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FAFF9E8" w14:textId="2B817432" w:rsidR="00FE18D5" w:rsidRPr="00EA21E7" w:rsidRDefault="00FE18D5" w:rsidP="16D2C164">
      <w:pPr>
        <w:spacing w:after="0"/>
        <w:rPr>
          <w:rFonts w:asciiTheme="minorHAnsi" w:hAnsiTheme="minorHAnsi" w:cstheme="minorBidi"/>
        </w:rPr>
      </w:pPr>
    </w:p>
    <w:tbl>
      <w:tblPr>
        <w:tblStyle w:val="TableGrid"/>
        <w:tblpPr w:leftFromText="180" w:rightFromText="180" w:horzAnchor="margin" w:tblpY="2355"/>
        <w:tblW w:w="0" w:type="auto"/>
        <w:tblLook w:val="04A0" w:firstRow="1" w:lastRow="0" w:firstColumn="1" w:lastColumn="0" w:noHBand="0" w:noVBand="1"/>
      </w:tblPr>
      <w:tblGrid>
        <w:gridCol w:w="3823"/>
        <w:gridCol w:w="5237"/>
      </w:tblGrid>
      <w:tr w:rsidR="00FE18D5" w:rsidRPr="00EA21E7" w14:paraId="11ED0C8A" w14:textId="77777777" w:rsidTr="046703F6">
        <w:tc>
          <w:tcPr>
            <w:tcW w:w="3823" w:type="dxa"/>
          </w:tcPr>
          <w:p w14:paraId="3BDF9AEA" w14:textId="79BF53CC" w:rsidR="00FE18D5" w:rsidRPr="00EA21E7" w:rsidRDefault="00FE18D5" w:rsidP="00FE18D5">
            <w:pPr>
              <w:spacing w:after="0" w:line="480" w:lineRule="auto"/>
              <w:rPr>
                <w:rFonts w:asciiTheme="minorHAnsi" w:hAnsiTheme="minorHAnsi" w:cstheme="minorHAnsi"/>
                <w:b/>
                <w:bCs/>
              </w:rPr>
            </w:pPr>
            <w:r w:rsidRPr="00EA21E7">
              <w:rPr>
                <w:rFonts w:asciiTheme="minorHAnsi" w:hAnsiTheme="minorHAnsi" w:cstheme="minorHAnsi"/>
                <w:b/>
                <w:bCs/>
              </w:rPr>
              <w:t>Programme Title</w:t>
            </w:r>
          </w:p>
        </w:tc>
        <w:tc>
          <w:tcPr>
            <w:tcW w:w="5237" w:type="dxa"/>
          </w:tcPr>
          <w:p w14:paraId="0C46C480" w14:textId="241DD926" w:rsidR="00FE18D5" w:rsidRPr="00EA21E7" w:rsidRDefault="00FE18D5" w:rsidP="00FE18D5">
            <w:pPr>
              <w:spacing w:after="0" w:line="480" w:lineRule="auto"/>
              <w:rPr>
                <w:rFonts w:asciiTheme="minorHAnsi" w:hAnsiTheme="minorHAnsi" w:cstheme="minorHAnsi"/>
              </w:rPr>
            </w:pPr>
            <w:r w:rsidRPr="00EA21E7">
              <w:rPr>
                <w:rFonts w:asciiTheme="minorHAnsi" w:hAnsiTheme="minorHAnsi" w:cstheme="minorHAnsi"/>
              </w:rPr>
              <w:t>Robotics and Automation Apprenticeships</w:t>
            </w:r>
          </w:p>
        </w:tc>
      </w:tr>
      <w:tr w:rsidR="00FE18D5" w:rsidRPr="00EA21E7" w14:paraId="1E787FF0" w14:textId="77777777" w:rsidTr="046703F6">
        <w:tc>
          <w:tcPr>
            <w:tcW w:w="3823" w:type="dxa"/>
          </w:tcPr>
          <w:p w14:paraId="4E06B9C9" w14:textId="28A612E4" w:rsidR="00FE18D5" w:rsidRPr="00EA21E7" w:rsidRDefault="00FE18D5" w:rsidP="00FE18D5">
            <w:pPr>
              <w:spacing w:after="0" w:line="480" w:lineRule="auto"/>
              <w:rPr>
                <w:rFonts w:asciiTheme="minorHAnsi" w:hAnsiTheme="minorHAnsi" w:cstheme="minorHAnsi"/>
                <w:b/>
                <w:bCs/>
              </w:rPr>
            </w:pPr>
            <w:r w:rsidRPr="00EA21E7">
              <w:rPr>
                <w:rFonts w:asciiTheme="minorHAnsi" w:hAnsiTheme="minorHAnsi" w:cstheme="minorHAnsi"/>
                <w:b/>
                <w:bCs/>
              </w:rPr>
              <w:t>Programme Reference Number</w:t>
            </w:r>
          </w:p>
        </w:tc>
        <w:tc>
          <w:tcPr>
            <w:tcW w:w="5237" w:type="dxa"/>
          </w:tcPr>
          <w:p w14:paraId="731241F0" w14:textId="4ECE8DE8" w:rsidR="00FE18D5" w:rsidRPr="00EA21E7" w:rsidRDefault="00FE18D5" w:rsidP="00FE18D5">
            <w:pPr>
              <w:spacing w:after="0" w:line="480" w:lineRule="auto"/>
              <w:rPr>
                <w:rFonts w:asciiTheme="minorHAnsi" w:hAnsiTheme="minorHAnsi" w:cstheme="minorHAnsi"/>
              </w:rPr>
            </w:pPr>
            <w:r w:rsidRPr="00EA21E7">
              <w:rPr>
                <w:rFonts w:asciiTheme="minorHAnsi" w:hAnsiTheme="minorHAnsi" w:cstheme="minorHAnsi"/>
              </w:rPr>
              <w:t>FET/AMTCE/RAA</w:t>
            </w:r>
          </w:p>
        </w:tc>
      </w:tr>
      <w:tr w:rsidR="00FE18D5" w:rsidRPr="00EA21E7" w14:paraId="790D8DFA" w14:textId="77777777" w:rsidTr="046703F6">
        <w:tc>
          <w:tcPr>
            <w:tcW w:w="3823" w:type="dxa"/>
          </w:tcPr>
          <w:p w14:paraId="0FD0D576" w14:textId="24630DD4" w:rsidR="00FE18D5" w:rsidRPr="00EA21E7" w:rsidRDefault="00FE18D5" w:rsidP="00FE18D5">
            <w:pPr>
              <w:spacing w:after="0" w:line="480" w:lineRule="auto"/>
              <w:rPr>
                <w:rFonts w:asciiTheme="minorHAnsi" w:hAnsiTheme="minorHAnsi" w:cstheme="minorHAnsi"/>
                <w:b/>
                <w:bCs/>
              </w:rPr>
            </w:pPr>
            <w:r w:rsidRPr="00EA21E7">
              <w:rPr>
                <w:rFonts w:asciiTheme="minorHAnsi" w:hAnsiTheme="minorHAnsi" w:cstheme="minorHAnsi"/>
                <w:b/>
                <w:bCs/>
              </w:rPr>
              <w:t xml:space="preserve">Version Number </w:t>
            </w:r>
          </w:p>
        </w:tc>
        <w:tc>
          <w:tcPr>
            <w:tcW w:w="5237" w:type="dxa"/>
          </w:tcPr>
          <w:p w14:paraId="5999B6FB" w14:textId="07164068" w:rsidR="00FE18D5" w:rsidRPr="00EA21E7" w:rsidRDefault="00FE18D5" w:rsidP="00FE18D5">
            <w:pPr>
              <w:spacing w:after="0" w:line="480" w:lineRule="auto"/>
              <w:rPr>
                <w:rFonts w:asciiTheme="minorHAnsi" w:hAnsiTheme="minorHAnsi" w:cstheme="minorHAnsi"/>
              </w:rPr>
            </w:pPr>
            <w:r w:rsidRPr="00EA21E7">
              <w:rPr>
                <w:rFonts w:asciiTheme="minorHAnsi" w:hAnsiTheme="minorHAnsi" w:cstheme="minorHAnsi"/>
              </w:rPr>
              <w:t>8</w:t>
            </w:r>
          </w:p>
        </w:tc>
      </w:tr>
      <w:tr w:rsidR="00FE18D5" w:rsidRPr="00EA21E7" w14:paraId="1AB80788" w14:textId="77777777" w:rsidTr="046703F6">
        <w:tc>
          <w:tcPr>
            <w:tcW w:w="3823" w:type="dxa"/>
          </w:tcPr>
          <w:p w14:paraId="0CB6C806" w14:textId="16FFA10C" w:rsidR="00FE18D5" w:rsidRPr="00EA21E7" w:rsidRDefault="00FE18D5" w:rsidP="00FE18D5">
            <w:pPr>
              <w:spacing w:after="0" w:line="480" w:lineRule="auto"/>
              <w:rPr>
                <w:rFonts w:asciiTheme="minorHAnsi" w:hAnsiTheme="minorHAnsi" w:cstheme="minorHAnsi"/>
                <w:b/>
                <w:bCs/>
              </w:rPr>
            </w:pPr>
            <w:r w:rsidRPr="00EA21E7">
              <w:rPr>
                <w:rFonts w:asciiTheme="minorHAnsi" w:hAnsiTheme="minorHAnsi" w:cstheme="minorHAnsi"/>
                <w:b/>
                <w:bCs/>
              </w:rPr>
              <w:t>Last updated on</w:t>
            </w:r>
          </w:p>
        </w:tc>
        <w:tc>
          <w:tcPr>
            <w:tcW w:w="5237" w:type="dxa"/>
          </w:tcPr>
          <w:p w14:paraId="5B244D58" w14:textId="3D7ADD58" w:rsidR="00FE18D5" w:rsidRPr="00EA21E7" w:rsidRDefault="5A070A16" w:rsidP="046703F6">
            <w:pPr>
              <w:spacing w:after="0" w:line="480" w:lineRule="auto"/>
              <w:rPr>
                <w:rFonts w:asciiTheme="minorHAnsi" w:hAnsiTheme="minorHAnsi" w:cstheme="minorBidi"/>
              </w:rPr>
            </w:pPr>
            <w:r w:rsidRPr="046703F6">
              <w:rPr>
                <w:rFonts w:asciiTheme="minorHAnsi" w:hAnsiTheme="minorHAnsi" w:cstheme="minorBidi"/>
              </w:rPr>
              <w:t>02/05/2024</w:t>
            </w:r>
          </w:p>
        </w:tc>
      </w:tr>
      <w:tr w:rsidR="00FE18D5" w:rsidRPr="00EA21E7" w14:paraId="35CA61A9" w14:textId="77777777" w:rsidTr="046703F6">
        <w:tc>
          <w:tcPr>
            <w:tcW w:w="3823" w:type="dxa"/>
          </w:tcPr>
          <w:p w14:paraId="180CA503" w14:textId="28A9B82E" w:rsidR="00FE18D5" w:rsidRPr="00EA21E7" w:rsidRDefault="00FE18D5" w:rsidP="00FE18D5">
            <w:pPr>
              <w:spacing w:after="0" w:line="480" w:lineRule="auto"/>
              <w:rPr>
                <w:rFonts w:asciiTheme="minorHAnsi" w:hAnsiTheme="minorHAnsi" w:cstheme="minorHAnsi"/>
                <w:b/>
                <w:bCs/>
              </w:rPr>
            </w:pPr>
            <w:r w:rsidRPr="00EA21E7">
              <w:rPr>
                <w:rFonts w:asciiTheme="minorHAnsi" w:hAnsiTheme="minorHAnsi" w:cstheme="minorHAnsi"/>
                <w:b/>
                <w:bCs/>
              </w:rPr>
              <w:t>Version Author</w:t>
            </w:r>
          </w:p>
        </w:tc>
        <w:tc>
          <w:tcPr>
            <w:tcW w:w="5237" w:type="dxa"/>
          </w:tcPr>
          <w:p w14:paraId="38231ADD" w14:textId="7008A82B" w:rsidR="00FE18D5" w:rsidRPr="00EA21E7" w:rsidRDefault="00FE18D5" w:rsidP="046703F6">
            <w:pPr>
              <w:spacing w:after="0" w:line="480" w:lineRule="auto"/>
              <w:rPr>
                <w:rFonts w:asciiTheme="minorHAnsi" w:hAnsiTheme="minorHAnsi" w:cstheme="minorBidi"/>
              </w:rPr>
            </w:pPr>
            <w:r w:rsidRPr="046703F6">
              <w:rPr>
                <w:rFonts w:asciiTheme="minorHAnsi" w:hAnsiTheme="minorHAnsi" w:cstheme="minorBidi"/>
              </w:rPr>
              <w:t>Kelvin Harvey &amp; Catherine Fox</w:t>
            </w:r>
            <w:r w:rsidR="3BAFB8D4" w:rsidRPr="046703F6">
              <w:rPr>
                <w:rFonts w:asciiTheme="minorHAnsi" w:hAnsiTheme="minorHAnsi" w:cstheme="minorBidi"/>
              </w:rPr>
              <w:t xml:space="preserve"> &amp; LMETB Quality Assurance Office</w:t>
            </w:r>
          </w:p>
        </w:tc>
      </w:tr>
      <w:tr w:rsidR="00FE18D5" w:rsidRPr="00EA21E7" w14:paraId="09BAE751" w14:textId="77777777" w:rsidTr="046703F6">
        <w:tc>
          <w:tcPr>
            <w:tcW w:w="3823" w:type="dxa"/>
          </w:tcPr>
          <w:p w14:paraId="30114DE9" w14:textId="6D631998" w:rsidR="00FE18D5" w:rsidRPr="00EA21E7" w:rsidRDefault="00FE18D5" w:rsidP="00FE18D5">
            <w:pPr>
              <w:spacing w:after="0" w:line="480" w:lineRule="auto"/>
              <w:rPr>
                <w:rFonts w:asciiTheme="minorHAnsi" w:hAnsiTheme="minorHAnsi" w:cstheme="minorHAnsi"/>
                <w:b/>
                <w:bCs/>
              </w:rPr>
            </w:pPr>
            <w:r w:rsidRPr="00EA21E7">
              <w:rPr>
                <w:rFonts w:asciiTheme="minorHAnsi" w:hAnsiTheme="minorHAnsi" w:cstheme="minorHAnsi"/>
                <w:b/>
                <w:bCs/>
              </w:rPr>
              <w:t>Document Owner</w:t>
            </w:r>
          </w:p>
        </w:tc>
        <w:tc>
          <w:tcPr>
            <w:tcW w:w="5237" w:type="dxa"/>
          </w:tcPr>
          <w:p w14:paraId="22E6C25B" w14:textId="62C48426" w:rsidR="00FE18D5" w:rsidRPr="00EA21E7" w:rsidRDefault="00FE18D5" w:rsidP="00FE18D5">
            <w:pPr>
              <w:spacing w:after="0" w:line="480" w:lineRule="auto"/>
              <w:rPr>
                <w:rFonts w:asciiTheme="minorHAnsi" w:hAnsiTheme="minorHAnsi" w:cstheme="minorHAnsi"/>
              </w:rPr>
            </w:pPr>
            <w:r w:rsidRPr="00EA21E7">
              <w:rPr>
                <w:rFonts w:asciiTheme="minorHAnsi" w:hAnsiTheme="minorHAnsi" w:cstheme="minorHAnsi"/>
              </w:rPr>
              <w:t>LMETB Quality Assurance Office</w:t>
            </w:r>
          </w:p>
        </w:tc>
      </w:tr>
      <w:tr w:rsidR="00FE18D5" w:rsidRPr="00EA21E7" w14:paraId="314893EB" w14:textId="77777777" w:rsidTr="046703F6">
        <w:tc>
          <w:tcPr>
            <w:tcW w:w="3823" w:type="dxa"/>
          </w:tcPr>
          <w:p w14:paraId="6248C220" w14:textId="17EE7E41" w:rsidR="00FE18D5" w:rsidRPr="00EA21E7" w:rsidRDefault="00FE18D5" w:rsidP="00FE18D5">
            <w:pPr>
              <w:spacing w:after="0" w:line="480" w:lineRule="auto"/>
              <w:rPr>
                <w:rFonts w:asciiTheme="minorHAnsi" w:hAnsiTheme="minorHAnsi" w:cstheme="minorHAnsi"/>
                <w:b/>
                <w:bCs/>
              </w:rPr>
            </w:pPr>
            <w:r w:rsidRPr="00EA21E7">
              <w:rPr>
                <w:rFonts w:asciiTheme="minorHAnsi" w:hAnsiTheme="minorHAnsi" w:cstheme="minorHAnsi"/>
                <w:b/>
                <w:bCs/>
              </w:rPr>
              <w:t xml:space="preserve">Approved by </w:t>
            </w:r>
          </w:p>
        </w:tc>
        <w:tc>
          <w:tcPr>
            <w:tcW w:w="5237" w:type="dxa"/>
          </w:tcPr>
          <w:p w14:paraId="1C4C2C34" w14:textId="19826920" w:rsidR="00FE18D5" w:rsidRPr="00EA21E7" w:rsidRDefault="5BAC4049" w:rsidP="00FE18D5">
            <w:pPr>
              <w:spacing w:after="0" w:line="480" w:lineRule="auto"/>
              <w:rPr>
                <w:rFonts w:asciiTheme="minorHAnsi" w:hAnsiTheme="minorHAnsi" w:cstheme="minorBidi"/>
              </w:rPr>
            </w:pPr>
            <w:r w:rsidRPr="15E0F6F4">
              <w:rPr>
                <w:rFonts w:asciiTheme="minorHAnsi" w:hAnsiTheme="minorHAnsi" w:cstheme="minorBidi"/>
              </w:rPr>
              <w:t>LMETB Quality Assurance General Management Committee</w:t>
            </w:r>
          </w:p>
        </w:tc>
      </w:tr>
      <w:tr w:rsidR="00FE18D5" w:rsidRPr="00EA21E7" w14:paraId="1451E495" w14:textId="77777777" w:rsidTr="046703F6">
        <w:tc>
          <w:tcPr>
            <w:tcW w:w="3823" w:type="dxa"/>
          </w:tcPr>
          <w:p w14:paraId="485F6DB8" w14:textId="70D47355" w:rsidR="00FE18D5" w:rsidRPr="00EA21E7" w:rsidRDefault="00FE18D5" w:rsidP="00FE18D5">
            <w:pPr>
              <w:spacing w:after="0" w:line="480" w:lineRule="auto"/>
              <w:rPr>
                <w:rFonts w:asciiTheme="minorHAnsi" w:hAnsiTheme="minorHAnsi" w:cstheme="minorBidi"/>
                <w:b/>
              </w:rPr>
            </w:pPr>
            <w:r w:rsidRPr="1D6AC93D">
              <w:rPr>
                <w:rFonts w:asciiTheme="minorHAnsi" w:hAnsiTheme="minorHAnsi" w:cstheme="minorBidi"/>
                <w:b/>
                <w:bCs/>
              </w:rPr>
              <w:t>Date Approved</w:t>
            </w:r>
          </w:p>
        </w:tc>
        <w:tc>
          <w:tcPr>
            <w:tcW w:w="5237" w:type="dxa"/>
          </w:tcPr>
          <w:p w14:paraId="10011366" w14:textId="49DB88D7" w:rsidR="00FE18D5" w:rsidRPr="00EA21E7" w:rsidRDefault="059D95AB" w:rsidP="00FE18D5">
            <w:pPr>
              <w:spacing w:after="0" w:line="480" w:lineRule="auto"/>
              <w:rPr>
                <w:rFonts w:asciiTheme="minorHAnsi" w:hAnsiTheme="minorHAnsi" w:cstheme="minorBidi"/>
              </w:rPr>
            </w:pPr>
            <w:r w:rsidRPr="15E0F6F4">
              <w:rPr>
                <w:rFonts w:asciiTheme="minorHAnsi" w:hAnsiTheme="minorHAnsi" w:cstheme="minorBidi"/>
              </w:rPr>
              <w:t>29/04/2024</w:t>
            </w:r>
          </w:p>
        </w:tc>
      </w:tr>
      <w:tr w:rsidR="00FE18D5" w:rsidRPr="00EA21E7" w14:paraId="4CCD5018" w14:textId="77777777" w:rsidTr="046703F6">
        <w:tc>
          <w:tcPr>
            <w:tcW w:w="3823" w:type="dxa"/>
          </w:tcPr>
          <w:p w14:paraId="24BAE845" w14:textId="32752B15" w:rsidR="00FE18D5" w:rsidRPr="00EA21E7" w:rsidRDefault="00FE18D5" w:rsidP="00FE18D5">
            <w:pPr>
              <w:spacing w:after="0" w:line="480" w:lineRule="auto"/>
              <w:rPr>
                <w:rFonts w:asciiTheme="minorHAnsi" w:hAnsiTheme="minorHAnsi" w:cstheme="minorHAnsi"/>
                <w:b/>
                <w:bCs/>
              </w:rPr>
            </w:pPr>
            <w:r w:rsidRPr="00EA21E7">
              <w:rPr>
                <w:rFonts w:asciiTheme="minorHAnsi" w:hAnsiTheme="minorHAnsi" w:cstheme="minorHAnsi"/>
                <w:b/>
                <w:bCs/>
              </w:rPr>
              <w:t>Noted by</w:t>
            </w:r>
          </w:p>
        </w:tc>
        <w:tc>
          <w:tcPr>
            <w:tcW w:w="5237" w:type="dxa"/>
          </w:tcPr>
          <w:p w14:paraId="316D6520" w14:textId="1D845624" w:rsidR="00FE18D5" w:rsidRPr="00EA21E7" w:rsidRDefault="1761F572" w:rsidP="00FE18D5">
            <w:pPr>
              <w:spacing w:after="0" w:line="480" w:lineRule="auto"/>
              <w:rPr>
                <w:rFonts w:asciiTheme="minorHAnsi" w:hAnsiTheme="minorHAnsi" w:cstheme="minorBidi"/>
              </w:rPr>
            </w:pPr>
            <w:r w:rsidRPr="15E0F6F4">
              <w:rPr>
                <w:rFonts w:asciiTheme="minorHAnsi" w:hAnsiTheme="minorHAnsi" w:cstheme="minorBidi"/>
              </w:rPr>
              <w:t>LMETB Quality Assurance Office</w:t>
            </w:r>
          </w:p>
        </w:tc>
      </w:tr>
      <w:tr w:rsidR="00FE18D5" w:rsidRPr="00EA21E7" w14:paraId="017B42B2" w14:textId="77777777" w:rsidTr="046703F6">
        <w:tc>
          <w:tcPr>
            <w:tcW w:w="3823" w:type="dxa"/>
          </w:tcPr>
          <w:p w14:paraId="7B868FE4" w14:textId="52CCDE48" w:rsidR="00FE18D5" w:rsidRPr="00EA21E7" w:rsidRDefault="00FE18D5" w:rsidP="00FE18D5">
            <w:pPr>
              <w:spacing w:after="0" w:line="480" w:lineRule="auto"/>
              <w:rPr>
                <w:rFonts w:asciiTheme="minorHAnsi" w:hAnsiTheme="minorHAnsi" w:cstheme="minorHAnsi"/>
                <w:b/>
                <w:bCs/>
              </w:rPr>
            </w:pPr>
            <w:r w:rsidRPr="00EA21E7">
              <w:rPr>
                <w:rFonts w:asciiTheme="minorHAnsi" w:hAnsiTheme="minorHAnsi" w:cstheme="minorHAnsi"/>
                <w:b/>
                <w:bCs/>
              </w:rPr>
              <w:t>Date Noted</w:t>
            </w:r>
          </w:p>
        </w:tc>
        <w:tc>
          <w:tcPr>
            <w:tcW w:w="5237" w:type="dxa"/>
          </w:tcPr>
          <w:p w14:paraId="744B2299" w14:textId="1DDE0855" w:rsidR="00FE18D5" w:rsidRPr="00EA21E7" w:rsidRDefault="6A557CB4" w:rsidP="00FE18D5">
            <w:pPr>
              <w:spacing w:after="0" w:line="480" w:lineRule="auto"/>
              <w:rPr>
                <w:rFonts w:asciiTheme="minorHAnsi" w:hAnsiTheme="minorHAnsi" w:cstheme="minorBidi"/>
              </w:rPr>
            </w:pPr>
            <w:r w:rsidRPr="15E0F6F4">
              <w:rPr>
                <w:rFonts w:asciiTheme="minorHAnsi" w:hAnsiTheme="minorHAnsi" w:cstheme="minorBidi"/>
              </w:rPr>
              <w:t>02/05/2024</w:t>
            </w:r>
          </w:p>
        </w:tc>
      </w:tr>
      <w:tr w:rsidR="00FE18D5" w:rsidRPr="00EA21E7" w14:paraId="5256D22B" w14:textId="77777777" w:rsidTr="046703F6">
        <w:tc>
          <w:tcPr>
            <w:tcW w:w="3823" w:type="dxa"/>
          </w:tcPr>
          <w:p w14:paraId="70BA448F" w14:textId="4BB914D1" w:rsidR="00FE18D5" w:rsidRPr="00EA21E7" w:rsidRDefault="00FE18D5" w:rsidP="00FE18D5">
            <w:pPr>
              <w:spacing w:after="0" w:line="480" w:lineRule="auto"/>
              <w:rPr>
                <w:rFonts w:asciiTheme="minorHAnsi" w:hAnsiTheme="minorHAnsi" w:cstheme="minorHAnsi"/>
                <w:b/>
                <w:bCs/>
              </w:rPr>
            </w:pPr>
            <w:r w:rsidRPr="00EA21E7">
              <w:rPr>
                <w:rFonts w:asciiTheme="minorHAnsi" w:hAnsiTheme="minorHAnsi" w:cstheme="minorHAnsi"/>
                <w:b/>
                <w:bCs/>
              </w:rPr>
              <w:t>Review Due Date</w:t>
            </w:r>
          </w:p>
        </w:tc>
        <w:tc>
          <w:tcPr>
            <w:tcW w:w="5237" w:type="dxa"/>
          </w:tcPr>
          <w:p w14:paraId="34E50DFF" w14:textId="77CACD9D" w:rsidR="00FE18D5" w:rsidRPr="00EA21E7" w:rsidRDefault="690C7DD9" w:rsidP="00FE18D5">
            <w:pPr>
              <w:spacing w:after="0" w:line="480" w:lineRule="auto"/>
              <w:rPr>
                <w:rFonts w:asciiTheme="minorHAnsi" w:hAnsiTheme="minorHAnsi" w:cstheme="minorBidi"/>
              </w:rPr>
            </w:pPr>
            <w:r w:rsidRPr="15E0F6F4">
              <w:rPr>
                <w:rFonts w:asciiTheme="minorHAnsi" w:hAnsiTheme="minorHAnsi" w:cstheme="minorBidi"/>
              </w:rPr>
              <w:t xml:space="preserve"> 2025</w:t>
            </w:r>
          </w:p>
        </w:tc>
      </w:tr>
    </w:tbl>
    <w:p w14:paraId="705C79F5" w14:textId="354B3836" w:rsidR="00FE18D5" w:rsidRPr="00EA21E7" w:rsidRDefault="00FE18D5">
      <w:pPr>
        <w:spacing w:after="0"/>
        <w:rPr>
          <w:rFonts w:asciiTheme="minorHAnsi" w:hAnsiTheme="minorHAnsi" w:cstheme="minorBidi"/>
        </w:rPr>
      </w:pPr>
      <w:r w:rsidRPr="00A922DE">
        <w:rPr>
          <w:rFonts w:asciiTheme="minorHAnsi" w:hAnsiTheme="minorHAnsi" w:cstheme="minorBidi"/>
        </w:rPr>
        <w:br w:type="page"/>
      </w:r>
    </w:p>
    <w:p w14:paraId="0560D620" w14:textId="5EBF6A43" w:rsidR="008F1F7C" w:rsidRPr="00EA21E7" w:rsidRDefault="00204905" w:rsidP="002D15D9">
      <w:pPr>
        <w:rPr>
          <w:rFonts w:asciiTheme="minorHAnsi" w:hAnsiTheme="minorHAnsi" w:cstheme="minorHAnsi"/>
          <w:b/>
        </w:rPr>
      </w:pPr>
      <w:r w:rsidRPr="00EA21E7">
        <w:rPr>
          <w:rFonts w:asciiTheme="minorHAnsi" w:hAnsiTheme="minorHAnsi" w:cstheme="minorHAnsi"/>
        </w:rPr>
        <w:lastRenderedPageBreak/>
        <w:t xml:space="preserve">Programme Descriptor Template – </w:t>
      </w:r>
      <w:r w:rsidR="00251C24" w:rsidRPr="00EA21E7">
        <w:rPr>
          <w:rFonts w:asciiTheme="minorHAnsi" w:hAnsiTheme="minorHAnsi" w:cstheme="minorHAnsi"/>
        </w:rPr>
        <w:t xml:space="preserve">Apprenticeship </w:t>
      </w:r>
      <w:r w:rsidRPr="00EA21E7">
        <w:rPr>
          <w:rFonts w:asciiTheme="minorHAnsi" w:hAnsiTheme="minorHAnsi" w:cstheme="minorHAnsi"/>
        </w:rPr>
        <w:t>Programme</w:t>
      </w:r>
      <w:r w:rsidR="00B81DAB" w:rsidRPr="00EA21E7">
        <w:rPr>
          <w:rFonts w:asciiTheme="minorHAnsi" w:hAnsiTheme="minorHAnsi" w:cstheme="minorHAnsi"/>
        </w:rPr>
        <w:t>(s)</w:t>
      </w:r>
      <w:r w:rsidRPr="00EA21E7">
        <w:rPr>
          <w:rFonts w:asciiTheme="minorHAnsi" w:hAnsiTheme="minorHAnsi" w:cstheme="minorHAnsi"/>
        </w:rPr>
        <w:t xml:space="preserve"> leading to </w:t>
      </w:r>
      <w:r w:rsidR="00B81DAB" w:rsidRPr="00EA21E7">
        <w:rPr>
          <w:rFonts w:asciiTheme="minorHAnsi" w:hAnsiTheme="minorHAnsi" w:cstheme="minorHAnsi"/>
        </w:rPr>
        <w:t>new</w:t>
      </w:r>
      <w:r w:rsidRPr="00EA21E7">
        <w:rPr>
          <w:rFonts w:asciiTheme="minorHAnsi" w:hAnsiTheme="minorHAnsi" w:cstheme="minorHAnsi"/>
        </w:rPr>
        <w:t xml:space="preserve"> </w:t>
      </w:r>
      <w:r w:rsidR="00251C24" w:rsidRPr="00EA21E7">
        <w:rPr>
          <w:rFonts w:asciiTheme="minorHAnsi" w:hAnsiTheme="minorHAnsi" w:cstheme="minorHAnsi"/>
        </w:rPr>
        <w:t xml:space="preserve">FET </w:t>
      </w:r>
      <w:r w:rsidRPr="00EA21E7">
        <w:rPr>
          <w:rFonts w:asciiTheme="minorHAnsi" w:hAnsiTheme="minorHAnsi" w:cstheme="minorHAnsi"/>
        </w:rPr>
        <w:t>Major</w:t>
      </w:r>
      <w:r w:rsidR="005A00DD" w:rsidRPr="00EA21E7">
        <w:rPr>
          <w:rFonts w:asciiTheme="minorHAnsi" w:hAnsiTheme="minorHAnsi" w:cstheme="minorHAnsi"/>
        </w:rPr>
        <w:t xml:space="preserve"> </w:t>
      </w:r>
      <w:r w:rsidRPr="00EA21E7">
        <w:rPr>
          <w:rFonts w:asciiTheme="minorHAnsi" w:hAnsiTheme="minorHAnsi" w:cstheme="minorHAnsi"/>
        </w:rPr>
        <w:t>Award</w:t>
      </w:r>
      <w:r w:rsidR="005A00DD" w:rsidRPr="00EA21E7">
        <w:rPr>
          <w:rFonts w:asciiTheme="minorHAnsi" w:hAnsiTheme="minorHAnsi" w:cstheme="minorHAnsi"/>
        </w:rPr>
        <w:t>(s)</w:t>
      </w:r>
      <w:r w:rsidR="008F1F7C" w:rsidRPr="00EA21E7">
        <w:rPr>
          <w:rFonts w:asciiTheme="minorHAnsi" w:hAnsiTheme="minorHAnsi" w:cstheme="minorHAnsi"/>
        </w:rPr>
        <w:t xml:space="preserve"> </w:t>
      </w:r>
    </w:p>
    <w:p w14:paraId="6F03483A" w14:textId="77777777" w:rsidR="008F1F7C" w:rsidRPr="00EA21E7" w:rsidRDefault="008F1F7C" w:rsidP="002D15D9">
      <w:pPr>
        <w:rPr>
          <w:rFonts w:asciiTheme="minorHAnsi" w:hAnsiTheme="minorHAnsi" w:cstheme="minorHAnsi"/>
          <w:bCs/>
          <w:i/>
        </w:rPr>
      </w:pPr>
      <w:r w:rsidRPr="00EA21E7">
        <w:rPr>
          <w:rFonts w:asciiTheme="minorHAnsi" w:hAnsiTheme="minorHAnsi" w:cstheme="minorHAnsi"/>
          <w:bCs/>
          <w:i/>
        </w:rPr>
        <w:t>(Version 1, 2019)</w:t>
      </w:r>
    </w:p>
    <w:p w14:paraId="6C72A6E8" w14:textId="0ED3801E" w:rsidR="00204905" w:rsidRPr="00EA21E7" w:rsidRDefault="00204905" w:rsidP="002D15D9">
      <w:pPr>
        <w:rPr>
          <w:rFonts w:asciiTheme="minorHAnsi" w:hAnsiTheme="minorHAnsi" w:cstheme="minorHAnsi"/>
          <w:b/>
          <w:bCs/>
          <w:lang w:val="ga-IE"/>
        </w:rPr>
      </w:pPr>
    </w:p>
    <w:p w14:paraId="4687BE0B" w14:textId="77777777" w:rsidR="00363CA6" w:rsidRPr="00EA21E7" w:rsidRDefault="00363CA6" w:rsidP="002D15D9">
      <w:pPr>
        <w:spacing w:after="160" w:line="259" w:lineRule="auto"/>
        <w:rPr>
          <w:rFonts w:asciiTheme="minorHAnsi" w:hAnsiTheme="minorHAnsi" w:cstheme="minorHAnsi"/>
          <w:b/>
          <w:bCs/>
        </w:rPr>
      </w:pPr>
      <w:r w:rsidRPr="00EA21E7">
        <w:rPr>
          <w:rFonts w:asciiTheme="minorHAnsi" w:hAnsiTheme="minorHAnsi" w:cstheme="minorHAnsi"/>
          <w:b/>
          <w:bCs/>
        </w:rPr>
        <w:t xml:space="preserve">Guidance for Completing this </w:t>
      </w:r>
      <w:proofErr w:type="gramStart"/>
      <w:r w:rsidRPr="00EA21E7">
        <w:rPr>
          <w:rFonts w:asciiTheme="minorHAnsi" w:hAnsiTheme="minorHAnsi" w:cstheme="minorHAnsi"/>
          <w:b/>
          <w:bCs/>
        </w:rPr>
        <w:t>document</w:t>
      </w:r>
      <w:proofErr w:type="gramEnd"/>
    </w:p>
    <w:p w14:paraId="609288E8" w14:textId="39E30DD4" w:rsidR="00363CA6" w:rsidRPr="00EA21E7" w:rsidRDefault="00363CA6" w:rsidP="188ADE3F">
      <w:pPr>
        <w:spacing w:after="160" w:line="259" w:lineRule="auto"/>
        <w:jc w:val="both"/>
        <w:rPr>
          <w:rFonts w:asciiTheme="minorHAnsi" w:hAnsiTheme="minorHAnsi" w:cstheme="minorHAnsi"/>
        </w:rPr>
      </w:pPr>
      <w:r w:rsidRPr="00EA21E7">
        <w:rPr>
          <w:rFonts w:asciiTheme="minorHAnsi" w:hAnsiTheme="minorHAnsi" w:cstheme="minorHAnsi"/>
          <w:b/>
          <w:bCs/>
        </w:rPr>
        <w:t>Purpose of the document</w:t>
      </w:r>
      <w:r w:rsidRPr="00EA21E7">
        <w:rPr>
          <w:rFonts w:asciiTheme="minorHAnsi" w:hAnsiTheme="minorHAnsi" w:cstheme="minorHAnsi"/>
        </w:rPr>
        <w:t xml:space="preserve">:  This document is designed to capture all the relevant information about a new </w:t>
      </w:r>
      <w:r w:rsidR="00D00016" w:rsidRPr="00EA21E7">
        <w:rPr>
          <w:rFonts w:asciiTheme="minorHAnsi" w:hAnsiTheme="minorHAnsi" w:cstheme="minorHAnsi"/>
        </w:rPr>
        <w:t xml:space="preserve">apprenticeship </w:t>
      </w:r>
      <w:r w:rsidRPr="00EA21E7">
        <w:rPr>
          <w:rFonts w:asciiTheme="minorHAnsi" w:hAnsiTheme="minorHAnsi" w:cstheme="minorHAnsi"/>
        </w:rPr>
        <w:t xml:space="preserve">programme so that it can be </w:t>
      </w:r>
      <w:r w:rsidR="00D00016" w:rsidRPr="00EA21E7">
        <w:rPr>
          <w:rFonts w:asciiTheme="minorHAnsi" w:hAnsiTheme="minorHAnsi" w:cstheme="minorHAnsi"/>
        </w:rPr>
        <w:t xml:space="preserve">evaluated for the purpose of </w:t>
      </w:r>
      <w:r w:rsidRPr="00EA21E7">
        <w:rPr>
          <w:rFonts w:asciiTheme="minorHAnsi" w:hAnsiTheme="minorHAnsi" w:cstheme="minorHAnsi"/>
        </w:rPr>
        <w:t>validat</w:t>
      </w:r>
      <w:r w:rsidR="00D00016" w:rsidRPr="00EA21E7">
        <w:rPr>
          <w:rFonts w:asciiTheme="minorHAnsi" w:hAnsiTheme="minorHAnsi" w:cstheme="minorHAnsi"/>
        </w:rPr>
        <w:t>ion by QQI</w:t>
      </w:r>
      <w:r w:rsidRPr="00EA21E7">
        <w:rPr>
          <w:rFonts w:asciiTheme="minorHAnsi" w:hAnsiTheme="minorHAnsi" w:cstheme="minorHAnsi"/>
        </w:rPr>
        <w:t xml:space="preserve">.  It is intended to ensure that the provider has done all the planning, </w:t>
      </w:r>
      <w:proofErr w:type="gramStart"/>
      <w:r w:rsidRPr="00EA21E7">
        <w:rPr>
          <w:rFonts w:asciiTheme="minorHAnsi" w:hAnsiTheme="minorHAnsi" w:cstheme="minorHAnsi"/>
        </w:rPr>
        <w:t>research</w:t>
      </w:r>
      <w:proofErr w:type="gramEnd"/>
      <w:r w:rsidRPr="00EA21E7">
        <w:rPr>
          <w:rFonts w:asciiTheme="minorHAnsi" w:hAnsiTheme="minorHAnsi" w:cstheme="minorHAnsi"/>
        </w:rPr>
        <w:t xml:space="preserve"> and development necessary to make it likely that the programme (</w:t>
      </w:r>
      <w:proofErr w:type="spellStart"/>
      <w:r w:rsidRPr="00EA21E7">
        <w:rPr>
          <w:rFonts w:asciiTheme="minorHAnsi" w:hAnsiTheme="minorHAnsi" w:cstheme="minorHAnsi"/>
        </w:rPr>
        <w:t>i</w:t>
      </w:r>
      <w:proofErr w:type="spellEnd"/>
      <w:r w:rsidRPr="00EA21E7">
        <w:rPr>
          <w:rFonts w:asciiTheme="minorHAnsi" w:hAnsiTheme="minorHAnsi" w:cstheme="minorHAnsi"/>
        </w:rPr>
        <w:t xml:space="preserve">) is viable, (ii) can meet the needs of the target </w:t>
      </w:r>
      <w:r w:rsidR="00D00016" w:rsidRPr="00EA21E7">
        <w:rPr>
          <w:rFonts w:asciiTheme="minorHAnsi" w:hAnsiTheme="minorHAnsi" w:cstheme="minorHAnsi"/>
        </w:rPr>
        <w:t>learner</w:t>
      </w:r>
      <w:r w:rsidRPr="00EA21E7">
        <w:rPr>
          <w:rFonts w:asciiTheme="minorHAnsi" w:hAnsiTheme="minorHAnsi" w:cstheme="minorHAnsi"/>
        </w:rPr>
        <w:t xml:space="preserve"> group </w:t>
      </w:r>
      <w:r w:rsidR="00D00016" w:rsidRPr="00EA21E7">
        <w:rPr>
          <w:rFonts w:asciiTheme="minorHAnsi" w:hAnsiTheme="minorHAnsi" w:cstheme="minorHAnsi"/>
        </w:rPr>
        <w:t xml:space="preserve">(apprentices) </w:t>
      </w:r>
      <w:r w:rsidRPr="00EA21E7">
        <w:rPr>
          <w:rFonts w:asciiTheme="minorHAnsi" w:hAnsiTheme="minorHAnsi" w:cstheme="minorHAnsi"/>
        </w:rPr>
        <w:t xml:space="preserve">and (iii) can facilitate those </w:t>
      </w:r>
      <w:r w:rsidR="00A7193A" w:rsidRPr="00EA21E7">
        <w:rPr>
          <w:rFonts w:asciiTheme="minorHAnsi" w:hAnsiTheme="minorHAnsi" w:cstheme="minorHAnsi"/>
        </w:rPr>
        <w:t>apprentice</w:t>
      </w:r>
      <w:r w:rsidRPr="00EA21E7">
        <w:rPr>
          <w:rFonts w:asciiTheme="minorHAnsi" w:hAnsiTheme="minorHAnsi" w:cstheme="minorHAnsi"/>
        </w:rPr>
        <w:t>s to demonstrate that they have achieved the knowledge, skills and competence required for the award specified.</w:t>
      </w:r>
      <w:r w:rsidR="009E7091" w:rsidRPr="00EA21E7">
        <w:rPr>
          <w:rFonts w:asciiTheme="minorHAnsi" w:hAnsiTheme="minorHAnsi" w:cstheme="minorHAnsi"/>
        </w:rPr>
        <w:t xml:space="preserve">   It is also intended to ensure that an expert panel has all the necessary information to enable it to evaluate the programme against the criteria for validation</w:t>
      </w:r>
      <w:r w:rsidR="7C8A727A" w:rsidRPr="00EA21E7">
        <w:rPr>
          <w:rFonts w:asciiTheme="minorHAnsi" w:hAnsiTheme="minorHAnsi" w:cstheme="minorHAnsi"/>
        </w:rPr>
        <w:t xml:space="preserve"> </w:t>
      </w:r>
      <w:proofErr w:type="gramStart"/>
      <w:r w:rsidR="00762567" w:rsidRPr="00EA21E7">
        <w:rPr>
          <w:rFonts w:asciiTheme="minorHAnsi" w:hAnsiTheme="minorHAnsi" w:cstheme="minorHAnsi"/>
        </w:rPr>
        <w:t>table</w:t>
      </w:r>
      <w:proofErr w:type="gramEnd"/>
      <w:r w:rsidR="00762567" w:rsidRPr="00EA21E7">
        <w:rPr>
          <w:rFonts w:asciiTheme="minorHAnsi" w:hAnsiTheme="minorHAnsi" w:cstheme="minorHAnsi"/>
        </w:rPr>
        <w:t xml:space="preserve"> </w:t>
      </w:r>
    </w:p>
    <w:p w14:paraId="709B0F1C" w14:textId="518A1949" w:rsidR="00363CA6" w:rsidRPr="00EA21E7" w:rsidRDefault="00363CA6" w:rsidP="002D15D9">
      <w:pPr>
        <w:spacing w:after="160" w:line="259" w:lineRule="auto"/>
        <w:rPr>
          <w:rFonts w:asciiTheme="minorHAnsi" w:hAnsiTheme="minorHAnsi" w:cstheme="minorHAnsi"/>
          <w:bCs/>
        </w:rPr>
      </w:pPr>
      <w:r w:rsidRPr="00EA21E7">
        <w:rPr>
          <w:rFonts w:asciiTheme="minorHAnsi" w:hAnsiTheme="minorHAnsi" w:cstheme="minorHAnsi"/>
          <w:bCs/>
        </w:rPr>
        <w:t>It is intended that this document will be of continued use to the provider</w:t>
      </w:r>
      <w:r w:rsidR="009E7091" w:rsidRPr="00EA21E7">
        <w:rPr>
          <w:rFonts w:asciiTheme="minorHAnsi" w:hAnsiTheme="minorHAnsi" w:cstheme="minorHAnsi"/>
          <w:bCs/>
        </w:rPr>
        <w:t>s (coordinating and collaborating)</w:t>
      </w:r>
      <w:r w:rsidRPr="00EA21E7">
        <w:rPr>
          <w:rFonts w:asciiTheme="minorHAnsi" w:hAnsiTheme="minorHAnsi" w:cstheme="minorHAnsi"/>
          <w:bCs/>
        </w:rPr>
        <w:t xml:space="preserve"> well beyond the validation process </w:t>
      </w:r>
      <w:proofErr w:type="gramStart"/>
      <w:r w:rsidRPr="00EA21E7">
        <w:rPr>
          <w:rFonts w:asciiTheme="minorHAnsi" w:hAnsiTheme="minorHAnsi" w:cstheme="minorHAnsi"/>
          <w:bCs/>
        </w:rPr>
        <w:t>i.e.</w:t>
      </w:r>
      <w:proofErr w:type="gramEnd"/>
      <w:r w:rsidRPr="00EA21E7">
        <w:rPr>
          <w:rFonts w:asciiTheme="minorHAnsi" w:hAnsiTheme="minorHAnsi" w:cstheme="minorHAnsi"/>
          <w:bCs/>
        </w:rPr>
        <w:t xml:space="preserve"> it should clearly set out </w:t>
      </w:r>
    </w:p>
    <w:p w14:paraId="079F956B" w14:textId="507D7CA5" w:rsidR="00363CA6" w:rsidRPr="00EA21E7" w:rsidRDefault="00363CA6" w:rsidP="00E07109">
      <w:pPr>
        <w:pStyle w:val="ListParagraph"/>
        <w:numPr>
          <w:ilvl w:val="0"/>
          <w:numId w:val="9"/>
        </w:numPr>
        <w:spacing w:after="160" w:line="259" w:lineRule="auto"/>
        <w:rPr>
          <w:rFonts w:asciiTheme="minorHAnsi" w:hAnsiTheme="minorHAnsi" w:cstheme="minorHAnsi"/>
          <w:bCs/>
        </w:rPr>
      </w:pPr>
      <w:r w:rsidRPr="00EA21E7">
        <w:rPr>
          <w:rFonts w:asciiTheme="minorHAnsi" w:hAnsiTheme="minorHAnsi" w:cstheme="minorHAnsi"/>
          <w:bCs/>
        </w:rPr>
        <w:t xml:space="preserve">what the programme is about </w:t>
      </w:r>
    </w:p>
    <w:p w14:paraId="7923B80E" w14:textId="1706A08A" w:rsidR="009E7091" w:rsidRPr="00EA21E7" w:rsidRDefault="009E7091" w:rsidP="00E07109">
      <w:pPr>
        <w:pStyle w:val="ListParagraph"/>
        <w:numPr>
          <w:ilvl w:val="0"/>
          <w:numId w:val="9"/>
        </w:numPr>
        <w:spacing w:after="160" w:line="259" w:lineRule="auto"/>
        <w:rPr>
          <w:rFonts w:asciiTheme="minorHAnsi" w:hAnsiTheme="minorHAnsi" w:cstheme="minorHAnsi"/>
          <w:bCs/>
        </w:rPr>
      </w:pPr>
      <w:r w:rsidRPr="00EA21E7">
        <w:rPr>
          <w:rFonts w:asciiTheme="minorHAnsi" w:hAnsiTheme="minorHAnsi" w:cstheme="minorHAnsi"/>
          <w:bCs/>
        </w:rPr>
        <w:t xml:space="preserve">how quality assurance procedures are to be applied to this specific </w:t>
      </w:r>
      <w:proofErr w:type="gramStart"/>
      <w:r w:rsidRPr="00EA21E7">
        <w:rPr>
          <w:rFonts w:asciiTheme="minorHAnsi" w:hAnsiTheme="minorHAnsi" w:cstheme="minorHAnsi"/>
          <w:bCs/>
        </w:rPr>
        <w:t>programme</w:t>
      </w:r>
      <w:proofErr w:type="gramEnd"/>
    </w:p>
    <w:p w14:paraId="1033E13F" w14:textId="2B26D7BD" w:rsidR="00363CA6" w:rsidRPr="00EA21E7" w:rsidRDefault="00363CA6" w:rsidP="00E07109">
      <w:pPr>
        <w:pStyle w:val="ListParagraph"/>
        <w:numPr>
          <w:ilvl w:val="0"/>
          <w:numId w:val="9"/>
        </w:numPr>
        <w:spacing w:after="160" w:line="259" w:lineRule="auto"/>
        <w:rPr>
          <w:rFonts w:asciiTheme="minorHAnsi" w:hAnsiTheme="minorHAnsi" w:cstheme="minorHAnsi"/>
          <w:bCs/>
        </w:rPr>
      </w:pPr>
      <w:r w:rsidRPr="00EA21E7">
        <w:rPr>
          <w:rFonts w:asciiTheme="minorHAnsi" w:hAnsiTheme="minorHAnsi" w:cstheme="minorHAnsi"/>
          <w:bCs/>
        </w:rPr>
        <w:t>how it is to be staffed and managed</w:t>
      </w:r>
      <w:r w:rsidR="00D00016" w:rsidRPr="00EA21E7">
        <w:rPr>
          <w:rFonts w:asciiTheme="minorHAnsi" w:hAnsiTheme="minorHAnsi" w:cstheme="minorHAnsi"/>
          <w:bCs/>
        </w:rPr>
        <w:t>, both on and off the job</w:t>
      </w:r>
    </w:p>
    <w:p w14:paraId="3154EA48" w14:textId="74D56F57" w:rsidR="00363CA6" w:rsidRPr="00EA21E7" w:rsidRDefault="00363CA6" w:rsidP="00E07109">
      <w:pPr>
        <w:pStyle w:val="ListParagraph"/>
        <w:numPr>
          <w:ilvl w:val="0"/>
          <w:numId w:val="9"/>
        </w:numPr>
        <w:spacing w:after="160" w:line="259" w:lineRule="auto"/>
        <w:rPr>
          <w:rFonts w:asciiTheme="minorHAnsi" w:hAnsiTheme="minorHAnsi" w:cstheme="minorHAnsi"/>
          <w:bCs/>
        </w:rPr>
      </w:pPr>
      <w:r w:rsidRPr="00EA21E7">
        <w:rPr>
          <w:rFonts w:asciiTheme="minorHAnsi" w:hAnsiTheme="minorHAnsi" w:cstheme="minorHAnsi"/>
          <w:bCs/>
        </w:rPr>
        <w:t xml:space="preserve">how it is to be communicated to </w:t>
      </w:r>
      <w:r w:rsidR="00A7193A" w:rsidRPr="00EA21E7">
        <w:rPr>
          <w:rFonts w:asciiTheme="minorHAnsi" w:hAnsiTheme="minorHAnsi" w:cstheme="minorHAnsi"/>
          <w:bCs/>
        </w:rPr>
        <w:t>apprentice</w:t>
      </w:r>
      <w:r w:rsidRPr="00EA21E7">
        <w:rPr>
          <w:rFonts w:asciiTheme="minorHAnsi" w:hAnsiTheme="minorHAnsi" w:cstheme="minorHAnsi"/>
          <w:bCs/>
        </w:rPr>
        <w:t>s</w:t>
      </w:r>
      <w:r w:rsidR="00D00016" w:rsidRPr="00EA21E7">
        <w:rPr>
          <w:rFonts w:asciiTheme="minorHAnsi" w:hAnsiTheme="minorHAnsi" w:cstheme="minorHAnsi"/>
          <w:bCs/>
        </w:rPr>
        <w:t xml:space="preserve">, </w:t>
      </w:r>
      <w:proofErr w:type="gramStart"/>
      <w:r w:rsidR="00D00016" w:rsidRPr="00EA21E7">
        <w:rPr>
          <w:rFonts w:asciiTheme="minorHAnsi" w:hAnsiTheme="minorHAnsi" w:cstheme="minorHAnsi"/>
          <w:bCs/>
        </w:rPr>
        <w:t>employers</w:t>
      </w:r>
      <w:proofErr w:type="gramEnd"/>
      <w:r w:rsidR="00D00016" w:rsidRPr="00EA21E7">
        <w:rPr>
          <w:rFonts w:asciiTheme="minorHAnsi" w:hAnsiTheme="minorHAnsi" w:cstheme="minorHAnsi"/>
          <w:bCs/>
        </w:rPr>
        <w:t xml:space="preserve"> and others</w:t>
      </w:r>
    </w:p>
    <w:p w14:paraId="21AC8F12" w14:textId="77777777" w:rsidR="00363CA6" w:rsidRPr="00EA21E7" w:rsidRDefault="00363CA6" w:rsidP="00E07109">
      <w:pPr>
        <w:pStyle w:val="ListParagraph"/>
        <w:numPr>
          <w:ilvl w:val="0"/>
          <w:numId w:val="9"/>
        </w:numPr>
        <w:spacing w:after="160" w:line="259" w:lineRule="auto"/>
        <w:rPr>
          <w:rFonts w:asciiTheme="minorHAnsi" w:hAnsiTheme="minorHAnsi" w:cstheme="minorHAnsi"/>
          <w:bCs/>
        </w:rPr>
      </w:pPr>
      <w:r w:rsidRPr="00EA21E7">
        <w:rPr>
          <w:rFonts w:asciiTheme="minorHAnsi" w:hAnsiTheme="minorHAnsi" w:cstheme="minorHAnsi"/>
          <w:bCs/>
        </w:rPr>
        <w:t>how it is to be delivered and assessed</w:t>
      </w:r>
    </w:p>
    <w:p w14:paraId="4106928C" w14:textId="5F40AED6" w:rsidR="00363CA6" w:rsidRPr="00EA21E7" w:rsidRDefault="00363CA6" w:rsidP="00E07109">
      <w:pPr>
        <w:pStyle w:val="ListParagraph"/>
        <w:numPr>
          <w:ilvl w:val="0"/>
          <w:numId w:val="9"/>
        </w:numPr>
        <w:spacing w:after="160" w:line="259" w:lineRule="auto"/>
        <w:rPr>
          <w:rFonts w:asciiTheme="minorHAnsi" w:hAnsiTheme="minorHAnsi" w:cstheme="minorHAnsi"/>
          <w:bCs/>
        </w:rPr>
      </w:pPr>
      <w:r w:rsidRPr="00EA21E7">
        <w:rPr>
          <w:rFonts w:asciiTheme="minorHAnsi" w:hAnsiTheme="minorHAnsi" w:cstheme="minorHAnsi"/>
          <w:bCs/>
        </w:rPr>
        <w:t xml:space="preserve">how its success or otherwise will be monitored and </w:t>
      </w:r>
      <w:proofErr w:type="gramStart"/>
      <w:r w:rsidRPr="00EA21E7">
        <w:rPr>
          <w:rFonts w:asciiTheme="minorHAnsi" w:hAnsiTheme="minorHAnsi" w:cstheme="minorHAnsi"/>
          <w:bCs/>
        </w:rPr>
        <w:t>reviewed</w:t>
      </w:r>
      <w:proofErr w:type="gramEnd"/>
    </w:p>
    <w:p w14:paraId="3430D39C" w14:textId="49D917A6" w:rsidR="00363CA6" w:rsidRPr="00EA21E7" w:rsidRDefault="00363CA6" w:rsidP="002D15D9">
      <w:pPr>
        <w:spacing w:after="160" w:line="259" w:lineRule="auto"/>
        <w:rPr>
          <w:rFonts w:asciiTheme="minorHAnsi" w:hAnsiTheme="minorHAnsi" w:cstheme="minorHAnsi"/>
          <w:b/>
          <w:bCs/>
        </w:rPr>
      </w:pPr>
      <w:r w:rsidRPr="00EA21E7">
        <w:rPr>
          <w:rFonts w:asciiTheme="minorHAnsi" w:hAnsiTheme="minorHAnsi" w:cstheme="minorHAnsi"/>
          <w:b/>
          <w:bCs/>
        </w:rPr>
        <w:t>What to keep in mind</w:t>
      </w:r>
      <w:r w:rsidR="2D3B276E" w:rsidRPr="00EA21E7">
        <w:rPr>
          <w:rFonts w:asciiTheme="minorHAnsi" w:hAnsiTheme="minorHAnsi" w:cstheme="minorHAnsi"/>
          <w:b/>
          <w:bCs/>
        </w:rPr>
        <w:t>:</w:t>
      </w:r>
    </w:p>
    <w:p w14:paraId="5032DDD7" w14:textId="67866C87" w:rsidR="00363CA6" w:rsidRPr="00EA21E7" w:rsidRDefault="00363CA6" w:rsidP="00E07109">
      <w:pPr>
        <w:pStyle w:val="ListParagraph"/>
        <w:numPr>
          <w:ilvl w:val="0"/>
          <w:numId w:val="8"/>
        </w:numPr>
        <w:spacing w:after="160" w:line="259" w:lineRule="auto"/>
        <w:jc w:val="both"/>
        <w:rPr>
          <w:rFonts w:asciiTheme="minorHAnsi" w:hAnsiTheme="minorHAnsi" w:cstheme="minorHAnsi"/>
          <w:bCs/>
        </w:rPr>
      </w:pPr>
      <w:r w:rsidRPr="00EA21E7">
        <w:rPr>
          <w:rFonts w:asciiTheme="minorHAnsi" w:hAnsiTheme="minorHAnsi" w:cstheme="minorHAnsi"/>
          <w:bCs/>
        </w:rPr>
        <w:t>The programme</w:t>
      </w:r>
      <w:r w:rsidR="009E7091" w:rsidRPr="00EA21E7">
        <w:rPr>
          <w:rFonts w:asciiTheme="minorHAnsi" w:hAnsiTheme="minorHAnsi" w:cstheme="minorHAnsi"/>
          <w:bCs/>
        </w:rPr>
        <w:t>, both on and off the job elements,</w:t>
      </w:r>
      <w:r w:rsidRPr="00EA21E7">
        <w:rPr>
          <w:rFonts w:asciiTheme="minorHAnsi" w:hAnsiTheme="minorHAnsi" w:cstheme="minorHAnsi"/>
          <w:bCs/>
        </w:rPr>
        <w:t xml:space="preserve"> should integrate with </w:t>
      </w:r>
      <w:r w:rsidR="00D00016" w:rsidRPr="00EA21E7">
        <w:rPr>
          <w:rFonts w:asciiTheme="minorHAnsi" w:hAnsiTheme="minorHAnsi" w:cstheme="minorHAnsi"/>
          <w:bCs/>
        </w:rPr>
        <w:t>the coordinating provider’s</w:t>
      </w:r>
      <w:r w:rsidRPr="00EA21E7">
        <w:rPr>
          <w:rFonts w:asciiTheme="minorHAnsi" w:hAnsiTheme="minorHAnsi" w:cstheme="minorHAnsi"/>
          <w:bCs/>
        </w:rPr>
        <w:t xml:space="preserve"> QA procedures and systems</w:t>
      </w:r>
      <w:r w:rsidR="00DC78E8" w:rsidRPr="00EA21E7">
        <w:rPr>
          <w:rFonts w:asciiTheme="minorHAnsi" w:hAnsiTheme="minorHAnsi" w:cstheme="minorHAnsi"/>
        </w:rPr>
        <w:t>.</w:t>
      </w:r>
    </w:p>
    <w:p w14:paraId="09253DB3" w14:textId="74B63BE8" w:rsidR="00DC78E8" w:rsidRPr="00EA21E7" w:rsidRDefault="00363CA6" w:rsidP="00E07109">
      <w:pPr>
        <w:pStyle w:val="ListParagraph"/>
        <w:numPr>
          <w:ilvl w:val="0"/>
          <w:numId w:val="8"/>
        </w:numPr>
        <w:spacing w:after="160" w:line="259" w:lineRule="auto"/>
        <w:jc w:val="both"/>
        <w:rPr>
          <w:rFonts w:asciiTheme="minorHAnsi" w:hAnsiTheme="minorHAnsi" w:cstheme="minorHAnsi"/>
          <w:bCs/>
        </w:rPr>
      </w:pPr>
      <w:r w:rsidRPr="00EA21E7">
        <w:rPr>
          <w:rFonts w:asciiTheme="minorHAnsi" w:hAnsiTheme="minorHAnsi" w:cstheme="minorHAnsi"/>
          <w:bCs/>
        </w:rPr>
        <w:t xml:space="preserve">The programme learning outcomes and module learning outcomes should </w:t>
      </w:r>
      <w:r w:rsidR="000D3DE2" w:rsidRPr="00EA21E7">
        <w:rPr>
          <w:rFonts w:asciiTheme="minorHAnsi" w:hAnsiTheme="minorHAnsi" w:cstheme="minorHAnsi"/>
          <w:bCs/>
        </w:rPr>
        <w:t xml:space="preserve">clearly </w:t>
      </w:r>
      <w:r w:rsidRPr="00EA21E7">
        <w:rPr>
          <w:rFonts w:asciiTheme="minorHAnsi" w:hAnsiTheme="minorHAnsi" w:cstheme="minorHAnsi"/>
          <w:bCs/>
        </w:rPr>
        <w:t xml:space="preserve">derive from the programme purpose, objectives and </w:t>
      </w:r>
      <w:r w:rsidR="00D00016" w:rsidRPr="00EA21E7">
        <w:rPr>
          <w:rFonts w:asciiTheme="minorHAnsi" w:hAnsiTheme="minorHAnsi" w:cstheme="minorHAnsi"/>
          <w:bCs/>
        </w:rPr>
        <w:t>approved occupational</w:t>
      </w:r>
      <w:r w:rsidRPr="00EA21E7">
        <w:rPr>
          <w:rFonts w:asciiTheme="minorHAnsi" w:hAnsiTheme="minorHAnsi" w:cstheme="minorHAnsi"/>
          <w:bCs/>
        </w:rPr>
        <w:t xml:space="preserve"> profile.  </w:t>
      </w:r>
    </w:p>
    <w:p w14:paraId="00D3178A" w14:textId="5D1B1F89" w:rsidR="007A0546" w:rsidRPr="00EA21E7" w:rsidRDefault="008670FB" w:rsidP="00E07109">
      <w:pPr>
        <w:pStyle w:val="ListParagraph"/>
        <w:numPr>
          <w:ilvl w:val="0"/>
          <w:numId w:val="8"/>
        </w:numPr>
        <w:spacing w:after="160" w:line="259" w:lineRule="auto"/>
        <w:jc w:val="both"/>
        <w:rPr>
          <w:rFonts w:asciiTheme="minorHAnsi" w:hAnsiTheme="minorHAnsi" w:cstheme="minorHAnsi"/>
          <w:bCs/>
        </w:rPr>
      </w:pPr>
      <w:r w:rsidRPr="00EA21E7">
        <w:rPr>
          <w:rFonts w:asciiTheme="minorHAnsi" w:hAnsiTheme="minorHAnsi" w:cstheme="minorHAnsi"/>
        </w:rPr>
        <w:t>Since</w:t>
      </w:r>
      <w:r w:rsidR="00363CA6" w:rsidRPr="00EA21E7">
        <w:rPr>
          <w:rFonts w:asciiTheme="minorHAnsi" w:hAnsiTheme="minorHAnsi" w:cstheme="minorHAnsi"/>
          <w:bCs/>
        </w:rPr>
        <w:t xml:space="preserve"> the programme is intended to lead to a </w:t>
      </w:r>
      <w:r w:rsidRPr="00EA21E7">
        <w:rPr>
          <w:rFonts w:asciiTheme="minorHAnsi" w:hAnsiTheme="minorHAnsi" w:cstheme="minorHAnsi"/>
        </w:rPr>
        <w:t xml:space="preserve">new </w:t>
      </w:r>
      <w:r w:rsidR="00363CA6" w:rsidRPr="00EA21E7">
        <w:rPr>
          <w:rFonts w:asciiTheme="minorHAnsi" w:hAnsiTheme="minorHAnsi" w:cstheme="minorHAnsi"/>
          <w:bCs/>
        </w:rPr>
        <w:t xml:space="preserve">QQI award, the </w:t>
      </w:r>
      <w:r w:rsidR="009E7091" w:rsidRPr="00EA21E7">
        <w:rPr>
          <w:rFonts w:asciiTheme="minorHAnsi" w:hAnsiTheme="minorHAnsi" w:cstheme="minorHAnsi"/>
          <w:bCs/>
        </w:rPr>
        <w:t xml:space="preserve">coordinating </w:t>
      </w:r>
      <w:r w:rsidR="00363CA6" w:rsidRPr="00EA21E7">
        <w:rPr>
          <w:rFonts w:asciiTheme="minorHAnsi" w:hAnsiTheme="minorHAnsi" w:cstheme="minorHAnsi"/>
          <w:bCs/>
        </w:rPr>
        <w:t xml:space="preserve">provider needs to be able to show that the Programme </w:t>
      </w:r>
      <w:r w:rsidR="00227EAE" w:rsidRPr="00EA21E7">
        <w:rPr>
          <w:rFonts w:asciiTheme="minorHAnsi" w:hAnsiTheme="minorHAnsi" w:cstheme="minorHAnsi"/>
          <w:bCs/>
        </w:rPr>
        <w:t xml:space="preserve">Learning Outcomes </w:t>
      </w:r>
      <w:r w:rsidR="00227EAE" w:rsidRPr="00EA21E7">
        <w:rPr>
          <w:rFonts w:asciiTheme="minorHAnsi" w:hAnsiTheme="minorHAnsi" w:cstheme="minorHAnsi"/>
        </w:rPr>
        <w:t>are consistent with</w:t>
      </w:r>
      <w:r w:rsidR="00363CA6" w:rsidRPr="00EA21E7">
        <w:rPr>
          <w:rFonts w:asciiTheme="minorHAnsi" w:hAnsiTheme="minorHAnsi" w:cstheme="minorHAnsi"/>
          <w:bCs/>
        </w:rPr>
        <w:t xml:space="preserve"> the </w:t>
      </w:r>
      <w:r w:rsidR="00CD7D34" w:rsidRPr="00EA21E7">
        <w:rPr>
          <w:rFonts w:asciiTheme="minorHAnsi" w:hAnsiTheme="minorHAnsi" w:cstheme="minorHAnsi"/>
        </w:rPr>
        <w:t>relevant QQI award standards</w:t>
      </w:r>
      <w:r w:rsidR="00363CA6" w:rsidRPr="00EA21E7">
        <w:rPr>
          <w:rFonts w:asciiTheme="minorHAnsi" w:hAnsiTheme="minorHAnsi" w:cstheme="minorHAnsi"/>
          <w:bCs/>
        </w:rPr>
        <w:t xml:space="preserve"> </w:t>
      </w:r>
      <w:proofErr w:type="gramStart"/>
      <w:r w:rsidRPr="00EA21E7">
        <w:rPr>
          <w:rFonts w:asciiTheme="minorHAnsi" w:hAnsiTheme="minorHAnsi" w:cstheme="minorHAnsi"/>
        </w:rPr>
        <w:t>i.e.</w:t>
      </w:r>
      <w:proofErr w:type="gramEnd"/>
      <w:r w:rsidRPr="00EA21E7">
        <w:rPr>
          <w:rFonts w:asciiTheme="minorHAnsi" w:hAnsiTheme="minorHAnsi" w:cstheme="minorHAnsi"/>
        </w:rPr>
        <w:t xml:space="preserve"> the knowledge, skill and competence statements</w:t>
      </w:r>
      <w:r w:rsidR="00363CA6" w:rsidRPr="00EA21E7">
        <w:rPr>
          <w:rFonts w:asciiTheme="minorHAnsi" w:hAnsiTheme="minorHAnsi" w:cstheme="minorHAnsi"/>
          <w:bCs/>
        </w:rPr>
        <w:t xml:space="preserve"> </w:t>
      </w:r>
      <w:r w:rsidRPr="00EA21E7">
        <w:rPr>
          <w:rFonts w:asciiTheme="minorHAnsi" w:hAnsiTheme="minorHAnsi" w:cstheme="minorHAnsi"/>
        </w:rPr>
        <w:t xml:space="preserve">in the award type descriptors for the </w:t>
      </w:r>
      <w:r w:rsidR="00DC78E8" w:rsidRPr="00EA21E7">
        <w:rPr>
          <w:rFonts w:asciiTheme="minorHAnsi" w:hAnsiTheme="minorHAnsi" w:cstheme="minorHAnsi"/>
        </w:rPr>
        <w:t xml:space="preserve">nominated </w:t>
      </w:r>
      <w:r w:rsidRPr="00EA21E7">
        <w:rPr>
          <w:rFonts w:asciiTheme="minorHAnsi" w:hAnsiTheme="minorHAnsi" w:cstheme="minorHAnsi"/>
        </w:rPr>
        <w:t>NFQ Level</w:t>
      </w:r>
      <w:r w:rsidR="007A0546" w:rsidRPr="00EA21E7">
        <w:rPr>
          <w:rFonts w:asciiTheme="minorHAnsi" w:hAnsiTheme="minorHAnsi" w:cstheme="minorHAnsi"/>
        </w:rPr>
        <w:t>.</w:t>
      </w:r>
    </w:p>
    <w:p w14:paraId="12880F17" w14:textId="5DA46828" w:rsidR="00363CA6" w:rsidRPr="00EA21E7" w:rsidRDefault="007A0546" w:rsidP="00E07109">
      <w:pPr>
        <w:pStyle w:val="ListParagraph"/>
        <w:numPr>
          <w:ilvl w:val="0"/>
          <w:numId w:val="8"/>
        </w:numPr>
        <w:spacing w:after="160" w:line="259" w:lineRule="auto"/>
        <w:jc w:val="both"/>
        <w:rPr>
          <w:rFonts w:asciiTheme="minorHAnsi" w:hAnsiTheme="minorHAnsi" w:cstheme="minorHAnsi"/>
          <w:bCs/>
        </w:rPr>
      </w:pPr>
      <w:r w:rsidRPr="00EA21E7">
        <w:rPr>
          <w:rFonts w:asciiTheme="minorHAnsi" w:hAnsiTheme="minorHAnsi" w:cstheme="minorHAnsi"/>
        </w:rPr>
        <w:t xml:space="preserve">If it is intended to offer </w:t>
      </w:r>
      <w:r w:rsidR="003962CE" w:rsidRPr="00EA21E7">
        <w:rPr>
          <w:rFonts w:asciiTheme="minorHAnsi" w:hAnsiTheme="minorHAnsi" w:cstheme="minorHAnsi"/>
        </w:rPr>
        <w:t xml:space="preserve">more than one award on the programme </w:t>
      </w:r>
      <w:proofErr w:type="gramStart"/>
      <w:r w:rsidR="003962CE" w:rsidRPr="00EA21E7">
        <w:rPr>
          <w:rFonts w:asciiTheme="minorHAnsi" w:hAnsiTheme="minorHAnsi" w:cstheme="minorHAnsi"/>
        </w:rPr>
        <w:t>e.g.</w:t>
      </w:r>
      <w:proofErr w:type="gramEnd"/>
      <w:r w:rsidR="003962CE" w:rsidRPr="00EA21E7">
        <w:rPr>
          <w:rFonts w:asciiTheme="minorHAnsi" w:hAnsiTheme="minorHAnsi" w:cstheme="minorHAnsi"/>
        </w:rPr>
        <w:t xml:space="preserve"> a special purpose</w:t>
      </w:r>
      <w:r w:rsidR="00924F8E" w:rsidRPr="00EA21E7">
        <w:rPr>
          <w:rFonts w:asciiTheme="minorHAnsi" w:hAnsiTheme="minorHAnsi" w:cstheme="minorHAnsi"/>
        </w:rPr>
        <w:t>, supplemental or minor</w:t>
      </w:r>
      <w:r w:rsidR="003962CE" w:rsidRPr="00EA21E7">
        <w:rPr>
          <w:rFonts w:asciiTheme="minorHAnsi" w:hAnsiTheme="minorHAnsi" w:cstheme="minorHAnsi"/>
        </w:rPr>
        <w:t xml:space="preserve"> as well as a major</w:t>
      </w:r>
      <w:r w:rsidR="00636D26" w:rsidRPr="00EA21E7">
        <w:rPr>
          <w:rFonts w:asciiTheme="minorHAnsi" w:hAnsiTheme="minorHAnsi" w:cstheme="minorHAnsi"/>
        </w:rPr>
        <w:t>, then the parts of the programme leading to the special purpose</w:t>
      </w:r>
      <w:r w:rsidR="00924F8E" w:rsidRPr="00EA21E7">
        <w:rPr>
          <w:rFonts w:asciiTheme="minorHAnsi" w:hAnsiTheme="minorHAnsi" w:cstheme="minorHAnsi"/>
        </w:rPr>
        <w:t xml:space="preserve">, supplemental or minor </w:t>
      </w:r>
      <w:r w:rsidR="00636D26" w:rsidRPr="00EA21E7">
        <w:rPr>
          <w:rFonts w:asciiTheme="minorHAnsi" w:hAnsiTheme="minorHAnsi" w:cstheme="minorHAnsi"/>
        </w:rPr>
        <w:t>award need to be set out as an embedded programme.</w:t>
      </w:r>
      <w:r w:rsidRPr="00EA21E7">
        <w:rPr>
          <w:rFonts w:asciiTheme="minorHAnsi" w:hAnsiTheme="minorHAnsi" w:cstheme="minorHAnsi"/>
        </w:rPr>
        <w:t xml:space="preserve"> </w:t>
      </w:r>
      <w:r w:rsidR="008670FB" w:rsidRPr="00EA21E7">
        <w:rPr>
          <w:rFonts w:asciiTheme="minorHAnsi" w:hAnsiTheme="minorHAnsi" w:cstheme="minorHAnsi"/>
        </w:rPr>
        <w:t xml:space="preserve"> </w:t>
      </w:r>
    </w:p>
    <w:p w14:paraId="40271CD2" w14:textId="77777777" w:rsidR="00BB5FE7" w:rsidRPr="00EA21E7" w:rsidRDefault="00BB5FE7" w:rsidP="002D15D9">
      <w:pPr>
        <w:spacing w:after="0"/>
        <w:rPr>
          <w:rFonts w:asciiTheme="minorHAnsi" w:hAnsiTheme="minorHAnsi" w:cstheme="minorHAnsi"/>
          <w:b/>
          <w:bCs/>
        </w:rPr>
      </w:pPr>
      <w:r w:rsidRPr="00EA21E7">
        <w:rPr>
          <w:rFonts w:asciiTheme="minorHAnsi" w:hAnsiTheme="minorHAnsi" w:cstheme="minorHAnsi"/>
          <w:b/>
          <w:bCs/>
        </w:rPr>
        <w:br w:type="page"/>
      </w:r>
    </w:p>
    <w:tbl>
      <w:tblPr>
        <w:tblStyle w:val="TableGrid"/>
        <w:tblpPr w:leftFromText="180" w:rightFromText="180" w:tblpY="750"/>
        <w:tblW w:w="0" w:type="auto"/>
        <w:tblLook w:val="04A0" w:firstRow="1" w:lastRow="0" w:firstColumn="1" w:lastColumn="0" w:noHBand="0" w:noVBand="1"/>
      </w:tblPr>
      <w:tblGrid>
        <w:gridCol w:w="1260"/>
        <w:gridCol w:w="6248"/>
        <w:gridCol w:w="1134"/>
      </w:tblGrid>
      <w:tr w:rsidR="0031334C" w:rsidRPr="00EA21E7" w14:paraId="23EC1FA2" w14:textId="6798B57B" w:rsidTr="5160AEB2">
        <w:trPr>
          <w:trHeight w:val="287"/>
        </w:trPr>
        <w:tc>
          <w:tcPr>
            <w:tcW w:w="1260" w:type="dxa"/>
            <w:shd w:val="clear" w:color="auto" w:fill="D9D9D9" w:themeFill="background1" w:themeFillShade="D9"/>
          </w:tcPr>
          <w:p w14:paraId="05867EBA" w14:textId="5066D2B3" w:rsidR="0031334C" w:rsidRPr="00EA21E7" w:rsidRDefault="0031334C" w:rsidP="0031334C">
            <w:pPr>
              <w:spacing w:after="0" w:line="259" w:lineRule="auto"/>
              <w:rPr>
                <w:rFonts w:asciiTheme="minorHAnsi" w:hAnsiTheme="minorHAnsi" w:cstheme="minorHAnsi"/>
                <w:b/>
              </w:rPr>
            </w:pPr>
            <w:r w:rsidRPr="00EA21E7">
              <w:rPr>
                <w:rFonts w:asciiTheme="minorHAnsi" w:hAnsiTheme="minorHAnsi" w:cstheme="minorHAnsi"/>
                <w:b/>
              </w:rPr>
              <w:lastRenderedPageBreak/>
              <w:t>Section</w:t>
            </w:r>
          </w:p>
        </w:tc>
        <w:tc>
          <w:tcPr>
            <w:tcW w:w="6248" w:type="dxa"/>
            <w:shd w:val="clear" w:color="auto" w:fill="D9D9D9" w:themeFill="background1" w:themeFillShade="D9"/>
          </w:tcPr>
          <w:p w14:paraId="13B8644A" w14:textId="1B5E1831" w:rsidR="0031334C" w:rsidRPr="00EA21E7" w:rsidRDefault="0031334C" w:rsidP="0031334C">
            <w:pPr>
              <w:spacing w:after="0" w:line="259" w:lineRule="auto"/>
              <w:rPr>
                <w:rFonts w:asciiTheme="minorHAnsi" w:hAnsiTheme="minorHAnsi" w:cstheme="minorHAnsi"/>
                <w:b/>
              </w:rPr>
            </w:pPr>
            <w:r w:rsidRPr="00EA21E7">
              <w:rPr>
                <w:rFonts w:asciiTheme="minorHAnsi" w:hAnsiTheme="minorHAnsi" w:cstheme="minorHAnsi"/>
                <w:b/>
              </w:rPr>
              <w:t xml:space="preserve">Glossary </w:t>
            </w:r>
          </w:p>
        </w:tc>
        <w:tc>
          <w:tcPr>
            <w:tcW w:w="1134" w:type="dxa"/>
            <w:shd w:val="clear" w:color="auto" w:fill="D9D9D9" w:themeFill="background1" w:themeFillShade="D9"/>
          </w:tcPr>
          <w:p w14:paraId="68770F11" w14:textId="63127D87" w:rsidR="0031334C" w:rsidRPr="00EA21E7" w:rsidRDefault="0031334C" w:rsidP="0031334C">
            <w:pPr>
              <w:spacing w:after="0" w:line="259" w:lineRule="auto"/>
              <w:jc w:val="center"/>
              <w:rPr>
                <w:rFonts w:asciiTheme="minorHAnsi" w:hAnsiTheme="minorHAnsi" w:cstheme="minorHAnsi"/>
                <w:b/>
              </w:rPr>
            </w:pPr>
            <w:r w:rsidRPr="00EA21E7">
              <w:rPr>
                <w:rFonts w:asciiTheme="minorHAnsi" w:hAnsiTheme="minorHAnsi" w:cstheme="minorHAnsi"/>
                <w:b/>
              </w:rPr>
              <w:t>Page No.</w:t>
            </w:r>
          </w:p>
        </w:tc>
      </w:tr>
      <w:tr w:rsidR="0031334C" w:rsidRPr="00EA21E7" w14:paraId="70B88D29" w14:textId="3A89E1C8" w:rsidTr="5160AEB2">
        <w:trPr>
          <w:trHeight w:val="287"/>
        </w:trPr>
        <w:tc>
          <w:tcPr>
            <w:tcW w:w="1260" w:type="dxa"/>
          </w:tcPr>
          <w:p w14:paraId="37FD9C44" w14:textId="2A723AE1" w:rsidR="0031334C" w:rsidRPr="00EA21E7" w:rsidRDefault="0031334C" w:rsidP="0031334C">
            <w:pPr>
              <w:suppressAutoHyphens w:val="0"/>
              <w:spacing w:after="0" w:line="259" w:lineRule="auto"/>
              <w:rPr>
                <w:rFonts w:asciiTheme="minorHAnsi" w:hAnsiTheme="minorHAnsi" w:cstheme="minorHAnsi"/>
                <w:bCs/>
              </w:rPr>
            </w:pPr>
            <w:r w:rsidRPr="00EA21E7">
              <w:rPr>
                <w:rFonts w:asciiTheme="minorHAnsi" w:hAnsiTheme="minorHAnsi" w:cstheme="minorHAnsi"/>
                <w:bCs/>
              </w:rPr>
              <w:t>Section 1</w:t>
            </w:r>
          </w:p>
        </w:tc>
        <w:tc>
          <w:tcPr>
            <w:tcW w:w="6248" w:type="dxa"/>
          </w:tcPr>
          <w:p w14:paraId="54860FC6" w14:textId="46BFD64B" w:rsidR="0031334C" w:rsidRPr="00EA21E7" w:rsidRDefault="00000000" w:rsidP="0031334C">
            <w:pPr>
              <w:suppressAutoHyphens w:val="0"/>
              <w:spacing w:after="0" w:line="259" w:lineRule="auto"/>
              <w:rPr>
                <w:rFonts w:asciiTheme="minorHAnsi" w:hAnsiTheme="minorHAnsi" w:cstheme="minorHAnsi"/>
                <w:bCs/>
              </w:rPr>
            </w:pPr>
            <w:hyperlink w:anchor="Section1" w:history="1">
              <w:r w:rsidR="0031334C" w:rsidRPr="00EA21E7">
                <w:rPr>
                  <w:rStyle w:val="Hyperlink"/>
                  <w:rFonts w:asciiTheme="minorHAnsi" w:hAnsiTheme="minorHAnsi" w:cstheme="minorHAnsi"/>
                  <w:bCs/>
                </w:rPr>
                <w:t>Coordinating Provider Details</w:t>
              </w:r>
            </w:hyperlink>
            <w:r w:rsidR="0031334C" w:rsidRPr="00EA21E7">
              <w:rPr>
                <w:rFonts w:asciiTheme="minorHAnsi" w:hAnsiTheme="minorHAnsi" w:cstheme="minorHAnsi"/>
                <w:bCs/>
              </w:rPr>
              <w:t xml:space="preserve">  </w:t>
            </w:r>
          </w:p>
        </w:tc>
        <w:tc>
          <w:tcPr>
            <w:tcW w:w="1134" w:type="dxa"/>
          </w:tcPr>
          <w:p w14:paraId="56A790FE" w14:textId="6EA6209F" w:rsidR="0031334C" w:rsidRPr="00EA21E7" w:rsidRDefault="0031334C" w:rsidP="0031334C">
            <w:pPr>
              <w:spacing w:after="0" w:line="259" w:lineRule="auto"/>
              <w:jc w:val="center"/>
              <w:rPr>
                <w:rFonts w:asciiTheme="minorHAnsi" w:hAnsiTheme="minorHAnsi" w:cstheme="minorHAnsi"/>
              </w:rPr>
            </w:pPr>
            <w:r w:rsidRPr="00EA21E7">
              <w:rPr>
                <w:rFonts w:asciiTheme="minorHAnsi" w:hAnsiTheme="minorHAnsi" w:cstheme="minorHAnsi"/>
              </w:rPr>
              <w:t>2</w:t>
            </w:r>
            <w:r w:rsidR="00ED0E1B">
              <w:rPr>
                <w:rFonts w:asciiTheme="minorHAnsi" w:hAnsiTheme="minorHAnsi" w:cstheme="minorHAnsi"/>
              </w:rPr>
              <w:t>2</w:t>
            </w:r>
          </w:p>
        </w:tc>
      </w:tr>
      <w:tr w:rsidR="0031334C" w:rsidRPr="00EA21E7" w14:paraId="09709349" w14:textId="75724A38" w:rsidTr="5160AEB2">
        <w:trPr>
          <w:trHeight w:val="287"/>
        </w:trPr>
        <w:tc>
          <w:tcPr>
            <w:tcW w:w="1260" w:type="dxa"/>
          </w:tcPr>
          <w:p w14:paraId="730C5FAB" w14:textId="52D8D927" w:rsidR="0031334C" w:rsidRPr="00EA21E7" w:rsidRDefault="0031334C" w:rsidP="0031334C">
            <w:pPr>
              <w:suppressAutoHyphens w:val="0"/>
              <w:spacing w:after="0" w:line="259" w:lineRule="auto"/>
              <w:rPr>
                <w:rFonts w:asciiTheme="minorHAnsi" w:hAnsiTheme="minorHAnsi" w:cstheme="minorHAnsi"/>
                <w:bCs/>
              </w:rPr>
            </w:pPr>
            <w:r w:rsidRPr="00EA21E7">
              <w:rPr>
                <w:rFonts w:asciiTheme="minorHAnsi" w:hAnsiTheme="minorHAnsi" w:cstheme="minorHAnsi"/>
                <w:bCs/>
              </w:rPr>
              <w:t>Section 2</w:t>
            </w:r>
          </w:p>
        </w:tc>
        <w:tc>
          <w:tcPr>
            <w:tcW w:w="6248" w:type="dxa"/>
          </w:tcPr>
          <w:p w14:paraId="52F4151D" w14:textId="5EB7B493" w:rsidR="0031334C" w:rsidRPr="00EA21E7" w:rsidRDefault="00000000" w:rsidP="0031334C">
            <w:pPr>
              <w:suppressAutoHyphens w:val="0"/>
              <w:spacing w:after="0" w:line="259" w:lineRule="auto"/>
              <w:rPr>
                <w:rFonts w:asciiTheme="minorHAnsi" w:hAnsiTheme="minorHAnsi" w:cstheme="minorHAnsi"/>
                <w:bCs/>
              </w:rPr>
            </w:pPr>
            <w:hyperlink w:anchor="Section2" w:history="1">
              <w:r w:rsidR="0031334C" w:rsidRPr="00EA21E7">
                <w:rPr>
                  <w:rStyle w:val="Hyperlink"/>
                  <w:rFonts w:asciiTheme="minorHAnsi" w:hAnsiTheme="minorHAnsi" w:cstheme="minorHAnsi"/>
                  <w:bCs/>
                </w:rPr>
                <w:t>Apprenticeship Governance and Quality Assurance</w:t>
              </w:r>
            </w:hyperlink>
            <w:r w:rsidR="0031334C" w:rsidRPr="00EA21E7">
              <w:rPr>
                <w:rStyle w:val="Hyperlink"/>
                <w:rFonts w:asciiTheme="minorHAnsi" w:hAnsiTheme="minorHAnsi" w:cstheme="minorHAnsi"/>
                <w:bCs/>
              </w:rPr>
              <w:t xml:space="preserve">  </w:t>
            </w:r>
          </w:p>
        </w:tc>
        <w:tc>
          <w:tcPr>
            <w:tcW w:w="1134" w:type="dxa"/>
          </w:tcPr>
          <w:p w14:paraId="3C964067" w14:textId="518CA396" w:rsidR="0031334C" w:rsidRPr="00EA21E7" w:rsidRDefault="0031334C" w:rsidP="0031334C">
            <w:pPr>
              <w:spacing w:after="0" w:line="259" w:lineRule="auto"/>
              <w:jc w:val="center"/>
              <w:rPr>
                <w:rFonts w:asciiTheme="minorHAnsi" w:hAnsiTheme="minorHAnsi" w:cstheme="minorHAnsi"/>
              </w:rPr>
            </w:pPr>
            <w:r w:rsidRPr="00EA21E7">
              <w:rPr>
                <w:rFonts w:asciiTheme="minorHAnsi" w:hAnsiTheme="minorHAnsi" w:cstheme="minorHAnsi"/>
              </w:rPr>
              <w:t>3</w:t>
            </w:r>
            <w:r w:rsidR="00ED0E1B">
              <w:rPr>
                <w:rFonts w:asciiTheme="minorHAnsi" w:hAnsiTheme="minorHAnsi" w:cstheme="minorHAnsi"/>
              </w:rPr>
              <w:t>9</w:t>
            </w:r>
          </w:p>
        </w:tc>
      </w:tr>
      <w:tr w:rsidR="0031334C" w:rsidRPr="00EA21E7" w14:paraId="36973B63" w14:textId="6B318535" w:rsidTr="5160AEB2">
        <w:trPr>
          <w:trHeight w:val="287"/>
        </w:trPr>
        <w:tc>
          <w:tcPr>
            <w:tcW w:w="1260" w:type="dxa"/>
          </w:tcPr>
          <w:p w14:paraId="3ECF0E38" w14:textId="4425591A" w:rsidR="0031334C" w:rsidRPr="00EA21E7" w:rsidRDefault="0031334C" w:rsidP="0031334C">
            <w:pPr>
              <w:suppressAutoHyphens w:val="0"/>
              <w:spacing w:after="0" w:line="259" w:lineRule="auto"/>
              <w:rPr>
                <w:rFonts w:asciiTheme="minorHAnsi" w:hAnsiTheme="minorHAnsi" w:cstheme="minorHAnsi"/>
                <w:bCs/>
              </w:rPr>
            </w:pPr>
            <w:r w:rsidRPr="00EA21E7">
              <w:rPr>
                <w:rFonts w:asciiTheme="minorHAnsi" w:hAnsiTheme="minorHAnsi" w:cstheme="minorHAnsi"/>
                <w:bCs/>
              </w:rPr>
              <w:t>Section 3</w:t>
            </w:r>
          </w:p>
        </w:tc>
        <w:tc>
          <w:tcPr>
            <w:tcW w:w="6248" w:type="dxa"/>
          </w:tcPr>
          <w:p w14:paraId="7F954867" w14:textId="71C904D8" w:rsidR="0031334C" w:rsidRPr="00EA21E7" w:rsidRDefault="00000000" w:rsidP="0031334C">
            <w:pPr>
              <w:suppressAutoHyphens w:val="0"/>
              <w:spacing w:after="0" w:line="259" w:lineRule="auto"/>
              <w:rPr>
                <w:rFonts w:asciiTheme="minorHAnsi" w:hAnsiTheme="minorHAnsi" w:cstheme="minorHAnsi"/>
                <w:bCs/>
              </w:rPr>
            </w:pPr>
            <w:hyperlink w:anchor="Section3" w:history="1">
              <w:r w:rsidR="0031334C" w:rsidRPr="00EA21E7">
                <w:rPr>
                  <w:rStyle w:val="Hyperlink"/>
                  <w:rFonts w:asciiTheme="minorHAnsi" w:hAnsiTheme="minorHAnsi" w:cstheme="minorHAnsi"/>
                  <w:bCs/>
                </w:rPr>
                <w:t>Apprenticeship Programme Overview</w:t>
              </w:r>
            </w:hyperlink>
          </w:p>
        </w:tc>
        <w:tc>
          <w:tcPr>
            <w:tcW w:w="1134" w:type="dxa"/>
          </w:tcPr>
          <w:p w14:paraId="65D041A1" w14:textId="54A5A25E" w:rsidR="0031334C" w:rsidRPr="00EA21E7" w:rsidRDefault="0031334C" w:rsidP="0031334C">
            <w:pPr>
              <w:spacing w:after="0" w:line="259" w:lineRule="auto"/>
              <w:jc w:val="center"/>
              <w:rPr>
                <w:rFonts w:asciiTheme="minorHAnsi" w:hAnsiTheme="minorHAnsi" w:cstheme="minorHAnsi"/>
              </w:rPr>
            </w:pPr>
            <w:r w:rsidRPr="00EA21E7">
              <w:rPr>
                <w:rFonts w:asciiTheme="minorHAnsi" w:hAnsiTheme="minorHAnsi" w:cstheme="minorHAnsi"/>
              </w:rPr>
              <w:t>7</w:t>
            </w:r>
            <w:r w:rsidR="00D859A6">
              <w:rPr>
                <w:rFonts w:asciiTheme="minorHAnsi" w:hAnsiTheme="minorHAnsi" w:cstheme="minorHAnsi"/>
              </w:rPr>
              <w:t>3</w:t>
            </w:r>
          </w:p>
        </w:tc>
      </w:tr>
      <w:tr w:rsidR="0031334C" w:rsidRPr="00EA21E7" w14:paraId="6AC9701A" w14:textId="0172B59A" w:rsidTr="5160AEB2">
        <w:trPr>
          <w:trHeight w:val="287"/>
        </w:trPr>
        <w:tc>
          <w:tcPr>
            <w:tcW w:w="1260" w:type="dxa"/>
          </w:tcPr>
          <w:p w14:paraId="1DF191CB" w14:textId="1810BD95" w:rsidR="0031334C" w:rsidRPr="00EA21E7" w:rsidRDefault="0031334C" w:rsidP="0031334C">
            <w:pPr>
              <w:suppressAutoHyphens w:val="0"/>
              <w:spacing w:after="0" w:line="259" w:lineRule="auto"/>
              <w:rPr>
                <w:rFonts w:asciiTheme="minorHAnsi" w:hAnsiTheme="minorHAnsi" w:cstheme="minorHAnsi"/>
                <w:b/>
                <w:bCs/>
              </w:rPr>
            </w:pPr>
            <w:r w:rsidRPr="00EA21E7">
              <w:rPr>
                <w:rFonts w:asciiTheme="minorHAnsi" w:hAnsiTheme="minorHAnsi" w:cstheme="minorHAnsi"/>
                <w:bCs/>
              </w:rPr>
              <w:t>Section 4</w:t>
            </w:r>
          </w:p>
        </w:tc>
        <w:tc>
          <w:tcPr>
            <w:tcW w:w="6248" w:type="dxa"/>
          </w:tcPr>
          <w:p w14:paraId="4E69DD54" w14:textId="6E55C526" w:rsidR="0031334C" w:rsidRPr="00EA21E7" w:rsidRDefault="00000000" w:rsidP="0031334C">
            <w:pPr>
              <w:suppressAutoHyphens w:val="0"/>
              <w:spacing w:after="0" w:line="259" w:lineRule="auto"/>
              <w:rPr>
                <w:rFonts w:asciiTheme="minorHAnsi" w:hAnsiTheme="minorHAnsi" w:cstheme="minorHAnsi"/>
                <w:bCs/>
              </w:rPr>
            </w:pPr>
            <w:hyperlink w:anchor="Section4" w:history="1">
              <w:r w:rsidR="0031334C" w:rsidRPr="00EA21E7">
                <w:rPr>
                  <w:rStyle w:val="Hyperlink"/>
                  <w:rFonts w:asciiTheme="minorHAnsi" w:hAnsiTheme="minorHAnsi" w:cstheme="minorHAnsi"/>
                  <w:bCs/>
                </w:rPr>
                <w:t>Programme Aims, Objectives, Standards and MIPLOs</w:t>
              </w:r>
            </w:hyperlink>
          </w:p>
        </w:tc>
        <w:tc>
          <w:tcPr>
            <w:tcW w:w="1134" w:type="dxa"/>
          </w:tcPr>
          <w:p w14:paraId="28AD8EF1" w14:textId="116091F9" w:rsidR="0031334C" w:rsidRPr="00EA21E7" w:rsidRDefault="0031334C" w:rsidP="0031334C">
            <w:pPr>
              <w:spacing w:after="0" w:line="259" w:lineRule="auto"/>
              <w:jc w:val="center"/>
              <w:rPr>
                <w:rFonts w:asciiTheme="minorHAnsi" w:hAnsiTheme="minorHAnsi" w:cstheme="minorHAnsi"/>
              </w:rPr>
            </w:pPr>
            <w:r w:rsidRPr="00EA21E7">
              <w:rPr>
                <w:rFonts w:asciiTheme="minorHAnsi" w:hAnsiTheme="minorHAnsi" w:cstheme="minorHAnsi"/>
              </w:rPr>
              <w:t>10</w:t>
            </w:r>
            <w:r w:rsidR="00D859A6">
              <w:rPr>
                <w:rFonts w:asciiTheme="minorHAnsi" w:hAnsiTheme="minorHAnsi" w:cstheme="minorHAnsi"/>
              </w:rPr>
              <w:t>2</w:t>
            </w:r>
          </w:p>
        </w:tc>
      </w:tr>
      <w:tr w:rsidR="0031334C" w:rsidRPr="00EA21E7" w14:paraId="5910AFB8" w14:textId="25517DA8" w:rsidTr="5160AEB2">
        <w:trPr>
          <w:trHeight w:val="287"/>
        </w:trPr>
        <w:tc>
          <w:tcPr>
            <w:tcW w:w="1260" w:type="dxa"/>
          </w:tcPr>
          <w:p w14:paraId="4CDE73A1" w14:textId="317C26F1" w:rsidR="0031334C" w:rsidRPr="00EA21E7" w:rsidRDefault="0031334C" w:rsidP="0031334C">
            <w:pPr>
              <w:suppressAutoHyphens w:val="0"/>
              <w:spacing w:after="0" w:line="259" w:lineRule="auto"/>
              <w:rPr>
                <w:rFonts w:asciiTheme="minorHAnsi" w:hAnsiTheme="minorHAnsi" w:cstheme="minorHAnsi"/>
                <w:b/>
                <w:bCs/>
              </w:rPr>
            </w:pPr>
            <w:r w:rsidRPr="00EA21E7">
              <w:rPr>
                <w:rFonts w:asciiTheme="minorHAnsi" w:hAnsiTheme="minorHAnsi" w:cstheme="minorHAnsi"/>
                <w:bCs/>
              </w:rPr>
              <w:t>Section 5</w:t>
            </w:r>
          </w:p>
        </w:tc>
        <w:bookmarkStart w:id="0" w:name="Section5"/>
        <w:tc>
          <w:tcPr>
            <w:tcW w:w="6248" w:type="dxa"/>
          </w:tcPr>
          <w:p w14:paraId="579B7A15" w14:textId="214C8C1B" w:rsidR="0031334C" w:rsidRPr="00EA21E7" w:rsidRDefault="0031334C" w:rsidP="0031334C">
            <w:pPr>
              <w:suppressAutoHyphens w:val="0"/>
              <w:spacing w:after="0" w:line="259" w:lineRule="auto"/>
              <w:rPr>
                <w:rFonts w:asciiTheme="minorHAnsi" w:hAnsiTheme="minorHAnsi" w:cstheme="minorHAnsi"/>
                <w:bCs/>
              </w:rPr>
            </w:pPr>
            <w:r w:rsidRPr="00EA21E7">
              <w:rPr>
                <w:rFonts w:asciiTheme="minorHAnsi" w:hAnsiTheme="minorHAnsi" w:cstheme="minorHAnsi"/>
                <w:bCs/>
              </w:rPr>
              <w:fldChar w:fldCharType="begin"/>
            </w:r>
            <w:r w:rsidRPr="00EA21E7">
              <w:rPr>
                <w:rFonts w:asciiTheme="minorHAnsi" w:hAnsiTheme="minorHAnsi" w:cstheme="minorHAnsi"/>
                <w:bCs/>
              </w:rPr>
              <w:instrText>HYPERLINK  \l "Section5"</w:instrText>
            </w:r>
            <w:r w:rsidRPr="00EA21E7">
              <w:rPr>
                <w:rFonts w:asciiTheme="minorHAnsi" w:hAnsiTheme="minorHAnsi" w:cstheme="minorHAnsi"/>
                <w:bCs/>
              </w:rPr>
            </w:r>
            <w:r w:rsidRPr="00EA21E7">
              <w:rPr>
                <w:rFonts w:asciiTheme="minorHAnsi" w:hAnsiTheme="minorHAnsi" w:cstheme="minorHAnsi"/>
                <w:bCs/>
              </w:rPr>
              <w:fldChar w:fldCharType="separate"/>
            </w:r>
            <w:r w:rsidRPr="00EA21E7">
              <w:rPr>
                <w:rStyle w:val="Hyperlink"/>
                <w:rFonts w:asciiTheme="minorHAnsi" w:hAnsiTheme="minorHAnsi" w:cstheme="minorHAnsi"/>
                <w:bCs/>
              </w:rPr>
              <w:t>Programme Development</w:t>
            </w:r>
            <w:bookmarkEnd w:id="0"/>
            <w:r w:rsidRPr="00EA21E7">
              <w:rPr>
                <w:rFonts w:asciiTheme="minorHAnsi" w:hAnsiTheme="minorHAnsi" w:cstheme="minorHAnsi"/>
                <w:bCs/>
              </w:rPr>
              <w:fldChar w:fldCharType="end"/>
            </w:r>
          </w:p>
        </w:tc>
        <w:tc>
          <w:tcPr>
            <w:tcW w:w="1134" w:type="dxa"/>
          </w:tcPr>
          <w:p w14:paraId="424E6DA9" w14:textId="2E3ACF1D" w:rsidR="0031334C" w:rsidRPr="00EA21E7" w:rsidRDefault="00B032BD" w:rsidP="0031334C">
            <w:pPr>
              <w:spacing w:after="0" w:line="259" w:lineRule="auto"/>
              <w:jc w:val="center"/>
              <w:rPr>
                <w:rFonts w:asciiTheme="minorHAnsi" w:hAnsiTheme="minorHAnsi" w:cstheme="minorHAnsi"/>
                <w:bCs/>
              </w:rPr>
            </w:pPr>
            <w:r>
              <w:rPr>
                <w:rFonts w:asciiTheme="minorHAnsi" w:hAnsiTheme="minorHAnsi" w:cstheme="minorHAnsi"/>
                <w:bCs/>
              </w:rPr>
              <w:t>122</w:t>
            </w:r>
          </w:p>
        </w:tc>
      </w:tr>
      <w:tr w:rsidR="0031334C" w:rsidRPr="00EA21E7" w14:paraId="709FCC28" w14:textId="55D1C37F" w:rsidTr="5160AEB2">
        <w:trPr>
          <w:trHeight w:val="287"/>
        </w:trPr>
        <w:tc>
          <w:tcPr>
            <w:tcW w:w="1260" w:type="dxa"/>
          </w:tcPr>
          <w:p w14:paraId="6599506D" w14:textId="79083782" w:rsidR="0031334C" w:rsidRPr="00EA21E7" w:rsidRDefault="0031334C" w:rsidP="0031334C">
            <w:pPr>
              <w:suppressAutoHyphens w:val="0"/>
              <w:spacing w:after="0" w:line="259" w:lineRule="auto"/>
              <w:rPr>
                <w:rFonts w:asciiTheme="minorHAnsi" w:hAnsiTheme="minorHAnsi" w:cstheme="minorHAnsi"/>
                <w:bCs/>
              </w:rPr>
            </w:pPr>
            <w:r w:rsidRPr="00EA21E7">
              <w:rPr>
                <w:rFonts w:asciiTheme="minorHAnsi" w:hAnsiTheme="minorHAnsi" w:cstheme="minorHAnsi"/>
                <w:bCs/>
              </w:rPr>
              <w:t>Section 6</w:t>
            </w:r>
          </w:p>
        </w:tc>
        <w:tc>
          <w:tcPr>
            <w:tcW w:w="6248" w:type="dxa"/>
          </w:tcPr>
          <w:p w14:paraId="45AF4967" w14:textId="0B7574BE" w:rsidR="0031334C" w:rsidRPr="00EA21E7" w:rsidRDefault="00000000" w:rsidP="0031334C">
            <w:pPr>
              <w:suppressAutoHyphens w:val="0"/>
              <w:spacing w:after="0" w:line="259" w:lineRule="auto"/>
              <w:rPr>
                <w:rFonts w:asciiTheme="minorHAnsi" w:hAnsiTheme="minorHAnsi" w:cstheme="minorHAnsi"/>
                <w:bCs/>
                <w:highlight w:val="darkCyan"/>
              </w:rPr>
            </w:pPr>
            <w:hyperlink w:anchor="Section6" w:history="1">
              <w:r w:rsidR="0031334C" w:rsidRPr="00EA21E7">
                <w:rPr>
                  <w:rStyle w:val="Hyperlink"/>
                  <w:rFonts w:asciiTheme="minorHAnsi" w:hAnsiTheme="minorHAnsi" w:cstheme="minorHAnsi"/>
                  <w:bCs/>
                </w:rPr>
                <w:t>Proposed Programme Structure and Curriculum</w:t>
              </w:r>
            </w:hyperlink>
          </w:p>
        </w:tc>
        <w:tc>
          <w:tcPr>
            <w:tcW w:w="1134" w:type="dxa"/>
          </w:tcPr>
          <w:p w14:paraId="6B45D239" w14:textId="02DEF8C9" w:rsidR="0031334C" w:rsidRPr="00EA21E7" w:rsidRDefault="008A543A" w:rsidP="0031334C">
            <w:pPr>
              <w:spacing w:after="0" w:line="259" w:lineRule="auto"/>
              <w:jc w:val="center"/>
              <w:rPr>
                <w:rFonts w:asciiTheme="minorHAnsi" w:hAnsiTheme="minorHAnsi" w:cstheme="minorHAnsi"/>
              </w:rPr>
            </w:pPr>
            <w:r>
              <w:rPr>
                <w:rFonts w:asciiTheme="minorHAnsi" w:hAnsiTheme="minorHAnsi" w:cstheme="minorHAnsi"/>
              </w:rPr>
              <w:t>141</w:t>
            </w:r>
          </w:p>
        </w:tc>
      </w:tr>
      <w:tr w:rsidR="0031334C" w:rsidRPr="00EA21E7" w14:paraId="00A6FE1D" w14:textId="709ED4E8" w:rsidTr="5160AEB2">
        <w:trPr>
          <w:trHeight w:val="287"/>
        </w:trPr>
        <w:tc>
          <w:tcPr>
            <w:tcW w:w="1260" w:type="dxa"/>
          </w:tcPr>
          <w:p w14:paraId="31011FBD" w14:textId="77777777" w:rsidR="0031334C" w:rsidRPr="00EA21E7" w:rsidRDefault="0031334C" w:rsidP="0031334C">
            <w:pPr>
              <w:suppressAutoHyphens w:val="0"/>
              <w:spacing w:after="0" w:line="259" w:lineRule="auto"/>
              <w:rPr>
                <w:rFonts w:asciiTheme="minorHAnsi" w:hAnsiTheme="minorHAnsi" w:cstheme="minorHAnsi"/>
                <w:b/>
                <w:bCs/>
              </w:rPr>
            </w:pPr>
            <w:r w:rsidRPr="00EA21E7">
              <w:rPr>
                <w:rFonts w:asciiTheme="minorHAnsi" w:hAnsiTheme="minorHAnsi" w:cstheme="minorHAnsi"/>
                <w:bCs/>
              </w:rPr>
              <w:t>Section 7</w:t>
            </w:r>
          </w:p>
        </w:tc>
        <w:tc>
          <w:tcPr>
            <w:tcW w:w="6248" w:type="dxa"/>
          </w:tcPr>
          <w:p w14:paraId="132B56A0" w14:textId="598438A2" w:rsidR="0031334C" w:rsidRPr="00EA21E7" w:rsidRDefault="00000000" w:rsidP="0031334C">
            <w:pPr>
              <w:suppressAutoHyphens w:val="0"/>
              <w:spacing w:after="0" w:line="259" w:lineRule="auto"/>
              <w:rPr>
                <w:rFonts w:asciiTheme="minorHAnsi" w:hAnsiTheme="minorHAnsi" w:cstheme="minorHAnsi"/>
                <w:bCs/>
              </w:rPr>
            </w:pPr>
            <w:hyperlink w:anchor="Section7" w:history="1">
              <w:r w:rsidR="0031334C" w:rsidRPr="00EA21E7">
                <w:rPr>
                  <w:rStyle w:val="Hyperlink"/>
                  <w:rFonts w:asciiTheme="minorHAnsi" w:hAnsiTheme="minorHAnsi" w:cstheme="minorHAnsi"/>
                  <w:bCs/>
                </w:rPr>
                <w:t>Programme Assessment</w:t>
              </w:r>
            </w:hyperlink>
          </w:p>
        </w:tc>
        <w:tc>
          <w:tcPr>
            <w:tcW w:w="1134" w:type="dxa"/>
          </w:tcPr>
          <w:p w14:paraId="185AC065" w14:textId="02F365D5" w:rsidR="0031334C" w:rsidRPr="00EA21E7" w:rsidRDefault="0023706B" w:rsidP="0031334C">
            <w:pPr>
              <w:spacing w:after="0" w:line="259" w:lineRule="auto"/>
              <w:jc w:val="center"/>
              <w:rPr>
                <w:rFonts w:asciiTheme="minorHAnsi" w:hAnsiTheme="minorHAnsi" w:cstheme="minorHAnsi"/>
              </w:rPr>
            </w:pPr>
            <w:r>
              <w:rPr>
                <w:rFonts w:asciiTheme="minorHAnsi" w:hAnsiTheme="minorHAnsi" w:cstheme="minorHAnsi"/>
              </w:rPr>
              <w:t>159</w:t>
            </w:r>
          </w:p>
        </w:tc>
      </w:tr>
      <w:tr w:rsidR="0031334C" w:rsidRPr="00EA21E7" w14:paraId="51EF76AE" w14:textId="6C939CC2" w:rsidTr="5160AEB2">
        <w:trPr>
          <w:trHeight w:val="287"/>
        </w:trPr>
        <w:tc>
          <w:tcPr>
            <w:tcW w:w="1260" w:type="dxa"/>
          </w:tcPr>
          <w:p w14:paraId="1003C1FC" w14:textId="3710B542" w:rsidR="0031334C" w:rsidRPr="00EA21E7" w:rsidRDefault="0031334C" w:rsidP="0031334C">
            <w:pPr>
              <w:suppressAutoHyphens w:val="0"/>
              <w:spacing w:after="0" w:line="259" w:lineRule="auto"/>
              <w:rPr>
                <w:rFonts w:asciiTheme="minorHAnsi" w:hAnsiTheme="minorHAnsi" w:cstheme="minorHAnsi"/>
                <w:b/>
                <w:bCs/>
              </w:rPr>
            </w:pPr>
            <w:r w:rsidRPr="00EA21E7">
              <w:rPr>
                <w:rFonts w:asciiTheme="minorHAnsi" w:hAnsiTheme="minorHAnsi" w:cstheme="minorHAnsi"/>
                <w:bCs/>
              </w:rPr>
              <w:t>Section 8</w:t>
            </w:r>
          </w:p>
        </w:tc>
        <w:tc>
          <w:tcPr>
            <w:tcW w:w="6248" w:type="dxa"/>
          </w:tcPr>
          <w:p w14:paraId="508218EF" w14:textId="2B0FD301" w:rsidR="0031334C" w:rsidRPr="00EA21E7" w:rsidRDefault="00000000" w:rsidP="0031334C">
            <w:pPr>
              <w:suppressAutoHyphens w:val="0"/>
              <w:spacing w:after="0" w:line="259" w:lineRule="auto"/>
              <w:rPr>
                <w:rFonts w:asciiTheme="minorHAnsi" w:hAnsiTheme="minorHAnsi" w:cstheme="minorHAnsi"/>
                <w:bCs/>
              </w:rPr>
            </w:pPr>
            <w:hyperlink w:anchor="Section8" w:history="1">
              <w:r w:rsidR="0031334C" w:rsidRPr="00EA21E7">
                <w:rPr>
                  <w:rStyle w:val="Hyperlink"/>
                  <w:rFonts w:asciiTheme="minorHAnsi" w:hAnsiTheme="minorHAnsi" w:cstheme="minorHAnsi"/>
                  <w:bCs/>
                </w:rPr>
                <w:t xml:space="preserve">Access, transfer and progression procedures, </w:t>
              </w:r>
              <w:proofErr w:type="gramStart"/>
              <w:r w:rsidR="0031334C" w:rsidRPr="00EA21E7">
                <w:rPr>
                  <w:rStyle w:val="Hyperlink"/>
                  <w:rFonts w:asciiTheme="minorHAnsi" w:hAnsiTheme="minorHAnsi" w:cstheme="minorHAnsi"/>
                  <w:bCs/>
                </w:rPr>
                <w:t>criteria</w:t>
              </w:r>
              <w:proofErr w:type="gramEnd"/>
              <w:r w:rsidR="0031334C" w:rsidRPr="00EA21E7">
                <w:rPr>
                  <w:rStyle w:val="Hyperlink"/>
                  <w:rFonts w:asciiTheme="minorHAnsi" w:hAnsiTheme="minorHAnsi" w:cstheme="minorHAnsi"/>
                  <w:bCs/>
                </w:rPr>
                <w:t xml:space="preserve"> and arrangements</w:t>
              </w:r>
            </w:hyperlink>
            <w:r w:rsidR="0031334C" w:rsidRPr="00EA21E7">
              <w:rPr>
                <w:rFonts w:asciiTheme="minorHAnsi" w:hAnsiTheme="minorHAnsi" w:cstheme="minorHAnsi"/>
                <w:bCs/>
              </w:rPr>
              <w:t xml:space="preserve"> </w:t>
            </w:r>
          </w:p>
        </w:tc>
        <w:tc>
          <w:tcPr>
            <w:tcW w:w="1134" w:type="dxa"/>
          </w:tcPr>
          <w:p w14:paraId="75F1B5E9" w14:textId="73BA9742" w:rsidR="0031334C" w:rsidRPr="00EA21E7" w:rsidRDefault="0023706B" w:rsidP="0031334C">
            <w:pPr>
              <w:spacing w:after="0" w:line="259" w:lineRule="auto"/>
              <w:jc w:val="center"/>
              <w:rPr>
                <w:rFonts w:asciiTheme="minorHAnsi" w:hAnsiTheme="minorHAnsi" w:cstheme="minorHAnsi"/>
              </w:rPr>
            </w:pPr>
            <w:r>
              <w:rPr>
                <w:rFonts w:asciiTheme="minorHAnsi" w:hAnsiTheme="minorHAnsi" w:cstheme="minorHAnsi"/>
              </w:rPr>
              <w:t>176</w:t>
            </w:r>
          </w:p>
        </w:tc>
      </w:tr>
      <w:tr w:rsidR="0031334C" w:rsidRPr="00EA21E7" w14:paraId="5EEA5EE4" w14:textId="54DC9A2A" w:rsidTr="5160AEB2">
        <w:trPr>
          <w:trHeight w:val="287"/>
        </w:trPr>
        <w:tc>
          <w:tcPr>
            <w:tcW w:w="1260" w:type="dxa"/>
          </w:tcPr>
          <w:p w14:paraId="7B6F096B" w14:textId="11148ACD" w:rsidR="0031334C" w:rsidRPr="00EA21E7" w:rsidRDefault="0031334C" w:rsidP="0031334C">
            <w:pPr>
              <w:suppressAutoHyphens w:val="0"/>
              <w:spacing w:after="0" w:line="259" w:lineRule="auto"/>
              <w:rPr>
                <w:rFonts w:asciiTheme="minorHAnsi" w:hAnsiTheme="minorHAnsi" w:cstheme="minorHAnsi"/>
                <w:bCs/>
              </w:rPr>
            </w:pPr>
            <w:r w:rsidRPr="00EA21E7">
              <w:rPr>
                <w:rFonts w:asciiTheme="minorHAnsi" w:hAnsiTheme="minorHAnsi" w:cstheme="minorHAnsi"/>
                <w:bCs/>
              </w:rPr>
              <w:t>Section 9</w:t>
            </w:r>
          </w:p>
        </w:tc>
        <w:tc>
          <w:tcPr>
            <w:tcW w:w="6248" w:type="dxa"/>
          </w:tcPr>
          <w:p w14:paraId="5A927513" w14:textId="47940C7A" w:rsidR="0031334C" w:rsidRPr="00EA21E7" w:rsidRDefault="00000000" w:rsidP="0031334C">
            <w:pPr>
              <w:suppressAutoHyphens w:val="0"/>
              <w:spacing w:after="0" w:line="259" w:lineRule="auto"/>
              <w:rPr>
                <w:rFonts w:asciiTheme="minorHAnsi" w:hAnsiTheme="minorHAnsi" w:cstheme="minorHAnsi"/>
                <w:bCs/>
              </w:rPr>
            </w:pPr>
            <w:hyperlink w:anchor="Section9" w:history="1">
              <w:r w:rsidR="0031334C" w:rsidRPr="00EA21E7">
                <w:rPr>
                  <w:rStyle w:val="Hyperlink"/>
                  <w:rFonts w:asciiTheme="minorHAnsi" w:hAnsiTheme="minorHAnsi" w:cstheme="minorHAnsi"/>
                  <w:bCs/>
                </w:rPr>
                <w:t>Programme Module Information</w:t>
              </w:r>
            </w:hyperlink>
          </w:p>
          <w:p w14:paraId="705026D3" w14:textId="2194A7F9" w:rsidR="0031334C" w:rsidRPr="00EA21E7" w:rsidRDefault="0031334C" w:rsidP="5160AEB2">
            <w:pPr>
              <w:spacing w:after="0" w:line="259" w:lineRule="auto"/>
              <w:rPr>
                <w:rFonts w:asciiTheme="minorHAnsi" w:hAnsiTheme="minorHAnsi" w:cstheme="minorBidi"/>
              </w:rPr>
            </w:pPr>
            <w:r w:rsidRPr="5160AEB2">
              <w:rPr>
                <w:rFonts w:asciiTheme="minorHAnsi" w:hAnsiTheme="minorHAnsi" w:cstheme="minorBidi"/>
              </w:rPr>
              <w:t>Module 1: Introduction to Advanced Manufacturing and Industry 4.0/5.</w:t>
            </w:r>
            <w:r w:rsidR="490B2779" w:rsidRPr="5160AEB2">
              <w:rPr>
                <w:rFonts w:asciiTheme="minorHAnsi" w:hAnsiTheme="minorHAnsi" w:cstheme="minorBidi"/>
              </w:rPr>
              <w:t>0 Technologies</w:t>
            </w:r>
            <w:r w:rsidRPr="5160AEB2">
              <w:rPr>
                <w:rFonts w:asciiTheme="minorHAnsi" w:hAnsiTheme="minorHAnsi" w:cstheme="minorBidi"/>
              </w:rPr>
              <w:t xml:space="preserve"> and Application</w:t>
            </w:r>
          </w:p>
          <w:p w14:paraId="4DEE6DD4" w14:textId="75E31754" w:rsidR="0031334C" w:rsidRPr="00EA21E7" w:rsidRDefault="0031334C" w:rsidP="0031334C">
            <w:pPr>
              <w:spacing w:after="0" w:line="259" w:lineRule="auto"/>
              <w:rPr>
                <w:rFonts w:asciiTheme="minorHAnsi" w:hAnsiTheme="minorHAnsi" w:cstheme="minorHAnsi"/>
                <w:bCs/>
              </w:rPr>
            </w:pPr>
            <w:r w:rsidRPr="00EA21E7">
              <w:rPr>
                <w:rFonts w:asciiTheme="minorHAnsi" w:hAnsiTheme="minorHAnsi" w:cstheme="minorHAnsi"/>
                <w:bCs/>
              </w:rPr>
              <w:t>Module 2: Personal &amp; Professional Career Development and Environmental Health &amp; Safety (EHS)</w:t>
            </w:r>
          </w:p>
          <w:p w14:paraId="4EF83D8C" w14:textId="0C7D5C3C" w:rsidR="0031334C" w:rsidRPr="00EA21E7" w:rsidRDefault="0031334C" w:rsidP="0031334C">
            <w:pPr>
              <w:spacing w:after="0" w:line="259" w:lineRule="auto"/>
              <w:rPr>
                <w:rFonts w:asciiTheme="minorHAnsi" w:hAnsiTheme="minorHAnsi" w:cstheme="minorHAnsi"/>
                <w:bCs/>
              </w:rPr>
            </w:pPr>
            <w:r w:rsidRPr="00EA21E7">
              <w:rPr>
                <w:rFonts w:asciiTheme="minorHAnsi" w:hAnsiTheme="minorHAnsi" w:cstheme="minorHAnsi"/>
                <w:bCs/>
              </w:rPr>
              <w:t>Module 3: Maths for Advanced Manufacturing</w:t>
            </w:r>
          </w:p>
          <w:p w14:paraId="245E1467" w14:textId="77777777" w:rsidR="0031334C" w:rsidRPr="00EA21E7" w:rsidRDefault="0031334C" w:rsidP="0031334C">
            <w:pPr>
              <w:spacing w:after="0" w:line="259" w:lineRule="auto"/>
              <w:rPr>
                <w:rFonts w:asciiTheme="minorHAnsi" w:hAnsiTheme="minorHAnsi" w:cstheme="minorHAnsi"/>
                <w:bCs/>
              </w:rPr>
            </w:pPr>
            <w:r w:rsidRPr="00EA21E7">
              <w:rPr>
                <w:rFonts w:asciiTheme="minorHAnsi" w:hAnsiTheme="minorHAnsi" w:cstheme="minorHAnsi"/>
                <w:bCs/>
              </w:rPr>
              <w:t>Module 4: Digitisation of Manufacturing Operations</w:t>
            </w:r>
          </w:p>
          <w:p w14:paraId="27574A74" w14:textId="77777777" w:rsidR="0031334C" w:rsidRPr="00EA21E7" w:rsidRDefault="0031334C" w:rsidP="0031334C">
            <w:pPr>
              <w:spacing w:after="0" w:line="259" w:lineRule="auto"/>
              <w:rPr>
                <w:rFonts w:asciiTheme="minorHAnsi" w:hAnsiTheme="minorHAnsi" w:cstheme="minorHAnsi"/>
                <w:bCs/>
              </w:rPr>
            </w:pPr>
            <w:r w:rsidRPr="00EA21E7">
              <w:rPr>
                <w:rFonts w:asciiTheme="minorHAnsi" w:hAnsiTheme="minorHAnsi" w:cstheme="minorHAnsi"/>
                <w:bCs/>
              </w:rPr>
              <w:t>Module 5: Robotics Fundamentals, Operations and Automation</w:t>
            </w:r>
          </w:p>
          <w:p w14:paraId="3DC3D267" w14:textId="77777777" w:rsidR="0031334C" w:rsidRPr="00EA21E7" w:rsidRDefault="0031334C" w:rsidP="0031334C">
            <w:pPr>
              <w:suppressAutoHyphens w:val="0"/>
              <w:spacing w:after="0" w:line="259" w:lineRule="auto"/>
              <w:rPr>
                <w:rFonts w:asciiTheme="minorHAnsi" w:hAnsiTheme="minorHAnsi" w:cstheme="minorHAnsi"/>
                <w:bCs/>
              </w:rPr>
            </w:pPr>
            <w:r w:rsidRPr="00EA21E7">
              <w:rPr>
                <w:rFonts w:asciiTheme="minorHAnsi" w:hAnsiTheme="minorHAnsi" w:cstheme="minorHAnsi"/>
                <w:bCs/>
              </w:rPr>
              <w:t>Module 6: Industrial Systems and Operations and Workshop Skills</w:t>
            </w:r>
          </w:p>
          <w:p w14:paraId="767FA116" w14:textId="77777777" w:rsidR="0031334C" w:rsidRPr="00EA21E7" w:rsidRDefault="0031334C" w:rsidP="0031334C">
            <w:pPr>
              <w:spacing w:after="0" w:line="259" w:lineRule="auto"/>
              <w:rPr>
                <w:rFonts w:asciiTheme="minorHAnsi" w:hAnsiTheme="minorHAnsi" w:cstheme="minorHAnsi"/>
                <w:bCs/>
              </w:rPr>
            </w:pPr>
            <w:r w:rsidRPr="00EA21E7">
              <w:rPr>
                <w:rFonts w:asciiTheme="minorHAnsi" w:hAnsiTheme="minorHAnsi" w:cstheme="minorHAnsi"/>
                <w:bCs/>
              </w:rPr>
              <w:t>Module 7: Robotic Programming/Simulation, System Integration and Functional Safety</w:t>
            </w:r>
          </w:p>
          <w:p w14:paraId="1D787117" w14:textId="33835878" w:rsidR="0031334C" w:rsidRPr="00EA21E7" w:rsidRDefault="0031334C" w:rsidP="0031334C">
            <w:pPr>
              <w:spacing w:after="0" w:line="259" w:lineRule="auto"/>
              <w:rPr>
                <w:rFonts w:asciiTheme="minorHAnsi" w:hAnsiTheme="minorHAnsi" w:cstheme="minorHAnsi"/>
                <w:bCs/>
              </w:rPr>
            </w:pPr>
            <w:r w:rsidRPr="00EA21E7">
              <w:rPr>
                <w:rFonts w:asciiTheme="minorHAnsi" w:hAnsiTheme="minorHAnsi" w:cstheme="minorHAnsi"/>
                <w:bCs/>
              </w:rPr>
              <w:t>Module 8: Equipment Control, Automation and Actuation</w:t>
            </w:r>
          </w:p>
          <w:p w14:paraId="0F96389F" w14:textId="2E3D71EA" w:rsidR="0031334C" w:rsidRPr="00EA21E7" w:rsidRDefault="0031334C" w:rsidP="0031334C">
            <w:pPr>
              <w:suppressAutoHyphens w:val="0"/>
              <w:spacing w:after="0" w:line="259" w:lineRule="auto"/>
              <w:rPr>
                <w:rFonts w:asciiTheme="minorHAnsi" w:hAnsiTheme="minorHAnsi" w:cstheme="minorHAnsi"/>
                <w:bCs/>
              </w:rPr>
            </w:pPr>
            <w:r w:rsidRPr="00EA21E7">
              <w:rPr>
                <w:rFonts w:asciiTheme="minorHAnsi" w:hAnsiTheme="minorHAnsi" w:cstheme="minorHAnsi"/>
                <w:bCs/>
              </w:rPr>
              <w:t>Module 9: Work Based Capstone Project</w:t>
            </w:r>
          </w:p>
          <w:p w14:paraId="5E1DEEBD" w14:textId="22627860" w:rsidR="0031334C" w:rsidRPr="00EA21E7" w:rsidRDefault="0031334C" w:rsidP="0031334C">
            <w:pPr>
              <w:suppressAutoHyphens w:val="0"/>
              <w:spacing w:after="0" w:line="259" w:lineRule="auto"/>
              <w:rPr>
                <w:rFonts w:asciiTheme="minorHAnsi" w:hAnsiTheme="minorHAnsi" w:cstheme="minorHAnsi"/>
                <w:bCs/>
              </w:rPr>
            </w:pPr>
          </w:p>
        </w:tc>
        <w:tc>
          <w:tcPr>
            <w:tcW w:w="1134" w:type="dxa"/>
          </w:tcPr>
          <w:p w14:paraId="2E13141A" w14:textId="258C582F" w:rsidR="0031334C" w:rsidRPr="00EA21E7" w:rsidRDefault="00C82ED0" w:rsidP="0031334C">
            <w:pPr>
              <w:spacing w:after="0" w:line="259" w:lineRule="auto"/>
              <w:jc w:val="center"/>
              <w:rPr>
                <w:rFonts w:asciiTheme="minorHAnsi" w:hAnsiTheme="minorHAnsi" w:cstheme="minorHAnsi"/>
              </w:rPr>
            </w:pPr>
            <w:r>
              <w:rPr>
                <w:rFonts w:asciiTheme="minorHAnsi" w:hAnsiTheme="minorHAnsi" w:cstheme="minorHAnsi"/>
              </w:rPr>
              <w:t>180</w:t>
            </w:r>
          </w:p>
        </w:tc>
      </w:tr>
      <w:tr w:rsidR="0031334C" w:rsidRPr="00EA21E7" w14:paraId="2CF9DC82" w14:textId="2CF6F0EE" w:rsidTr="5160AEB2">
        <w:trPr>
          <w:trHeight w:val="287"/>
        </w:trPr>
        <w:tc>
          <w:tcPr>
            <w:tcW w:w="1260" w:type="dxa"/>
          </w:tcPr>
          <w:p w14:paraId="688EA5C0" w14:textId="77777777" w:rsidR="0031334C" w:rsidRPr="00EA21E7" w:rsidRDefault="0031334C" w:rsidP="0031334C">
            <w:pPr>
              <w:suppressAutoHyphens w:val="0"/>
              <w:spacing w:after="0" w:line="259" w:lineRule="auto"/>
              <w:rPr>
                <w:rFonts w:asciiTheme="minorHAnsi" w:hAnsiTheme="minorHAnsi" w:cstheme="minorHAnsi"/>
                <w:bCs/>
              </w:rPr>
            </w:pPr>
            <w:r w:rsidRPr="00EA21E7">
              <w:rPr>
                <w:rFonts w:asciiTheme="minorHAnsi" w:hAnsiTheme="minorHAnsi" w:cstheme="minorHAnsi"/>
                <w:bCs/>
              </w:rPr>
              <w:t>Section 10</w:t>
            </w:r>
          </w:p>
        </w:tc>
        <w:tc>
          <w:tcPr>
            <w:tcW w:w="6248" w:type="dxa"/>
          </w:tcPr>
          <w:p w14:paraId="4379A69E" w14:textId="08EF37EA" w:rsidR="0031334C" w:rsidRPr="00EA21E7" w:rsidRDefault="00000000" w:rsidP="0031334C">
            <w:pPr>
              <w:suppressAutoHyphens w:val="0"/>
              <w:spacing w:after="0" w:line="259" w:lineRule="auto"/>
              <w:rPr>
                <w:rFonts w:asciiTheme="minorHAnsi" w:hAnsiTheme="minorHAnsi" w:cstheme="minorHAnsi"/>
                <w:bCs/>
              </w:rPr>
            </w:pPr>
            <w:hyperlink w:anchor="Section10" w:history="1">
              <w:r w:rsidR="0031334C" w:rsidRPr="00EA21E7">
                <w:rPr>
                  <w:rStyle w:val="Hyperlink"/>
                  <w:rFonts w:asciiTheme="minorHAnsi" w:hAnsiTheme="minorHAnsi" w:cstheme="minorHAnsi"/>
                  <w:bCs/>
                </w:rPr>
                <w:t>Provider Authorisation/Declaration</w:t>
              </w:r>
            </w:hyperlink>
          </w:p>
        </w:tc>
        <w:tc>
          <w:tcPr>
            <w:tcW w:w="1134" w:type="dxa"/>
          </w:tcPr>
          <w:p w14:paraId="188598E1" w14:textId="76723F08" w:rsidR="0031334C" w:rsidRPr="00EA21E7" w:rsidRDefault="00C82ED0" w:rsidP="0031334C">
            <w:pPr>
              <w:spacing w:after="0" w:line="259" w:lineRule="auto"/>
              <w:jc w:val="center"/>
              <w:rPr>
                <w:rFonts w:asciiTheme="minorHAnsi" w:hAnsiTheme="minorHAnsi" w:cstheme="minorHAnsi"/>
              </w:rPr>
            </w:pPr>
            <w:r>
              <w:rPr>
                <w:rFonts w:asciiTheme="minorHAnsi" w:hAnsiTheme="minorHAnsi" w:cstheme="minorHAnsi"/>
              </w:rPr>
              <w:t>245</w:t>
            </w:r>
          </w:p>
        </w:tc>
      </w:tr>
      <w:tr w:rsidR="0031334C" w:rsidRPr="00EA21E7" w14:paraId="7EAE140F" w14:textId="5846AEFA" w:rsidTr="5160AEB2">
        <w:trPr>
          <w:trHeight w:val="287"/>
        </w:trPr>
        <w:tc>
          <w:tcPr>
            <w:tcW w:w="1260" w:type="dxa"/>
          </w:tcPr>
          <w:p w14:paraId="1F0A1F4C" w14:textId="47C6EEB3" w:rsidR="0031334C" w:rsidRPr="00EA21E7" w:rsidRDefault="0031334C" w:rsidP="0031334C">
            <w:pPr>
              <w:suppressAutoHyphens w:val="0"/>
              <w:spacing w:after="0" w:line="259" w:lineRule="auto"/>
              <w:rPr>
                <w:rFonts w:asciiTheme="minorHAnsi" w:hAnsiTheme="minorHAnsi" w:cstheme="minorHAnsi"/>
                <w:bCs/>
              </w:rPr>
            </w:pPr>
            <w:r w:rsidRPr="00EA21E7">
              <w:rPr>
                <w:rFonts w:asciiTheme="minorHAnsi" w:hAnsiTheme="minorHAnsi" w:cstheme="minorHAnsi"/>
                <w:bCs/>
              </w:rPr>
              <w:t>Section 11</w:t>
            </w:r>
          </w:p>
        </w:tc>
        <w:tc>
          <w:tcPr>
            <w:tcW w:w="6248" w:type="dxa"/>
          </w:tcPr>
          <w:p w14:paraId="3C14C302" w14:textId="3BB101B3" w:rsidR="0031334C" w:rsidRPr="00EA21E7" w:rsidRDefault="00000000" w:rsidP="0031334C">
            <w:pPr>
              <w:suppressAutoHyphens w:val="0"/>
              <w:spacing w:after="0" w:line="259" w:lineRule="auto"/>
              <w:rPr>
                <w:rFonts w:asciiTheme="minorHAnsi" w:hAnsiTheme="minorHAnsi" w:cstheme="minorHAnsi"/>
                <w:bCs/>
              </w:rPr>
            </w:pPr>
            <w:hyperlink w:anchor="Section11" w:history="1">
              <w:r w:rsidR="0031334C" w:rsidRPr="00EA21E7">
                <w:rPr>
                  <w:rStyle w:val="Hyperlink"/>
                  <w:rFonts w:asciiTheme="minorHAnsi" w:hAnsiTheme="minorHAnsi" w:cstheme="minorHAnsi"/>
                  <w:bCs/>
                </w:rPr>
                <w:t>Appendices</w:t>
              </w:r>
            </w:hyperlink>
          </w:p>
          <w:p w14:paraId="7A033B08" w14:textId="7B91F73A" w:rsidR="0031334C" w:rsidRPr="00EA21E7" w:rsidRDefault="0031334C" w:rsidP="5160AEB2">
            <w:pPr>
              <w:suppressAutoHyphens w:val="0"/>
              <w:spacing w:after="0" w:line="259" w:lineRule="auto"/>
              <w:rPr>
                <w:rFonts w:asciiTheme="minorHAnsi" w:hAnsiTheme="minorHAnsi" w:cstheme="minorBidi"/>
              </w:rPr>
            </w:pPr>
            <w:r w:rsidRPr="5160AEB2">
              <w:rPr>
                <w:rFonts w:asciiTheme="minorHAnsi" w:hAnsiTheme="minorHAnsi" w:cstheme="minorBidi"/>
              </w:rPr>
              <w:t xml:space="preserve">Appendix </w:t>
            </w:r>
            <w:r w:rsidR="5FCBEDF5" w:rsidRPr="5160AEB2">
              <w:rPr>
                <w:rFonts w:asciiTheme="minorHAnsi" w:hAnsiTheme="minorHAnsi" w:cstheme="minorBidi"/>
              </w:rPr>
              <w:t>I</w:t>
            </w:r>
            <w:r w:rsidRPr="5160AEB2">
              <w:rPr>
                <w:rFonts w:asciiTheme="minorHAnsi" w:hAnsiTheme="minorHAnsi" w:cstheme="minorBidi"/>
              </w:rPr>
              <w:t xml:space="preserve">: Robotics and Automation Apprenticeship </w:t>
            </w:r>
            <w:r w:rsidRPr="5160AEB2">
              <w:rPr>
                <w:rFonts w:eastAsia="Calibri" w:cs="Calibri"/>
                <w:b/>
                <w:bCs/>
                <w:lang w:val="en-US"/>
              </w:rPr>
              <w:t>Progression Pathway Development</w:t>
            </w:r>
            <w:r w:rsidR="3D6F4D78" w:rsidRPr="5160AEB2">
              <w:rPr>
                <w:rFonts w:eastAsia="Calibri" w:cs="Calibri"/>
                <w:b/>
                <w:bCs/>
                <w:lang w:val="en-US"/>
              </w:rPr>
              <w:t xml:space="preserve"> </w:t>
            </w:r>
          </w:p>
          <w:p w14:paraId="4D714687" w14:textId="1CBE87BA" w:rsidR="0031334C" w:rsidRPr="00EA21E7" w:rsidRDefault="18FE89AD" w:rsidP="5160AEB2">
            <w:pPr>
              <w:suppressAutoHyphens w:val="0"/>
              <w:spacing w:after="0" w:line="259" w:lineRule="auto"/>
              <w:rPr>
                <w:rFonts w:asciiTheme="minorHAnsi" w:hAnsiTheme="minorHAnsi" w:cstheme="minorBidi"/>
              </w:rPr>
            </w:pPr>
            <w:r w:rsidRPr="5160AEB2">
              <w:rPr>
                <w:rFonts w:asciiTheme="minorHAnsi" w:hAnsiTheme="minorHAnsi" w:cstheme="minorBidi"/>
              </w:rPr>
              <w:t xml:space="preserve">Appendix </w:t>
            </w:r>
            <w:r w:rsidR="010268EC" w:rsidRPr="5160AEB2">
              <w:rPr>
                <w:rFonts w:asciiTheme="minorHAnsi" w:hAnsiTheme="minorHAnsi" w:cstheme="minorBidi"/>
              </w:rPr>
              <w:t>II</w:t>
            </w:r>
            <w:r w:rsidR="3936EE52" w:rsidRPr="5160AEB2">
              <w:rPr>
                <w:rFonts w:asciiTheme="minorHAnsi" w:hAnsiTheme="minorHAnsi" w:cstheme="minorBidi"/>
              </w:rPr>
              <w:t>:</w:t>
            </w:r>
            <w:r w:rsidRPr="5160AEB2">
              <w:rPr>
                <w:rFonts w:asciiTheme="minorHAnsi" w:hAnsiTheme="minorHAnsi" w:cstheme="minorBidi"/>
              </w:rPr>
              <w:t xml:space="preserve"> </w:t>
            </w:r>
            <w:r w:rsidR="7504B954" w:rsidRPr="5160AEB2">
              <w:rPr>
                <w:rFonts w:asciiTheme="minorHAnsi" w:eastAsia="Calibri Light" w:hAnsiTheme="minorHAnsi" w:cstheme="minorBidi"/>
                <w:lang w:val="en-US"/>
              </w:rPr>
              <w:t xml:space="preserve">Robotics and Automation Apprenticeship (RAA) </w:t>
            </w:r>
          </w:p>
          <w:p w14:paraId="25962BF9" w14:textId="7884AA61" w:rsidR="0031334C" w:rsidRPr="00EA21E7" w:rsidRDefault="7504B954" w:rsidP="5160AEB2">
            <w:pPr>
              <w:suppressAutoHyphens w:val="0"/>
              <w:spacing w:after="0" w:line="259" w:lineRule="auto"/>
              <w:rPr>
                <w:rFonts w:asciiTheme="minorHAnsi" w:hAnsiTheme="minorHAnsi" w:cstheme="minorBidi"/>
                <w:sz w:val="20"/>
                <w:szCs w:val="20"/>
              </w:rPr>
            </w:pPr>
            <w:r w:rsidRPr="5160AEB2">
              <w:rPr>
                <w:rFonts w:asciiTheme="minorHAnsi" w:eastAsia="Calibri Light" w:hAnsiTheme="minorHAnsi" w:cstheme="minorBidi"/>
                <w:lang w:val="en-US"/>
              </w:rPr>
              <w:t>Required Equipment Specification and Costs</w:t>
            </w:r>
          </w:p>
          <w:p w14:paraId="49DE1236" w14:textId="4A2A1F06" w:rsidR="0031334C" w:rsidRPr="00EA21E7" w:rsidRDefault="7504B954" w:rsidP="5160AEB2">
            <w:pPr>
              <w:suppressAutoHyphens w:val="0"/>
              <w:spacing w:after="0" w:line="259" w:lineRule="auto"/>
              <w:rPr>
                <w:rFonts w:asciiTheme="minorHAnsi" w:eastAsia="Calibri Light" w:hAnsiTheme="minorHAnsi" w:cstheme="minorBidi"/>
                <w:lang w:val="en-US"/>
              </w:rPr>
            </w:pPr>
            <w:r w:rsidRPr="5160AEB2">
              <w:rPr>
                <w:rFonts w:asciiTheme="minorHAnsi" w:eastAsia="Calibri Light" w:hAnsiTheme="minorHAnsi" w:cstheme="minorBidi"/>
                <w:lang w:val="en-US"/>
              </w:rPr>
              <w:t>Appendix III: QA Reporting Summary</w:t>
            </w:r>
          </w:p>
          <w:p w14:paraId="1BBC5320" w14:textId="1618B7C9" w:rsidR="0031334C" w:rsidRPr="00EA21E7" w:rsidRDefault="7504B954" w:rsidP="5160AEB2">
            <w:pPr>
              <w:suppressAutoHyphens w:val="0"/>
              <w:spacing w:after="0" w:line="259" w:lineRule="auto"/>
              <w:rPr>
                <w:rFonts w:asciiTheme="minorHAnsi" w:eastAsia="Calibri Light" w:hAnsiTheme="minorHAnsi" w:cstheme="minorBidi"/>
                <w:lang w:val="en-US"/>
              </w:rPr>
            </w:pPr>
            <w:r w:rsidRPr="5160AEB2">
              <w:rPr>
                <w:rFonts w:asciiTheme="minorHAnsi" w:eastAsia="Calibri Light" w:hAnsiTheme="minorHAnsi" w:cstheme="minorBidi"/>
                <w:lang w:val="en-US"/>
              </w:rPr>
              <w:t xml:space="preserve">Appendix IV: </w:t>
            </w:r>
            <w:r w:rsidR="3FF2992C" w:rsidRPr="5160AEB2">
              <w:rPr>
                <w:rFonts w:asciiTheme="minorHAnsi" w:eastAsia="Calibri Light" w:hAnsiTheme="minorHAnsi" w:cstheme="minorBidi"/>
                <w:lang w:val="en-US"/>
              </w:rPr>
              <w:t>RAA Job Descriptions</w:t>
            </w:r>
          </w:p>
        </w:tc>
        <w:tc>
          <w:tcPr>
            <w:tcW w:w="1134" w:type="dxa"/>
          </w:tcPr>
          <w:p w14:paraId="2AB3925A" w14:textId="6698FAD8" w:rsidR="0031334C" w:rsidRPr="00EA21E7" w:rsidRDefault="00B046CF" w:rsidP="0031334C">
            <w:pPr>
              <w:spacing w:after="0" w:line="259" w:lineRule="auto"/>
              <w:jc w:val="center"/>
              <w:rPr>
                <w:rFonts w:asciiTheme="minorHAnsi" w:hAnsiTheme="minorHAnsi" w:cstheme="minorHAnsi"/>
              </w:rPr>
            </w:pPr>
            <w:r>
              <w:rPr>
                <w:rFonts w:asciiTheme="minorHAnsi" w:hAnsiTheme="minorHAnsi" w:cstheme="minorHAnsi"/>
              </w:rPr>
              <w:t>246</w:t>
            </w:r>
          </w:p>
        </w:tc>
      </w:tr>
    </w:tbl>
    <w:p w14:paraId="6D1F01C5" w14:textId="77777777" w:rsidR="007818CE" w:rsidRPr="00EA21E7" w:rsidRDefault="007818CE" w:rsidP="002D15D9">
      <w:pPr>
        <w:spacing w:after="160" w:line="259" w:lineRule="auto"/>
        <w:rPr>
          <w:rFonts w:asciiTheme="minorHAnsi" w:hAnsiTheme="minorHAnsi" w:cstheme="minorHAnsi"/>
          <w:b/>
          <w:bCs/>
        </w:rPr>
      </w:pPr>
    </w:p>
    <w:p w14:paraId="53AF081B" w14:textId="41BDFDB9" w:rsidR="007818CE" w:rsidRPr="00EA21E7" w:rsidRDefault="007818CE" w:rsidP="1275696A">
      <w:pPr>
        <w:pStyle w:val="ListParagraph"/>
        <w:ind w:left="0"/>
        <w:rPr>
          <w:rFonts w:asciiTheme="minorHAnsi" w:hAnsiTheme="minorHAnsi" w:cstheme="minorHAnsi"/>
        </w:rPr>
      </w:pPr>
    </w:p>
    <w:p w14:paraId="348745E8" w14:textId="5CF465C8" w:rsidR="0030292B" w:rsidRPr="00EA21E7" w:rsidRDefault="0030292B" w:rsidP="1275696A">
      <w:pPr>
        <w:pStyle w:val="ListParagraph"/>
        <w:ind w:left="0"/>
        <w:rPr>
          <w:rFonts w:asciiTheme="minorHAnsi" w:hAnsiTheme="minorHAnsi" w:cstheme="minorHAnsi"/>
        </w:rPr>
      </w:pPr>
    </w:p>
    <w:p w14:paraId="109D6149" w14:textId="77777777" w:rsidR="00730675" w:rsidRPr="00EA21E7" w:rsidRDefault="00730675">
      <w:pPr>
        <w:spacing w:after="0"/>
        <w:rPr>
          <w:rFonts w:asciiTheme="minorHAnsi" w:hAnsiTheme="minorHAnsi" w:cstheme="minorHAnsi"/>
        </w:rPr>
      </w:pPr>
      <w:r w:rsidRPr="00EA21E7">
        <w:rPr>
          <w:rFonts w:asciiTheme="minorHAnsi" w:hAnsiTheme="minorHAnsi" w:cstheme="minorHAnsi"/>
        </w:rPr>
        <w:br w:type="page"/>
      </w:r>
    </w:p>
    <w:p w14:paraId="73F00309" w14:textId="00A9E499" w:rsidR="2F0512B7" w:rsidRPr="00EA21E7" w:rsidRDefault="2F0512B7" w:rsidP="1275696A">
      <w:pPr>
        <w:pStyle w:val="ListParagraph"/>
        <w:ind w:left="0"/>
        <w:rPr>
          <w:rFonts w:asciiTheme="minorHAnsi" w:hAnsiTheme="minorHAnsi" w:cstheme="minorHAnsi"/>
        </w:rPr>
      </w:pPr>
      <w:r w:rsidRPr="00EA21E7">
        <w:rPr>
          <w:rFonts w:asciiTheme="minorHAnsi" w:hAnsiTheme="minorHAnsi" w:cstheme="minorHAnsi"/>
        </w:rPr>
        <w:lastRenderedPageBreak/>
        <w:t xml:space="preserve">  </w:t>
      </w:r>
    </w:p>
    <w:tbl>
      <w:tblPr>
        <w:tblW w:w="9235" w:type="dxa"/>
        <w:tblInd w:w="-1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406"/>
        <w:gridCol w:w="4829"/>
      </w:tblGrid>
      <w:tr w:rsidR="00FF1E3D" w:rsidRPr="00EA21E7" w14:paraId="33DEC7A9" w14:textId="77777777" w:rsidTr="0070039C">
        <w:trPr>
          <w:trHeight w:val="303"/>
        </w:trPr>
        <w:tc>
          <w:tcPr>
            <w:tcW w:w="4406" w:type="dxa"/>
            <w:tcMar>
              <w:left w:w="105" w:type="dxa"/>
              <w:right w:w="105" w:type="dxa"/>
            </w:tcMar>
          </w:tcPr>
          <w:p w14:paraId="72139C29" w14:textId="5AB59660" w:rsidR="264AA47A" w:rsidRPr="00EA21E7" w:rsidRDefault="264AA47A" w:rsidP="594A588D">
            <w:pPr>
              <w:spacing w:after="0" w:line="259" w:lineRule="auto"/>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 xml:space="preserve">Glossary of Key RAA Terms </w:t>
            </w:r>
          </w:p>
        </w:tc>
        <w:tc>
          <w:tcPr>
            <w:tcW w:w="4829" w:type="dxa"/>
            <w:tcMar>
              <w:left w:w="105" w:type="dxa"/>
              <w:right w:w="105" w:type="dxa"/>
            </w:tcMar>
          </w:tcPr>
          <w:p w14:paraId="2D0148B2" w14:textId="12F19BD4" w:rsidR="264AA47A" w:rsidRPr="00EA21E7" w:rsidRDefault="264AA47A" w:rsidP="594A588D">
            <w:pPr>
              <w:spacing w:after="0" w:line="259" w:lineRule="auto"/>
              <w:rPr>
                <w:rFonts w:asciiTheme="minorHAnsi" w:eastAsia="Calibri" w:hAnsiTheme="minorHAnsi" w:cstheme="minorHAnsi"/>
                <w:color w:val="404040" w:themeColor="text1" w:themeTint="BF"/>
              </w:rPr>
            </w:pPr>
            <w:r w:rsidRPr="00EA21E7">
              <w:rPr>
                <w:rFonts w:asciiTheme="minorHAnsi" w:eastAsia="Calibri" w:hAnsiTheme="minorHAnsi" w:cstheme="minorHAnsi"/>
                <w:b/>
                <w:color w:val="404040" w:themeColor="text1" w:themeTint="BF"/>
              </w:rPr>
              <w:t xml:space="preserve">Definition </w:t>
            </w:r>
          </w:p>
        </w:tc>
      </w:tr>
      <w:tr w:rsidR="00CF02F1" w:rsidRPr="00EA21E7" w14:paraId="302E6CEC" w14:textId="77777777" w:rsidTr="0070039C">
        <w:trPr>
          <w:trHeight w:val="645"/>
        </w:trPr>
        <w:tc>
          <w:tcPr>
            <w:tcW w:w="4406" w:type="dxa"/>
            <w:shd w:val="clear" w:color="auto" w:fill="D0CECE" w:themeFill="background2" w:themeFillShade="E6"/>
            <w:tcMar>
              <w:left w:w="105" w:type="dxa"/>
              <w:right w:w="105" w:type="dxa"/>
            </w:tcMar>
          </w:tcPr>
          <w:p w14:paraId="4A93FE05" w14:textId="62BD5756"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RAA</w:t>
            </w:r>
          </w:p>
        </w:tc>
        <w:tc>
          <w:tcPr>
            <w:tcW w:w="4829" w:type="dxa"/>
            <w:shd w:val="clear" w:color="auto" w:fill="D0CECE" w:themeFill="background2" w:themeFillShade="E6"/>
            <w:tcMar>
              <w:left w:w="105" w:type="dxa"/>
              <w:right w:w="105" w:type="dxa"/>
            </w:tcMar>
          </w:tcPr>
          <w:p w14:paraId="32E2F168" w14:textId="65946B5C" w:rsidR="264AA47A" w:rsidRPr="00EA21E7" w:rsidRDefault="264AA47A" w:rsidP="000E1573">
            <w:pPr>
              <w:spacing w:after="0"/>
              <w:rPr>
                <w:rFonts w:asciiTheme="minorHAnsi" w:eastAsia="Calibri" w:hAnsiTheme="minorHAnsi" w:cstheme="minorHAnsi"/>
                <w:color w:val="404040" w:themeColor="text1" w:themeTint="BF"/>
              </w:rPr>
            </w:pPr>
            <w:r w:rsidRPr="00EA21E7">
              <w:rPr>
                <w:rFonts w:asciiTheme="minorHAnsi" w:eastAsia="Calibri" w:hAnsiTheme="minorHAnsi" w:cstheme="minorHAnsi"/>
              </w:rPr>
              <w:t>Robotics and Automation Apprenticeship</w:t>
            </w:r>
          </w:p>
        </w:tc>
      </w:tr>
      <w:tr w:rsidR="00FF1E3D" w:rsidRPr="00EA21E7" w14:paraId="7E3AE20E" w14:textId="77777777" w:rsidTr="0070039C">
        <w:trPr>
          <w:trHeight w:val="375"/>
        </w:trPr>
        <w:tc>
          <w:tcPr>
            <w:tcW w:w="4406" w:type="dxa"/>
            <w:tcMar>
              <w:left w:w="105" w:type="dxa"/>
              <w:right w:w="105" w:type="dxa"/>
            </w:tcMar>
          </w:tcPr>
          <w:p w14:paraId="3CEBC375" w14:textId="479655A7"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 xml:space="preserve">RAA Apprentice National Programme Board </w:t>
            </w:r>
          </w:p>
        </w:tc>
        <w:tc>
          <w:tcPr>
            <w:tcW w:w="4829" w:type="dxa"/>
            <w:tcMar>
              <w:left w:w="105" w:type="dxa"/>
              <w:right w:w="105" w:type="dxa"/>
            </w:tcMar>
          </w:tcPr>
          <w:p w14:paraId="7B8DE33B" w14:textId="304FA2B6" w:rsidR="264AA47A" w:rsidRPr="00EA21E7" w:rsidRDefault="264AA47A" w:rsidP="00FE18D5">
            <w:pPr>
              <w:spacing w:after="0"/>
              <w:jc w:val="both"/>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The RAA </w:t>
            </w:r>
            <w:r w:rsidR="720DE54C" w:rsidRPr="00EA21E7">
              <w:rPr>
                <w:rFonts w:asciiTheme="minorHAnsi" w:eastAsia="Calibri" w:hAnsiTheme="minorHAnsi" w:cstheme="minorHAnsi"/>
                <w:color w:val="000000" w:themeColor="text1"/>
              </w:rPr>
              <w:t>Apprenticeship</w:t>
            </w:r>
            <w:r w:rsidRPr="00EA21E7">
              <w:rPr>
                <w:rFonts w:asciiTheme="minorHAnsi" w:eastAsia="Calibri" w:hAnsiTheme="minorHAnsi" w:cstheme="minorHAnsi"/>
                <w:color w:val="000000" w:themeColor="text1"/>
              </w:rPr>
              <w:t xml:space="preserve"> National Programme Board is the single national entity with responsibility for the effective management, operation, monitoring and review of the National Apprenticeship Programme</w:t>
            </w:r>
          </w:p>
        </w:tc>
      </w:tr>
      <w:tr w:rsidR="00FF1E3D" w:rsidRPr="00EA21E7" w14:paraId="055BB3FF" w14:textId="77777777" w:rsidTr="0070039C">
        <w:trPr>
          <w:trHeight w:val="1647"/>
        </w:trPr>
        <w:tc>
          <w:tcPr>
            <w:tcW w:w="4406" w:type="dxa"/>
            <w:tcMar>
              <w:left w:w="105" w:type="dxa"/>
              <w:right w:w="105" w:type="dxa"/>
            </w:tcMar>
          </w:tcPr>
          <w:p w14:paraId="6B1D0594" w14:textId="38EEDA04"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4TH Industrial Revolution (4IR)</w:t>
            </w:r>
          </w:p>
        </w:tc>
        <w:tc>
          <w:tcPr>
            <w:tcW w:w="4829" w:type="dxa"/>
            <w:tcMar>
              <w:left w:w="105" w:type="dxa"/>
              <w:right w:w="105" w:type="dxa"/>
            </w:tcMar>
          </w:tcPr>
          <w:p w14:paraId="6E0A56CA" w14:textId="1E9D2B71" w:rsidR="264AA47A" w:rsidRPr="00EA21E7" w:rsidRDefault="264AA47A" w:rsidP="000E1573">
            <w:pPr>
              <w:spacing w:after="0"/>
              <w:jc w:val="both"/>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The current industrial revolution characterised by a harnessing of the physical and technological worlds. Fuelled by a host of rapidly emerging and highly disruptive technologies, such as AI, robotics, data science, IoT, additive manufacturing and cloud computing. 4IR follows those powered by steam, </w:t>
            </w:r>
            <w:proofErr w:type="gramStart"/>
            <w:r w:rsidRPr="00EA21E7">
              <w:rPr>
                <w:rFonts w:asciiTheme="minorHAnsi" w:eastAsia="Calibri" w:hAnsiTheme="minorHAnsi" w:cstheme="minorHAnsi"/>
                <w:color w:val="000000" w:themeColor="text1"/>
              </w:rPr>
              <w:t>electricity</w:t>
            </w:r>
            <w:proofErr w:type="gramEnd"/>
            <w:r w:rsidRPr="00EA21E7">
              <w:rPr>
                <w:rFonts w:asciiTheme="minorHAnsi" w:eastAsia="Calibri" w:hAnsiTheme="minorHAnsi" w:cstheme="minorHAnsi"/>
                <w:color w:val="000000" w:themeColor="text1"/>
              </w:rPr>
              <w:t xml:space="preserve"> and computing.</w:t>
            </w:r>
          </w:p>
        </w:tc>
      </w:tr>
      <w:tr w:rsidR="00FF1E3D" w:rsidRPr="00EA21E7" w14:paraId="48FC14A7" w14:textId="77777777" w:rsidTr="0070039C">
        <w:trPr>
          <w:trHeight w:val="105"/>
        </w:trPr>
        <w:tc>
          <w:tcPr>
            <w:tcW w:w="4406" w:type="dxa"/>
            <w:tcMar>
              <w:left w:w="105" w:type="dxa"/>
              <w:right w:w="105" w:type="dxa"/>
            </w:tcMar>
          </w:tcPr>
          <w:p w14:paraId="337592FE" w14:textId="2DF55E15"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AEN</w:t>
            </w:r>
          </w:p>
        </w:tc>
        <w:tc>
          <w:tcPr>
            <w:tcW w:w="4829" w:type="dxa"/>
            <w:tcMar>
              <w:left w:w="105" w:type="dxa"/>
              <w:right w:w="105" w:type="dxa"/>
            </w:tcMar>
          </w:tcPr>
          <w:p w14:paraId="6ED32FC1" w14:textId="1356DF4B"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Additional Educational Needs </w:t>
            </w:r>
          </w:p>
        </w:tc>
      </w:tr>
      <w:tr w:rsidR="00FF1E3D" w:rsidRPr="00EA21E7" w14:paraId="7EF87B50" w14:textId="77777777" w:rsidTr="0070039C">
        <w:trPr>
          <w:trHeight w:val="105"/>
        </w:trPr>
        <w:tc>
          <w:tcPr>
            <w:tcW w:w="4406" w:type="dxa"/>
            <w:tcMar>
              <w:left w:w="105" w:type="dxa"/>
              <w:right w:w="105" w:type="dxa"/>
            </w:tcMar>
          </w:tcPr>
          <w:p w14:paraId="13EEC8C0" w14:textId="00F6B874" w:rsidR="264AA47A" w:rsidRPr="00EA21E7" w:rsidRDefault="264AA47A" w:rsidP="000E1573">
            <w:pPr>
              <w:spacing w:after="0"/>
              <w:rPr>
                <w:rFonts w:asciiTheme="minorHAnsi" w:eastAsia="Calibri" w:hAnsiTheme="minorHAnsi" w:cstheme="minorHAnsi"/>
                <w:color w:val="000000" w:themeColor="text1"/>
              </w:rPr>
            </w:pPr>
            <w:r w:rsidRPr="00EA21E7">
              <w:rPr>
                <w:rStyle w:val="normaltextrun"/>
                <w:rFonts w:asciiTheme="minorHAnsi" w:eastAsia="Calibri" w:hAnsiTheme="minorHAnsi" w:cstheme="minorHAnsi"/>
                <w:b/>
                <w:color w:val="000000" w:themeColor="text1"/>
              </w:rPr>
              <w:t>AEO</w:t>
            </w:r>
          </w:p>
        </w:tc>
        <w:tc>
          <w:tcPr>
            <w:tcW w:w="4829" w:type="dxa"/>
            <w:tcMar>
              <w:left w:w="105" w:type="dxa"/>
              <w:right w:w="105" w:type="dxa"/>
            </w:tcMar>
          </w:tcPr>
          <w:p w14:paraId="21A0322E" w14:textId="404E319C" w:rsidR="264AA47A" w:rsidRPr="00EA21E7" w:rsidRDefault="264AA47A" w:rsidP="000E1573">
            <w:pPr>
              <w:spacing w:after="0"/>
              <w:rPr>
                <w:rFonts w:asciiTheme="minorHAnsi" w:eastAsia="Calibri" w:hAnsiTheme="minorHAnsi" w:cstheme="minorHAnsi"/>
                <w:color w:val="000000" w:themeColor="text1"/>
              </w:rPr>
            </w:pPr>
            <w:r w:rsidRPr="00EA21E7">
              <w:rPr>
                <w:rStyle w:val="normaltextrun"/>
                <w:rFonts w:asciiTheme="minorHAnsi" w:eastAsia="Calibri" w:hAnsiTheme="minorHAnsi" w:cstheme="minorHAnsi"/>
                <w:color w:val="000000" w:themeColor="text1"/>
              </w:rPr>
              <w:t>Adult Education Officer  </w:t>
            </w:r>
          </w:p>
        </w:tc>
      </w:tr>
      <w:tr w:rsidR="00FF1E3D" w:rsidRPr="00EA21E7" w14:paraId="1A066F58" w14:textId="77777777" w:rsidTr="0070039C">
        <w:trPr>
          <w:trHeight w:val="300"/>
        </w:trPr>
        <w:tc>
          <w:tcPr>
            <w:tcW w:w="4406" w:type="dxa"/>
            <w:tcMar>
              <w:left w:w="105" w:type="dxa"/>
              <w:right w:w="105" w:type="dxa"/>
            </w:tcMar>
          </w:tcPr>
          <w:p w14:paraId="052D0631" w14:textId="1E28A133"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AMTCE</w:t>
            </w:r>
          </w:p>
        </w:tc>
        <w:tc>
          <w:tcPr>
            <w:tcW w:w="4829" w:type="dxa"/>
            <w:tcMar>
              <w:left w:w="105" w:type="dxa"/>
              <w:right w:w="105" w:type="dxa"/>
            </w:tcMar>
          </w:tcPr>
          <w:p w14:paraId="00062F81" w14:textId="38D3B48B"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Advanced Manufacturing Training Centre of Excellence  </w:t>
            </w:r>
          </w:p>
        </w:tc>
      </w:tr>
      <w:tr w:rsidR="00FF1E3D" w:rsidRPr="00EA21E7" w14:paraId="6BC3EB1E" w14:textId="77777777" w:rsidTr="0070039C">
        <w:trPr>
          <w:trHeight w:val="694"/>
        </w:trPr>
        <w:tc>
          <w:tcPr>
            <w:tcW w:w="4406" w:type="dxa"/>
            <w:tcMar>
              <w:left w:w="105" w:type="dxa"/>
              <w:right w:w="105" w:type="dxa"/>
            </w:tcMar>
          </w:tcPr>
          <w:p w14:paraId="1F26654C" w14:textId="50D319FC"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 xml:space="preserve">Apprenticeship </w:t>
            </w:r>
          </w:p>
        </w:tc>
        <w:tc>
          <w:tcPr>
            <w:tcW w:w="4829" w:type="dxa"/>
            <w:tcMar>
              <w:left w:w="105" w:type="dxa"/>
              <w:right w:w="105" w:type="dxa"/>
            </w:tcMar>
          </w:tcPr>
          <w:p w14:paraId="148C540D" w14:textId="57A4A429"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Apprenticeship</w:t>
            </w:r>
            <w:r w:rsidRPr="00EA21E7">
              <w:rPr>
                <w:rFonts w:asciiTheme="minorHAnsi" w:eastAsia="Calibri" w:hAnsiTheme="minorHAnsi" w:cstheme="minorHAnsi"/>
                <w:b/>
                <w:color w:val="000000" w:themeColor="text1"/>
              </w:rPr>
              <w:t xml:space="preserve"> </w:t>
            </w:r>
            <w:r w:rsidRPr="00EA21E7">
              <w:rPr>
                <w:rFonts w:asciiTheme="minorHAnsi" w:eastAsia="Calibri" w:hAnsiTheme="minorHAnsi" w:cstheme="minorHAnsi"/>
                <w:color w:val="000000" w:themeColor="text1"/>
              </w:rPr>
              <w:t xml:space="preserve">is defined as a programme of structured education and training which formally combines and alternates learning in the workplace with learning in an education or training centre. It is a dual system, a blended combination of on-the-job employer-based training and off-the-job training. </w:t>
            </w:r>
          </w:p>
          <w:p w14:paraId="64F753C3" w14:textId="405788C3" w:rsidR="264AA47A" w:rsidRPr="00EA21E7" w:rsidRDefault="264AA47A" w:rsidP="000E1573">
            <w:pPr>
              <w:spacing w:after="0"/>
              <w:rPr>
                <w:rFonts w:asciiTheme="minorHAnsi" w:eastAsia="Calibri" w:hAnsiTheme="minorHAnsi" w:cstheme="minorHAnsi"/>
                <w:color w:val="000000" w:themeColor="text1"/>
              </w:rPr>
            </w:pPr>
          </w:p>
          <w:p w14:paraId="271F6FD9" w14:textId="562962E2"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The national apprenticeship system is governed by legislation, principally the 1967 Industrial Training Act. The legislation sets out the overall structure of the national system and the protections for as well as the responsibilities of apprentices, employers, and education and training providers. </w:t>
            </w:r>
          </w:p>
          <w:p w14:paraId="416204CB" w14:textId="057AE369" w:rsidR="264AA47A" w:rsidRPr="00EA21E7" w:rsidRDefault="264AA47A" w:rsidP="000E1573">
            <w:pPr>
              <w:spacing w:after="0"/>
              <w:rPr>
                <w:rFonts w:asciiTheme="minorHAnsi" w:eastAsia="Calibri" w:hAnsiTheme="minorHAnsi" w:cstheme="minorHAnsi"/>
                <w:color w:val="000000" w:themeColor="text1"/>
              </w:rPr>
            </w:pPr>
          </w:p>
          <w:p w14:paraId="0D2B19C7" w14:textId="56E70616"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The National Apprenticeship Alliance oversees apprenticeship. The Further Education and Training Authority, SOLAS is the lead agency responsible for apprenticeship on behalf of Government, working in close partnership with the Education and Training Boards, Higher Education Authority, Quality and Qualifications Ireland, industry and education and training providers across further and higher education. SOLAS' responsibility includes maintenance of a national register of employers approved to take on apprentices and a national register of apprentices. </w:t>
            </w:r>
          </w:p>
          <w:p w14:paraId="03381961" w14:textId="01E1BD74" w:rsidR="264AA47A" w:rsidRPr="00EA21E7" w:rsidRDefault="264AA47A" w:rsidP="000E1573">
            <w:pPr>
              <w:spacing w:after="0"/>
              <w:rPr>
                <w:rFonts w:asciiTheme="minorHAnsi" w:eastAsia="Calibri" w:hAnsiTheme="minorHAnsi" w:cstheme="minorHAnsi"/>
                <w:color w:val="000000" w:themeColor="text1"/>
              </w:rPr>
            </w:pPr>
          </w:p>
          <w:p w14:paraId="24C32465" w14:textId="175B0EA6"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The 2012 Qualifications and Quality Assurance (Education and Training) Act underpins </w:t>
            </w:r>
            <w:r w:rsidRPr="00EA21E7">
              <w:rPr>
                <w:rFonts w:asciiTheme="minorHAnsi" w:eastAsia="Calibri" w:hAnsiTheme="minorHAnsi" w:cstheme="minorHAnsi"/>
                <w:color w:val="000000" w:themeColor="text1"/>
              </w:rPr>
              <w:lastRenderedPageBreak/>
              <w:t>apprenticeship, supporting validation and quality assurance arrangements for programmes nationally.</w:t>
            </w:r>
          </w:p>
        </w:tc>
      </w:tr>
      <w:tr w:rsidR="00FF1E3D" w:rsidRPr="00EA21E7" w14:paraId="3BA27895" w14:textId="77777777" w:rsidTr="0070039C">
        <w:trPr>
          <w:trHeight w:val="300"/>
        </w:trPr>
        <w:tc>
          <w:tcPr>
            <w:tcW w:w="4406" w:type="dxa"/>
            <w:tcMar>
              <w:left w:w="105" w:type="dxa"/>
              <w:right w:w="105" w:type="dxa"/>
            </w:tcMar>
          </w:tcPr>
          <w:p w14:paraId="3E1EA726" w14:textId="6BA58A81"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lastRenderedPageBreak/>
              <w:t>Artificial Intelligence (AI)</w:t>
            </w:r>
          </w:p>
          <w:p w14:paraId="4A4CBD02" w14:textId="0B5F9559" w:rsidR="264AA47A" w:rsidRPr="00EA21E7" w:rsidRDefault="264AA47A" w:rsidP="000E1573">
            <w:pPr>
              <w:spacing w:after="0"/>
              <w:rPr>
                <w:rFonts w:asciiTheme="minorHAnsi" w:eastAsia="Calibri" w:hAnsiTheme="minorHAnsi" w:cstheme="minorHAnsi"/>
                <w:color w:val="000000" w:themeColor="text1"/>
              </w:rPr>
            </w:pPr>
          </w:p>
        </w:tc>
        <w:tc>
          <w:tcPr>
            <w:tcW w:w="4829" w:type="dxa"/>
            <w:tcMar>
              <w:left w:w="105" w:type="dxa"/>
              <w:right w:w="105" w:type="dxa"/>
            </w:tcMar>
          </w:tcPr>
          <w:p w14:paraId="44AC65D5" w14:textId="62664E2C"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Computer software that performs tasks that are normally considered to require intelligence when performed by people; examples are scene and language understanding, </w:t>
            </w:r>
            <w:proofErr w:type="gramStart"/>
            <w:r w:rsidRPr="00EA21E7">
              <w:rPr>
                <w:rFonts w:asciiTheme="minorHAnsi" w:eastAsia="Calibri" w:hAnsiTheme="minorHAnsi" w:cstheme="minorHAnsi"/>
                <w:color w:val="000000" w:themeColor="text1"/>
              </w:rPr>
              <w:t>planning</w:t>
            </w:r>
            <w:proofErr w:type="gramEnd"/>
            <w:r w:rsidRPr="00EA21E7">
              <w:rPr>
                <w:rFonts w:asciiTheme="minorHAnsi" w:eastAsia="Calibri" w:hAnsiTheme="minorHAnsi" w:cstheme="minorHAnsi"/>
                <w:color w:val="000000" w:themeColor="text1"/>
              </w:rPr>
              <w:t xml:space="preserve"> and learning.</w:t>
            </w:r>
          </w:p>
        </w:tc>
      </w:tr>
      <w:tr w:rsidR="00FF1E3D" w:rsidRPr="00EA21E7" w14:paraId="31E250C3" w14:textId="77777777" w:rsidTr="0070039C">
        <w:trPr>
          <w:trHeight w:val="240"/>
        </w:trPr>
        <w:tc>
          <w:tcPr>
            <w:tcW w:w="4406" w:type="dxa"/>
            <w:tcMar>
              <w:left w:w="105" w:type="dxa"/>
              <w:right w:w="105" w:type="dxa"/>
            </w:tcMar>
          </w:tcPr>
          <w:p w14:paraId="5392B2BC" w14:textId="040A7AA5"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 xml:space="preserve">AR </w:t>
            </w:r>
          </w:p>
        </w:tc>
        <w:tc>
          <w:tcPr>
            <w:tcW w:w="4829" w:type="dxa"/>
            <w:tcMar>
              <w:left w:w="105" w:type="dxa"/>
              <w:right w:w="105" w:type="dxa"/>
            </w:tcMar>
          </w:tcPr>
          <w:p w14:paraId="191BD142" w14:textId="68C824BD"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Augmented Reality </w:t>
            </w:r>
          </w:p>
        </w:tc>
      </w:tr>
      <w:tr w:rsidR="00FF1E3D" w:rsidRPr="00EA21E7" w14:paraId="61E196D7" w14:textId="77777777" w:rsidTr="0070039C">
        <w:trPr>
          <w:trHeight w:val="240"/>
        </w:trPr>
        <w:tc>
          <w:tcPr>
            <w:tcW w:w="4406" w:type="dxa"/>
            <w:tcMar>
              <w:left w:w="105" w:type="dxa"/>
              <w:right w:w="105" w:type="dxa"/>
            </w:tcMar>
          </w:tcPr>
          <w:p w14:paraId="60AAF319" w14:textId="3C41B2D7"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 xml:space="preserve">Assessment Schedules </w:t>
            </w:r>
          </w:p>
        </w:tc>
        <w:tc>
          <w:tcPr>
            <w:tcW w:w="4829" w:type="dxa"/>
            <w:tcMar>
              <w:left w:w="105" w:type="dxa"/>
              <w:right w:w="105" w:type="dxa"/>
            </w:tcMar>
          </w:tcPr>
          <w:p w14:paraId="608D4826" w14:textId="0386FA9E"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These specify the dates on which named assessments will be held in a specified training location. </w:t>
            </w:r>
          </w:p>
        </w:tc>
      </w:tr>
      <w:tr w:rsidR="00FF1E3D" w:rsidRPr="00EA21E7" w14:paraId="6F5BAF7E" w14:textId="77777777" w:rsidTr="0070039C">
        <w:trPr>
          <w:trHeight w:val="300"/>
        </w:trPr>
        <w:tc>
          <w:tcPr>
            <w:tcW w:w="4406" w:type="dxa"/>
            <w:tcMar>
              <w:left w:w="105" w:type="dxa"/>
              <w:right w:w="105" w:type="dxa"/>
            </w:tcMar>
          </w:tcPr>
          <w:p w14:paraId="0B0DCEF7" w14:textId="0626D541"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Assessor</w:t>
            </w:r>
          </w:p>
          <w:p w14:paraId="3A04D293" w14:textId="5AB04CF6"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 xml:space="preserve"> </w:t>
            </w:r>
          </w:p>
          <w:p w14:paraId="3BA5131F" w14:textId="4C8450D8"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 xml:space="preserve"> </w:t>
            </w:r>
          </w:p>
        </w:tc>
        <w:tc>
          <w:tcPr>
            <w:tcW w:w="4829" w:type="dxa"/>
            <w:tcMar>
              <w:left w:w="105" w:type="dxa"/>
              <w:right w:w="105" w:type="dxa"/>
            </w:tcMar>
          </w:tcPr>
          <w:p w14:paraId="6D088EB5" w14:textId="636E11B8"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The assessor is the instructor with responsibility for conducting assessments in accordance with the quality assurance requirements set out in the RAA apprenticeship programme.</w:t>
            </w:r>
            <w:r w:rsidRPr="00EA21E7">
              <w:rPr>
                <w:rFonts w:asciiTheme="minorHAnsi" w:eastAsia="Calibri" w:hAnsiTheme="minorHAnsi" w:cstheme="minorHAnsi"/>
                <w:b/>
                <w:color w:val="000000" w:themeColor="text1"/>
              </w:rPr>
              <w:t xml:space="preserve"> </w:t>
            </w:r>
          </w:p>
        </w:tc>
      </w:tr>
      <w:tr w:rsidR="00FF1E3D" w:rsidRPr="00EA21E7" w14:paraId="064E0A12" w14:textId="77777777" w:rsidTr="0070039C">
        <w:trPr>
          <w:trHeight w:val="105"/>
        </w:trPr>
        <w:tc>
          <w:tcPr>
            <w:tcW w:w="4406" w:type="dxa"/>
            <w:tcMar>
              <w:left w:w="105" w:type="dxa"/>
              <w:right w:w="105" w:type="dxa"/>
            </w:tcMar>
          </w:tcPr>
          <w:p w14:paraId="68C9D7C3" w14:textId="10F92C24"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ATI</w:t>
            </w:r>
          </w:p>
        </w:tc>
        <w:tc>
          <w:tcPr>
            <w:tcW w:w="4829" w:type="dxa"/>
            <w:tcMar>
              <w:left w:w="105" w:type="dxa"/>
              <w:right w:w="105" w:type="dxa"/>
            </w:tcMar>
          </w:tcPr>
          <w:p w14:paraId="62880FDB" w14:textId="08E46576"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Accounting Technician’s Ireland  </w:t>
            </w:r>
          </w:p>
        </w:tc>
      </w:tr>
      <w:tr w:rsidR="00FF1E3D" w:rsidRPr="00EA21E7" w14:paraId="7CAD1C2B" w14:textId="77777777" w:rsidTr="0070039C">
        <w:trPr>
          <w:trHeight w:val="240"/>
        </w:trPr>
        <w:tc>
          <w:tcPr>
            <w:tcW w:w="4406" w:type="dxa"/>
            <w:tcMar>
              <w:left w:w="105" w:type="dxa"/>
              <w:right w:w="105" w:type="dxa"/>
            </w:tcMar>
          </w:tcPr>
          <w:p w14:paraId="72A6716A" w14:textId="45D32146"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Authorised Officer (</w:t>
            </w:r>
            <w:proofErr w:type="spellStart"/>
            <w:r w:rsidRPr="00EA21E7">
              <w:rPr>
                <w:rFonts w:asciiTheme="minorHAnsi" w:eastAsia="Calibri" w:hAnsiTheme="minorHAnsi" w:cstheme="minorHAnsi"/>
                <w:b/>
                <w:color w:val="000000" w:themeColor="text1"/>
              </w:rPr>
              <w:t>Solas</w:t>
            </w:r>
            <w:proofErr w:type="spellEnd"/>
            <w:r w:rsidRPr="00EA21E7">
              <w:rPr>
                <w:rFonts w:asciiTheme="minorHAnsi" w:eastAsia="Calibri" w:hAnsiTheme="minorHAnsi" w:cstheme="minorHAnsi"/>
                <w:b/>
                <w:color w:val="000000" w:themeColor="text1"/>
              </w:rPr>
              <w:t>)</w:t>
            </w:r>
          </w:p>
        </w:tc>
        <w:tc>
          <w:tcPr>
            <w:tcW w:w="4829" w:type="dxa"/>
            <w:tcMar>
              <w:left w:w="105" w:type="dxa"/>
              <w:right w:w="105" w:type="dxa"/>
            </w:tcMar>
          </w:tcPr>
          <w:p w14:paraId="547D48FB" w14:textId="446B5B1F"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A network of SOLAS Authorised Officers based in ETBs manage, </w:t>
            </w:r>
            <w:proofErr w:type="gramStart"/>
            <w:r w:rsidRPr="00EA21E7">
              <w:rPr>
                <w:rFonts w:asciiTheme="minorHAnsi" w:eastAsia="Calibri" w:hAnsiTheme="minorHAnsi" w:cstheme="minorHAnsi"/>
                <w:color w:val="000000" w:themeColor="text1"/>
              </w:rPr>
              <w:t>support</w:t>
            </w:r>
            <w:proofErr w:type="gramEnd"/>
            <w:r w:rsidRPr="00EA21E7">
              <w:rPr>
                <w:rFonts w:asciiTheme="minorHAnsi" w:eastAsia="Calibri" w:hAnsiTheme="minorHAnsi" w:cstheme="minorHAnsi"/>
                <w:color w:val="000000" w:themeColor="text1"/>
              </w:rPr>
              <w:t xml:space="preserve"> and administer a portfolio of apprentice approved companies and apprentices within their region on behalf of SOLAS. They operate under a certificate of appointment as SOLAS Authorised Officers by the Chief Executive Officer of SOLAS under section 43 of the Industrial Training Act 1967, as amended. The SOLAS Authorised Officers provide an independent brokerage through which the integrity of the overall Apprenticeship programme is maintained and are a critical link between the Coordinating and Collaborating Providers, the </w:t>
            </w:r>
            <w:proofErr w:type="gramStart"/>
            <w:r w:rsidRPr="00EA21E7">
              <w:rPr>
                <w:rFonts w:asciiTheme="minorHAnsi" w:eastAsia="Calibri" w:hAnsiTheme="minorHAnsi" w:cstheme="minorHAnsi"/>
                <w:color w:val="000000" w:themeColor="text1"/>
              </w:rPr>
              <w:t>apprentice</w:t>
            </w:r>
            <w:proofErr w:type="gramEnd"/>
            <w:r w:rsidRPr="00EA21E7">
              <w:rPr>
                <w:rFonts w:asciiTheme="minorHAnsi" w:eastAsia="Calibri" w:hAnsiTheme="minorHAnsi" w:cstheme="minorHAnsi"/>
                <w:color w:val="000000" w:themeColor="text1"/>
              </w:rPr>
              <w:t xml:space="preserve"> and the employer.  </w:t>
            </w:r>
          </w:p>
        </w:tc>
      </w:tr>
      <w:tr w:rsidR="00FF1E3D" w:rsidRPr="00EA21E7" w14:paraId="0E6444E9" w14:textId="77777777" w:rsidTr="0070039C">
        <w:trPr>
          <w:trHeight w:val="240"/>
        </w:trPr>
        <w:tc>
          <w:tcPr>
            <w:tcW w:w="4406" w:type="dxa"/>
            <w:tcMar>
              <w:left w:w="105" w:type="dxa"/>
              <w:right w:w="105" w:type="dxa"/>
            </w:tcMar>
          </w:tcPr>
          <w:p w14:paraId="4BE807F9" w14:textId="20458E56"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Automation</w:t>
            </w:r>
          </w:p>
        </w:tc>
        <w:tc>
          <w:tcPr>
            <w:tcW w:w="4829" w:type="dxa"/>
            <w:tcMar>
              <w:left w:w="105" w:type="dxa"/>
              <w:right w:w="105" w:type="dxa"/>
            </w:tcMar>
          </w:tcPr>
          <w:p w14:paraId="25A9AD29" w14:textId="15542E2E"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A machine that operates by itself, generally differentiated from a robot in that an automaton doesn’t necessarily include any form of intelligence, but simply carries out a predefined mechanical action.</w:t>
            </w:r>
          </w:p>
        </w:tc>
      </w:tr>
      <w:tr w:rsidR="00FF1E3D" w:rsidRPr="00EA21E7" w14:paraId="7D1F821F" w14:textId="77777777" w:rsidTr="0070039C">
        <w:trPr>
          <w:trHeight w:val="240"/>
        </w:trPr>
        <w:tc>
          <w:tcPr>
            <w:tcW w:w="4406" w:type="dxa"/>
            <w:tcMar>
              <w:left w:w="105" w:type="dxa"/>
              <w:right w:w="105" w:type="dxa"/>
            </w:tcMar>
          </w:tcPr>
          <w:p w14:paraId="10354027" w14:textId="13BDBD35"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Autonomous systems</w:t>
            </w:r>
          </w:p>
          <w:p w14:paraId="1B308835" w14:textId="44FC2F06" w:rsidR="264AA47A" w:rsidRPr="00EA21E7" w:rsidRDefault="264AA47A" w:rsidP="000E1573">
            <w:pPr>
              <w:spacing w:after="0"/>
              <w:rPr>
                <w:rFonts w:asciiTheme="minorHAnsi" w:eastAsia="Calibri" w:hAnsiTheme="minorHAnsi" w:cstheme="minorHAnsi"/>
                <w:color w:val="000000" w:themeColor="text1"/>
              </w:rPr>
            </w:pPr>
          </w:p>
        </w:tc>
        <w:tc>
          <w:tcPr>
            <w:tcW w:w="4829" w:type="dxa"/>
            <w:tcMar>
              <w:left w:w="105" w:type="dxa"/>
              <w:right w:w="105" w:type="dxa"/>
            </w:tcMar>
          </w:tcPr>
          <w:p w14:paraId="21424E38" w14:textId="1612BBBE"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An integrated system of machines and devices that share control programs and sensors and making decisions autonomously</w:t>
            </w:r>
          </w:p>
        </w:tc>
      </w:tr>
      <w:tr w:rsidR="00FF1E3D" w:rsidRPr="00EA21E7" w14:paraId="780F9616" w14:textId="77777777" w:rsidTr="0070039C">
        <w:trPr>
          <w:trHeight w:val="240"/>
        </w:trPr>
        <w:tc>
          <w:tcPr>
            <w:tcW w:w="4406" w:type="dxa"/>
            <w:tcMar>
              <w:left w:w="105" w:type="dxa"/>
              <w:right w:w="105" w:type="dxa"/>
            </w:tcMar>
          </w:tcPr>
          <w:p w14:paraId="5BFFC364" w14:textId="3269C0D8"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 xml:space="preserve">Awarding Body </w:t>
            </w:r>
          </w:p>
        </w:tc>
        <w:tc>
          <w:tcPr>
            <w:tcW w:w="4829" w:type="dxa"/>
            <w:tcMar>
              <w:left w:w="105" w:type="dxa"/>
              <w:right w:w="105" w:type="dxa"/>
            </w:tcMar>
          </w:tcPr>
          <w:p w14:paraId="536DB1F0" w14:textId="7DCFB4C8"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In Ireland, QQI is the national awarding body that has the power to certify learners </w:t>
            </w:r>
          </w:p>
        </w:tc>
      </w:tr>
      <w:tr w:rsidR="00FF1E3D" w:rsidRPr="00EA21E7" w14:paraId="3E6B8977" w14:textId="77777777" w:rsidTr="0070039C">
        <w:trPr>
          <w:trHeight w:val="240"/>
        </w:trPr>
        <w:tc>
          <w:tcPr>
            <w:tcW w:w="4406" w:type="dxa"/>
            <w:tcMar>
              <w:left w:w="105" w:type="dxa"/>
              <w:right w:w="105" w:type="dxa"/>
            </w:tcMar>
          </w:tcPr>
          <w:p w14:paraId="03157C26" w14:textId="17D50070"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 xml:space="preserve">Awarding Body </w:t>
            </w:r>
          </w:p>
        </w:tc>
        <w:tc>
          <w:tcPr>
            <w:tcW w:w="4829" w:type="dxa"/>
            <w:tcMar>
              <w:left w:w="105" w:type="dxa"/>
              <w:right w:w="105" w:type="dxa"/>
            </w:tcMar>
          </w:tcPr>
          <w:p w14:paraId="25EF9397" w14:textId="5F41D630"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In Ireland, QQI is the national awarding body that has the power to certify learners </w:t>
            </w:r>
          </w:p>
        </w:tc>
      </w:tr>
      <w:tr w:rsidR="00FF1E3D" w:rsidRPr="00EA21E7" w14:paraId="19066CBF" w14:textId="77777777" w:rsidTr="0070039C">
        <w:trPr>
          <w:trHeight w:val="240"/>
        </w:trPr>
        <w:tc>
          <w:tcPr>
            <w:tcW w:w="4406" w:type="dxa"/>
            <w:tcMar>
              <w:left w:w="105" w:type="dxa"/>
              <w:right w:w="105" w:type="dxa"/>
            </w:tcMar>
          </w:tcPr>
          <w:p w14:paraId="4DABB834" w14:textId="66D2638A"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 xml:space="preserve">BTEI </w:t>
            </w:r>
          </w:p>
        </w:tc>
        <w:tc>
          <w:tcPr>
            <w:tcW w:w="4829" w:type="dxa"/>
            <w:tcMar>
              <w:left w:w="105" w:type="dxa"/>
              <w:right w:w="105" w:type="dxa"/>
            </w:tcMar>
          </w:tcPr>
          <w:p w14:paraId="782AB8DA" w14:textId="06EE0CC4"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Back to Education and Training Initiative  </w:t>
            </w:r>
          </w:p>
        </w:tc>
      </w:tr>
      <w:tr w:rsidR="00FF1E3D" w:rsidRPr="00EA21E7" w14:paraId="44908AC8" w14:textId="77777777" w:rsidTr="0070039C">
        <w:trPr>
          <w:trHeight w:val="305"/>
        </w:trPr>
        <w:tc>
          <w:tcPr>
            <w:tcW w:w="4406" w:type="dxa"/>
            <w:tcMar>
              <w:left w:w="105" w:type="dxa"/>
              <w:right w:w="105" w:type="dxa"/>
            </w:tcMar>
          </w:tcPr>
          <w:p w14:paraId="1C6B6DCC" w14:textId="11AAE50B"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CAD</w:t>
            </w:r>
          </w:p>
        </w:tc>
        <w:tc>
          <w:tcPr>
            <w:tcW w:w="4829" w:type="dxa"/>
            <w:tcMar>
              <w:left w:w="105" w:type="dxa"/>
              <w:right w:w="105" w:type="dxa"/>
            </w:tcMar>
          </w:tcPr>
          <w:p w14:paraId="5F308CC2" w14:textId="7A626765"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Computer Aided Design </w:t>
            </w:r>
          </w:p>
        </w:tc>
      </w:tr>
      <w:tr w:rsidR="00FF1E3D" w:rsidRPr="00EA21E7" w14:paraId="61853D78" w14:textId="77777777" w:rsidTr="0070039C">
        <w:trPr>
          <w:trHeight w:val="240"/>
        </w:trPr>
        <w:tc>
          <w:tcPr>
            <w:tcW w:w="4406" w:type="dxa"/>
            <w:tcMar>
              <w:left w:w="105" w:type="dxa"/>
              <w:right w:w="105" w:type="dxa"/>
            </w:tcMar>
          </w:tcPr>
          <w:p w14:paraId="714B555E" w14:textId="39D35E6D"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CAO</w:t>
            </w:r>
          </w:p>
        </w:tc>
        <w:tc>
          <w:tcPr>
            <w:tcW w:w="4829" w:type="dxa"/>
            <w:tcMar>
              <w:left w:w="105" w:type="dxa"/>
              <w:right w:w="105" w:type="dxa"/>
            </w:tcMar>
          </w:tcPr>
          <w:p w14:paraId="64E2FED5" w14:textId="714EBFE6"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Central Applicants Office </w:t>
            </w:r>
          </w:p>
        </w:tc>
      </w:tr>
      <w:tr w:rsidR="00FF1E3D" w:rsidRPr="00EA21E7" w14:paraId="7BECC0BD" w14:textId="77777777" w:rsidTr="0070039C">
        <w:trPr>
          <w:trHeight w:val="240"/>
        </w:trPr>
        <w:tc>
          <w:tcPr>
            <w:tcW w:w="4406" w:type="dxa"/>
            <w:tcMar>
              <w:left w:w="105" w:type="dxa"/>
              <w:right w:w="105" w:type="dxa"/>
            </w:tcMar>
          </w:tcPr>
          <w:p w14:paraId="7BACAE13" w14:textId="5F85C092"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CE</w:t>
            </w:r>
          </w:p>
        </w:tc>
        <w:tc>
          <w:tcPr>
            <w:tcW w:w="4829" w:type="dxa"/>
            <w:tcMar>
              <w:left w:w="105" w:type="dxa"/>
              <w:right w:w="105" w:type="dxa"/>
            </w:tcMar>
          </w:tcPr>
          <w:p w14:paraId="32700964" w14:textId="7E0905E7"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Chief Executive </w:t>
            </w:r>
          </w:p>
        </w:tc>
      </w:tr>
      <w:tr w:rsidR="00FF1E3D" w:rsidRPr="00EA21E7" w14:paraId="3973E346" w14:textId="77777777" w:rsidTr="0070039C">
        <w:trPr>
          <w:trHeight w:val="240"/>
        </w:trPr>
        <w:tc>
          <w:tcPr>
            <w:tcW w:w="4406" w:type="dxa"/>
            <w:tcMar>
              <w:left w:w="105" w:type="dxa"/>
              <w:right w:w="105" w:type="dxa"/>
            </w:tcMar>
          </w:tcPr>
          <w:p w14:paraId="2F146226" w14:textId="453C9B5C"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 xml:space="preserve">CESI </w:t>
            </w:r>
          </w:p>
        </w:tc>
        <w:tc>
          <w:tcPr>
            <w:tcW w:w="4829" w:type="dxa"/>
            <w:tcMar>
              <w:left w:w="105" w:type="dxa"/>
              <w:right w:w="105" w:type="dxa"/>
            </w:tcMar>
          </w:tcPr>
          <w:p w14:paraId="77DE4D08" w14:textId="4F2D5F94"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Circular Economy Skills Initiative </w:t>
            </w:r>
          </w:p>
        </w:tc>
      </w:tr>
      <w:tr w:rsidR="00FF1E3D" w:rsidRPr="00EA21E7" w14:paraId="7427E66D" w14:textId="77777777" w:rsidTr="0070039C">
        <w:trPr>
          <w:trHeight w:val="240"/>
        </w:trPr>
        <w:tc>
          <w:tcPr>
            <w:tcW w:w="4406" w:type="dxa"/>
            <w:tcMar>
              <w:left w:w="105" w:type="dxa"/>
              <w:right w:w="105" w:type="dxa"/>
            </w:tcMar>
          </w:tcPr>
          <w:p w14:paraId="10CBAE6E" w14:textId="4C69720D"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CFE</w:t>
            </w:r>
          </w:p>
        </w:tc>
        <w:tc>
          <w:tcPr>
            <w:tcW w:w="4829" w:type="dxa"/>
            <w:tcMar>
              <w:left w:w="105" w:type="dxa"/>
              <w:right w:w="105" w:type="dxa"/>
            </w:tcMar>
          </w:tcPr>
          <w:p w14:paraId="194A968E" w14:textId="6166228A"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CFE College of Further Education </w:t>
            </w:r>
          </w:p>
        </w:tc>
      </w:tr>
      <w:tr w:rsidR="00FF1E3D" w:rsidRPr="00EA21E7" w14:paraId="51528F38" w14:textId="77777777" w:rsidTr="0070039C">
        <w:trPr>
          <w:trHeight w:val="375"/>
        </w:trPr>
        <w:tc>
          <w:tcPr>
            <w:tcW w:w="4406" w:type="dxa"/>
            <w:tcMar>
              <w:left w:w="105" w:type="dxa"/>
              <w:right w:w="105" w:type="dxa"/>
            </w:tcMar>
          </w:tcPr>
          <w:p w14:paraId="76E9FD99" w14:textId="7938B1AE" w:rsidR="264AA47A" w:rsidRPr="00EA21E7" w:rsidRDefault="264AA47A" w:rsidP="000E1573">
            <w:pPr>
              <w:spacing w:after="0"/>
              <w:rPr>
                <w:rFonts w:asciiTheme="minorHAnsi" w:eastAsia="Calibri" w:hAnsiTheme="minorHAnsi" w:cstheme="minorHAnsi"/>
                <w:color w:val="000000" w:themeColor="text1"/>
              </w:rPr>
            </w:pPr>
            <w:proofErr w:type="spellStart"/>
            <w:r w:rsidRPr="00EA21E7">
              <w:rPr>
                <w:rFonts w:asciiTheme="minorHAnsi" w:eastAsia="Calibri" w:hAnsiTheme="minorHAnsi" w:cstheme="minorHAnsi"/>
                <w:b/>
                <w:color w:val="000000" w:themeColor="text1"/>
              </w:rPr>
              <w:t>Cobotics</w:t>
            </w:r>
            <w:proofErr w:type="spellEnd"/>
          </w:p>
        </w:tc>
        <w:tc>
          <w:tcPr>
            <w:tcW w:w="4829" w:type="dxa"/>
            <w:tcMar>
              <w:left w:w="105" w:type="dxa"/>
              <w:right w:w="105" w:type="dxa"/>
            </w:tcMar>
          </w:tcPr>
          <w:p w14:paraId="0EFDAF1E" w14:textId="78381563"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Collaborative robots designed to enhance the impact of intelligent automation by maximising the abilities of both humans and machines. These are </w:t>
            </w:r>
            <w:r w:rsidRPr="00EA21E7">
              <w:rPr>
                <w:rFonts w:asciiTheme="minorHAnsi" w:eastAsia="Calibri" w:hAnsiTheme="minorHAnsi" w:cstheme="minorHAnsi"/>
                <w:color w:val="000000" w:themeColor="text1"/>
              </w:rPr>
              <w:lastRenderedPageBreak/>
              <w:t xml:space="preserve">robots designed to work alongside and with humans. </w:t>
            </w:r>
            <w:proofErr w:type="spellStart"/>
            <w:r w:rsidRPr="00EA21E7">
              <w:rPr>
                <w:rFonts w:asciiTheme="minorHAnsi" w:eastAsia="Calibri" w:hAnsiTheme="minorHAnsi" w:cstheme="minorHAnsi"/>
                <w:color w:val="000000" w:themeColor="text1"/>
              </w:rPr>
              <w:t>Cobots</w:t>
            </w:r>
            <w:proofErr w:type="spellEnd"/>
            <w:r w:rsidRPr="00EA21E7">
              <w:rPr>
                <w:rFonts w:asciiTheme="minorHAnsi" w:eastAsia="Calibri" w:hAnsiTheme="minorHAnsi" w:cstheme="minorHAnsi"/>
                <w:color w:val="000000" w:themeColor="text1"/>
              </w:rPr>
              <w:t xml:space="preserve"> cooperate with people, working safely with them in </w:t>
            </w:r>
            <w:proofErr w:type="gramStart"/>
            <w:r w:rsidRPr="00EA21E7">
              <w:rPr>
                <w:rFonts w:asciiTheme="minorHAnsi" w:eastAsia="Calibri" w:hAnsiTheme="minorHAnsi" w:cstheme="minorHAnsi"/>
                <w:color w:val="000000" w:themeColor="text1"/>
              </w:rPr>
              <w:t>close proximity</w:t>
            </w:r>
            <w:proofErr w:type="gramEnd"/>
            <w:r w:rsidRPr="00EA21E7">
              <w:rPr>
                <w:rFonts w:asciiTheme="minorHAnsi" w:eastAsia="Calibri" w:hAnsiTheme="minorHAnsi" w:cstheme="minorHAnsi"/>
                <w:color w:val="000000" w:themeColor="text1"/>
              </w:rPr>
              <w:t xml:space="preserve"> whereas industrial robots must be isolated from workers</w:t>
            </w:r>
            <w:r w:rsidRPr="00EA21E7">
              <w:rPr>
                <w:rFonts w:asciiTheme="minorHAnsi" w:eastAsia="Calibri" w:hAnsiTheme="minorHAnsi" w:cstheme="minorHAnsi"/>
                <w:b/>
                <w:color w:val="000000" w:themeColor="text1"/>
              </w:rPr>
              <w:t>.</w:t>
            </w:r>
          </w:p>
        </w:tc>
      </w:tr>
      <w:tr w:rsidR="00FF1E3D" w:rsidRPr="00EA21E7" w14:paraId="601B9C8B" w14:textId="77777777" w:rsidTr="0070039C">
        <w:trPr>
          <w:trHeight w:val="375"/>
        </w:trPr>
        <w:tc>
          <w:tcPr>
            <w:tcW w:w="4406" w:type="dxa"/>
            <w:tcMar>
              <w:left w:w="105" w:type="dxa"/>
              <w:right w:w="105" w:type="dxa"/>
            </w:tcMar>
          </w:tcPr>
          <w:p w14:paraId="0A827493" w14:textId="7F89D7A0"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lastRenderedPageBreak/>
              <w:t xml:space="preserve">Collaborating Provider </w:t>
            </w:r>
          </w:p>
        </w:tc>
        <w:tc>
          <w:tcPr>
            <w:tcW w:w="4829" w:type="dxa"/>
            <w:tcMar>
              <w:left w:w="105" w:type="dxa"/>
              <w:right w:w="105" w:type="dxa"/>
            </w:tcMar>
          </w:tcPr>
          <w:p w14:paraId="42264DBB" w14:textId="3586EAF8"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This is a provider who is formally involved in the provision of an apprenticeship programme and accountable in this respect to the Coordinating Provider. </w:t>
            </w:r>
          </w:p>
        </w:tc>
      </w:tr>
      <w:tr w:rsidR="00FF1E3D" w:rsidRPr="00EA21E7" w14:paraId="5E3F90DF" w14:textId="77777777" w:rsidTr="0070039C">
        <w:trPr>
          <w:trHeight w:val="375"/>
        </w:trPr>
        <w:tc>
          <w:tcPr>
            <w:tcW w:w="4406" w:type="dxa"/>
            <w:tcMar>
              <w:left w:w="105" w:type="dxa"/>
              <w:right w:w="105" w:type="dxa"/>
            </w:tcMar>
          </w:tcPr>
          <w:p w14:paraId="41D86C3B" w14:textId="257A0371"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 xml:space="preserve">Competence </w:t>
            </w:r>
          </w:p>
        </w:tc>
        <w:tc>
          <w:tcPr>
            <w:tcW w:w="4829" w:type="dxa"/>
            <w:tcMar>
              <w:left w:w="105" w:type="dxa"/>
              <w:right w:w="105" w:type="dxa"/>
            </w:tcMar>
          </w:tcPr>
          <w:p w14:paraId="268CD16F" w14:textId="094E1596"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Competence is the proven ability to use knowledge, skills and personal, social and/or methodological abilities, in work or study situations and in professional and personal development. </w:t>
            </w:r>
          </w:p>
        </w:tc>
      </w:tr>
      <w:tr w:rsidR="00FF1E3D" w:rsidRPr="00EA21E7" w14:paraId="7D3C4986" w14:textId="77777777" w:rsidTr="0070039C">
        <w:trPr>
          <w:trHeight w:val="645"/>
        </w:trPr>
        <w:tc>
          <w:tcPr>
            <w:tcW w:w="4406" w:type="dxa"/>
            <w:tcMar>
              <w:left w:w="105" w:type="dxa"/>
              <w:right w:w="105" w:type="dxa"/>
            </w:tcMar>
          </w:tcPr>
          <w:p w14:paraId="42451849" w14:textId="560B8AF6"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 xml:space="preserve">Conducting an Assessment </w:t>
            </w:r>
          </w:p>
        </w:tc>
        <w:tc>
          <w:tcPr>
            <w:tcW w:w="4829" w:type="dxa"/>
            <w:tcMar>
              <w:left w:w="105" w:type="dxa"/>
              <w:right w:w="105" w:type="dxa"/>
            </w:tcMar>
          </w:tcPr>
          <w:p w14:paraId="6B276453" w14:textId="3582A6E5"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Conducting an Assessment involves assessing learners’ performance and related knowledge in a range of areas, to ensure that the knowledge/skills/competence demonstrated meet the requirements of the National Standards for the award. In the SOLAS system, an assessment is usually conducted by the instructors/trainers of the programme. </w:t>
            </w:r>
          </w:p>
        </w:tc>
      </w:tr>
      <w:tr w:rsidR="00FF1E3D" w:rsidRPr="00EA21E7" w14:paraId="1519B16D" w14:textId="77777777" w:rsidTr="0070039C">
        <w:trPr>
          <w:trHeight w:val="375"/>
        </w:trPr>
        <w:tc>
          <w:tcPr>
            <w:tcW w:w="4406" w:type="dxa"/>
            <w:tcMar>
              <w:left w:w="105" w:type="dxa"/>
              <w:right w:w="105" w:type="dxa"/>
            </w:tcMar>
          </w:tcPr>
          <w:p w14:paraId="5769CDC2" w14:textId="462C9FEB"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 xml:space="preserve">Consortium Steering Group (CSG) </w:t>
            </w:r>
          </w:p>
        </w:tc>
        <w:tc>
          <w:tcPr>
            <w:tcW w:w="4829" w:type="dxa"/>
            <w:tcMar>
              <w:left w:w="105" w:type="dxa"/>
              <w:right w:w="105" w:type="dxa"/>
            </w:tcMar>
          </w:tcPr>
          <w:p w14:paraId="18F724DE" w14:textId="4B2FF069"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The CSG is a group, normally led by employers and including providers, involved in the development and provision of an apprenticeship programme. </w:t>
            </w:r>
          </w:p>
        </w:tc>
      </w:tr>
      <w:tr w:rsidR="00FF1E3D" w:rsidRPr="00EA21E7" w14:paraId="0A5C26C5" w14:textId="77777777" w:rsidTr="0070039C">
        <w:trPr>
          <w:trHeight w:val="645"/>
        </w:trPr>
        <w:tc>
          <w:tcPr>
            <w:tcW w:w="4406" w:type="dxa"/>
            <w:tcMar>
              <w:left w:w="105" w:type="dxa"/>
              <w:right w:w="105" w:type="dxa"/>
            </w:tcMar>
          </w:tcPr>
          <w:p w14:paraId="068D55BB" w14:textId="1A9AE1B0"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 xml:space="preserve">Coordinating Provider </w:t>
            </w:r>
          </w:p>
        </w:tc>
        <w:tc>
          <w:tcPr>
            <w:tcW w:w="4829" w:type="dxa"/>
            <w:tcMar>
              <w:left w:w="105" w:type="dxa"/>
              <w:right w:w="105" w:type="dxa"/>
            </w:tcMar>
          </w:tcPr>
          <w:p w14:paraId="7B6771DB" w14:textId="3A8090BC"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This is a relevant or linked provider who is ultimately responsible for providing (as defined by the 2012 Act) an Apprenticeship Programme. Among its responsibilities are the development and maintenance of the curriculum and assessment procedures for the programme and leading the collaborating providers involved. </w:t>
            </w:r>
          </w:p>
        </w:tc>
      </w:tr>
      <w:tr w:rsidR="00FF1E3D" w:rsidRPr="00EA21E7" w14:paraId="2D4B2D64" w14:textId="77777777" w:rsidTr="0070039C">
        <w:trPr>
          <w:trHeight w:val="375"/>
        </w:trPr>
        <w:tc>
          <w:tcPr>
            <w:tcW w:w="4406" w:type="dxa"/>
            <w:tcMar>
              <w:left w:w="105" w:type="dxa"/>
              <w:right w:w="105" w:type="dxa"/>
            </w:tcMar>
          </w:tcPr>
          <w:p w14:paraId="7295C331" w14:textId="79BF4C3E"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CPD</w:t>
            </w:r>
          </w:p>
        </w:tc>
        <w:tc>
          <w:tcPr>
            <w:tcW w:w="4829" w:type="dxa"/>
            <w:tcMar>
              <w:left w:w="105" w:type="dxa"/>
              <w:right w:w="105" w:type="dxa"/>
            </w:tcMar>
          </w:tcPr>
          <w:p w14:paraId="42590E5E" w14:textId="4DD36D9E"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Continuous Professional Development </w:t>
            </w:r>
          </w:p>
        </w:tc>
      </w:tr>
      <w:tr w:rsidR="00FF1E3D" w:rsidRPr="00EA21E7" w14:paraId="4DA92AD5" w14:textId="77777777" w:rsidTr="0070039C">
        <w:trPr>
          <w:trHeight w:val="405"/>
        </w:trPr>
        <w:tc>
          <w:tcPr>
            <w:tcW w:w="4406" w:type="dxa"/>
            <w:tcMar>
              <w:left w:w="105" w:type="dxa"/>
              <w:right w:w="105" w:type="dxa"/>
            </w:tcMar>
          </w:tcPr>
          <w:p w14:paraId="5C543DD7" w14:textId="24C31DA0"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CRM</w:t>
            </w:r>
          </w:p>
        </w:tc>
        <w:tc>
          <w:tcPr>
            <w:tcW w:w="4829" w:type="dxa"/>
            <w:tcMar>
              <w:left w:w="105" w:type="dxa"/>
              <w:right w:w="105" w:type="dxa"/>
            </w:tcMar>
          </w:tcPr>
          <w:p w14:paraId="181F81DC" w14:textId="197203EF"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Customer Relationship Management </w:t>
            </w:r>
          </w:p>
        </w:tc>
      </w:tr>
      <w:tr w:rsidR="00FF1E3D" w:rsidRPr="00EA21E7" w14:paraId="0ACE81D5" w14:textId="77777777" w:rsidTr="0070039C">
        <w:trPr>
          <w:trHeight w:val="375"/>
        </w:trPr>
        <w:tc>
          <w:tcPr>
            <w:tcW w:w="4406" w:type="dxa"/>
            <w:tcMar>
              <w:left w:w="105" w:type="dxa"/>
              <w:right w:w="105" w:type="dxa"/>
            </w:tcMar>
          </w:tcPr>
          <w:p w14:paraId="16A7EDF1" w14:textId="29EA58B1"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 xml:space="preserve">CSO </w:t>
            </w:r>
          </w:p>
        </w:tc>
        <w:tc>
          <w:tcPr>
            <w:tcW w:w="4829" w:type="dxa"/>
            <w:tcMar>
              <w:left w:w="105" w:type="dxa"/>
              <w:right w:w="105" w:type="dxa"/>
            </w:tcMar>
          </w:tcPr>
          <w:p w14:paraId="53A43681" w14:textId="05CAEA14"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Central Statistics Office </w:t>
            </w:r>
          </w:p>
        </w:tc>
      </w:tr>
      <w:tr w:rsidR="00FF1E3D" w:rsidRPr="00EA21E7" w14:paraId="7157B06C" w14:textId="77777777" w:rsidTr="0070039C">
        <w:trPr>
          <w:trHeight w:val="375"/>
        </w:trPr>
        <w:tc>
          <w:tcPr>
            <w:tcW w:w="4406" w:type="dxa"/>
            <w:tcMar>
              <w:left w:w="105" w:type="dxa"/>
              <w:right w:w="105" w:type="dxa"/>
            </w:tcMar>
          </w:tcPr>
          <w:p w14:paraId="79FE6EE6" w14:textId="688F9822"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DCU</w:t>
            </w:r>
          </w:p>
        </w:tc>
        <w:tc>
          <w:tcPr>
            <w:tcW w:w="4829" w:type="dxa"/>
            <w:tcMar>
              <w:left w:w="105" w:type="dxa"/>
              <w:right w:w="105" w:type="dxa"/>
            </w:tcMar>
          </w:tcPr>
          <w:p w14:paraId="0A407912" w14:textId="253329E8"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Dublin City University</w:t>
            </w:r>
          </w:p>
        </w:tc>
      </w:tr>
      <w:tr w:rsidR="00FF1E3D" w:rsidRPr="00EA21E7" w14:paraId="39CF6E85" w14:textId="77777777" w:rsidTr="0070039C">
        <w:trPr>
          <w:trHeight w:val="375"/>
        </w:trPr>
        <w:tc>
          <w:tcPr>
            <w:tcW w:w="4406" w:type="dxa"/>
            <w:tcMar>
              <w:left w:w="105" w:type="dxa"/>
              <w:right w:w="105" w:type="dxa"/>
            </w:tcMar>
          </w:tcPr>
          <w:p w14:paraId="2DC79DFE" w14:textId="743A4D07"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DEASP</w:t>
            </w:r>
          </w:p>
        </w:tc>
        <w:tc>
          <w:tcPr>
            <w:tcW w:w="4829" w:type="dxa"/>
            <w:tcMar>
              <w:left w:w="105" w:type="dxa"/>
              <w:right w:w="105" w:type="dxa"/>
            </w:tcMar>
          </w:tcPr>
          <w:p w14:paraId="316D0AE0" w14:textId="565C50EC"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Department of Employment Affairs and Social Protection</w:t>
            </w:r>
          </w:p>
        </w:tc>
      </w:tr>
      <w:tr w:rsidR="00FF1E3D" w:rsidRPr="00EA21E7" w14:paraId="35CE27FB" w14:textId="77777777" w:rsidTr="0070039C">
        <w:trPr>
          <w:trHeight w:val="360"/>
        </w:trPr>
        <w:tc>
          <w:tcPr>
            <w:tcW w:w="4406" w:type="dxa"/>
            <w:tcMar>
              <w:left w:w="105" w:type="dxa"/>
              <w:right w:w="105" w:type="dxa"/>
            </w:tcMar>
          </w:tcPr>
          <w:p w14:paraId="534DC705" w14:textId="60299A2D"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 xml:space="preserve">DES </w:t>
            </w:r>
          </w:p>
        </w:tc>
        <w:tc>
          <w:tcPr>
            <w:tcW w:w="4829" w:type="dxa"/>
            <w:tcMar>
              <w:left w:w="105" w:type="dxa"/>
              <w:right w:w="105" w:type="dxa"/>
            </w:tcMar>
          </w:tcPr>
          <w:p w14:paraId="4E498E37" w14:textId="0C022D41"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Department of Education and Skills </w:t>
            </w:r>
          </w:p>
        </w:tc>
      </w:tr>
      <w:tr w:rsidR="00FF1E3D" w:rsidRPr="00EA21E7" w14:paraId="6EFC08C6" w14:textId="77777777" w:rsidTr="0070039C">
        <w:trPr>
          <w:trHeight w:val="360"/>
        </w:trPr>
        <w:tc>
          <w:tcPr>
            <w:tcW w:w="4406" w:type="dxa"/>
            <w:tcMar>
              <w:left w:w="105" w:type="dxa"/>
              <w:right w:w="105" w:type="dxa"/>
            </w:tcMar>
          </w:tcPr>
          <w:p w14:paraId="4A682024" w14:textId="66C622AF"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DETE</w:t>
            </w:r>
          </w:p>
        </w:tc>
        <w:tc>
          <w:tcPr>
            <w:tcW w:w="4829" w:type="dxa"/>
            <w:tcMar>
              <w:left w:w="105" w:type="dxa"/>
              <w:right w:w="105" w:type="dxa"/>
            </w:tcMar>
          </w:tcPr>
          <w:p w14:paraId="2DD4F660" w14:textId="7DEE8480"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Department of Enterprise, Trade and Employment </w:t>
            </w:r>
          </w:p>
        </w:tc>
      </w:tr>
      <w:tr w:rsidR="00FF1E3D" w:rsidRPr="00EA21E7" w14:paraId="47941639" w14:textId="77777777" w:rsidTr="0070039C">
        <w:trPr>
          <w:trHeight w:val="645"/>
        </w:trPr>
        <w:tc>
          <w:tcPr>
            <w:tcW w:w="4406" w:type="dxa"/>
            <w:tcMar>
              <w:left w:w="105" w:type="dxa"/>
              <w:right w:w="105" w:type="dxa"/>
            </w:tcMar>
          </w:tcPr>
          <w:p w14:paraId="382344FE" w14:textId="37168685"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DFHERIS</w:t>
            </w:r>
          </w:p>
        </w:tc>
        <w:tc>
          <w:tcPr>
            <w:tcW w:w="4829" w:type="dxa"/>
            <w:tcMar>
              <w:left w:w="105" w:type="dxa"/>
              <w:right w:w="105" w:type="dxa"/>
            </w:tcMar>
          </w:tcPr>
          <w:p w14:paraId="26D3DC3B" w14:textId="56034568"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Department of Further and Higher Education, Research, Innovation and Science </w:t>
            </w:r>
          </w:p>
        </w:tc>
      </w:tr>
      <w:tr w:rsidR="00FF1E3D" w:rsidRPr="00EA21E7" w14:paraId="55C32DF9" w14:textId="77777777" w:rsidTr="0070039C">
        <w:trPr>
          <w:trHeight w:val="510"/>
        </w:trPr>
        <w:tc>
          <w:tcPr>
            <w:tcW w:w="4406" w:type="dxa"/>
            <w:tcMar>
              <w:left w:w="105" w:type="dxa"/>
              <w:right w:w="105" w:type="dxa"/>
            </w:tcMar>
          </w:tcPr>
          <w:p w14:paraId="67DC5D42" w14:textId="4F29FA36" w:rsidR="264AA47A" w:rsidRPr="00EA21E7" w:rsidRDefault="264AA47A" w:rsidP="000E1573">
            <w:pPr>
              <w:spacing w:after="0"/>
              <w:rPr>
                <w:rFonts w:asciiTheme="minorHAnsi" w:eastAsia="Calibri" w:hAnsiTheme="minorHAnsi" w:cstheme="minorHAnsi"/>
                <w:b/>
                <w:color w:val="000000" w:themeColor="text1"/>
              </w:rPr>
            </w:pPr>
            <w:r w:rsidRPr="00EA21E7">
              <w:rPr>
                <w:rFonts w:asciiTheme="minorHAnsi" w:eastAsia="Calibri" w:hAnsiTheme="minorHAnsi" w:cstheme="minorHAnsi"/>
                <w:b/>
                <w:color w:val="000000" w:themeColor="text1"/>
              </w:rPr>
              <w:t xml:space="preserve">Digital </w:t>
            </w:r>
            <w:r w:rsidRPr="00EA21E7">
              <w:rPr>
                <w:rFonts w:asciiTheme="minorHAnsi" w:eastAsia="Calibri" w:hAnsiTheme="minorHAnsi" w:cstheme="minorHAnsi"/>
                <w:b/>
                <w:bCs/>
                <w:color w:val="000000" w:themeColor="text1"/>
              </w:rPr>
              <w:t>twin</w:t>
            </w:r>
          </w:p>
        </w:tc>
        <w:tc>
          <w:tcPr>
            <w:tcW w:w="4829" w:type="dxa"/>
            <w:tcMar>
              <w:left w:w="105" w:type="dxa"/>
              <w:right w:w="105" w:type="dxa"/>
            </w:tcMar>
          </w:tcPr>
          <w:p w14:paraId="0FE3F91D" w14:textId="0D8B8E90"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A digital twin is a digital replica of something in the physical world, often using 3D modelling to create digital companions for physical objects. Digital twins are used to improve operations, test new products and train people on virtual representations of real-world machines.  </w:t>
            </w:r>
          </w:p>
        </w:tc>
      </w:tr>
      <w:tr w:rsidR="00FF1E3D" w:rsidRPr="00EA21E7" w14:paraId="7E933BD9" w14:textId="77777777" w:rsidTr="0070039C">
        <w:trPr>
          <w:trHeight w:val="229"/>
        </w:trPr>
        <w:tc>
          <w:tcPr>
            <w:tcW w:w="4406" w:type="dxa"/>
            <w:tcMar>
              <w:left w:w="105" w:type="dxa"/>
              <w:right w:w="105" w:type="dxa"/>
            </w:tcMar>
          </w:tcPr>
          <w:p w14:paraId="447F22C7" w14:textId="55C148FA"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DOSD</w:t>
            </w:r>
          </w:p>
        </w:tc>
        <w:tc>
          <w:tcPr>
            <w:tcW w:w="4829" w:type="dxa"/>
            <w:tcMar>
              <w:left w:w="105" w:type="dxa"/>
              <w:right w:w="105" w:type="dxa"/>
            </w:tcMar>
          </w:tcPr>
          <w:p w14:paraId="5DFB9F6E" w14:textId="37685412"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Director of Organisation Support and Development</w:t>
            </w:r>
          </w:p>
        </w:tc>
      </w:tr>
      <w:tr w:rsidR="00FF1E3D" w:rsidRPr="00EA21E7" w14:paraId="71A3AFB6" w14:textId="77777777" w:rsidTr="0070039C">
        <w:trPr>
          <w:trHeight w:val="261"/>
        </w:trPr>
        <w:tc>
          <w:tcPr>
            <w:tcW w:w="4406" w:type="dxa"/>
            <w:tcMar>
              <w:left w:w="105" w:type="dxa"/>
              <w:right w:w="105" w:type="dxa"/>
            </w:tcMar>
          </w:tcPr>
          <w:p w14:paraId="4B0CCBE7" w14:textId="16390EE3"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EI</w:t>
            </w:r>
          </w:p>
        </w:tc>
        <w:tc>
          <w:tcPr>
            <w:tcW w:w="4829" w:type="dxa"/>
            <w:tcMar>
              <w:left w:w="105" w:type="dxa"/>
              <w:right w:w="105" w:type="dxa"/>
            </w:tcMar>
          </w:tcPr>
          <w:p w14:paraId="30DF060D" w14:textId="2F7DDE9B"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Enterprise Ireland</w:t>
            </w:r>
          </w:p>
        </w:tc>
      </w:tr>
      <w:tr w:rsidR="00FF1E3D" w:rsidRPr="00EA21E7" w14:paraId="0B709909" w14:textId="77777777" w:rsidTr="0070039C">
        <w:trPr>
          <w:trHeight w:val="510"/>
        </w:trPr>
        <w:tc>
          <w:tcPr>
            <w:tcW w:w="4406" w:type="dxa"/>
            <w:tcMar>
              <w:left w:w="105" w:type="dxa"/>
              <w:right w:w="105" w:type="dxa"/>
            </w:tcMar>
          </w:tcPr>
          <w:p w14:paraId="1A1A270E" w14:textId="615A741E"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lastRenderedPageBreak/>
              <w:t>Employers</w:t>
            </w:r>
          </w:p>
        </w:tc>
        <w:tc>
          <w:tcPr>
            <w:tcW w:w="4829" w:type="dxa"/>
            <w:tcMar>
              <w:left w:w="105" w:type="dxa"/>
              <w:right w:w="105" w:type="dxa"/>
            </w:tcMar>
          </w:tcPr>
          <w:p w14:paraId="416B0F71" w14:textId="0B77983E"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Employers are responsible for the employment of an apprentice and for the delivery and facilitation of the </w:t>
            </w:r>
            <w:proofErr w:type="gramStart"/>
            <w:r w:rsidRPr="00EA21E7">
              <w:rPr>
                <w:rFonts w:asciiTheme="minorHAnsi" w:eastAsia="Calibri" w:hAnsiTheme="minorHAnsi" w:cstheme="minorHAnsi"/>
                <w:color w:val="000000" w:themeColor="text1"/>
              </w:rPr>
              <w:t>Industry</w:t>
            </w:r>
            <w:proofErr w:type="gramEnd"/>
            <w:r w:rsidRPr="00EA21E7">
              <w:rPr>
                <w:rFonts w:asciiTheme="minorHAnsi" w:eastAsia="Calibri" w:hAnsiTheme="minorHAnsi" w:cstheme="minorHAnsi"/>
                <w:color w:val="000000" w:themeColor="text1"/>
              </w:rPr>
              <w:t>-block learning elements of an apprenticeship, including supporting Industry Mentors and development of Learning Plans. The employer must: (a) Ensure the apprentice is released to attend induction presentation and ‘off the job’ blocks. (b) Provide access for the apprentice to the appropriate equipment and resources to complete the ‘on the job’ elements of the programme. (c) Assign a person qualified in the occupation to act as a mentor to the apprentice for ‘on the job’ elements</w:t>
            </w:r>
            <w:r w:rsidR="002F417E" w:rsidRPr="00EA21E7">
              <w:rPr>
                <w:rFonts w:asciiTheme="minorHAnsi" w:eastAsia="Calibri" w:hAnsiTheme="minorHAnsi" w:cstheme="minorHAnsi"/>
                <w:color w:val="000000" w:themeColor="text1"/>
              </w:rPr>
              <w:t>.</w:t>
            </w:r>
          </w:p>
        </w:tc>
      </w:tr>
      <w:tr w:rsidR="00FF1E3D" w:rsidRPr="00EA21E7" w14:paraId="27BD6BBB" w14:textId="77777777" w:rsidTr="0070039C">
        <w:trPr>
          <w:trHeight w:val="510"/>
        </w:trPr>
        <w:tc>
          <w:tcPr>
            <w:tcW w:w="4406" w:type="dxa"/>
            <w:tcMar>
              <w:left w:w="105" w:type="dxa"/>
              <w:right w:w="105" w:type="dxa"/>
            </w:tcMar>
          </w:tcPr>
          <w:p w14:paraId="1CC3DD2A" w14:textId="6A72030D"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End-Effector</w:t>
            </w:r>
          </w:p>
        </w:tc>
        <w:tc>
          <w:tcPr>
            <w:tcW w:w="4829" w:type="dxa"/>
            <w:tcMar>
              <w:left w:w="105" w:type="dxa"/>
              <w:right w:w="105" w:type="dxa"/>
            </w:tcMar>
          </w:tcPr>
          <w:p w14:paraId="4D9B5E3C" w14:textId="061831A8"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The gripper or tool at the end of a robot arm designed to interact with the environment. Examples include a pinch-type gripper, a multi-finger device </w:t>
            </w:r>
            <w:proofErr w:type="gramStart"/>
            <w:r w:rsidRPr="00EA21E7">
              <w:rPr>
                <w:rFonts w:asciiTheme="minorHAnsi" w:eastAsia="Calibri" w:hAnsiTheme="minorHAnsi" w:cstheme="minorHAnsi"/>
                <w:color w:val="000000" w:themeColor="text1"/>
              </w:rPr>
              <w:t>similar to</w:t>
            </w:r>
            <w:proofErr w:type="gramEnd"/>
            <w:r w:rsidRPr="00EA21E7">
              <w:rPr>
                <w:rFonts w:asciiTheme="minorHAnsi" w:eastAsia="Calibri" w:hAnsiTheme="minorHAnsi" w:cstheme="minorHAnsi"/>
                <w:color w:val="000000" w:themeColor="text1"/>
              </w:rPr>
              <w:t xml:space="preserve"> a human hand, and a welding head</w:t>
            </w:r>
            <w:r w:rsidR="002F417E" w:rsidRPr="00EA21E7">
              <w:rPr>
                <w:rFonts w:asciiTheme="minorHAnsi" w:eastAsia="Calibri" w:hAnsiTheme="minorHAnsi" w:cstheme="minorHAnsi"/>
                <w:color w:val="000000" w:themeColor="text1"/>
              </w:rPr>
              <w:t>.</w:t>
            </w:r>
          </w:p>
        </w:tc>
      </w:tr>
      <w:tr w:rsidR="00FF1E3D" w:rsidRPr="00EA21E7" w14:paraId="5C1C587B" w14:textId="77777777" w:rsidTr="0070039C">
        <w:trPr>
          <w:trHeight w:val="510"/>
        </w:trPr>
        <w:tc>
          <w:tcPr>
            <w:tcW w:w="4406" w:type="dxa"/>
            <w:tcMar>
              <w:left w:w="105" w:type="dxa"/>
              <w:right w:w="105" w:type="dxa"/>
            </w:tcMar>
          </w:tcPr>
          <w:p w14:paraId="3DFB1394" w14:textId="5241BF43" w:rsidR="00E861A6" w:rsidRPr="00EA21E7" w:rsidRDefault="00E861A6" w:rsidP="00E861A6">
            <w:pPr>
              <w:spacing w:after="0"/>
              <w:rPr>
                <w:rFonts w:asciiTheme="minorHAnsi" w:eastAsia="Calibri" w:hAnsiTheme="minorHAnsi" w:cstheme="minorHAnsi"/>
                <w:b/>
                <w:color w:val="000000" w:themeColor="text1"/>
              </w:rPr>
            </w:pPr>
            <w:r w:rsidRPr="00EA21E7">
              <w:rPr>
                <w:rFonts w:asciiTheme="minorHAnsi" w:eastAsia="Calibri" w:hAnsiTheme="minorHAnsi" w:cstheme="minorHAnsi"/>
                <w:b/>
                <w:color w:val="000000" w:themeColor="text1"/>
              </w:rPr>
              <w:t>ETTA</w:t>
            </w:r>
          </w:p>
        </w:tc>
        <w:tc>
          <w:tcPr>
            <w:tcW w:w="4829" w:type="dxa"/>
            <w:tcMar>
              <w:left w:w="105" w:type="dxa"/>
              <w:right w:w="105" w:type="dxa"/>
            </w:tcMar>
          </w:tcPr>
          <w:p w14:paraId="642AE191" w14:textId="344FCEFB" w:rsidR="00E861A6" w:rsidRPr="00EA21E7" w:rsidRDefault="00E861A6" w:rsidP="00E861A6">
            <w:pPr>
              <w:spacing w:after="0"/>
              <w:rPr>
                <w:rFonts w:asciiTheme="minorHAnsi" w:eastAsia="Calibri" w:hAnsiTheme="minorHAnsi" w:cstheme="minorHAnsi"/>
                <w:color w:val="000000" w:themeColor="text1"/>
              </w:rPr>
            </w:pPr>
            <w:r w:rsidRPr="00EA21E7">
              <w:rPr>
                <w:rFonts w:asciiTheme="minorHAnsi" w:hAnsiTheme="minorHAnsi" w:cstheme="minorHAnsi"/>
              </w:rPr>
              <w:t xml:space="preserve">Engineering Technology Teachers Association </w:t>
            </w:r>
          </w:p>
        </w:tc>
      </w:tr>
      <w:tr w:rsidR="00FF1E3D" w:rsidRPr="00EA21E7" w14:paraId="17EAF477" w14:textId="77777777" w:rsidTr="0070039C">
        <w:trPr>
          <w:trHeight w:val="510"/>
        </w:trPr>
        <w:tc>
          <w:tcPr>
            <w:tcW w:w="4406" w:type="dxa"/>
            <w:tcMar>
              <w:left w:w="105" w:type="dxa"/>
              <w:right w:w="105" w:type="dxa"/>
            </w:tcMar>
          </w:tcPr>
          <w:p w14:paraId="0782A756" w14:textId="592B90C4" w:rsidR="264AA47A" w:rsidRPr="00EA21E7" w:rsidRDefault="264AA47A" w:rsidP="00E861A6">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 xml:space="preserve">ESOL </w:t>
            </w:r>
          </w:p>
        </w:tc>
        <w:tc>
          <w:tcPr>
            <w:tcW w:w="4829" w:type="dxa"/>
            <w:tcMar>
              <w:left w:w="105" w:type="dxa"/>
              <w:right w:w="105" w:type="dxa"/>
            </w:tcMar>
          </w:tcPr>
          <w:p w14:paraId="3FD25109" w14:textId="5A477487" w:rsidR="264AA47A" w:rsidRPr="00EA21E7" w:rsidRDefault="264AA47A" w:rsidP="00E861A6">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English for Speakers of Other Languages </w:t>
            </w:r>
          </w:p>
        </w:tc>
      </w:tr>
      <w:tr w:rsidR="00FF1E3D" w:rsidRPr="00EA21E7" w14:paraId="30E5D102" w14:textId="77777777" w:rsidTr="0070039C">
        <w:trPr>
          <w:trHeight w:val="510"/>
        </w:trPr>
        <w:tc>
          <w:tcPr>
            <w:tcW w:w="4406" w:type="dxa"/>
            <w:tcMar>
              <w:left w:w="105" w:type="dxa"/>
              <w:right w:w="105" w:type="dxa"/>
            </w:tcMar>
          </w:tcPr>
          <w:p w14:paraId="12520685" w14:textId="00FEC7DA"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 xml:space="preserve">ESRI </w:t>
            </w:r>
          </w:p>
        </w:tc>
        <w:tc>
          <w:tcPr>
            <w:tcW w:w="4829" w:type="dxa"/>
            <w:tcMar>
              <w:left w:w="105" w:type="dxa"/>
              <w:right w:w="105" w:type="dxa"/>
            </w:tcMar>
          </w:tcPr>
          <w:p w14:paraId="07F54CA1" w14:textId="04CD1703"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Economic and Social Research Institute </w:t>
            </w:r>
          </w:p>
        </w:tc>
      </w:tr>
      <w:tr w:rsidR="00FF1E3D" w:rsidRPr="00EA21E7" w14:paraId="7C2D95B6" w14:textId="77777777" w:rsidTr="0070039C">
        <w:trPr>
          <w:trHeight w:val="510"/>
        </w:trPr>
        <w:tc>
          <w:tcPr>
            <w:tcW w:w="4406" w:type="dxa"/>
            <w:tcMar>
              <w:left w:w="105" w:type="dxa"/>
              <w:right w:w="105" w:type="dxa"/>
            </w:tcMar>
          </w:tcPr>
          <w:p w14:paraId="6B1479FC" w14:textId="564E0060"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ETB/ETBI</w:t>
            </w:r>
          </w:p>
        </w:tc>
        <w:tc>
          <w:tcPr>
            <w:tcW w:w="4829" w:type="dxa"/>
            <w:tcMar>
              <w:left w:w="105" w:type="dxa"/>
              <w:right w:w="105" w:type="dxa"/>
            </w:tcMar>
          </w:tcPr>
          <w:p w14:paraId="77AAA4D3" w14:textId="09F5677C"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ETB Education and Training Board/Education and Training Board Ireland</w:t>
            </w:r>
          </w:p>
        </w:tc>
      </w:tr>
      <w:tr w:rsidR="00FF1E3D" w:rsidRPr="00EA21E7" w14:paraId="265DB6D5" w14:textId="77777777" w:rsidTr="0070039C">
        <w:trPr>
          <w:trHeight w:val="510"/>
        </w:trPr>
        <w:tc>
          <w:tcPr>
            <w:tcW w:w="4406" w:type="dxa"/>
            <w:tcMar>
              <w:left w:w="105" w:type="dxa"/>
              <w:right w:w="105" w:type="dxa"/>
            </w:tcMar>
          </w:tcPr>
          <w:p w14:paraId="10C5C281" w14:textId="41D40840"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ETTA</w:t>
            </w:r>
          </w:p>
        </w:tc>
        <w:tc>
          <w:tcPr>
            <w:tcW w:w="4829" w:type="dxa"/>
            <w:tcMar>
              <w:left w:w="105" w:type="dxa"/>
              <w:right w:w="105" w:type="dxa"/>
            </w:tcMar>
          </w:tcPr>
          <w:p w14:paraId="51FED465" w14:textId="2F1C4773"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Engineering Technology Teachers’ Association</w:t>
            </w:r>
          </w:p>
        </w:tc>
      </w:tr>
      <w:tr w:rsidR="00FF1E3D" w:rsidRPr="00EA21E7" w14:paraId="68767B64" w14:textId="77777777" w:rsidTr="0070039C">
        <w:trPr>
          <w:trHeight w:val="1050"/>
        </w:trPr>
        <w:tc>
          <w:tcPr>
            <w:tcW w:w="4406" w:type="dxa"/>
            <w:tcMar>
              <w:left w:w="105" w:type="dxa"/>
              <w:right w:w="105" w:type="dxa"/>
            </w:tcMar>
          </w:tcPr>
          <w:p w14:paraId="25456303" w14:textId="3ED6BB9E"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 xml:space="preserve">External Authentication </w:t>
            </w:r>
          </w:p>
        </w:tc>
        <w:tc>
          <w:tcPr>
            <w:tcW w:w="4829" w:type="dxa"/>
            <w:tcMar>
              <w:left w:w="105" w:type="dxa"/>
              <w:right w:w="105" w:type="dxa"/>
            </w:tcMar>
          </w:tcPr>
          <w:p w14:paraId="6852A86E" w14:textId="00896A15" w:rsidR="264AA47A" w:rsidRPr="00EA21E7" w:rsidRDefault="264AA47A" w:rsidP="000E1573">
            <w:pPr>
              <w:spacing w:after="0"/>
              <w:jc w:val="both"/>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This is the independent review of the assessment process for a particular training programme, carried out by examining a sample of assessments in terms of: </w:t>
            </w:r>
          </w:p>
          <w:p w14:paraId="1FA5C766" w14:textId="4200F075" w:rsidR="264AA47A" w:rsidRPr="00EA21E7" w:rsidRDefault="264AA47A" w:rsidP="00E07109">
            <w:pPr>
              <w:pStyle w:val="ListParagraph"/>
              <w:numPr>
                <w:ilvl w:val="0"/>
                <w:numId w:val="169"/>
              </w:num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The assessment process, to ensure adherence to National Assessment Procedures </w:t>
            </w:r>
          </w:p>
          <w:p w14:paraId="50870649" w14:textId="2B638910" w:rsidR="264AA47A" w:rsidRPr="00EA21E7" w:rsidRDefault="264AA47A" w:rsidP="00E07109">
            <w:pPr>
              <w:pStyle w:val="ListParagraph"/>
              <w:numPr>
                <w:ilvl w:val="0"/>
                <w:numId w:val="169"/>
              </w:num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The technical content of the assessment and the consistency of assessment marking against the assessment specification and standards set out in the marking criteria. </w:t>
            </w:r>
          </w:p>
        </w:tc>
      </w:tr>
      <w:tr w:rsidR="00FF1E3D" w:rsidRPr="00EA21E7" w14:paraId="691D8B4E" w14:textId="77777777" w:rsidTr="0070039C">
        <w:trPr>
          <w:trHeight w:val="240"/>
        </w:trPr>
        <w:tc>
          <w:tcPr>
            <w:tcW w:w="4406" w:type="dxa"/>
            <w:tcMar>
              <w:left w:w="105" w:type="dxa"/>
              <w:right w:w="105" w:type="dxa"/>
            </w:tcMar>
          </w:tcPr>
          <w:p w14:paraId="7462D05D" w14:textId="796A582A"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 xml:space="preserve">Face-to-Face Workshops </w:t>
            </w:r>
          </w:p>
        </w:tc>
        <w:tc>
          <w:tcPr>
            <w:tcW w:w="4829" w:type="dxa"/>
            <w:tcMar>
              <w:left w:w="105" w:type="dxa"/>
              <w:right w:w="105" w:type="dxa"/>
            </w:tcMar>
          </w:tcPr>
          <w:p w14:paraId="1078B5F8" w14:textId="061CD108"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These take place in a classroom setting where groups of Learners are face to face with an </w:t>
            </w:r>
            <w:r w:rsidR="58A56768" w:rsidRPr="00EA21E7">
              <w:rPr>
                <w:rFonts w:asciiTheme="minorHAnsi" w:eastAsia="Calibri" w:hAnsiTheme="minorHAnsi" w:cstheme="minorHAnsi"/>
                <w:color w:val="000000" w:themeColor="text1"/>
              </w:rPr>
              <w:t>instructor</w:t>
            </w:r>
            <w:r w:rsidRPr="00EA21E7">
              <w:rPr>
                <w:rFonts w:asciiTheme="minorHAnsi" w:eastAsia="Calibri" w:hAnsiTheme="minorHAnsi" w:cstheme="minorHAnsi"/>
                <w:color w:val="000000" w:themeColor="text1"/>
              </w:rPr>
              <w:t>.</w:t>
            </w:r>
          </w:p>
        </w:tc>
      </w:tr>
      <w:tr w:rsidR="00FF1E3D" w:rsidRPr="00EA21E7" w14:paraId="2FAB145E" w14:textId="77777777" w:rsidTr="0070039C">
        <w:trPr>
          <w:trHeight w:val="1470"/>
        </w:trPr>
        <w:tc>
          <w:tcPr>
            <w:tcW w:w="4406" w:type="dxa"/>
            <w:tcMar>
              <w:left w:w="105" w:type="dxa"/>
              <w:right w:w="105" w:type="dxa"/>
            </w:tcMar>
          </w:tcPr>
          <w:p w14:paraId="466FB62D" w14:textId="2F561F7F"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 xml:space="preserve">Fair and Consistent Assessment </w:t>
            </w:r>
          </w:p>
        </w:tc>
        <w:tc>
          <w:tcPr>
            <w:tcW w:w="4829" w:type="dxa"/>
            <w:tcMar>
              <w:left w:w="105" w:type="dxa"/>
              <w:right w:w="105" w:type="dxa"/>
            </w:tcMar>
          </w:tcPr>
          <w:p w14:paraId="56590F76" w14:textId="3309BCC4"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 xml:space="preserve">Fair and Consistent Assessment </w:t>
            </w:r>
            <w:r w:rsidRPr="00EA21E7">
              <w:rPr>
                <w:rFonts w:asciiTheme="minorHAnsi" w:eastAsia="Calibri" w:hAnsiTheme="minorHAnsi" w:cstheme="minorHAnsi"/>
                <w:color w:val="000000" w:themeColor="text1"/>
              </w:rPr>
              <w:t xml:space="preserve">involves the following: </w:t>
            </w:r>
          </w:p>
          <w:p w14:paraId="37568EFE" w14:textId="4B938940" w:rsidR="264AA47A" w:rsidRPr="00EA21E7" w:rsidRDefault="264AA47A" w:rsidP="00E07109">
            <w:pPr>
              <w:pStyle w:val="ListParagraph"/>
              <w:numPr>
                <w:ilvl w:val="0"/>
                <w:numId w:val="170"/>
              </w:num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Planning and implementation of assessment arrangements that are appropriate to the standards set out in the programme’s learning </w:t>
            </w:r>
            <w:proofErr w:type="gramStart"/>
            <w:r w:rsidRPr="00EA21E7">
              <w:rPr>
                <w:rFonts w:asciiTheme="minorHAnsi" w:eastAsia="Calibri" w:hAnsiTheme="minorHAnsi" w:cstheme="minorHAnsi"/>
                <w:color w:val="000000" w:themeColor="text1"/>
              </w:rPr>
              <w:t>outcomes</w:t>
            </w:r>
            <w:proofErr w:type="gramEnd"/>
            <w:r w:rsidRPr="00EA21E7">
              <w:rPr>
                <w:rFonts w:asciiTheme="minorHAnsi" w:eastAsia="Calibri" w:hAnsiTheme="minorHAnsi" w:cstheme="minorHAnsi"/>
                <w:color w:val="000000" w:themeColor="text1"/>
              </w:rPr>
              <w:t xml:space="preserve"> </w:t>
            </w:r>
          </w:p>
          <w:p w14:paraId="7A3F5B52" w14:textId="591DA0E3" w:rsidR="264AA47A" w:rsidRPr="00EA21E7" w:rsidRDefault="264AA47A" w:rsidP="00E07109">
            <w:pPr>
              <w:pStyle w:val="ListParagraph"/>
              <w:numPr>
                <w:ilvl w:val="0"/>
                <w:numId w:val="170"/>
              </w:num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Provision of adequate opportunities and resources for Learners to prepare for </w:t>
            </w:r>
            <w:proofErr w:type="gramStart"/>
            <w:r w:rsidRPr="00EA21E7">
              <w:rPr>
                <w:rFonts w:asciiTheme="minorHAnsi" w:eastAsia="Calibri" w:hAnsiTheme="minorHAnsi" w:cstheme="minorHAnsi"/>
                <w:color w:val="000000" w:themeColor="text1"/>
              </w:rPr>
              <w:t>assessment</w:t>
            </w:r>
            <w:proofErr w:type="gramEnd"/>
            <w:r w:rsidRPr="00EA21E7">
              <w:rPr>
                <w:rFonts w:asciiTheme="minorHAnsi" w:eastAsia="Calibri" w:hAnsiTheme="minorHAnsi" w:cstheme="minorHAnsi"/>
                <w:color w:val="000000" w:themeColor="text1"/>
              </w:rPr>
              <w:t xml:space="preserve"> </w:t>
            </w:r>
          </w:p>
          <w:p w14:paraId="3DB33F9E" w14:textId="045D56B0" w:rsidR="264AA47A" w:rsidRPr="00EA21E7" w:rsidRDefault="264AA47A" w:rsidP="00E07109">
            <w:pPr>
              <w:pStyle w:val="ListParagraph"/>
              <w:numPr>
                <w:ilvl w:val="0"/>
                <w:numId w:val="170"/>
              </w:num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Openness and transparency </w:t>
            </w:r>
          </w:p>
          <w:p w14:paraId="7F49ECF0" w14:textId="307A6F85" w:rsidR="264AA47A" w:rsidRPr="00EA21E7" w:rsidRDefault="264AA47A" w:rsidP="00E07109">
            <w:pPr>
              <w:pStyle w:val="ListParagraph"/>
              <w:numPr>
                <w:ilvl w:val="0"/>
                <w:numId w:val="170"/>
              </w:num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lastRenderedPageBreak/>
              <w:t xml:space="preserve">An unbiased, impartial and inclusive system that provides equity of </w:t>
            </w:r>
            <w:proofErr w:type="gramStart"/>
            <w:r w:rsidRPr="00EA21E7">
              <w:rPr>
                <w:rFonts w:asciiTheme="minorHAnsi" w:eastAsia="Calibri" w:hAnsiTheme="minorHAnsi" w:cstheme="minorHAnsi"/>
                <w:color w:val="000000" w:themeColor="text1"/>
              </w:rPr>
              <w:t>opportunity</w:t>
            </w:r>
            <w:proofErr w:type="gramEnd"/>
            <w:r w:rsidRPr="00EA21E7">
              <w:rPr>
                <w:rFonts w:asciiTheme="minorHAnsi" w:eastAsia="Calibri" w:hAnsiTheme="minorHAnsi" w:cstheme="minorHAnsi"/>
                <w:color w:val="000000" w:themeColor="text1"/>
              </w:rPr>
              <w:t xml:space="preserve"> </w:t>
            </w:r>
          </w:p>
          <w:p w14:paraId="2559873F" w14:textId="4B5C72F7" w:rsidR="264AA47A" w:rsidRPr="00EA21E7" w:rsidRDefault="264AA47A" w:rsidP="00E07109">
            <w:pPr>
              <w:pStyle w:val="ListParagraph"/>
              <w:numPr>
                <w:ilvl w:val="0"/>
                <w:numId w:val="170"/>
              </w:num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Consistency in terms of assessment procedures, including marking and grading. </w:t>
            </w:r>
          </w:p>
          <w:p w14:paraId="631E833B" w14:textId="4D8AEA54" w:rsidR="264AA47A" w:rsidRPr="00EA21E7" w:rsidRDefault="264AA47A" w:rsidP="00FE18D5">
            <w:pPr>
              <w:spacing w:after="0"/>
              <w:rPr>
                <w:rFonts w:asciiTheme="minorHAnsi" w:eastAsia="Calibri" w:hAnsiTheme="minorHAnsi" w:cstheme="minorHAnsi"/>
                <w:color w:val="000000" w:themeColor="text1"/>
              </w:rPr>
            </w:pPr>
          </w:p>
        </w:tc>
      </w:tr>
      <w:tr w:rsidR="00FF1E3D" w:rsidRPr="00EA21E7" w14:paraId="5D814B36" w14:textId="77777777" w:rsidTr="0070039C">
        <w:trPr>
          <w:trHeight w:val="405"/>
        </w:trPr>
        <w:tc>
          <w:tcPr>
            <w:tcW w:w="4406" w:type="dxa"/>
            <w:tcMar>
              <w:left w:w="105" w:type="dxa"/>
              <w:right w:w="105" w:type="dxa"/>
            </w:tcMar>
          </w:tcPr>
          <w:p w14:paraId="3A887C21" w14:textId="30B71FC8"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lastRenderedPageBreak/>
              <w:t>FESS</w:t>
            </w:r>
          </w:p>
        </w:tc>
        <w:tc>
          <w:tcPr>
            <w:tcW w:w="4829" w:type="dxa"/>
            <w:tcMar>
              <w:left w:w="105" w:type="dxa"/>
              <w:right w:w="105" w:type="dxa"/>
            </w:tcMar>
          </w:tcPr>
          <w:p w14:paraId="2B5588B2" w14:textId="46D9E845"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Further Education Support Service</w:t>
            </w:r>
          </w:p>
        </w:tc>
      </w:tr>
      <w:tr w:rsidR="00FF1E3D" w:rsidRPr="00EA21E7" w14:paraId="148E66CE" w14:textId="77777777" w:rsidTr="0070039C">
        <w:trPr>
          <w:trHeight w:val="555"/>
        </w:trPr>
        <w:tc>
          <w:tcPr>
            <w:tcW w:w="4406" w:type="dxa"/>
            <w:tcMar>
              <w:left w:w="105" w:type="dxa"/>
              <w:right w:w="105" w:type="dxa"/>
            </w:tcMar>
          </w:tcPr>
          <w:p w14:paraId="463973F4" w14:textId="5CA1DFDE"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FET</w:t>
            </w:r>
          </w:p>
        </w:tc>
        <w:tc>
          <w:tcPr>
            <w:tcW w:w="4829" w:type="dxa"/>
            <w:tcMar>
              <w:left w:w="105" w:type="dxa"/>
              <w:right w:w="105" w:type="dxa"/>
            </w:tcMar>
          </w:tcPr>
          <w:p w14:paraId="138BE279" w14:textId="620AB33E"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Further Education and Training</w:t>
            </w:r>
          </w:p>
        </w:tc>
      </w:tr>
      <w:tr w:rsidR="00FF1E3D" w:rsidRPr="00EA21E7" w14:paraId="41E30C12" w14:textId="77777777" w:rsidTr="0070039C">
        <w:trPr>
          <w:trHeight w:val="555"/>
        </w:trPr>
        <w:tc>
          <w:tcPr>
            <w:tcW w:w="4406" w:type="dxa"/>
            <w:tcMar>
              <w:left w:w="105" w:type="dxa"/>
              <w:right w:w="105" w:type="dxa"/>
            </w:tcMar>
          </w:tcPr>
          <w:p w14:paraId="34DCE75A" w14:textId="400C8CDF"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FIT</w:t>
            </w:r>
          </w:p>
        </w:tc>
        <w:tc>
          <w:tcPr>
            <w:tcW w:w="4829" w:type="dxa"/>
            <w:tcMar>
              <w:left w:w="105" w:type="dxa"/>
              <w:right w:w="105" w:type="dxa"/>
            </w:tcMar>
          </w:tcPr>
          <w:p w14:paraId="03719AB5" w14:textId="0A745741"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Fastrack to IT</w:t>
            </w:r>
          </w:p>
        </w:tc>
      </w:tr>
      <w:tr w:rsidR="00FF1E3D" w:rsidRPr="00EA21E7" w14:paraId="3B9EA3F9" w14:textId="77777777" w:rsidTr="0070039C">
        <w:trPr>
          <w:trHeight w:val="555"/>
        </w:trPr>
        <w:tc>
          <w:tcPr>
            <w:tcW w:w="4406" w:type="dxa"/>
            <w:tcMar>
              <w:left w:w="105" w:type="dxa"/>
              <w:right w:w="105" w:type="dxa"/>
            </w:tcMar>
          </w:tcPr>
          <w:p w14:paraId="0D3C5724" w14:textId="1592B0BD"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HEA</w:t>
            </w:r>
          </w:p>
        </w:tc>
        <w:tc>
          <w:tcPr>
            <w:tcW w:w="4829" w:type="dxa"/>
            <w:tcMar>
              <w:left w:w="105" w:type="dxa"/>
              <w:right w:w="105" w:type="dxa"/>
            </w:tcMar>
          </w:tcPr>
          <w:p w14:paraId="6403C5DA" w14:textId="25AC6824"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Higher Education Authority</w:t>
            </w:r>
          </w:p>
        </w:tc>
      </w:tr>
      <w:tr w:rsidR="00FF1E3D" w:rsidRPr="00EA21E7" w14:paraId="42DC5BFF" w14:textId="77777777" w:rsidTr="0070039C">
        <w:trPr>
          <w:trHeight w:val="705"/>
        </w:trPr>
        <w:tc>
          <w:tcPr>
            <w:tcW w:w="4406" w:type="dxa"/>
            <w:tcMar>
              <w:left w:w="105" w:type="dxa"/>
              <w:right w:w="105" w:type="dxa"/>
            </w:tcMar>
          </w:tcPr>
          <w:p w14:paraId="781EA3E0" w14:textId="71ECCDFA"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HEI</w:t>
            </w:r>
          </w:p>
        </w:tc>
        <w:tc>
          <w:tcPr>
            <w:tcW w:w="4829" w:type="dxa"/>
            <w:tcMar>
              <w:left w:w="105" w:type="dxa"/>
              <w:right w:w="105" w:type="dxa"/>
            </w:tcMar>
          </w:tcPr>
          <w:p w14:paraId="1A992EB8" w14:textId="613981CC"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Higher Education Institution - delivers awards from Level 7 upwards  </w:t>
            </w:r>
          </w:p>
        </w:tc>
      </w:tr>
      <w:tr w:rsidR="00FF1E3D" w:rsidRPr="00EA21E7" w14:paraId="076908FD" w14:textId="77777777" w:rsidTr="0070039C">
        <w:trPr>
          <w:trHeight w:val="540"/>
        </w:trPr>
        <w:tc>
          <w:tcPr>
            <w:tcW w:w="4406" w:type="dxa"/>
            <w:tcMar>
              <w:left w:w="105" w:type="dxa"/>
              <w:right w:w="105" w:type="dxa"/>
            </w:tcMar>
          </w:tcPr>
          <w:p w14:paraId="52C98EF8" w14:textId="7BA65AD9"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HND</w:t>
            </w:r>
          </w:p>
        </w:tc>
        <w:tc>
          <w:tcPr>
            <w:tcW w:w="4829" w:type="dxa"/>
            <w:tcMar>
              <w:left w:w="105" w:type="dxa"/>
              <w:right w:w="105" w:type="dxa"/>
            </w:tcMar>
          </w:tcPr>
          <w:p w14:paraId="459ADF0E" w14:textId="1437D059"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Higher National Diploma</w:t>
            </w:r>
          </w:p>
        </w:tc>
      </w:tr>
      <w:tr w:rsidR="00FF1E3D" w:rsidRPr="00EA21E7" w14:paraId="05C7B681" w14:textId="77777777" w:rsidTr="0070039C">
        <w:trPr>
          <w:trHeight w:val="540"/>
        </w:trPr>
        <w:tc>
          <w:tcPr>
            <w:tcW w:w="4406" w:type="dxa"/>
            <w:tcMar>
              <w:left w:w="105" w:type="dxa"/>
              <w:right w:w="105" w:type="dxa"/>
            </w:tcMar>
          </w:tcPr>
          <w:p w14:paraId="48BDBEE1" w14:textId="6CF77E7F" w:rsidR="264AA47A" w:rsidRPr="00EA21E7" w:rsidRDefault="264AA47A" w:rsidP="000E1573">
            <w:pPr>
              <w:spacing w:after="0"/>
              <w:rPr>
                <w:rFonts w:asciiTheme="minorHAnsi" w:eastAsia="Calibri" w:hAnsiTheme="minorHAnsi" w:cstheme="minorHAnsi"/>
                <w:color w:val="000000" w:themeColor="text1"/>
              </w:rPr>
            </w:pPr>
            <w:r w:rsidRPr="00EA21E7">
              <w:rPr>
                <w:rStyle w:val="normaltextrun"/>
                <w:rFonts w:asciiTheme="minorHAnsi" w:eastAsia="Calibri" w:hAnsiTheme="minorHAnsi" w:cstheme="minorHAnsi"/>
                <w:b/>
                <w:color w:val="000000" w:themeColor="text1"/>
              </w:rPr>
              <w:t>ICMS</w:t>
            </w:r>
          </w:p>
        </w:tc>
        <w:tc>
          <w:tcPr>
            <w:tcW w:w="4829" w:type="dxa"/>
            <w:tcMar>
              <w:left w:w="105" w:type="dxa"/>
              <w:right w:w="105" w:type="dxa"/>
            </w:tcMar>
          </w:tcPr>
          <w:p w14:paraId="3D17F16B" w14:textId="0029FA7A" w:rsidR="264AA47A" w:rsidRPr="00EA21E7" w:rsidRDefault="264AA47A" w:rsidP="000E1573">
            <w:pPr>
              <w:spacing w:after="0"/>
              <w:rPr>
                <w:rFonts w:asciiTheme="minorHAnsi" w:eastAsia="Calibri" w:hAnsiTheme="minorHAnsi" w:cstheme="minorHAnsi"/>
                <w:color w:val="000000" w:themeColor="text1"/>
              </w:rPr>
            </w:pPr>
            <w:r w:rsidRPr="00EA21E7">
              <w:rPr>
                <w:rStyle w:val="normaltextrun"/>
                <w:rFonts w:asciiTheme="minorHAnsi" w:eastAsia="Calibri" w:hAnsiTheme="minorHAnsi" w:cstheme="minorHAnsi"/>
                <w:color w:val="000000" w:themeColor="text1"/>
              </w:rPr>
              <w:t>International Construction Management Standard </w:t>
            </w:r>
          </w:p>
        </w:tc>
      </w:tr>
      <w:tr w:rsidR="00FF1E3D" w:rsidRPr="00EA21E7" w14:paraId="252B684F" w14:textId="77777777" w:rsidTr="0070039C">
        <w:trPr>
          <w:trHeight w:val="435"/>
        </w:trPr>
        <w:tc>
          <w:tcPr>
            <w:tcW w:w="4406" w:type="dxa"/>
            <w:tcMar>
              <w:left w:w="105" w:type="dxa"/>
              <w:right w:w="105" w:type="dxa"/>
            </w:tcMar>
          </w:tcPr>
          <w:p w14:paraId="1D8CB96C" w14:textId="3CB55641"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ICT</w:t>
            </w:r>
          </w:p>
        </w:tc>
        <w:tc>
          <w:tcPr>
            <w:tcW w:w="4829" w:type="dxa"/>
            <w:tcMar>
              <w:left w:w="105" w:type="dxa"/>
              <w:right w:w="105" w:type="dxa"/>
            </w:tcMar>
          </w:tcPr>
          <w:p w14:paraId="582125D6" w14:textId="49F6EB6E"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Information and Communication Technology</w:t>
            </w:r>
          </w:p>
        </w:tc>
      </w:tr>
      <w:tr w:rsidR="00FF1E3D" w:rsidRPr="00EA21E7" w14:paraId="7A747FB5" w14:textId="77777777" w:rsidTr="0070039C">
        <w:trPr>
          <w:trHeight w:val="495"/>
        </w:trPr>
        <w:tc>
          <w:tcPr>
            <w:tcW w:w="4406" w:type="dxa"/>
            <w:tcMar>
              <w:left w:w="105" w:type="dxa"/>
              <w:right w:w="105" w:type="dxa"/>
            </w:tcMar>
          </w:tcPr>
          <w:p w14:paraId="37EBC613" w14:textId="4E0AB019"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IGC</w:t>
            </w:r>
          </w:p>
        </w:tc>
        <w:tc>
          <w:tcPr>
            <w:tcW w:w="4829" w:type="dxa"/>
            <w:tcMar>
              <w:left w:w="105" w:type="dxa"/>
              <w:right w:w="105" w:type="dxa"/>
            </w:tcMar>
          </w:tcPr>
          <w:p w14:paraId="7297BE91" w14:textId="6F9ADE9D"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Institute of Guidance Counsellors</w:t>
            </w:r>
          </w:p>
        </w:tc>
      </w:tr>
      <w:tr w:rsidR="00FF1E3D" w:rsidRPr="00EA21E7" w14:paraId="56DD8313" w14:textId="77777777" w:rsidTr="0070039C">
        <w:trPr>
          <w:trHeight w:val="375"/>
        </w:trPr>
        <w:tc>
          <w:tcPr>
            <w:tcW w:w="4406" w:type="dxa"/>
            <w:tcMar>
              <w:left w:w="105" w:type="dxa"/>
              <w:right w:w="105" w:type="dxa"/>
            </w:tcMar>
          </w:tcPr>
          <w:p w14:paraId="05331047" w14:textId="4D0FD20D"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 xml:space="preserve">IDA </w:t>
            </w:r>
          </w:p>
        </w:tc>
        <w:tc>
          <w:tcPr>
            <w:tcW w:w="4829" w:type="dxa"/>
            <w:tcMar>
              <w:left w:w="105" w:type="dxa"/>
              <w:right w:w="105" w:type="dxa"/>
            </w:tcMar>
          </w:tcPr>
          <w:p w14:paraId="2B570E63" w14:textId="021A983A"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Industrial Development Authority</w:t>
            </w:r>
          </w:p>
        </w:tc>
      </w:tr>
      <w:tr w:rsidR="00FF1E3D" w:rsidRPr="00EA21E7" w14:paraId="2E046905" w14:textId="77777777" w:rsidTr="0070039C">
        <w:trPr>
          <w:trHeight w:val="375"/>
        </w:trPr>
        <w:tc>
          <w:tcPr>
            <w:tcW w:w="4406" w:type="dxa"/>
            <w:tcMar>
              <w:left w:w="105" w:type="dxa"/>
              <w:right w:w="105" w:type="dxa"/>
            </w:tcMar>
          </w:tcPr>
          <w:p w14:paraId="1541E606" w14:textId="3715F538"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 xml:space="preserve">Industry 4.0 </w:t>
            </w:r>
          </w:p>
        </w:tc>
        <w:tc>
          <w:tcPr>
            <w:tcW w:w="4829" w:type="dxa"/>
            <w:tcMar>
              <w:left w:w="105" w:type="dxa"/>
              <w:right w:w="105" w:type="dxa"/>
            </w:tcMar>
          </w:tcPr>
          <w:p w14:paraId="2E3C23A7" w14:textId="0DCDDF9A" w:rsidR="264AA47A" w:rsidRPr="00EA21E7" w:rsidRDefault="264AA47A" w:rsidP="000E1573">
            <w:pPr>
              <w:spacing w:after="0"/>
              <w:jc w:val="both"/>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Industry 4.0 can be defined as the integration of intelligent digital technologies into manufacturing and industrial processes. It encompasses a set of technologies that include industrial IoT networks, AI, Big Data, robotics, and automation.  </w:t>
            </w:r>
          </w:p>
        </w:tc>
      </w:tr>
      <w:tr w:rsidR="00FF1E3D" w:rsidRPr="00EA21E7" w14:paraId="2B95FFA7" w14:textId="77777777" w:rsidTr="0070039C">
        <w:trPr>
          <w:trHeight w:val="375"/>
        </w:trPr>
        <w:tc>
          <w:tcPr>
            <w:tcW w:w="4406" w:type="dxa"/>
            <w:tcMar>
              <w:left w:w="105" w:type="dxa"/>
              <w:right w:w="105" w:type="dxa"/>
            </w:tcMar>
          </w:tcPr>
          <w:p w14:paraId="15787AE5" w14:textId="1F5DFA24"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Industry 5.0</w:t>
            </w:r>
          </w:p>
        </w:tc>
        <w:tc>
          <w:tcPr>
            <w:tcW w:w="4829" w:type="dxa"/>
            <w:tcMar>
              <w:left w:w="105" w:type="dxa"/>
              <w:right w:w="105" w:type="dxa"/>
            </w:tcMar>
          </w:tcPr>
          <w:p w14:paraId="79291999" w14:textId="3FD16DCC" w:rsidR="264AA47A" w:rsidRPr="00EA21E7" w:rsidRDefault="264AA47A" w:rsidP="000E1573">
            <w:pPr>
              <w:spacing w:after="0"/>
              <w:jc w:val="both"/>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Industry 5.0 refers to robot and smart machines working alongside people with added resilience and sustainability goals included. Where Industry 4.0 focused on technologies such as the Internet of Things and big data, Industry 5.0 seeks to add human, environmental and social aspects back into the equation.</w:t>
            </w:r>
          </w:p>
        </w:tc>
      </w:tr>
      <w:tr w:rsidR="00FF1E3D" w:rsidRPr="00EA21E7" w14:paraId="684DF9DB" w14:textId="77777777" w:rsidTr="0070039C">
        <w:trPr>
          <w:trHeight w:val="375"/>
        </w:trPr>
        <w:tc>
          <w:tcPr>
            <w:tcW w:w="4406" w:type="dxa"/>
            <w:tcMar>
              <w:left w:w="105" w:type="dxa"/>
              <w:right w:w="105" w:type="dxa"/>
            </w:tcMar>
          </w:tcPr>
          <w:p w14:paraId="7287C26B" w14:textId="12B18643"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 xml:space="preserve">Integrator </w:t>
            </w:r>
          </w:p>
        </w:tc>
        <w:tc>
          <w:tcPr>
            <w:tcW w:w="4829" w:type="dxa"/>
            <w:tcMar>
              <w:left w:w="105" w:type="dxa"/>
              <w:right w:w="105" w:type="dxa"/>
            </w:tcMar>
          </w:tcPr>
          <w:p w14:paraId="43499BA9" w14:textId="75B596FD" w:rsidR="264AA47A" w:rsidRPr="00EA21E7" w:rsidRDefault="264AA47A" w:rsidP="000E1573">
            <w:pPr>
              <w:spacing w:after="0"/>
              <w:jc w:val="both"/>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A company that provides automation solutions for end-users by helping them to adopt the most suitable robots and autonomous systems in the performance of their work.  </w:t>
            </w:r>
          </w:p>
        </w:tc>
      </w:tr>
      <w:tr w:rsidR="00FF1E3D" w:rsidRPr="00EA21E7" w14:paraId="4909BE16" w14:textId="77777777" w:rsidTr="0070039C">
        <w:trPr>
          <w:trHeight w:val="375"/>
        </w:trPr>
        <w:tc>
          <w:tcPr>
            <w:tcW w:w="4406" w:type="dxa"/>
            <w:tcMar>
              <w:left w:w="105" w:type="dxa"/>
              <w:right w:w="105" w:type="dxa"/>
            </w:tcMar>
          </w:tcPr>
          <w:p w14:paraId="430084BB" w14:textId="004A6BEC"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 xml:space="preserve">Internal Verification </w:t>
            </w:r>
          </w:p>
        </w:tc>
        <w:tc>
          <w:tcPr>
            <w:tcW w:w="4829" w:type="dxa"/>
            <w:tcMar>
              <w:left w:w="105" w:type="dxa"/>
              <w:right w:w="105" w:type="dxa"/>
            </w:tcMar>
          </w:tcPr>
          <w:p w14:paraId="401AA57E" w14:textId="1D16CE88" w:rsidR="264AA47A" w:rsidRPr="00EA21E7" w:rsidRDefault="264AA47A" w:rsidP="000E1573">
            <w:pPr>
              <w:spacing w:after="0"/>
              <w:jc w:val="both"/>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This is the process by which the academic provider reviews the assessment process and provisional assessment results on a sample basis and conducts peer review, to ensure adherence to National Award Standards. </w:t>
            </w:r>
          </w:p>
          <w:p w14:paraId="7E74A614" w14:textId="4FD4507D" w:rsidR="264AA47A" w:rsidRPr="00EA21E7" w:rsidRDefault="264AA47A" w:rsidP="000E1573">
            <w:pPr>
              <w:spacing w:after="0"/>
              <w:jc w:val="both"/>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The Internal Verifier verifies that the programme’s assessment procedures have been applied across the range of assessment activities, confirms the assessment results by checking learner evidence exists, confirming marks and grades are compiled </w:t>
            </w:r>
            <w:r w:rsidRPr="00EA21E7">
              <w:rPr>
                <w:rFonts w:asciiTheme="minorHAnsi" w:eastAsia="Calibri" w:hAnsiTheme="minorHAnsi" w:cstheme="minorHAnsi"/>
                <w:color w:val="000000" w:themeColor="text1"/>
              </w:rPr>
              <w:lastRenderedPageBreak/>
              <w:t xml:space="preserve">correctly, </w:t>
            </w:r>
            <w:proofErr w:type="gramStart"/>
            <w:r w:rsidRPr="00EA21E7">
              <w:rPr>
                <w:rFonts w:asciiTheme="minorHAnsi" w:eastAsia="Calibri" w:hAnsiTheme="minorHAnsi" w:cstheme="minorHAnsi"/>
                <w:color w:val="000000" w:themeColor="text1"/>
              </w:rPr>
              <w:t>recorded</w:t>
            </w:r>
            <w:proofErr w:type="gramEnd"/>
            <w:r w:rsidRPr="00EA21E7">
              <w:rPr>
                <w:rFonts w:asciiTheme="minorHAnsi" w:eastAsia="Calibri" w:hAnsiTheme="minorHAnsi" w:cstheme="minorHAnsi"/>
                <w:color w:val="000000" w:themeColor="text1"/>
              </w:rPr>
              <w:t xml:space="preserve"> and transferred correctly, and completes an internal verification report.</w:t>
            </w:r>
          </w:p>
          <w:p w14:paraId="03CC9CE9" w14:textId="5D82EA39" w:rsidR="264AA47A" w:rsidRPr="00EA21E7" w:rsidRDefault="264AA47A" w:rsidP="000E1573">
            <w:pPr>
              <w:spacing w:after="0"/>
              <w:jc w:val="both"/>
              <w:rPr>
                <w:rFonts w:asciiTheme="minorHAnsi" w:eastAsia="Calibri" w:hAnsiTheme="minorHAnsi" w:cstheme="minorHAnsi"/>
                <w:color w:val="000000" w:themeColor="text1"/>
              </w:rPr>
            </w:pPr>
          </w:p>
        </w:tc>
      </w:tr>
      <w:tr w:rsidR="00FF1E3D" w:rsidRPr="00EA21E7" w14:paraId="3190C785" w14:textId="77777777" w:rsidTr="0070039C">
        <w:trPr>
          <w:trHeight w:val="375"/>
        </w:trPr>
        <w:tc>
          <w:tcPr>
            <w:tcW w:w="4406" w:type="dxa"/>
            <w:tcMar>
              <w:left w:w="105" w:type="dxa"/>
              <w:right w:w="105" w:type="dxa"/>
            </w:tcMar>
          </w:tcPr>
          <w:p w14:paraId="1A3D5AB3" w14:textId="2DCF24AF"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lastRenderedPageBreak/>
              <w:t>IOT</w:t>
            </w:r>
          </w:p>
        </w:tc>
        <w:tc>
          <w:tcPr>
            <w:tcW w:w="4829" w:type="dxa"/>
            <w:tcMar>
              <w:left w:w="105" w:type="dxa"/>
              <w:right w:w="105" w:type="dxa"/>
            </w:tcMar>
          </w:tcPr>
          <w:p w14:paraId="5A23A2AE" w14:textId="10678B66"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Internet of Things</w:t>
            </w:r>
          </w:p>
        </w:tc>
      </w:tr>
      <w:tr w:rsidR="00FF1E3D" w:rsidRPr="00EA21E7" w14:paraId="29F40874" w14:textId="77777777" w:rsidTr="0070039C">
        <w:trPr>
          <w:trHeight w:val="375"/>
        </w:trPr>
        <w:tc>
          <w:tcPr>
            <w:tcW w:w="4406" w:type="dxa"/>
            <w:tcMar>
              <w:left w:w="105" w:type="dxa"/>
              <w:right w:w="105" w:type="dxa"/>
            </w:tcMar>
          </w:tcPr>
          <w:p w14:paraId="61CD6767" w14:textId="0C82C1AD"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IMR</w:t>
            </w:r>
          </w:p>
        </w:tc>
        <w:tc>
          <w:tcPr>
            <w:tcW w:w="4829" w:type="dxa"/>
            <w:tcMar>
              <w:left w:w="105" w:type="dxa"/>
              <w:right w:w="105" w:type="dxa"/>
            </w:tcMar>
          </w:tcPr>
          <w:p w14:paraId="3D7F4B9E" w14:textId="622C5C85"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Irish Manufacturing Research</w:t>
            </w:r>
          </w:p>
        </w:tc>
      </w:tr>
      <w:tr w:rsidR="00FF1E3D" w:rsidRPr="00EA21E7" w14:paraId="28BDD762" w14:textId="77777777" w:rsidTr="0070039C">
        <w:trPr>
          <w:trHeight w:val="375"/>
        </w:trPr>
        <w:tc>
          <w:tcPr>
            <w:tcW w:w="4406" w:type="dxa"/>
            <w:tcMar>
              <w:left w:w="105" w:type="dxa"/>
              <w:right w:w="105" w:type="dxa"/>
            </w:tcMar>
          </w:tcPr>
          <w:p w14:paraId="2E1A1BAE" w14:textId="079ED99E"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KPI</w:t>
            </w:r>
          </w:p>
        </w:tc>
        <w:tc>
          <w:tcPr>
            <w:tcW w:w="4829" w:type="dxa"/>
            <w:tcMar>
              <w:left w:w="105" w:type="dxa"/>
              <w:right w:w="105" w:type="dxa"/>
            </w:tcMar>
          </w:tcPr>
          <w:p w14:paraId="1B4DD743" w14:textId="35D88A58"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Key Performance Indicator</w:t>
            </w:r>
          </w:p>
        </w:tc>
      </w:tr>
      <w:tr w:rsidR="00FF1E3D" w:rsidRPr="00EA21E7" w14:paraId="0B47CB15" w14:textId="77777777" w:rsidTr="0070039C">
        <w:trPr>
          <w:trHeight w:val="375"/>
        </w:trPr>
        <w:tc>
          <w:tcPr>
            <w:tcW w:w="4406" w:type="dxa"/>
            <w:tcMar>
              <w:left w:w="105" w:type="dxa"/>
              <w:right w:w="105" w:type="dxa"/>
            </w:tcMar>
          </w:tcPr>
          <w:p w14:paraId="052478EF" w14:textId="6BF61FDE"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 xml:space="preserve">Learners </w:t>
            </w:r>
          </w:p>
        </w:tc>
        <w:tc>
          <w:tcPr>
            <w:tcW w:w="4829" w:type="dxa"/>
            <w:tcMar>
              <w:left w:w="105" w:type="dxa"/>
              <w:right w:w="105" w:type="dxa"/>
            </w:tcMar>
          </w:tcPr>
          <w:p w14:paraId="62033348" w14:textId="3217446F" w:rsidR="264AA47A" w:rsidRPr="00EA21E7" w:rsidRDefault="264AA47A" w:rsidP="000E1573">
            <w:pPr>
              <w:spacing w:after="0"/>
              <w:jc w:val="both"/>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Learners are persons who are acquiring, or who have acquired knowledge, </w:t>
            </w:r>
            <w:proofErr w:type="gramStart"/>
            <w:r w:rsidRPr="00EA21E7">
              <w:rPr>
                <w:rFonts w:asciiTheme="minorHAnsi" w:eastAsia="Calibri" w:hAnsiTheme="minorHAnsi" w:cstheme="minorHAnsi"/>
                <w:color w:val="000000" w:themeColor="text1"/>
              </w:rPr>
              <w:t>skills</w:t>
            </w:r>
            <w:proofErr w:type="gramEnd"/>
            <w:r w:rsidRPr="00EA21E7">
              <w:rPr>
                <w:rFonts w:asciiTheme="minorHAnsi" w:eastAsia="Calibri" w:hAnsiTheme="minorHAnsi" w:cstheme="minorHAnsi"/>
                <w:color w:val="000000" w:themeColor="text1"/>
              </w:rPr>
              <w:t xml:space="preserve"> or competence as per the learning outcomes of a particular programme. </w:t>
            </w:r>
          </w:p>
        </w:tc>
      </w:tr>
      <w:tr w:rsidR="00FF1E3D" w:rsidRPr="00EA21E7" w14:paraId="1BA7B671" w14:textId="77777777" w:rsidTr="0070039C">
        <w:trPr>
          <w:trHeight w:val="375"/>
        </w:trPr>
        <w:tc>
          <w:tcPr>
            <w:tcW w:w="4406" w:type="dxa"/>
            <w:tcMar>
              <w:left w:w="105" w:type="dxa"/>
              <w:right w:w="105" w:type="dxa"/>
            </w:tcMar>
          </w:tcPr>
          <w:p w14:paraId="7235BC4E" w14:textId="62B865E4"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LEOs</w:t>
            </w:r>
          </w:p>
        </w:tc>
        <w:tc>
          <w:tcPr>
            <w:tcW w:w="4829" w:type="dxa"/>
            <w:tcMar>
              <w:left w:w="105" w:type="dxa"/>
              <w:right w:w="105" w:type="dxa"/>
            </w:tcMar>
          </w:tcPr>
          <w:p w14:paraId="47CEA048" w14:textId="18EB0FED"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Local Enterprise Office</w:t>
            </w:r>
          </w:p>
        </w:tc>
      </w:tr>
      <w:tr w:rsidR="00FF1E3D" w:rsidRPr="00EA21E7" w14:paraId="19548814" w14:textId="77777777" w:rsidTr="0070039C">
        <w:trPr>
          <w:trHeight w:val="375"/>
        </w:trPr>
        <w:tc>
          <w:tcPr>
            <w:tcW w:w="4406" w:type="dxa"/>
            <w:tcMar>
              <w:left w:w="105" w:type="dxa"/>
              <w:right w:w="105" w:type="dxa"/>
            </w:tcMar>
          </w:tcPr>
          <w:p w14:paraId="01E2AF7F" w14:textId="702AA6AF"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LSS</w:t>
            </w:r>
          </w:p>
        </w:tc>
        <w:tc>
          <w:tcPr>
            <w:tcW w:w="4829" w:type="dxa"/>
            <w:tcMar>
              <w:left w:w="105" w:type="dxa"/>
              <w:right w:w="105" w:type="dxa"/>
            </w:tcMar>
          </w:tcPr>
          <w:p w14:paraId="5BF39002" w14:textId="476A33AA"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Learner Support Services</w:t>
            </w:r>
          </w:p>
        </w:tc>
      </w:tr>
      <w:tr w:rsidR="00FF1E3D" w:rsidRPr="00EA21E7" w14:paraId="73224FE3" w14:textId="77777777" w:rsidTr="0070039C">
        <w:trPr>
          <w:trHeight w:val="375"/>
        </w:trPr>
        <w:tc>
          <w:tcPr>
            <w:tcW w:w="4406" w:type="dxa"/>
            <w:tcMar>
              <w:left w:w="105" w:type="dxa"/>
              <w:right w:w="105" w:type="dxa"/>
            </w:tcMar>
          </w:tcPr>
          <w:p w14:paraId="7AA92C15" w14:textId="4B9D78EE"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LMETB</w:t>
            </w:r>
          </w:p>
        </w:tc>
        <w:tc>
          <w:tcPr>
            <w:tcW w:w="4829" w:type="dxa"/>
            <w:tcMar>
              <w:left w:w="105" w:type="dxa"/>
              <w:right w:w="105" w:type="dxa"/>
            </w:tcMar>
          </w:tcPr>
          <w:p w14:paraId="4F97BFAC" w14:textId="687673D9" w:rsidR="264AA47A" w:rsidRPr="00EA21E7" w:rsidRDefault="7791EDA3" w:rsidP="000E1573">
            <w:pPr>
              <w:spacing w:after="0"/>
              <w:jc w:val="both"/>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L</w:t>
            </w:r>
            <w:r w:rsidR="36D743FF" w:rsidRPr="00EA21E7">
              <w:rPr>
                <w:rFonts w:asciiTheme="minorHAnsi" w:eastAsia="Calibri" w:hAnsiTheme="minorHAnsi" w:cstheme="minorHAnsi"/>
                <w:color w:val="000000" w:themeColor="text1"/>
              </w:rPr>
              <w:t>outh and Meath Education and Training Board (L</w:t>
            </w:r>
            <w:r w:rsidRPr="00EA21E7">
              <w:rPr>
                <w:rFonts w:asciiTheme="minorHAnsi" w:eastAsia="Calibri" w:hAnsiTheme="minorHAnsi" w:cstheme="minorHAnsi"/>
                <w:color w:val="000000" w:themeColor="text1"/>
              </w:rPr>
              <w:t>METB</w:t>
            </w:r>
            <w:r w:rsidR="1AF521F0" w:rsidRPr="00EA21E7">
              <w:rPr>
                <w:rFonts w:asciiTheme="minorHAnsi" w:eastAsia="Calibri" w:hAnsiTheme="minorHAnsi" w:cstheme="minorHAnsi"/>
                <w:color w:val="000000" w:themeColor="text1"/>
              </w:rPr>
              <w:t>)</w:t>
            </w:r>
            <w:r w:rsidR="264AA47A" w:rsidRPr="00EA21E7">
              <w:rPr>
                <w:rFonts w:asciiTheme="minorHAnsi" w:eastAsia="Calibri" w:hAnsiTheme="minorHAnsi" w:cstheme="minorHAnsi"/>
                <w:color w:val="000000" w:themeColor="text1"/>
              </w:rPr>
              <w:t xml:space="preserve"> provide a wide range of Educational Services across counties Louth and Meath. The Education and Training Boards Act 2013 provided for the establishment of 16 new education and training boards to replace the existing 33 VECs. On 1st July 2013 Co Louth VEC and Co Meath VEC merged to form Louth and Meath Training and Education Board (LMETB).</w:t>
            </w:r>
          </w:p>
        </w:tc>
      </w:tr>
      <w:tr w:rsidR="00FF1E3D" w:rsidRPr="00EA21E7" w14:paraId="6FFE430B" w14:textId="77777777" w:rsidTr="0070039C">
        <w:trPr>
          <w:trHeight w:val="375"/>
        </w:trPr>
        <w:tc>
          <w:tcPr>
            <w:tcW w:w="4406" w:type="dxa"/>
            <w:tcMar>
              <w:left w:w="105" w:type="dxa"/>
              <w:right w:w="105" w:type="dxa"/>
            </w:tcMar>
          </w:tcPr>
          <w:p w14:paraId="357A2498" w14:textId="2C756F60"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 xml:space="preserve">Locally Devised Assessment </w:t>
            </w:r>
          </w:p>
        </w:tc>
        <w:tc>
          <w:tcPr>
            <w:tcW w:w="4829" w:type="dxa"/>
            <w:tcMar>
              <w:left w:w="105" w:type="dxa"/>
              <w:right w:w="105" w:type="dxa"/>
            </w:tcMar>
          </w:tcPr>
          <w:p w14:paraId="64FB6D0F" w14:textId="5997C872" w:rsidR="264AA47A" w:rsidRPr="00EA21E7" w:rsidRDefault="264AA47A" w:rsidP="000E1573">
            <w:pPr>
              <w:spacing w:after="0"/>
              <w:jc w:val="both"/>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These are detailed statements of the items to be addressed through a specified assessment approach when designing any block of training. </w:t>
            </w:r>
          </w:p>
        </w:tc>
      </w:tr>
      <w:tr w:rsidR="00FF1E3D" w:rsidRPr="00EA21E7" w14:paraId="5A888C8C" w14:textId="77777777" w:rsidTr="0070039C">
        <w:trPr>
          <w:trHeight w:val="375"/>
        </w:trPr>
        <w:tc>
          <w:tcPr>
            <w:tcW w:w="4406" w:type="dxa"/>
            <w:tcMar>
              <w:left w:w="105" w:type="dxa"/>
              <w:right w:w="105" w:type="dxa"/>
            </w:tcMar>
          </w:tcPr>
          <w:p w14:paraId="10C68F08" w14:textId="4B440C40"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LPM</w:t>
            </w:r>
          </w:p>
        </w:tc>
        <w:tc>
          <w:tcPr>
            <w:tcW w:w="4829" w:type="dxa"/>
            <w:tcMar>
              <w:left w:w="105" w:type="dxa"/>
              <w:right w:w="105" w:type="dxa"/>
            </w:tcMar>
          </w:tcPr>
          <w:p w14:paraId="365B788A" w14:textId="592291A5"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Logic Path Model</w:t>
            </w:r>
          </w:p>
        </w:tc>
      </w:tr>
      <w:tr w:rsidR="00FF1E3D" w:rsidRPr="00EA21E7" w14:paraId="405AF1EA" w14:textId="77777777" w:rsidTr="0070039C">
        <w:trPr>
          <w:trHeight w:val="375"/>
        </w:trPr>
        <w:tc>
          <w:tcPr>
            <w:tcW w:w="4406" w:type="dxa"/>
            <w:tcMar>
              <w:left w:w="105" w:type="dxa"/>
              <w:right w:w="105" w:type="dxa"/>
            </w:tcMar>
          </w:tcPr>
          <w:p w14:paraId="64AA27CE" w14:textId="3DB2316D"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MANIPULATOR:</w:t>
            </w:r>
          </w:p>
        </w:tc>
        <w:tc>
          <w:tcPr>
            <w:tcW w:w="4829" w:type="dxa"/>
            <w:tcMar>
              <w:left w:w="105" w:type="dxa"/>
              <w:right w:w="105" w:type="dxa"/>
            </w:tcMar>
          </w:tcPr>
          <w:p w14:paraId="155EC45F" w14:textId="6935B72C" w:rsidR="264AA47A" w:rsidRPr="00EA21E7" w:rsidRDefault="264AA47A" w:rsidP="000E1573">
            <w:pPr>
              <w:spacing w:after="0"/>
              <w:jc w:val="both"/>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A jointed arm equipped with an end-effector designed to perform tasks. See also “End-effector.”</w:t>
            </w:r>
          </w:p>
        </w:tc>
      </w:tr>
      <w:tr w:rsidR="00FF1E3D" w:rsidRPr="00EA21E7" w14:paraId="1882A305" w14:textId="77777777" w:rsidTr="0070039C">
        <w:trPr>
          <w:trHeight w:val="375"/>
        </w:trPr>
        <w:tc>
          <w:tcPr>
            <w:tcW w:w="4406" w:type="dxa"/>
            <w:tcMar>
              <w:left w:w="105" w:type="dxa"/>
              <w:right w:w="105" w:type="dxa"/>
            </w:tcMar>
          </w:tcPr>
          <w:p w14:paraId="29660607" w14:textId="57C9E98F"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MEND</w:t>
            </w:r>
          </w:p>
        </w:tc>
        <w:tc>
          <w:tcPr>
            <w:tcW w:w="4829" w:type="dxa"/>
            <w:tcMar>
              <w:left w:w="105" w:type="dxa"/>
              <w:right w:w="105" w:type="dxa"/>
            </w:tcMar>
          </w:tcPr>
          <w:p w14:paraId="423A9C5A" w14:textId="7A887C13"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Midlands, East and North Dublin</w:t>
            </w:r>
          </w:p>
        </w:tc>
      </w:tr>
      <w:tr w:rsidR="00FF1E3D" w:rsidRPr="00EA21E7" w14:paraId="5B8ABC06" w14:textId="77777777" w:rsidTr="0070039C">
        <w:trPr>
          <w:trHeight w:val="375"/>
        </w:trPr>
        <w:tc>
          <w:tcPr>
            <w:tcW w:w="4406" w:type="dxa"/>
            <w:tcMar>
              <w:left w:w="105" w:type="dxa"/>
              <w:right w:w="105" w:type="dxa"/>
            </w:tcMar>
          </w:tcPr>
          <w:p w14:paraId="73BB316E" w14:textId="3D761983"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Micro-credentials</w:t>
            </w:r>
          </w:p>
        </w:tc>
        <w:tc>
          <w:tcPr>
            <w:tcW w:w="4829" w:type="dxa"/>
            <w:tcMar>
              <w:left w:w="105" w:type="dxa"/>
              <w:right w:w="105" w:type="dxa"/>
            </w:tcMar>
          </w:tcPr>
          <w:p w14:paraId="10EDF274" w14:textId="4CC0F537" w:rsidR="264AA47A" w:rsidRPr="00EA21E7" w:rsidRDefault="264AA47A" w:rsidP="000E1573">
            <w:pPr>
              <w:spacing w:after="0"/>
              <w:jc w:val="both"/>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Micro-credentials are small, accredited courses designed to meet the upskilling demands of learners, </w:t>
            </w:r>
            <w:proofErr w:type="gramStart"/>
            <w:r w:rsidRPr="00EA21E7">
              <w:rPr>
                <w:rFonts w:asciiTheme="minorHAnsi" w:eastAsia="Calibri" w:hAnsiTheme="minorHAnsi" w:cstheme="minorHAnsi"/>
                <w:color w:val="000000" w:themeColor="text1"/>
              </w:rPr>
              <w:t>enterprise</w:t>
            </w:r>
            <w:proofErr w:type="gramEnd"/>
            <w:r w:rsidRPr="00EA21E7">
              <w:rPr>
                <w:rFonts w:asciiTheme="minorHAnsi" w:eastAsia="Calibri" w:hAnsiTheme="minorHAnsi" w:cstheme="minorHAnsi"/>
                <w:color w:val="000000" w:themeColor="text1"/>
              </w:rPr>
              <w:t xml:space="preserve"> and organisations</w:t>
            </w:r>
            <w:r w:rsidR="002F417E" w:rsidRPr="00EA21E7">
              <w:rPr>
                <w:rFonts w:asciiTheme="minorHAnsi" w:eastAsia="Calibri" w:hAnsiTheme="minorHAnsi" w:cstheme="minorHAnsi"/>
                <w:color w:val="000000" w:themeColor="text1"/>
              </w:rPr>
              <w:t>.</w:t>
            </w:r>
          </w:p>
        </w:tc>
      </w:tr>
      <w:tr w:rsidR="00FF1E3D" w:rsidRPr="00EA21E7" w14:paraId="18B8FCB8" w14:textId="77777777" w:rsidTr="0070039C">
        <w:trPr>
          <w:trHeight w:val="375"/>
        </w:trPr>
        <w:tc>
          <w:tcPr>
            <w:tcW w:w="4406" w:type="dxa"/>
            <w:tcMar>
              <w:left w:w="105" w:type="dxa"/>
              <w:right w:w="105" w:type="dxa"/>
            </w:tcMar>
          </w:tcPr>
          <w:p w14:paraId="5049E8D1" w14:textId="784ED89A"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MIMLOS</w:t>
            </w:r>
          </w:p>
        </w:tc>
        <w:tc>
          <w:tcPr>
            <w:tcW w:w="4829" w:type="dxa"/>
            <w:tcMar>
              <w:left w:w="105" w:type="dxa"/>
              <w:right w:w="105" w:type="dxa"/>
            </w:tcMar>
          </w:tcPr>
          <w:p w14:paraId="3FF96EA4" w14:textId="291B5205"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Minimum Intended Module Learning Outcomes</w:t>
            </w:r>
          </w:p>
        </w:tc>
      </w:tr>
      <w:tr w:rsidR="00FF1E3D" w:rsidRPr="00EA21E7" w14:paraId="1691F5AC" w14:textId="77777777" w:rsidTr="0070039C">
        <w:trPr>
          <w:trHeight w:val="375"/>
        </w:trPr>
        <w:tc>
          <w:tcPr>
            <w:tcW w:w="4406" w:type="dxa"/>
            <w:tcMar>
              <w:left w:w="105" w:type="dxa"/>
              <w:right w:w="105" w:type="dxa"/>
            </w:tcMar>
          </w:tcPr>
          <w:p w14:paraId="42B0328D" w14:textId="7D98A739"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MIPLOS</w:t>
            </w:r>
          </w:p>
        </w:tc>
        <w:tc>
          <w:tcPr>
            <w:tcW w:w="4829" w:type="dxa"/>
            <w:tcMar>
              <w:left w:w="105" w:type="dxa"/>
              <w:right w:w="105" w:type="dxa"/>
            </w:tcMar>
          </w:tcPr>
          <w:p w14:paraId="21DE27D6" w14:textId="6EE3E844"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Minimum Intended Programme Learning Outcomes</w:t>
            </w:r>
          </w:p>
        </w:tc>
      </w:tr>
      <w:tr w:rsidR="00FF1E3D" w:rsidRPr="00EA21E7" w14:paraId="23A7A55B" w14:textId="77777777" w:rsidTr="0070039C">
        <w:trPr>
          <w:trHeight w:val="375"/>
        </w:trPr>
        <w:tc>
          <w:tcPr>
            <w:tcW w:w="4406" w:type="dxa"/>
            <w:tcMar>
              <w:left w:w="105" w:type="dxa"/>
              <w:right w:w="105" w:type="dxa"/>
            </w:tcMar>
          </w:tcPr>
          <w:p w14:paraId="3239A11E" w14:textId="10AFF734"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MOA</w:t>
            </w:r>
          </w:p>
        </w:tc>
        <w:tc>
          <w:tcPr>
            <w:tcW w:w="4829" w:type="dxa"/>
            <w:tcMar>
              <w:left w:w="105" w:type="dxa"/>
              <w:right w:w="105" w:type="dxa"/>
            </w:tcMar>
          </w:tcPr>
          <w:p w14:paraId="541F9525" w14:textId="02212FCE" w:rsidR="264AA47A" w:rsidRPr="00EA21E7" w:rsidRDefault="7791EDA3"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Memorandum of Agreement</w:t>
            </w:r>
            <w:r w:rsidR="756FCA34" w:rsidRPr="00EA21E7">
              <w:rPr>
                <w:rFonts w:asciiTheme="minorHAnsi" w:eastAsia="Calibri" w:hAnsiTheme="minorHAnsi" w:cstheme="minorHAnsi"/>
                <w:color w:val="000000" w:themeColor="text1"/>
              </w:rPr>
              <w:t xml:space="preserve"> – this is between the CSG and LMETB as the coordinating provider.</w:t>
            </w:r>
          </w:p>
        </w:tc>
      </w:tr>
      <w:tr w:rsidR="00FF1E3D" w:rsidRPr="00EA21E7" w14:paraId="4A5AB9FF" w14:textId="77777777" w:rsidTr="0070039C">
        <w:trPr>
          <w:trHeight w:val="375"/>
        </w:trPr>
        <w:tc>
          <w:tcPr>
            <w:tcW w:w="4406" w:type="dxa"/>
            <w:tcMar>
              <w:left w:w="105" w:type="dxa"/>
              <w:right w:w="105" w:type="dxa"/>
            </w:tcMar>
          </w:tcPr>
          <w:p w14:paraId="724F70C3" w14:textId="79D51BD6"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MOU</w:t>
            </w:r>
          </w:p>
        </w:tc>
        <w:tc>
          <w:tcPr>
            <w:tcW w:w="4829" w:type="dxa"/>
            <w:tcMar>
              <w:left w:w="105" w:type="dxa"/>
              <w:right w:w="105" w:type="dxa"/>
            </w:tcMar>
          </w:tcPr>
          <w:p w14:paraId="4C691198" w14:textId="3FC6DF80"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Memorandum of Understanding</w:t>
            </w:r>
            <w:r w:rsidR="6EE6B4F3" w:rsidRPr="00EA21E7">
              <w:rPr>
                <w:rFonts w:asciiTheme="minorHAnsi" w:eastAsia="Calibri" w:hAnsiTheme="minorHAnsi" w:cstheme="minorHAnsi"/>
                <w:color w:val="000000" w:themeColor="text1"/>
              </w:rPr>
              <w:t xml:space="preserve"> </w:t>
            </w:r>
          </w:p>
        </w:tc>
      </w:tr>
      <w:tr w:rsidR="00FF1E3D" w:rsidRPr="00EA21E7" w14:paraId="0F9F35CD" w14:textId="77777777" w:rsidTr="0070039C">
        <w:trPr>
          <w:trHeight w:val="375"/>
        </w:trPr>
        <w:tc>
          <w:tcPr>
            <w:tcW w:w="4406" w:type="dxa"/>
            <w:tcMar>
              <w:left w:w="105" w:type="dxa"/>
              <w:right w:w="105" w:type="dxa"/>
            </w:tcMar>
          </w:tcPr>
          <w:p w14:paraId="140A89A5" w14:textId="43799B17"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 xml:space="preserve">MOODLE </w:t>
            </w:r>
          </w:p>
        </w:tc>
        <w:tc>
          <w:tcPr>
            <w:tcW w:w="4829" w:type="dxa"/>
            <w:tcMar>
              <w:left w:w="105" w:type="dxa"/>
              <w:right w:w="105" w:type="dxa"/>
            </w:tcMar>
          </w:tcPr>
          <w:p w14:paraId="52322C1A" w14:textId="3A345F1A" w:rsidR="264AA47A" w:rsidRPr="00EA21E7" w:rsidRDefault="067A9037" w:rsidP="00FE18D5">
            <w:pPr>
              <w:spacing w:after="0"/>
              <w:jc w:val="both"/>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Moodle is what</w:t>
            </w:r>
            <w:r w:rsidR="002F417E" w:rsidRPr="00EA21E7">
              <w:rPr>
                <w:rFonts w:asciiTheme="minorHAnsi" w:eastAsia="Calibri" w:hAnsiTheme="minorHAnsi" w:cstheme="minorHAnsi"/>
                <w:color w:val="000000" w:themeColor="text1"/>
              </w:rPr>
              <w:t>’</w:t>
            </w:r>
            <w:r w:rsidRPr="00EA21E7">
              <w:rPr>
                <w:rFonts w:asciiTheme="minorHAnsi" w:eastAsia="Calibri" w:hAnsiTheme="minorHAnsi" w:cstheme="minorHAnsi"/>
                <w:color w:val="000000" w:themeColor="text1"/>
              </w:rPr>
              <w:t xml:space="preserve">s commonly known as a Learning Management System (LMS) or Course Management System (CMS). </w:t>
            </w:r>
            <w:r w:rsidR="264AA47A" w:rsidRPr="00EA21E7">
              <w:rPr>
                <w:rFonts w:asciiTheme="minorHAnsi" w:eastAsia="Calibri" w:hAnsiTheme="minorHAnsi" w:cstheme="minorHAnsi"/>
                <w:color w:val="000000" w:themeColor="text1"/>
              </w:rPr>
              <w:t xml:space="preserve">This is a learning platform (VLE) designed to provide educators, </w:t>
            </w:r>
            <w:proofErr w:type="gramStart"/>
            <w:r w:rsidR="264AA47A" w:rsidRPr="00EA21E7">
              <w:rPr>
                <w:rFonts w:asciiTheme="minorHAnsi" w:eastAsia="Calibri" w:hAnsiTheme="minorHAnsi" w:cstheme="minorHAnsi"/>
                <w:color w:val="000000" w:themeColor="text1"/>
              </w:rPr>
              <w:t>administrators</w:t>
            </w:r>
            <w:proofErr w:type="gramEnd"/>
            <w:r w:rsidR="264AA47A" w:rsidRPr="00EA21E7">
              <w:rPr>
                <w:rFonts w:asciiTheme="minorHAnsi" w:eastAsia="Calibri" w:hAnsiTheme="minorHAnsi" w:cstheme="minorHAnsi"/>
                <w:color w:val="000000" w:themeColor="text1"/>
              </w:rPr>
              <w:t xml:space="preserve"> and learners with a single robust, secure and integrated system to create personalised learning environments. </w:t>
            </w:r>
            <w:r w:rsidR="5C674A0A" w:rsidRPr="00EA21E7">
              <w:rPr>
                <w:rFonts w:asciiTheme="minorHAnsi" w:eastAsia="Calibri" w:hAnsiTheme="minorHAnsi" w:cstheme="minorHAnsi"/>
                <w:color w:val="000000" w:themeColor="text1"/>
              </w:rPr>
              <w:t xml:space="preserve"> Moodle itself stands for </w:t>
            </w:r>
            <w:r w:rsidR="002F417E" w:rsidRPr="00EA21E7">
              <w:rPr>
                <w:rFonts w:asciiTheme="minorHAnsi" w:eastAsia="Calibri" w:hAnsiTheme="minorHAnsi" w:cstheme="minorHAnsi"/>
                <w:color w:val="000000" w:themeColor="text1"/>
              </w:rPr>
              <w:t>“</w:t>
            </w:r>
            <w:r w:rsidR="5C674A0A" w:rsidRPr="00EA21E7">
              <w:rPr>
                <w:rFonts w:asciiTheme="minorHAnsi" w:eastAsia="Calibri" w:hAnsiTheme="minorHAnsi" w:cstheme="minorHAnsi"/>
                <w:color w:val="000000" w:themeColor="text1"/>
              </w:rPr>
              <w:t>Module Object Oriented Dynamic Learning Environment</w:t>
            </w:r>
            <w:r w:rsidR="002F417E" w:rsidRPr="00EA21E7">
              <w:rPr>
                <w:rFonts w:asciiTheme="minorHAnsi" w:eastAsia="Calibri" w:hAnsiTheme="minorHAnsi" w:cstheme="minorHAnsi"/>
                <w:color w:val="000000" w:themeColor="text1"/>
              </w:rPr>
              <w:t>”</w:t>
            </w:r>
            <w:r w:rsidR="5C674A0A" w:rsidRPr="00EA21E7">
              <w:rPr>
                <w:rFonts w:asciiTheme="minorHAnsi" w:eastAsia="Calibri" w:hAnsiTheme="minorHAnsi" w:cstheme="minorHAnsi"/>
                <w:color w:val="000000" w:themeColor="text1"/>
              </w:rPr>
              <w:t>. Moodle is a system for supporting teaching and learning and can be used in online or face-to-face learning</w:t>
            </w:r>
            <w:r w:rsidR="002F417E" w:rsidRPr="00EA21E7">
              <w:rPr>
                <w:rFonts w:asciiTheme="minorHAnsi" w:eastAsia="Calibri" w:hAnsiTheme="minorHAnsi" w:cstheme="minorHAnsi"/>
                <w:color w:val="000000" w:themeColor="text1"/>
              </w:rPr>
              <w:t>.</w:t>
            </w:r>
          </w:p>
        </w:tc>
      </w:tr>
      <w:tr w:rsidR="00FF1E3D" w:rsidRPr="00EA21E7" w14:paraId="1916F2BA" w14:textId="77777777" w:rsidTr="0070039C">
        <w:trPr>
          <w:trHeight w:val="375"/>
        </w:trPr>
        <w:tc>
          <w:tcPr>
            <w:tcW w:w="4406" w:type="dxa"/>
            <w:tcMar>
              <w:left w:w="105" w:type="dxa"/>
              <w:right w:w="105" w:type="dxa"/>
            </w:tcMar>
          </w:tcPr>
          <w:p w14:paraId="20EB2A4C" w14:textId="3D02B51B"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lastRenderedPageBreak/>
              <w:t>M &amp; R</w:t>
            </w:r>
          </w:p>
        </w:tc>
        <w:tc>
          <w:tcPr>
            <w:tcW w:w="4829" w:type="dxa"/>
            <w:tcMar>
              <w:left w:w="105" w:type="dxa"/>
              <w:right w:w="105" w:type="dxa"/>
            </w:tcMar>
          </w:tcPr>
          <w:p w14:paraId="163987A5" w14:textId="2A49C424"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Monitoring and Reporting</w:t>
            </w:r>
          </w:p>
        </w:tc>
      </w:tr>
      <w:tr w:rsidR="00FF1E3D" w:rsidRPr="00EA21E7" w14:paraId="0FF686D6" w14:textId="77777777" w:rsidTr="0070039C">
        <w:trPr>
          <w:trHeight w:val="375"/>
        </w:trPr>
        <w:tc>
          <w:tcPr>
            <w:tcW w:w="4406" w:type="dxa"/>
            <w:tcMar>
              <w:left w:w="105" w:type="dxa"/>
              <w:right w:w="105" w:type="dxa"/>
            </w:tcMar>
          </w:tcPr>
          <w:p w14:paraId="3E967457" w14:textId="2ED819B5" w:rsidR="00E861A6" w:rsidRPr="00EA21E7" w:rsidRDefault="00E861A6" w:rsidP="00FE18D5">
            <w:pPr>
              <w:spacing w:after="0"/>
              <w:rPr>
                <w:rFonts w:asciiTheme="minorHAnsi" w:eastAsia="Calibri" w:hAnsiTheme="minorHAnsi" w:cstheme="minorHAnsi"/>
                <w:b/>
                <w:color w:val="000000" w:themeColor="text1"/>
              </w:rPr>
            </w:pPr>
            <w:r w:rsidRPr="00EA21E7">
              <w:rPr>
                <w:rFonts w:asciiTheme="minorHAnsi" w:eastAsia="Calibri" w:hAnsiTheme="minorHAnsi" w:cstheme="minorHAnsi"/>
                <w:b/>
                <w:color w:val="000000" w:themeColor="text1"/>
              </w:rPr>
              <w:t>NCCA</w:t>
            </w:r>
          </w:p>
        </w:tc>
        <w:tc>
          <w:tcPr>
            <w:tcW w:w="4829" w:type="dxa"/>
            <w:tcMar>
              <w:left w:w="105" w:type="dxa"/>
              <w:right w:w="105" w:type="dxa"/>
            </w:tcMar>
          </w:tcPr>
          <w:p w14:paraId="2CFA0DF7" w14:textId="335F0C45" w:rsidR="00E861A6" w:rsidRPr="00EA21E7" w:rsidRDefault="00E861A6" w:rsidP="00E861A6">
            <w:pPr>
              <w:spacing w:after="0"/>
              <w:jc w:val="both"/>
              <w:rPr>
                <w:rFonts w:asciiTheme="minorHAnsi" w:eastAsia="Calibri" w:hAnsiTheme="minorHAnsi" w:cstheme="minorHAnsi"/>
                <w:color w:val="000000" w:themeColor="text1"/>
              </w:rPr>
            </w:pPr>
            <w:r w:rsidRPr="00EA21E7">
              <w:rPr>
                <w:rFonts w:asciiTheme="minorHAnsi" w:hAnsiTheme="minorHAnsi" w:cstheme="minorHAnsi"/>
              </w:rPr>
              <w:t xml:space="preserve">National Council for Curriculum and Assessment </w:t>
            </w:r>
          </w:p>
        </w:tc>
      </w:tr>
      <w:tr w:rsidR="00FF1E3D" w:rsidRPr="00EA21E7" w14:paraId="29135E7F" w14:textId="77777777" w:rsidTr="0070039C">
        <w:trPr>
          <w:trHeight w:val="375"/>
        </w:trPr>
        <w:tc>
          <w:tcPr>
            <w:tcW w:w="4406" w:type="dxa"/>
            <w:tcMar>
              <w:left w:w="105" w:type="dxa"/>
              <w:right w:w="105" w:type="dxa"/>
            </w:tcMar>
          </w:tcPr>
          <w:p w14:paraId="5DA8DE7A" w14:textId="1066C5D1"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National Examinations Board</w:t>
            </w:r>
            <w:r w:rsidRPr="00EA21E7">
              <w:rPr>
                <w:rFonts w:asciiTheme="minorHAnsi" w:eastAsia="Calibri" w:hAnsiTheme="minorHAnsi" w:cstheme="minorHAnsi"/>
                <w:color w:val="000000" w:themeColor="text1"/>
              </w:rPr>
              <w:t xml:space="preserve"> </w:t>
            </w:r>
          </w:p>
        </w:tc>
        <w:tc>
          <w:tcPr>
            <w:tcW w:w="4829" w:type="dxa"/>
            <w:tcMar>
              <w:left w:w="105" w:type="dxa"/>
              <w:right w:w="105" w:type="dxa"/>
            </w:tcMar>
          </w:tcPr>
          <w:p w14:paraId="1D0BB4E7" w14:textId="0631467C" w:rsidR="264AA47A" w:rsidRPr="00EA21E7" w:rsidRDefault="264AA47A" w:rsidP="00E861A6">
            <w:pPr>
              <w:spacing w:after="0"/>
              <w:jc w:val="both"/>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The role of the National RAA Examination Board is to meet and to consider the delivery and the assessment of the national apprenticeship programme. It will also ratify the results of the National RAA Apprenticeship Programme</w:t>
            </w:r>
            <w:r w:rsidR="002F417E" w:rsidRPr="00EA21E7">
              <w:rPr>
                <w:rFonts w:asciiTheme="minorHAnsi" w:eastAsia="Calibri" w:hAnsiTheme="minorHAnsi" w:cstheme="minorHAnsi"/>
                <w:color w:val="000000" w:themeColor="text1"/>
              </w:rPr>
              <w:t>.</w:t>
            </w:r>
          </w:p>
        </w:tc>
      </w:tr>
      <w:tr w:rsidR="00FF1E3D" w:rsidRPr="00EA21E7" w14:paraId="606A02A1" w14:textId="77777777" w:rsidTr="0070039C">
        <w:trPr>
          <w:trHeight w:val="375"/>
        </w:trPr>
        <w:tc>
          <w:tcPr>
            <w:tcW w:w="4406" w:type="dxa"/>
            <w:tcMar>
              <w:left w:w="105" w:type="dxa"/>
              <w:right w:w="105" w:type="dxa"/>
            </w:tcMar>
          </w:tcPr>
          <w:p w14:paraId="334630C7" w14:textId="18691BE3"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NPB</w:t>
            </w:r>
          </w:p>
        </w:tc>
        <w:tc>
          <w:tcPr>
            <w:tcW w:w="4829" w:type="dxa"/>
            <w:tcMar>
              <w:left w:w="105" w:type="dxa"/>
              <w:right w:w="105" w:type="dxa"/>
            </w:tcMar>
          </w:tcPr>
          <w:p w14:paraId="685F3932" w14:textId="5F0CABA6"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National Programme Board</w:t>
            </w:r>
          </w:p>
        </w:tc>
      </w:tr>
      <w:tr w:rsidR="00FF1E3D" w:rsidRPr="00EA21E7" w14:paraId="245F62DB" w14:textId="77777777" w:rsidTr="0070039C">
        <w:trPr>
          <w:trHeight w:val="375"/>
        </w:trPr>
        <w:tc>
          <w:tcPr>
            <w:tcW w:w="4406" w:type="dxa"/>
            <w:tcMar>
              <w:left w:w="105" w:type="dxa"/>
              <w:right w:w="105" w:type="dxa"/>
            </w:tcMar>
          </w:tcPr>
          <w:p w14:paraId="4E95E017" w14:textId="664CFD1E"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NPM</w:t>
            </w:r>
          </w:p>
        </w:tc>
        <w:tc>
          <w:tcPr>
            <w:tcW w:w="4829" w:type="dxa"/>
            <w:tcMar>
              <w:left w:w="105" w:type="dxa"/>
              <w:right w:w="105" w:type="dxa"/>
            </w:tcMar>
          </w:tcPr>
          <w:p w14:paraId="5A988058" w14:textId="0DB70A6B"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National Programme Manager</w:t>
            </w:r>
          </w:p>
        </w:tc>
      </w:tr>
      <w:tr w:rsidR="00FF1E3D" w:rsidRPr="00EA21E7" w14:paraId="1E5CB8B5" w14:textId="77777777" w:rsidTr="0070039C">
        <w:trPr>
          <w:trHeight w:val="375"/>
        </w:trPr>
        <w:tc>
          <w:tcPr>
            <w:tcW w:w="4406" w:type="dxa"/>
            <w:tcMar>
              <w:left w:w="105" w:type="dxa"/>
              <w:right w:w="105" w:type="dxa"/>
            </w:tcMar>
          </w:tcPr>
          <w:p w14:paraId="5913C28B" w14:textId="5136362D"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NEET</w:t>
            </w:r>
          </w:p>
        </w:tc>
        <w:tc>
          <w:tcPr>
            <w:tcW w:w="4829" w:type="dxa"/>
            <w:tcMar>
              <w:left w:w="105" w:type="dxa"/>
              <w:right w:w="105" w:type="dxa"/>
            </w:tcMar>
          </w:tcPr>
          <w:p w14:paraId="57FABD44" w14:textId="747ABB7F"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Not in Education, Employment or Training</w:t>
            </w:r>
          </w:p>
        </w:tc>
      </w:tr>
      <w:tr w:rsidR="00FF1E3D" w:rsidRPr="00EA21E7" w14:paraId="262B4A39" w14:textId="77777777" w:rsidTr="0070039C">
        <w:trPr>
          <w:trHeight w:val="375"/>
        </w:trPr>
        <w:tc>
          <w:tcPr>
            <w:tcW w:w="4406" w:type="dxa"/>
            <w:tcMar>
              <w:left w:w="105" w:type="dxa"/>
              <w:right w:w="105" w:type="dxa"/>
            </w:tcMar>
          </w:tcPr>
          <w:p w14:paraId="0C0DB17D" w14:textId="590E62A0"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NEFHEA</w:t>
            </w:r>
          </w:p>
        </w:tc>
        <w:tc>
          <w:tcPr>
            <w:tcW w:w="4829" w:type="dxa"/>
            <w:tcMar>
              <w:left w:w="105" w:type="dxa"/>
              <w:right w:w="105" w:type="dxa"/>
            </w:tcMar>
          </w:tcPr>
          <w:p w14:paraId="331644A0" w14:textId="3FA5E838" w:rsidR="264AA47A" w:rsidRPr="00EA21E7" w:rsidRDefault="6D3BA610"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Northeast</w:t>
            </w:r>
            <w:r w:rsidR="264AA47A" w:rsidRPr="00EA21E7">
              <w:rPr>
                <w:rFonts w:asciiTheme="minorHAnsi" w:eastAsia="Calibri" w:hAnsiTheme="minorHAnsi" w:cstheme="minorHAnsi"/>
                <w:color w:val="000000" w:themeColor="text1"/>
              </w:rPr>
              <w:t xml:space="preserve"> Further &amp; Higher Education Alliance</w:t>
            </w:r>
          </w:p>
        </w:tc>
      </w:tr>
      <w:tr w:rsidR="00FF1E3D" w:rsidRPr="00EA21E7" w14:paraId="5DC71FCB" w14:textId="77777777" w:rsidTr="0070039C">
        <w:trPr>
          <w:trHeight w:val="375"/>
        </w:trPr>
        <w:tc>
          <w:tcPr>
            <w:tcW w:w="4406" w:type="dxa"/>
            <w:tcMar>
              <w:left w:w="105" w:type="dxa"/>
              <w:right w:w="105" w:type="dxa"/>
            </w:tcMar>
          </w:tcPr>
          <w:p w14:paraId="3948A7C9" w14:textId="2D5D2096"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NDP</w:t>
            </w:r>
          </w:p>
        </w:tc>
        <w:tc>
          <w:tcPr>
            <w:tcW w:w="4829" w:type="dxa"/>
            <w:tcMar>
              <w:left w:w="105" w:type="dxa"/>
              <w:right w:w="105" w:type="dxa"/>
            </w:tcMar>
          </w:tcPr>
          <w:p w14:paraId="6C24DB1E" w14:textId="56A7D6A5"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National Development Plan</w:t>
            </w:r>
          </w:p>
        </w:tc>
      </w:tr>
      <w:tr w:rsidR="00FF1E3D" w:rsidRPr="00EA21E7" w14:paraId="52545353" w14:textId="77777777" w:rsidTr="0070039C">
        <w:trPr>
          <w:trHeight w:val="375"/>
        </w:trPr>
        <w:tc>
          <w:tcPr>
            <w:tcW w:w="4406" w:type="dxa"/>
            <w:tcMar>
              <w:left w:w="105" w:type="dxa"/>
              <w:right w:w="105" w:type="dxa"/>
            </w:tcMar>
          </w:tcPr>
          <w:p w14:paraId="5A1EE0D7" w14:textId="04345DB9"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NFQ</w:t>
            </w:r>
          </w:p>
        </w:tc>
        <w:tc>
          <w:tcPr>
            <w:tcW w:w="4829" w:type="dxa"/>
            <w:tcMar>
              <w:left w:w="105" w:type="dxa"/>
              <w:right w:w="105" w:type="dxa"/>
            </w:tcMar>
          </w:tcPr>
          <w:p w14:paraId="0B302066" w14:textId="1DF5BC88"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National Framework of Qualifications</w:t>
            </w:r>
          </w:p>
        </w:tc>
      </w:tr>
      <w:tr w:rsidR="00FF1E3D" w:rsidRPr="00EA21E7" w14:paraId="265D7A54" w14:textId="77777777" w:rsidTr="0070039C">
        <w:trPr>
          <w:trHeight w:val="375"/>
        </w:trPr>
        <w:tc>
          <w:tcPr>
            <w:tcW w:w="4406" w:type="dxa"/>
            <w:tcMar>
              <w:left w:w="105" w:type="dxa"/>
              <w:right w:w="105" w:type="dxa"/>
            </w:tcMar>
          </w:tcPr>
          <w:p w14:paraId="7AD90A82" w14:textId="5981C483"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OEM</w:t>
            </w:r>
          </w:p>
        </w:tc>
        <w:tc>
          <w:tcPr>
            <w:tcW w:w="4829" w:type="dxa"/>
            <w:tcMar>
              <w:left w:w="105" w:type="dxa"/>
              <w:right w:w="105" w:type="dxa"/>
            </w:tcMar>
          </w:tcPr>
          <w:p w14:paraId="6F04E927" w14:textId="6364C144"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Original Equipment Manufacturer</w:t>
            </w:r>
          </w:p>
        </w:tc>
      </w:tr>
      <w:tr w:rsidR="00FF1E3D" w:rsidRPr="00EA21E7" w14:paraId="424C356D" w14:textId="77777777" w:rsidTr="0070039C">
        <w:trPr>
          <w:trHeight w:val="375"/>
        </w:trPr>
        <w:tc>
          <w:tcPr>
            <w:tcW w:w="4406" w:type="dxa"/>
            <w:tcMar>
              <w:left w:w="105" w:type="dxa"/>
              <w:right w:w="105" w:type="dxa"/>
            </w:tcMar>
          </w:tcPr>
          <w:p w14:paraId="302E28DD" w14:textId="55E9C847"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OGP</w:t>
            </w:r>
          </w:p>
        </w:tc>
        <w:tc>
          <w:tcPr>
            <w:tcW w:w="4829" w:type="dxa"/>
            <w:tcMar>
              <w:left w:w="105" w:type="dxa"/>
              <w:right w:w="105" w:type="dxa"/>
            </w:tcMar>
          </w:tcPr>
          <w:p w14:paraId="772AE255" w14:textId="1FD3F605"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Office of Government Procurement</w:t>
            </w:r>
          </w:p>
        </w:tc>
      </w:tr>
      <w:tr w:rsidR="00FF1E3D" w:rsidRPr="00EA21E7" w14:paraId="7DD0E533" w14:textId="77777777" w:rsidTr="0070039C">
        <w:trPr>
          <w:trHeight w:val="375"/>
        </w:trPr>
        <w:tc>
          <w:tcPr>
            <w:tcW w:w="4406" w:type="dxa"/>
            <w:tcMar>
              <w:left w:w="105" w:type="dxa"/>
              <w:right w:w="105" w:type="dxa"/>
            </w:tcMar>
          </w:tcPr>
          <w:p w14:paraId="286CED86" w14:textId="50C01BF4"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 xml:space="preserve">Peer Review </w:t>
            </w:r>
          </w:p>
        </w:tc>
        <w:tc>
          <w:tcPr>
            <w:tcW w:w="4829" w:type="dxa"/>
            <w:tcMar>
              <w:left w:w="105" w:type="dxa"/>
              <w:right w:w="105" w:type="dxa"/>
            </w:tcMar>
          </w:tcPr>
          <w:p w14:paraId="5E19DF07" w14:textId="6A4606C2" w:rsidR="264AA47A" w:rsidRPr="00EA21E7" w:rsidRDefault="264AA47A" w:rsidP="000E1573">
            <w:pPr>
              <w:spacing w:after="0"/>
              <w:jc w:val="both"/>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Peer Review involves the evaluation and critique of instructional practices and the outcomes of students' efforts by peers within the same field or discipline. This process ensures the quality, accuracy, and fairness of assessments, as well as the effectiveness of teaching methods. Peer review allows instructors to receive constructive feedback, identify areas for improvement, and maintain high standards of education and student achievement.</w:t>
            </w:r>
          </w:p>
        </w:tc>
      </w:tr>
      <w:tr w:rsidR="00FF1E3D" w:rsidRPr="00EA21E7" w14:paraId="5219EEDB" w14:textId="77777777" w:rsidTr="0070039C">
        <w:trPr>
          <w:trHeight w:val="375"/>
        </w:trPr>
        <w:tc>
          <w:tcPr>
            <w:tcW w:w="4406" w:type="dxa"/>
            <w:tcMar>
              <w:left w:w="105" w:type="dxa"/>
              <w:right w:w="105" w:type="dxa"/>
            </w:tcMar>
          </w:tcPr>
          <w:p w14:paraId="29EB7427" w14:textId="0E47499D"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 xml:space="preserve">Plagiarism </w:t>
            </w:r>
          </w:p>
        </w:tc>
        <w:tc>
          <w:tcPr>
            <w:tcW w:w="4829" w:type="dxa"/>
            <w:tcMar>
              <w:left w:w="105" w:type="dxa"/>
              <w:right w:w="105" w:type="dxa"/>
            </w:tcMar>
          </w:tcPr>
          <w:p w14:paraId="3C453F23" w14:textId="749EC8F3" w:rsidR="264AA47A" w:rsidRPr="00EA21E7" w:rsidRDefault="264AA47A" w:rsidP="000E1573">
            <w:pPr>
              <w:spacing w:after="0"/>
              <w:jc w:val="both"/>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Plagiarism is defined as copying the words of others or using someone else’s work or ideas and passing them off as one’s own. If a Learner uses the words or ideas of someone else, he or she must clearly state where they came from. </w:t>
            </w:r>
          </w:p>
        </w:tc>
      </w:tr>
      <w:tr w:rsidR="00FF1E3D" w:rsidRPr="00EA21E7" w14:paraId="7ECDBEA2" w14:textId="77777777" w:rsidTr="0070039C">
        <w:trPr>
          <w:trHeight w:val="375"/>
        </w:trPr>
        <w:tc>
          <w:tcPr>
            <w:tcW w:w="4406" w:type="dxa"/>
            <w:tcMar>
              <w:left w:w="105" w:type="dxa"/>
              <w:right w:w="105" w:type="dxa"/>
            </w:tcMar>
          </w:tcPr>
          <w:p w14:paraId="0D8491F7" w14:textId="540597D7"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 xml:space="preserve">Portfolio </w:t>
            </w:r>
          </w:p>
        </w:tc>
        <w:tc>
          <w:tcPr>
            <w:tcW w:w="4829" w:type="dxa"/>
            <w:tcMar>
              <w:left w:w="105" w:type="dxa"/>
              <w:right w:w="105" w:type="dxa"/>
            </w:tcMar>
          </w:tcPr>
          <w:p w14:paraId="3B7DE81E" w14:textId="1480DF8B" w:rsidR="264AA47A" w:rsidRPr="00EA21E7" w:rsidRDefault="264AA47A" w:rsidP="000E1573">
            <w:pPr>
              <w:spacing w:after="0"/>
              <w:jc w:val="both"/>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A portfolio is a collection of evidence that demonstrates evidence of a learning journey over time. Portfolios can relate to specific academic fields or lifelong learning. </w:t>
            </w:r>
          </w:p>
          <w:p w14:paraId="53DC86AF" w14:textId="1BAB4D5E" w:rsidR="264AA47A" w:rsidRPr="00EA21E7" w:rsidRDefault="264AA47A" w:rsidP="000E1573">
            <w:pPr>
              <w:spacing w:after="0"/>
              <w:jc w:val="both"/>
              <w:rPr>
                <w:rFonts w:asciiTheme="minorHAnsi" w:eastAsia="Calibri" w:hAnsiTheme="minorHAnsi" w:cstheme="minorHAnsi"/>
                <w:color w:val="000000" w:themeColor="text1"/>
              </w:rPr>
            </w:pPr>
          </w:p>
        </w:tc>
      </w:tr>
      <w:tr w:rsidR="00FF1E3D" w:rsidRPr="00EA21E7" w14:paraId="251CF114" w14:textId="77777777" w:rsidTr="0070039C">
        <w:trPr>
          <w:trHeight w:val="375"/>
        </w:trPr>
        <w:tc>
          <w:tcPr>
            <w:tcW w:w="4406" w:type="dxa"/>
            <w:tcMar>
              <w:left w:w="105" w:type="dxa"/>
              <w:right w:w="105" w:type="dxa"/>
            </w:tcMar>
          </w:tcPr>
          <w:p w14:paraId="5705E685" w14:textId="7188D31F"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PLC</w:t>
            </w:r>
          </w:p>
        </w:tc>
        <w:tc>
          <w:tcPr>
            <w:tcW w:w="4829" w:type="dxa"/>
            <w:tcMar>
              <w:left w:w="105" w:type="dxa"/>
              <w:right w:w="105" w:type="dxa"/>
            </w:tcMar>
          </w:tcPr>
          <w:p w14:paraId="5491B1F9" w14:textId="44776E30"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Post Leaving Certificate College</w:t>
            </w:r>
          </w:p>
        </w:tc>
      </w:tr>
      <w:tr w:rsidR="00FF1E3D" w:rsidRPr="00EA21E7" w14:paraId="3DDDBDCC" w14:textId="77777777" w:rsidTr="0070039C">
        <w:trPr>
          <w:trHeight w:val="375"/>
        </w:trPr>
        <w:tc>
          <w:tcPr>
            <w:tcW w:w="4406" w:type="dxa"/>
            <w:tcMar>
              <w:left w:w="105" w:type="dxa"/>
              <w:right w:w="105" w:type="dxa"/>
            </w:tcMar>
          </w:tcPr>
          <w:p w14:paraId="239A10A3" w14:textId="2D37F86E"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PLSS</w:t>
            </w:r>
          </w:p>
        </w:tc>
        <w:tc>
          <w:tcPr>
            <w:tcW w:w="4829" w:type="dxa"/>
            <w:tcMar>
              <w:left w:w="105" w:type="dxa"/>
              <w:right w:w="105" w:type="dxa"/>
            </w:tcMar>
          </w:tcPr>
          <w:p w14:paraId="437C73A9" w14:textId="30BECE60"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Programme Learner Support System </w:t>
            </w:r>
          </w:p>
        </w:tc>
      </w:tr>
      <w:tr w:rsidR="00FF1E3D" w:rsidRPr="00EA21E7" w14:paraId="5669339D" w14:textId="77777777" w:rsidTr="0070039C">
        <w:trPr>
          <w:trHeight w:val="375"/>
        </w:trPr>
        <w:tc>
          <w:tcPr>
            <w:tcW w:w="4406" w:type="dxa"/>
            <w:tcMar>
              <w:left w:w="105" w:type="dxa"/>
              <w:right w:w="105" w:type="dxa"/>
            </w:tcMar>
          </w:tcPr>
          <w:p w14:paraId="30933E70" w14:textId="0C884BC7"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 xml:space="preserve">Professional Learning and Development (PL&amp;D) </w:t>
            </w:r>
          </w:p>
        </w:tc>
        <w:tc>
          <w:tcPr>
            <w:tcW w:w="4829" w:type="dxa"/>
            <w:tcMar>
              <w:left w:w="105" w:type="dxa"/>
              <w:right w:w="105" w:type="dxa"/>
            </w:tcMar>
          </w:tcPr>
          <w:p w14:paraId="474FBB0A" w14:textId="2B69B4F3" w:rsidR="264AA47A" w:rsidRPr="00EA21E7" w:rsidRDefault="264AA47A" w:rsidP="000E1573">
            <w:pPr>
              <w:spacing w:after="0"/>
              <w:jc w:val="both"/>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This is where the staff of an education provider is provided with appropriate professional development and training</w:t>
            </w:r>
            <w:r w:rsidR="002F417E" w:rsidRPr="00EA21E7">
              <w:rPr>
                <w:rFonts w:asciiTheme="minorHAnsi" w:eastAsia="Calibri" w:hAnsiTheme="minorHAnsi" w:cstheme="minorHAnsi"/>
                <w:color w:val="000000" w:themeColor="text1"/>
              </w:rPr>
              <w:t>.</w:t>
            </w:r>
          </w:p>
        </w:tc>
      </w:tr>
      <w:tr w:rsidR="00FF1E3D" w:rsidRPr="00EA21E7" w14:paraId="1441D700" w14:textId="77777777" w:rsidTr="0070039C">
        <w:trPr>
          <w:trHeight w:val="375"/>
        </w:trPr>
        <w:tc>
          <w:tcPr>
            <w:tcW w:w="4406" w:type="dxa"/>
            <w:tcMar>
              <w:left w:w="105" w:type="dxa"/>
              <w:right w:w="105" w:type="dxa"/>
            </w:tcMar>
          </w:tcPr>
          <w:p w14:paraId="3329EBBF" w14:textId="455BE695"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Programmable Logical Controller (PLC)</w:t>
            </w:r>
            <w:r w:rsidRPr="00EA21E7">
              <w:rPr>
                <w:rFonts w:asciiTheme="minorHAnsi" w:hAnsiTheme="minorHAnsi" w:cstheme="minorHAnsi"/>
              </w:rPr>
              <w:br/>
            </w:r>
          </w:p>
        </w:tc>
        <w:tc>
          <w:tcPr>
            <w:tcW w:w="4829" w:type="dxa"/>
            <w:tcMar>
              <w:left w:w="105" w:type="dxa"/>
              <w:right w:w="105" w:type="dxa"/>
            </w:tcMar>
          </w:tcPr>
          <w:p w14:paraId="3F30C05A" w14:textId="3D9C8959" w:rsidR="264AA47A" w:rsidRPr="00EA21E7" w:rsidRDefault="264AA47A" w:rsidP="000E1573">
            <w:pPr>
              <w:spacing w:after="0"/>
              <w:jc w:val="both"/>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A solid-state control system, which has a user programmable memory for storage of instructions to implement specific functions such as: I/O control logic, timing, counting arithmetic and data manipulation. A PLC consists of a central processor, input/output interface, </w:t>
            </w:r>
            <w:proofErr w:type="gramStart"/>
            <w:r w:rsidRPr="00EA21E7">
              <w:rPr>
                <w:rFonts w:asciiTheme="minorHAnsi" w:eastAsia="Calibri" w:hAnsiTheme="minorHAnsi" w:cstheme="minorHAnsi"/>
                <w:color w:val="000000" w:themeColor="text1"/>
              </w:rPr>
              <w:t>memory</w:t>
            </w:r>
            <w:proofErr w:type="gramEnd"/>
            <w:r w:rsidRPr="00EA21E7">
              <w:rPr>
                <w:rFonts w:asciiTheme="minorHAnsi" w:eastAsia="Calibri" w:hAnsiTheme="minorHAnsi" w:cstheme="minorHAnsi"/>
                <w:color w:val="000000" w:themeColor="text1"/>
              </w:rPr>
              <w:t xml:space="preserve"> and programming device, which typically uses relay equivalent </w:t>
            </w:r>
            <w:r w:rsidRPr="00EA21E7">
              <w:rPr>
                <w:rFonts w:asciiTheme="minorHAnsi" w:eastAsia="Calibri" w:hAnsiTheme="minorHAnsi" w:cstheme="minorHAnsi"/>
                <w:color w:val="000000" w:themeColor="text1"/>
              </w:rPr>
              <w:lastRenderedPageBreak/>
              <w:t>symbols. The PLC is purposely designed as an industrial control system, which may perform functions equivalent to a relay panel or a wired solid-state logic control system and may be integrated into the robot control system.</w:t>
            </w:r>
          </w:p>
        </w:tc>
      </w:tr>
      <w:tr w:rsidR="00FF1E3D" w:rsidRPr="00EA21E7" w14:paraId="4B09DC12" w14:textId="77777777" w:rsidTr="0070039C">
        <w:trPr>
          <w:trHeight w:val="375"/>
        </w:trPr>
        <w:tc>
          <w:tcPr>
            <w:tcW w:w="4406" w:type="dxa"/>
            <w:tcMar>
              <w:left w:w="105" w:type="dxa"/>
              <w:right w:w="105" w:type="dxa"/>
            </w:tcMar>
          </w:tcPr>
          <w:p w14:paraId="0B717527" w14:textId="72A20FDA"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lastRenderedPageBreak/>
              <w:t xml:space="preserve">QA and QAS </w:t>
            </w:r>
          </w:p>
        </w:tc>
        <w:tc>
          <w:tcPr>
            <w:tcW w:w="4829" w:type="dxa"/>
            <w:tcMar>
              <w:left w:w="105" w:type="dxa"/>
              <w:right w:w="105" w:type="dxa"/>
            </w:tcMar>
          </w:tcPr>
          <w:p w14:paraId="790223C4" w14:textId="1A11F544"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Quality Assurance, Quality Assurance Systems</w:t>
            </w:r>
          </w:p>
        </w:tc>
      </w:tr>
      <w:tr w:rsidR="00FF1E3D" w:rsidRPr="00EA21E7" w14:paraId="5CA13D08" w14:textId="77777777" w:rsidTr="0070039C">
        <w:trPr>
          <w:trHeight w:val="375"/>
        </w:trPr>
        <w:tc>
          <w:tcPr>
            <w:tcW w:w="4406" w:type="dxa"/>
            <w:tcMar>
              <w:left w:w="105" w:type="dxa"/>
              <w:right w:w="105" w:type="dxa"/>
            </w:tcMar>
          </w:tcPr>
          <w:p w14:paraId="19B8EB7F" w14:textId="28C15B22"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QAGMC</w:t>
            </w:r>
          </w:p>
        </w:tc>
        <w:tc>
          <w:tcPr>
            <w:tcW w:w="4829" w:type="dxa"/>
            <w:tcMar>
              <w:left w:w="105" w:type="dxa"/>
              <w:right w:w="105" w:type="dxa"/>
            </w:tcMar>
          </w:tcPr>
          <w:p w14:paraId="33FFB364" w14:textId="44568B50" w:rsidR="264AA47A" w:rsidRPr="00EA21E7" w:rsidRDefault="44535264"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Quality Assurance Governance and Management </w:t>
            </w:r>
            <w:r w:rsidR="614807E3" w:rsidRPr="00EA21E7">
              <w:rPr>
                <w:rFonts w:asciiTheme="minorHAnsi" w:eastAsia="Calibri" w:hAnsiTheme="minorHAnsi" w:cstheme="minorHAnsi"/>
                <w:color w:val="000000" w:themeColor="text1"/>
              </w:rPr>
              <w:t>RAA Sub-</w:t>
            </w:r>
            <w:r w:rsidRPr="00EA21E7">
              <w:rPr>
                <w:rFonts w:asciiTheme="minorHAnsi" w:eastAsia="Calibri" w:hAnsiTheme="minorHAnsi" w:cstheme="minorHAnsi"/>
                <w:color w:val="000000" w:themeColor="text1"/>
              </w:rPr>
              <w:t xml:space="preserve">Committee </w:t>
            </w:r>
          </w:p>
        </w:tc>
      </w:tr>
      <w:tr w:rsidR="00FF1E3D" w:rsidRPr="00EA21E7" w14:paraId="6B87F8F8" w14:textId="77777777" w:rsidTr="0070039C">
        <w:trPr>
          <w:trHeight w:val="375"/>
        </w:trPr>
        <w:tc>
          <w:tcPr>
            <w:tcW w:w="4406" w:type="dxa"/>
            <w:tcMar>
              <w:left w:w="105" w:type="dxa"/>
              <w:right w:w="105" w:type="dxa"/>
            </w:tcMar>
          </w:tcPr>
          <w:p w14:paraId="537D97B0" w14:textId="173615F6"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QQI</w:t>
            </w:r>
          </w:p>
        </w:tc>
        <w:tc>
          <w:tcPr>
            <w:tcW w:w="4829" w:type="dxa"/>
            <w:tcMar>
              <w:left w:w="105" w:type="dxa"/>
              <w:right w:w="105" w:type="dxa"/>
            </w:tcMar>
          </w:tcPr>
          <w:p w14:paraId="19072187" w14:textId="120EA1BC"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Quality and Qualifications Ireland</w:t>
            </w:r>
          </w:p>
        </w:tc>
      </w:tr>
      <w:tr w:rsidR="00FF1E3D" w:rsidRPr="00EA21E7" w14:paraId="7AE4F69B" w14:textId="77777777" w:rsidTr="0070039C">
        <w:trPr>
          <w:trHeight w:val="375"/>
        </w:trPr>
        <w:tc>
          <w:tcPr>
            <w:tcW w:w="4406" w:type="dxa"/>
            <w:tcMar>
              <w:left w:w="105" w:type="dxa"/>
              <w:right w:w="105" w:type="dxa"/>
            </w:tcMar>
          </w:tcPr>
          <w:p w14:paraId="6C5A8106" w14:textId="5FC43F92"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 xml:space="preserve">Re-check of Assessment </w:t>
            </w:r>
          </w:p>
        </w:tc>
        <w:tc>
          <w:tcPr>
            <w:tcW w:w="4829" w:type="dxa"/>
            <w:tcMar>
              <w:left w:w="105" w:type="dxa"/>
              <w:right w:w="105" w:type="dxa"/>
            </w:tcMar>
          </w:tcPr>
          <w:p w14:paraId="09C31940" w14:textId="5215EAA9" w:rsidR="264AA47A" w:rsidRPr="00EA21E7" w:rsidRDefault="264AA47A" w:rsidP="000E1573">
            <w:pPr>
              <w:spacing w:after="0"/>
              <w:jc w:val="both"/>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Re-check of Assessment involves checking and ensuring that all parts of an assessment have been properly recorded and that there are no errors in the recording, </w:t>
            </w:r>
            <w:proofErr w:type="gramStart"/>
            <w:r w:rsidRPr="00EA21E7">
              <w:rPr>
                <w:rFonts w:asciiTheme="minorHAnsi" w:eastAsia="Calibri" w:hAnsiTheme="minorHAnsi" w:cstheme="minorHAnsi"/>
                <w:color w:val="000000" w:themeColor="text1"/>
              </w:rPr>
              <w:t>collating</w:t>
            </w:r>
            <w:proofErr w:type="gramEnd"/>
            <w:r w:rsidRPr="00EA21E7">
              <w:rPr>
                <w:rFonts w:asciiTheme="minorHAnsi" w:eastAsia="Calibri" w:hAnsiTheme="minorHAnsi" w:cstheme="minorHAnsi"/>
                <w:color w:val="000000" w:themeColor="text1"/>
              </w:rPr>
              <w:t xml:space="preserve"> or combining of marks which determined the result. This is the first stage of an appeals process. </w:t>
            </w:r>
          </w:p>
        </w:tc>
      </w:tr>
      <w:tr w:rsidR="00FF1E3D" w:rsidRPr="00EA21E7" w14:paraId="632451E4" w14:textId="77777777" w:rsidTr="0070039C">
        <w:trPr>
          <w:trHeight w:val="375"/>
        </w:trPr>
        <w:tc>
          <w:tcPr>
            <w:tcW w:w="4406" w:type="dxa"/>
            <w:tcMar>
              <w:left w:w="105" w:type="dxa"/>
              <w:right w:w="105" w:type="dxa"/>
            </w:tcMar>
          </w:tcPr>
          <w:p w14:paraId="58BF0AED" w14:textId="233448FC"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 xml:space="preserve">Reasonable Accommodation </w:t>
            </w:r>
          </w:p>
        </w:tc>
        <w:tc>
          <w:tcPr>
            <w:tcW w:w="4829" w:type="dxa"/>
            <w:tcMar>
              <w:left w:w="105" w:type="dxa"/>
              <w:right w:w="105" w:type="dxa"/>
            </w:tcMar>
          </w:tcPr>
          <w:p w14:paraId="3E5294BC" w14:textId="724126FF" w:rsidR="264AA47A" w:rsidRPr="00EA21E7" w:rsidRDefault="264AA47A" w:rsidP="000E1573">
            <w:pPr>
              <w:spacing w:after="0"/>
              <w:jc w:val="both"/>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Reasonable Accommodations are concerned with enabling individuals with disabilities to enjoy equal benefits and conditions to their non-disabled peers in accessing and participating in training and assessment. This may require a training provider to take reasonable account of Learners with disabilities’ needs and requirements in the training environment. What reasonable accommodation entails varies from Learner to Learner, depending on their individual needs and requirements. </w:t>
            </w:r>
          </w:p>
        </w:tc>
      </w:tr>
      <w:tr w:rsidR="00FF1E3D" w:rsidRPr="00EA21E7" w14:paraId="54725F9B" w14:textId="77777777" w:rsidTr="0070039C">
        <w:trPr>
          <w:trHeight w:val="375"/>
        </w:trPr>
        <w:tc>
          <w:tcPr>
            <w:tcW w:w="4406" w:type="dxa"/>
            <w:tcMar>
              <w:left w:w="105" w:type="dxa"/>
              <w:right w:w="105" w:type="dxa"/>
            </w:tcMar>
          </w:tcPr>
          <w:p w14:paraId="5E5A39A2" w14:textId="78DEC44C"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 xml:space="preserve">Referral </w:t>
            </w:r>
          </w:p>
        </w:tc>
        <w:tc>
          <w:tcPr>
            <w:tcW w:w="4829" w:type="dxa"/>
            <w:tcMar>
              <w:left w:w="105" w:type="dxa"/>
              <w:right w:w="105" w:type="dxa"/>
            </w:tcMar>
          </w:tcPr>
          <w:p w14:paraId="128B9B58" w14:textId="1D59D498" w:rsidR="264AA47A" w:rsidRPr="00EA21E7" w:rsidRDefault="264AA47A" w:rsidP="000E1573">
            <w:pPr>
              <w:spacing w:after="0"/>
              <w:jc w:val="both"/>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Referral is defined as an opportunity afforded to a Learner who fails to meet the required standard in an assessment to repeat an equivalent assessment. Only referred or pass grades can be awarded in repeat assessments. </w:t>
            </w:r>
          </w:p>
        </w:tc>
      </w:tr>
      <w:tr w:rsidR="00FF1E3D" w:rsidRPr="00EA21E7" w14:paraId="0BF64D7A" w14:textId="77777777" w:rsidTr="0070039C">
        <w:trPr>
          <w:trHeight w:val="375"/>
        </w:trPr>
        <w:tc>
          <w:tcPr>
            <w:tcW w:w="4406" w:type="dxa"/>
            <w:tcMar>
              <w:left w:w="105" w:type="dxa"/>
              <w:right w:w="105" w:type="dxa"/>
            </w:tcMar>
          </w:tcPr>
          <w:p w14:paraId="2995E0D8" w14:textId="7A99A969"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 xml:space="preserve">Reliability </w:t>
            </w:r>
          </w:p>
        </w:tc>
        <w:tc>
          <w:tcPr>
            <w:tcW w:w="4829" w:type="dxa"/>
            <w:tcMar>
              <w:left w:w="105" w:type="dxa"/>
              <w:right w:w="105" w:type="dxa"/>
            </w:tcMar>
          </w:tcPr>
          <w:p w14:paraId="404D4681" w14:textId="0518FD5E" w:rsidR="264AA47A" w:rsidRPr="00EA21E7" w:rsidRDefault="264AA47A" w:rsidP="000E1573">
            <w:pPr>
              <w:spacing w:after="0"/>
              <w:jc w:val="both"/>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Reliability in an assessment is the confidence one can have in the fairness of the result. Outcomes of assessments should be as consistent as possible. Those conducting assessments should produce similar results when using the same assessment for similar groups of Learners. Measures should be used to reduce the variability in grading that may be due to those conducting assessments, the assessment </w:t>
            </w:r>
            <w:proofErr w:type="gramStart"/>
            <w:r w:rsidRPr="00EA21E7">
              <w:rPr>
                <w:rFonts w:asciiTheme="minorHAnsi" w:eastAsia="Calibri" w:hAnsiTheme="minorHAnsi" w:cstheme="minorHAnsi"/>
                <w:color w:val="000000" w:themeColor="text1"/>
              </w:rPr>
              <w:t>instruments</w:t>
            </w:r>
            <w:proofErr w:type="gramEnd"/>
            <w:r w:rsidRPr="00EA21E7">
              <w:rPr>
                <w:rFonts w:asciiTheme="minorHAnsi" w:eastAsia="Calibri" w:hAnsiTheme="minorHAnsi" w:cstheme="minorHAnsi"/>
                <w:color w:val="000000" w:themeColor="text1"/>
              </w:rPr>
              <w:t xml:space="preserve"> or the assessment methods. </w:t>
            </w:r>
          </w:p>
        </w:tc>
      </w:tr>
      <w:tr w:rsidR="00FF1E3D" w:rsidRPr="00EA21E7" w14:paraId="139F5099" w14:textId="77777777" w:rsidTr="0070039C">
        <w:trPr>
          <w:trHeight w:val="375"/>
        </w:trPr>
        <w:tc>
          <w:tcPr>
            <w:tcW w:w="4406" w:type="dxa"/>
            <w:tcMar>
              <w:left w:w="105" w:type="dxa"/>
              <w:right w:w="105" w:type="dxa"/>
            </w:tcMar>
          </w:tcPr>
          <w:p w14:paraId="79702ECA" w14:textId="5A039DB9"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 xml:space="preserve">Resit </w:t>
            </w:r>
          </w:p>
        </w:tc>
        <w:tc>
          <w:tcPr>
            <w:tcW w:w="4829" w:type="dxa"/>
            <w:tcMar>
              <w:left w:w="105" w:type="dxa"/>
              <w:right w:w="105" w:type="dxa"/>
            </w:tcMar>
          </w:tcPr>
          <w:p w14:paraId="6038E1E4" w14:textId="18A122CE" w:rsidR="264AA47A" w:rsidRPr="00EA21E7" w:rsidRDefault="264AA47A" w:rsidP="000E1573">
            <w:pPr>
              <w:spacing w:after="0"/>
              <w:jc w:val="both"/>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Resit is defined as an opportunity afforded to a Learner who abandoned an assessment due to sickness, emergency, etc., to re-sit an equivalent assessment. In such cases normal marking and grading policy applies. </w:t>
            </w:r>
          </w:p>
        </w:tc>
      </w:tr>
      <w:tr w:rsidR="00FF1E3D" w:rsidRPr="00EA21E7" w14:paraId="5B6A9A86" w14:textId="77777777" w:rsidTr="0070039C">
        <w:trPr>
          <w:trHeight w:val="375"/>
        </w:trPr>
        <w:tc>
          <w:tcPr>
            <w:tcW w:w="4406" w:type="dxa"/>
            <w:tcMar>
              <w:left w:w="105" w:type="dxa"/>
              <w:right w:w="105" w:type="dxa"/>
            </w:tcMar>
          </w:tcPr>
          <w:p w14:paraId="23EB4804" w14:textId="580FA1A5"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 xml:space="preserve">Results Approval Panel </w:t>
            </w:r>
          </w:p>
        </w:tc>
        <w:tc>
          <w:tcPr>
            <w:tcW w:w="4829" w:type="dxa"/>
            <w:tcMar>
              <w:left w:w="105" w:type="dxa"/>
              <w:right w:w="105" w:type="dxa"/>
            </w:tcMar>
          </w:tcPr>
          <w:p w14:paraId="3AA215AD" w14:textId="5A691010" w:rsidR="264AA47A" w:rsidRPr="00EA21E7" w:rsidRDefault="264AA47A" w:rsidP="000E1573">
            <w:pPr>
              <w:spacing w:after="0"/>
              <w:jc w:val="both"/>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Results Approval Panel is a panel convened by the provider to formally review and approve assessment results and authorise requests for certification. </w:t>
            </w:r>
          </w:p>
        </w:tc>
      </w:tr>
      <w:tr w:rsidR="00FF1E3D" w:rsidRPr="00EA21E7" w14:paraId="6CE68748" w14:textId="77777777" w:rsidTr="0070039C">
        <w:trPr>
          <w:trHeight w:val="510"/>
        </w:trPr>
        <w:tc>
          <w:tcPr>
            <w:tcW w:w="4406" w:type="dxa"/>
            <w:tcMar>
              <w:left w:w="105" w:type="dxa"/>
              <w:right w:w="105" w:type="dxa"/>
            </w:tcMar>
          </w:tcPr>
          <w:p w14:paraId="273137B0" w14:textId="46D1C913" w:rsidR="264AA47A" w:rsidRPr="00EA21E7" w:rsidRDefault="264AA47A" w:rsidP="000E1573">
            <w:pPr>
              <w:pStyle w:val="Default"/>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sz w:val="22"/>
                <w:szCs w:val="22"/>
              </w:rPr>
              <w:t xml:space="preserve">Review of Assessment </w:t>
            </w:r>
          </w:p>
        </w:tc>
        <w:tc>
          <w:tcPr>
            <w:tcW w:w="4829" w:type="dxa"/>
            <w:tcMar>
              <w:left w:w="105" w:type="dxa"/>
              <w:right w:w="105" w:type="dxa"/>
            </w:tcMar>
          </w:tcPr>
          <w:p w14:paraId="2DB2E784" w14:textId="484783BA" w:rsidR="264AA47A" w:rsidRPr="00EA21E7" w:rsidRDefault="264AA47A" w:rsidP="000E1573">
            <w:pPr>
              <w:pStyle w:val="Default"/>
              <w:jc w:val="both"/>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sz w:val="22"/>
                <w:szCs w:val="22"/>
              </w:rPr>
              <w:t xml:space="preserve">Review of Assessment is the reconsideration in detail of all or part of the existing assessment </w:t>
            </w:r>
            <w:r w:rsidRPr="00EA21E7">
              <w:rPr>
                <w:rFonts w:asciiTheme="minorHAnsi" w:eastAsia="Calibri" w:hAnsiTheme="minorHAnsi" w:cstheme="minorHAnsi"/>
                <w:color w:val="000000" w:themeColor="text1"/>
                <w:sz w:val="22"/>
                <w:szCs w:val="22"/>
              </w:rPr>
              <w:lastRenderedPageBreak/>
              <w:t xml:space="preserve">material by internal assessment personnel and reconsideration of a full set of results. This is the second stage of an appeals process, </w:t>
            </w:r>
            <w:proofErr w:type="gramStart"/>
            <w:r w:rsidRPr="00EA21E7">
              <w:rPr>
                <w:rFonts w:asciiTheme="minorHAnsi" w:eastAsia="Calibri" w:hAnsiTheme="minorHAnsi" w:cstheme="minorHAnsi"/>
                <w:color w:val="000000" w:themeColor="text1"/>
                <w:sz w:val="22"/>
                <w:szCs w:val="22"/>
              </w:rPr>
              <w:t>subsequent to</w:t>
            </w:r>
            <w:proofErr w:type="gramEnd"/>
            <w:r w:rsidRPr="00EA21E7">
              <w:rPr>
                <w:rFonts w:asciiTheme="minorHAnsi" w:eastAsia="Calibri" w:hAnsiTheme="minorHAnsi" w:cstheme="minorHAnsi"/>
                <w:color w:val="000000" w:themeColor="text1"/>
                <w:sz w:val="22"/>
                <w:szCs w:val="22"/>
              </w:rPr>
              <w:t xml:space="preserve"> a recheck and prior to a possible final appeal. </w:t>
            </w:r>
          </w:p>
        </w:tc>
      </w:tr>
      <w:tr w:rsidR="00FF1E3D" w:rsidRPr="00EA21E7" w14:paraId="1F7C3052" w14:textId="77777777" w:rsidTr="0070039C">
        <w:trPr>
          <w:trHeight w:val="900"/>
        </w:trPr>
        <w:tc>
          <w:tcPr>
            <w:tcW w:w="4406" w:type="dxa"/>
            <w:tcMar>
              <w:left w:w="105" w:type="dxa"/>
              <w:right w:w="105" w:type="dxa"/>
            </w:tcMar>
          </w:tcPr>
          <w:p w14:paraId="0E34B145" w14:textId="50878758" w:rsidR="264AA47A" w:rsidRPr="00EA21E7" w:rsidRDefault="264AA47A" w:rsidP="000E1573">
            <w:pPr>
              <w:pStyle w:val="Default"/>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sz w:val="22"/>
                <w:szCs w:val="22"/>
              </w:rPr>
              <w:lastRenderedPageBreak/>
              <w:t>Robot</w:t>
            </w:r>
          </w:p>
        </w:tc>
        <w:tc>
          <w:tcPr>
            <w:tcW w:w="4829" w:type="dxa"/>
            <w:tcMar>
              <w:left w:w="105" w:type="dxa"/>
              <w:right w:w="105" w:type="dxa"/>
            </w:tcMar>
          </w:tcPr>
          <w:p w14:paraId="5253F674" w14:textId="1596EC1E" w:rsidR="264AA47A" w:rsidRPr="00EA21E7" w:rsidRDefault="264AA47A" w:rsidP="000E1573">
            <w:pPr>
              <w:pStyle w:val="Default"/>
              <w:jc w:val="both"/>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sz w:val="22"/>
                <w:szCs w:val="22"/>
              </w:rPr>
              <w:t xml:space="preserve">A re-programmable, multifunctional manipulator designed to move material, parts, </w:t>
            </w:r>
            <w:proofErr w:type="gramStart"/>
            <w:r w:rsidRPr="00EA21E7">
              <w:rPr>
                <w:rFonts w:asciiTheme="minorHAnsi" w:eastAsia="Calibri" w:hAnsiTheme="minorHAnsi" w:cstheme="minorHAnsi"/>
                <w:color w:val="000000" w:themeColor="text1"/>
                <w:sz w:val="22"/>
                <w:szCs w:val="22"/>
              </w:rPr>
              <w:t>tools</w:t>
            </w:r>
            <w:proofErr w:type="gramEnd"/>
            <w:r w:rsidRPr="00EA21E7">
              <w:rPr>
                <w:rFonts w:asciiTheme="minorHAnsi" w:eastAsia="Calibri" w:hAnsiTheme="minorHAnsi" w:cstheme="minorHAnsi"/>
                <w:color w:val="000000" w:themeColor="text1"/>
                <w:sz w:val="22"/>
                <w:szCs w:val="22"/>
              </w:rPr>
              <w:t xml:space="preserve"> or specified devices through variable programmed motions for the performance of a variety of tasks. Common elements which make up a robot </w:t>
            </w:r>
            <w:proofErr w:type="gramStart"/>
            <w:r w:rsidRPr="00EA21E7">
              <w:rPr>
                <w:rFonts w:asciiTheme="minorHAnsi" w:eastAsia="Calibri" w:hAnsiTheme="minorHAnsi" w:cstheme="minorHAnsi"/>
                <w:color w:val="000000" w:themeColor="text1"/>
                <w:sz w:val="22"/>
                <w:szCs w:val="22"/>
              </w:rPr>
              <w:t>are:</w:t>
            </w:r>
            <w:proofErr w:type="gramEnd"/>
            <w:r w:rsidRPr="00EA21E7">
              <w:rPr>
                <w:rFonts w:asciiTheme="minorHAnsi" w:eastAsia="Calibri" w:hAnsiTheme="minorHAnsi" w:cstheme="minorHAnsi"/>
                <w:color w:val="000000" w:themeColor="text1"/>
                <w:sz w:val="22"/>
                <w:szCs w:val="22"/>
              </w:rPr>
              <w:t xml:space="preserve"> controller, manipulator and end-effector. See Manipulator, Controller and End-effector.</w:t>
            </w:r>
          </w:p>
        </w:tc>
      </w:tr>
      <w:tr w:rsidR="00FF1E3D" w:rsidRPr="00EA21E7" w14:paraId="48904376" w14:textId="77777777" w:rsidTr="0070039C">
        <w:trPr>
          <w:trHeight w:val="510"/>
        </w:trPr>
        <w:tc>
          <w:tcPr>
            <w:tcW w:w="4406" w:type="dxa"/>
            <w:tcMar>
              <w:left w:w="105" w:type="dxa"/>
              <w:right w:w="105" w:type="dxa"/>
            </w:tcMar>
          </w:tcPr>
          <w:p w14:paraId="37C301D2" w14:textId="57FEE337" w:rsidR="264AA47A" w:rsidRPr="00EA21E7" w:rsidRDefault="264AA47A" w:rsidP="000E1573">
            <w:pPr>
              <w:pStyle w:val="Default"/>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sz w:val="22"/>
                <w:szCs w:val="22"/>
              </w:rPr>
              <w:t>Robotic Industries Association (RIA) Standards</w:t>
            </w:r>
          </w:p>
          <w:p w14:paraId="39424781" w14:textId="109021C6" w:rsidR="264AA47A" w:rsidRPr="00EA21E7" w:rsidRDefault="264AA47A" w:rsidP="000E1573">
            <w:pPr>
              <w:spacing w:after="0"/>
              <w:rPr>
                <w:rFonts w:asciiTheme="minorHAnsi" w:eastAsia="Calibri" w:hAnsiTheme="minorHAnsi" w:cstheme="minorHAnsi"/>
                <w:color w:val="000000" w:themeColor="text1"/>
              </w:rPr>
            </w:pPr>
          </w:p>
        </w:tc>
        <w:tc>
          <w:tcPr>
            <w:tcW w:w="4829" w:type="dxa"/>
            <w:tcMar>
              <w:left w:w="105" w:type="dxa"/>
              <w:right w:w="105" w:type="dxa"/>
            </w:tcMar>
          </w:tcPr>
          <w:p w14:paraId="6A96E4C8" w14:textId="71A7E89A" w:rsidR="264AA47A" w:rsidRPr="00EA21E7" w:rsidRDefault="264AA47A" w:rsidP="00FE18D5">
            <w:pPr>
              <w:pStyle w:val="Default"/>
              <w:jc w:val="both"/>
              <w:rPr>
                <w:rFonts w:asciiTheme="minorHAnsi" w:eastAsia="Calibri" w:hAnsiTheme="minorHAnsi" w:cstheme="minorHAnsi"/>
                <w:color w:val="000000" w:themeColor="text1"/>
                <w:sz w:val="22"/>
                <w:szCs w:val="22"/>
              </w:rPr>
            </w:pPr>
            <w:r w:rsidRPr="00EA21E7">
              <w:rPr>
                <w:rFonts w:asciiTheme="minorHAnsi" w:eastAsia="Calibri" w:hAnsiTheme="minorHAnsi" w:cstheme="minorHAnsi"/>
                <w:color w:val="000000" w:themeColor="text1"/>
                <w:sz w:val="22"/>
                <w:szCs w:val="22"/>
              </w:rPr>
              <w:t xml:space="preserve">A robot safety standard is a collection of guidelines for robot specifications and safe operations </w:t>
            </w:r>
            <w:r w:rsidR="387CD8A2" w:rsidRPr="00EA21E7">
              <w:rPr>
                <w:rFonts w:asciiTheme="minorHAnsi" w:eastAsia="Calibri" w:hAnsiTheme="minorHAnsi" w:cstheme="minorHAnsi"/>
                <w:color w:val="000000" w:themeColor="text1"/>
                <w:sz w:val="22"/>
                <w:szCs w:val="22"/>
              </w:rPr>
              <w:t xml:space="preserve">to </w:t>
            </w:r>
            <w:r w:rsidR="73F47FC1" w:rsidRPr="00EA21E7">
              <w:rPr>
                <w:rFonts w:asciiTheme="minorHAnsi" w:eastAsia="Calibri" w:hAnsiTheme="minorHAnsi" w:cstheme="minorHAnsi"/>
                <w:color w:val="000000" w:themeColor="text1"/>
                <w:sz w:val="22"/>
                <w:szCs w:val="22"/>
              </w:rPr>
              <w:t>which</w:t>
            </w:r>
            <w:r w:rsidRPr="00EA21E7">
              <w:rPr>
                <w:rFonts w:asciiTheme="minorHAnsi" w:eastAsia="Calibri" w:hAnsiTheme="minorHAnsi" w:cstheme="minorHAnsi"/>
                <w:color w:val="000000" w:themeColor="text1"/>
                <w:sz w:val="22"/>
                <w:szCs w:val="22"/>
              </w:rPr>
              <w:t xml:space="preserve"> all involved in the manufacture, sales and use of robots must follow. Often, standards are created by a diverse group of industry interests to ensure the standards benefit everyone. </w:t>
            </w:r>
            <w:r w:rsidR="1DAED375" w:rsidRPr="00EA21E7">
              <w:rPr>
                <w:rFonts w:asciiTheme="minorHAnsi" w:eastAsia="Calibri" w:hAnsiTheme="minorHAnsi" w:cstheme="minorHAnsi"/>
                <w:color w:val="000000" w:themeColor="text1"/>
                <w:sz w:val="22"/>
                <w:szCs w:val="22"/>
              </w:rPr>
              <w:t>(</w:t>
            </w:r>
            <w:r w:rsidRPr="00EA21E7">
              <w:rPr>
                <w:rFonts w:asciiTheme="minorHAnsi" w:eastAsia="Calibri" w:hAnsiTheme="minorHAnsi" w:cstheme="minorHAnsi"/>
                <w:color w:val="000000" w:themeColor="text1"/>
                <w:sz w:val="22"/>
                <w:szCs w:val="22"/>
              </w:rPr>
              <w:t xml:space="preserve">For further information click this </w:t>
            </w:r>
            <w:hyperlink r:id="rId11" w:history="1">
              <w:r w:rsidRPr="00EA21E7">
                <w:rPr>
                  <w:rStyle w:val="Hyperlink"/>
                  <w:rFonts w:asciiTheme="minorHAnsi" w:hAnsiTheme="minorHAnsi" w:cstheme="minorHAnsi"/>
                  <w:sz w:val="22"/>
                  <w:szCs w:val="22"/>
                </w:rPr>
                <w:t>link</w:t>
              </w:r>
            </w:hyperlink>
            <w:r w:rsidR="4397931E" w:rsidRPr="00EA21E7">
              <w:rPr>
                <w:rFonts w:asciiTheme="minorHAnsi" w:eastAsia="Calibri" w:hAnsiTheme="minorHAnsi" w:cstheme="minorHAnsi"/>
                <w:color w:val="000000" w:themeColor="text1"/>
                <w:sz w:val="22"/>
                <w:szCs w:val="22"/>
              </w:rPr>
              <w:t>)</w:t>
            </w:r>
          </w:p>
        </w:tc>
      </w:tr>
      <w:tr w:rsidR="00FF1E3D" w:rsidRPr="00EA21E7" w14:paraId="0D1B3BB6" w14:textId="77777777" w:rsidTr="0070039C">
        <w:trPr>
          <w:trHeight w:val="2156"/>
        </w:trPr>
        <w:tc>
          <w:tcPr>
            <w:tcW w:w="4406" w:type="dxa"/>
            <w:tcMar>
              <w:left w:w="105" w:type="dxa"/>
              <w:right w:w="105" w:type="dxa"/>
            </w:tcMar>
          </w:tcPr>
          <w:p w14:paraId="4E83BA1E" w14:textId="0C8A2FB6" w:rsidR="264AA47A" w:rsidRPr="00EA21E7" w:rsidRDefault="264AA47A" w:rsidP="000E1573">
            <w:pPr>
              <w:pStyle w:val="Default"/>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sz w:val="22"/>
                <w:szCs w:val="22"/>
              </w:rPr>
              <w:t>Robotic Process Automation</w:t>
            </w:r>
          </w:p>
        </w:tc>
        <w:tc>
          <w:tcPr>
            <w:tcW w:w="4829" w:type="dxa"/>
            <w:tcMar>
              <w:left w:w="105" w:type="dxa"/>
              <w:right w:w="105" w:type="dxa"/>
            </w:tcMar>
          </w:tcPr>
          <w:p w14:paraId="3BBF00FC" w14:textId="232AD4E2" w:rsidR="264AA47A" w:rsidRPr="00EA21E7" w:rsidRDefault="264AA47A" w:rsidP="000E1573">
            <w:pPr>
              <w:pStyle w:val="Default"/>
              <w:jc w:val="both"/>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sz w:val="22"/>
                <w:szCs w:val="22"/>
              </w:rPr>
              <w:t xml:space="preserve">Robotic Process Automation is the technology that today allows anyone to configure computer software, or a robot, to emulate and integrate the actions of a human interacting within digital systems to execute a business process. RPA robots </w:t>
            </w:r>
            <w:proofErr w:type="spellStart"/>
            <w:r w:rsidRPr="00EA21E7">
              <w:rPr>
                <w:rFonts w:asciiTheme="minorHAnsi" w:eastAsia="Calibri" w:hAnsiTheme="minorHAnsi" w:cstheme="minorHAnsi"/>
                <w:color w:val="000000" w:themeColor="text1"/>
                <w:sz w:val="22"/>
                <w:szCs w:val="22"/>
              </w:rPr>
              <w:t>utilise</w:t>
            </w:r>
            <w:proofErr w:type="spellEnd"/>
            <w:r w:rsidRPr="00EA21E7">
              <w:rPr>
                <w:rFonts w:asciiTheme="minorHAnsi" w:eastAsia="Calibri" w:hAnsiTheme="minorHAnsi" w:cstheme="minorHAnsi"/>
                <w:color w:val="000000" w:themeColor="text1"/>
                <w:sz w:val="22"/>
                <w:szCs w:val="22"/>
              </w:rPr>
              <w:t xml:space="preserve"> the user interface to capture data and manipulate applications just like humans do. They interpret, trigger responses, and communicate with other systems in order to perform a vast variety of </w:t>
            </w:r>
            <w:proofErr w:type="gramStart"/>
            <w:r w:rsidRPr="00EA21E7">
              <w:rPr>
                <w:rFonts w:asciiTheme="minorHAnsi" w:eastAsia="Calibri" w:hAnsiTheme="minorHAnsi" w:cstheme="minorHAnsi"/>
                <w:color w:val="000000" w:themeColor="text1"/>
                <w:sz w:val="22"/>
                <w:szCs w:val="22"/>
              </w:rPr>
              <w:t>tasks</w:t>
            </w:r>
            <w:proofErr w:type="gramEnd"/>
          </w:p>
          <w:p w14:paraId="09E5C0E6" w14:textId="7A8ACE1B" w:rsidR="264AA47A" w:rsidRPr="00EA21E7" w:rsidRDefault="264AA47A" w:rsidP="000E1573">
            <w:pPr>
              <w:spacing w:after="0"/>
              <w:jc w:val="both"/>
              <w:rPr>
                <w:rFonts w:asciiTheme="minorHAnsi" w:eastAsia="Calibri" w:hAnsiTheme="minorHAnsi" w:cstheme="minorHAnsi"/>
                <w:color w:val="000000" w:themeColor="text1"/>
              </w:rPr>
            </w:pPr>
          </w:p>
        </w:tc>
      </w:tr>
      <w:tr w:rsidR="00FF1E3D" w:rsidRPr="00EA21E7" w14:paraId="37E3D2E5" w14:textId="77777777" w:rsidTr="0070039C">
        <w:trPr>
          <w:trHeight w:val="375"/>
        </w:trPr>
        <w:tc>
          <w:tcPr>
            <w:tcW w:w="4406" w:type="dxa"/>
            <w:tcMar>
              <w:left w:w="105" w:type="dxa"/>
              <w:right w:w="105" w:type="dxa"/>
            </w:tcMar>
          </w:tcPr>
          <w:p w14:paraId="6CB955A9" w14:textId="31B7561A" w:rsidR="264AA47A" w:rsidRPr="00EA21E7" w:rsidRDefault="264AA47A" w:rsidP="000E1573">
            <w:pPr>
              <w:pStyle w:val="Default"/>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sz w:val="22"/>
                <w:szCs w:val="22"/>
              </w:rPr>
              <w:t xml:space="preserve">RPL </w:t>
            </w:r>
          </w:p>
        </w:tc>
        <w:tc>
          <w:tcPr>
            <w:tcW w:w="4829" w:type="dxa"/>
            <w:tcMar>
              <w:left w:w="105" w:type="dxa"/>
              <w:right w:w="105" w:type="dxa"/>
            </w:tcMar>
          </w:tcPr>
          <w:p w14:paraId="0182F70D" w14:textId="41AD70BC" w:rsidR="264AA47A" w:rsidRPr="00EA21E7" w:rsidRDefault="264AA47A" w:rsidP="000E1573">
            <w:pPr>
              <w:pStyle w:val="Default"/>
              <w:jc w:val="both"/>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sz w:val="22"/>
                <w:szCs w:val="22"/>
              </w:rPr>
              <w:t xml:space="preserve">Recognition of Prior Learning (RPL) is a systematic recognition process to enable individuals to enter learning </w:t>
            </w:r>
            <w:proofErr w:type="spellStart"/>
            <w:r w:rsidRPr="00EA21E7">
              <w:rPr>
                <w:rFonts w:asciiTheme="minorHAnsi" w:eastAsia="Calibri" w:hAnsiTheme="minorHAnsi" w:cstheme="minorHAnsi"/>
                <w:color w:val="000000" w:themeColor="text1"/>
                <w:sz w:val="22"/>
                <w:szCs w:val="22"/>
              </w:rPr>
              <w:t>programmes</w:t>
            </w:r>
            <w:proofErr w:type="spellEnd"/>
            <w:r w:rsidRPr="00EA21E7">
              <w:rPr>
                <w:rFonts w:asciiTheme="minorHAnsi" w:eastAsia="Calibri" w:hAnsiTheme="minorHAnsi" w:cstheme="minorHAnsi"/>
                <w:color w:val="000000" w:themeColor="text1"/>
                <w:sz w:val="22"/>
                <w:szCs w:val="22"/>
              </w:rPr>
              <w:t xml:space="preserve"> and attain full awards based on prior learning experiences, regardless of how that learning was acquired. </w:t>
            </w:r>
          </w:p>
        </w:tc>
      </w:tr>
      <w:tr w:rsidR="00FF1E3D" w:rsidRPr="00EA21E7" w14:paraId="58A46DC5" w14:textId="77777777" w:rsidTr="0070039C">
        <w:trPr>
          <w:trHeight w:val="375"/>
        </w:trPr>
        <w:tc>
          <w:tcPr>
            <w:tcW w:w="4406" w:type="dxa"/>
            <w:tcMar>
              <w:left w:w="105" w:type="dxa"/>
              <w:right w:w="105" w:type="dxa"/>
            </w:tcMar>
          </w:tcPr>
          <w:p w14:paraId="0E1462F7" w14:textId="695B4EEC" w:rsidR="264AA47A" w:rsidRPr="00EA21E7" w:rsidRDefault="264AA47A" w:rsidP="000E1573">
            <w:pPr>
              <w:pStyle w:val="Default"/>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sz w:val="22"/>
                <w:szCs w:val="22"/>
              </w:rPr>
              <w:t>SEAI</w:t>
            </w:r>
          </w:p>
        </w:tc>
        <w:tc>
          <w:tcPr>
            <w:tcW w:w="4829" w:type="dxa"/>
            <w:tcMar>
              <w:left w:w="105" w:type="dxa"/>
              <w:right w:w="105" w:type="dxa"/>
            </w:tcMar>
          </w:tcPr>
          <w:p w14:paraId="41DCAC1E" w14:textId="737CCD37" w:rsidR="264AA47A" w:rsidRPr="00EA21E7" w:rsidRDefault="264AA47A" w:rsidP="000E1573">
            <w:pPr>
              <w:pStyle w:val="Default"/>
              <w:jc w:val="both"/>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sz w:val="22"/>
                <w:szCs w:val="22"/>
              </w:rPr>
              <w:t>Sustainable Energy Authority of Ireland</w:t>
            </w:r>
          </w:p>
        </w:tc>
      </w:tr>
      <w:tr w:rsidR="00FF1E3D" w:rsidRPr="00EA21E7" w14:paraId="4B821149" w14:textId="77777777" w:rsidTr="0070039C">
        <w:trPr>
          <w:trHeight w:val="900"/>
        </w:trPr>
        <w:tc>
          <w:tcPr>
            <w:tcW w:w="4406" w:type="dxa"/>
            <w:tcMar>
              <w:left w:w="105" w:type="dxa"/>
              <w:right w:w="105" w:type="dxa"/>
            </w:tcMar>
          </w:tcPr>
          <w:p w14:paraId="6AB1ACFD" w14:textId="7EF0A917" w:rsidR="264AA47A" w:rsidRPr="00EA21E7" w:rsidRDefault="264AA47A" w:rsidP="000E1573">
            <w:pPr>
              <w:pStyle w:val="Default"/>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sz w:val="22"/>
                <w:szCs w:val="22"/>
              </w:rPr>
              <w:t xml:space="preserve">SOLAS </w:t>
            </w:r>
          </w:p>
        </w:tc>
        <w:tc>
          <w:tcPr>
            <w:tcW w:w="4829" w:type="dxa"/>
            <w:tcMar>
              <w:left w:w="105" w:type="dxa"/>
              <w:right w:w="105" w:type="dxa"/>
            </w:tcMar>
          </w:tcPr>
          <w:p w14:paraId="3A5ADD44" w14:textId="11DCD1E3" w:rsidR="264AA47A" w:rsidRPr="00EA21E7" w:rsidRDefault="264AA47A" w:rsidP="000E1573">
            <w:pPr>
              <w:pStyle w:val="Default"/>
              <w:jc w:val="both"/>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sz w:val="22"/>
                <w:szCs w:val="22"/>
              </w:rPr>
              <w:t xml:space="preserve">SOLAS are responsible for the provision of further education and training in Ireland. SOLAS operates under the supervision of the Irish Department of Further and Higher Education, Research, Innovation and Science.  SOLAS works in collaboration with Education and Training Boards (ETBs) to deliver a wide range of training and education initiatives. SOLAS has statutory responsibility for the designation of apprenticeships as part of the statutory apprenticeship system, which is </w:t>
            </w:r>
            <w:proofErr w:type="spellStart"/>
            <w:r w:rsidRPr="00EA21E7">
              <w:rPr>
                <w:rFonts w:asciiTheme="minorHAnsi" w:eastAsia="Calibri" w:hAnsiTheme="minorHAnsi" w:cstheme="minorHAnsi"/>
                <w:color w:val="000000" w:themeColor="text1"/>
                <w:sz w:val="22"/>
                <w:szCs w:val="22"/>
              </w:rPr>
              <w:t>organised</w:t>
            </w:r>
            <w:proofErr w:type="spellEnd"/>
            <w:r w:rsidRPr="00EA21E7">
              <w:rPr>
                <w:rFonts w:asciiTheme="minorHAnsi" w:eastAsia="Calibri" w:hAnsiTheme="minorHAnsi" w:cstheme="minorHAnsi"/>
                <w:color w:val="000000" w:themeColor="text1"/>
                <w:sz w:val="22"/>
                <w:szCs w:val="22"/>
              </w:rPr>
              <w:t xml:space="preserve"> in Ireland by SOLAS, the Department of Education and Skills, the Higher Education Authority, </w:t>
            </w:r>
            <w:proofErr w:type="gramStart"/>
            <w:r w:rsidRPr="00EA21E7">
              <w:rPr>
                <w:rFonts w:asciiTheme="minorHAnsi" w:eastAsia="Calibri" w:hAnsiTheme="minorHAnsi" w:cstheme="minorHAnsi"/>
                <w:color w:val="000000" w:themeColor="text1"/>
                <w:sz w:val="22"/>
                <w:szCs w:val="22"/>
              </w:rPr>
              <w:t>employers</w:t>
            </w:r>
            <w:proofErr w:type="gramEnd"/>
            <w:r w:rsidRPr="00EA21E7">
              <w:rPr>
                <w:rFonts w:asciiTheme="minorHAnsi" w:eastAsia="Calibri" w:hAnsiTheme="minorHAnsi" w:cstheme="minorHAnsi"/>
                <w:color w:val="000000" w:themeColor="text1"/>
                <w:sz w:val="22"/>
                <w:szCs w:val="22"/>
              </w:rPr>
              <w:t xml:space="preserve"> and unions.  </w:t>
            </w:r>
          </w:p>
        </w:tc>
      </w:tr>
      <w:tr w:rsidR="00FF1E3D" w:rsidRPr="00EA21E7" w14:paraId="00CFB428" w14:textId="77777777" w:rsidTr="0070039C">
        <w:trPr>
          <w:trHeight w:val="345"/>
        </w:trPr>
        <w:tc>
          <w:tcPr>
            <w:tcW w:w="4406" w:type="dxa"/>
            <w:tcMar>
              <w:left w:w="105" w:type="dxa"/>
              <w:right w:w="105" w:type="dxa"/>
            </w:tcMar>
          </w:tcPr>
          <w:p w14:paraId="173A20EB" w14:textId="2CDCC2E7" w:rsidR="264AA47A" w:rsidRPr="00EA21E7" w:rsidRDefault="264AA47A" w:rsidP="000E1573">
            <w:pPr>
              <w:pStyle w:val="Default"/>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sz w:val="22"/>
                <w:szCs w:val="22"/>
              </w:rPr>
              <w:t>SLMRU</w:t>
            </w:r>
          </w:p>
        </w:tc>
        <w:tc>
          <w:tcPr>
            <w:tcW w:w="4829" w:type="dxa"/>
            <w:tcMar>
              <w:left w:w="105" w:type="dxa"/>
              <w:right w:w="105" w:type="dxa"/>
            </w:tcMar>
          </w:tcPr>
          <w:p w14:paraId="5D3F1CF0" w14:textId="36504671" w:rsidR="264AA47A" w:rsidRPr="00EA21E7" w:rsidRDefault="264AA47A" w:rsidP="000E1573">
            <w:pPr>
              <w:pStyle w:val="Default"/>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sz w:val="22"/>
                <w:szCs w:val="22"/>
              </w:rPr>
              <w:t xml:space="preserve">Skills and </w:t>
            </w:r>
            <w:proofErr w:type="spellStart"/>
            <w:r w:rsidRPr="00EA21E7">
              <w:rPr>
                <w:rFonts w:asciiTheme="minorHAnsi" w:eastAsia="Calibri" w:hAnsiTheme="minorHAnsi" w:cstheme="minorHAnsi"/>
                <w:color w:val="000000" w:themeColor="text1"/>
                <w:sz w:val="22"/>
                <w:szCs w:val="22"/>
              </w:rPr>
              <w:t>Labour</w:t>
            </w:r>
            <w:proofErr w:type="spellEnd"/>
            <w:r w:rsidRPr="00EA21E7">
              <w:rPr>
                <w:rFonts w:asciiTheme="minorHAnsi" w:eastAsia="Calibri" w:hAnsiTheme="minorHAnsi" w:cstheme="minorHAnsi"/>
                <w:color w:val="000000" w:themeColor="text1"/>
                <w:sz w:val="22"/>
                <w:szCs w:val="22"/>
              </w:rPr>
              <w:t xml:space="preserve"> Market Research Unit</w:t>
            </w:r>
          </w:p>
        </w:tc>
      </w:tr>
      <w:tr w:rsidR="00FF1E3D" w:rsidRPr="00EA21E7" w14:paraId="0398DC92" w14:textId="77777777" w:rsidTr="0070039C">
        <w:trPr>
          <w:trHeight w:val="345"/>
        </w:trPr>
        <w:tc>
          <w:tcPr>
            <w:tcW w:w="4406" w:type="dxa"/>
            <w:tcMar>
              <w:left w:w="105" w:type="dxa"/>
              <w:right w:w="105" w:type="dxa"/>
            </w:tcMar>
          </w:tcPr>
          <w:p w14:paraId="0ECA342E" w14:textId="2ED694A0" w:rsidR="264AA47A" w:rsidRPr="00EA21E7" w:rsidRDefault="264AA47A" w:rsidP="000E1573">
            <w:pPr>
              <w:pStyle w:val="Default"/>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sz w:val="22"/>
                <w:szCs w:val="22"/>
              </w:rPr>
              <w:t>SMART</w:t>
            </w:r>
          </w:p>
        </w:tc>
        <w:tc>
          <w:tcPr>
            <w:tcW w:w="4829" w:type="dxa"/>
            <w:tcMar>
              <w:left w:w="105" w:type="dxa"/>
              <w:right w:w="105" w:type="dxa"/>
            </w:tcMar>
          </w:tcPr>
          <w:p w14:paraId="549A6624" w14:textId="032CAD53" w:rsidR="264AA47A" w:rsidRPr="00EA21E7" w:rsidRDefault="264AA47A" w:rsidP="000E1573">
            <w:pPr>
              <w:pStyle w:val="Default"/>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sz w:val="22"/>
                <w:szCs w:val="22"/>
              </w:rPr>
              <w:t>Specific, Measurable, Attributable, Realistic, Timebound</w:t>
            </w:r>
          </w:p>
        </w:tc>
      </w:tr>
      <w:tr w:rsidR="00FF1E3D" w:rsidRPr="00EA21E7" w14:paraId="58B568B8" w14:textId="77777777" w:rsidTr="0070039C">
        <w:trPr>
          <w:trHeight w:val="345"/>
        </w:trPr>
        <w:tc>
          <w:tcPr>
            <w:tcW w:w="4406" w:type="dxa"/>
            <w:tcMar>
              <w:left w:w="105" w:type="dxa"/>
              <w:right w:w="105" w:type="dxa"/>
            </w:tcMar>
          </w:tcPr>
          <w:p w14:paraId="6A85EF87" w14:textId="371DBD22" w:rsidR="264AA47A" w:rsidRPr="00EA21E7" w:rsidRDefault="264AA47A" w:rsidP="000E1573">
            <w:pPr>
              <w:pStyle w:val="Default"/>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sz w:val="22"/>
                <w:szCs w:val="22"/>
              </w:rPr>
              <w:lastRenderedPageBreak/>
              <w:t>SME</w:t>
            </w:r>
          </w:p>
        </w:tc>
        <w:tc>
          <w:tcPr>
            <w:tcW w:w="4829" w:type="dxa"/>
            <w:tcMar>
              <w:left w:w="105" w:type="dxa"/>
              <w:right w:w="105" w:type="dxa"/>
            </w:tcMar>
          </w:tcPr>
          <w:p w14:paraId="09F9D092" w14:textId="28942717" w:rsidR="264AA47A" w:rsidRPr="00EA21E7" w:rsidRDefault="264AA47A" w:rsidP="000E1573">
            <w:pPr>
              <w:pStyle w:val="Default"/>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sz w:val="22"/>
                <w:szCs w:val="22"/>
              </w:rPr>
              <w:t>Small and Medium-Sized Enterprises</w:t>
            </w:r>
          </w:p>
        </w:tc>
      </w:tr>
      <w:tr w:rsidR="00FF1E3D" w:rsidRPr="00EA21E7" w14:paraId="2B0700E0" w14:textId="77777777" w:rsidTr="0070039C">
        <w:trPr>
          <w:trHeight w:val="345"/>
        </w:trPr>
        <w:tc>
          <w:tcPr>
            <w:tcW w:w="4406" w:type="dxa"/>
            <w:tcMar>
              <w:left w:w="105" w:type="dxa"/>
              <w:right w:w="105" w:type="dxa"/>
            </w:tcMar>
          </w:tcPr>
          <w:p w14:paraId="6CBE0DCB" w14:textId="6C641F24" w:rsidR="264AA47A" w:rsidRPr="00EA21E7" w:rsidRDefault="264AA47A" w:rsidP="000E1573">
            <w:pPr>
              <w:pStyle w:val="Default"/>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sz w:val="22"/>
                <w:szCs w:val="22"/>
              </w:rPr>
              <w:t>SME</w:t>
            </w:r>
          </w:p>
        </w:tc>
        <w:tc>
          <w:tcPr>
            <w:tcW w:w="4829" w:type="dxa"/>
            <w:tcMar>
              <w:left w:w="105" w:type="dxa"/>
              <w:right w:w="105" w:type="dxa"/>
            </w:tcMar>
          </w:tcPr>
          <w:p w14:paraId="32DDF2E9" w14:textId="35222DB9" w:rsidR="264AA47A" w:rsidRPr="00EA21E7" w:rsidRDefault="264AA47A" w:rsidP="000E1573">
            <w:pPr>
              <w:pStyle w:val="Default"/>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sz w:val="22"/>
                <w:szCs w:val="22"/>
              </w:rPr>
              <w:t>Independent Subject Matter Expert</w:t>
            </w:r>
          </w:p>
        </w:tc>
      </w:tr>
      <w:tr w:rsidR="00FF1E3D" w:rsidRPr="00EA21E7" w14:paraId="4697A86A" w14:textId="77777777" w:rsidTr="0070039C">
        <w:trPr>
          <w:trHeight w:val="1155"/>
        </w:trPr>
        <w:tc>
          <w:tcPr>
            <w:tcW w:w="4406" w:type="dxa"/>
            <w:tcMar>
              <w:left w:w="105" w:type="dxa"/>
              <w:right w:w="105" w:type="dxa"/>
            </w:tcMar>
          </w:tcPr>
          <w:p w14:paraId="2320F791" w14:textId="576348A0" w:rsidR="264AA47A" w:rsidRPr="00EA21E7" w:rsidRDefault="264AA47A" w:rsidP="000E1573">
            <w:pPr>
              <w:pStyle w:val="Default"/>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sz w:val="22"/>
                <w:szCs w:val="22"/>
              </w:rPr>
              <w:t>Supervisory Control and Data Acquisition (SCADA)</w:t>
            </w:r>
          </w:p>
          <w:p w14:paraId="3BE6CFAA" w14:textId="29ED8C32" w:rsidR="264AA47A" w:rsidRPr="00EA21E7" w:rsidRDefault="264AA47A" w:rsidP="000E1573">
            <w:pPr>
              <w:spacing w:after="0"/>
              <w:rPr>
                <w:rFonts w:asciiTheme="minorHAnsi" w:eastAsia="Calibri" w:hAnsiTheme="minorHAnsi" w:cstheme="minorHAnsi"/>
                <w:color w:val="000000" w:themeColor="text1"/>
              </w:rPr>
            </w:pPr>
          </w:p>
        </w:tc>
        <w:tc>
          <w:tcPr>
            <w:tcW w:w="4829" w:type="dxa"/>
            <w:tcMar>
              <w:left w:w="105" w:type="dxa"/>
              <w:right w:w="105" w:type="dxa"/>
            </w:tcMar>
          </w:tcPr>
          <w:p w14:paraId="726282C6" w14:textId="03DE4B1A" w:rsidR="264AA47A" w:rsidRPr="00EA21E7" w:rsidRDefault="264AA47A" w:rsidP="000E1573">
            <w:pPr>
              <w:pStyle w:val="Default"/>
              <w:jc w:val="both"/>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sz w:val="22"/>
                <w:szCs w:val="22"/>
              </w:rPr>
              <w:t xml:space="preserve">SCADA stands for Supervisory Control and Data Acquisition (SCADA) systems are used for controlling, monitoring, and </w:t>
            </w:r>
            <w:proofErr w:type="spellStart"/>
            <w:r w:rsidRPr="00EA21E7">
              <w:rPr>
                <w:rFonts w:asciiTheme="minorHAnsi" w:eastAsia="Calibri" w:hAnsiTheme="minorHAnsi" w:cstheme="minorHAnsi"/>
                <w:color w:val="000000" w:themeColor="text1"/>
                <w:sz w:val="22"/>
                <w:szCs w:val="22"/>
              </w:rPr>
              <w:t>analysing</w:t>
            </w:r>
            <w:proofErr w:type="spellEnd"/>
            <w:r w:rsidRPr="00EA21E7">
              <w:rPr>
                <w:rFonts w:asciiTheme="minorHAnsi" w:eastAsia="Calibri" w:hAnsiTheme="minorHAnsi" w:cstheme="minorHAnsi"/>
                <w:color w:val="000000" w:themeColor="text1"/>
                <w:sz w:val="22"/>
                <w:szCs w:val="22"/>
              </w:rPr>
              <w:t xml:space="preserve"> industrial devices and processes. The system consists of both software and hardware components and enables remote and on-site gathering of data from the industrial equipment.</w:t>
            </w:r>
          </w:p>
          <w:p w14:paraId="273C9CBB" w14:textId="06C48FD1" w:rsidR="264AA47A" w:rsidRPr="00EA21E7" w:rsidRDefault="264AA47A" w:rsidP="000E1573">
            <w:pPr>
              <w:spacing w:after="0"/>
              <w:rPr>
                <w:rFonts w:asciiTheme="minorHAnsi" w:eastAsia="Calibri" w:hAnsiTheme="minorHAnsi" w:cstheme="minorHAnsi"/>
                <w:color w:val="000000" w:themeColor="text1"/>
              </w:rPr>
            </w:pPr>
          </w:p>
        </w:tc>
      </w:tr>
      <w:tr w:rsidR="00FF1E3D" w:rsidRPr="00EA21E7" w14:paraId="683A9F0B" w14:textId="77777777" w:rsidTr="0070039C">
        <w:trPr>
          <w:trHeight w:val="326"/>
        </w:trPr>
        <w:tc>
          <w:tcPr>
            <w:tcW w:w="4406" w:type="dxa"/>
            <w:tcMar>
              <w:left w:w="105" w:type="dxa"/>
              <w:right w:w="105" w:type="dxa"/>
            </w:tcMar>
          </w:tcPr>
          <w:p w14:paraId="39FE398A" w14:textId="40BE6559" w:rsidR="264AA47A" w:rsidRPr="00EA21E7" w:rsidRDefault="264AA47A" w:rsidP="000E1573">
            <w:pPr>
              <w:pStyle w:val="Default"/>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sz w:val="22"/>
                <w:szCs w:val="22"/>
              </w:rPr>
              <w:t>SPA</w:t>
            </w:r>
          </w:p>
        </w:tc>
        <w:tc>
          <w:tcPr>
            <w:tcW w:w="4829" w:type="dxa"/>
            <w:tcMar>
              <w:left w:w="105" w:type="dxa"/>
              <w:right w:w="105" w:type="dxa"/>
            </w:tcMar>
          </w:tcPr>
          <w:p w14:paraId="39D9F4E1" w14:textId="7EFEA380" w:rsidR="264AA47A" w:rsidRPr="00EA21E7" w:rsidRDefault="264AA47A" w:rsidP="000E1573">
            <w:pPr>
              <w:pStyle w:val="Default"/>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sz w:val="22"/>
                <w:szCs w:val="22"/>
              </w:rPr>
              <w:t>Strategic Performance Agreement</w:t>
            </w:r>
          </w:p>
        </w:tc>
      </w:tr>
      <w:tr w:rsidR="00FF1E3D" w:rsidRPr="00EA21E7" w14:paraId="23B9201A" w14:textId="77777777" w:rsidTr="0070039C">
        <w:trPr>
          <w:trHeight w:val="273"/>
        </w:trPr>
        <w:tc>
          <w:tcPr>
            <w:tcW w:w="4406" w:type="dxa"/>
            <w:tcMar>
              <w:left w:w="105" w:type="dxa"/>
              <w:right w:w="105" w:type="dxa"/>
            </w:tcMar>
          </w:tcPr>
          <w:p w14:paraId="17C3BCF3" w14:textId="07F868A6" w:rsidR="264AA47A" w:rsidRPr="00EA21E7" w:rsidRDefault="264AA47A" w:rsidP="000E1573">
            <w:pPr>
              <w:pStyle w:val="Default"/>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sz w:val="22"/>
                <w:szCs w:val="22"/>
              </w:rPr>
              <w:t>STEM</w:t>
            </w:r>
          </w:p>
        </w:tc>
        <w:tc>
          <w:tcPr>
            <w:tcW w:w="4829" w:type="dxa"/>
            <w:tcMar>
              <w:left w:w="105" w:type="dxa"/>
              <w:right w:w="105" w:type="dxa"/>
            </w:tcMar>
          </w:tcPr>
          <w:p w14:paraId="130B8B0B" w14:textId="76EE91EE" w:rsidR="264AA47A" w:rsidRPr="00EA21E7" w:rsidRDefault="264AA47A" w:rsidP="000E1573">
            <w:pPr>
              <w:pStyle w:val="Default"/>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sz w:val="22"/>
                <w:szCs w:val="22"/>
              </w:rPr>
              <w:t>Science, Technology, Engineering and Mathematics</w:t>
            </w:r>
          </w:p>
        </w:tc>
      </w:tr>
      <w:tr w:rsidR="00FF1E3D" w:rsidRPr="00EA21E7" w14:paraId="1A6EE9A4" w14:textId="77777777" w:rsidTr="0070039C">
        <w:trPr>
          <w:trHeight w:val="694"/>
        </w:trPr>
        <w:tc>
          <w:tcPr>
            <w:tcW w:w="4406" w:type="dxa"/>
            <w:tcMar>
              <w:left w:w="105" w:type="dxa"/>
              <w:right w:w="105" w:type="dxa"/>
            </w:tcMar>
          </w:tcPr>
          <w:p w14:paraId="4829A537" w14:textId="6B9913BE" w:rsidR="264AA47A" w:rsidRPr="00EA21E7" w:rsidRDefault="264AA47A" w:rsidP="000E1573">
            <w:pPr>
              <w:pStyle w:val="Default"/>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sz w:val="22"/>
                <w:szCs w:val="22"/>
              </w:rPr>
              <w:t xml:space="preserve">Synchronous Learning </w:t>
            </w:r>
          </w:p>
        </w:tc>
        <w:tc>
          <w:tcPr>
            <w:tcW w:w="4829" w:type="dxa"/>
            <w:tcMar>
              <w:left w:w="105" w:type="dxa"/>
              <w:right w:w="105" w:type="dxa"/>
            </w:tcMar>
          </w:tcPr>
          <w:p w14:paraId="6C71E279" w14:textId="1855E3DA" w:rsidR="264AA47A" w:rsidRPr="00EA21E7" w:rsidRDefault="264AA47A" w:rsidP="000E1573">
            <w:pPr>
              <w:pStyle w:val="Default"/>
              <w:jc w:val="both"/>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sz w:val="22"/>
                <w:szCs w:val="22"/>
              </w:rPr>
              <w:t xml:space="preserve">This refers to a type of educational or training experience where the instructor and learners engage in real-time interaction. In synchronous learning, participants are connected simultaneously, usually through online platforms, video conferencing tools, or in-person sessions. It provides an opportunity for immediate feedback, active discussions, and collaboration between the instructor and learners or among the learners themselves. </w:t>
            </w:r>
          </w:p>
        </w:tc>
      </w:tr>
      <w:tr w:rsidR="00FF1E3D" w:rsidRPr="00EA21E7" w14:paraId="30A1212A" w14:textId="77777777" w:rsidTr="0070039C">
        <w:trPr>
          <w:trHeight w:val="1541"/>
        </w:trPr>
        <w:tc>
          <w:tcPr>
            <w:tcW w:w="4406" w:type="dxa"/>
            <w:tcMar>
              <w:left w:w="105" w:type="dxa"/>
              <w:right w:w="105" w:type="dxa"/>
            </w:tcMar>
          </w:tcPr>
          <w:p w14:paraId="7F17BD64" w14:textId="0F3B1435" w:rsidR="264AA47A" w:rsidRPr="00EA21E7" w:rsidRDefault="264AA47A" w:rsidP="000E1573">
            <w:pPr>
              <w:pStyle w:val="Default"/>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sz w:val="22"/>
                <w:szCs w:val="22"/>
              </w:rPr>
              <w:t xml:space="preserve">Technology-Enhanced </w:t>
            </w:r>
          </w:p>
          <w:p w14:paraId="6B9CBC2F" w14:textId="6389D1AF" w:rsidR="264AA47A" w:rsidRPr="00EA21E7" w:rsidRDefault="264AA47A" w:rsidP="000E1573">
            <w:pPr>
              <w:pStyle w:val="Default"/>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sz w:val="22"/>
                <w:szCs w:val="22"/>
              </w:rPr>
              <w:t xml:space="preserve">Learning (TEL) </w:t>
            </w:r>
          </w:p>
        </w:tc>
        <w:tc>
          <w:tcPr>
            <w:tcW w:w="4829" w:type="dxa"/>
            <w:tcMar>
              <w:left w:w="105" w:type="dxa"/>
              <w:right w:w="105" w:type="dxa"/>
            </w:tcMar>
          </w:tcPr>
          <w:p w14:paraId="6213A41C" w14:textId="46563E1F" w:rsidR="264AA47A" w:rsidRPr="00EA21E7" w:rsidRDefault="264AA47A" w:rsidP="000E1573">
            <w:pPr>
              <w:pStyle w:val="Default"/>
              <w:jc w:val="both"/>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sz w:val="22"/>
                <w:szCs w:val="22"/>
              </w:rPr>
              <w:t>This refers to the use of technology to support and enhance the learning process. It involves the integration of various technological tools, such as computers, the internet, software applications, and mobile devices, into educational practices and environments</w:t>
            </w:r>
            <w:r w:rsidR="002F417E" w:rsidRPr="00EA21E7">
              <w:rPr>
                <w:rFonts w:asciiTheme="minorHAnsi" w:eastAsia="Calibri" w:hAnsiTheme="minorHAnsi" w:cstheme="minorHAnsi"/>
                <w:color w:val="000000" w:themeColor="text1"/>
                <w:sz w:val="22"/>
                <w:szCs w:val="22"/>
              </w:rPr>
              <w:t>.</w:t>
            </w:r>
            <w:r w:rsidRPr="00EA21E7">
              <w:rPr>
                <w:rFonts w:asciiTheme="minorHAnsi" w:eastAsia="Calibri" w:hAnsiTheme="minorHAnsi" w:cstheme="minorHAnsi"/>
                <w:color w:val="000000" w:themeColor="text1"/>
                <w:sz w:val="22"/>
                <w:szCs w:val="22"/>
              </w:rPr>
              <w:t xml:space="preserve"> </w:t>
            </w:r>
          </w:p>
        </w:tc>
      </w:tr>
      <w:tr w:rsidR="00FF1E3D" w:rsidRPr="00EA21E7" w14:paraId="33E3A579" w14:textId="77777777" w:rsidTr="0070039C">
        <w:trPr>
          <w:trHeight w:val="344"/>
        </w:trPr>
        <w:tc>
          <w:tcPr>
            <w:tcW w:w="4406" w:type="dxa"/>
            <w:tcMar>
              <w:left w:w="105" w:type="dxa"/>
              <w:right w:w="105" w:type="dxa"/>
            </w:tcMar>
          </w:tcPr>
          <w:p w14:paraId="0828B0F9" w14:textId="2399AB63" w:rsidR="264AA47A" w:rsidRPr="00EA21E7" w:rsidRDefault="264AA47A" w:rsidP="000E1573">
            <w:pPr>
              <w:pStyle w:val="Default"/>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sz w:val="22"/>
                <w:szCs w:val="22"/>
              </w:rPr>
              <w:t>TUD</w:t>
            </w:r>
          </w:p>
        </w:tc>
        <w:tc>
          <w:tcPr>
            <w:tcW w:w="4829" w:type="dxa"/>
            <w:tcMar>
              <w:left w:w="105" w:type="dxa"/>
              <w:right w:w="105" w:type="dxa"/>
            </w:tcMar>
          </w:tcPr>
          <w:p w14:paraId="5D1EE89D" w14:textId="32DD5836" w:rsidR="264AA47A" w:rsidRPr="00EA21E7" w:rsidRDefault="264AA47A" w:rsidP="000E1573">
            <w:pPr>
              <w:pStyle w:val="Default"/>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sz w:val="22"/>
                <w:szCs w:val="22"/>
              </w:rPr>
              <w:t>Technological University Dublin</w:t>
            </w:r>
          </w:p>
        </w:tc>
      </w:tr>
      <w:tr w:rsidR="00FF1E3D" w:rsidRPr="00EA21E7" w14:paraId="20E19748" w14:textId="77777777" w:rsidTr="0070039C">
        <w:trPr>
          <w:trHeight w:val="1128"/>
        </w:trPr>
        <w:tc>
          <w:tcPr>
            <w:tcW w:w="4406" w:type="dxa"/>
            <w:tcMar>
              <w:left w:w="105" w:type="dxa"/>
              <w:right w:w="105" w:type="dxa"/>
            </w:tcMar>
          </w:tcPr>
          <w:p w14:paraId="1CF101F4" w14:textId="381E254F" w:rsidR="264AA47A" w:rsidRPr="00EA21E7" w:rsidRDefault="264AA47A" w:rsidP="000E1573">
            <w:pPr>
              <w:pStyle w:val="Default"/>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sz w:val="22"/>
                <w:szCs w:val="22"/>
              </w:rPr>
              <w:t xml:space="preserve">The Internet of Things (IoT):   </w:t>
            </w:r>
          </w:p>
        </w:tc>
        <w:tc>
          <w:tcPr>
            <w:tcW w:w="4829" w:type="dxa"/>
            <w:tcMar>
              <w:left w:w="105" w:type="dxa"/>
              <w:right w:w="105" w:type="dxa"/>
            </w:tcMar>
          </w:tcPr>
          <w:p w14:paraId="0CA5A57B" w14:textId="29EB42AB" w:rsidR="264AA47A" w:rsidRPr="00EA21E7" w:rsidRDefault="264AA47A" w:rsidP="000E1573">
            <w:pPr>
              <w:pStyle w:val="Default"/>
              <w:jc w:val="both"/>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sz w:val="22"/>
                <w:szCs w:val="22"/>
              </w:rPr>
              <w:t xml:space="preserve">A network of physical objects connected over the internet. The IoT has </w:t>
            </w:r>
            <w:proofErr w:type="spellStart"/>
            <w:r w:rsidRPr="00EA21E7">
              <w:rPr>
                <w:rFonts w:asciiTheme="minorHAnsi" w:eastAsia="Calibri" w:hAnsiTheme="minorHAnsi" w:cstheme="minorHAnsi"/>
                <w:color w:val="000000" w:themeColor="text1"/>
                <w:sz w:val="22"/>
                <w:szCs w:val="22"/>
              </w:rPr>
              <w:t>revolutionised</w:t>
            </w:r>
            <w:proofErr w:type="spellEnd"/>
            <w:r w:rsidRPr="00EA21E7">
              <w:rPr>
                <w:rFonts w:asciiTheme="minorHAnsi" w:eastAsia="Calibri" w:hAnsiTheme="minorHAnsi" w:cstheme="minorHAnsi"/>
                <w:color w:val="000000" w:themeColor="text1"/>
                <w:sz w:val="22"/>
                <w:szCs w:val="22"/>
              </w:rPr>
              <w:t xml:space="preserve"> business and domestic life since the term was first coined in 1999 and is expected to be among the most transformative of all 4.0 technologies.</w:t>
            </w:r>
          </w:p>
        </w:tc>
      </w:tr>
      <w:tr w:rsidR="00FF1E3D" w:rsidRPr="00EA21E7" w14:paraId="7D22DBDC" w14:textId="77777777" w:rsidTr="0070039C">
        <w:trPr>
          <w:trHeight w:val="1542"/>
        </w:trPr>
        <w:tc>
          <w:tcPr>
            <w:tcW w:w="4406" w:type="dxa"/>
            <w:tcMar>
              <w:left w:w="105" w:type="dxa"/>
              <w:right w:w="105" w:type="dxa"/>
            </w:tcMar>
          </w:tcPr>
          <w:p w14:paraId="349F71CF" w14:textId="38326707" w:rsidR="264AA47A" w:rsidRPr="00EA21E7" w:rsidRDefault="264AA47A" w:rsidP="000E1573">
            <w:pPr>
              <w:pStyle w:val="Default"/>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sz w:val="22"/>
                <w:szCs w:val="22"/>
              </w:rPr>
              <w:t xml:space="preserve">Universal Design for Learning (UDL) </w:t>
            </w:r>
          </w:p>
        </w:tc>
        <w:tc>
          <w:tcPr>
            <w:tcW w:w="4829" w:type="dxa"/>
            <w:tcMar>
              <w:left w:w="105" w:type="dxa"/>
              <w:right w:w="105" w:type="dxa"/>
            </w:tcMar>
          </w:tcPr>
          <w:p w14:paraId="3302EA90" w14:textId="6245328A" w:rsidR="264AA47A" w:rsidRPr="00EA21E7" w:rsidRDefault="264AA47A" w:rsidP="000E1573">
            <w:pPr>
              <w:pStyle w:val="Default"/>
              <w:jc w:val="both"/>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sz w:val="22"/>
                <w:szCs w:val="22"/>
              </w:rPr>
              <w:t xml:space="preserve">This is an educational framework that aims to provide all students with equal opportunities to learn and succeed, regardless of their individual abilities, learning styles, or differences. UDL </w:t>
            </w:r>
            <w:proofErr w:type="spellStart"/>
            <w:r w:rsidRPr="00EA21E7">
              <w:rPr>
                <w:rFonts w:asciiTheme="minorHAnsi" w:eastAsia="Calibri" w:hAnsiTheme="minorHAnsi" w:cstheme="minorHAnsi"/>
                <w:color w:val="000000" w:themeColor="text1"/>
                <w:sz w:val="22"/>
                <w:szCs w:val="22"/>
              </w:rPr>
              <w:t>emphasises</w:t>
            </w:r>
            <w:proofErr w:type="spellEnd"/>
            <w:r w:rsidRPr="00EA21E7">
              <w:rPr>
                <w:rFonts w:asciiTheme="minorHAnsi" w:eastAsia="Calibri" w:hAnsiTheme="minorHAnsi" w:cstheme="minorHAnsi"/>
                <w:color w:val="000000" w:themeColor="text1"/>
                <w:sz w:val="22"/>
                <w:szCs w:val="22"/>
              </w:rPr>
              <w:t xml:space="preserve"> flexibility, accessibility, and inclusivity in the design of learning environments, instructional materials, and assessment methods. </w:t>
            </w:r>
          </w:p>
        </w:tc>
      </w:tr>
      <w:tr w:rsidR="00FF1E3D" w:rsidRPr="00EA21E7" w14:paraId="045792B4" w14:textId="77777777" w:rsidTr="0070039C">
        <w:trPr>
          <w:trHeight w:val="315"/>
        </w:trPr>
        <w:tc>
          <w:tcPr>
            <w:tcW w:w="4406" w:type="dxa"/>
            <w:tcMar>
              <w:left w:w="105" w:type="dxa"/>
              <w:right w:w="105" w:type="dxa"/>
            </w:tcMar>
          </w:tcPr>
          <w:p w14:paraId="52E91B1A" w14:textId="1B32851E" w:rsidR="264AA47A" w:rsidRPr="00EA21E7" w:rsidRDefault="264AA47A" w:rsidP="000E1573">
            <w:pPr>
              <w:pStyle w:val="Default"/>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sz w:val="22"/>
                <w:szCs w:val="22"/>
              </w:rPr>
              <w:t xml:space="preserve">Validity </w:t>
            </w:r>
          </w:p>
        </w:tc>
        <w:tc>
          <w:tcPr>
            <w:tcW w:w="4829" w:type="dxa"/>
            <w:tcMar>
              <w:left w:w="105" w:type="dxa"/>
              <w:right w:w="105" w:type="dxa"/>
            </w:tcMar>
          </w:tcPr>
          <w:p w14:paraId="2FD27835" w14:textId="3CA10BF8" w:rsidR="264AA47A" w:rsidRPr="00EA21E7" w:rsidRDefault="264AA47A" w:rsidP="000E1573">
            <w:pPr>
              <w:pStyle w:val="Default"/>
              <w:jc w:val="both"/>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sz w:val="22"/>
                <w:szCs w:val="22"/>
              </w:rPr>
              <w:t xml:space="preserve">Validity essentially means fitness for purpose. To be valid an assessment measures what it was intended to measure. There are different types of validity: </w:t>
            </w:r>
          </w:p>
          <w:p w14:paraId="611ED0B0" w14:textId="5EEC0620" w:rsidR="264AA47A" w:rsidRPr="00EA21E7" w:rsidRDefault="264AA47A" w:rsidP="000E1573">
            <w:pPr>
              <w:pStyle w:val="Default"/>
              <w:jc w:val="both"/>
              <w:rPr>
                <w:rFonts w:asciiTheme="minorHAnsi" w:eastAsia="Calibri" w:hAnsiTheme="minorHAnsi" w:cstheme="minorBidi"/>
                <w:color w:val="000000" w:themeColor="text1"/>
              </w:rPr>
            </w:pPr>
            <w:r w:rsidRPr="1D4F803E">
              <w:rPr>
                <w:rFonts w:asciiTheme="minorHAnsi" w:eastAsia="Calibri" w:hAnsiTheme="minorHAnsi" w:cstheme="minorBidi"/>
                <w:color w:val="000000" w:themeColor="text1"/>
                <w:sz w:val="22"/>
                <w:szCs w:val="22"/>
              </w:rPr>
              <w:t xml:space="preserve">Face Validity: Does the assessment meet Learner expectations? Is it the kind of assessment strategy you might expect to find in a particular </w:t>
            </w:r>
            <w:proofErr w:type="spellStart"/>
            <w:r w:rsidRPr="1D4F803E">
              <w:rPr>
                <w:rFonts w:asciiTheme="minorHAnsi" w:eastAsia="Calibri" w:hAnsiTheme="minorHAnsi" w:cstheme="minorBidi"/>
                <w:color w:val="000000" w:themeColor="text1"/>
                <w:sz w:val="22"/>
                <w:szCs w:val="22"/>
              </w:rPr>
              <w:t>programme</w:t>
            </w:r>
            <w:proofErr w:type="spellEnd"/>
            <w:r w:rsidRPr="1D4F803E">
              <w:rPr>
                <w:rFonts w:asciiTheme="minorHAnsi" w:eastAsia="Calibri" w:hAnsiTheme="minorHAnsi" w:cstheme="minorBidi"/>
                <w:color w:val="000000" w:themeColor="text1"/>
                <w:sz w:val="22"/>
                <w:szCs w:val="22"/>
              </w:rPr>
              <w:t xml:space="preserve">? </w:t>
            </w:r>
          </w:p>
          <w:p w14:paraId="28A92911" w14:textId="3B6F30EE" w:rsidR="264AA47A" w:rsidRPr="00EA21E7" w:rsidRDefault="264AA47A" w:rsidP="000E1573">
            <w:pPr>
              <w:pStyle w:val="Default"/>
              <w:jc w:val="both"/>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sz w:val="22"/>
                <w:szCs w:val="22"/>
              </w:rPr>
              <w:t xml:space="preserve">Content Validity: Is the assessment strategy, structure and methodology based on award standards, curriculum aims and learning outcomes? </w:t>
            </w:r>
          </w:p>
          <w:p w14:paraId="01B27B46" w14:textId="31AD4ABE" w:rsidR="264AA47A" w:rsidRPr="00EA21E7" w:rsidRDefault="264AA47A" w:rsidP="000E1573">
            <w:pPr>
              <w:pStyle w:val="Default"/>
              <w:jc w:val="both"/>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sz w:val="22"/>
                <w:szCs w:val="22"/>
              </w:rPr>
              <w:lastRenderedPageBreak/>
              <w:t xml:space="preserve">Construct Validity: Does the assessment method measure the intended specified learning outcomes or introduce and measure some other abilities which were not required in the specified learning outcome? For example, inappropriately high level of language in the question paper or demanding keyboard skills required to complete the test but not required by the specified learning outcomes in the award standard. </w:t>
            </w:r>
          </w:p>
          <w:p w14:paraId="0BF1D13D" w14:textId="709D4722" w:rsidR="264AA47A" w:rsidRPr="00EA21E7" w:rsidRDefault="264AA47A" w:rsidP="000E1573">
            <w:pPr>
              <w:spacing w:after="0"/>
              <w:rPr>
                <w:rFonts w:asciiTheme="minorHAnsi" w:eastAsia="Calibri" w:hAnsiTheme="minorHAnsi" w:cstheme="minorHAnsi"/>
                <w:color w:val="000000" w:themeColor="text1"/>
              </w:rPr>
            </w:pPr>
          </w:p>
        </w:tc>
      </w:tr>
      <w:tr w:rsidR="00FF1E3D" w:rsidRPr="00EA21E7" w14:paraId="09A2BCCE" w14:textId="77777777" w:rsidTr="0070039C">
        <w:trPr>
          <w:trHeight w:val="315"/>
        </w:trPr>
        <w:tc>
          <w:tcPr>
            <w:tcW w:w="4406" w:type="dxa"/>
            <w:tcMar>
              <w:left w:w="105" w:type="dxa"/>
              <w:right w:w="105" w:type="dxa"/>
            </w:tcMar>
          </w:tcPr>
          <w:p w14:paraId="52280A2F" w14:textId="50D05B3C" w:rsidR="264AA47A" w:rsidRPr="00EA21E7" w:rsidRDefault="264AA47A" w:rsidP="000E1573">
            <w:pPr>
              <w:pStyle w:val="Default"/>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sz w:val="22"/>
                <w:szCs w:val="22"/>
              </w:rPr>
              <w:lastRenderedPageBreak/>
              <w:t>VECs</w:t>
            </w:r>
          </w:p>
        </w:tc>
        <w:tc>
          <w:tcPr>
            <w:tcW w:w="4829" w:type="dxa"/>
            <w:tcMar>
              <w:left w:w="105" w:type="dxa"/>
              <w:right w:w="105" w:type="dxa"/>
            </w:tcMar>
          </w:tcPr>
          <w:p w14:paraId="1AAB410C" w14:textId="1D6756EE" w:rsidR="264AA47A" w:rsidRPr="00EA21E7" w:rsidRDefault="264AA47A" w:rsidP="000E1573">
            <w:pPr>
              <w:pStyle w:val="Default"/>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sz w:val="22"/>
                <w:szCs w:val="22"/>
              </w:rPr>
              <w:t>Vocational Educational Committees</w:t>
            </w:r>
          </w:p>
        </w:tc>
      </w:tr>
      <w:tr w:rsidR="00FF1E3D" w:rsidRPr="00EA21E7" w14:paraId="27A093D4" w14:textId="77777777" w:rsidTr="0070039C">
        <w:trPr>
          <w:trHeight w:val="315"/>
        </w:trPr>
        <w:tc>
          <w:tcPr>
            <w:tcW w:w="4406" w:type="dxa"/>
            <w:tcMar>
              <w:left w:w="105" w:type="dxa"/>
              <w:right w:w="105" w:type="dxa"/>
            </w:tcMar>
          </w:tcPr>
          <w:p w14:paraId="1602718A" w14:textId="6018CD02" w:rsidR="264AA47A" w:rsidRPr="00EA21E7" w:rsidRDefault="264AA47A" w:rsidP="000E1573">
            <w:pPr>
              <w:pStyle w:val="Default"/>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sz w:val="22"/>
                <w:szCs w:val="22"/>
              </w:rPr>
              <w:t>Virtual Learning Environment (VLE)</w:t>
            </w:r>
          </w:p>
          <w:p w14:paraId="4B3741FF" w14:textId="222AFF89" w:rsidR="264AA47A" w:rsidRPr="00EA21E7" w:rsidRDefault="264AA47A" w:rsidP="000E1573">
            <w:pPr>
              <w:spacing w:after="0"/>
              <w:rPr>
                <w:rFonts w:asciiTheme="minorHAnsi" w:eastAsia="Calibri" w:hAnsiTheme="minorHAnsi" w:cstheme="minorHAnsi"/>
                <w:color w:val="000000" w:themeColor="text1"/>
              </w:rPr>
            </w:pPr>
          </w:p>
        </w:tc>
        <w:tc>
          <w:tcPr>
            <w:tcW w:w="4829" w:type="dxa"/>
            <w:tcMar>
              <w:left w:w="105" w:type="dxa"/>
              <w:right w:w="105" w:type="dxa"/>
            </w:tcMar>
          </w:tcPr>
          <w:p w14:paraId="6262B5D4" w14:textId="478FD778" w:rsidR="264AA47A" w:rsidRPr="00EA21E7" w:rsidRDefault="264AA47A" w:rsidP="00FE18D5">
            <w:pPr>
              <w:pStyle w:val="Default"/>
              <w:jc w:val="both"/>
              <w:rPr>
                <w:rFonts w:asciiTheme="minorHAnsi" w:eastAsia="Calibri" w:hAnsiTheme="minorHAnsi" w:cstheme="minorHAnsi"/>
                <w:color w:val="000000" w:themeColor="text1"/>
                <w:sz w:val="22"/>
                <w:szCs w:val="22"/>
              </w:rPr>
            </w:pPr>
            <w:r w:rsidRPr="00EA21E7">
              <w:rPr>
                <w:rFonts w:asciiTheme="minorHAnsi" w:eastAsia="Calibri" w:hAnsiTheme="minorHAnsi" w:cstheme="minorHAnsi"/>
                <w:color w:val="000000" w:themeColor="text1"/>
                <w:sz w:val="22"/>
                <w:szCs w:val="22"/>
              </w:rPr>
              <w:t xml:space="preserve">This is an online platform that facilitates learning and educational activities </w:t>
            </w:r>
            <w:proofErr w:type="gramStart"/>
            <w:r w:rsidRPr="00EA21E7">
              <w:rPr>
                <w:rFonts w:asciiTheme="minorHAnsi" w:eastAsia="Calibri" w:hAnsiTheme="minorHAnsi" w:cstheme="minorHAnsi"/>
                <w:color w:val="000000" w:themeColor="text1"/>
                <w:sz w:val="22"/>
                <w:szCs w:val="22"/>
              </w:rPr>
              <w:t>through the use of</w:t>
            </w:r>
            <w:proofErr w:type="gramEnd"/>
            <w:r w:rsidRPr="00EA21E7">
              <w:rPr>
                <w:rFonts w:asciiTheme="minorHAnsi" w:eastAsia="Calibri" w:hAnsiTheme="minorHAnsi" w:cstheme="minorHAnsi"/>
                <w:color w:val="000000" w:themeColor="text1"/>
                <w:sz w:val="22"/>
                <w:szCs w:val="22"/>
              </w:rPr>
              <w:t xml:space="preserve"> technology. VLEs are commonly used in educational institutions, such as schools, colleges, and universities, to deliver course materials, conduct online assessments, facilitate communication between students and teachers, and provide a collaborative learning environment</w:t>
            </w:r>
            <w:r w:rsidR="002F417E" w:rsidRPr="00EA21E7">
              <w:rPr>
                <w:rFonts w:asciiTheme="minorHAnsi" w:eastAsia="Calibri" w:hAnsiTheme="minorHAnsi" w:cstheme="minorHAnsi"/>
                <w:color w:val="000000" w:themeColor="text1"/>
                <w:sz w:val="22"/>
                <w:szCs w:val="22"/>
              </w:rPr>
              <w:t>.</w:t>
            </w:r>
          </w:p>
        </w:tc>
      </w:tr>
      <w:tr w:rsidR="00FF1E3D" w:rsidRPr="00EA21E7" w14:paraId="135F0A7B" w14:textId="77777777" w:rsidTr="0070039C">
        <w:trPr>
          <w:trHeight w:val="315"/>
        </w:trPr>
        <w:tc>
          <w:tcPr>
            <w:tcW w:w="4406" w:type="dxa"/>
            <w:tcMar>
              <w:left w:w="105" w:type="dxa"/>
              <w:right w:w="105" w:type="dxa"/>
            </w:tcMar>
          </w:tcPr>
          <w:p w14:paraId="16A390CC" w14:textId="57026430" w:rsidR="264AA47A" w:rsidRPr="00EA21E7" w:rsidRDefault="264AA47A" w:rsidP="000E1573">
            <w:pPr>
              <w:pStyle w:val="Default"/>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sz w:val="22"/>
                <w:szCs w:val="22"/>
              </w:rPr>
              <w:t>VP</w:t>
            </w:r>
          </w:p>
        </w:tc>
        <w:tc>
          <w:tcPr>
            <w:tcW w:w="4829" w:type="dxa"/>
            <w:tcMar>
              <w:left w:w="105" w:type="dxa"/>
              <w:right w:w="105" w:type="dxa"/>
            </w:tcMar>
          </w:tcPr>
          <w:p w14:paraId="6484FDAD" w14:textId="7D625824" w:rsidR="264AA47A" w:rsidRPr="00EA21E7" w:rsidRDefault="264AA47A" w:rsidP="000E1573">
            <w:pPr>
              <w:pStyle w:val="Default"/>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sz w:val="22"/>
                <w:szCs w:val="22"/>
              </w:rPr>
              <w:t>Virtual Production</w:t>
            </w:r>
          </w:p>
        </w:tc>
      </w:tr>
      <w:tr w:rsidR="00FF1E3D" w:rsidRPr="00EA21E7" w14:paraId="79773B9B" w14:textId="77777777" w:rsidTr="0070039C">
        <w:trPr>
          <w:trHeight w:val="315"/>
        </w:trPr>
        <w:tc>
          <w:tcPr>
            <w:tcW w:w="4406" w:type="dxa"/>
            <w:tcMar>
              <w:left w:w="105" w:type="dxa"/>
              <w:right w:w="105" w:type="dxa"/>
            </w:tcMar>
          </w:tcPr>
          <w:p w14:paraId="1F978FB3" w14:textId="06D65483" w:rsidR="264AA47A" w:rsidRPr="00EA21E7" w:rsidRDefault="264AA47A" w:rsidP="000E1573">
            <w:pPr>
              <w:pStyle w:val="Default"/>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sz w:val="22"/>
                <w:szCs w:val="22"/>
              </w:rPr>
              <w:t>VR</w:t>
            </w:r>
            <w:r w:rsidR="0B457D11" w:rsidRPr="00EA21E7">
              <w:rPr>
                <w:rFonts w:asciiTheme="minorHAnsi" w:eastAsia="Calibri" w:hAnsiTheme="minorHAnsi" w:cstheme="minorHAnsi"/>
                <w:b/>
                <w:bCs/>
                <w:color w:val="000000" w:themeColor="text1"/>
                <w:sz w:val="22"/>
                <w:szCs w:val="22"/>
              </w:rPr>
              <w:t xml:space="preserve"> </w:t>
            </w:r>
          </w:p>
        </w:tc>
        <w:tc>
          <w:tcPr>
            <w:tcW w:w="4829" w:type="dxa"/>
            <w:tcMar>
              <w:left w:w="105" w:type="dxa"/>
              <w:right w:w="105" w:type="dxa"/>
            </w:tcMar>
          </w:tcPr>
          <w:p w14:paraId="3A0D66D2" w14:textId="395A7EB8" w:rsidR="264AA47A" w:rsidRPr="00EA21E7" w:rsidRDefault="264AA47A" w:rsidP="000E1573">
            <w:pPr>
              <w:pStyle w:val="Default"/>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sz w:val="22"/>
                <w:szCs w:val="22"/>
              </w:rPr>
              <w:t>Virtual Reality</w:t>
            </w:r>
          </w:p>
        </w:tc>
      </w:tr>
      <w:tr w:rsidR="00FF1E3D" w:rsidRPr="00EA21E7" w14:paraId="4A1A5340" w14:textId="77777777" w:rsidTr="0070039C">
        <w:trPr>
          <w:trHeight w:val="315"/>
        </w:trPr>
        <w:tc>
          <w:tcPr>
            <w:tcW w:w="4406" w:type="dxa"/>
            <w:tcMar>
              <w:left w:w="105" w:type="dxa"/>
              <w:right w:w="105" w:type="dxa"/>
            </w:tcMar>
          </w:tcPr>
          <w:p w14:paraId="3AFCCC32" w14:textId="14848E71" w:rsidR="264AA47A" w:rsidRPr="00EA21E7" w:rsidRDefault="264AA47A" w:rsidP="000E1573">
            <w:pPr>
              <w:pStyle w:val="Default"/>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sz w:val="22"/>
                <w:szCs w:val="22"/>
              </w:rPr>
              <w:t>VTOS</w:t>
            </w:r>
          </w:p>
        </w:tc>
        <w:tc>
          <w:tcPr>
            <w:tcW w:w="4829" w:type="dxa"/>
            <w:tcMar>
              <w:left w:w="105" w:type="dxa"/>
              <w:right w:w="105" w:type="dxa"/>
            </w:tcMar>
          </w:tcPr>
          <w:p w14:paraId="568251D4" w14:textId="347A355D" w:rsidR="264AA47A" w:rsidRPr="00EA21E7" w:rsidRDefault="264AA47A" w:rsidP="000E1573">
            <w:pPr>
              <w:pStyle w:val="Default"/>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sz w:val="22"/>
                <w:szCs w:val="22"/>
              </w:rPr>
              <w:t>Vocational Training and Opportunities Scheme</w:t>
            </w:r>
          </w:p>
        </w:tc>
      </w:tr>
      <w:tr w:rsidR="00FF1E3D" w:rsidRPr="00EA21E7" w14:paraId="209B8B28" w14:textId="77777777" w:rsidTr="0070039C">
        <w:trPr>
          <w:trHeight w:val="3310"/>
        </w:trPr>
        <w:tc>
          <w:tcPr>
            <w:tcW w:w="4406" w:type="dxa"/>
            <w:tcMar>
              <w:left w:w="105" w:type="dxa"/>
              <w:right w:w="105" w:type="dxa"/>
            </w:tcMar>
          </w:tcPr>
          <w:p w14:paraId="1BD8B59C" w14:textId="6E2F1B4B" w:rsidR="264AA47A" w:rsidRPr="00EA21E7" w:rsidRDefault="264AA47A" w:rsidP="000E1573">
            <w:pPr>
              <w:pStyle w:val="Default"/>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sz w:val="22"/>
                <w:szCs w:val="22"/>
              </w:rPr>
              <w:t>Work Based Learning</w:t>
            </w:r>
          </w:p>
          <w:p w14:paraId="5AA50AB3" w14:textId="6FE7BEE6" w:rsidR="264AA47A" w:rsidRPr="00EA21E7" w:rsidRDefault="264AA47A" w:rsidP="000E1573">
            <w:pPr>
              <w:spacing w:after="0"/>
              <w:rPr>
                <w:rFonts w:asciiTheme="minorHAnsi" w:eastAsia="Calibri" w:hAnsiTheme="minorHAnsi" w:cstheme="minorHAnsi"/>
                <w:color w:val="000000" w:themeColor="text1"/>
              </w:rPr>
            </w:pPr>
          </w:p>
        </w:tc>
        <w:tc>
          <w:tcPr>
            <w:tcW w:w="4829" w:type="dxa"/>
            <w:tcMar>
              <w:left w:w="105" w:type="dxa"/>
              <w:right w:w="105" w:type="dxa"/>
            </w:tcMar>
          </w:tcPr>
          <w:p w14:paraId="55D9A781" w14:textId="504A6861" w:rsidR="264AA47A" w:rsidRPr="00EA21E7" w:rsidRDefault="264AA47A" w:rsidP="00FE18D5">
            <w:pPr>
              <w:pStyle w:val="Default"/>
              <w:jc w:val="both"/>
              <w:rPr>
                <w:rFonts w:asciiTheme="minorHAnsi" w:eastAsia="Calibri" w:hAnsiTheme="minorHAnsi" w:cstheme="minorHAnsi"/>
                <w:color w:val="000000" w:themeColor="text1"/>
                <w:sz w:val="22"/>
                <w:szCs w:val="22"/>
              </w:rPr>
            </w:pPr>
            <w:r w:rsidRPr="00EA21E7">
              <w:rPr>
                <w:rFonts w:asciiTheme="minorHAnsi" w:eastAsia="Calibri" w:hAnsiTheme="minorHAnsi" w:cstheme="minorHAnsi"/>
                <w:color w:val="000000" w:themeColor="text1"/>
                <w:sz w:val="22"/>
                <w:szCs w:val="22"/>
              </w:rPr>
              <w:t xml:space="preserve">Work-based learning is an educational approach that integrates academic instruction with real-world work experiences. It provides students with opportunities to apply their classroom knowledge and skills in practical work settings, giving them hands-on experience and preparing them for future careers. Work-based learning </w:t>
            </w:r>
            <w:proofErr w:type="spellStart"/>
            <w:r w:rsidRPr="00EA21E7">
              <w:rPr>
                <w:rFonts w:asciiTheme="minorHAnsi" w:eastAsia="Calibri" w:hAnsiTheme="minorHAnsi" w:cstheme="minorHAnsi"/>
                <w:color w:val="000000" w:themeColor="text1"/>
                <w:sz w:val="22"/>
                <w:szCs w:val="22"/>
              </w:rPr>
              <w:t>programmes</w:t>
            </w:r>
            <w:proofErr w:type="spellEnd"/>
            <w:r w:rsidRPr="00EA21E7">
              <w:rPr>
                <w:rFonts w:asciiTheme="minorHAnsi" w:eastAsia="Calibri" w:hAnsiTheme="minorHAnsi" w:cstheme="minorHAnsi"/>
                <w:color w:val="000000" w:themeColor="text1"/>
                <w:sz w:val="22"/>
                <w:szCs w:val="22"/>
              </w:rPr>
              <w:t xml:space="preserve"> can take various forms, including internships, apprenticeships, co-operative education, and mentorship </w:t>
            </w:r>
            <w:proofErr w:type="spellStart"/>
            <w:r w:rsidRPr="00EA21E7">
              <w:rPr>
                <w:rFonts w:asciiTheme="minorHAnsi" w:eastAsia="Calibri" w:hAnsiTheme="minorHAnsi" w:cstheme="minorHAnsi"/>
                <w:color w:val="000000" w:themeColor="text1"/>
                <w:sz w:val="22"/>
                <w:szCs w:val="22"/>
              </w:rPr>
              <w:t>programmes</w:t>
            </w:r>
            <w:proofErr w:type="spellEnd"/>
            <w:r w:rsidRPr="00EA21E7">
              <w:rPr>
                <w:rFonts w:asciiTheme="minorHAnsi" w:eastAsia="Calibri" w:hAnsiTheme="minorHAnsi" w:cstheme="minorHAnsi"/>
                <w:color w:val="000000" w:themeColor="text1"/>
                <w:sz w:val="22"/>
                <w:szCs w:val="22"/>
              </w:rPr>
              <w:t xml:space="preserve">. These </w:t>
            </w:r>
            <w:proofErr w:type="spellStart"/>
            <w:r w:rsidRPr="00EA21E7">
              <w:rPr>
                <w:rFonts w:asciiTheme="minorHAnsi" w:eastAsia="Calibri" w:hAnsiTheme="minorHAnsi" w:cstheme="minorHAnsi"/>
                <w:color w:val="000000" w:themeColor="text1"/>
                <w:sz w:val="22"/>
                <w:szCs w:val="22"/>
              </w:rPr>
              <w:t>programmes</w:t>
            </w:r>
            <w:proofErr w:type="spellEnd"/>
            <w:r w:rsidRPr="00EA21E7">
              <w:rPr>
                <w:rFonts w:asciiTheme="minorHAnsi" w:eastAsia="Calibri" w:hAnsiTheme="minorHAnsi" w:cstheme="minorHAnsi"/>
                <w:color w:val="000000" w:themeColor="text1"/>
                <w:sz w:val="22"/>
                <w:szCs w:val="22"/>
              </w:rPr>
              <w:t xml:space="preserve"> typically involve students working alongside professionals in a specific industry or occupation, allowing them to gain valuable industry-specific knowledge, develop technical skills, and acquire professional competencies</w:t>
            </w:r>
            <w:r w:rsidR="4FBC6628" w:rsidRPr="00EA21E7">
              <w:rPr>
                <w:rFonts w:asciiTheme="minorHAnsi" w:eastAsia="Calibri" w:hAnsiTheme="minorHAnsi" w:cstheme="minorHAnsi"/>
                <w:color w:val="000000" w:themeColor="text1"/>
                <w:sz w:val="22"/>
                <w:szCs w:val="22"/>
              </w:rPr>
              <w:t>.</w:t>
            </w:r>
          </w:p>
        </w:tc>
      </w:tr>
      <w:tr w:rsidR="00FF1E3D" w:rsidRPr="00EA21E7" w14:paraId="5DED7A6F" w14:textId="77777777" w:rsidTr="0070039C">
        <w:trPr>
          <w:trHeight w:val="315"/>
        </w:trPr>
        <w:tc>
          <w:tcPr>
            <w:tcW w:w="4406" w:type="dxa"/>
            <w:tcMar>
              <w:left w:w="105" w:type="dxa"/>
              <w:right w:w="105" w:type="dxa"/>
            </w:tcMar>
          </w:tcPr>
          <w:p w14:paraId="3FC94A62" w14:textId="73655586" w:rsidR="264AA47A" w:rsidRPr="00EA21E7" w:rsidRDefault="264AA47A" w:rsidP="000E1573">
            <w:pPr>
              <w:spacing w:after="0"/>
              <w:rPr>
                <w:rFonts w:asciiTheme="minorHAnsi" w:eastAsia="Calibri" w:hAnsiTheme="minorHAnsi" w:cstheme="minorHAnsi"/>
                <w:color w:val="000000" w:themeColor="text1"/>
              </w:rPr>
            </w:pPr>
            <w:r w:rsidRPr="00EA21E7">
              <w:rPr>
                <w:rFonts w:asciiTheme="minorHAnsi" w:eastAsia="Calibri" w:hAnsiTheme="minorHAnsi" w:cstheme="minorHAnsi"/>
                <w:b/>
                <w:color w:val="000000" w:themeColor="text1"/>
              </w:rPr>
              <w:t>Workplace or Industry Mentor</w:t>
            </w:r>
          </w:p>
        </w:tc>
        <w:tc>
          <w:tcPr>
            <w:tcW w:w="4829" w:type="dxa"/>
            <w:tcMar>
              <w:left w:w="105" w:type="dxa"/>
              <w:right w:w="105" w:type="dxa"/>
            </w:tcMar>
          </w:tcPr>
          <w:p w14:paraId="12E739A5" w14:textId="5135768B" w:rsidR="264AA47A" w:rsidRPr="00EA21E7" w:rsidRDefault="264AA47A" w:rsidP="000E1573">
            <w:pPr>
              <w:spacing w:after="0"/>
              <w:jc w:val="both"/>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An Workplace (Industry) Mentor (WM) is an experienced person, qualified in the occupation, who will guide and support the apprentice whilst they are completing their ‘On-the-job’ learning In  short they: Mentor, facilitate &amp; guides apprentices at work;  agree apprentice worked based Learning Plans; meets weekly with apprentice and reviews weekly task/Reflective Logbooks; meets with the Academic Supervisor when he/she visits; and, attends 1-day training organised by the National Apprenticeship Programme Manager</w:t>
            </w:r>
            <w:r w:rsidR="002F417E" w:rsidRPr="00EA21E7">
              <w:rPr>
                <w:rFonts w:asciiTheme="minorHAnsi" w:eastAsia="Calibri" w:hAnsiTheme="minorHAnsi" w:cstheme="minorHAnsi"/>
                <w:color w:val="000000" w:themeColor="text1"/>
              </w:rPr>
              <w:t>.</w:t>
            </w:r>
            <w:r w:rsidRPr="00EA21E7">
              <w:rPr>
                <w:rFonts w:asciiTheme="minorHAnsi" w:eastAsia="Calibri" w:hAnsiTheme="minorHAnsi" w:cstheme="minorHAnsi"/>
                <w:color w:val="000000" w:themeColor="text1"/>
              </w:rPr>
              <w:t xml:space="preserve"> </w:t>
            </w:r>
          </w:p>
        </w:tc>
      </w:tr>
      <w:tr w:rsidR="00FF1E3D" w:rsidRPr="00EA21E7" w14:paraId="01427826" w14:textId="77777777" w:rsidTr="0070039C">
        <w:trPr>
          <w:trHeight w:val="2290"/>
        </w:trPr>
        <w:tc>
          <w:tcPr>
            <w:tcW w:w="4406" w:type="dxa"/>
            <w:tcMar>
              <w:left w:w="105" w:type="dxa"/>
              <w:right w:w="105" w:type="dxa"/>
            </w:tcMar>
          </w:tcPr>
          <w:p w14:paraId="3DE71C3F" w14:textId="3A60DAD0" w:rsidR="11668E13" w:rsidRPr="00EA21E7" w:rsidRDefault="11668E13" w:rsidP="00FE18D5">
            <w:pPr>
              <w:spacing w:after="0"/>
              <w:rPr>
                <w:rFonts w:asciiTheme="minorHAnsi" w:eastAsia="Calibri" w:hAnsiTheme="minorHAnsi" w:cstheme="minorHAnsi"/>
                <w:color w:val="000000" w:themeColor="text1"/>
              </w:rPr>
            </w:pPr>
            <w:r w:rsidRPr="00EA21E7">
              <w:rPr>
                <w:rFonts w:asciiTheme="minorHAnsi" w:eastAsia="Calibri" w:hAnsiTheme="minorHAnsi" w:cstheme="minorHAnsi"/>
                <w:b/>
                <w:bCs/>
                <w:color w:val="000000" w:themeColor="text1"/>
              </w:rPr>
              <w:lastRenderedPageBreak/>
              <w:t xml:space="preserve">Workplace Task </w:t>
            </w:r>
            <w:proofErr w:type="gramStart"/>
            <w:r w:rsidRPr="00EA21E7">
              <w:rPr>
                <w:rFonts w:asciiTheme="minorHAnsi" w:eastAsia="Calibri" w:hAnsiTheme="minorHAnsi" w:cstheme="minorHAnsi"/>
                <w:b/>
                <w:bCs/>
                <w:color w:val="000000" w:themeColor="text1"/>
              </w:rPr>
              <w:t>Log Book</w:t>
            </w:r>
            <w:proofErr w:type="gramEnd"/>
            <w:r w:rsidRPr="00EA21E7">
              <w:rPr>
                <w:rFonts w:asciiTheme="minorHAnsi" w:eastAsia="Calibri" w:hAnsiTheme="minorHAnsi" w:cstheme="minorHAnsi"/>
                <w:b/>
                <w:bCs/>
                <w:color w:val="000000" w:themeColor="text1"/>
              </w:rPr>
              <w:t xml:space="preserve">  </w:t>
            </w:r>
          </w:p>
        </w:tc>
        <w:tc>
          <w:tcPr>
            <w:tcW w:w="4829" w:type="dxa"/>
            <w:tcMar>
              <w:left w:w="105" w:type="dxa"/>
              <w:right w:w="105" w:type="dxa"/>
            </w:tcMar>
          </w:tcPr>
          <w:p w14:paraId="53CD23AB" w14:textId="58D22109" w:rsidR="11668E13" w:rsidRPr="00EA21E7" w:rsidRDefault="11668E13" w:rsidP="00FE18D5">
            <w:pPr>
              <w:spacing w:after="0"/>
              <w:jc w:val="both"/>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This is a workbook given to the apprentices for completion during the on-the-job phases. In addition to completing specific practical skills tasks and logging these in the Task </w:t>
            </w:r>
            <w:proofErr w:type="gramStart"/>
            <w:r w:rsidRPr="00EA21E7">
              <w:rPr>
                <w:rFonts w:asciiTheme="minorHAnsi" w:eastAsia="Calibri" w:hAnsiTheme="minorHAnsi" w:cstheme="minorHAnsi"/>
                <w:color w:val="000000" w:themeColor="text1"/>
              </w:rPr>
              <w:t>Log Book</w:t>
            </w:r>
            <w:proofErr w:type="gramEnd"/>
            <w:r w:rsidRPr="00EA21E7">
              <w:rPr>
                <w:rFonts w:asciiTheme="minorHAnsi" w:eastAsia="Calibri" w:hAnsiTheme="minorHAnsi" w:cstheme="minorHAnsi"/>
                <w:color w:val="000000" w:themeColor="text1"/>
              </w:rPr>
              <w:t xml:space="preserve"> apprentices will be encouraged to adopt a reflective approach which is a way of thinking in a critical and analytical way about your work in progress. It shows how different aspects of your work interconnect. </w:t>
            </w:r>
          </w:p>
        </w:tc>
      </w:tr>
      <w:tr w:rsidR="00FF1E3D" w:rsidRPr="00EA21E7" w14:paraId="7C65FD0A" w14:textId="77777777" w:rsidTr="0070039C">
        <w:trPr>
          <w:trHeight w:val="315"/>
        </w:trPr>
        <w:tc>
          <w:tcPr>
            <w:tcW w:w="4406" w:type="dxa"/>
            <w:tcMar>
              <w:left w:w="105" w:type="dxa"/>
              <w:right w:w="105" w:type="dxa"/>
            </w:tcMar>
          </w:tcPr>
          <w:p w14:paraId="08E344FE" w14:textId="2105EE8C" w:rsidR="59F21428" w:rsidRPr="00EA21E7" w:rsidRDefault="59F21428" w:rsidP="00FE18D5">
            <w:pPr>
              <w:spacing w:after="0"/>
              <w:rPr>
                <w:rFonts w:asciiTheme="minorHAnsi" w:eastAsia="Calibri" w:hAnsiTheme="minorHAnsi" w:cstheme="minorHAnsi"/>
                <w:b/>
                <w:color w:val="000000" w:themeColor="text1"/>
              </w:rPr>
            </w:pPr>
            <w:r w:rsidRPr="00EA21E7">
              <w:rPr>
                <w:rFonts w:asciiTheme="minorHAnsi" w:eastAsia="Calibri" w:hAnsiTheme="minorHAnsi" w:cstheme="minorHAnsi"/>
                <w:b/>
                <w:color w:val="000000" w:themeColor="text1"/>
              </w:rPr>
              <w:t xml:space="preserve">Work Based </w:t>
            </w:r>
            <w:r w:rsidR="47D1046F" w:rsidRPr="00EA21E7">
              <w:rPr>
                <w:rFonts w:asciiTheme="minorHAnsi" w:eastAsia="Calibri" w:hAnsiTheme="minorHAnsi" w:cstheme="minorHAnsi"/>
                <w:b/>
                <w:color w:val="000000" w:themeColor="text1"/>
              </w:rPr>
              <w:t xml:space="preserve">Capstone </w:t>
            </w:r>
            <w:r w:rsidRPr="00EA21E7">
              <w:rPr>
                <w:rFonts w:asciiTheme="minorHAnsi" w:eastAsia="Calibri" w:hAnsiTheme="minorHAnsi" w:cstheme="minorHAnsi"/>
                <w:b/>
                <w:color w:val="000000" w:themeColor="text1"/>
              </w:rPr>
              <w:t>Project (</w:t>
            </w:r>
            <w:r w:rsidRPr="00EA21E7">
              <w:rPr>
                <w:rFonts w:asciiTheme="minorHAnsi" w:eastAsia="Calibri" w:hAnsiTheme="minorHAnsi" w:cstheme="minorHAnsi"/>
                <w:b/>
                <w:bCs/>
                <w:color w:val="000000" w:themeColor="text1"/>
              </w:rPr>
              <w:t>WB</w:t>
            </w:r>
            <w:r w:rsidR="713F6693" w:rsidRPr="00EA21E7">
              <w:rPr>
                <w:rFonts w:asciiTheme="minorHAnsi" w:eastAsia="Calibri" w:hAnsiTheme="minorHAnsi" w:cstheme="minorHAnsi"/>
                <w:b/>
                <w:bCs/>
                <w:color w:val="000000" w:themeColor="text1"/>
              </w:rPr>
              <w:t>C</w:t>
            </w:r>
            <w:r w:rsidRPr="00EA21E7">
              <w:rPr>
                <w:rFonts w:asciiTheme="minorHAnsi" w:eastAsia="Calibri" w:hAnsiTheme="minorHAnsi" w:cstheme="minorHAnsi"/>
                <w:b/>
                <w:bCs/>
                <w:color w:val="000000" w:themeColor="text1"/>
              </w:rPr>
              <w:t xml:space="preserve">P) </w:t>
            </w:r>
          </w:p>
        </w:tc>
        <w:tc>
          <w:tcPr>
            <w:tcW w:w="4829" w:type="dxa"/>
            <w:tcMar>
              <w:left w:w="105" w:type="dxa"/>
              <w:right w:w="105" w:type="dxa"/>
            </w:tcMar>
          </w:tcPr>
          <w:p w14:paraId="78B77A75" w14:textId="7993D241" w:rsidR="59F21428" w:rsidRPr="00EA21E7" w:rsidRDefault="59F21428" w:rsidP="00FE18D5">
            <w:pPr>
              <w:spacing w:after="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This is the final project completed by the apprentices</w:t>
            </w:r>
            <w:r w:rsidR="4CD5517F" w:rsidRPr="00EA21E7">
              <w:rPr>
                <w:rFonts w:asciiTheme="minorHAnsi" w:eastAsia="Calibri" w:hAnsiTheme="minorHAnsi" w:cstheme="minorHAnsi"/>
                <w:color w:val="000000" w:themeColor="text1"/>
              </w:rPr>
              <w:t>.</w:t>
            </w:r>
          </w:p>
        </w:tc>
      </w:tr>
    </w:tbl>
    <w:p w14:paraId="1759ED96" w14:textId="22FF162D" w:rsidR="00EA21E7" w:rsidRDefault="00EA21E7">
      <w:pPr>
        <w:rPr>
          <w:rFonts w:asciiTheme="minorHAnsi" w:hAnsiTheme="minorHAnsi" w:cstheme="minorHAnsi"/>
        </w:rPr>
      </w:pPr>
    </w:p>
    <w:p w14:paraId="298A47B0" w14:textId="19F7E317" w:rsidR="00EA21E7" w:rsidRDefault="00EA21E7" w:rsidP="3A1E283E">
      <w:pPr>
        <w:spacing w:after="160" w:line="257" w:lineRule="auto"/>
        <w:rPr>
          <w:rFonts w:asciiTheme="minorHAnsi" w:hAnsiTheme="minorHAnsi" w:cstheme="minorBidi"/>
        </w:rPr>
      </w:pPr>
      <w:r w:rsidRPr="3A1E283E">
        <w:rPr>
          <w:rFonts w:asciiTheme="minorHAnsi" w:hAnsiTheme="minorHAnsi" w:cstheme="minorBidi"/>
        </w:rPr>
        <w:br w:type="page"/>
      </w:r>
      <w:r w:rsidR="03094636" w:rsidRPr="3A1E283E">
        <w:rPr>
          <w:rFonts w:eastAsia="Calibri" w:cs="Calibri"/>
          <w:b/>
          <w:bCs/>
          <w:lang w:val="en-US"/>
        </w:rPr>
        <w:lastRenderedPageBreak/>
        <w:t xml:space="preserve">Index of Figures in </w:t>
      </w:r>
      <w:proofErr w:type="spellStart"/>
      <w:r w:rsidR="03094636" w:rsidRPr="3A1E283E">
        <w:rPr>
          <w:rFonts w:eastAsia="Calibri" w:cs="Calibri"/>
          <w:b/>
          <w:bCs/>
          <w:lang w:val="en-US"/>
        </w:rPr>
        <w:t>Programme</w:t>
      </w:r>
      <w:proofErr w:type="spellEnd"/>
      <w:r w:rsidR="03094636" w:rsidRPr="3A1E283E">
        <w:rPr>
          <w:rFonts w:eastAsia="Calibri" w:cs="Calibri"/>
          <w:b/>
          <w:bCs/>
          <w:lang w:val="en-US"/>
        </w:rPr>
        <w:t xml:space="preserve"> </w:t>
      </w:r>
      <w:r w:rsidR="03094636" w:rsidRPr="0B96269D">
        <w:rPr>
          <w:rFonts w:eastAsia="Calibri" w:cs="Calibri"/>
          <w:b/>
          <w:bCs/>
          <w:lang w:val="en-US"/>
        </w:rPr>
        <w:t>Descriptor</w:t>
      </w:r>
      <w:r w:rsidR="03094636" w:rsidRPr="3A1E283E">
        <w:rPr>
          <w:rFonts w:eastAsia="Calibri" w:cs="Calibri"/>
          <w:b/>
          <w:bCs/>
          <w:lang w:val="en-US"/>
        </w:rPr>
        <w:t xml:space="preserve"> Template</w:t>
      </w:r>
    </w:p>
    <w:tbl>
      <w:tblPr>
        <w:tblW w:w="0" w:type="auto"/>
        <w:tblLayout w:type="fixed"/>
        <w:tblLook w:val="06A0" w:firstRow="1" w:lastRow="0" w:firstColumn="1" w:lastColumn="0" w:noHBand="1" w:noVBand="1"/>
      </w:tblPr>
      <w:tblGrid>
        <w:gridCol w:w="8949"/>
      </w:tblGrid>
      <w:tr w:rsidR="0B96269D" w14:paraId="7228C21B" w14:textId="77777777" w:rsidTr="5160AEB2">
        <w:trPr>
          <w:trHeight w:val="9315"/>
        </w:trPr>
        <w:tc>
          <w:tcPr>
            <w:tcW w:w="8949" w:type="dxa"/>
            <w:tcBorders>
              <w:top w:val="single" w:sz="8" w:space="0" w:color="auto"/>
              <w:left w:val="single" w:sz="8" w:space="0" w:color="auto"/>
              <w:bottom w:val="single" w:sz="8" w:space="0" w:color="auto"/>
              <w:right w:val="single" w:sz="8" w:space="0" w:color="auto"/>
            </w:tcBorders>
            <w:tcMar>
              <w:left w:w="108" w:type="dxa"/>
              <w:right w:w="108" w:type="dxa"/>
            </w:tcMar>
          </w:tcPr>
          <w:p w14:paraId="3AD20ACC" w14:textId="7E46D6E2" w:rsidR="0B96269D" w:rsidRDefault="0B96269D" w:rsidP="0B96269D">
            <w:pPr>
              <w:spacing w:after="160" w:line="257" w:lineRule="auto"/>
              <w:ind w:left="135"/>
            </w:pPr>
            <w:r w:rsidRPr="0B96269D">
              <w:rPr>
                <w:rFonts w:eastAsia="Calibri" w:cs="Calibri"/>
                <w:b/>
                <w:bCs/>
                <w:lang w:val="en-US"/>
              </w:rPr>
              <w:t>Figure 1 LMETB Management Structure</w:t>
            </w:r>
          </w:p>
          <w:p w14:paraId="6C2EA93D" w14:textId="31E7B162" w:rsidR="0B96269D" w:rsidRDefault="0B96269D" w:rsidP="0B96269D">
            <w:pPr>
              <w:spacing w:after="160" w:line="257" w:lineRule="auto"/>
              <w:ind w:left="135"/>
              <w:jc w:val="both"/>
            </w:pPr>
            <w:r w:rsidRPr="0B96269D">
              <w:rPr>
                <w:rFonts w:eastAsia="Calibri" w:cs="Calibri"/>
                <w:b/>
                <w:bCs/>
                <w:lang w:val="en-US"/>
              </w:rPr>
              <w:t>Figure 2 FET Management Structure</w:t>
            </w:r>
          </w:p>
          <w:p w14:paraId="202F08DC" w14:textId="1AB3B40A" w:rsidR="0B96269D" w:rsidRDefault="0B96269D" w:rsidP="0B96269D">
            <w:pPr>
              <w:spacing w:after="160" w:line="257" w:lineRule="auto"/>
              <w:ind w:left="135"/>
              <w:jc w:val="both"/>
            </w:pPr>
            <w:r w:rsidRPr="0B96269D">
              <w:rPr>
                <w:rFonts w:eastAsia="Calibri" w:cs="Calibri"/>
                <w:b/>
                <w:bCs/>
                <w:lang w:val="en-US"/>
              </w:rPr>
              <w:t>Figure 3 LMETB FET Quality Assurance Governance Structure</w:t>
            </w:r>
          </w:p>
          <w:p w14:paraId="500AF521" w14:textId="3858D192" w:rsidR="0B96269D" w:rsidRDefault="0B96269D" w:rsidP="0B96269D">
            <w:pPr>
              <w:spacing w:after="160" w:line="257" w:lineRule="auto"/>
              <w:ind w:left="135"/>
              <w:jc w:val="both"/>
            </w:pPr>
            <w:r w:rsidRPr="0B96269D">
              <w:rPr>
                <w:rFonts w:eastAsia="Calibri" w:cs="Calibri"/>
                <w:b/>
                <w:bCs/>
                <w:lang w:val="en-US"/>
              </w:rPr>
              <w:t>Figure 4 LMETB’s Further Education and Training (FET) Services</w:t>
            </w:r>
          </w:p>
          <w:p w14:paraId="0156EC46" w14:textId="21C0DA8E" w:rsidR="0B96269D" w:rsidRDefault="0B96269D" w:rsidP="0B96269D">
            <w:pPr>
              <w:spacing w:after="160" w:line="257" w:lineRule="auto"/>
              <w:ind w:left="135"/>
              <w:jc w:val="both"/>
            </w:pPr>
            <w:r w:rsidRPr="0B96269D">
              <w:rPr>
                <w:rFonts w:eastAsia="Calibri" w:cs="Calibri"/>
                <w:b/>
                <w:bCs/>
                <w:lang w:val="en-US"/>
              </w:rPr>
              <w:t xml:space="preserve">Figure 5 </w:t>
            </w:r>
            <w:r w:rsidRPr="0B96269D">
              <w:rPr>
                <w:rFonts w:eastAsia="Calibri" w:cs="Calibri"/>
                <w:b/>
                <w:bCs/>
                <w:color w:val="000000" w:themeColor="text1"/>
                <w:lang w:val="en-US"/>
              </w:rPr>
              <w:t xml:space="preserve">LMETB FET </w:t>
            </w:r>
            <w:r w:rsidRPr="0B96269D">
              <w:rPr>
                <w:rFonts w:eastAsia="Calibri" w:cs="Calibri"/>
                <w:b/>
                <w:bCs/>
                <w:lang w:val="en-US"/>
              </w:rPr>
              <w:t>overarching Quality Assurance Policies and Procedures</w:t>
            </w:r>
          </w:p>
          <w:p w14:paraId="31BCAACB" w14:textId="3DAF84C2" w:rsidR="0B96269D" w:rsidRDefault="0B96269D" w:rsidP="0B96269D">
            <w:pPr>
              <w:spacing w:after="160" w:line="257" w:lineRule="auto"/>
              <w:ind w:left="135"/>
              <w:jc w:val="both"/>
            </w:pPr>
            <w:r w:rsidRPr="0B96269D">
              <w:rPr>
                <w:rFonts w:eastAsia="Calibri" w:cs="Calibri"/>
                <w:b/>
                <w:bCs/>
                <w:color w:val="000000" w:themeColor="text1"/>
                <w:lang w:val="en-US"/>
              </w:rPr>
              <w:t>Figure 6 Consortium Steering Group Interaction</w:t>
            </w:r>
          </w:p>
          <w:p w14:paraId="787E0348" w14:textId="60C9A8A7" w:rsidR="0B96269D" w:rsidRDefault="0B96269D" w:rsidP="0B96269D">
            <w:pPr>
              <w:spacing w:after="160" w:line="257" w:lineRule="auto"/>
              <w:ind w:left="135"/>
              <w:jc w:val="both"/>
            </w:pPr>
            <w:r w:rsidRPr="0B96269D">
              <w:rPr>
                <w:rFonts w:eastAsia="Calibri" w:cs="Calibri"/>
                <w:b/>
                <w:bCs/>
                <w:color w:val="000000" w:themeColor="text1"/>
                <w:lang w:val="en-US"/>
              </w:rPr>
              <w:t>Figure 7</w:t>
            </w:r>
            <w:r w:rsidRPr="0B96269D">
              <w:rPr>
                <w:rFonts w:eastAsia="Calibri" w:cs="Calibri"/>
                <w:b/>
                <w:bCs/>
              </w:rPr>
              <w:t xml:space="preserve"> Coordinating Provider</w:t>
            </w:r>
            <w:r w:rsidRPr="0B96269D">
              <w:rPr>
                <w:rFonts w:eastAsia="Calibri" w:cs="Calibri"/>
                <w:b/>
                <w:bCs/>
                <w:color w:val="000000" w:themeColor="text1"/>
                <w:lang w:val="en-US"/>
              </w:rPr>
              <w:t xml:space="preserve"> </w:t>
            </w:r>
          </w:p>
          <w:p w14:paraId="620A9460" w14:textId="00C243EC" w:rsidR="0B96269D" w:rsidRDefault="0B96269D" w:rsidP="0B96269D">
            <w:pPr>
              <w:spacing w:after="160" w:line="257" w:lineRule="auto"/>
              <w:ind w:left="135"/>
              <w:jc w:val="both"/>
            </w:pPr>
            <w:r w:rsidRPr="0B96269D">
              <w:rPr>
                <w:rFonts w:eastAsia="Calibri" w:cs="Calibri"/>
                <w:b/>
                <w:bCs/>
                <w:color w:val="000000" w:themeColor="text1"/>
                <w:lang w:val="en-US"/>
              </w:rPr>
              <w:t xml:space="preserve">Figure 8 </w:t>
            </w:r>
            <w:r w:rsidRPr="0B96269D">
              <w:rPr>
                <w:rFonts w:eastAsia="Calibri" w:cs="Calibri"/>
                <w:b/>
                <w:bCs/>
                <w:lang w:val="en-US"/>
              </w:rPr>
              <w:t xml:space="preserve">National </w:t>
            </w:r>
            <w:proofErr w:type="spellStart"/>
            <w:r w:rsidRPr="0B96269D">
              <w:rPr>
                <w:rFonts w:eastAsia="Calibri" w:cs="Calibri"/>
                <w:b/>
                <w:bCs/>
                <w:lang w:val="en-US"/>
              </w:rPr>
              <w:t>Programme</w:t>
            </w:r>
            <w:proofErr w:type="spellEnd"/>
            <w:r w:rsidRPr="0B96269D">
              <w:rPr>
                <w:rFonts w:eastAsia="Calibri" w:cs="Calibri"/>
                <w:b/>
                <w:bCs/>
                <w:lang w:val="en-US"/>
              </w:rPr>
              <w:t xml:space="preserve"> Board </w:t>
            </w:r>
          </w:p>
          <w:p w14:paraId="0A733836" w14:textId="1A882D54" w:rsidR="0B96269D" w:rsidRDefault="0B96269D" w:rsidP="0B96269D">
            <w:pPr>
              <w:spacing w:after="160" w:line="257" w:lineRule="auto"/>
              <w:ind w:left="135"/>
              <w:jc w:val="both"/>
            </w:pPr>
            <w:r w:rsidRPr="0B96269D">
              <w:rPr>
                <w:rFonts w:eastAsia="Calibri" w:cs="Calibri"/>
                <w:b/>
                <w:bCs/>
                <w:lang w:val="en-US"/>
              </w:rPr>
              <w:t>Figure 9</w:t>
            </w:r>
            <w:r w:rsidRPr="0B96269D">
              <w:rPr>
                <w:rFonts w:eastAsia="Calibri" w:cs="Calibri"/>
                <w:b/>
                <w:bCs/>
              </w:rPr>
              <w:t xml:space="preserve"> Reporting relationship between CSG, </w:t>
            </w:r>
            <w:r w:rsidR="79F89476" w:rsidRPr="79F89476">
              <w:rPr>
                <w:rFonts w:eastAsia="Calibri" w:cs="Calibri"/>
                <w:b/>
                <w:bCs/>
              </w:rPr>
              <w:t>N</w:t>
            </w:r>
            <w:r w:rsidR="357CE4B2" w:rsidRPr="79F89476">
              <w:rPr>
                <w:rFonts w:eastAsia="Calibri" w:cs="Calibri"/>
                <w:b/>
                <w:bCs/>
              </w:rPr>
              <w:t>PB</w:t>
            </w:r>
            <w:r w:rsidRPr="0B96269D">
              <w:rPr>
                <w:rFonts w:eastAsia="Calibri" w:cs="Calibri"/>
                <w:b/>
                <w:bCs/>
              </w:rPr>
              <w:t xml:space="preserve">, &amp; Programme Manager </w:t>
            </w:r>
          </w:p>
          <w:p w14:paraId="6D67CAD0" w14:textId="44E99524" w:rsidR="0B96269D" w:rsidRDefault="0B96269D" w:rsidP="0B96269D">
            <w:pPr>
              <w:spacing w:after="160" w:line="257" w:lineRule="auto"/>
              <w:ind w:left="135"/>
              <w:jc w:val="both"/>
            </w:pPr>
            <w:r w:rsidRPr="0B96269D">
              <w:rPr>
                <w:rFonts w:eastAsia="Calibri" w:cs="Calibri"/>
                <w:b/>
                <w:bCs/>
                <w:lang w:val="en-US"/>
              </w:rPr>
              <w:t>Figure 10 Internal Verification (IV)and External Authentication (EA) process</w:t>
            </w:r>
          </w:p>
          <w:p w14:paraId="7BC1328D" w14:textId="26F8508A" w:rsidR="0B96269D" w:rsidRDefault="0B96269D" w:rsidP="0B96269D">
            <w:pPr>
              <w:spacing w:after="160" w:line="257" w:lineRule="auto"/>
              <w:ind w:left="135"/>
              <w:jc w:val="both"/>
            </w:pPr>
            <w:r w:rsidRPr="0B96269D">
              <w:rPr>
                <w:rFonts w:eastAsia="Calibri" w:cs="Calibri"/>
                <w:b/>
                <w:bCs/>
                <w:color w:val="000000" w:themeColor="text1"/>
                <w:lang w:val="en-US"/>
              </w:rPr>
              <w:t>Figure 11</w:t>
            </w:r>
            <w:r w:rsidRPr="0B96269D">
              <w:rPr>
                <w:rFonts w:eastAsia="Calibri" w:cs="Calibri"/>
                <w:b/>
                <w:bCs/>
              </w:rPr>
              <w:t xml:space="preserve"> Programme Structure</w:t>
            </w:r>
            <w:r w:rsidRPr="0B96269D">
              <w:rPr>
                <w:rFonts w:eastAsia="Calibri" w:cs="Calibri"/>
                <w:b/>
                <w:bCs/>
                <w:color w:val="000000" w:themeColor="text1"/>
                <w:lang w:val="en-US"/>
              </w:rPr>
              <w:t xml:space="preserve"> </w:t>
            </w:r>
          </w:p>
          <w:p w14:paraId="13F94172" w14:textId="196E1C4D" w:rsidR="0B96269D" w:rsidRDefault="0B96269D" w:rsidP="0B96269D">
            <w:pPr>
              <w:spacing w:after="160" w:line="257" w:lineRule="auto"/>
              <w:ind w:left="135"/>
              <w:jc w:val="both"/>
            </w:pPr>
            <w:r w:rsidRPr="0B96269D">
              <w:rPr>
                <w:rFonts w:eastAsia="Calibri" w:cs="Calibri"/>
                <w:b/>
                <w:bCs/>
                <w:color w:val="000000" w:themeColor="text1"/>
                <w:lang w:val="en-US"/>
              </w:rPr>
              <w:t>Figure 12</w:t>
            </w:r>
            <w:r w:rsidRPr="0B96269D">
              <w:rPr>
                <w:rFonts w:eastAsia="Calibri" w:cs="Calibri"/>
                <w:b/>
                <w:bCs/>
              </w:rPr>
              <w:t xml:space="preserve"> Robot Density in the Manufacturing Industry 2022</w:t>
            </w:r>
            <w:r w:rsidRPr="0B96269D">
              <w:rPr>
                <w:rFonts w:eastAsia="Calibri" w:cs="Calibri"/>
                <w:b/>
                <w:bCs/>
                <w:color w:val="000000" w:themeColor="text1"/>
                <w:lang w:val="en-US"/>
              </w:rPr>
              <w:t xml:space="preserve"> </w:t>
            </w:r>
          </w:p>
          <w:p w14:paraId="365D953C" w14:textId="668EA34E" w:rsidR="0B96269D" w:rsidRDefault="0B96269D" w:rsidP="0B96269D">
            <w:pPr>
              <w:spacing w:after="160" w:line="257" w:lineRule="auto"/>
              <w:ind w:left="135"/>
              <w:jc w:val="both"/>
            </w:pPr>
            <w:r w:rsidRPr="0B96269D">
              <w:rPr>
                <w:rFonts w:eastAsia="Calibri" w:cs="Calibri"/>
                <w:b/>
                <w:bCs/>
                <w:color w:val="000000" w:themeColor="text1"/>
                <w:lang w:val="en-US"/>
              </w:rPr>
              <w:t xml:space="preserve">Figure 13 </w:t>
            </w:r>
            <w:r w:rsidRPr="0B96269D">
              <w:rPr>
                <w:rFonts w:eastAsia="Calibri" w:cs="Calibri"/>
                <w:b/>
                <w:bCs/>
              </w:rPr>
              <w:t>Employer Engagement</w:t>
            </w:r>
            <w:r w:rsidRPr="0B96269D">
              <w:rPr>
                <w:rFonts w:eastAsia="Calibri" w:cs="Calibri"/>
                <w:b/>
                <w:bCs/>
                <w:color w:val="000000" w:themeColor="text1"/>
                <w:lang w:val="en-US"/>
              </w:rPr>
              <w:t xml:space="preserve"> </w:t>
            </w:r>
          </w:p>
          <w:p w14:paraId="4AE7011B" w14:textId="1426D00A" w:rsidR="0B96269D" w:rsidRDefault="0B96269D" w:rsidP="0B96269D">
            <w:pPr>
              <w:spacing w:after="160" w:line="257" w:lineRule="auto"/>
              <w:ind w:left="135"/>
              <w:jc w:val="both"/>
            </w:pPr>
            <w:r w:rsidRPr="0B96269D">
              <w:rPr>
                <w:rFonts w:eastAsia="Calibri" w:cs="Calibri"/>
                <w:b/>
                <w:bCs/>
                <w:color w:val="000000" w:themeColor="text1"/>
                <w:lang w:val="en-US"/>
              </w:rPr>
              <w:t xml:space="preserve">Figure 14 RAA Consortium Steering Group </w:t>
            </w:r>
          </w:p>
          <w:p w14:paraId="6C94AA3A" w14:textId="12F9215C" w:rsidR="0B96269D" w:rsidRDefault="0B96269D" w:rsidP="0B96269D">
            <w:pPr>
              <w:spacing w:after="160" w:line="257" w:lineRule="auto"/>
              <w:ind w:left="135"/>
              <w:jc w:val="both"/>
            </w:pPr>
            <w:r w:rsidRPr="0B96269D">
              <w:rPr>
                <w:rFonts w:eastAsia="Calibri" w:cs="Calibri"/>
                <w:b/>
                <w:bCs/>
                <w:color w:val="000000" w:themeColor="text1"/>
                <w:lang w:val="en-US"/>
              </w:rPr>
              <w:t>Figure 1</w:t>
            </w:r>
            <w:r w:rsidRPr="0B96269D">
              <w:rPr>
                <w:rFonts w:eastAsia="Calibri" w:cs="Calibri"/>
                <w:b/>
                <w:bCs/>
              </w:rPr>
              <w:t>5 Employers on RAA CSG Committee</w:t>
            </w:r>
            <w:r w:rsidRPr="0B96269D">
              <w:rPr>
                <w:rFonts w:eastAsia="Calibri" w:cs="Calibri"/>
                <w:b/>
                <w:bCs/>
                <w:color w:val="000000" w:themeColor="text1"/>
                <w:lang w:val="en-US"/>
              </w:rPr>
              <w:t xml:space="preserve"> </w:t>
            </w:r>
          </w:p>
          <w:p w14:paraId="1F83C285" w14:textId="46242432" w:rsidR="0B96269D" w:rsidRDefault="0B96269D" w:rsidP="0B96269D">
            <w:pPr>
              <w:spacing w:after="160" w:line="257" w:lineRule="auto"/>
              <w:ind w:left="135"/>
              <w:jc w:val="both"/>
            </w:pPr>
            <w:r w:rsidRPr="0B96269D">
              <w:rPr>
                <w:rFonts w:eastAsia="Calibri" w:cs="Calibri"/>
                <w:b/>
                <w:bCs/>
                <w:color w:val="000000" w:themeColor="text1"/>
                <w:lang w:val="en-US"/>
              </w:rPr>
              <w:t>Figure 1</w:t>
            </w:r>
            <w:r w:rsidRPr="0B96269D">
              <w:rPr>
                <w:rFonts w:eastAsia="Calibri" w:cs="Calibri"/>
                <w:b/>
                <w:bCs/>
              </w:rPr>
              <w:t>6 Employers on RAA CSG Committee</w:t>
            </w:r>
            <w:r w:rsidRPr="0B96269D">
              <w:rPr>
                <w:rFonts w:eastAsia="Calibri" w:cs="Calibri"/>
                <w:b/>
                <w:bCs/>
                <w:color w:val="000000" w:themeColor="text1"/>
                <w:lang w:val="en-US"/>
              </w:rPr>
              <w:t xml:space="preserve"> </w:t>
            </w:r>
          </w:p>
          <w:p w14:paraId="69559835" w14:textId="73589CD9" w:rsidR="0B96269D" w:rsidRDefault="0B96269D" w:rsidP="0B96269D">
            <w:pPr>
              <w:spacing w:after="160" w:line="257" w:lineRule="auto"/>
              <w:ind w:left="135"/>
              <w:jc w:val="both"/>
            </w:pPr>
            <w:r w:rsidRPr="0B96269D">
              <w:rPr>
                <w:rFonts w:eastAsia="Calibri" w:cs="Calibri"/>
                <w:b/>
                <w:bCs/>
                <w:lang w:val="en-US"/>
              </w:rPr>
              <w:t xml:space="preserve"> Figure 17: </w:t>
            </w:r>
            <w:r w:rsidRPr="0B96269D">
              <w:rPr>
                <w:rFonts w:eastAsia="Calibri" w:cs="Calibri"/>
                <w:b/>
                <w:bCs/>
              </w:rPr>
              <w:t xml:space="preserve">Letters from companies willing to employ RAA Apprentices  </w:t>
            </w:r>
            <w:r w:rsidRPr="0B96269D">
              <w:rPr>
                <w:rFonts w:eastAsia="Calibri" w:cs="Calibri"/>
                <w:b/>
                <w:bCs/>
                <w:lang w:val="en-US"/>
              </w:rPr>
              <w:t xml:space="preserve"> </w:t>
            </w:r>
          </w:p>
          <w:p w14:paraId="5E3635CF" w14:textId="4E0C0E0E" w:rsidR="0B96269D" w:rsidRDefault="5160140F" w:rsidP="0B96269D">
            <w:pPr>
              <w:spacing w:after="160" w:line="257" w:lineRule="auto"/>
              <w:ind w:left="135"/>
              <w:jc w:val="both"/>
            </w:pPr>
            <w:r w:rsidRPr="5160AEB2">
              <w:rPr>
                <w:rFonts w:eastAsia="Calibri" w:cs="Calibri"/>
                <w:b/>
                <w:bCs/>
                <w:lang w:val="en-US"/>
              </w:rPr>
              <w:t xml:space="preserve">Figure 18 </w:t>
            </w:r>
            <w:r w:rsidR="5A8D1E61" w:rsidRPr="5160AEB2">
              <w:rPr>
                <w:rFonts w:eastAsia="Calibri" w:cs="Calibri"/>
                <w:b/>
                <w:bCs/>
                <w:lang w:val="en-US"/>
              </w:rPr>
              <w:t xml:space="preserve">RAA </w:t>
            </w:r>
            <w:r w:rsidRPr="5160AEB2">
              <w:rPr>
                <w:rFonts w:eastAsia="Calibri" w:cs="Calibri"/>
                <w:b/>
                <w:bCs/>
                <w:lang w:val="en-US"/>
              </w:rPr>
              <w:t>Modules</w:t>
            </w:r>
          </w:p>
          <w:p w14:paraId="3357D50C" w14:textId="167E8546" w:rsidR="0B96269D" w:rsidRDefault="5160140F" w:rsidP="0B96269D">
            <w:pPr>
              <w:spacing w:after="160" w:line="257" w:lineRule="auto"/>
              <w:ind w:left="135"/>
              <w:jc w:val="both"/>
            </w:pPr>
            <w:r w:rsidRPr="5160AEB2">
              <w:rPr>
                <w:rFonts w:eastAsia="Calibri" w:cs="Calibri"/>
                <w:b/>
                <w:bCs/>
                <w:color w:val="000000" w:themeColor="text1"/>
                <w:lang w:val="en-US"/>
              </w:rPr>
              <w:t xml:space="preserve">Figure 19 Teaching and Learning Strategy </w:t>
            </w:r>
          </w:p>
          <w:p w14:paraId="00CED1CC" w14:textId="279F1833" w:rsidR="427CA215" w:rsidRDefault="427CA215" w:rsidP="5160AEB2">
            <w:pPr>
              <w:spacing w:after="160" w:line="257" w:lineRule="auto"/>
              <w:ind w:left="135"/>
              <w:jc w:val="both"/>
              <w:rPr>
                <w:rFonts w:eastAsia="Calibri" w:cs="Calibri"/>
                <w:b/>
                <w:bCs/>
                <w:color w:val="000000" w:themeColor="text1"/>
                <w:lang w:val="en-US"/>
              </w:rPr>
            </w:pPr>
            <w:r w:rsidRPr="5160AEB2">
              <w:rPr>
                <w:rFonts w:eastAsia="Calibri" w:cs="Calibri"/>
                <w:b/>
                <w:bCs/>
                <w:color w:val="000000" w:themeColor="text1"/>
                <w:lang w:val="en-US"/>
              </w:rPr>
              <w:t>Figure 20 RAA Mentors</w:t>
            </w:r>
          </w:p>
          <w:p w14:paraId="6E3663E2" w14:textId="6E904E84" w:rsidR="0B96269D" w:rsidRDefault="5160140F" w:rsidP="0B96269D">
            <w:pPr>
              <w:spacing w:after="160" w:line="257" w:lineRule="auto"/>
              <w:ind w:left="135"/>
            </w:pPr>
            <w:r w:rsidRPr="5160AEB2">
              <w:rPr>
                <w:rFonts w:eastAsia="Calibri" w:cs="Calibri"/>
                <w:b/>
                <w:bCs/>
                <w:color w:val="000000" w:themeColor="text1"/>
                <w:lang w:val="en-US"/>
              </w:rPr>
              <w:t xml:space="preserve">Figure </w:t>
            </w:r>
            <w:r w:rsidR="554CED71" w:rsidRPr="5160AEB2">
              <w:rPr>
                <w:rFonts w:eastAsia="Calibri" w:cs="Calibri"/>
                <w:b/>
                <w:bCs/>
                <w:color w:val="000000" w:themeColor="text1"/>
                <w:lang w:val="en-US"/>
              </w:rPr>
              <w:t>21</w:t>
            </w:r>
            <w:r w:rsidRPr="5160AEB2">
              <w:rPr>
                <w:rFonts w:eastAsia="Calibri" w:cs="Calibri"/>
                <w:b/>
                <w:bCs/>
                <w:color w:val="000000" w:themeColor="text1"/>
                <w:lang w:val="en-US"/>
              </w:rPr>
              <w:t xml:space="preserve"> The Apprentice’s Admission Journey</w:t>
            </w:r>
          </w:p>
        </w:tc>
      </w:tr>
    </w:tbl>
    <w:p w14:paraId="2F027B83" w14:textId="74FA4684" w:rsidR="00EA21E7" w:rsidRDefault="00EA21E7">
      <w:pPr>
        <w:spacing w:after="0"/>
        <w:rPr>
          <w:rFonts w:asciiTheme="minorHAnsi" w:hAnsiTheme="minorHAnsi" w:cstheme="minorBidi"/>
        </w:rPr>
      </w:pPr>
    </w:p>
    <w:p w14:paraId="350885BB" w14:textId="3947DD1C" w:rsidR="2F99F568" w:rsidRPr="00EA21E7" w:rsidRDefault="0095150B" w:rsidP="5160AEB2">
      <w:pPr>
        <w:spacing w:after="0"/>
        <w:rPr>
          <w:rFonts w:asciiTheme="minorHAnsi" w:hAnsiTheme="minorHAnsi" w:cstheme="minorBidi"/>
        </w:rPr>
      </w:pPr>
      <w:r w:rsidRPr="5160AEB2">
        <w:rPr>
          <w:rFonts w:asciiTheme="minorHAnsi" w:hAnsiTheme="minorHAnsi" w:cstheme="minorBidi"/>
        </w:rPr>
        <w:br w:type="page"/>
      </w:r>
      <w:r w:rsidR="7784528E" w:rsidRPr="5160AEB2">
        <w:rPr>
          <w:rFonts w:asciiTheme="minorHAnsi" w:hAnsiTheme="minorHAnsi" w:cstheme="minorBidi"/>
          <w:b/>
          <w:bCs/>
        </w:rPr>
        <w:lastRenderedPageBreak/>
        <w:t>Index of Tables in Programme Descriptor Template</w:t>
      </w:r>
    </w:p>
    <w:p w14:paraId="301011C4" w14:textId="23900693" w:rsidR="5160AEB2" w:rsidRDefault="5160AEB2" w:rsidP="5160AEB2">
      <w:pPr>
        <w:spacing w:after="0"/>
        <w:rPr>
          <w:rFonts w:asciiTheme="minorHAnsi" w:hAnsiTheme="minorHAnsi" w:cstheme="minorBidi"/>
          <w:b/>
          <w:bCs/>
        </w:rPr>
      </w:pPr>
    </w:p>
    <w:tbl>
      <w:tblPr>
        <w:tblW w:w="0" w:type="auto"/>
        <w:tblLayout w:type="fixed"/>
        <w:tblLook w:val="06A0" w:firstRow="1" w:lastRow="0" w:firstColumn="1" w:lastColumn="0" w:noHBand="1" w:noVBand="1"/>
      </w:tblPr>
      <w:tblGrid>
        <w:gridCol w:w="9060"/>
      </w:tblGrid>
      <w:tr w:rsidR="5160AEB2" w14:paraId="650D0BC5" w14:textId="77777777" w:rsidTr="5160AEB2">
        <w:trPr>
          <w:trHeight w:val="1920"/>
        </w:trPr>
        <w:tc>
          <w:tcPr>
            <w:tcW w:w="9060" w:type="dxa"/>
            <w:tcBorders>
              <w:top w:val="single" w:sz="8" w:space="0" w:color="auto"/>
              <w:left w:val="single" w:sz="8" w:space="0" w:color="auto"/>
              <w:bottom w:val="single" w:sz="8" w:space="0" w:color="auto"/>
              <w:right w:val="single" w:sz="8" w:space="0" w:color="auto"/>
            </w:tcBorders>
            <w:tcMar>
              <w:left w:w="108" w:type="dxa"/>
              <w:right w:w="108" w:type="dxa"/>
            </w:tcMar>
          </w:tcPr>
          <w:p w14:paraId="74455A06" w14:textId="6FCFC1B0" w:rsidR="5160AEB2" w:rsidRDefault="5160AEB2" w:rsidP="5160AEB2">
            <w:pPr>
              <w:spacing w:after="160" w:line="257" w:lineRule="auto"/>
              <w:ind w:left="90"/>
            </w:pPr>
            <w:r w:rsidRPr="5160AEB2">
              <w:rPr>
                <w:rFonts w:eastAsia="Calibri" w:cs="Calibri"/>
                <w:b/>
                <w:bCs/>
                <w:color w:val="000000" w:themeColor="text1"/>
                <w:lang w:val="en-US"/>
              </w:rPr>
              <w:t xml:space="preserve">Table 1 - </w:t>
            </w:r>
            <w:r w:rsidRPr="5160AEB2">
              <w:rPr>
                <w:rFonts w:eastAsia="Calibri" w:cs="Calibri"/>
                <w:b/>
                <w:bCs/>
              </w:rPr>
              <w:t>Enrolment and Unique Learner Numbers 2018 to 2023</w:t>
            </w:r>
          </w:p>
          <w:p w14:paraId="4D362A00" w14:textId="49387986" w:rsidR="5160AEB2" w:rsidRDefault="5160AEB2" w:rsidP="5160AEB2">
            <w:pPr>
              <w:spacing w:after="160" w:line="257" w:lineRule="auto"/>
              <w:ind w:left="90"/>
            </w:pPr>
            <w:r w:rsidRPr="5160AEB2">
              <w:rPr>
                <w:rFonts w:eastAsia="Calibri" w:cs="Calibri"/>
                <w:b/>
                <w:bCs/>
                <w:color w:val="000000" w:themeColor="text1"/>
                <w:lang w:val="en-US"/>
              </w:rPr>
              <w:t>Table 2- Detailed comparison/mapping with selected national and international apprenticeship</w:t>
            </w:r>
          </w:p>
          <w:p w14:paraId="2EA85725" w14:textId="7812C37A" w:rsidR="5160AEB2" w:rsidRDefault="5160AEB2" w:rsidP="5160AEB2">
            <w:pPr>
              <w:spacing w:after="160" w:line="257" w:lineRule="auto"/>
              <w:ind w:left="90"/>
            </w:pPr>
            <w:r w:rsidRPr="5160AEB2">
              <w:rPr>
                <w:rFonts w:eastAsia="Calibri" w:cs="Calibri"/>
                <w:b/>
                <w:bCs/>
                <w:color w:val="000000" w:themeColor="text1"/>
                <w:lang w:val="en-US"/>
              </w:rPr>
              <w:t>Table 3- RAA Phases</w:t>
            </w:r>
          </w:p>
          <w:p w14:paraId="65205402" w14:textId="022816D3" w:rsidR="5160AEB2" w:rsidRDefault="5160AEB2" w:rsidP="5160AEB2">
            <w:pPr>
              <w:spacing w:after="160" w:line="257" w:lineRule="auto"/>
              <w:ind w:left="90"/>
              <w:rPr>
                <w:rFonts w:eastAsia="Calibri" w:cs="Calibri"/>
                <w:b/>
                <w:bCs/>
                <w:color w:val="000000" w:themeColor="text1"/>
                <w:lang w:val="en-US"/>
              </w:rPr>
            </w:pPr>
            <w:r w:rsidRPr="5160AEB2">
              <w:rPr>
                <w:rFonts w:eastAsia="Calibri" w:cs="Calibri"/>
                <w:b/>
                <w:bCs/>
                <w:color w:val="000000" w:themeColor="text1"/>
                <w:lang w:val="en-US"/>
              </w:rPr>
              <w:t>Table</w:t>
            </w:r>
            <w:r w:rsidRPr="5160AEB2">
              <w:rPr>
                <w:rFonts w:eastAsia="Calibri" w:cs="Calibri"/>
                <w:b/>
                <w:bCs/>
              </w:rPr>
              <w:t xml:space="preserve"> 4: Assessment strategies for each module</w:t>
            </w:r>
          </w:p>
        </w:tc>
      </w:tr>
    </w:tbl>
    <w:p w14:paraId="034573C7" w14:textId="1C8FB468" w:rsidR="5160AEB2" w:rsidRDefault="5160AEB2" w:rsidP="5160AEB2">
      <w:pPr>
        <w:spacing w:after="0"/>
        <w:rPr>
          <w:rFonts w:asciiTheme="minorHAnsi" w:hAnsiTheme="minorHAnsi" w:cstheme="minorBidi"/>
        </w:rPr>
      </w:pPr>
    </w:p>
    <w:p w14:paraId="5E582D67" w14:textId="34916ADF" w:rsidR="5160AEB2" w:rsidRDefault="5160AEB2" w:rsidP="5160AEB2">
      <w:pPr>
        <w:spacing w:after="0"/>
        <w:rPr>
          <w:rFonts w:asciiTheme="minorHAnsi" w:hAnsiTheme="minorHAnsi" w:cstheme="minorBidi"/>
        </w:rPr>
      </w:pPr>
    </w:p>
    <w:p w14:paraId="5AF77D4A" w14:textId="33AB437A" w:rsidR="00BC3E39" w:rsidRPr="00EA21E7" w:rsidRDefault="00BC3E39" w:rsidP="002D15D9">
      <w:pPr>
        <w:spacing w:after="160" w:line="259" w:lineRule="auto"/>
        <w:rPr>
          <w:rFonts w:asciiTheme="minorHAnsi" w:hAnsiTheme="minorHAnsi" w:cstheme="minorHAnsi"/>
          <w:b/>
          <w:lang w:val="ga-IE"/>
        </w:rPr>
      </w:pPr>
      <w:r w:rsidRPr="00EA21E7">
        <w:rPr>
          <w:rFonts w:asciiTheme="minorHAnsi" w:hAnsiTheme="minorHAnsi" w:cstheme="minorHAnsi"/>
          <w:b/>
        </w:rPr>
        <w:t>Application for Validation of Apprenticeship Programme</w:t>
      </w:r>
    </w:p>
    <w:tbl>
      <w:tblPr>
        <w:tblStyle w:val="TableGrid"/>
        <w:tblW w:w="9067" w:type="dxa"/>
        <w:tblLook w:val="04A0" w:firstRow="1" w:lastRow="0" w:firstColumn="1" w:lastColumn="0" w:noHBand="0" w:noVBand="1"/>
      </w:tblPr>
      <w:tblGrid>
        <w:gridCol w:w="9067"/>
      </w:tblGrid>
      <w:tr w:rsidR="00935818" w:rsidRPr="00EA21E7" w14:paraId="0D2F448B" w14:textId="77777777" w:rsidTr="00377A55">
        <w:tc>
          <w:tcPr>
            <w:tcW w:w="9067" w:type="dxa"/>
            <w:shd w:val="clear" w:color="auto" w:fill="DEEAF6" w:themeFill="accent1" w:themeFillTint="33"/>
          </w:tcPr>
          <w:p w14:paraId="3E34DDD7" w14:textId="5BE9CEB1" w:rsidR="007818CE" w:rsidRPr="00EA21E7" w:rsidRDefault="007818CE" w:rsidP="002D15D9">
            <w:pPr>
              <w:suppressAutoHyphens w:val="0"/>
              <w:spacing w:after="160" w:line="259" w:lineRule="auto"/>
              <w:rPr>
                <w:rFonts w:asciiTheme="minorHAnsi" w:hAnsiTheme="minorHAnsi" w:cstheme="minorHAnsi"/>
                <w:b/>
                <w:bCs/>
              </w:rPr>
            </w:pPr>
            <w:r w:rsidRPr="00EA21E7">
              <w:rPr>
                <w:rFonts w:asciiTheme="minorHAnsi" w:hAnsiTheme="minorHAnsi" w:cstheme="minorHAnsi"/>
                <w:b/>
                <w:bCs/>
              </w:rPr>
              <w:t>Proposed Programme Title</w:t>
            </w:r>
          </w:p>
        </w:tc>
      </w:tr>
      <w:tr w:rsidR="00556A91" w:rsidRPr="00EA21E7" w14:paraId="64BCCDA3" w14:textId="77777777" w:rsidTr="00377A55">
        <w:tc>
          <w:tcPr>
            <w:tcW w:w="9067" w:type="dxa"/>
            <w:shd w:val="clear" w:color="auto" w:fill="auto"/>
          </w:tcPr>
          <w:p w14:paraId="75554ECC" w14:textId="6A130A19" w:rsidR="00556A91" w:rsidRPr="00EA21E7" w:rsidRDefault="00116C09" w:rsidP="002D15D9">
            <w:pPr>
              <w:suppressAutoHyphens w:val="0"/>
              <w:spacing w:after="160" w:line="259" w:lineRule="auto"/>
              <w:rPr>
                <w:rFonts w:asciiTheme="minorHAnsi" w:hAnsiTheme="minorHAnsi" w:cstheme="minorHAnsi"/>
                <w:b/>
                <w:bCs/>
              </w:rPr>
            </w:pPr>
            <w:r w:rsidRPr="00EA21E7">
              <w:rPr>
                <w:rFonts w:asciiTheme="minorHAnsi" w:hAnsiTheme="minorHAnsi" w:cstheme="minorHAnsi"/>
                <w:b/>
                <w:bCs/>
              </w:rPr>
              <w:t>Robotics and Automation Apprenticeship</w:t>
            </w:r>
          </w:p>
        </w:tc>
      </w:tr>
    </w:tbl>
    <w:p w14:paraId="616CEFE2" w14:textId="77777777" w:rsidR="00BD4F9F" w:rsidRPr="00EA21E7" w:rsidRDefault="00BD4F9F" w:rsidP="002D15D9">
      <w:pPr>
        <w:spacing w:after="160" w:line="259" w:lineRule="auto"/>
        <w:rPr>
          <w:rFonts w:asciiTheme="minorHAnsi" w:hAnsiTheme="minorHAnsi" w:cstheme="minorHAnsi"/>
          <w:b/>
          <w:bCs/>
        </w:rPr>
      </w:pPr>
    </w:p>
    <w:tbl>
      <w:tblPr>
        <w:tblStyle w:val="TableGrid"/>
        <w:tblW w:w="9067" w:type="dxa"/>
        <w:tblLook w:val="04A0" w:firstRow="1" w:lastRow="0" w:firstColumn="1" w:lastColumn="0" w:noHBand="0" w:noVBand="1"/>
      </w:tblPr>
      <w:tblGrid>
        <w:gridCol w:w="4533"/>
        <w:gridCol w:w="4534"/>
      </w:tblGrid>
      <w:tr w:rsidR="00935818" w:rsidRPr="00EA21E7" w14:paraId="2B055AE8" w14:textId="77777777" w:rsidTr="5658FF2A">
        <w:trPr>
          <w:trHeight w:val="558"/>
        </w:trPr>
        <w:tc>
          <w:tcPr>
            <w:tcW w:w="9067" w:type="dxa"/>
            <w:gridSpan w:val="2"/>
            <w:shd w:val="clear" w:color="auto" w:fill="DEEAF6" w:themeFill="accent1" w:themeFillTint="33"/>
          </w:tcPr>
          <w:p w14:paraId="2B3BAA69" w14:textId="69F79DEE" w:rsidR="00BD4F9F" w:rsidRPr="00EA21E7" w:rsidRDefault="00BD4F9F" w:rsidP="002D15D9">
            <w:pPr>
              <w:suppressAutoHyphens w:val="0"/>
              <w:spacing w:after="160" w:line="259" w:lineRule="auto"/>
              <w:rPr>
                <w:rFonts w:asciiTheme="minorHAnsi" w:hAnsiTheme="minorHAnsi" w:cstheme="minorHAnsi"/>
                <w:b/>
              </w:rPr>
            </w:pPr>
            <w:r w:rsidRPr="00EA21E7">
              <w:rPr>
                <w:rFonts w:asciiTheme="minorHAnsi" w:hAnsiTheme="minorHAnsi" w:cstheme="minorHAnsi"/>
                <w:b/>
                <w:bCs/>
              </w:rPr>
              <w:t>Occupational Profile as approved by Apprenticeship Council</w:t>
            </w:r>
          </w:p>
        </w:tc>
      </w:tr>
      <w:tr w:rsidR="00935818" w:rsidRPr="00EA21E7" w14:paraId="2F590B6E" w14:textId="77777777" w:rsidTr="5658FF2A">
        <w:tc>
          <w:tcPr>
            <w:tcW w:w="4533" w:type="dxa"/>
          </w:tcPr>
          <w:p w14:paraId="077D4B2E" w14:textId="16C63E41" w:rsidR="00BD4F9F" w:rsidRPr="004B3713" w:rsidRDefault="00000000" w:rsidP="002D15D9">
            <w:pPr>
              <w:rPr>
                <w:lang w:val="it-IT" w:eastAsia="en-US"/>
              </w:rPr>
            </w:pPr>
            <w:hyperlink r:id="rId12" w:history="1">
              <w:r w:rsidR="009D28C8" w:rsidRPr="004B3713">
                <w:rPr>
                  <w:rStyle w:val="Hyperlink"/>
                  <w:lang w:val="it-IT"/>
                </w:rPr>
                <w:t>https://www.lmetb.ie/wp-content/uploads/2024/04/Alliance-RA-Occupational-Profile-Approval-1.pdf</w:t>
              </w:r>
            </w:hyperlink>
            <w:r w:rsidR="009D28C8" w:rsidRPr="004B3713">
              <w:rPr>
                <w:lang w:val="it-IT"/>
              </w:rPr>
              <w:t xml:space="preserve"> </w:t>
            </w:r>
            <w:r w:rsidR="004023E9" w:rsidRPr="004B3713">
              <w:rPr>
                <w:lang w:val="it-IT"/>
              </w:rPr>
              <w:t xml:space="preserve"> LMETB</w:t>
            </w:r>
            <w:r w:rsidR="009D28C8" w:rsidRPr="004B3713">
              <w:rPr>
                <w:lang w:val="it-IT"/>
              </w:rPr>
              <w:t xml:space="preserve"> RAA Occupational Profile</w:t>
            </w:r>
          </w:p>
        </w:tc>
        <w:tc>
          <w:tcPr>
            <w:tcW w:w="4534" w:type="dxa"/>
          </w:tcPr>
          <w:p w14:paraId="6CB9CF77" w14:textId="77777777" w:rsidR="00BD4F9F" w:rsidRPr="00EA21E7" w:rsidRDefault="00BD4F9F" w:rsidP="002D15D9">
            <w:pPr>
              <w:rPr>
                <w:rFonts w:asciiTheme="minorHAnsi" w:hAnsiTheme="minorHAnsi" w:cstheme="minorHAnsi"/>
                <w:b/>
              </w:rPr>
            </w:pPr>
            <w:r w:rsidRPr="00EA21E7">
              <w:rPr>
                <w:rFonts w:asciiTheme="minorHAnsi" w:hAnsiTheme="minorHAnsi" w:cstheme="minorHAnsi"/>
                <w:b/>
              </w:rPr>
              <w:t xml:space="preserve">Date of Approval by Apprenticeship Council </w:t>
            </w:r>
          </w:p>
        </w:tc>
      </w:tr>
      <w:tr w:rsidR="00935818" w:rsidRPr="00EA21E7" w14:paraId="6B310FC4" w14:textId="77777777" w:rsidTr="5658FF2A">
        <w:tc>
          <w:tcPr>
            <w:tcW w:w="4533" w:type="dxa"/>
          </w:tcPr>
          <w:p w14:paraId="061856E7" w14:textId="50CD7347" w:rsidR="00BD4F9F" w:rsidRPr="00EA21E7" w:rsidRDefault="2124BD64" w:rsidP="5658FF2A">
            <w:pPr>
              <w:rPr>
                <w:rFonts w:asciiTheme="minorHAnsi" w:eastAsia="Arial" w:hAnsiTheme="minorHAnsi" w:cstheme="minorHAnsi"/>
              </w:rPr>
            </w:pPr>
            <w:r w:rsidRPr="00EA21E7">
              <w:rPr>
                <w:rFonts w:asciiTheme="minorHAnsi" w:hAnsiTheme="minorHAnsi" w:cstheme="minorHAnsi"/>
              </w:rPr>
              <w:t xml:space="preserve">  </w:t>
            </w:r>
            <w:r w:rsidR="0D3D6966" w:rsidRPr="00EA21E7">
              <w:rPr>
                <w:rFonts w:asciiTheme="minorHAnsi" w:hAnsiTheme="minorHAnsi" w:cstheme="minorHAnsi"/>
              </w:rPr>
              <w:t xml:space="preserve">  </w:t>
            </w:r>
          </w:p>
        </w:tc>
        <w:tc>
          <w:tcPr>
            <w:tcW w:w="4534" w:type="dxa"/>
          </w:tcPr>
          <w:p w14:paraId="6ECA8A85" w14:textId="3B5C2EC8" w:rsidR="00BD4F9F" w:rsidRPr="00EA21E7" w:rsidRDefault="7DEEDC2B" w:rsidP="002D15D9">
            <w:pPr>
              <w:rPr>
                <w:rFonts w:asciiTheme="minorHAnsi" w:hAnsiTheme="minorHAnsi" w:cstheme="minorHAnsi"/>
                <w:b/>
                <w:bCs/>
              </w:rPr>
            </w:pPr>
            <w:r w:rsidRPr="00EA21E7">
              <w:rPr>
                <w:rFonts w:asciiTheme="minorHAnsi" w:hAnsiTheme="minorHAnsi" w:cstheme="minorHAnsi"/>
                <w:b/>
                <w:bCs/>
              </w:rPr>
              <w:t>31</w:t>
            </w:r>
            <w:r w:rsidRPr="00EA21E7">
              <w:rPr>
                <w:rFonts w:asciiTheme="minorHAnsi" w:hAnsiTheme="minorHAnsi" w:cstheme="minorHAnsi"/>
                <w:b/>
                <w:bCs/>
                <w:vertAlign w:val="superscript"/>
              </w:rPr>
              <w:t>st</w:t>
            </w:r>
            <w:r w:rsidRPr="00EA21E7">
              <w:rPr>
                <w:rFonts w:asciiTheme="minorHAnsi" w:hAnsiTheme="minorHAnsi" w:cstheme="minorHAnsi"/>
                <w:b/>
                <w:bCs/>
              </w:rPr>
              <w:t xml:space="preserve"> </w:t>
            </w:r>
            <w:r w:rsidR="7D3292F2" w:rsidRPr="00EA21E7">
              <w:rPr>
                <w:rFonts w:asciiTheme="minorHAnsi" w:hAnsiTheme="minorHAnsi" w:cstheme="minorHAnsi"/>
                <w:b/>
                <w:bCs/>
              </w:rPr>
              <w:t xml:space="preserve">January </w:t>
            </w:r>
            <w:r w:rsidR="2BEEC61C" w:rsidRPr="00EA21E7">
              <w:rPr>
                <w:rFonts w:asciiTheme="minorHAnsi" w:hAnsiTheme="minorHAnsi" w:cstheme="minorHAnsi"/>
                <w:b/>
                <w:bCs/>
              </w:rPr>
              <w:t>2023</w:t>
            </w:r>
            <w:r w:rsidR="2B93F10A" w:rsidRPr="00EA21E7">
              <w:rPr>
                <w:rFonts w:asciiTheme="minorHAnsi" w:hAnsiTheme="minorHAnsi" w:cstheme="minorHAnsi"/>
                <w:b/>
                <w:bCs/>
              </w:rPr>
              <w:t xml:space="preserve"> </w:t>
            </w:r>
          </w:p>
        </w:tc>
      </w:tr>
    </w:tbl>
    <w:tbl>
      <w:tblPr>
        <w:tblStyle w:val="TableGrid6"/>
        <w:tblW w:w="9060" w:type="dxa"/>
        <w:tblLook w:val="0480" w:firstRow="0" w:lastRow="0" w:firstColumn="1" w:lastColumn="0" w:noHBand="0" w:noVBand="1"/>
      </w:tblPr>
      <w:tblGrid>
        <w:gridCol w:w="1621"/>
        <w:gridCol w:w="7439"/>
      </w:tblGrid>
      <w:tr w:rsidR="00935818" w:rsidRPr="00EA21E7" w14:paraId="6A1A639E" w14:textId="77777777" w:rsidTr="46F4A10D">
        <w:tc>
          <w:tcPr>
            <w:tcW w:w="9060" w:type="dxa"/>
            <w:gridSpan w:val="2"/>
            <w:shd w:val="clear" w:color="auto" w:fill="DEEAF6" w:themeFill="accent1" w:themeFillTint="33"/>
          </w:tcPr>
          <w:p w14:paraId="2E32B36F" w14:textId="77777777" w:rsidR="002C6FFE" w:rsidRPr="00EA21E7" w:rsidRDefault="002C6FFE" w:rsidP="002D15D9">
            <w:pPr>
              <w:pStyle w:val="ListParagraph"/>
              <w:ind w:left="0"/>
              <w:rPr>
                <w:rFonts w:asciiTheme="minorHAnsi" w:hAnsiTheme="minorHAnsi" w:cstheme="minorHAnsi"/>
              </w:rPr>
            </w:pPr>
            <w:r w:rsidRPr="00EA21E7">
              <w:rPr>
                <w:rFonts w:asciiTheme="minorHAnsi" w:hAnsiTheme="minorHAnsi" w:cstheme="minorHAnsi"/>
              </w:rPr>
              <w:t>OCCUPATIONAL PROFILE</w:t>
            </w:r>
          </w:p>
        </w:tc>
      </w:tr>
      <w:tr w:rsidR="00935818" w:rsidRPr="00EA21E7" w14:paraId="6E7D1BA3" w14:textId="77777777" w:rsidTr="00690A8A">
        <w:trPr>
          <w:trHeight w:val="300"/>
        </w:trPr>
        <w:tc>
          <w:tcPr>
            <w:tcW w:w="1621" w:type="dxa"/>
          </w:tcPr>
          <w:p w14:paraId="116C8A61" w14:textId="0DD06802" w:rsidR="002C6FFE" w:rsidRPr="00EA21E7" w:rsidRDefault="002C6FFE" w:rsidP="71C4D66F">
            <w:pPr>
              <w:spacing w:after="0"/>
              <w:rPr>
                <w:rFonts w:asciiTheme="minorHAnsi" w:hAnsiTheme="minorHAnsi" w:cstheme="minorHAnsi"/>
                <w:b/>
              </w:rPr>
            </w:pPr>
            <w:r w:rsidRPr="00EA21E7">
              <w:rPr>
                <w:rFonts w:asciiTheme="minorHAnsi" w:hAnsiTheme="minorHAnsi" w:cstheme="minorHAnsi"/>
                <w:b/>
              </w:rPr>
              <w:t>Apprenticeship Title</w:t>
            </w:r>
          </w:p>
          <w:p w14:paraId="0C0566E2" w14:textId="77777777" w:rsidR="002C6FFE" w:rsidRPr="00EA21E7" w:rsidRDefault="002C6FFE" w:rsidP="002D15D9">
            <w:pPr>
              <w:pStyle w:val="ListParagraph"/>
              <w:ind w:left="313"/>
              <w:rPr>
                <w:rFonts w:asciiTheme="minorHAnsi" w:hAnsiTheme="minorHAnsi" w:cstheme="minorHAnsi"/>
                <w:b/>
              </w:rPr>
            </w:pPr>
          </w:p>
        </w:tc>
        <w:tc>
          <w:tcPr>
            <w:tcW w:w="7439" w:type="dxa"/>
          </w:tcPr>
          <w:p w14:paraId="4648B60E" w14:textId="77777777" w:rsidR="002C6FFE" w:rsidRPr="00EA21E7" w:rsidRDefault="002C6FFE" w:rsidP="002D15D9">
            <w:pPr>
              <w:pStyle w:val="ListParagraph"/>
              <w:ind w:left="0"/>
              <w:rPr>
                <w:rFonts w:asciiTheme="minorHAnsi" w:hAnsiTheme="minorHAnsi" w:cstheme="minorHAnsi"/>
                <w:iCs/>
              </w:rPr>
            </w:pPr>
            <w:r w:rsidRPr="00EA21E7">
              <w:rPr>
                <w:rFonts w:asciiTheme="minorHAnsi" w:hAnsiTheme="minorHAnsi" w:cstheme="minorHAnsi"/>
                <w:iCs/>
              </w:rPr>
              <w:t>Robotics and Automation Apprenticeship (RAA)</w:t>
            </w:r>
          </w:p>
        </w:tc>
      </w:tr>
      <w:tr w:rsidR="00935818" w:rsidRPr="00EA21E7" w14:paraId="147D32D9" w14:textId="77777777" w:rsidTr="00690A8A">
        <w:trPr>
          <w:trHeight w:val="300"/>
        </w:trPr>
        <w:tc>
          <w:tcPr>
            <w:tcW w:w="1621" w:type="dxa"/>
          </w:tcPr>
          <w:p w14:paraId="509A3346" w14:textId="77777777" w:rsidR="002C6FFE" w:rsidRPr="00EA21E7" w:rsidRDefault="002C6FFE" w:rsidP="00E07109">
            <w:pPr>
              <w:pStyle w:val="ListParagraph"/>
              <w:numPr>
                <w:ilvl w:val="0"/>
                <w:numId w:val="11"/>
              </w:numPr>
              <w:spacing w:after="0"/>
              <w:rPr>
                <w:rFonts w:asciiTheme="minorHAnsi" w:hAnsiTheme="minorHAnsi" w:cstheme="minorHAnsi"/>
                <w:b/>
              </w:rPr>
            </w:pPr>
            <w:r w:rsidRPr="00EA21E7">
              <w:rPr>
                <w:rFonts w:asciiTheme="minorHAnsi" w:hAnsiTheme="minorHAnsi" w:cstheme="minorHAnsi"/>
                <w:b/>
              </w:rPr>
              <w:t>NFQ Level</w:t>
            </w:r>
          </w:p>
          <w:p w14:paraId="46ADF665" w14:textId="77777777" w:rsidR="002C6FFE" w:rsidRPr="00EA21E7" w:rsidRDefault="002C6FFE" w:rsidP="002D15D9">
            <w:pPr>
              <w:pStyle w:val="ListParagraph"/>
              <w:ind w:left="360"/>
              <w:rPr>
                <w:rFonts w:asciiTheme="minorHAnsi" w:hAnsiTheme="minorHAnsi" w:cstheme="minorHAnsi"/>
                <w:b/>
              </w:rPr>
            </w:pPr>
          </w:p>
        </w:tc>
        <w:tc>
          <w:tcPr>
            <w:tcW w:w="7439" w:type="dxa"/>
          </w:tcPr>
          <w:p w14:paraId="1AD26519" w14:textId="77777777" w:rsidR="002C6FFE" w:rsidRPr="00EA21E7" w:rsidRDefault="002C6FFE" w:rsidP="002D15D9">
            <w:pPr>
              <w:pStyle w:val="ListParagraph"/>
              <w:ind w:left="0"/>
              <w:rPr>
                <w:rFonts w:asciiTheme="minorHAnsi" w:hAnsiTheme="minorHAnsi" w:cstheme="minorHAnsi"/>
                <w:iCs/>
              </w:rPr>
            </w:pPr>
            <w:r w:rsidRPr="00EA21E7">
              <w:rPr>
                <w:rFonts w:asciiTheme="minorHAnsi" w:hAnsiTheme="minorHAnsi" w:cstheme="minorHAnsi"/>
                <w:iCs/>
              </w:rPr>
              <w:t>6</w:t>
            </w:r>
          </w:p>
        </w:tc>
      </w:tr>
      <w:tr w:rsidR="00935818" w:rsidRPr="00EA21E7" w14:paraId="1D587EB9" w14:textId="77777777" w:rsidTr="00690A8A">
        <w:trPr>
          <w:trHeight w:val="300"/>
        </w:trPr>
        <w:tc>
          <w:tcPr>
            <w:tcW w:w="1621" w:type="dxa"/>
          </w:tcPr>
          <w:p w14:paraId="22145C3E" w14:textId="77777777" w:rsidR="002C6FFE" w:rsidRPr="00EA21E7" w:rsidRDefault="002C6FFE" w:rsidP="00E07109">
            <w:pPr>
              <w:pStyle w:val="ListParagraph"/>
              <w:numPr>
                <w:ilvl w:val="0"/>
                <w:numId w:val="11"/>
              </w:numPr>
              <w:spacing w:after="0"/>
              <w:rPr>
                <w:rFonts w:asciiTheme="minorHAnsi" w:hAnsiTheme="minorHAnsi" w:cstheme="minorHAnsi"/>
                <w:b/>
              </w:rPr>
            </w:pPr>
            <w:r w:rsidRPr="00EA21E7">
              <w:rPr>
                <w:rFonts w:asciiTheme="minorHAnsi" w:hAnsiTheme="minorHAnsi" w:cstheme="minorHAnsi"/>
                <w:b/>
              </w:rPr>
              <w:t>Duration</w:t>
            </w:r>
          </w:p>
          <w:p w14:paraId="02236CDA" w14:textId="77777777" w:rsidR="002C6FFE" w:rsidRPr="00EA21E7" w:rsidRDefault="002C6FFE" w:rsidP="002D15D9">
            <w:pPr>
              <w:pStyle w:val="ListParagraph"/>
              <w:ind w:left="360"/>
              <w:rPr>
                <w:rFonts w:asciiTheme="minorHAnsi" w:hAnsiTheme="minorHAnsi" w:cstheme="minorHAnsi"/>
                <w:b/>
              </w:rPr>
            </w:pPr>
          </w:p>
        </w:tc>
        <w:tc>
          <w:tcPr>
            <w:tcW w:w="7439" w:type="dxa"/>
          </w:tcPr>
          <w:p w14:paraId="24138EC2" w14:textId="77777777" w:rsidR="002C6FFE" w:rsidRPr="00EA21E7" w:rsidRDefault="002C6FFE" w:rsidP="002D15D9">
            <w:pPr>
              <w:pStyle w:val="ListParagraph"/>
              <w:ind w:left="0"/>
              <w:rPr>
                <w:rFonts w:asciiTheme="minorHAnsi" w:hAnsiTheme="minorHAnsi" w:cstheme="minorHAnsi"/>
                <w:iCs/>
              </w:rPr>
            </w:pPr>
            <w:r w:rsidRPr="00EA21E7">
              <w:rPr>
                <w:rFonts w:asciiTheme="minorHAnsi" w:hAnsiTheme="minorHAnsi" w:cstheme="minorHAnsi"/>
                <w:iCs/>
              </w:rPr>
              <w:t>2 years</w:t>
            </w:r>
          </w:p>
        </w:tc>
      </w:tr>
      <w:tr w:rsidR="00935818" w:rsidRPr="00EA21E7" w14:paraId="7301165D" w14:textId="77777777" w:rsidTr="00690A8A">
        <w:trPr>
          <w:trHeight w:val="300"/>
        </w:trPr>
        <w:tc>
          <w:tcPr>
            <w:tcW w:w="1621" w:type="dxa"/>
          </w:tcPr>
          <w:p w14:paraId="67024C4E" w14:textId="77777777" w:rsidR="002C6FFE" w:rsidRPr="00EA21E7" w:rsidRDefault="002C6FFE" w:rsidP="00E07109">
            <w:pPr>
              <w:pStyle w:val="ListParagraph"/>
              <w:numPr>
                <w:ilvl w:val="0"/>
                <w:numId w:val="11"/>
              </w:numPr>
              <w:spacing w:after="0"/>
              <w:rPr>
                <w:rFonts w:asciiTheme="minorHAnsi" w:hAnsiTheme="minorHAnsi" w:cstheme="minorHAnsi"/>
                <w:b/>
              </w:rPr>
            </w:pPr>
            <w:r w:rsidRPr="00EA21E7">
              <w:rPr>
                <w:rFonts w:asciiTheme="minorHAnsi" w:hAnsiTheme="minorHAnsi" w:cstheme="minorHAnsi"/>
                <w:b/>
              </w:rPr>
              <w:t>Occupation Title</w:t>
            </w:r>
          </w:p>
          <w:p w14:paraId="5E364904" w14:textId="77777777" w:rsidR="002C6FFE" w:rsidRPr="00EA21E7" w:rsidRDefault="002C6FFE" w:rsidP="002D15D9">
            <w:pPr>
              <w:pStyle w:val="ListParagraph"/>
              <w:ind w:left="360"/>
              <w:rPr>
                <w:rFonts w:asciiTheme="minorHAnsi" w:hAnsiTheme="minorHAnsi" w:cstheme="minorHAnsi"/>
                <w:b/>
              </w:rPr>
            </w:pPr>
          </w:p>
        </w:tc>
        <w:tc>
          <w:tcPr>
            <w:tcW w:w="7439" w:type="dxa"/>
          </w:tcPr>
          <w:p w14:paraId="639C01E2" w14:textId="77777777" w:rsidR="002C6FFE" w:rsidRPr="00EA21E7" w:rsidRDefault="002C6FFE" w:rsidP="002D15D9">
            <w:pPr>
              <w:pStyle w:val="ListParagraph"/>
              <w:ind w:left="0"/>
              <w:rPr>
                <w:rFonts w:asciiTheme="minorHAnsi" w:hAnsiTheme="minorHAnsi" w:cstheme="minorHAnsi"/>
                <w:iCs/>
              </w:rPr>
            </w:pPr>
            <w:r w:rsidRPr="00EA21E7">
              <w:rPr>
                <w:rFonts w:asciiTheme="minorHAnsi" w:hAnsiTheme="minorHAnsi" w:cstheme="minorHAnsi"/>
                <w:iCs/>
              </w:rPr>
              <w:t>Robotics and Automation Technician</w:t>
            </w:r>
          </w:p>
        </w:tc>
      </w:tr>
      <w:tr w:rsidR="00935818" w:rsidRPr="00EA21E7" w14:paraId="3B1D3D21" w14:textId="77777777" w:rsidTr="00690A8A">
        <w:trPr>
          <w:trHeight w:val="300"/>
        </w:trPr>
        <w:tc>
          <w:tcPr>
            <w:tcW w:w="1621" w:type="dxa"/>
          </w:tcPr>
          <w:p w14:paraId="211A784A" w14:textId="77777777" w:rsidR="00074B01" w:rsidRPr="00EA21E7" w:rsidRDefault="002C6FFE" w:rsidP="00C946A9">
            <w:pPr>
              <w:spacing w:after="0"/>
              <w:rPr>
                <w:rFonts w:asciiTheme="minorHAnsi" w:hAnsiTheme="minorHAnsi" w:cstheme="minorHAnsi"/>
                <w:b/>
              </w:rPr>
            </w:pPr>
            <w:r w:rsidRPr="00EA21E7">
              <w:rPr>
                <w:rFonts w:asciiTheme="minorHAnsi" w:hAnsiTheme="minorHAnsi" w:cstheme="minorHAnsi"/>
                <w:b/>
              </w:rPr>
              <w:t>5. Typical tasks/</w:t>
            </w:r>
          </w:p>
          <w:p w14:paraId="0BC3D0C5" w14:textId="6959478A" w:rsidR="002C6FFE" w:rsidRPr="000E1573" w:rsidRDefault="002C6FFE" w:rsidP="00C946A9">
            <w:pPr>
              <w:spacing w:after="0"/>
              <w:rPr>
                <w:rFonts w:asciiTheme="minorHAnsi" w:hAnsiTheme="minorHAnsi" w:cstheme="minorHAnsi"/>
                <w:b/>
                <w:sz w:val="21"/>
                <w:szCs w:val="21"/>
              </w:rPr>
            </w:pPr>
            <w:r w:rsidRPr="00EA21E7">
              <w:rPr>
                <w:rFonts w:asciiTheme="minorHAnsi" w:hAnsiTheme="minorHAnsi" w:cstheme="minorHAnsi"/>
                <w:b/>
              </w:rPr>
              <w:t>responsibilities</w:t>
            </w:r>
          </w:p>
        </w:tc>
        <w:tc>
          <w:tcPr>
            <w:tcW w:w="7439" w:type="dxa"/>
          </w:tcPr>
          <w:p w14:paraId="722CC717" w14:textId="7E0414C5" w:rsidR="002C6FFE" w:rsidRPr="00EA21E7" w:rsidRDefault="03796D15" w:rsidP="7D32F521">
            <w:pPr>
              <w:pStyle w:val="BodyText2"/>
              <w:spacing w:after="0" w:line="240" w:lineRule="auto"/>
              <w:jc w:val="both"/>
              <w:rPr>
                <w:rFonts w:asciiTheme="minorHAnsi" w:hAnsiTheme="minorHAnsi" w:cstheme="minorHAnsi"/>
              </w:rPr>
            </w:pPr>
            <w:r w:rsidRPr="00EA21E7">
              <w:rPr>
                <w:rFonts w:asciiTheme="minorHAnsi" w:hAnsiTheme="minorHAnsi" w:cstheme="minorHAnsi"/>
              </w:rPr>
              <w:t>Robotics and Automation continue to grow in importance as companies adopt industry 4.0/5.0 driven operations. Robotics are finding ever growing applications in manufacturing especially driven by the fusion with other technologies such as welding, inspection, metrology, 3D printing etc. Robotics are becoming integrated into automated industrial processes to drive increased flexibility, reduce costs, increase scalability of operations etc. The combination of robotics and automation systems key technology building blocks required to accommodate dynamic</w:t>
            </w:r>
            <w:r w:rsidR="16967498" w:rsidRPr="00EA21E7">
              <w:rPr>
                <w:rFonts w:asciiTheme="minorHAnsi" w:hAnsiTheme="minorHAnsi" w:cstheme="minorHAnsi"/>
              </w:rPr>
              <w:t xml:space="preserve"> </w:t>
            </w:r>
            <w:r w:rsidRPr="00EA21E7">
              <w:rPr>
                <w:rFonts w:asciiTheme="minorHAnsi" w:hAnsiTheme="minorHAnsi" w:cstheme="minorHAnsi"/>
              </w:rPr>
              <w:t>production demands and increasing levels of mass customisation commonly encountered by industry.</w:t>
            </w:r>
          </w:p>
          <w:p w14:paraId="4E1C0A71" w14:textId="77777777" w:rsidR="00FB48B2" w:rsidRPr="00EA21E7" w:rsidRDefault="00FB48B2" w:rsidP="00C946A9">
            <w:pPr>
              <w:pStyle w:val="BodyText2"/>
              <w:spacing w:after="0" w:line="240" w:lineRule="auto"/>
              <w:rPr>
                <w:rFonts w:asciiTheme="minorHAnsi" w:hAnsiTheme="minorHAnsi" w:cstheme="minorHAnsi"/>
              </w:rPr>
            </w:pPr>
          </w:p>
          <w:p w14:paraId="3ADEC008" w14:textId="77777777" w:rsidR="002C6FFE" w:rsidRPr="00EA21E7" w:rsidRDefault="002C6FFE" w:rsidP="00C946A9">
            <w:pPr>
              <w:spacing w:after="0"/>
              <w:rPr>
                <w:rFonts w:asciiTheme="minorHAnsi" w:hAnsiTheme="minorHAnsi" w:cstheme="minorHAnsi"/>
              </w:rPr>
            </w:pPr>
            <w:r w:rsidRPr="00EA21E7">
              <w:rPr>
                <w:rFonts w:asciiTheme="minorHAnsi" w:hAnsiTheme="minorHAnsi" w:cstheme="minorHAnsi"/>
              </w:rPr>
              <w:t>The key tasks and responsibilities for a Robotics and Automation Technician include:</w:t>
            </w:r>
          </w:p>
          <w:p w14:paraId="0E79C45B" w14:textId="77777777" w:rsidR="002C6FFE" w:rsidRPr="00EA21E7" w:rsidRDefault="002C6FFE" w:rsidP="00E07109">
            <w:pPr>
              <w:pStyle w:val="ListParagraph"/>
              <w:numPr>
                <w:ilvl w:val="0"/>
                <w:numId w:val="12"/>
              </w:numPr>
              <w:spacing w:after="0"/>
              <w:rPr>
                <w:rFonts w:asciiTheme="minorHAnsi" w:hAnsiTheme="minorHAnsi" w:cstheme="minorHAnsi"/>
              </w:rPr>
            </w:pPr>
            <w:r w:rsidRPr="00EA21E7">
              <w:rPr>
                <w:rFonts w:asciiTheme="minorHAnsi" w:hAnsiTheme="minorHAnsi" w:cstheme="minorHAnsi"/>
              </w:rPr>
              <w:lastRenderedPageBreak/>
              <w:t>Collaborates with Engineering and Production departments on design, operation and maintenance of automation and robotics systems. Provides input/feedback on operational, design and upgrade issues and associated criteria.</w:t>
            </w:r>
          </w:p>
          <w:p w14:paraId="706E9B8A" w14:textId="77777777" w:rsidR="002C6FFE" w:rsidRPr="00EA21E7" w:rsidRDefault="002C6FFE" w:rsidP="00E07109">
            <w:pPr>
              <w:pStyle w:val="ListParagraph"/>
              <w:numPr>
                <w:ilvl w:val="0"/>
                <w:numId w:val="12"/>
              </w:numPr>
              <w:spacing w:after="0"/>
              <w:rPr>
                <w:rFonts w:asciiTheme="minorHAnsi" w:hAnsiTheme="minorHAnsi" w:cstheme="minorHAnsi"/>
              </w:rPr>
            </w:pPr>
            <w:r w:rsidRPr="00EA21E7">
              <w:rPr>
                <w:rFonts w:asciiTheme="minorHAnsi" w:hAnsiTheme="minorHAnsi" w:cstheme="minorHAnsi"/>
              </w:rPr>
              <w:t>Identifies and implements new technologies and manufacturing techniques to improve safety/ergonomics, reduce manufacturing costs (e.g., labour, material, inventory, scrap), and improve product/process quality.</w:t>
            </w:r>
          </w:p>
          <w:p w14:paraId="5E51FE15" w14:textId="594EDDA3" w:rsidR="002C6FFE" w:rsidRPr="00EA21E7" w:rsidRDefault="7FA16CD6" w:rsidP="00E07109">
            <w:pPr>
              <w:pStyle w:val="ListParagraph"/>
              <w:numPr>
                <w:ilvl w:val="0"/>
                <w:numId w:val="12"/>
              </w:numPr>
              <w:spacing w:after="0"/>
              <w:rPr>
                <w:rFonts w:asciiTheme="minorHAnsi" w:hAnsiTheme="minorHAnsi" w:cstheme="minorHAnsi"/>
              </w:rPr>
            </w:pPr>
            <w:r w:rsidRPr="00EA21E7">
              <w:rPr>
                <w:rFonts w:asciiTheme="minorHAnsi" w:hAnsiTheme="minorHAnsi" w:cstheme="minorHAnsi"/>
              </w:rPr>
              <w:t>Designs</w:t>
            </w:r>
            <w:r w:rsidR="3C175DFC" w:rsidRPr="00EA21E7">
              <w:rPr>
                <w:rFonts w:asciiTheme="minorHAnsi" w:hAnsiTheme="minorHAnsi" w:cstheme="minorHAnsi"/>
              </w:rPr>
              <w:t xml:space="preserve"> </w:t>
            </w:r>
            <w:r w:rsidR="3C175DFC" w:rsidRPr="00EA21E7">
              <w:rPr>
                <w:rFonts w:asciiTheme="minorHAnsi" w:hAnsiTheme="minorHAnsi" w:cstheme="minorHAnsi"/>
                <w:i/>
                <w:iCs/>
              </w:rPr>
              <w:t>(</w:t>
            </w:r>
            <w:r w:rsidR="00730675" w:rsidRPr="00EA21E7">
              <w:rPr>
                <w:rFonts w:asciiTheme="minorHAnsi" w:hAnsiTheme="minorHAnsi" w:cstheme="minorHAnsi"/>
                <w:i/>
                <w:iCs/>
              </w:rPr>
              <w:t>m</w:t>
            </w:r>
            <w:r w:rsidR="3C175DFC" w:rsidRPr="00EA21E7">
              <w:rPr>
                <w:rFonts w:asciiTheme="minorHAnsi" w:hAnsiTheme="minorHAnsi" w:cstheme="minorHAnsi"/>
                <w:i/>
                <w:iCs/>
              </w:rPr>
              <w:t>odel</w:t>
            </w:r>
            <w:r w:rsidR="00730675" w:rsidRPr="00EA21E7">
              <w:rPr>
                <w:rFonts w:asciiTheme="minorHAnsi" w:hAnsiTheme="minorHAnsi" w:cstheme="minorHAnsi"/>
                <w:i/>
                <w:iCs/>
              </w:rPr>
              <w:t>s</w:t>
            </w:r>
            <w:r w:rsidR="3C175DFC" w:rsidRPr="00EA21E7">
              <w:rPr>
                <w:rFonts w:asciiTheme="minorHAnsi" w:hAnsiTheme="minorHAnsi" w:cstheme="minorHAnsi"/>
                <w:i/>
                <w:iCs/>
              </w:rPr>
              <w:t>)</w:t>
            </w:r>
            <w:r w:rsidR="21879B67" w:rsidRPr="00EA21E7">
              <w:rPr>
                <w:rFonts w:asciiTheme="minorHAnsi" w:hAnsiTheme="minorHAnsi" w:cstheme="minorHAnsi"/>
                <w:i/>
                <w:iCs/>
              </w:rPr>
              <w:t xml:space="preserve">, </w:t>
            </w:r>
            <w:r w:rsidR="21879B67" w:rsidRPr="00EA21E7">
              <w:rPr>
                <w:rFonts w:asciiTheme="minorHAnsi" w:hAnsiTheme="minorHAnsi" w:cstheme="minorHAnsi"/>
              </w:rPr>
              <w:t>implements and</w:t>
            </w:r>
            <w:r w:rsidRPr="00EA21E7">
              <w:rPr>
                <w:rFonts w:asciiTheme="minorHAnsi" w:hAnsiTheme="minorHAnsi" w:cstheme="minorHAnsi"/>
              </w:rPr>
              <w:t xml:space="preserve"> works with technology vendors and provide production support for all automation and robotics systems used in manufacturing operations.</w:t>
            </w:r>
          </w:p>
          <w:p w14:paraId="0A8D5CB3" w14:textId="77777777" w:rsidR="002C6FFE" w:rsidRPr="00EA21E7" w:rsidRDefault="002C6FFE" w:rsidP="00E07109">
            <w:pPr>
              <w:pStyle w:val="ListParagraph"/>
              <w:numPr>
                <w:ilvl w:val="0"/>
                <w:numId w:val="12"/>
              </w:numPr>
              <w:spacing w:after="0"/>
              <w:rPr>
                <w:rFonts w:asciiTheme="minorHAnsi" w:hAnsiTheme="minorHAnsi" w:cstheme="minorHAnsi"/>
              </w:rPr>
            </w:pPr>
            <w:r w:rsidRPr="00EA21E7">
              <w:rPr>
                <w:rFonts w:asciiTheme="minorHAnsi" w:hAnsiTheme="minorHAnsi" w:cstheme="minorHAnsi"/>
              </w:rPr>
              <w:t>Supports cross-functional teams in the development and implementation of automated and robotics systems in support of manufacturing operations.</w:t>
            </w:r>
          </w:p>
          <w:p w14:paraId="6C29F62C" w14:textId="798D70B5" w:rsidR="002C6FFE" w:rsidRPr="00EA21E7" w:rsidRDefault="002C6FFE" w:rsidP="00E07109">
            <w:pPr>
              <w:pStyle w:val="ListParagraph"/>
              <w:numPr>
                <w:ilvl w:val="0"/>
                <w:numId w:val="12"/>
              </w:numPr>
              <w:spacing w:after="0"/>
              <w:rPr>
                <w:rFonts w:asciiTheme="minorHAnsi" w:hAnsiTheme="minorHAnsi" w:cstheme="minorHAnsi"/>
              </w:rPr>
            </w:pPr>
            <w:r w:rsidRPr="00EA21E7">
              <w:rPr>
                <w:rFonts w:asciiTheme="minorHAnsi" w:hAnsiTheme="minorHAnsi" w:cstheme="minorHAnsi"/>
              </w:rPr>
              <w:t xml:space="preserve">Works with Production and Process </w:t>
            </w:r>
            <w:r w:rsidR="00F362FE" w:rsidRPr="00EA21E7">
              <w:rPr>
                <w:rFonts w:asciiTheme="minorHAnsi" w:hAnsiTheme="minorHAnsi" w:cstheme="minorHAnsi"/>
              </w:rPr>
              <w:t>E</w:t>
            </w:r>
            <w:r w:rsidRPr="00EA21E7">
              <w:rPr>
                <w:rFonts w:asciiTheme="minorHAnsi" w:hAnsiTheme="minorHAnsi" w:cstheme="minorHAnsi"/>
              </w:rPr>
              <w:t>ngineering Departments to provide process specifications for new technologies and upgrades.</w:t>
            </w:r>
          </w:p>
          <w:p w14:paraId="20D5EA33" w14:textId="77777777" w:rsidR="002C6FFE" w:rsidRPr="00EA21E7" w:rsidRDefault="002C6FFE" w:rsidP="00E07109">
            <w:pPr>
              <w:pStyle w:val="ListParagraph"/>
              <w:numPr>
                <w:ilvl w:val="0"/>
                <w:numId w:val="12"/>
              </w:numPr>
              <w:spacing w:after="0"/>
              <w:rPr>
                <w:rFonts w:asciiTheme="minorHAnsi" w:hAnsiTheme="minorHAnsi" w:cstheme="minorHAnsi"/>
              </w:rPr>
            </w:pPr>
            <w:r w:rsidRPr="00EA21E7">
              <w:rPr>
                <w:rFonts w:asciiTheme="minorHAnsi" w:hAnsiTheme="minorHAnsi" w:cstheme="minorHAnsi"/>
              </w:rPr>
              <w:t>Supports production in tracking the performance of automation systems by measuring Key Performance Indicators (KPIs).</w:t>
            </w:r>
          </w:p>
          <w:p w14:paraId="498675E0" w14:textId="77777777" w:rsidR="002C6FFE" w:rsidRPr="00EA21E7" w:rsidRDefault="002C6FFE" w:rsidP="00E07109">
            <w:pPr>
              <w:pStyle w:val="ListParagraph"/>
              <w:numPr>
                <w:ilvl w:val="0"/>
                <w:numId w:val="12"/>
              </w:numPr>
              <w:spacing w:after="0"/>
              <w:rPr>
                <w:rFonts w:asciiTheme="minorHAnsi" w:hAnsiTheme="minorHAnsi" w:cstheme="minorHAnsi"/>
              </w:rPr>
            </w:pPr>
            <w:r w:rsidRPr="00EA21E7">
              <w:rPr>
                <w:rFonts w:asciiTheme="minorHAnsi" w:hAnsiTheme="minorHAnsi" w:cstheme="minorHAnsi"/>
              </w:rPr>
              <w:t>Troubleshoots manufacturing issues in automated cells and equipment, recommends and implements improvements and solutions to support availability within manufacturing operations.</w:t>
            </w:r>
          </w:p>
          <w:p w14:paraId="4664F9ED" w14:textId="77777777" w:rsidR="002C6FFE" w:rsidRPr="00EA21E7" w:rsidRDefault="002C6FFE" w:rsidP="00E07109">
            <w:pPr>
              <w:pStyle w:val="ListParagraph"/>
              <w:numPr>
                <w:ilvl w:val="0"/>
                <w:numId w:val="12"/>
              </w:numPr>
              <w:spacing w:after="0"/>
              <w:rPr>
                <w:rFonts w:asciiTheme="minorHAnsi" w:hAnsiTheme="minorHAnsi" w:cstheme="minorHAnsi"/>
              </w:rPr>
            </w:pPr>
            <w:r w:rsidRPr="00EA21E7">
              <w:rPr>
                <w:rFonts w:asciiTheme="minorHAnsi" w:hAnsiTheme="minorHAnsi" w:cstheme="minorHAnsi"/>
              </w:rPr>
              <w:t>Executes support for major automation programs and continuous improvement projects.</w:t>
            </w:r>
          </w:p>
          <w:p w14:paraId="2AD4D3FD" w14:textId="77777777" w:rsidR="002C6FFE" w:rsidRPr="00EA21E7" w:rsidRDefault="002C6FFE" w:rsidP="00E07109">
            <w:pPr>
              <w:pStyle w:val="ListParagraph"/>
              <w:numPr>
                <w:ilvl w:val="0"/>
                <w:numId w:val="12"/>
              </w:numPr>
              <w:spacing w:after="0"/>
              <w:rPr>
                <w:rFonts w:asciiTheme="minorHAnsi" w:hAnsiTheme="minorHAnsi" w:cstheme="minorHAnsi"/>
              </w:rPr>
            </w:pPr>
            <w:r w:rsidRPr="00EA21E7">
              <w:rPr>
                <w:rFonts w:asciiTheme="minorHAnsi" w:hAnsiTheme="minorHAnsi" w:cstheme="minorHAnsi"/>
              </w:rPr>
              <w:t>Analyses/interprets engineering drawing, manufacturing operation sequences, tooling function, and process specifications to improve or eliminate manufacturing issues in sustaining production operations as related to automation and robotic systems.</w:t>
            </w:r>
          </w:p>
          <w:p w14:paraId="41D5510D" w14:textId="77777777" w:rsidR="002C6FFE" w:rsidRPr="00EA21E7" w:rsidRDefault="002C6FFE" w:rsidP="00E07109">
            <w:pPr>
              <w:pStyle w:val="ListParagraph"/>
              <w:numPr>
                <w:ilvl w:val="0"/>
                <w:numId w:val="12"/>
              </w:numPr>
              <w:spacing w:after="0"/>
              <w:rPr>
                <w:rFonts w:asciiTheme="minorHAnsi" w:hAnsiTheme="minorHAnsi" w:cstheme="minorHAnsi"/>
              </w:rPr>
            </w:pPr>
            <w:r w:rsidRPr="00EA21E7">
              <w:rPr>
                <w:rFonts w:asciiTheme="minorHAnsi" w:hAnsiTheme="minorHAnsi" w:cstheme="minorHAnsi"/>
              </w:rPr>
              <w:t>Authors or modifies Robotics/PLC/SCADA controlling software, ensures proper operation of cells and ensures compliance to safety and RIA standards.</w:t>
            </w:r>
          </w:p>
          <w:p w14:paraId="3BB41E44" w14:textId="0A59E1DE" w:rsidR="002C6FFE" w:rsidRPr="00EA21E7" w:rsidRDefault="002C6FFE" w:rsidP="00E07109">
            <w:pPr>
              <w:pStyle w:val="ListParagraph"/>
              <w:numPr>
                <w:ilvl w:val="0"/>
                <w:numId w:val="12"/>
              </w:numPr>
              <w:spacing w:after="0"/>
              <w:rPr>
                <w:rFonts w:asciiTheme="minorHAnsi" w:hAnsiTheme="minorHAnsi" w:cstheme="minorHAnsi"/>
              </w:rPr>
            </w:pPr>
            <w:r w:rsidRPr="00EA21E7">
              <w:rPr>
                <w:rFonts w:asciiTheme="minorHAnsi" w:hAnsiTheme="minorHAnsi" w:cstheme="minorHAnsi"/>
              </w:rPr>
              <w:t>Works with vendors/suppliers regarding sourcing, technology information updates.</w:t>
            </w:r>
          </w:p>
          <w:p w14:paraId="2F9325C8" w14:textId="688DE167" w:rsidR="002C6FFE" w:rsidRPr="00EA21E7" w:rsidRDefault="002C6FFE" w:rsidP="00C946A9">
            <w:pPr>
              <w:spacing w:after="0"/>
              <w:rPr>
                <w:rFonts w:asciiTheme="minorHAnsi" w:hAnsiTheme="minorHAnsi" w:cstheme="minorHAnsi"/>
              </w:rPr>
            </w:pPr>
          </w:p>
        </w:tc>
      </w:tr>
      <w:tr w:rsidR="00935818" w:rsidRPr="00EA21E7" w14:paraId="0D590005" w14:textId="77777777" w:rsidTr="46F4A10D">
        <w:tc>
          <w:tcPr>
            <w:tcW w:w="9060" w:type="dxa"/>
            <w:gridSpan w:val="2"/>
            <w:shd w:val="clear" w:color="auto" w:fill="FFFFFF" w:themeFill="background1"/>
          </w:tcPr>
          <w:p w14:paraId="6BBEDBCD" w14:textId="77777777" w:rsidR="002C6FFE" w:rsidRPr="00EA21E7" w:rsidRDefault="002C6FFE" w:rsidP="00C946A9">
            <w:pPr>
              <w:pStyle w:val="ListParagraph"/>
              <w:spacing w:after="0"/>
              <w:ind w:left="0"/>
              <w:rPr>
                <w:rFonts w:asciiTheme="minorHAnsi" w:hAnsiTheme="minorHAnsi" w:cstheme="minorHAnsi"/>
              </w:rPr>
            </w:pPr>
            <w:r w:rsidRPr="00EA21E7">
              <w:rPr>
                <w:rFonts w:asciiTheme="minorHAnsi" w:hAnsiTheme="minorHAnsi" w:cstheme="minorHAnsi"/>
                <w:b/>
              </w:rPr>
              <w:lastRenderedPageBreak/>
              <w:t>6. Learning Outcomes</w:t>
            </w:r>
          </w:p>
          <w:p w14:paraId="140325E3" w14:textId="243E5996" w:rsidR="002C6FFE" w:rsidRPr="00EA21E7" w:rsidRDefault="0A32183D" w:rsidP="00C946A9">
            <w:pPr>
              <w:pStyle w:val="ListParagraph"/>
              <w:spacing w:after="0"/>
              <w:ind w:left="0"/>
              <w:rPr>
                <w:rFonts w:asciiTheme="minorHAnsi" w:hAnsiTheme="minorHAnsi" w:cstheme="minorHAnsi"/>
              </w:rPr>
            </w:pPr>
            <w:r w:rsidRPr="00EA21E7">
              <w:rPr>
                <w:rFonts w:asciiTheme="minorHAnsi" w:hAnsiTheme="minorHAnsi" w:cstheme="minorHAnsi"/>
              </w:rPr>
              <w:t xml:space="preserve">On successful completion of the proposed apprenticeship, a person in the occupation of </w:t>
            </w:r>
            <w:r w:rsidR="1B34DA33" w:rsidRPr="00EA21E7">
              <w:rPr>
                <w:rFonts w:asciiTheme="minorHAnsi" w:hAnsiTheme="minorHAnsi" w:cstheme="minorHAnsi"/>
              </w:rPr>
              <w:t xml:space="preserve">Robotics and Automation </w:t>
            </w:r>
            <w:r w:rsidR="001F3AD0" w:rsidRPr="00EA21E7">
              <w:rPr>
                <w:rFonts w:asciiTheme="minorHAnsi" w:hAnsiTheme="minorHAnsi" w:cstheme="minorHAnsi"/>
              </w:rPr>
              <w:t>T</w:t>
            </w:r>
            <w:r w:rsidR="1B34DA33" w:rsidRPr="00EA21E7">
              <w:rPr>
                <w:rFonts w:asciiTheme="minorHAnsi" w:hAnsiTheme="minorHAnsi" w:cstheme="minorHAnsi"/>
              </w:rPr>
              <w:t>echnician</w:t>
            </w:r>
            <w:r w:rsidRPr="00EA21E7">
              <w:rPr>
                <w:rFonts w:asciiTheme="minorHAnsi" w:hAnsiTheme="minorHAnsi" w:cstheme="minorHAnsi"/>
              </w:rPr>
              <w:t xml:space="preserve"> will be able to:</w:t>
            </w:r>
          </w:p>
          <w:p w14:paraId="57D123D8" w14:textId="77777777" w:rsidR="002C6FFE" w:rsidRPr="00EA21E7" w:rsidRDefault="002C6FFE" w:rsidP="00C946A9">
            <w:pPr>
              <w:pStyle w:val="ListParagraph"/>
              <w:spacing w:after="0"/>
              <w:ind w:left="0"/>
              <w:rPr>
                <w:rFonts w:asciiTheme="minorHAnsi" w:hAnsiTheme="minorHAnsi" w:cstheme="minorHAnsi"/>
              </w:rPr>
            </w:pPr>
          </w:p>
        </w:tc>
      </w:tr>
      <w:tr w:rsidR="00935818" w:rsidRPr="00EA21E7" w14:paraId="3C84F69B" w14:textId="77777777" w:rsidTr="00690A8A">
        <w:trPr>
          <w:trHeight w:val="300"/>
        </w:trPr>
        <w:tc>
          <w:tcPr>
            <w:tcW w:w="1621" w:type="dxa"/>
            <w:tcBorders>
              <w:top w:val="single" w:sz="4" w:space="0" w:color="auto"/>
              <w:bottom w:val="single" w:sz="4" w:space="0" w:color="auto"/>
            </w:tcBorders>
          </w:tcPr>
          <w:p w14:paraId="2A627E88" w14:textId="77777777" w:rsidR="002C6FFE" w:rsidRPr="00EA21E7" w:rsidRDefault="002C6FFE" w:rsidP="00C946A9">
            <w:pPr>
              <w:pStyle w:val="ListParagraph"/>
              <w:spacing w:after="0"/>
              <w:ind w:left="0"/>
              <w:rPr>
                <w:rFonts w:asciiTheme="minorHAnsi" w:hAnsiTheme="minorHAnsi" w:cstheme="minorHAnsi"/>
                <w:b/>
              </w:rPr>
            </w:pPr>
            <w:r w:rsidRPr="00EA21E7">
              <w:rPr>
                <w:rFonts w:asciiTheme="minorHAnsi" w:hAnsiTheme="minorHAnsi" w:cstheme="minorHAnsi"/>
                <w:b/>
              </w:rPr>
              <w:t>Knowledge</w:t>
            </w:r>
          </w:p>
          <w:p w14:paraId="65767D5C" w14:textId="77777777" w:rsidR="002C6FFE" w:rsidRPr="00EA21E7" w:rsidRDefault="002C6FFE" w:rsidP="00C946A9">
            <w:pPr>
              <w:spacing w:after="0"/>
              <w:rPr>
                <w:rFonts w:asciiTheme="minorHAnsi" w:hAnsiTheme="minorHAnsi" w:cstheme="minorHAnsi"/>
                <w:b/>
              </w:rPr>
            </w:pPr>
          </w:p>
          <w:p w14:paraId="0DB4127C" w14:textId="77777777" w:rsidR="002C6FFE" w:rsidRPr="00EA21E7" w:rsidRDefault="002C6FFE" w:rsidP="00C946A9">
            <w:pPr>
              <w:spacing w:after="0"/>
              <w:rPr>
                <w:rFonts w:asciiTheme="minorHAnsi" w:hAnsiTheme="minorHAnsi" w:cstheme="minorHAnsi"/>
                <w:b/>
              </w:rPr>
            </w:pPr>
          </w:p>
        </w:tc>
        <w:tc>
          <w:tcPr>
            <w:tcW w:w="7439" w:type="dxa"/>
            <w:tcBorders>
              <w:top w:val="single" w:sz="4" w:space="0" w:color="auto"/>
              <w:left w:val="single" w:sz="4" w:space="0" w:color="BFBFBF" w:themeColor="background1" w:themeShade="BF"/>
              <w:bottom w:val="single" w:sz="4" w:space="0" w:color="auto"/>
              <w:right w:val="single" w:sz="4" w:space="0" w:color="auto"/>
            </w:tcBorders>
          </w:tcPr>
          <w:p w14:paraId="5035CD47" w14:textId="77777777" w:rsidR="002C6FFE" w:rsidRPr="00EA21E7" w:rsidRDefault="002C6FFE" w:rsidP="00E07109">
            <w:pPr>
              <w:pStyle w:val="ListParagraph"/>
              <w:numPr>
                <w:ilvl w:val="0"/>
                <w:numId w:val="13"/>
              </w:numPr>
              <w:spacing w:after="0"/>
              <w:rPr>
                <w:rFonts w:asciiTheme="minorHAnsi" w:hAnsiTheme="minorHAnsi" w:cstheme="minorHAnsi"/>
              </w:rPr>
            </w:pPr>
            <w:r w:rsidRPr="00EA21E7">
              <w:rPr>
                <w:rFonts w:asciiTheme="minorHAnsi" w:hAnsiTheme="minorHAnsi" w:cstheme="minorHAnsi"/>
              </w:rPr>
              <w:t>Outline the practical application of engineering science and technology in manufacturing, referring to the principles, techniques, procedures, workshop skills and equipment in the design and production of various goods and services.</w:t>
            </w:r>
          </w:p>
          <w:p w14:paraId="3B10F968" w14:textId="77777777" w:rsidR="002C6FFE" w:rsidRPr="00EA21E7" w:rsidRDefault="002C6FFE" w:rsidP="00E07109">
            <w:pPr>
              <w:pStyle w:val="ListParagraph"/>
              <w:numPr>
                <w:ilvl w:val="0"/>
                <w:numId w:val="13"/>
              </w:numPr>
              <w:spacing w:after="0"/>
              <w:rPr>
                <w:rFonts w:asciiTheme="minorHAnsi" w:hAnsiTheme="minorHAnsi" w:cstheme="minorHAnsi"/>
              </w:rPr>
            </w:pPr>
            <w:r w:rsidRPr="00EA21E7">
              <w:rPr>
                <w:rFonts w:asciiTheme="minorHAnsi" w:hAnsiTheme="minorHAnsi" w:cstheme="minorHAnsi"/>
              </w:rPr>
              <w:t xml:space="preserve">Describe the fundamental concepts of advanced manufacturing processes and techniques. </w:t>
            </w:r>
          </w:p>
          <w:p w14:paraId="153CD1BE" w14:textId="77777777" w:rsidR="002C6FFE" w:rsidRPr="00EA21E7" w:rsidRDefault="002C6FFE" w:rsidP="00E07109">
            <w:pPr>
              <w:pStyle w:val="ListParagraph"/>
              <w:numPr>
                <w:ilvl w:val="0"/>
                <w:numId w:val="13"/>
              </w:numPr>
              <w:spacing w:after="0"/>
              <w:rPr>
                <w:rFonts w:asciiTheme="minorHAnsi" w:hAnsiTheme="minorHAnsi" w:cstheme="minorHAnsi"/>
              </w:rPr>
            </w:pPr>
            <w:r w:rsidRPr="00EA21E7">
              <w:rPr>
                <w:rFonts w:asciiTheme="minorHAnsi" w:hAnsiTheme="minorHAnsi" w:cstheme="minorHAnsi"/>
              </w:rPr>
              <w:t>Enumerate general manufacturing mathematical principles, methods, techniques, graphical expressions, symbols formulae and calculations in a maintenance environment and the type of equipment being maintained.</w:t>
            </w:r>
          </w:p>
          <w:p w14:paraId="59471A06" w14:textId="77777777" w:rsidR="002C6FFE" w:rsidRPr="00EA21E7" w:rsidRDefault="002C6FFE" w:rsidP="00E07109">
            <w:pPr>
              <w:pStyle w:val="ListParagraph"/>
              <w:numPr>
                <w:ilvl w:val="0"/>
                <w:numId w:val="13"/>
              </w:numPr>
              <w:spacing w:after="0"/>
              <w:rPr>
                <w:rFonts w:asciiTheme="minorHAnsi" w:hAnsiTheme="minorHAnsi" w:cstheme="minorHAnsi"/>
              </w:rPr>
            </w:pPr>
            <w:r w:rsidRPr="00EA21E7">
              <w:rPr>
                <w:rFonts w:asciiTheme="minorHAnsi" w:hAnsiTheme="minorHAnsi" w:cstheme="minorHAnsi"/>
              </w:rPr>
              <w:t>Specify mechanical, electrical, electronic, fluid power and process control principles in a maintenance environment.</w:t>
            </w:r>
          </w:p>
          <w:p w14:paraId="17BE3445" w14:textId="77777777" w:rsidR="002C6FFE" w:rsidRPr="00EA21E7" w:rsidRDefault="002C6FFE" w:rsidP="00E07109">
            <w:pPr>
              <w:pStyle w:val="ListParagraph"/>
              <w:numPr>
                <w:ilvl w:val="0"/>
                <w:numId w:val="13"/>
              </w:numPr>
              <w:spacing w:after="0"/>
              <w:rPr>
                <w:rFonts w:asciiTheme="minorHAnsi" w:hAnsiTheme="minorHAnsi" w:cstheme="minorHAnsi"/>
              </w:rPr>
            </w:pPr>
            <w:r w:rsidRPr="00EA21E7">
              <w:rPr>
                <w:rFonts w:asciiTheme="minorHAnsi" w:hAnsiTheme="minorHAnsi" w:cstheme="minorHAnsi"/>
              </w:rPr>
              <w:t>Outline fault diagnostic methods, techniques and equipment used when maintaining equipment and systems.</w:t>
            </w:r>
          </w:p>
          <w:p w14:paraId="76E7F79B" w14:textId="1A64F940" w:rsidR="002C6FFE" w:rsidRPr="00EA21E7" w:rsidRDefault="002C6FFE" w:rsidP="00E07109">
            <w:pPr>
              <w:pStyle w:val="ListParagraph"/>
              <w:numPr>
                <w:ilvl w:val="0"/>
                <w:numId w:val="13"/>
              </w:numPr>
              <w:spacing w:after="0"/>
              <w:rPr>
                <w:rFonts w:asciiTheme="minorHAnsi" w:hAnsiTheme="minorHAnsi" w:cstheme="minorHAnsi"/>
              </w:rPr>
            </w:pPr>
            <w:r w:rsidRPr="00EA21E7">
              <w:rPr>
                <w:rFonts w:asciiTheme="minorHAnsi" w:hAnsiTheme="minorHAnsi" w:cstheme="minorHAnsi"/>
              </w:rPr>
              <w:t>Explain the importance of complying with sta</w:t>
            </w:r>
            <w:r w:rsidR="00D02BC8" w:rsidRPr="00EA21E7">
              <w:rPr>
                <w:rFonts w:asciiTheme="minorHAnsi" w:hAnsiTheme="minorHAnsi" w:cstheme="minorHAnsi"/>
              </w:rPr>
              <w:t>t</w:t>
            </w:r>
            <w:r w:rsidR="001F3AD0" w:rsidRPr="00EA21E7">
              <w:rPr>
                <w:rFonts w:asciiTheme="minorHAnsi" w:hAnsiTheme="minorHAnsi" w:cstheme="minorHAnsi"/>
              </w:rPr>
              <w:t xml:space="preserve">utory, </w:t>
            </w:r>
            <w:r w:rsidRPr="00EA21E7">
              <w:rPr>
                <w:rFonts w:asciiTheme="minorHAnsi" w:hAnsiTheme="minorHAnsi" w:cstheme="minorHAnsi"/>
              </w:rPr>
              <w:t>quality, organisational and health and safety regulation.</w:t>
            </w:r>
          </w:p>
          <w:p w14:paraId="3C12EC85" w14:textId="77777777" w:rsidR="002C6FFE" w:rsidRPr="00EA21E7" w:rsidRDefault="002C6FFE" w:rsidP="00E07109">
            <w:pPr>
              <w:pStyle w:val="ListParagraph"/>
              <w:numPr>
                <w:ilvl w:val="0"/>
                <w:numId w:val="13"/>
              </w:numPr>
              <w:spacing w:after="0"/>
              <w:rPr>
                <w:rFonts w:asciiTheme="minorHAnsi" w:hAnsiTheme="minorHAnsi" w:cstheme="minorHAnsi"/>
              </w:rPr>
            </w:pPr>
            <w:r w:rsidRPr="00EA21E7">
              <w:rPr>
                <w:rFonts w:asciiTheme="minorHAnsi" w:hAnsiTheme="minorHAnsi" w:cstheme="minorHAnsi"/>
              </w:rPr>
              <w:lastRenderedPageBreak/>
              <w:t>Describe digitisation trends in advanced manufacturing, and how they can be successfully utilised within a manufacturing environment.</w:t>
            </w:r>
          </w:p>
          <w:p w14:paraId="3D0883DB" w14:textId="77777777" w:rsidR="002C6FFE" w:rsidRPr="00EA21E7" w:rsidRDefault="002C6FFE" w:rsidP="00E07109">
            <w:pPr>
              <w:pStyle w:val="ListParagraph"/>
              <w:numPr>
                <w:ilvl w:val="0"/>
                <w:numId w:val="13"/>
              </w:numPr>
              <w:spacing w:after="0"/>
              <w:rPr>
                <w:rFonts w:asciiTheme="minorHAnsi" w:hAnsiTheme="minorHAnsi" w:cstheme="minorHAnsi"/>
              </w:rPr>
            </w:pPr>
            <w:r w:rsidRPr="00EA21E7">
              <w:rPr>
                <w:rFonts w:asciiTheme="minorHAnsi" w:hAnsiTheme="minorHAnsi" w:cstheme="minorHAnsi"/>
              </w:rPr>
              <w:t xml:space="preserve">Outline how teams work effectively in a manufacturing environment. </w:t>
            </w:r>
          </w:p>
          <w:p w14:paraId="0AB744B9" w14:textId="77777777" w:rsidR="002C6FFE" w:rsidRPr="00EA21E7" w:rsidRDefault="002C6FFE" w:rsidP="00E07109">
            <w:pPr>
              <w:pStyle w:val="ListParagraph"/>
              <w:numPr>
                <w:ilvl w:val="0"/>
                <w:numId w:val="13"/>
              </w:numPr>
              <w:spacing w:after="0"/>
              <w:rPr>
                <w:rFonts w:asciiTheme="minorHAnsi" w:hAnsiTheme="minorHAnsi" w:cstheme="minorHAnsi"/>
              </w:rPr>
            </w:pPr>
            <w:r w:rsidRPr="00EA21E7">
              <w:rPr>
                <w:rFonts w:asciiTheme="minorHAnsi" w:hAnsiTheme="minorHAnsi" w:cstheme="minorHAnsi"/>
              </w:rPr>
              <w:t xml:space="preserve">Relate the behaviours and requirements to operate effectively in a business, with customers, and the broader industrial ecosystem. </w:t>
            </w:r>
          </w:p>
          <w:p w14:paraId="33D430B8" w14:textId="77777777" w:rsidR="002C6FFE" w:rsidRPr="00EA21E7" w:rsidRDefault="002C6FFE" w:rsidP="00E07109">
            <w:pPr>
              <w:pStyle w:val="ListParagraph"/>
              <w:numPr>
                <w:ilvl w:val="0"/>
                <w:numId w:val="13"/>
              </w:numPr>
              <w:spacing w:after="0"/>
              <w:rPr>
                <w:rFonts w:asciiTheme="minorHAnsi" w:hAnsiTheme="minorHAnsi" w:cstheme="minorHAnsi"/>
              </w:rPr>
            </w:pPr>
            <w:r w:rsidRPr="00EA21E7">
              <w:rPr>
                <w:rFonts w:asciiTheme="minorHAnsi" w:hAnsiTheme="minorHAnsi" w:cstheme="minorHAnsi"/>
              </w:rPr>
              <w:t xml:space="preserve">Define the various cloud terminologies, and data tools relevant in the context of advanced manufacturing. </w:t>
            </w:r>
          </w:p>
          <w:p w14:paraId="6E5DCF91" w14:textId="77777777" w:rsidR="002C6FFE" w:rsidRPr="00EA21E7" w:rsidRDefault="002C6FFE" w:rsidP="00E07109">
            <w:pPr>
              <w:pStyle w:val="ListParagraph"/>
              <w:numPr>
                <w:ilvl w:val="0"/>
                <w:numId w:val="13"/>
              </w:numPr>
              <w:spacing w:after="0"/>
              <w:rPr>
                <w:rFonts w:asciiTheme="minorHAnsi" w:hAnsiTheme="minorHAnsi" w:cstheme="minorHAnsi"/>
              </w:rPr>
            </w:pPr>
            <w:r w:rsidRPr="00EA21E7">
              <w:rPr>
                <w:rFonts w:asciiTheme="minorHAnsi" w:hAnsiTheme="minorHAnsi" w:cstheme="minorHAnsi"/>
              </w:rPr>
              <w:t xml:space="preserve">Describe integrated environments as they apply to advanced manufacturing practices. </w:t>
            </w:r>
          </w:p>
          <w:p w14:paraId="1FF0EDE1" w14:textId="77777777" w:rsidR="002C6FFE" w:rsidRPr="00EA21E7" w:rsidRDefault="002C6FFE" w:rsidP="00E07109">
            <w:pPr>
              <w:pStyle w:val="ListParagraph"/>
              <w:numPr>
                <w:ilvl w:val="0"/>
                <w:numId w:val="13"/>
              </w:numPr>
              <w:spacing w:after="0"/>
              <w:rPr>
                <w:rFonts w:asciiTheme="minorHAnsi" w:hAnsiTheme="minorHAnsi" w:cstheme="minorHAnsi"/>
              </w:rPr>
            </w:pPr>
            <w:r w:rsidRPr="00EA21E7">
              <w:rPr>
                <w:rFonts w:asciiTheme="minorHAnsi" w:hAnsiTheme="minorHAnsi" w:cstheme="minorHAnsi"/>
              </w:rPr>
              <w:t xml:space="preserve">Explain how emerging </w:t>
            </w:r>
            <w:proofErr w:type="spellStart"/>
            <w:r w:rsidRPr="00EA21E7">
              <w:rPr>
                <w:rFonts w:asciiTheme="minorHAnsi" w:hAnsiTheme="minorHAnsi" w:cstheme="minorHAnsi"/>
              </w:rPr>
              <w:t>IIoT</w:t>
            </w:r>
            <w:proofErr w:type="spellEnd"/>
            <w:r w:rsidRPr="00EA21E7">
              <w:rPr>
                <w:rFonts w:asciiTheme="minorHAnsi" w:hAnsiTheme="minorHAnsi" w:cstheme="minorHAnsi"/>
              </w:rPr>
              <w:t xml:space="preserve"> technologies support and create innovative opportunities in advanced manufacturing. </w:t>
            </w:r>
          </w:p>
          <w:p w14:paraId="78E2A27B" w14:textId="77777777" w:rsidR="002C6FFE" w:rsidRPr="00EA21E7" w:rsidRDefault="002C6FFE" w:rsidP="00E07109">
            <w:pPr>
              <w:pStyle w:val="ListParagraph"/>
              <w:numPr>
                <w:ilvl w:val="0"/>
                <w:numId w:val="13"/>
              </w:numPr>
              <w:spacing w:after="0"/>
              <w:rPr>
                <w:rFonts w:asciiTheme="minorHAnsi" w:hAnsiTheme="minorHAnsi" w:cstheme="minorHAnsi"/>
              </w:rPr>
            </w:pPr>
            <w:r w:rsidRPr="00EA21E7">
              <w:rPr>
                <w:rFonts w:asciiTheme="minorHAnsi" w:hAnsiTheme="minorHAnsi" w:cstheme="minorHAnsi"/>
              </w:rPr>
              <w:t>Discuss the importance of only using current and approved processes, procedures, and documentation.</w:t>
            </w:r>
          </w:p>
          <w:p w14:paraId="29804F68" w14:textId="77777777" w:rsidR="002C6FFE" w:rsidRPr="00EA21E7" w:rsidRDefault="002C6FFE" w:rsidP="00E07109">
            <w:pPr>
              <w:pStyle w:val="ListParagraph"/>
              <w:numPr>
                <w:ilvl w:val="0"/>
                <w:numId w:val="13"/>
              </w:numPr>
              <w:spacing w:after="0"/>
              <w:rPr>
                <w:rFonts w:asciiTheme="minorHAnsi" w:hAnsiTheme="minorHAnsi" w:cstheme="minorHAnsi"/>
              </w:rPr>
            </w:pPr>
            <w:r w:rsidRPr="00EA21E7">
              <w:rPr>
                <w:rFonts w:asciiTheme="minorHAnsi" w:hAnsiTheme="minorHAnsi" w:cstheme="minorHAnsi"/>
              </w:rPr>
              <w:t>Recognise and interpret manufacturing data and documentation to undertake and complete the job tasks and activities.</w:t>
            </w:r>
          </w:p>
          <w:p w14:paraId="3A731309" w14:textId="77777777" w:rsidR="002C6FFE" w:rsidRPr="00EA21E7" w:rsidRDefault="002C6FFE" w:rsidP="00E07109">
            <w:pPr>
              <w:pStyle w:val="ListParagraph"/>
              <w:numPr>
                <w:ilvl w:val="0"/>
                <w:numId w:val="13"/>
              </w:numPr>
              <w:spacing w:after="0"/>
              <w:rPr>
                <w:rFonts w:asciiTheme="minorHAnsi" w:hAnsiTheme="minorHAnsi" w:cstheme="minorHAnsi"/>
              </w:rPr>
            </w:pPr>
            <w:r w:rsidRPr="00EA21E7">
              <w:rPr>
                <w:rFonts w:asciiTheme="minorHAnsi" w:hAnsiTheme="minorHAnsi" w:cstheme="minorHAnsi"/>
              </w:rPr>
              <w:t>Identify the different roles and functions in the organisation and how they interact to fulfil the manufacturing process.</w:t>
            </w:r>
          </w:p>
          <w:p w14:paraId="6BAE1A55" w14:textId="77777777" w:rsidR="002C6FFE" w:rsidRPr="00EA21E7" w:rsidRDefault="2B93F10A" w:rsidP="00E07109">
            <w:pPr>
              <w:pStyle w:val="ListParagraph"/>
              <w:numPr>
                <w:ilvl w:val="0"/>
                <w:numId w:val="13"/>
              </w:numPr>
              <w:spacing w:after="0"/>
              <w:rPr>
                <w:rFonts w:asciiTheme="minorHAnsi" w:hAnsiTheme="minorHAnsi" w:cstheme="minorHAnsi"/>
              </w:rPr>
            </w:pPr>
            <w:r w:rsidRPr="00EA21E7">
              <w:rPr>
                <w:rFonts w:asciiTheme="minorHAnsi" w:hAnsiTheme="minorHAnsi" w:cstheme="minorHAnsi"/>
              </w:rPr>
              <w:t xml:space="preserve">Outline the relevance of digitalisation tools, cybersecurity and cloud technologies in Industry 4.0 / 5.0 processes and plant equipment. </w:t>
            </w:r>
          </w:p>
          <w:p w14:paraId="11351575" w14:textId="77777777" w:rsidR="002C6FFE" w:rsidRPr="00EA21E7" w:rsidRDefault="002C6FFE" w:rsidP="00C946A9">
            <w:pPr>
              <w:pStyle w:val="ListParagraph"/>
              <w:spacing w:after="0"/>
              <w:ind w:left="0"/>
              <w:rPr>
                <w:rFonts w:asciiTheme="minorHAnsi" w:hAnsiTheme="minorHAnsi" w:cstheme="minorHAnsi"/>
                <w:i/>
              </w:rPr>
            </w:pPr>
          </w:p>
        </w:tc>
      </w:tr>
      <w:tr w:rsidR="00935818" w:rsidRPr="00EA21E7" w14:paraId="48DAA192" w14:textId="77777777" w:rsidTr="00690A8A">
        <w:trPr>
          <w:trHeight w:val="300"/>
        </w:trPr>
        <w:tc>
          <w:tcPr>
            <w:tcW w:w="1621" w:type="dxa"/>
            <w:tcBorders>
              <w:top w:val="single" w:sz="4" w:space="0" w:color="auto"/>
              <w:bottom w:val="single" w:sz="4" w:space="0" w:color="auto"/>
            </w:tcBorders>
          </w:tcPr>
          <w:p w14:paraId="53F56EA0" w14:textId="77777777" w:rsidR="002C6FFE" w:rsidRPr="00EA21E7" w:rsidRDefault="002C6FFE" w:rsidP="00C946A9">
            <w:pPr>
              <w:pStyle w:val="ListParagraph"/>
              <w:spacing w:after="0"/>
              <w:ind w:left="0"/>
              <w:rPr>
                <w:rFonts w:asciiTheme="minorHAnsi" w:hAnsiTheme="minorHAnsi" w:cstheme="minorHAnsi"/>
                <w:b/>
              </w:rPr>
            </w:pPr>
            <w:r w:rsidRPr="00EA21E7">
              <w:rPr>
                <w:rFonts w:asciiTheme="minorHAnsi" w:hAnsiTheme="minorHAnsi" w:cstheme="minorHAnsi"/>
                <w:b/>
              </w:rPr>
              <w:lastRenderedPageBreak/>
              <w:t>Skills</w:t>
            </w:r>
          </w:p>
          <w:p w14:paraId="203DC9DA" w14:textId="77777777" w:rsidR="002C6FFE" w:rsidRPr="00EA21E7" w:rsidRDefault="002C6FFE" w:rsidP="00C946A9">
            <w:pPr>
              <w:spacing w:after="0"/>
              <w:rPr>
                <w:rFonts w:asciiTheme="minorHAnsi" w:hAnsiTheme="minorHAnsi" w:cstheme="minorHAnsi"/>
                <w:b/>
              </w:rPr>
            </w:pPr>
          </w:p>
          <w:p w14:paraId="7D756CCF" w14:textId="77777777" w:rsidR="002C6FFE" w:rsidRPr="00EA21E7" w:rsidRDefault="002C6FFE" w:rsidP="00C946A9">
            <w:pPr>
              <w:spacing w:after="0"/>
              <w:rPr>
                <w:rFonts w:asciiTheme="minorHAnsi" w:hAnsiTheme="minorHAnsi" w:cstheme="minorHAnsi"/>
                <w:b/>
              </w:rPr>
            </w:pPr>
          </w:p>
        </w:tc>
        <w:tc>
          <w:tcPr>
            <w:tcW w:w="7439" w:type="dxa"/>
            <w:tcBorders>
              <w:top w:val="single" w:sz="4" w:space="0" w:color="auto"/>
              <w:left w:val="single" w:sz="4" w:space="0" w:color="BFBFBF" w:themeColor="background1" w:themeShade="BF"/>
              <w:bottom w:val="single" w:sz="4" w:space="0" w:color="auto"/>
              <w:right w:val="single" w:sz="4" w:space="0" w:color="auto"/>
            </w:tcBorders>
          </w:tcPr>
          <w:p w14:paraId="1CDC3F62" w14:textId="77777777" w:rsidR="002C6FFE" w:rsidRPr="00EA21E7" w:rsidRDefault="002C6FFE" w:rsidP="00E07109">
            <w:pPr>
              <w:pStyle w:val="ListParagraph"/>
              <w:numPr>
                <w:ilvl w:val="0"/>
                <w:numId w:val="13"/>
              </w:numPr>
              <w:spacing w:after="0"/>
              <w:rPr>
                <w:rFonts w:asciiTheme="minorHAnsi" w:hAnsiTheme="minorHAnsi" w:cstheme="minorHAnsi"/>
              </w:rPr>
            </w:pPr>
            <w:r w:rsidRPr="00EA21E7">
              <w:rPr>
                <w:rFonts w:asciiTheme="minorHAnsi" w:hAnsiTheme="minorHAnsi" w:cstheme="minorHAnsi"/>
              </w:rPr>
              <w:t>Demonstrate how to implement, monitor, and maintain advanced manufacturing processes.</w:t>
            </w:r>
          </w:p>
          <w:p w14:paraId="48784195" w14:textId="77777777" w:rsidR="002C6FFE" w:rsidRPr="00EA21E7" w:rsidRDefault="002C6FFE" w:rsidP="00E07109">
            <w:pPr>
              <w:pStyle w:val="ListParagraph"/>
              <w:numPr>
                <w:ilvl w:val="0"/>
                <w:numId w:val="13"/>
              </w:numPr>
              <w:spacing w:after="0"/>
              <w:rPr>
                <w:rFonts w:asciiTheme="minorHAnsi" w:hAnsiTheme="minorHAnsi" w:cstheme="minorHAnsi"/>
              </w:rPr>
            </w:pPr>
            <w:r w:rsidRPr="00EA21E7">
              <w:rPr>
                <w:rFonts w:asciiTheme="minorHAnsi" w:hAnsiTheme="minorHAnsi" w:cstheme="minorHAnsi"/>
              </w:rPr>
              <w:t>Minimise machinery downtime by implementing planned preventive maintenance programmes.</w:t>
            </w:r>
          </w:p>
          <w:p w14:paraId="4878C6B2" w14:textId="77777777" w:rsidR="002C6FFE" w:rsidRPr="00EA21E7" w:rsidRDefault="002C6FFE" w:rsidP="00E07109">
            <w:pPr>
              <w:pStyle w:val="ListParagraph"/>
              <w:numPr>
                <w:ilvl w:val="0"/>
                <w:numId w:val="13"/>
              </w:numPr>
              <w:spacing w:after="0"/>
              <w:rPr>
                <w:rFonts w:asciiTheme="minorHAnsi" w:hAnsiTheme="minorHAnsi" w:cstheme="minorHAnsi"/>
              </w:rPr>
            </w:pPr>
            <w:r w:rsidRPr="00EA21E7">
              <w:rPr>
                <w:rFonts w:asciiTheme="minorHAnsi" w:hAnsiTheme="minorHAnsi" w:cstheme="minorHAnsi"/>
              </w:rPr>
              <w:t>Practice planned maintenance and repair activities on robotic systems and associated equipment.</w:t>
            </w:r>
          </w:p>
          <w:p w14:paraId="5C6B8523" w14:textId="77777777" w:rsidR="002C6FFE" w:rsidRPr="00EA21E7" w:rsidRDefault="002C6FFE" w:rsidP="00E07109">
            <w:pPr>
              <w:pStyle w:val="ListParagraph"/>
              <w:numPr>
                <w:ilvl w:val="0"/>
                <w:numId w:val="13"/>
              </w:numPr>
              <w:spacing w:after="0"/>
              <w:rPr>
                <w:rFonts w:asciiTheme="minorHAnsi" w:hAnsiTheme="minorHAnsi" w:cstheme="minorHAnsi"/>
              </w:rPr>
            </w:pPr>
            <w:r w:rsidRPr="00EA21E7">
              <w:rPr>
                <w:rFonts w:asciiTheme="minorHAnsi" w:hAnsiTheme="minorHAnsi" w:cstheme="minorHAnsi"/>
              </w:rPr>
              <w:t>Schedule the work activity using the correct processes, procedures, and equipment.</w:t>
            </w:r>
          </w:p>
          <w:p w14:paraId="23DF6DD4" w14:textId="77777777" w:rsidR="002C6FFE" w:rsidRPr="00EA21E7" w:rsidRDefault="002C6FFE" w:rsidP="00E07109">
            <w:pPr>
              <w:pStyle w:val="ListParagraph"/>
              <w:numPr>
                <w:ilvl w:val="0"/>
                <w:numId w:val="13"/>
              </w:numPr>
              <w:spacing w:after="0"/>
              <w:rPr>
                <w:rFonts w:asciiTheme="minorHAnsi" w:hAnsiTheme="minorHAnsi" w:cstheme="minorHAnsi"/>
              </w:rPr>
            </w:pPr>
            <w:r w:rsidRPr="00EA21E7">
              <w:rPr>
                <w:rFonts w:asciiTheme="minorHAnsi" w:hAnsiTheme="minorHAnsi" w:cstheme="minorHAnsi"/>
              </w:rPr>
              <w:t>Practice condition monitoring of plant and equipment.</w:t>
            </w:r>
          </w:p>
          <w:p w14:paraId="4D8516E3" w14:textId="77777777" w:rsidR="002C6FFE" w:rsidRPr="00EA21E7" w:rsidRDefault="002C6FFE" w:rsidP="00E07109">
            <w:pPr>
              <w:pStyle w:val="ListParagraph"/>
              <w:numPr>
                <w:ilvl w:val="0"/>
                <w:numId w:val="13"/>
              </w:numPr>
              <w:spacing w:after="0"/>
              <w:rPr>
                <w:rFonts w:asciiTheme="minorHAnsi" w:hAnsiTheme="minorHAnsi" w:cstheme="minorHAnsi"/>
              </w:rPr>
            </w:pPr>
            <w:r w:rsidRPr="00EA21E7">
              <w:rPr>
                <w:rFonts w:asciiTheme="minorHAnsi" w:hAnsiTheme="minorHAnsi" w:cstheme="minorHAnsi"/>
              </w:rPr>
              <w:t>Employ complex fault diagnostic and repair activities on high technology engineered systems using diagnostics systems and equipment.</w:t>
            </w:r>
          </w:p>
          <w:p w14:paraId="05CBD723" w14:textId="77777777" w:rsidR="002C6FFE" w:rsidRPr="00EA21E7" w:rsidRDefault="002C6FFE" w:rsidP="00E07109">
            <w:pPr>
              <w:pStyle w:val="ListParagraph"/>
              <w:numPr>
                <w:ilvl w:val="0"/>
                <w:numId w:val="13"/>
              </w:numPr>
              <w:spacing w:after="0"/>
              <w:rPr>
                <w:rFonts w:asciiTheme="minorHAnsi" w:hAnsiTheme="minorHAnsi" w:cstheme="minorHAnsi"/>
              </w:rPr>
            </w:pPr>
            <w:r w:rsidRPr="00EA21E7">
              <w:rPr>
                <w:rFonts w:asciiTheme="minorHAnsi" w:hAnsiTheme="minorHAnsi" w:cstheme="minorHAnsi"/>
              </w:rPr>
              <w:t>Monitor in accordance to prescribed operational specifications and standards, mechanical equipment and fluid &amp; pneumatic power systems using data driven approaches.</w:t>
            </w:r>
          </w:p>
          <w:p w14:paraId="780916EE" w14:textId="77777777" w:rsidR="002C6FFE" w:rsidRPr="00EA21E7" w:rsidRDefault="002C6FFE" w:rsidP="00E07109">
            <w:pPr>
              <w:pStyle w:val="ListParagraph"/>
              <w:numPr>
                <w:ilvl w:val="0"/>
                <w:numId w:val="13"/>
              </w:numPr>
              <w:spacing w:after="0"/>
              <w:rPr>
                <w:rFonts w:asciiTheme="minorHAnsi" w:hAnsiTheme="minorHAnsi" w:cstheme="minorHAnsi"/>
              </w:rPr>
            </w:pPr>
            <w:r w:rsidRPr="00EA21E7">
              <w:rPr>
                <w:rFonts w:asciiTheme="minorHAnsi" w:hAnsiTheme="minorHAnsi" w:cstheme="minorHAnsi"/>
              </w:rPr>
              <w:t xml:space="preserve">Maintain electronic process control equipment using data driven approaches. </w:t>
            </w:r>
          </w:p>
          <w:p w14:paraId="0FC191AA" w14:textId="77777777" w:rsidR="002C6FFE" w:rsidRPr="00EA21E7" w:rsidRDefault="002C6FFE" w:rsidP="00E07109">
            <w:pPr>
              <w:pStyle w:val="ListParagraph"/>
              <w:numPr>
                <w:ilvl w:val="0"/>
                <w:numId w:val="13"/>
              </w:numPr>
              <w:spacing w:after="0"/>
              <w:rPr>
                <w:rFonts w:asciiTheme="minorHAnsi" w:hAnsiTheme="minorHAnsi" w:cstheme="minorHAnsi"/>
              </w:rPr>
            </w:pPr>
            <w:r w:rsidRPr="00EA21E7">
              <w:rPr>
                <w:rFonts w:asciiTheme="minorHAnsi" w:hAnsiTheme="minorHAnsi" w:cstheme="minorHAnsi"/>
              </w:rPr>
              <w:t>Apply structured techniques to problem-solving.</w:t>
            </w:r>
          </w:p>
          <w:p w14:paraId="0FFDDB23" w14:textId="77777777" w:rsidR="002C6FFE" w:rsidRPr="00EA21E7" w:rsidRDefault="002C6FFE" w:rsidP="00E07109">
            <w:pPr>
              <w:pStyle w:val="ListParagraph"/>
              <w:numPr>
                <w:ilvl w:val="0"/>
                <w:numId w:val="13"/>
              </w:numPr>
              <w:spacing w:after="0"/>
              <w:rPr>
                <w:rFonts w:asciiTheme="minorHAnsi" w:hAnsiTheme="minorHAnsi" w:cstheme="minorHAnsi"/>
              </w:rPr>
            </w:pPr>
            <w:r w:rsidRPr="00EA21E7">
              <w:rPr>
                <w:rFonts w:asciiTheme="minorHAnsi" w:hAnsiTheme="minorHAnsi" w:cstheme="minorHAnsi"/>
              </w:rPr>
              <w:t>Resolve manufacturing problems promptly and effectively within the limits of role responsibility, using approved diagnostic methods, reporting techniques and escalation protocols as necessary.</w:t>
            </w:r>
          </w:p>
          <w:p w14:paraId="18CC7FEB" w14:textId="77777777" w:rsidR="002C6FFE" w:rsidRPr="00EA21E7" w:rsidRDefault="002C6FFE" w:rsidP="00E07109">
            <w:pPr>
              <w:pStyle w:val="ListParagraph"/>
              <w:numPr>
                <w:ilvl w:val="0"/>
                <w:numId w:val="13"/>
              </w:numPr>
              <w:spacing w:after="0"/>
              <w:rPr>
                <w:rFonts w:asciiTheme="minorHAnsi" w:hAnsiTheme="minorHAnsi" w:cstheme="minorHAnsi"/>
              </w:rPr>
            </w:pPr>
            <w:r w:rsidRPr="00EA21E7">
              <w:rPr>
                <w:rFonts w:asciiTheme="minorHAnsi" w:hAnsiTheme="minorHAnsi" w:cstheme="minorHAnsi"/>
              </w:rPr>
              <w:t xml:space="preserve">Support the installation, testing and commissioning of manufacturing equipment. </w:t>
            </w:r>
          </w:p>
          <w:p w14:paraId="785428AB" w14:textId="77777777" w:rsidR="002C6FFE" w:rsidRPr="00EA21E7" w:rsidRDefault="002C6FFE" w:rsidP="00E07109">
            <w:pPr>
              <w:pStyle w:val="ListParagraph"/>
              <w:numPr>
                <w:ilvl w:val="0"/>
                <w:numId w:val="13"/>
              </w:numPr>
              <w:spacing w:after="0"/>
              <w:rPr>
                <w:rFonts w:asciiTheme="minorHAnsi" w:hAnsiTheme="minorHAnsi" w:cstheme="minorHAnsi"/>
              </w:rPr>
            </w:pPr>
            <w:r w:rsidRPr="00EA21E7">
              <w:rPr>
                <w:rFonts w:asciiTheme="minorHAnsi" w:hAnsiTheme="minorHAnsi" w:cstheme="minorHAnsi"/>
              </w:rPr>
              <w:t>Demonstrate how to execute support for major automation programs and continuous improvement projects.</w:t>
            </w:r>
          </w:p>
          <w:p w14:paraId="4FA92134" w14:textId="77777777" w:rsidR="002C6FFE" w:rsidRPr="00EA21E7" w:rsidRDefault="002C6FFE" w:rsidP="00E07109">
            <w:pPr>
              <w:pStyle w:val="ListParagraph"/>
              <w:numPr>
                <w:ilvl w:val="0"/>
                <w:numId w:val="13"/>
              </w:numPr>
              <w:spacing w:after="0"/>
              <w:rPr>
                <w:rFonts w:asciiTheme="minorHAnsi" w:hAnsiTheme="minorHAnsi" w:cstheme="minorHAnsi"/>
              </w:rPr>
            </w:pPr>
            <w:r w:rsidRPr="00EA21E7">
              <w:rPr>
                <w:rFonts w:asciiTheme="minorHAnsi" w:hAnsiTheme="minorHAnsi" w:cstheme="minorHAnsi"/>
              </w:rPr>
              <w:t>Practice the programming, testing, integration, commissioning, operating, monitoring and maintenance of robotic systems and associated technologies.</w:t>
            </w:r>
          </w:p>
          <w:p w14:paraId="266BB61D" w14:textId="77777777" w:rsidR="002C6FFE" w:rsidRPr="00EA21E7" w:rsidRDefault="002C6FFE" w:rsidP="00E07109">
            <w:pPr>
              <w:pStyle w:val="ListParagraph"/>
              <w:numPr>
                <w:ilvl w:val="0"/>
                <w:numId w:val="13"/>
              </w:numPr>
              <w:spacing w:after="0"/>
              <w:rPr>
                <w:rFonts w:asciiTheme="minorHAnsi" w:hAnsiTheme="minorHAnsi" w:cstheme="minorHAnsi"/>
              </w:rPr>
            </w:pPr>
            <w:r w:rsidRPr="00EA21E7">
              <w:rPr>
                <w:rFonts w:asciiTheme="minorHAnsi" w:hAnsiTheme="minorHAnsi" w:cstheme="minorHAnsi"/>
              </w:rPr>
              <w:t>Configure and control Robotics/PLC/SCADA systems to ensure efficient and effective operation of cells and compliance to safety and RIA standards.</w:t>
            </w:r>
          </w:p>
          <w:p w14:paraId="0D36316F" w14:textId="77777777" w:rsidR="002C6FFE" w:rsidRPr="00EA21E7" w:rsidRDefault="002C6FFE" w:rsidP="00E07109">
            <w:pPr>
              <w:pStyle w:val="ListParagraph"/>
              <w:numPr>
                <w:ilvl w:val="0"/>
                <w:numId w:val="13"/>
              </w:numPr>
              <w:spacing w:after="0"/>
              <w:rPr>
                <w:rFonts w:asciiTheme="minorHAnsi" w:hAnsiTheme="minorHAnsi" w:cstheme="minorHAnsi"/>
              </w:rPr>
            </w:pPr>
            <w:r w:rsidRPr="00EA21E7">
              <w:rPr>
                <w:rFonts w:asciiTheme="minorHAnsi" w:hAnsiTheme="minorHAnsi" w:cstheme="minorHAnsi"/>
              </w:rPr>
              <w:lastRenderedPageBreak/>
              <w:t>Complete confirmation testing and subsequent smooth hand over of equipment and plant.</w:t>
            </w:r>
          </w:p>
          <w:p w14:paraId="731319F5" w14:textId="77777777" w:rsidR="002C6FFE" w:rsidRPr="00EA21E7" w:rsidRDefault="002C6FFE" w:rsidP="00E07109">
            <w:pPr>
              <w:pStyle w:val="ListParagraph"/>
              <w:numPr>
                <w:ilvl w:val="0"/>
                <w:numId w:val="13"/>
              </w:numPr>
              <w:spacing w:after="0"/>
              <w:rPr>
                <w:rFonts w:asciiTheme="minorHAnsi" w:hAnsiTheme="minorHAnsi" w:cstheme="minorHAnsi"/>
              </w:rPr>
            </w:pPr>
            <w:r w:rsidRPr="00EA21E7">
              <w:rPr>
                <w:rFonts w:asciiTheme="minorHAnsi" w:hAnsiTheme="minorHAnsi" w:cstheme="minorHAnsi"/>
              </w:rPr>
              <w:t>Complete any required documentation using the defined recording systems at the appropriate stages of the work activity.</w:t>
            </w:r>
          </w:p>
          <w:p w14:paraId="3ED7B368" w14:textId="77777777" w:rsidR="002C6FFE" w:rsidRPr="00EA21E7" w:rsidRDefault="002C6FFE" w:rsidP="00E07109">
            <w:pPr>
              <w:pStyle w:val="ListParagraph"/>
              <w:numPr>
                <w:ilvl w:val="0"/>
                <w:numId w:val="13"/>
              </w:numPr>
              <w:spacing w:after="0"/>
              <w:rPr>
                <w:rFonts w:asciiTheme="minorHAnsi" w:hAnsiTheme="minorHAnsi" w:cstheme="minorHAnsi"/>
              </w:rPr>
            </w:pPr>
            <w:r w:rsidRPr="00EA21E7">
              <w:rPr>
                <w:rFonts w:asciiTheme="minorHAnsi" w:hAnsiTheme="minorHAnsi" w:cstheme="minorHAnsi"/>
              </w:rPr>
              <w:t>Restore the work area on completion of the activity and where applicable return any resources and consumables to the appropriate location.</w:t>
            </w:r>
          </w:p>
          <w:p w14:paraId="740A69BB" w14:textId="77777777" w:rsidR="002C6FFE" w:rsidRPr="00EA21E7" w:rsidRDefault="002C6FFE" w:rsidP="00E07109">
            <w:pPr>
              <w:pStyle w:val="ListParagraph"/>
              <w:numPr>
                <w:ilvl w:val="0"/>
                <w:numId w:val="13"/>
              </w:numPr>
              <w:spacing w:after="0"/>
              <w:rPr>
                <w:rFonts w:asciiTheme="minorHAnsi" w:hAnsiTheme="minorHAnsi" w:cstheme="minorHAnsi"/>
              </w:rPr>
            </w:pPr>
            <w:r w:rsidRPr="00EA21E7">
              <w:rPr>
                <w:rFonts w:asciiTheme="minorHAnsi" w:hAnsiTheme="minorHAnsi" w:cstheme="minorHAnsi"/>
              </w:rPr>
              <w:t>Interpret core digitisation information utilising input / output devices and applying data analytics techniques.</w:t>
            </w:r>
          </w:p>
          <w:p w14:paraId="4E8719AD" w14:textId="77777777" w:rsidR="002C6FFE" w:rsidRPr="00EA21E7" w:rsidRDefault="002C6FFE" w:rsidP="00E07109">
            <w:pPr>
              <w:pStyle w:val="ListParagraph"/>
              <w:numPr>
                <w:ilvl w:val="0"/>
                <w:numId w:val="13"/>
              </w:numPr>
              <w:spacing w:after="0"/>
              <w:rPr>
                <w:rFonts w:asciiTheme="minorHAnsi" w:hAnsiTheme="minorHAnsi" w:cstheme="minorHAnsi"/>
              </w:rPr>
            </w:pPr>
            <w:r w:rsidRPr="00EA21E7">
              <w:rPr>
                <w:rFonts w:asciiTheme="minorHAnsi" w:hAnsiTheme="minorHAnsi" w:cstheme="minorHAnsi"/>
              </w:rPr>
              <w:t xml:space="preserve">Employ prescribed safety and security protocols as they relate to the advanced manufacturing environment. </w:t>
            </w:r>
          </w:p>
          <w:p w14:paraId="2FF0EDAC" w14:textId="57057372" w:rsidR="002C6FFE" w:rsidRPr="00EA21E7" w:rsidRDefault="2B93F10A" w:rsidP="00E07109">
            <w:pPr>
              <w:pStyle w:val="ListParagraph"/>
              <w:numPr>
                <w:ilvl w:val="0"/>
                <w:numId w:val="13"/>
              </w:numPr>
              <w:spacing w:after="0"/>
              <w:rPr>
                <w:rFonts w:asciiTheme="minorHAnsi" w:hAnsiTheme="minorHAnsi" w:cstheme="minorHAnsi"/>
              </w:rPr>
            </w:pPr>
            <w:r w:rsidRPr="00EA21E7">
              <w:rPr>
                <w:rFonts w:asciiTheme="minorHAnsi" w:hAnsiTheme="minorHAnsi" w:cstheme="minorHAnsi"/>
              </w:rPr>
              <w:t>Manage vendors/suppliers regarding sourcing, equipment parts and technology information updates.</w:t>
            </w:r>
          </w:p>
        </w:tc>
      </w:tr>
      <w:tr w:rsidR="00935818" w:rsidRPr="00EA21E7" w14:paraId="24E6A5D6" w14:textId="77777777" w:rsidTr="00690A8A">
        <w:trPr>
          <w:trHeight w:val="300"/>
        </w:trPr>
        <w:tc>
          <w:tcPr>
            <w:tcW w:w="1621" w:type="dxa"/>
            <w:tcBorders>
              <w:top w:val="single" w:sz="4" w:space="0" w:color="auto"/>
            </w:tcBorders>
          </w:tcPr>
          <w:p w14:paraId="06753FD3" w14:textId="68D23DFA" w:rsidR="002C6FFE" w:rsidRPr="00EA21E7" w:rsidRDefault="5E639C5C" w:rsidP="002D15D9">
            <w:pPr>
              <w:pStyle w:val="ListParagraph"/>
              <w:ind w:left="0"/>
              <w:rPr>
                <w:rFonts w:asciiTheme="minorHAnsi" w:hAnsiTheme="minorHAnsi" w:cstheme="minorHAnsi"/>
                <w:b/>
                <w:sz w:val="21"/>
                <w:szCs w:val="21"/>
              </w:rPr>
            </w:pPr>
            <w:r w:rsidRPr="00EA21E7">
              <w:rPr>
                <w:rFonts w:asciiTheme="minorHAnsi" w:hAnsiTheme="minorHAnsi" w:cstheme="minorHAnsi"/>
                <w:b/>
                <w:bCs/>
                <w:sz w:val="21"/>
                <w:szCs w:val="21"/>
              </w:rPr>
              <w:lastRenderedPageBreak/>
              <w:t>Competenc</w:t>
            </w:r>
            <w:r w:rsidR="42B9D941" w:rsidRPr="00EA21E7">
              <w:rPr>
                <w:rFonts w:asciiTheme="minorHAnsi" w:hAnsiTheme="minorHAnsi" w:cstheme="minorHAnsi"/>
                <w:b/>
                <w:bCs/>
                <w:sz w:val="21"/>
                <w:szCs w:val="21"/>
              </w:rPr>
              <w:t>i</w:t>
            </w:r>
            <w:r w:rsidRPr="00EA21E7">
              <w:rPr>
                <w:rFonts w:asciiTheme="minorHAnsi" w:hAnsiTheme="minorHAnsi" w:cstheme="minorHAnsi"/>
                <w:b/>
                <w:bCs/>
                <w:sz w:val="21"/>
                <w:szCs w:val="21"/>
              </w:rPr>
              <w:t>e</w:t>
            </w:r>
            <w:r w:rsidR="50587B6B" w:rsidRPr="00EA21E7">
              <w:rPr>
                <w:rFonts w:asciiTheme="minorHAnsi" w:hAnsiTheme="minorHAnsi" w:cstheme="minorHAnsi"/>
                <w:b/>
                <w:bCs/>
                <w:sz w:val="21"/>
                <w:szCs w:val="21"/>
              </w:rPr>
              <w:t>s</w:t>
            </w:r>
          </w:p>
          <w:p w14:paraId="4E252B54" w14:textId="77777777" w:rsidR="00A6075E" w:rsidRPr="00EA21E7" w:rsidRDefault="00A6075E" w:rsidP="002D15D9">
            <w:pPr>
              <w:pStyle w:val="ListParagraph"/>
              <w:ind w:left="0"/>
              <w:rPr>
                <w:rFonts w:asciiTheme="minorHAnsi" w:hAnsiTheme="minorHAnsi" w:cstheme="minorHAnsi"/>
                <w:b/>
              </w:rPr>
            </w:pPr>
          </w:p>
          <w:p w14:paraId="312561F2" w14:textId="77777777" w:rsidR="002C6FFE" w:rsidRPr="00EA21E7" w:rsidRDefault="002C6FFE" w:rsidP="002D15D9">
            <w:pPr>
              <w:rPr>
                <w:rFonts w:asciiTheme="minorHAnsi" w:hAnsiTheme="minorHAnsi" w:cstheme="minorHAnsi"/>
                <w:b/>
              </w:rPr>
            </w:pPr>
          </w:p>
          <w:p w14:paraId="022B507E" w14:textId="77777777" w:rsidR="002C6FFE" w:rsidRPr="00EA21E7" w:rsidRDefault="002C6FFE" w:rsidP="002D15D9">
            <w:pPr>
              <w:rPr>
                <w:rFonts w:asciiTheme="minorHAnsi" w:hAnsiTheme="minorHAnsi" w:cstheme="minorHAnsi"/>
                <w:b/>
              </w:rPr>
            </w:pPr>
          </w:p>
        </w:tc>
        <w:tc>
          <w:tcPr>
            <w:tcW w:w="7439" w:type="dxa"/>
            <w:tcBorders>
              <w:top w:val="single" w:sz="4" w:space="0" w:color="auto"/>
            </w:tcBorders>
          </w:tcPr>
          <w:p w14:paraId="52BBA180" w14:textId="77777777" w:rsidR="002C6FFE" w:rsidRPr="00EA21E7" w:rsidRDefault="002C6FFE" w:rsidP="00E07109">
            <w:pPr>
              <w:pStyle w:val="ListParagraph"/>
              <w:numPr>
                <w:ilvl w:val="0"/>
                <w:numId w:val="14"/>
              </w:numPr>
              <w:spacing w:after="0"/>
              <w:rPr>
                <w:rFonts w:asciiTheme="minorHAnsi" w:hAnsiTheme="minorHAnsi" w:cstheme="minorHAnsi"/>
              </w:rPr>
            </w:pPr>
            <w:r w:rsidRPr="00EA21E7">
              <w:rPr>
                <w:rFonts w:asciiTheme="minorHAnsi" w:hAnsiTheme="minorHAnsi" w:cstheme="minorHAnsi"/>
              </w:rPr>
              <w:t xml:space="preserve">Demonstrate awareness of good practice within manufacturing environments. </w:t>
            </w:r>
          </w:p>
          <w:p w14:paraId="032FA065" w14:textId="77777777" w:rsidR="002C6FFE" w:rsidRPr="00EA21E7" w:rsidRDefault="002C6FFE" w:rsidP="00E07109">
            <w:pPr>
              <w:pStyle w:val="ListParagraph"/>
              <w:numPr>
                <w:ilvl w:val="0"/>
                <w:numId w:val="14"/>
              </w:numPr>
              <w:spacing w:after="0"/>
              <w:rPr>
                <w:rFonts w:asciiTheme="minorHAnsi" w:hAnsiTheme="minorHAnsi" w:cstheme="minorHAnsi"/>
              </w:rPr>
            </w:pPr>
            <w:r w:rsidRPr="00EA21E7">
              <w:rPr>
                <w:rFonts w:asciiTheme="minorHAnsi" w:hAnsiTheme="minorHAnsi" w:cstheme="minorHAnsi"/>
              </w:rPr>
              <w:t>Adopt personal responsibility and exhibit resilience in analysis and problem solving in the manufacturing environment.</w:t>
            </w:r>
          </w:p>
          <w:p w14:paraId="5528F498" w14:textId="77777777" w:rsidR="002C6FFE" w:rsidRPr="00EA21E7" w:rsidRDefault="002C6FFE" w:rsidP="00E07109">
            <w:pPr>
              <w:pStyle w:val="ListParagraph"/>
              <w:numPr>
                <w:ilvl w:val="0"/>
                <w:numId w:val="14"/>
              </w:numPr>
              <w:spacing w:after="0"/>
              <w:rPr>
                <w:rFonts w:asciiTheme="minorHAnsi" w:hAnsiTheme="minorHAnsi" w:cstheme="minorHAnsi"/>
              </w:rPr>
            </w:pPr>
            <w:r w:rsidRPr="00EA21E7">
              <w:rPr>
                <w:rFonts w:asciiTheme="minorHAnsi" w:hAnsiTheme="minorHAnsi" w:cstheme="minorHAnsi"/>
              </w:rPr>
              <w:t xml:space="preserve">Display creative and logical thinking and an organised approach to working practice. </w:t>
            </w:r>
          </w:p>
          <w:p w14:paraId="1F3C4403" w14:textId="77777777" w:rsidR="002C6FFE" w:rsidRPr="00EA21E7" w:rsidRDefault="002C6FFE" w:rsidP="00E07109">
            <w:pPr>
              <w:pStyle w:val="ListParagraph"/>
              <w:numPr>
                <w:ilvl w:val="0"/>
                <w:numId w:val="14"/>
              </w:numPr>
              <w:spacing w:after="0"/>
              <w:rPr>
                <w:rFonts w:asciiTheme="minorHAnsi" w:hAnsiTheme="minorHAnsi" w:cstheme="minorHAnsi"/>
              </w:rPr>
            </w:pPr>
            <w:r w:rsidRPr="00EA21E7">
              <w:rPr>
                <w:rFonts w:asciiTheme="minorHAnsi" w:hAnsiTheme="minorHAnsi" w:cstheme="minorHAnsi"/>
              </w:rPr>
              <w:t xml:space="preserve">Demonstrate use of own initiative. </w:t>
            </w:r>
          </w:p>
          <w:p w14:paraId="6609FAEF" w14:textId="4199AAE1" w:rsidR="002C6FFE" w:rsidRPr="00EA21E7" w:rsidRDefault="002C6FFE" w:rsidP="00E07109">
            <w:pPr>
              <w:pStyle w:val="ListParagraph"/>
              <w:numPr>
                <w:ilvl w:val="0"/>
                <w:numId w:val="14"/>
              </w:numPr>
              <w:spacing w:after="0"/>
              <w:rPr>
                <w:rFonts w:asciiTheme="minorHAnsi" w:hAnsiTheme="minorHAnsi" w:cstheme="minorHAnsi"/>
              </w:rPr>
            </w:pPr>
            <w:r w:rsidRPr="00EA21E7">
              <w:rPr>
                <w:rFonts w:asciiTheme="minorHAnsi" w:hAnsiTheme="minorHAnsi" w:cstheme="minorHAnsi"/>
              </w:rPr>
              <w:t>Display capability to work autonomously</w:t>
            </w:r>
            <w:r w:rsidR="00730675" w:rsidRPr="00EA21E7">
              <w:rPr>
                <w:rFonts w:asciiTheme="minorHAnsi" w:hAnsiTheme="minorHAnsi" w:cstheme="minorHAnsi"/>
              </w:rPr>
              <w:t>.</w:t>
            </w:r>
          </w:p>
          <w:p w14:paraId="27EC867B" w14:textId="3F3D4C76" w:rsidR="002C6FFE" w:rsidRPr="00EA21E7" w:rsidRDefault="002C6FFE" w:rsidP="00E07109">
            <w:pPr>
              <w:pStyle w:val="ListParagraph"/>
              <w:numPr>
                <w:ilvl w:val="0"/>
                <w:numId w:val="14"/>
              </w:numPr>
              <w:spacing w:after="0"/>
              <w:rPr>
                <w:rFonts w:asciiTheme="minorHAnsi" w:hAnsiTheme="minorHAnsi" w:cstheme="minorHAnsi"/>
              </w:rPr>
            </w:pPr>
            <w:r w:rsidRPr="00EA21E7">
              <w:rPr>
                <w:rFonts w:asciiTheme="minorHAnsi" w:hAnsiTheme="minorHAnsi" w:cstheme="minorHAnsi"/>
              </w:rPr>
              <w:t>Exhibit capacity to work effectively in teams</w:t>
            </w:r>
            <w:r w:rsidR="00730675" w:rsidRPr="00EA21E7">
              <w:rPr>
                <w:rFonts w:asciiTheme="minorHAnsi" w:hAnsiTheme="minorHAnsi" w:cstheme="minorHAnsi"/>
              </w:rPr>
              <w:t>.</w:t>
            </w:r>
            <w:r w:rsidRPr="00EA21E7">
              <w:rPr>
                <w:rFonts w:asciiTheme="minorHAnsi" w:hAnsiTheme="minorHAnsi" w:cstheme="minorHAnsi"/>
              </w:rPr>
              <w:t xml:space="preserve"> </w:t>
            </w:r>
          </w:p>
          <w:p w14:paraId="37EFE67D" w14:textId="77777777" w:rsidR="002C6FFE" w:rsidRPr="00EA21E7" w:rsidRDefault="002C6FFE" w:rsidP="00E07109">
            <w:pPr>
              <w:pStyle w:val="ListParagraph"/>
              <w:numPr>
                <w:ilvl w:val="0"/>
                <w:numId w:val="14"/>
              </w:numPr>
              <w:spacing w:after="0"/>
              <w:rPr>
                <w:rFonts w:asciiTheme="minorHAnsi" w:hAnsiTheme="minorHAnsi" w:cstheme="minorHAnsi"/>
              </w:rPr>
            </w:pPr>
            <w:r w:rsidRPr="00EA21E7">
              <w:rPr>
                <w:rFonts w:asciiTheme="minorHAnsi" w:hAnsiTheme="minorHAnsi" w:cstheme="minorHAnsi"/>
              </w:rPr>
              <w:t>Conform with relevant legislative and health and safety requirements.</w:t>
            </w:r>
          </w:p>
          <w:p w14:paraId="096A2008" w14:textId="77777777" w:rsidR="002C6FFE" w:rsidRPr="00EA21E7" w:rsidRDefault="002C6FFE" w:rsidP="00E07109">
            <w:pPr>
              <w:pStyle w:val="ListParagraph"/>
              <w:numPr>
                <w:ilvl w:val="0"/>
                <w:numId w:val="14"/>
              </w:numPr>
              <w:spacing w:after="0"/>
              <w:rPr>
                <w:rFonts w:asciiTheme="minorHAnsi" w:hAnsiTheme="minorHAnsi" w:cstheme="minorHAnsi"/>
              </w:rPr>
            </w:pPr>
            <w:r w:rsidRPr="00EA21E7">
              <w:rPr>
                <w:rFonts w:asciiTheme="minorHAnsi" w:hAnsiTheme="minorHAnsi" w:cstheme="minorHAnsi"/>
              </w:rPr>
              <w:t>Demonstrate a commitment to continuous professional development.</w:t>
            </w:r>
          </w:p>
          <w:p w14:paraId="475B857C" w14:textId="77777777" w:rsidR="002C6FFE" w:rsidRPr="00EA21E7" w:rsidRDefault="002C6FFE" w:rsidP="00E07109">
            <w:pPr>
              <w:pStyle w:val="ListParagraph"/>
              <w:numPr>
                <w:ilvl w:val="0"/>
                <w:numId w:val="14"/>
              </w:numPr>
              <w:spacing w:after="0"/>
              <w:rPr>
                <w:rFonts w:asciiTheme="minorHAnsi" w:hAnsiTheme="minorHAnsi" w:cstheme="minorHAnsi"/>
              </w:rPr>
            </w:pPr>
            <w:r w:rsidRPr="00EA21E7">
              <w:rPr>
                <w:rFonts w:asciiTheme="minorHAnsi" w:hAnsiTheme="minorHAnsi" w:cstheme="minorHAnsi"/>
              </w:rPr>
              <w:t xml:space="preserve">Adhere to organisational policies and codes of conduct. </w:t>
            </w:r>
          </w:p>
          <w:p w14:paraId="1D1CB0D4" w14:textId="77777777" w:rsidR="002C6FFE" w:rsidRPr="00EA21E7" w:rsidRDefault="002C6FFE" w:rsidP="00E07109">
            <w:pPr>
              <w:pStyle w:val="ListParagraph"/>
              <w:numPr>
                <w:ilvl w:val="0"/>
                <w:numId w:val="14"/>
              </w:numPr>
              <w:spacing w:after="0"/>
              <w:rPr>
                <w:rFonts w:asciiTheme="minorHAnsi" w:hAnsiTheme="minorHAnsi" w:cstheme="minorHAnsi"/>
              </w:rPr>
            </w:pPr>
            <w:r w:rsidRPr="00EA21E7">
              <w:rPr>
                <w:rFonts w:asciiTheme="minorHAnsi" w:hAnsiTheme="minorHAnsi" w:cstheme="minorHAnsi"/>
              </w:rPr>
              <w:t>Employ effective communications and interpersonal skills.</w:t>
            </w:r>
          </w:p>
          <w:p w14:paraId="70B87321" w14:textId="77777777" w:rsidR="002C6FFE" w:rsidRPr="00EA21E7" w:rsidRDefault="002C6FFE" w:rsidP="00E07109">
            <w:pPr>
              <w:pStyle w:val="ListParagraph"/>
              <w:numPr>
                <w:ilvl w:val="0"/>
                <w:numId w:val="14"/>
              </w:numPr>
              <w:spacing w:after="0"/>
              <w:rPr>
                <w:rFonts w:asciiTheme="minorHAnsi" w:hAnsiTheme="minorHAnsi" w:cstheme="minorHAnsi"/>
              </w:rPr>
            </w:pPr>
            <w:r w:rsidRPr="00EA21E7">
              <w:rPr>
                <w:rFonts w:asciiTheme="minorHAnsi" w:hAnsiTheme="minorHAnsi" w:cstheme="minorHAnsi"/>
              </w:rPr>
              <w:t>Follow quality assurance procedures and practices.</w:t>
            </w:r>
          </w:p>
          <w:p w14:paraId="6F25A914" w14:textId="77777777" w:rsidR="002C6FFE" w:rsidRPr="00EA21E7" w:rsidRDefault="002C6FFE" w:rsidP="00E07109">
            <w:pPr>
              <w:pStyle w:val="ListParagraph"/>
              <w:numPr>
                <w:ilvl w:val="0"/>
                <w:numId w:val="14"/>
              </w:numPr>
              <w:spacing w:after="0"/>
              <w:rPr>
                <w:rFonts w:asciiTheme="minorHAnsi" w:hAnsiTheme="minorHAnsi" w:cstheme="minorHAnsi"/>
              </w:rPr>
            </w:pPr>
            <w:r w:rsidRPr="00EA21E7">
              <w:rPr>
                <w:rFonts w:asciiTheme="minorHAnsi" w:hAnsiTheme="minorHAnsi" w:cstheme="minorHAnsi"/>
              </w:rPr>
              <w:t>Adhere to lean principles and sustainability practices.</w:t>
            </w:r>
          </w:p>
          <w:p w14:paraId="12D45A48" w14:textId="77777777" w:rsidR="002C6FFE" w:rsidRPr="00EA21E7" w:rsidRDefault="002C6FFE" w:rsidP="00E07109">
            <w:pPr>
              <w:pStyle w:val="ListParagraph"/>
              <w:numPr>
                <w:ilvl w:val="0"/>
                <w:numId w:val="14"/>
              </w:numPr>
              <w:spacing w:after="0"/>
              <w:rPr>
                <w:rFonts w:asciiTheme="minorHAnsi" w:hAnsiTheme="minorHAnsi" w:cstheme="minorHAnsi"/>
                <w:i/>
              </w:rPr>
            </w:pPr>
            <w:r w:rsidRPr="00EA21E7">
              <w:rPr>
                <w:rFonts w:asciiTheme="minorHAnsi" w:hAnsiTheme="minorHAnsi" w:cstheme="minorHAnsi"/>
              </w:rPr>
              <w:t xml:space="preserve">Cooperate with a range of internal and external stakeholders. </w:t>
            </w:r>
          </w:p>
          <w:p w14:paraId="779832ED" w14:textId="77777777" w:rsidR="002C6FFE" w:rsidRPr="00EA21E7" w:rsidRDefault="002C6FFE" w:rsidP="00E07109">
            <w:pPr>
              <w:pStyle w:val="ListParagraph"/>
              <w:numPr>
                <w:ilvl w:val="0"/>
                <w:numId w:val="14"/>
              </w:numPr>
              <w:spacing w:after="0"/>
              <w:rPr>
                <w:rFonts w:asciiTheme="minorHAnsi" w:hAnsiTheme="minorHAnsi" w:cstheme="minorHAnsi"/>
                <w:i/>
              </w:rPr>
            </w:pPr>
            <w:r w:rsidRPr="00EA21E7">
              <w:rPr>
                <w:rFonts w:asciiTheme="minorHAnsi" w:hAnsiTheme="minorHAnsi" w:cstheme="minorHAnsi"/>
              </w:rPr>
              <w:t>Retains productive, professional, and secure working environment.</w:t>
            </w:r>
          </w:p>
        </w:tc>
      </w:tr>
      <w:tr w:rsidR="00935818" w:rsidRPr="00EA21E7" w14:paraId="3209CC6D" w14:textId="77777777" w:rsidTr="00690A8A">
        <w:trPr>
          <w:trHeight w:val="300"/>
        </w:trPr>
        <w:tc>
          <w:tcPr>
            <w:tcW w:w="1621" w:type="dxa"/>
          </w:tcPr>
          <w:p w14:paraId="3F74C069" w14:textId="11A643DE" w:rsidR="002C6FFE" w:rsidRPr="00EA21E7" w:rsidRDefault="002C6FFE" w:rsidP="002D15D9">
            <w:pPr>
              <w:rPr>
                <w:rFonts w:asciiTheme="minorHAnsi" w:hAnsiTheme="minorHAnsi" w:cstheme="minorHAnsi"/>
                <w:b/>
              </w:rPr>
            </w:pPr>
            <w:bookmarkStart w:id="1" w:name="_Hlk162105243"/>
            <w:r w:rsidRPr="00EA21E7">
              <w:rPr>
                <w:rFonts w:asciiTheme="minorHAnsi" w:hAnsiTheme="minorHAnsi" w:cstheme="minorHAnsi"/>
                <w:b/>
              </w:rPr>
              <w:t>7. Industry/</w:t>
            </w:r>
            <w:r w:rsidR="00CB2C1A" w:rsidRPr="00EA21E7">
              <w:rPr>
                <w:rFonts w:asciiTheme="minorHAnsi" w:hAnsiTheme="minorHAnsi" w:cstheme="minorHAnsi"/>
                <w:b/>
              </w:rPr>
              <w:t xml:space="preserve"> </w:t>
            </w:r>
            <w:r w:rsidRPr="00EA21E7">
              <w:rPr>
                <w:rFonts w:asciiTheme="minorHAnsi" w:hAnsiTheme="minorHAnsi" w:cstheme="minorHAnsi"/>
                <w:b/>
              </w:rPr>
              <w:t xml:space="preserve">industries served by the proposed </w:t>
            </w:r>
            <w:r w:rsidR="14E26183" w:rsidRPr="00EA21E7">
              <w:rPr>
                <w:rFonts w:asciiTheme="minorHAnsi" w:hAnsiTheme="minorHAnsi" w:cstheme="minorHAnsi"/>
                <w:b/>
                <w:bCs/>
              </w:rPr>
              <w:t>apprenticeship</w:t>
            </w:r>
          </w:p>
          <w:p w14:paraId="7D06426D" w14:textId="77777777" w:rsidR="002C6FFE" w:rsidRPr="00EA21E7" w:rsidRDefault="002C6FFE" w:rsidP="002D15D9">
            <w:pPr>
              <w:rPr>
                <w:rFonts w:asciiTheme="minorHAnsi" w:hAnsiTheme="minorHAnsi" w:cstheme="minorHAnsi"/>
                <w:b/>
              </w:rPr>
            </w:pPr>
          </w:p>
          <w:p w14:paraId="742F37F8" w14:textId="77777777" w:rsidR="002C6FFE" w:rsidRPr="00EA21E7" w:rsidRDefault="002C6FFE" w:rsidP="002D15D9">
            <w:pPr>
              <w:rPr>
                <w:rFonts w:asciiTheme="minorHAnsi" w:hAnsiTheme="minorHAnsi" w:cstheme="minorHAnsi"/>
                <w:b/>
              </w:rPr>
            </w:pPr>
          </w:p>
        </w:tc>
        <w:tc>
          <w:tcPr>
            <w:tcW w:w="7439" w:type="dxa"/>
          </w:tcPr>
          <w:p w14:paraId="57CE2061" w14:textId="4B9856DE" w:rsidR="00FB48B2" w:rsidRPr="00EA21E7" w:rsidRDefault="00621ADC" w:rsidP="113C227B">
            <w:pPr>
              <w:pStyle w:val="ListParagraph"/>
              <w:ind w:left="0"/>
              <w:jc w:val="both"/>
              <w:rPr>
                <w:rFonts w:asciiTheme="minorHAnsi" w:hAnsiTheme="minorHAnsi" w:cstheme="minorHAnsi"/>
              </w:rPr>
            </w:pPr>
            <w:r w:rsidRPr="00EA21E7">
              <w:rPr>
                <w:rFonts w:asciiTheme="minorHAnsi" w:hAnsiTheme="minorHAnsi" w:cstheme="minorHAnsi"/>
              </w:rPr>
              <w:t>Overall, there are 275,000 people employed in the Irish manufacturing sector, accounting for over 1</w:t>
            </w:r>
            <w:r w:rsidR="2B19F01F" w:rsidRPr="00EA21E7">
              <w:rPr>
                <w:rFonts w:asciiTheme="minorHAnsi" w:hAnsiTheme="minorHAnsi" w:cstheme="minorHAnsi"/>
              </w:rPr>
              <w:t>2</w:t>
            </w:r>
            <w:r w:rsidRPr="00EA21E7">
              <w:rPr>
                <w:rFonts w:asciiTheme="minorHAnsi" w:hAnsiTheme="minorHAnsi" w:cstheme="minorHAnsi"/>
              </w:rPr>
              <w:t xml:space="preserve">% of total employment in the economy. The sector is responsible for €13.4 billion in wages and employment taxes annually, €1.7 billion of tangible investment and over €3 billion of corporation tax. In addition, it spends, over €19 billion each year on purchases of goods and services from other suppliers in the Irish economy. </w:t>
            </w:r>
          </w:p>
          <w:p w14:paraId="02CD0C36" w14:textId="77777777" w:rsidR="00FB48B2" w:rsidRPr="00EA21E7" w:rsidRDefault="00FB48B2" w:rsidP="113C227B">
            <w:pPr>
              <w:pStyle w:val="ListParagraph"/>
              <w:ind w:left="0"/>
              <w:jc w:val="both"/>
              <w:rPr>
                <w:rFonts w:asciiTheme="minorHAnsi" w:hAnsiTheme="minorHAnsi" w:cstheme="minorHAnsi"/>
              </w:rPr>
            </w:pPr>
          </w:p>
          <w:p w14:paraId="76132226" w14:textId="7D80709D" w:rsidR="00621ADC" w:rsidRPr="00EA21E7" w:rsidRDefault="00621ADC" w:rsidP="7D32F521">
            <w:pPr>
              <w:pStyle w:val="ListParagraph"/>
              <w:ind w:left="0"/>
              <w:jc w:val="both"/>
              <w:rPr>
                <w:rFonts w:asciiTheme="minorHAnsi" w:hAnsiTheme="minorHAnsi" w:cstheme="minorHAnsi"/>
              </w:rPr>
            </w:pPr>
            <w:r w:rsidRPr="00EA21E7">
              <w:rPr>
                <w:rFonts w:asciiTheme="minorHAnsi" w:hAnsiTheme="minorHAnsi" w:cstheme="minorHAnsi"/>
              </w:rPr>
              <w:t>The story of manufacturing in Ireland is not just one of inward investment. Irish owned manufacturing exporters grew their sales globally by over 76% between 2012 and 2022 while value-added per person employed grew by 25%. Inward FDI manufacturers grew their exports by 66% over the period. (</w:t>
            </w:r>
            <w:proofErr w:type="spellStart"/>
            <w:r>
              <w:rPr>
                <w:rFonts w:cs="Times New Roman"/>
              </w:rPr>
              <w:fldChar w:fldCharType="begin"/>
            </w:r>
            <w:r>
              <w:instrText>HYPERLINK "https://web.ibec.ie/cn/agzlc/manufacturing?_ga=2.222002264.1993310339.1710083588-26801799.1709910814" \h</w:instrText>
            </w:r>
            <w:r>
              <w:rPr>
                <w:rFonts w:cs="Times New Roman"/>
              </w:rPr>
              <w:fldChar w:fldCharType="separate"/>
            </w:r>
            <w:r w:rsidRPr="00EA21E7">
              <w:rPr>
                <w:rStyle w:val="Hyperlink"/>
                <w:rFonts w:asciiTheme="minorHAnsi" w:hAnsiTheme="minorHAnsi" w:cstheme="minorHAnsi"/>
              </w:rPr>
              <w:t>Ibec</w:t>
            </w:r>
            <w:proofErr w:type="spellEnd"/>
            <w:r w:rsidRPr="00EA21E7">
              <w:rPr>
                <w:rStyle w:val="Hyperlink"/>
                <w:rFonts w:asciiTheme="minorHAnsi" w:hAnsiTheme="minorHAnsi" w:cstheme="minorHAnsi"/>
              </w:rPr>
              <w:t xml:space="preserve"> manufacturing report November 2023)</w:t>
            </w:r>
            <w:r>
              <w:rPr>
                <w:rStyle w:val="Hyperlink"/>
                <w:rFonts w:asciiTheme="minorHAnsi" w:hAnsiTheme="minorHAnsi" w:cstheme="minorHAnsi"/>
              </w:rPr>
              <w:fldChar w:fldCharType="end"/>
            </w:r>
            <w:r w:rsidR="2D8066FC" w:rsidRPr="00EA21E7">
              <w:rPr>
                <w:rFonts w:asciiTheme="minorHAnsi" w:hAnsiTheme="minorHAnsi" w:cstheme="minorHAnsi"/>
              </w:rPr>
              <w:t xml:space="preserve"> </w:t>
            </w:r>
          </w:p>
          <w:p w14:paraId="160A395E" w14:textId="4C6882B4" w:rsidR="00621ADC" w:rsidRPr="00EA21E7" w:rsidRDefault="00621ADC" w:rsidP="7D32F521">
            <w:pPr>
              <w:pStyle w:val="ListParagraph"/>
              <w:ind w:left="0"/>
              <w:jc w:val="both"/>
              <w:rPr>
                <w:rFonts w:asciiTheme="minorHAnsi" w:hAnsiTheme="minorHAnsi" w:cstheme="minorHAnsi"/>
              </w:rPr>
            </w:pPr>
          </w:p>
          <w:p w14:paraId="0DB25310" w14:textId="2DAB12BA" w:rsidR="00621ADC" w:rsidRPr="00EA21E7" w:rsidRDefault="2D8066FC" w:rsidP="113C227B">
            <w:pPr>
              <w:pStyle w:val="ListParagraph"/>
              <w:ind w:left="0"/>
              <w:jc w:val="both"/>
              <w:rPr>
                <w:rFonts w:asciiTheme="minorHAnsi" w:hAnsiTheme="minorHAnsi" w:cstheme="minorHAnsi"/>
              </w:rPr>
            </w:pPr>
            <w:r w:rsidRPr="00EA21E7">
              <w:rPr>
                <w:rFonts w:asciiTheme="minorHAnsi" w:hAnsiTheme="minorHAnsi" w:cstheme="minorHAnsi"/>
              </w:rPr>
              <w:t>Advanced manufacturing capacity is a key component for many manufacturing verticals such as Food Processing, Biopharma, Life Sciences, ICT, Engineering, Green Technologies etc. - whereby products are being used which have been manufactured by automated processes or a certain service is provided by those industries</w:t>
            </w:r>
            <w:r w:rsidR="00730675" w:rsidRPr="00EA21E7">
              <w:rPr>
                <w:rFonts w:asciiTheme="minorHAnsi" w:hAnsiTheme="minorHAnsi" w:cstheme="minorHAnsi"/>
              </w:rPr>
              <w:t>.</w:t>
            </w:r>
          </w:p>
          <w:p w14:paraId="0D294649" w14:textId="5716F7E1" w:rsidR="00621ADC" w:rsidRPr="00EA21E7" w:rsidRDefault="00621ADC" w:rsidP="113C227B">
            <w:pPr>
              <w:jc w:val="both"/>
              <w:rPr>
                <w:rFonts w:asciiTheme="minorHAnsi" w:hAnsiTheme="minorHAnsi" w:cstheme="minorHAnsi"/>
              </w:rPr>
            </w:pPr>
            <w:r w:rsidRPr="00EA21E7">
              <w:rPr>
                <w:rFonts w:asciiTheme="minorHAnsi" w:hAnsiTheme="minorHAnsi" w:cstheme="minorHAnsi"/>
              </w:rPr>
              <w:t xml:space="preserve">Advanced manufacturing is based on the use of integrative robotics and automation systems during the manufacturing process. The digitisation and automation of the manufacturing process enables a broad range of industry </w:t>
            </w:r>
            <w:r w:rsidRPr="00EA21E7">
              <w:rPr>
                <w:rFonts w:asciiTheme="minorHAnsi" w:hAnsiTheme="minorHAnsi" w:cstheme="minorHAnsi"/>
              </w:rPr>
              <w:lastRenderedPageBreak/>
              <w:t xml:space="preserve">sectors to improve productivity, reduce costs, increase product quality, increase product customisation and to develop smarter products. The extensive range of services provided by the sector is critical for economic gain. </w:t>
            </w:r>
          </w:p>
          <w:p w14:paraId="037A1E36" w14:textId="211DC1F8" w:rsidR="00621ADC" w:rsidRPr="00EA21E7" w:rsidRDefault="00621ADC" w:rsidP="113C227B">
            <w:pPr>
              <w:pStyle w:val="ListParagraph"/>
              <w:ind w:left="0"/>
              <w:jc w:val="both"/>
              <w:rPr>
                <w:rFonts w:asciiTheme="minorHAnsi" w:hAnsiTheme="minorHAnsi" w:cstheme="minorHAnsi"/>
              </w:rPr>
            </w:pPr>
            <w:r w:rsidRPr="00EA21E7">
              <w:rPr>
                <w:rFonts w:asciiTheme="minorHAnsi" w:hAnsiTheme="minorHAnsi" w:cstheme="minorHAnsi"/>
              </w:rPr>
              <w:t>Enhanced by Industry 4.0</w:t>
            </w:r>
            <w:r w:rsidR="55EC06E7" w:rsidRPr="00EA21E7">
              <w:rPr>
                <w:rFonts w:asciiTheme="minorHAnsi" w:hAnsiTheme="minorHAnsi" w:cstheme="minorHAnsi"/>
              </w:rPr>
              <w:t>/</w:t>
            </w:r>
            <w:r w:rsidRPr="00EA21E7">
              <w:rPr>
                <w:rFonts w:asciiTheme="minorHAnsi" w:hAnsiTheme="minorHAnsi" w:cstheme="minorHAnsi"/>
              </w:rPr>
              <w:t>5.0 technologies, robotics and automation systems increasingly impact every facet of production capacity services. This enables organisations to produce goods efficiently and sustainably in response to real-time demand using analytics to maximise potential to create internal and external solutions to business problems. Developing skills and capacity will be crucial to the future success of the manufacturing sector in Ireland and its significant contribution to the regional and national economy.</w:t>
            </w:r>
          </w:p>
          <w:p w14:paraId="10FF6D1E" w14:textId="13D2475C" w:rsidR="002C6FFE" w:rsidRPr="00EA21E7" w:rsidRDefault="002C6FFE" w:rsidP="776164DA">
            <w:pPr>
              <w:pStyle w:val="ListParagraph"/>
              <w:ind w:left="0"/>
              <w:jc w:val="both"/>
              <w:rPr>
                <w:rFonts w:asciiTheme="minorHAnsi" w:hAnsiTheme="minorHAnsi" w:cstheme="minorHAnsi"/>
              </w:rPr>
            </w:pPr>
          </w:p>
        </w:tc>
      </w:tr>
      <w:bookmarkEnd w:id="1"/>
      <w:tr w:rsidR="00935818" w:rsidRPr="00EA21E7" w14:paraId="0A2534A5" w14:textId="77777777" w:rsidTr="00690A8A">
        <w:trPr>
          <w:trHeight w:val="300"/>
        </w:trPr>
        <w:tc>
          <w:tcPr>
            <w:tcW w:w="1621" w:type="dxa"/>
          </w:tcPr>
          <w:p w14:paraId="3CF431BD" w14:textId="77777777" w:rsidR="002C6FFE" w:rsidRPr="00EA21E7" w:rsidRDefault="002C6FFE" w:rsidP="002D15D9">
            <w:pPr>
              <w:rPr>
                <w:rFonts w:asciiTheme="minorHAnsi" w:hAnsiTheme="minorHAnsi" w:cstheme="minorHAnsi"/>
                <w:b/>
              </w:rPr>
            </w:pPr>
            <w:r w:rsidRPr="00EA21E7">
              <w:rPr>
                <w:rFonts w:asciiTheme="minorHAnsi" w:hAnsiTheme="minorHAnsi" w:cstheme="minorHAnsi"/>
                <w:b/>
              </w:rPr>
              <w:lastRenderedPageBreak/>
              <w:t>8. Proposed minimum entry requirements for apprentices on the programme</w:t>
            </w:r>
          </w:p>
          <w:p w14:paraId="7F24E5B7" w14:textId="77777777" w:rsidR="002C6FFE" w:rsidRPr="00EA21E7" w:rsidRDefault="002C6FFE" w:rsidP="002D15D9">
            <w:pPr>
              <w:rPr>
                <w:rFonts w:asciiTheme="minorHAnsi" w:hAnsiTheme="minorHAnsi" w:cstheme="minorHAnsi"/>
                <w:b/>
              </w:rPr>
            </w:pPr>
          </w:p>
          <w:p w14:paraId="458D9750" w14:textId="77777777" w:rsidR="002C6FFE" w:rsidRPr="00EA21E7" w:rsidRDefault="002C6FFE" w:rsidP="002D15D9">
            <w:pPr>
              <w:rPr>
                <w:rFonts w:asciiTheme="minorHAnsi" w:hAnsiTheme="minorHAnsi" w:cstheme="minorHAnsi"/>
                <w:b/>
              </w:rPr>
            </w:pPr>
          </w:p>
        </w:tc>
        <w:tc>
          <w:tcPr>
            <w:tcW w:w="7439" w:type="dxa"/>
          </w:tcPr>
          <w:p w14:paraId="730D8F19" w14:textId="67FAD819" w:rsidR="00690A8A" w:rsidRPr="00EA21E7" w:rsidRDefault="00690A8A" w:rsidP="00690A8A">
            <w:pPr>
              <w:jc w:val="both"/>
              <w:rPr>
                <w:rFonts w:asciiTheme="minorHAnsi" w:hAnsiTheme="minorHAnsi"/>
              </w:rPr>
            </w:pPr>
            <w:r w:rsidRPr="01DBC4B6">
              <w:rPr>
                <w:rFonts w:asciiTheme="minorHAnsi" w:hAnsiTheme="minorHAnsi"/>
                <w:b/>
              </w:rPr>
              <w:t xml:space="preserve">Entry Criteria: </w:t>
            </w:r>
          </w:p>
          <w:p w14:paraId="6A37A180" w14:textId="70DFCAF3" w:rsidR="00690A8A" w:rsidRPr="00EA21E7" w:rsidRDefault="00690A8A" w:rsidP="00690A8A">
            <w:pPr>
              <w:spacing w:before="120"/>
              <w:rPr>
                <w:rFonts w:asciiTheme="minorHAnsi" w:hAnsiTheme="minorHAnsi"/>
                <w:b/>
                <w:lang w:val="en-GB"/>
              </w:rPr>
            </w:pPr>
            <w:r w:rsidRPr="01DBC4B6">
              <w:rPr>
                <w:rFonts w:asciiTheme="minorHAnsi" w:hAnsiTheme="minorHAnsi"/>
                <w:b/>
              </w:rPr>
              <w:t>Minimum entry requirements are as follows:</w:t>
            </w:r>
          </w:p>
          <w:p w14:paraId="733B893C" w14:textId="419F1F69" w:rsidR="00690A8A" w:rsidRPr="00EA21E7" w:rsidRDefault="00690A8A" w:rsidP="00E07109">
            <w:pPr>
              <w:pStyle w:val="ListParagraph"/>
              <w:numPr>
                <w:ilvl w:val="0"/>
                <w:numId w:val="191"/>
              </w:numPr>
              <w:spacing w:after="0"/>
              <w:rPr>
                <w:rFonts w:asciiTheme="minorHAnsi" w:hAnsiTheme="minorHAnsi"/>
                <w:lang w:val="en-GB"/>
              </w:rPr>
            </w:pPr>
            <w:r w:rsidRPr="269BE2B6">
              <w:rPr>
                <w:rFonts w:asciiTheme="minorHAnsi" w:hAnsiTheme="minorHAnsi"/>
              </w:rPr>
              <w:t>Applicants will be required to complete an initial aptitude test,</w:t>
            </w:r>
          </w:p>
          <w:p w14:paraId="4E0CA58D" w14:textId="0D8B688C" w:rsidR="00690A8A" w:rsidRPr="00EA21E7" w:rsidRDefault="00690A8A" w:rsidP="00E07109">
            <w:pPr>
              <w:pStyle w:val="ListParagraph"/>
              <w:numPr>
                <w:ilvl w:val="0"/>
                <w:numId w:val="191"/>
              </w:numPr>
              <w:spacing w:after="0"/>
              <w:rPr>
                <w:rFonts w:asciiTheme="minorHAnsi" w:hAnsiTheme="minorHAnsi"/>
                <w:lang w:val="en-GB"/>
              </w:rPr>
            </w:pPr>
            <w:r w:rsidRPr="269D753A">
              <w:rPr>
                <w:rFonts w:asciiTheme="minorHAnsi" w:hAnsiTheme="minorHAnsi"/>
              </w:rPr>
              <w:t>Applicants must be 17 years or older,</w:t>
            </w:r>
          </w:p>
          <w:p w14:paraId="5637FBA5" w14:textId="11B99AF4" w:rsidR="00690A8A" w:rsidRPr="00EA21E7" w:rsidRDefault="00690A8A" w:rsidP="00E07109">
            <w:pPr>
              <w:pStyle w:val="ListParagraph"/>
              <w:numPr>
                <w:ilvl w:val="0"/>
                <w:numId w:val="191"/>
              </w:numPr>
              <w:spacing w:after="0"/>
              <w:rPr>
                <w:rFonts w:asciiTheme="minorHAnsi" w:hAnsiTheme="minorHAnsi"/>
                <w:lang w:val="en-GB"/>
              </w:rPr>
            </w:pPr>
            <w:r w:rsidRPr="269D753A">
              <w:rPr>
                <w:rFonts w:asciiTheme="minorHAnsi" w:hAnsiTheme="minorHAnsi"/>
              </w:rPr>
              <w:t>Applicants must</w:t>
            </w:r>
            <w:r w:rsidRPr="0113F372">
              <w:rPr>
                <w:rFonts w:asciiTheme="minorHAnsi" w:hAnsiTheme="minorHAnsi"/>
              </w:rPr>
              <w:t xml:space="preserve"> have achieved a passing grade (O6H/H7) in 5 or more subjects (to include Maths and English) at Ordinary Level in the Leaving Certificate </w:t>
            </w:r>
            <w:r w:rsidRPr="0113F372">
              <w:rPr>
                <w:rFonts w:asciiTheme="minorHAnsi" w:hAnsiTheme="minorHAnsi"/>
                <w:b/>
                <w:bCs/>
              </w:rPr>
              <w:t xml:space="preserve">or </w:t>
            </w:r>
          </w:p>
          <w:p w14:paraId="3CBDD896" w14:textId="5D096175" w:rsidR="00690A8A" w:rsidRPr="00EA21E7" w:rsidRDefault="00690A8A" w:rsidP="00690A8A">
            <w:pPr>
              <w:spacing w:after="0"/>
              <w:rPr>
                <w:rFonts w:asciiTheme="minorHAnsi" w:hAnsiTheme="minorHAnsi"/>
                <w:lang w:val="en-GB"/>
              </w:rPr>
            </w:pPr>
            <w:r w:rsidRPr="3B1939A6">
              <w:rPr>
                <w:rFonts w:asciiTheme="minorHAnsi" w:hAnsiTheme="minorHAnsi"/>
              </w:rPr>
              <w:t xml:space="preserve">               </w:t>
            </w:r>
            <w:r w:rsidRPr="0113F372">
              <w:rPr>
                <w:rFonts w:asciiTheme="minorHAnsi" w:hAnsiTheme="minorHAnsi"/>
              </w:rPr>
              <w:t>A full QQI Level 5 or higher qualification.</w:t>
            </w:r>
            <w:r w:rsidRPr="54634C12">
              <w:rPr>
                <w:rFonts w:asciiTheme="minorHAnsi" w:hAnsiTheme="minorHAnsi"/>
              </w:rPr>
              <w:t xml:space="preserve"> </w:t>
            </w:r>
          </w:p>
          <w:p w14:paraId="5A2ABEB1" w14:textId="178E68C5" w:rsidR="00690A8A" w:rsidRPr="003F6CDA" w:rsidRDefault="00690A8A" w:rsidP="00E07109">
            <w:pPr>
              <w:pStyle w:val="ListParagraph"/>
              <w:numPr>
                <w:ilvl w:val="0"/>
                <w:numId w:val="191"/>
              </w:numPr>
              <w:spacing w:after="0"/>
              <w:rPr>
                <w:rFonts w:asciiTheme="minorHAnsi" w:eastAsia="Calibri" w:hAnsiTheme="minorHAnsi"/>
                <w:lang w:val="en-GB"/>
              </w:rPr>
            </w:pPr>
            <w:r w:rsidRPr="54634C12">
              <w:rPr>
                <w:rFonts w:asciiTheme="minorHAnsi" w:hAnsiTheme="minorHAnsi"/>
              </w:rPr>
              <w:t xml:space="preserve">For those who may not hold this certification, equivalence may be decided through a Recognition of </w:t>
            </w:r>
            <w:hyperlink r:id="rId13">
              <w:r w:rsidRPr="54634C12">
                <w:rPr>
                  <w:rStyle w:val="Hyperlink"/>
                  <w:rFonts w:asciiTheme="minorHAnsi" w:hAnsiTheme="minorHAnsi"/>
                </w:rPr>
                <w:t>Prior Learning procedure</w:t>
              </w:r>
            </w:hyperlink>
            <w:r w:rsidRPr="54634C12">
              <w:rPr>
                <w:rFonts w:asciiTheme="minorHAnsi" w:hAnsiTheme="minorHAnsi"/>
              </w:rPr>
              <w:t>.</w:t>
            </w:r>
          </w:p>
          <w:p w14:paraId="34E28217" w14:textId="7BDBD3E8" w:rsidR="00690A8A" w:rsidRPr="00082608" w:rsidRDefault="00690A8A" w:rsidP="00E07109">
            <w:pPr>
              <w:pStyle w:val="ListParagraph"/>
              <w:numPr>
                <w:ilvl w:val="0"/>
                <w:numId w:val="191"/>
              </w:numPr>
              <w:spacing w:after="0"/>
              <w:rPr>
                <w:rFonts w:asciiTheme="minorHAnsi" w:eastAsia="Calibri" w:hAnsiTheme="minorHAnsi"/>
                <w:lang w:val="en-GB"/>
              </w:rPr>
            </w:pPr>
            <w:r>
              <w:rPr>
                <w:rFonts w:asciiTheme="minorHAnsi" w:eastAsia="Calibri" w:hAnsiTheme="minorHAnsi"/>
                <w:lang w:val="en-GB"/>
              </w:rPr>
              <w:t xml:space="preserve">Applicants must hold a minimum of a grade B2 CEFR in writing, reading, </w:t>
            </w:r>
            <w:proofErr w:type="gramStart"/>
            <w:r>
              <w:rPr>
                <w:rFonts w:asciiTheme="minorHAnsi" w:eastAsia="Calibri" w:hAnsiTheme="minorHAnsi"/>
                <w:lang w:val="en-GB"/>
              </w:rPr>
              <w:t>listening</w:t>
            </w:r>
            <w:proofErr w:type="gramEnd"/>
            <w:r>
              <w:rPr>
                <w:rFonts w:asciiTheme="minorHAnsi" w:eastAsia="Calibri" w:hAnsiTheme="minorHAnsi"/>
                <w:lang w:val="en-GB"/>
              </w:rPr>
              <w:t xml:space="preserve"> and speaking or recognised equivalent (Common European Framework of Reference for Languages.</w:t>
            </w:r>
          </w:p>
          <w:p w14:paraId="70A57482" w14:textId="40511868" w:rsidR="00690A8A" w:rsidRDefault="00690A8A" w:rsidP="00690A8A">
            <w:pPr>
              <w:spacing w:before="120"/>
              <w:rPr>
                <w:rFonts w:asciiTheme="minorHAnsi" w:hAnsiTheme="minorHAnsi"/>
                <w:b/>
              </w:rPr>
            </w:pPr>
          </w:p>
          <w:p w14:paraId="16739C5C" w14:textId="56AC5814" w:rsidR="00690A8A" w:rsidRPr="00EA21E7" w:rsidRDefault="00690A8A" w:rsidP="00690A8A">
            <w:pPr>
              <w:spacing w:before="120"/>
              <w:rPr>
                <w:rFonts w:asciiTheme="minorHAnsi" w:hAnsiTheme="minorHAnsi"/>
                <w:b/>
                <w:lang w:val="en-GB"/>
              </w:rPr>
            </w:pPr>
            <w:r w:rsidRPr="01DBC4B6">
              <w:rPr>
                <w:rFonts w:asciiTheme="minorHAnsi" w:hAnsiTheme="minorHAnsi"/>
                <w:b/>
              </w:rPr>
              <w:t>Skills and attributes are as follows:</w:t>
            </w:r>
          </w:p>
          <w:p w14:paraId="6C423615" w14:textId="777B4EE5" w:rsidR="00690A8A" w:rsidRPr="00EA21E7" w:rsidRDefault="00690A8A" w:rsidP="00E07109">
            <w:pPr>
              <w:pStyle w:val="ListParagraph"/>
              <w:numPr>
                <w:ilvl w:val="0"/>
                <w:numId w:val="191"/>
              </w:numPr>
              <w:spacing w:after="0"/>
              <w:rPr>
                <w:rFonts w:asciiTheme="minorHAnsi" w:hAnsiTheme="minorHAnsi"/>
                <w:lang w:val="en-GB"/>
              </w:rPr>
            </w:pPr>
            <w:r w:rsidRPr="01DBC4B6">
              <w:rPr>
                <w:rFonts w:asciiTheme="minorHAnsi" w:hAnsiTheme="minorHAnsi"/>
              </w:rPr>
              <w:t>Must be numerate and literate,</w:t>
            </w:r>
          </w:p>
          <w:p w14:paraId="4321BA77" w14:textId="260D54A2" w:rsidR="00690A8A" w:rsidRPr="00EA21E7" w:rsidRDefault="00690A8A" w:rsidP="00E07109">
            <w:pPr>
              <w:pStyle w:val="ListParagraph"/>
              <w:numPr>
                <w:ilvl w:val="0"/>
                <w:numId w:val="191"/>
              </w:numPr>
              <w:spacing w:after="0"/>
              <w:rPr>
                <w:rFonts w:asciiTheme="minorHAnsi" w:hAnsiTheme="minorHAnsi"/>
                <w:lang w:val="en-GB"/>
              </w:rPr>
            </w:pPr>
            <w:r w:rsidRPr="01DBC4B6">
              <w:rPr>
                <w:rFonts w:asciiTheme="minorHAnsi" w:hAnsiTheme="minorHAnsi"/>
              </w:rPr>
              <w:t>Have good learning skills,</w:t>
            </w:r>
          </w:p>
          <w:p w14:paraId="7FFB445D" w14:textId="4A312FEE" w:rsidR="00690A8A" w:rsidRPr="00EA21E7" w:rsidRDefault="00690A8A" w:rsidP="00E07109">
            <w:pPr>
              <w:pStyle w:val="ListParagraph"/>
              <w:numPr>
                <w:ilvl w:val="0"/>
                <w:numId w:val="191"/>
              </w:numPr>
              <w:spacing w:after="0"/>
              <w:rPr>
                <w:rFonts w:asciiTheme="minorHAnsi" w:hAnsiTheme="minorHAnsi"/>
                <w:lang w:val="en-GB"/>
              </w:rPr>
            </w:pPr>
            <w:r w:rsidRPr="01DBC4B6">
              <w:rPr>
                <w:rFonts w:asciiTheme="minorHAnsi" w:hAnsiTheme="minorHAnsi"/>
              </w:rPr>
              <w:t>Be interested in manufacturing technology and customer service,</w:t>
            </w:r>
          </w:p>
          <w:p w14:paraId="657A9B85" w14:textId="59195609" w:rsidR="00690A8A" w:rsidRPr="00EA21E7" w:rsidRDefault="00690A8A" w:rsidP="00E07109">
            <w:pPr>
              <w:pStyle w:val="ListParagraph"/>
              <w:numPr>
                <w:ilvl w:val="0"/>
                <w:numId w:val="191"/>
              </w:numPr>
              <w:spacing w:after="0"/>
              <w:rPr>
                <w:rFonts w:asciiTheme="minorHAnsi" w:hAnsiTheme="minorHAnsi"/>
                <w:lang w:val="en-GB"/>
              </w:rPr>
            </w:pPr>
            <w:proofErr w:type="gramStart"/>
            <w:r w:rsidRPr="01DBC4B6">
              <w:rPr>
                <w:rFonts w:asciiTheme="minorHAnsi" w:hAnsiTheme="minorHAnsi"/>
              </w:rPr>
              <w:t>Have the ability to</w:t>
            </w:r>
            <w:proofErr w:type="gramEnd"/>
            <w:r w:rsidRPr="01DBC4B6">
              <w:rPr>
                <w:rFonts w:asciiTheme="minorHAnsi" w:hAnsiTheme="minorHAnsi"/>
              </w:rPr>
              <w:t xml:space="preserve"> absorb product knowledge,</w:t>
            </w:r>
          </w:p>
          <w:p w14:paraId="2BAD2159" w14:textId="64CEF776" w:rsidR="00690A8A" w:rsidRPr="00EA21E7" w:rsidRDefault="00690A8A" w:rsidP="00E07109">
            <w:pPr>
              <w:pStyle w:val="ListParagraph"/>
              <w:numPr>
                <w:ilvl w:val="0"/>
                <w:numId w:val="191"/>
              </w:numPr>
              <w:spacing w:after="0"/>
              <w:rPr>
                <w:rFonts w:asciiTheme="minorHAnsi" w:hAnsiTheme="minorHAnsi"/>
                <w:lang w:val="en-GB"/>
              </w:rPr>
            </w:pPr>
            <w:r w:rsidRPr="01DBC4B6">
              <w:rPr>
                <w:rFonts w:asciiTheme="minorHAnsi" w:hAnsiTheme="minorHAnsi"/>
              </w:rPr>
              <w:t>Be motivated and analytical,</w:t>
            </w:r>
          </w:p>
          <w:p w14:paraId="2BE5199E" w14:textId="4E701D14" w:rsidR="00690A8A" w:rsidRPr="00EA21E7" w:rsidRDefault="00690A8A" w:rsidP="00E07109">
            <w:pPr>
              <w:pStyle w:val="ListParagraph"/>
              <w:numPr>
                <w:ilvl w:val="0"/>
                <w:numId w:val="191"/>
              </w:numPr>
              <w:spacing w:after="0"/>
              <w:rPr>
                <w:rFonts w:asciiTheme="minorHAnsi" w:hAnsiTheme="minorHAnsi"/>
                <w:lang w:val="en-GB"/>
              </w:rPr>
            </w:pPr>
            <w:r w:rsidRPr="01DBC4B6">
              <w:rPr>
                <w:rFonts w:asciiTheme="minorHAnsi" w:hAnsiTheme="minorHAnsi"/>
              </w:rPr>
              <w:t>Possess effective communication skills, and excellent interpersonal skills,</w:t>
            </w:r>
          </w:p>
          <w:p w14:paraId="0F14846A" w14:textId="35D4B41F" w:rsidR="00690A8A" w:rsidRPr="00EA21E7" w:rsidRDefault="00690A8A" w:rsidP="00E07109">
            <w:pPr>
              <w:pStyle w:val="ListParagraph"/>
              <w:numPr>
                <w:ilvl w:val="0"/>
                <w:numId w:val="191"/>
              </w:numPr>
              <w:spacing w:after="0"/>
              <w:rPr>
                <w:rFonts w:asciiTheme="minorHAnsi" w:hAnsiTheme="minorHAnsi"/>
                <w:lang w:val="en-GB"/>
              </w:rPr>
            </w:pPr>
            <w:r w:rsidRPr="01DBC4B6">
              <w:rPr>
                <w:rFonts w:asciiTheme="minorHAnsi" w:hAnsiTheme="minorHAnsi"/>
              </w:rPr>
              <w:t>Be able to work as a team member, be adaptable and flexible.</w:t>
            </w:r>
          </w:p>
          <w:p w14:paraId="16BA74F2" w14:textId="7A2E219E" w:rsidR="00F8733B" w:rsidRPr="00EA21E7" w:rsidRDefault="00F8733B" w:rsidP="00690A8A">
            <w:pPr>
              <w:pStyle w:val="Default"/>
              <w:jc w:val="both"/>
              <w:rPr>
                <w:rFonts w:asciiTheme="minorHAnsi" w:hAnsiTheme="minorHAnsi" w:cstheme="minorBidi"/>
                <w:lang w:val="en-GB"/>
              </w:rPr>
            </w:pPr>
          </w:p>
        </w:tc>
      </w:tr>
    </w:tbl>
    <w:p w14:paraId="3667C1BC" w14:textId="28F801DA" w:rsidR="2F99F568" w:rsidRPr="00EA21E7" w:rsidRDefault="2F99F568">
      <w:pPr>
        <w:rPr>
          <w:rFonts w:asciiTheme="minorHAnsi" w:hAnsiTheme="minorHAnsi" w:cstheme="minorHAnsi"/>
        </w:rPr>
      </w:pPr>
    </w:p>
    <w:p w14:paraId="1FFD7B35" w14:textId="7AF4B2FA" w:rsidR="5C8383DE" w:rsidRPr="00EA21E7" w:rsidRDefault="5C8383DE">
      <w:pPr>
        <w:rPr>
          <w:rFonts w:asciiTheme="minorHAnsi" w:hAnsiTheme="minorHAnsi" w:cstheme="minorHAnsi"/>
        </w:rPr>
      </w:pPr>
    </w:p>
    <w:p w14:paraId="3EB3C373" w14:textId="7C63582E" w:rsidR="2B297386" w:rsidRPr="00EA21E7" w:rsidRDefault="2B297386">
      <w:pPr>
        <w:rPr>
          <w:rFonts w:asciiTheme="minorHAnsi" w:hAnsiTheme="minorHAnsi" w:cstheme="minorHAnsi"/>
        </w:rPr>
      </w:pPr>
    </w:p>
    <w:p w14:paraId="4B2B13BF" w14:textId="5BFEB87A" w:rsidR="0A0BD177" w:rsidRPr="00EA21E7" w:rsidRDefault="0A0BD177">
      <w:pPr>
        <w:rPr>
          <w:rFonts w:asciiTheme="minorHAnsi" w:hAnsiTheme="minorHAnsi" w:cstheme="minorHAnsi"/>
        </w:rPr>
      </w:pPr>
    </w:p>
    <w:p w14:paraId="36CCA2E4" w14:textId="6177A4A8" w:rsidR="61DDA193" w:rsidRPr="00EA21E7" w:rsidRDefault="61DDA193">
      <w:pPr>
        <w:rPr>
          <w:rFonts w:asciiTheme="minorHAnsi" w:hAnsiTheme="minorHAnsi" w:cstheme="minorHAnsi"/>
        </w:rPr>
      </w:pPr>
    </w:p>
    <w:p w14:paraId="09FF539D" w14:textId="236FFE14" w:rsidR="5658FF2A" w:rsidRPr="00EA21E7" w:rsidRDefault="5658FF2A">
      <w:pPr>
        <w:rPr>
          <w:rFonts w:asciiTheme="minorHAnsi" w:hAnsiTheme="minorHAnsi" w:cstheme="minorHAnsi"/>
        </w:rPr>
      </w:pPr>
    </w:p>
    <w:p w14:paraId="6ED4799F" w14:textId="3BD6B51F" w:rsidR="79137BDE" w:rsidRPr="00EA21E7" w:rsidRDefault="79137BDE">
      <w:pPr>
        <w:rPr>
          <w:rFonts w:asciiTheme="minorHAnsi" w:hAnsiTheme="minorHAnsi" w:cstheme="minorHAnsi"/>
        </w:rPr>
      </w:pPr>
    </w:p>
    <w:p w14:paraId="3143F05B" w14:textId="022E44E5" w:rsidR="334E7DED" w:rsidRPr="00EA21E7" w:rsidRDefault="334E7DED">
      <w:pPr>
        <w:rPr>
          <w:rFonts w:asciiTheme="minorHAnsi" w:hAnsiTheme="minorHAnsi" w:cstheme="minorHAnsi"/>
        </w:rPr>
      </w:pPr>
    </w:p>
    <w:p w14:paraId="5091ECE4" w14:textId="20776184" w:rsidR="00FD556B" w:rsidRPr="00EA21E7" w:rsidRDefault="00FD556B" w:rsidP="002D15D9">
      <w:pPr>
        <w:rPr>
          <w:rFonts w:asciiTheme="minorHAnsi" w:hAnsiTheme="minorHAnsi" w:cstheme="minorHAnsi"/>
        </w:rPr>
      </w:pPr>
    </w:p>
    <w:p w14:paraId="1EE4BA28" w14:textId="72F30ABB" w:rsidR="00FD556B" w:rsidRPr="00EA21E7" w:rsidRDefault="00FD556B" w:rsidP="002D15D9">
      <w:pPr>
        <w:spacing w:after="0"/>
        <w:rPr>
          <w:rFonts w:asciiTheme="minorHAnsi" w:hAnsiTheme="minorHAnsi" w:cstheme="minorHAnsi"/>
        </w:rPr>
      </w:pPr>
    </w:p>
    <w:p w14:paraId="057A0CA5" w14:textId="4903A60E" w:rsidR="00204905" w:rsidRPr="00EA21E7" w:rsidRDefault="00204905" w:rsidP="002D15D9">
      <w:pPr>
        <w:rPr>
          <w:rFonts w:asciiTheme="minorHAnsi" w:hAnsiTheme="minorHAnsi" w:cstheme="minorHAnsi"/>
          <w:b/>
        </w:rPr>
      </w:pPr>
      <w:bookmarkStart w:id="2" w:name="Section1"/>
      <w:r w:rsidRPr="00EA21E7">
        <w:rPr>
          <w:rFonts w:asciiTheme="minorHAnsi" w:hAnsiTheme="minorHAnsi" w:cstheme="minorHAnsi"/>
          <w:b/>
        </w:rPr>
        <w:t xml:space="preserve">Section 1 </w:t>
      </w:r>
      <w:r w:rsidR="009E7091" w:rsidRPr="00EA21E7">
        <w:rPr>
          <w:rFonts w:asciiTheme="minorHAnsi" w:hAnsiTheme="minorHAnsi" w:cstheme="minorHAnsi"/>
          <w:b/>
        </w:rPr>
        <w:t xml:space="preserve">Coordinating </w:t>
      </w:r>
      <w:r w:rsidRPr="00EA21E7">
        <w:rPr>
          <w:rFonts w:asciiTheme="minorHAnsi" w:hAnsiTheme="minorHAnsi" w:cstheme="minorHAnsi"/>
          <w:b/>
        </w:rPr>
        <w:t>Provider Details</w:t>
      </w:r>
    </w:p>
    <w:tbl>
      <w:tblPr>
        <w:tblStyle w:val="TableGrid"/>
        <w:tblW w:w="9067" w:type="dxa"/>
        <w:tblLook w:val="00A0" w:firstRow="1" w:lastRow="0" w:firstColumn="1" w:lastColumn="0" w:noHBand="0" w:noVBand="0"/>
      </w:tblPr>
      <w:tblGrid>
        <w:gridCol w:w="1838"/>
        <w:gridCol w:w="7229"/>
      </w:tblGrid>
      <w:tr w:rsidR="00935818" w:rsidRPr="00EA21E7" w14:paraId="5F6538A1" w14:textId="77777777" w:rsidTr="5658FF2A">
        <w:tc>
          <w:tcPr>
            <w:tcW w:w="906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bookmarkEnd w:id="2"/>
          <w:p w14:paraId="3643BAE2" w14:textId="7DA00C17" w:rsidR="00204905" w:rsidRPr="00EA21E7" w:rsidRDefault="00204905" w:rsidP="002D15D9">
            <w:pPr>
              <w:pStyle w:val="Caption"/>
              <w:spacing w:before="0"/>
              <w:rPr>
                <w:rFonts w:cstheme="minorHAnsi"/>
                <w:b/>
                <w:iCs/>
              </w:rPr>
            </w:pPr>
            <w:r w:rsidRPr="00EA21E7">
              <w:rPr>
                <w:rFonts w:cstheme="minorHAnsi"/>
                <w:b/>
              </w:rPr>
              <w:t xml:space="preserve">1.1 </w:t>
            </w:r>
            <w:r w:rsidR="00251C24" w:rsidRPr="00EA21E7">
              <w:rPr>
                <w:rFonts w:cstheme="minorHAnsi"/>
                <w:b/>
              </w:rPr>
              <w:t xml:space="preserve">Coordinating </w:t>
            </w:r>
            <w:r w:rsidRPr="00EA21E7">
              <w:rPr>
                <w:rFonts w:cstheme="minorHAnsi"/>
                <w:b/>
              </w:rPr>
              <w:t>Provider</w:t>
            </w:r>
          </w:p>
        </w:tc>
      </w:tr>
      <w:tr w:rsidR="00935818" w:rsidRPr="00EA21E7" w14:paraId="18B29679" w14:textId="77777777" w:rsidTr="5658FF2A">
        <w:tc>
          <w:tcPr>
            <w:tcW w:w="183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93A7219" w14:textId="77777777" w:rsidR="00204905" w:rsidRPr="00EA21E7" w:rsidRDefault="00204905" w:rsidP="002D15D9">
            <w:pPr>
              <w:rPr>
                <w:rFonts w:asciiTheme="minorHAnsi" w:hAnsiTheme="minorHAnsi" w:cstheme="minorHAnsi"/>
                <w:b/>
              </w:rPr>
            </w:pPr>
            <w:r w:rsidRPr="00EA21E7">
              <w:rPr>
                <w:rFonts w:asciiTheme="minorHAnsi" w:hAnsiTheme="minorHAnsi" w:cstheme="minorHAnsi"/>
                <w:b/>
              </w:rPr>
              <w:t>Name</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6237FB5A" w14:textId="093F5BF2" w:rsidR="00204905" w:rsidRPr="00EA21E7" w:rsidRDefault="00116C09" w:rsidP="002D15D9">
            <w:pPr>
              <w:rPr>
                <w:rFonts w:asciiTheme="minorHAnsi" w:hAnsiTheme="minorHAnsi" w:cstheme="minorHAnsi"/>
              </w:rPr>
            </w:pPr>
            <w:r w:rsidRPr="00EA21E7">
              <w:rPr>
                <w:rFonts w:asciiTheme="minorHAnsi" w:hAnsiTheme="minorHAnsi" w:cstheme="minorHAnsi"/>
              </w:rPr>
              <w:t xml:space="preserve">LMETB </w:t>
            </w:r>
          </w:p>
        </w:tc>
      </w:tr>
      <w:tr w:rsidR="00935818" w:rsidRPr="00EA21E7" w14:paraId="2F46AD1A" w14:textId="77777777" w:rsidTr="5658FF2A">
        <w:tc>
          <w:tcPr>
            <w:tcW w:w="183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6434D37" w14:textId="77777777" w:rsidR="00204905" w:rsidRPr="00EA21E7" w:rsidRDefault="00204905" w:rsidP="002D15D9">
            <w:pPr>
              <w:rPr>
                <w:rFonts w:asciiTheme="minorHAnsi" w:hAnsiTheme="minorHAnsi" w:cstheme="minorHAnsi"/>
                <w:b/>
              </w:rPr>
            </w:pPr>
            <w:r w:rsidRPr="00EA21E7">
              <w:rPr>
                <w:rFonts w:asciiTheme="minorHAnsi" w:hAnsiTheme="minorHAnsi" w:cstheme="minorHAnsi"/>
                <w:b/>
              </w:rPr>
              <w:t>Address</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3940F2E0" w14:textId="4DACB938" w:rsidR="00204905" w:rsidRPr="00EA21E7" w:rsidRDefault="0C60B2E3" w:rsidP="107B7B65">
            <w:pPr>
              <w:rPr>
                <w:rFonts w:asciiTheme="minorHAnsi" w:hAnsiTheme="minorHAnsi" w:cstheme="minorHAnsi"/>
              </w:rPr>
            </w:pPr>
            <w:r w:rsidRPr="00EA21E7">
              <w:rPr>
                <w:rFonts w:asciiTheme="minorHAnsi" w:hAnsiTheme="minorHAnsi" w:cstheme="minorHAnsi"/>
              </w:rPr>
              <w:t xml:space="preserve">Administrative </w:t>
            </w:r>
            <w:r w:rsidR="10BB0A22" w:rsidRPr="00EA21E7">
              <w:rPr>
                <w:rFonts w:asciiTheme="minorHAnsi" w:hAnsiTheme="minorHAnsi" w:cstheme="minorHAnsi"/>
              </w:rPr>
              <w:t>Offices, Chapel</w:t>
            </w:r>
            <w:r w:rsidRPr="00EA21E7">
              <w:rPr>
                <w:rFonts w:asciiTheme="minorHAnsi" w:hAnsiTheme="minorHAnsi" w:cstheme="minorHAnsi"/>
              </w:rPr>
              <w:t xml:space="preserve"> St, </w:t>
            </w:r>
            <w:proofErr w:type="spellStart"/>
            <w:r w:rsidR="3B372156" w:rsidRPr="00EA21E7">
              <w:rPr>
                <w:rFonts w:asciiTheme="minorHAnsi" w:hAnsiTheme="minorHAnsi" w:cstheme="minorHAnsi"/>
              </w:rPr>
              <w:t>Town</w:t>
            </w:r>
            <w:r w:rsidRPr="00EA21E7">
              <w:rPr>
                <w:rFonts w:asciiTheme="minorHAnsi" w:hAnsiTheme="minorHAnsi" w:cstheme="minorHAnsi"/>
              </w:rPr>
              <w:t>parks</w:t>
            </w:r>
            <w:proofErr w:type="spellEnd"/>
            <w:r w:rsidR="42A03BE6" w:rsidRPr="00EA21E7">
              <w:rPr>
                <w:rFonts w:asciiTheme="minorHAnsi" w:hAnsiTheme="minorHAnsi" w:cstheme="minorHAnsi"/>
              </w:rPr>
              <w:t>, Dundalk, Co.</w:t>
            </w:r>
            <w:r w:rsidRPr="00EA21E7">
              <w:rPr>
                <w:rFonts w:asciiTheme="minorHAnsi" w:hAnsiTheme="minorHAnsi" w:cstheme="minorHAnsi"/>
              </w:rPr>
              <w:t xml:space="preserve"> Louth,</w:t>
            </w:r>
          </w:p>
          <w:p w14:paraId="2EF605BB" w14:textId="6019CDBA" w:rsidR="00204905" w:rsidRPr="00EA21E7" w:rsidRDefault="5B04CD80" w:rsidP="107B7B65">
            <w:pPr>
              <w:rPr>
                <w:rFonts w:asciiTheme="minorHAnsi" w:hAnsiTheme="minorHAnsi" w:cstheme="minorHAnsi"/>
              </w:rPr>
            </w:pPr>
            <w:r w:rsidRPr="00EA21E7">
              <w:rPr>
                <w:rFonts w:asciiTheme="minorHAnsi" w:hAnsiTheme="minorHAnsi" w:cstheme="minorHAnsi"/>
              </w:rPr>
              <w:t>A91 C7D8</w:t>
            </w:r>
          </w:p>
        </w:tc>
      </w:tr>
      <w:tr w:rsidR="00935818" w:rsidRPr="00EA21E7" w14:paraId="56400588" w14:textId="77777777" w:rsidTr="5658FF2A">
        <w:tc>
          <w:tcPr>
            <w:tcW w:w="183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56B93F0" w14:textId="77777777" w:rsidR="00204905" w:rsidRPr="00EA21E7" w:rsidRDefault="00204905" w:rsidP="002D15D9">
            <w:pPr>
              <w:rPr>
                <w:rFonts w:asciiTheme="minorHAnsi" w:hAnsiTheme="minorHAnsi" w:cstheme="minorHAnsi"/>
                <w:b/>
              </w:rPr>
            </w:pPr>
            <w:r w:rsidRPr="00EA21E7">
              <w:rPr>
                <w:rFonts w:asciiTheme="minorHAnsi" w:hAnsiTheme="minorHAnsi" w:cstheme="minorHAnsi"/>
                <w:b/>
              </w:rPr>
              <w:t>QBS Username</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4B1741B1" w14:textId="4B75A0D1" w:rsidR="00204905" w:rsidRPr="00EA21E7" w:rsidRDefault="16E2B95A" w:rsidP="002D15D9">
            <w:pPr>
              <w:rPr>
                <w:rFonts w:asciiTheme="minorHAnsi" w:hAnsiTheme="minorHAnsi" w:cstheme="minorHAnsi"/>
                <w:lang w:val="it-IT"/>
              </w:rPr>
            </w:pPr>
            <w:r w:rsidRPr="00EA21E7">
              <w:rPr>
                <w:rFonts w:asciiTheme="minorHAnsi" w:hAnsiTheme="minorHAnsi" w:cstheme="minorHAnsi"/>
                <w:lang w:val="it-IT"/>
              </w:rPr>
              <w:t xml:space="preserve">Paula Quinn </w:t>
            </w:r>
            <w:r>
              <w:fldChar w:fldCharType="begin"/>
            </w:r>
            <w:r>
              <w:instrText>HYPERLINK "mailto:pquinn.amc@lmetb.ie"</w:instrText>
            </w:r>
            <w:r>
              <w:fldChar w:fldCharType="separate"/>
            </w:r>
            <w:r w:rsidR="008C3A27" w:rsidRPr="00EA21E7">
              <w:rPr>
                <w:rStyle w:val="Hyperlink"/>
                <w:rFonts w:asciiTheme="minorHAnsi" w:hAnsiTheme="minorHAnsi" w:cstheme="minorHAnsi"/>
                <w:lang w:val="it-IT"/>
              </w:rPr>
              <w:t>pquinn.amc@lmetb.ie</w:t>
            </w:r>
            <w:r>
              <w:rPr>
                <w:rStyle w:val="Hyperlink"/>
                <w:rFonts w:asciiTheme="minorHAnsi" w:hAnsiTheme="minorHAnsi" w:cstheme="minorHAnsi"/>
                <w:lang w:val="it-IT"/>
              </w:rPr>
              <w:fldChar w:fldCharType="end"/>
            </w:r>
          </w:p>
        </w:tc>
      </w:tr>
    </w:tbl>
    <w:p w14:paraId="71211143" w14:textId="77777777" w:rsidR="00204905" w:rsidRPr="00EA21E7" w:rsidRDefault="00204905" w:rsidP="002D15D9">
      <w:pPr>
        <w:rPr>
          <w:rFonts w:asciiTheme="minorHAnsi" w:hAnsiTheme="minorHAnsi" w:cstheme="minorHAnsi"/>
          <w:lang w:val="it-IT"/>
        </w:rPr>
      </w:pPr>
    </w:p>
    <w:tbl>
      <w:tblPr>
        <w:tblStyle w:val="TableGrid"/>
        <w:tblW w:w="9067" w:type="dxa"/>
        <w:tblLook w:val="00A0" w:firstRow="1" w:lastRow="0" w:firstColumn="1" w:lastColumn="0" w:noHBand="0" w:noVBand="0"/>
      </w:tblPr>
      <w:tblGrid>
        <w:gridCol w:w="1838"/>
        <w:gridCol w:w="7229"/>
      </w:tblGrid>
      <w:tr w:rsidR="00935818" w:rsidRPr="00EA21E7" w14:paraId="49406416" w14:textId="77777777" w:rsidTr="107B7B65">
        <w:tc>
          <w:tcPr>
            <w:tcW w:w="906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CA035E5" w14:textId="77777777" w:rsidR="00204905" w:rsidRPr="00EA21E7" w:rsidRDefault="00204905" w:rsidP="002D15D9">
            <w:pPr>
              <w:pStyle w:val="Caption"/>
              <w:spacing w:before="0"/>
              <w:rPr>
                <w:rFonts w:cstheme="minorHAnsi"/>
                <w:b/>
                <w:iCs/>
              </w:rPr>
            </w:pPr>
            <w:r w:rsidRPr="00EA21E7">
              <w:rPr>
                <w:rFonts w:cstheme="minorHAnsi"/>
                <w:b/>
              </w:rPr>
              <w:t xml:space="preserve">1.2 Contact for validation </w:t>
            </w:r>
          </w:p>
        </w:tc>
      </w:tr>
      <w:tr w:rsidR="00935818" w:rsidRPr="00EA21E7" w14:paraId="25D46244" w14:textId="77777777" w:rsidTr="107B7B65">
        <w:tc>
          <w:tcPr>
            <w:tcW w:w="183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64C8E49" w14:textId="77777777" w:rsidR="00204905" w:rsidRPr="00EA21E7" w:rsidRDefault="00204905" w:rsidP="002D15D9">
            <w:pPr>
              <w:rPr>
                <w:rFonts w:asciiTheme="minorHAnsi" w:hAnsiTheme="minorHAnsi" w:cstheme="minorHAnsi"/>
                <w:b/>
              </w:rPr>
            </w:pPr>
            <w:r w:rsidRPr="00EA21E7">
              <w:rPr>
                <w:rFonts w:asciiTheme="minorHAnsi" w:hAnsiTheme="minorHAnsi" w:cstheme="minorHAnsi"/>
                <w:b/>
              </w:rPr>
              <w:t>Name:</w:t>
            </w:r>
          </w:p>
        </w:tc>
        <w:tc>
          <w:tcPr>
            <w:tcW w:w="7229" w:type="dxa"/>
            <w:tcBorders>
              <w:top w:val="single" w:sz="4" w:space="0" w:color="auto"/>
              <w:left w:val="single" w:sz="4" w:space="0" w:color="auto"/>
              <w:bottom w:val="single" w:sz="4" w:space="0" w:color="auto"/>
              <w:right w:val="single" w:sz="4" w:space="0" w:color="auto"/>
            </w:tcBorders>
          </w:tcPr>
          <w:p w14:paraId="01FB6EC0" w14:textId="3B56262E" w:rsidR="00204905" w:rsidRPr="00EA21E7" w:rsidRDefault="2C1A339C" w:rsidP="002D15D9">
            <w:pPr>
              <w:rPr>
                <w:rFonts w:asciiTheme="minorHAnsi" w:hAnsiTheme="minorHAnsi" w:cstheme="minorHAnsi"/>
              </w:rPr>
            </w:pPr>
            <w:r w:rsidRPr="00EA21E7">
              <w:rPr>
                <w:rFonts w:asciiTheme="minorHAnsi" w:hAnsiTheme="minorHAnsi" w:cstheme="minorHAnsi"/>
              </w:rPr>
              <w:t>Kelvin Harvey</w:t>
            </w:r>
            <w:r w:rsidR="401BE9DE" w:rsidRPr="00EA21E7">
              <w:rPr>
                <w:rFonts w:asciiTheme="minorHAnsi" w:hAnsiTheme="minorHAnsi" w:cstheme="minorHAnsi"/>
              </w:rPr>
              <w:t xml:space="preserve">, </w:t>
            </w:r>
          </w:p>
        </w:tc>
      </w:tr>
      <w:tr w:rsidR="00935818" w:rsidRPr="00EA21E7" w14:paraId="37E6FCF4" w14:textId="77777777" w:rsidTr="107B7B65">
        <w:tc>
          <w:tcPr>
            <w:tcW w:w="183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FCA8C1E" w14:textId="77777777" w:rsidR="00204905" w:rsidRPr="00EA21E7" w:rsidRDefault="00204905" w:rsidP="002D15D9">
            <w:pPr>
              <w:rPr>
                <w:rFonts w:asciiTheme="minorHAnsi" w:hAnsiTheme="minorHAnsi" w:cstheme="minorHAnsi"/>
                <w:b/>
              </w:rPr>
            </w:pPr>
            <w:r w:rsidRPr="00EA21E7">
              <w:rPr>
                <w:rFonts w:asciiTheme="minorHAnsi" w:hAnsiTheme="minorHAnsi" w:cstheme="minorHAnsi"/>
                <w:b/>
              </w:rPr>
              <w:t>Title:</w:t>
            </w:r>
          </w:p>
        </w:tc>
        <w:tc>
          <w:tcPr>
            <w:tcW w:w="7229" w:type="dxa"/>
            <w:tcBorders>
              <w:top w:val="single" w:sz="4" w:space="0" w:color="auto"/>
              <w:left w:val="single" w:sz="4" w:space="0" w:color="auto"/>
              <w:bottom w:val="single" w:sz="4" w:space="0" w:color="auto"/>
              <w:right w:val="single" w:sz="4" w:space="0" w:color="auto"/>
            </w:tcBorders>
          </w:tcPr>
          <w:p w14:paraId="59F85C17" w14:textId="2363B934" w:rsidR="5F71B30F" w:rsidRPr="00EA21E7" w:rsidRDefault="6AA126FB" w:rsidP="002D15D9">
            <w:pPr>
              <w:rPr>
                <w:rFonts w:asciiTheme="minorHAnsi" w:eastAsia="Calibri" w:hAnsiTheme="minorHAnsi" w:cstheme="minorHAnsi"/>
              </w:rPr>
            </w:pPr>
            <w:r w:rsidRPr="00EA21E7">
              <w:rPr>
                <w:rFonts w:asciiTheme="minorHAnsi" w:hAnsiTheme="minorHAnsi" w:cstheme="minorHAnsi"/>
              </w:rPr>
              <w:t>Adult Education Officer (AEO) LMETB</w:t>
            </w:r>
          </w:p>
        </w:tc>
      </w:tr>
      <w:tr w:rsidR="00935818" w:rsidRPr="00EA21E7" w14:paraId="3EF0CAF5" w14:textId="77777777" w:rsidTr="107B7B65">
        <w:tc>
          <w:tcPr>
            <w:tcW w:w="183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9533427" w14:textId="77777777" w:rsidR="00204905" w:rsidRPr="00EA21E7" w:rsidRDefault="00204905" w:rsidP="002D15D9">
            <w:pPr>
              <w:rPr>
                <w:rFonts w:asciiTheme="minorHAnsi" w:hAnsiTheme="minorHAnsi" w:cstheme="minorHAnsi"/>
                <w:b/>
              </w:rPr>
            </w:pPr>
            <w:r w:rsidRPr="00EA21E7">
              <w:rPr>
                <w:rFonts w:asciiTheme="minorHAnsi" w:hAnsiTheme="minorHAnsi" w:cstheme="minorHAnsi"/>
                <w:b/>
              </w:rPr>
              <w:t>E-mail:</w:t>
            </w:r>
          </w:p>
        </w:tc>
        <w:tc>
          <w:tcPr>
            <w:tcW w:w="7229" w:type="dxa"/>
            <w:tcBorders>
              <w:top w:val="single" w:sz="4" w:space="0" w:color="auto"/>
              <w:left w:val="single" w:sz="4" w:space="0" w:color="auto"/>
              <w:bottom w:val="single" w:sz="4" w:space="0" w:color="auto"/>
              <w:right w:val="single" w:sz="4" w:space="0" w:color="auto"/>
            </w:tcBorders>
          </w:tcPr>
          <w:p w14:paraId="6ECFCD0D" w14:textId="5C55E65B" w:rsidR="5F71B30F" w:rsidRPr="00EA21E7" w:rsidRDefault="00000000" w:rsidP="002D15D9">
            <w:pPr>
              <w:rPr>
                <w:rFonts w:asciiTheme="minorHAnsi" w:eastAsia="Calibri" w:hAnsiTheme="minorHAnsi" w:cstheme="minorHAnsi"/>
              </w:rPr>
            </w:pPr>
            <w:hyperlink r:id="rId14">
              <w:r w:rsidR="003B0BF7" w:rsidRPr="00EA21E7">
                <w:rPr>
                  <w:rStyle w:val="Hyperlink"/>
                  <w:rFonts w:asciiTheme="minorHAnsi" w:eastAsia="Calibri" w:hAnsiTheme="minorHAnsi" w:cstheme="minorHAnsi"/>
                </w:rPr>
                <w:t>Kharvey@lmetb.ie</w:t>
              </w:r>
            </w:hyperlink>
          </w:p>
        </w:tc>
      </w:tr>
      <w:tr w:rsidR="00935818" w:rsidRPr="00EA21E7" w14:paraId="737EB77D" w14:textId="77777777" w:rsidTr="107B7B65">
        <w:tc>
          <w:tcPr>
            <w:tcW w:w="183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6A6E5CE" w14:textId="77777777" w:rsidR="00204905" w:rsidRPr="00EA21E7" w:rsidRDefault="00204905" w:rsidP="002D15D9">
            <w:pPr>
              <w:rPr>
                <w:rFonts w:asciiTheme="minorHAnsi" w:hAnsiTheme="minorHAnsi" w:cstheme="minorHAnsi"/>
                <w:b/>
              </w:rPr>
            </w:pPr>
            <w:r w:rsidRPr="00EA21E7">
              <w:rPr>
                <w:rFonts w:asciiTheme="minorHAnsi" w:hAnsiTheme="minorHAnsi" w:cstheme="minorHAnsi"/>
                <w:b/>
              </w:rPr>
              <w:t>Phone:</w:t>
            </w:r>
          </w:p>
        </w:tc>
        <w:tc>
          <w:tcPr>
            <w:tcW w:w="7229" w:type="dxa"/>
            <w:tcBorders>
              <w:top w:val="single" w:sz="4" w:space="0" w:color="auto"/>
              <w:left w:val="single" w:sz="4" w:space="0" w:color="auto"/>
              <w:bottom w:val="single" w:sz="4" w:space="0" w:color="auto"/>
              <w:right w:val="single" w:sz="4" w:space="0" w:color="auto"/>
            </w:tcBorders>
          </w:tcPr>
          <w:p w14:paraId="57AED742" w14:textId="48C32F67" w:rsidR="5F71B30F" w:rsidRPr="00EA21E7" w:rsidRDefault="5F71B30F" w:rsidP="002D15D9">
            <w:pPr>
              <w:rPr>
                <w:rFonts w:asciiTheme="minorHAnsi" w:eastAsia="Calibri" w:hAnsiTheme="minorHAnsi" w:cstheme="minorHAnsi"/>
              </w:rPr>
            </w:pPr>
            <w:r w:rsidRPr="00EA21E7">
              <w:rPr>
                <w:rFonts w:asciiTheme="minorHAnsi" w:eastAsia="Calibri" w:hAnsiTheme="minorHAnsi" w:cstheme="minorHAnsi"/>
              </w:rPr>
              <w:t>+353 (0)42 941 90 40</w:t>
            </w:r>
          </w:p>
        </w:tc>
      </w:tr>
      <w:tr w:rsidR="00935818" w:rsidRPr="00EA21E7" w14:paraId="4195ACFF" w14:textId="77777777" w:rsidTr="107B7B65">
        <w:tc>
          <w:tcPr>
            <w:tcW w:w="183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F523689" w14:textId="77777777" w:rsidR="00204905" w:rsidRPr="00EA21E7" w:rsidRDefault="00204905" w:rsidP="002D15D9">
            <w:pPr>
              <w:rPr>
                <w:rFonts w:asciiTheme="minorHAnsi" w:hAnsiTheme="minorHAnsi" w:cstheme="minorHAnsi"/>
                <w:b/>
              </w:rPr>
            </w:pPr>
            <w:r w:rsidRPr="00EA21E7">
              <w:rPr>
                <w:rFonts w:asciiTheme="minorHAnsi" w:hAnsiTheme="minorHAnsi" w:cstheme="minorHAnsi"/>
                <w:b/>
              </w:rPr>
              <w:t>Mobile:</w:t>
            </w:r>
          </w:p>
        </w:tc>
        <w:tc>
          <w:tcPr>
            <w:tcW w:w="7229" w:type="dxa"/>
            <w:tcBorders>
              <w:top w:val="single" w:sz="4" w:space="0" w:color="auto"/>
              <w:left w:val="single" w:sz="4" w:space="0" w:color="auto"/>
              <w:bottom w:val="single" w:sz="4" w:space="0" w:color="auto"/>
              <w:right w:val="single" w:sz="4" w:space="0" w:color="auto"/>
            </w:tcBorders>
          </w:tcPr>
          <w:p w14:paraId="1F8757D1" w14:textId="0BD07927" w:rsidR="5F71B30F" w:rsidRPr="00EA21E7" w:rsidRDefault="5F71B30F" w:rsidP="002D15D9">
            <w:pPr>
              <w:rPr>
                <w:rFonts w:asciiTheme="minorHAnsi" w:eastAsia="Calibri" w:hAnsiTheme="minorHAnsi" w:cstheme="minorHAnsi"/>
              </w:rPr>
            </w:pPr>
            <w:r w:rsidRPr="00EA21E7">
              <w:rPr>
                <w:rFonts w:asciiTheme="minorHAnsi" w:eastAsia="Calibri" w:hAnsiTheme="minorHAnsi" w:cstheme="minorHAnsi"/>
              </w:rPr>
              <w:t>08</w:t>
            </w:r>
            <w:r w:rsidR="1FEAD60E" w:rsidRPr="00EA21E7">
              <w:rPr>
                <w:rFonts w:asciiTheme="minorHAnsi" w:eastAsia="Calibri" w:hAnsiTheme="minorHAnsi" w:cstheme="minorHAnsi"/>
              </w:rPr>
              <w:t>7 0525189</w:t>
            </w:r>
            <w:r w:rsidRPr="00EA21E7">
              <w:rPr>
                <w:rFonts w:asciiTheme="minorHAnsi" w:eastAsia="Calibri" w:hAnsiTheme="minorHAnsi" w:cstheme="minorHAnsi"/>
              </w:rPr>
              <w:t xml:space="preserve"> </w:t>
            </w:r>
          </w:p>
        </w:tc>
      </w:tr>
    </w:tbl>
    <w:p w14:paraId="261A7866" w14:textId="77777777" w:rsidR="00204905" w:rsidRPr="00EA21E7" w:rsidRDefault="00204905" w:rsidP="002D15D9">
      <w:pPr>
        <w:rPr>
          <w:rFonts w:asciiTheme="minorHAnsi" w:hAnsiTheme="minorHAnsi" w:cstheme="minorHAnsi"/>
        </w:rPr>
      </w:pPr>
    </w:p>
    <w:tbl>
      <w:tblPr>
        <w:tblStyle w:val="TableGrid"/>
        <w:tblW w:w="9067" w:type="dxa"/>
        <w:tblLook w:val="00A0" w:firstRow="1" w:lastRow="0" w:firstColumn="1" w:lastColumn="0" w:noHBand="0" w:noVBand="0"/>
      </w:tblPr>
      <w:tblGrid>
        <w:gridCol w:w="1838"/>
        <w:gridCol w:w="7229"/>
      </w:tblGrid>
      <w:tr w:rsidR="00935818" w:rsidRPr="00EA21E7" w14:paraId="19B20FF8" w14:textId="77777777" w:rsidTr="00377A55">
        <w:tc>
          <w:tcPr>
            <w:tcW w:w="906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08998A6" w14:textId="77777777" w:rsidR="00204905" w:rsidRPr="00EA21E7" w:rsidRDefault="00204905" w:rsidP="002D15D9">
            <w:pPr>
              <w:pStyle w:val="Caption"/>
              <w:spacing w:before="0"/>
              <w:rPr>
                <w:rFonts w:cstheme="minorHAnsi"/>
                <w:b/>
              </w:rPr>
            </w:pPr>
            <w:r w:rsidRPr="00EA21E7">
              <w:rPr>
                <w:rFonts w:cstheme="minorHAnsi"/>
                <w:b/>
              </w:rPr>
              <w:t>1.3 Programme Manager (if different to 1.2 above)</w:t>
            </w:r>
          </w:p>
        </w:tc>
      </w:tr>
      <w:tr w:rsidR="00935818" w:rsidRPr="00EA21E7" w14:paraId="4CF78F06" w14:textId="77777777" w:rsidTr="00377A55">
        <w:tc>
          <w:tcPr>
            <w:tcW w:w="183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F1B53A4" w14:textId="77777777" w:rsidR="00204905" w:rsidRPr="00EA21E7" w:rsidRDefault="00204905" w:rsidP="002D15D9">
            <w:pPr>
              <w:rPr>
                <w:rFonts w:asciiTheme="minorHAnsi" w:hAnsiTheme="minorHAnsi" w:cstheme="minorHAnsi"/>
                <w:b/>
              </w:rPr>
            </w:pPr>
            <w:r w:rsidRPr="00EA21E7">
              <w:rPr>
                <w:rFonts w:asciiTheme="minorHAnsi" w:hAnsiTheme="minorHAnsi" w:cstheme="minorHAnsi"/>
                <w:b/>
              </w:rPr>
              <w:t>Name:</w:t>
            </w:r>
          </w:p>
        </w:tc>
        <w:tc>
          <w:tcPr>
            <w:tcW w:w="7229" w:type="dxa"/>
            <w:tcBorders>
              <w:top w:val="single" w:sz="4" w:space="0" w:color="auto"/>
              <w:left w:val="single" w:sz="4" w:space="0" w:color="auto"/>
              <w:bottom w:val="single" w:sz="4" w:space="0" w:color="auto"/>
              <w:right w:val="single" w:sz="4" w:space="0" w:color="auto"/>
            </w:tcBorders>
          </w:tcPr>
          <w:p w14:paraId="36649D69" w14:textId="57BBBD82" w:rsidR="00204905" w:rsidRPr="00EA21E7" w:rsidRDefault="0E0D1C43" w:rsidP="002D15D9">
            <w:pPr>
              <w:rPr>
                <w:rFonts w:asciiTheme="minorHAnsi" w:hAnsiTheme="minorHAnsi" w:cstheme="minorHAnsi"/>
              </w:rPr>
            </w:pPr>
            <w:r w:rsidRPr="00EA21E7">
              <w:rPr>
                <w:rFonts w:asciiTheme="minorHAnsi" w:hAnsiTheme="minorHAnsi" w:cstheme="minorHAnsi"/>
              </w:rPr>
              <w:t>To be confirmed on appointment</w:t>
            </w:r>
          </w:p>
        </w:tc>
      </w:tr>
      <w:tr w:rsidR="00935818" w:rsidRPr="00EA21E7" w14:paraId="666D7B55" w14:textId="77777777" w:rsidTr="00377A55">
        <w:tc>
          <w:tcPr>
            <w:tcW w:w="183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036B6C4" w14:textId="77777777" w:rsidR="00204905" w:rsidRPr="00EA21E7" w:rsidRDefault="00204905" w:rsidP="002D15D9">
            <w:pPr>
              <w:rPr>
                <w:rFonts w:asciiTheme="minorHAnsi" w:hAnsiTheme="minorHAnsi" w:cstheme="minorHAnsi"/>
                <w:b/>
              </w:rPr>
            </w:pPr>
            <w:r w:rsidRPr="00EA21E7">
              <w:rPr>
                <w:rFonts w:asciiTheme="minorHAnsi" w:hAnsiTheme="minorHAnsi" w:cstheme="minorHAnsi"/>
                <w:b/>
              </w:rPr>
              <w:t>Title:</w:t>
            </w:r>
          </w:p>
        </w:tc>
        <w:tc>
          <w:tcPr>
            <w:tcW w:w="7229" w:type="dxa"/>
            <w:tcBorders>
              <w:top w:val="single" w:sz="4" w:space="0" w:color="auto"/>
              <w:left w:val="single" w:sz="4" w:space="0" w:color="auto"/>
              <w:bottom w:val="single" w:sz="4" w:space="0" w:color="auto"/>
              <w:right w:val="single" w:sz="4" w:space="0" w:color="auto"/>
            </w:tcBorders>
          </w:tcPr>
          <w:p w14:paraId="5E0E5205" w14:textId="77777777" w:rsidR="00204905" w:rsidRPr="00EA21E7" w:rsidRDefault="00204905" w:rsidP="002D15D9">
            <w:pPr>
              <w:rPr>
                <w:rFonts w:asciiTheme="minorHAnsi" w:hAnsiTheme="minorHAnsi" w:cstheme="minorHAnsi"/>
              </w:rPr>
            </w:pPr>
          </w:p>
        </w:tc>
      </w:tr>
      <w:tr w:rsidR="00935818" w:rsidRPr="00EA21E7" w14:paraId="61D66DF4" w14:textId="77777777" w:rsidTr="00377A55">
        <w:tc>
          <w:tcPr>
            <w:tcW w:w="183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1214CD7" w14:textId="77777777" w:rsidR="00204905" w:rsidRPr="00EA21E7" w:rsidRDefault="00204905" w:rsidP="002D15D9">
            <w:pPr>
              <w:rPr>
                <w:rFonts w:asciiTheme="minorHAnsi" w:hAnsiTheme="minorHAnsi" w:cstheme="minorHAnsi"/>
                <w:b/>
              </w:rPr>
            </w:pPr>
            <w:r w:rsidRPr="00EA21E7">
              <w:rPr>
                <w:rFonts w:asciiTheme="minorHAnsi" w:hAnsiTheme="minorHAnsi" w:cstheme="minorHAnsi"/>
                <w:b/>
              </w:rPr>
              <w:t>Address:</w:t>
            </w:r>
          </w:p>
        </w:tc>
        <w:tc>
          <w:tcPr>
            <w:tcW w:w="7229" w:type="dxa"/>
            <w:tcBorders>
              <w:top w:val="single" w:sz="4" w:space="0" w:color="auto"/>
              <w:left w:val="single" w:sz="4" w:space="0" w:color="auto"/>
              <w:bottom w:val="single" w:sz="4" w:space="0" w:color="auto"/>
              <w:right w:val="single" w:sz="4" w:space="0" w:color="auto"/>
            </w:tcBorders>
          </w:tcPr>
          <w:p w14:paraId="458D893B" w14:textId="77777777" w:rsidR="00204905" w:rsidRPr="00EA21E7" w:rsidRDefault="00204905" w:rsidP="002D15D9">
            <w:pPr>
              <w:rPr>
                <w:rFonts w:asciiTheme="minorHAnsi" w:hAnsiTheme="minorHAnsi" w:cstheme="minorHAnsi"/>
              </w:rPr>
            </w:pPr>
          </w:p>
        </w:tc>
      </w:tr>
      <w:tr w:rsidR="00935818" w:rsidRPr="00EA21E7" w14:paraId="215F749D" w14:textId="77777777" w:rsidTr="00377A55">
        <w:tc>
          <w:tcPr>
            <w:tcW w:w="183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A451B74" w14:textId="77777777" w:rsidR="00204905" w:rsidRPr="00EA21E7" w:rsidRDefault="00204905" w:rsidP="002D15D9">
            <w:pPr>
              <w:rPr>
                <w:rFonts w:asciiTheme="minorHAnsi" w:hAnsiTheme="minorHAnsi" w:cstheme="minorHAnsi"/>
                <w:b/>
              </w:rPr>
            </w:pPr>
            <w:r w:rsidRPr="00EA21E7">
              <w:rPr>
                <w:rFonts w:asciiTheme="minorHAnsi" w:hAnsiTheme="minorHAnsi" w:cstheme="minorHAnsi"/>
                <w:b/>
              </w:rPr>
              <w:t>E-mail:</w:t>
            </w:r>
          </w:p>
        </w:tc>
        <w:tc>
          <w:tcPr>
            <w:tcW w:w="7229" w:type="dxa"/>
            <w:tcBorders>
              <w:top w:val="single" w:sz="4" w:space="0" w:color="auto"/>
              <w:left w:val="single" w:sz="4" w:space="0" w:color="auto"/>
              <w:bottom w:val="single" w:sz="4" w:space="0" w:color="auto"/>
              <w:right w:val="single" w:sz="4" w:space="0" w:color="auto"/>
            </w:tcBorders>
          </w:tcPr>
          <w:p w14:paraId="483B2DF9" w14:textId="77777777" w:rsidR="00204905" w:rsidRPr="00EA21E7" w:rsidRDefault="00204905" w:rsidP="002D15D9">
            <w:pPr>
              <w:rPr>
                <w:rFonts w:asciiTheme="minorHAnsi" w:hAnsiTheme="minorHAnsi" w:cstheme="minorHAnsi"/>
              </w:rPr>
            </w:pPr>
          </w:p>
        </w:tc>
      </w:tr>
      <w:tr w:rsidR="00935818" w:rsidRPr="00EA21E7" w14:paraId="5CD4C457" w14:textId="77777777" w:rsidTr="00377A55">
        <w:tc>
          <w:tcPr>
            <w:tcW w:w="183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60965A1" w14:textId="77777777" w:rsidR="00204905" w:rsidRPr="00EA21E7" w:rsidRDefault="00204905" w:rsidP="002D15D9">
            <w:pPr>
              <w:rPr>
                <w:rFonts w:asciiTheme="minorHAnsi" w:hAnsiTheme="minorHAnsi" w:cstheme="minorHAnsi"/>
                <w:b/>
              </w:rPr>
            </w:pPr>
            <w:r w:rsidRPr="00EA21E7">
              <w:rPr>
                <w:rFonts w:asciiTheme="minorHAnsi" w:hAnsiTheme="minorHAnsi" w:cstheme="minorHAnsi"/>
                <w:b/>
              </w:rPr>
              <w:t>Phone:</w:t>
            </w:r>
          </w:p>
        </w:tc>
        <w:tc>
          <w:tcPr>
            <w:tcW w:w="7229" w:type="dxa"/>
            <w:tcBorders>
              <w:top w:val="single" w:sz="4" w:space="0" w:color="auto"/>
              <w:left w:val="single" w:sz="4" w:space="0" w:color="auto"/>
              <w:bottom w:val="single" w:sz="4" w:space="0" w:color="auto"/>
              <w:right w:val="single" w:sz="4" w:space="0" w:color="auto"/>
            </w:tcBorders>
          </w:tcPr>
          <w:p w14:paraId="118CACFB" w14:textId="77777777" w:rsidR="00204905" w:rsidRPr="00EA21E7" w:rsidRDefault="00204905" w:rsidP="002D15D9">
            <w:pPr>
              <w:rPr>
                <w:rFonts w:asciiTheme="minorHAnsi" w:hAnsiTheme="minorHAnsi" w:cstheme="minorHAnsi"/>
              </w:rPr>
            </w:pPr>
          </w:p>
        </w:tc>
      </w:tr>
      <w:tr w:rsidR="00935818" w:rsidRPr="00EA21E7" w14:paraId="136D7C66" w14:textId="77777777" w:rsidTr="00377A55">
        <w:tc>
          <w:tcPr>
            <w:tcW w:w="183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97D2F6B" w14:textId="77777777" w:rsidR="00204905" w:rsidRPr="00EA21E7" w:rsidRDefault="00204905" w:rsidP="002D15D9">
            <w:pPr>
              <w:rPr>
                <w:rFonts w:asciiTheme="minorHAnsi" w:hAnsiTheme="minorHAnsi" w:cstheme="minorHAnsi"/>
                <w:b/>
              </w:rPr>
            </w:pPr>
            <w:r w:rsidRPr="00EA21E7">
              <w:rPr>
                <w:rFonts w:asciiTheme="minorHAnsi" w:hAnsiTheme="minorHAnsi" w:cstheme="minorHAnsi"/>
                <w:b/>
              </w:rPr>
              <w:t>Mobile:</w:t>
            </w:r>
          </w:p>
        </w:tc>
        <w:tc>
          <w:tcPr>
            <w:tcW w:w="7229" w:type="dxa"/>
            <w:tcBorders>
              <w:top w:val="single" w:sz="4" w:space="0" w:color="auto"/>
              <w:left w:val="single" w:sz="4" w:space="0" w:color="auto"/>
              <w:bottom w:val="single" w:sz="4" w:space="0" w:color="auto"/>
              <w:right w:val="single" w:sz="4" w:space="0" w:color="auto"/>
            </w:tcBorders>
          </w:tcPr>
          <w:p w14:paraId="029118B5" w14:textId="77777777" w:rsidR="00204905" w:rsidRPr="00EA21E7" w:rsidRDefault="00204905" w:rsidP="002D15D9">
            <w:pPr>
              <w:rPr>
                <w:rFonts w:asciiTheme="minorHAnsi" w:hAnsiTheme="minorHAnsi" w:cstheme="minorHAnsi"/>
              </w:rPr>
            </w:pPr>
          </w:p>
        </w:tc>
      </w:tr>
    </w:tbl>
    <w:p w14:paraId="6A4A01B6" w14:textId="77777777" w:rsidR="00204905" w:rsidRPr="00EA21E7" w:rsidRDefault="00204905" w:rsidP="002D15D9">
      <w:pPr>
        <w:rPr>
          <w:rFonts w:asciiTheme="minorHAnsi" w:hAnsiTheme="minorHAnsi" w:cstheme="minorHAnsi"/>
        </w:rPr>
      </w:pPr>
    </w:p>
    <w:p w14:paraId="563FE52B" w14:textId="77777777" w:rsidR="0053649D" w:rsidRPr="00EA21E7" w:rsidRDefault="0053649D" w:rsidP="002D15D9">
      <w:pPr>
        <w:rPr>
          <w:rFonts w:asciiTheme="minorHAnsi" w:hAnsiTheme="minorHAnsi" w:cstheme="minorHAnsi"/>
        </w:rPr>
      </w:pPr>
      <w:r w:rsidRPr="00EA21E7">
        <w:rPr>
          <w:rFonts w:asciiTheme="minorHAnsi" w:hAnsiTheme="minorHAnsi" w:cstheme="minorHAnsi"/>
          <w:iCs/>
        </w:rPr>
        <w:br w:type="page"/>
      </w:r>
    </w:p>
    <w:tbl>
      <w:tblPr>
        <w:tblStyle w:val="TableGrid"/>
        <w:tblW w:w="9286" w:type="dxa"/>
        <w:tblLook w:val="04A0" w:firstRow="1" w:lastRow="0" w:firstColumn="1" w:lastColumn="0" w:noHBand="0" w:noVBand="1"/>
      </w:tblPr>
      <w:tblGrid>
        <w:gridCol w:w="9582"/>
      </w:tblGrid>
      <w:tr w:rsidR="00935818" w:rsidRPr="00EA21E7" w14:paraId="48247BE7" w14:textId="77777777" w:rsidTr="5160AEB2">
        <w:tc>
          <w:tcPr>
            <w:tcW w:w="9286" w:type="dxa"/>
            <w:shd w:val="clear" w:color="auto" w:fill="DEEAF6" w:themeFill="accent1" w:themeFillTint="33"/>
          </w:tcPr>
          <w:p w14:paraId="34309DDA" w14:textId="25EED3CB" w:rsidR="00204905" w:rsidRPr="00EA21E7" w:rsidRDefault="00204905" w:rsidP="002D15D9">
            <w:pPr>
              <w:pStyle w:val="Caption"/>
              <w:spacing w:before="0"/>
              <w:rPr>
                <w:rFonts w:cstheme="minorHAnsi"/>
                <w:b/>
                <w:iCs/>
              </w:rPr>
            </w:pPr>
            <w:r w:rsidRPr="00EA21E7">
              <w:rPr>
                <w:rFonts w:cstheme="minorHAnsi"/>
                <w:b/>
              </w:rPr>
              <w:lastRenderedPageBreak/>
              <w:t xml:space="preserve">1.4 Contextual information about the </w:t>
            </w:r>
            <w:r w:rsidR="009E7091" w:rsidRPr="00EA21E7">
              <w:rPr>
                <w:rFonts w:cstheme="minorHAnsi"/>
                <w:b/>
              </w:rPr>
              <w:t xml:space="preserve">coordinating </w:t>
            </w:r>
            <w:r w:rsidRPr="00EA21E7">
              <w:rPr>
                <w:rFonts w:cstheme="minorHAnsi"/>
                <w:b/>
              </w:rPr>
              <w:t>provider and its other programmes, especially those related to this proposed programme.  State the current scope of provision and append a list of other QQI validated programmes.</w:t>
            </w:r>
          </w:p>
        </w:tc>
      </w:tr>
      <w:tr w:rsidR="00204905" w:rsidRPr="00EA21E7" w14:paraId="07DB91C0" w14:textId="77777777" w:rsidTr="5160AEB2">
        <w:tc>
          <w:tcPr>
            <w:tcW w:w="9286" w:type="dxa"/>
          </w:tcPr>
          <w:p w14:paraId="75CAC9F9" w14:textId="26C67D2D" w:rsidR="00D17807" w:rsidRPr="00EA21E7" w:rsidRDefault="05817306" w:rsidP="4346CAD8">
            <w:pPr>
              <w:pStyle w:val="Caption"/>
              <w:jc w:val="both"/>
              <w:rPr>
                <w:rFonts w:cstheme="minorHAnsi"/>
              </w:rPr>
            </w:pPr>
            <w:r w:rsidRPr="00EA21E7">
              <w:rPr>
                <w:rFonts w:cstheme="minorHAnsi"/>
              </w:rPr>
              <w:t xml:space="preserve">Louth and Meath Education and Training Board (LMETB) was established under </w:t>
            </w:r>
            <w:r w:rsidR="0ED7229D" w:rsidRPr="00EA21E7">
              <w:rPr>
                <w:rFonts w:cstheme="minorHAnsi"/>
              </w:rPr>
              <w:t>t</w:t>
            </w:r>
            <w:r w:rsidRPr="00EA21E7">
              <w:rPr>
                <w:rFonts w:cstheme="minorHAnsi"/>
              </w:rPr>
              <w:t xml:space="preserve">he Education and Training Boards Act 2013. LMETB serves the two county areas of Louth and Meath and a population of </w:t>
            </w:r>
            <w:r w:rsidR="00DD6405" w:rsidRPr="00EA21E7">
              <w:rPr>
                <w:rFonts w:cstheme="minorHAnsi"/>
              </w:rPr>
              <w:t>360,529</w:t>
            </w:r>
            <w:r w:rsidRPr="00EA21E7">
              <w:rPr>
                <w:rFonts w:cstheme="minorHAnsi"/>
              </w:rPr>
              <w:t xml:space="preserve"> people (20</w:t>
            </w:r>
            <w:r w:rsidR="00DD6405" w:rsidRPr="00EA21E7">
              <w:rPr>
                <w:rFonts w:cstheme="minorHAnsi"/>
              </w:rPr>
              <w:t>22</w:t>
            </w:r>
            <w:r w:rsidRPr="00EA21E7">
              <w:rPr>
                <w:rFonts w:cstheme="minorHAnsi"/>
              </w:rPr>
              <w:t xml:space="preserve"> Census of Ireland). </w:t>
            </w:r>
            <w:r w:rsidR="00FB48B2" w:rsidRPr="00EA21E7">
              <w:rPr>
                <w:rFonts w:cstheme="minorHAnsi"/>
              </w:rPr>
              <w:t>It covers an area of 3169 km2.</w:t>
            </w:r>
            <w:r w:rsidR="68CF3E94" w:rsidRPr="00EA21E7">
              <w:rPr>
                <w:rFonts w:cstheme="minorHAnsi"/>
              </w:rPr>
              <w:t xml:space="preserve"> </w:t>
            </w:r>
            <w:r w:rsidR="00D17807" w:rsidRPr="00EA21E7">
              <w:rPr>
                <w:rFonts w:cstheme="minorHAnsi"/>
              </w:rPr>
              <w:t>LMETB is one of the largest ETBs in the country, employing over 2,400 staff and providing education for over 13,000 students at primary and post-primary level, and approximately 1</w:t>
            </w:r>
            <w:r w:rsidR="009F60D4" w:rsidRPr="00EA21E7">
              <w:rPr>
                <w:rFonts w:cstheme="minorHAnsi"/>
              </w:rPr>
              <w:t>7</w:t>
            </w:r>
            <w:r w:rsidR="00D17807" w:rsidRPr="00EA21E7">
              <w:rPr>
                <w:rFonts w:cstheme="minorHAnsi"/>
              </w:rPr>
              <w:t>,000 unique FET learners.</w:t>
            </w:r>
          </w:p>
          <w:p w14:paraId="19C4F547" w14:textId="3BFD7D3B" w:rsidR="00D17807" w:rsidRPr="00EA21E7" w:rsidRDefault="00D17807" w:rsidP="4346CAD8">
            <w:pPr>
              <w:pStyle w:val="Caption"/>
              <w:jc w:val="both"/>
              <w:rPr>
                <w:rFonts w:cstheme="minorHAnsi"/>
              </w:rPr>
            </w:pPr>
            <w:r w:rsidRPr="00EA21E7">
              <w:rPr>
                <w:rFonts w:cstheme="minorHAnsi"/>
              </w:rPr>
              <w:t xml:space="preserve">LMETB’s provision includes: </w:t>
            </w:r>
          </w:p>
          <w:p w14:paraId="4CC32308" w14:textId="57B139C6" w:rsidR="1275696A" w:rsidRPr="00EA21E7" w:rsidRDefault="1275696A" w:rsidP="1275696A">
            <w:pPr>
              <w:pStyle w:val="Caption"/>
              <w:jc w:val="both"/>
              <w:rPr>
                <w:rFonts w:cstheme="minorHAnsi"/>
              </w:rPr>
            </w:pPr>
          </w:p>
          <w:p w14:paraId="375CEAC5" w14:textId="77777777" w:rsidR="00D17807" w:rsidRPr="00EA21E7" w:rsidRDefault="00D17807" w:rsidP="00E07109">
            <w:pPr>
              <w:pStyle w:val="Caption"/>
              <w:numPr>
                <w:ilvl w:val="0"/>
                <w:numId w:val="124"/>
              </w:numPr>
              <w:rPr>
                <w:rFonts w:cstheme="minorHAnsi"/>
              </w:rPr>
            </w:pPr>
            <w:r w:rsidRPr="00EA21E7">
              <w:rPr>
                <w:rFonts w:cstheme="minorHAnsi"/>
              </w:rPr>
              <w:t xml:space="preserve">4 Community National Schools </w:t>
            </w:r>
          </w:p>
          <w:p w14:paraId="65D0BEF4" w14:textId="77777777" w:rsidR="00D17807" w:rsidRPr="00EA21E7" w:rsidRDefault="00D17807" w:rsidP="00E07109">
            <w:pPr>
              <w:pStyle w:val="Caption"/>
              <w:numPr>
                <w:ilvl w:val="0"/>
                <w:numId w:val="124"/>
              </w:numPr>
              <w:rPr>
                <w:rFonts w:cstheme="minorHAnsi"/>
              </w:rPr>
            </w:pPr>
            <w:r w:rsidRPr="00EA21E7">
              <w:rPr>
                <w:rFonts w:cstheme="minorHAnsi"/>
              </w:rPr>
              <w:t xml:space="preserve">18 post primary schools including one with PLC </w:t>
            </w:r>
            <w:proofErr w:type="gramStart"/>
            <w:r w:rsidRPr="00EA21E7">
              <w:rPr>
                <w:rFonts w:cstheme="minorHAnsi"/>
              </w:rPr>
              <w:t>provision</w:t>
            </w:r>
            <w:proofErr w:type="gramEnd"/>
            <w:r w:rsidRPr="00EA21E7">
              <w:rPr>
                <w:rFonts w:cstheme="minorHAnsi"/>
              </w:rPr>
              <w:t xml:space="preserve"> </w:t>
            </w:r>
          </w:p>
          <w:p w14:paraId="0DFA644C" w14:textId="77777777" w:rsidR="00D17807" w:rsidRPr="00EA21E7" w:rsidRDefault="00D17807" w:rsidP="00E07109">
            <w:pPr>
              <w:pStyle w:val="Caption"/>
              <w:numPr>
                <w:ilvl w:val="0"/>
                <w:numId w:val="124"/>
              </w:numPr>
              <w:rPr>
                <w:rFonts w:cstheme="minorHAnsi"/>
              </w:rPr>
            </w:pPr>
            <w:r w:rsidRPr="00EA21E7">
              <w:rPr>
                <w:rFonts w:cstheme="minorHAnsi"/>
              </w:rPr>
              <w:t xml:space="preserve">1 Centre for European Schooling </w:t>
            </w:r>
          </w:p>
          <w:p w14:paraId="6FD85951" w14:textId="77777777" w:rsidR="00D17807" w:rsidRPr="00EA21E7" w:rsidRDefault="00D17807" w:rsidP="00E07109">
            <w:pPr>
              <w:pStyle w:val="Caption"/>
              <w:numPr>
                <w:ilvl w:val="0"/>
                <w:numId w:val="124"/>
              </w:numPr>
              <w:rPr>
                <w:rFonts w:cstheme="minorHAnsi"/>
              </w:rPr>
            </w:pPr>
            <w:r w:rsidRPr="00EA21E7">
              <w:rPr>
                <w:rFonts w:cstheme="minorHAnsi"/>
              </w:rPr>
              <w:t xml:space="preserve">2 PLC colleges </w:t>
            </w:r>
          </w:p>
          <w:p w14:paraId="134345F9" w14:textId="2A66D875" w:rsidR="00D17807" w:rsidRPr="00EA21E7" w:rsidRDefault="009F60D4" w:rsidP="00E07109">
            <w:pPr>
              <w:pStyle w:val="Caption"/>
              <w:numPr>
                <w:ilvl w:val="0"/>
                <w:numId w:val="124"/>
              </w:numPr>
              <w:rPr>
                <w:rFonts w:cstheme="minorHAnsi"/>
              </w:rPr>
            </w:pPr>
            <w:r w:rsidRPr="00EA21E7">
              <w:rPr>
                <w:rFonts w:cstheme="minorHAnsi"/>
              </w:rPr>
              <w:t>2</w:t>
            </w:r>
            <w:r w:rsidR="00D17807" w:rsidRPr="00EA21E7">
              <w:rPr>
                <w:rFonts w:cstheme="minorHAnsi"/>
              </w:rPr>
              <w:t xml:space="preserve"> Training Centre</w:t>
            </w:r>
            <w:r w:rsidRPr="00EA21E7">
              <w:rPr>
                <w:rFonts w:cstheme="minorHAnsi"/>
              </w:rPr>
              <w:t xml:space="preserve">s – Dundalk Regional Skills Training Centre and Drogheda College </w:t>
            </w:r>
            <w:r w:rsidR="00D17807" w:rsidRPr="00EA21E7">
              <w:rPr>
                <w:rFonts w:cstheme="minorHAnsi"/>
              </w:rPr>
              <w:t xml:space="preserve"> </w:t>
            </w:r>
          </w:p>
          <w:p w14:paraId="19F5043B" w14:textId="77777777" w:rsidR="00D17807" w:rsidRPr="00EA21E7" w:rsidRDefault="00D17807" w:rsidP="00E07109">
            <w:pPr>
              <w:pStyle w:val="Caption"/>
              <w:numPr>
                <w:ilvl w:val="0"/>
                <w:numId w:val="124"/>
              </w:numPr>
              <w:rPr>
                <w:rFonts w:cstheme="minorHAnsi"/>
              </w:rPr>
            </w:pPr>
            <w:r w:rsidRPr="00EA21E7">
              <w:rPr>
                <w:rFonts w:cstheme="minorHAnsi"/>
              </w:rPr>
              <w:t xml:space="preserve">1 Advanced Manufacturing Training Centre of Excellence </w:t>
            </w:r>
          </w:p>
          <w:p w14:paraId="5E8B5878" w14:textId="77777777" w:rsidR="00D17807" w:rsidRPr="00EA21E7" w:rsidRDefault="00D17807" w:rsidP="00E07109">
            <w:pPr>
              <w:pStyle w:val="Caption"/>
              <w:numPr>
                <w:ilvl w:val="0"/>
                <w:numId w:val="124"/>
              </w:numPr>
              <w:rPr>
                <w:rFonts w:cstheme="minorHAnsi"/>
              </w:rPr>
            </w:pPr>
            <w:r w:rsidRPr="00EA21E7">
              <w:rPr>
                <w:rFonts w:cstheme="minorHAnsi"/>
              </w:rPr>
              <w:t xml:space="preserve">8 Youthreach Centres </w:t>
            </w:r>
          </w:p>
          <w:p w14:paraId="61427F30" w14:textId="77777777" w:rsidR="00D17807" w:rsidRPr="00EA21E7" w:rsidRDefault="00D17807" w:rsidP="00E07109">
            <w:pPr>
              <w:pStyle w:val="Caption"/>
              <w:numPr>
                <w:ilvl w:val="0"/>
                <w:numId w:val="124"/>
              </w:numPr>
              <w:rPr>
                <w:rFonts w:cstheme="minorHAnsi"/>
              </w:rPr>
            </w:pPr>
            <w:r w:rsidRPr="00EA21E7">
              <w:rPr>
                <w:rFonts w:cstheme="minorHAnsi"/>
              </w:rPr>
              <w:t xml:space="preserve">7 multi-use Further Education and Training campus/centres delivering education and training </w:t>
            </w:r>
            <w:proofErr w:type="gramStart"/>
            <w:r w:rsidRPr="00EA21E7">
              <w:rPr>
                <w:rFonts w:cstheme="minorHAnsi"/>
              </w:rPr>
              <w:t>programmes</w:t>
            </w:r>
            <w:proofErr w:type="gramEnd"/>
            <w:r w:rsidRPr="00EA21E7">
              <w:rPr>
                <w:rFonts w:cstheme="minorHAnsi"/>
              </w:rPr>
              <w:t xml:space="preserve"> </w:t>
            </w:r>
          </w:p>
          <w:p w14:paraId="5ADE4B45" w14:textId="356F3010" w:rsidR="00D17807" w:rsidRPr="00EA21E7" w:rsidRDefault="00D17807" w:rsidP="00E07109">
            <w:pPr>
              <w:pStyle w:val="Caption"/>
              <w:numPr>
                <w:ilvl w:val="0"/>
                <w:numId w:val="124"/>
              </w:numPr>
              <w:rPr>
                <w:rFonts w:cstheme="minorHAnsi"/>
              </w:rPr>
            </w:pPr>
            <w:r w:rsidRPr="00EA21E7">
              <w:rPr>
                <w:rFonts w:cstheme="minorHAnsi"/>
              </w:rPr>
              <w:t>Youth and Community Education and Training Services in a range of community-based locations Music Generation Programme</w:t>
            </w:r>
            <w:r w:rsidR="089E52DD" w:rsidRPr="00EA21E7">
              <w:rPr>
                <w:rFonts w:cstheme="minorHAnsi"/>
              </w:rPr>
              <w:t>.</w:t>
            </w:r>
          </w:p>
          <w:p w14:paraId="6579322E" w14:textId="70690339" w:rsidR="00E84D62" w:rsidRPr="00EA21E7" w:rsidRDefault="00E84D62" w:rsidP="4346CAD8">
            <w:pPr>
              <w:pStyle w:val="Caption"/>
              <w:jc w:val="both"/>
              <w:rPr>
                <w:rFonts w:cstheme="minorHAnsi"/>
              </w:rPr>
            </w:pPr>
          </w:p>
          <w:p w14:paraId="25DB040A" w14:textId="502FA888" w:rsidR="00D17807" w:rsidRPr="00EA21E7" w:rsidRDefault="00D17807" w:rsidP="4346CAD8">
            <w:pPr>
              <w:pStyle w:val="Caption"/>
              <w:jc w:val="both"/>
              <w:rPr>
                <w:rFonts w:cstheme="minorHAnsi"/>
              </w:rPr>
            </w:pPr>
            <w:r w:rsidRPr="00EA21E7">
              <w:rPr>
                <w:rFonts w:cstheme="minorHAnsi"/>
              </w:rPr>
              <w:t xml:space="preserve">LMETB is joint patron of 6 Community Schools at: </w:t>
            </w:r>
            <w:proofErr w:type="spellStart"/>
            <w:r w:rsidRPr="00EA21E7">
              <w:rPr>
                <w:rFonts w:cstheme="minorHAnsi"/>
              </w:rPr>
              <w:t>Ardee</w:t>
            </w:r>
            <w:proofErr w:type="spellEnd"/>
            <w:r w:rsidRPr="00EA21E7">
              <w:rPr>
                <w:rFonts w:cstheme="minorHAnsi"/>
              </w:rPr>
              <w:t xml:space="preserve">, Kells, Trim, Athboy, Ashbourne, and </w:t>
            </w:r>
            <w:proofErr w:type="spellStart"/>
            <w:r w:rsidRPr="00EA21E7">
              <w:rPr>
                <w:rFonts w:cstheme="minorHAnsi"/>
              </w:rPr>
              <w:t>Ballymakenny</w:t>
            </w:r>
            <w:proofErr w:type="spellEnd"/>
            <w:r w:rsidRPr="00EA21E7">
              <w:rPr>
                <w:rFonts w:cstheme="minorHAnsi"/>
              </w:rPr>
              <w:t xml:space="preserve"> College, Drogheda. </w:t>
            </w:r>
          </w:p>
          <w:p w14:paraId="0ED998DB" w14:textId="694C7CC5" w:rsidR="00D17807" w:rsidRPr="00EA21E7" w:rsidRDefault="00D17807" w:rsidP="4346CAD8">
            <w:pPr>
              <w:pStyle w:val="Caption"/>
              <w:jc w:val="both"/>
              <w:rPr>
                <w:rFonts w:cstheme="minorHAnsi"/>
              </w:rPr>
            </w:pPr>
            <w:r w:rsidRPr="00EA21E7">
              <w:rPr>
                <w:rFonts w:cstheme="minorHAnsi"/>
              </w:rPr>
              <w:t xml:space="preserve">LMETB manages a budget of </w:t>
            </w:r>
            <w:proofErr w:type="gramStart"/>
            <w:r w:rsidRPr="00EA21E7">
              <w:rPr>
                <w:rFonts w:cstheme="minorHAnsi"/>
              </w:rPr>
              <w:t>in excess of</w:t>
            </w:r>
            <w:proofErr w:type="gramEnd"/>
            <w:r w:rsidRPr="00EA21E7">
              <w:rPr>
                <w:rFonts w:cstheme="minorHAnsi"/>
              </w:rPr>
              <w:t xml:space="preserve"> €</w:t>
            </w:r>
            <w:r w:rsidR="006442B1" w:rsidRPr="00EA21E7">
              <w:rPr>
                <w:rFonts w:cstheme="minorHAnsi"/>
              </w:rPr>
              <w:t>23</w:t>
            </w:r>
            <w:r w:rsidRPr="00EA21E7">
              <w:rPr>
                <w:rFonts w:cstheme="minorHAnsi"/>
              </w:rPr>
              <w:t xml:space="preserve">0 million, serving a population of 323,317 and a staff of approximately 2,400 full-time and part-time personnel across all LMETB services. </w:t>
            </w:r>
          </w:p>
          <w:p w14:paraId="00AB5DF7" w14:textId="22978892" w:rsidR="00485EF9" w:rsidRPr="00EA21E7" w:rsidRDefault="05817306" w:rsidP="4346CAD8">
            <w:pPr>
              <w:pStyle w:val="Caption"/>
              <w:jc w:val="both"/>
              <w:rPr>
                <w:rStyle w:val="Hyperlink"/>
                <w:rFonts w:cstheme="minorHAnsi"/>
                <w:color w:val="auto"/>
              </w:rPr>
            </w:pPr>
            <w:r w:rsidRPr="00EA21E7">
              <w:rPr>
                <w:rFonts w:cstheme="minorHAnsi"/>
              </w:rPr>
              <w:t xml:space="preserve">A summary of LMETB’s Further Education and Training (FET) provision is given in LMETB’s Provider Profile document here. </w:t>
            </w:r>
            <w:hyperlink r:id="rId15">
              <w:r w:rsidR="23A8F5D0" w:rsidRPr="00EA21E7">
                <w:rPr>
                  <w:rStyle w:val="Hyperlink"/>
                  <w:rFonts w:cstheme="minorHAnsi"/>
                  <w:color w:val="auto"/>
                </w:rPr>
                <w:t>Provider Profile | Louth &amp; Meath Education and Training Board (lmetb.ie)</w:t>
              </w:r>
            </w:hyperlink>
          </w:p>
          <w:p w14:paraId="7C655D54" w14:textId="6CD663DF" w:rsidR="00494EA1" w:rsidRPr="00EA21E7" w:rsidRDefault="00494EA1" w:rsidP="4346CAD8">
            <w:pPr>
              <w:pStyle w:val="Default"/>
              <w:jc w:val="both"/>
              <w:rPr>
                <w:rFonts w:asciiTheme="minorHAnsi" w:hAnsiTheme="minorHAnsi" w:cstheme="minorHAnsi"/>
                <w:sz w:val="22"/>
                <w:szCs w:val="22"/>
              </w:rPr>
            </w:pPr>
            <w:r w:rsidRPr="00EA21E7">
              <w:rPr>
                <w:rFonts w:asciiTheme="minorHAnsi" w:hAnsiTheme="minorHAnsi" w:cstheme="minorHAnsi"/>
                <w:sz w:val="22"/>
                <w:szCs w:val="22"/>
              </w:rPr>
              <w:t>LMETB administrative offices are currently based with Head Offices in Abbey Road, Navan, Co. Meath and Chapel Street, Dundalk, Co. Louth. Plans are currently underway for the development of a new Headquarters which will be based in Drogheda, Co. Louth</w:t>
            </w:r>
            <w:r w:rsidR="003B6964" w:rsidRPr="00EA21E7">
              <w:rPr>
                <w:rFonts w:asciiTheme="minorHAnsi" w:hAnsiTheme="minorHAnsi" w:cstheme="minorHAnsi"/>
                <w:sz w:val="22"/>
                <w:szCs w:val="22"/>
              </w:rPr>
              <w:t>.</w:t>
            </w:r>
          </w:p>
          <w:p w14:paraId="64B76AC1" w14:textId="77777777" w:rsidR="00494EA1" w:rsidRPr="00EA21E7" w:rsidRDefault="00494EA1" w:rsidP="4346CAD8">
            <w:pPr>
              <w:pStyle w:val="Default"/>
              <w:jc w:val="both"/>
              <w:rPr>
                <w:rFonts w:asciiTheme="minorHAnsi" w:hAnsiTheme="minorHAnsi" w:cstheme="minorHAnsi"/>
                <w:sz w:val="22"/>
                <w:szCs w:val="22"/>
              </w:rPr>
            </w:pPr>
          </w:p>
          <w:p w14:paraId="5436A2B3" w14:textId="75E5CC53" w:rsidR="00494EA1" w:rsidRPr="00EA21E7" w:rsidRDefault="00494EA1" w:rsidP="4346CAD8">
            <w:pPr>
              <w:pStyle w:val="Default"/>
              <w:jc w:val="both"/>
              <w:rPr>
                <w:rFonts w:asciiTheme="minorHAnsi" w:hAnsiTheme="minorHAnsi" w:cstheme="minorBidi"/>
                <w:sz w:val="22"/>
                <w:szCs w:val="22"/>
              </w:rPr>
            </w:pPr>
            <w:r w:rsidRPr="4B190CB3">
              <w:rPr>
                <w:rFonts w:asciiTheme="minorHAnsi" w:hAnsiTheme="minorHAnsi" w:cstheme="minorBidi"/>
                <w:b/>
                <w:sz w:val="22"/>
                <w:szCs w:val="22"/>
              </w:rPr>
              <w:t>Governance and management structures</w:t>
            </w:r>
          </w:p>
          <w:p w14:paraId="3A001B1A" w14:textId="08691331" w:rsidR="00494EA1" w:rsidRPr="00EA21E7" w:rsidRDefault="00494EA1" w:rsidP="4346CAD8">
            <w:pPr>
              <w:pStyle w:val="Default"/>
              <w:jc w:val="both"/>
              <w:rPr>
                <w:rFonts w:asciiTheme="minorHAnsi" w:hAnsiTheme="minorHAnsi" w:cstheme="minorBidi"/>
                <w:sz w:val="22"/>
                <w:szCs w:val="22"/>
              </w:rPr>
            </w:pPr>
            <w:r w:rsidRPr="4B190CB3">
              <w:rPr>
                <w:rFonts w:asciiTheme="minorHAnsi" w:hAnsiTheme="minorHAnsi" w:cstheme="minorBidi"/>
                <w:sz w:val="22"/>
                <w:szCs w:val="22"/>
              </w:rPr>
              <w:t xml:space="preserve">LMETB is governed by a Board comprising twenty-one members. Membership includes five representatives from Louth County Council, seven representatives from Meath County Council, two staff representatives, two parent representatives and five community representatives. The LMETB </w:t>
            </w:r>
            <w:r w:rsidR="009A1E64" w:rsidRPr="4B190CB3">
              <w:rPr>
                <w:rFonts w:asciiTheme="minorHAnsi" w:hAnsiTheme="minorHAnsi" w:cstheme="minorBidi"/>
                <w:sz w:val="22"/>
                <w:szCs w:val="22"/>
              </w:rPr>
              <w:t>B</w:t>
            </w:r>
            <w:r w:rsidRPr="4B190CB3">
              <w:rPr>
                <w:rFonts w:asciiTheme="minorHAnsi" w:hAnsiTheme="minorHAnsi" w:cstheme="minorBidi"/>
                <w:sz w:val="22"/>
                <w:szCs w:val="22"/>
              </w:rPr>
              <w:t xml:space="preserve">oard is collectively responsible for promoting the success of the ETB by directing and controlling the ETB’s activities. </w:t>
            </w:r>
          </w:p>
          <w:p w14:paraId="30297114" w14:textId="77777777" w:rsidR="00494EA1" w:rsidRPr="00EA21E7" w:rsidRDefault="00494EA1" w:rsidP="4346CAD8">
            <w:pPr>
              <w:pStyle w:val="Default"/>
              <w:jc w:val="both"/>
              <w:rPr>
                <w:rFonts w:asciiTheme="minorHAnsi" w:hAnsiTheme="minorHAnsi" w:cstheme="minorHAnsi"/>
                <w:sz w:val="22"/>
                <w:szCs w:val="22"/>
              </w:rPr>
            </w:pPr>
          </w:p>
          <w:p w14:paraId="0275462F" w14:textId="77777777" w:rsidR="00494EA1" w:rsidRPr="00EA21E7" w:rsidRDefault="00494EA1" w:rsidP="4346CAD8">
            <w:pPr>
              <w:pStyle w:val="Default"/>
              <w:jc w:val="both"/>
              <w:rPr>
                <w:rFonts w:asciiTheme="minorHAnsi" w:hAnsiTheme="minorHAnsi" w:cstheme="minorHAnsi"/>
                <w:sz w:val="22"/>
                <w:szCs w:val="22"/>
              </w:rPr>
            </w:pPr>
            <w:proofErr w:type="gramStart"/>
            <w:r w:rsidRPr="00EA21E7">
              <w:rPr>
                <w:rFonts w:asciiTheme="minorHAnsi" w:hAnsiTheme="minorHAnsi" w:cstheme="minorHAnsi"/>
                <w:sz w:val="22"/>
                <w:szCs w:val="22"/>
              </w:rPr>
              <w:t>In order to</w:t>
            </w:r>
            <w:proofErr w:type="gramEnd"/>
            <w:r w:rsidRPr="00EA21E7">
              <w:rPr>
                <w:rFonts w:asciiTheme="minorHAnsi" w:hAnsiTheme="minorHAnsi" w:cstheme="minorHAnsi"/>
                <w:sz w:val="22"/>
                <w:szCs w:val="22"/>
              </w:rPr>
              <w:t xml:space="preserve"> deliver appropriate governance in LMETB, the Board must act in the interest of the ETB at all times, consistent with the requirements of legislation and government policies. The LMETB Board is required to confirm to the Minister for Education that they comply with the up-to-date requirements of the Code of Practice in their governance practices and procedures. Board members </w:t>
            </w:r>
            <w:proofErr w:type="gramStart"/>
            <w:r w:rsidRPr="00EA21E7">
              <w:rPr>
                <w:rFonts w:asciiTheme="minorHAnsi" w:hAnsiTheme="minorHAnsi" w:cstheme="minorHAnsi"/>
                <w:sz w:val="22"/>
                <w:szCs w:val="22"/>
              </w:rPr>
              <w:t>at all times</w:t>
            </w:r>
            <w:proofErr w:type="gramEnd"/>
            <w:r w:rsidRPr="00EA21E7">
              <w:rPr>
                <w:rFonts w:asciiTheme="minorHAnsi" w:hAnsiTheme="minorHAnsi" w:cstheme="minorHAnsi"/>
                <w:sz w:val="22"/>
                <w:szCs w:val="22"/>
              </w:rPr>
              <w:t xml:space="preserve"> must act </w:t>
            </w:r>
            <w:r w:rsidRPr="00EA21E7">
              <w:rPr>
                <w:rFonts w:asciiTheme="minorHAnsi" w:hAnsiTheme="minorHAnsi" w:cstheme="minorHAnsi"/>
                <w:sz w:val="22"/>
                <w:szCs w:val="22"/>
              </w:rPr>
              <w:lastRenderedPageBreak/>
              <w:t xml:space="preserve">on a fully informed basis, in good faith, with due diligence and care, and always in the best interest of the ETB, subject to the objectives set by the Government. </w:t>
            </w:r>
          </w:p>
          <w:p w14:paraId="0FCEC2FF" w14:textId="77777777" w:rsidR="003C7E14" w:rsidRPr="00EA21E7" w:rsidRDefault="003C7E14" w:rsidP="4346CAD8">
            <w:pPr>
              <w:pStyle w:val="Default"/>
              <w:jc w:val="both"/>
              <w:rPr>
                <w:rFonts w:asciiTheme="minorHAnsi" w:hAnsiTheme="minorHAnsi" w:cstheme="minorHAnsi"/>
                <w:sz w:val="22"/>
                <w:szCs w:val="22"/>
              </w:rPr>
            </w:pPr>
          </w:p>
          <w:p w14:paraId="19DFAA72" w14:textId="07602028" w:rsidR="00494EA1" w:rsidRPr="00EA21E7" w:rsidRDefault="00494EA1" w:rsidP="4346CAD8">
            <w:pPr>
              <w:pStyle w:val="Default"/>
              <w:jc w:val="both"/>
              <w:rPr>
                <w:rFonts w:asciiTheme="minorHAnsi" w:hAnsiTheme="minorHAnsi" w:cstheme="minorHAnsi"/>
                <w:sz w:val="22"/>
                <w:szCs w:val="22"/>
              </w:rPr>
            </w:pPr>
            <w:r w:rsidRPr="00EA21E7">
              <w:rPr>
                <w:rFonts w:asciiTheme="minorHAnsi" w:hAnsiTheme="minorHAnsi" w:cstheme="minorHAnsi"/>
                <w:sz w:val="22"/>
                <w:szCs w:val="22"/>
              </w:rPr>
              <w:t xml:space="preserve">The LMETB Board is supported by a sub-committee structure and at </w:t>
            </w:r>
            <w:proofErr w:type="spellStart"/>
            <w:r w:rsidRPr="00EA21E7">
              <w:rPr>
                <w:rFonts w:asciiTheme="minorHAnsi" w:hAnsiTheme="minorHAnsi" w:cstheme="minorHAnsi"/>
                <w:sz w:val="22"/>
                <w:szCs w:val="22"/>
              </w:rPr>
              <w:t>centre</w:t>
            </w:r>
            <w:proofErr w:type="spellEnd"/>
            <w:r w:rsidRPr="00EA21E7">
              <w:rPr>
                <w:rFonts w:asciiTheme="minorHAnsi" w:hAnsiTheme="minorHAnsi" w:cstheme="minorHAnsi"/>
                <w:sz w:val="22"/>
                <w:szCs w:val="22"/>
              </w:rPr>
              <w:t xml:space="preserve">/school level is supported by Boards of Management in LMETB schools, PLC colleges and Youthreach </w:t>
            </w:r>
            <w:proofErr w:type="spellStart"/>
            <w:r w:rsidRPr="00EA21E7">
              <w:rPr>
                <w:rFonts w:asciiTheme="minorHAnsi" w:hAnsiTheme="minorHAnsi" w:cstheme="minorHAnsi"/>
                <w:sz w:val="22"/>
                <w:szCs w:val="22"/>
              </w:rPr>
              <w:t>centres</w:t>
            </w:r>
            <w:proofErr w:type="spellEnd"/>
            <w:r w:rsidRPr="00EA21E7">
              <w:rPr>
                <w:rFonts w:asciiTheme="minorHAnsi" w:hAnsiTheme="minorHAnsi" w:cstheme="minorHAnsi"/>
                <w:sz w:val="22"/>
                <w:szCs w:val="22"/>
              </w:rPr>
              <w:t xml:space="preserve">. </w:t>
            </w:r>
          </w:p>
          <w:p w14:paraId="2A80FF77" w14:textId="77777777" w:rsidR="00494EA1" w:rsidRPr="00EA21E7" w:rsidRDefault="00494EA1" w:rsidP="4346CAD8">
            <w:pPr>
              <w:pStyle w:val="Default"/>
              <w:jc w:val="both"/>
              <w:rPr>
                <w:rFonts w:asciiTheme="minorHAnsi" w:hAnsiTheme="minorHAnsi" w:cstheme="minorHAnsi"/>
                <w:sz w:val="22"/>
                <w:szCs w:val="22"/>
              </w:rPr>
            </w:pPr>
          </w:p>
          <w:p w14:paraId="20B82D0B" w14:textId="50A893AB" w:rsidR="00494EA1" w:rsidRPr="00EA21E7" w:rsidRDefault="00494EA1" w:rsidP="4346CAD8">
            <w:pPr>
              <w:pStyle w:val="Default"/>
              <w:jc w:val="both"/>
              <w:rPr>
                <w:rFonts w:asciiTheme="minorHAnsi" w:hAnsiTheme="minorHAnsi" w:cstheme="minorBidi"/>
                <w:sz w:val="22"/>
                <w:szCs w:val="22"/>
              </w:rPr>
            </w:pPr>
            <w:r w:rsidRPr="2D3F3D92">
              <w:rPr>
                <w:rFonts w:asciiTheme="minorHAnsi" w:hAnsiTheme="minorHAnsi" w:cstheme="minorBidi"/>
                <w:sz w:val="22"/>
                <w:szCs w:val="22"/>
              </w:rPr>
              <w:t xml:space="preserve">The standalone Post-Leaving Certificate Colleges have Boards of Management as defined by the Education Act, 1983, and these Boards are committees of the ETB Board. There is one Youthreach Board of Management which has oversight and management functions for all the LMETB Youthreach </w:t>
            </w:r>
            <w:proofErr w:type="spellStart"/>
            <w:r w:rsidRPr="2D3F3D92">
              <w:rPr>
                <w:rFonts w:asciiTheme="minorHAnsi" w:hAnsiTheme="minorHAnsi" w:cstheme="minorBidi"/>
                <w:sz w:val="22"/>
                <w:szCs w:val="22"/>
              </w:rPr>
              <w:t>Centres</w:t>
            </w:r>
            <w:proofErr w:type="spellEnd"/>
            <w:r w:rsidRPr="2D3F3D92">
              <w:rPr>
                <w:rFonts w:asciiTheme="minorHAnsi" w:hAnsiTheme="minorHAnsi" w:cstheme="minorBidi"/>
                <w:sz w:val="22"/>
                <w:szCs w:val="22"/>
              </w:rPr>
              <w:t xml:space="preserve"> in the geographic region. This board reports into the overall LMETB Board.</w:t>
            </w:r>
          </w:p>
          <w:p w14:paraId="4FA72360" w14:textId="77777777" w:rsidR="00494EA1" w:rsidRPr="00EA21E7" w:rsidRDefault="00494EA1" w:rsidP="4346CAD8">
            <w:pPr>
              <w:pStyle w:val="Default"/>
              <w:jc w:val="both"/>
              <w:rPr>
                <w:rFonts w:asciiTheme="minorHAnsi" w:hAnsiTheme="minorHAnsi" w:cstheme="minorHAnsi"/>
                <w:sz w:val="22"/>
                <w:szCs w:val="22"/>
              </w:rPr>
            </w:pPr>
          </w:p>
          <w:p w14:paraId="0C11D921" w14:textId="3F8A6F88" w:rsidR="00494EA1" w:rsidRPr="00EA21E7" w:rsidRDefault="00494EA1" w:rsidP="4346CAD8">
            <w:pPr>
              <w:pStyle w:val="Default"/>
              <w:jc w:val="both"/>
              <w:rPr>
                <w:rFonts w:asciiTheme="minorHAnsi" w:hAnsiTheme="minorHAnsi" w:cstheme="minorHAnsi"/>
                <w:sz w:val="22"/>
                <w:szCs w:val="22"/>
              </w:rPr>
            </w:pPr>
            <w:r w:rsidRPr="00EA21E7">
              <w:rPr>
                <w:rFonts w:asciiTheme="minorHAnsi" w:hAnsiTheme="minorHAnsi" w:cstheme="minorHAnsi"/>
                <w:sz w:val="22"/>
                <w:szCs w:val="22"/>
              </w:rPr>
              <w:t xml:space="preserve">LMETB has also established a range of subcommittees which support the work of the board. These </w:t>
            </w:r>
            <w:proofErr w:type="gramStart"/>
            <w:r w:rsidRPr="00EA21E7">
              <w:rPr>
                <w:rFonts w:asciiTheme="minorHAnsi" w:hAnsiTheme="minorHAnsi" w:cstheme="minorHAnsi"/>
                <w:sz w:val="22"/>
                <w:szCs w:val="22"/>
              </w:rPr>
              <w:t>are</w:t>
            </w:r>
            <w:proofErr w:type="gramEnd"/>
            <w:r w:rsidRPr="00EA21E7">
              <w:rPr>
                <w:rFonts w:asciiTheme="minorHAnsi" w:hAnsiTheme="minorHAnsi" w:cstheme="minorHAnsi"/>
                <w:sz w:val="22"/>
                <w:szCs w:val="22"/>
              </w:rPr>
              <w:t xml:space="preserve"> </w:t>
            </w:r>
          </w:p>
          <w:p w14:paraId="1ADC9B42" w14:textId="77777777" w:rsidR="00494EA1" w:rsidRPr="00EA21E7" w:rsidRDefault="00494EA1" w:rsidP="00E07109">
            <w:pPr>
              <w:pStyle w:val="Default"/>
              <w:numPr>
                <w:ilvl w:val="0"/>
                <w:numId w:val="80"/>
              </w:numPr>
              <w:jc w:val="both"/>
              <w:rPr>
                <w:rFonts w:asciiTheme="minorHAnsi" w:hAnsiTheme="minorHAnsi" w:cstheme="minorHAnsi"/>
                <w:sz w:val="22"/>
                <w:szCs w:val="22"/>
              </w:rPr>
            </w:pPr>
            <w:r w:rsidRPr="00EA21E7">
              <w:rPr>
                <w:rFonts w:asciiTheme="minorHAnsi" w:hAnsiTheme="minorHAnsi" w:cstheme="minorHAnsi"/>
                <w:sz w:val="22"/>
                <w:szCs w:val="22"/>
              </w:rPr>
              <w:t xml:space="preserve">Finance Committee and Audit and Risk Committee (both established in accordance with Section 45(1) of the Education and Training Boards Act 2013) </w:t>
            </w:r>
          </w:p>
          <w:p w14:paraId="26200059" w14:textId="77777777" w:rsidR="00494EA1" w:rsidRPr="00EA21E7" w:rsidRDefault="00494EA1" w:rsidP="00E07109">
            <w:pPr>
              <w:pStyle w:val="Default"/>
              <w:numPr>
                <w:ilvl w:val="0"/>
                <w:numId w:val="80"/>
              </w:numPr>
              <w:jc w:val="both"/>
              <w:rPr>
                <w:rFonts w:asciiTheme="minorHAnsi" w:hAnsiTheme="minorHAnsi" w:cstheme="minorHAnsi"/>
                <w:sz w:val="22"/>
                <w:szCs w:val="22"/>
              </w:rPr>
            </w:pPr>
            <w:r w:rsidRPr="00EA21E7">
              <w:rPr>
                <w:rFonts w:asciiTheme="minorHAnsi" w:hAnsiTheme="minorHAnsi" w:cstheme="minorHAnsi"/>
                <w:sz w:val="22"/>
                <w:szCs w:val="22"/>
              </w:rPr>
              <w:t xml:space="preserve">Land and Buildings Sub committee </w:t>
            </w:r>
          </w:p>
          <w:p w14:paraId="613C1A27" w14:textId="77777777" w:rsidR="00494EA1" w:rsidRPr="00EA21E7" w:rsidRDefault="00494EA1" w:rsidP="00E07109">
            <w:pPr>
              <w:pStyle w:val="Default"/>
              <w:numPr>
                <w:ilvl w:val="0"/>
                <w:numId w:val="80"/>
              </w:numPr>
              <w:jc w:val="both"/>
              <w:rPr>
                <w:rFonts w:asciiTheme="minorHAnsi" w:hAnsiTheme="minorHAnsi" w:cstheme="minorHAnsi"/>
                <w:sz w:val="22"/>
                <w:szCs w:val="22"/>
              </w:rPr>
            </w:pPr>
            <w:r w:rsidRPr="00EA21E7">
              <w:rPr>
                <w:rFonts w:asciiTheme="minorHAnsi" w:hAnsiTheme="minorHAnsi" w:cstheme="minorHAnsi"/>
                <w:sz w:val="22"/>
                <w:szCs w:val="22"/>
              </w:rPr>
              <w:t xml:space="preserve">Gifts scholarships and Trusts subcommittee </w:t>
            </w:r>
          </w:p>
          <w:p w14:paraId="630DD329" w14:textId="77777777" w:rsidR="00494EA1" w:rsidRPr="00EA21E7" w:rsidRDefault="00494EA1" w:rsidP="00E07109">
            <w:pPr>
              <w:pStyle w:val="Default"/>
              <w:numPr>
                <w:ilvl w:val="0"/>
                <w:numId w:val="80"/>
              </w:numPr>
              <w:jc w:val="both"/>
              <w:rPr>
                <w:rFonts w:asciiTheme="minorHAnsi" w:hAnsiTheme="minorHAnsi" w:cstheme="minorHAnsi"/>
                <w:sz w:val="22"/>
                <w:szCs w:val="22"/>
              </w:rPr>
            </w:pPr>
            <w:r w:rsidRPr="00EA21E7">
              <w:rPr>
                <w:rFonts w:asciiTheme="minorHAnsi" w:hAnsiTheme="minorHAnsi" w:cstheme="minorHAnsi"/>
                <w:sz w:val="22"/>
                <w:szCs w:val="22"/>
              </w:rPr>
              <w:t xml:space="preserve">Adult Education Committee </w:t>
            </w:r>
          </w:p>
          <w:p w14:paraId="37D3FF2B" w14:textId="77777777" w:rsidR="00494EA1" w:rsidRPr="00EA21E7" w:rsidRDefault="00494EA1" w:rsidP="00E07109">
            <w:pPr>
              <w:pStyle w:val="Default"/>
              <w:numPr>
                <w:ilvl w:val="0"/>
                <w:numId w:val="80"/>
              </w:numPr>
              <w:jc w:val="both"/>
              <w:rPr>
                <w:rFonts w:asciiTheme="minorHAnsi" w:hAnsiTheme="minorHAnsi" w:cstheme="minorHAnsi"/>
                <w:sz w:val="22"/>
                <w:szCs w:val="22"/>
              </w:rPr>
            </w:pPr>
            <w:r w:rsidRPr="00EA21E7">
              <w:rPr>
                <w:rFonts w:asciiTheme="minorHAnsi" w:hAnsiTheme="minorHAnsi" w:cstheme="minorHAnsi"/>
                <w:sz w:val="22"/>
                <w:szCs w:val="22"/>
              </w:rPr>
              <w:t xml:space="preserve">Youthreach Committee </w:t>
            </w:r>
          </w:p>
          <w:p w14:paraId="652A56DE" w14:textId="77777777" w:rsidR="00494EA1" w:rsidRPr="00EA21E7" w:rsidRDefault="00494EA1" w:rsidP="00E07109">
            <w:pPr>
              <w:pStyle w:val="Default"/>
              <w:numPr>
                <w:ilvl w:val="0"/>
                <w:numId w:val="80"/>
              </w:numPr>
              <w:jc w:val="both"/>
              <w:rPr>
                <w:rFonts w:asciiTheme="minorHAnsi" w:hAnsiTheme="minorHAnsi" w:cstheme="minorHAnsi"/>
                <w:sz w:val="22"/>
                <w:szCs w:val="22"/>
              </w:rPr>
            </w:pPr>
            <w:r w:rsidRPr="00EA21E7">
              <w:rPr>
                <w:rFonts w:asciiTheme="minorHAnsi" w:hAnsiTheme="minorHAnsi" w:cstheme="minorHAnsi"/>
                <w:sz w:val="22"/>
                <w:szCs w:val="22"/>
              </w:rPr>
              <w:t xml:space="preserve">Strategy sub-committee (established in 2021 to assist in development of LMETB Strategy Statement 2022-26) </w:t>
            </w:r>
          </w:p>
          <w:p w14:paraId="1D3B1909" w14:textId="77777777" w:rsidR="00494EA1" w:rsidRPr="00EA21E7" w:rsidRDefault="00494EA1" w:rsidP="4346CAD8">
            <w:pPr>
              <w:pStyle w:val="Default"/>
              <w:jc w:val="both"/>
              <w:rPr>
                <w:rFonts w:asciiTheme="minorHAnsi" w:hAnsiTheme="minorHAnsi" w:cstheme="minorHAnsi"/>
                <w:sz w:val="22"/>
                <w:szCs w:val="22"/>
              </w:rPr>
            </w:pPr>
          </w:p>
          <w:p w14:paraId="3F03D4FE" w14:textId="77777777" w:rsidR="00494EA1" w:rsidRPr="00EA21E7" w:rsidRDefault="00494EA1" w:rsidP="4346CAD8">
            <w:pPr>
              <w:pStyle w:val="Default"/>
              <w:jc w:val="both"/>
              <w:rPr>
                <w:rFonts w:asciiTheme="minorHAnsi" w:hAnsiTheme="minorHAnsi" w:cstheme="minorHAnsi"/>
                <w:sz w:val="22"/>
                <w:szCs w:val="22"/>
              </w:rPr>
            </w:pPr>
            <w:r w:rsidRPr="00EA21E7">
              <w:rPr>
                <w:rFonts w:asciiTheme="minorHAnsi" w:hAnsiTheme="minorHAnsi" w:cstheme="minorHAnsi"/>
                <w:b/>
                <w:bCs/>
                <w:sz w:val="22"/>
                <w:szCs w:val="22"/>
              </w:rPr>
              <w:t>LMETB’s Management Structure</w:t>
            </w:r>
            <w:r w:rsidRPr="00EA21E7">
              <w:rPr>
                <w:rFonts w:asciiTheme="minorHAnsi" w:hAnsiTheme="minorHAnsi" w:cstheme="minorHAnsi"/>
                <w:sz w:val="22"/>
                <w:szCs w:val="22"/>
              </w:rPr>
              <w:t xml:space="preserve"> </w:t>
            </w:r>
          </w:p>
          <w:p w14:paraId="6BBC616B" w14:textId="77777777" w:rsidR="003C7E14" w:rsidRPr="00EA21E7" w:rsidRDefault="359C4F28" w:rsidP="4346CAD8">
            <w:pPr>
              <w:pStyle w:val="Default"/>
              <w:jc w:val="both"/>
              <w:rPr>
                <w:rFonts w:asciiTheme="minorHAnsi" w:hAnsiTheme="minorHAnsi" w:cstheme="minorHAnsi"/>
                <w:sz w:val="22"/>
                <w:szCs w:val="22"/>
              </w:rPr>
            </w:pPr>
            <w:r w:rsidRPr="00EA21E7">
              <w:rPr>
                <w:rFonts w:asciiTheme="minorHAnsi" w:hAnsiTheme="minorHAnsi" w:cstheme="minorHAnsi"/>
                <w:sz w:val="22"/>
                <w:szCs w:val="22"/>
              </w:rPr>
              <w:t>The</w:t>
            </w:r>
            <w:r w:rsidR="00494EA1" w:rsidRPr="00EA21E7">
              <w:rPr>
                <w:rFonts w:asciiTheme="minorHAnsi" w:hAnsiTheme="minorHAnsi" w:cstheme="minorHAnsi"/>
                <w:sz w:val="22"/>
                <w:szCs w:val="22"/>
              </w:rPr>
              <w:t xml:space="preserve"> work of LMETB is structured across three pillars: </w:t>
            </w:r>
          </w:p>
          <w:p w14:paraId="6439ABFE" w14:textId="75370A41" w:rsidR="7D32F521" w:rsidRPr="00EA21E7" w:rsidRDefault="7D32F521" w:rsidP="4346CAD8">
            <w:pPr>
              <w:pStyle w:val="Default"/>
              <w:jc w:val="both"/>
              <w:rPr>
                <w:rFonts w:asciiTheme="minorHAnsi" w:hAnsiTheme="minorHAnsi" w:cstheme="minorHAnsi"/>
                <w:sz w:val="22"/>
                <w:szCs w:val="22"/>
              </w:rPr>
            </w:pPr>
          </w:p>
          <w:p w14:paraId="3444553A" w14:textId="1498052B" w:rsidR="003C7E14" w:rsidRPr="00EA21E7" w:rsidRDefault="00494EA1" w:rsidP="00E07109">
            <w:pPr>
              <w:pStyle w:val="Default"/>
              <w:numPr>
                <w:ilvl w:val="0"/>
                <w:numId w:val="125"/>
              </w:numPr>
              <w:jc w:val="both"/>
              <w:rPr>
                <w:rFonts w:asciiTheme="minorHAnsi" w:hAnsiTheme="minorHAnsi" w:cstheme="minorHAnsi"/>
                <w:sz w:val="22"/>
                <w:szCs w:val="22"/>
              </w:rPr>
            </w:pPr>
            <w:proofErr w:type="spellStart"/>
            <w:r w:rsidRPr="00EA21E7">
              <w:rPr>
                <w:rFonts w:asciiTheme="minorHAnsi" w:hAnsiTheme="minorHAnsi" w:cstheme="minorHAnsi"/>
                <w:sz w:val="22"/>
                <w:szCs w:val="22"/>
              </w:rPr>
              <w:t>Organisation</w:t>
            </w:r>
            <w:r w:rsidR="00FD556B" w:rsidRPr="00EA21E7">
              <w:rPr>
                <w:rFonts w:asciiTheme="minorHAnsi" w:hAnsiTheme="minorHAnsi" w:cstheme="minorHAnsi"/>
                <w:sz w:val="22"/>
                <w:szCs w:val="22"/>
              </w:rPr>
              <w:t>al</w:t>
            </w:r>
            <w:proofErr w:type="spellEnd"/>
            <w:r w:rsidRPr="00EA21E7">
              <w:rPr>
                <w:rFonts w:asciiTheme="minorHAnsi" w:hAnsiTheme="minorHAnsi" w:cstheme="minorHAnsi"/>
                <w:sz w:val="22"/>
                <w:szCs w:val="22"/>
              </w:rPr>
              <w:t xml:space="preserve"> Support and Development</w:t>
            </w:r>
            <w:r w:rsidR="003C7E14" w:rsidRPr="00EA21E7">
              <w:rPr>
                <w:rFonts w:asciiTheme="minorHAnsi" w:hAnsiTheme="minorHAnsi" w:cstheme="minorHAnsi"/>
                <w:sz w:val="22"/>
                <w:szCs w:val="22"/>
              </w:rPr>
              <w:t xml:space="preserve"> (OSD)</w:t>
            </w:r>
          </w:p>
          <w:p w14:paraId="090C7C2B" w14:textId="77777777" w:rsidR="003C7E14" w:rsidRPr="00EA21E7" w:rsidRDefault="00494EA1" w:rsidP="00E07109">
            <w:pPr>
              <w:pStyle w:val="Default"/>
              <w:numPr>
                <w:ilvl w:val="0"/>
                <w:numId w:val="125"/>
              </w:numPr>
              <w:jc w:val="both"/>
              <w:rPr>
                <w:rFonts w:asciiTheme="minorHAnsi" w:hAnsiTheme="minorHAnsi" w:cstheme="minorHAnsi"/>
                <w:sz w:val="22"/>
                <w:szCs w:val="22"/>
              </w:rPr>
            </w:pPr>
            <w:r w:rsidRPr="00EA21E7">
              <w:rPr>
                <w:rFonts w:asciiTheme="minorHAnsi" w:hAnsiTheme="minorHAnsi" w:cstheme="minorHAnsi"/>
                <w:sz w:val="22"/>
                <w:szCs w:val="22"/>
              </w:rPr>
              <w:t xml:space="preserve">Schools and </w:t>
            </w:r>
          </w:p>
          <w:p w14:paraId="206ECBA7" w14:textId="3AE72D34" w:rsidR="003C7E14" w:rsidRPr="00EA21E7" w:rsidRDefault="00494EA1" w:rsidP="00E07109">
            <w:pPr>
              <w:pStyle w:val="Default"/>
              <w:numPr>
                <w:ilvl w:val="0"/>
                <w:numId w:val="125"/>
              </w:numPr>
              <w:jc w:val="both"/>
              <w:rPr>
                <w:rFonts w:asciiTheme="minorHAnsi" w:hAnsiTheme="minorHAnsi" w:cstheme="minorHAnsi"/>
                <w:sz w:val="22"/>
                <w:szCs w:val="22"/>
              </w:rPr>
            </w:pPr>
            <w:r w:rsidRPr="00EA21E7">
              <w:rPr>
                <w:rFonts w:asciiTheme="minorHAnsi" w:hAnsiTheme="minorHAnsi" w:cstheme="minorHAnsi"/>
                <w:sz w:val="22"/>
                <w:szCs w:val="22"/>
              </w:rPr>
              <w:t xml:space="preserve">Further Education and Training. </w:t>
            </w:r>
            <w:r w:rsidR="003C7E14" w:rsidRPr="00EA21E7">
              <w:rPr>
                <w:rFonts w:asciiTheme="minorHAnsi" w:hAnsiTheme="minorHAnsi" w:cstheme="minorHAnsi"/>
                <w:sz w:val="22"/>
                <w:szCs w:val="22"/>
              </w:rPr>
              <w:t>(FET)</w:t>
            </w:r>
          </w:p>
          <w:p w14:paraId="63BB49FF" w14:textId="58A3B6D0" w:rsidR="7D32F521" w:rsidRPr="00EA21E7" w:rsidRDefault="7D32F521" w:rsidP="4346CAD8">
            <w:pPr>
              <w:pStyle w:val="Default"/>
              <w:jc w:val="both"/>
              <w:rPr>
                <w:rFonts w:asciiTheme="minorHAnsi" w:hAnsiTheme="minorHAnsi" w:cstheme="minorHAnsi"/>
                <w:sz w:val="22"/>
                <w:szCs w:val="22"/>
              </w:rPr>
            </w:pPr>
          </w:p>
          <w:p w14:paraId="44133CF2" w14:textId="6B6F9BE6" w:rsidR="00494EA1" w:rsidRPr="00EA21E7" w:rsidRDefault="00494EA1" w:rsidP="4346CAD8">
            <w:pPr>
              <w:pStyle w:val="Default"/>
              <w:jc w:val="both"/>
              <w:rPr>
                <w:rFonts w:asciiTheme="minorHAnsi" w:hAnsiTheme="minorHAnsi" w:cstheme="minorBidi"/>
                <w:sz w:val="22"/>
                <w:szCs w:val="22"/>
              </w:rPr>
            </w:pPr>
            <w:r w:rsidRPr="5A0543F4">
              <w:rPr>
                <w:rFonts w:asciiTheme="minorHAnsi" w:hAnsiTheme="minorHAnsi" w:cstheme="minorBidi"/>
                <w:sz w:val="22"/>
                <w:szCs w:val="22"/>
              </w:rPr>
              <w:t xml:space="preserve">Each pillar has a </w:t>
            </w:r>
            <w:proofErr w:type="gramStart"/>
            <w:r w:rsidRPr="5A0543F4">
              <w:rPr>
                <w:rFonts w:asciiTheme="minorHAnsi" w:hAnsiTheme="minorHAnsi" w:cstheme="minorBidi"/>
                <w:sz w:val="22"/>
                <w:szCs w:val="22"/>
              </w:rPr>
              <w:t>Director</w:t>
            </w:r>
            <w:proofErr w:type="gramEnd"/>
            <w:r w:rsidRPr="5A0543F4">
              <w:rPr>
                <w:rFonts w:asciiTheme="minorHAnsi" w:hAnsiTheme="minorHAnsi" w:cstheme="minorBidi"/>
                <w:sz w:val="22"/>
                <w:szCs w:val="22"/>
              </w:rPr>
              <w:t xml:space="preserve">, who reports to the Chief Executive. </w:t>
            </w:r>
          </w:p>
          <w:p w14:paraId="3BCA765B" w14:textId="3A8B5C99" w:rsidR="003C7E14" w:rsidRPr="00EA21E7" w:rsidRDefault="003C7E14" w:rsidP="4346CAD8">
            <w:pPr>
              <w:pStyle w:val="Default"/>
              <w:jc w:val="both"/>
              <w:rPr>
                <w:rFonts w:asciiTheme="minorHAnsi" w:hAnsiTheme="minorHAnsi" w:cstheme="minorHAnsi"/>
                <w:sz w:val="22"/>
                <w:szCs w:val="22"/>
              </w:rPr>
            </w:pPr>
            <w:r w:rsidRPr="00EA21E7">
              <w:rPr>
                <w:rFonts w:asciiTheme="minorHAnsi" w:hAnsiTheme="minorHAnsi" w:cstheme="minorHAnsi"/>
                <w:sz w:val="22"/>
                <w:szCs w:val="22"/>
              </w:rPr>
              <w:t>Within LMETB’s administrative offices, the OSD administrative staff provide support to schools/colleges/</w:t>
            </w:r>
            <w:proofErr w:type="spellStart"/>
            <w:r w:rsidRPr="00EA21E7">
              <w:rPr>
                <w:rFonts w:asciiTheme="minorHAnsi" w:hAnsiTheme="minorHAnsi" w:cstheme="minorHAnsi"/>
                <w:sz w:val="22"/>
                <w:szCs w:val="22"/>
              </w:rPr>
              <w:t>centres</w:t>
            </w:r>
            <w:proofErr w:type="spellEnd"/>
            <w:r w:rsidRPr="00EA21E7">
              <w:rPr>
                <w:rFonts w:asciiTheme="minorHAnsi" w:hAnsiTheme="minorHAnsi" w:cstheme="minorHAnsi"/>
                <w:sz w:val="22"/>
                <w:szCs w:val="22"/>
              </w:rPr>
              <w:t xml:space="preserve"> in a range of areas including</w:t>
            </w:r>
            <w:r w:rsidR="5D1DF6D4" w:rsidRPr="00EA21E7">
              <w:rPr>
                <w:rFonts w:asciiTheme="minorHAnsi" w:hAnsiTheme="minorHAnsi" w:cstheme="minorHAnsi"/>
                <w:sz w:val="22"/>
                <w:szCs w:val="22"/>
              </w:rPr>
              <w:t>:</w:t>
            </w:r>
          </w:p>
          <w:p w14:paraId="5248F6B9" w14:textId="4AB6B14D" w:rsidR="003C7E14" w:rsidRPr="00EA21E7" w:rsidRDefault="003C7E14" w:rsidP="4346CAD8">
            <w:pPr>
              <w:pStyle w:val="Default"/>
              <w:jc w:val="both"/>
              <w:rPr>
                <w:rFonts w:asciiTheme="minorHAnsi" w:hAnsiTheme="minorHAnsi" w:cstheme="minorHAnsi"/>
                <w:sz w:val="22"/>
                <w:szCs w:val="22"/>
              </w:rPr>
            </w:pPr>
            <w:r w:rsidRPr="00EA21E7">
              <w:rPr>
                <w:rFonts w:asciiTheme="minorHAnsi" w:hAnsiTheme="minorHAnsi" w:cstheme="minorHAnsi"/>
                <w:sz w:val="22"/>
                <w:szCs w:val="22"/>
              </w:rPr>
              <w:t xml:space="preserve"> </w:t>
            </w:r>
          </w:p>
          <w:p w14:paraId="6DF10274" w14:textId="77777777" w:rsidR="003C7E14" w:rsidRPr="00EA21E7" w:rsidRDefault="003C7E14" w:rsidP="00E07109">
            <w:pPr>
              <w:pStyle w:val="Default"/>
              <w:numPr>
                <w:ilvl w:val="0"/>
                <w:numId w:val="126"/>
              </w:numPr>
              <w:jc w:val="both"/>
              <w:rPr>
                <w:rFonts w:asciiTheme="minorHAnsi" w:hAnsiTheme="minorHAnsi" w:cstheme="minorHAnsi"/>
                <w:sz w:val="22"/>
                <w:szCs w:val="22"/>
              </w:rPr>
            </w:pPr>
            <w:r w:rsidRPr="00EA21E7">
              <w:rPr>
                <w:rFonts w:asciiTheme="minorHAnsi" w:hAnsiTheme="minorHAnsi" w:cstheme="minorHAnsi"/>
                <w:sz w:val="22"/>
                <w:szCs w:val="22"/>
              </w:rPr>
              <w:t>Human Resources</w:t>
            </w:r>
          </w:p>
          <w:p w14:paraId="255E938B" w14:textId="77777777" w:rsidR="003C7E14" w:rsidRPr="00EA21E7" w:rsidRDefault="003C7E14" w:rsidP="00E07109">
            <w:pPr>
              <w:pStyle w:val="Default"/>
              <w:numPr>
                <w:ilvl w:val="0"/>
                <w:numId w:val="126"/>
              </w:numPr>
              <w:jc w:val="both"/>
              <w:rPr>
                <w:rFonts w:asciiTheme="minorHAnsi" w:hAnsiTheme="minorHAnsi" w:cstheme="minorHAnsi"/>
                <w:sz w:val="22"/>
                <w:szCs w:val="22"/>
              </w:rPr>
            </w:pPr>
            <w:r w:rsidRPr="00EA21E7">
              <w:rPr>
                <w:rFonts w:asciiTheme="minorHAnsi" w:hAnsiTheme="minorHAnsi" w:cstheme="minorHAnsi"/>
                <w:sz w:val="22"/>
                <w:szCs w:val="22"/>
              </w:rPr>
              <w:t>ICT</w:t>
            </w:r>
          </w:p>
          <w:p w14:paraId="45557F8B" w14:textId="77777777" w:rsidR="003C7E14" w:rsidRPr="00EA21E7" w:rsidRDefault="003C7E14" w:rsidP="00E07109">
            <w:pPr>
              <w:pStyle w:val="Default"/>
              <w:numPr>
                <w:ilvl w:val="0"/>
                <w:numId w:val="126"/>
              </w:numPr>
              <w:jc w:val="both"/>
              <w:rPr>
                <w:rFonts w:asciiTheme="minorHAnsi" w:hAnsiTheme="minorHAnsi" w:cstheme="minorHAnsi"/>
                <w:sz w:val="22"/>
                <w:szCs w:val="22"/>
              </w:rPr>
            </w:pPr>
            <w:r w:rsidRPr="00EA21E7">
              <w:rPr>
                <w:rFonts w:asciiTheme="minorHAnsi" w:hAnsiTheme="minorHAnsi" w:cstheme="minorHAnsi"/>
                <w:sz w:val="22"/>
                <w:szCs w:val="22"/>
              </w:rPr>
              <w:t xml:space="preserve">Finance </w:t>
            </w:r>
          </w:p>
          <w:p w14:paraId="4483D3A2" w14:textId="77777777" w:rsidR="003C7E14" w:rsidRPr="00EA21E7" w:rsidRDefault="003C7E14" w:rsidP="00E07109">
            <w:pPr>
              <w:pStyle w:val="Default"/>
              <w:numPr>
                <w:ilvl w:val="0"/>
                <w:numId w:val="126"/>
              </w:numPr>
              <w:jc w:val="both"/>
              <w:rPr>
                <w:rFonts w:asciiTheme="minorHAnsi" w:hAnsiTheme="minorHAnsi" w:cstheme="minorHAnsi"/>
                <w:sz w:val="22"/>
                <w:szCs w:val="22"/>
              </w:rPr>
            </w:pPr>
            <w:r w:rsidRPr="00EA21E7">
              <w:rPr>
                <w:rFonts w:asciiTheme="minorHAnsi" w:hAnsiTheme="minorHAnsi" w:cstheme="minorHAnsi"/>
                <w:sz w:val="22"/>
                <w:szCs w:val="22"/>
              </w:rPr>
              <w:t xml:space="preserve">Land and Buildings and </w:t>
            </w:r>
          </w:p>
          <w:p w14:paraId="03FC7660" w14:textId="77777777" w:rsidR="003C7E14" w:rsidRPr="00EA21E7" w:rsidRDefault="003C7E14" w:rsidP="00E07109">
            <w:pPr>
              <w:pStyle w:val="Default"/>
              <w:numPr>
                <w:ilvl w:val="0"/>
                <w:numId w:val="126"/>
              </w:numPr>
              <w:jc w:val="both"/>
              <w:rPr>
                <w:rFonts w:asciiTheme="minorHAnsi" w:hAnsiTheme="minorHAnsi" w:cstheme="minorHAnsi"/>
                <w:sz w:val="22"/>
                <w:szCs w:val="22"/>
              </w:rPr>
            </w:pPr>
            <w:r w:rsidRPr="00EA21E7">
              <w:rPr>
                <w:rFonts w:asciiTheme="minorHAnsi" w:hAnsiTheme="minorHAnsi" w:cstheme="minorHAnsi"/>
                <w:sz w:val="22"/>
                <w:szCs w:val="22"/>
              </w:rPr>
              <w:t xml:space="preserve">Corporate Services. </w:t>
            </w:r>
          </w:p>
          <w:p w14:paraId="08216BA5" w14:textId="77777777" w:rsidR="003C7E14" w:rsidRPr="00EA21E7" w:rsidRDefault="003C7E14" w:rsidP="4346CAD8">
            <w:pPr>
              <w:pStyle w:val="Default"/>
              <w:jc w:val="both"/>
              <w:rPr>
                <w:rFonts w:asciiTheme="minorHAnsi" w:hAnsiTheme="minorHAnsi" w:cstheme="minorHAnsi"/>
                <w:sz w:val="22"/>
                <w:szCs w:val="22"/>
              </w:rPr>
            </w:pPr>
          </w:p>
          <w:p w14:paraId="25E2D5F4" w14:textId="0755F840" w:rsidR="003C7E14" w:rsidRPr="00EA21E7" w:rsidRDefault="003C7E14" w:rsidP="4346CAD8">
            <w:pPr>
              <w:pStyle w:val="Default"/>
              <w:jc w:val="both"/>
              <w:rPr>
                <w:rFonts w:asciiTheme="minorHAnsi" w:hAnsiTheme="minorHAnsi" w:cstheme="minorHAnsi"/>
                <w:sz w:val="22"/>
                <w:szCs w:val="22"/>
              </w:rPr>
            </w:pPr>
            <w:r w:rsidRPr="00EA21E7">
              <w:rPr>
                <w:rFonts w:asciiTheme="minorHAnsi" w:hAnsiTheme="minorHAnsi" w:cstheme="minorHAnsi"/>
                <w:sz w:val="22"/>
                <w:szCs w:val="22"/>
              </w:rPr>
              <w:t>This network of support at Head Office level supports the work of the LMETB Board in ensuring that all schools/colleges/</w:t>
            </w:r>
            <w:proofErr w:type="spellStart"/>
            <w:r w:rsidRPr="00EA21E7">
              <w:rPr>
                <w:rFonts w:asciiTheme="minorHAnsi" w:hAnsiTheme="minorHAnsi" w:cstheme="minorHAnsi"/>
                <w:sz w:val="22"/>
                <w:szCs w:val="22"/>
              </w:rPr>
              <w:t>centres</w:t>
            </w:r>
            <w:proofErr w:type="spellEnd"/>
            <w:r w:rsidRPr="00EA21E7">
              <w:rPr>
                <w:rFonts w:asciiTheme="minorHAnsi" w:hAnsiTheme="minorHAnsi" w:cstheme="minorHAnsi"/>
                <w:sz w:val="22"/>
                <w:szCs w:val="22"/>
              </w:rPr>
              <w:t xml:space="preserve"> are compliant in the areas of Corporate Governance.</w:t>
            </w:r>
          </w:p>
          <w:p w14:paraId="0C57F872" w14:textId="77777777" w:rsidR="003C7E14" w:rsidRPr="00EA21E7" w:rsidRDefault="003C7E14" w:rsidP="4346CAD8">
            <w:pPr>
              <w:pStyle w:val="Default"/>
              <w:jc w:val="both"/>
              <w:rPr>
                <w:rFonts w:asciiTheme="minorHAnsi" w:hAnsiTheme="minorHAnsi" w:cstheme="minorHAnsi"/>
                <w:sz w:val="22"/>
                <w:szCs w:val="22"/>
              </w:rPr>
            </w:pPr>
          </w:p>
          <w:p w14:paraId="33BCC15D" w14:textId="36DFD3C5" w:rsidR="003C7E14" w:rsidRDefault="003C7E14" w:rsidP="4346CAD8">
            <w:pPr>
              <w:pStyle w:val="Default"/>
              <w:jc w:val="both"/>
              <w:rPr>
                <w:rStyle w:val="Heading3Char"/>
              </w:rPr>
            </w:pPr>
            <w:r w:rsidRPr="4B190CB3">
              <w:rPr>
                <w:rFonts w:asciiTheme="minorHAnsi" w:hAnsiTheme="minorHAnsi" w:cstheme="minorBidi"/>
                <w:sz w:val="22"/>
                <w:szCs w:val="22"/>
              </w:rPr>
              <w:t xml:space="preserve">The specific responsibilities assigned to each pillar are highlighted </w:t>
            </w:r>
            <w:r w:rsidR="00730675" w:rsidRPr="4B190CB3">
              <w:rPr>
                <w:rFonts w:asciiTheme="minorHAnsi" w:hAnsiTheme="minorHAnsi" w:cstheme="minorBidi"/>
                <w:sz w:val="22"/>
                <w:szCs w:val="22"/>
              </w:rPr>
              <w:t xml:space="preserve">on the next page in </w:t>
            </w:r>
            <w:r w:rsidR="00730675" w:rsidRPr="4B190CB3">
              <w:rPr>
                <w:rStyle w:val="Heading3Char"/>
              </w:rPr>
              <w:t>Figure 1</w:t>
            </w:r>
            <w:r w:rsidRPr="4B190CB3">
              <w:rPr>
                <w:rStyle w:val="Heading3Char"/>
              </w:rPr>
              <w:t>.</w:t>
            </w:r>
          </w:p>
          <w:p w14:paraId="7E11AC9A" w14:textId="77777777" w:rsidR="000D3CA2" w:rsidRPr="00EA21E7" w:rsidRDefault="000D3CA2" w:rsidP="4346CAD8">
            <w:pPr>
              <w:pStyle w:val="Default"/>
              <w:jc w:val="both"/>
              <w:rPr>
                <w:rFonts w:asciiTheme="minorHAnsi" w:hAnsiTheme="minorHAnsi" w:cstheme="minorBidi"/>
                <w:b/>
                <w:sz w:val="22"/>
                <w:szCs w:val="22"/>
              </w:rPr>
            </w:pPr>
          </w:p>
          <w:p w14:paraId="281267BB" w14:textId="77777777" w:rsidR="00E74ECC" w:rsidRPr="00EA21E7" w:rsidRDefault="00E74ECC" w:rsidP="4346CAD8">
            <w:pPr>
              <w:pStyle w:val="Default"/>
              <w:jc w:val="both"/>
              <w:rPr>
                <w:rFonts w:asciiTheme="minorHAnsi" w:hAnsiTheme="minorHAnsi" w:cstheme="minorHAnsi"/>
                <w:sz w:val="22"/>
                <w:szCs w:val="22"/>
              </w:rPr>
            </w:pPr>
          </w:p>
          <w:p w14:paraId="1A844D5C" w14:textId="4077AA15" w:rsidR="00494EA1" w:rsidRPr="00EA21E7" w:rsidRDefault="00494EA1" w:rsidP="4B190CB3">
            <w:pPr>
              <w:pStyle w:val="Default"/>
              <w:jc w:val="both"/>
              <w:rPr>
                <w:rFonts w:asciiTheme="minorHAnsi" w:hAnsiTheme="minorHAnsi" w:cstheme="minorBidi"/>
                <w:sz w:val="22"/>
                <w:szCs w:val="22"/>
              </w:rPr>
            </w:pPr>
          </w:p>
          <w:p w14:paraId="3C4A50AA" w14:textId="77777777" w:rsidR="00CE73CA" w:rsidRPr="00EA21E7" w:rsidRDefault="00CE73CA" w:rsidP="00CE73CA">
            <w:pPr>
              <w:pStyle w:val="Default"/>
              <w:rPr>
                <w:rFonts w:asciiTheme="minorHAnsi" w:hAnsiTheme="minorHAnsi" w:cstheme="minorHAnsi"/>
                <w:b/>
                <w:bCs/>
                <w:noProof/>
                <w:sz w:val="24"/>
                <w:szCs w:val="24"/>
              </w:rPr>
            </w:pPr>
          </w:p>
          <w:p w14:paraId="51E8FF3F" w14:textId="35FE0BEB" w:rsidR="000E3029" w:rsidRDefault="000E3029" w:rsidP="5658FF2A">
            <w:pPr>
              <w:pStyle w:val="Default"/>
              <w:jc w:val="center"/>
              <w:rPr>
                <w:rFonts w:asciiTheme="minorHAnsi" w:hAnsiTheme="minorHAnsi" w:cstheme="minorBidi"/>
                <w:color w:val="ED7D31" w:themeColor="accent2"/>
                <w:sz w:val="48"/>
                <w:szCs w:val="48"/>
              </w:rPr>
            </w:pPr>
          </w:p>
          <w:p w14:paraId="5C03F622" w14:textId="4B9ABED2" w:rsidR="00C9646D" w:rsidRDefault="00C9646D" w:rsidP="5658FF2A">
            <w:pPr>
              <w:pStyle w:val="Default"/>
              <w:jc w:val="center"/>
              <w:rPr>
                <w:rFonts w:asciiTheme="minorHAnsi" w:hAnsiTheme="minorHAnsi" w:cstheme="minorBidi"/>
                <w:color w:val="ED7D31" w:themeColor="accent2"/>
                <w:sz w:val="48"/>
                <w:szCs w:val="48"/>
              </w:rPr>
            </w:pPr>
          </w:p>
          <w:p w14:paraId="3D3D34FD" w14:textId="7802588E" w:rsidR="009853DC" w:rsidRPr="00EA21E7" w:rsidRDefault="00C9646D" w:rsidP="009853DC">
            <w:pPr>
              <w:pStyle w:val="Default"/>
              <w:rPr>
                <w:rFonts w:asciiTheme="minorHAnsi" w:hAnsiTheme="minorHAnsi" w:cstheme="minorBidi"/>
                <w:color w:val="ED7D31" w:themeColor="accent2"/>
                <w:sz w:val="48"/>
                <w:szCs w:val="48"/>
              </w:rPr>
            </w:pPr>
            <w:r>
              <w:rPr>
                <w:noProof/>
              </w:rPr>
              <w:lastRenderedPageBreak/>
              <w:drawing>
                <wp:inline distT="0" distB="0" distL="0" distR="0" wp14:anchorId="3BAA6798" wp14:editId="0553408B">
                  <wp:extent cx="5753098" cy="5346698"/>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6">
                            <a:extLst>
                              <a:ext uri="{28A0092B-C50C-407E-A947-70E740481C1C}">
                                <a14:useLocalDpi xmlns:a14="http://schemas.microsoft.com/office/drawing/2010/main" val="0"/>
                              </a:ext>
                            </a:extLst>
                          </a:blip>
                          <a:stretch>
                            <a:fillRect/>
                          </a:stretch>
                        </pic:blipFill>
                        <pic:spPr>
                          <a:xfrm>
                            <a:off x="0" y="0"/>
                            <a:ext cx="5753098" cy="5346698"/>
                          </a:xfrm>
                          <a:prstGeom prst="rect">
                            <a:avLst/>
                          </a:prstGeom>
                        </pic:spPr>
                      </pic:pic>
                    </a:graphicData>
                  </a:graphic>
                </wp:inline>
              </w:drawing>
            </w:r>
          </w:p>
          <w:p w14:paraId="53921331" w14:textId="577BD3AA" w:rsidR="00C9646D" w:rsidRDefault="00C9646D" w:rsidP="5658FF2A">
            <w:pPr>
              <w:pStyle w:val="Default"/>
              <w:rPr>
                <w:rFonts w:asciiTheme="minorHAnsi" w:hAnsiTheme="minorHAnsi" w:cstheme="minorBidi"/>
                <w:b/>
                <w:sz w:val="22"/>
                <w:szCs w:val="22"/>
              </w:rPr>
            </w:pPr>
          </w:p>
          <w:p w14:paraId="1492D094" w14:textId="019E9A7D" w:rsidR="00C9646D" w:rsidRDefault="00C9646D" w:rsidP="5658FF2A">
            <w:pPr>
              <w:pStyle w:val="Default"/>
              <w:rPr>
                <w:rFonts w:asciiTheme="minorHAnsi" w:hAnsiTheme="minorHAnsi" w:cstheme="minorBidi"/>
                <w:b/>
                <w:sz w:val="22"/>
                <w:szCs w:val="22"/>
              </w:rPr>
            </w:pPr>
          </w:p>
          <w:p w14:paraId="49761EE7" w14:textId="644828F9" w:rsidR="5658FF2A" w:rsidRDefault="376C33AB" w:rsidP="5160AEB2">
            <w:pPr>
              <w:pStyle w:val="Default"/>
              <w:rPr>
                <w:rFonts w:asciiTheme="minorHAnsi" w:hAnsiTheme="minorHAnsi" w:cstheme="minorBidi"/>
                <w:b/>
                <w:bCs/>
                <w:sz w:val="22"/>
                <w:szCs w:val="22"/>
              </w:rPr>
            </w:pPr>
            <w:r w:rsidRPr="5160AEB2">
              <w:rPr>
                <w:rFonts w:asciiTheme="minorHAnsi" w:hAnsiTheme="minorHAnsi" w:cstheme="minorBidi"/>
                <w:b/>
                <w:bCs/>
                <w:noProof/>
                <w:sz w:val="22"/>
                <w:szCs w:val="22"/>
              </w:rPr>
              <w:t>Figure 1:</w:t>
            </w:r>
            <w:r w:rsidR="734FA790" w:rsidRPr="5160AEB2">
              <w:rPr>
                <w:rFonts w:asciiTheme="minorHAnsi" w:hAnsiTheme="minorHAnsi" w:cstheme="minorBidi"/>
                <w:b/>
                <w:bCs/>
                <w:noProof/>
                <w:sz w:val="22"/>
                <w:szCs w:val="22"/>
              </w:rPr>
              <w:t>LMETB MANAGEMENT STRUCTURE</w:t>
            </w:r>
          </w:p>
          <w:p w14:paraId="23CC7C49" w14:textId="77777777" w:rsidR="00990FE7" w:rsidRDefault="00990FE7" w:rsidP="5658FF2A">
            <w:pPr>
              <w:pStyle w:val="Default"/>
              <w:rPr>
                <w:rFonts w:asciiTheme="minorHAnsi" w:hAnsiTheme="minorHAnsi" w:cstheme="minorHAnsi"/>
                <w:b/>
                <w:bCs/>
                <w:noProof/>
                <w:sz w:val="22"/>
                <w:szCs w:val="22"/>
              </w:rPr>
            </w:pPr>
          </w:p>
          <w:p w14:paraId="10366BB8" w14:textId="77777777" w:rsidR="00990FE7" w:rsidRDefault="00990FE7" w:rsidP="5658FF2A">
            <w:pPr>
              <w:pStyle w:val="Default"/>
              <w:rPr>
                <w:rFonts w:asciiTheme="minorHAnsi" w:hAnsiTheme="minorHAnsi" w:cstheme="minorHAnsi"/>
                <w:b/>
                <w:bCs/>
                <w:noProof/>
                <w:sz w:val="22"/>
                <w:szCs w:val="22"/>
              </w:rPr>
            </w:pPr>
          </w:p>
          <w:p w14:paraId="327DEDF1" w14:textId="77777777" w:rsidR="00990FE7" w:rsidRDefault="00990FE7" w:rsidP="5658FF2A">
            <w:pPr>
              <w:pStyle w:val="Default"/>
              <w:rPr>
                <w:rFonts w:asciiTheme="minorHAnsi" w:hAnsiTheme="minorHAnsi" w:cstheme="minorHAnsi"/>
                <w:b/>
                <w:bCs/>
                <w:noProof/>
                <w:sz w:val="22"/>
                <w:szCs w:val="22"/>
              </w:rPr>
            </w:pPr>
          </w:p>
          <w:p w14:paraId="2E50F60E" w14:textId="77777777" w:rsidR="00990FE7" w:rsidRDefault="00990FE7" w:rsidP="5658FF2A">
            <w:pPr>
              <w:pStyle w:val="Default"/>
              <w:rPr>
                <w:rFonts w:asciiTheme="minorHAnsi" w:hAnsiTheme="minorHAnsi" w:cstheme="minorHAnsi"/>
                <w:b/>
                <w:bCs/>
                <w:noProof/>
                <w:sz w:val="22"/>
                <w:szCs w:val="22"/>
              </w:rPr>
            </w:pPr>
          </w:p>
          <w:p w14:paraId="4944586E" w14:textId="77777777" w:rsidR="00990FE7" w:rsidRDefault="00990FE7" w:rsidP="5658FF2A">
            <w:pPr>
              <w:pStyle w:val="Default"/>
              <w:rPr>
                <w:rFonts w:asciiTheme="minorHAnsi" w:hAnsiTheme="minorHAnsi" w:cstheme="minorHAnsi"/>
                <w:b/>
                <w:bCs/>
                <w:noProof/>
                <w:sz w:val="22"/>
                <w:szCs w:val="22"/>
              </w:rPr>
            </w:pPr>
          </w:p>
          <w:p w14:paraId="70F626EB" w14:textId="77777777" w:rsidR="00990FE7" w:rsidRDefault="00990FE7" w:rsidP="5658FF2A">
            <w:pPr>
              <w:pStyle w:val="Default"/>
              <w:rPr>
                <w:rFonts w:asciiTheme="minorHAnsi" w:hAnsiTheme="minorHAnsi" w:cstheme="minorHAnsi"/>
                <w:b/>
                <w:bCs/>
                <w:noProof/>
                <w:sz w:val="22"/>
                <w:szCs w:val="22"/>
              </w:rPr>
            </w:pPr>
          </w:p>
          <w:p w14:paraId="68FD4BE7" w14:textId="77777777" w:rsidR="00990FE7" w:rsidRDefault="00990FE7" w:rsidP="5658FF2A">
            <w:pPr>
              <w:pStyle w:val="Default"/>
              <w:rPr>
                <w:rFonts w:asciiTheme="minorHAnsi" w:hAnsiTheme="minorHAnsi" w:cstheme="minorHAnsi"/>
                <w:b/>
                <w:bCs/>
                <w:noProof/>
                <w:sz w:val="22"/>
                <w:szCs w:val="22"/>
              </w:rPr>
            </w:pPr>
          </w:p>
          <w:p w14:paraId="6F9DF09D" w14:textId="77777777" w:rsidR="00990FE7" w:rsidRDefault="00990FE7" w:rsidP="5658FF2A">
            <w:pPr>
              <w:pStyle w:val="Default"/>
              <w:rPr>
                <w:rFonts w:asciiTheme="minorHAnsi" w:hAnsiTheme="minorHAnsi" w:cstheme="minorHAnsi"/>
                <w:b/>
                <w:bCs/>
                <w:noProof/>
                <w:sz w:val="22"/>
                <w:szCs w:val="22"/>
              </w:rPr>
            </w:pPr>
          </w:p>
          <w:p w14:paraId="2FB35B0D" w14:textId="77777777" w:rsidR="00990FE7" w:rsidRDefault="00990FE7" w:rsidP="5658FF2A">
            <w:pPr>
              <w:pStyle w:val="Default"/>
              <w:rPr>
                <w:rFonts w:asciiTheme="minorHAnsi" w:hAnsiTheme="minorHAnsi" w:cstheme="minorHAnsi"/>
                <w:b/>
                <w:bCs/>
                <w:noProof/>
                <w:sz w:val="22"/>
                <w:szCs w:val="22"/>
              </w:rPr>
            </w:pPr>
          </w:p>
          <w:p w14:paraId="548B67D6" w14:textId="77777777" w:rsidR="00990FE7" w:rsidRDefault="00990FE7" w:rsidP="5658FF2A">
            <w:pPr>
              <w:pStyle w:val="Default"/>
              <w:rPr>
                <w:rFonts w:asciiTheme="minorHAnsi" w:hAnsiTheme="minorHAnsi" w:cstheme="minorHAnsi"/>
                <w:b/>
                <w:bCs/>
                <w:noProof/>
                <w:sz w:val="22"/>
                <w:szCs w:val="22"/>
              </w:rPr>
            </w:pPr>
          </w:p>
          <w:p w14:paraId="4EEBB4BA" w14:textId="77777777" w:rsidR="00990FE7" w:rsidRDefault="00990FE7" w:rsidP="5658FF2A">
            <w:pPr>
              <w:pStyle w:val="Default"/>
              <w:rPr>
                <w:rFonts w:asciiTheme="minorHAnsi" w:hAnsiTheme="minorHAnsi" w:cstheme="minorHAnsi"/>
                <w:b/>
                <w:bCs/>
                <w:noProof/>
                <w:sz w:val="22"/>
                <w:szCs w:val="22"/>
              </w:rPr>
            </w:pPr>
          </w:p>
          <w:p w14:paraId="46206468" w14:textId="77777777" w:rsidR="00990FE7" w:rsidRDefault="00990FE7" w:rsidP="5658FF2A">
            <w:pPr>
              <w:pStyle w:val="Default"/>
              <w:rPr>
                <w:rFonts w:asciiTheme="minorHAnsi" w:hAnsiTheme="minorHAnsi" w:cstheme="minorHAnsi"/>
                <w:b/>
                <w:bCs/>
                <w:noProof/>
                <w:sz w:val="22"/>
                <w:szCs w:val="22"/>
              </w:rPr>
            </w:pPr>
          </w:p>
          <w:p w14:paraId="42F05407" w14:textId="77777777" w:rsidR="00990FE7" w:rsidRDefault="00990FE7" w:rsidP="5658FF2A">
            <w:pPr>
              <w:pStyle w:val="Default"/>
              <w:rPr>
                <w:rFonts w:asciiTheme="minorHAnsi" w:hAnsiTheme="minorHAnsi" w:cstheme="minorHAnsi"/>
                <w:b/>
                <w:bCs/>
                <w:noProof/>
                <w:sz w:val="22"/>
                <w:szCs w:val="22"/>
              </w:rPr>
            </w:pPr>
          </w:p>
          <w:p w14:paraId="280AA2E3" w14:textId="61C6B7C5" w:rsidR="00990FE7" w:rsidRPr="00C9646D" w:rsidRDefault="00990FE7" w:rsidP="00990FE7">
            <w:pPr>
              <w:pStyle w:val="Default"/>
              <w:rPr>
                <w:rFonts w:asciiTheme="minorHAnsi" w:hAnsiTheme="minorHAnsi" w:cstheme="minorHAnsi"/>
                <w:b/>
                <w:bCs/>
                <w:noProof/>
                <w:sz w:val="22"/>
                <w:szCs w:val="22"/>
              </w:rPr>
            </w:pPr>
            <w:r>
              <w:object w:dxaOrig="3123" w:dyaOrig="4320" w14:anchorId="24F45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503.3pt" o:ole="">
                  <v:imagedata r:id="rId17" o:title=""/>
                </v:shape>
                <o:OLEObject Type="Embed" ProgID="PBrush" ShapeID="_x0000_i1025" DrawAspect="Content" ObjectID="_1779621230" r:id="rId18"/>
              </w:object>
            </w:r>
          </w:p>
          <w:p w14:paraId="43D5C497" w14:textId="77777777" w:rsidR="0095150B" w:rsidRPr="00990FE7" w:rsidRDefault="0095150B" w:rsidP="5658FF2A">
            <w:pPr>
              <w:pStyle w:val="Default"/>
              <w:rPr>
                <w:rFonts w:asciiTheme="minorHAnsi" w:hAnsiTheme="minorHAnsi" w:cstheme="minorHAnsi"/>
                <w:b/>
                <w:bCs/>
                <w:noProof/>
                <w:sz w:val="22"/>
                <w:szCs w:val="22"/>
              </w:rPr>
            </w:pPr>
          </w:p>
          <w:p w14:paraId="2B5B7213" w14:textId="60634150" w:rsidR="000D3CA2" w:rsidRDefault="107D3BBD" w:rsidP="5160AEB2">
            <w:pPr>
              <w:pStyle w:val="Default"/>
              <w:rPr>
                <w:rFonts w:asciiTheme="minorHAnsi" w:hAnsiTheme="minorHAnsi" w:cstheme="minorBidi"/>
                <w:b/>
                <w:bCs/>
                <w:noProof/>
                <w:sz w:val="22"/>
                <w:szCs w:val="22"/>
              </w:rPr>
            </w:pPr>
            <w:r w:rsidRPr="5160AEB2">
              <w:rPr>
                <w:rFonts w:asciiTheme="minorHAnsi" w:hAnsiTheme="minorHAnsi" w:cstheme="minorBidi"/>
                <w:b/>
                <w:bCs/>
                <w:noProof/>
                <w:sz w:val="22"/>
                <w:szCs w:val="22"/>
              </w:rPr>
              <w:t>Figure 2:</w:t>
            </w:r>
            <w:r w:rsidR="7F27CBE4" w:rsidRPr="5160AEB2">
              <w:rPr>
                <w:rFonts w:asciiTheme="minorHAnsi" w:hAnsiTheme="minorHAnsi" w:cstheme="minorBidi"/>
                <w:b/>
                <w:bCs/>
                <w:noProof/>
                <w:sz w:val="22"/>
                <w:szCs w:val="22"/>
              </w:rPr>
              <w:t>FET MANAGEMENT STRUCTURE</w:t>
            </w:r>
          </w:p>
          <w:p w14:paraId="5D7F3661" w14:textId="77777777" w:rsidR="000D3CA2" w:rsidRDefault="000D3CA2" w:rsidP="00990FE7">
            <w:pPr>
              <w:pStyle w:val="Default"/>
              <w:rPr>
                <w:rFonts w:asciiTheme="minorHAnsi" w:hAnsiTheme="minorHAnsi" w:cstheme="minorHAnsi"/>
                <w:b/>
                <w:bCs/>
                <w:noProof/>
                <w:sz w:val="22"/>
                <w:szCs w:val="22"/>
              </w:rPr>
            </w:pPr>
          </w:p>
          <w:p w14:paraId="243A5982" w14:textId="77777777" w:rsidR="000D3CA2" w:rsidRDefault="000D3CA2" w:rsidP="00990FE7">
            <w:pPr>
              <w:pStyle w:val="Default"/>
              <w:rPr>
                <w:rFonts w:asciiTheme="minorHAnsi" w:hAnsiTheme="minorHAnsi" w:cstheme="minorHAnsi"/>
                <w:b/>
                <w:bCs/>
                <w:noProof/>
                <w:sz w:val="22"/>
                <w:szCs w:val="22"/>
              </w:rPr>
            </w:pPr>
          </w:p>
          <w:p w14:paraId="29486108" w14:textId="77777777" w:rsidR="000D3CA2" w:rsidRDefault="000D3CA2" w:rsidP="00990FE7">
            <w:pPr>
              <w:pStyle w:val="Default"/>
              <w:rPr>
                <w:rFonts w:asciiTheme="minorHAnsi" w:hAnsiTheme="minorHAnsi" w:cstheme="minorHAnsi"/>
                <w:b/>
                <w:bCs/>
                <w:noProof/>
                <w:sz w:val="22"/>
                <w:szCs w:val="22"/>
              </w:rPr>
            </w:pPr>
          </w:p>
          <w:p w14:paraId="3880AF7B" w14:textId="77777777" w:rsidR="000D3CA2" w:rsidRDefault="000D3CA2" w:rsidP="00990FE7">
            <w:pPr>
              <w:pStyle w:val="Default"/>
              <w:rPr>
                <w:rFonts w:asciiTheme="minorHAnsi" w:hAnsiTheme="minorHAnsi" w:cstheme="minorHAnsi"/>
                <w:b/>
                <w:bCs/>
                <w:noProof/>
                <w:sz w:val="22"/>
                <w:szCs w:val="22"/>
              </w:rPr>
            </w:pPr>
          </w:p>
          <w:p w14:paraId="0798CA4E" w14:textId="77777777" w:rsidR="000D3CA2" w:rsidRDefault="000D3CA2" w:rsidP="00990FE7">
            <w:pPr>
              <w:pStyle w:val="Default"/>
              <w:rPr>
                <w:rFonts w:asciiTheme="minorHAnsi" w:hAnsiTheme="minorHAnsi" w:cstheme="minorHAnsi"/>
                <w:b/>
                <w:bCs/>
                <w:noProof/>
                <w:sz w:val="22"/>
                <w:szCs w:val="22"/>
              </w:rPr>
            </w:pPr>
          </w:p>
          <w:p w14:paraId="0E11745F" w14:textId="77777777" w:rsidR="000D3CA2" w:rsidRDefault="000D3CA2" w:rsidP="00990FE7">
            <w:pPr>
              <w:pStyle w:val="Default"/>
              <w:rPr>
                <w:rFonts w:asciiTheme="minorHAnsi" w:hAnsiTheme="minorHAnsi" w:cstheme="minorHAnsi"/>
                <w:b/>
                <w:bCs/>
                <w:noProof/>
                <w:sz w:val="22"/>
                <w:szCs w:val="22"/>
              </w:rPr>
            </w:pPr>
          </w:p>
          <w:p w14:paraId="3DC21A38" w14:textId="77777777" w:rsidR="00CE73CA" w:rsidRPr="00EA21E7" w:rsidRDefault="00CE73CA" w:rsidP="002D15D9">
            <w:pPr>
              <w:pStyle w:val="Default"/>
              <w:rPr>
                <w:rFonts w:asciiTheme="minorHAnsi" w:hAnsiTheme="minorHAnsi" w:cstheme="minorHAnsi"/>
                <w:b/>
                <w:bCs/>
                <w:sz w:val="22"/>
                <w:szCs w:val="22"/>
              </w:rPr>
            </w:pPr>
          </w:p>
          <w:p w14:paraId="4A69A34E" w14:textId="247F7393" w:rsidR="00CE73CA" w:rsidRPr="00EA21E7" w:rsidRDefault="6C74725A" w:rsidP="4B190CB3">
            <w:pPr>
              <w:pStyle w:val="Heading3"/>
              <w:rPr>
                <w:rFonts w:asciiTheme="minorHAnsi" w:hAnsiTheme="minorHAnsi" w:cstheme="minorBidi"/>
                <w:sz w:val="22"/>
                <w:szCs w:val="22"/>
              </w:rPr>
            </w:pPr>
            <w:r>
              <w:t>Figure 2</w:t>
            </w:r>
            <w:r w:rsidR="00C9646D">
              <w:t>F</w:t>
            </w:r>
          </w:p>
          <w:p w14:paraId="1F994353" w14:textId="77777777" w:rsidR="00CE73CA" w:rsidRPr="00EA21E7" w:rsidRDefault="00CE73CA" w:rsidP="002D15D9">
            <w:pPr>
              <w:pStyle w:val="Default"/>
              <w:rPr>
                <w:rFonts w:asciiTheme="minorHAnsi" w:hAnsiTheme="minorHAnsi" w:cstheme="minorHAnsi"/>
                <w:b/>
                <w:bCs/>
                <w:sz w:val="22"/>
                <w:szCs w:val="22"/>
              </w:rPr>
            </w:pPr>
          </w:p>
          <w:p w14:paraId="4EE4CE86" w14:textId="0E26AF35" w:rsidR="00494EA1" w:rsidRPr="00EA21E7" w:rsidRDefault="00494EA1" w:rsidP="002D15D9">
            <w:pPr>
              <w:pStyle w:val="Default"/>
              <w:rPr>
                <w:rFonts w:asciiTheme="minorHAnsi" w:hAnsiTheme="minorHAnsi" w:cstheme="minorHAnsi"/>
                <w:b/>
                <w:bCs/>
                <w:sz w:val="22"/>
                <w:szCs w:val="22"/>
              </w:rPr>
            </w:pPr>
          </w:p>
          <w:p w14:paraId="49A4B7E7" w14:textId="77777777" w:rsidR="003C7E14" w:rsidRPr="00EA21E7" w:rsidRDefault="003C7E14" w:rsidP="002D15D9">
            <w:pPr>
              <w:pStyle w:val="Default"/>
              <w:rPr>
                <w:rFonts w:asciiTheme="minorHAnsi" w:hAnsiTheme="minorHAnsi" w:cstheme="minorHAnsi"/>
                <w:b/>
                <w:bCs/>
                <w:sz w:val="22"/>
                <w:szCs w:val="22"/>
              </w:rPr>
            </w:pPr>
          </w:p>
          <w:tbl>
            <w:tblPr>
              <w:tblStyle w:val="TableGrid"/>
              <w:tblW w:w="8955" w:type="dxa"/>
              <w:tblLook w:val="04A0" w:firstRow="1" w:lastRow="0" w:firstColumn="1" w:lastColumn="0" w:noHBand="0" w:noVBand="1"/>
            </w:tblPr>
            <w:tblGrid>
              <w:gridCol w:w="2896"/>
              <w:gridCol w:w="6059"/>
            </w:tblGrid>
            <w:tr w:rsidR="00FA5C03" w:rsidRPr="00EA21E7" w14:paraId="735F3CBA" w14:textId="77777777" w:rsidTr="5658FF2A">
              <w:tc>
                <w:tcPr>
                  <w:tcW w:w="2896" w:type="dxa"/>
                  <w:shd w:val="clear" w:color="auto" w:fill="DEEAF6" w:themeFill="accent1" w:themeFillTint="33"/>
                </w:tcPr>
                <w:p w14:paraId="63569805" w14:textId="4B692F25" w:rsidR="00FA5C03" w:rsidRPr="00EA21E7" w:rsidRDefault="167E6226" w:rsidP="5658FF2A">
                  <w:pPr>
                    <w:autoSpaceDE w:val="0"/>
                    <w:autoSpaceDN w:val="0"/>
                    <w:adjustRightInd w:val="0"/>
                    <w:spacing w:after="0"/>
                    <w:rPr>
                      <w:rFonts w:asciiTheme="minorHAnsi" w:hAnsiTheme="minorHAnsi" w:cstheme="minorHAnsi"/>
                      <w:b/>
                      <w:bCs/>
                      <w:color w:val="000000"/>
                      <w:lang w:eastAsia="en-IE"/>
                    </w:rPr>
                  </w:pPr>
                  <w:r w:rsidRPr="00EA21E7">
                    <w:rPr>
                      <w:rFonts w:asciiTheme="minorHAnsi" w:hAnsiTheme="minorHAnsi" w:cstheme="minorHAnsi"/>
                      <w:b/>
                      <w:bCs/>
                      <w:color w:val="000000" w:themeColor="text1"/>
                      <w:lang w:eastAsia="en-IE"/>
                    </w:rPr>
                    <w:lastRenderedPageBreak/>
                    <w:t>LMETB S</w:t>
                  </w:r>
                  <w:r w:rsidR="121C884B" w:rsidRPr="00EA21E7">
                    <w:rPr>
                      <w:rFonts w:asciiTheme="minorHAnsi" w:hAnsiTheme="minorHAnsi" w:cstheme="minorHAnsi"/>
                      <w:b/>
                      <w:bCs/>
                      <w:color w:val="000000" w:themeColor="text1"/>
                      <w:lang w:eastAsia="en-IE"/>
                    </w:rPr>
                    <w:t xml:space="preserve">upport </w:t>
                  </w:r>
                  <w:r w:rsidRPr="00EA21E7">
                    <w:rPr>
                      <w:rFonts w:asciiTheme="minorHAnsi" w:hAnsiTheme="minorHAnsi" w:cstheme="minorHAnsi"/>
                      <w:b/>
                      <w:bCs/>
                      <w:color w:val="000000" w:themeColor="text1"/>
                      <w:lang w:eastAsia="en-IE"/>
                    </w:rPr>
                    <w:t>S</w:t>
                  </w:r>
                  <w:r w:rsidR="56A5F24E" w:rsidRPr="00EA21E7">
                    <w:rPr>
                      <w:rFonts w:asciiTheme="minorHAnsi" w:hAnsiTheme="minorHAnsi" w:cstheme="minorHAnsi"/>
                      <w:b/>
                      <w:bCs/>
                      <w:color w:val="000000" w:themeColor="text1"/>
                      <w:lang w:eastAsia="en-IE"/>
                    </w:rPr>
                    <w:t>ervices</w:t>
                  </w:r>
                  <w:r w:rsidRPr="00EA21E7">
                    <w:rPr>
                      <w:rFonts w:asciiTheme="minorHAnsi" w:hAnsiTheme="minorHAnsi" w:cstheme="minorHAnsi"/>
                      <w:b/>
                      <w:bCs/>
                      <w:color w:val="000000" w:themeColor="text1"/>
                      <w:lang w:eastAsia="en-IE"/>
                    </w:rPr>
                    <w:t xml:space="preserve"> </w:t>
                  </w:r>
                </w:p>
              </w:tc>
              <w:tc>
                <w:tcPr>
                  <w:tcW w:w="6059" w:type="dxa"/>
                  <w:shd w:val="clear" w:color="auto" w:fill="DEEAF6" w:themeFill="accent1" w:themeFillTint="33"/>
                </w:tcPr>
                <w:p w14:paraId="0C12D7CE" w14:textId="77777777" w:rsidR="00FA5C03" w:rsidRPr="00EA21E7" w:rsidRDefault="00FA5C03" w:rsidP="4346CAD8">
                  <w:pPr>
                    <w:autoSpaceDE w:val="0"/>
                    <w:autoSpaceDN w:val="0"/>
                    <w:adjustRightInd w:val="0"/>
                    <w:spacing w:after="0"/>
                    <w:jc w:val="both"/>
                    <w:rPr>
                      <w:rFonts w:asciiTheme="minorHAnsi" w:hAnsiTheme="minorHAnsi" w:cstheme="minorHAnsi"/>
                      <w:color w:val="000000"/>
                      <w:lang w:eastAsia="en-IE"/>
                    </w:rPr>
                  </w:pPr>
                  <w:r w:rsidRPr="00EA21E7">
                    <w:rPr>
                      <w:rFonts w:asciiTheme="minorHAnsi" w:hAnsiTheme="minorHAnsi" w:cstheme="minorHAnsi"/>
                      <w:color w:val="000000" w:themeColor="text1"/>
                      <w:lang w:eastAsia="en-IE"/>
                    </w:rPr>
                    <w:t xml:space="preserve"> </w:t>
                  </w:r>
                  <w:r w:rsidRPr="00EA21E7">
                    <w:rPr>
                      <w:rFonts w:asciiTheme="minorHAnsi" w:hAnsiTheme="minorHAnsi" w:cstheme="minorHAnsi"/>
                      <w:b/>
                      <w:color w:val="000000" w:themeColor="text1"/>
                      <w:lang w:eastAsia="en-IE"/>
                    </w:rPr>
                    <w:t xml:space="preserve">DESCRIPTION </w:t>
                  </w:r>
                </w:p>
              </w:tc>
            </w:tr>
            <w:tr w:rsidR="00FA5C03" w:rsidRPr="00EA21E7" w14:paraId="27A9A33C" w14:textId="77777777" w:rsidTr="5658FF2A">
              <w:tc>
                <w:tcPr>
                  <w:tcW w:w="2896" w:type="dxa"/>
                  <w:shd w:val="clear" w:color="auto" w:fill="DEEAF6" w:themeFill="accent1" w:themeFillTint="33"/>
                </w:tcPr>
                <w:p w14:paraId="3C4A1CD1" w14:textId="15F1200B" w:rsidR="00FA5C03" w:rsidRPr="00EA21E7" w:rsidRDefault="00FA5C03" w:rsidP="002D15D9">
                  <w:pPr>
                    <w:autoSpaceDE w:val="0"/>
                    <w:autoSpaceDN w:val="0"/>
                    <w:adjustRightInd w:val="0"/>
                    <w:spacing w:after="0"/>
                    <w:rPr>
                      <w:rFonts w:asciiTheme="minorHAnsi" w:hAnsiTheme="minorHAnsi" w:cstheme="minorHAnsi"/>
                      <w:color w:val="000000"/>
                      <w:lang w:eastAsia="en-IE"/>
                    </w:rPr>
                  </w:pPr>
                  <w:r w:rsidRPr="00EA21E7">
                    <w:rPr>
                      <w:rFonts w:asciiTheme="minorHAnsi" w:hAnsiTheme="minorHAnsi" w:cstheme="minorHAnsi"/>
                      <w:color w:val="000000"/>
                      <w:lang w:eastAsia="en-IE"/>
                    </w:rPr>
                    <w:t xml:space="preserve">Adult Educational Guidance </w:t>
                  </w:r>
                </w:p>
                <w:p w14:paraId="02404483" w14:textId="77777777" w:rsidR="00FA5C03" w:rsidRPr="00EA21E7" w:rsidRDefault="00FA5C03" w:rsidP="002D15D9">
                  <w:pPr>
                    <w:autoSpaceDE w:val="0"/>
                    <w:autoSpaceDN w:val="0"/>
                    <w:adjustRightInd w:val="0"/>
                    <w:spacing w:after="0"/>
                    <w:rPr>
                      <w:rFonts w:asciiTheme="minorHAnsi" w:hAnsiTheme="minorHAnsi" w:cstheme="minorHAnsi"/>
                      <w:color w:val="000000"/>
                      <w:lang w:eastAsia="en-IE"/>
                    </w:rPr>
                  </w:pPr>
                  <w:r w:rsidRPr="00EA21E7">
                    <w:rPr>
                      <w:rFonts w:asciiTheme="minorHAnsi" w:hAnsiTheme="minorHAnsi" w:cstheme="minorHAnsi"/>
                      <w:color w:val="000000"/>
                      <w:lang w:eastAsia="en-IE"/>
                    </w:rPr>
                    <w:t xml:space="preserve">and Information Service </w:t>
                  </w:r>
                </w:p>
              </w:tc>
              <w:tc>
                <w:tcPr>
                  <w:tcW w:w="6059" w:type="dxa"/>
                  <w:shd w:val="clear" w:color="auto" w:fill="DEEAF6" w:themeFill="accent1" w:themeFillTint="33"/>
                </w:tcPr>
                <w:p w14:paraId="76910D1C" w14:textId="5E6715F1" w:rsidR="00FA5C03" w:rsidRPr="00EA21E7" w:rsidRDefault="00FA5C03" w:rsidP="4346CAD8">
                  <w:pPr>
                    <w:autoSpaceDE w:val="0"/>
                    <w:autoSpaceDN w:val="0"/>
                    <w:adjustRightInd w:val="0"/>
                    <w:spacing w:after="0"/>
                    <w:jc w:val="both"/>
                    <w:rPr>
                      <w:rFonts w:asciiTheme="minorHAnsi" w:hAnsiTheme="minorHAnsi" w:cstheme="minorHAnsi"/>
                      <w:color w:val="000000"/>
                      <w:lang w:eastAsia="en-IE"/>
                    </w:rPr>
                  </w:pPr>
                  <w:r w:rsidRPr="00EA21E7">
                    <w:rPr>
                      <w:rFonts w:asciiTheme="minorHAnsi" w:hAnsiTheme="minorHAnsi" w:cstheme="minorHAnsi"/>
                      <w:color w:val="000000" w:themeColor="text1"/>
                      <w:lang w:eastAsia="en-IE"/>
                    </w:rPr>
                    <w:t xml:space="preserve">This service </w:t>
                  </w:r>
                  <w:proofErr w:type="gramStart"/>
                  <w:r w:rsidRPr="00EA21E7">
                    <w:rPr>
                      <w:rFonts w:asciiTheme="minorHAnsi" w:hAnsiTheme="minorHAnsi" w:cstheme="minorHAnsi"/>
                      <w:color w:val="000000" w:themeColor="text1"/>
                      <w:lang w:eastAsia="en-IE"/>
                    </w:rPr>
                    <w:t>provides assistance to</w:t>
                  </w:r>
                  <w:proofErr w:type="gramEnd"/>
                  <w:r w:rsidRPr="00EA21E7">
                    <w:rPr>
                      <w:rFonts w:asciiTheme="minorHAnsi" w:hAnsiTheme="minorHAnsi" w:cstheme="minorHAnsi"/>
                      <w:color w:val="000000" w:themeColor="text1"/>
                      <w:lang w:eastAsia="en-IE"/>
                    </w:rPr>
                    <w:t xml:space="preserve"> people in making informed educational career and life choices. Adults start from where they left off in education and the Guidance Service provides support as they make choices and progress with their return to education and training </w:t>
                  </w:r>
                </w:p>
              </w:tc>
            </w:tr>
            <w:tr w:rsidR="00FA5C03" w:rsidRPr="00EA21E7" w14:paraId="31E7EB6C" w14:textId="77777777" w:rsidTr="5658FF2A">
              <w:tc>
                <w:tcPr>
                  <w:tcW w:w="2896" w:type="dxa"/>
                  <w:shd w:val="clear" w:color="auto" w:fill="DEEAF6" w:themeFill="accent1" w:themeFillTint="33"/>
                </w:tcPr>
                <w:p w14:paraId="52D59784" w14:textId="58A505B9" w:rsidR="00FA5C03" w:rsidRPr="00EA21E7" w:rsidRDefault="00FA5C03" w:rsidP="002D15D9">
                  <w:pPr>
                    <w:autoSpaceDE w:val="0"/>
                    <w:autoSpaceDN w:val="0"/>
                    <w:adjustRightInd w:val="0"/>
                    <w:spacing w:after="0"/>
                    <w:rPr>
                      <w:rFonts w:asciiTheme="minorHAnsi" w:hAnsiTheme="minorHAnsi" w:cstheme="minorHAnsi"/>
                      <w:lang w:eastAsia="en-IE"/>
                    </w:rPr>
                  </w:pPr>
                </w:p>
                <w:p w14:paraId="5CEFA565" w14:textId="31DDC0A0" w:rsidR="00FA5C03" w:rsidRPr="00EA21E7" w:rsidRDefault="00FA5C03" w:rsidP="002D15D9">
                  <w:pPr>
                    <w:autoSpaceDE w:val="0"/>
                    <w:autoSpaceDN w:val="0"/>
                    <w:adjustRightInd w:val="0"/>
                    <w:spacing w:after="0"/>
                    <w:rPr>
                      <w:rFonts w:asciiTheme="minorHAnsi" w:hAnsiTheme="minorHAnsi" w:cstheme="minorHAnsi"/>
                      <w:color w:val="000000"/>
                      <w:lang w:eastAsia="en-IE"/>
                    </w:rPr>
                  </w:pPr>
                  <w:r w:rsidRPr="00EA21E7">
                    <w:rPr>
                      <w:rFonts w:asciiTheme="minorHAnsi" w:hAnsiTheme="minorHAnsi" w:cstheme="minorHAnsi"/>
                    </w:rPr>
                    <w:t>Adult Learning Service</w:t>
                  </w:r>
                </w:p>
              </w:tc>
              <w:tc>
                <w:tcPr>
                  <w:tcW w:w="6059" w:type="dxa"/>
                  <w:shd w:val="clear" w:color="auto" w:fill="DEEAF6" w:themeFill="accent1" w:themeFillTint="33"/>
                </w:tcPr>
                <w:p w14:paraId="2E31F5DE" w14:textId="77777777" w:rsidR="00FA5C03" w:rsidRPr="00EA21E7" w:rsidRDefault="00FA5C03" w:rsidP="4346CAD8">
                  <w:pPr>
                    <w:autoSpaceDE w:val="0"/>
                    <w:autoSpaceDN w:val="0"/>
                    <w:adjustRightInd w:val="0"/>
                    <w:spacing w:after="0"/>
                    <w:jc w:val="both"/>
                    <w:rPr>
                      <w:rFonts w:asciiTheme="minorHAnsi" w:hAnsiTheme="minorHAnsi" w:cstheme="minorHAnsi"/>
                      <w:color w:val="000000"/>
                      <w:lang w:eastAsia="en-IE"/>
                    </w:rPr>
                  </w:pPr>
                  <w:r w:rsidRPr="00EA21E7">
                    <w:rPr>
                      <w:rFonts w:asciiTheme="minorHAnsi" w:hAnsiTheme="minorHAnsi" w:cstheme="minorHAnsi"/>
                      <w:color w:val="000000" w:themeColor="text1"/>
                      <w:lang w:eastAsia="en-IE"/>
                    </w:rPr>
                    <w:t xml:space="preserve"> </w:t>
                  </w:r>
                </w:p>
                <w:p w14:paraId="42D10E37" w14:textId="5F854EF3" w:rsidR="00FA5C03" w:rsidRPr="00EA21E7" w:rsidRDefault="00FA5C03" w:rsidP="4346CAD8">
                  <w:pPr>
                    <w:pStyle w:val="Default"/>
                    <w:jc w:val="both"/>
                    <w:rPr>
                      <w:rFonts w:asciiTheme="minorHAnsi" w:hAnsiTheme="minorHAnsi" w:cstheme="minorHAnsi"/>
                      <w:sz w:val="22"/>
                      <w:szCs w:val="22"/>
                    </w:rPr>
                  </w:pPr>
                  <w:r w:rsidRPr="00EA21E7">
                    <w:rPr>
                      <w:rFonts w:asciiTheme="minorHAnsi" w:hAnsiTheme="minorHAnsi" w:cstheme="minorHAnsi"/>
                      <w:sz w:val="22"/>
                      <w:szCs w:val="22"/>
                    </w:rPr>
                    <w:t xml:space="preserve">The Adult Learning Service provides literacy, </w:t>
                  </w:r>
                  <w:proofErr w:type="gramStart"/>
                  <w:r w:rsidRPr="00EA21E7">
                    <w:rPr>
                      <w:rFonts w:asciiTheme="minorHAnsi" w:hAnsiTheme="minorHAnsi" w:cstheme="minorHAnsi"/>
                      <w:sz w:val="22"/>
                      <w:szCs w:val="22"/>
                    </w:rPr>
                    <w:t>numeracy</w:t>
                  </w:r>
                  <w:proofErr w:type="gramEnd"/>
                  <w:r w:rsidRPr="00EA21E7">
                    <w:rPr>
                      <w:rFonts w:asciiTheme="minorHAnsi" w:hAnsiTheme="minorHAnsi" w:cstheme="minorHAnsi"/>
                      <w:sz w:val="22"/>
                      <w:szCs w:val="22"/>
                    </w:rPr>
                    <w:t xml:space="preserve"> and computer tuition in a supportive environment for adults who need to develop their skills in reading, writing, spelling, </w:t>
                  </w:r>
                  <w:r w:rsidR="3F32B954" w:rsidRPr="00EA21E7">
                    <w:rPr>
                      <w:rFonts w:asciiTheme="minorHAnsi" w:hAnsiTheme="minorHAnsi" w:cstheme="minorHAnsi"/>
                      <w:sz w:val="22"/>
                      <w:szCs w:val="22"/>
                    </w:rPr>
                    <w:t>Math</w:t>
                  </w:r>
                  <w:r w:rsidR="11F27671" w:rsidRPr="00EA21E7">
                    <w:rPr>
                      <w:rFonts w:asciiTheme="minorHAnsi" w:hAnsiTheme="minorHAnsi" w:cstheme="minorHAnsi"/>
                      <w:sz w:val="22"/>
                      <w:szCs w:val="22"/>
                    </w:rPr>
                    <w:t>ematic</w:t>
                  </w:r>
                  <w:r w:rsidR="3F32B954" w:rsidRPr="00EA21E7">
                    <w:rPr>
                      <w:rFonts w:asciiTheme="minorHAnsi" w:hAnsiTheme="minorHAnsi" w:cstheme="minorHAnsi"/>
                      <w:sz w:val="22"/>
                      <w:szCs w:val="22"/>
                    </w:rPr>
                    <w:t>s</w:t>
                  </w:r>
                  <w:r w:rsidRPr="00EA21E7">
                    <w:rPr>
                      <w:rFonts w:asciiTheme="minorHAnsi" w:hAnsiTheme="minorHAnsi" w:cstheme="minorHAnsi"/>
                      <w:sz w:val="22"/>
                      <w:szCs w:val="22"/>
                    </w:rPr>
                    <w:t xml:space="preserve"> and using everyday technology. It is aimed at those who left school early, are out of education a long time or have specific learning difficulties. The service welcomes adult learners of all ages and backgrounds.</w:t>
                  </w:r>
                </w:p>
                <w:p w14:paraId="70A8F40C" w14:textId="4DB20E07" w:rsidR="00FA5C03" w:rsidRPr="00EA21E7" w:rsidRDefault="00FA5C03" w:rsidP="4346CAD8">
                  <w:pPr>
                    <w:autoSpaceDE w:val="0"/>
                    <w:autoSpaceDN w:val="0"/>
                    <w:adjustRightInd w:val="0"/>
                    <w:spacing w:after="0"/>
                    <w:jc w:val="both"/>
                    <w:rPr>
                      <w:rFonts w:asciiTheme="minorHAnsi" w:hAnsiTheme="minorHAnsi" w:cstheme="minorHAnsi"/>
                      <w:color w:val="000000"/>
                      <w:lang w:eastAsia="en-IE"/>
                    </w:rPr>
                  </w:pPr>
                </w:p>
              </w:tc>
            </w:tr>
            <w:tr w:rsidR="00FA5C03" w:rsidRPr="00EA21E7" w14:paraId="7D2CF93D" w14:textId="77777777" w:rsidTr="5658FF2A">
              <w:tc>
                <w:tcPr>
                  <w:tcW w:w="2896" w:type="dxa"/>
                  <w:shd w:val="clear" w:color="auto" w:fill="DEEAF6" w:themeFill="accent1" w:themeFillTint="33"/>
                </w:tcPr>
                <w:p w14:paraId="50ACC8F9" w14:textId="64BCECEF" w:rsidR="00FA5C03" w:rsidRPr="00EA21E7" w:rsidRDefault="00FA5C03" w:rsidP="002D15D9">
                  <w:pPr>
                    <w:autoSpaceDE w:val="0"/>
                    <w:autoSpaceDN w:val="0"/>
                    <w:adjustRightInd w:val="0"/>
                    <w:spacing w:after="0"/>
                    <w:rPr>
                      <w:rFonts w:asciiTheme="minorHAnsi" w:hAnsiTheme="minorHAnsi" w:cstheme="minorHAnsi"/>
                      <w:color w:val="000000"/>
                      <w:lang w:eastAsia="en-IE"/>
                    </w:rPr>
                  </w:pPr>
                  <w:r w:rsidRPr="00EA21E7">
                    <w:rPr>
                      <w:rFonts w:asciiTheme="minorHAnsi" w:hAnsiTheme="minorHAnsi" w:cstheme="minorHAnsi"/>
                      <w:color w:val="000000"/>
                      <w:lang w:eastAsia="en-IE"/>
                    </w:rPr>
                    <w:t xml:space="preserve">Employer Engagement </w:t>
                  </w:r>
                </w:p>
              </w:tc>
              <w:tc>
                <w:tcPr>
                  <w:tcW w:w="6059" w:type="dxa"/>
                  <w:shd w:val="clear" w:color="auto" w:fill="DEEAF6" w:themeFill="accent1" w:themeFillTint="33"/>
                </w:tcPr>
                <w:p w14:paraId="5E73E7DC" w14:textId="4F05DE1E" w:rsidR="00FA5C03" w:rsidRPr="00EA21E7" w:rsidRDefault="00FA5C03" w:rsidP="4346CAD8">
                  <w:pPr>
                    <w:autoSpaceDE w:val="0"/>
                    <w:autoSpaceDN w:val="0"/>
                    <w:adjustRightInd w:val="0"/>
                    <w:spacing w:after="0"/>
                    <w:jc w:val="both"/>
                    <w:rPr>
                      <w:rFonts w:asciiTheme="minorHAnsi" w:hAnsiTheme="minorHAnsi" w:cstheme="minorHAnsi"/>
                      <w:color w:val="000000"/>
                      <w:lang w:eastAsia="en-IE"/>
                    </w:rPr>
                  </w:pPr>
                  <w:r w:rsidRPr="00EA21E7">
                    <w:rPr>
                      <w:rFonts w:asciiTheme="minorHAnsi" w:hAnsiTheme="minorHAnsi" w:cstheme="minorHAnsi"/>
                      <w:color w:val="000000" w:themeColor="text1"/>
                      <w:lang w:eastAsia="en-IE"/>
                    </w:rPr>
                    <w:t>LMETB delivers services to employers through</w:t>
                  </w:r>
                  <w:r w:rsidR="6E65271B" w:rsidRPr="00EA21E7">
                    <w:rPr>
                      <w:rFonts w:asciiTheme="minorHAnsi" w:hAnsiTheme="minorHAnsi" w:cstheme="minorHAnsi"/>
                      <w:color w:val="000000" w:themeColor="text1"/>
                      <w:lang w:eastAsia="en-IE"/>
                    </w:rPr>
                    <w:t>:</w:t>
                  </w:r>
                </w:p>
                <w:p w14:paraId="7ECB57F1" w14:textId="5142E8DE" w:rsidR="5ACD370D" w:rsidRPr="00EA21E7" w:rsidRDefault="5ACD370D" w:rsidP="5ACD370D">
                  <w:pPr>
                    <w:spacing w:after="0"/>
                    <w:jc w:val="both"/>
                    <w:rPr>
                      <w:rFonts w:asciiTheme="minorHAnsi" w:hAnsiTheme="minorHAnsi" w:cstheme="minorHAnsi"/>
                      <w:color w:val="000000" w:themeColor="text1"/>
                      <w:lang w:eastAsia="en-IE"/>
                    </w:rPr>
                  </w:pPr>
                </w:p>
                <w:p w14:paraId="61DE91A0" w14:textId="5E7EC97E" w:rsidR="00FA5C03" w:rsidRPr="00EA21E7" w:rsidRDefault="192A2646" w:rsidP="00E07109">
                  <w:pPr>
                    <w:pStyle w:val="ListParagraph"/>
                    <w:numPr>
                      <w:ilvl w:val="0"/>
                      <w:numId w:val="73"/>
                    </w:numPr>
                    <w:autoSpaceDE w:val="0"/>
                    <w:autoSpaceDN w:val="0"/>
                    <w:adjustRightInd w:val="0"/>
                    <w:spacing w:after="0"/>
                    <w:jc w:val="both"/>
                    <w:rPr>
                      <w:rFonts w:asciiTheme="minorHAnsi" w:hAnsiTheme="minorHAnsi" w:cstheme="minorHAnsi"/>
                      <w:color w:val="000000"/>
                      <w:lang w:eastAsia="en-IE"/>
                    </w:rPr>
                  </w:pPr>
                  <w:r w:rsidRPr="00EA21E7">
                    <w:rPr>
                      <w:rFonts w:asciiTheme="minorHAnsi" w:hAnsiTheme="minorHAnsi" w:cstheme="minorHAnsi"/>
                      <w:color w:val="000000" w:themeColor="text1"/>
                      <w:lang w:eastAsia="en-IE"/>
                    </w:rPr>
                    <w:t>T</w:t>
                  </w:r>
                  <w:r w:rsidR="6F99A648" w:rsidRPr="00EA21E7">
                    <w:rPr>
                      <w:rFonts w:asciiTheme="minorHAnsi" w:hAnsiTheme="minorHAnsi" w:cstheme="minorHAnsi"/>
                      <w:color w:val="000000" w:themeColor="text1"/>
                      <w:lang w:eastAsia="en-IE"/>
                    </w:rPr>
                    <w:t>he</w:t>
                  </w:r>
                  <w:r w:rsidR="00FA5C03" w:rsidRPr="00EA21E7">
                    <w:rPr>
                      <w:rFonts w:asciiTheme="minorHAnsi" w:hAnsiTheme="minorHAnsi" w:cstheme="minorHAnsi"/>
                      <w:color w:val="000000" w:themeColor="text1"/>
                      <w:lang w:eastAsia="en-IE"/>
                    </w:rPr>
                    <w:t xml:space="preserve"> Advanced Manufacturing Training Centre of Excellence (AMTCE)</w:t>
                  </w:r>
                </w:p>
                <w:p w14:paraId="76ABF643" w14:textId="77777777" w:rsidR="00FA5C03" w:rsidRPr="00EA21E7" w:rsidRDefault="00FA5C03" w:rsidP="00E07109">
                  <w:pPr>
                    <w:pStyle w:val="ListParagraph"/>
                    <w:numPr>
                      <w:ilvl w:val="0"/>
                      <w:numId w:val="73"/>
                    </w:numPr>
                    <w:autoSpaceDE w:val="0"/>
                    <w:autoSpaceDN w:val="0"/>
                    <w:adjustRightInd w:val="0"/>
                    <w:spacing w:after="0"/>
                    <w:jc w:val="both"/>
                    <w:rPr>
                      <w:rFonts w:asciiTheme="minorHAnsi" w:hAnsiTheme="minorHAnsi" w:cstheme="minorHAnsi"/>
                      <w:color w:val="000000"/>
                      <w:lang w:eastAsia="en-IE"/>
                    </w:rPr>
                  </w:pPr>
                  <w:r w:rsidRPr="00EA21E7">
                    <w:rPr>
                      <w:rFonts w:asciiTheme="minorHAnsi" w:hAnsiTheme="minorHAnsi" w:cstheme="minorHAnsi"/>
                      <w:color w:val="000000" w:themeColor="text1"/>
                      <w:lang w:eastAsia="en-IE"/>
                    </w:rPr>
                    <w:t>Employer Engagement FET services</w:t>
                  </w:r>
                </w:p>
                <w:p w14:paraId="3A15500F" w14:textId="4E45F07E" w:rsidR="00FA5C03" w:rsidRPr="00EA21E7" w:rsidRDefault="00FA5C03" w:rsidP="00E07109">
                  <w:pPr>
                    <w:pStyle w:val="ListParagraph"/>
                    <w:numPr>
                      <w:ilvl w:val="0"/>
                      <w:numId w:val="73"/>
                    </w:numPr>
                    <w:autoSpaceDE w:val="0"/>
                    <w:autoSpaceDN w:val="0"/>
                    <w:adjustRightInd w:val="0"/>
                    <w:spacing w:after="0"/>
                    <w:jc w:val="both"/>
                    <w:rPr>
                      <w:rFonts w:asciiTheme="minorHAnsi" w:hAnsiTheme="minorHAnsi" w:cstheme="minorHAnsi"/>
                      <w:color w:val="000000"/>
                      <w:lang w:eastAsia="en-IE"/>
                    </w:rPr>
                  </w:pPr>
                  <w:r w:rsidRPr="00EA21E7">
                    <w:rPr>
                      <w:rFonts w:asciiTheme="minorHAnsi" w:hAnsiTheme="minorHAnsi" w:cstheme="minorHAnsi"/>
                      <w:color w:val="000000" w:themeColor="text1"/>
                      <w:lang w:eastAsia="en-IE"/>
                    </w:rPr>
                    <w:t>Authorised Officers</w:t>
                  </w:r>
                </w:p>
                <w:p w14:paraId="7B38DC2E" w14:textId="77777777" w:rsidR="00FA5C03" w:rsidRPr="00EA21E7" w:rsidRDefault="00FA5C03" w:rsidP="4346CAD8">
                  <w:pPr>
                    <w:autoSpaceDE w:val="0"/>
                    <w:autoSpaceDN w:val="0"/>
                    <w:adjustRightInd w:val="0"/>
                    <w:spacing w:after="0"/>
                    <w:jc w:val="both"/>
                    <w:rPr>
                      <w:rFonts w:asciiTheme="minorHAnsi" w:hAnsiTheme="minorHAnsi" w:cstheme="minorHAnsi"/>
                      <w:color w:val="000000"/>
                      <w:lang w:eastAsia="en-IE"/>
                    </w:rPr>
                  </w:pPr>
                </w:p>
                <w:p w14:paraId="7F6E6F39" w14:textId="567DE8D0" w:rsidR="00FA5C03" w:rsidRPr="00EA21E7" w:rsidRDefault="00FA5C03" w:rsidP="4346CAD8">
                  <w:pPr>
                    <w:autoSpaceDE w:val="0"/>
                    <w:autoSpaceDN w:val="0"/>
                    <w:adjustRightInd w:val="0"/>
                    <w:spacing w:after="0"/>
                    <w:jc w:val="both"/>
                    <w:rPr>
                      <w:rFonts w:asciiTheme="minorHAnsi" w:hAnsiTheme="minorHAnsi" w:cstheme="minorHAnsi"/>
                      <w:color w:val="000000"/>
                      <w:lang w:eastAsia="en-IE"/>
                    </w:rPr>
                  </w:pPr>
                  <w:r w:rsidRPr="00EA21E7">
                    <w:rPr>
                      <w:rFonts w:asciiTheme="minorHAnsi" w:hAnsiTheme="minorHAnsi" w:cstheme="minorHAnsi"/>
                      <w:color w:val="000000" w:themeColor="text1"/>
                      <w:lang w:eastAsia="en-IE"/>
                    </w:rPr>
                    <w:t>LMETB provides advice to employers considering apprenticeship and upskilling and reskilling through Skills for Work, Skills to Advance and Skills to Compete</w:t>
                  </w:r>
                  <w:r w:rsidR="00610BD9" w:rsidRPr="00EA21E7">
                    <w:rPr>
                      <w:rFonts w:asciiTheme="minorHAnsi" w:hAnsiTheme="minorHAnsi" w:cstheme="minorHAnsi"/>
                      <w:color w:val="000000" w:themeColor="text1"/>
                      <w:lang w:eastAsia="en-IE"/>
                    </w:rPr>
                    <w:t xml:space="preserve"> initiatives</w:t>
                  </w:r>
                  <w:r w:rsidRPr="00EA21E7">
                    <w:rPr>
                      <w:rFonts w:asciiTheme="minorHAnsi" w:hAnsiTheme="minorHAnsi" w:cstheme="minorHAnsi"/>
                      <w:color w:val="000000" w:themeColor="text1"/>
                      <w:lang w:eastAsia="en-IE"/>
                    </w:rPr>
                    <w:t>.</w:t>
                  </w:r>
                </w:p>
                <w:p w14:paraId="0C8B755C" w14:textId="77777777" w:rsidR="00FA5C03" w:rsidRPr="00EA21E7" w:rsidRDefault="00FA5C03" w:rsidP="4346CAD8">
                  <w:pPr>
                    <w:autoSpaceDE w:val="0"/>
                    <w:autoSpaceDN w:val="0"/>
                    <w:adjustRightInd w:val="0"/>
                    <w:spacing w:after="0"/>
                    <w:jc w:val="both"/>
                    <w:rPr>
                      <w:rFonts w:asciiTheme="minorHAnsi" w:hAnsiTheme="minorHAnsi" w:cstheme="minorHAnsi"/>
                      <w:color w:val="000000"/>
                      <w:lang w:eastAsia="en-IE"/>
                    </w:rPr>
                  </w:pPr>
                </w:p>
                <w:p w14:paraId="0FA6DF7D" w14:textId="47B0A782" w:rsidR="00FA5C03" w:rsidRPr="00EA21E7" w:rsidRDefault="00FA5C03" w:rsidP="4346CAD8">
                  <w:pPr>
                    <w:autoSpaceDE w:val="0"/>
                    <w:autoSpaceDN w:val="0"/>
                    <w:adjustRightInd w:val="0"/>
                    <w:spacing w:after="0"/>
                    <w:jc w:val="both"/>
                    <w:rPr>
                      <w:rFonts w:asciiTheme="minorHAnsi" w:hAnsiTheme="minorHAnsi" w:cstheme="minorHAnsi"/>
                      <w:color w:val="000000"/>
                      <w:lang w:eastAsia="en-IE"/>
                    </w:rPr>
                  </w:pPr>
                  <w:r w:rsidRPr="00EA21E7">
                    <w:rPr>
                      <w:rFonts w:asciiTheme="minorHAnsi" w:hAnsiTheme="minorHAnsi" w:cstheme="minorHAnsi"/>
                      <w:color w:val="000000" w:themeColor="text1"/>
                      <w:lang w:eastAsia="en-IE"/>
                    </w:rPr>
                    <w:t xml:space="preserve">LMETB in collaboration with MSLETB has developed an employer Customer Relations Management system (CRM) database </w:t>
                  </w:r>
                  <w:r w:rsidR="76BDF424" w:rsidRPr="00EA21E7">
                    <w:rPr>
                      <w:rFonts w:asciiTheme="minorHAnsi" w:hAnsiTheme="minorHAnsi" w:cstheme="minorHAnsi"/>
                      <w:color w:val="000000" w:themeColor="text1"/>
                      <w:lang w:eastAsia="en-IE"/>
                    </w:rPr>
                    <w:t>termed</w:t>
                  </w:r>
                  <w:r w:rsidR="7B65D65A" w:rsidRPr="00EA21E7">
                    <w:rPr>
                      <w:rFonts w:asciiTheme="minorHAnsi" w:hAnsiTheme="minorHAnsi" w:cstheme="minorHAnsi"/>
                      <w:color w:val="000000" w:themeColor="text1"/>
                      <w:lang w:eastAsia="en-IE"/>
                    </w:rPr>
                    <w:t xml:space="preserve"> </w:t>
                  </w:r>
                  <w:r w:rsidR="7720F8A5" w:rsidRPr="00EA21E7">
                    <w:rPr>
                      <w:rFonts w:asciiTheme="minorHAnsi" w:hAnsiTheme="minorHAnsi" w:cstheme="minorHAnsi"/>
                      <w:color w:val="000000" w:themeColor="text1"/>
                      <w:lang w:eastAsia="en-IE"/>
                    </w:rPr>
                    <w:t>“</w:t>
                  </w:r>
                  <w:r w:rsidR="7EEF4BCE" w:rsidRPr="00EA21E7">
                    <w:rPr>
                      <w:rFonts w:asciiTheme="minorHAnsi" w:hAnsiTheme="minorHAnsi" w:cstheme="minorHAnsi"/>
                      <w:color w:val="000000" w:themeColor="text1"/>
                      <w:lang w:eastAsia="en-IE"/>
                    </w:rPr>
                    <w:t xml:space="preserve">Strategic Employer Engagement Database” </w:t>
                  </w:r>
                  <w:r w:rsidR="5B7D9FDA" w:rsidRPr="00EA21E7">
                    <w:rPr>
                      <w:rFonts w:asciiTheme="minorHAnsi" w:hAnsiTheme="minorHAnsi" w:cstheme="minorHAnsi"/>
                      <w:color w:val="000000" w:themeColor="text1"/>
                      <w:lang w:eastAsia="en-IE"/>
                    </w:rPr>
                    <w:t>(</w:t>
                  </w:r>
                  <w:r w:rsidRPr="00EA21E7">
                    <w:rPr>
                      <w:rFonts w:asciiTheme="minorHAnsi" w:hAnsiTheme="minorHAnsi" w:cstheme="minorHAnsi"/>
                      <w:color w:val="000000" w:themeColor="text1"/>
                      <w:lang w:eastAsia="en-IE"/>
                    </w:rPr>
                    <w:t>SEED</w:t>
                  </w:r>
                  <w:r w:rsidR="56BEF2F2" w:rsidRPr="00EA21E7">
                    <w:rPr>
                      <w:rFonts w:asciiTheme="minorHAnsi" w:hAnsiTheme="minorHAnsi" w:cstheme="minorHAnsi"/>
                      <w:color w:val="000000" w:themeColor="text1"/>
                      <w:lang w:eastAsia="en-IE"/>
                    </w:rPr>
                    <w:t>)</w:t>
                  </w:r>
                  <w:r w:rsidR="7B65D65A" w:rsidRPr="00EA21E7">
                    <w:rPr>
                      <w:rFonts w:asciiTheme="minorHAnsi" w:hAnsiTheme="minorHAnsi" w:cstheme="minorHAnsi"/>
                      <w:color w:val="000000" w:themeColor="text1"/>
                      <w:lang w:eastAsia="en-IE"/>
                    </w:rPr>
                    <w:t>.</w:t>
                  </w:r>
                  <w:r w:rsidR="228DC27D" w:rsidRPr="00EA21E7">
                    <w:rPr>
                      <w:rFonts w:asciiTheme="minorHAnsi" w:hAnsiTheme="minorHAnsi" w:cstheme="minorHAnsi"/>
                      <w:color w:val="000000" w:themeColor="text1"/>
                      <w:lang w:eastAsia="en-IE"/>
                    </w:rPr>
                    <w:t xml:space="preserve"> It is a </w:t>
                  </w:r>
                  <w:r w:rsidR="66FD90C6" w:rsidRPr="00EA21E7">
                    <w:rPr>
                      <w:rFonts w:asciiTheme="minorHAnsi" w:hAnsiTheme="minorHAnsi" w:cstheme="minorHAnsi"/>
                      <w:color w:val="000000" w:themeColor="text1"/>
                      <w:lang w:eastAsia="en-IE"/>
                    </w:rPr>
                    <w:t>m</w:t>
                  </w:r>
                  <w:r w:rsidR="228DC27D" w:rsidRPr="00EA21E7">
                    <w:rPr>
                      <w:rFonts w:asciiTheme="minorHAnsi" w:hAnsiTheme="minorHAnsi" w:cstheme="minorHAnsi"/>
                      <w:color w:val="000000" w:themeColor="text1"/>
                      <w:lang w:eastAsia="en-IE"/>
                    </w:rPr>
                    <w:t>ultichannel employer engagement</w:t>
                  </w:r>
                  <w:r w:rsidR="67416C06" w:rsidRPr="00EA21E7">
                    <w:rPr>
                      <w:rFonts w:asciiTheme="minorHAnsi" w:hAnsiTheme="minorHAnsi" w:cstheme="minorHAnsi"/>
                      <w:color w:val="000000" w:themeColor="text1"/>
                      <w:lang w:eastAsia="en-IE"/>
                    </w:rPr>
                    <w:t xml:space="preserve"> </w:t>
                  </w:r>
                  <w:r w:rsidR="7C98F993" w:rsidRPr="00EA21E7">
                    <w:rPr>
                      <w:rFonts w:asciiTheme="minorHAnsi" w:hAnsiTheme="minorHAnsi" w:cstheme="minorHAnsi"/>
                      <w:color w:val="000000" w:themeColor="text1"/>
                      <w:lang w:eastAsia="en-IE"/>
                    </w:rPr>
                    <w:t xml:space="preserve">tool </w:t>
                  </w:r>
                  <w:r w:rsidR="3C68F0A8" w:rsidRPr="00EA21E7">
                    <w:rPr>
                      <w:rFonts w:asciiTheme="minorHAnsi" w:hAnsiTheme="minorHAnsi" w:cstheme="minorHAnsi"/>
                      <w:color w:val="000000" w:themeColor="text1"/>
                      <w:lang w:eastAsia="en-IE"/>
                    </w:rPr>
                    <w:t xml:space="preserve">which is </w:t>
                  </w:r>
                  <w:r w:rsidR="4D8A85C8" w:rsidRPr="00EA21E7">
                    <w:rPr>
                      <w:rFonts w:asciiTheme="minorHAnsi" w:hAnsiTheme="minorHAnsi" w:cstheme="minorHAnsi"/>
                      <w:color w:val="000000" w:themeColor="text1"/>
                      <w:lang w:eastAsia="en-IE"/>
                    </w:rPr>
                    <w:t xml:space="preserve">currently </w:t>
                  </w:r>
                  <w:r w:rsidR="7C1361ED" w:rsidRPr="00EA21E7">
                    <w:rPr>
                      <w:rFonts w:asciiTheme="minorHAnsi" w:hAnsiTheme="minorHAnsi" w:cstheme="minorHAnsi"/>
                      <w:color w:val="000000" w:themeColor="text1"/>
                      <w:lang w:eastAsia="en-IE"/>
                    </w:rPr>
                    <w:t>deployed to</w:t>
                  </w:r>
                  <w:r w:rsidR="737B1E25" w:rsidRPr="00EA21E7">
                    <w:rPr>
                      <w:rFonts w:asciiTheme="minorHAnsi" w:hAnsiTheme="minorHAnsi" w:cstheme="minorHAnsi"/>
                      <w:color w:val="000000" w:themeColor="text1"/>
                      <w:lang w:eastAsia="en-IE"/>
                    </w:rPr>
                    <w:t xml:space="preserve"> manage</w:t>
                  </w:r>
                  <w:r w:rsidR="67416C06" w:rsidRPr="00EA21E7">
                    <w:rPr>
                      <w:rFonts w:asciiTheme="minorHAnsi" w:hAnsiTheme="minorHAnsi" w:cstheme="minorHAnsi"/>
                      <w:color w:val="000000" w:themeColor="text1"/>
                      <w:lang w:eastAsia="en-IE"/>
                    </w:rPr>
                    <w:t xml:space="preserve"> to</w:t>
                  </w:r>
                  <w:r w:rsidR="3B80AA98" w:rsidRPr="00EA21E7">
                    <w:rPr>
                      <w:rFonts w:asciiTheme="minorHAnsi" w:hAnsiTheme="minorHAnsi" w:cstheme="minorHAnsi"/>
                      <w:color w:val="000000" w:themeColor="text1"/>
                      <w:lang w:eastAsia="en-IE"/>
                    </w:rPr>
                    <w:t xml:space="preserve"> </w:t>
                  </w:r>
                  <w:r w:rsidR="4DE09C39" w:rsidRPr="00EA21E7">
                    <w:rPr>
                      <w:rFonts w:asciiTheme="minorHAnsi" w:hAnsiTheme="minorHAnsi" w:cstheme="minorHAnsi"/>
                      <w:color w:val="000000" w:themeColor="text1"/>
                      <w:lang w:eastAsia="en-IE"/>
                    </w:rPr>
                    <w:t>LMETB’s</w:t>
                  </w:r>
                  <w:r w:rsidR="3B80AA98" w:rsidRPr="00EA21E7">
                    <w:rPr>
                      <w:rFonts w:asciiTheme="minorHAnsi" w:hAnsiTheme="minorHAnsi" w:cstheme="minorHAnsi"/>
                      <w:color w:val="000000" w:themeColor="text1"/>
                      <w:lang w:eastAsia="en-IE"/>
                    </w:rPr>
                    <w:t xml:space="preserve"> </w:t>
                  </w:r>
                  <w:r w:rsidR="16730224" w:rsidRPr="00EA21E7">
                    <w:rPr>
                      <w:rFonts w:asciiTheme="minorHAnsi" w:hAnsiTheme="minorHAnsi" w:cstheme="minorHAnsi"/>
                      <w:color w:val="000000" w:themeColor="text1"/>
                      <w:lang w:eastAsia="en-IE"/>
                    </w:rPr>
                    <w:t>Skills to</w:t>
                  </w:r>
                  <w:r w:rsidR="1FE0C36C" w:rsidRPr="00EA21E7">
                    <w:rPr>
                      <w:rFonts w:asciiTheme="minorHAnsi" w:hAnsiTheme="minorHAnsi" w:cstheme="minorHAnsi"/>
                      <w:color w:val="000000" w:themeColor="text1"/>
                      <w:lang w:eastAsia="en-IE"/>
                    </w:rPr>
                    <w:t xml:space="preserve"> </w:t>
                  </w:r>
                  <w:r w:rsidR="3B80AA98" w:rsidRPr="00EA21E7">
                    <w:rPr>
                      <w:rFonts w:asciiTheme="minorHAnsi" w:hAnsiTheme="minorHAnsi" w:cstheme="minorHAnsi"/>
                      <w:color w:val="000000" w:themeColor="text1"/>
                      <w:lang w:eastAsia="en-IE"/>
                    </w:rPr>
                    <w:t xml:space="preserve">Advance activities. </w:t>
                  </w:r>
                  <w:r w:rsidR="31275F93" w:rsidRPr="00EA21E7">
                    <w:rPr>
                      <w:rFonts w:asciiTheme="minorHAnsi" w:hAnsiTheme="minorHAnsi" w:cstheme="minorHAnsi"/>
                      <w:color w:val="000000" w:themeColor="text1"/>
                      <w:lang w:eastAsia="en-IE"/>
                    </w:rPr>
                    <w:t xml:space="preserve">It </w:t>
                  </w:r>
                  <w:r w:rsidR="4A25F317" w:rsidRPr="00EA21E7">
                    <w:rPr>
                      <w:rFonts w:asciiTheme="minorHAnsi" w:hAnsiTheme="minorHAnsi" w:cstheme="minorHAnsi"/>
                      <w:color w:val="000000" w:themeColor="text1"/>
                      <w:lang w:eastAsia="en-IE"/>
                    </w:rPr>
                    <w:t>has automated</w:t>
                  </w:r>
                  <w:r w:rsidR="67416C06" w:rsidRPr="00EA21E7">
                    <w:rPr>
                      <w:rFonts w:asciiTheme="minorHAnsi" w:hAnsiTheme="minorHAnsi" w:cstheme="minorHAnsi"/>
                      <w:color w:val="000000" w:themeColor="text1"/>
                      <w:lang w:eastAsia="en-IE"/>
                    </w:rPr>
                    <w:t xml:space="preserve"> business processes, </w:t>
                  </w:r>
                  <w:r w:rsidR="5FF2BD09" w:rsidRPr="00EA21E7">
                    <w:rPr>
                      <w:rFonts w:asciiTheme="minorHAnsi" w:hAnsiTheme="minorHAnsi" w:cstheme="minorHAnsi"/>
                      <w:color w:val="000000" w:themeColor="text1"/>
                      <w:lang w:eastAsia="en-IE"/>
                    </w:rPr>
                    <w:t>manages c</w:t>
                  </w:r>
                  <w:r w:rsidR="67416C06" w:rsidRPr="00EA21E7">
                    <w:rPr>
                      <w:rFonts w:asciiTheme="minorHAnsi" w:hAnsiTheme="minorHAnsi" w:cstheme="minorHAnsi"/>
                      <w:color w:val="000000" w:themeColor="text1"/>
                      <w:lang w:eastAsia="en-IE"/>
                    </w:rPr>
                    <w:t xml:space="preserve">all backs, referrals, forms, EOI’s </w:t>
                  </w:r>
                  <w:r w:rsidR="64880822" w:rsidRPr="00EA21E7">
                    <w:rPr>
                      <w:rFonts w:asciiTheme="minorHAnsi" w:hAnsiTheme="minorHAnsi" w:cstheme="minorHAnsi"/>
                      <w:color w:val="000000" w:themeColor="text1"/>
                      <w:lang w:eastAsia="en-IE"/>
                    </w:rPr>
                    <w:t>and r</w:t>
                  </w:r>
                  <w:r w:rsidR="67416C06" w:rsidRPr="00EA21E7">
                    <w:rPr>
                      <w:rFonts w:asciiTheme="minorHAnsi" w:hAnsiTheme="minorHAnsi" w:cstheme="minorHAnsi"/>
                      <w:color w:val="000000" w:themeColor="text1"/>
                      <w:lang w:eastAsia="en-IE"/>
                    </w:rPr>
                    <w:t>ecords all previous</w:t>
                  </w:r>
                  <w:r w:rsidR="36E4294C" w:rsidRPr="00EA21E7">
                    <w:rPr>
                      <w:rFonts w:asciiTheme="minorHAnsi" w:hAnsiTheme="minorHAnsi" w:cstheme="minorHAnsi"/>
                      <w:color w:val="000000" w:themeColor="text1"/>
                      <w:lang w:eastAsia="en-IE"/>
                    </w:rPr>
                    <w:t>, and</w:t>
                  </w:r>
                  <w:r w:rsidR="67416C06" w:rsidRPr="00EA21E7">
                    <w:rPr>
                      <w:rFonts w:asciiTheme="minorHAnsi" w:hAnsiTheme="minorHAnsi" w:cstheme="minorHAnsi"/>
                      <w:color w:val="000000" w:themeColor="text1"/>
                      <w:lang w:eastAsia="en-IE"/>
                    </w:rPr>
                    <w:t xml:space="preserve"> current engagements </w:t>
                  </w:r>
                  <w:r w:rsidR="675022D9" w:rsidRPr="00EA21E7">
                    <w:rPr>
                      <w:rFonts w:asciiTheme="minorHAnsi" w:hAnsiTheme="minorHAnsi" w:cstheme="minorHAnsi"/>
                      <w:color w:val="000000" w:themeColor="text1"/>
                      <w:lang w:eastAsia="en-IE"/>
                    </w:rPr>
                    <w:t>and training</w:t>
                  </w:r>
                  <w:r w:rsidR="67416C06" w:rsidRPr="00EA21E7">
                    <w:rPr>
                      <w:rFonts w:asciiTheme="minorHAnsi" w:hAnsiTheme="minorHAnsi" w:cstheme="minorHAnsi"/>
                      <w:color w:val="000000" w:themeColor="text1"/>
                      <w:lang w:eastAsia="en-IE"/>
                    </w:rPr>
                    <w:t xml:space="preserve"> provided</w:t>
                  </w:r>
                  <w:r w:rsidRPr="00EA21E7">
                    <w:rPr>
                      <w:rFonts w:asciiTheme="minorHAnsi" w:hAnsiTheme="minorHAnsi" w:cstheme="minorHAnsi"/>
                      <w:color w:val="000000" w:themeColor="text1"/>
                      <w:lang w:eastAsia="en-IE"/>
                    </w:rPr>
                    <w:t>.</w:t>
                  </w:r>
                </w:p>
              </w:tc>
            </w:tr>
            <w:tr w:rsidR="003C7E14" w:rsidRPr="00EA21E7" w14:paraId="218B2C01" w14:textId="77777777" w:rsidTr="5658FF2A">
              <w:tc>
                <w:tcPr>
                  <w:tcW w:w="2896" w:type="dxa"/>
                  <w:shd w:val="clear" w:color="auto" w:fill="DEEAF6" w:themeFill="accent1" w:themeFillTint="33"/>
                </w:tcPr>
                <w:p w14:paraId="38247917" w14:textId="685F8ACB" w:rsidR="003C7E14" w:rsidRPr="00EA21E7" w:rsidRDefault="003C7E14" w:rsidP="003C7E14">
                  <w:pPr>
                    <w:autoSpaceDE w:val="0"/>
                    <w:autoSpaceDN w:val="0"/>
                    <w:adjustRightInd w:val="0"/>
                    <w:spacing w:after="0"/>
                    <w:rPr>
                      <w:rFonts w:asciiTheme="minorHAnsi" w:hAnsiTheme="minorHAnsi" w:cstheme="minorHAnsi"/>
                      <w:color w:val="000000"/>
                      <w:lang w:eastAsia="en-IE"/>
                    </w:rPr>
                  </w:pPr>
                  <w:r w:rsidRPr="00EA21E7">
                    <w:rPr>
                      <w:rFonts w:asciiTheme="minorHAnsi" w:hAnsiTheme="minorHAnsi" w:cstheme="minorHAnsi"/>
                      <w:color w:val="000000"/>
                      <w:lang w:eastAsia="en-IE"/>
                    </w:rPr>
                    <w:t xml:space="preserve">Youth Services </w:t>
                  </w:r>
                </w:p>
              </w:tc>
              <w:tc>
                <w:tcPr>
                  <w:tcW w:w="6059" w:type="dxa"/>
                  <w:shd w:val="clear" w:color="auto" w:fill="DEEAF6" w:themeFill="accent1" w:themeFillTint="33"/>
                </w:tcPr>
                <w:p w14:paraId="6A462F22" w14:textId="0199CADE" w:rsidR="003C7E14" w:rsidRPr="00EA21E7" w:rsidRDefault="76CBBE93" w:rsidP="4346CAD8">
                  <w:pPr>
                    <w:autoSpaceDE w:val="0"/>
                    <w:autoSpaceDN w:val="0"/>
                    <w:adjustRightInd w:val="0"/>
                    <w:spacing w:after="0"/>
                    <w:jc w:val="both"/>
                    <w:rPr>
                      <w:rFonts w:asciiTheme="minorHAnsi" w:hAnsiTheme="minorHAnsi" w:cstheme="minorHAnsi"/>
                      <w:color w:val="000000"/>
                      <w:lang w:eastAsia="en-IE"/>
                    </w:rPr>
                  </w:pPr>
                  <w:r w:rsidRPr="00EA21E7">
                    <w:rPr>
                      <w:rFonts w:asciiTheme="minorHAnsi" w:hAnsiTheme="minorHAnsi" w:cstheme="minorHAnsi"/>
                      <w:color w:val="000000" w:themeColor="text1"/>
                      <w:lang w:eastAsia="en-IE"/>
                    </w:rPr>
                    <w:t xml:space="preserve">LMETB Youth Services support the provision, coordination, </w:t>
                  </w:r>
                  <w:proofErr w:type="gramStart"/>
                  <w:r w:rsidRPr="00EA21E7">
                    <w:rPr>
                      <w:rFonts w:asciiTheme="minorHAnsi" w:hAnsiTheme="minorHAnsi" w:cstheme="minorHAnsi"/>
                      <w:color w:val="000000" w:themeColor="text1"/>
                      <w:lang w:eastAsia="en-IE"/>
                    </w:rPr>
                    <w:t>administration</w:t>
                  </w:r>
                  <w:proofErr w:type="gramEnd"/>
                  <w:r w:rsidRPr="00EA21E7">
                    <w:rPr>
                      <w:rFonts w:asciiTheme="minorHAnsi" w:hAnsiTheme="minorHAnsi" w:cstheme="minorHAnsi"/>
                      <w:color w:val="000000" w:themeColor="text1"/>
                      <w:lang w:eastAsia="en-IE"/>
                    </w:rPr>
                    <w:t xml:space="preserve"> and assessment of youth work services in the Louth and Meath area. </w:t>
                  </w:r>
                </w:p>
              </w:tc>
            </w:tr>
          </w:tbl>
          <w:p w14:paraId="50797311" w14:textId="77777777" w:rsidR="00C620EB" w:rsidRPr="00EA21E7" w:rsidRDefault="00C620EB" w:rsidP="002D15D9">
            <w:pPr>
              <w:pStyle w:val="Default"/>
              <w:rPr>
                <w:rFonts w:asciiTheme="minorHAnsi" w:hAnsiTheme="minorHAnsi" w:cstheme="minorHAnsi"/>
                <w:b/>
                <w:bCs/>
                <w:sz w:val="22"/>
                <w:szCs w:val="22"/>
              </w:rPr>
            </w:pPr>
          </w:p>
          <w:p w14:paraId="08D0CA87" w14:textId="77777777" w:rsidR="00C620EB" w:rsidRPr="00EA21E7" w:rsidRDefault="00C620EB" w:rsidP="002D15D9">
            <w:pPr>
              <w:pStyle w:val="Default"/>
              <w:rPr>
                <w:rFonts w:asciiTheme="minorHAnsi" w:hAnsiTheme="minorHAnsi" w:cstheme="minorHAnsi"/>
                <w:b/>
                <w:bCs/>
                <w:sz w:val="22"/>
                <w:szCs w:val="22"/>
              </w:rPr>
            </w:pPr>
          </w:p>
          <w:p w14:paraId="586592CA" w14:textId="77777777" w:rsidR="00494EA1" w:rsidRPr="00EA21E7" w:rsidRDefault="00494EA1" w:rsidP="4346CAD8">
            <w:pPr>
              <w:pStyle w:val="Default"/>
              <w:jc w:val="both"/>
              <w:rPr>
                <w:rFonts w:asciiTheme="minorHAnsi" w:hAnsiTheme="minorHAnsi" w:cstheme="minorHAnsi"/>
                <w:sz w:val="22"/>
                <w:szCs w:val="22"/>
              </w:rPr>
            </w:pPr>
            <w:r w:rsidRPr="00EA21E7">
              <w:rPr>
                <w:rFonts w:asciiTheme="minorHAnsi" w:hAnsiTheme="minorHAnsi" w:cstheme="minorHAnsi"/>
                <w:b/>
                <w:bCs/>
                <w:sz w:val="22"/>
                <w:szCs w:val="22"/>
              </w:rPr>
              <w:t>Structures within LMETB’s FET governance:</w:t>
            </w:r>
            <w:r w:rsidRPr="00EA21E7">
              <w:rPr>
                <w:rFonts w:asciiTheme="minorHAnsi" w:hAnsiTheme="minorHAnsi" w:cstheme="minorHAnsi"/>
                <w:sz w:val="22"/>
                <w:szCs w:val="22"/>
              </w:rPr>
              <w:t xml:space="preserve"> </w:t>
            </w:r>
          </w:p>
          <w:p w14:paraId="3686977A" w14:textId="77777777" w:rsidR="00494EA1" w:rsidRPr="00EA21E7" w:rsidRDefault="00494EA1" w:rsidP="4346CAD8">
            <w:pPr>
              <w:pStyle w:val="Default"/>
              <w:jc w:val="both"/>
              <w:rPr>
                <w:rFonts w:asciiTheme="minorHAnsi" w:hAnsiTheme="minorHAnsi" w:cstheme="minorHAnsi"/>
                <w:sz w:val="22"/>
                <w:szCs w:val="22"/>
              </w:rPr>
            </w:pPr>
          </w:p>
          <w:p w14:paraId="6BA41368" w14:textId="77777777" w:rsidR="00494EA1" w:rsidRPr="00EA21E7" w:rsidRDefault="00494EA1" w:rsidP="4346CAD8">
            <w:pPr>
              <w:pStyle w:val="Default"/>
              <w:jc w:val="both"/>
              <w:rPr>
                <w:rFonts w:asciiTheme="minorHAnsi" w:hAnsiTheme="minorHAnsi" w:cstheme="minorHAnsi"/>
                <w:sz w:val="22"/>
                <w:szCs w:val="22"/>
              </w:rPr>
            </w:pPr>
            <w:r w:rsidRPr="00EA21E7">
              <w:rPr>
                <w:rFonts w:asciiTheme="minorHAnsi" w:hAnsiTheme="minorHAnsi" w:cstheme="minorHAnsi"/>
                <w:b/>
                <w:bCs/>
                <w:sz w:val="22"/>
                <w:szCs w:val="22"/>
              </w:rPr>
              <w:t>FET Senior Management</w:t>
            </w:r>
            <w:r w:rsidRPr="00EA21E7">
              <w:rPr>
                <w:rFonts w:asciiTheme="minorHAnsi" w:hAnsiTheme="minorHAnsi" w:cstheme="minorHAnsi"/>
                <w:sz w:val="22"/>
                <w:szCs w:val="22"/>
              </w:rPr>
              <w:t xml:space="preserve"> </w:t>
            </w:r>
          </w:p>
          <w:p w14:paraId="7CFC9418" w14:textId="0C5E9958" w:rsidR="003C7E14" w:rsidRPr="00EA21E7" w:rsidRDefault="00494EA1" w:rsidP="4346CAD8">
            <w:pPr>
              <w:pStyle w:val="Default"/>
              <w:jc w:val="both"/>
              <w:rPr>
                <w:rFonts w:asciiTheme="minorHAnsi" w:hAnsiTheme="minorHAnsi" w:cstheme="minorHAnsi"/>
                <w:sz w:val="22"/>
                <w:szCs w:val="22"/>
              </w:rPr>
            </w:pPr>
            <w:r w:rsidRPr="00EA21E7">
              <w:rPr>
                <w:rFonts w:asciiTheme="minorHAnsi" w:hAnsiTheme="minorHAnsi" w:cstheme="minorHAnsi"/>
                <w:sz w:val="22"/>
                <w:szCs w:val="22"/>
              </w:rPr>
              <w:t>The Director of FET has overall responsibility for</w:t>
            </w:r>
            <w:r w:rsidR="0D597FB1" w:rsidRPr="00EA21E7">
              <w:rPr>
                <w:rFonts w:asciiTheme="minorHAnsi" w:hAnsiTheme="minorHAnsi" w:cstheme="minorHAnsi"/>
                <w:sz w:val="22"/>
                <w:szCs w:val="22"/>
              </w:rPr>
              <w:t>:</w:t>
            </w:r>
          </w:p>
          <w:p w14:paraId="16FC86DF" w14:textId="64746591" w:rsidR="1275696A" w:rsidRPr="00EA21E7" w:rsidRDefault="1275696A" w:rsidP="1275696A">
            <w:pPr>
              <w:pStyle w:val="Default"/>
              <w:jc w:val="both"/>
              <w:rPr>
                <w:rFonts w:asciiTheme="minorHAnsi" w:hAnsiTheme="minorHAnsi" w:cstheme="minorHAnsi"/>
                <w:sz w:val="22"/>
                <w:szCs w:val="22"/>
              </w:rPr>
            </w:pPr>
          </w:p>
          <w:p w14:paraId="0EDBD87B" w14:textId="77777777" w:rsidR="003C7E14" w:rsidRPr="00EA21E7" w:rsidRDefault="00494EA1" w:rsidP="00E07109">
            <w:pPr>
              <w:pStyle w:val="Default"/>
              <w:numPr>
                <w:ilvl w:val="0"/>
                <w:numId w:val="98"/>
              </w:numPr>
              <w:jc w:val="both"/>
              <w:rPr>
                <w:rFonts w:asciiTheme="minorHAnsi" w:hAnsiTheme="minorHAnsi" w:cstheme="minorHAnsi"/>
                <w:sz w:val="22"/>
                <w:szCs w:val="22"/>
              </w:rPr>
            </w:pPr>
            <w:r w:rsidRPr="00EA21E7">
              <w:rPr>
                <w:rFonts w:asciiTheme="minorHAnsi" w:hAnsiTheme="minorHAnsi" w:cstheme="minorHAnsi"/>
                <w:sz w:val="22"/>
                <w:szCs w:val="22"/>
              </w:rPr>
              <w:t>Quality Assurance</w:t>
            </w:r>
          </w:p>
          <w:p w14:paraId="3485F3F3" w14:textId="77777777" w:rsidR="003C7E14" w:rsidRPr="00EA21E7" w:rsidRDefault="00494EA1" w:rsidP="00E07109">
            <w:pPr>
              <w:pStyle w:val="Default"/>
              <w:numPr>
                <w:ilvl w:val="0"/>
                <w:numId w:val="98"/>
              </w:numPr>
              <w:jc w:val="both"/>
              <w:rPr>
                <w:rFonts w:asciiTheme="minorHAnsi" w:hAnsiTheme="minorHAnsi" w:cstheme="minorHAnsi"/>
                <w:sz w:val="22"/>
                <w:szCs w:val="22"/>
              </w:rPr>
            </w:pPr>
            <w:r w:rsidRPr="00EA21E7">
              <w:rPr>
                <w:rFonts w:asciiTheme="minorHAnsi" w:hAnsiTheme="minorHAnsi" w:cstheme="minorHAnsi"/>
                <w:sz w:val="22"/>
                <w:szCs w:val="22"/>
              </w:rPr>
              <w:t>FET Provision and</w:t>
            </w:r>
          </w:p>
          <w:p w14:paraId="39FAA0B3" w14:textId="77777777" w:rsidR="003C7E14" w:rsidRPr="00EA21E7" w:rsidRDefault="00494EA1" w:rsidP="00E07109">
            <w:pPr>
              <w:pStyle w:val="Default"/>
              <w:numPr>
                <w:ilvl w:val="0"/>
                <w:numId w:val="98"/>
              </w:numPr>
              <w:jc w:val="both"/>
              <w:rPr>
                <w:rFonts w:asciiTheme="minorHAnsi" w:hAnsiTheme="minorHAnsi" w:cstheme="minorHAnsi"/>
                <w:sz w:val="22"/>
                <w:szCs w:val="22"/>
              </w:rPr>
            </w:pPr>
            <w:r w:rsidRPr="00EA21E7">
              <w:rPr>
                <w:rFonts w:asciiTheme="minorHAnsi" w:hAnsiTheme="minorHAnsi" w:cstheme="minorHAnsi"/>
                <w:sz w:val="22"/>
                <w:szCs w:val="22"/>
              </w:rPr>
              <w:t xml:space="preserve">FET Support Services. </w:t>
            </w:r>
          </w:p>
          <w:p w14:paraId="1C6BDB5B" w14:textId="77777777" w:rsidR="000D3CA2" w:rsidRPr="00EA21E7" w:rsidRDefault="000D3CA2" w:rsidP="000D3CA2">
            <w:pPr>
              <w:pStyle w:val="Default"/>
              <w:ind w:left="720"/>
              <w:jc w:val="both"/>
              <w:rPr>
                <w:rFonts w:asciiTheme="minorHAnsi" w:hAnsiTheme="minorHAnsi" w:cstheme="minorHAnsi"/>
                <w:sz w:val="22"/>
                <w:szCs w:val="22"/>
              </w:rPr>
            </w:pPr>
          </w:p>
          <w:p w14:paraId="497A58A8" w14:textId="77777777" w:rsidR="003C7E14" w:rsidRPr="00EA21E7" w:rsidRDefault="003C7E14" w:rsidP="4346CAD8">
            <w:pPr>
              <w:pStyle w:val="Default"/>
              <w:jc w:val="both"/>
              <w:rPr>
                <w:rFonts w:asciiTheme="minorHAnsi" w:hAnsiTheme="minorHAnsi" w:cstheme="minorHAnsi"/>
                <w:sz w:val="22"/>
                <w:szCs w:val="22"/>
              </w:rPr>
            </w:pPr>
          </w:p>
          <w:p w14:paraId="4A5C5200" w14:textId="77777777" w:rsidR="003C7E14" w:rsidRPr="00EA21E7" w:rsidRDefault="00494EA1" w:rsidP="4346CAD8">
            <w:pPr>
              <w:pStyle w:val="Default"/>
              <w:jc w:val="both"/>
              <w:rPr>
                <w:rFonts w:asciiTheme="minorHAnsi" w:hAnsiTheme="minorHAnsi" w:cstheme="minorHAnsi"/>
                <w:sz w:val="22"/>
                <w:szCs w:val="22"/>
              </w:rPr>
            </w:pPr>
            <w:r w:rsidRPr="00EA21E7">
              <w:rPr>
                <w:rFonts w:asciiTheme="minorHAnsi" w:hAnsiTheme="minorHAnsi" w:cstheme="minorHAnsi"/>
                <w:sz w:val="22"/>
                <w:szCs w:val="22"/>
              </w:rPr>
              <w:t xml:space="preserve">The Director is supported in this work by the Senior Management Team in FET. </w:t>
            </w:r>
          </w:p>
          <w:p w14:paraId="10D7B7FD" w14:textId="77777777" w:rsidR="003C7E14" w:rsidRPr="00EA21E7" w:rsidRDefault="00494EA1" w:rsidP="4346CAD8">
            <w:pPr>
              <w:pStyle w:val="Default"/>
              <w:jc w:val="both"/>
              <w:rPr>
                <w:rFonts w:asciiTheme="minorHAnsi" w:hAnsiTheme="minorHAnsi" w:cstheme="minorHAnsi"/>
                <w:sz w:val="22"/>
                <w:szCs w:val="22"/>
              </w:rPr>
            </w:pPr>
            <w:r w:rsidRPr="00EA21E7">
              <w:rPr>
                <w:rFonts w:asciiTheme="minorHAnsi" w:hAnsiTheme="minorHAnsi" w:cstheme="minorHAnsi"/>
                <w:sz w:val="22"/>
                <w:szCs w:val="22"/>
              </w:rPr>
              <w:t xml:space="preserve">Senior Management includes: </w:t>
            </w:r>
          </w:p>
          <w:p w14:paraId="21EAB738" w14:textId="50990626" w:rsidR="1275696A" w:rsidRPr="00EA21E7" w:rsidRDefault="1275696A" w:rsidP="1275696A">
            <w:pPr>
              <w:pStyle w:val="Default"/>
              <w:jc w:val="both"/>
              <w:rPr>
                <w:rFonts w:asciiTheme="minorHAnsi" w:hAnsiTheme="minorHAnsi" w:cstheme="minorHAnsi"/>
                <w:sz w:val="22"/>
                <w:szCs w:val="22"/>
              </w:rPr>
            </w:pPr>
          </w:p>
          <w:p w14:paraId="2AAB13E7" w14:textId="77777777" w:rsidR="003C7E14" w:rsidRPr="00EA21E7" w:rsidRDefault="003C7E14" w:rsidP="00E07109">
            <w:pPr>
              <w:pStyle w:val="Default"/>
              <w:numPr>
                <w:ilvl w:val="0"/>
                <w:numId w:val="99"/>
              </w:numPr>
              <w:jc w:val="both"/>
              <w:rPr>
                <w:rFonts w:asciiTheme="minorHAnsi" w:hAnsiTheme="minorHAnsi" w:cstheme="minorHAnsi"/>
                <w:sz w:val="22"/>
                <w:szCs w:val="22"/>
              </w:rPr>
            </w:pPr>
            <w:r w:rsidRPr="00EA21E7">
              <w:rPr>
                <w:rFonts w:asciiTheme="minorHAnsi" w:hAnsiTheme="minorHAnsi" w:cstheme="minorHAnsi"/>
                <w:sz w:val="22"/>
                <w:szCs w:val="22"/>
              </w:rPr>
              <w:t>3</w:t>
            </w:r>
            <w:r w:rsidR="00494EA1" w:rsidRPr="00EA21E7">
              <w:rPr>
                <w:rFonts w:asciiTheme="minorHAnsi" w:hAnsiTheme="minorHAnsi" w:cstheme="minorHAnsi"/>
                <w:sz w:val="22"/>
                <w:szCs w:val="22"/>
              </w:rPr>
              <w:t xml:space="preserve"> Adult Education Officers</w:t>
            </w:r>
          </w:p>
          <w:p w14:paraId="5E561044" w14:textId="023311E6" w:rsidR="003C7E14" w:rsidRPr="00EA21E7" w:rsidRDefault="3E797047" w:rsidP="00E07109">
            <w:pPr>
              <w:pStyle w:val="Default"/>
              <w:numPr>
                <w:ilvl w:val="0"/>
                <w:numId w:val="99"/>
              </w:numPr>
              <w:jc w:val="both"/>
              <w:rPr>
                <w:rFonts w:asciiTheme="minorHAnsi" w:hAnsiTheme="minorHAnsi" w:cstheme="minorHAnsi"/>
                <w:sz w:val="22"/>
                <w:szCs w:val="22"/>
              </w:rPr>
            </w:pPr>
            <w:r w:rsidRPr="00EA21E7">
              <w:rPr>
                <w:rFonts w:asciiTheme="minorHAnsi" w:hAnsiTheme="minorHAnsi" w:cstheme="minorHAnsi"/>
                <w:sz w:val="22"/>
                <w:szCs w:val="22"/>
              </w:rPr>
              <w:t>1</w:t>
            </w:r>
            <w:r w:rsidR="08B3D3B4" w:rsidRPr="00EA21E7">
              <w:rPr>
                <w:rFonts w:asciiTheme="minorHAnsi" w:hAnsiTheme="minorHAnsi" w:cstheme="minorHAnsi"/>
                <w:sz w:val="22"/>
                <w:szCs w:val="22"/>
              </w:rPr>
              <w:t xml:space="preserve"> Area Training Manager</w:t>
            </w:r>
          </w:p>
          <w:p w14:paraId="1C6090DF" w14:textId="27014EBE" w:rsidR="037C3438" w:rsidRPr="00EA21E7" w:rsidRDefault="037C3438" w:rsidP="00E07109">
            <w:pPr>
              <w:pStyle w:val="Default"/>
              <w:numPr>
                <w:ilvl w:val="0"/>
                <w:numId w:val="99"/>
              </w:numPr>
              <w:jc w:val="both"/>
              <w:rPr>
                <w:rFonts w:asciiTheme="minorHAnsi" w:hAnsiTheme="minorHAnsi" w:cstheme="minorHAnsi"/>
                <w:sz w:val="22"/>
                <w:szCs w:val="22"/>
              </w:rPr>
            </w:pPr>
            <w:r w:rsidRPr="00EA21E7">
              <w:rPr>
                <w:rFonts w:asciiTheme="minorHAnsi" w:hAnsiTheme="minorHAnsi" w:cstheme="minorHAnsi"/>
                <w:sz w:val="22"/>
                <w:szCs w:val="22"/>
              </w:rPr>
              <w:t>1 Training Manager</w:t>
            </w:r>
          </w:p>
          <w:p w14:paraId="69F17192" w14:textId="77777777" w:rsidR="003C7E14" w:rsidRPr="00EA21E7" w:rsidRDefault="08B3D3B4" w:rsidP="00E07109">
            <w:pPr>
              <w:pStyle w:val="Default"/>
              <w:numPr>
                <w:ilvl w:val="0"/>
                <w:numId w:val="99"/>
              </w:numPr>
              <w:jc w:val="both"/>
              <w:rPr>
                <w:rFonts w:asciiTheme="minorHAnsi" w:hAnsiTheme="minorHAnsi" w:cstheme="minorHAnsi"/>
                <w:sz w:val="22"/>
                <w:szCs w:val="22"/>
              </w:rPr>
            </w:pPr>
            <w:r w:rsidRPr="00EA21E7">
              <w:rPr>
                <w:rFonts w:asciiTheme="minorHAnsi" w:hAnsiTheme="minorHAnsi" w:cstheme="minorHAnsi"/>
                <w:sz w:val="22"/>
                <w:szCs w:val="22"/>
              </w:rPr>
              <w:t xml:space="preserve">3 PLC Principals and </w:t>
            </w:r>
          </w:p>
          <w:p w14:paraId="5F5512A8" w14:textId="61FE2574" w:rsidR="003C7E14" w:rsidRPr="00EA21E7" w:rsidRDefault="08B3D3B4" w:rsidP="00E07109">
            <w:pPr>
              <w:pStyle w:val="Default"/>
              <w:numPr>
                <w:ilvl w:val="0"/>
                <w:numId w:val="99"/>
              </w:numPr>
              <w:jc w:val="both"/>
              <w:rPr>
                <w:rFonts w:asciiTheme="minorHAnsi" w:hAnsiTheme="minorHAnsi" w:cstheme="minorHAnsi"/>
                <w:sz w:val="22"/>
                <w:szCs w:val="22"/>
              </w:rPr>
            </w:pPr>
            <w:r w:rsidRPr="00EA21E7">
              <w:rPr>
                <w:rFonts w:asciiTheme="minorHAnsi" w:hAnsiTheme="minorHAnsi" w:cstheme="minorHAnsi"/>
                <w:sz w:val="22"/>
                <w:szCs w:val="22"/>
              </w:rPr>
              <w:t xml:space="preserve">1 Director of </w:t>
            </w:r>
            <w:r w:rsidR="63C50557" w:rsidRPr="00EA21E7">
              <w:rPr>
                <w:rFonts w:asciiTheme="minorHAnsi" w:hAnsiTheme="minorHAnsi" w:cstheme="minorHAnsi"/>
                <w:sz w:val="22"/>
                <w:szCs w:val="22"/>
              </w:rPr>
              <w:t xml:space="preserve">the </w:t>
            </w:r>
            <w:r w:rsidRPr="00EA21E7">
              <w:rPr>
                <w:rFonts w:asciiTheme="minorHAnsi" w:hAnsiTheme="minorHAnsi" w:cstheme="minorHAnsi"/>
                <w:sz w:val="22"/>
                <w:szCs w:val="22"/>
              </w:rPr>
              <w:t>AMTCE</w:t>
            </w:r>
            <w:r w:rsidR="1D862B7C" w:rsidRPr="00EA21E7">
              <w:rPr>
                <w:rFonts w:asciiTheme="minorHAnsi" w:hAnsiTheme="minorHAnsi" w:cstheme="minorHAnsi"/>
                <w:sz w:val="22"/>
                <w:szCs w:val="22"/>
              </w:rPr>
              <w:t xml:space="preserve"> </w:t>
            </w:r>
          </w:p>
          <w:p w14:paraId="32B28FCA" w14:textId="77777777" w:rsidR="003C7E14" w:rsidRPr="00EA21E7" w:rsidRDefault="003C7E14" w:rsidP="4346CAD8">
            <w:pPr>
              <w:pStyle w:val="Default"/>
              <w:jc w:val="both"/>
              <w:rPr>
                <w:rFonts w:asciiTheme="minorHAnsi" w:hAnsiTheme="minorHAnsi" w:cstheme="minorHAnsi"/>
                <w:sz w:val="22"/>
                <w:szCs w:val="22"/>
              </w:rPr>
            </w:pPr>
          </w:p>
          <w:p w14:paraId="6878D809" w14:textId="4117135C" w:rsidR="00EA25C4" w:rsidRPr="00EA21E7" w:rsidRDefault="08B3D3B4" w:rsidP="4346CAD8">
            <w:pPr>
              <w:pStyle w:val="Default"/>
              <w:jc w:val="both"/>
              <w:rPr>
                <w:rFonts w:asciiTheme="minorHAnsi" w:hAnsiTheme="minorHAnsi" w:cstheme="minorHAnsi"/>
                <w:sz w:val="22"/>
                <w:szCs w:val="22"/>
              </w:rPr>
            </w:pPr>
            <w:r w:rsidRPr="00EA21E7">
              <w:rPr>
                <w:rFonts w:asciiTheme="minorHAnsi" w:hAnsiTheme="minorHAnsi" w:cstheme="minorHAnsi"/>
                <w:sz w:val="22"/>
                <w:szCs w:val="22"/>
              </w:rPr>
              <w:t>Within the FET</w:t>
            </w:r>
            <w:r w:rsidR="66ED54E2" w:rsidRPr="00EA21E7">
              <w:rPr>
                <w:rFonts w:asciiTheme="minorHAnsi" w:hAnsiTheme="minorHAnsi" w:cstheme="minorHAnsi"/>
                <w:sz w:val="22"/>
                <w:szCs w:val="22"/>
              </w:rPr>
              <w:t xml:space="preserve"> </w:t>
            </w:r>
            <w:r w:rsidRPr="00EA21E7">
              <w:rPr>
                <w:rFonts w:asciiTheme="minorHAnsi" w:hAnsiTheme="minorHAnsi" w:cstheme="minorHAnsi"/>
                <w:sz w:val="22"/>
                <w:szCs w:val="22"/>
              </w:rPr>
              <w:t>SMT, each of the Adult Education Officers (AEOs) and Area</w:t>
            </w:r>
            <w:r w:rsidR="7D12B136" w:rsidRPr="00EA21E7">
              <w:rPr>
                <w:rFonts w:asciiTheme="minorHAnsi" w:hAnsiTheme="minorHAnsi" w:cstheme="minorHAnsi"/>
                <w:sz w:val="22"/>
                <w:szCs w:val="22"/>
              </w:rPr>
              <w:t xml:space="preserve"> </w:t>
            </w:r>
            <w:r w:rsidRPr="00EA21E7">
              <w:rPr>
                <w:rFonts w:asciiTheme="minorHAnsi" w:hAnsiTheme="minorHAnsi" w:cstheme="minorHAnsi"/>
                <w:sz w:val="22"/>
                <w:szCs w:val="22"/>
              </w:rPr>
              <w:t xml:space="preserve">Training Manager has responsibility for </w:t>
            </w:r>
            <w:r w:rsidR="00730675" w:rsidRPr="00EA21E7">
              <w:rPr>
                <w:rFonts w:asciiTheme="minorHAnsi" w:hAnsiTheme="minorHAnsi" w:cstheme="minorHAnsi"/>
                <w:sz w:val="22"/>
                <w:szCs w:val="22"/>
              </w:rPr>
              <w:t>several</w:t>
            </w:r>
            <w:r w:rsidRPr="00EA21E7">
              <w:rPr>
                <w:rFonts w:asciiTheme="minorHAnsi" w:hAnsiTheme="minorHAnsi" w:cstheme="minorHAnsi"/>
                <w:sz w:val="22"/>
                <w:szCs w:val="22"/>
              </w:rPr>
              <w:t xml:space="preserve"> </w:t>
            </w:r>
            <w:proofErr w:type="spellStart"/>
            <w:r w:rsidRPr="00EA21E7">
              <w:rPr>
                <w:rFonts w:asciiTheme="minorHAnsi" w:hAnsiTheme="minorHAnsi" w:cstheme="minorHAnsi"/>
                <w:sz w:val="22"/>
                <w:szCs w:val="22"/>
              </w:rPr>
              <w:t>programmes</w:t>
            </w:r>
            <w:proofErr w:type="spellEnd"/>
            <w:r w:rsidRPr="00EA21E7">
              <w:rPr>
                <w:rFonts w:asciiTheme="minorHAnsi" w:hAnsiTheme="minorHAnsi" w:cstheme="minorHAnsi"/>
                <w:sz w:val="22"/>
                <w:szCs w:val="22"/>
              </w:rPr>
              <w:t xml:space="preserve">/services within FET. </w:t>
            </w:r>
          </w:p>
          <w:p w14:paraId="756971B2" w14:textId="77777777" w:rsidR="00EA25C4" w:rsidRPr="00EA21E7" w:rsidRDefault="00EA25C4" w:rsidP="4346CAD8">
            <w:pPr>
              <w:pStyle w:val="Default"/>
              <w:jc w:val="both"/>
              <w:rPr>
                <w:rFonts w:asciiTheme="minorHAnsi" w:hAnsiTheme="minorHAnsi" w:cstheme="minorHAnsi"/>
                <w:b/>
                <w:bCs/>
                <w:sz w:val="22"/>
                <w:szCs w:val="22"/>
              </w:rPr>
            </w:pPr>
          </w:p>
          <w:p w14:paraId="34534004" w14:textId="77777777" w:rsidR="00EA25C4" w:rsidRPr="00EA21E7" w:rsidRDefault="00494EA1" w:rsidP="4346CAD8">
            <w:pPr>
              <w:pStyle w:val="Default"/>
              <w:jc w:val="both"/>
              <w:rPr>
                <w:rFonts w:asciiTheme="minorHAnsi" w:hAnsiTheme="minorHAnsi" w:cstheme="minorHAnsi"/>
                <w:sz w:val="22"/>
                <w:szCs w:val="22"/>
              </w:rPr>
            </w:pPr>
            <w:r w:rsidRPr="00EA21E7">
              <w:rPr>
                <w:rFonts w:asciiTheme="minorHAnsi" w:hAnsiTheme="minorHAnsi" w:cstheme="minorHAnsi"/>
                <w:b/>
                <w:bCs/>
                <w:sz w:val="22"/>
                <w:szCs w:val="22"/>
              </w:rPr>
              <w:t>FET Reporting Structures</w:t>
            </w:r>
            <w:r w:rsidRPr="00EA21E7">
              <w:rPr>
                <w:rFonts w:asciiTheme="minorHAnsi" w:hAnsiTheme="minorHAnsi" w:cstheme="minorHAnsi"/>
                <w:sz w:val="22"/>
                <w:szCs w:val="22"/>
              </w:rPr>
              <w:t xml:space="preserve"> </w:t>
            </w:r>
          </w:p>
          <w:p w14:paraId="68439F7A" w14:textId="77777777" w:rsidR="00346F2F" w:rsidRPr="00EA21E7" w:rsidRDefault="00346F2F" w:rsidP="4346CAD8">
            <w:pPr>
              <w:pStyle w:val="Default"/>
              <w:jc w:val="both"/>
              <w:rPr>
                <w:rFonts w:asciiTheme="minorHAnsi" w:hAnsiTheme="minorHAnsi" w:cstheme="minorHAnsi"/>
                <w:b/>
                <w:bCs/>
                <w:sz w:val="22"/>
                <w:szCs w:val="22"/>
              </w:rPr>
            </w:pPr>
          </w:p>
          <w:p w14:paraId="495D0BB4" w14:textId="48EE1B04" w:rsidR="00EA25C4" w:rsidRPr="00EA21E7" w:rsidRDefault="08B3D3B4" w:rsidP="4346CAD8">
            <w:pPr>
              <w:pStyle w:val="Default"/>
              <w:jc w:val="both"/>
              <w:rPr>
                <w:rFonts w:asciiTheme="minorHAnsi" w:hAnsiTheme="minorHAnsi" w:cstheme="minorHAnsi"/>
                <w:sz w:val="22"/>
                <w:szCs w:val="22"/>
              </w:rPr>
            </w:pPr>
            <w:r w:rsidRPr="00EA21E7">
              <w:rPr>
                <w:rFonts w:asciiTheme="minorHAnsi" w:hAnsiTheme="minorHAnsi" w:cstheme="minorHAnsi"/>
                <w:b/>
                <w:bCs/>
                <w:sz w:val="22"/>
                <w:szCs w:val="22"/>
              </w:rPr>
              <w:t>FET Forum</w:t>
            </w:r>
            <w:r w:rsidRPr="00EA21E7">
              <w:rPr>
                <w:rFonts w:asciiTheme="minorHAnsi" w:hAnsiTheme="minorHAnsi" w:cstheme="minorHAnsi"/>
                <w:sz w:val="22"/>
                <w:szCs w:val="22"/>
              </w:rPr>
              <w:t xml:space="preserve"> The FET Forum </w:t>
            </w:r>
            <w:r w:rsidR="41EF44A0" w:rsidRPr="00EA21E7">
              <w:rPr>
                <w:rFonts w:asciiTheme="minorHAnsi" w:hAnsiTheme="minorHAnsi" w:cstheme="minorHAnsi"/>
                <w:sz w:val="22"/>
                <w:szCs w:val="22"/>
              </w:rPr>
              <w:t>is comprised</w:t>
            </w:r>
            <w:r w:rsidRPr="00EA21E7">
              <w:rPr>
                <w:rFonts w:asciiTheme="minorHAnsi" w:hAnsiTheme="minorHAnsi" w:cstheme="minorHAnsi"/>
                <w:sz w:val="22"/>
                <w:szCs w:val="22"/>
              </w:rPr>
              <w:t xml:space="preserve"> </w:t>
            </w:r>
            <w:r w:rsidR="4B359B5A" w:rsidRPr="00EA21E7">
              <w:rPr>
                <w:rFonts w:asciiTheme="minorHAnsi" w:hAnsiTheme="minorHAnsi" w:cstheme="minorHAnsi"/>
                <w:sz w:val="22"/>
                <w:szCs w:val="22"/>
              </w:rPr>
              <w:t>of C</w:t>
            </w:r>
            <w:r w:rsidR="6D6A900E" w:rsidRPr="00EA21E7">
              <w:rPr>
                <w:rFonts w:asciiTheme="minorHAnsi" w:hAnsiTheme="minorHAnsi" w:cstheme="minorHAnsi"/>
                <w:sz w:val="22"/>
                <w:szCs w:val="22"/>
              </w:rPr>
              <w:t>oordinators</w:t>
            </w:r>
            <w:r w:rsidRPr="00EA21E7">
              <w:rPr>
                <w:rFonts w:asciiTheme="minorHAnsi" w:hAnsiTheme="minorHAnsi" w:cstheme="minorHAnsi"/>
                <w:sz w:val="22"/>
                <w:szCs w:val="22"/>
              </w:rPr>
              <w:t xml:space="preserve"> from a range of FET provision/services. It is chaired by the Senior Management Team and meets 4 times annually. Its purpose is to share information between SMT and FET </w:t>
            </w:r>
            <w:r w:rsidR="295995BA" w:rsidRPr="00EA21E7">
              <w:rPr>
                <w:rFonts w:asciiTheme="minorHAnsi" w:hAnsiTheme="minorHAnsi" w:cstheme="minorHAnsi"/>
                <w:sz w:val="22"/>
                <w:szCs w:val="22"/>
              </w:rPr>
              <w:t>Coo</w:t>
            </w:r>
            <w:r w:rsidRPr="00EA21E7">
              <w:rPr>
                <w:rFonts w:asciiTheme="minorHAnsi" w:hAnsiTheme="minorHAnsi" w:cstheme="minorHAnsi"/>
                <w:sz w:val="22"/>
                <w:szCs w:val="22"/>
              </w:rPr>
              <w:t xml:space="preserve">rdinators and to discuss key developments within FET in LMETB. The FET Forum has representation from the following services: </w:t>
            </w:r>
          </w:p>
          <w:p w14:paraId="7222E4C4" w14:textId="348732EA" w:rsidR="79E47480" w:rsidRPr="00EA21E7" w:rsidRDefault="79E47480" w:rsidP="4346CAD8">
            <w:pPr>
              <w:pStyle w:val="Default"/>
              <w:jc w:val="both"/>
              <w:rPr>
                <w:rFonts w:asciiTheme="minorHAnsi" w:hAnsiTheme="minorHAnsi" w:cstheme="minorHAnsi"/>
                <w:sz w:val="22"/>
                <w:szCs w:val="22"/>
              </w:rPr>
            </w:pPr>
          </w:p>
          <w:p w14:paraId="4790A1D5" w14:textId="77777777" w:rsidR="00EA25C4" w:rsidRPr="00EA21E7" w:rsidRDefault="00494EA1" w:rsidP="000E1573">
            <w:pPr>
              <w:pStyle w:val="Default"/>
              <w:jc w:val="both"/>
              <w:rPr>
                <w:rFonts w:asciiTheme="minorHAnsi" w:hAnsiTheme="minorHAnsi" w:cstheme="minorHAnsi"/>
                <w:sz w:val="22"/>
                <w:szCs w:val="22"/>
              </w:rPr>
            </w:pPr>
            <w:r w:rsidRPr="00EA21E7">
              <w:rPr>
                <w:rFonts w:asciiTheme="minorHAnsi" w:hAnsiTheme="minorHAnsi" w:cstheme="minorHAnsi"/>
                <w:b/>
                <w:bCs/>
                <w:sz w:val="22"/>
                <w:szCs w:val="22"/>
              </w:rPr>
              <w:t>Full-time</w:t>
            </w:r>
            <w:r w:rsidRPr="00EA21E7">
              <w:rPr>
                <w:rFonts w:asciiTheme="minorHAnsi" w:hAnsiTheme="minorHAnsi" w:cstheme="minorHAnsi"/>
                <w:sz w:val="22"/>
                <w:szCs w:val="22"/>
              </w:rPr>
              <w:t xml:space="preserve">: </w:t>
            </w:r>
          </w:p>
          <w:p w14:paraId="0BD2BF41" w14:textId="674D9B2E" w:rsidR="00346F2F" w:rsidRPr="00EA21E7" w:rsidRDefault="08FAAA8D" w:rsidP="00E07109">
            <w:pPr>
              <w:pStyle w:val="Default"/>
              <w:numPr>
                <w:ilvl w:val="0"/>
                <w:numId w:val="100"/>
              </w:numPr>
              <w:jc w:val="both"/>
              <w:rPr>
                <w:rFonts w:asciiTheme="minorHAnsi" w:hAnsiTheme="minorHAnsi" w:cstheme="minorHAnsi"/>
                <w:color w:val="000000" w:themeColor="text1"/>
                <w:sz w:val="22"/>
                <w:szCs w:val="22"/>
              </w:rPr>
            </w:pPr>
            <w:r w:rsidRPr="00EA21E7">
              <w:rPr>
                <w:rFonts w:asciiTheme="minorHAnsi" w:hAnsiTheme="minorHAnsi" w:cstheme="minorHAnsi"/>
                <w:color w:val="000000" w:themeColor="text1"/>
                <w:sz w:val="22"/>
                <w:szCs w:val="22"/>
              </w:rPr>
              <w:t>Regional Skills and Training Centre</w:t>
            </w:r>
          </w:p>
          <w:p w14:paraId="19436024" w14:textId="298A77C9" w:rsidR="00346F2F" w:rsidRPr="00EA21E7" w:rsidRDefault="003B54FB" w:rsidP="00E07109">
            <w:pPr>
              <w:pStyle w:val="Default"/>
              <w:numPr>
                <w:ilvl w:val="0"/>
                <w:numId w:val="100"/>
              </w:numPr>
              <w:jc w:val="both"/>
              <w:rPr>
                <w:rFonts w:asciiTheme="minorHAnsi" w:hAnsiTheme="minorHAnsi" w:cstheme="minorHAnsi"/>
                <w:color w:val="000000" w:themeColor="text1"/>
                <w:sz w:val="22"/>
                <w:szCs w:val="22"/>
              </w:rPr>
            </w:pPr>
            <w:r w:rsidRPr="00EA21E7">
              <w:rPr>
                <w:rFonts w:asciiTheme="minorHAnsi" w:hAnsiTheme="minorHAnsi" w:cstheme="minorHAnsi"/>
                <w:color w:val="000000" w:themeColor="text1"/>
                <w:sz w:val="22"/>
                <w:szCs w:val="22"/>
              </w:rPr>
              <w:t>Drogheda College</w:t>
            </w:r>
          </w:p>
          <w:p w14:paraId="5876E53A" w14:textId="5489F2DB" w:rsidR="00346F2F" w:rsidRPr="00EA21E7" w:rsidRDefault="00494EA1" w:rsidP="00E07109">
            <w:pPr>
              <w:pStyle w:val="Default"/>
              <w:numPr>
                <w:ilvl w:val="0"/>
                <w:numId w:val="100"/>
              </w:numPr>
              <w:jc w:val="both"/>
              <w:rPr>
                <w:rFonts w:asciiTheme="minorHAnsi" w:hAnsiTheme="minorHAnsi" w:cstheme="minorHAnsi"/>
                <w:color w:val="000000" w:themeColor="text1"/>
                <w:sz w:val="22"/>
                <w:szCs w:val="22"/>
              </w:rPr>
            </w:pPr>
            <w:r w:rsidRPr="00EA21E7">
              <w:rPr>
                <w:rFonts w:asciiTheme="minorHAnsi" w:hAnsiTheme="minorHAnsi" w:cstheme="minorHAnsi"/>
                <w:color w:val="000000" w:themeColor="text1"/>
                <w:sz w:val="22"/>
                <w:szCs w:val="22"/>
              </w:rPr>
              <w:t xml:space="preserve">VTOS </w:t>
            </w:r>
          </w:p>
          <w:p w14:paraId="534FB6C9" w14:textId="2425A9BE" w:rsidR="00346F2F" w:rsidRPr="00EA21E7" w:rsidRDefault="00346F2F" w:rsidP="00E07109">
            <w:pPr>
              <w:pStyle w:val="Default"/>
              <w:numPr>
                <w:ilvl w:val="0"/>
                <w:numId w:val="100"/>
              </w:numPr>
              <w:jc w:val="both"/>
              <w:rPr>
                <w:rFonts w:asciiTheme="minorHAnsi" w:hAnsiTheme="minorHAnsi" w:cstheme="minorHAnsi"/>
                <w:sz w:val="22"/>
                <w:szCs w:val="22"/>
              </w:rPr>
            </w:pPr>
            <w:r w:rsidRPr="00EA21E7">
              <w:rPr>
                <w:rFonts w:asciiTheme="minorHAnsi" w:hAnsiTheme="minorHAnsi" w:cstheme="minorHAnsi"/>
                <w:color w:val="000000" w:themeColor="text1"/>
                <w:sz w:val="22"/>
                <w:szCs w:val="22"/>
              </w:rPr>
              <w:t>PLC</w:t>
            </w:r>
            <w:r w:rsidRPr="00EA21E7">
              <w:rPr>
                <w:rFonts w:asciiTheme="minorHAnsi" w:hAnsiTheme="minorHAnsi" w:cstheme="minorHAnsi"/>
                <w:sz w:val="22"/>
                <w:szCs w:val="22"/>
              </w:rPr>
              <w:t xml:space="preserve"> Colleges</w:t>
            </w:r>
          </w:p>
          <w:p w14:paraId="1C1113E8" w14:textId="176ACF36" w:rsidR="79E47480" w:rsidRPr="00EA21E7" w:rsidRDefault="79E47480" w:rsidP="4346CAD8">
            <w:pPr>
              <w:pStyle w:val="Default"/>
              <w:ind w:left="720"/>
              <w:jc w:val="both"/>
              <w:rPr>
                <w:rFonts w:asciiTheme="minorHAnsi" w:hAnsiTheme="minorHAnsi" w:cstheme="minorHAnsi"/>
                <w:sz w:val="22"/>
                <w:szCs w:val="22"/>
              </w:rPr>
            </w:pPr>
          </w:p>
          <w:p w14:paraId="68DE1876" w14:textId="77777777" w:rsidR="00346F2F" w:rsidRPr="00EA21E7" w:rsidRDefault="00494EA1" w:rsidP="000E1573">
            <w:pPr>
              <w:pStyle w:val="Default"/>
              <w:jc w:val="both"/>
              <w:rPr>
                <w:rFonts w:asciiTheme="minorHAnsi" w:hAnsiTheme="minorHAnsi" w:cstheme="minorHAnsi"/>
                <w:b/>
                <w:bCs/>
                <w:sz w:val="22"/>
                <w:szCs w:val="22"/>
              </w:rPr>
            </w:pPr>
            <w:r w:rsidRPr="00EA21E7">
              <w:rPr>
                <w:rFonts w:asciiTheme="minorHAnsi" w:hAnsiTheme="minorHAnsi" w:cstheme="minorHAnsi"/>
                <w:b/>
                <w:bCs/>
                <w:sz w:val="22"/>
                <w:szCs w:val="22"/>
              </w:rPr>
              <w:t xml:space="preserve">Part- Time </w:t>
            </w:r>
          </w:p>
          <w:p w14:paraId="3533791A" w14:textId="78CB58A3" w:rsidR="00EA25C4" w:rsidRPr="00EA21E7" w:rsidRDefault="00494EA1" w:rsidP="00E07109">
            <w:pPr>
              <w:pStyle w:val="Default"/>
              <w:numPr>
                <w:ilvl w:val="0"/>
                <w:numId w:val="101"/>
              </w:numPr>
              <w:jc w:val="both"/>
              <w:rPr>
                <w:rFonts w:asciiTheme="minorHAnsi" w:hAnsiTheme="minorHAnsi" w:cstheme="minorHAnsi"/>
                <w:sz w:val="22"/>
                <w:szCs w:val="22"/>
              </w:rPr>
            </w:pPr>
            <w:r w:rsidRPr="00EA21E7">
              <w:rPr>
                <w:rFonts w:asciiTheme="minorHAnsi" w:hAnsiTheme="minorHAnsi" w:cstheme="minorHAnsi"/>
                <w:sz w:val="22"/>
                <w:szCs w:val="22"/>
              </w:rPr>
              <w:t xml:space="preserve">Community Education Service </w:t>
            </w:r>
          </w:p>
          <w:p w14:paraId="7CDE617D" w14:textId="2B8CD568" w:rsidR="00EA25C4" w:rsidRPr="00EA21E7" w:rsidRDefault="00494EA1" w:rsidP="00E07109">
            <w:pPr>
              <w:pStyle w:val="Default"/>
              <w:numPr>
                <w:ilvl w:val="0"/>
                <w:numId w:val="101"/>
              </w:numPr>
              <w:jc w:val="both"/>
              <w:rPr>
                <w:rFonts w:asciiTheme="minorHAnsi" w:hAnsiTheme="minorHAnsi" w:cstheme="minorHAnsi"/>
                <w:sz w:val="22"/>
                <w:szCs w:val="22"/>
              </w:rPr>
            </w:pPr>
            <w:r w:rsidRPr="00EA21E7">
              <w:rPr>
                <w:rFonts w:asciiTheme="minorHAnsi" w:hAnsiTheme="minorHAnsi" w:cstheme="minorHAnsi"/>
                <w:sz w:val="22"/>
                <w:szCs w:val="22"/>
              </w:rPr>
              <w:t>Youth Services</w:t>
            </w:r>
          </w:p>
          <w:p w14:paraId="33A034F9" w14:textId="3A14C6FA" w:rsidR="00EA25C4" w:rsidRPr="00EA21E7" w:rsidRDefault="00494EA1" w:rsidP="00E07109">
            <w:pPr>
              <w:pStyle w:val="Default"/>
              <w:numPr>
                <w:ilvl w:val="0"/>
                <w:numId w:val="101"/>
              </w:numPr>
              <w:jc w:val="both"/>
              <w:rPr>
                <w:rFonts w:asciiTheme="minorHAnsi" w:hAnsiTheme="minorHAnsi" w:cstheme="minorHAnsi"/>
                <w:sz w:val="22"/>
                <w:szCs w:val="22"/>
              </w:rPr>
            </w:pPr>
            <w:r w:rsidRPr="00EA21E7">
              <w:rPr>
                <w:rFonts w:asciiTheme="minorHAnsi" w:hAnsiTheme="minorHAnsi" w:cstheme="minorHAnsi"/>
                <w:sz w:val="22"/>
                <w:szCs w:val="22"/>
              </w:rPr>
              <w:t xml:space="preserve">Back to Education Initiative </w:t>
            </w:r>
          </w:p>
          <w:p w14:paraId="0224EBCB" w14:textId="3D8F7228" w:rsidR="00EA25C4" w:rsidRPr="00EA21E7" w:rsidRDefault="00494EA1" w:rsidP="00E07109">
            <w:pPr>
              <w:pStyle w:val="Default"/>
              <w:numPr>
                <w:ilvl w:val="0"/>
                <w:numId w:val="101"/>
              </w:numPr>
              <w:jc w:val="both"/>
              <w:rPr>
                <w:rFonts w:asciiTheme="minorHAnsi" w:hAnsiTheme="minorHAnsi" w:cstheme="minorHAnsi"/>
                <w:sz w:val="22"/>
                <w:szCs w:val="22"/>
              </w:rPr>
            </w:pPr>
            <w:r w:rsidRPr="00EA21E7">
              <w:rPr>
                <w:rFonts w:asciiTheme="minorHAnsi" w:hAnsiTheme="minorHAnsi" w:cstheme="minorHAnsi"/>
                <w:sz w:val="22"/>
                <w:szCs w:val="22"/>
              </w:rPr>
              <w:t xml:space="preserve">Adult </w:t>
            </w:r>
            <w:r w:rsidR="166B801E" w:rsidRPr="00EA21E7">
              <w:rPr>
                <w:rFonts w:asciiTheme="minorHAnsi" w:hAnsiTheme="minorHAnsi" w:cstheme="minorHAnsi"/>
                <w:sz w:val="22"/>
                <w:szCs w:val="22"/>
              </w:rPr>
              <w:t>L</w:t>
            </w:r>
            <w:r w:rsidR="5718B75D" w:rsidRPr="00EA21E7">
              <w:rPr>
                <w:rFonts w:asciiTheme="minorHAnsi" w:hAnsiTheme="minorHAnsi" w:cstheme="minorHAnsi"/>
                <w:sz w:val="22"/>
                <w:szCs w:val="22"/>
              </w:rPr>
              <w:t>earning</w:t>
            </w:r>
            <w:r w:rsidRPr="00EA21E7">
              <w:rPr>
                <w:rFonts w:asciiTheme="minorHAnsi" w:hAnsiTheme="minorHAnsi" w:cstheme="minorHAnsi"/>
                <w:sz w:val="22"/>
                <w:szCs w:val="22"/>
              </w:rPr>
              <w:t xml:space="preserve"> Service</w:t>
            </w:r>
          </w:p>
          <w:p w14:paraId="7D5E854F" w14:textId="209898E6" w:rsidR="00EA25C4" w:rsidRPr="00EA21E7" w:rsidRDefault="00494EA1" w:rsidP="00E07109">
            <w:pPr>
              <w:pStyle w:val="Default"/>
              <w:numPr>
                <w:ilvl w:val="0"/>
                <w:numId w:val="101"/>
              </w:numPr>
              <w:jc w:val="both"/>
              <w:rPr>
                <w:rFonts w:asciiTheme="minorHAnsi" w:hAnsiTheme="minorHAnsi" w:cstheme="minorHAnsi"/>
                <w:sz w:val="22"/>
                <w:szCs w:val="22"/>
              </w:rPr>
            </w:pPr>
            <w:r w:rsidRPr="00EA21E7">
              <w:rPr>
                <w:rFonts w:asciiTheme="minorHAnsi" w:hAnsiTheme="minorHAnsi" w:cstheme="minorHAnsi"/>
                <w:sz w:val="22"/>
                <w:szCs w:val="22"/>
              </w:rPr>
              <w:t xml:space="preserve">Skills to Advance </w:t>
            </w:r>
          </w:p>
          <w:p w14:paraId="5735B7B0" w14:textId="5EBEAB6C" w:rsidR="00EA25C4" w:rsidRPr="00EA21E7" w:rsidRDefault="00494EA1" w:rsidP="00E07109">
            <w:pPr>
              <w:pStyle w:val="Default"/>
              <w:numPr>
                <w:ilvl w:val="0"/>
                <w:numId w:val="101"/>
              </w:numPr>
              <w:jc w:val="both"/>
              <w:rPr>
                <w:rFonts w:asciiTheme="minorHAnsi" w:hAnsiTheme="minorHAnsi" w:cstheme="minorHAnsi"/>
                <w:sz w:val="22"/>
                <w:szCs w:val="22"/>
              </w:rPr>
            </w:pPr>
            <w:r w:rsidRPr="00EA21E7">
              <w:rPr>
                <w:rFonts w:asciiTheme="minorHAnsi" w:hAnsiTheme="minorHAnsi" w:cstheme="minorHAnsi"/>
                <w:sz w:val="22"/>
                <w:szCs w:val="22"/>
              </w:rPr>
              <w:t xml:space="preserve">Advanced Manufacturing Training Centre of Excellence </w:t>
            </w:r>
          </w:p>
          <w:p w14:paraId="0783D6E7" w14:textId="52664775" w:rsidR="79E47480" w:rsidRPr="00EA21E7" w:rsidRDefault="79E47480" w:rsidP="4346CAD8">
            <w:pPr>
              <w:pStyle w:val="Default"/>
              <w:ind w:left="720"/>
              <w:jc w:val="both"/>
              <w:rPr>
                <w:rFonts w:asciiTheme="minorHAnsi" w:hAnsiTheme="minorHAnsi" w:cstheme="minorHAnsi"/>
                <w:b/>
                <w:bCs/>
                <w:sz w:val="22"/>
                <w:szCs w:val="22"/>
              </w:rPr>
            </w:pPr>
          </w:p>
          <w:p w14:paraId="0555B481" w14:textId="3FB5566D" w:rsidR="00346F2F" w:rsidRPr="00EA21E7" w:rsidRDefault="00494EA1" w:rsidP="000E1573">
            <w:pPr>
              <w:pStyle w:val="Default"/>
              <w:jc w:val="both"/>
              <w:rPr>
                <w:rFonts w:asciiTheme="minorHAnsi" w:hAnsiTheme="minorHAnsi" w:cstheme="minorHAnsi"/>
                <w:b/>
                <w:bCs/>
                <w:sz w:val="22"/>
                <w:szCs w:val="22"/>
              </w:rPr>
            </w:pPr>
            <w:r w:rsidRPr="00EA21E7">
              <w:rPr>
                <w:rFonts w:asciiTheme="minorHAnsi" w:hAnsiTheme="minorHAnsi" w:cstheme="minorHAnsi"/>
                <w:b/>
                <w:bCs/>
                <w:sz w:val="22"/>
                <w:szCs w:val="22"/>
              </w:rPr>
              <w:t>FET Support Services</w:t>
            </w:r>
            <w:r w:rsidRPr="00EA21E7">
              <w:rPr>
                <w:rFonts w:asciiTheme="minorHAnsi" w:hAnsiTheme="minorHAnsi" w:cstheme="minorHAnsi"/>
                <w:sz w:val="22"/>
                <w:szCs w:val="22"/>
              </w:rPr>
              <w:t xml:space="preserve"> </w:t>
            </w:r>
          </w:p>
          <w:p w14:paraId="78174598" w14:textId="209C084C" w:rsidR="00346F2F" w:rsidRPr="00EA21E7" w:rsidRDefault="00494EA1" w:rsidP="00E07109">
            <w:pPr>
              <w:pStyle w:val="Default"/>
              <w:numPr>
                <w:ilvl w:val="0"/>
                <w:numId w:val="102"/>
              </w:numPr>
              <w:jc w:val="both"/>
              <w:rPr>
                <w:rFonts w:asciiTheme="minorHAnsi" w:hAnsiTheme="minorHAnsi" w:cstheme="minorHAnsi"/>
                <w:color w:val="000000" w:themeColor="text1"/>
                <w:sz w:val="22"/>
                <w:szCs w:val="22"/>
              </w:rPr>
            </w:pPr>
            <w:r w:rsidRPr="00EA21E7">
              <w:rPr>
                <w:rFonts w:asciiTheme="minorHAnsi" w:hAnsiTheme="minorHAnsi" w:cstheme="minorHAnsi"/>
                <w:color w:val="000000" w:themeColor="text1"/>
                <w:sz w:val="22"/>
                <w:szCs w:val="22"/>
              </w:rPr>
              <w:t xml:space="preserve">Quality Assurance Office </w:t>
            </w:r>
          </w:p>
          <w:p w14:paraId="5EFA42FC" w14:textId="5412377E" w:rsidR="00346F2F" w:rsidRPr="00EA21E7" w:rsidRDefault="00494EA1" w:rsidP="00E07109">
            <w:pPr>
              <w:pStyle w:val="Default"/>
              <w:numPr>
                <w:ilvl w:val="0"/>
                <w:numId w:val="102"/>
              </w:numPr>
              <w:jc w:val="both"/>
              <w:rPr>
                <w:rFonts w:asciiTheme="minorHAnsi" w:hAnsiTheme="minorHAnsi" w:cstheme="minorHAnsi"/>
                <w:color w:val="000000" w:themeColor="text1"/>
                <w:sz w:val="22"/>
                <w:szCs w:val="22"/>
              </w:rPr>
            </w:pPr>
            <w:r w:rsidRPr="00EA21E7">
              <w:rPr>
                <w:rFonts w:asciiTheme="minorHAnsi" w:hAnsiTheme="minorHAnsi" w:cstheme="minorHAnsi"/>
                <w:color w:val="000000" w:themeColor="text1"/>
                <w:sz w:val="22"/>
                <w:szCs w:val="22"/>
              </w:rPr>
              <w:t>Adult Educational Guidance and Information Service</w:t>
            </w:r>
          </w:p>
          <w:p w14:paraId="3F04E32D" w14:textId="058B19E9" w:rsidR="00346F2F" w:rsidRPr="00EA21E7" w:rsidRDefault="00494EA1" w:rsidP="00E07109">
            <w:pPr>
              <w:pStyle w:val="Default"/>
              <w:numPr>
                <w:ilvl w:val="0"/>
                <w:numId w:val="102"/>
              </w:numPr>
              <w:jc w:val="both"/>
              <w:rPr>
                <w:rFonts w:asciiTheme="minorHAnsi" w:hAnsiTheme="minorHAnsi" w:cstheme="minorHAnsi"/>
                <w:color w:val="000000" w:themeColor="text1"/>
                <w:sz w:val="22"/>
                <w:szCs w:val="22"/>
              </w:rPr>
            </w:pPr>
            <w:r w:rsidRPr="00EA21E7">
              <w:rPr>
                <w:rFonts w:asciiTheme="minorHAnsi" w:hAnsiTheme="minorHAnsi" w:cstheme="minorHAnsi"/>
                <w:color w:val="000000" w:themeColor="text1"/>
                <w:sz w:val="22"/>
                <w:szCs w:val="22"/>
              </w:rPr>
              <w:t>Technology Enhanced Learning Office</w:t>
            </w:r>
          </w:p>
          <w:p w14:paraId="775751C6" w14:textId="50E85FCC" w:rsidR="00346F2F" w:rsidRPr="00EA21E7" w:rsidRDefault="00494EA1" w:rsidP="00E07109">
            <w:pPr>
              <w:pStyle w:val="Default"/>
              <w:numPr>
                <w:ilvl w:val="0"/>
                <w:numId w:val="102"/>
              </w:numPr>
              <w:jc w:val="both"/>
              <w:rPr>
                <w:rFonts w:asciiTheme="minorHAnsi" w:hAnsiTheme="minorHAnsi" w:cstheme="minorHAnsi"/>
                <w:sz w:val="22"/>
                <w:szCs w:val="22"/>
              </w:rPr>
            </w:pPr>
            <w:r w:rsidRPr="00EA21E7">
              <w:rPr>
                <w:rFonts w:asciiTheme="minorHAnsi" w:hAnsiTheme="minorHAnsi" w:cstheme="minorHAnsi"/>
                <w:color w:val="000000" w:themeColor="text1"/>
                <w:sz w:val="22"/>
                <w:szCs w:val="22"/>
              </w:rPr>
              <w:t>Pr</w:t>
            </w:r>
            <w:r w:rsidRPr="00EA21E7">
              <w:rPr>
                <w:rFonts w:asciiTheme="minorHAnsi" w:hAnsiTheme="minorHAnsi" w:cstheme="minorHAnsi"/>
                <w:sz w:val="22"/>
                <w:szCs w:val="22"/>
              </w:rPr>
              <w:t xml:space="preserve">ofessional Learning and Development/ Communications Office </w:t>
            </w:r>
          </w:p>
          <w:p w14:paraId="1A3D332C" w14:textId="77777777" w:rsidR="00346F2F" w:rsidRPr="00EA21E7" w:rsidRDefault="00346F2F" w:rsidP="4346CAD8">
            <w:pPr>
              <w:pStyle w:val="Default"/>
              <w:jc w:val="both"/>
              <w:rPr>
                <w:rFonts w:asciiTheme="minorHAnsi" w:hAnsiTheme="minorHAnsi" w:cstheme="minorHAnsi"/>
                <w:b/>
                <w:bCs/>
                <w:sz w:val="22"/>
                <w:szCs w:val="22"/>
              </w:rPr>
            </w:pPr>
          </w:p>
          <w:p w14:paraId="2302636F" w14:textId="6C621BA7" w:rsidR="00346F2F" w:rsidRPr="00EA21E7" w:rsidRDefault="00494EA1" w:rsidP="4346CAD8">
            <w:pPr>
              <w:pStyle w:val="Default"/>
              <w:jc w:val="both"/>
              <w:rPr>
                <w:rFonts w:asciiTheme="minorHAnsi" w:hAnsiTheme="minorHAnsi" w:cstheme="minorHAnsi"/>
                <w:sz w:val="22"/>
                <w:szCs w:val="22"/>
              </w:rPr>
            </w:pPr>
            <w:r w:rsidRPr="00EA21E7">
              <w:rPr>
                <w:rFonts w:asciiTheme="minorHAnsi" w:hAnsiTheme="minorHAnsi" w:cstheme="minorHAnsi"/>
                <w:b/>
                <w:bCs/>
                <w:sz w:val="22"/>
                <w:szCs w:val="22"/>
              </w:rPr>
              <w:t>Youthreach Forum</w:t>
            </w:r>
            <w:r w:rsidRPr="00EA21E7">
              <w:rPr>
                <w:rFonts w:asciiTheme="minorHAnsi" w:hAnsiTheme="minorHAnsi" w:cstheme="minorHAnsi"/>
                <w:sz w:val="22"/>
                <w:szCs w:val="22"/>
              </w:rPr>
              <w:t xml:space="preserve">: The Youthreach Forum is made up of 8 Youthreach Coordinators. It meets four times annually. </w:t>
            </w:r>
          </w:p>
          <w:p w14:paraId="71C06895" w14:textId="77777777" w:rsidR="00346F2F" w:rsidRPr="00EA21E7" w:rsidRDefault="00346F2F" w:rsidP="4346CAD8">
            <w:pPr>
              <w:pStyle w:val="Default"/>
              <w:jc w:val="both"/>
              <w:rPr>
                <w:rFonts w:asciiTheme="minorHAnsi" w:hAnsiTheme="minorHAnsi" w:cstheme="minorHAnsi"/>
                <w:sz w:val="22"/>
                <w:szCs w:val="22"/>
              </w:rPr>
            </w:pPr>
          </w:p>
          <w:p w14:paraId="38B1B354" w14:textId="37F64C05" w:rsidR="00494EA1" w:rsidRPr="00EA21E7" w:rsidRDefault="00494EA1" w:rsidP="4346CAD8">
            <w:pPr>
              <w:pStyle w:val="Default"/>
              <w:jc w:val="both"/>
              <w:rPr>
                <w:rFonts w:asciiTheme="minorHAnsi" w:hAnsiTheme="minorHAnsi" w:cstheme="minorHAnsi"/>
                <w:sz w:val="22"/>
                <w:szCs w:val="22"/>
              </w:rPr>
            </w:pPr>
            <w:r w:rsidRPr="00EA21E7">
              <w:rPr>
                <w:rFonts w:asciiTheme="minorHAnsi" w:hAnsiTheme="minorHAnsi" w:cstheme="minorHAnsi"/>
                <w:b/>
                <w:bCs/>
                <w:sz w:val="22"/>
                <w:szCs w:val="22"/>
              </w:rPr>
              <w:t>PLC Management Forum:</w:t>
            </w:r>
            <w:r w:rsidRPr="00EA21E7">
              <w:rPr>
                <w:rFonts w:asciiTheme="minorHAnsi" w:hAnsiTheme="minorHAnsi" w:cstheme="minorHAnsi"/>
                <w:sz w:val="22"/>
                <w:szCs w:val="22"/>
              </w:rPr>
              <w:t xml:space="preserve"> The PLC management Forum consists of the 3 PLC principals, Director of FET and </w:t>
            </w:r>
            <w:r w:rsidR="00346F2F" w:rsidRPr="00EA21E7">
              <w:rPr>
                <w:rFonts w:asciiTheme="minorHAnsi" w:hAnsiTheme="minorHAnsi" w:cstheme="minorHAnsi"/>
                <w:sz w:val="22"/>
                <w:szCs w:val="22"/>
              </w:rPr>
              <w:t>3</w:t>
            </w:r>
            <w:r w:rsidRPr="00EA21E7">
              <w:rPr>
                <w:rFonts w:asciiTheme="minorHAnsi" w:hAnsiTheme="minorHAnsi" w:cstheme="minorHAnsi"/>
                <w:sz w:val="22"/>
                <w:szCs w:val="22"/>
              </w:rPr>
              <w:t xml:space="preserve"> Adult Education Officers. It meets 4-5 times annuall</w:t>
            </w:r>
            <w:r w:rsidR="00346F2F" w:rsidRPr="00EA21E7">
              <w:rPr>
                <w:rFonts w:asciiTheme="minorHAnsi" w:hAnsiTheme="minorHAnsi" w:cstheme="minorHAnsi"/>
                <w:sz w:val="22"/>
                <w:szCs w:val="22"/>
              </w:rPr>
              <w:t>y.</w:t>
            </w:r>
          </w:p>
          <w:p w14:paraId="68164A87" w14:textId="77777777" w:rsidR="00C620EB" w:rsidRPr="00EA21E7" w:rsidRDefault="00C620EB" w:rsidP="4346CAD8">
            <w:pPr>
              <w:pStyle w:val="Default"/>
              <w:jc w:val="both"/>
              <w:rPr>
                <w:rFonts w:asciiTheme="minorHAnsi" w:hAnsiTheme="minorHAnsi" w:cstheme="minorHAnsi"/>
                <w:b/>
                <w:bCs/>
                <w:sz w:val="22"/>
                <w:szCs w:val="22"/>
              </w:rPr>
            </w:pPr>
          </w:p>
          <w:p w14:paraId="4421C434" w14:textId="5B8E7311" w:rsidR="00C620EB" w:rsidRPr="00EA21E7" w:rsidRDefault="00C620EB" w:rsidP="4346CAD8">
            <w:pPr>
              <w:pStyle w:val="Default"/>
              <w:jc w:val="both"/>
              <w:rPr>
                <w:rFonts w:asciiTheme="minorHAnsi" w:hAnsiTheme="minorHAnsi" w:cstheme="minorHAnsi"/>
                <w:b/>
                <w:bCs/>
                <w:sz w:val="22"/>
                <w:szCs w:val="22"/>
              </w:rPr>
            </w:pPr>
            <w:r w:rsidRPr="00EA21E7">
              <w:rPr>
                <w:rFonts w:asciiTheme="minorHAnsi" w:hAnsiTheme="minorHAnsi" w:cstheme="minorHAnsi"/>
                <w:b/>
                <w:bCs/>
                <w:sz w:val="22"/>
                <w:szCs w:val="22"/>
              </w:rPr>
              <w:t>LMETB Quality Assurance Governance Structure</w:t>
            </w:r>
          </w:p>
          <w:p w14:paraId="2A70CD05" w14:textId="77777777" w:rsidR="00C620EB" w:rsidRPr="00EA21E7" w:rsidRDefault="00C620EB" w:rsidP="4346CAD8">
            <w:pPr>
              <w:pStyle w:val="Default"/>
              <w:jc w:val="both"/>
              <w:rPr>
                <w:rFonts w:asciiTheme="minorHAnsi" w:hAnsiTheme="minorHAnsi" w:cstheme="minorHAnsi"/>
                <w:b/>
                <w:bCs/>
                <w:sz w:val="22"/>
                <w:szCs w:val="22"/>
              </w:rPr>
            </w:pPr>
          </w:p>
          <w:p w14:paraId="69957BBA" w14:textId="2B8A07EA" w:rsidR="00C620EB" w:rsidRPr="00EA21E7" w:rsidRDefault="00D50A9E" w:rsidP="4346CAD8">
            <w:pPr>
              <w:pStyle w:val="Default"/>
              <w:jc w:val="both"/>
              <w:rPr>
                <w:rFonts w:asciiTheme="minorHAnsi" w:hAnsiTheme="minorHAnsi" w:cstheme="minorHAnsi"/>
                <w:sz w:val="22"/>
                <w:szCs w:val="22"/>
              </w:rPr>
            </w:pPr>
            <w:r w:rsidRPr="00EA21E7">
              <w:rPr>
                <w:rFonts w:asciiTheme="minorHAnsi" w:hAnsiTheme="minorHAnsi" w:cstheme="minorHAnsi"/>
                <w:sz w:val="22"/>
                <w:szCs w:val="22"/>
              </w:rPr>
              <w:t>The LMETB Board is committed to a learner-</w:t>
            </w:r>
            <w:proofErr w:type="spellStart"/>
            <w:r w:rsidRPr="00EA21E7">
              <w:rPr>
                <w:rFonts w:asciiTheme="minorHAnsi" w:hAnsiTheme="minorHAnsi" w:cstheme="minorHAnsi"/>
                <w:sz w:val="22"/>
                <w:szCs w:val="22"/>
              </w:rPr>
              <w:t>centred</w:t>
            </w:r>
            <w:proofErr w:type="spellEnd"/>
            <w:r w:rsidRPr="00EA21E7">
              <w:rPr>
                <w:rFonts w:asciiTheme="minorHAnsi" w:hAnsiTheme="minorHAnsi" w:cstheme="minorHAnsi"/>
                <w:sz w:val="22"/>
                <w:szCs w:val="22"/>
              </w:rPr>
              <w:t xml:space="preserve"> approach to education and training and is well advanced in the development of a single integrated QA system. </w:t>
            </w:r>
            <w:r w:rsidR="639C1CE5" w:rsidRPr="00EA21E7">
              <w:rPr>
                <w:rFonts w:asciiTheme="minorHAnsi" w:hAnsiTheme="minorHAnsi" w:cstheme="minorHAnsi"/>
                <w:sz w:val="22"/>
                <w:szCs w:val="22"/>
              </w:rPr>
              <w:t xml:space="preserve">In 2020, LMETB’s FET QA governance structure was formally approved to oversee all aspects of the Board’s quality assurance of FET provision; QQI and non-QQI awards. In this regard, </w:t>
            </w:r>
            <w:r w:rsidR="735B9878" w:rsidRPr="00EA21E7">
              <w:rPr>
                <w:rFonts w:asciiTheme="minorHAnsi" w:hAnsiTheme="minorHAnsi" w:cstheme="minorHAnsi"/>
                <w:sz w:val="22"/>
                <w:szCs w:val="22"/>
              </w:rPr>
              <w:t xml:space="preserve">LMETB’s </w:t>
            </w:r>
            <w:r w:rsidR="639C1CE5" w:rsidRPr="00EA21E7">
              <w:rPr>
                <w:rFonts w:asciiTheme="minorHAnsi" w:hAnsiTheme="minorHAnsi" w:cstheme="minorHAnsi"/>
                <w:sz w:val="22"/>
                <w:szCs w:val="22"/>
              </w:rPr>
              <w:t>overarching governance group</w:t>
            </w:r>
            <w:r w:rsidR="47ECADA9" w:rsidRPr="00EA21E7">
              <w:rPr>
                <w:rFonts w:asciiTheme="minorHAnsi" w:hAnsiTheme="minorHAnsi" w:cstheme="minorHAnsi"/>
                <w:sz w:val="22"/>
                <w:szCs w:val="22"/>
              </w:rPr>
              <w:t xml:space="preserve"> </w:t>
            </w:r>
            <w:r w:rsidR="61E2DD7A" w:rsidRPr="00EA21E7">
              <w:rPr>
                <w:rFonts w:asciiTheme="minorHAnsi" w:hAnsiTheme="minorHAnsi" w:cstheme="minorHAnsi"/>
                <w:sz w:val="22"/>
                <w:szCs w:val="22"/>
              </w:rPr>
              <w:t>is the</w:t>
            </w:r>
            <w:r w:rsidR="3449475C" w:rsidRPr="00EA21E7">
              <w:rPr>
                <w:rFonts w:asciiTheme="minorHAnsi" w:hAnsiTheme="minorHAnsi" w:cstheme="minorHAnsi"/>
                <w:sz w:val="22"/>
                <w:szCs w:val="22"/>
              </w:rPr>
              <w:t xml:space="preserve"> Q</w:t>
            </w:r>
            <w:r w:rsidR="3F9420F7" w:rsidRPr="00EA21E7">
              <w:rPr>
                <w:rFonts w:asciiTheme="minorHAnsi" w:hAnsiTheme="minorHAnsi" w:cstheme="minorHAnsi"/>
                <w:sz w:val="22"/>
                <w:szCs w:val="22"/>
              </w:rPr>
              <w:t xml:space="preserve">uality </w:t>
            </w:r>
            <w:r w:rsidR="3449475C" w:rsidRPr="00EA21E7">
              <w:rPr>
                <w:rFonts w:asciiTheme="minorHAnsi" w:hAnsiTheme="minorHAnsi" w:cstheme="minorHAnsi"/>
                <w:sz w:val="22"/>
                <w:szCs w:val="22"/>
              </w:rPr>
              <w:t>A</w:t>
            </w:r>
            <w:r w:rsidR="40E60B4B" w:rsidRPr="00EA21E7">
              <w:rPr>
                <w:rFonts w:asciiTheme="minorHAnsi" w:hAnsiTheme="minorHAnsi" w:cstheme="minorHAnsi"/>
                <w:sz w:val="22"/>
                <w:szCs w:val="22"/>
              </w:rPr>
              <w:t>ssurance</w:t>
            </w:r>
            <w:r w:rsidR="3449475C" w:rsidRPr="00EA21E7">
              <w:rPr>
                <w:rFonts w:asciiTheme="minorHAnsi" w:hAnsiTheme="minorHAnsi" w:cstheme="minorHAnsi"/>
                <w:sz w:val="22"/>
                <w:szCs w:val="22"/>
              </w:rPr>
              <w:t xml:space="preserve"> </w:t>
            </w:r>
            <w:r w:rsidR="00C620EB" w:rsidRPr="00EA21E7">
              <w:rPr>
                <w:rFonts w:asciiTheme="minorHAnsi" w:hAnsiTheme="minorHAnsi" w:cstheme="minorHAnsi"/>
                <w:sz w:val="22"/>
                <w:szCs w:val="22"/>
              </w:rPr>
              <w:t>Governance</w:t>
            </w:r>
            <w:r w:rsidR="79D4DF28" w:rsidRPr="00EA21E7">
              <w:rPr>
                <w:rFonts w:asciiTheme="minorHAnsi" w:hAnsiTheme="minorHAnsi" w:cstheme="minorHAnsi"/>
                <w:sz w:val="22"/>
                <w:szCs w:val="22"/>
              </w:rPr>
              <w:t xml:space="preserve"> and</w:t>
            </w:r>
            <w:r w:rsidR="00C620EB" w:rsidRPr="00EA21E7">
              <w:rPr>
                <w:rFonts w:asciiTheme="minorHAnsi" w:hAnsiTheme="minorHAnsi" w:cstheme="minorHAnsi"/>
                <w:sz w:val="22"/>
                <w:szCs w:val="22"/>
              </w:rPr>
              <w:t xml:space="preserve"> Management Committee (QAGMC) </w:t>
            </w:r>
            <w:r w:rsidR="28FB9012" w:rsidRPr="00EA21E7">
              <w:rPr>
                <w:rFonts w:asciiTheme="minorHAnsi" w:hAnsiTheme="minorHAnsi" w:cstheme="minorHAnsi"/>
                <w:sz w:val="22"/>
                <w:szCs w:val="22"/>
              </w:rPr>
              <w:t xml:space="preserve">which </w:t>
            </w:r>
            <w:r w:rsidR="00C620EB" w:rsidRPr="00EA21E7">
              <w:rPr>
                <w:rFonts w:asciiTheme="minorHAnsi" w:hAnsiTheme="minorHAnsi" w:cstheme="minorHAnsi"/>
                <w:sz w:val="22"/>
                <w:szCs w:val="22"/>
              </w:rPr>
              <w:t xml:space="preserve">oversees all Quality Assurance aspects related </w:t>
            </w:r>
            <w:r w:rsidR="00C620EB" w:rsidRPr="00EA21E7">
              <w:rPr>
                <w:rFonts w:asciiTheme="minorHAnsi" w:hAnsiTheme="minorHAnsi" w:cstheme="minorHAnsi"/>
                <w:sz w:val="22"/>
                <w:szCs w:val="22"/>
              </w:rPr>
              <w:lastRenderedPageBreak/>
              <w:t xml:space="preserve">to the design, development, approval, implementation, monitoring and review of the Further Education and Training provision offered by LMETB. </w:t>
            </w:r>
            <w:r w:rsidR="00E16CCF" w:rsidRPr="00EA21E7">
              <w:rPr>
                <w:rFonts w:asciiTheme="minorHAnsi" w:hAnsiTheme="minorHAnsi" w:cstheme="minorHAnsi"/>
                <w:sz w:val="22"/>
                <w:szCs w:val="22"/>
              </w:rPr>
              <w:t>This is outlined in Figure 2 on the next page.</w:t>
            </w:r>
          </w:p>
          <w:p w14:paraId="0F028DDC" w14:textId="77777777" w:rsidR="00C620EB" w:rsidRPr="00EA21E7" w:rsidRDefault="00C620EB" w:rsidP="4346CAD8">
            <w:pPr>
              <w:pStyle w:val="Default"/>
              <w:jc w:val="both"/>
              <w:rPr>
                <w:rFonts w:asciiTheme="minorHAnsi" w:hAnsiTheme="minorHAnsi" w:cstheme="minorHAnsi"/>
                <w:sz w:val="22"/>
                <w:szCs w:val="22"/>
              </w:rPr>
            </w:pPr>
          </w:p>
          <w:p w14:paraId="1F011C4F" w14:textId="61750267" w:rsidR="00C620EB" w:rsidRPr="00EA21E7" w:rsidRDefault="00C620EB" w:rsidP="4346CAD8">
            <w:pPr>
              <w:pStyle w:val="Default"/>
              <w:jc w:val="both"/>
              <w:rPr>
                <w:rFonts w:asciiTheme="minorHAnsi" w:hAnsiTheme="minorHAnsi" w:cstheme="minorHAnsi"/>
                <w:sz w:val="22"/>
                <w:szCs w:val="22"/>
              </w:rPr>
            </w:pPr>
            <w:r w:rsidRPr="00EA21E7">
              <w:rPr>
                <w:rFonts w:asciiTheme="minorHAnsi" w:hAnsiTheme="minorHAnsi" w:cstheme="minorHAnsi"/>
                <w:sz w:val="22"/>
                <w:szCs w:val="22"/>
              </w:rPr>
              <w:t xml:space="preserve">The </w:t>
            </w:r>
            <w:r w:rsidR="00FD556B" w:rsidRPr="00EA21E7">
              <w:rPr>
                <w:rFonts w:asciiTheme="minorHAnsi" w:hAnsiTheme="minorHAnsi" w:cstheme="minorHAnsi"/>
                <w:sz w:val="22"/>
                <w:szCs w:val="22"/>
              </w:rPr>
              <w:t>QA Governance/ Management Committee (QAGMC)</w:t>
            </w:r>
            <w:r w:rsidRPr="00EA21E7">
              <w:rPr>
                <w:rFonts w:asciiTheme="minorHAnsi" w:hAnsiTheme="minorHAnsi" w:cstheme="minorHAnsi"/>
                <w:sz w:val="22"/>
                <w:szCs w:val="22"/>
              </w:rPr>
              <w:t xml:space="preserve">: </w:t>
            </w:r>
          </w:p>
          <w:p w14:paraId="26915C2D" w14:textId="50848304" w:rsidR="00C620EB" w:rsidRPr="00EA21E7" w:rsidRDefault="00C620EB" w:rsidP="00E07109">
            <w:pPr>
              <w:pStyle w:val="Default"/>
              <w:numPr>
                <w:ilvl w:val="0"/>
                <w:numId w:val="93"/>
              </w:numPr>
              <w:jc w:val="both"/>
              <w:rPr>
                <w:rFonts w:asciiTheme="minorHAnsi" w:hAnsiTheme="minorHAnsi" w:cstheme="minorHAnsi"/>
                <w:sz w:val="22"/>
                <w:szCs w:val="22"/>
              </w:rPr>
            </w:pPr>
            <w:r w:rsidRPr="00EA21E7">
              <w:rPr>
                <w:rFonts w:asciiTheme="minorHAnsi" w:hAnsiTheme="minorHAnsi" w:cstheme="minorHAnsi"/>
                <w:sz w:val="22"/>
                <w:szCs w:val="22"/>
              </w:rPr>
              <w:t xml:space="preserve">Protects, maintains &amp; develops </w:t>
            </w:r>
            <w:proofErr w:type="gramStart"/>
            <w:r w:rsidRPr="00EA21E7">
              <w:rPr>
                <w:rFonts w:asciiTheme="minorHAnsi" w:hAnsiTheme="minorHAnsi" w:cstheme="minorHAnsi"/>
                <w:sz w:val="22"/>
                <w:szCs w:val="22"/>
              </w:rPr>
              <w:t>standards</w:t>
            </w:r>
            <w:proofErr w:type="gramEnd"/>
            <w:r w:rsidRPr="00EA21E7">
              <w:rPr>
                <w:rFonts w:asciiTheme="minorHAnsi" w:hAnsiTheme="minorHAnsi" w:cstheme="minorHAnsi"/>
                <w:sz w:val="22"/>
                <w:szCs w:val="22"/>
              </w:rPr>
              <w:t xml:space="preserve"> </w:t>
            </w:r>
          </w:p>
          <w:p w14:paraId="12012E77" w14:textId="6AC42BE9" w:rsidR="00C620EB" w:rsidRPr="00EA21E7" w:rsidRDefault="00C620EB" w:rsidP="00E07109">
            <w:pPr>
              <w:pStyle w:val="Default"/>
              <w:numPr>
                <w:ilvl w:val="0"/>
                <w:numId w:val="93"/>
              </w:numPr>
              <w:jc w:val="both"/>
              <w:rPr>
                <w:rFonts w:asciiTheme="minorHAnsi" w:hAnsiTheme="minorHAnsi" w:cstheme="minorHAnsi"/>
                <w:sz w:val="22"/>
                <w:szCs w:val="22"/>
              </w:rPr>
            </w:pPr>
            <w:r w:rsidRPr="00EA21E7">
              <w:rPr>
                <w:rFonts w:asciiTheme="minorHAnsi" w:hAnsiTheme="minorHAnsi" w:cstheme="minorHAnsi"/>
                <w:sz w:val="22"/>
                <w:szCs w:val="22"/>
              </w:rPr>
              <w:t xml:space="preserve">Provides oversight of planning, coordination, quality development and improvement of all aspects of FET </w:t>
            </w:r>
          </w:p>
          <w:p w14:paraId="7FCAD34E" w14:textId="55FE5693" w:rsidR="00C620EB" w:rsidRPr="00EA21E7" w:rsidRDefault="00C620EB" w:rsidP="00E07109">
            <w:pPr>
              <w:pStyle w:val="Default"/>
              <w:numPr>
                <w:ilvl w:val="0"/>
                <w:numId w:val="93"/>
              </w:numPr>
              <w:jc w:val="both"/>
              <w:rPr>
                <w:rFonts w:asciiTheme="minorHAnsi" w:hAnsiTheme="minorHAnsi" w:cstheme="minorHAnsi"/>
                <w:sz w:val="22"/>
                <w:szCs w:val="22"/>
              </w:rPr>
            </w:pPr>
            <w:r w:rsidRPr="00EA21E7">
              <w:rPr>
                <w:rFonts w:asciiTheme="minorHAnsi" w:hAnsiTheme="minorHAnsi" w:cstheme="minorHAnsi"/>
                <w:sz w:val="22"/>
                <w:szCs w:val="22"/>
              </w:rPr>
              <w:t>Approves new and amended FET courses for delivery in line with LMETB strategy.</w:t>
            </w:r>
          </w:p>
          <w:p w14:paraId="12DD397D" w14:textId="77777777" w:rsidR="00C620EB" w:rsidRPr="00EA21E7" w:rsidRDefault="00C620EB" w:rsidP="4346CAD8">
            <w:pPr>
              <w:pStyle w:val="Default"/>
              <w:jc w:val="both"/>
              <w:rPr>
                <w:rFonts w:asciiTheme="minorHAnsi" w:hAnsiTheme="minorHAnsi" w:cstheme="minorHAnsi"/>
                <w:b/>
                <w:bCs/>
                <w:sz w:val="22"/>
                <w:szCs w:val="22"/>
              </w:rPr>
            </w:pPr>
          </w:p>
          <w:p w14:paraId="6171B64C" w14:textId="77777777" w:rsidR="00730675" w:rsidRPr="00EA21E7" w:rsidRDefault="58188BD9" w:rsidP="27E2E64C">
            <w:pPr>
              <w:pStyle w:val="Default"/>
              <w:jc w:val="both"/>
              <w:rPr>
                <w:rFonts w:asciiTheme="minorHAnsi" w:hAnsiTheme="minorHAnsi" w:cstheme="minorHAnsi"/>
                <w:sz w:val="22"/>
                <w:szCs w:val="22"/>
              </w:rPr>
            </w:pPr>
            <w:r w:rsidRPr="00EA21E7">
              <w:rPr>
                <w:rFonts w:asciiTheme="minorHAnsi" w:hAnsiTheme="minorHAnsi" w:cstheme="minorHAnsi"/>
                <w:sz w:val="22"/>
                <w:szCs w:val="22"/>
              </w:rPr>
              <w:t xml:space="preserve">The ongoing review, development and improvement of standards and the promotion of a culture of evaluation and quality improvement is a high priority. In this regard, LMETB </w:t>
            </w:r>
            <w:proofErr w:type="spellStart"/>
            <w:r w:rsidRPr="00EA21E7">
              <w:rPr>
                <w:rFonts w:asciiTheme="minorHAnsi" w:hAnsiTheme="minorHAnsi" w:cstheme="minorHAnsi"/>
                <w:sz w:val="22"/>
                <w:szCs w:val="22"/>
              </w:rPr>
              <w:t>recognises</w:t>
            </w:r>
            <w:proofErr w:type="spellEnd"/>
            <w:r w:rsidRPr="00EA21E7">
              <w:rPr>
                <w:rFonts w:asciiTheme="minorHAnsi" w:hAnsiTheme="minorHAnsi" w:cstheme="minorHAnsi"/>
                <w:sz w:val="22"/>
                <w:szCs w:val="22"/>
              </w:rPr>
              <w:t xml:space="preserve"> the importance of obtaining and acting on feedback from all learners, staff and key stakeholders that will inform quality and standards development and improvement. </w:t>
            </w:r>
            <w:r w:rsidR="0DC750A6" w:rsidRPr="00EA21E7">
              <w:rPr>
                <w:rFonts w:asciiTheme="minorHAnsi" w:hAnsiTheme="minorHAnsi" w:cstheme="minorHAnsi"/>
                <w:sz w:val="22"/>
                <w:szCs w:val="22"/>
              </w:rPr>
              <w:t xml:space="preserve">The Board’s FET QA governance structure reflects both the obligations noted in the Statutory Quality Assurance Guidelines, published by QQI, and the Board’s aspirations for a quality-led structure that is transparent, </w:t>
            </w:r>
            <w:proofErr w:type="gramStart"/>
            <w:r w:rsidR="0DC750A6" w:rsidRPr="00EA21E7">
              <w:rPr>
                <w:rFonts w:asciiTheme="minorHAnsi" w:hAnsiTheme="minorHAnsi" w:cstheme="minorHAnsi"/>
                <w:sz w:val="22"/>
                <w:szCs w:val="22"/>
              </w:rPr>
              <w:t>documented</w:t>
            </w:r>
            <w:proofErr w:type="gramEnd"/>
            <w:r w:rsidR="0DC750A6" w:rsidRPr="00EA21E7">
              <w:rPr>
                <w:rFonts w:asciiTheme="minorHAnsi" w:hAnsiTheme="minorHAnsi" w:cstheme="minorHAnsi"/>
                <w:sz w:val="22"/>
                <w:szCs w:val="22"/>
              </w:rPr>
              <w:t xml:space="preserve"> and accessible to all stakeholders. The structure’s development was informed by the ETBI supported Shared Quality Assurance Enhancement Project and workshops on the Introduction of FET QA Governance, attended by LMETB Management and QA staff. </w:t>
            </w:r>
          </w:p>
          <w:p w14:paraId="4F6E909B" w14:textId="77777777" w:rsidR="00730675" w:rsidRPr="00EA21E7" w:rsidRDefault="00730675" w:rsidP="27E2E64C">
            <w:pPr>
              <w:pStyle w:val="Default"/>
              <w:jc w:val="both"/>
              <w:rPr>
                <w:rFonts w:asciiTheme="minorHAnsi" w:hAnsiTheme="minorHAnsi" w:cstheme="minorHAnsi"/>
                <w:sz w:val="22"/>
                <w:szCs w:val="22"/>
              </w:rPr>
            </w:pPr>
          </w:p>
          <w:p w14:paraId="03CFFF84" w14:textId="335FA6FA" w:rsidR="27E2E64C" w:rsidRDefault="50BE8D06" w:rsidP="27E2E64C">
            <w:pPr>
              <w:pStyle w:val="Default"/>
              <w:jc w:val="both"/>
              <w:rPr>
                <w:rFonts w:asciiTheme="minorHAnsi" w:hAnsiTheme="minorHAnsi" w:cstheme="minorBidi"/>
                <w:sz w:val="22"/>
                <w:szCs w:val="22"/>
              </w:rPr>
            </w:pPr>
            <w:r w:rsidRPr="6C11AF0D">
              <w:rPr>
                <w:rFonts w:asciiTheme="minorHAnsi" w:hAnsiTheme="minorHAnsi" w:cstheme="minorBidi"/>
                <w:sz w:val="22"/>
                <w:szCs w:val="22"/>
              </w:rPr>
              <w:t>For the purposes of the Robotics Automation Apprenticeship</w:t>
            </w:r>
            <w:r w:rsidR="00FE18D5" w:rsidRPr="6C11AF0D">
              <w:rPr>
                <w:rFonts w:asciiTheme="minorHAnsi" w:hAnsiTheme="minorHAnsi" w:cstheme="minorBidi"/>
                <w:sz w:val="22"/>
                <w:szCs w:val="22"/>
              </w:rPr>
              <w:t xml:space="preserve"> </w:t>
            </w:r>
            <w:r w:rsidRPr="6C11AF0D">
              <w:rPr>
                <w:rFonts w:asciiTheme="minorHAnsi" w:hAnsiTheme="minorHAnsi" w:cstheme="minorBidi"/>
                <w:sz w:val="22"/>
                <w:szCs w:val="22"/>
              </w:rPr>
              <w:t>all QA will be managed</w:t>
            </w:r>
            <w:r w:rsidR="65FD7FE6" w:rsidRPr="6C11AF0D">
              <w:rPr>
                <w:rFonts w:asciiTheme="minorHAnsi" w:hAnsiTheme="minorHAnsi" w:cstheme="minorBidi"/>
                <w:sz w:val="22"/>
                <w:szCs w:val="22"/>
              </w:rPr>
              <w:t xml:space="preserve"> and overseen</w:t>
            </w:r>
            <w:r w:rsidRPr="6C11AF0D">
              <w:rPr>
                <w:rFonts w:asciiTheme="minorHAnsi" w:hAnsiTheme="minorHAnsi" w:cstheme="minorBidi"/>
                <w:sz w:val="22"/>
                <w:szCs w:val="22"/>
              </w:rPr>
              <w:t xml:space="preserve"> by </w:t>
            </w:r>
            <w:r w:rsidR="5E4D7E40" w:rsidRPr="6C11AF0D">
              <w:rPr>
                <w:rFonts w:asciiTheme="minorHAnsi" w:hAnsiTheme="minorHAnsi" w:cstheme="minorBidi"/>
                <w:sz w:val="22"/>
                <w:szCs w:val="22"/>
              </w:rPr>
              <w:t>LMETB’s</w:t>
            </w:r>
            <w:r w:rsidRPr="6C11AF0D">
              <w:rPr>
                <w:rFonts w:asciiTheme="minorHAnsi" w:hAnsiTheme="minorHAnsi" w:cstheme="minorBidi"/>
                <w:sz w:val="22"/>
                <w:szCs w:val="22"/>
              </w:rPr>
              <w:t xml:space="preserve"> newly established QAGMC RAA Sub-Committee</w:t>
            </w:r>
            <w:r w:rsidR="00730675" w:rsidRPr="6C11AF0D">
              <w:rPr>
                <w:rFonts w:asciiTheme="minorHAnsi" w:hAnsiTheme="minorHAnsi" w:cstheme="minorBidi"/>
                <w:sz w:val="22"/>
                <w:szCs w:val="22"/>
              </w:rPr>
              <w:t>.</w:t>
            </w:r>
          </w:p>
          <w:p w14:paraId="24CC4A74" w14:textId="7116DA14" w:rsidR="001D3136" w:rsidRDefault="001D3136" w:rsidP="27E2E64C">
            <w:pPr>
              <w:pStyle w:val="Default"/>
              <w:jc w:val="both"/>
              <w:rPr>
                <w:rFonts w:asciiTheme="minorHAnsi" w:hAnsiTheme="minorHAnsi" w:cstheme="minorBidi"/>
                <w:sz w:val="22"/>
                <w:szCs w:val="22"/>
              </w:rPr>
            </w:pPr>
          </w:p>
          <w:p w14:paraId="5AB968BD" w14:textId="118D77A8" w:rsidR="001D3136" w:rsidRDefault="001D3136" w:rsidP="27E2E64C">
            <w:pPr>
              <w:pStyle w:val="Default"/>
              <w:jc w:val="both"/>
              <w:rPr>
                <w:rFonts w:asciiTheme="minorHAnsi" w:hAnsiTheme="minorHAnsi" w:cstheme="minorBidi"/>
                <w:sz w:val="22"/>
                <w:szCs w:val="22"/>
              </w:rPr>
            </w:pPr>
          </w:p>
          <w:p w14:paraId="4E617CDB" w14:textId="005B71C2" w:rsidR="001D3136" w:rsidRDefault="001D3136" w:rsidP="27E2E64C">
            <w:pPr>
              <w:pStyle w:val="Default"/>
              <w:jc w:val="both"/>
              <w:rPr>
                <w:rFonts w:asciiTheme="minorHAnsi" w:hAnsiTheme="minorHAnsi" w:cstheme="minorBidi"/>
                <w:sz w:val="22"/>
                <w:szCs w:val="22"/>
              </w:rPr>
            </w:pPr>
          </w:p>
          <w:p w14:paraId="4B143FBE" w14:textId="4CE3E5BA" w:rsidR="001D3136" w:rsidRDefault="001D3136" w:rsidP="27E2E64C">
            <w:pPr>
              <w:pStyle w:val="Default"/>
              <w:jc w:val="both"/>
              <w:rPr>
                <w:rFonts w:asciiTheme="minorHAnsi" w:hAnsiTheme="minorHAnsi" w:cstheme="minorBidi"/>
                <w:sz w:val="22"/>
                <w:szCs w:val="22"/>
              </w:rPr>
            </w:pPr>
          </w:p>
          <w:p w14:paraId="0032C311" w14:textId="19B764AA" w:rsidR="001D3136" w:rsidRDefault="001D3136" w:rsidP="27E2E64C">
            <w:pPr>
              <w:pStyle w:val="Default"/>
              <w:jc w:val="both"/>
              <w:rPr>
                <w:rFonts w:asciiTheme="minorHAnsi" w:hAnsiTheme="minorHAnsi" w:cstheme="minorBidi"/>
                <w:sz w:val="22"/>
                <w:szCs w:val="22"/>
              </w:rPr>
            </w:pPr>
          </w:p>
          <w:p w14:paraId="52041488" w14:textId="1CAF3594" w:rsidR="001D3136" w:rsidRDefault="001D3136" w:rsidP="27E2E64C">
            <w:pPr>
              <w:pStyle w:val="Default"/>
              <w:jc w:val="both"/>
              <w:rPr>
                <w:rFonts w:asciiTheme="minorHAnsi" w:hAnsiTheme="minorHAnsi" w:cstheme="minorBidi"/>
                <w:sz w:val="22"/>
                <w:szCs w:val="22"/>
              </w:rPr>
            </w:pPr>
          </w:p>
          <w:p w14:paraId="38136EDF" w14:textId="0095510C" w:rsidR="001D3136" w:rsidRDefault="001D3136" w:rsidP="27E2E64C">
            <w:pPr>
              <w:pStyle w:val="Default"/>
              <w:jc w:val="both"/>
              <w:rPr>
                <w:rFonts w:asciiTheme="minorHAnsi" w:hAnsiTheme="minorHAnsi" w:cstheme="minorBidi"/>
                <w:sz w:val="22"/>
                <w:szCs w:val="22"/>
              </w:rPr>
            </w:pPr>
          </w:p>
          <w:p w14:paraId="48F36CB2" w14:textId="3AF55D4E" w:rsidR="001D3136" w:rsidRDefault="001D3136" w:rsidP="27E2E64C">
            <w:pPr>
              <w:pStyle w:val="Default"/>
              <w:jc w:val="both"/>
              <w:rPr>
                <w:rFonts w:asciiTheme="minorHAnsi" w:hAnsiTheme="minorHAnsi" w:cstheme="minorBidi"/>
                <w:sz w:val="22"/>
                <w:szCs w:val="22"/>
              </w:rPr>
            </w:pPr>
          </w:p>
          <w:p w14:paraId="686C7E56" w14:textId="6C58F1AC" w:rsidR="001D3136" w:rsidRDefault="001D3136" w:rsidP="27E2E64C">
            <w:pPr>
              <w:pStyle w:val="Default"/>
              <w:jc w:val="both"/>
              <w:rPr>
                <w:rFonts w:asciiTheme="minorHAnsi" w:hAnsiTheme="minorHAnsi" w:cstheme="minorBidi"/>
                <w:sz w:val="22"/>
                <w:szCs w:val="22"/>
              </w:rPr>
            </w:pPr>
          </w:p>
          <w:p w14:paraId="5E9B2391" w14:textId="132EA58B" w:rsidR="001D3136" w:rsidRDefault="001D3136" w:rsidP="27E2E64C">
            <w:pPr>
              <w:pStyle w:val="Default"/>
              <w:jc w:val="both"/>
              <w:rPr>
                <w:rFonts w:asciiTheme="minorHAnsi" w:hAnsiTheme="minorHAnsi" w:cstheme="minorBidi"/>
                <w:sz w:val="22"/>
                <w:szCs w:val="22"/>
              </w:rPr>
            </w:pPr>
          </w:p>
          <w:p w14:paraId="06B833D8" w14:textId="0300DBF9" w:rsidR="001D3136" w:rsidRDefault="001D3136" w:rsidP="27E2E64C">
            <w:pPr>
              <w:pStyle w:val="Default"/>
              <w:jc w:val="both"/>
              <w:rPr>
                <w:rFonts w:asciiTheme="minorHAnsi" w:hAnsiTheme="minorHAnsi" w:cstheme="minorBidi"/>
                <w:sz w:val="22"/>
                <w:szCs w:val="22"/>
              </w:rPr>
            </w:pPr>
          </w:p>
          <w:p w14:paraId="7C71782E" w14:textId="3C00E658" w:rsidR="001D3136" w:rsidRDefault="001D3136" w:rsidP="27E2E64C">
            <w:pPr>
              <w:pStyle w:val="Default"/>
              <w:jc w:val="both"/>
              <w:rPr>
                <w:rFonts w:asciiTheme="minorHAnsi" w:hAnsiTheme="minorHAnsi" w:cstheme="minorBidi"/>
                <w:sz w:val="22"/>
                <w:szCs w:val="22"/>
              </w:rPr>
            </w:pPr>
          </w:p>
          <w:p w14:paraId="65C067E5" w14:textId="176C5551" w:rsidR="001D3136" w:rsidRDefault="001D3136" w:rsidP="27E2E64C">
            <w:pPr>
              <w:pStyle w:val="Default"/>
              <w:jc w:val="both"/>
              <w:rPr>
                <w:rFonts w:asciiTheme="minorHAnsi" w:hAnsiTheme="minorHAnsi" w:cstheme="minorBidi"/>
                <w:sz w:val="22"/>
                <w:szCs w:val="22"/>
              </w:rPr>
            </w:pPr>
          </w:p>
          <w:p w14:paraId="4A0F64A1" w14:textId="63CD6591" w:rsidR="001D3136" w:rsidRDefault="001D3136" w:rsidP="27E2E64C">
            <w:pPr>
              <w:pStyle w:val="Default"/>
              <w:jc w:val="both"/>
              <w:rPr>
                <w:rFonts w:asciiTheme="minorHAnsi" w:hAnsiTheme="minorHAnsi" w:cstheme="minorBidi"/>
                <w:sz w:val="22"/>
                <w:szCs w:val="22"/>
              </w:rPr>
            </w:pPr>
          </w:p>
          <w:p w14:paraId="169E7AE2" w14:textId="7E76F015" w:rsidR="001D3136" w:rsidRDefault="001D3136" w:rsidP="27E2E64C">
            <w:pPr>
              <w:pStyle w:val="Default"/>
              <w:jc w:val="both"/>
              <w:rPr>
                <w:rFonts w:asciiTheme="minorHAnsi" w:hAnsiTheme="minorHAnsi" w:cstheme="minorBidi"/>
                <w:sz w:val="22"/>
                <w:szCs w:val="22"/>
              </w:rPr>
            </w:pPr>
          </w:p>
          <w:p w14:paraId="30E1EA99" w14:textId="5BA5634D" w:rsidR="001D3136" w:rsidRDefault="001D3136" w:rsidP="27E2E64C">
            <w:pPr>
              <w:pStyle w:val="Default"/>
              <w:jc w:val="both"/>
              <w:rPr>
                <w:rFonts w:asciiTheme="minorHAnsi" w:hAnsiTheme="minorHAnsi" w:cstheme="minorBidi"/>
                <w:sz w:val="22"/>
                <w:szCs w:val="22"/>
              </w:rPr>
            </w:pPr>
          </w:p>
          <w:p w14:paraId="0553823C" w14:textId="7B3A565A" w:rsidR="001D3136" w:rsidRDefault="001D3136" w:rsidP="27E2E64C">
            <w:pPr>
              <w:pStyle w:val="Default"/>
              <w:jc w:val="both"/>
              <w:rPr>
                <w:rFonts w:asciiTheme="minorHAnsi" w:hAnsiTheme="minorHAnsi" w:cstheme="minorBidi"/>
                <w:sz w:val="22"/>
                <w:szCs w:val="22"/>
              </w:rPr>
            </w:pPr>
          </w:p>
          <w:p w14:paraId="7AFDEE4D" w14:textId="0469124A" w:rsidR="001D3136" w:rsidRDefault="001D3136" w:rsidP="27E2E64C">
            <w:pPr>
              <w:pStyle w:val="Default"/>
              <w:jc w:val="both"/>
              <w:rPr>
                <w:rFonts w:asciiTheme="minorHAnsi" w:hAnsiTheme="minorHAnsi" w:cstheme="minorBidi"/>
                <w:sz w:val="22"/>
                <w:szCs w:val="22"/>
              </w:rPr>
            </w:pPr>
          </w:p>
          <w:p w14:paraId="1E5960EB" w14:textId="77777777" w:rsidR="00A52DE5" w:rsidRDefault="00A52DE5" w:rsidP="27E2E64C">
            <w:pPr>
              <w:pStyle w:val="Default"/>
              <w:jc w:val="both"/>
              <w:rPr>
                <w:rFonts w:asciiTheme="minorHAnsi" w:hAnsiTheme="minorHAnsi" w:cstheme="minorHAnsi"/>
                <w:sz w:val="22"/>
                <w:szCs w:val="22"/>
              </w:rPr>
            </w:pPr>
          </w:p>
          <w:p w14:paraId="540EC1FC" w14:textId="77777777" w:rsidR="00A52DE5" w:rsidRDefault="00A52DE5" w:rsidP="27E2E64C">
            <w:pPr>
              <w:pStyle w:val="Default"/>
              <w:jc w:val="both"/>
              <w:rPr>
                <w:rFonts w:asciiTheme="minorHAnsi" w:hAnsiTheme="minorHAnsi" w:cstheme="minorHAnsi"/>
                <w:sz w:val="22"/>
                <w:szCs w:val="22"/>
              </w:rPr>
            </w:pPr>
          </w:p>
          <w:p w14:paraId="657FDB5F" w14:textId="77777777" w:rsidR="00A52DE5" w:rsidRDefault="00A52DE5" w:rsidP="27E2E64C">
            <w:pPr>
              <w:pStyle w:val="Default"/>
              <w:jc w:val="both"/>
              <w:rPr>
                <w:rFonts w:asciiTheme="minorHAnsi" w:hAnsiTheme="minorHAnsi" w:cstheme="minorHAnsi"/>
                <w:sz w:val="22"/>
                <w:szCs w:val="22"/>
              </w:rPr>
            </w:pPr>
          </w:p>
          <w:p w14:paraId="792C86FA" w14:textId="77777777" w:rsidR="00A52DE5" w:rsidRDefault="00A52DE5" w:rsidP="27E2E64C">
            <w:pPr>
              <w:pStyle w:val="Default"/>
              <w:jc w:val="both"/>
              <w:rPr>
                <w:rFonts w:asciiTheme="minorHAnsi" w:hAnsiTheme="minorHAnsi" w:cstheme="minorHAnsi"/>
                <w:sz w:val="22"/>
                <w:szCs w:val="22"/>
              </w:rPr>
            </w:pPr>
          </w:p>
          <w:p w14:paraId="77D61E94" w14:textId="77777777" w:rsidR="00A52DE5" w:rsidRDefault="00A52DE5" w:rsidP="27E2E64C">
            <w:pPr>
              <w:pStyle w:val="Default"/>
              <w:jc w:val="both"/>
              <w:rPr>
                <w:rFonts w:asciiTheme="minorHAnsi" w:hAnsiTheme="minorHAnsi" w:cstheme="minorHAnsi"/>
                <w:sz w:val="22"/>
                <w:szCs w:val="22"/>
              </w:rPr>
            </w:pPr>
          </w:p>
          <w:p w14:paraId="3A7B1EFB" w14:textId="77777777" w:rsidR="00A52DE5" w:rsidRDefault="00A52DE5" w:rsidP="27E2E64C">
            <w:pPr>
              <w:pStyle w:val="Default"/>
              <w:jc w:val="both"/>
              <w:rPr>
                <w:rFonts w:asciiTheme="minorHAnsi" w:hAnsiTheme="minorHAnsi" w:cstheme="minorHAnsi"/>
                <w:sz w:val="22"/>
                <w:szCs w:val="22"/>
              </w:rPr>
            </w:pPr>
          </w:p>
          <w:p w14:paraId="29EF1719" w14:textId="77777777" w:rsidR="00A52DE5" w:rsidRPr="00EA21E7" w:rsidRDefault="00A52DE5" w:rsidP="27E2E64C">
            <w:pPr>
              <w:pStyle w:val="Default"/>
              <w:jc w:val="both"/>
              <w:rPr>
                <w:rFonts w:asciiTheme="minorHAnsi" w:hAnsiTheme="minorHAnsi" w:cstheme="minorHAnsi"/>
                <w:sz w:val="22"/>
                <w:szCs w:val="22"/>
              </w:rPr>
            </w:pPr>
          </w:p>
          <w:p w14:paraId="5147AED2" w14:textId="77777777" w:rsidR="00D50A9E" w:rsidRPr="00EA21E7" w:rsidRDefault="00D50A9E" w:rsidP="002D15D9">
            <w:pPr>
              <w:pStyle w:val="Default"/>
              <w:rPr>
                <w:rFonts w:asciiTheme="minorHAnsi" w:hAnsiTheme="minorHAnsi" w:cstheme="minorHAnsi"/>
                <w:b/>
                <w:bCs/>
                <w:sz w:val="22"/>
                <w:szCs w:val="22"/>
              </w:rPr>
            </w:pPr>
          </w:p>
          <w:p w14:paraId="4B583A41" w14:textId="4B386B3D" w:rsidR="00C620EB" w:rsidRPr="00EA21E7" w:rsidRDefault="00A52DE5" w:rsidP="002D15D9">
            <w:pPr>
              <w:pStyle w:val="Default"/>
              <w:rPr>
                <w:rFonts w:asciiTheme="minorHAnsi" w:hAnsiTheme="minorHAnsi" w:cstheme="minorHAnsi"/>
                <w:b/>
                <w:bCs/>
                <w:sz w:val="22"/>
                <w:szCs w:val="22"/>
              </w:rPr>
            </w:pPr>
            <w:r>
              <w:rPr>
                <w:noProof/>
              </w:rPr>
              <w:lastRenderedPageBreak/>
              <w:drawing>
                <wp:inline distT="0" distB="0" distL="0" distR="0" wp14:anchorId="4E76D9A0" wp14:editId="6F3CA766">
                  <wp:extent cx="5849471" cy="5868670"/>
                  <wp:effectExtent l="0" t="0" r="0" b="0"/>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855654" cy="5874873"/>
                          </a:xfrm>
                          <a:prstGeom prst="rect">
                            <a:avLst/>
                          </a:prstGeom>
                        </pic:spPr>
                      </pic:pic>
                    </a:graphicData>
                  </a:graphic>
                </wp:inline>
              </w:drawing>
            </w:r>
          </w:p>
          <w:p w14:paraId="1D152855" w14:textId="77777777" w:rsidR="00C620EB" w:rsidRPr="00EA21E7" w:rsidRDefault="00C620EB" w:rsidP="002D15D9">
            <w:pPr>
              <w:pStyle w:val="Default"/>
              <w:rPr>
                <w:rFonts w:asciiTheme="minorHAnsi" w:hAnsiTheme="minorHAnsi" w:cstheme="minorHAnsi"/>
                <w:b/>
                <w:bCs/>
                <w:sz w:val="22"/>
                <w:szCs w:val="22"/>
              </w:rPr>
            </w:pPr>
          </w:p>
          <w:p w14:paraId="31ABCD2F" w14:textId="54866338" w:rsidR="002F417E" w:rsidRPr="00EA21E7" w:rsidRDefault="00730675" w:rsidP="4346CAD8">
            <w:pPr>
              <w:pStyle w:val="Default"/>
              <w:jc w:val="both"/>
              <w:rPr>
                <w:rFonts w:asciiTheme="minorHAnsi" w:hAnsiTheme="minorHAnsi" w:cstheme="minorHAnsi"/>
                <w:b/>
                <w:bCs/>
                <w:sz w:val="22"/>
                <w:szCs w:val="22"/>
              </w:rPr>
            </w:pPr>
            <w:r w:rsidRPr="14EEFE8C">
              <w:rPr>
                <w:rFonts w:asciiTheme="minorHAnsi" w:hAnsiTheme="minorHAnsi" w:cstheme="minorBidi"/>
                <w:b/>
                <w:bCs/>
                <w:sz w:val="22"/>
                <w:szCs w:val="22"/>
              </w:rPr>
              <w:t xml:space="preserve">Figure </w:t>
            </w:r>
            <w:r w:rsidR="00FE18D5" w:rsidRPr="14EEFE8C">
              <w:rPr>
                <w:rFonts w:asciiTheme="minorHAnsi" w:hAnsiTheme="minorHAnsi" w:cstheme="minorBidi"/>
                <w:b/>
                <w:bCs/>
                <w:sz w:val="22"/>
                <w:szCs w:val="22"/>
              </w:rPr>
              <w:t>3</w:t>
            </w:r>
            <w:r w:rsidR="029B909F" w:rsidRPr="14EEFE8C">
              <w:rPr>
                <w:rFonts w:asciiTheme="minorHAnsi" w:hAnsiTheme="minorHAnsi" w:cstheme="minorBidi"/>
                <w:b/>
                <w:bCs/>
                <w:sz w:val="22"/>
                <w:szCs w:val="22"/>
              </w:rPr>
              <w:t xml:space="preserve"> LMETB FET Quality Assurance Governance Structure</w:t>
            </w:r>
          </w:p>
          <w:p w14:paraId="2AB03786" w14:textId="77777777" w:rsidR="002F417E" w:rsidRPr="00EA21E7" w:rsidRDefault="002F417E" w:rsidP="4346CAD8">
            <w:pPr>
              <w:pStyle w:val="Default"/>
              <w:jc w:val="both"/>
              <w:rPr>
                <w:rFonts w:asciiTheme="minorHAnsi" w:hAnsiTheme="minorHAnsi" w:cstheme="minorHAnsi"/>
                <w:sz w:val="22"/>
                <w:szCs w:val="22"/>
              </w:rPr>
            </w:pPr>
          </w:p>
          <w:p w14:paraId="7BF4AC6E" w14:textId="77777777" w:rsidR="002F417E" w:rsidRPr="00EA21E7" w:rsidRDefault="002F417E" w:rsidP="4346CAD8">
            <w:pPr>
              <w:pStyle w:val="Default"/>
              <w:jc w:val="both"/>
              <w:rPr>
                <w:rFonts w:asciiTheme="minorHAnsi" w:hAnsiTheme="minorHAnsi" w:cstheme="minorHAnsi"/>
                <w:sz w:val="22"/>
                <w:szCs w:val="22"/>
              </w:rPr>
            </w:pPr>
          </w:p>
          <w:p w14:paraId="69AFC746" w14:textId="454ED2AA" w:rsidR="00D50A9E" w:rsidRPr="00EA21E7" w:rsidRDefault="00D50A9E" w:rsidP="4346CAD8">
            <w:pPr>
              <w:pStyle w:val="Default"/>
              <w:jc w:val="both"/>
              <w:rPr>
                <w:rFonts w:asciiTheme="minorHAnsi" w:hAnsiTheme="minorHAnsi" w:cstheme="minorHAnsi"/>
                <w:sz w:val="22"/>
                <w:szCs w:val="22"/>
              </w:rPr>
            </w:pPr>
            <w:r w:rsidRPr="00EA21E7">
              <w:rPr>
                <w:rFonts w:asciiTheme="minorHAnsi" w:hAnsiTheme="minorHAnsi" w:cstheme="minorHAnsi"/>
                <w:sz w:val="22"/>
                <w:szCs w:val="22"/>
              </w:rPr>
              <w:t xml:space="preserve">In </w:t>
            </w:r>
            <w:r w:rsidR="2BB21BC6" w:rsidRPr="00EA21E7">
              <w:rPr>
                <w:rFonts w:asciiTheme="minorHAnsi" w:hAnsiTheme="minorHAnsi" w:cstheme="minorHAnsi"/>
                <w:sz w:val="22"/>
                <w:szCs w:val="22"/>
              </w:rPr>
              <w:t>2018</w:t>
            </w:r>
            <w:r w:rsidR="4E43D15C" w:rsidRPr="00EA21E7">
              <w:rPr>
                <w:rFonts w:asciiTheme="minorHAnsi" w:hAnsiTheme="minorHAnsi" w:cstheme="minorHAnsi"/>
                <w:sz w:val="22"/>
                <w:szCs w:val="22"/>
              </w:rPr>
              <w:t>,</w:t>
            </w:r>
            <w:r w:rsidRPr="00EA21E7">
              <w:rPr>
                <w:rFonts w:asciiTheme="minorHAnsi" w:hAnsiTheme="minorHAnsi" w:cstheme="minorHAnsi"/>
                <w:sz w:val="22"/>
                <w:szCs w:val="22"/>
              </w:rPr>
              <w:t xml:space="preserve"> LMETB completed re-engagement with QQI</w:t>
            </w:r>
            <w:r w:rsidR="4E43D15C" w:rsidRPr="00EA21E7">
              <w:rPr>
                <w:rFonts w:asciiTheme="minorHAnsi" w:hAnsiTheme="minorHAnsi" w:cstheme="minorHAnsi"/>
                <w:sz w:val="22"/>
                <w:szCs w:val="22"/>
              </w:rPr>
              <w:t>,</w:t>
            </w:r>
            <w:r w:rsidRPr="00EA21E7">
              <w:rPr>
                <w:rFonts w:asciiTheme="minorHAnsi" w:hAnsiTheme="minorHAnsi" w:cstheme="minorHAnsi"/>
                <w:sz w:val="22"/>
                <w:szCs w:val="22"/>
              </w:rPr>
              <w:t xml:space="preserve"> through which its QA policies and procedures were approved. </w:t>
            </w:r>
            <w:r w:rsidR="56130A23" w:rsidRPr="00EA21E7">
              <w:rPr>
                <w:rFonts w:asciiTheme="minorHAnsi" w:hAnsiTheme="minorHAnsi" w:cstheme="minorHAnsi"/>
                <w:sz w:val="22"/>
                <w:szCs w:val="22"/>
              </w:rPr>
              <w:t xml:space="preserve">The </w:t>
            </w:r>
            <w:hyperlink r:id="rId21">
              <w:r w:rsidR="665BC289" w:rsidRPr="00EA21E7">
                <w:rPr>
                  <w:rStyle w:val="Hyperlink"/>
                  <w:rFonts w:asciiTheme="minorHAnsi" w:hAnsiTheme="minorHAnsi" w:cstheme="minorHAnsi"/>
                  <w:sz w:val="22"/>
                  <w:szCs w:val="22"/>
                </w:rPr>
                <w:t>QQI Inaugural Review of Quality Assurance</w:t>
              </w:r>
            </w:hyperlink>
            <w:r w:rsidR="56130A23" w:rsidRPr="00EA21E7">
              <w:rPr>
                <w:rFonts w:asciiTheme="minorHAnsi" w:hAnsiTheme="minorHAnsi" w:cstheme="minorHAnsi"/>
                <w:sz w:val="22"/>
                <w:szCs w:val="22"/>
              </w:rPr>
              <w:t xml:space="preserve"> in Louth and Meath Education and Training Board concluded in March 202</w:t>
            </w:r>
            <w:r w:rsidR="03994CDF" w:rsidRPr="00EA21E7">
              <w:rPr>
                <w:rFonts w:asciiTheme="minorHAnsi" w:hAnsiTheme="minorHAnsi" w:cstheme="minorHAnsi"/>
                <w:sz w:val="22"/>
                <w:szCs w:val="22"/>
              </w:rPr>
              <w:t>2</w:t>
            </w:r>
            <w:r w:rsidR="56130A23" w:rsidRPr="00EA21E7">
              <w:rPr>
                <w:rFonts w:asciiTheme="minorHAnsi" w:hAnsiTheme="minorHAnsi" w:cstheme="minorHAnsi"/>
                <w:sz w:val="22"/>
                <w:szCs w:val="22"/>
              </w:rPr>
              <w:t xml:space="preserve">. </w:t>
            </w:r>
            <w:r w:rsidRPr="00EA21E7">
              <w:rPr>
                <w:rFonts w:asciiTheme="minorHAnsi" w:hAnsiTheme="minorHAnsi" w:cstheme="minorHAnsi"/>
                <w:sz w:val="22"/>
                <w:szCs w:val="22"/>
              </w:rPr>
              <w:t xml:space="preserve">LMETB is committed to the ongoing monitoring, periodic review/evaluation, </w:t>
            </w:r>
            <w:proofErr w:type="gramStart"/>
            <w:r w:rsidRPr="00EA21E7">
              <w:rPr>
                <w:rFonts w:asciiTheme="minorHAnsi" w:hAnsiTheme="minorHAnsi" w:cstheme="minorHAnsi"/>
                <w:sz w:val="22"/>
                <w:szCs w:val="22"/>
              </w:rPr>
              <w:t>development</w:t>
            </w:r>
            <w:proofErr w:type="gramEnd"/>
            <w:r w:rsidRPr="00EA21E7">
              <w:rPr>
                <w:rFonts w:asciiTheme="minorHAnsi" w:hAnsiTheme="minorHAnsi" w:cstheme="minorHAnsi"/>
                <w:sz w:val="22"/>
                <w:szCs w:val="22"/>
              </w:rPr>
              <w:t xml:space="preserve"> and improvement of the QA system that supports its FET provision.</w:t>
            </w:r>
          </w:p>
          <w:p w14:paraId="68C151BF" w14:textId="77777777" w:rsidR="00C620EB" w:rsidRPr="00EA21E7" w:rsidRDefault="00C620EB" w:rsidP="4346CAD8">
            <w:pPr>
              <w:pStyle w:val="Default"/>
              <w:jc w:val="both"/>
              <w:rPr>
                <w:rFonts w:asciiTheme="minorHAnsi" w:hAnsiTheme="minorHAnsi" w:cstheme="minorHAnsi"/>
                <w:b/>
                <w:bCs/>
                <w:sz w:val="22"/>
                <w:szCs w:val="22"/>
              </w:rPr>
            </w:pPr>
          </w:p>
          <w:p w14:paraId="058F30A5" w14:textId="509465CC" w:rsidR="00D50A9E" w:rsidRPr="00EA21E7" w:rsidRDefault="00D50A9E" w:rsidP="4346CAD8">
            <w:pPr>
              <w:pStyle w:val="Default"/>
              <w:jc w:val="both"/>
              <w:rPr>
                <w:rFonts w:asciiTheme="minorHAnsi" w:hAnsiTheme="minorHAnsi" w:cstheme="minorHAnsi"/>
                <w:sz w:val="22"/>
                <w:szCs w:val="22"/>
              </w:rPr>
            </w:pPr>
            <w:r w:rsidRPr="00EA21E7">
              <w:rPr>
                <w:rFonts w:asciiTheme="minorHAnsi" w:hAnsiTheme="minorHAnsi" w:cstheme="minorHAnsi"/>
                <w:sz w:val="22"/>
                <w:szCs w:val="22"/>
              </w:rPr>
              <w:t xml:space="preserve">The LMETB QA system is also informed by the following documents: </w:t>
            </w:r>
          </w:p>
          <w:p w14:paraId="3EFACF1B" w14:textId="7BDCC176" w:rsidR="70FAA0F2" w:rsidRPr="00EA21E7" w:rsidRDefault="70FAA0F2" w:rsidP="4346CAD8">
            <w:pPr>
              <w:pStyle w:val="Default"/>
              <w:jc w:val="both"/>
              <w:rPr>
                <w:rFonts w:asciiTheme="minorHAnsi" w:hAnsiTheme="minorHAnsi" w:cstheme="minorHAnsi"/>
                <w:sz w:val="22"/>
                <w:szCs w:val="22"/>
              </w:rPr>
            </w:pPr>
          </w:p>
          <w:p w14:paraId="6149D8FF" w14:textId="75A0626F" w:rsidR="00D50A9E" w:rsidRPr="00EA21E7" w:rsidRDefault="7B375764" w:rsidP="00E07109">
            <w:pPr>
              <w:pStyle w:val="Default"/>
              <w:numPr>
                <w:ilvl w:val="0"/>
                <w:numId w:val="81"/>
              </w:numPr>
              <w:rPr>
                <w:rFonts w:asciiTheme="minorHAnsi" w:hAnsiTheme="minorHAnsi" w:cstheme="minorHAnsi"/>
                <w:sz w:val="22"/>
                <w:szCs w:val="22"/>
              </w:rPr>
            </w:pPr>
            <w:r w:rsidRPr="00EA21E7">
              <w:rPr>
                <w:rFonts w:asciiTheme="minorHAnsi" w:hAnsiTheme="minorHAnsi" w:cstheme="minorHAnsi"/>
                <w:sz w:val="22"/>
                <w:szCs w:val="22"/>
              </w:rPr>
              <w:t>Core Statutory Quality Assurance Guidelines developed by QQI for use by all Providers</w:t>
            </w:r>
            <w:r w:rsidR="5AE6015F" w:rsidRPr="00EA21E7">
              <w:rPr>
                <w:rFonts w:asciiTheme="minorHAnsi" w:hAnsiTheme="minorHAnsi" w:cstheme="minorHAnsi"/>
                <w:sz w:val="22"/>
                <w:szCs w:val="22"/>
              </w:rPr>
              <w:t xml:space="preserve"> </w:t>
            </w:r>
            <w:r w:rsidRPr="00EA21E7">
              <w:rPr>
                <w:rFonts w:asciiTheme="minorHAnsi" w:hAnsiTheme="minorHAnsi" w:cstheme="minorHAnsi"/>
                <w:sz w:val="22"/>
                <w:szCs w:val="22"/>
              </w:rPr>
              <w:t>(2016)</w:t>
            </w:r>
            <w:r w:rsidR="00D50A9E" w:rsidRPr="00EA21E7">
              <w:rPr>
                <w:rFonts w:asciiTheme="minorHAnsi" w:hAnsiTheme="minorHAnsi" w:cstheme="minorHAnsi"/>
                <w:sz w:val="22"/>
                <w:szCs w:val="22"/>
              </w:rPr>
              <w:t xml:space="preserve"> </w:t>
            </w:r>
          </w:p>
          <w:p w14:paraId="5F9B94B0" w14:textId="7EF28BB6" w:rsidR="00AA4AD5" w:rsidRPr="00EA21E7" w:rsidRDefault="00AA4AD5" w:rsidP="00E07109">
            <w:pPr>
              <w:pStyle w:val="Default"/>
              <w:numPr>
                <w:ilvl w:val="0"/>
                <w:numId w:val="81"/>
              </w:numPr>
              <w:rPr>
                <w:rFonts w:asciiTheme="minorHAnsi" w:hAnsiTheme="minorHAnsi" w:cstheme="minorHAnsi"/>
                <w:sz w:val="22"/>
                <w:szCs w:val="22"/>
              </w:rPr>
            </w:pPr>
            <w:r w:rsidRPr="00EA21E7">
              <w:rPr>
                <w:rFonts w:asciiTheme="minorHAnsi" w:hAnsiTheme="minorHAnsi" w:cstheme="minorHAnsi"/>
                <w:sz w:val="22"/>
                <w:szCs w:val="22"/>
              </w:rPr>
              <w:t xml:space="preserve">Sector Specific Statutory Quality Assurance Guidelines developed by QQ for </w:t>
            </w:r>
            <w:r w:rsidR="002B5A39" w:rsidRPr="00EA21E7">
              <w:rPr>
                <w:rFonts w:asciiTheme="minorHAnsi" w:hAnsiTheme="minorHAnsi" w:cstheme="minorHAnsi"/>
                <w:sz w:val="22"/>
                <w:szCs w:val="22"/>
              </w:rPr>
              <w:t>Education and Training Boards (2017)</w:t>
            </w:r>
          </w:p>
          <w:p w14:paraId="69168B2C" w14:textId="58BB0E74" w:rsidR="00D50A9E" w:rsidRPr="00EA21E7" w:rsidRDefault="662BB74D" w:rsidP="00E07109">
            <w:pPr>
              <w:pStyle w:val="Default"/>
              <w:numPr>
                <w:ilvl w:val="0"/>
                <w:numId w:val="81"/>
              </w:numPr>
              <w:rPr>
                <w:rFonts w:asciiTheme="minorHAnsi" w:hAnsiTheme="minorHAnsi" w:cstheme="minorHAnsi"/>
                <w:sz w:val="22"/>
                <w:szCs w:val="22"/>
              </w:rPr>
            </w:pPr>
            <w:r w:rsidRPr="00EA21E7">
              <w:rPr>
                <w:rFonts w:asciiTheme="minorHAnsi" w:hAnsiTheme="minorHAnsi" w:cstheme="minorHAnsi"/>
                <w:sz w:val="22"/>
                <w:szCs w:val="22"/>
              </w:rPr>
              <w:t>Topic Specific S</w:t>
            </w:r>
            <w:r w:rsidR="1EDC0FA8" w:rsidRPr="00EA21E7">
              <w:rPr>
                <w:rFonts w:asciiTheme="minorHAnsi" w:hAnsiTheme="minorHAnsi" w:cstheme="minorHAnsi"/>
                <w:sz w:val="22"/>
                <w:szCs w:val="22"/>
              </w:rPr>
              <w:t>tatutory</w:t>
            </w:r>
            <w:r w:rsidRPr="00EA21E7">
              <w:rPr>
                <w:rFonts w:asciiTheme="minorHAnsi" w:hAnsiTheme="minorHAnsi" w:cstheme="minorHAnsi"/>
                <w:sz w:val="22"/>
                <w:szCs w:val="22"/>
              </w:rPr>
              <w:t xml:space="preserve"> Quality Assurance Guidelines for Providers of Sta</w:t>
            </w:r>
            <w:r w:rsidR="00D02BC8" w:rsidRPr="00EA21E7">
              <w:rPr>
                <w:rFonts w:asciiTheme="minorHAnsi" w:hAnsiTheme="minorHAnsi" w:cstheme="minorHAnsi"/>
                <w:sz w:val="22"/>
                <w:szCs w:val="22"/>
              </w:rPr>
              <w:t>tu</w:t>
            </w:r>
            <w:r w:rsidR="00EC2F80" w:rsidRPr="00EA21E7">
              <w:rPr>
                <w:rFonts w:asciiTheme="minorHAnsi" w:hAnsiTheme="minorHAnsi" w:cstheme="minorHAnsi"/>
                <w:sz w:val="22"/>
                <w:szCs w:val="22"/>
              </w:rPr>
              <w:t>t</w:t>
            </w:r>
            <w:r w:rsidR="00D02BC8" w:rsidRPr="00EA21E7">
              <w:rPr>
                <w:rFonts w:asciiTheme="minorHAnsi" w:hAnsiTheme="minorHAnsi" w:cstheme="minorHAnsi"/>
                <w:sz w:val="22"/>
                <w:szCs w:val="22"/>
              </w:rPr>
              <w:t>or</w:t>
            </w:r>
            <w:r w:rsidRPr="00EA21E7">
              <w:rPr>
                <w:rFonts w:asciiTheme="minorHAnsi" w:hAnsiTheme="minorHAnsi" w:cstheme="minorHAnsi"/>
                <w:sz w:val="22"/>
                <w:szCs w:val="22"/>
              </w:rPr>
              <w:t xml:space="preserve">y Apprenticeship </w:t>
            </w:r>
            <w:proofErr w:type="spellStart"/>
            <w:r w:rsidRPr="00EA21E7">
              <w:rPr>
                <w:rFonts w:asciiTheme="minorHAnsi" w:hAnsiTheme="minorHAnsi" w:cstheme="minorHAnsi"/>
                <w:sz w:val="22"/>
                <w:szCs w:val="22"/>
              </w:rPr>
              <w:t>Programmes</w:t>
            </w:r>
            <w:proofErr w:type="spellEnd"/>
            <w:r w:rsidRPr="00EA21E7">
              <w:rPr>
                <w:rFonts w:asciiTheme="minorHAnsi" w:hAnsiTheme="minorHAnsi" w:cstheme="minorHAnsi"/>
                <w:sz w:val="22"/>
                <w:szCs w:val="22"/>
              </w:rPr>
              <w:t xml:space="preserve"> (2016) </w:t>
            </w:r>
          </w:p>
          <w:p w14:paraId="20E5FD57" w14:textId="63D03A13" w:rsidR="00D50A9E" w:rsidRPr="00EA21E7" w:rsidRDefault="1E00D2A1" w:rsidP="00E07109">
            <w:pPr>
              <w:pStyle w:val="Default"/>
              <w:numPr>
                <w:ilvl w:val="0"/>
                <w:numId w:val="81"/>
              </w:numPr>
              <w:rPr>
                <w:rFonts w:asciiTheme="minorHAnsi" w:hAnsiTheme="minorHAnsi" w:cstheme="minorHAnsi"/>
                <w:sz w:val="22"/>
                <w:szCs w:val="22"/>
              </w:rPr>
            </w:pPr>
            <w:r w:rsidRPr="00EA21E7">
              <w:rPr>
                <w:rFonts w:asciiTheme="minorHAnsi" w:hAnsiTheme="minorHAnsi" w:cstheme="minorHAnsi"/>
                <w:sz w:val="22"/>
                <w:szCs w:val="22"/>
              </w:rPr>
              <w:lastRenderedPageBreak/>
              <w:t>T</w:t>
            </w:r>
            <w:r w:rsidR="17048840" w:rsidRPr="00EA21E7">
              <w:rPr>
                <w:rFonts w:asciiTheme="minorHAnsi" w:hAnsiTheme="minorHAnsi" w:cstheme="minorHAnsi"/>
                <w:sz w:val="22"/>
                <w:szCs w:val="22"/>
              </w:rPr>
              <w:t>opic Specific Statutory Quality Assurance Guidelines fo</w:t>
            </w:r>
            <w:r w:rsidR="17048840" w:rsidRPr="00EA21E7">
              <w:rPr>
                <w:rFonts w:asciiTheme="minorHAnsi" w:hAnsiTheme="minorHAnsi" w:cstheme="minorHAnsi"/>
              </w:rPr>
              <w:t xml:space="preserve">r providers of blended and fully online </w:t>
            </w:r>
            <w:proofErr w:type="spellStart"/>
            <w:r w:rsidR="17048840" w:rsidRPr="00EA21E7">
              <w:rPr>
                <w:rFonts w:asciiTheme="minorHAnsi" w:hAnsiTheme="minorHAnsi" w:cstheme="minorHAnsi"/>
              </w:rPr>
              <w:t>programmes</w:t>
            </w:r>
            <w:proofErr w:type="spellEnd"/>
            <w:r w:rsidRPr="00EA21E7">
              <w:rPr>
                <w:rFonts w:asciiTheme="minorHAnsi" w:hAnsiTheme="minorHAnsi" w:cstheme="minorHAnsi"/>
                <w:sz w:val="22"/>
                <w:szCs w:val="22"/>
              </w:rPr>
              <w:t xml:space="preserve"> </w:t>
            </w:r>
            <w:r w:rsidR="011F8D07" w:rsidRPr="00EA21E7">
              <w:rPr>
                <w:rFonts w:asciiTheme="minorHAnsi" w:hAnsiTheme="minorHAnsi" w:cstheme="minorHAnsi"/>
                <w:sz w:val="22"/>
                <w:szCs w:val="22"/>
              </w:rPr>
              <w:t>(20</w:t>
            </w:r>
            <w:r w:rsidR="6D49775E" w:rsidRPr="00EA21E7">
              <w:rPr>
                <w:rFonts w:asciiTheme="minorHAnsi" w:hAnsiTheme="minorHAnsi" w:cstheme="minorHAnsi"/>
                <w:sz w:val="22"/>
                <w:szCs w:val="22"/>
              </w:rPr>
              <w:t>23</w:t>
            </w:r>
            <w:r w:rsidR="011F8D07" w:rsidRPr="00EA21E7">
              <w:rPr>
                <w:rFonts w:asciiTheme="minorHAnsi" w:hAnsiTheme="minorHAnsi" w:cstheme="minorHAnsi"/>
                <w:sz w:val="22"/>
                <w:szCs w:val="22"/>
              </w:rPr>
              <w:t xml:space="preserve">) </w:t>
            </w:r>
          </w:p>
          <w:p w14:paraId="3234AABA" w14:textId="55485848" w:rsidR="00D50A9E" w:rsidRPr="00EA21E7" w:rsidRDefault="00D50A9E" w:rsidP="00E07109">
            <w:pPr>
              <w:pStyle w:val="Default"/>
              <w:numPr>
                <w:ilvl w:val="0"/>
                <w:numId w:val="81"/>
              </w:numPr>
              <w:rPr>
                <w:rFonts w:asciiTheme="minorHAnsi" w:hAnsiTheme="minorHAnsi" w:cstheme="minorHAnsi"/>
                <w:sz w:val="22"/>
                <w:szCs w:val="22"/>
              </w:rPr>
            </w:pPr>
            <w:r w:rsidRPr="00EA21E7">
              <w:rPr>
                <w:rFonts w:asciiTheme="minorHAnsi" w:hAnsiTheme="minorHAnsi" w:cstheme="minorHAnsi"/>
                <w:sz w:val="22"/>
                <w:szCs w:val="22"/>
              </w:rPr>
              <w:t>EQAVET Guidelines – The community of practice that promotes European collaboration in developing and improving the quality assurance in VET In addition, direction was taken from the quality and standard requirements of bodies such as City and Guilds</w:t>
            </w:r>
            <w:r w:rsidR="00C33797" w:rsidRPr="00EA21E7">
              <w:rPr>
                <w:rFonts w:asciiTheme="minorHAnsi" w:hAnsiTheme="minorHAnsi" w:cstheme="minorHAnsi"/>
                <w:sz w:val="22"/>
                <w:szCs w:val="22"/>
              </w:rPr>
              <w:t>/ILM and ITEC.</w:t>
            </w:r>
          </w:p>
          <w:p w14:paraId="744E4B9E" w14:textId="77777777" w:rsidR="00C620EB" w:rsidRPr="00EA21E7" w:rsidRDefault="00C620EB" w:rsidP="4346CAD8">
            <w:pPr>
              <w:pStyle w:val="Default"/>
              <w:jc w:val="both"/>
              <w:rPr>
                <w:rFonts w:asciiTheme="minorHAnsi" w:hAnsiTheme="minorHAnsi" w:cstheme="minorHAnsi"/>
                <w:b/>
                <w:bCs/>
                <w:sz w:val="22"/>
                <w:szCs w:val="22"/>
              </w:rPr>
            </w:pPr>
          </w:p>
          <w:p w14:paraId="2BF0608C" w14:textId="1830EAC9" w:rsidR="00D17807" w:rsidRPr="00EA21E7" w:rsidRDefault="00D17807" w:rsidP="4346CAD8">
            <w:pPr>
              <w:pStyle w:val="Default"/>
              <w:jc w:val="both"/>
              <w:rPr>
                <w:rFonts w:asciiTheme="minorHAnsi" w:hAnsiTheme="minorHAnsi" w:cstheme="minorHAnsi"/>
                <w:b/>
                <w:bCs/>
                <w:sz w:val="22"/>
                <w:szCs w:val="22"/>
              </w:rPr>
            </w:pPr>
            <w:r w:rsidRPr="00EA21E7">
              <w:rPr>
                <w:rFonts w:asciiTheme="minorHAnsi" w:hAnsiTheme="minorHAnsi" w:cstheme="minorHAnsi"/>
                <w:b/>
                <w:bCs/>
                <w:sz w:val="22"/>
                <w:szCs w:val="22"/>
              </w:rPr>
              <w:t xml:space="preserve">LMETB’s Further Education and Training (FET) Services </w:t>
            </w:r>
          </w:p>
          <w:p w14:paraId="0DFA4D04" w14:textId="77777777" w:rsidR="00D17807" w:rsidRPr="00EA21E7" w:rsidRDefault="00D17807" w:rsidP="4346CAD8">
            <w:pPr>
              <w:pStyle w:val="Default"/>
              <w:jc w:val="both"/>
              <w:rPr>
                <w:rFonts w:asciiTheme="minorHAnsi" w:hAnsiTheme="minorHAnsi" w:cstheme="minorHAnsi"/>
                <w:sz w:val="22"/>
                <w:szCs w:val="22"/>
              </w:rPr>
            </w:pPr>
            <w:r w:rsidRPr="00EA21E7">
              <w:rPr>
                <w:rFonts w:asciiTheme="minorHAnsi" w:hAnsiTheme="minorHAnsi" w:cstheme="minorHAnsi"/>
                <w:sz w:val="22"/>
                <w:szCs w:val="22"/>
              </w:rPr>
              <w:t xml:space="preserve">LMETB’s FET Services offer a diverse range of full-time and part-time education and training opportunities for all individuals over the age of sixteen across a variety of </w:t>
            </w:r>
            <w:proofErr w:type="spellStart"/>
            <w:r w:rsidRPr="00EA21E7">
              <w:rPr>
                <w:rFonts w:asciiTheme="minorHAnsi" w:hAnsiTheme="minorHAnsi" w:cstheme="minorHAnsi"/>
                <w:sz w:val="22"/>
                <w:szCs w:val="22"/>
              </w:rPr>
              <w:t>centres</w:t>
            </w:r>
            <w:proofErr w:type="spellEnd"/>
            <w:r w:rsidRPr="00EA21E7">
              <w:rPr>
                <w:rFonts w:asciiTheme="minorHAnsi" w:hAnsiTheme="minorHAnsi" w:cstheme="minorHAnsi"/>
                <w:sz w:val="22"/>
                <w:szCs w:val="22"/>
              </w:rPr>
              <w:t xml:space="preserve">, colleges and outreach locations across Louth and Meath. </w:t>
            </w:r>
          </w:p>
          <w:p w14:paraId="1F537125" w14:textId="77777777" w:rsidR="00D17807" w:rsidRPr="00EA21E7" w:rsidRDefault="00D17807" w:rsidP="4346CAD8">
            <w:pPr>
              <w:pStyle w:val="Default"/>
              <w:jc w:val="both"/>
              <w:rPr>
                <w:rFonts w:asciiTheme="minorHAnsi" w:hAnsiTheme="minorHAnsi" w:cstheme="minorHAnsi"/>
                <w:sz w:val="22"/>
                <w:szCs w:val="22"/>
              </w:rPr>
            </w:pPr>
          </w:p>
          <w:p w14:paraId="1E3D35C9" w14:textId="1ADB714A" w:rsidR="00D17807" w:rsidRPr="00EA21E7" w:rsidRDefault="00D17807" w:rsidP="4346CAD8">
            <w:pPr>
              <w:pStyle w:val="Default"/>
              <w:jc w:val="both"/>
              <w:rPr>
                <w:rFonts w:asciiTheme="minorHAnsi" w:hAnsiTheme="minorHAnsi" w:cstheme="minorHAnsi"/>
                <w:sz w:val="22"/>
                <w:szCs w:val="22"/>
              </w:rPr>
            </w:pPr>
            <w:r w:rsidRPr="00EA21E7">
              <w:rPr>
                <w:rFonts w:asciiTheme="minorHAnsi" w:hAnsiTheme="minorHAnsi" w:cstheme="minorHAnsi"/>
                <w:sz w:val="22"/>
                <w:szCs w:val="22"/>
              </w:rPr>
              <w:t xml:space="preserve">The map in Figure </w:t>
            </w:r>
            <w:r w:rsidR="00FE18D5" w:rsidRPr="00EA21E7">
              <w:rPr>
                <w:rFonts w:asciiTheme="minorHAnsi" w:hAnsiTheme="minorHAnsi" w:cstheme="minorHAnsi"/>
                <w:sz w:val="22"/>
                <w:szCs w:val="22"/>
              </w:rPr>
              <w:t>4</w:t>
            </w:r>
            <w:r w:rsidRPr="00EA21E7">
              <w:rPr>
                <w:rFonts w:asciiTheme="minorHAnsi" w:hAnsiTheme="minorHAnsi" w:cstheme="minorHAnsi"/>
                <w:sz w:val="22"/>
                <w:szCs w:val="22"/>
              </w:rPr>
              <w:t xml:space="preserve"> shows the wide range of facilities and locations through which LMETB FET Services currently operate</w:t>
            </w:r>
            <w:r w:rsidR="73141138" w:rsidRPr="00EA21E7">
              <w:rPr>
                <w:rFonts w:asciiTheme="minorHAnsi" w:hAnsiTheme="minorHAnsi" w:cstheme="minorHAnsi"/>
                <w:sz w:val="22"/>
                <w:szCs w:val="22"/>
              </w:rPr>
              <w:t>.</w:t>
            </w:r>
          </w:p>
          <w:p w14:paraId="5642E25C" w14:textId="77777777" w:rsidR="008F6A6E" w:rsidRDefault="008F6A6E" w:rsidP="4346CAD8">
            <w:pPr>
              <w:pStyle w:val="Default"/>
              <w:jc w:val="both"/>
              <w:rPr>
                <w:rFonts w:asciiTheme="minorHAnsi" w:hAnsiTheme="minorHAnsi" w:cstheme="minorHAnsi"/>
                <w:sz w:val="22"/>
                <w:szCs w:val="22"/>
              </w:rPr>
            </w:pPr>
          </w:p>
          <w:p w14:paraId="23926B26" w14:textId="62626CC4" w:rsidR="008F6A6E" w:rsidRPr="00EA21E7" w:rsidRDefault="008F6A6E" w:rsidP="4346CAD8">
            <w:pPr>
              <w:pStyle w:val="Default"/>
              <w:jc w:val="both"/>
              <w:rPr>
                <w:rFonts w:asciiTheme="minorHAnsi" w:hAnsiTheme="minorHAnsi" w:cstheme="minorHAnsi"/>
                <w:sz w:val="22"/>
                <w:szCs w:val="22"/>
              </w:rPr>
            </w:pPr>
            <w:r>
              <w:object w:dxaOrig="4320" w:dyaOrig="4260" w14:anchorId="4B3C57F4">
                <v:shape id="_x0000_i1026" type="#_x0000_t75" style="width:454.7pt;height:395.95pt" o:ole="">
                  <v:imagedata r:id="rId22" o:title=""/>
                </v:shape>
                <o:OLEObject Type="Embed" ProgID="PBrush" ShapeID="_x0000_i1026" DrawAspect="Content" ObjectID="_1779621231" r:id="rId23"/>
              </w:object>
            </w:r>
          </w:p>
          <w:p w14:paraId="12F2733A" w14:textId="40CC6BAE" w:rsidR="00D17807" w:rsidRPr="00EA21E7" w:rsidRDefault="008F6A6E" w:rsidP="002D15D9">
            <w:pPr>
              <w:pStyle w:val="Default"/>
              <w:rPr>
                <w:rFonts w:asciiTheme="minorHAnsi" w:hAnsiTheme="minorHAnsi" w:cstheme="minorHAnsi"/>
                <w:b/>
                <w:bCs/>
                <w:sz w:val="22"/>
                <w:szCs w:val="22"/>
              </w:rPr>
            </w:pPr>
            <w:r>
              <w:rPr>
                <w:rFonts w:asciiTheme="minorHAnsi" w:hAnsiTheme="minorHAnsi" w:cstheme="minorHAnsi"/>
                <w:b/>
                <w:bCs/>
                <w:sz w:val="22"/>
                <w:szCs w:val="22"/>
              </w:rPr>
              <w:t>Figure 4</w:t>
            </w:r>
          </w:p>
          <w:p w14:paraId="1B90387B" w14:textId="47AB282F" w:rsidR="00A60C17" w:rsidRPr="00EA21E7" w:rsidRDefault="00A60C17" w:rsidP="00EA21E7">
            <w:pPr>
              <w:pStyle w:val="Default"/>
              <w:rPr>
                <w:rFonts w:asciiTheme="minorHAnsi" w:hAnsiTheme="minorHAnsi" w:cstheme="minorHAnsi"/>
                <w:b/>
                <w:bCs/>
              </w:rPr>
            </w:pPr>
          </w:p>
          <w:p w14:paraId="522B9137" w14:textId="0243DE8D" w:rsidR="00D17807" w:rsidRPr="00EA21E7" w:rsidRDefault="00D17807" w:rsidP="003C7E14">
            <w:pPr>
              <w:rPr>
                <w:rFonts w:asciiTheme="minorHAnsi" w:hAnsiTheme="minorHAnsi" w:cstheme="minorHAnsi"/>
                <w:b/>
                <w:bCs/>
              </w:rPr>
            </w:pPr>
          </w:p>
          <w:p w14:paraId="5ED8313E" w14:textId="77777777" w:rsidR="00344A30" w:rsidRDefault="00344A30" w:rsidP="003C7E14">
            <w:pPr>
              <w:rPr>
                <w:rFonts w:asciiTheme="minorHAnsi" w:hAnsiTheme="minorHAnsi" w:cstheme="minorHAnsi"/>
                <w:b/>
                <w:bCs/>
              </w:rPr>
            </w:pPr>
          </w:p>
          <w:p w14:paraId="5E71EE11" w14:textId="77777777" w:rsidR="00344A30" w:rsidRPr="00EA21E7" w:rsidRDefault="00344A30" w:rsidP="003C7E14">
            <w:pPr>
              <w:rPr>
                <w:rFonts w:asciiTheme="minorHAnsi" w:hAnsiTheme="minorHAnsi" w:cstheme="minorHAnsi"/>
                <w:b/>
                <w:bCs/>
              </w:rPr>
            </w:pPr>
          </w:p>
          <w:p w14:paraId="6E7A67BC" w14:textId="77777777" w:rsidR="00F97F49" w:rsidRDefault="00F97F49" w:rsidP="002D15D9">
            <w:pPr>
              <w:pStyle w:val="Default"/>
              <w:rPr>
                <w:rFonts w:asciiTheme="minorHAnsi" w:hAnsiTheme="minorHAnsi" w:cstheme="minorHAnsi"/>
                <w:b/>
                <w:bCs/>
                <w:sz w:val="22"/>
                <w:szCs w:val="22"/>
              </w:rPr>
            </w:pPr>
          </w:p>
          <w:p w14:paraId="10879016" w14:textId="0D751255" w:rsidR="00D17807" w:rsidRPr="00EA21E7" w:rsidRDefault="00D17807" w:rsidP="002D15D9">
            <w:pPr>
              <w:pStyle w:val="Default"/>
              <w:rPr>
                <w:rFonts w:asciiTheme="minorHAnsi" w:hAnsiTheme="minorHAnsi" w:cstheme="minorHAnsi"/>
                <w:b/>
                <w:bCs/>
                <w:sz w:val="22"/>
                <w:szCs w:val="22"/>
              </w:rPr>
            </w:pPr>
            <w:r w:rsidRPr="00EA21E7">
              <w:rPr>
                <w:rFonts w:asciiTheme="minorHAnsi" w:hAnsiTheme="minorHAnsi" w:cstheme="minorHAnsi"/>
                <w:b/>
                <w:bCs/>
                <w:sz w:val="22"/>
                <w:szCs w:val="22"/>
              </w:rPr>
              <w:lastRenderedPageBreak/>
              <w:t>Further Education and Training (FET)</w:t>
            </w:r>
          </w:p>
          <w:p w14:paraId="4098BCF9" w14:textId="0A768302" w:rsidR="00494EA1" w:rsidRPr="00EA21E7" w:rsidRDefault="00494EA1" w:rsidP="7F698FD9">
            <w:pPr>
              <w:pStyle w:val="Caption"/>
              <w:jc w:val="both"/>
              <w:rPr>
                <w:rFonts w:cstheme="minorHAnsi"/>
              </w:rPr>
            </w:pPr>
            <w:r w:rsidRPr="00EA21E7">
              <w:rPr>
                <w:rFonts w:cstheme="minorHAnsi"/>
              </w:rPr>
              <w:t xml:space="preserve">LMETB is a recognised provider with QQI under section 44(7) of the Qualifications and Quality Assurance (Education and Training) Act 2012. The FET Service in LMETB is responsible for the management and operation of 27 QQI registered FET colleges/centres. </w:t>
            </w:r>
          </w:p>
          <w:p w14:paraId="32111C37" w14:textId="00134F9C" w:rsidR="00D17807" w:rsidRPr="00EA21E7" w:rsidRDefault="00D17807" w:rsidP="7F698FD9">
            <w:pPr>
              <w:pStyle w:val="Caption"/>
              <w:jc w:val="both"/>
              <w:rPr>
                <w:rFonts w:eastAsiaTheme="minorEastAsia" w:cstheme="minorHAnsi"/>
                <w:color w:val="333333"/>
              </w:rPr>
            </w:pPr>
            <w:r w:rsidRPr="00EA21E7">
              <w:rPr>
                <w:rFonts w:cstheme="minorHAnsi"/>
              </w:rPr>
              <w:t xml:space="preserve">It has an extensive scope of provision and has been successfully delivering programmes to </w:t>
            </w:r>
            <w:r w:rsidR="00D32587" w:rsidRPr="00EA21E7">
              <w:rPr>
                <w:rFonts w:cstheme="minorHAnsi"/>
              </w:rPr>
              <w:t xml:space="preserve">learners </w:t>
            </w:r>
            <w:r w:rsidRPr="00EA21E7">
              <w:rPr>
                <w:rFonts w:cstheme="minorHAnsi"/>
              </w:rPr>
              <w:t xml:space="preserve">from levels 1-6, and across a broad range of fields of learning, from Generic Programmes such as Literacy and Numeracy, through Business Administration and Law, Information and Communications, Health and Welfare, Early Learning and Care, Arts and Humanities as well as delivering more technical programmes such as Craft Apprenticeships in </w:t>
            </w:r>
            <w:proofErr w:type="gramStart"/>
            <w:r w:rsidRPr="00EA21E7">
              <w:rPr>
                <w:rFonts w:cstheme="minorHAnsi"/>
              </w:rPr>
              <w:t>a number of</w:t>
            </w:r>
            <w:proofErr w:type="gramEnd"/>
            <w:r w:rsidRPr="00EA21E7">
              <w:rPr>
                <w:rFonts w:cstheme="minorHAnsi"/>
              </w:rPr>
              <w:t xml:space="preserve"> areas. </w:t>
            </w:r>
            <w:r w:rsidRPr="00EA21E7">
              <w:rPr>
                <w:rFonts w:eastAsiaTheme="minorEastAsia" w:cstheme="minorHAnsi"/>
              </w:rPr>
              <w:t xml:space="preserve"> </w:t>
            </w:r>
            <w:r w:rsidRPr="00EA21E7">
              <w:rPr>
                <w:rFonts w:eastAsiaTheme="minorEastAsia" w:cstheme="minorHAnsi"/>
                <w:color w:val="333333"/>
              </w:rPr>
              <w:t xml:space="preserve"> </w:t>
            </w:r>
          </w:p>
          <w:p w14:paraId="4089D623" w14:textId="63813701" w:rsidR="00494EA1" w:rsidRPr="00EA21E7" w:rsidRDefault="6CA350F9" w:rsidP="7F698FD9">
            <w:pPr>
              <w:pStyle w:val="Caption"/>
              <w:jc w:val="both"/>
              <w:rPr>
                <w:rFonts w:cstheme="minorHAnsi"/>
              </w:rPr>
            </w:pPr>
            <w:r w:rsidRPr="00EA21E7">
              <w:rPr>
                <w:rFonts w:cstheme="minorHAnsi"/>
              </w:rPr>
              <w:t xml:space="preserve"> </w:t>
            </w:r>
          </w:p>
          <w:p w14:paraId="02076076" w14:textId="066DD0CA" w:rsidR="003C7E14" w:rsidRPr="00EA21E7" w:rsidRDefault="00D17807" w:rsidP="7F698FD9">
            <w:pPr>
              <w:pStyle w:val="Caption"/>
              <w:jc w:val="both"/>
              <w:rPr>
                <w:rFonts w:cstheme="minorHAnsi"/>
              </w:rPr>
            </w:pPr>
            <w:r w:rsidRPr="00EA21E7">
              <w:rPr>
                <w:rFonts w:cstheme="minorHAnsi"/>
              </w:rPr>
              <w:t>Through FET, LMETB provides a wide variety of lifelong Education and Training options</w:t>
            </w:r>
            <w:r w:rsidR="58A5F99A" w:rsidRPr="00EA21E7">
              <w:rPr>
                <w:rFonts w:cstheme="minorHAnsi"/>
              </w:rPr>
              <w:t>.</w:t>
            </w:r>
            <w:r w:rsidRPr="00EA21E7">
              <w:rPr>
                <w:rFonts w:cstheme="minorHAnsi"/>
              </w:rPr>
              <w:t xml:space="preserve"> FET includes Apprenticeships, Traineeships, Post Leaving Cert courses, Community Education and Training, Youthreach and Adult Education, as well as core Literacy and Numeracy services. </w:t>
            </w:r>
          </w:p>
          <w:p w14:paraId="22386F04" w14:textId="05BF1C10" w:rsidR="00D17807" w:rsidRPr="00EA21E7" w:rsidRDefault="00D17807" w:rsidP="7F698FD9">
            <w:pPr>
              <w:pStyle w:val="Caption"/>
              <w:jc w:val="both"/>
              <w:rPr>
                <w:rFonts w:cstheme="minorHAnsi"/>
              </w:rPr>
            </w:pPr>
            <w:r w:rsidRPr="00EA21E7">
              <w:rPr>
                <w:rFonts w:cstheme="minorHAnsi"/>
              </w:rPr>
              <w:t>FET is for everyone who wants to learn new, or enhance existing</w:t>
            </w:r>
            <w:r w:rsidR="00DB5138" w:rsidRPr="00EA21E7">
              <w:rPr>
                <w:rFonts w:cstheme="minorHAnsi"/>
              </w:rPr>
              <w:t>,</w:t>
            </w:r>
            <w:r w:rsidRPr="00EA21E7">
              <w:rPr>
                <w:rFonts w:cstheme="minorHAnsi"/>
              </w:rPr>
              <w:t xml:space="preserve"> skills in further education, or to support the achievement of personal goals, including progression to higher education or employment. </w:t>
            </w:r>
          </w:p>
          <w:p w14:paraId="072E3A3B" w14:textId="4369833A" w:rsidR="00F345A8" w:rsidRPr="00EA21E7" w:rsidRDefault="6974A41E" w:rsidP="7F698FD9">
            <w:pPr>
              <w:pStyle w:val="Caption"/>
              <w:jc w:val="both"/>
              <w:rPr>
                <w:rFonts w:cstheme="minorHAnsi"/>
              </w:rPr>
            </w:pPr>
            <w:r w:rsidRPr="00EA21E7">
              <w:rPr>
                <w:rFonts w:cstheme="minorHAnsi"/>
              </w:rPr>
              <w:t>LMETB offers a comprehensive range of Adult Guidance services, including</w:t>
            </w:r>
            <w:r w:rsidR="6C4EF53A" w:rsidRPr="00EA21E7">
              <w:rPr>
                <w:rFonts w:cstheme="minorHAnsi"/>
              </w:rPr>
              <w:t xml:space="preserve"> </w:t>
            </w:r>
            <w:r w:rsidRPr="00EA21E7">
              <w:rPr>
                <w:rFonts w:cstheme="minorHAnsi"/>
              </w:rPr>
              <w:t xml:space="preserve">one-to-one </w:t>
            </w:r>
            <w:r w:rsidR="71CE1859" w:rsidRPr="00EA21E7">
              <w:rPr>
                <w:rFonts w:cstheme="minorHAnsi"/>
              </w:rPr>
              <w:t xml:space="preserve">guidance </w:t>
            </w:r>
            <w:r w:rsidRPr="00EA21E7">
              <w:rPr>
                <w:rFonts w:cstheme="minorHAnsi"/>
              </w:rPr>
              <w:t xml:space="preserve">sessions. </w:t>
            </w:r>
          </w:p>
          <w:p w14:paraId="1927D1FC" w14:textId="77777777" w:rsidR="003C7E14" w:rsidRPr="00EA21E7" w:rsidRDefault="003C7E14" w:rsidP="002D15D9">
            <w:pPr>
              <w:pStyle w:val="Caption"/>
              <w:rPr>
                <w:rFonts w:eastAsiaTheme="minorEastAsia" w:cstheme="minorHAnsi"/>
                <w:b/>
                <w:bCs/>
              </w:rPr>
            </w:pPr>
          </w:p>
          <w:p w14:paraId="298A7A18" w14:textId="5B41D250" w:rsidR="00F345A8" w:rsidRPr="00EA21E7" w:rsidRDefault="00F345A8" w:rsidP="002D15D9">
            <w:pPr>
              <w:pStyle w:val="Caption"/>
              <w:rPr>
                <w:rFonts w:eastAsiaTheme="minorEastAsia" w:cstheme="minorHAnsi"/>
                <w:b/>
                <w:bCs/>
              </w:rPr>
            </w:pPr>
            <w:r w:rsidRPr="00EA21E7">
              <w:rPr>
                <w:rFonts w:eastAsiaTheme="minorEastAsia" w:cstheme="minorHAnsi"/>
                <w:b/>
                <w:bCs/>
              </w:rPr>
              <w:t>FET Learners</w:t>
            </w:r>
          </w:p>
          <w:p w14:paraId="407AC17C" w14:textId="64E2CB85" w:rsidR="00F345A8" w:rsidRPr="00EA21E7" w:rsidRDefault="00F345A8" w:rsidP="4346CAD8">
            <w:pPr>
              <w:pStyle w:val="Caption"/>
              <w:jc w:val="both"/>
              <w:rPr>
                <w:rFonts w:eastAsiaTheme="minorEastAsia" w:cstheme="minorHAnsi"/>
              </w:rPr>
            </w:pPr>
            <w:r w:rsidRPr="00EA21E7">
              <w:rPr>
                <w:rFonts w:eastAsiaTheme="minorEastAsia" w:cstheme="minorHAnsi"/>
              </w:rPr>
              <w:t xml:space="preserve">LMETB </w:t>
            </w:r>
            <w:r w:rsidRPr="00EA21E7">
              <w:rPr>
                <w:rFonts w:cstheme="minorHAnsi"/>
              </w:rPr>
              <w:t>offers both full-time and part-time courses in a wide range of fields to a large and diverse population of adult and post second-level learners.  Overall</w:t>
            </w:r>
            <w:r w:rsidR="157DD9C4" w:rsidRPr="00EA21E7">
              <w:rPr>
                <w:rFonts w:cstheme="minorHAnsi"/>
              </w:rPr>
              <w:t>,</w:t>
            </w:r>
            <w:r w:rsidRPr="00EA21E7">
              <w:rPr>
                <w:rFonts w:cstheme="minorHAnsi"/>
              </w:rPr>
              <w:t xml:space="preserve"> it has</w:t>
            </w:r>
            <w:r w:rsidRPr="00EA21E7">
              <w:rPr>
                <w:rFonts w:eastAsiaTheme="minorEastAsia" w:cstheme="minorHAnsi"/>
              </w:rPr>
              <w:t xml:space="preserve"> grown the number of beneficiaries that avails of further education and training year on year.  In contrast to other ETB providers LMETB grew its numbers during </w:t>
            </w:r>
            <w:r w:rsidR="00343788" w:rsidRPr="00EA21E7">
              <w:rPr>
                <w:rFonts w:eastAsiaTheme="minorEastAsia" w:cstheme="minorHAnsi"/>
              </w:rPr>
              <w:t xml:space="preserve">the </w:t>
            </w:r>
            <w:r w:rsidRPr="00EA21E7">
              <w:rPr>
                <w:rFonts w:eastAsiaTheme="minorEastAsia" w:cstheme="minorHAnsi"/>
              </w:rPr>
              <w:t>Covid</w:t>
            </w:r>
            <w:r w:rsidR="00343788" w:rsidRPr="00EA21E7">
              <w:rPr>
                <w:rFonts w:eastAsiaTheme="minorEastAsia" w:cstheme="minorHAnsi"/>
              </w:rPr>
              <w:t xml:space="preserve"> pandemic</w:t>
            </w:r>
            <w:r w:rsidR="7361EC30" w:rsidRPr="00EA21E7">
              <w:rPr>
                <w:rFonts w:eastAsiaTheme="minorEastAsia" w:cstheme="minorHAnsi"/>
              </w:rPr>
              <w:t>.</w:t>
            </w:r>
          </w:p>
          <w:p w14:paraId="2FA7BC4A" w14:textId="77777777" w:rsidR="00F345A8" w:rsidRPr="00EA21E7" w:rsidRDefault="00F345A8" w:rsidP="4346CAD8">
            <w:pPr>
              <w:pStyle w:val="Caption"/>
              <w:jc w:val="both"/>
              <w:rPr>
                <w:rFonts w:cstheme="minorHAnsi"/>
              </w:rPr>
            </w:pPr>
            <w:r w:rsidRPr="00EA21E7">
              <w:rPr>
                <w:rFonts w:cstheme="minorHAnsi"/>
              </w:rPr>
              <w:t>In 2023</w:t>
            </w:r>
            <w:r w:rsidRPr="00EA21E7">
              <w:rPr>
                <w:rStyle w:val="normaltextrun"/>
                <w:rFonts w:cstheme="minorHAnsi"/>
              </w:rPr>
              <w:t xml:space="preserve">, 8,450 </w:t>
            </w:r>
            <w:r w:rsidRPr="00EA21E7">
              <w:rPr>
                <w:rFonts w:cstheme="minorHAnsi"/>
              </w:rPr>
              <w:t xml:space="preserve">LMETB FET learners achieved QQI certification across major, minor, and special purpose awards. LMETB also offers a range of </w:t>
            </w:r>
            <w:hyperlink r:id="rId24">
              <w:r w:rsidRPr="00EA21E7">
                <w:rPr>
                  <w:rStyle w:val="Hyperlink"/>
                  <w:rFonts w:cstheme="minorHAnsi"/>
                </w:rPr>
                <w:t>craft-based apprenticeships and career traineeships</w:t>
              </w:r>
            </w:hyperlink>
            <w:r w:rsidRPr="00EA21E7">
              <w:rPr>
                <w:rFonts w:cstheme="minorHAnsi"/>
              </w:rPr>
              <w:t xml:space="preserve">. In addition, LMETB delivers certification for a wide range of non-QQI awards, such as City and Guilds, ITEC, IPU, PSA and PHECC. </w:t>
            </w:r>
          </w:p>
          <w:p w14:paraId="1FCCAE95" w14:textId="06A3A0CF" w:rsidR="003C7E14" w:rsidRDefault="00C463C9" w:rsidP="003C7E14">
            <w:pPr>
              <w:rPr>
                <w:rFonts w:asciiTheme="minorHAnsi" w:hAnsiTheme="minorHAnsi" w:cstheme="minorHAnsi"/>
                <w:b/>
                <w:bCs/>
              </w:rPr>
            </w:pPr>
            <w:r w:rsidRPr="00EA21E7">
              <w:rPr>
                <w:rFonts w:asciiTheme="minorHAnsi" w:hAnsiTheme="minorHAnsi" w:cstheme="minorHAnsi"/>
                <w:b/>
                <w:bCs/>
              </w:rPr>
              <w:t xml:space="preserve">Table 1 - </w:t>
            </w:r>
            <w:r w:rsidR="003C7E14" w:rsidRPr="00EA21E7">
              <w:rPr>
                <w:rFonts w:asciiTheme="minorHAnsi" w:hAnsiTheme="minorHAnsi" w:cstheme="minorHAnsi"/>
                <w:b/>
                <w:bCs/>
              </w:rPr>
              <w:t>Enrolment and Unique Learner Numbers 2018 to 2023</w:t>
            </w:r>
          </w:p>
          <w:tbl>
            <w:tblPr>
              <w:tblW w:w="9346" w:type="dxa"/>
              <w:tblCellMar>
                <w:left w:w="0" w:type="dxa"/>
                <w:right w:w="0" w:type="dxa"/>
              </w:tblCellMar>
              <w:tblLook w:val="04A0" w:firstRow="1" w:lastRow="0" w:firstColumn="1" w:lastColumn="0" w:noHBand="0" w:noVBand="1"/>
            </w:tblPr>
            <w:tblGrid>
              <w:gridCol w:w="3065"/>
              <w:gridCol w:w="3304"/>
              <w:gridCol w:w="2977"/>
            </w:tblGrid>
            <w:tr w:rsidR="00F17D30" w:rsidRPr="008764B7" w14:paraId="76C4BF45" w14:textId="77777777">
              <w:trPr>
                <w:trHeight w:val="499"/>
              </w:trPr>
              <w:tc>
                <w:tcPr>
                  <w:tcW w:w="3065" w:type="dxa"/>
                  <w:tcBorders>
                    <w:top w:val="single" w:sz="8" w:space="0" w:color="FFFFFF"/>
                    <w:left w:val="single" w:sz="8" w:space="0" w:color="FFFFFF"/>
                    <w:bottom w:val="single" w:sz="24" w:space="0" w:color="FFFFFF"/>
                    <w:right w:val="single" w:sz="8" w:space="0" w:color="FFFFFF"/>
                  </w:tcBorders>
                  <w:shd w:val="clear" w:color="auto" w:fill="26A9E1"/>
                  <w:tcMar>
                    <w:top w:w="15" w:type="dxa"/>
                    <w:left w:w="15" w:type="dxa"/>
                    <w:bottom w:w="0" w:type="dxa"/>
                    <w:right w:w="15" w:type="dxa"/>
                  </w:tcMar>
                  <w:vAlign w:val="center"/>
                  <w:hideMark/>
                </w:tcPr>
                <w:p w14:paraId="462F48B1" w14:textId="77777777" w:rsidR="00F17D30" w:rsidRPr="008764B7" w:rsidRDefault="00F17D30" w:rsidP="00F17D30">
                  <w:pPr>
                    <w:spacing w:line="259" w:lineRule="auto"/>
                    <w:jc w:val="center"/>
                  </w:pPr>
                  <w:r w:rsidRPr="008764B7">
                    <w:rPr>
                      <w:b/>
                      <w:bCs/>
                    </w:rPr>
                    <w:t>Report Year</w:t>
                  </w:r>
                </w:p>
              </w:tc>
              <w:tc>
                <w:tcPr>
                  <w:tcW w:w="3304" w:type="dxa"/>
                  <w:tcBorders>
                    <w:top w:val="single" w:sz="8" w:space="0" w:color="FFFFFF"/>
                    <w:left w:val="single" w:sz="8" w:space="0" w:color="FFFFFF"/>
                    <w:bottom w:val="single" w:sz="24" w:space="0" w:color="FFFFFF"/>
                    <w:right w:val="single" w:sz="8" w:space="0" w:color="FFFFFF"/>
                  </w:tcBorders>
                  <w:shd w:val="clear" w:color="auto" w:fill="26A9E1"/>
                  <w:tcMar>
                    <w:top w:w="15" w:type="dxa"/>
                    <w:left w:w="15" w:type="dxa"/>
                    <w:bottom w:w="0" w:type="dxa"/>
                    <w:right w:w="15" w:type="dxa"/>
                  </w:tcMar>
                  <w:vAlign w:val="center"/>
                  <w:hideMark/>
                </w:tcPr>
                <w:p w14:paraId="1F049721" w14:textId="77777777" w:rsidR="00F17D30" w:rsidRPr="008764B7" w:rsidRDefault="00F17D30" w:rsidP="00F17D30">
                  <w:pPr>
                    <w:spacing w:line="259" w:lineRule="auto"/>
                    <w:jc w:val="center"/>
                  </w:pPr>
                  <w:r w:rsidRPr="008764B7">
                    <w:rPr>
                      <w:b/>
                      <w:bCs/>
                    </w:rPr>
                    <w:t>Enrolments/Beneficiaries</w:t>
                  </w:r>
                </w:p>
              </w:tc>
              <w:tc>
                <w:tcPr>
                  <w:tcW w:w="2977" w:type="dxa"/>
                  <w:tcBorders>
                    <w:top w:val="single" w:sz="8" w:space="0" w:color="FFFFFF"/>
                    <w:left w:val="single" w:sz="8" w:space="0" w:color="FFFFFF"/>
                    <w:bottom w:val="single" w:sz="24" w:space="0" w:color="FFFFFF"/>
                    <w:right w:val="single" w:sz="8" w:space="0" w:color="FFFFFF"/>
                  </w:tcBorders>
                  <w:shd w:val="clear" w:color="auto" w:fill="26A9E1"/>
                  <w:tcMar>
                    <w:top w:w="15" w:type="dxa"/>
                    <w:left w:w="15" w:type="dxa"/>
                    <w:bottom w:w="0" w:type="dxa"/>
                    <w:right w:w="15" w:type="dxa"/>
                  </w:tcMar>
                  <w:vAlign w:val="center"/>
                  <w:hideMark/>
                </w:tcPr>
                <w:p w14:paraId="0E2684E3" w14:textId="77777777" w:rsidR="00F17D30" w:rsidRPr="008764B7" w:rsidRDefault="00F17D30" w:rsidP="00F17D30">
                  <w:pPr>
                    <w:spacing w:line="259" w:lineRule="auto"/>
                    <w:jc w:val="center"/>
                  </w:pPr>
                  <w:r w:rsidRPr="008764B7">
                    <w:rPr>
                      <w:b/>
                      <w:bCs/>
                    </w:rPr>
                    <w:t>Unique Learners</w:t>
                  </w:r>
                </w:p>
              </w:tc>
            </w:tr>
            <w:tr w:rsidR="00F17D30" w:rsidRPr="008764B7" w14:paraId="74CE9285" w14:textId="77777777">
              <w:trPr>
                <w:trHeight w:val="373"/>
              </w:trPr>
              <w:tc>
                <w:tcPr>
                  <w:tcW w:w="3065" w:type="dxa"/>
                  <w:tcBorders>
                    <w:top w:val="single" w:sz="24" w:space="0" w:color="FFFFFF"/>
                    <w:left w:val="single" w:sz="8" w:space="0" w:color="FFFFFF"/>
                    <w:bottom w:val="single" w:sz="8" w:space="0" w:color="FFFFFF"/>
                    <w:right w:val="single" w:sz="8" w:space="0" w:color="FFFFFF"/>
                  </w:tcBorders>
                  <w:shd w:val="clear" w:color="auto" w:fill="26A9E1"/>
                  <w:tcMar>
                    <w:top w:w="15" w:type="dxa"/>
                    <w:left w:w="15" w:type="dxa"/>
                    <w:bottom w:w="0" w:type="dxa"/>
                    <w:right w:w="15" w:type="dxa"/>
                  </w:tcMar>
                  <w:vAlign w:val="center"/>
                  <w:hideMark/>
                </w:tcPr>
                <w:p w14:paraId="74EAACDB" w14:textId="77777777" w:rsidR="00F17D30" w:rsidRPr="008764B7" w:rsidRDefault="00F17D30" w:rsidP="00F17D30">
                  <w:pPr>
                    <w:jc w:val="center"/>
                  </w:pPr>
                  <w:r w:rsidRPr="008764B7">
                    <w:rPr>
                      <w:b/>
                      <w:bCs/>
                    </w:rPr>
                    <w:t>2018</w:t>
                  </w:r>
                </w:p>
              </w:tc>
              <w:tc>
                <w:tcPr>
                  <w:tcW w:w="3304" w:type="dxa"/>
                  <w:tcBorders>
                    <w:top w:val="single" w:sz="24" w:space="0" w:color="FFFFFF"/>
                    <w:left w:val="single" w:sz="8" w:space="0" w:color="FFFFFF"/>
                    <w:bottom w:val="single" w:sz="8" w:space="0" w:color="FFFFFF"/>
                    <w:right w:val="single" w:sz="8" w:space="0" w:color="FFFFFF"/>
                  </w:tcBorders>
                  <w:shd w:val="clear" w:color="auto" w:fill="CDE2F4"/>
                  <w:tcMar>
                    <w:top w:w="15" w:type="dxa"/>
                    <w:left w:w="15" w:type="dxa"/>
                    <w:bottom w:w="0" w:type="dxa"/>
                    <w:right w:w="15" w:type="dxa"/>
                  </w:tcMar>
                  <w:vAlign w:val="center"/>
                  <w:hideMark/>
                </w:tcPr>
                <w:p w14:paraId="69F631E3" w14:textId="77777777" w:rsidR="00F17D30" w:rsidRPr="008764B7" w:rsidRDefault="00F17D30" w:rsidP="00F17D30">
                  <w:pPr>
                    <w:jc w:val="center"/>
                  </w:pPr>
                  <w:r w:rsidRPr="008764B7">
                    <w:t>16,160</w:t>
                  </w:r>
                </w:p>
              </w:tc>
              <w:tc>
                <w:tcPr>
                  <w:tcW w:w="2977" w:type="dxa"/>
                  <w:tcBorders>
                    <w:top w:val="single" w:sz="24" w:space="0" w:color="FFFFFF"/>
                    <w:left w:val="single" w:sz="8" w:space="0" w:color="FFFFFF"/>
                    <w:bottom w:val="single" w:sz="8" w:space="0" w:color="FFFFFF"/>
                    <w:right w:val="single" w:sz="8" w:space="0" w:color="FFFFFF"/>
                  </w:tcBorders>
                  <w:shd w:val="clear" w:color="auto" w:fill="CDE2F4"/>
                  <w:tcMar>
                    <w:top w:w="15" w:type="dxa"/>
                    <w:left w:w="15" w:type="dxa"/>
                    <w:bottom w:w="0" w:type="dxa"/>
                    <w:right w:w="15" w:type="dxa"/>
                  </w:tcMar>
                  <w:vAlign w:val="center"/>
                  <w:hideMark/>
                </w:tcPr>
                <w:p w14:paraId="24E4B3B3" w14:textId="77777777" w:rsidR="00F17D30" w:rsidRPr="008764B7" w:rsidRDefault="00F17D30" w:rsidP="00F17D30">
                  <w:pPr>
                    <w:jc w:val="center"/>
                  </w:pPr>
                  <w:r w:rsidRPr="008764B7">
                    <w:t>10,593</w:t>
                  </w:r>
                </w:p>
              </w:tc>
            </w:tr>
            <w:tr w:rsidR="00F17D30" w:rsidRPr="008764B7" w14:paraId="4AE383A1" w14:textId="77777777">
              <w:trPr>
                <w:trHeight w:val="567"/>
              </w:trPr>
              <w:tc>
                <w:tcPr>
                  <w:tcW w:w="3065" w:type="dxa"/>
                  <w:tcBorders>
                    <w:top w:val="single" w:sz="8" w:space="0" w:color="FFFFFF"/>
                    <w:left w:val="single" w:sz="8" w:space="0" w:color="FFFFFF"/>
                    <w:bottom w:val="single" w:sz="8" w:space="0" w:color="FFFFFF"/>
                    <w:right w:val="single" w:sz="8" w:space="0" w:color="FFFFFF"/>
                  </w:tcBorders>
                  <w:shd w:val="clear" w:color="auto" w:fill="26A9E1"/>
                  <w:tcMar>
                    <w:top w:w="15" w:type="dxa"/>
                    <w:left w:w="15" w:type="dxa"/>
                    <w:bottom w:w="0" w:type="dxa"/>
                    <w:right w:w="15" w:type="dxa"/>
                  </w:tcMar>
                  <w:vAlign w:val="center"/>
                  <w:hideMark/>
                </w:tcPr>
                <w:p w14:paraId="33D7F6DF" w14:textId="77777777" w:rsidR="00F17D30" w:rsidRPr="008764B7" w:rsidRDefault="00F17D30" w:rsidP="00F17D30">
                  <w:pPr>
                    <w:jc w:val="center"/>
                  </w:pPr>
                  <w:r w:rsidRPr="008764B7">
                    <w:rPr>
                      <w:b/>
                      <w:bCs/>
                    </w:rPr>
                    <w:t>20</w:t>
                  </w:r>
                  <w:r>
                    <w:rPr>
                      <w:b/>
                      <w:bCs/>
                    </w:rPr>
                    <w:t>1</w:t>
                  </w:r>
                  <w:r w:rsidRPr="008764B7">
                    <w:rPr>
                      <w:b/>
                      <w:bCs/>
                    </w:rPr>
                    <w:t>9</w:t>
                  </w:r>
                </w:p>
              </w:tc>
              <w:tc>
                <w:tcPr>
                  <w:tcW w:w="3304" w:type="dxa"/>
                  <w:tcBorders>
                    <w:top w:val="single" w:sz="8" w:space="0" w:color="FFFFFF"/>
                    <w:left w:val="single" w:sz="8" w:space="0" w:color="FFFFFF"/>
                    <w:bottom w:val="single" w:sz="8" w:space="0" w:color="FFFFFF"/>
                    <w:right w:val="single" w:sz="8" w:space="0" w:color="FFFFFF"/>
                  </w:tcBorders>
                  <w:shd w:val="clear" w:color="auto" w:fill="E8F1F9"/>
                  <w:tcMar>
                    <w:top w:w="15" w:type="dxa"/>
                    <w:left w:w="15" w:type="dxa"/>
                    <w:bottom w:w="0" w:type="dxa"/>
                    <w:right w:w="15" w:type="dxa"/>
                  </w:tcMar>
                  <w:vAlign w:val="center"/>
                  <w:hideMark/>
                </w:tcPr>
                <w:p w14:paraId="7F269AE8" w14:textId="77777777" w:rsidR="00F17D30" w:rsidRPr="008764B7" w:rsidRDefault="00F17D30" w:rsidP="00F17D30">
                  <w:pPr>
                    <w:jc w:val="center"/>
                  </w:pPr>
                  <w:r w:rsidRPr="008764B7">
                    <w:t>16,363</w:t>
                  </w:r>
                </w:p>
              </w:tc>
              <w:tc>
                <w:tcPr>
                  <w:tcW w:w="2977" w:type="dxa"/>
                  <w:tcBorders>
                    <w:top w:val="single" w:sz="8" w:space="0" w:color="FFFFFF"/>
                    <w:left w:val="single" w:sz="8" w:space="0" w:color="FFFFFF"/>
                    <w:bottom w:val="single" w:sz="8" w:space="0" w:color="FFFFFF"/>
                    <w:right w:val="single" w:sz="8" w:space="0" w:color="FFFFFF"/>
                  </w:tcBorders>
                  <w:shd w:val="clear" w:color="auto" w:fill="E8F1F9"/>
                  <w:tcMar>
                    <w:top w:w="15" w:type="dxa"/>
                    <w:left w:w="15" w:type="dxa"/>
                    <w:bottom w:w="0" w:type="dxa"/>
                    <w:right w:w="15" w:type="dxa"/>
                  </w:tcMar>
                  <w:vAlign w:val="center"/>
                  <w:hideMark/>
                </w:tcPr>
                <w:p w14:paraId="0711A494" w14:textId="77777777" w:rsidR="00F17D30" w:rsidRPr="008764B7" w:rsidRDefault="00F17D30" w:rsidP="00F17D30">
                  <w:pPr>
                    <w:jc w:val="center"/>
                  </w:pPr>
                  <w:r w:rsidRPr="008764B7">
                    <w:t>10,696</w:t>
                  </w:r>
                </w:p>
              </w:tc>
            </w:tr>
            <w:tr w:rsidR="00F17D30" w:rsidRPr="008764B7" w14:paraId="57947F29" w14:textId="77777777">
              <w:trPr>
                <w:trHeight w:val="567"/>
              </w:trPr>
              <w:tc>
                <w:tcPr>
                  <w:tcW w:w="3065" w:type="dxa"/>
                  <w:tcBorders>
                    <w:top w:val="single" w:sz="8" w:space="0" w:color="FFFFFF"/>
                    <w:left w:val="single" w:sz="8" w:space="0" w:color="FFFFFF"/>
                    <w:bottom w:val="single" w:sz="8" w:space="0" w:color="FFFFFF"/>
                    <w:right w:val="single" w:sz="8" w:space="0" w:color="FFFFFF"/>
                  </w:tcBorders>
                  <w:shd w:val="clear" w:color="auto" w:fill="26A9E1"/>
                  <w:tcMar>
                    <w:top w:w="15" w:type="dxa"/>
                    <w:left w:w="15" w:type="dxa"/>
                    <w:bottom w:w="0" w:type="dxa"/>
                    <w:right w:w="15" w:type="dxa"/>
                  </w:tcMar>
                  <w:vAlign w:val="center"/>
                  <w:hideMark/>
                </w:tcPr>
                <w:p w14:paraId="153D845E" w14:textId="77777777" w:rsidR="00F17D30" w:rsidRPr="008764B7" w:rsidRDefault="00F17D30" w:rsidP="00F17D30">
                  <w:pPr>
                    <w:jc w:val="center"/>
                  </w:pPr>
                  <w:r w:rsidRPr="008764B7">
                    <w:rPr>
                      <w:b/>
                      <w:bCs/>
                    </w:rPr>
                    <w:t>2020</w:t>
                  </w:r>
                </w:p>
              </w:tc>
              <w:tc>
                <w:tcPr>
                  <w:tcW w:w="3304" w:type="dxa"/>
                  <w:tcBorders>
                    <w:top w:val="single" w:sz="8" w:space="0" w:color="FFFFFF"/>
                    <w:left w:val="single" w:sz="8" w:space="0" w:color="FFFFFF"/>
                    <w:bottom w:val="single" w:sz="8" w:space="0" w:color="FFFFFF"/>
                    <w:right w:val="single" w:sz="8" w:space="0" w:color="FFFFFF"/>
                  </w:tcBorders>
                  <w:shd w:val="clear" w:color="auto" w:fill="CDE2F4"/>
                  <w:tcMar>
                    <w:top w:w="15" w:type="dxa"/>
                    <w:left w:w="15" w:type="dxa"/>
                    <w:bottom w:w="0" w:type="dxa"/>
                    <w:right w:w="15" w:type="dxa"/>
                  </w:tcMar>
                  <w:vAlign w:val="center"/>
                  <w:hideMark/>
                </w:tcPr>
                <w:p w14:paraId="740BCB8F" w14:textId="77777777" w:rsidR="00F17D30" w:rsidRPr="008764B7" w:rsidRDefault="00F17D30" w:rsidP="00F17D30">
                  <w:pPr>
                    <w:jc w:val="center"/>
                  </w:pPr>
                  <w:r w:rsidRPr="008764B7">
                    <w:t>16,597</w:t>
                  </w:r>
                </w:p>
              </w:tc>
              <w:tc>
                <w:tcPr>
                  <w:tcW w:w="2977" w:type="dxa"/>
                  <w:tcBorders>
                    <w:top w:val="single" w:sz="8" w:space="0" w:color="FFFFFF"/>
                    <w:left w:val="single" w:sz="8" w:space="0" w:color="FFFFFF"/>
                    <w:bottom w:val="single" w:sz="8" w:space="0" w:color="FFFFFF"/>
                    <w:right w:val="single" w:sz="8" w:space="0" w:color="FFFFFF"/>
                  </w:tcBorders>
                  <w:shd w:val="clear" w:color="auto" w:fill="CDE2F4"/>
                  <w:tcMar>
                    <w:top w:w="15" w:type="dxa"/>
                    <w:left w:w="15" w:type="dxa"/>
                    <w:bottom w:w="0" w:type="dxa"/>
                    <w:right w:w="15" w:type="dxa"/>
                  </w:tcMar>
                  <w:vAlign w:val="center"/>
                  <w:hideMark/>
                </w:tcPr>
                <w:p w14:paraId="038D1CBF" w14:textId="77777777" w:rsidR="00F17D30" w:rsidRPr="008764B7" w:rsidRDefault="00F17D30" w:rsidP="00F17D30">
                  <w:pPr>
                    <w:jc w:val="center"/>
                  </w:pPr>
                  <w:r w:rsidRPr="008764B7">
                    <w:t>10,303</w:t>
                  </w:r>
                </w:p>
              </w:tc>
            </w:tr>
            <w:tr w:rsidR="00F17D30" w:rsidRPr="008764B7" w14:paraId="7C41098B" w14:textId="77777777">
              <w:trPr>
                <w:trHeight w:val="567"/>
              </w:trPr>
              <w:tc>
                <w:tcPr>
                  <w:tcW w:w="3065" w:type="dxa"/>
                  <w:tcBorders>
                    <w:top w:val="single" w:sz="8" w:space="0" w:color="FFFFFF"/>
                    <w:left w:val="single" w:sz="8" w:space="0" w:color="FFFFFF"/>
                    <w:bottom w:val="single" w:sz="8" w:space="0" w:color="FFFFFF"/>
                    <w:right w:val="single" w:sz="8" w:space="0" w:color="FFFFFF"/>
                  </w:tcBorders>
                  <w:shd w:val="clear" w:color="auto" w:fill="26A9E1"/>
                  <w:tcMar>
                    <w:top w:w="15" w:type="dxa"/>
                    <w:left w:w="15" w:type="dxa"/>
                    <w:bottom w:w="0" w:type="dxa"/>
                    <w:right w:w="15" w:type="dxa"/>
                  </w:tcMar>
                  <w:vAlign w:val="center"/>
                  <w:hideMark/>
                </w:tcPr>
                <w:p w14:paraId="76DF3570" w14:textId="77777777" w:rsidR="00F17D30" w:rsidRPr="008764B7" w:rsidRDefault="00F17D30" w:rsidP="00F17D30">
                  <w:pPr>
                    <w:jc w:val="center"/>
                  </w:pPr>
                  <w:r w:rsidRPr="008764B7">
                    <w:rPr>
                      <w:b/>
                      <w:bCs/>
                    </w:rPr>
                    <w:t>2021</w:t>
                  </w:r>
                </w:p>
              </w:tc>
              <w:tc>
                <w:tcPr>
                  <w:tcW w:w="3304" w:type="dxa"/>
                  <w:tcBorders>
                    <w:top w:val="single" w:sz="8" w:space="0" w:color="FFFFFF"/>
                    <w:left w:val="single" w:sz="8" w:space="0" w:color="FFFFFF"/>
                    <w:bottom w:val="single" w:sz="8" w:space="0" w:color="FFFFFF"/>
                    <w:right w:val="single" w:sz="8" w:space="0" w:color="FFFFFF"/>
                  </w:tcBorders>
                  <w:shd w:val="clear" w:color="auto" w:fill="E8F1F9"/>
                  <w:tcMar>
                    <w:top w:w="15" w:type="dxa"/>
                    <w:left w:w="15" w:type="dxa"/>
                    <w:bottom w:w="0" w:type="dxa"/>
                    <w:right w:w="15" w:type="dxa"/>
                  </w:tcMar>
                  <w:vAlign w:val="center"/>
                  <w:hideMark/>
                </w:tcPr>
                <w:p w14:paraId="6C11F8F4" w14:textId="77777777" w:rsidR="00F17D30" w:rsidRPr="008764B7" w:rsidRDefault="00F17D30" w:rsidP="00F17D30">
                  <w:pPr>
                    <w:jc w:val="center"/>
                  </w:pPr>
                  <w:r w:rsidRPr="008764B7">
                    <w:t>17,605</w:t>
                  </w:r>
                </w:p>
              </w:tc>
              <w:tc>
                <w:tcPr>
                  <w:tcW w:w="2977" w:type="dxa"/>
                  <w:tcBorders>
                    <w:top w:val="single" w:sz="8" w:space="0" w:color="FFFFFF"/>
                    <w:left w:val="single" w:sz="8" w:space="0" w:color="FFFFFF"/>
                    <w:bottom w:val="single" w:sz="8" w:space="0" w:color="FFFFFF"/>
                    <w:right w:val="single" w:sz="8" w:space="0" w:color="FFFFFF"/>
                  </w:tcBorders>
                  <w:shd w:val="clear" w:color="auto" w:fill="E8F1F9"/>
                  <w:tcMar>
                    <w:top w:w="15" w:type="dxa"/>
                    <w:left w:w="15" w:type="dxa"/>
                    <w:bottom w:w="0" w:type="dxa"/>
                    <w:right w:w="15" w:type="dxa"/>
                  </w:tcMar>
                  <w:vAlign w:val="center"/>
                  <w:hideMark/>
                </w:tcPr>
                <w:p w14:paraId="08889ECE" w14:textId="77777777" w:rsidR="00F17D30" w:rsidRPr="008764B7" w:rsidRDefault="00F17D30" w:rsidP="00F17D30">
                  <w:pPr>
                    <w:jc w:val="center"/>
                  </w:pPr>
                  <w:r w:rsidRPr="008764B7">
                    <w:t>10,578</w:t>
                  </w:r>
                </w:p>
              </w:tc>
            </w:tr>
            <w:tr w:rsidR="00F17D30" w:rsidRPr="008764B7" w14:paraId="5BC8B6E1" w14:textId="77777777">
              <w:trPr>
                <w:trHeight w:val="567"/>
              </w:trPr>
              <w:tc>
                <w:tcPr>
                  <w:tcW w:w="3065" w:type="dxa"/>
                  <w:tcBorders>
                    <w:top w:val="single" w:sz="8" w:space="0" w:color="FFFFFF"/>
                    <w:left w:val="single" w:sz="8" w:space="0" w:color="FFFFFF"/>
                    <w:bottom w:val="single" w:sz="8" w:space="0" w:color="FFFFFF"/>
                    <w:right w:val="single" w:sz="8" w:space="0" w:color="FFFFFF"/>
                  </w:tcBorders>
                  <w:shd w:val="clear" w:color="auto" w:fill="26A9E1"/>
                  <w:tcMar>
                    <w:top w:w="15" w:type="dxa"/>
                    <w:left w:w="15" w:type="dxa"/>
                    <w:bottom w:w="0" w:type="dxa"/>
                    <w:right w:w="15" w:type="dxa"/>
                  </w:tcMar>
                  <w:vAlign w:val="center"/>
                  <w:hideMark/>
                </w:tcPr>
                <w:p w14:paraId="661808FD" w14:textId="77777777" w:rsidR="00F17D30" w:rsidRPr="008764B7" w:rsidRDefault="00F17D30" w:rsidP="00F17D30">
                  <w:pPr>
                    <w:jc w:val="center"/>
                  </w:pPr>
                  <w:r w:rsidRPr="008764B7">
                    <w:rPr>
                      <w:b/>
                      <w:bCs/>
                    </w:rPr>
                    <w:t>2022</w:t>
                  </w:r>
                </w:p>
              </w:tc>
              <w:tc>
                <w:tcPr>
                  <w:tcW w:w="3304" w:type="dxa"/>
                  <w:tcBorders>
                    <w:top w:val="single" w:sz="8" w:space="0" w:color="FFFFFF"/>
                    <w:left w:val="single" w:sz="8" w:space="0" w:color="FFFFFF"/>
                    <w:bottom w:val="single" w:sz="8" w:space="0" w:color="FFFFFF"/>
                    <w:right w:val="single" w:sz="8" w:space="0" w:color="FFFFFF"/>
                  </w:tcBorders>
                  <w:shd w:val="clear" w:color="auto" w:fill="CDE2F4"/>
                  <w:tcMar>
                    <w:top w:w="15" w:type="dxa"/>
                    <w:left w:w="15" w:type="dxa"/>
                    <w:bottom w:w="0" w:type="dxa"/>
                    <w:right w:w="15" w:type="dxa"/>
                  </w:tcMar>
                  <w:vAlign w:val="center"/>
                  <w:hideMark/>
                </w:tcPr>
                <w:p w14:paraId="431DB68A" w14:textId="77777777" w:rsidR="00F17D30" w:rsidRPr="008764B7" w:rsidRDefault="00F17D30" w:rsidP="00F17D30">
                  <w:pPr>
                    <w:jc w:val="center"/>
                  </w:pPr>
                  <w:r w:rsidRPr="008764B7">
                    <w:t>23,355</w:t>
                  </w:r>
                </w:p>
              </w:tc>
              <w:tc>
                <w:tcPr>
                  <w:tcW w:w="2977" w:type="dxa"/>
                  <w:tcBorders>
                    <w:top w:val="single" w:sz="8" w:space="0" w:color="FFFFFF"/>
                    <w:left w:val="single" w:sz="8" w:space="0" w:color="FFFFFF"/>
                    <w:bottom w:val="single" w:sz="8" w:space="0" w:color="FFFFFF"/>
                    <w:right w:val="single" w:sz="8" w:space="0" w:color="FFFFFF"/>
                  </w:tcBorders>
                  <w:shd w:val="clear" w:color="auto" w:fill="CDE2F4"/>
                  <w:tcMar>
                    <w:top w:w="15" w:type="dxa"/>
                    <w:left w:w="15" w:type="dxa"/>
                    <w:bottom w:w="0" w:type="dxa"/>
                    <w:right w:w="15" w:type="dxa"/>
                  </w:tcMar>
                  <w:vAlign w:val="center"/>
                  <w:hideMark/>
                </w:tcPr>
                <w:p w14:paraId="65F0A3CC" w14:textId="77777777" w:rsidR="00F17D30" w:rsidRPr="008764B7" w:rsidRDefault="00F17D30" w:rsidP="00F17D30">
                  <w:pPr>
                    <w:jc w:val="center"/>
                  </w:pPr>
                  <w:r w:rsidRPr="008764B7">
                    <w:t>13,104</w:t>
                  </w:r>
                </w:p>
              </w:tc>
            </w:tr>
            <w:tr w:rsidR="00F17D30" w:rsidRPr="008764B7" w14:paraId="4BB0E463" w14:textId="77777777">
              <w:trPr>
                <w:trHeight w:val="567"/>
              </w:trPr>
              <w:tc>
                <w:tcPr>
                  <w:tcW w:w="3065" w:type="dxa"/>
                  <w:tcBorders>
                    <w:top w:val="single" w:sz="8" w:space="0" w:color="FFFFFF"/>
                    <w:left w:val="single" w:sz="8" w:space="0" w:color="FFFFFF"/>
                    <w:bottom w:val="single" w:sz="8" w:space="0" w:color="FFFFFF"/>
                    <w:right w:val="single" w:sz="8" w:space="0" w:color="FFFFFF"/>
                  </w:tcBorders>
                  <w:shd w:val="clear" w:color="auto" w:fill="26A9E1"/>
                  <w:tcMar>
                    <w:top w:w="15" w:type="dxa"/>
                    <w:left w:w="15" w:type="dxa"/>
                    <w:bottom w:w="0" w:type="dxa"/>
                    <w:right w:w="15" w:type="dxa"/>
                  </w:tcMar>
                  <w:vAlign w:val="center"/>
                  <w:hideMark/>
                </w:tcPr>
                <w:p w14:paraId="3E1CB38D" w14:textId="77777777" w:rsidR="00F17D30" w:rsidRPr="008764B7" w:rsidRDefault="00F17D30" w:rsidP="00F17D30">
                  <w:pPr>
                    <w:jc w:val="center"/>
                  </w:pPr>
                  <w:r w:rsidRPr="008764B7">
                    <w:rPr>
                      <w:b/>
                      <w:bCs/>
                    </w:rPr>
                    <w:t>2023</w:t>
                  </w:r>
                </w:p>
              </w:tc>
              <w:tc>
                <w:tcPr>
                  <w:tcW w:w="3304" w:type="dxa"/>
                  <w:tcBorders>
                    <w:top w:val="single" w:sz="8" w:space="0" w:color="FFFFFF"/>
                    <w:left w:val="single" w:sz="8" w:space="0" w:color="FFFFFF"/>
                    <w:bottom w:val="single" w:sz="8" w:space="0" w:color="FFFFFF"/>
                    <w:right w:val="single" w:sz="8" w:space="0" w:color="FFFFFF"/>
                  </w:tcBorders>
                  <w:shd w:val="clear" w:color="auto" w:fill="E8F1F9"/>
                  <w:tcMar>
                    <w:top w:w="15" w:type="dxa"/>
                    <w:left w:w="15" w:type="dxa"/>
                    <w:bottom w:w="0" w:type="dxa"/>
                    <w:right w:w="15" w:type="dxa"/>
                  </w:tcMar>
                  <w:vAlign w:val="center"/>
                  <w:hideMark/>
                </w:tcPr>
                <w:p w14:paraId="6E20EB95" w14:textId="77777777" w:rsidR="00F17D30" w:rsidRPr="008764B7" w:rsidRDefault="00F17D30" w:rsidP="00F17D30">
                  <w:pPr>
                    <w:jc w:val="center"/>
                  </w:pPr>
                  <w:r w:rsidRPr="008764B7">
                    <w:t>27,689</w:t>
                  </w:r>
                </w:p>
              </w:tc>
              <w:tc>
                <w:tcPr>
                  <w:tcW w:w="2977" w:type="dxa"/>
                  <w:tcBorders>
                    <w:top w:val="single" w:sz="8" w:space="0" w:color="FFFFFF"/>
                    <w:left w:val="single" w:sz="8" w:space="0" w:color="FFFFFF"/>
                    <w:bottom w:val="single" w:sz="8" w:space="0" w:color="FFFFFF"/>
                    <w:right w:val="single" w:sz="8" w:space="0" w:color="FFFFFF"/>
                  </w:tcBorders>
                  <w:shd w:val="clear" w:color="auto" w:fill="E8F1F9"/>
                  <w:tcMar>
                    <w:top w:w="15" w:type="dxa"/>
                    <w:left w:w="15" w:type="dxa"/>
                    <w:bottom w:w="0" w:type="dxa"/>
                    <w:right w:w="15" w:type="dxa"/>
                  </w:tcMar>
                  <w:vAlign w:val="center"/>
                  <w:hideMark/>
                </w:tcPr>
                <w:p w14:paraId="7FFA9847" w14:textId="77777777" w:rsidR="00F17D30" w:rsidRPr="008764B7" w:rsidRDefault="00F17D30" w:rsidP="00F17D30">
                  <w:pPr>
                    <w:jc w:val="center"/>
                  </w:pPr>
                  <w:r w:rsidRPr="008764B7">
                    <w:t>15,452</w:t>
                  </w:r>
                </w:p>
              </w:tc>
            </w:tr>
          </w:tbl>
          <w:p w14:paraId="454C6F43" w14:textId="77777777" w:rsidR="00F17D30" w:rsidRDefault="00F17D30" w:rsidP="003C7E14">
            <w:pPr>
              <w:rPr>
                <w:rFonts w:asciiTheme="minorHAnsi" w:hAnsiTheme="minorHAnsi" w:cstheme="minorHAnsi"/>
                <w:b/>
                <w:bCs/>
              </w:rPr>
            </w:pPr>
          </w:p>
          <w:p w14:paraId="0CA91EEA" w14:textId="77777777" w:rsidR="00AD5573" w:rsidRPr="00EA21E7" w:rsidRDefault="00AD5573" w:rsidP="003C7E14">
            <w:pPr>
              <w:rPr>
                <w:rFonts w:asciiTheme="minorHAnsi" w:hAnsiTheme="minorHAnsi" w:cstheme="minorHAnsi"/>
                <w:b/>
                <w:bCs/>
              </w:rPr>
            </w:pPr>
          </w:p>
          <w:p w14:paraId="22718A20" w14:textId="71CD2509" w:rsidR="009B5F97" w:rsidRPr="00EA21E7" w:rsidRDefault="009B5F97" w:rsidP="002D15D9">
            <w:pPr>
              <w:pStyle w:val="Caption"/>
              <w:rPr>
                <w:rFonts w:eastAsiaTheme="minorEastAsia" w:cstheme="minorHAnsi"/>
                <w:b/>
                <w:bCs/>
                <w:color w:val="333333"/>
              </w:rPr>
            </w:pPr>
            <w:r w:rsidRPr="00EA21E7">
              <w:rPr>
                <w:rFonts w:eastAsiaTheme="minorEastAsia" w:cstheme="minorHAnsi"/>
                <w:b/>
                <w:bCs/>
                <w:color w:val="333333"/>
              </w:rPr>
              <w:t>Apprenticeships</w:t>
            </w:r>
          </w:p>
          <w:p w14:paraId="75F08DA4" w14:textId="367EC509" w:rsidR="00C863D3" w:rsidRPr="00EA21E7" w:rsidRDefault="0072357D" w:rsidP="4346CAD8">
            <w:pPr>
              <w:pStyle w:val="Caption"/>
              <w:jc w:val="both"/>
              <w:rPr>
                <w:rFonts w:eastAsiaTheme="minorEastAsia" w:cstheme="minorHAnsi"/>
              </w:rPr>
            </w:pPr>
            <w:r w:rsidRPr="00EA21E7">
              <w:rPr>
                <w:rFonts w:eastAsiaTheme="minorEastAsia" w:cstheme="minorHAnsi"/>
              </w:rPr>
              <w:lastRenderedPageBreak/>
              <w:t xml:space="preserve">LMETB has a long and successful history of delivering craft-based Apprenticeship training at its </w:t>
            </w:r>
            <w:r w:rsidR="00E06EC6" w:rsidRPr="00EA21E7">
              <w:rPr>
                <w:rFonts w:eastAsiaTheme="minorEastAsia" w:cstheme="minorHAnsi"/>
              </w:rPr>
              <w:t xml:space="preserve">Regional Skills </w:t>
            </w:r>
            <w:r w:rsidRPr="00EA21E7">
              <w:rPr>
                <w:rFonts w:eastAsiaTheme="minorEastAsia" w:cstheme="minorHAnsi"/>
              </w:rPr>
              <w:t xml:space="preserve">Training </w:t>
            </w:r>
            <w:r w:rsidR="5AF168A4" w:rsidRPr="00EA21E7">
              <w:rPr>
                <w:rFonts w:eastAsiaTheme="minorEastAsia" w:cstheme="minorHAnsi"/>
              </w:rPr>
              <w:t xml:space="preserve">Centre </w:t>
            </w:r>
            <w:r w:rsidR="00E06EC6" w:rsidRPr="00EA21E7">
              <w:rPr>
                <w:rFonts w:eastAsiaTheme="minorEastAsia" w:cstheme="minorHAnsi"/>
              </w:rPr>
              <w:t>(RSTC)</w:t>
            </w:r>
            <w:r w:rsidRPr="00EA21E7">
              <w:rPr>
                <w:rFonts w:eastAsiaTheme="minorEastAsia" w:cstheme="minorHAnsi"/>
              </w:rPr>
              <w:t xml:space="preserve"> in Dundalk. </w:t>
            </w:r>
            <w:r w:rsidR="00C863D3" w:rsidRPr="00EA21E7">
              <w:rPr>
                <w:rFonts w:eastAsiaTheme="minorEastAsia" w:cstheme="minorHAnsi"/>
              </w:rPr>
              <w:t>Currently (March 2024) there are 2342 apprentices employed with 746 client companies supported by LMETB.  Approximately 2100 of these are craft-based apprentices.</w:t>
            </w:r>
          </w:p>
          <w:p w14:paraId="0D5C12FC" w14:textId="0A4862A7" w:rsidR="003C7E14" w:rsidRPr="00EA21E7" w:rsidRDefault="00A2375C" w:rsidP="4346CAD8">
            <w:pPr>
              <w:pStyle w:val="Caption"/>
              <w:jc w:val="both"/>
              <w:rPr>
                <w:rFonts w:eastAsiaTheme="minorEastAsia" w:cstheme="minorHAnsi"/>
              </w:rPr>
            </w:pPr>
            <w:r w:rsidRPr="00EA21E7">
              <w:rPr>
                <w:rFonts w:cstheme="minorHAnsi"/>
              </w:rPr>
              <w:t xml:space="preserve">LMETB </w:t>
            </w:r>
            <w:r w:rsidR="00F60D64" w:rsidRPr="00EA21E7">
              <w:rPr>
                <w:rFonts w:cstheme="minorHAnsi"/>
              </w:rPr>
              <w:t xml:space="preserve">directly delivers </w:t>
            </w:r>
            <w:r w:rsidR="00556DEA" w:rsidRPr="00EA21E7">
              <w:rPr>
                <w:rFonts w:cstheme="minorHAnsi"/>
              </w:rPr>
              <w:t xml:space="preserve">the following </w:t>
            </w:r>
            <w:r w:rsidR="00437D1E" w:rsidRPr="00EA21E7">
              <w:rPr>
                <w:rFonts w:cstheme="minorHAnsi"/>
              </w:rPr>
              <w:t>craft-based</w:t>
            </w:r>
            <w:r w:rsidR="009A7E31" w:rsidRPr="00EA21E7">
              <w:rPr>
                <w:rFonts w:cstheme="minorHAnsi"/>
              </w:rPr>
              <w:t xml:space="preserve"> </w:t>
            </w:r>
            <w:r w:rsidRPr="00EA21E7">
              <w:rPr>
                <w:rFonts w:cstheme="minorHAnsi"/>
              </w:rPr>
              <w:t>apprenticeship</w:t>
            </w:r>
            <w:r w:rsidR="00360E74" w:rsidRPr="00EA21E7">
              <w:rPr>
                <w:rFonts w:cstheme="minorHAnsi"/>
              </w:rPr>
              <w:t xml:space="preserve">s: </w:t>
            </w:r>
            <w:r w:rsidRPr="00EA21E7">
              <w:rPr>
                <w:rFonts w:cstheme="minorHAnsi"/>
              </w:rPr>
              <w:t xml:space="preserve">Carpentry &amp; Joinery, Electrical, </w:t>
            </w:r>
            <w:r w:rsidR="000A3ADC" w:rsidRPr="00EA21E7">
              <w:rPr>
                <w:rFonts w:cstheme="minorHAnsi"/>
              </w:rPr>
              <w:t>Plumbing</w:t>
            </w:r>
            <w:r w:rsidR="00781FAA" w:rsidRPr="00EA21E7">
              <w:rPr>
                <w:rFonts w:cstheme="minorHAnsi"/>
              </w:rPr>
              <w:t xml:space="preserve"> and Pipefittin</w:t>
            </w:r>
            <w:r w:rsidR="00663F31" w:rsidRPr="00EA21E7">
              <w:rPr>
                <w:rFonts w:cstheme="minorHAnsi"/>
              </w:rPr>
              <w:t xml:space="preserve">g, </w:t>
            </w:r>
            <w:r w:rsidR="001C01A6" w:rsidRPr="00EA21E7">
              <w:rPr>
                <w:rFonts w:cstheme="minorHAnsi"/>
              </w:rPr>
              <w:t xml:space="preserve">Metal Fabrication, Motor </w:t>
            </w:r>
            <w:r w:rsidR="00663F31" w:rsidRPr="00EA21E7">
              <w:rPr>
                <w:rFonts w:cstheme="minorHAnsi"/>
              </w:rPr>
              <w:t>Mechanics</w:t>
            </w:r>
            <w:r w:rsidR="00D66EF8" w:rsidRPr="00EA21E7">
              <w:rPr>
                <w:rFonts w:cstheme="minorHAnsi"/>
              </w:rPr>
              <w:t>, Toolmaking, Wood Manufacturing and Finishing</w:t>
            </w:r>
            <w:r w:rsidR="00781FAA" w:rsidRPr="00EA21E7">
              <w:rPr>
                <w:rFonts w:cstheme="minorHAnsi"/>
              </w:rPr>
              <w:t>.</w:t>
            </w:r>
            <w:r w:rsidR="009A7E31" w:rsidRPr="00EA21E7">
              <w:rPr>
                <w:rFonts w:cstheme="minorHAnsi"/>
              </w:rPr>
              <w:t xml:space="preserve"> </w:t>
            </w:r>
          </w:p>
          <w:p w14:paraId="16968CD6" w14:textId="7CCE6FE6" w:rsidR="0072357D" w:rsidRPr="00EA21E7" w:rsidRDefault="003C7E14" w:rsidP="4346CAD8">
            <w:pPr>
              <w:pStyle w:val="Caption"/>
              <w:jc w:val="both"/>
              <w:rPr>
                <w:rFonts w:eastAsiaTheme="minorEastAsia" w:cstheme="minorHAnsi"/>
              </w:rPr>
            </w:pPr>
            <w:r w:rsidRPr="00EA21E7">
              <w:rPr>
                <w:rFonts w:eastAsiaTheme="minorEastAsia" w:cstheme="minorHAnsi"/>
              </w:rPr>
              <w:t xml:space="preserve">In response to requests from SOLAS </w:t>
            </w:r>
            <w:r w:rsidR="00C863D3" w:rsidRPr="00EA21E7">
              <w:rPr>
                <w:rFonts w:eastAsiaTheme="minorEastAsia" w:cstheme="minorHAnsi"/>
              </w:rPr>
              <w:t>i</w:t>
            </w:r>
            <w:r w:rsidR="0072357D" w:rsidRPr="00EA21E7">
              <w:rPr>
                <w:rFonts w:eastAsiaTheme="minorEastAsia" w:cstheme="minorHAnsi"/>
              </w:rPr>
              <w:t xml:space="preserve">t has expanded the delivery of craft-based apprenticeship programmes to other centres in the past year. </w:t>
            </w:r>
          </w:p>
          <w:p w14:paraId="50623DEB" w14:textId="77777777" w:rsidR="00C863D3" w:rsidRPr="00EA21E7" w:rsidRDefault="00C863D3" w:rsidP="002D15D9">
            <w:pPr>
              <w:pStyle w:val="Caption"/>
              <w:rPr>
                <w:rFonts w:eastAsiaTheme="minorEastAsia" w:cstheme="minorHAnsi"/>
                <w:b/>
                <w:bCs/>
                <w:color w:val="333333"/>
              </w:rPr>
            </w:pPr>
          </w:p>
          <w:p w14:paraId="3FACB41E" w14:textId="2B2B28FD" w:rsidR="00C863D3" w:rsidRPr="00EA21E7" w:rsidRDefault="4546ACAA" w:rsidP="002D15D9">
            <w:pPr>
              <w:pStyle w:val="Caption"/>
              <w:rPr>
                <w:rFonts w:eastAsiaTheme="minorEastAsia" w:cstheme="minorHAnsi"/>
              </w:rPr>
            </w:pPr>
            <w:r w:rsidRPr="00EA21E7">
              <w:rPr>
                <w:rFonts w:eastAsiaTheme="minorEastAsia" w:cstheme="minorHAnsi"/>
                <w:b/>
                <w:bCs/>
                <w:color w:val="333333"/>
              </w:rPr>
              <w:t>Drogheda College</w:t>
            </w:r>
            <w:r w:rsidRPr="00EA21E7">
              <w:rPr>
                <w:rFonts w:eastAsiaTheme="minorEastAsia" w:cstheme="minorHAnsi"/>
                <w:color w:val="333333"/>
              </w:rPr>
              <w:t xml:space="preserve">, </w:t>
            </w:r>
            <w:r w:rsidR="7C17D6D9" w:rsidRPr="00EA21E7">
              <w:rPr>
                <w:rFonts w:eastAsiaTheme="minorEastAsia" w:cstheme="minorHAnsi"/>
              </w:rPr>
              <w:t>(</w:t>
            </w:r>
            <w:r w:rsidRPr="00EA21E7">
              <w:rPr>
                <w:rFonts w:eastAsiaTheme="minorEastAsia" w:cstheme="minorHAnsi"/>
              </w:rPr>
              <w:t>Donore Campus</w:t>
            </w:r>
            <w:r w:rsidR="3DE768D3" w:rsidRPr="00EA21E7">
              <w:rPr>
                <w:rFonts w:eastAsiaTheme="minorEastAsia" w:cstheme="minorHAnsi"/>
              </w:rPr>
              <w:t>)</w:t>
            </w:r>
            <w:r w:rsidR="26D47D01" w:rsidRPr="00EA21E7">
              <w:rPr>
                <w:rFonts w:eastAsiaTheme="minorEastAsia" w:cstheme="minorHAnsi"/>
              </w:rPr>
              <w:t>:</w:t>
            </w:r>
          </w:p>
          <w:p w14:paraId="19734796" w14:textId="0AB08838" w:rsidR="009B5F97" w:rsidRPr="00EA21E7" w:rsidRDefault="31553388" w:rsidP="5658FF2A">
            <w:pPr>
              <w:pStyle w:val="Caption"/>
              <w:jc w:val="both"/>
              <w:rPr>
                <w:rFonts w:eastAsiaTheme="minorEastAsia" w:cstheme="minorHAnsi"/>
              </w:rPr>
            </w:pPr>
            <w:r w:rsidRPr="00EA21E7">
              <w:rPr>
                <w:rFonts w:eastAsiaTheme="minorEastAsia" w:cstheme="minorHAnsi"/>
              </w:rPr>
              <w:t xml:space="preserve">Drogheda College is Ireland’s first Further Education and Training (FET) centre specialising in the delivery of electrical apprenticeship programmes. </w:t>
            </w:r>
            <w:r w:rsidR="1F71ACE4" w:rsidRPr="00EA21E7">
              <w:rPr>
                <w:rFonts w:eastAsiaTheme="minorEastAsia" w:cstheme="minorHAnsi"/>
              </w:rPr>
              <w:t>It</w:t>
            </w:r>
            <w:r w:rsidRPr="00EA21E7">
              <w:rPr>
                <w:rFonts w:eastAsiaTheme="minorEastAsia" w:cstheme="minorHAnsi"/>
              </w:rPr>
              <w:t xml:space="preserve"> commenced delivery of Electrical Phase 2 training in September 2023 following significant </w:t>
            </w:r>
            <w:r w:rsidR="1F71ACE4" w:rsidRPr="00EA21E7">
              <w:rPr>
                <w:rFonts w:eastAsiaTheme="minorEastAsia" w:cstheme="minorHAnsi"/>
              </w:rPr>
              <w:t>investment</w:t>
            </w:r>
            <w:r w:rsidRPr="00EA21E7">
              <w:rPr>
                <w:rFonts w:eastAsiaTheme="minorEastAsia" w:cstheme="minorHAnsi"/>
              </w:rPr>
              <w:t xml:space="preserve"> </w:t>
            </w:r>
            <w:r w:rsidR="1F71ACE4" w:rsidRPr="00EA21E7">
              <w:rPr>
                <w:rFonts w:eastAsiaTheme="minorEastAsia" w:cstheme="minorHAnsi"/>
              </w:rPr>
              <w:t>from</w:t>
            </w:r>
            <w:r w:rsidRPr="00EA21E7">
              <w:rPr>
                <w:rFonts w:eastAsiaTheme="minorEastAsia" w:cstheme="minorHAnsi"/>
              </w:rPr>
              <w:t xml:space="preserve"> SOLAS. </w:t>
            </w:r>
          </w:p>
          <w:p w14:paraId="029FA182" w14:textId="404F12DB" w:rsidR="009B5F97" w:rsidRPr="00EA21E7" w:rsidRDefault="38FF2BC1" w:rsidP="7D32F521">
            <w:pPr>
              <w:pStyle w:val="Caption"/>
              <w:jc w:val="both"/>
              <w:rPr>
                <w:rFonts w:eastAsiaTheme="minorEastAsia" w:cstheme="minorHAnsi"/>
              </w:rPr>
            </w:pPr>
            <w:r w:rsidRPr="00EA21E7">
              <w:rPr>
                <w:rFonts w:eastAsiaTheme="minorEastAsia" w:cstheme="minorHAnsi"/>
              </w:rPr>
              <w:t>It</w:t>
            </w:r>
            <w:r w:rsidR="64144B6A" w:rsidRPr="00EA21E7">
              <w:rPr>
                <w:rFonts w:eastAsiaTheme="minorEastAsia" w:cstheme="minorHAnsi"/>
              </w:rPr>
              <w:t>s</w:t>
            </w:r>
            <w:r w:rsidR="00C863D3" w:rsidRPr="00EA21E7">
              <w:rPr>
                <w:rFonts w:eastAsiaTheme="minorEastAsia" w:cstheme="minorHAnsi"/>
              </w:rPr>
              <w:t xml:space="preserve"> opening</w:t>
            </w:r>
            <w:r w:rsidR="4546ACAA" w:rsidRPr="00EA21E7">
              <w:rPr>
                <w:rFonts w:eastAsiaTheme="minorEastAsia" w:cstheme="minorHAnsi"/>
              </w:rPr>
              <w:t xml:space="preserve"> </w:t>
            </w:r>
            <w:r w:rsidR="57907361" w:rsidRPr="00EA21E7">
              <w:rPr>
                <w:rFonts w:eastAsiaTheme="minorEastAsia" w:cstheme="minorHAnsi"/>
              </w:rPr>
              <w:t>has enabled</w:t>
            </w:r>
            <w:r w:rsidR="4546ACAA" w:rsidRPr="00EA21E7">
              <w:rPr>
                <w:rFonts w:eastAsiaTheme="minorEastAsia" w:cstheme="minorHAnsi"/>
              </w:rPr>
              <w:t xml:space="preserve"> </w:t>
            </w:r>
            <w:r w:rsidR="00C863D3" w:rsidRPr="00EA21E7">
              <w:rPr>
                <w:rFonts w:eastAsiaTheme="minorEastAsia" w:cstheme="minorHAnsi"/>
              </w:rPr>
              <w:t>LMETB</w:t>
            </w:r>
            <w:r w:rsidR="4546ACAA" w:rsidRPr="00EA21E7">
              <w:rPr>
                <w:rFonts w:eastAsiaTheme="minorEastAsia" w:cstheme="minorHAnsi"/>
              </w:rPr>
              <w:t xml:space="preserve"> to provide training for </w:t>
            </w:r>
            <w:r w:rsidR="00C863D3" w:rsidRPr="00EA21E7">
              <w:rPr>
                <w:rFonts w:eastAsiaTheme="minorEastAsia" w:cstheme="minorHAnsi"/>
              </w:rPr>
              <w:t xml:space="preserve">an additional </w:t>
            </w:r>
            <w:r w:rsidR="4546ACAA" w:rsidRPr="00EA21E7">
              <w:rPr>
                <w:rFonts w:eastAsiaTheme="minorEastAsia" w:cstheme="minorHAnsi"/>
              </w:rPr>
              <w:t>300</w:t>
            </w:r>
            <w:r w:rsidR="00C863D3" w:rsidRPr="00EA21E7">
              <w:rPr>
                <w:rFonts w:eastAsiaTheme="minorEastAsia" w:cstheme="minorHAnsi"/>
              </w:rPr>
              <w:t>+</w:t>
            </w:r>
            <w:r w:rsidR="4546ACAA" w:rsidRPr="00EA21E7">
              <w:rPr>
                <w:rFonts w:eastAsiaTheme="minorEastAsia" w:cstheme="minorHAnsi"/>
              </w:rPr>
              <w:t xml:space="preserve"> apprentices each year, with three intakes </w:t>
            </w:r>
            <w:r w:rsidR="575FE687" w:rsidRPr="00EA21E7">
              <w:rPr>
                <w:rFonts w:eastAsiaTheme="minorEastAsia" w:cstheme="minorHAnsi"/>
              </w:rPr>
              <w:t>per</w:t>
            </w:r>
            <w:r w:rsidR="4546ACAA" w:rsidRPr="00EA21E7">
              <w:rPr>
                <w:rFonts w:eastAsiaTheme="minorEastAsia" w:cstheme="minorHAnsi"/>
              </w:rPr>
              <w:t xml:space="preserve"> year. LMETB is the first ETB to establish </w:t>
            </w:r>
            <w:r w:rsidR="00C863D3" w:rsidRPr="00EA21E7">
              <w:rPr>
                <w:rFonts w:eastAsiaTheme="minorEastAsia" w:cstheme="minorHAnsi"/>
              </w:rPr>
              <w:t>a FET</w:t>
            </w:r>
            <w:r w:rsidR="4546ACAA" w:rsidRPr="00EA21E7">
              <w:rPr>
                <w:rFonts w:eastAsiaTheme="minorEastAsia" w:cstheme="minorHAnsi"/>
              </w:rPr>
              <w:t xml:space="preserve"> centre uniquely dedicated to the delivery of electrical apprenticeship training in Ireland. </w:t>
            </w:r>
          </w:p>
          <w:p w14:paraId="3A1EAFA7" w14:textId="1A84E491" w:rsidR="009B5F97" w:rsidRPr="00EA21E7" w:rsidRDefault="009B5F97" w:rsidP="7D32F521">
            <w:pPr>
              <w:pStyle w:val="Caption"/>
              <w:jc w:val="both"/>
              <w:rPr>
                <w:rFonts w:eastAsiaTheme="minorEastAsia" w:cstheme="minorHAnsi"/>
              </w:rPr>
            </w:pPr>
            <w:r w:rsidRPr="00EA21E7">
              <w:rPr>
                <w:rFonts w:eastAsiaTheme="minorEastAsia" w:cstheme="minorHAnsi"/>
              </w:rPr>
              <w:t xml:space="preserve">Additional </w:t>
            </w:r>
            <w:r w:rsidR="622DF4B5" w:rsidRPr="00EA21E7">
              <w:rPr>
                <w:rFonts w:eastAsiaTheme="minorEastAsia" w:cstheme="minorHAnsi"/>
              </w:rPr>
              <w:t>delivery</w:t>
            </w:r>
            <w:r w:rsidR="0538D8A8" w:rsidRPr="00EA21E7">
              <w:rPr>
                <w:rFonts w:eastAsiaTheme="minorEastAsia" w:cstheme="minorHAnsi"/>
              </w:rPr>
              <w:t xml:space="preserve"> </w:t>
            </w:r>
            <w:r w:rsidRPr="00EA21E7">
              <w:rPr>
                <w:rFonts w:eastAsiaTheme="minorEastAsia" w:cstheme="minorHAnsi"/>
              </w:rPr>
              <w:t xml:space="preserve">capacity for </w:t>
            </w:r>
            <w:r w:rsidR="510FBDED" w:rsidRPr="00EA21E7">
              <w:rPr>
                <w:rFonts w:eastAsiaTheme="minorEastAsia" w:cstheme="minorHAnsi"/>
              </w:rPr>
              <w:t xml:space="preserve">the </w:t>
            </w:r>
            <w:r w:rsidRPr="00EA21E7">
              <w:rPr>
                <w:rFonts w:eastAsiaTheme="minorEastAsia" w:cstheme="minorHAnsi"/>
              </w:rPr>
              <w:t xml:space="preserve">electrical apprenticeship </w:t>
            </w:r>
            <w:r w:rsidR="2DD84DD7" w:rsidRPr="00EA21E7">
              <w:rPr>
                <w:rFonts w:eastAsiaTheme="minorEastAsia" w:cstheme="minorHAnsi"/>
              </w:rPr>
              <w:t xml:space="preserve">is scheduled to begin in </w:t>
            </w:r>
            <w:r w:rsidR="452E057C" w:rsidRPr="00EA21E7">
              <w:rPr>
                <w:rFonts w:eastAsiaTheme="minorEastAsia" w:cstheme="minorHAnsi"/>
              </w:rPr>
              <w:t>Q2</w:t>
            </w:r>
            <w:r w:rsidR="2DD84DD7" w:rsidRPr="00EA21E7">
              <w:rPr>
                <w:rFonts w:eastAsiaTheme="minorEastAsia" w:cstheme="minorHAnsi"/>
              </w:rPr>
              <w:t xml:space="preserve"> 2024</w:t>
            </w:r>
            <w:r w:rsidRPr="00EA21E7">
              <w:rPr>
                <w:rFonts w:eastAsiaTheme="minorEastAsia" w:cstheme="minorHAnsi"/>
              </w:rPr>
              <w:t xml:space="preserve"> </w:t>
            </w:r>
            <w:r w:rsidR="00E528BC" w:rsidRPr="00EA21E7">
              <w:rPr>
                <w:rFonts w:eastAsiaTheme="minorEastAsia" w:cstheme="minorHAnsi"/>
              </w:rPr>
              <w:t xml:space="preserve">in </w:t>
            </w:r>
            <w:r w:rsidRPr="00EA21E7">
              <w:rPr>
                <w:rFonts w:eastAsiaTheme="minorEastAsia" w:cstheme="minorHAnsi"/>
              </w:rPr>
              <w:t>the Advanced Manufacturing Training Centre of Excellence (AMTCE) in Dundalk Co. Louth.</w:t>
            </w:r>
          </w:p>
          <w:p w14:paraId="584FD40C" w14:textId="799C7899" w:rsidR="71B7DF3C" w:rsidRPr="00EA21E7" w:rsidRDefault="4546ACAA" w:rsidP="7D32F521">
            <w:pPr>
              <w:pStyle w:val="Caption"/>
              <w:jc w:val="both"/>
              <w:rPr>
                <w:rFonts w:eastAsiaTheme="minorEastAsia" w:cstheme="minorHAnsi"/>
              </w:rPr>
            </w:pPr>
            <w:r w:rsidRPr="00EA21E7">
              <w:rPr>
                <w:rFonts w:eastAsiaTheme="minorEastAsia" w:cstheme="minorHAnsi"/>
              </w:rPr>
              <w:t xml:space="preserve">LMETB Senior Management continues to work with SOLAS staff in exploring </w:t>
            </w:r>
            <w:r w:rsidR="25B3AFE7" w:rsidRPr="00EA21E7">
              <w:rPr>
                <w:rFonts w:eastAsiaTheme="minorEastAsia" w:cstheme="minorHAnsi"/>
              </w:rPr>
              <w:t xml:space="preserve">additional </w:t>
            </w:r>
            <w:r w:rsidRPr="00EA21E7">
              <w:rPr>
                <w:rFonts w:eastAsiaTheme="minorEastAsia" w:cstheme="minorHAnsi"/>
              </w:rPr>
              <w:t>opportunities for further expansion of Apprenticeship Training in the catchment area</w:t>
            </w:r>
            <w:r w:rsidR="0072357D" w:rsidRPr="00EA21E7">
              <w:rPr>
                <w:rFonts w:eastAsiaTheme="minorEastAsia" w:cstheme="minorHAnsi"/>
              </w:rPr>
              <w:t xml:space="preserve"> of Navan, Co Meath</w:t>
            </w:r>
            <w:r w:rsidRPr="00EA21E7">
              <w:rPr>
                <w:rFonts w:eastAsiaTheme="minorEastAsia" w:cstheme="minorHAnsi"/>
              </w:rPr>
              <w:t xml:space="preserve">. </w:t>
            </w:r>
          </w:p>
          <w:p w14:paraId="650EE8DC" w14:textId="77777777" w:rsidR="00F345A8" w:rsidRPr="00EA21E7" w:rsidRDefault="00F345A8" w:rsidP="002D15D9">
            <w:pPr>
              <w:pStyle w:val="Caption"/>
              <w:rPr>
                <w:rFonts w:eastAsiaTheme="minorEastAsia" w:cstheme="minorHAnsi"/>
                <w:color w:val="333333"/>
              </w:rPr>
            </w:pPr>
          </w:p>
          <w:p w14:paraId="7A0188CE" w14:textId="11E67BA6" w:rsidR="0072357D" w:rsidRPr="00EA21E7" w:rsidRDefault="0072357D" w:rsidP="002D15D9">
            <w:pPr>
              <w:pStyle w:val="Caption"/>
              <w:rPr>
                <w:rFonts w:eastAsiaTheme="minorEastAsia" w:cstheme="minorHAnsi"/>
                <w:b/>
              </w:rPr>
            </w:pPr>
            <w:r w:rsidRPr="00EA21E7">
              <w:rPr>
                <w:rFonts w:eastAsiaTheme="minorEastAsia" w:cstheme="minorHAnsi"/>
                <w:b/>
              </w:rPr>
              <w:t>Post-2016 Apprenticeships</w:t>
            </w:r>
          </w:p>
          <w:p w14:paraId="0DB2B2BF" w14:textId="4127601C" w:rsidR="00C33797" w:rsidRPr="00EA21E7" w:rsidRDefault="0072357D" w:rsidP="002D15D9">
            <w:pPr>
              <w:pStyle w:val="Caption"/>
              <w:rPr>
                <w:rFonts w:eastAsiaTheme="minorEastAsia" w:cstheme="minorHAnsi"/>
              </w:rPr>
            </w:pPr>
            <w:r w:rsidRPr="00EA21E7">
              <w:rPr>
                <w:rFonts w:eastAsiaTheme="minorEastAsia" w:cstheme="minorHAnsi"/>
              </w:rPr>
              <w:t>LMETB is</w:t>
            </w:r>
            <w:r w:rsidR="00F345A8" w:rsidRPr="00EA21E7">
              <w:rPr>
                <w:rFonts w:eastAsiaTheme="minorEastAsia" w:cstheme="minorHAnsi"/>
              </w:rPr>
              <w:t xml:space="preserve"> a </w:t>
            </w:r>
            <w:r w:rsidRPr="00EA21E7">
              <w:rPr>
                <w:rFonts w:eastAsiaTheme="minorEastAsia" w:cstheme="minorHAnsi"/>
              </w:rPr>
              <w:t>collaborating provider with</w:t>
            </w:r>
            <w:r w:rsidR="00C33797" w:rsidRPr="00EA21E7">
              <w:rPr>
                <w:rFonts w:eastAsiaTheme="minorEastAsia" w:cstheme="minorHAnsi"/>
              </w:rPr>
              <w:t xml:space="preserve"> the following bodies</w:t>
            </w:r>
            <w:r w:rsidR="3BA69E11" w:rsidRPr="00EA21E7">
              <w:rPr>
                <w:rFonts w:eastAsiaTheme="minorEastAsia" w:cstheme="minorHAnsi"/>
              </w:rPr>
              <w:t>:</w:t>
            </w:r>
          </w:p>
          <w:p w14:paraId="268F8ACA" w14:textId="6B2B3792" w:rsidR="1275696A" w:rsidRPr="00EA21E7" w:rsidRDefault="1275696A" w:rsidP="1275696A">
            <w:pPr>
              <w:pStyle w:val="Caption"/>
              <w:rPr>
                <w:rFonts w:eastAsiaTheme="minorEastAsia" w:cstheme="minorHAnsi"/>
              </w:rPr>
            </w:pPr>
          </w:p>
          <w:p w14:paraId="1855815C" w14:textId="08C60572" w:rsidR="00C33797" w:rsidRPr="00EA21E7" w:rsidRDefault="00C33797" w:rsidP="00E07109">
            <w:pPr>
              <w:pStyle w:val="Caption"/>
              <w:numPr>
                <w:ilvl w:val="0"/>
                <w:numId w:val="94"/>
              </w:numPr>
              <w:rPr>
                <w:rFonts w:eastAsiaTheme="minorEastAsia" w:cstheme="minorHAnsi"/>
              </w:rPr>
            </w:pPr>
            <w:r w:rsidRPr="00EA21E7">
              <w:rPr>
                <w:rFonts w:cstheme="minorHAnsi"/>
              </w:rPr>
              <w:t>FastTrack into Technology (FIT) for the Cybersecurity Apprenticeship</w:t>
            </w:r>
            <w:r w:rsidR="00F345A8" w:rsidRPr="00EA21E7">
              <w:rPr>
                <w:rFonts w:cstheme="minorHAnsi"/>
              </w:rPr>
              <w:t xml:space="preserve">. </w:t>
            </w:r>
            <w:r w:rsidR="00F345A8" w:rsidRPr="00EA21E7">
              <w:rPr>
                <w:rFonts w:eastAsiaTheme="minorEastAsia" w:cstheme="minorHAnsi"/>
              </w:rPr>
              <w:t>It is offered through the Regional Skills Training Centre and the Advanced Manufacturing Training Centre of Excellence (AMTCE).</w:t>
            </w:r>
          </w:p>
          <w:p w14:paraId="49EC7106" w14:textId="77777777" w:rsidR="00F345A8" w:rsidRPr="00EA21E7" w:rsidRDefault="00F345A8" w:rsidP="00E07109">
            <w:pPr>
              <w:pStyle w:val="Caption"/>
              <w:numPr>
                <w:ilvl w:val="0"/>
                <w:numId w:val="95"/>
              </w:numPr>
              <w:rPr>
                <w:rFonts w:eastAsiaTheme="minorEastAsia" w:cstheme="minorHAnsi"/>
              </w:rPr>
            </w:pPr>
            <w:r w:rsidRPr="00EA21E7">
              <w:rPr>
                <w:rFonts w:eastAsiaTheme="minorEastAsia" w:cstheme="minorHAnsi"/>
              </w:rPr>
              <w:t xml:space="preserve">Accounting Technicians Ireland (ATI) for the Accounting Technician Apprenticeship. It is offered through Dunboyne College of Further Education, Co Meath. </w:t>
            </w:r>
          </w:p>
          <w:p w14:paraId="0774FCD9" w14:textId="77777777" w:rsidR="007405B5" w:rsidRPr="00EA21E7" w:rsidRDefault="00F345A8" w:rsidP="00E07109">
            <w:pPr>
              <w:pStyle w:val="Caption"/>
              <w:numPr>
                <w:ilvl w:val="0"/>
                <w:numId w:val="96"/>
              </w:numPr>
              <w:rPr>
                <w:rFonts w:eastAsiaTheme="minorEastAsia" w:cstheme="minorHAnsi"/>
              </w:rPr>
            </w:pPr>
            <w:r w:rsidRPr="00EA21E7">
              <w:rPr>
                <w:rFonts w:eastAsiaTheme="minorEastAsia" w:cstheme="minorHAnsi"/>
              </w:rPr>
              <w:t>Limerick and Clare Education and Training Board (LCETB) for the National Apprenticeship in Hairdressing. LMETB commenced delivery of this apprenticeship in 2019 and currently offers this apprenticeship through contracted training in Dundalk, Co Louth and through Dunboyne College of Further Education, Co Meath.</w:t>
            </w:r>
          </w:p>
          <w:p w14:paraId="59F5768F" w14:textId="77B21FA5" w:rsidR="71BBFA21" w:rsidRPr="00EA21E7" w:rsidRDefault="64B85B35" w:rsidP="00E07109">
            <w:pPr>
              <w:pStyle w:val="Caption"/>
              <w:numPr>
                <w:ilvl w:val="0"/>
                <w:numId w:val="96"/>
              </w:numPr>
              <w:rPr>
                <w:rFonts w:eastAsiaTheme="minorEastAsia" w:cstheme="minorHAnsi"/>
              </w:rPr>
            </w:pPr>
            <w:r w:rsidRPr="00EA21E7">
              <w:rPr>
                <w:rFonts w:eastAsiaTheme="minorEastAsia" w:cstheme="minorHAnsi"/>
              </w:rPr>
              <w:t xml:space="preserve">MSLETB for the National Retail Sales Apprenticeship which commenced in January 2024. </w:t>
            </w:r>
          </w:p>
          <w:p w14:paraId="31D5AF63" w14:textId="77777777" w:rsidR="00F345A8" w:rsidRPr="00EA21E7" w:rsidRDefault="00F345A8" w:rsidP="002D15D9">
            <w:pPr>
              <w:pStyle w:val="Caption"/>
              <w:rPr>
                <w:rFonts w:eastAsiaTheme="minorEastAsia" w:cstheme="minorHAnsi"/>
                <w:color w:val="333333"/>
              </w:rPr>
            </w:pPr>
          </w:p>
          <w:p w14:paraId="163EE6C3" w14:textId="77777777" w:rsidR="008F6A6E" w:rsidRDefault="008F6A6E" w:rsidP="002D15D9">
            <w:pPr>
              <w:pStyle w:val="Caption"/>
              <w:rPr>
                <w:rFonts w:eastAsiaTheme="minorEastAsia" w:cstheme="minorHAnsi"/>
                <w:b/>
                <w:bCs/>
                <w:color w:val="333333"/>
              </w:rPr>
            </w:pPr>
          </w:p>
          <w:p w14:paraId="20044481" w14:textId="77777777" w:rsidR="008F6A6E" w:rsidRDefault="008F6A6E" w:rsidP="002D15D9">
            <w:pPr>
              <w:pStyle w:val="Caption"/>
              <w:rPr>
                <w:rFonts w:eastAsiaTheme="minorEastAsia" w:cstheme="minorHAnsi"/>
                <w:b/>
                <w:bCs/>
                <w:color w:val="333333"/>
              </w:rPr>
            </w:pPr>
          </w:p>
          <w:p w14:paraId="37189E3B" w14:textId="77777777" w:rsidR="008F6A6E" w:rsidRDefault="008F6A6E" w:rsidP="002D15D9">
            <w:pPr>
              <w:pStyle w:val="Caption"/>
              <w:rPr>
                <w:rFonts w:eastAsiaTheme="minorEastAsia" w:cstheme="minorHAnsi"/>
                <w:b/>
                <w:bCs/>
                <w:color w:val="333333"/>
              </w:rPr>
            </w:pPr>
          </w:p>
          <w:p w14:paraId="05168009" w14:textId="494035C9" w:rsidR="00F345A8" w:rsidRPr="00EA21E7" w:rsidRDefault="00F345A8" w:rsidP="002D15D9">
            <w:pPr>
              <w:pStyle w:val="Caption"/>
              <w:rPr>
                <w:rFonts w:eastAsiaTheme="minorEastAsia" w:cstheme="minorHAnsi"/>
                <w:b/>
                <w:bCs/>
                <w:color w:val="333333"/>
              </w:rPr>
            </w:pPr>
            <w:r w:rsidRPr="00EA21E7">
              <w:rPr>
                <w:rFonts w:eastAsiaTheme="minorEastAsia" w:cstheme="minorHAnsi"/>
                <w:b/>
                <w:bCs/>
                <w:color w:val="333333"/>
              </w:rPr>
              <w:t>Apprenticeship Development</w:t>
            </w:r>
          </w:p>
          <w:p w14:paraId="6AAC2E4F" w14:textId="7B033BD9" w:rsidR="0072357D" w:rsidRPr="00EA21E7" w:rsidRDefault="0072357D" w:rsidP="002D15D9">
            <w:pPr>
              <w:pStyle w:val="Caption"/>
              <w:rPr>
                <w:rFonts w:eastAsiaTheme="minorEastAsia" w:cstheme="minorHAnsi"/>
              </w:rPr>
            </w:pPr>
            <w:r w:rsidRPr="00EA21E7">
              <w:rPr>
                <w:rFonts w:eastAsiaTheme="minorEastAsia" w:cstheme="minorHAnsi"/>
              </w:rPr>
              <w:lastRenderedPageBreak/>
              <w:t>LMETB is part of the national consortium on the development of the National Apprenticeship in Beauty Therapy led by Limerick and Clare Education and Training Board (LCETB).</w:t>
            </w:r>
          </w:p>
          <w:p w14:paraId="4BE8DF32" w14:textId="77777777" w:rsidR="0072357D" w:rsidRPr="00EA21E7" w:rsidRDefault="0072357D" w:rsidP="002D15D9">
            <w:pPr>
              <w:pStyle w:val="Caption"/>
              <w:rPr>
                <w:rFonts w:eastAsiaTheme="minorEastAsia" w:cstheme="minorHAnsi"/>
              </w:rPr>
            </w:pPr>
          </w:p>
          <w:p w14:paraId="2F2F7687" w14:textId="0A9F91F3" w:rsidR="0072357D" w:rsidRPr="00EA21E7" w:rsidRDefault="1F71ACE4" w:rsidP="002D15D9">
            <w:pPr>
              <w:pStyle w:val="Caption"/>
              <w:rPr>
                <w:rFonts w:cstheme="minorHAnsi"/>
                <w:b/>
                <w:i/>
              </w:rPr>
            </w:pPr>
            <w:r w:rsidRPr="00EA21E7">
              <w:rPr>
                <w:rFonts w:cstheme="minorHAnsi"/>
                <w:b/>
                <w:bCs/>
              </w:rPr>
              <w:t xml:space="preserve">Other </w:t>
            </w:r>
            <w:r w:rsidR="77255B08" w:rsidRPr="00EA21E7">
              <w:rPr>
                <w:rFonts w:cstheme="minorHAnsi"/>
                <w:b/>
                <w:bCs/>
              </w:rPr>
              <w:t>P</w:t>
            </w:r>
            <w:r w:rsidR="35FD9E69" w:rsidRPr="00EA21E7">
              <w:rPr>
                <w:rFonts w:cstheme="minorHAnsi"/>
                <w:b/>
                <w:bCs/>
              </w:rPr>
              <w:t>rovision</w:t>
            </w:r>
            <w:r w:rsidR="2F83F7B0" w:rsidRPr="00EA21E7">
              <w:rPr>
                <w:rFonts w:cstheme="minorHAnsi"/>
                <w:b/>
                <w:bCs/>
              </w:rPr>
              <w:t xml:space="preserve">: </w:t>
            </w:r>
            <w:r w:rsidR="0072357D" w:rsidRPr="00EA21E7">
              <w:rPr>
                <w:rFonts w:cstheme="minorHAnsi"/>
                <w:b/>
                <w:i/>
              </w:rPr>
              <w:t>Micro-qualifications</w:t>
            </w:r>
          </w:p>
          <w:p w14:paraId="2E026DE3" w14:textId="77777777" w:rsidR="007405B5" w:rsidRPr="00EA21E7" w:rsidRDefault="05817306" w:rsidP="4346CAD8">
            <w:pPr>
              <w:pStyle w:val="Caption"/>
              <w:jc w:val="both"/>
              <w:rPr>
                <w:rFonts w:cstheme="minorHAnsi"/>
              </w:rPr>
            </w:pPr>
            <w:r w:rsidRPr="00EA21E7">
              <w:rPr>
                <w:rFonts w:cstheme="minorHAnsi"/>
              </w:rPr>
              <w:t>Training in advanced manufacturing skills in LMETB’s Advanced Manufacturing Training Centre of Excellence (AMTCE) is currently through micro-</w:t>
            </w:r>
            <w:r w:rsidR="1DAB386E" w:rsidRPr="00EA21E7">
              <w:rPr>
                <w:rFonts w:cstheme="minorHAnsi"/>
              </w:rPr>
              <w:t>qualification</w:t>
            </w:r>
            <w:r w:rsidRPr="00EA21E7">
              <w:rPr>
                <w:rFonts w:cstheme="minorHAnsi"/>
              </w:rPr>
              <w:t>, associated with Industry 4.0, and other industry vendor certifications</w:t>
            </w:r>
            <w:r w:rsidR="6C8D9BCE" w:rsidRPr="00EA21E7">
              <w:rPr>
                <w:rFonts w:cstheme="minorHAnsi"/>
              </w:rPr>
              <w:t xml:space="preserve">. </w:t>
            </w:r>
          </w:p>
          <w:p w14:paraId="110A4AC4" w14:textId="1A5E4825" w:rsidR="00485EF9" w:rsidRPr="00EA21E7" w:rsidRDefault="45CC641C" w:rsidP="4346CAD8">
            <w:pPr>
              <w:pStyle w:val="Caption"/>
              <w:jc w:val="both"/>
              <w:rPr>
                <w:rFonts w:cstheme="minorHAnsi"/>
                <w:i/>
              </w:rPr>
            </w:pPr>
            <w:r w:rsidRPr="00EA21E7">
              <w:rPr>
                <w:rFonts w:cstheme="minorHAnsi"/>
              </w:rPr>
              <w:t xml:space="preserve">A list of AMTCE’s provision can be found </w:t>
            </w:r>
            <w:hyperlink r:id="rId25">
              <w:r w:rsidR="2F8D6E87" w:rsidRPr="00EA21E7">
                <w:rPr>
                  <w:rStyle w:val="Hyperlink"/>
                  <w:rFonts w:cstheme="minorHAnsi"/>
                </w:rPr>
                <w:t>here</w:t>
              </w:r>
            </w:hyperlink>
            <w:r w:rsidR="2F8D6E87" w:rsidRPr="00EA21E7">
              <w:rPr>
                <w:rFonts w:cstheme="minorHAnsi"/>
              </w:rPr>
              <w:t xml:space="preserve">. </w:t>
            </w:r>
          </w:p>
          <w:p w14:paraId="60A290BE" w14:textId="77777777" w:rsidR="00436667" w:rsidRPr="00EA21E7" w:rsidRDefault="05817306" w:rsidP="4346CAD8">
            <w:pPr>
              <w:pStyle w:val="Caption"/>
              <w:jc w:val="both"/>
              <w:rPr>
                <w:rFonts w:cstheme="minorHAnsi"/>
              </w:rPr>
            </w:pPr>
            <w:r w:rsidRPr="00EA21E7">
              <w:rPr>
                <w:rFonts w:cstheme="minorHAnsi"/>
              </w:rPr>
              <w:t xml:space="preserve">Industry 4.0 represents the transition from knowledge based to data driven manufacturing operations enabled by digital transformation and connectivity. The digital transformation of </w:t>
            </w:r>
            <w:r w:rsidR="3CFFECEB" w:rsidRPr="00EA21E7">
              <w:rPr>
                <w:rFonts w:cstheme="minorHAnsi"/>
              </w:rPr>
              <w:t xml:space="preserve">manufacturing is deeply </w:t>
            </w:r>
            <w:r w:rsidRPr="00EA21E7">
              <w:rPr>
                <w:rFonts w:cstheme="minorHAnsi"/>
              </w:rPr>
              <w:t>aligned with emerging technologies. Therefore, training that allows for the dynamic delivery of content that can be continuously adapted to respond to industry development and needs is required.</w:t>
            </w:r>
          </w:p>
          <w:p w14:paraId="7232AC3B" w14:textId="0D7130F9" w:rsidR="00436667" w:rsidRPr="00EA21E7" w:rsidRDefault="305EB5A9" w:rsidP="4346CAD8">
            <w:pPr>
              <w:pStyle w:val="Caption"/>
              <w:jc w:val="both"/>
              <w:rPr>
                <w:rFonts w:cstheme="minorHAnsi"/>
              </w:rPr>
            </w:pPr>
            <w:r w:rsidRPr="00EA21E7">
              <w:rPr>
                <w:rFonts w:cstheme="minorHAnsi"/>
              </w:rPr>
              <w:t>LMETB was validated</w:t>
            </w:r>
            <w:r w:rsidR="374E5E2B" w:rsidRPr="00EA21E7">
              <w:rPr>
                <w:rFonts w:cstheme="minorHAnsi"/>
              </w:rPr>
              <w:t xml:space="preserve"> </w:t>
            </w:r>
            <w:r w:rsidR="592D1F0B" w:rsidRPr="00EA21E7">
              <w:rPr>
                <w:rFonts w:cstheme="minorHAnsi"/>
              </w:rPr>
              <w:t>in 2023</w:t>
            </w:r>
            <w:r w:rsidRPr="00EA21E7">
              <w:rPr>
                <w:rFonts w:cstheme="minorHAnsi"/>
              </w:rPr>
              <w:t xml:space="preserve"> </w:t>
            </w:r>
            <w:r w:rsidR="00CB4B97" w:rsidRPr="00EA21E7">
              <w:rPr>
                <w:rFonts w:cstheme="minorHAnsi"/>
              </w:rPr>
              <w:t xml:space="preserve">by QQI </w:t>
            </w:r>
            <w:r w:rsidRPr="00EA21E7">
              <w:rPr>
                <w:rFonts w:cstheme="minorHAnsi"/>
              </w:rPr>
              <w:t>for</w:t>
            </w:r>
            <w:r w:rsidR="00CB4B97" w:rsidRPr="00EA21E7">
              <w:rPr>
                <w:rFonts w:cstheme="minorHAnsi"/>
              </w:rPr>
              <w:t xml:space="preserve"> </w:t>
            </w:r>
            <w:r w:rsidR="00CB4B97" w:rsidRPr="00EA21E7">
              <w:rPr>
                <w:rFonts w:cstheme="minorHAnsi"/>
                <w:b/>
                <w:bCs/>
              </w:rPr>
              <w:t>the</w:t>
            </w:r>
            <w:r w:rsidRPr="00EA21E7">
              <w:rPr>
                <w:rFonts w:cstheme="minorHAnsi"/>
                <w:b/>
                <w:bCs/>
              </w:rPr>
              <w:t xml:space="preserve"> Level 6 Specific Purpose Certificate in Utilising Robotics in Advanced</w:t>
            </w:r>
            <w:r w:rsidR="462ACD2F" w:rsidRPr="00EA21E7">
              <w:rPr>
                <w:rFonts w:cstheme="minorHAnsi"/>
                <w:b/>
                <w:bCs/>
              </w:rPr>
              <w:t xml:space="preserve"> Manufacturing</w:t>
            </w:r>
            <w:r w:rsidR="00C863D3" w:rsidRPr="00EA21E7">
              <w:rPr>
                <w:rFonts w:cstheme="minorHAnsi"/>
              </w:rPr>
              <w:t xml:space="preserve">. </w:t>
            </w:r>
            <w:r w:rsidR="00436667" w:rsidRPr="00EA21E7">
              <w:rPr>
                <w:rFonts w:cstheme="minorHAnsi"/>
                <w:bCs/>
              </w:rPr>
              <w:t>The suite of micro-credentials contained in the above award were developed by LMETB. They include</w:t>
            </w:r>
            <w:r w:rsidR="4E49B885" w:rsidRPr="00EA21E7">
              <w:rPr>
                <w:rFonts w:cstheme="minorHAnsi"/>
              </w:rPr>
              <w:t>:</w:t>
            </w:r>
          </w:p>
          <w:p w14:paraId="1D065609" w14:textId="77777777" w:rsidR="00436667" w:rsidRPr="00EA21E7" w:rsidRDefault="00436667" w:rsidP="00E07109">
            <w:pPr>
              <w:pStyle w:val="ListParagraph"/>
              <w:numPr>
                <w:ilvl w:val="0"/>
                <w:numId w:val="97"/>
              </w:numPr>
              <w:spacing w:after="0"/>
              <w:rPr>
                <w:rFonts w:asciiTheme="minorHAnsi" w:hAnsiTheme="minorHAnsi" w:cstheme="minorHAnsi"/>
                <w:bCs/>
              </w:rPr>
            </w:pPr>
            <w:r w:rsidRPr="00EA21E7">
              <w:rPr>
                <w:rFonts w:asciiTheme="minorHAnsi" w:hAnsiTheme="minorHAnsi" w:cstheme="minorHAnsi"/>
                <w:bCs/>
              </w:rPr>
              <w:t>Fundamentals of Robotics</w:t>
            </w:r>
          </w:p>
          <w:p w14:paraId="171F61D3" w14:textId="77777777" w:rsidR="00436667" w:rsidRPr="00EA21E7" w:rsidRDefault="00436667" w:rsidP="00E07109">
            <w:pPr>
              <w:pStyle w:val="ListParagraph"/>
              <w:numPr>
                <w:ilvl w:val="0"/>
                <w:numId w:val="97"/>
              </w:numPr>
              <w:spacing w:after="0"/>
              <w:rPr>
                <w:rFonts w:asciiTheme="minorHAnsi" w:hAnsiTheme="minorHAnsi" w:cstheme="minorHAnsi"/>
                <w:bCs/>
              </w:rPr>
            </w:pPr>
            <w:r w:rsidRPr="00EA21E7">
              <w:rPr>
                <w:rFonts w:asciiTheme="minorHAnsi" w:hAnsiTheme="minorHAnsi" w:cstheme="minorHAnsi"/>
                <w:bCs/>
              </w:rPr>
              <w:t>Robotics Fundamentals and Application Identification</w:t>
            </w:r>
          </w:p>
          <w:p w14:paraId="29F8AB3A" w14:textId="77777777" w:rsidR="00436667" w:rsidRPr="00EA21E7" w:rsidRDefault="00436667" w:rsidP="00E07109">
            <w:pPr>
              <w:pStyle w:val="ListParagraph"/>
              <w:numPr>
                <w:ilvl w:val="0"/>
                <w:numId w:val="97"/>
              </w:numPr>
              <w:spacing w:after="0"/>
              <w:rPr>
                <w:rFonts w:asciiTheme="minorHAnsi" w:hAnsiTheme="minorHAnsi" w:cstheme="minorHAnsi"/>
                <w:bCs/>
              </w:rPr>
            </w:pPr>
            <w:r w:rsidRPr="00EA21E7">
              <w:rPr>
                <w:rFonts w:asciiTheme="minorHAnsi" w:hAnsiTheme="minorHAnsi" w:cstheme="minorHAnsi"/>
                <w:bCs/>
              </w:rPr>
              <w:t>Robotics Fundamentals with Robot Integration</w:t>
            </w:r>
          </w:p>
          <w:p w14:paraId="43CDA62A" w14:textId="77777777" w:rsidR="00436667" w:rsidRPr="00EA21E7" w:rsidRDefault="00436667" w:rsidP="00E07109">
            <w:pPr>
              <w:pStyle w:val="ListParagraph"/>
              <w:numPr>
                <w:ilvl w:val="0"/>
                <w:numId w:val="97"/>
              </w:numPr>
              <w:spacing w:after="0"/>
              <w:rPr>
                <w:rFonts w:asciiTheme="minorHAnsi" w:hAnsiTheme="minorHAnsi" w:cstheme="minorHAnsi"/>
                <w:bCs/>
              </w:rPr>
            </w:pPr>
            <w:r w:rsidRPr="00EA21E7">
              <w:rPr>
                <w:rFonts w:asciiTheme="minorHAnsi" w:hAnsiTheme="minorHAnsi" w:cstheme="minorHAnsi"/>
                <w:bCs/>
              </w:rPr>
              <w:t>Robotics Fundamentals and Robot Programming</w:t>
            </w:r>
          </w:p>
          <w:p w14:paraId="436C67C8" w14:textId="77777777" w:rsidR="00436667" w:rsidRPr="00EA21E7" w:rsidRDefault="00436667" w:rsidP="00E07109">
            <w:pPr>
              <w:pStyle w:val="ListParagraph"/>
              <w:numPr>
                <w:ilvl w:val="0"/>
                <w:numId w:val="97"/>
              </w:numPr>
              <w:spacing w:after="0"/>
              <w:rPr>
                <w:rFonts w:asciiTheme="minorHAnsi" w:hAnsiTheme="minorHAnsi" w:cstheme="minorHAnsi"/>
                <w:bCs/>
              </w:rPr>
            </w:pPr>
            <w:r w:rsidRPr="00EA21E7">
              <w:rPr>
                <w:rFonts w:asciiTheme="minorHAnsi" w:hAnsiTheme="minorHAnsi" w:cstheme="minorHAnsi"/>
                <w:bCs/>
              </w:rPr>
              <w:t>Robotics Fundamentals, Development and Future Trends</w:t>
            </w:r>
          </w:p>
          <w:p w14:paraId="5DB1C79F" w14:textId="5AA83812" w:rsidR="7DFFFE67" w:rsidRPr="00EA21E7" w:rsidRDefault="7DFFFE67" w:rsidP="03E17262">
            <w:pPr>
              <w:spacing w:after="0"/>
              <w:rPr>
                <w:rFonts w:asciiTheme="minorHAnsi" w:hAnsiTheme="minorHAnsi" w:cstheme="minorHAnsi"/>
              </w:rPr>
            </w:pPr>
          </w:p>
          <w:p w14:paraId="41928FD6" w14:textId="2E3E6B04" w:rsidR="00485EF9" w:rsidRPr="00EA21E7" w:rsidRDefault="00C863D3" w:rsidP="79E47480">
            <w:pPr>
              <w:pStyle w:val="Caption"/>
              <w:jc w:val="both"/>
              <w:rPr>
                <w:rFonts w:cstheme="minorHAnsi"/>
              </w:rPr>
            </w:pPr>
            <w:r w:rsidRPr="00EA21E7">
              <w:rPr>
                <w:rFonts w:cstheme="minorHAnsi"/>
              </w:rPr>
              <w:t xml:space="preserve">The </w:t>
            </w:r>
            <w:r w:rsidR="223EAE4F" w:rsidRPr="00EA21E7">
              <w:rPr>
                <w:rFonts w:cstheme="minorHAnsi"/>
              </w:rPr>
              <w:t>first iteration of this award</w:t>
            </w:r>
            <w:r w:rsidRPr="00EA21E7">
              <w:rPr>
                <w:rFonts w:cstheme="minorHAnsi"/>
              </w:rPr>
              <w:t xml:space="preserve"> </w:t>
            </w:r>
            <w:r w:rsidR="00814148" w:rsidRPr="00EA21E7">
              <w:rPr>
                <w:rFonts w:cstheme="minorHAnsi"/>
              </w:rPr>
              <w:t xml:space="preserve">is being rolled out </w:t>
            </w:r>
            <w:r w:rsidR="223EAE4F" w:rsidRPr="00EA21E7">
              <w:rPr>
                <w:rFonts w:cstheme="minorHAnsi"/>
              </w:rPr>
              <w:t xml:space="preserve">in </w:t>
            </w:r>
            <w:r w:rsidR="00814148" w:rsidRPr="00EA21E7">
              <w:rPr>
                <w:rFonts w:cstheme="minorHAnsi"/>
              </w:rPr>
              <w:t xml:space="preserve">Spring </w:t>
            </w:r>
            <w:r w:rsidR="223EAE4F" w:rsidRPr="00EA21E7">
              <w:rPr>
                <w:rFonts w:cstheme="minorHAnsi"/>
              </w:rPr>
              <w:t>2024</w:t>
            </w:r>
            <w:r w:rsidRPr="00EA21E7">
              <w:rPr>
                <w:rFonts w:cstheme="minorHAnsi"/>
              </w:rPr>
              <w:t xml:space="preserve"> in </w:t>
            </w:r>
            <w:r w:rsidR="00E528FC" w:rsidRPr="00EA21E7">
              <w:rPr>
                <w:rFonts w:cstheme="minorHAnsi"/>
              </w:rPr>
              <w:t xml:space="preserve">the </w:t>
            </w:r>
            <w:r w:rsidRPr="00EA21E7">
              <w:rPr>
                <w:rFonts w:cstheme="minorHAnsi"/>
              </w:rPr>
              <w:t>AMTCE</w:t>
            </w:r>
            <w:r w:rsidR="223EAE4F" w:rsidRPr="00EA21E7">
              <w:rPr>
                <w:rFonts w:cstheme="minorHAnsi"/>
              </w:rPr>
              <w:t>.</w:t>
            </w:r>
          </w:p>
          <w:p w14:paraId="6BCADCA7" w14:textId="3B19D567" w:rsidR="2A2AC4FA" w:rsidRPr="00EA21E7" w:rsidRDefault="1E5EE98D" w:rsidP="79E47480">
            <w:pPr>
              <w:pStyle w:val="Caption"/>
              <w:jc w:val="both"/>
              <w:rPr>
                <w:rFonts w:cstheme="minorHAnsi"/>
              </w:rPr>
            </w:pPr>
            <w:r w:rsidRPr="00EA21E7">
              <w:rPr>
                <w:rFonts w:cstheme="minorHAnsi"/>
              </w:rPr>
              <w:t xml:space="preserve">Under the </w:t>
            </w:r>
            <w:r w:rsidR="14478A7A" w:rsidRPr="00EA21E7">
              <w:rPr>
                <w:rFonts w:cstheme="minorHAnsi"/>
              </w:rPr>
              <w:t>SOLAS Innovation through Collaboration Fund 2024 Call</w:t>
            </w:r>
            <w:r w:rsidR="0B157231" w:rsidRPr="00EA21E7">
              <w:rPr>
                <w:rFonts w:cstheme="minorHAnsi"/>
              </w:rPr>
              <w:t xml:space="preserve"> for proposals,</w:t>
            </w:r>
            <w:r w:rsidR="14478A7A" w:rsidRPr="00EA21E7">
              <w:rPr>
                <w:rFonts w:cstheme="minorHAnsi"/>
              </w:rPr>
              <w:t xml:space="preserve"> </w:t>
            </w:r>
            <w:r w:rsidR="120E9B50" w:rsidRPr="00EA21E7">
              <w:rPr>
                <w:rFonts w:cstheme="minorHAnsi"/>
              </w:rPr>
              <w:t xml:space="preserve">LMETB in partnership with collaborating ETBs (WWETB and LCETB) and industry stakeholders over the course of </w:t>
            </w:r>
            <w:r w:rsidR="7088664A" w:rsidRPr="00EA21E7">
              <w:rPr>
                <w:rFonts w:cstheme="minorHAnsi"/>
              </w:rPr>
              <w:t>2024</w:t>
            </w:r>
            <w:r w:rsidR="791435F4" w:rsidRPr="00EA21E7">
              <w:rPr>
                <w:rFonts w:cstheme="minorHAnsi"/>
              </w:rPr>
              <w:t>-20</w:t>
            </w:r>
            <w:r w:rsidR="6736702A" w:rsidRPr="00EA21E7">
              <w:rPr>
                <w:rFonts w:cstheme="minorHAnsi"/>
              </w:rPr>
              <w:t>2</w:t>
            </w:r>
            <w:r w:rsidR="791435F4" w:rsidRPr="00EA21E7">
              <w:rPr>
                <w:rFonts w:cstheme="minorHAnsi"/>
              </w:rPr>
              <w:t>5</w:t>
            </w:r>
            <w:r w:rsidR="1E6D4AF1" w:rsidRPr="00EA21E7">
              <w:rPr>
                <w:rFonts w:cstheme="minorHAnsi"/>
              </w:rPr>
              <w:t>,</w:t>
            </w:r>
            <w:r w:rsidR="120E9B50" w:rsidRPr="00EA21E7">
              <w:rPr>
                <w:rFonts w:cstheme="minorHAnsi"/>
              </w:rPr>
              <w:t xml:space="preserve"> plan to develop three Smart Factory micro</w:t>
            </w:r>
            <w:r w:rsidR="007405B5" w:rsidRPr="00EA21E7">
              <w:rPr>
                <w:rFonts w:cstheme="minorHAnsi"/>
              </w:rPr>
              <w:t>-</w:t>
            </w:r>
            <w:r w:rsidR="120E9B50" w:rsidRPr="00EA21E7">
              <w:rPr>
                <w:rFonts w:cstheme="minorHAnsi"/>
              </w:rPr>
              <w:t xml:space="preserve">qualifications (MQs) to address emerging skill needs </w:t>
            </w:r>
            <w:r w:rsidR="548ED1C4" w:rsidRPr="00EA21E7">
              <w:rPr>
                <w:rFonts w:cstheme="minorHAnsi"/>
              </w:rPr>
              <w:t>in the advance</w:t>
            </w:r>
            <w:r w:rsidR="009A4433" w:rsidRPr="00EA21E7">
              <w:rPr>
                <w:rFonts w:cstheme="minorHAnsi"/>
              </w:rPr>
              <w:t>d</w:t>
            </w:r>
            <w:r w:rsidR="548ED1C4" w:rsidRPr="00EA21E7">
              <w:rPr>
                <w:rFonts w:cstheme="minorHAnsi"/>
              </w:rPr>
              <w:t xml:space="preserve"> manufacturing space by</w:t>
            </w:r>
            <w:r w:rsidR="120E9B50" w:rsidRPr="00EA21E7">
              <w:rPr>
                <w:rFonts w:cstheme="minorHAnsi"/>
              </w:rPr>
              <w:t xml:space="preserve"> devising new and appropriate MQ FET Special Purpose awards at NFQ Level 6. </w:t>
            </w:r>
            <w:r w:rsidR="443E0316" w:rsidRPr="00EA21E7">
              <w:rPr>
                <w:rFonts w:cstheme="minorHAnsi"/>
              </w:rPr>
              <w:t xml:space="preserve">These </w:t>
            </w:r>
            <w:r w:rsidR="007405B5" w:rsidRPr="00EA21E7">
              <w:rPr>
                <w:rFonts w:cstheme="minorHAnsi"/>
              </w:rPr>
              <w:t>m</w:t>
            </w:r>
            <w:r w:rsidR="120E9B50" w:rsidRPr="00EA21E7">
              <w:rPr>
                <w:rFonts w:cstheme="minorHAnsi"/>
              </w:rPr>
              <w:t xml:space="preserve">icro-qualifications </w:t>
            </w:r>
            <w:r w:rsidR="0061D2BB" w:rsidRPr="00EA21E7">
              <w:rPr>
                <w:rFonts w:cstheme="minorHAnsi"/>
              </w:rPr>
              <w:t>supporting</w:t>
            </w:r>
            <w:r w:rsidR="120E9B50" w:rsidRPr="00EA21E7">
              <w:rPr>
                <w:rFonts w:cstheme="minorHAnsi"/>
              </w:rPr>
              <w:t xml:space="preserve"> the "Factory of the Future" will encompass units designed to equip learners with necessary skills and knowledge to thrive in advanced manufacturing environments</w:t>
            </w:r>
            <w:r w:rsidR="1CFAA6DA" w:rsidRPr="00EA21E7">
              <w:rPr>
                <w:rFonts w:cstheme="minorHAnsi"/>
              </w:rPr>
              <w:t>.</w:t>
            </w:r>
          </w:p>
          <w:p w14:paraId="0B9A4343" w14:textId="35AD5A11" w:rsidR="7D32F521" w:rsidRPr="00EA21E7" w:rsidRDefault="7D32F521" w:rsidP="7D32F521">
            <w:pPr>
              <w:pStyle w:val="Caption"/>
              <w:jc w:val="both"/>
              <w:rPr>
                <w:rFonts w:cstheme="minorHAnsi"/>
              </w:rPr>
            </w:pPr>
          </w:p>
          <w:p w14:paraId="4FABA2DD" w14:textId="7F0BA5C3" w:rsidR="068C8C86" w:rsidRPr="00EA21E7" w:rsidRDefault="068C8C86" w:rsidP="7D32F521">
            <w:pPr>
              <w:pStyle w:val="Caption"/>
              <w:jc w:val="both"/>
              <w:rPr>
                <w:rFonts w:cstheme="minorHAnsi"/>
                <w:b/>
                <w:bCs/>
                <w:i/>
                <w:iCs/>
              </w:rPr>
            </w:pPr>
            <w:r w:rsidRPr="00EA21E7">
              <w:rPr>
                <w:rFonts w:cstheme="minorHAnsi"/>
                <w:b/>
                <w:bCs/>
                <w:i/>
                <w:iCs/>
              </w:rPr>
              <w:t>PLC Level 5 &amp; 6 courses</w:t>
            </w:r>
          </w:p>
          <w:p w14:paraId="40A9894A" w14:textId="08D19F95" w:rsidR="00C863D3" w:rsidRPr="00EA21E7" w:rsidRDefault="00C863D3" w:rsidP="79E47480">
            <w:pPr>
              <w:pStyle w:val="Caption"/>
              <w:jc w:val="both"/>
              <w:rPr>
                <w:rFonts w:cstheme="minorHAnsi"/>
              </w:rPr>
            </w:pPr>
            <w:r w:rsidRPr="00EA21E7">
              <w:rPr>
                <w:rFonts w:cstheme="minorHAnsi"/>
              </w:rPr>
              <w:t xml:space="preserve">Through its training centres and </w:t>
            </w:r>
            <w:r w:rsidR="46AD6B75" w:rsidRPr="00EA21E7">
              <w:rPr>
                <w:rFonts w:cstheme="minorHAnsi"/>
              </w:rPr>
              <w:t>P</w:t>
            </w:r>
            <w:r w:rsidRPr="00EA21E7">
              <w:rPr>
                <w:rFonts w:cstheme="minorHAnsi"/>
              </w:rPr>
              <w:t xml:space="preserve">ost </w:t>
            </w:r>
            <w:r w:rsidR="5BCF06F9" w:rsidRPr="00EA21E7">
              <w:rPr>
                <w:rFonts w:cstheme="minorHAnsi"/>
              </w:rPr>
              <w:t>Le</w:t>
            </w:r>
            <w:r w:rsidRPr="00EA21E7">
              <w:rPr>
                <w:rFonts w:cstheme="minorHAnsi"/>
              </w:rPr>
              <w:t xml:space="preserve">aving </w:t>
            </w:r>
            <w:r w:rsidR="0A66307F" w:rsidRPr="00EA21E7">
              <w:rPr>
                <w:rFonts w:cstheme="minorHAnsi"/>
              </w:rPr>
              <w:t>C</w:t>
            </w:r>
            <w:r w:rsidRPr="00EA21E7">
              <w:rPr>
                <w:rFonts w:cstheme="minorHAnsi"/>
              </w:rPr>
              <w:t>ert</w:t>
            </w:r>
            <w:r w:rsidR="776C4D2C" w:rsidRPr="00EA21E7">
              <w:rPr>
                <w:rFonts w:cstheme="minorHAnsi"/>
              </w:rPr>
              <w:t>i</w:t>
            </w:r>
            <w:r w:rsidR="00D9322E" w:rsidRPr="00EA21E7">
              <w:rPr>
                <w:rFonts w:cstheme="minorHAnsi"/>
              </w:rPr>
              <w:t>fi</w:t>
            </w:r>
            <w:r w:rsidR="776C4D2C" w:rsidRPr="00EA21E7">
              <w:rPr>
                <w:rFonts w:cstheme="minorHAnsi"/>
              </w:rPr>
              <w:t>cate</w:t>
            </w:r>
            <w:r w:rsidRPr="00EA21E7">
              <w:rPr>
                <w:rFonts w:cstheme="minorHAnsi"/>
              </w:rPr>
              <w:t xml:space="preserve"> colleges (PLCs) LMETB </w:t>
            </w:r>
            <w:r w:rsidR="305EB5A9" w:rsidRPr="00EA21E7">
              <w:rPr>
                <w:rFonts w:cstheme="minorHAnsi"/>
              </w:rPr>
              <w:t>also offers courses in the related areas of Information Technology and Engineering</w:t>
            </w:r>
            <w:r w:rsidRPr="00EA21E7">
              <w:rPr>
                <w:rFonts w:cstheme="minorHAnsi"/>
              </w:rPr>
              <w:t xml:space="preserve"> which include:</w:t>
            </w:r>
          </w:p>
          <w:p w14:paraId="3DBFB218" w14:textId="77777777" w:rsidR="00C863D3" w:rsidRPr="00EA21E7" w:rsidRDefault="305EB5A9" w:rsidP="00E07109">
            <w:pPr>
              <w:pStyle w:val="Caption"/>
              <w:numPr>
                <w:ilvl w:val="0"/>
                <w:numId w:val="82"/>
              </w:numPr>
              <w:rPr>
                <w:rFonts w:cstheme="minorHAnsi"/>
              </w:rPr>
            </w:pPr>
            <w:r w:rsidRPr="00EA21E7">
              <w:rPr>
                <w:rFonts w:cstheme="minorHAnsi"/>
              </w:rPr>
              <w:t>Engineering Technology</w:t>
            </w:r>
          </w:p>
          <w:p w14:paraId="796C7FB3" w14:textId="77777777" w:rsidR="00C863D3" w:rsidRPr="00EA21E7" w:rsidRDefault="305EB5A9" w:rsidP="00E07109">
            <w:pPr>
              <w:pStyle w:val="Caption"/>
              <w:numPr>
                <w:ilvl w:val="0"/>
                <w:numId w:val="82"/>
              </w:numPr>
              <w:rPr>
                <w:rFonts w:cstheme="minorHAnsi"/>
              </w:rPr>
            </w:pPr>
            <w:r w:rsidRPr="00EA21E7">
              <w:rPr>
                <w:rFonts w:cstheme="minorHAnsi"/>
              </w:rPr>
              <w:t>Software Development and Computer Systems and Networks</w:t>
            </w:r>
          </w:p>
          <w:p w14:paraId="7AD40C19" w14:textId="77777777" w:rsidR="00C863D3" w:rsidRPr="00EA21E7" w:rsidRDefault="00C863D3" w:rsidP="00C863D3">
            <w:pPr>
              <w:pStyle w:val="Caption"/>
              <w:rPr>
                <w:rFonts w:cstheme="minorHAnsi"/>
              </w:rPr>
            </w:pPr>
            <w:r w:rsidRPr="00EA21E7">
              <w:rPr>
                <w:rFonts w:cstheme="minorHAnsi"/>
              </w:rPr>
              <w:t xml:space="preserve">These are </w:t>
            </w:r>
            <w:r w:rsidR="305EB5A9" w:rsidRPr="00EA21E7">
              <w:rPr>
                <w:rFonts w:cstheme="minorHAnsi"/>
              </w:rPr>
              <w:t xml:space="preserve">all </w:t>
            </w:r>
            <w:r w:rsidRPr="00EA21E7">
              <w:rPr>
                <w:rFonts w:cstheme="minorHAnsi"/>
              </w:rPr>
              <w:t xml:space="preserve">accredited </w:t>
            </w:r>
            <w:r w:rsidR="305EB5A9" w:rsidRPr="00EA21E7">
              <w:rPr>
                <w:rFonts w:cstheme="minorHAnsi"/>
              </w:rPr>
              <w:t xml:space="preserve">at Level 5 on the National Framework of Qualifications (NFQ). </w:t>
            </w:r>
          </w:p>
          <w:p w14:paraId="2EA4CE66" w14:textId="66A93859" w:rsidR="00485EF9" w:rsidRPr="00EA21E7" w:rsidRDefault="00C863D3" w:rsidP="00C863D3">
            <w:pPr>
              <w:pStyle w:val="Caption"/>
              <w:rPr>
                <w:rFonts w:cstheme="minorHAnsi"/>
              </w:rPr>
            </w:pPr>
            <w:r w:rsidRPr="00EA21E7">
              <w:rPr>
                <w:rFonts w:cstheme="minorHAnsi"/>
              </w:rPr>
              <w:t>S</w:t>
            </w:r>
            <w:r w:rsidR="305EB5A9" w:rsidRPr="00EA21E7">
              <w:rPr>
                <w:rFonts w:cstheme="minorHAnsi"/>
              </w:rPr>
              <w:t>hort vendor-certified courses in Robotics and Collaborative Robotics</w:t>
            </w:r>
            <w:r w:rsidRPr="00EA21E7">
              <w:rPr>
                <w:rFonts w:cstheme="minorHAnsi"/>
              </w:rPr>
              <w:t xml:space="preserve"> are offered through the Advanced Manufacturing Training Centre of Excellence (AMTCE</w:t>
            </w:r>
            <w:r w:rsidR="491BE4F5" w:rsidRPr="00EA21E7">
              <w:rPr>
                <w:rFonts w:cstheme="minorHAnsi"/>
              </w:rPr>
              <w:t>)</w:t>
            </w:r>
            <w:r w:rsidR="7B8F5624" w:rsidRPr="00EA21E7">
              <w:rPr>
                <w:rFonts w:cstheme="minorHAnsi"/>
              </w:rPr>
              <w:t>.</w:t>
            </w:r>
          </w:p>
          <w:p w14:paraId="4E2FE34B" w14:textId="3253155C" w:rsidR="7DFFFE67" w:rsidRPr="00EA21E7" w:rsidRDefault="7DFFFE67" w:rsidP="7DFFFE67">
            <w:pPr>
              <w:pStyle w:val="Caption"/>
              <w:rPr>
                <w:rFonts w:cstheme="minorHAnsi"/>
              </w:rPr>
            </w:pPr>
          </w:p>
          <w:p w14:paraId="23D09C10" w14:textId="77777777" w:rsidR="00CE73CA" w:rsidRPr="00EA21E7" w:rsidRDefault="00CE73CA" w:rsidP="7DFFFE67">
            <w:pPr>
              <w:pStyle w:val="Caption"/>
              <w:rPr>
                <w:rFonts w:cstheme="minorHAnsi"/>
              </w:rPr>
            </w:pPr>
          </w:p>
          <w:p w14:paraId="361A98B5" w14:textId="77777777" w:rsidR="00CE73CA" w:rsidRPr="00EA21E7" w:rsidRDefault="00CE73CA" w:rsidP="7DFFFE67">
            <w:pPr>
              <w:pStyle w:val="Caption"/>
              <w:rPr>
                <w:rFonts w:cstheme="minorHAnsi"/>
              </w:rPr>
            </w:pPr>
          </w:p>
          <w:p w14:paraId="6B03798C" w14:textId="77777777" w:rsidR="00CE73CA" w:rsidRPr="00EA21E7" w:rsidRDefault="00CE73CA" w:rsidP="7DFFFE67">
            <w:pPr>
              <w:pStyle w:val="Caption"/>
              <w:rPr>
                <w:rFonts w:cstheme="minorHAnsi"/>
              </w:rPr>
            </w:pPr>
          </w:p>
          <w:p w14:paraId="5ACA54D2" w14:textId="77777777" w:rsidR="00CE73CA" w:rsidRPr="00EA21E7" w:rsidRDefault="00CE73CA" w:rsidP="7DFFFE67">
            <w:pPr>
              <w:pStyle w:val="Caption"/>
              <w:rPr>
                <w:rFonts w:cstheme="minorHAnsi"/>
              </w:rPr>
            </w:pPr>
          </w:p>
          <w:tbl>
            <w:tblPr>
              <w:tblStyle w:val="TableGrid"/>
              <w:tblW w:w="0" w:type="auto"/>
              <w:tblLook w:val="04A0" w:firstRow="1" w:lastRow="0" w:firstColumn="1" w:lastColumn="0" w:noHBand="0" w:noVBand="1"/>
            </w:tblPr>
            <w:tblGrid>
              <w:gridCol w:w="4420"/>
              <w:gridCol w:w="4421"/>
            </w:tblGrid>
            <w:tr w:rsidR="00B149D9" w:rsidRPr="00EA21E7" w14:paraId="56AA1249" w14:textId="77777777" w:rsidTr="00B149D9">
              <w:tc>
                <w:tcPr>
                  <w:tcW w:w="4420" w:type="dxa"/>
                </w:tcPr>
                <w:p w14:paraId="264B14A0" w14:textId="39174C65" w:rsidR="00B149D9" w:rsidRPr="00EA21E7" w:rsidRDefault="00D22D2B" w:rsidP="002D15D9">
                  <w:pPr>
                    <w:pStyle w:val="Caption"/>
                    <w:rPr>
                      <w:rFonts w:cstheme="minorHAnsi"/>
                      <w:b/>
                      <w:bCs/>
                    </w:rPr>
                  </w:pPr>
                  <w:r w:rsidRPr="00EA21E7">
                    <w:rPr>
                      <w:rFonts w:cstheme="minorHAnsi"/>
                      <w:b/>
                      <w:bCs/>
                      <w:color w:val="000000" w:themeColor="text1"/>
                      <w:lang w:eastAsia="en-IE"/>
                    </w:rPr>
                    <w:t xml:space="preserve">LMETB </w:t>
                  </w:r>
                  <w:r w:rsidR="009E7679" w:rsidRPr="00EA21E7">
                    <w:rPr>
                      <w:rFonts w:cstheme="minorHAnsi"/>
                      <w:b/>
                      <w:bCs/>
                      <w:color w:val="000000" w:themeColor="text1"/>
                      <w:lang w:eastAsia="en-IE"/>
                    </w:rPr>
                    <w:t>Providers</w:t>
                  </w:r>
                </w:p>
              </w:tc>
              <w:tc>
                <w:tcPr>
                  <w:tcW w:w="4421" w:type="dxa"/>
                </w:tcPr>
                <w:p w14:paraId="29630456" w14:textId="0CBC76B7" w:rsidR="00B149D9" w:rsidRPr="00EA21E7" w:rsidRDefault="004D2DB4" w:rsidP="002D15D9">
                  <w:pPr>
                    <w:pStyle w:val="Caption"/>
                    <w:rPr>
                      <w:rFonts w:cstheme="minorHAnsi"/>
                      <w:b/>
                      <w:bCs/>
                    </w:rPr>
                  </w:pPr>
                  <w:r w:rsidRPr="00EA21E7">
                    <w:rPr>
                      <w:rStyle w:val="cf01"/>
                      <w:rFonts w:asciiTheme="minorHAnsi" w:hAnsiTheme="minorHAnsi" w:cstheme="minorHAnsi"/>
                      <w:b/>
                      <w:bCs/>
                      <w:sz w:val="22"/>
                      <w:szCs w:val="22"/>
                    </w:rPr>
                    <w:t>IT and Engineering Programmes</w:t>
                  </w:r>
                </w:p>
              </w:tc>
            </w:tr>
            <w:tr w:rsidR="00B149D9" w:rsidRPr="00EA21E7" w14:paraId="22A2D5AD" w14:textId="77777777" w:rsidTr="00B149D9">
              <w:tc>
                <w:tcPr>
                  <w:tcW w:w="4420" w:type="dxa"/>
                </w:tcPr>
                <w:p w14:paraId="7DBE3C9D" w14:textId="1C87C892" w:rsidR="000C785E" w:rsidRPr="00EA21E7" w:rsidRDefault="000C785E" w:rsidP="00436667">
                  <w:pPr>
                    <w:pStyle w:val="Caption"/>
                    <w:spacing w:before="0" w:after="0"/>
                    <w:rPr>
                      <w:rFonts w:cstheme="minorHAnsi"/>
                    </w:rPr>
                  </w:pPr>
                  <w:r w:rsidRPr="00EA21E7">
                    <w:rPr>
                      <w:rFonts w:cstheme="minorHAnsi"/>
                    </w:rPr>
                    <w:t>BTEI Programme Meath</w:t>
                  </w:r>
                </w:p>
                <w:p w14:paraId="0628503F" w14:textId="756DEB50" w:rsidR="000C785E" w:rsidRPr="00EA21E7" w:rsidRDefault="000C785E" w:rsidP="00436667">
                  <w:pPr>
                    <w:pStyle w:val="Caption"/>
                    <w:spacing w:before="0" w:after="0"/>
                    <w:rPr>
                      <w:rFonts w:cstheme="minorHAnsi"/>
                    </w:rPr>
                  </w:pPr>
                  <w:r w:rsidRPr="00EA21E7">
                    <w:rPr>
                      <w:rFonts w:cstheme="minorHAnsi"/>
                    </w:rPr>
                    <w:t>Drogheda Institute of Further Education</w:t>
                  </w:r>
                </w:p>
                <w:p w14:paraId="539B2214" w14:textId="55E1C155" w:rsidR="000C785E" w:rsidRPr="00EA21E7" w:rsidRDefault="000C785E" w:rsidP="00436667">
                  <w:pPr>
                    <w:pStyle w:val="Caption"/>
                    <w:spacing w:before="0" w:after="0"/>
                    <w:rPr>
                      <w:rFonts w:cstheme="minorHAnsi"/>
                    </w:rPr>
                  </w:pPr>
                  <w:r w:rsidRPr="00EA21E7">
                    <w:rPr>
                      <w:rFonts w:cstheme="minorHAnsi"/>
                    </w:rPr>
                    <w:t>Dunboyne College of Further Education</w:t>
                  </w:r>
                </w:p>
                <w:p w14:paraId="01774504" w14:textId="280ACD82" w:rsidR="000C785E" w:rsidRPr="00EA21E7" w:rsidRDefault="7B7A2992" w:rsidP="00436667">
                  <w:pPr>
                    <w:pStyle w:val="Caption"/>
                    <w:spacing w:before="0" w:after="0"/>
                    <w:rPr>
                      <w:rFonts w:cstheme="minorHAnsi"/>
                    </w:rPr>
                  </w:pPr>
                  <w:r w:rsidRPr="00EA21E7">
                    <w:rPr>
                      <w:rFonts w:cstheme="minorHAnsi"/>
                    </w:rPr>
                    <w:t>RSTC</w:t>
                  </w:r>
                </w:p>
                <w:p w14:paraId="579F6592" w14:textId="03502CE7" w:rsidR="000C785E" w:rsidRPr="00EA21E7" w:rsidRDefault="000C785E" w:rsidP="00436667">
                  <w:pPr>
                    <w:pStyle w:val="Caption"/>
                    <w:spacing w:before="0" w:after="0"/>
                    <w:rPr>
                      <w:rFonts w:cstheme="minorHAnsi"/>
                    </w:rPr>
                  </w:pPr>
                  <w:r w:rsidRPr="00EA21E7">
                    <w:rPr>
                      <w:rFonts w:cstheme="minorHAnsi"/>
                    </w:rPr>
                    <w:t>O'</w:t>
                  </w:r>
                  <w:r w:rsidR="660065C4" w:rsidRPr="00EA21E7">
                    <w:rPr>
                      <w:rFonts w:cstheme="minorHAnsi"/>
                    </w:rPr>
                    <w:t xml:space="preserve"> </w:t>
                  </w:r>
                  <w:r w:rsidRPr="00EA21E7">
                    <w:rPr>
                      <w:rFonts w:cstheme="minorHAnsi"/>
                    </w:rPr>
                    <w:t>Fia</w:t>
                  </w:r>
                  <w:r w:rsidR="002B1B3C" w:rsidRPr="00EA21E7">
                    <w:rPr>
                      <w:rFonts w:cstheme="minorHAnsi"/>
                    </w:rPr>
                    <w:t>i</w:t>
                  </w:r>
                  <w:r w:rsidRPr="00EA21E7">
                    <w:rPr>
                      <w:rFonts w:cstheme="minorHAnsi"/>
                    </w:rPr>
                    <w:t>ch College</w:t>
                  </w:r>
                </w:p>
                <w:p w14:paraId="558C5974" w14:textId="46B1DC5E" w:rsidR="00B149D9" w:rsidRPr="00EA21E7" w:rsidRDefault="000C785E" w:rsidP="00436667">
                  <w:pPr>
                    <w:pStyle w:val="Caption"/>
                    <w:spacing w:before="0" w:after="0"/>
                    <w:rPr>
                      <w:rFonts w:cstheme="minorHAnsi"/>
                    </w:rPr>
                  </w:pPr>
                  <w:r w:rsidRPr="00EA21E7">
                    <w:rPr>
                      <w:rFonts w:cstheme="minorHAnsi"/>
                    </w:rPr>
                    <w:t>VTOS Programme Navan</w:t>
                  </w:r>
                </w:p>
              </w:tc>
              <w:tc>
                <w:tcPr>
                  <w:tcW w:w="4421" w:type="dxa"/>
                </w:tcPr>
                <w:p w14:paraId="7A742EF2" w14:textId="23C8CBE1" w:rsidR="00440BC0" w:rsidRPr="00EA21E7" w:rsidRDefault="00440BC0" w:rsidP="00436667">
                  <w:pPr>
                    <w:pStyle w:val="Caption"/>
                    <w:spacing w:before="0" w:after="0"/>
                    <w:rPr>
                      <w:rFonts w:cstheme="minorHAnsi"/>
                    </w:rPr>
                  </w:pPr>
                  <w:r w:rsidRPr="00EA21E7">
                    <w:rPr>
                      <w:rFonts w:cstheme="minorHAnsi"/>
                    </w:rPr>
                    <w:t>Computer Aided Design (NL11751)</w:t>
                  </w:r>
                </w:p>
                <w:p w14:paraId="563A0461" w14:textId="77777777" w:rsidR="00440BC0" w:rsidRPr="00EA21E7" w:rsidRDefault="00440BC0" w:rsidP="00436667">
                  <w:pPr>
                    <w:pStyle w:val="Caption"/>
                    <w:spacing w:before="0" w:after="0"/>
                    <w:rPr>
                      <w:rFonts w:cstheme="minorHAnsi"/>
                    </w:rPr>
                  </w:pPr>
                  <w:r w:rsidRPr="00EA21E7">
                    <w:rPr>
                      <w:rFonts w:cstheme="minorHAnsi"/>
                    </w:rPr>
                    <w:t>Computer skills (NL07270)</w:t>
                  </w:r>
                </w:p>
                <w:p w14:paraId="0AC6F0DB" w14:textId="77777777" w:rsidR="00440BC0" w:rsidRPr="00EA21E7" w:rsidRDefault="00440BC0" w:rsidP="00436667">
                  <w:pPr>
                    <w:pStyle w:val="Caption"/>
                    <w:spacing w:before="0" w:after="0"/>
                    <w:rPr>
                      <w:rFonts w:cstheme="minorHAnsi"/>
                    </w:rPr>
                  </w:pPr>
                  <w:r w:rsidRPr="00EA21E7">
                    <w:rPr>
                      <w:rFonts w:cstheme="minorHAnsi"/>
                    </w:rPr>
                    <w:t>Computer Systems and Networks (NL07587)</w:t>
                  </w:r>
                </w:p>
                <w:p w14:paraId="0D12BF74" w14:textId="77777777" w:rsidR="00440BC0" w:rsidRPr="00EA21E7" w:rsidRDefault="00440BC0" w:rsidP="00436667">
                  <w:pPr>
                    <w:pStyle w:val="Caption"/>
                    <w:spacing w:before="0" w:after="0"/>
                    <w:rPr>
                      <w:rFonts w:cstheme="minorHAnsi"/>
                    </w:rPr>
                  </w:pPr>
                  <w:r w:rsidRPr="00EA21E7">
                    <w:rPr>
                      <w:rFonts w:cstheme="minorHAnsi"/>
                    </w:rPr>
                    <w:t>Diploma for ICT Systems and Principles for Network Engineer (7167</w:t>
                  </w:r>
                  <w:proofErr w:type="gramStart"/>
                  <w:r w:rsidRPr="00EA21E7">
                    <w:rPr>
                      <w:rFonts w:cstheme="minorHAnsi"/>
                    </w:rPr>
                    <w:t>)  (</w:t>
                  </w:r>
                  <w:proofErr w:type="gramEnd"/>
                  <w:r w:rsidRPr="00EA21E7">
                    <w:rPr>
                      <w:rFonts w:cstheme="minorHAnsi"/>
                    </w:rPr>
                    <w:t>CD07167)</w:t>
                  </w:r>
                </w:p>
                <w:p w14:paraId="234779F8" w14:textId="77777777" w:rsidR="00440BC0" w:rsidRPr="00EA21E7" w:rsidRDefault="00440BC0" w:rsidP="00436667">
                  <w:pPr>
                    <w:pStyle w:val="Caption"/>
                    <w:spacing w:before="0" w:after="0"/>
                    <w:rPr>
                      <w:rFonts w:cstheme="minorHAnsi"/>
                    </w:rPr>
                  </w:pPr>
                  <w:r w:rsidRPr="00EA21E7">
                    <w:rPr>
                      <w:rFonts w:cstheme="minorHAnsi"/>
                    </w:rPr>
                    <w:t>Engineering Technology (NL07369)</w:t>
                  </w:r>
                </w:p>
                <w:p w14:paraId="081ED4BF" w14:textId="77777777" w:rsidR="00440BC0" w:rsidRPr="00EA21E7" w:rsidRDefault="00440BC0" w:rsidP="00436667">
                  <w:pPr>
                    <w:pStyle w:val="Caption"/>
                    <w:spacing w:before="0" w:after="0"/>
                    <w:rPr>
                      <w:rFonts w:cstheme="minorHAnsi"/>
                    </w:rPr>
                  </w:pPr>
                  <w:r w:rsidRPr="00EA21E7">
                    <w:rPr>
                      <w:rFonts w:cstheme="minorHAnsi"/>
                    </w:rPr>
                    <w:t>Food Science (NL07873)</w:t>
                  </w:r>
                </w:p>
                <w:p w14:paraId="21D458F6" w14:textId="77777777" w:rsidR="00440BC0" w:rsidRPr="00EA21E7" w:rsidRDefault="00440BC0" w:rsidP="00436667">
                  <w:pPr>
                    <w:pStyle w:val="Caption"/>
                    <w:spacing w:before="0" w:after="0"/>
                    <w:rPr>
                      <w:rFonts w:cstheme="minorHAnsi"/>
                    </w:rPr>
                  </w:pPr>
                  <w:r w:rsidRPr="00EA21E7">
                    <w:rPr>
                      <w:rFonts w:cstheme="minorHAnsi"/>
                    </w:rPr>
                    <w:t>Laboratory Techniques (NL07131)</w:t>
                  </w:r>
                </w:p>
                <w:p w14:paraId="6A65AA55" w14:textId="77777777" w:rsidR="00440BC0" w:rsidRPr="00EA21E7" w:rsidRDefault="00440BC0" w:rsidP="00436667">
                  <w:pPr>
                    <w:pStyle w:val="Caption"/>
                    <w:spacing w:before="0" w:after="0"/>
                    <w:rPr>
                      <w:rFonts w:cstheme="minorHAnsi"/>
                    </w:rPr>
                  </w:pPr>
                  <w:r w:rsidRPr="00EA21E7">
                    <w:rPr>
                      <w:rFonts w:cstheme="minorHAnsi"/>
                    </w:rPr>
                    <w:t>Motor Technology (NL07413)</w:t>
                  </w:r>
                </w:p>
                <w:p w14:paraId="59447E55" w14:textId="77777777" w:rsidR="00440BC0" w:rsidRPr="00EA21E7" w:rsidRDefault="00440BC0" w:rsidP="00436667">
                  <w:pPr>
                    <w:pStyle w:val="Caption"/>
                    <w:spacing w:before="0" w:after="0"/>
                    <w:rPr>
                      <w:rFonts w:cstheme="minorHAnsi"/>
                    </w:rPr>
                  </w:pPr>
                  <w:r w:rsidRPr="00EA21E7">
                    <w:rPr>
                      <w:rFonts w:cstheme="minorHAnsi"/>
                    </w:rPr>
                    <w:t>Multimedia Production (NL10784)</w:t>
                  </w:r>
                </w:p>
                <w:p w14:paraId="0450964E" w14:textId="33AF5B98" w:rsidR="00B149D9" w:rsidRPr="00EA21E7" w:rsidRDefault="00440BC0" w:rsidP="00436667">
                  <w:pPr>
                    <w:pStyle w:val="Caption"/>
                    <w:spacing w:before="0" w:after="0"/>
                    <w:rPr>
                      <w:rFonts w:cstheme="minorHAnsi"/>
                    </w:rPr>
                  </w:pPr>
                  <w:r w:rsidRPr="00EA21E7">
                    <w:rPr>
                      <w:rFonts w:cstheme="minorHAnsi"/>
                    </w:rPr>
                    <w:t>Software Development (NL07617)</w:t>
                  </w:r>
                </w:p>
              </w:tc>
            </w:tr>
          </w:tbl>
          <w:p w14:paraId="5A675C41" w14:textId="6AFD902B" w:rsidR="00576D74" w:rsidRPr="00EA21E7" w:rsidRDefault="00576D74" w:rsidP="002D15D9">
            <w:pPr>
              <w:pStyle w:val="Caption"/>
              <w:rPr>
                <w:rFonts w:cstheme="minorHAnsi"/>
              </w:rPr>
            </w:pPr>
          </w:p>
          <w:p w14:paraId="07FE4FDE" w14:textId="7E5E5FE1" w:rsidR="00571E66" w:rsidRPr="00EA21E7" w:rsidRDefault="305EB5A9" w:rsidP="03E17262">
            <w:pPr>
              <w:pStyle w:val="Caption"/>
              <w:jc w:val="both"/>
              <w:rPr>
                <w:rStyle w:val="normaltextrun"/>
                <w:rFonts w:cstheme="minorHAnsi"/>
              </w:rPr>
            </w:pPr>
            <w:r w:rsidRPr="00EA21E7">
              <w:rPr>
                <w:rFonts w:cstheme="minorHAnsi"/>
              </w:rPr>
              <w:t xml:space="preserve">LMETB FET courses may be offered on a part-time or full-time basis, as appropriate.  While most programmes are classroom based, others, such as the </w:t>
            </w:r>
            <w:r w:rsidR="647BBFD1" w:rsidRPr="00EA21E7">
              <w:rPr>
                <w:rFonts w:cstheme="minorHAnsi"/>
              </w:rPr>
              <w:t xml:space="preserve">Craft </w:t>
            </w:r>
            <w:r w:rsidR="00C863D3" w:rsidRPr="00EA21E7">
              <w:rPr>
                <w:rFonts w:cstheme="minorHAnsi"/>
              </w:rPr>
              <w:t>A</w:t>
            </w:r>
            <w:r w:rsidRPr="00EA21E7">
              <w:rPr>
                <w:rFonts w:cstheme="minorHAnsi"/>
              </w:rPr>
              <w:t xml:space="preserve">pprenticeship </w:t>
            </w:r>
            <w:r w:rsidR="5A77BD2D" w:rsidRPr="00EA21E7">
              <w:rPr>
                <w:rFonts w:cstheme="minorHAnsi"/>
              </w:rPr>
              <w:t>programme</w:t>
            </w:r>
            <w:r w:rsidR="7E80FA6E" w:rsidRPr="00EA21E7">
              <w:rPr>
                <w:rFonts w:cstheme="minorHAnsi"/>
              </w:rPr>
              <w:t>s</w:t>
            </w:r>
            <w:r w:rsidR="70AB4DB0" w:rsidRPr="00EA21E7">
              <w:rPr>
                <w:rFonts w:cstheme="minorHAnsi"/>
              </w:rPr>
              <w:t xml:space="preserve"> </w:t>
            </w:r>
            <w:r w:rsidR="00C863D3" w:rsidRPr="00EA21E7">
              <w:rPr>
                <w:rFonts w:cstheme="minorHAnsi"/>
              </w:rPr>
              <w:t xml:space="preserve">and Post-2016 Apprenticeship programmes </w:t>
            </w:r>
            <w:r w:rsidR="00F61013" w:rsidRPr="00EA21E7">
              <w:rPr>
                <w:rFonts w:cstheme="minorHAnsi"/>
              </w:rPr>
              <w:t>are a combination of workplace learning and classroom based</w:t>
            </w:r>
            <w:r w:rsidRPr="00EA21E7">
              <w:rPr>
                <w:rFonts w:cstheme="minorHAnsi"/>
              </w:rPr>
              <w:t xml:space="preserve">. </w:t>
            </w:r>
          </w:p>
          <w:p w14:paraId="76874411" w14:textId="602932C2" w:rsidR="00F56E7C" w:rsidRPr="00EA21E7" w:rsidRDefault="00F56E7C" w:rsidP="4346CAD8">
            <w:pPr>
              <w:pStyle w:val="Caption"/>
              <w:jc w:val="both"/>
              <w:rPr>
                <w:rFonts w:cstheme="minorHAnsi"/>
              </w:rPr>
            </w:pPr>
            <w:r w:rsidRPr="00EA21E7">
              <w:rPr>
                <w:rStyle w:val="normaltextrun"/>
                <w:rFonts w:cstheme="minorHAnsi"/>
              </w:rPr>
              <w:t>A list of LMETB</w:t>
            </w:r>
            <w:r w:rsidR="00184DB1" w:rsidRPr="00EA21E7">
              <w:rPr>
                <w:rStyle w:val="normaltextrun"/>
                <w:rFonts w:cstheme="minorHAnsi"/>
              </w:rPr>
              <w:t>’s</w:t>
            </w:r>
            <w:r w:rsidRPr="00EA21E7">
              <w:rPr>
                <w:rStyle w:val="normaltextrun"/>
                <w:rFonts w:cstheme="minorHAnsi"/>
              </w:rPr>
              <w:t xml:space="preserve"> </w:t>
            </w:r>
            <w:r w:rsidRPr="61D234DA">
              <w:rPr>
                <w:rStyle w:val="normaltextrun"/>
                <w:rFonts w:cstheme="minorBidi"/>
              </w:rPr>
              <w:t>19</w:t>
            </w:r>
            <w:r w:rsidR="726F24E7" w:rsidRPr="61D234DA">
              <w:rPr>
                <w:rStyle w:val="normaltextrun"/>
                <w:rFonts w:cstheme="minorBidi"/>
              </w:rPr>
              <w:t>1</w:t>
            </w:r>
            <w:r w:rsidRPr="00EA21E7">
              <w:rPr>
                <w:rStyle w:val="normaltextrun"/>
                <w:rFonts w:cstheme="minorHAnsi"/>
              </w:rPr>
              <w:t xml:space="preserve"> validated programmes </w:t>
            </w:r>
            <w:r w:rsidR="3491D2CD" w:rsidRPr="00EA21E7">
              <w:rPr>
                <w:rStyle w:val="normaltextrun"/>
                <w:rFonts w:cstheme="minorHAnsi"/>
              </w:rPr>
              <w:t xml:space="preserve">leading to major, minor and special purpose awards </w:t>
            </w:r>
            <w:r w:rsidRPr="00EA21E7">
              <w:rPr>
                <w:rStyle w:val="normaltextrun"/>
                <w:rFonts w:cstheme="minorHAnsi"/>
              </w:rPr>
              <w:t xml:space="preserve">can be found </w:t>
            </w:r>
            <w:hyperlink r:id="rId26">
              <w:r w:rsidR="00184DB1" w:rsidRPr="00EA21E7">
                <w:rPr>
                  <w:rStyle w:val="Hyperlink"/>
                  <w:rFonts w:cstheme="minorHAnsi"/>
                </w:rPr>
                <w:t>here</w:t>
              </w:r>
            </w:hyperlink>
            <w:r w:rsidR="00184DB1" w:rsidRPr="00EA21E7">
              <w:rPr>
                <w:rStyle w:val="normaltextrun"/>
                <w:rFonts w:cstheme="minorHAnsi"/>
              </w:rPr>
              <w:t xml:space="preserve">. </w:t>
            </w:r>
          </w:p>
          <w:p w14:paraId="64A38726" w14:textId="059F0DFE" w:rsidR="579482C8" w:rsidRPr="00EA21E7" w:rsidRDefault="579482C8" w:rsidP="579482C8">
            <w:pPr>
              <w:pStyle w:val="Caption"/>
              <w:rPr>
                <w:rStyle w:val="normaltextrun"/>
                <w:rFonts w:cstheme="minorHAnsi"/>
              </w:rPr>
            </w:pPr>
          </w:p>
          <w:p w14:paraId="181BB043" w14:textId="082A509C" w:rsidR="00C863D3" w:rsidRPr="00EA21E7" w:rsidRDefault="00C863D3" w:rsidP="002D15D9">
            <w:pPr>
              <w:pStyle w:val="Caption"/>
              <w:rPr>
                <w:rStyle w:val="normaltextrun"/>
                <w:rFonts w:cstheme="minorHAnsi"/>
              </w:rPr>
            </w:pPr>
            <w:r w:rsidRPr="00EA21E7">
              <w:rPr>
                <w:rStyle w:val="normaltextrun"/>
                <w:rFonts w:cstheme="minorHAnsi"/>
                <w:b/>
                <w:bCs/>
              </w:rPr>
              <w:t>Robotics and Automation Apprenticeship (RAA</w:t>
            </w:r>
            <w:r w:rsidRPr="00EA21E7">
              <w:rPr>
                <w:rStyle w:val="normaltextrun"/>
                <w:rFonts w:cstheme="minorHAnsi"/>
              </w:rPr>
              <w:t>)</w:t>
            </w:r>
          </w:p>
          <w:p w14:paraId="66E38580" w14:textId="7C9CD198" w:rsidR="00C863D3" w:rsidRPr="00EA21E7" w:rsidRDefault="6F7CC97A" w:rsidP="7D32F521">
            <w:pPr>
              <w:pStyle w:val="Caption"/>
              <w:jc w:val="both"/>
              <w:rPr>
                <w:rStyle w:val="normaltextrun"/>
                <w:rFonts w:cstheme="minorHAnsi"/>
              </w:rPr>
            </w:pPr>
            <w:r w:rsidRPr="00EA21E7">
              <w:rPr>
                <w:rStyle w:val="normaltextrun"/>
                <w:rFonts w:cstheme="minorHAnsi"/>
              </w:rPr>
              <w:t xml:space="preserve">LMETB </w:t>
            </w:r>
            <w:r w:rsidR="0C1D9526" w:rsidRPr="00EA21E7">
              <w:rPr>
                <w:rStyle w:val="normaltextrun"/>
                <w:rFonts w:cstheme="minorHAnsi"/>
              </w:rPr>
              <w:t xml:space="preserve">is </w:t>
            </w:r>
            <w:r w:rsidR="59E2D8DC" w:rsidRPr="00EA21E7">
              <w:rPr>
                <w:rStyle w:val="normaltextrun"/>
                <w:rFonts w:cstheme="minorHAnsi"/>
              </w:rPr>
              <w:t xml:space="preserve">looking </w:t>
            </w:r>
            <w:r w:rsidR="0BA2170D" w:rsidRPr="00EA21E7">
              <w:rPr>
                <w:rStyle w:val="normaltextrun"/>
                <w:rFonts w:cstheme="minorHAnsi"/>
              </w:rPr>
              <w:t>forward to</w:t>
            </w:r>
            <w:r w:rsidR="3D49C26D" w:rsidRPr="00EA21E7">
              <w:rPr>
                <w:rStyle w:val="normaltextrun"/>
                <w:rFonts w:cstheme="minorHAnsi"/>
              </w:rPr>
              <w:t xml:space="preserve"> </w:t>
            </w:r>
            <w:r w:rsidR="440B93A4" w:rsidRPr="00EA21E7">
              <w:rPr>
                <w:rStyle w:val="normaltextrun"/>
                <w:rFonts w:cstheme="minorHAnsi"/>
              </w:rPr>
              <w:t xml:space="preserve">having the </w:t>
            </w:r>
            <w:r w:rsidR="7ED96DDB" w:rsidRPr="00EA21E7">
              <w:rPr>
                <w:rStyle w:val="normaltextrun"/>
                <w:rFonts w:cstheme="minorHAnsi"/>
              </w:rPr>
              <w:t>opportunity to</w:t>
            </w:r>
            <w:r w:rsidR="7EF56FF7" w:rsidRPr="00EA21E7">
              <w:rPr>
                <w:rStyle w:val="normaltextrun"/>
                <w:rFonts w:cstheme="minorHAnsi"/>
              </w:rPr>
              <w:t xml:space="preserve"> </w:t>
            </w:r>
            <w:r w:rsidR="45D05C6B" w:rsidRPr="00EA21E7">
              <w:rPr>
                <w:rStyle w:val="normaltextrun"/>
                <w:rFonts w:cstheme="minorHAnsi"/>
              </w:rPr>
              <w:t>add the</w:t>
            </w:r>
            <w:r w:rsidRPr="00EA21E7">
              <w:rPr>
                <w:rStyle w:val="normaltextrun"/>
                <w:rFonts w:cstheme="minorHAnsi"/>
              </w:rPr>
              <w:t xml:space="preserve"> </w:t>
            </w:r>
            <w:r w:rsidR="755AC82A" w:rsidRPr="00EA21E7">
              <w:rPr>
                <w:rStyle w:val="normaltextrun"/>
                <w:rFonts w:cstheme="minorHAnsi"/>
              </w:rPr>
              <w:t>R</w:t>
            </w:r>
            <w:r w:rsidR="00C863D3" w:rsidRPr="00EA21E7">
              <w:rPr>
                <w:rStyle w:val="normaltextrun"/>
                <w:rFonts w:cstheme="minorHAnsi"/>
              </w:rPr>
              <w:t>obotics and Automation a</w:t>
            </w:r>
            <w:r w:rsidR="755AC82A" w:rsidRPr="00EA21E7">
              <w:rPr>
                <w:rStyle w:val="normaltextrun"/>
                <w:rFonts w:cstheme="minorHAnsi"/>
              </w:rPr>
              <w:t>pprenticeship</w:t>
            </w:r>
            <w:r w:rsidRPr="00EA21E7">
              <w:rPr>
                <w:rStyle w:val="normaltextrun"/>
                <w:rFonts w:cstheme="minorHAnsi"/>
              </w:rPr>
              <w:t xml:space="preserve"> </w:t>
            </w:r>
            <w:r w:rsidR="108B6A13" w:rsidRPr="00EA21E7">
              <w:rPr>
                <w:rStyle w:val="normaltextrun"/>
                <w:rFonts w:cstheme="minorHAnsi"/>
              </w:rPr>
              <w:t>programme to</w:t>
            </w:r>
            <w:r w:rsidR="7B29409D" w:rsidRPr="00EA21E7">
              <w:rPr>
                <w:rStyle w:val="normaltextrun"/>
                <w:rFonts w:cstheme="minorHAnsi"/>
              </w:rPr>
              <w:t xml:space="preserve"> </w:t>
            </w:r>
            <w:r w:rsidR="0A8A7000" w:rsidRPr="00EA21E7">
              <w:rPr>
                <w:rStyle w:val="normaltextrun"/>
                <w:rFonts w:cstheme="minorHAnsi"/>
              </w:rPr>
              <w:t xml:space="preserve">its </w:t>
            </w:r>
            <w:r w:rsidR="1A9912EA" w:rsidRPr="00EA21E7">
              <w:rPr>
                <w:rStyle w:val="normaltextrun"/>
                <w:rFonts w:cstheme="minorHAnsi"/>
              </w:rPr>
              <w:t>portfolio of</w:t>
            </w:r>
            <w:r w:rsidR="751DC649" w:rsidRPr="00EA21E7">
              <w:rPr>
                <w:rStyle w:val="normaltextrun"/>
                <w:rFonts w:cstheme="minorHAnsi"/>
              </w:rPr>
              <w:t xml:space="preserve"> programmes</w:t>
            </w:r>
            <w:r w:rsidR="2CC07A38" w:rsidRPr="00EA21E7">
              <w:rPr>
                <w:rStyle w:val="normaltextrun"/>
                <w:rFonts w:cstheme="minorHAnsi"/>
              </w:rPr>
              <w:t xml:space="preserve">. </w:t>
            </w:r>
          </w:p>
          <w:p w14:paraId="68865E41" w14:textId="65DD7A4C" w:rsidR="64DFB4BD" w:rsidRPr="00EA21E7" w:rsidRDefault="65AFD654" w:rsidP="7D32F521">
            <w:pPr>
              <w:pStyle w:val="Caption"/>
              <w:jc w:val="both"/>
              <w:rPr>
                <w:rStyle w:val="normaltextrun"/>
                <w:rFonts w:cstheme="minorHAnsi"/>
              </w:rPr>
            </w:pPr>
            <w:r w:rsidRPr="00EA21E7">
              <w:rPr>
                <w:rStyle w:val="normaltextrun"/>
                <w:rFonts w:cstheme="minorHAnsi"/>
              </w:rPr>
              <w:t xml:space="preserve">The </w:t>
            </w:r>
            <w:r w:rsidR="4CB960C4" w:rsidRPr="00EA21E7">
              <w:rPr>
                <w:rStyle w:val="normaltextrun"/>
                <w:rFonts w:cstheme="minorHAnsi"/>
              </w:rPr>
              <w:t>programme fits</w:t>
            </w:r>
            <w:r w:rsidR="2CC07A38" w:rsidRPr="00EA21E7">
              <w:rPr>
                <w:rStyle w:val="normaltextrun"/>
                <w:rFonts w:cstheme="minorHAnsi"/>
              </w:rPr>
              <w:t xml:space="preserve"> </w:t>
            </w:r>
            <w:r w:rsidR="1CF47B74" w:rsidRPr="00EA21E7">
              <w:rPr>
                <w:rStyle w:val="normaltextrun"/>
                <w:rFonts w:cstheme="minorHAnsi"/>
              </w:rPr>
              <w:t>well with</w:t>
            </w:r>
            <w:r w:rsidR="2CC07A38" w:rsidRPr="00EA21E7">
              <w:rPr>
                <w:rStyle w:val="normaltextrun"/>
                <w:rFonts w:cstheme="minorHAnsi"/>
              </w:rPr>
              <w:t xml:space="preserve"> </w:t>
            </w:r>
            <w:r w:rsidR="713803A8" w:rsidRPr="00EA21E7">
              <w:rPr>
                <w:rStyle w:val="normaltextrun"/>
                <w:rFonts w:cstheme="minorHAnsi"/>
              </w:rPr>
              <w:t xml:space="preserve">the suite </w:t>
            </w:r>
            <w:r w:rsidR="68531C05" w:rsidRPr="00EA21E7">
              <w:rPr>
                <w:rStyle w:val="normaltextrun"/>
                <w:rFonts w:cstheme="minorHAnsi"/>
              </w:rPr>
              <w:t>of programmes</w:t>
            </w:r>
            <w:r w:rsidR="1CA87D8B" w:rsidRPr="00EA21E7">
              <w:rPr>
                <w:rStyle w:val="normaltextrun"/>
                <w:rFonts w:cstheme="minorHAnsi"/>
              </w:rPr>
              <w:t xml:space="preserve"> </w:t>
            </w:r>
            <w:r w:rsidR="7972CEF0" w:rsidRPr="00EA21E7">
              <w:rPr>
                <w:rStyle w:val="normaltextrun"/>
                <w:rFonts w:cstheme="minorHAnsi"/>
              </w:rPr>
              <w:t>currently offered</w:t>
            </w:r>
            <w:r w:rsidR="22D627C0" w:rsidRPr="00EA21E7">
              <w:rPr>
                <w:rStyle w:val="normaltextrun"/>
                <w:rFonts w:cstheme="minorHAnsi"/>
              </w:rPr>
              <w:t xml:space="preserve"> </w:t>
            </w:r>
            <w:r w:rsidR="79143EF0" w:rsidRPr="00EA21E7">
              <w:rPr>
                <w:rStyle w:val="normaltextrun"/>
                <w:rFonts w:cstheme="minorHAnsi"/>
              </w:rPr>
              <w:t>by LMETB</w:t>
            </w:r>
            <w:r w:rsidR="2CC07A38" w:rsidRPr="00EA21E7">
              <w:rPr>
                <w:rStyle w:val="normaltextrun"/>
                <w:rFonts w:cstheme="minorHAnsi"/>
              </w:rPr>
              <w:t xml:space="preserve"> </w:t>
            </w:r>
            <w:r w:rsidR="5792FD40" w:rsidRPr="00EA21E7">
              <w:rPr>
                <w:rStyle w:val="normaltextrun"/>
                <w:rFonts w:cstheme="minorHAnsi"/>
              </w:rPr>
              <w:t>and complements</w:t>
            </w:r>
            <w:r w:rsidR="2CC07A38" w:rsidRPr="00EA21E7">
              <w:rPr>
                <w:rStyle w:val="normaltextrun"/>
                <w:rFonts w:cstheme="minorHAnsi"/>
              </w:rPr>
              <w:t xml:space="preserve"> </w:t>
            </w:r>
            <w:r w:rsidR="4628230E" w:rsidRPr="00EA21E7">
              <w:rPr>
                <w:rStyle w:val="normaltextrun"/>
                <w:rFonts w:cstheme="minorHAnsi"/>
              </w:rPr>
              <w:t>the organisation’s</w:t>
            </w:r>
            <w:r w:rsidR="7295FB91" w:rsidRPr="00EA21E7">
              <w:rPr>
                <w:rStyle w:val="normaltextrun"/>
                <w:rFonts w:cstheme="minorHAnsi"/>
              </w:rPr>
              <w:t xml:space="preserve"> mission</w:t>
            </w:r>
            <w:r w:rsidR="2CC07A38" w:rsidRPr="00EA21E7">
              <w:rPr>
                <w:rStyle w:val="normaltextrun"/>
                <w:rFonts w:cstheme="minorHAnsi"/>
              </w:rPr>
              <w:t xml:space="preserve"> and </w:t>
            </w:r>
            <w:r w:rsidR="76DEFCB3" w:rsidRPr="00EA21E7">
              <w:rPr>
                <w:rStyle w:val="normaltextrun"/>
                <w:rFonts w:cstheme="minorHAnsi"/>
              </w:rPr>
              <w:t xml:space="preserve">vision. It </w:t>
            </w:r>
            <w:r w:rsidR="4FA8F079" w:rsidRPr="00EA21E7">
              <w:rPr>
                <w:rStyle w:val="normaltextrun"/>
                <w:rFonts w:cstheme="minorHAnsi"/>
              </w:rPr>
              <w:t xml:space="preserve">will </w:t>
            </w:r>
            <w:r w:rsidR="089D1150" w:rsidRPr="00EA21E7">
              <w:rPr>
                <w:rStyle w:val="normaltextrun"/>
                <w:rFonts w:cstheme="minorHAnsi"/>
              </w:rPr>
              <w:t>be</w:t>
            </w:r>
            <w:r w:rsidR="19141407" w:rsidRPr="00EA21E7">
              <w:rPr>
                <w:rStyle w:val="normaltextrun"/>
                <w:rFonts w:cstheme="minorHAnsi"/>
              </w:rPr>
              <w:t xml:space="preserve"> supported</w:t>
            </w:r>
            <w:r w:rsidR="5856338E" w:rsidRPr="00EA21E7">
              <w:rPr>
                <w:rStyle w:val="normaltextrun"/>
                <w:rFonts w:cstheme="minorHAnsi"/>
              </w:rPr>
              <w:t xml:space="preserve"> by </w:t>
            </w:r>
            <w:r w:rsidR="14C80619" w:rsidRPr="00EA21E7">
              <w:rPr>
                <w:rStyle w:val="normaltextrun"/>
                <w:rFonts w:cstheme="minorHAnsi"/>
              </w:rPr>
              <w:t>LMETBs</w:t>
            </w:r>
            <w:r w:rsidR="17166BAC" w:rsidRPr="00EA21E7">
              <w:rPr>
                <w:rStyle w:val="normaltextrun"/>
                <w:rFonts w:cstheme="minorHAnsi"/>
              </w:rPr>
              <w:t>’</w:t>
            </w:r>
            <w:r w:rsidR="14C80619" w:rsidRPr="00EA21E7">
              <w:rPr>
                <w:rStyle w:val="normaltextrun"/>
                <w:rFonts w:cstheme="minorHAnsi"/>
              </w:rPr>
              <w:t xml:space="preserve"> core</w:t>
            </w:r>
            <w:r w:rsidR="692B10DD" w:rsidRPr="00EA21E7">
              <w:rPr>
                <w:rStyle w:val="normaltextrun"/>
                <w:rFonts w:cstheme="minorHAnsi"/>
              </w:rPr>
              <w:t xml:space="preserve"> values of </w:t>
            </w:r>
            <w:r w:rsidR="492FA3A4" w:rsidRPr="00EA21E7">
              <w:rPr>
                <w:rStyle w:val="normaltextrun"/>
                <w:rFonts w:cstheme="minorHAnsi"/>
              </w:rPr>
              <w:t xml:space="preserve">innovation and </w:t>
            </w:r>
            <w:r w:rsidR="7ABA9A27" w:rsidRPr="00EA21E7">
              <w:rPr>
                <w:rStyle w:val="normaltextrun"/>
                <w:rFonts w:cstheme="minorHAnsi"/>
              </w:rPr>
              <w:t>commitment</w:t>
            </w:r>
            <w:r w:rsidR="692B10DD" w:rsidRPr="00EA21E7">
              <w:rPr>
                <w:rStyle w:val="normaltextrun"/>
                <w:rFonts w:cstheme="minorHAnsi"/>
              </w:rPr>
              <w:t xml:space="preserve"> to ex</w:t>
            </w:r>
            <w:r w:rsidR="60FB26BD" w:rsidRPr="00EA21E7">
              <w:rPr>
                <w:rStyle w:val="normaltextrun"/>
                <w:rFonts w:cstheme="minorHAnsi"/>
              </w:rPr>
              <w:t xml:space="preserve">cellence in </w:t>
            </w:r>
            <w:r w:rsidR="1BB063ED" w:rsidRPr="00EA21E7">
              <w:rPr>
                <w:rStyle w:val="normaltextrun"/>
                <w:rFonts w:cstheme="minorHAnsi"/>
              </w:rPr>
              <w:t>all aspects</w:t>
            </w:r>
            <w:r w:rsidR="18D3CB74" w:rsidRPr="00EA21E7">
              <w:rPr>
                <w:rStyle w:val="normaltextrun"/>
                <w:rFonts w:cstheme="minorHAnsi"/>
              </w:rPr>
              <w:t xml:space="preserve"> </w:t>
            </w:r>
            <w:r w:rsidR="20B732E7" w:rsidRPr="00EA21E7">
              <w:rPr>
                <w:rStyle w:val="normaltextrun"/>
                <w:rFonts w:cstheme="minorHAnsi"/>
              </w:rPr>
              <w:t>of its</w:t>
            </w:r>
            <w:r w:rsidR="692B10DD" w:rsidRPr="00EA21E7">
              <w:rPr>
                <w:rStyle w:val="normaltextrun"/>
                <w:rFonts w:cstheme="minorHAnsi"/>
              </w:rPr>
              <w:t xml:space="preserve"> service. </w:t>
            </w:r>
            <w:r w:rsidR="6105BE85" w:rsidRPr="00EA21E7">
              <w:rPr>
                <w:rStyle w:val="normaltextrun"/>
                <w:rFonts w:cstheme="minorHAnsi"/>
              </w:rPr>
              <w:t>In this</w:t>
            </w:r>
            <w:r w:rsidR="692B10DD" w:rsidRPr="00EA21E7">
              <w:rPr>
                <w:rStyle w:val="normaltextrun"/>
                <w:rFonts w:cstheme="minorHAnsi"/>
              </w:rPr>
              <w:t xml:space="preserve"> conte</w:t>
            </w:r>
            <w:r w:rsidR="3B41FBE8" w:rsidRPr="00EA21E7">
              <w:rPr>
                <w:rStyle w:val="normaltextrun"/>
                <w:rFonts w:cstheme="minorHAnsi"/>
              </w:rPr>
              <w:t>x</w:t>
            </w:r>
            <w:r w:rsidR="692B10DD" w:rsidRPr="00EA21E7">
              <w:rPr>
                <w:rStyle w:val="normaltextrun"/>
                <w:rFonts w:cstheme="minorHAnsi"/>
              </w:rPr>
              <w:t>t</w:t>
            </w:r>
            <w:r w:rsidR="5C10BC26" w:rsidRPr="00EA21E7">
              <w:rPr>
                <w:rStyle w:val="normaltextrun"/>
                <w:rFonts w:cstheme="minorHAnsi"/>
              </w:rPr>
              <w:t>,</w:t>
            </w:r>
            <w:r w:rsidR="692B10DD" w:rsidRPr="00EA21E7">
              <w:rPr>
                <w:rStyle w:val="normaltextrun"/>
                <w:rFonts w:cstheme="minorHAnsi"/>
              </w:rPr>
              <w:t xml:space="preserve"> LMETB </w:t>
            </w:r>
            <w:r w:rsidR="66EC9CB9" w:rsidRPr="00EA21E7">
              <w:rPr>
                <w:rStyle w:val="normaltextrun"/>
                <w:rFonts w:cstheme="minorHAnsi"/>
              </w:rPr>
              <w:t>is looking</w:t>
            </w:r>
            <w:r w:rsidR="692B10DD" w:rsidRPr="00EA21E7">
              <w:rPr>
                <w:rStyle w:val="normaltextrun"/>
                <w:rFonts w:cstheme="minorHAnsi"/>
              </w:rPr>
              <w:t xml:space="preserve"> </w:t>
            </w:r>
            <w:r w:rsidR="4F5FFF7A" w:rsidRPr="00EA21E7">
              <w:rPr>
                <w:rStyle w:val="normaltextrun"/>
                <w:rFonts w:cstheme="minorHAnsi"/>
              </w:rPr>
              <w:t>forward</w:t>
            </w:r>
            <w:r w:rsidR="692B10DD" w:rsidRPr="00EA21E7">
              <w:rPr>
                <w:rStyle w:val="normaltextrun"/>
                <w:rFonts w:cstheme="minorHAnsi"/>
              </w:rPr>
              <w:t xml:space="preserve"> to </w:t>
            </w:r>
            <w:r w:rsidR="2031DF1D" w:rsidRPr="00EA21E7">
              <w:rPr>
                <w:rStyle w:val="normaltextrun"/>
                <w:rFonts w:cstheme="minorHAnsi"/>
              </w:rPr>
              <w:t>continually</w:t>
            </w:r>
            <w:r w:rsidR="1C9760E3" w:rsidRPr="00EA21E7">
              <w:rPr>
                <w:rStyle w:val="normaltextrun"/>
                <w:rFonts w:cstheme="minorHAnsi"/>
              </w:rPr>
              <w:t xml:space="preserve"> </w:t>
            </w:r>
            <w:r w:rsidR="02056679" w:rsidRPr="00EA21E7">
              <w:rPr>
                <w:rStyle w:val="normaltextrun"/>
                <w:rFonts w:cstheme="minorHAnsi"/>
              </w:rPr>
              <w:t>working with</w:t>
            </w:r>
            <w:r w:rsidR="1C9760E3" w:rsidRPr="00EA21E7">
              <w:rPr>
                <w:rStyle w:val="normaltextrun"/>
                <w:rFonts w:cstheme="minorHAnsi"/>
              </w:rPr>
              <w:t xml:space="preserve"> industry to </w:t>
            </w:r>
            <w:r w:rsidR="002E287A" w:rsidRPr="00EA21E7">
              <w:rPr>
                <w:rStyle w:val="normaltextrun"/>
                <w:rFonts w:cstheme="minorHAnsi"/>
              </w:rPr>
              <w:t xml:space="preserve">deliver </w:t>
            </w:r>
            <w:r w:rsidR="0FFAC53E" w:rsidRPr="00EA21E7">
              <w:rPr>
                <w:rStyle w:val="normaltextrun"/>
                <w:rFonts w:cstheme="minorHAnsi"/>
              </w:rPr>
              <w:t>this</w:t>
            </w:r>
            <w:r w:rsidR="1C9760E3" w:rsidRPr="00EA21E7">
              <w:rPr>
                <w:rStyle w:val="normaltextrun"/>
                <w:rFonts w:cstheme="minorHAnsi"/>
              </w:rPr>
              <w:t xml:space="preserve"> </w:t>
            </w:r>
            <w:r w:rsidR="1C5A3B7B" w:rsidRPr="00EA21E7">
              <w:rPr>
                <w:rStyle w:val="normaltextrun"/>
                <w:rFonts w:cstheme="minorHAnsi"/>
              </w:rPr>
              <w:t>programme and</w:t>
            </w:r>
            <w:r w:rsidR="1C9760E3" w:rsidRPr="00EA21E7">
              <w:rPr>
                <w:rStyle w:val="normaltextrun"/>
                <w:rFonts w:cstheme="minorHAnsi"/>
              </w:rPr>
              <w:t xml:space="preserve"> </w:t>
            </w:r>
            <w:r w:rsidR="00A85C38" w:rsidRPr="00EA21E7">
              <w:rPr>
                <w:rStyle w:val="normaltextrun"/>
                <w:rFonts w:cstheme="minorHAnsi"/>
              </w:rPr>
              <w:t xml:space="preserve">to </w:t>
            </w:r>
            <w:r w:rsidR="6ECEC242" w:rsidRPr="00EA21E7">
              <w:rPr>
                <w:rStyle w:val="normaltextrun"/>
                <w:rFonts w:cstheme="minorHAnsi"/>
              </w:rPr>
              <w:t>making a</w:t>
            </w:r>
            <w:r w:rsidR="1C9760E3" w:rsidRPr="00EA21E7">
              <w:rPr>
                <w:rStyle w:val="normaltextrun"/>
                <w:rFonts w:cstheme="minorHAnsi"/>
              </w:rPr>
              <w:t xml:space="preserve"> </w:t>
            </w:r>
            <w:r w:rsidR="4A99FFE8" w:rsidRPr="00EA21E7">
              <w:rPr>
                <w:rStyle w:val="normaltextrun"/>
                <w:rFonts w:cstheme="minorHAnsi"/>
              </w:rPr>
              <w:t>positive contribution</w:t>
            </w:r>
            <w:r w:rsidR="1C9760E3" w:rsidRPr="00EA21E7">
              <w:rPr>
                <w:rStyle w:val="normaltextrun"/>
                <w:rFonts w:cstheme="minorHAnsi"/>
              </w:rPr>
              <w:t xml:space="preserve"> </w:t>
            </w:r>
            <w:r w:rsidR="5937A0E3" w:rsidRPr="00EA21E7">
              <w:rPr>
                <w:rStyle w:val="normaltextrun"/>
                <w:rFonts w:cstheme="minorHAnsi"/>
              </w:rPr>
              <w:t>to the</w:t>
            </w:r>
            <w:r w:rsidR="1C9760E3" w:rsidRPr="00EA21E7">
              <w:rPr>
                <w:rStyle w:val="normaltextrun"/>
                <w:rFonts w:cstheme="minorHAnsi"/>
              </w:rPr>
              <w:t xml:space="preserve"> </w:t>
            </w:r>
            <w:r w:rsidR="00B47750" w:rsidRPr="00EA21E7">
              <w:rPr>
                <w:rStyle w:val="normaltextrun"/>
                <w:rFonts w:cstheme="minorHAnsi"/>
              </w:rPr>
              <w:t>Irish economy</w:t>
            </w:r>
            <w:r w:rsidR="0489C6EF" w:rsidRPr="00EA21E7">
              <w:rPr>
                <w:rStyle w:val="normaltextrun"/>
                <w:rFonts w:cstheme="minorHAnsi"/>
              </w:rPr>
              <w:t xml:space="preserve"> </w:t>
            </w:r>
            <w:r w:rsidR="00A85C38" w:rsidRPr="00EA21E7">
              <w:rPr>
                <w:rStyle w:val="normaltextrun"/>
                <w:rFonts w:cstheme="minorHAnsi"/>
              </w:rPr>
              <w:t xml:space="preserve">both </w:t>
            </w:r>
            <w:r w:rsidR="5FDCCB48" w:rsidRPr="00EA21E7">
              <w:rPr>
                <w:rStyle w:val="normaltextrun"/>
                <w:rFonts w:cstheme="minorHAnsi"/>
              </w:rPr>
              <w:t>regionally and</w:t>
            </w:r>
            <w:r w:rsidR="0489C6EF" w:rsidRPr="00EA21E7">
              <w:rPr>
                <w:rStyle w:val="normaltextrun"/>
                <w:rFonts w:cstheme="minorHAnsi"/>
              </w:rPr>
              <w:t xml:space="preserve"> nationally.</w:t>
            </w:r>
          </w:p>
          <w:p w14:paraId="459A6D02" w14:textId="3538C19D" w:rsidR="2A76A9F4" w:rsidRPr="00EA21E7" w:rsidRDefault="2A76A9F4" w:rsidP="002D15D9">
            <w:pPr>
              <w:pStyle w:val="Caption"/>
              <w:rPr>
                <w:rStyle w:val="normaltextrun"/>
                <w:rFonts w:cstheme="minorHAnsi"/>
              </w:rPr>
            </w:pPr>
          </w:p>
          <w:p w14:paraId="349A91DF" w14:textId="77777777" w:rsidR="00C863D3" w:rsidRPr="00EA21E7" w:rsidRDefault="00C863D3" w:rsidP="002D15D9">
            <w:pPr>
              <w:pStyle w:val="Caption"/>
              <w:rPr>
                <w:rStyle w:val="normaltextrun"/>
                <w:rFonts w:cstheme="minorHAnsi"/>
                <w:b/>
                <w:bCs/>
              </w:rPr>
            </w:pPr>
            <w:r w:rsidRPr="00EA21E7">
              <w:rPr>
                <w:rStyle w:val="normaltextrun"/>
                <w:rFonts w:cstheme="minorHAnsi"/>
                <w:b/>
                <w:bCs/>
              </w:rPr>
              <w:t xml:space="preserve">Advanced Manufacturing Training Centre of Excellence (AMTCE) </w:t>
            </w:r>
          </w:p>
          <w:p w14:paraId="7035A9CC" w14:textId="2E91A4C1" w:rsidR="45E2FD9A" w:rsidRPr="00EA21E7" w:rsidRDefault="79803900" w:rsidP="7D32F521">
            <w:pPr>
              <w:pStyle w:val="Caption"/>
              <w:jc w:val="both"/>
              <w:rPr>
                <w:rStyle w:val="normaltextrun"/>
                <w:rFonts w:cstheme="minorHAnsi"/>
              </w:rPr>
            </w:pPr>
            <w:r w:rsidRPr="00EA21E7">
              <w:rPr>
                <w:rStyle w:val="normaltextrun"/>
                <w:rFonts w:cstheme="minorHAnsi"/>
              </w:rPr>
              <w:t>The Advanced Manufacturing Training Centre of Excellence (AMTCE) was established by LMETB in January 2021 through funding from Enterprise Ireland and SOLAS. The Centre’s focus is on providing skills-oriented training for advancement in manufacturing technologies, processes, and operations to enable Irish companies to innovate and thrive in an increasingly challenging global marketplace.</w:t>
            </w:r>
            <w:r w:rsidR="00755C07" w:rsidRPr="00EA21E7">
              <w:rPr>
                <w:rStyle w:val="normaltextrun"/>
                <w:rFonts w:cstheme="minorHAnsi"/>
              </w:rPr>
              <w:t xml:space="preserve"> </w:t>
            </w:r>
            <w:r w:rsidR="00755C07" w:rsidRPr="00EA21E7">
              <w:rPr>
                <w:rFonts w:cstheme="minorHAnsi"/>
              </w:rPr>
              <w:t>LMETB</w:t>
            </w:r>
            <w:r w:rsidR="002C3540" w:rsidRPr="00EA21E7">
              <w:rPr>
                <w:rFonts w:cstheme="minorHAnsi"/>
              </w:rPr>
              <w:t xml:space="preserve"> is leading </w:t>
            </w:r>
            <w:r w:rsidR="00755C07" w:rsidRPr="00EA21E7">
              <w:rPr>
                <w:rFonts w:cstheme="minorHAnsi"/>
              </w:rPr>
              <w:t xml:space="preserve">the development of micro-qualifications </w:t>
            </w:r>
            <w:proofErr w:type="gramStart"/>
            <w:r w:rsidR="00755C07" w:rsidRPr="00EA21E7">
              <w:rPr>
                <w:rFonts w:cstheme="minorHAnsi"/>
              </w:rPr>
              <w:t>in the area of</w:t>
            </w:r>
            <w:proofErr w:type="gramEnd"/>
            <w:r w:rsidR="00755C07" w:rsidRPr="00EA21E7">
              <w:rPr>
                <w:rFonts w:cstheme="minorHAnsi"/>
              </w:rPr>
              <w:t xml:space="preserve"> advanced manufacturing.</w:t>
            </w:r>
          </w:p>
          <w:p w14:paraId="52DCA086" w14:textId="1804773B" w:rsidR="5A7D0B32" w:rsidRPr="00EA21E7" w:rsidRDefault="5A7D0B32" w:rsidP="5A7D0B32">
            <w:pPr>
              <w:pStyle w:val="Caption"/>
              <w:rPr>
                <w:rStyle w:val="normaltextrun"/>
                <w:rFonts w:cstheme="minorHAnsi"/>
                <w:b/>
                <w:bCs/>
              </w:rPr>
            </w:pPr>
          </w:p>
          <w:p w14:paraId="759E7BA4" w14:textId="527F5F37" w:rsidR="002C3540" w:rsidRPr="00EA21E7" w:rsidRDefault="002C3540" w:rsidP="002D15D9">
            <w:pPr>
              <w:pStyle w:val="Caption"/>
              <w:rPr>
                <w:rStyle w:val="normaltextrun"/>
                <w:rFonts w:cstheme="minorHAnsi"/>
              </w:rPr>
            </w:pPr>
            <w:r w:rsidRPr="00EA21E7">
              <w:rPr>
                <w:rStyle w:val="normaltextrun"/>
                <w:rFonts w:cstheme="minorHAnsi"/>
                <w:b/>
                <w:bCs/>
              </w:rPr>
              <w:t>Facilities</w:t>
            </w:r>
          </w:p>
          <w:p w14:paraId="5A36C856" w14:textId="3C2DD849" w:rsidR="45E2FD9A" w:rsidRPr="00EA21E7" w:rsidRDefault="00A85C38" w:rsidP="008F6A6E">
            <w:pPr>
              <w:pStyle w:val="Caption"/>
              <w:jc w:val="both"/>
              <w:rPr>
                <w:rStyle w:val="normaltextrun"/>
                <w:rFonts w:cstheme="minorHAnsi"/>
              </w:rPr>
            </w:pPr>
            <w:r w:rsidRPr="00EA21E7">
              <w:rPr>
                <w:rStyle w:val="normaltextrun"/>
                <w:rFonts w:cstheme="minorHAnsi"/>
              </w:rPr>
              <w:t>The AMTCE has</w:t>
            </w:r>
            <w:r w:rsidR="79803900" w:rsidRPr="00EA21E7">
              <w:rPr>
                <w:rStyle w:val="normaltextrun"/>
                <w:rFonts w:cstheme="minorHAnsi"/>
              </w:rPr>
              <w:t xml:space="preserve"> state-of-the-art equipment in Robotics/</w:t>
            </w:r>
            <w:proofErr w:type="spellStart"/>
            <w:r w:rsidR="79803900" w:rsidRPr="00EA21E7">
              <w:rPr>
                <w:rStyle w:val="normaltextrun"/>
                <w:rFonts w:cstheme="minorHAnsi"/>
              </w:rPr>
              <w:t>Cobotics</w:t>
            </w:r>
            <w:proofErr w:type="spellEnd"/>
            <w:r w:rsidR="79803900" w:rsidRPr="00EA21E7">
              <w:rPr>
                <w:rStyle w:val="normaltextrun"/>
                <w:rFonts w:cstheme="minorHAnsi"/>
              </w:rPr>
              <w:t xml:space="preserve">, Welding, Industrial Control, Precision Engineering, Industry 4.0 training lines, Additive Manufacturing including Robotic 3D Metal printing and Virtual Reality to provide the best </w:t>
            </w:r>
            <w:r w:rsidR="00EA5B6B" w:rsidRPr="00EA21E7">
              <w:rPr>
                <w:rStyle w:val="normaltextrun"/>
                <w:rFonts w:cstheme="minorHAnsi"/>
              </w:rPr>
              <w:t xml:space="preserve">practical </w:t>
            </w:r>
            <w:r w:rsidR="79803900" w:rsidRPr="00EA21E7">
              <w:rPr>
                <w:rStyle w:val="normaltextrun"/>
                <w:rFonts w:cstheme="minorHAnsi"/>
              </w:rPr>
              <w:t xml:space="preserve">learning experience, delivered by leading industry trainers using flexible delivery modes in response to </w:t>
            </w:r>
            <w:proofErr w:type="gramStart"/>
            <w:r w:rsidR="79803900" w:rsidRPr="00EA21E7">
              <w:rPr>
                <w:rStyle w:val="normaltextrun"/>
                <w:rFonts w:cstheme="minorHAnsi"/>
              </w:rPr>
              <w:t>identified</w:t>
            </w:r>
            <w:proofErr w:type="gramEnd"/>
            <w:r w:rsidR="79803900" w:rsidRPr="00EA21E7">
              <w:rPr>
                <w:rStyle w:val="normaltextrun"/>
                <w:rFonts w:cstheme="minorHAnsi"/>
              </w:rPr>
              <w:t xml:space="preserve"> industry needs.</w:t>
            </w:r>
          </w:p>
          <w:p w14:paraId="67A40EB4" w14:textId="77777777" w:rsidR="00CE73CA" w:rsidRDefault="00CE73CA" w:rsidP="471C796E">
            <w:pPr>
              <w:pStyle w:val="Caption"/>
              <w:rPr>
                <w:rStyle w:val="normaltextrun"/>
                <w:rFonts w:cstheme="minorHAnsi"/>
              </w:rPr>
            </w:pPr>
          </w:p>
          <w:p w14:paraId="5D1D7354" w14:textId="77777777" w:rsidR="00EA21E7" w:rsidRPr="00EA21E7" w:rsidRDefault="00EA21E7" w:rsidP="471C796E">
            <w:pPr>
              <w:pStyle w:val="Caption"/>
              <w:rPr>
                <w:rStyle w:val="normaltextrun"/>
                <w:rFonts w:cstheme="minorHAnsi"/>
              </w:rPr>
            </w:pPr>
          </w:p>
          <w:p w14:paraId="693D877E" w14:textId="06570DEA" w:rsidR="45E2FD9A" w:rsidRPr="00EA21E7" w:rsidRDefault="7CC86BAE" w:rsidP="002D15D9">
            <w:pPr>
              <w:pStyle w:val="Caption"/>
              <w:rPr>
                <w:rStyle w:val="normaltextrun"/>
                <w:rFonts w:cstheme="minorHAnsi"/>
              </w:rPr>
            </w:pPr>
            <w:r w:rsidRPr="00EA21E7">
              <w:rPr>
                <w:rStyle w:val="normaltextrun"/>
                <w:rFonts w:cstheme="minorHAnsi"/>
              </w:rPr>
              <w:lastRenderedPageBreak/>
              <w:t xml:space="preserve">The AMTCE’s </w:t>
            </w:r>
            <w:r w:rsidR="025F6E3C" w:rsidRPr="00EA21E7">
              <w:rPr>
                <w:rStyle w:val="normaltextrun"/>
                <w:rFonts w:cstheme="minorHAnsi"/>
              </w:rPr>
              <w:t>v</w:t>
            </w:r>
            <w:r w:rsidRPr="00EA21E7">
              <w:rPr>
                <w:rStyle w:val="normaltextrun"/>
                <w:rFonts w:cstheme="minorHAnsi"/>
              </w:rPr>
              <w:t>ision is:</w:t>
            </w:r>
          </w:p>
          <w:p w14:paraId="3EA1139B" w14:textId="49B42598" w:rsidR="45E2FD9A" w:rsidRPr="00EA21E7" w:rsidRDefault="45E2FD9A" w:rsidP="00E07109">
            <w:pPr>
              <w:pStyle w:val="Caption"/>
              <w:numPr>
                <w:ilvl w:val="0"/>
                <w:numId w:val="49"/>
              </w:numPr>
              <w:rPr>
                <w:rStyle w:val="normaltextrun"/>
                <w:rFonts w:cstheme="minorHAnsi"/>
              </w:rPr>
            </w:pPr>
            <w:r w:rsidRPr="00EA21E7">
              <w:rPr>
                <w:rStyle w:val="normaltextrun"/>
                <w:rFonts w:cstheme="minorHAnsi"/>
              </w:rPr>
              <w:t>To support the adoption by Irish manufacturers of leading-edge design, innovation, technologies, processes, and practices</w:t>
            </w:r>
          </w:p>
          <w:p w14:paraId="68DB68DF" w14:textId="4C57F446" w:rsidR="45E2FD9A" w:rsidRPr="00EA21E7" w:rsidRDefault="45E2FD9A" w:rsidP="00E07109">
            <w:pPr>
              <w:pStyle w:val="Caption"/>
              <w:numPr>
                <w:ilvl w:val="0"/>
                <w:numId w:val="49"/>
              </w:numPr>
              <w:rPr>
                <w:rStyle w:val="normaltextrun"/>
                <w:rFonts w:cstheme="minorHAnsi"/>
              </w:rPr>
            </w:pPr>
            <w:r w:rsidRPr="00EA21E7">
              <w:rPr>
                <w:rStyle w:val="normaltextrun"/>
                <w:rFonts w:cstheme="minorHAnsi"/>
              </w:rPr>
              <w:t xml:space="preserve">To position the Irish education and training system to provide the underpinning knowledge and skills required by the workforce of the future by strengthening the role of apprenticeships, traineeships, and training for the employed through the foundation of skills development </w:t>
            </w:r>
            <w:proofErr w:type="gramStart"/>
            <w:r w:rsidRPr="00EA21E7">
              <w:rPr>
                <w:rStyle w:val="normaltextrun"/>
                <w:rFonts w:cstheme="minorHAnsi"/>
              </w:rPr>
              <w:t>in order to</w:t>
            </w:r>
            <w:proofErr w:type="gramEnd"/>
            <w:r w:rsidRPr="00EA21E7">
              <w:rPr>
                <w:rStyle w:val="normaltextrun"/>
                <w:rFonts w:cstheme="minorHAnsi"/>
              </w:rPr>
              <w:t xml:space="preserve"> advance the manufacturing sector in Ireland.</w:t>
            </w:r>
          </w:p>
          <w:p w14:paraId="29624439" w14:textId="2FAB7AAB" w:rsidR="45E2FD9A" w:rsidRPr="00EA21E7" w:rsidRDefault="45E2FD9A" w:rsidP="00E07109">
            <w:pPr>
              <w:pStyle w:val="Caption"/>
              <w:numPr>
                <w:ilvl w:val="0"/>
                <w:numId w:val="49"/>
              </w:numPr>
              <w:rPr>
                <w:rStyle w:val="normaltextrun"/>
                <w:rFonts w:cstheme="minorHAnsi"/>
              </w:rPr>
            </w:pPr>
            <w:r w:rsidRPr="00EA21E7">
              <w:rPr>
                <w:rStyle w:val="normaltextrun"/>
                <w:rFonts w:cstheme="minorHAnsi"/>
              </w:rPr>
              <w:t>To resource the necessary skill acquisition, training programmes, supports and services to enable Irish manufacturers to attract, develop and retain a high skilled workforce into the future.</w:t>
            </w:r>
          </w:p>
          <w:p w14:paraId="117C448E" w14:textId="7168638D" w:rsidR="45E2FD9A" w:rsidRPr="00EA21E7" w:rsidRDefault="45E2FD9A" w:rsidP="00E07109">
            <w:pPr>
              <w:pStyle w:val="Caption"/>
              <w:numPr>
                <w:ilvl w:val="0"/>
                <w:numId w:val="49"/>
              </w:numPr>
              <w:rPr>
                <w:rStyle w:val="normaltextrun"/>
                <w:rFonts w:cstheme="minorHAnsi"/>
              </w:rPr>
            </w:pPr>
            <w:r w:rsidRPr="00EA21E7">
              <w:rPr>
                <w:rStyle w:val="normaltextrun"/>
                <w:rFonts w:cstheme="minorHAnsi"/>
              </w:rPr>
              <w:t>To position manufacturing as a first-choice career for new entrants and experienced skilled workers that offer high-valued careers which are technology-rich and stable.</w:t>
            </w:r>
          </w:p>
          <w:p w14:paraId="6FA47079" w14:textId="4BD3969E" w:rsidR="45E2FD9A" w:rsidRPr="00EA21E7" w:rsidRDefault="45E2FD9A" w:rsidP="00E07109">
            <w:pPr>
              <w:pStyle w:val="Caption"/>
              <w:numPr>
                <w:ilvl w:val="0"/>
                <w:numId w:val="49"/>
              </w:numPr>
              <w:rPr>
                <w:rStyle w:val="normaltextrun"/>
                <w:rFonts w:cstheme="minorHAnsi"/>
              </w:rPr>
            </w:pPr>
            <w:r w:rsidRPr="00EA21E7">
              <w:rPr>
                <w:rStyle w:val="normaltextrun"/>
                <w:rFonts w:cstheme="minorHAnsi"/>
              </w:rPr>
              <w:t>To increase the diversity of the manufacturing workforce by the provision of specific targeted programmes.</w:t>
            </w:r>
          </w:p>
          <w:p w14:paraId="69BD83D2" w14:textId="6EC4AFAD" w:rsidR="45E2FD9A" w:rsidRPr="00EA21E7" w:rsidRDefault="45E2FD9A" w:rsidP="69EA8A16">
            <w:pPr>
              <w:pStyle w:val="Caption"/>
              <w:jc w:val="both"/>
              <w:rPr>
                <w:rStyle w:val="normaltextrun"/>
                <w:rFonts w:cstheme="minorHAnsi"/>
              </w:rPr>
            </w:pPr>
            <w:r w:rsidRPr="00EA21E7">
              <w:rPr>
                <w:rStyle w:val="normaltextrun"/>
                <w:rFonts w:cstheme="minorHAnsi"/>
              </w:rPr>
              <w:t>A key focus for the AMTCE is the provision of training for current and future workforces on industry relevant state-of-art equipment and processes which will under pin the transition of companies to industry 4.0 based operations.</w:t>
            </w:r>
          </w:p>
          <w:p w14:paraId="6AA4436E" w14:textId="4E821D79" w:rsidR="00204905" w:rsidRPr="00EA21E7" w:rsidRDefault="45E2FD9A" w:rsidP="69EA8A16">
            <w:pPr>
              <w:pStyle w:val="Caption"/>
              <w:jc w:val="both"/>
              <w:rPr>
                <w:rStyle w:val="normaltextrun"/>
                <w:rFonts w:cstheme="minorHAnsi"/>
              </w:rPr>
            </w:pPr>
            <w:r w:rsidRPr="00EA21E7">
              <w:rPr>
                <w:rStyle w:val="normaltextrun"/>
                <w:rFonts w:cstheme="minorHAnsi"/>
              </w:rPr>
              <w:t xml:space="preserve">The AMTCE provides training across a wide range of technologies relevant to both current manufacturing operations and those required in industry 4.0 driven operations. Training is oriented towards </w:t>
            </w:r>
            <w:r w:rsidR="009D7242" w:rsidRPr="00EA21E7">
              <w:rPr>
                <w:rStyle w:val="normaltextrun"/>
                <w:rFonts w:cstheme="minorHAnsi"/>
              </w:rPr>
              <w:t xml:space="preserve">experiential </w:t>
            </w:r>
            <w:r w:rsidRPr="00EA21E7">
              <w:rPr>
                <w:rStyle w:val="normaltextrun"/>
                <w:rFonts w:cstheme="minorHAnsi"/>
              </w:rPr>
              <w:t xml:space="preserve">learning through </w:t>
            </w:r>
            <w:r w:rsidR="00EA5B6B" w:rsidRPr="00EA21E7">
              <w:rPr>
                <w:rStyle w:val="normaltextrun"/>
                <w:rFonts w:cstheme="minorHAnsi"/>
              </w:rPr>
              <w:t xml:space="preserve">practical </w:t>
            </w:r>
            <w:r w:rsidRPr="00EA21E7">
              <w:rPr>
                <w:rStyle w:val="normaltextrun"/>
                <w:rFonts w:cstheme="minorHAnsi"/>
              </w:rPr>
              <w:t>experience with the latest equipment which is guided by leading industrial training practitioners to ensure a great learning experience.</w:t>
            </w:r>
          </w:p>
          <w:p w14:paraId="61F4CFFA" w14:textId="0B272DD3" w:rsidR="00755C07" w:rsidRPr="00EA21E7" w:rsidRDefault="00755C07" w:rsidP="69EA8A16">
            <w:pPr>
              <w:pStyle w:val="Caption"/>
              <w:jc w:val="both"/>
              <w:rPr>
                <w:rFonts w:cstheme="minorHAnsi"/>
              </w:rPr>
            </w:pPr>
            <w:r w:rsidRPr="00EA21E7">
              <w:rPr>
                <w:rFonts w:cstheme="minorHAnsi"/>
              </w:rPr>
              <w:t xml:space="preserve">Currently LMETB is partnering with leading industry vendors to deliver a range of technologically relevant qualifications covering a wide range of required skills to ensure </w:t>
            </w:r>
            <w:r w:rsidR="00C45898" w:rsidRPr="00EA21E7">
              <w:rPr>
                <w:rFonts w:cstheme="minorHAnsi"/>
              </w:rPr>
              <w:t xml:space="preserve">learners </w:t>
            </w:r>
            <w:r w:rsidRPr="00EA21E7">
              <w:rPr>
                <w:rFonts w:cstheme="minorHAnsi"/>
              </w:rPr>
              <w:t xml:space="preserve">graduate with the requisite competencies required to succeed and develop their careers in the Advanced Manufacturing domain. </w:t>
            </w:r>
          </w:p>
        </w:tc>
      </w:tr>
    </w:tbl>
    <w:p w14:paraId="358D2E66" w14:textId="6861ECD8" w:rsidR="007405B5" w:rsidRPr="00EA21E7" w:rsidRDefault="007405B5" w:rsidP="002D15D9">
      <w:pPr>
        <w:rPr>
          <w:rFonts w:asciiTheme="minorHAnsi" w:hAnsiTheme="minorHAnsi" w:cstheme="minorHAnsi"/>
        </w:rPr>
      </w:pPr>
    </w:p>
    <w:p w14:paraId="0FC7FD27" w14:textId="77777777" w:rsidR="007405B5" w:rsidRPr="00EA21E7" w:rsidRDefault="007405B5">
      <w:pPr>
        <w:spacing w:after="0"/>
        <w:rPr>
          <w:rFonts w:asciiTheme="minorHAnsi" w:hAnsiTheme="minorHAnsi" w:cstheme="minorHAnsi"/>
        </w:rPr>
      </w:pPr>
      <w:r w:rsidRPr="00EA21E7">
        <w:rPr>
          <w:rFonts w:asciiTheme="minorHAnsi" w:hAnsiTheme="minorHAnsi" w:cstheme="minorHAnsi"/>
        </w:rPr>
        <w:br w:type="page"/>
      </w:r>
    </w:p>
    <w:tbl>
      <w:tblPr>
        <w:tblStyle w:val="TableGrid"/>
        <w:tblW w:w="9067" w:type="dxa"/>
        <w:tblLook w:val="04A0" w:firstRow="1" w:lastRow="0" w:firstColumn="1" w:lastColumn="0" w:noHBand="0" w:noVBand="1"/>
      </w:tblPr>
      <w:tblGrid>
        <w:gridCol w:w="1062"/>
        <w:gridCol w:w="1248"/>
        <w:gridCol w:w="1663"/>
        <w:gridCol w:w="2190"/>
        <w:gridCol w:w="988"/>
        <w:gridCol w:w="1916"/>
      </w:tblGrid>
      <w:tr w:rsidR="00935818" w:rsidRPr="00EA21E7" w14:paraId="50891ACD" w14:textId="77777777" w:rsidTr="6A2FA40D">
        <w:trPr>
          <w:trHeight w:val="558"/>
        </w:trPr>
        <w:tc>
          <w:tcPr>
            <w:tcW w:w="9067" w:type="dxa"/>
            <w:gridSpan w:val="6"/>
            <w:shd w:val="clear" w:color="auto" w:fill="DEEAF6" w:themeFill="accent1" w:themeFillTint="33"/>
          </w:tcPr>
          <w:p w14:paraId="7901AE50" w14:textId="7A5DC8B1" w:rsidR="00251C24" w:rsidRPr="00EA21E7" w:rsidRDefault="00251C24" w:rsidP="002D15D9">
            <w:pPr>
              <w:rPr>
                <w:rFonts w:asciiTheme="minorHAnsi" w:hAnsiTheme="minorHAnsi" w:cstheme="minorHAnsi"/>
                <w:b/>
              </w:rPr>
            </w:pPr>
            <w:bookmarkStart w:id="3" w:name="_Hlk519022"/>
            <w:r w:rsidRPr="00EA21E7">
              <w:rPr>
                <w:rFonts w:asciiTheme="minorHAnsi" w:hAnsiTheme="minorHAnsi" w:cstheme="minorHAnsi"/>
                <w:b/>
              </w:rPr>
              <w:lastRenderedPageBreak/>
              <w:t>1.5 Approved Scope of Provision – Overview of currently validated programmes</w:t>
            </w:r>
            <w:r w:rsidR="009E7091" w:rsidRPr="00EA21E7">
              <w:rPr>
                <w:rFonts w:asciiTheme="minorHAnsi" w:hAnsiTheme="minorHAnsi" w:cstheme="minorHAnsi"/>
                <w:b/>
              </w:rPr>
              <w:t xml:space="preserve"> already offered by the coordinating provider</w:t>
            </w:r>
          </w:p>
        </w:tc>
      </w:tr>
      <w:tr w:rsidR="00935818" w:rsidRPr="00EA21E7" w14:paraId="7DC3490E" w14:textId="77777777" w:rsidTr="6A2FA40D">
        <w:tc>
          <w:tcPr>
            <w:tcW w:w="1062" w:type="dxa"/>
          </w:tcPr>
          <w:p w14:paraId="36D603B7" w14:textId="77777777" w:rsidR="00251C24" w:rsidRPr="00EA21E7" w:rsidRDefault="00251C24" w:rsidP="002D15D9">
            <w:pPr>
              <w:rPr>
                <w:rFonts w:asciiTheme="minorHAnsi" w:hAnsiTheme="minorHAnsi" w:cstheme="minorHAnsi"/>
                <w:b/>
              </w:rPr>
            </w:pPr>
            <w:r w:rsidRPr="00EA21E7">
              <w:rPr>
                <w:rFonts w:asciiTheme="minorHAnsi" w:hAnsiTheme="minorHAnsi" w:cstheme="minorHAnsi"/>
                <w:b/>
              </w:rPr>
              <w:t>Highest NFQ Level</w:t>
            </w:r>
          </w:p>
        </w:tc>
        <w:tc>
          <w:tcPr>
            <w:tcW w:w="1248" w:type="dxa"/>
          </w:tcPr>
          <w:p w14:paraId="4B5943C5" w14:textId="77777777" w:rsidR="00251C24" w:rsidRPr="00EA21E7" w:rsidRDefault="00251C24" w:rsidP="002D15D9">
            <w:pPr>
              <w:rPr>
                <w:rFonts w:asciiTheme="minorHAnsi" w:hAnsiTheme="minorHAnsi" w:cstheme="minorHAnsi"/>
                <w:b/>
              </w:rPr>
            </w:pPr>
            <w:r w:rsidRPr="00EA21E7">
              <w:rPr>
                <w:rFonts w:asciiTheme="minorHAnsi" w:hAnsiTheme="minorHAnsi" w:cstheme="minorHAnsi"/>
                <w:b/>
              </w:rPr>
              <w:t>Lowest NFQ Level</w:t>
            </w:r>
          </w:p>
        </w:tc>
        <w:tc>
          <w:tcPr>
            <w:tcW w:w="1663" w:type="dxa"/>
          </w:tcPr>
          <w:p w14:paraId="3A89B090" w14:textId="77777777" w:rsidR="00251C24" w:rsidRPr="00EA21E7" w:rsidRDefault="00251C24" w:rsidP="002D15D9">
            <w:pPr>
              <w:rPr>
                <w:rFonts w:asciiTheme="minorHAnsi" w:hAnsiTheme="minorHAnsi" w:cstheme="minorHAnsi"/>
                <w:b/>
              </w:rPr>
            </w:pPr>
            <w:r w:rsidRPr="00EA21E7">
              <w:rPr>
                <w:rFonts w:asciiTheme="minorHAnsi" w:hAnsiTheme="minorHAnsi" w:cstheme="minorHAnsi"/>
                <w:b/>
              </w:rPr>
              <w:t xml:space="preserve">Award Classes (Major, SPA, Minor)  </w:t>
            </w:r>
          </w:p>
        </w:tc>
        <w:tc>
          <w:tcPr>
            <w:tcW w:w="5094" w:type="dxa"/>
            <w:gridSpan w:val="3"/>
          </w:tcPr>
          <w:p w14:paraId="4F474F8A" w14:textId="4304389E" w:rsidR="00251C24" w:rsidRPr="00EA21E7" w:rsidRDefault="00251C24" w:rsidP="002D15D9">
            <w:pPr>
              <w:rPr>
                <w:rFonts w:asciiTheme="minorHAnsi" w:hAnsiTheme="minorHAnsi" w:cstheme="minorHAnsi"/>
                <w:b/>
              </w:rPr>
            </w:pPr>
            <w:r w:rsidRPr="00EA21E7">
              <w:rPr>
                <w:rFonts w:asciiTheme="minorHAnsi" w:hAnsiTheme="minorHAnsi" w:cstheme="minorHAnsi"/>
                <w:b/>
              </w:rPr>
              <w:t xml:space="preserve">Domains of learning </w:t>
            </w:r>
            <w:r w:rsidR="00C31DC0" w:rsidRPr="00EA21E7">
              <w:rPr>
                <w:rFonts w:asciiTheme="minorHAnsi" w:hAnsiTheme="minorHAnsi" w:cstheme="minorHAnsi"/>
                <w:b/>
              </w:rPr>
              <w:t>e.g.,</w:t>
            </w:r>
            <w:r w:rsidRPr="00EA21E7">
              <w:rPr>
                <w:rFonts w:asciiTheme="minorHAnsi" w:hAnsiTheme="minorHAnsi" w:cstheme="minorHAnsi"/>
                <w:b/>
              </w:rPr>
              <w:t xml:space="preserve"> Healthcare, Business, Engineering, Construction, IT, ELT</w:t>
            </w:r>
          </w:p>
        </w:tc>
      </w:tr>
      <w:tr w:rsidR="00935818" w:rsidRPr="00EA21E7" w14:paraId="2A582C58" w14:textId="77777777" w:rsidTr="6A2FA40D">
        <w:tc>
          <w:tcPr>
            <w:tcW w:w="1062" w:type="dxa"/>
          </w:tcPr>
          <w:p w14:paraId="47D69BD1" w14:textId="2A8E44CB" w:rsidR="00251C24" w:rsidRPr="00EA21E7" w:rsidRDefault="008F2552" w:rsidP="002D15D9">
            <w:pPr>
              <w:rPr>
                <w:rFonts w:asciiTheme="minorHAnsi" w:hAnsiTheme="minorHAnsi" w:cstheme="minorHAnsi"/>
              </w:rPr>
            </w:pPr>
            <w:r w:rsidRPr="00EA21E7">
              <w:rPr>
                <w:rFonts w:asciiTheme="minorHAnsi" w:hAnsiTheme="minorHAnsi" w:cstheme="minorHAnsi"/>
              </w:rPr>
              <w:t>6</w:t>
            </w:r>
          </w:p>
        </w:tc>
        <w:tc>
          <w:tcPr>
            <w:tcW w:w="1248" w:type="dxa"/>
          </w:tcPr>
          <w:p w14:paraId="0F2472FA" w14:textId="3A92E027" w:rsidR="00251C24" w:rsidRPr="00EA21E7" w:rsidRDefault="008F2552" w:rsidP="002D15D9">
            <w:pPr>
              <w:rPr>
                <w:rFonts w:asciiTheme="minorHAnsi" w:hAnsiTheme="minorHAnsi" w:cstheme="minorHAnsi"/>
              </w:rPr>
            </w:pPr>
            <w:r w:rsidRPr="00EA21E7">
              <w:rPr>
                <w:rFonts w:asciiTheme="minorHAnsi" w:hAnsiTheme="minorHAnsi" w:cstheme="minorHAnsi"/>
              </w:rPr>
              <w:t>1</w:t>
            </w:r>
          </w:p>
        </w:tc>
        <w:tc>
          <w:tcPr>
            <w:tcW w:w="1663" w:type="dxa"/>
          </w:tcPr>
          <w:p w14:paraId="001E8ECE" w14:textId="77777777" w:rsidR="00B7508F" w:rsidRPr="00EA21E7" w:rsidRDefault="00B7508F" w:rsidP="002D15D9">
            <w:pPr>
              <w:rPr>
                <w:rFonts w:asciiTheme="minorHAnsi" w:hAnsiTheme="minorHAnsi" w:cstheme="minorHAnsi"/>
              </w:rPr>
            </w:pPr>
            <w:r w:rsidRPr="00EA21E7">
              <w:rPr>
                <w:rFonts w:asciiTheme="minorHAnsi" w:hAnsiTheme="minorHAnsi" w:cstheme="minorHAnsi"/>
              </w:rPr>
              <w:t>Major</w:t>
            </w:r>
          </w:p>
          <w:p w14:paraId="2F591A4D" w14:textId="77777777" w:rsidR="00B7508F" w:rsidRPr="00EA21E7" w:rsidRDefault="00B7508F" w:rsidP="002D15D9">
            <w:pPr>
              <w:rPr>
                <w:rFonts w:asciiTheme="minorHAnsi" w:hAnsiTheme="minorHAnsi" w:cstheme="minorHAnsi"/>
              </w:rPr>
            </w:pPr>
            <w:r w:rsidRPr="00EA21E7">
              <w:rPr>
                <w:rFonts w:asciiTheme="minorHAnsi" w:hAnsiTheme="minorHAnsi" w:cstheme="minorHAnsi"/>
              </w:rPr>
              <w:t>Special Purpose</w:t>
            </w:r>
          </w:p>
          <w:p w14:paraId="045B9054" w14:textId="0852CEEC" w:rsidR="00251C24" w:rsidRPr="00EA21E7" w:rsidRDefault="00B7508F" w:rsidP="002D15D9">
            <w:pPr>
              <w:rPr>
                <w:rFonts w:asciiTheme="minorHAnsi" w:hAnsiTheme="minorHAnsi" w:cstheme="minorHAnsi"/>
              </w:rPr>
            </w:pPr>
            <w:r w:rsidRPr="00EA21E7">
              <w:rPr>
                <w:rFonts w:asciiTheme="minorHAnsi" w:hAnsiTheme="minorHAnsi" w:cstheme="minorHAnsi"/>
              </w:rPr>
              <w:t>Minor</w:t>
            </w:r>
          </w:p>
        </w:tc>
        <w:tc>
          <w:tcPr>
            <w:tcW w:w="5094" w:type="dxa"/>
            <w:gridSpan w:val="3"/>
          </w:tcPr>
          <w:p w14:paraId="7313AC19" w14:textId="77777777" w:rsidR="00B7508F" w:rsidRPr="00EA21E7" w:rsidRDefault="00B7508F" w:rsidP="002D15D9">
            <w:pPr>
              <w:rPr>
                <w:rFonts w:asciiTheme="minorHAnsi" w:hAnsiTheme="minorHAnsi" w:cstheme="minorHAnsi"/>
              </w:rPr>
            </w:pPr>
            <w:r w:rsidRPr="00EA21E7">
              <w:rPr>
                <w:rFonts w:asciiTheme="minorHAnsi" w:hAnsiTheme="minorHAnsi" w:cstheme="minorHAnsi"/>
              </w:rPr>
              <w:t>00 Generic programmes and qualifications: basic programmes and qualifications; literacy and numeracy; personal skills and development</w:t>
            </w:r>
          </w:p>
          <w:p w14:paraId="54BE390A" w14:textId="77777777" w:rsidR="00B7508F" w:rsidRPr="00EA21E7" w:rsidRDefault="00B7508F" w:rsidP="002D15D9">
            <w:pPr>
              <w:rPr>
                <w:rFonts w:asciiTheme="minorHAnsi" w:hAnsiTheme="minorHAnsi" w:cstheme="minorHAnsi"/>
              </w:rPr>
            </w:pPr>
            <w:r w:rsidRPr="00EA21E7">
              <w:rPr>
                <w:rFonts w:asciiTheme="minorHAnsi" w:hAnsiTheme="minorHAnsi" w:cstheme="minorHAnsi"/>
              </w:rPr>
              <w:t>01 Education</w:t>
            </w:r>
          </w:p>
          <w:p w14:paraId="209F0C14" w14:textId="77777777" w:rsidR="00B7508F" w:rsidRPr="00EA21E7" w:rsidRDefault="00B7508F" w:rsidP="002D15D9">
            <w:pPr>
              <w:rPr>
                <w:rFonts w:asciiTheme="minorHAnsi" w:hAnsiTheme="minorHAnsi" w:cstheme="minorHAnsi"/>
              </w:rPr>
            </w:pPr>
            <w:r w:rsidRPr="00EA21E7">
              <w:rPr>
                <w:rFonts w:asciiTheme="minorHAnsi" w:hAnsiTheme="minorHAnsi" w:cstheme="minorHAnsi"/>
              </w:rPr>
              <w:t>02 Arts and humanities</w:t>
            </w:r>
          </w:p>
          <w:p w14:paraId="109F0DC5" w14:textId="77777777" w:rsidR="00B7508F" w:rsidRPr="00EA21E7" w:rsidRDefault="00B7508F" w:rsidP="002D15D9">
            <w:pPr>
              <w:rPr>
                <w:rFonts w:asciiTheme="minorHAnsi" w:hAnsiTheme="minorHAnsi" w:cstheme="minorHAnsi"/>
              </w:rPr>
            </w:pPr>
            <w:r w:rsidRPr="00EA21E7">
              <w:rPr>
                <w:rFonts w:asciiTheme="minorHAnsi" w:hAnsiTheme="minorHAnsi" w:cstheme="minorHAnsi"/>
              </w:rPr>
              <w:t>03 Social sciences, journalism, and information</w:t>
            </w:r>
          </w:p>
          <w:p w14:paraId="40E00260" w14:textId="77777777" w:rsidR="00B7508F" w:rsidRPr="00EA21E7" w:rsidRDefault="00B7508F" w:rsidP="002D15D9">
            <w:pPr>
              <w:rPr>
                <w:rFonts w:asciiTheme="minorHAnsi" w:hAnsiTheme="minorHAnsi" w:cstheme="minorHAnsi"/>
              </w:rPr>
            </w:pPr>
            <w:r w:rsidRPr="00EA21E7">
              <w:rPr>
                <w:rFonts w:asciiTheme="minorHAnsi" w:hAnsiTheme="minorHAnsi" w:cstheme="minorHAnsi"/>
              </w:rPr>
              <w:t xml:space="preserve">04 Business, administration, and law </w:t>
            </w:r>
          </w:p>
          <w:p w14:paraId="6CC80579" w14:textId="77777777" w:rsidR="00B7508F" w:rsidRPr="00EA21E7" w:rsidRDefault="00B7508F" w:rsidP="002D15D9">
            <w:pPr>
              <w:rPr>
                <w:rFonts w:asciiTheme="minorHAnsi" w:hAnsiTheme="minorHAnsi" w:cstheme="minorHAnsi"/>
              </w:rPr>
            </w:pPr>
            <w:r w:rsidRPr="00EA21E7">
              <w:rPr>
                <w:rFonts w:asciiTheme="minorHAnsi" w:hAnsiTheme="minorHAnsi" w:cstheme="minorHAnsi"/>
              </w:rPr>
              <w:t>05 Natural sciences, mathematics, and statistics</w:t>
            </w:r>
          </w:p>
          <w:p w14:paraId="5086E2AD" w14:textId="77777777" w:rsidR="00B7508F" w:rsidRPr="00EA21E7" w:rsidRDefault="00B7508F" w:rsidP="002D15D9">
            <w:pPr>
              <w:rPr>
                <w:rFonts w:asciiTheme="minorHAnsi" w:hAnsiTheme="minorHAnsi" w:cstheme="minorHAnsi"/>
              </w:rPr>
            </w:pPr>
            <w:r w:rsidRPr="00EA21E7">
              <w:rPr>
                <w:rFonts w:asciiTheme="minorHAnsi" w:hAnsiTheme="minorHAnsi" w:cstheme="minorHAnsi"/>
              </w:rPr>
              <w:t>06 Information and communications technologies</w:t>
            </w:r>
          </w:p>
          <w:p w14:paraId="61B2DA17" w14:textId="77777777" w:rsidR="00B7508F" w:rsidRPr="00EA21E7" w:rsidRDefault="00B7508F" w:rsidP="002D15D9">
            <w:pPr>
              <w:rPr>
                <w:rFonts w:asciiTheme="minorHAnsi" w:hAnsiTheme="minorHAnsi" w:cstheme="minorHAnsi"/>
              </w:rPr>
            </w:pPr>
            <w:r w:rsidRPr="00EA21E7">
              <w:rPr>
                <w:rFonts w:asciiTheme="minorHAnsi" w:hAnsiTheme="minorHAnsi" w:cstheme="minorHAnsi"/>
              </w:rPr>
              <w:t>07 Engineering, manufacturing, and construction</w:t>
            </w:r>
          </w:p>
          <w:p w14:paraId="25659CFE" w14:textId="77777777" w:rsidR="00B7508F" w:rsidRPr="00EA21E7" w:rsidRDefault="00B7508F" w:rsidP="002D15D9">
            <w:pPr>
              <w:rPr>
                <w:rFonts w:asciiTheme="minorHAnsi" w:hAnsiTheme="minorHAnsi" w:cstheme="minorHAnsi"/>
              </w:rPr>
            </w:pPr>
            <w:r w:rsidRPr="00EA21E7">
              <w:rPr>
                <w:rFonts w:asciiTheme="minorHAnsi" w:hAnsiTheme="minorHAnsi" w:cstheme="minorHAnsi"/>
              </w:rPr>
              <w:t>08 Agriculture, forestry, fisheries and veterinary: horticulture, veterinary</w:t>
            </w:r>
          </w:p>
          <w:p w14:paraId="464480AF" w14:textId="77777777" w:rsidR="00B7508F" w:rsidRPr="00EA21E7" w:rsidRDefault="00B7508F" w:rsidP="002D15D9">
            <w:pPr>
              <w:rPr>
                <w:rFonts w:asciiTheme="minorHAnsi" w:hAnsiTheme="minorHAnsi" w:cstheme="minorHAnsi"/>
              </w:rPr>
            </w:pPr>
            <w:r w:rsidRPr="00EA21E7">
              <w:rPr>
                <w:rFonts w:asciiTheme="minorHAnsi" w:hAnsiTheme="minorHAnsi" w:cstheme="minorHAnsi"/>
              </w:rPr>
              <w:t>09 Health and welfare: healthcare, childcare, youth services</w:t>
            </w:r>
          </w:p>
          <w:p w14:paraId="4D098D32" w14:textId="77777777" w:rsidR="00B7508F" w:rsidRPr="00EA21E7" w:rsidRDefault="00B7508F" w:rsidP="002D15D9">
            <w:pPr>
              <w:rPr>
                <w:rFonts w:asciiTheme="minorHAnsi" w:hAnsiTheme="minorHAnsi" w:cstheme="minorHAnsi"/>
              </w:rPr>
            </w:pPr>
            <w:r w:rsidRPr="00EA21E7">
              <w:rPr>
                <w:rFonts w:asciiTheme="minorHAnsi" w:hAnsiTheme="minorHAnsi" w:cstheme="minorHAnsi"/>
              </w:rPr>
              <w:t>10 Services: hair and beauty; security</w:t>
            </w:r>
          </w:p>
          <w:p w14:paraId="47BCA023" w14:textId="027A85EB" w:rsidR="00251C24" w:rsidRPr="00EA21E7" w:rsidRDefault="00B7508F" w:rsidP="002D15D9">
            <w:pPr>
              <w:rPr>
                <w:rFonts w:asciiTheme="minorHAnsi" w:hAnsiTheme="minorHAnsi" w:cstheme="minorHAnsi"/>
              </w:rPr>
            </w:pPr>
            <w:r w:rsidRPr="00EA21E7">
              <w:rPr>
                <w:rFonts w:asciiTheme="minorHAnsi" w:hAnsiTheme="minorHAnsi" w:cstheme="minorHAnsi"/>
              </w:rPr>
              <w:t xml:space="preserve">Please see the list </w:t>
            </w:r>
            <w:hyperlink r:id="rId27">
              <w:r w:rsidRPr="00EA21E7">
                <w:rPr>
                  <w:rStyle w:val="Hyperlink"/>
                  <w:rFonts w:asciiTheme="minorHAnsi" w:hAnsiTheme="minorHAnsi" w:cstheme="minorHAnsi"/>
                  <w:color w:val="auto"/>
                </w:rPr>
                <w:t>here</w:t>
              </w:r>
            </w:hyperlink>
            <w:r w:rsidRPr="00EA21E7">
              <w:rPr>
                <w:rFonts w:asciiTheme="minorHAnsi" w:hAnsiTheme="minorHAnsi" w:cstheme="minorHAnsi"/>
              </w:rPr>
              <w:t xml:space="preserve"> of LMETB’s 166 validated programmes leading to major and special purpose awards</w:t>
            </w:r>
          </w:p>
        </w:tc>
      </w:tr>
      <w:tr w:rsidR="00935818" w:rsidRPr="00EA21E7" w14:paraId="77F65E2F" w14:textId="77777777" w:rsidTr="6A2FA40D">
        <w:tc>
          <w:tcPr>
            <w:tcW w:w="9067" w:type="dxa"/>
            <w:gridSpan w:val="6"/>
            <w:shd w:val="clear" w:color="auto" w:fill="DEEAF6" w:themeFill="accent1" w:themeFillTint="33"/>
          </w:tcPr>
          <w:p w14:paraId="13A9E657" w14:textId="77777777" w:rsidR="00251C24" w:rsidRPr="00EA21E7" w:rsidRDefault="00251C24" w:rsidP="002D15D9">
            <w:pPr>
              <w:rPr>
                <w:rFonts w:asciiTheme="minorHAnsi" w:hAnsiTheme="minorHAnsi" w:cstheme="minorHAnsi"/>
                <w:b/>
              </w:rPr>
            </w:pPr>
            <w:r w:rsidRPr="00EA21E7">
              <w:rPr>
                <w:rFonts w:asciiTheme="minorHAnsi" w:hAnsiTheme="minorHAnsi" w:cstheme="minorHAnsi"/>
                <w:b/>
              </w:rPr>
              <w:t xml:space="preserve">Modes of Programme Delivery </w:t>
            </w:r>
            <w:r w:rsidRPr="00EA21E7">
              <w:rPr>
                <w:rFonts w:asciiTheme="minorHAnsi" w:hAnsiTheme="minorHAnsi" w:cstheme="minorHAnsi"/>
              </w:rPr>
              <w:t>(</w:t>
            </w:r>
            <w:r w:rsidRPr="00EA21E7">
              <w:rPr>
                <w:rFonts w:asciiTheme="minorHAnsi" w:eastAsia="Wingdings" w:hAnsiTheme="minorHAnsi" w:cstheme="minorHAnsi"/>
              </w:rPr>
              <w:t>ü</w:t>
            </w:r>
            <w:r w:rsidRPr="00EA21E7">
              <w:rPr>
                <w:rFonts w:asciiTheme="minorHAnsi" w:hAnsiTheme="minorHAnsi" w:cstheme="minorHAnsi"/>
              </w:rPr>
              <w:t xml:space="preserve"> one or more as appropriate)</w:t>
            </w:r>
          </w:p>
        </w:tc>
      </w:tr>
      <w:tr w:rsidR="00935818" w:rsidRPr="00EA21E7" w14:paraId="5E16AC0D" w14:textId="77777777" w:rsidTr="6A2FA40D">
        <w:tc>
          <w:tcPr>
            <w:tcW w:w="2310" w:type="dxa"/>
            <w:gridSpan w:val="2"/>
          </w:tcPr>
          <w:p w14:paraId="41883553" w14:textId="77777777" w:rsidR="00251C24" w:rsidRPr="00EA21E7" w:rsidRDefault="00251C24" w:rsidP="000E1573">
            <w:pPr>
              <w:jc w:val="center"/>
              <w:rPr>
                <w:rFonts w:asciiTheme="minorHAnsi" w:hAnsiTheme="minorHAnsi" w:cstheme="minorHAnsi"/>
                <w:b/>
              </w:rPr>
            </w:pPr>
            <w:r w:rsidRPr="00EA21E7">
              <w:rPr>
                <w:rFonts w:asciiTheme="minorHAnsi" w:hAnsiTheme="minorHAnsi" w:cstheme="minorHAnsi"/>
                <w:b/>
              </w:rPr>
              <w:t>Face to Face only</w:t>
            </w:r>
          </w:p>
        </w:tc>
        <w:tc>
          <w:tcPr>
            <w:tcW w:w="1663" w:type="dxa"/>
          </w:tcPr>
          <w:p w14:paraId="21727B8F" w14:textId="77777777" w:rsidR="00251C24" w:rsidRPr="00EA21E7" w:rsidRDefault="00251C24" w:rsidP="000E1573">
            <w:pPr>
              <w:jc w:val="center"/>
              <w:rPr>
                <w:rFonts w:asciiTheme="minorHAnsi" w:hAnsiTheme="minorHAnsi" w:cstheme="minorHAnsi"/>
                <w:b/>
              </w:rPr>
            </w:pPr>
            <w:r w:rsidRPr="00EA21E7">
              <w:rPr>
                <w:rFonts w:asciiTheme="minorHAnsi" w:hAnsiTheme="minorHAnsi" w:cstheme="minorHAnsi"/>
                <w:b/>
              </w:rPr>
              <w:t>Blended</w:t>
            </w:r>
          </w:p>
        </w:tc>
        <w:tc>
          <w:tcPr>
            <w:tcW w:w="2190" w:type="dxa"/>
          </w:tcPr>
          <w:p w14:paraId="3FFADE96" w14:textId="77777777" w:rsidR="00251C24" w:rsidRPr="00EA21E7" w:rsidRDefault="00251C24" w:rsidP="000E1573">
            <w:pPr>
              <w:jc w:val="center"/>
              <w:rPr>
                <w:rFonts w:asciiTheme="minorHAnsi" w:hAnsiTheme="minorHAnsi" w:cstheme="minorHAnsi"/>
                <w:b/>
              </w:rPr>
            </w:pPr>
            <w:r w:rsidRPr="00EA21E7">
              <w:rPr>
                <w:rFonts w:asciiTheme="minorHAnsi" w:hAnsiTheme="minorHAnsi" w:cstheme="minorHAnsi"/>
                <w:b/>
              </w:rPr>
              <w:t>Apprenticeship</w:t>
            </w:r>
          </w:p>
        </w:tc>
        <w:tc>
          <w:tcPr>
            <w:tcW w:w="988" w:type="dxa"/>
          </w:tcPr>
          <w:p w14:paraId="1639FED4" w14:textId="77777777" w:rsidR="00251C24" w:rsidRPr="00EA21E7" w:rsidRDefault="00251C24" w:rsidP="000E1573">
            <w:pPr>
              <w:jc w:val="center"/>
              <w:rPr>
                <w:rFonts w:asciiTheme="minorHAnsi" w:hAnsiTheme="minorHAnsi" w:cstheme="minorHAnsi"/>
                <w:b/>
              </w:rPr>
            </w:pPr>
            <w:r w:rsidRPr="00EA21E7">
              <w:rPr>
                <w:rFonts w:asciiTheme="minorHAnsi" w:hAnsiTheme="minorHAnsi" w:cstheme="minorHAnsi"/>
                <w:b/>
              </w:rPr>
              <w:t>f/t</w:t>
            </w:r>
          </w:p>
        </w:tc>
        <w:tc>
          <w:tcPr>
            <w:tcW w:w="1916" w:type="dxa"/>
          </w:tcPr>
          <w:p w14:paraId="49F1D8CA" w14:textId="77777777" w:rsidR="00251C24" w:rsidRPr="00EA21E7" w:rsidRDefault="00251C24" w:rsidP="000E1573">
            <w:pPr>
              <w:jc w:val="center"/>
              <w:rPr>
                <w:rFonts w:asciiTheme="minorHAnsi" w:hAnsiTheme="minorHAnsi" w:cstheme="minorHAnsi"/>
                <w:b/>
              </w:rPr>
            </w:pPr>
            <w:r w:rsidRPr="00EA21E7">
              <w:rPr>
                <w:rFonts w:asciiTheme="minorHAnsi" w:hAnsiTheme="minorHAnsi" w:cstheme="minorHAnsi"/>
                <w:b/>
              </w:rPr>
              <w:t>p/t</w:t>
            </w:r>
          </w:p>
        </w:tc>
      </w:tr>
      <w:tr w:rsidR="00935818" w:rsidRPr="00EA21E7" w14:paraId="5C0BC7C0" w14:textId="77777777" w:rsidTr="6A2FA40D">
        <w:tc>
          <w:tcPr>
            <w:tcW w:w="2310" w:type="dxa"/>
            <w:gridSpan w:val="2"/>
          </w:tcPr>
          <w:p w14:paraId="26D3536E" w14:textId="0634A5E9" w:rsidR="00251C24" w:rsidRPr="00EA21E7" w:rsidRDefault="008F2552" w:rsidP="000E1573">
            <w:pPr>
              <w:jc w:val="center"/>
              <w:rPr>
                <w:rFonts w:asciiTheme="minorHAnsi" w:hAnsiTheme="minorHAnsi" w:cstheme="minorHAnsi"/>
                <w:b/>
              </w:rPr>
            </w:pPr>
            <w:r w:rsidRPr="00EA21E7">
              <w:rPr>
                <w:rFonts w:asciiTheme="minorHAnsi" w:hAnsiTheme="minorHAnsi" w:cstheme="minorHAnsi"/>
                <w:b/>
              </w:rPr>
              <w:t>√</w:t>
            </w:r>
          </w:p>
        </w:tc>
        <w:tc>
          <w:tcPr>
            <w:tcW w:w="1663" w:type="dxa"/>
          </w:tcPr>
          <w:p w14:paraId="14345B3C" w14:textId="6859DCC2" w:rsidR="00251C24" w:rsidRPr="00EA21E7" w:rsidRDefault="00251C24" w:rsidP="000E1573">
            <w:pPr>
              <w:jc w:val="center"/>
              <w:rPr>
                <w:rFonts w:asciiTheme="minorHAnsi" w:hAnsiTheme="minorHAnsi" w:cstheme="minorHAnsi"/>
                <w:b/>
              </w:rPr>
            </w:pPr>
          </w:p>
        </w:tc>
        <w:tc>
          <w:tcPr>
            <w:tcW w:w="2190" w:type="dxa"/>
          </w:tcPr>
          <w:p w14:paraId="379CD015" w14:textId="252A531D" w:rsidR="00251C24" w:rsidRPr="00EA21E7" w:rsidRDefault="008F2552" w:rsidP="000E1573">
            <w:pPr>
              <w:jc w:val="center"/>
              <w:rPr>
                <w:rFonts w:asciiTheme="minorHAnsi" w:hAnsiTheme="minorHAnsi" w:cstheme="minorHAnsi"/>
                <w:b/>
              </w:rPr>
            </w:pPr>
            <w:r w:rsidRPr="00EA21E7">
              <w:rPr>
                <w:rFonts w:asciiTheme="minorHAnsi" w:hAnsiTheme="minorHAnsi" w:cstheme="minorHAnsi"/>
                <w:b/>
              </w:rPr>
              <w:t>√</w:t>
            </w:r>
          </w:p>
        </w:tc>
        <w:tc>
          <w:tcPr>
            <w:tcW w:w="988" w:type="dxa"/>
          </w:tcPr>
          <w:p w14:paraId="15E793D1" w14:textId="7BC9257F" w:rsidR="00251C24" w:rsidRPr="00EA21E7" w:rsidRDefault="008F2552" w:rsidP="000E1573">
            <w:pPr>
              <w:jc w:val="center"/>
              <w:rPr>
                <w:rFonts w:asciiTheme="minorHAnsi" w:hAnsiTheme="minorHAnsi" w:cstheme="minorHAnsi"/>
                <w:b/>
              </w:rPr>
            </w:pPr>
            <w:r w:rsidRPr="00EA21E7">
              <w:rPr>
                <w:rFonts w:asciiTheme="minorHAnsi" w:hAnsiTheme="minorHAnsi" w:cstheme="minorHAnsi"/>
                <w:b/>
              </w:rPr>
              <w:t>√</w:t>
            </w:r>
          </w:p>
        </w:tc>
        <w:tc>
          <w:tcPr>
            <w:tcW w:w="1916" w:type="dxa"/>
          </w:tcPr>
          <w:p w14:paraId="701E78C3" w14:textId="30079F11" w:rsidR="00251C24" w:rsidRPr="00EA21E7" w:rsidRDefault="008F2552" w:rsidP="000E1573">
            <w:pPr>
              <w:jc w:val="center"/>
              <w:rPr>
                <w:rFonts w:asciiTheme="minorHAnsi" w:hAnsiTheme="minorHAnsi" w:cstheme="minorHAnsi"/>
                <w:b/>
              </w:rPr>
            </w:pPr>
            <w:r w:rsidRPr="00EA21E7">
              <w:rPr>
                <w:rFonts w:asciiTheme="minorHAnsi" w:hAnsiTheme="minorHAnsi" w:cstheme="minorHAnsi"/>
                <w:b/>
              </w:rPr>
              <w:t>√</w:t>
            </w:r>
          </w:p>
        </w:tc>
      </w:tr>
      <w:tr w:rsidR="00935818" w:rsidRPr="00EA21E7" w14:paraId="188D62F1" w14:textId="77777777" w:rsidTr="6A2FA40D">
        <w:tc>
          <w:tcPr>
            <w:tcW w:w="9067" w:type="dxa"/>
            <w:gridSpan w:val="6"/>
            <w:shd w:val="clear" w:color="auto" w:fill="DEEAF6" w:themeFill="accent1" w:themeFillTint="33"/>
          </w:tcPr>
          <w:p w14:paraId="4AFAF4C7" w14:textId="77777777" w:rsidR="00251C24" w:rsidRPr="00EA21E7" w:rsidRDefault="00251C24" w:rsidP="002D15D9">
            <w:pPr>
              <w:rPr>
                <w:rFonts w:asciiTheme="minorHAnsi" w:hAnsiTheme="minorHAnsi" w:cstheme="minorHAnsi"/>
                <w:b/>
              </w:rPr>
            </w:pPr>
            <w:r w:rsidRPr="00EA21E7">
              <w:rPr>
                <w:rFonts w:asciiTheme="minorHAnsi" w:hAnsiTheme="minorHAnsi" w:cstheme="minorHAnsi"/>
                <w:b/>
              </w:rPr>
              <w:t xml:space="preserve">Collaborative Provision </w:t>
            </w:r>
            <w:r w:rsidRPr="00EA21E7">
              <w:rPr>
                <w:rFonts w:asciiTheme="minorHAnsi" w:hAnsiTheme="minorHAnsi" w:cstheme="minorHAnsi"/>
              </w:rPr>
              <w:t>(</w:t>
            </w:r>
            <w:r w:rsidRPr="00EA21E7">
              <w:rPr>
                <w:rFonts w:asciiTheme="minorHAnsi" w:eastAsia="Wingdings" w:hAnsiTheme="minorHAnsi" w:cstheme="minorHAnsi"/>
              </w:rPr>
              <w:t>ü</w:t>
            </w:r>
            <w:r w:rsidRPr="00EA21E7">
              <w:rPr>
                <w:rFonts w:asciiTheme="minorHAnsi" w:hAnsiTheme="minorHAnsi" w:cstheme="minorHAnsi"/>
              </w:rPr>
              <w:t xml:space="preserve"> one or more as appropriate)</w:t>
            </w:r>
          </w:p>
        </w:tc>
      </w:tr>
      <w:tr w:rsidR="00935818" w:rsidRPr="00EA21E7" w14:paraId="7A666D8D" w14:textId="77777777" w:rsidTr="6A2FA40D">
        <w:tc>
          <w:tcPr>
            <w:tcW w:w="1062" w:type="dxa"/>
          </w:tcPr>
          <w:p w14:paraId="03197991" w14:textId="77777777" w:rsidR="00251C24" w:rsidRPr="00EA21E7" w:rsidRDefault="00251C24" w:rsidP="000E1573">
            <w:pPr>
              <w:jc w:val="center"/>
              <w:rPr>
                <w:rFonts w:asciiTheme="minorHAnsi" w:hAnsiTheme="minorHAnsi" w:cstheme="minorHAnsi"/>
                <w:b/>
              </w:rPr>
            </w:pPr>
            <w:r w:rsidRPr="00EA21E7">
              <w:rPr>
                <w:rFonts w:asciiTheme="minorHAnsi" w:hAnsiTheme="minorHAnsi" w:cstheme="minorHAnsi"/>
                <w:b/>
              </w:rPr>
              <w:t>None</w:t>
            </w:r>
          </w:p>
        </w:tc>
        <w:tc>
          <w:tcPr>
            <w:tcW w:w="1248" w:type="dxa"/>
          </w:tcPr>
          <w:p w14:paraId="03596421" w14:textId="77777777" w:rsidR="00251C24" w:rsidRPr="00EA21E7" w:rsidRDefault="00251C24" w:rsidP="000E1573">
            <w:pPr>
              <w:jc w:val="center"/>
              <w:rPr>
                <w:rFonts w:asciiTheme="minorHAnsi" w:hAnsiTheme="minorHAnsi" w:cstheme="minorHAnsi"/>
                <w:b/>
              </w:rPr>
            </w:pPr>
            <w:r w:rsidRPr="00EA21E7">
              <w:rPr>
                <w:rFonts w:asciiTheme="minorHAnsi" w:hAnsiTheme="minorHAnsi" w:cstheme="minorHAnsi"/>
                <w:b/>
              </w:rPr>
              <w:t>Yes, as first provider</w:t>
            </w:r>
          </w:p>
        </w:tc>
        <w:tc>
          <w:tcPr>
            <w:tcW w:w="1663" w:type="dxa"/>
          </w:tcPr>
          <w:p w14:paraId="1762FF2A" w14:textId="77777777" w:rsidR="00251C24" w:rsidRPr="00EA21E7" w:rsidRDefault="00251C24" w:rsidP="000E1573">
            <w:pPr>
              <w:jc w:val="center"/>
              <w:rPr>
                <w:rFonts w:asciiTheme="minorHAnsi" w:hAnsiTheme="minorHAnsi" w:cstheme="minorHAnsi"/>
                <w:b/>
              </w:rPr>
            </w:pPr>
            <w:r w:rsidRPr="00EA21E7">
              <w:rPr>
                <w:rFonts w:asciiTheme="minorHAnsi" w:hAnsiTheme="minorHAnsi" w:cstheme="minorHAnsi"/>
                <w:b/>
              </w:rPr>
              <w:t>Yes, as second provider</w:t>
            </w:r>
          </w:p>
        </w:tc>
        <w:tc>
          <w:tcPr>
            <w:tcW w:w="2190" w:type="dxa"/>
          </w:tcPr>
          <w:p w14:paraId="4BE3A911" w14:textId="77777777" w:rsidR="00251C24" w:rsidRPr="00EA21E7" w:rsidRDefault="00251C24" w:rsidP="000E1573">
            <w:pPr>
              <w:jc w:val="center"/>
              <w:rPr>
                <w:rFonts w:asciiTheme="minorHAnsi" w:hAnsiTheme="minorHAnsi" w:cstheme="minorHAnsi"/>
                <w:b/>
              </w:rPr>
            </w:pPr>
            <w:r w:rsidRPr="00EA21E7">
              <w:rPr>
                <w:rFonts w:asciiTheme="minorHAnsi" w:hAnsiTheme="minorHAnsi" w:cstheme="minorHAnsi"/>
                <w:b/>
              </w:rPr>
              <w:t>Yes, national</w:t>
            </w:r>
          </w:p>
        </w:tc>
        <w:tc>
          <w:tcPr>
            <w:tcW w:w="2904" w:type="dxa"/>
            <w:gridSpan w:val="2"/>
          </w:tcPr>
          <w:p w14:paraId="77D9D251" w14:textId="77777777" w:rsidR="00251C24" w:rsidRPr="00EA21E7" w:rsidRDefault="00251C24" w:rsidP="000E1573">
            <w:pPr>
              <w:jc w:val="center"/>
              <w:rPr>
                <w:rFonts w:asciiTheme="minorHAnsi" w:hAnsiTheme="minorHAnsi" w:cstheme="minorHAnsi"/>
                <w:b/>
              </w:rPr>
            </w:pPr>
            <w:r w:rsidRPr="00EA21E7">
              <w:rPr>
                <w:rFonts w:asciiTheme="minorHAnsi" w:hAnsiTheme="minorHAnsi" w:cstheme="minorHAnsi"/>
                <w:b/>
              </w:rPr>
              <w:t>Yes, transnational</w:t>
            </w:r>
          </w:p>
        </w:tc>
      </w:tr>
      <w:tr w:rsidR="00935818" w:rsidRPr="00EA21E7" w14:paraId="35E43576" w14:textId="77777777" w:rsidTr="6A2FA40D">
        <w:tc>
          <w:tcPr>
            <w:tcW w:w="1062" w:type="dxa"/>
          </w:tcPr>
          <w:p w14:paraId="4685AB70" w14:textId="77777777" w:rsidR="00251C24" w:rsidRPr="00EA21E7" w:rsidRDefault="00251C24" w:rsidP="000E1573">
            <w:pPr>
              <w:jc w:val="center"/>
              <w:rPr>
                <w:rFonts w:asciiTheme="minorHAnsi" w:hAnsiTheme="minorHAnsi" w:cstheme="minorHAnsi"/>
                <w:b/>
              </w:rPr>
            </w:pPr>
          </w:p>
        </w:tc>
        <w:tc>
          <w:tcPr>
            <w:tcW w:w="1248" w:type="dxa"/>
          </w:tcPr>
          <w:p w14:paraId="110ED336" w14:textId="2DB173A9" w:rsidR="00251C24" w:rsidRPr="00EA21E7" w:rsidRDefault="008F2552" w:rsidP="000E1573">
            <w:pPr>
              <w:jc w:val="center"/>
              <w:rPr>
                <w:rFonts w:asciiTheme="minorHAnsi" w:hAnsiTheme="minorHAnsi" w:cstheme="minorHAnsi"/>
                <w:b/>
              </w:rPr>
            </w:pPr>
            <w:r w:rsidRPr="00EA21E7">
              <w:rPr>
                <w:rFonts w:asciiTheme="minorHAnsi" w:hAnsiTheme="minorHAnsi" w:cstheme="minorHAnsi"/>
                <w:b/>
              </w:rPr>
              <w:t>√</w:t>
            </w:r>
          </w:p>
        </w:tc>
        <w:tc>
          <w:tcPr>
            <w:tcW w:w="1663" w:type="dxa"/>
          </w:tcPr>
          <w:p w14:paraId="00C98B33" w14:textId="44451D25" w:rsidR="00251C24" w:rsidRPr="00EA21E7" w:rsidRDefault="4560A5E6" w:rsidP="000E1573">
            <w:pPr>
              <w:jc w:val="center"/>
              <w:rPr>
                <w:rFonts w:asciiTheme="minorHAnsi" w:hAnsiTheme="minorHAnsi" w:cstheme="minorHAnsi"/>
                <w:b/>
              </w:rPr>
            </w:pPr>
            <w:r w:rsidRPr="00EA21E7">
              <w:rPr>
                <w:rFonts w:asciiTheme="minorHAnsi" w:hAnsiTheme="minorHAnsi" w:cstheme="minorHAnsi"/>
                <w:b/>
                <w:bCs/>
              </w:rPr>
              <w:t>√</w:t>
            </w:r>
          </w:p>
        </w:tc>
        <w:tc>
          <w:tcPr>
            <w:tcW w:w="2190" w:type="dxa"/>
          </w:tcPr>
          <w:p w14:paraId="4EEDC911" w14:textId="0182B44F" w:rsidR="00251C24" w:rsidRPr="00EA21E7" w:rsidRDefault="4560A5E6" w:rsidP="000E1573">
            <w:pPr>
              <w:jc w:val="center"/>
              <w:rPr>
                <w:rFonts w:asciiTheme="minorHAnsi" w:hAnsiTheme="minorHAnsi" w:cstheme="minorHAnsi"/>
                <w:b/>
              </w:rPr>
            </w:pPr>
            <w:r w:rsidRPr="00EA21E7">
              <w:rPr>
                <w:rFonts w:asciiTheme="minorHAnsi" w:hAnsiTheme="minorHAnsi" w:cstheme="minorHAnsi"/>
                <w:b/>
                <w:bCs/>
              </w:rPr>
              <w:t>√</w:t>
            </w:r>
          </w:p>
        </w:tc>
        <w:tc>
          <w:tcPr>
            <w:tcW w:w="2904" w:type="dxa"/>
            <w:gridSpan w:val="2"/>
          </w:tcPr>
          <w:p w14:paraId="13476B18" w14:textId="77777777" w:rsidR="00251C24" w:rsidRPr="00EA21E7" w:rsidRDefault="00251C24" w:rsidP="002D15D9">
            <w:pPr>
              <w:rPr>
                <w:rFonts w:asciiTheme="minorHAnsi" w:hAnsiTheme="minorHAnsi" w:cstheme="minorHAnsi"/>
                <w:b/>
              </w:rPr>
            </w:pPr>
          </w:p>
        </w:tc>
      </w:tr>
      <w:tr w:rsidR="00935818" w:rsidRPr="00EA21E7" w14:paraId="51DB0C27" w14:textId="77777777" w:rsidTr="6A2FA40D">
        <w:tc>
          <w:tcPr>
            <w:tcW w:w="9067" w:type="dxa"/>
            <w:gridSpan w:val="6"/>
            <w:shd w:val="clear" w:color="auto" w:fill="DEEAF6" w:themeFill="accent1" w:themeFillTint="33"/>
          </w:tcPr>
          <w:p w14:paraId="0EE3BD1F" w14:textId="77777777" w:rsidR="00251C24" w:rsidRPr="00EA21E7" w:rsidRDefault="00251C24" w:rsidP="002D15D9">
            <w:pPr>
              <w:rPr>
                <w:rFonts w:asciiTheme="minorHAnsi" w:hAnsiTheme="minorHAnsi" w:cstheme="minorHAnsi"/>
                <w:b/>
              </w:rPr>
            </w:pPr>
            <w:r w:rsidRPr="00EA21E7">
              <w:rPr>
                <w:rFonts w:asciiTheme="minorHAnsi" w:hAnsiTheme="minorHAnsi" w:cstheme="minorHAnsi"/>
                <w:b/>
              </w:rPr>
              <w:t xml:space="preserve">Sites of Delivery </w:t>
            </w:r>
            <w:r w:rsidRPr="00EA21E7">
              <w:rPr>
                <w:rFonts w:asciiTheme="minorHAnsi" w:hAnsiTheme="minorHAnsi" w:cstheme="minorHAnsi"/>
              </w:rPr>
              <w:t>(</w:t>
            </w:r>
            <w:r w:rsidRPr="00EA21E7">
              <w:rPr>
                <w:rFonts w:asciiTheme="minorHAnsi" w:eastAsia="Wingdings" w:hAnsiTheme="minorHAnsi" w:cstheme="minorHAnsi"/>
              </w:rPr>
              <w:t>ü</w:t>
            </w:r>
            <w:r w:rsidRPr="00EA21E7">
              <w:rPr>
                <w:rFonts w:asciiTheme="minorHAnsi" w:hAnsiTheme="minorHAnsi" w:cstheme="minorHAnsi"/>
              </w:rPr>
              <w:t xml:space="preserve"> one or more as appropriate)</w:t>
            </w:r>
          </w:p>
        </w:tc>
      </w:tr>
      <w:tr w:rsidR="00935818" w:rsidRPr="00EA21E7" w14:paraId="755FB0F8" w14:textId="77777777" w:rsidTr="6A2FA40D">
        <w:tc>
          <w:tcPr>
            <w:tcW w:w="2310" w:type="dxa"/>
            <w:gridSpan w:val="2"/>
          </w:tcPr>
          <w:p w14:paraId="5B6E0F5B" w14:textId="77777777" w:rsidR="00251C24" w:rsidRPr="00EA21E7" w:rsidRDefault="00251C24" w:rsidP="000E1573">
            <w:pPr>
              <w:jc w:val="center"/>
              <w:rPr>
                <w:rFonts w:asciiTheme="minorHAnsi" w:hAnsiTheme="minorHAnsi" w:cstheme="minorHAnsi"/>
                <w:b/>
              </w:rPr>
            </w:pPr>
            <w:r w:rsidRPr="00EA21E7">
              <w:rPr>
                <w:rFonts w:asciiTheme="minorHAnsi" w:hAnsiTheme="minorHAnsi" w:cstheme="minorHAnsi"/>
                <w:b/>
              </w:rPr>
              <w:t>Owned premises</w:t>
            </w:r>
          </w:p>
        </w:tc>
        <w:tc>
          <w:tcPr>
            <w:tcW w:w="1663" w:type="dxa"/>
          </w:tcPr>
          <w:p w14:paraId="284FF213" w14:textId="77777777" w:rsidR="00251C24" w:rsidRPr="00EA21E7" w:rsidRDefault="00251C24" w:rsidP="000E1573">
            <w:pPr>
              <w:jc w:val="center"/>
              <w:rPr>
                <w:rFonts w:asciiTheme="minorHAnsi" w:hAnsiTheme="minorHAnsi" w:cstheme="minorHAnsi"/>
                <w:b/>
              </w:rPr>
            </w:pPr>
            <w:r w:rsidRPr="00EA21E7">
              <w:rPr>
                <w:rFonts w:asciiTheme="minorHAnsi" w:hAnsiTheme="minorHAnsi" w:cstheme="minorHAnsi"/>
                <w:b/>
              </w:rPr>
              <w:t>Long term leased premises</w:t>
            </w:r>
          </w:p>
        </w:tc>
        <w:tc>
          <w:tcPr>
            <w:tcW w:w="2190" w:type="dxa"/>
          </w:tcPr>
          <w:p w14:paraId="1E06787A" w14:textId="6A10F0C2" w:rsidR="00251C24" w:rsidRPr="00EA21E7" w:rsidRDefault="009E7091" w:rsidP="000E1573">
            <w:pPr>
              <w:jc w:val="center"/>
              <w:rPr>
                <w:rFonts w:asciiTheme="minorHAnsi" w:hAnsiTheme="minorHAnsi" w:cstheme="minorHAnsi"/>
                <w:b/>
              </w:rPr>
            </w:pPr>
            <w:r w:rsidRPr="00EA21E7">
              <w:rPr>
                <w:rFonts w:asciiTheme="minorHAnsi" w:hAnsiTheme="minorHAnsi" w:cstheme="minorHAnsi"/>
                <w:b/>
              </w:rPr>
              <w:t>On-the-Job</w:t>
            </w:r>
          </w:p>
        </w:tc>
        <w:tc>
          <w:tcPr>
            <w:tcW w:w="2904" w:type="dxa"/>
            <w:gridSpan w:val="2"/>
          </w:tcPr>
          <w:p w14:paraId="7948B549" w14:textId="77777777" w:rsidR="00251C24" w:rsidRPr="00EA21E7" w:rsidRDefault="00251C24" w:rsidP="000E1573">
            <w:pPr>
              <w:jc w:val="center"/>
              <w:rPr>
                <w:rFonts w:asciiTheme="minorHAnsi" w:hAnsiTheme="minorHAnsi" w:cstheme="minorHAnsi"/>
                <w:b/>
              </w:rPr>
            </w:pPr>
            <w:r w:rsidRPr="00EA21E7">
              <w:rPr>
                <w:rFonts w:asciiTheme="minorHAnsi" w:hAnsiTheme="minorHAnsi" w:cstheme="minorHAnsi"/>
                <w:b/>
              </w:rPr>
              <w:t>Rented space as required</w:t>
            </w:r>
          </w:p>
        </w:tc>
      </w:tr>
      <w:tr w:rsidR="00251C24" w:rsidRPr="00EA21E7" w14:paraId="366A4DAC" w14:textId="77777777" w:rsidTr="6A2FA40D">
        <w:tc>
          <w:tcPr>
            <w:tcW w:w="2310" w:type="dxa"/>
            <w:gridSpan w:val="2"/>
          </w:tcPr>
          <w:p w14:paraId="7315193F" w14:textId="6821A6ED" w:rsidR="00251C24" w:rsidRPr="00EA21E7" w:rsidRDefault="008F2552" w:rsidP="000E1573">
            <w:pPr>
              <w:jc w:val="center"/>
              <w:rPr>
                <w:rFonts w:asciiTheme="minorHAnsi" w:hAnsiTheme="minorHAnsi" w:cstheme="minorHAnsi"/>
                <w:b/>
              </w:rPr>
            </w:pPr>
            <w:r w:rsidRPr="00EA21E7">
              <w:rPr>
                <w:rFonts w:asciiTheme="minorHAnsi" w:hAnsiTheme="minorHAnsi" w:cstheme="minorHAnsi"/>
                <w:b/>
              </w:rPr>
              <w:t>√</w:t>
            </w:r>
          </w:p>
        </w:tc>
        <w:tc>
          <w:tcPr>
            <w:tcW w:w="1663" w:type="dxa"/>
          </w:tcPr>
          <w:p w14:paraId="0B76692C" w14:textId="714E4E21" w:rsidR="00251C24" w:rsidRPr="00EA21E7" w:rsidRDefault="008F2552" w:rsidP="000E1573">
            <w:pPr>
              <w:jc w:val="center"/>
              <w:rPr>
                <w:rFonts w:asciiTheme="minorHAnsi" w:hAnsiTheme="minorHAnsi" w:cstheme="minorHAnsi"/>
                <w:b/>
              </w:rPr>
            </w:pPr>
            <w:r w:rsidRPr="00EA21E7">
              <w:rPr>
                <w:rFonts w:asciiTheme="minorHAnsi" w:hAnsiTheme="minorHAnsi" w:cstheme="minorHAnsi"/>
                <w:b/>
              </w:rPr>
              <w:t>√</w:t>
            </w:r>
          </w:p>
        </w:tc>
        <w:tc>
          <w:tcPr>
            <w:tcW w:w="2190" w:type="dxa"/>
          </w:tcPr>
          <w:p w14:paraId="58AD6405" w14:textId="2A89A0F3" w:rsidR="00251C24" w:rsidRPr="00EA21E7" w:rsidRDefault="008F2552" w:rsidP="000E1573">
            <w:pPr>
              <w:jc w:val="center"/>
              <w:rPr>
                <w:rFonts w:asciiTheme="minorHAnsi" w:hAnsiTheme="minorHAnsi" w:cstheme="minorHAnsi"/>
                <w:b/>
              </w:rPr>
            </w:pPr>
            <w:r w:rsidRPr="00EA21E7">
              <w:rPr>
                <w:rFonts w:asciiTheme="minorHAnsi" w:hAnsiTheme="minorHAnsi" w:cstheme="minorHAnsi"/>
                <w:b/>
              </w:rPr>
              <w:t>√</w:t>
            </w:r>
          </w:p>
        </w:tc>
        <w:tc>
          <w:tcPr>
            <w:tcW w:w="2904" w:type="dxa"/>
            <w:gridSpan w:val="2"/>
          </w:tcPr>
          <w:p w14:paraId="0EE30603" w14:textId="0321F496" w:rsidR="00251C24" w:rsidRPr="00EA21E7" w:rsidRDefault="008F2552" w:rsidP="000E1573">
            <w:pPr>
              <w:jc w:val="center"/>
              <w:rPr>
                <w:rFonts w:asciiTheme="minorHAnsi" w:hAnsiTheme="minorHAnsi" w:cstheme="minorHAnsi"/>
                <w:b/>
              </w:rPr>
            </w:pPr>
            <w:r w:rsidRPr="00EA21E7">
              <w:rPr>
                <w:rFonts w:asciiTheme="minorHAnsi" w:hAnsiTheme="minorHAnsi" w:cstheme="minorHAnsi"/>
                <w:b/>
              </w:rPr>
              <w:t>√</w:t>
            </w:r>
          </w:p>
        </w:tc>
      </w:tr>
    </w:tbl>
    <w:p w14:paraId="7AF6A555" w14:textId="440EEF8A" w:rsidR="6A2FA40D" w:rsidRPr="00EA21E7" w:rsidRDefault="6A2FA40D">
      <w:pPr>
        <w:rPr>
          <w:rFonts w:asciiTheme="minorHAnsi" w:hAnsiTheme="minorHAnsi" w:cstheme="minorHAnsi"/>
        </w:rPr>
      </w:pPr>
    </w:p>
    <w:p w14:paraId="4F31A404" w14:textId="77777777" w:rsidR="00CB77F1" w:rsidRPr="00EA21E7" w:rsidRDefault="00CB77F1" w:rsidP="002D15D9">
      <w:pPr>
        <w:spacing w:after="0"/>
        <w:rPr>
          <w:rFonts w:asciiTheme="minorHAnsi" w:hAnsiTheme="minorHAnsi" w:cstheme="minorHAnsi"/>
          <w:b/>
        </w:rPr>
      </w:pPr>
      <w:bookmarkStart w:id="4" w:name="_Toc259020024"/>
      <w:bookmarkEnd w:id="3"/>
    </w:p>
    <w:tbl>
      <w:tblPr>
        <w:tblStyle w:val="TableGrid"/>
        <w:tblW w:w="0" w:type="auto"/>
        <w:tblLook w:val="04A0" w:firstRow="1" w:lastRow="0" w:firstColumn="1" w:lastColumn="0" w:noHBand="0" w:noVBand="1"/>
      </w:tblPr>
      <w:tblGrid>
        <w:gridCol w:w="1274"/>
        <w:gridCol w:w="7786"/>
      </w:tblGrid>
      <w:tr w:rsidR="00935818" w:rsidRPr="00EA21E7" w14:paraId="5E1DAB9C" w14:textId="77777777" w:rsidTr="66E466A4">
        <w:tc>
          <w:tcPr>
            <w:tcW w:w="9060" w:type="dxa"/>
            <w:gridSpan w:val="2"/>
            <w:shd w:val="clear" w:color="auto" w:fill="DEEAF6" w:themeFill="accent1" w:themeFillTint="33"/>
          </w:tcPr>
          <w:p w14:paraId="20E8FA7D" w14:textId="0CEB5FB3" w:rsidR="007818CE" w:rsidRPr="00EA21E7" w:rsidRDefault="00500D26" w:rsidP="002D15D9">
            <w:pPr>
              <w:suppressAutoHyphens w:val="0"/>
              <w:spacing w:after="0"/>
              <w:rPr>
                <w:rFonts w:asciiTheme="minorHAnsi" w:hAnsiTheme="minorHAnsi" w:cstheme="minorHAnsi"/>
              </w:rPr>
            </w:pPr>
            <w:r w:rsidRPr="00EA21E7">
              <w:rPr>
                <w:rFonts w:asciiTheme="minorHAnsi" w:hAnsiTheme="minorHAnsi" w:cstheme="minorHAnsi"/>
                <w:b/>
              </w:rPr>
              <w:t xml:space="preserve">1.6 </w:t>
            </w:r>
            <w:r w:rsidR="00412597" w:rsidRPr="00EA21E7">
              <w:rPr>
                <w:rFonts w:asciiTheme="minorHAnsi" w:hAnsiTheme="minorHAnsi" w:cstheme="minorHAnsi"/>
                <w:b/>
              </w:rPr>
              <w:t>Approval of Quality Assurance procedures for Apprenticeship programmes</w:t>
            </w:r>
            <w:r w:rsidR="007818CE" w:rsidRPr="00EA21E7">
              <w:rPr>
                <w:rFonts w:asciiTheme="minorHAnsi" w:hAnsiTheme="minorHAnsi" w:cstheme="minorHAnsi"/>
              </w:rPr>
              <w:t xml:space="preserve"> Please supply the date of approval by QQI of the coordinating provider’s QA Procedures for Apprenticeship programmes and a link to where these procedures are </w:t>
            </w:r>
            <w:proofErr w:type="gramStart"/>
            <w:r w:rsidR="007818CE" w:rsidRPr="00EA21E7">
              <w:rPr>
                <w:rFonts w:asciiTheme="minorHAnsi" w:hAnsiTheme="minorHAnsi" w:cstheme="minorHAnsi"/>
              </w:rPr>
              <w:t>published</w:t>
            </w:r>
            <w:proofErr w:type="gramEnd"/>
          </w:p>
          <w:p w14:paraId="552095BF" w14:textId="4F4C9F76" w:rsidR="00500D26" w:rsidRPr="00EA21E7" w:rsidRDefault="00500D26" w:rsidP="002D15D9">
            <w:pPr>
              <w:rPr>
                <w:rFonts w:asciiTheme="minorHAnsi" w:hAnsiTheme="minorHAnsi" w:cstheme="minorHAnsi"/>
                <w:b/>
              </w:rPr>
            </w:pPr>
          </w:p>
        </w:tc>
      </w:tr>
      <w:tr w:rsidR="00880097" w:rsidRPr="00EA21E7" w14:paraId="39056D0C" w14:textId="77777777" w:rsidTr="66E466A4">
        <w:tc>
          <w:tcPr>
            <w:tcW w:w="2263" w:type="dxa"/>
          </w:tcPr>
          <w:p w14:paraId="0A92DFC8" w14:textId="4848B117" w:rsidR="00412597" w:rsidRPr="00EA21E7" w:rsidRDefault="21006B4A" w:rsidP="2E43A20E">
            <w:pPr>
              <w:spacing w:after="0" w:line="259" w:lineRule="auto"/>
              <w:rPr>
                <w:rFonts w:asciiTheme="minorHAnsi" w:hAnsiTheme="minorHAnsi" w:cstheme="minorBidi"/>
                <w:sz w:val="20"/>
                <w:szCs w:val="20"/>
              </w:rPr>
            </w:pPr>
            <w:r w:rsidRPr="01DBC4B6">
              <w:rPr>
                <w:rFonts w:asciiTheme="minorHAnsi" w:hAnsiTheme="minorHAnsi" w:cstheme="minorBidi"/>
                <w:sz w:val="20"/>
                <w:szCs w:val="20"/>
              </w:rPr>
              <w:lastRenderedPageBreak/>
              <w:t>29/04/2024</w:t>
            </w:r>
          </w:p>
        </w:tc>
        <w:tc>
          <w:tcPr>
            <w:tcW w:w="6797" w:type="dxa"/>
          </w:tcPr>
          <w:p w14:paraId="5CE7C0BA" w14:textId="56EF5E0A" w:rsidR="39F0243E" w:rsidRPr="00EA21E7" w:rsidRDefault="39F0243E" w:rsidP="4346CAD8">
            <w:pPr>
              <w:spacing w:after="0"/>
              <w:jc w:val="both"/>
              <w:rPr>
                <w:rFonts w:asciiTheme="minorHAnsi" w:hAnsiTheme="minorHAnsi" w:cstheme="minorHAnsi"/>
              </w:rPr>
            </w:pPr>
            <w:r w:rsidRPr="00EA21E7">
              <w:rPr>
                <w:rFonts w:asciiTheme="minorHAnsi" w:hAnsiTheme="minorHAnsi" w:cstheme="minorHAnsi"/>
              </w:rPr>
              <w:t xml:space="preserve">The achievement of academic </w:t>
            </w:r>
            <w:r w:rsidR="3AD4E5F0" w:rsidRPr="00EA21E7">
              <w:rPr>
                <w:rFonts w:asciiTheme="minorHAnsi" w:hAnsiTheme="minorHAnsi" w:cstheme="minorHAnsi"/>
              </w:rPr>
              <w:t>excellence is</w:t>
            </w:r>
            <w:r w:rsidRPr="00EA21E7">
              <w:rPr>
                <w:rFonts w:asciiTheme="minorHAnsi" w:hAnsiTheme="minorHAnsi" w:cstheme="minorHAnsi"/>
              </w:rPr>
              <w:t xml:space="preserve"> a process that involves all </w:t>
            </w:r>
            <w:r w:rsidR="69E359BB" w:rsidRPr="00EA21E7">
              <w:rPr>
                <w:rFonts w:asciiTheme="minorHAnsi" w:hAnsiTheme="minorHAnsi" w:cstheme="minorHAnsi"/>
              </w:rPr>
              <w:t>staff members</w:t>
            </w:r>
            <w:r w:rsidRPr="00EA21E7">
              <w:rPr>
                <w:rFonts w:asciiTheme="minorHAnsi" w:hAnsiTheme="minorHAnsi" w:cstheme="minorHAnsi"/>
              </w:rPr>
              <w:t xml:space="preserve"> of LMETB. The active co-</w:t>
            </w:r>
            <w:r w:rsidR="62BF6AB1" w:rsidRPr="00EA21E7">
              <w:rPr>
                <w:rFonts w:asciiTheme="minorHAnsi" w:hAnsiTheme="minorHAnsi" w:cstheme="minorHAnsi"/>
              </w:rPr>
              <w:t>operation of</w:t>
            </w:r>
            <w:r w:rsidR="0AD1941C" w:rsidRPr="00EA21E7">
              <w:rPr>
                <w:rFonts w:asciiTheme="minorHAnsi" w:hAnsiTheme="minorHAnsi" w:cstheme="minorHAnsi"/>
              </w:rPr>
              <w:t xml:space="preserve"> all </w:t>
            </w:r>
            <w:r w:rsidR="027377A6" w:rsidRPr="00EA21E7">
              <w:rPr>
                <w:rFonts w:asciiTheme="minorHAnsi" w:hAnsiTheme="minorHAnsi" w:cstheme="minorHAnsi"/>
              </w:rPr>
              <w:t xml:space="preserve">stakeholders </w:t>
            </w:r>
            <w:r w:rsidR="526C59FB" w:rsidRPr="00EA21E7">
              <w:rPr>
                <w:rFonts w:asciiTheme="minorHAnsi" w:hAnsiTheme="minorHAnsi" w:cstheme="minorHAnsi"/>
              </w:rPr>
              <w:t>is key</w:t>
            </w:r>
            <w:r w:rsidR="0AD1941C" w:rsidRPr="00EA21E7">
              <w:rPr>
                <w:rFonts w:asciiTheme="minorHAnsi" w:hAnsiTheme="minorHAnsi" w:cstheme="minorHAnsi"/>
              </w:rPr>
              <w:t xml:space="preserve"> </w:t>
            </w:r>
            <w:r w:rsidR="430120CC" w:rsidRPr="00EA21E7">
              <w:rPr>
                <w:rFonts w:asciiTheme="minorHAnsi" w:hAnsiTheme="minorHAnsi" w:cstheme="minorHAnsi"/>
              </w:rPr>
              <w:t xml:space="preserve">to </w:t>
            </w:r>
            <w:r w:rsidR="72CE85AD" w:rsidRPr="00EA21E7">
              <w:rPr>
                <w:rFonts w:asciiTheme="minorHAnsi" w:hAnsiTheme="minorHAnsi" w:cstheme="minorHAnsi"/>
              </w:rPr>
              <w:t>ensuring the</w:t>
            </w:r>
            <w:r w:rsidR="0AD1941C" w:rsidRPr="00EA21E7">
              <w:rPr>
                <w:rFonts w:asciiTheme="minorHAnsi" w:hAnsiTheme="minorHAnsi" w:cstheme="minorHAnsi"/>
              </w:rPr>
              <w:t xml:space="preserve"> </w:t>
            </w:r>
            <w:r w:rsidR="18FD5613" w:rsidRPr="00EA21E7">
              <w:rPr>
                <w:rFonts w:asciiTheme="minorHAnsi" w:hAnsiTheme="minorHAnsi" w:cstheme="minorHAnsi"/>
              </w:rPr>
              <w:t>objectives of</w:t>
            </w:r>
            <w:r w:rsidR="0AD1941C" w:rsidRPr="00EA21E7">
              <w:rPr>
                <w:rFonts w:asciiTheme="minorHAnsi" w:hAnsiTheme="minorHAnsi" w:cstheme="minorHAnsi"/>
              </w:rPr>
              <w:t xml:space="preserve"> delivering </w:t>
            </w:r>
            <w:r w:rsidR="2D4DFF62" w:rsidRPr="00EA21E7">
              <w:rPr>
                <w:rFonts w:asciiTheme="minorHAnsi" w:hAnsiTheme="minorHAnsi" w:cstheme="minorHAnsi"/>
              </w:rPr>
              <w:t>a quality</w:t>
            </w:r>
            <w:r w:rsidR="0AD1941C" w:rsidRPr="00EA21E7">
              <w:rPr>
                <w:rFonts w:asciiTheme="minorHAnsi" w:hAnsiTheme="minorHAnsi" w:cstheme="minorHAnsi"/>
              </w:rPr>
              <w:t xml:space="preserve"> </w:t>
            </w:r>
            <w:r w:rsidR="7443E9D8" w:rsidRPr="00EA21E7">
              <w:rPr>
                <w:rFonts w:asciiTheme="minorHAnsi" w:hAnsiTheme="minorHAnsi" w:cstheme="minorHAnsi"/>
              </w:rPr>
              <w:t>assured,</w:t>
            </w:r>
            <w:r w:rsidR="0AD1941C" w:rsidRPr="00EA21E7">
              <w:rPr>
                <w:rFonts w:asciiTheme="minorHAnsi" w:hAnsiTheme="minorHAnsi" w:cstheme="minorHAnsi"/>
              </w:rPr>
              <w:t xml:space="preserve"> </w:t>
            </w:r>
            <w:r w:rsidR="4040FB13" w:rsidRPr="00EA21E7">
              <w:rPr>
                <w:rFonts w:asciiTheme="minorHAnsi" w:hAnsiTheme="minorHAnsi" w:cstheme="minorHAnsi"/>
              </w:rPr>
              <w:t>efficient,</w:t>
            </w:r>
            <w:r w:rsidR="0AD1941C" w:rsidRPr="00EA21E7">
              <w:rPr>
                <w:rFonts w:asciiTheme="minorHAnsi" w:hAnsiTheme="minorHAnsi" w:cstheme="minorHAnsi"/>
              </w:rPr>
              <w:t xml:space="preserve"> and</w:t>
            </w:r>
            <w:r w:rsidR="46786659" w:rsidRPr="00EA21E7">
              <w:rPr>
                <w:rFonts w:asciiTheme="minorHAnsi" w:hAnsiTheme="minorHAnsi" w:cstheme="minorHAnsi"/>
              </w:rPr>
              <w:t xml:space="preserve"> </w:t>
            </w:r>
            <w:r w:rsidR="72BC7E06" w:rsidRPr="00EA21E7">
              <w:rPr>
                <w:rFonts w:asciiTheme="minorHAnsi" w:hAnsiTheme="minorHAnsi" w:cstheme="minorHAnsi"/>
              </w:rPr>
              <w:t xml:space="preserve">effective </w:t>
            </w:r>
            <w:r w:rsidR="67F9CBCB" w:rsidRPr="00EA21E7">
              <w:rPr>
                <w:rFonts w:asciiTheme="minorHAnsi" w:hAnsiTheme="minorHAnsi" w:cstheme="minorHAnsi"/>
              </w:rPr>
              <w:t>apprenticeship programme</w:t>
            </w:r>
            <w:r w:rsidR="18D8DFB1" w:rsidRPr="00EA21E7">
              <w:rPr>
                <w:rFonts w:asciiTheme="minorHAnsi" w:hAnsiTheme="minorHAnsi" w:cstheme="minorHAnsi"/>
              </w:rPr>
              <w:t xml:space="preserve">. Procedures </w:t>
            </w:r>
            <w:r w:rsidR="350F719B" w:rsidRPr="00EA21E7">
              <w:rPr>
                <w:rFonts w:asciiTheme="minorHAnsi" w:hAnsiTheme="minorHAnsi" w:cstheme="minorHAnsi"/>
              </w:rPr>
              <w:t>for the</w:t>
            </w:r>
            <w:r w:rsidR="18D8DFB1" w:rsidRPr="00EA21E7">
              <w:rPr>
                <w:rFonts w:asciiTheme="minorHAnsi" w:hAnsiTheme="minorHAnsi" w:cstheme="minorHAnsi"/>
              </w:rPr>
              <w:t xml:space="preserve"> operation </w:t>
            </w:r>
            <w:r w:rsidR="280C4C96" w:rsidRPr="00EA21E7">
              <w:rPr>
                <w:rFonts w:asciiTheme="minorHAnsi" w:hAnsiTheme="minorHAnsi" w:cstheme="minorHAnsi"/>
              </w:rPr>
              <w:t xml:space="preserve">and </w:t>
            </w:r>
            <w:r w:rsidR="30A16217" w:rsidRPr="00EA21E7">
              <w:rPr>
                <w:rFonts w:asciiTheme="minorHAnsi" w:hAnsiTheme="minorHAnsi" w:cstheme="minorHAnsi"/>
              </w:rPr>
              <w:t>management of</w:t>
            </w:r>
            <w:r w:rsidR="730A87B6" w:rsidRPr="00EA21E7">
              <w:rPr>
                <w:rFonts w:asciiTheme="minorHAnsi" w:hAnsiTheme="minorHAnsi" w:cstheme="minorHAnsi"/>
              </w:rPr>
              <w:t xml:space="preserve"> </w:t>
            </w:r>
            <w:r w:rsidR="06139649" w:rsidRPr="00EA21E7">
              <w:rPr>
                <w:rFonts w:asciiTheme="minorHAnsi" w:hAnsiTheme="minorHAnsi" w:cstheme="minorHAnsi"/>
              </w:rPr>
              <w:t xml:space="preserve">the </w:t>
            </w:r>
            <w:r w:rsidR="78722033" w:rsidRPr="00EA21E7">
              <w:rPr>
                <w:rFonts w:asciiTheme="minorHAnsi" w:hAnsiTheme="minorHAnsi" w:cstheme="minorHAnsi"/>
              </w:rPr>
              <w:t xml:space="preserve">RAA </w:t>
            </w:r>
            <w:r w:rsidR="0A521D67" w:rsidRPr="00EA21E7">
              <w:rPr>
                <w:rFonts w:asciiTheme="minorHAnsi" w:hAnsiTheme="minorHAnsi" w:cstheme="minorHAnsi"/>
              </w:rPr>
              <w:t>Apprenticeship programme</w:t>
            </w:r>
            <w:r w:rsidR="18D8DFB1" w:rsidRPr="00EA21E7">
              <w:rPr>
                <w:rFonts w:asciiTheme="minorHAnsi" w:hAnsiTheme="minorHAnsi" w:cstheme="minorHAnsi"/>
              </w:rPr>
              <w:t xml:space="preserve"> are </w:t>
            </w:r>
            <w:r w:rsidR="74E833F4" w:rsidRPr="00EA21E7">
              <w:rPr>
                <w:rFonts w:asciiTheme="minorHAnsi" w:hAnsiTheme="minorHAnsi" w:cstheme="minorHAnsi"/>
              </w:rPr>
              <w:t xml:space="preserve">set </w:t>
            </w:r>
            <w:r w:rsidR="3B2C8987" w:rsidRPr="00EA21E7">
              <w:rPr>
                <w:rFonts w:asciiTheme="minorHAnsi" w:hAnsiTheme="minorHAnsi" w:cstheme="minorHAnsi"/>
              </w:rPr>
              <w:t>out in</w:t>
            </w:r>
            <w:r w:rsidR="18D8DFB1" w:rsidRPr="00EA21E7">
              <w:rPr>
                <w:rFonts w:asciiTheme="minorHAnsi" w:hAnsiTheme="minorHAnsi" w:cstheme="minorHAnsi"/>
              </w:rPr>
              <w:t xml:space="preserve"> </w:t>
            </w:r>
            <w:r w:rsidR="728944E9" w:rsidRPr="00EA21E7">
              <w:rPr>
                <w:rFonts w:asciiTheme="minorHAnsi" w:hAnsiTheme="minorHAnsi" w:cstheme="minorHAnsi"/>
              </w:rPr>
              <w:t>the hyperlinked</w:t>
            </w:r>
            <w:r w:rsidR="201252AD" w:rsidRPr="00EA21E7">
              <w:rPr>
                <w:rFonts w:asciiTheme="minorHAnsi" w:hAnsiTheme="minorHAnsi" w:cstheme="minorHAnsi"/>
              </w:rPr>
              <w:t xml:space="preserve"> Quality </w:t>
            </w:r>
            <w:r w:rsidR="109EF225" w:rsidRPr="00EA21E7">
              <w:rPr>
                <w:rFonts w:asciiTheme="minorHAnsi" w:hAnsiTheme="minorHAnsi" w:cstheme="minorHAnsi"/>
              </w:rPr>
              <w:t>Assurance</w:t>
            </w:r>
            <w:r w:rsidR="201252AD" w:rsidRPr="00EA21E7">
              <w:rPr>
                <w:rFonts w:asciiTheme="minorHAnsi" w:hAnsiTheme="minorHAnsi" w:cstheme="minorHAnsi"/>
              </w:rPr>
              <w:t xml:space="preserve"> </w:t>
            </w:r>
            <w:r w:rsidR="6CC781DB" w:rsidRPr="00EA21E7">
              <w:rPr>
                <w:rFonts w:asciiTheme="minorHAnsi" w:hAnsiTheme="minorHAnsi" w:cstheme="minorHAnsi"/>
              </w:rPr>
              <w:t>Procedures document</w:t>
            </w:r>
            <w:r w:rsidR="04819E3F" w:rsidRPr="00EA21E7">
              <w:rPr>
                <w:rFonts w:asciiTheme="minorHAnsi" w:hAnsiTheme="minorHAnsi" w:cstheme="minorHAnsi"/>
              </w:rPr>
              <w:t>,</w:t>
            </w:r>
            <w:r w:rsidR="6CC781DB" w:rsidRPr="00EA21E7">
              <w:rPr>
                <w:rFonts w:asciiTheme="minorHAnsi" w:hAnsiTheme="minorHAnsi" w:cstheme="minorHAnsi"/>
              </w:rPr>
              <w:t xml:space="preserve"> </w:t>
            </w:r>
            <w:r w:rsidR="5D5DB433" w:rsidRPr="00EA21E7">
              <w:rPr>
                <w:rFonts w:asciiTheme="minorHAnsi" w:hAnsiTheme="minorHAnsi" w:cstheme="minorHAnsi"/>
              </w:rPr>
              <w:t xml:space="preserve">available here </w:t>
            </w:r>
            <w:r w:rsidR="28F21DB5" w:rsidRPr="00EA21E7">
              <w:rPr>
                <w:rFonts w:asciiTheme="minorHAnsi" w:hAnsiTheme="minorHAnsi" w:cstheme="minorHAnsi"/>
              </w:rPr>
              <w:t>for review</w:t>
            </w:r>
            <w:r w:rsidR="565FF19B" w:rsidRPr="00EA21E7">
              <w:rPr>
                <w:rFonts w:asciiTheme="minorHAnsi" w:hAnsiTheme="minorHAnsi" w:cstheme="minorHAnsi"/>
              </w:rPr>
              <w:t>.</w:t>
            </w:r>
          </w:p>
          <w:p w14:paraId="73A03FF1" w14:textId="77777777" w:rsidR="007405B5" w:rsidRPr="00EA21E7" w:rsidRDefault="007405B5" w:rsidP="4346CAD8">
            <w:pPr>
              <w:spacing w:after="0"/>
              <w:jc w:val="both"/>
              <w:rPr>
                <w:rFonts w:asciiTheme="minorHAnsi" w:hAnsiTheme="minorHAnsi" w:cstheme="minorHAnsi"/>
              </w:rPr>
            </w:pPr>
          </w:p>
          <w:p w14:paraId="4A42AC37" w14:textId="6C194FB2" w:rsidR="00500D26" w:rsidRPr="00EA21E7" w:rsidRDefault="00000000" w:rsidP="4346CAD8">
            <w:pPr>
              <w:suppressAutoHyphens w:val="0"/>
              <w:spacing w:after="0"/>
              <w:jc w:val="both"/>
              <w:rPr>
                <w:rFonts w:asciiTheme="minorHAnsi" w:hAnsiTheme="minorHAnsi" w:cstheme="minorHAnsi"/>
              </w:rPr>
            </w:pPr>
            <w:hyperlink r:id="rId28">
              <w:r w:rsidR="007818CE" w:rsidRPr="00EA21E7">
                <w:rPr>
                  <w:rStyle w:val="Hyperlink"/>
                  <w:rFonts w:asciiTheme="minorHAnsi" w:hAnsiTheme="minorHAnsi" w:cstheme="minorHAnsi"/>
                </w:rPr>
                <w:t>Link to published procedures</w:t>
              </w:r>
            </w:hyperlink>
            <w:r w:rsidR="6EC88733" w:rsidRPr="00EA21E7">
              <w:rPr>
                <w:rFonts w:asciiTheme="minorHAnsi" w:hAnsiTheme="minorHAnsi" w:cstheme="minorHAnsi"/>
              </w:rPr>
              <w:t>:</w:t>
            </w:r>
          </w:p>
          <w:p w14:paraId="42F822D2" w14:textId="77777777" w:rsidR="008F2552" w:rsidRPr="00EA21E7" w:rsidRDefault="008F2552" w:rsidP="4346CAD8">
            <w:pPr>
              <w:suppressAutoHyphens w:val="0"/>
              <w:spacing w:after="0"/>
              <w:jc w:val="both"/>
              <w:rPr>
                <w:rFonts w:asciiTheme="minorHAnsi" w:hAnsiTheme="minorHAnsi" w:cstheme="minorHAnsi"/>
              </w:rPr>
            </w:pPr>
          </w:p>
          <w:p w14:paraId="303BF712" w14:textId="5FD01F87" w:rsidR="008F2552" w:rsidRPr="00EA21E7" w:rsidRDefault="008F2552" w:rsidP="4346CAD8">
            <w:pPr>
              <w:suppressAutoHyphens w:val="0"/>
              <w:spacing w:after="0"/>
              <w:jc w:val="both"/>
              <w:rPr>
                <w:rFonts w:asciiTheme="minorHAnsi" w:hAnsiTheme="minorHAnsi" w:cstheme="minorHAnsi"/>
              </w:rPr>
            </w:pPr>
            <w:r w:rsidRPr="00EA21E7">
              <w:rPr>
                <w:rFonts w:asciiTheme="minorHAnsi" w:hAnsiTheme="minorHAnsi" w:cstheme="minorHAnsi"/>
              </w:rPr>
              <w:t>Approval of Quality Assurance procedures for the Robotics and Automation Apprenticeship will take place in concurrence with the programme validation process.</w:t>
            </w:r>
          </w:p>
          <w:p w14:paraId="3DB74CC7" w14:textId="77777777" w:rsidR="007818CE" w:rsidRPr="00EA21E7" w:rsidRDefault="007818CE" w:rsidP="4346CAD8">
            <w:pPr>
              <w:suppressAutoHyphens w:val="0"/>
              <w:spacing w:after="0"/>
              <w:jc w:val="both"/>
              <w:rPr>
                <w:rFonts w:asciiTheme="minorHAnsi" w:hAnsiTheme="minorHAnsi" w:cstheme="minorHAnsi"/>
              </w:rPr>
            </w:pPr>
          </w:p>
          <w:p w14:paraId="2E62ECCF" w14:textId="6C6B290E" w:rsidR="00777FAA" w:rsidRPr="00EA21E7" w:rsidRDefault="00ED3EE7" w:rsidP="4346CAD8">
            <w:pPr>
              <w:suppressAutoHyphens w:val="0"/>
              <w:spacing w:after="0"/>
              <w:jc w:val="both"/>
              <w:rPr>
                <w:rFonts w:asciiTheme="minorHAnsi" w:hAnsiTheme="minorHAnsi" w:cstheme="minorHAnsi"/>
                <w:b/>
                <w:bCs/>
              </w:rPr>
            </w:pPr>
            <w:r w:rsidRPr="00EA21E7">
              <w:rPr>
                <w:rFonts w:asciiTheme="minorHAnsi" w:hAnsiTheme="minorHAnsi" w:cstheme="minorHAnsi"/>
              </w:rPr>
              <w:t>For reference, please see a l</w:t>
            </w:r>
            <w:r w:rsidR="00777FAA" w:rsidRPr="00EA21E7">
              <w:rPr>
                <w:rFonts w:asciiTheme="minorHAnsi" w:hAnsiTheme="minorHAnsi" w:cstheme="minorHAnsi"/>
              </w:rPr>
              <w:t xml:space="preserve">ist </w:t>
            </w:r>
            <w:r w:rsidR="00880097" w:rsidRPr="00EA21E7">
              <w:rPr>
                <w:rFonts w:asciiTheme="minorHAnsi" w:hAnsiTheme="minorHAnsi" w:cstheme="minorHAnsi"/>
              </w:rPr>
              <w:t xml:space="preserve">of </w:t>
            </w:r>
            <w:r w:rsidRPr="00EA21E7">
              <w:rPr>
                <w:rFonts w:asciiTheme="minorHAnsi" w:hAnsiTheme="minorHAnsi" w:cstheme="minorHAnsi"/>
              </w:rPr>
              <w:t xml:space="preserve">LMETB FET </w:t>
            </w:r>
            <w:r w:rsidR="15EBB7E9" w:rsidRPr="00EA21E7">
              <w:rPr>
                <w:rFonts w:asciiTheme="minorHAnsi" w:hAnsiTheme="minorHAnsi" w:cstheme="minorHAnsi"/>
              </w:rPr>
              <w:t>o</w:t>
            </w:r>
            <w:r w:rsidR="1603658E" w:rsidRPr="00EA21E7">
              <w:rPr>
                <w:rFonts w:asciiTheme="minorHAnsi" w:hAnsiTheme="minorHAnsi" w:cstheme="minorHAnsi"/>
              </w:rPr>
              <w:t xml:space="preserve">verarching </w:t>
            </w:r>
            <w:r w:rsidR="627C30C9" w:rsidRPr="00EA21E7">
              <w:rPr>
                <w:rFonts w:asciiTheme="minorHAnsi" w:hAnsiTheme="minorHAnsi" w:cstheme="minorHAnsi"/>
              </w:rPr>
              <w:t>Q</w:t>
            </w:r>
            <w:r w:rsidR="08717433" w:rsidRPr="00EA21E7">
              <w:rPr>
                <w:rFonts w:asciiTheme="minorHAnsi" w:hAnsiTheme="minorHAnsi" w:cstheme="minorHAnsi"/>
              </w:rPr>
              <w:t xml:space="preserve">uality </w:t>
            </w:r>
            <w:r w:rsidR="627C30C9" w:rsidRPr="00EA21E7">
              <w:rPr>
                <w:rFonts w:asciiTheme="minorHAnsi" w:hAnsiTheme="minorHAnsi" w:cstheme="minorHAnsi"/>
              </w:rPr>
              <w:t>A</w:t>
            </w:r>
            <w:r w:rsidR="10BE166B" w:rsidRPr="00EA21E7">
              <w:rPr>
                <w:rFonts w:asciiTheme="minorHAnsi" w:hAnsiTheme="minorHAnsi" w:cstheme="minorHAnsi"/>
              </w:rPr>
              <w:t>ssurance</w:t>
            </w:r>
            <w:r w:rsidR="00777FAA" w:rsidRPr="00EA21E7">
              <w:rPr>
                <w:rFonts w:asciiTheme="minorHAnsi" w:hAnsiTheme="minorHAnsi" w:cstheme="minorHAnsi"/>
              </w:rPr>
              <w:t xml:space="preserve"> Policies and Procedures</w:t>
            </w:r>
            <w:r w:rsidR="45981F7C" w:rsidRPr="00EA21E7">
              <w:rPr>
                <w:rFonts w:asciiTheme="minorHAnsi" w:hAnsiTheme="minorHAnsi" w:cstheme="minorHAnsi"/>
              </w:rPr>
              <w:t>,</w:t>
            </w:r>
            <w:r w:rsidR="00F90D40" w:rsidRPr="00EA21E7">
              <w:rPr>
                <w:rFonts w:asciiTheme="minorHAnsi" w:hAnsiTheme="minorHAnsi" w:cstheme="minorHAnsi"/>
              </w:rPr>
              <w:t xml:space="preserve"> which are </w:t>
            </w:r>
            <w:r w:rsidR="00777FAA" w:rsidRPr="00EA21E7">
              <w:rPr>
                <w:rFonts w:asciiTheme="minorHAnsi" w:hAnsiTheme="minorHAnsi" w:cstheme="minorHAnsi"/>
              </w:rPr>
              <w:t>show</w:t>
            </w:r>
            <w:r w:rsidR="00880097" w:rsidRPr="00EA21E7">
              <w:rPr>
                <w:rFonts w:asciiTheme="minorHAnsi" w:hAnsiTheme="minorHAnsi" w:cstheme="minorHAnsi"/>
              </w:rPr>
              <w:t xml:space="preserve">n on the LMETB website </w:t>
            </w:r>
            <w:hyperlink r:id="rId29">
              <w:r w:rsidR="00880097" w:rsidRPr="00EA21E7">
                <w:rPr>
                  <w:rStyle w:val="Hyperlink"/>
                  <w:rFonts w:asciiTheme="minorHAnsi" w:hAnsiTheme="minorHAnsi" w:cstheme="minorHAnsi"/>
                  <w:color w:val="auto"/>
                </w:rPr>
                <w:t>here</w:t>
              </w:r>
            </w:hyperlink>
            <w:r w:rsidR="00880097" w:rsidRPr="00EA21E7">
              <w:rPr>
                <w:rFonts w:asciiTheme="minorHAnsi" w:hAnsiTheme="minorHAnsi" w:cstheme="minorHAnsi"/>
                <w:b/>
                <w:bCs/>
              </w:rPr>
              <w:t xml:space="preserve"> </w:t>
            </w:r>
            <w:r w:rsidR="00777FAA" w:rsidRPr="00EA21E7">
              <w:rPr>
                <w:rFonts w:asciiTheme="minorHAnsi" w:hAnsiTheme="minorHAnsi" w:cstheme="minorHAnsi"/>
                <w:b/>
                <w:bCs/>
              </w:rPr>
              <w:t xml:space="preserve"> </w:t>
            </w:r>
          </w:p>
          <w:p w14:paraId="5B852E9C" w14:textId="77777777" w:rsidR="00C463C9" w:rsidRPr="00EA21E7" w:rsidRDefault="00C463C9" w:rsidP="4346CAD8">
            <w:pPr>
              <w:suppressAutoHyphens w:val="0"/>
              <w:spacing w:after="0"/>
              <w:jc w:val="both"/>
              <w:rPr>
                <w:rFonts w:asciiTheme="minorHAnsi" w:hAnsiTheme="minorHAnsi" w:cstheme="minorHAnsi"/>
                <w:b/>
                <w:bCs/>
              </w:rPr>
            </w:pPr>
          </w:p>
          <w:p w14:paraId="50F96E04" w14:textId="6FA4E642" w:rsidR="00C463C9" w:rsidRPr="00EA21E7" w:rsidRDefault="1A2521A7" w:rsidP="4346CAD8">
            <w:pPr>
              <w:suppressAutoHyphens w:val="0"/>
              <w:spacing w:after="0"/>
              <w:jc w:val="both"/>
              <w:rPr>
                <w:rFonts w:asciiTheme="minorHAnsi" w:hAnsiTheme="minorHAnsi" w:cstheme="minorBidi"/>
                <w:b/>
              </w:rPr>
            </w:pPr>
            <w:r w:rsidRPr="2A2448FE">
              <w:rPr>
                <w:rFonts w:asciiTheme="minorHAnsi" w:hAnsiTheme="minorHAnsi" w:cstheme="minorBidi"/>
                <w:b/>
                <w:bCs/>
              </w:rPr>
              <w:t>Figure 5</w:t>
            </w:r>
            <w:r w:rsidR="00248647" w:rsidRPr="2A2448FE">
              <w:rPr>
                <w:rFonts w:asciiTheme="minorHAnsi" w:hAnsiTheme="minorHAnsi" w:cstheme="minorBidi"/>
                <w:b/>
                <w:bCs/>
              </w:rPr>
              <w:t xml:space="preserve"> LMETB FET overarching Quality Assurance Policies and Procedures</w:t>
            </w:r>
          </w:p>
          <w:p w14:paraId="4AAB7FBD" w14:textId="77777777" w:rsidR="00880097" w:rsidRPr="00EA21E7" w:rsidRDefault="00880097" w:rsidP="002D15D9">
            <w:pPr>
              <w:suppressAutoHyphens w:val="0"/>
              <w:spacing w:after="0"/>
              <w:rPr>
                <w:rFonts w:asciiTheme="minorHAnsi" w:hAnsiTheme="minorHAnsi" w:cstheme="minorHAnsi"/>
                <w:b/>
                <w:bCs/>
              </w:rPr>
            </w:pPr>
          </w:p>
          <w:p w14:paraId="12B0A291" w14:textId="49AD05CF" w:rsidR="00880097" w:rsidRPr="00EA21E7" w:rsidRDefault="004D44C5" w:rsidP="002D15D9">
            <w:pPr>
              <w:suppressAutoHyphens w:val="0"/>
              <w:spacing w:after="0"/>
              <w:rPr>
                <w:rFonts w:asciiTheme="minorHAnsi" w:hAnsiTheme="minorHAnsi" w:cstheme="minorHAnsi"/>
                <w:b/>
                <w:bCs/>
              </w:rPr>
            </w:pPr>
            <w:r w:rsidRPr="00EA21E7">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7D3F22A8" wp14:editId="4F83E624">
                      <wp:simplePos x="0" y="0"/>
                      <wp:positionH relativeFrom="column">
                        <wp:posOffset>1259839</wp:posOffset>
                      </wp:positionH>
                      <wp:positionV relativeFrom="paragraph">
                        <wp:posOffset>2883535</wp:posOffset>
                      </wp:positionV>
                      <wp:extent cx="676275" cy="314325"/>
                      <wp:effectExtent l="0" t="57150" r="28575" b="47625"/>
                      <wp:wrapNone/>
                      <wp:docPr id="372801084" name="Straight Arrow Connector 37280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76275" cy="314325"/>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xmlns:dgm="http://schemas.openxmlformats.org/drawingml/2006/diagram" xmlns:w16du="http://schemas.microsoft.com/office/word/2023/wordml/word16du" xmlns:arto="http://schemas.microsoft.com/office/word/2006/arto">
                  <w:pict w14:anchorId="08F0982B">
                    <v:shapetype id="_x0000_t32" coordsize="21600,21600" o:oned="t" filled="f" o:spt="32" path="m,l21600,21600e" w14:anchorId="03B10F71">
                      <v:path fillok="f" arrowok="t" o:connecttype="none"/>
                      <o:lock v:ext="edit" shapetype="t"/>
                    </v:shapetype>
                    <v:shape id="Straight Arrow Connector 372801084" style="position:absolute;margin-left:99.2pt;margin-top:227.05pt;width:53.25pt;height:24.7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">
                      <v:stroke joinstyle="miter" endarrow="block"/>
                      <o:lock v:ext="edit" shapetype="f"/>
                    </v:shape>
                  </w:pict>
                </mc:Fallback>
              </mc:AlternateContent>
            </w:r>
            <w:r w:rsidRPr="004D44C5">
              <w:rPr>
                <w:rFonts w:asciiTheme="minorHAnsi" w:hAnsiTheme="minorHAnsi" w:cstheme="minorHAnsi"/>
                <w:b/>
                <w:bCs/>
                <w:noProof/>
              </w:rPr>
              <w:drawing>
                <wp:inline distT="0" distB="0" distL="0" distR="0" wp14:anchorId="2043C001" wp14:editId="71E5228E">
                  <wp:extent cx="4806950" cy="3256218"/>
                  <wp:effectExtent l="0" t="0" r="0" b="1905"/>
                  <wp:docPr id="21" name="Picture 21">
                    <a:extLst xmlns:a="http://schemas.openxmlformats.org/drawingml/2006/main">
                      <a:ext uri="{FF2B5EF4-FFF2-40B4-BE49-F238E27FC236}">
                        <a16:creationId xmlns:a16="http://schemas.microsoft.com/office/drawing/2014/main" id="{9F136B47-40E7-206C-3FA5-8335EF707C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F136B47-40E7-206C-3FA5-8335EF707C49}"/>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812844" cy="3260211"/>
                          </a:xfrm>
                          <a:prstGeom prst="rect">
                            <a:avLst/>
                          </a:prstGeom>
                          <a:noFill/>
                          <a:ln>
                            <a:noFill/>
                          </a:ln>
                        </pic:spPr>
                      </pic:pic>
                    </a:graphicData>
                  </a:graphic>
                </wp:inline>
              </w:drawing>
            </w:r>
          </w:p>
          <w:p w14:paraId="334D56BD" w14:textId="23DECB5D" w:rsidR="00880097" w:rsidRPr="00EA21E7" w:rsidRDefault="00880097" w:rsidP="002D15D9">
            <w:pPr>
              <w:suppressAutoHyphens w:val="0"/>
              <w:spacing w:after="0"/>
              <w:rPr>
                <w:rFonts w:asciiTheme="minorHAnsi" w:hAnsiTheme="minorHAnsi" w:cstheme="minorHAnsi"/>
                <w:b/>
                <w:bCs/>
              </w:rPr>
            </w:pPr>
          </w:p>
        </w:tc>
      </w:tr>
    </w:tbl>
    <w:p w14:paraId="7FF12C5B" w14:textId="1EF50819" w:rsidR="7F62F4D9" w:rsidRPr="00EA21E7" w:rsidRDefault="7F62F4D9">
      <w:pPr>
        <w:rPr>
          <w:rFonts w:asciiTheme="minorHAnsi" w:hAnsiTheme="minorHAnsi" w:cstheme="minorHAnsi"/>
        </w:rPr>
      </w:pPr>
    </w:p>
    <w:p w14:paraId="0D4A5BD2" w14:textId="08CC841F" w:rsidR="6A2FA40D" w:rsidRPr="00EA21E7" w:rsidRDefault="6A2FA40D">
      <w:pPr>
        <w:rPr>
          <w:rFonts w:asciiTheme="minorHAnsi" w:hAnsiTheme="minorHAnsi" w:cstheme="minorHAnsi"/>
        </w:rPr>
      </w:pPr>
    </w:p>
    <w:p w14:paraId="5123F3FF" w14:textId="480753C3" w:rsidR="00500D26" w:rsidRPr="00EA21E7" w:rsidRDefault="00500D26" w:rsidP="002D15D9">
      <w:pPr>
        <w:spacing w:after="0"/>
        <w:rPr>
          <w:rFonts w:asciiTheme="minorHAnsi" w:hAnsiTheme="minorHAnsi" w:cstheme="minorHAnsi"/>
          <w:b/>
        </w:rPr>
      </w:pPr>
    </w:p>
    <w:p w14:paraId="24BA91A9" w14:textId="77777777" w:rsidR="00BE3B99" w:rsidRPr="00EA21E7" w:rsidRDefault="00BE3B99" w:rsidP="002D15D9">
      <w:pPr>
        <w:spacing w:after="0"/>
        <w:rPr>
          <w:rFonts w:asciiTheme="minorHAnsi" w:hAnsiTheme="minorHAnsi" w:cstheme="minorHAnsi"/>
          <w:b/>
        </w:rPr>
      </w:pPr>
      <w:r w:rsidRPr="00EA21E7">
        <w:rPr>
          <w:rFonts w:asciiTheme="minorHAnsi" w:hAnsiTheme="minorHAnsi" w:cstheme="minorHAnsi"/>
          <w:b/>
        </w:rPr>
        <w:br w:type="page"/>
      </w:r>
    </w:p>
    <w:p w14:paraId="2A9BF4CF" w14:textId="2CB7DD89" w:rsidR="00BD4F9F" w:rsidRPr="00EA21E7" w:rsidRDefault="00BC3E39" w:rsidP="002D15D9">
      <w:pPr>
        <w:spacing w:after="0"/>
        <w:rPr>
          <w:rFonts w:asciiTheme="minorHAnsi" w:hAnsiTheme="minorHAnsi" w:cstheme="minorHAnsi"/>
          <w:b/>
        </w:rPr>
      </w:pPr>
      <w:bookmarkStart w:id="5" w:name="Section2"/>
      <w:r w:rsidRPr="00EA21E7">
        <w:rPr>
          <w:rFonts w:asciiTheme="minorHAnsi" w:hAnsiTheme="minorHAnsi" w:cstheme="minorHAnsi"/>
          <w:b/>
        </w:rPr>
        <w:lastRenderedPageBreak/>
        <w:t xml:space="preserve">Section 2 - </w:t>
      </w:r>
      <w:r w:rsidR="00BD4F9F" w:rsidRPr="00EA21E7">
        <w:rPr>
          <w:rFonts w:asciiTheme="minorHAnsi" w:hAnsiTheme="minorHAnsi" w:cstheme="minorHAnsi"/>
          <w:b/>
        </w:rPr>
        <w:t>Apprenticeship Governance</w:t>
      </w:r>
      <w:r w:rsidR="00C42872" w:rsidRPr="00EA21E7">
        <w:rPr>
          <w:rFonts w:asciiTheme="minorHAnsi" w:hAnsiTheme="minorHAnsi" w:cstheme="minorHAnsi"/>
          <w:b/>
        </w:rPr>
        <w:t xml:space="preserve"> and Quality Assurance</w:t>
      </w:r>
    </w:p>
    <w:bookmarkEnd w:id="5"/>
    <w:p w14:paraId="208989FD" w14:textId="77777777" w:rsidR="00BD4F9F" w:rsidRPr="00EA21E7" w:rsidRDefault="00BD4F9F" w:rsidP="002D15D9">
      <w:pPr>
        <w:spacing w:after="0"/>
        <w:rPr>
          <w:rFonts w:asciiTheme="minorHAnsi" w:hAnsiTheme="minorHAnsi" w:cstheme="minorHAnsi"/>
        </w:rPr>
      </w:pPr>
    </w:p>
    <w:p w14:paraId="5C254092" w14:textId="75EEEBCF" w:rsidR="00797059" w:rsidRPr="00EA21E7" w:rsidRDefault="00BD4F9F" w:rsidP="002D15D9">
      <w:pPr>
        <w:spacing w:after="0"/>
        <w:rPr>
          <w:rFonts w:asciiTheme="minorHAnsi" w:hAnsiTheme="minorHAnsi" w:cstheme="minorHAnsi"/>
        </w:rPr>
      </w:pPr>
      <w:r w:rsidRPr="00EA21E7">
        <w:rPr>
          <w:rFonts w:asciiTheme="minorHAnsi" w:hAnsiTheme="minorHAnsi" w:cstheme="minorHAnsi"/>
        </w:rPr>
        <w:t xml:space="preserve">The following are to specify how the consortium provider’s quality assurance </w:t>
      </w:r>
      <w:r w:rsidR="00C42872" w:rsidRPr="00EA21E7">
        <w:rPr>
          <w:rFonts w:asciiTheme="minorHAnsi" w:hAnsiTheme="minorHAnsi" w:cstheme="minorHAnsi"/>
        </w:rPr>
        <w:t xml:space="preserve">and governance </w:t>
      </w:r>
      <w:r w:rsidRPr="00EA21E7">
        <w:rPr>
          <w:rFonts w:asciiTheme="minorHAnsi" w:hAnsiTheme="minorHAnsi" w:cstheme="minorHAnsi"/>
        </w:rPr>
        <w:t xml:space="preserve">procedures for apprenticeship programmes have been applied to this </w:t>
      </w:r>
      <w:proofErr w:type="gramStart"/>
      <w:r w:rsidRPr="00EA21E7">
        <w:rPr>
          <w:rFonts w:asciiTheme="minorHAnsi" w:hAnsiTheme="minorHAnsi" w:cstheme="minorHAnsi"/>
        </w:rPr>
        <w:t>particular programme</w:t>
      </w:r>
      <w:proofErr w:type="gramEnd"/>
      <w:r w:rsidRPr="00EA21E7">
        <w:rPr>
          <w:rFonts w:asciiTheme="minorHAnsi" w:hAnsiTheme="minorHAnsi" w:cstheme="minorHAnsi"/>
        </w:rPr>
        <w:t>.</w:t>
      </w:r>
    </w:p>
    <w:p w14:paraId="342D551D" w14:textId="77777777" w:rsidR="00BD4F9F" w:rsidRPr="00EA21E7" w:rsidRDefault="00BD4F9F" w:rsidP="002D15D9">
      <w:pPr>
        <w:spacing w:after="0"/>
        <w:rPr>
          <w:rFonts w:asciiTheme="minorHAnsi" w:hAnsiTheme="minorHAnsi" w:cstheme="minorHAnsi"/>
        </w:rPr>
      </w:pPr>
    </w:p>
    <w:tbl>
      <w:tblPr>
        <w:tblStyle w:val="TableGrid"/>
        <w:tblW w:w="9067" w:type="dxa"/>
        <w:tblLook w:val="04A0" w:firstRow="1" w:lastRow="0" w:firstColumn="1" w:lastColumn="0" w:noHBand="0" w:noVBand="1"/>
      </w:tblPr>
      <w:tblGrid>
        <w:gridCol w:w="9067"/>
      </w:tblGrid>
      <w:tr w:rsidR="00935818" w:rsidRPr="00EA21E7" w14:paraId="7FA179DF" w14:textId="77777777" w:rsidTr="00251C24">
        <w:tc>
          <w:tcPr>
            <w:tcW w:w="9067" w:type="dxa"/>
            <w:shd w:val="clear" w:color="auto" w:fill="DEEAF6" w:themeFill="accent1" w:themeFillTint="33"/>
            <w:hideMark/>
          </w:tcPr>
          <w:p w14:paraId="2E9AB1BD" w14:textId="0F756803" w:rsidR="00251C24" w:rsidRPr="00EA21E7" w:rsidRDefault="00BC3E39" w:rsidP="002D15D9">
            <w:pPr>
              <w:pStyle w:val="Caption"/>
              <w:spacing w:before="0"/>
              <w:rPr>
                <w:rFonts w:cstheme="minorHAnsi"/>
                <w:b/>
              </w:rPr>
            </w:pPr>
            <w:r w:rsidRPr="00EA21E7">
              <w:rPr>
                <w:rFonts w:cstheme="minorHAnsi"/>
                <w:b/>
              </w:rPr>
              <w:t>2.1</w:t>
            </w:r>
            <w:r w:rsidR="00251C24" w:rsidRPr="00EA21E7">
              <w:rPr>
                <w:rFonts w:cstheme="minorHAnsi"/>
                <w:b/>
              </w:rPr>
              <w:t xml:space="preserve"> Consortium</w:t>
            </w:r>
            <w:r w:rsidR="00F96E90" w:rsidRPr="00EA21E7">
              <w:rPr>
                <w:rFonts w:cstheme="minorHAnsi"/>
                <w:b/>
              </w:rPr>
              <w:t xml:space="preserve"> Steering Group</w:t>
            </w:r>
            <w:r w:rsidR="00251C24" w:rsidRPr="00EA21E7">
              <w:rPr>
                <w:rFonts w:cstheme="minorHAnsi"/>
                <w:b/>
              </w:rPr>
              <w:t xml:space="preserve"> </w:t>
            </w:r>
            <w:r w:rsidR="00F96E90" w:rsidRPr="00EA21E7">
              <w:rPr>
                <w:rFonts w:cstheme="minorHAnsi"/>
                <w:b/>
              </w:rPr>
              <w:t xml:space="preserve">Chair </w:t>
            </w:r>
          </w:p>
        </w:tc>
      </w:tr>
      <w:tr w:rsidR="00935818" w:rsidRPr="00EA21E7" w14:paraId="103083E8" w14:textId="77777777" w:rsidTr="00251C24">
        <w:tc>
          <w:tcPr>
            <w:tcW w:w="9067" w:type="dxa"/>
            <w:hideMark/>
          </w:tcPr>
          <w:p w14:paraId="70CD5486" w14:textId="734F09CE" w:rsidR="00251C24" w:rsidRPr="00EA21E7" w:rsidRDefault="00251C24" w:rsidP="002D15D9">
            <w:pPr>
              <w:rPr>
                <w:rFonts w:asciiTheme="minorHAnsi" w:hAnsiTheme="minorHAnsi" w:cstheme="minorHAnsi"/>
                <w:b/>
              </w:rPr>
            </w:pPr>
            <w:r w:rsidRPr="00EA21E7">
              <w:rPr>
                <w:rFonts w:asciiTheme="minorHAnsi" w:hAnsiTheme="minorHAnsi" w:cstheme="minorHAnsi"/>
                <w:b/>
              </w:rPr>
              <w:t>Name:</w:t>
            </w:r>
            <w:r w:rsidR="008F2552" w:rsidRPr="00EA21E7">
              <w:rPr>
                <w:rFonts w:asciiTheme="minorHAnsi" w:hAnsiTheme="minorHAnsi" w:cstheme="minorHAnsi"/>
                <w:b/>
              </w:rPr>
              <w:t xml:space="preserve"> </w:t>
            </w:r>
            <w:r w:rsidR="008F2552" w:rsidRPr="00EA21E7">
              <w:rPr>
                <w:rFonts w:asciiTheme="minorHAnsi" w:hAnsiTheme="minorHAnsi" w:cstheme="minorHAnsi"/>
                <w:bCs/>
              </w:rPr>
              <w:t>Barry Kennedy</w:t>
            </w:r>
          </w:p>
        </w:tc>
      </w:tr>
      <w:tr w:rsidR="00935818" w:rsidRPr="00EA21E7" w14:paraId="4A787ECE" w14:textId="77777777" w:rsidTr="00251C24">
        <w:tc>
          <w:tcPr>
            <w:tcW w:w="9067" w:type="dxa"/>
            <w:hideMark/>
          </w:tcPr>
          <w:p w14:paraId="30410C10" w14:textId="472C3921" w:rsidR="00251C24" w:rsidRPr="00EA21E7" w:rsidRDefault="00251C24" w:rsidP="002D15D9">
            <w:pPr>
              <w:rPr>
                <w:rFonts w:asciiTheme="minorHAnsi" w:hAnsiTheme="minorHAnsi" w:cstheme="minorHAnsi"/>
                <w:b/>
              </w:rPr>
            </w:pPr>
            <w:r w:rsidRPr="00EA21E7">
              <w:rPr>
                <w:rFonts w:asciiTheme="minorHAnsi" w:hAnsiTheme="minorHAnsi" w:cstheme="minorHAnsi"/>
                <w:b/>
              </w:rPr>
              <w:t>Title:</w:t>
            </w:r>
            <w:r w:rsidR="008F2552" w:rsidRPr="00EA21E7">
              <w:rPr>
                <w:rFonts w:asciiTheme="minorHAnsi" w:hAnsiTheme="minorHAnsi" w:cstheme="minorHAnsi"/>
                <w:b/>
              </w:rPr>
              <w:t xml:space="preserve"> </w:t>
            </w:r>
            <w:r w:rsidR="008F2552" w:rsidRPr="00EA21E7">
              <w:rPr>
                <w:rFonts w:asciiTheme="minorHAnsi" w:hAnsiTheme="minorHAnsi" w:cstheme="minorHAnsi"/>
                <w:bCs/>
              </w:rPr>
              <w:t>C</w:t>
            </w:r>
            <w:r w:rsidR="00EF392A" w:rsidRPr="00EA21E7">
              <w:rPr>
                <w:rFonts w:asciiTheme="minorHAnsi" w:hAnsiTheme="minorHAnsi" w:cstheme="minorHAnsi"/>
                <w:bCs/>
              </w:rPr>
              <w:t>hief Executive Officer (CEO)</w:t>
            </w:r>
          </w:p>
        </w:tc>
      </w:tr>
      <w:tr w:rsidR="00935818" w:rsidRPr="00EA21E7" w14:paraId="6624CE16" w14:textId="77777777" w:rsidTr="00251C24">
        <w:tc>
          <w:tcPr>
            <w:tcW w:w="9067" w:type="dxa"/>
            <w:hideMark/>
          </w:tcPr>
          <w:p w14:paraId="0BA57922" w14:textId="764CAB43" w:rsidR="00251C24" w:rsidRPr="00EA21E7" w:rsidRDefault="00251C24" w:rsidP="002D15D9">
            <w:pPr>
              <w:rPr>
                <w:rFonts w:asciiTheme="minorHAnsi" w:hAnsiTheme="minorHAnsi" w:cstheme="minorHAnsi"/>
                <w:b/>
              </w:rPr>
            </w:pPr>
            <w:r w:rsidRPr="00EA21E7">
              <w:rPr>
                <w:rFonts w:asciiTheme="minorHAnsi" w:hAnsiTheme="minorHAnsi" w:cstheme="minorHAnsi"/>
                <w:b/>
              </w:rPr>
              <w:t>Organisation:</w:t>
            </w:r>
            <w:r w:rsidR="008F2552" w:rsidRPr="00EA21E7">
              <w:rPr>
                <w:rFonts w:asciiTheme="minorHAnsi" w:hAnsiTheme="minorHAnsi" w:cstheme="minorHAnsi"/>
                <w:b/>
              </w:rPr>
              <w:t xml:space="preserve"> </w:t>
            </w:r>
            <w:r w:rsidR="008F2552" w:rsidRPr="00EA21E7">
              <w:rPr>
                <w:rFonts w:asciiTheme="minorHAnsi" w:hAnsiTheme="minorHAnsi" w:cstheme="minorHAnsi"/>
                <w:bCs/>
              </w:rPr>
              <w:t>Irish Manufacturing Research</w:t>
            </w:r>
            <w:r w:rsidR="00EF392A" w:rsidRPr="00EA21E7">
              <w:rPr>
                <w:rFonts w:asciiTheme="minorHAnsi" w:hAnsiTheme="minorHAnsi" w:cstheme="minorHAnsi"/>
                <w:bCs/>
              </w:rPr>
              <w:t xml:space="preserve"> (IMR)</w:t>
            </w:r>
          </w:p>
        </w:tc>
      </w:tr>
      <w:tr w:rsidR="00935818" w:rsidRPr="00EA21E7" w14:paraId="6BE7ADF9" w14:textId="77777777" w:rsidTr="00251C24">
        <w:tc>
          <w:tcPr>
            <w:tcW w:w="9067" w:type="dxa"/>
            <w:hideMark/>
          </w:tcPr>
          <w:p w14:paraId="2D031FCC" w14:textId="27D7447F" w:rsidR="00B7508F" w:rsidRPr="00EA21E7" w:rsidRDefault="00B7508F" w:rsidP="002D15D9">
            <w:pPr>
              <w:rPr>
                <w:rFonts w:asciiTheme="minorHAnsi" w:hAnsiTheme="minorHAnsi" w:cstheme="minorHAnsi"/>
                <w:b/>
                <w:lang w:val="it-IT"/>
              </w:rPr>
            </w:pPr>
            <w:r w:rsidRPr="00EA21E7">
              <w:rPr>
                <w:rFonts w:asciiTheme="minorHAnsi" w:hAnsiTheme="minorHAnsi" w:cstheme="minorHAnsi"/>
                <w:b/>
                <w:lang w:val="it-IT"/>
              </w:rPr>
              <w:t xml:space="preserve">E-mail: </w:t>
            </w:r>
            <w:r w:rsidR="00000000">
              <w:fldChar w:fldCharType="begin"/>
            </w:r>
            <w:r w:rsidR="00000000">
              <w:instrText>HYPERLINK "mailto:barry.kennedy@imr.ie" \h</w:instrText>
            </w:r>
            <w:r w:rsidR="00000000">
              <w:fldChar w:fldCharType="separate"/>
            </w:r>
            <w:r w:rsidR="003B0BF7" w:rsidRPr="00EA21E7">
              <w:rPr>
                <w:rStyle w:val="Hyperlink"/>
                <w:rFonts w:asciiTheme="minorHAnsi" w:hAnsiTheme="minorHAnsi" w:cstheme="minorHAnsi"/>
                <w:b/>
                <w:bCs/>
                <w:lang w:val="it-IT"/>
              </w:rPr>
              <w:t>barry.kennedy@imr.ie</w:t>
            </w:r>
            <w:r w:rsidR="00000000">
              <w:rPr>
                <w:rStyle w:val="Hyperlink"/>
                <w:rFonts w:asciiTheme="minorHAnsi" w:hAnsiTheme="minorHAnsi" w:cstheme="minorHAnsi"/>
                <w:b/>
                <w:bCs/>
                <w:lang w:val="it-IT"/>
              </w:rPr>
              <w:fldChar w:fldCharType="end"/>
            </w:r>
          </w:p>
        </w:tc>
      </w:tr>
      <w:tr w:rsidR="00935818" w:rsidRPr="00EA21E7" w14:paraId="479FF02A" w14:textId="77777777" w:rsidTr="00251C24">
        <w:tc>
          <w:tcPr>
            <w:tcW w:w="9067" w:type="dxa"/>
            <w:hideMark/>
          </w:tcPr>
          <w:p w14:paraId="320A13A2" w14:textId="71E1E412" w:rsidR="00B7508F" w:rsidRPr="00EA21E7" w:rsidRDefault="00B7508F" w:rsidP="002D15D9">
            <w:pPr>
              <w:rPr>
                <w:rFonts w:asciiTheme="minorHAnsi" w:hAnsiTheme="minorHAnsi" w:cstheme="minorHAnsi"/>
                <w:b/>
              </w:rPr>
            </w:pPr>
            <w:r w:rsidRPr="00EA21E7">
              <w:rPr>
                <w:rFonts w:asciiTheme="minorHAnsi" w:hAnsiTheme="minorHAnsi" w:cstheme="minorHAnsi"/>
                <w:b/>
              </w:rPr>
              <w:t xml:space="preserve">Phone: </w:t>
            </w:r>
            <w:r w:rsidRPr="00EA21E7">
              <w:rPr>
                <w:rFonts w:asciiTheme="minorHAnsi" w:hAnsiTheme="minorHAnsi" w:cstheme="minorHAnsi"/>
                <w:bCs/>
              </w:rPr>
              <w:t>01 5675000</w:t>
            </w:r>
          </w:p>
        </w:tc>
      </w:tr>
      <w:tr w:rsidR="00B7508F" w:rsidRPr="00EA21E7" w14:paraId="27D9622E" w14:textId="77777777" w:rsidTr="00251C24">
        <w:tc>
          <w:tcPr>
            <w:tcW w:w="9067" w:type="dxa"/>
            <w:hideMark/>
          </w:tcPr>
          <w:p w14:paraId="5DCD4B94" w14:textId="103DF5AB" w:rsidR="00B7508F" w:rsidRPr="00EA21E7" w:rsidRDefault="00B7508F" w:rsidP="002D15D9">
            <w:pPr>
              <w:rPr>
                <w:rFonts w:asciiTheme="minorHAnsi" w:hAnsiTheme="minorHAnsi" w:cstheme="minorHAnsi"/>
                <w:b/>
              </w:rPr>
            </w:pPr>
            <w:r w:rsidRPr="00EA21E7">
              <w:rPr>
                <w:rFonts w:asciiTheme="minorHAnsi" w:hAnsiTheme="minorHAnsi" w:cstheme="minorHAnsi"/>
                <w:b/>
              </w:rPr>
              <w:t xml:space="preserve">Mobile: </w:t>
            </w:r>
            <w:r w:rsidRPr="00EA21E7">
              <w:rPr>
                <w:rFonts w:asciiTheme="minorHAnsi" w:hAnsiTheme="minorHAnsi" w:cstheme="minorHAnsi"/>
                <w:bCs/>
              </w:rPr>
              <w:t>+353874197754</w:t>
            </w:r>
          </w:p>
        </w:tc>
      </w:tr>
    </w:tbl>
    <w:p w14:paraId="754F29FE" w14:textId="1183F2F4" w:rsidR="00251C24" w:rsidRPr="00EA21E7" w:rsidRDefault="00251C24" w:rsidP="002D15D9">
      <w:pPr>
        <w:spacing w:after="0"/>
        <w:rPr>
          <w:rFonts w:asciiTheme="minorHAnsi" w:hAnsiTheme="minorHAnsi" w:cstheme="minorHAnsi"/>
          <w:b/>
        </w:rPr>
      </w:pPr>
    </w:p>
    <w:tbl>
      <w:tblPr>
        <w:tblStyle w:val="TableGrid"/>
        <w:tblW w:w="9067" w:type="dxa"/>
        <w:tblLook w:val="04A0" w:firstRow="1" w:lastRow="0" w:firstColumn="1" w:lastColumn="0" w:noHBand="0" w:noVBand="1"/>
      </w:tblPr>
      <w:tblGrid>
        <w:gridCol w:w="4106"/>
        <w:gridCol w:w="4961"/>
      </w:tblGrid>
      <w:tr w:rsidR="00935818" w:rsidRPr="00EA21E7" w14:paraId="112D5CAE" w14:textId="77777777" w:rsidTr="6A2FA40D">
        <w:trPr>
          <w:trHeight w:val="558"/>
        </w:trPr>
        <w:tc>
          <w:tcPr>
            <w:tcW w:w="9067" w:type="dxa"/>
            <w:gridSpan w:val="2"/>
            <w:shd w:val="clear" w:color="auto" w:fill="DEEAF6" w:themeFill="accent1" w:themeFillTint="33"/>
          </w:tcPr>
          <w:p w14:paraId="0F0D6D78" w14:textId="6E321360" w:rsidR="004B3F4F" w:rsidRPr="00EA21E7" w:rsidRDefault="00BC3E39" w:rsidP="107B7B65">
            <w:pPr>
              <w:rPr>
                <w:rFonts w:asciiTheme="minorHAnsi" w:hAnsiTheme="minorHAnsi" w:cstheme="minorHAnsi"/>
              </w:rPr>
            </w:pPr>
            <w:r w:rsidRPr="00EA21E7">
              <w:rPr>
                <w:rFonts w:asciiTheme="minorHAnsi" w:hAnsiTheme="minorHAnsi" w:cstheme="minorHAnsi"/>
                <w:b/>
                <w:bCs/>
              </w:rPr>
              <w:t>2.2</w:t>
            </w:r>
            <w:r w:rsidR="00251C24" w:rsidRPr="00EA21E7">
              <w:rPr>
                <w:rFonts w:asciiTheme="minorHAnsi" w:hAnsiTheme="minorHAnsi" w:cstheme="minorHAnsi"/>
                <w:b/>
                <w:bCs/>
              </w:rPr>
              <w:t xml:space="preserve"> Consortium Steering Group Member Organisations</w:t>
            </w:r>
            <w:r w:rsidR="18D1D351" w:rsidRPr="00EA21E7">
              <w:rPr>
                <w:rFonts w:asciiTheme="minorHAnsi" w:hAnsiTheme="minorHAnsi" w:cstheme="minorHAnsi"/>
                <w:b/>
                <w:bCs/>
              </w:rPr>
              <w:t xml:space="preserve"> </w:t>
            </w:r>
            <w:r w:rsidR="18D1D351" w:rsidRPr="00EA21E7">
              <w:rPr>
                <w:rFonts w:asciiTheme="minorHAnsi" w:hAnsiTheme="minorHAnsi" w:cstheme="minorHAnsi"/>
              </w:rPr>
              <w:t>(name and address of organisation)</w:t>
            </w:r>
          </w:p>
        </w:tc>
      </w:tr>
      <w:tr w:rsidR="00935818" w:rsidRPr="00EA21E7" w14:paraId="7DEA4674" w14:textId="77777777" w:rsidTr="000E1573">
        <w:tc>
          <w:tcPr>
            <w:tcW w:w="4106" w:type="dxa"/>
          </w:tcPr>
          <w:p w14:paraId="5D93ACBE" w14:textId="77777777" w:rsidR="00181B38" w:rsidRPr="00EA21E7" w:rsidRDefault="3CAD68A5" w:rsidP="002D15D9">
            <w:pPr>
              <w:spacing w:after="0"/>
              <w:rPr>
                <w:rFonts w:asciiTheme="minorHAnsi" w:hAnsiTheme="minorHAnsi" w:cstheme="minorHAnsi"/>
              </w:rPr>
            </w:pPr>
            <w:r w:rsidRPr="00EA21E7">
              <w:rPr>
                <w:rFonts w:asciiTheme="minorHAnsi" w:hAnsiTheme="minorHAnsi" w:cstheme="minorHAnsi"/>
              </w:rPr>
              <w:t>Adrian Kelly</w:t>
            </w:r>
          </w:p>
          <w:p w14:paraId="582CFD9B" w14:textId="76A16C1B" w:rsidR="006442B1" w:rsidRPr="00EA21E7" w:rsidRDefault="006442B1" w:rsidP="002D15D9">
            <w:pPr>
              <w:spacing w:after="0"/>
              <w:rPr>
                <w:rFonts w:asciiTheme="minorHAnsi" w:hAnsiTheme="minorHAnsi" w:cstheme="minorHAnsi"/>
              </w:rPr>
            </w:pPr>
            <w:r w:rsidRPr="00EA21E7">
              <w:rPr>
                <w:rFonts w:asciiTheme="minorHAnsi" w:hAnsiTheme="minorHAnsi" w:cstheme="minorHAnsi"/>
              </w:rPr>
              <w:t>Operations Manager</w:t>
            </w:r>
          </w:p>
        </w:tc>
        <w:tc>
          <w:tcPr>
            <w:tcW w:w="4961" w:type="dxa"/>
          </w:tcPr>
          <w:p w14:paraId="5109F727" w14:textId="4CFEE6E4" w:rsidR="00B7508F" w:rsidRPr="00EA21E7" w:rsidRDefault="00B7508F" w:rsidP="002D15D9">
            <w:pPr>
              <w:spacing w:after="0"/>
              <w:rPr>
                <w:rFonts w:asciiTheme="minorHAnsi" w:hAnsiTheme="minorHAnsi" w:cstheme="minorHAnsi"/>
                <w:bCs/>
              </w:rPr>
            </w:pPr>
            <w:r w:rsidRPr="00EA21E7">
              <w:rPr>
                <w:rFonts w:asciiTheme="minorHAnsi" w:hAnsiTheme="minorHAnsi" w:cstheme="minorHAnsi"/>
                <w:bCs/>
              </w:rPr>
              <w:t>Advanced Manufacturing Training Centre</w:t>
            </w:r>
            <w:r w:rsidR="002359D4" w:rsidRPr="00EA21E7">
              <w:rPr>
                <w:rFonts w:asciiTheme="minorHAnsi" w:hAnsiTheme="minorHAnsi" w:cstheme="minorHAnsi"/>
                <w:bCs/>
              </w:rPr>
              <w:t xml:space="preserve"> (AMTCE)</w:t>
            </w:r>
          </w:p>
          <w:p w14:paraId="065B76D4" w14:textId="4F16A468" w:rsidR="00B7508F" w:rsidRPr="00EA21E7" w:rsidRDefault="00B7508F" w:rsidP="002359D4">
            <w:pPr>
              <w:spacing w:after="0"/>
              <w:rPr>
                <w:rFonts w:asciiTheme="minorHAnsi" w:hAnsiTheme="minorHAnsi" w:cstheme="minorHAnsi"/>
                <w:b/>
              </w:rPr>
            </w:pPr>
            <w:r w:rsidRPr="00EA21E7">
              <w:rPr>
                <w:rFonts w:asciiTheme="minorHAnsi" w:hAnsiTheme="minorHAnsi" w:cstheme="minorHAnsi"/>
                <w:bCs/>
              </w:rPr>
              <w:t>Building B, Xerox Technology Park, Dundalk, Co Louth, A91 Y319</w:t>
            </w:r>
          </w:p>
        </w:tc>
      </w:tr>
      <w:tr w:rsidR="00935818" w:rsidRPr="00EA21E7" w14:paraId="77127275" w14:textId="77777777" w:rsidTr="000E1573">
        <w:trPr>
          <w:trHeight w:val="1335"/>
        </w:trPr>
        <w:tc>
          <w:tcPr>
            <w:tcW w:w="4106" w:type="dxa"/>
          </w:tcPr>
          <w:p w14:paraId="5E6382B1" w14:textId="77777777" w:rsidR="00B7508F" w:rsidRPr="00EA21E7" w:rsidRDefault="00B7508F" w:rsidP="002D15D9">
            <w:pPr>
              <w:spacing w:after="0"/>
              <w:rPr>
                <w:rFonts w:asciiTheme="minorHAnsi" w:hAnsiTheme="minorHAnsi" w:cstheme="minorHAnsi"/>
                <w:bCs/>
              </w:rPr>
            </w:pPr>
            <w:r w:rsidRPr="00EA21E7">
              <w:rPr>
                <w:rFonts w:asciiTheme="minorHAnsi" w:hAnsiTheme="minorHAnsi" w:cstheme="minorHAnsi"/>
                <w:bCs/>
              </w:rPr>
              <w:t>Kelvin Harvey</w:t>
            </w:r>
          </w:p>
          <w:p w14:paraId="1F9DCD20" w14:textId="43FA4742" w:rsidR="006442B1" w:rsidRPr="00EA21E7" w:rsidRDefault="006442B1" w:rsidP="002D15D9">
            <w:pPr>
              <w:spacing w:after="0"/>
              <w:rPr>
                <w:rFonts w:asciiTheme="minorHAnsi" w:hAnsiTheme="minorHAnsi" w:cstheme="minorHAnsi"/>
                <w:bCs/>
              </w:rPr>
            </w:pPr>
            <w:r w:rsidRPr="00EA21E7">
              <w:rPr>
                <w:rFonts w:asciiTheme="minorHAnsi" w:hAnsiTheme="minorHAnsi" w:cstheme="minorHAnsi"/>
                <w:bCs/>
              </w:rPr>
              <w:t>Adult Education Officer (AEO)</w:t>
            </w:r>
          </w:p>
        </w:tc>
        <w:tc>
          <w:tcPr>
            <w:tcW w:w="4961" w:type="dxa"/>
          </w:tcPr>
          <w:p w14:paraId="03D2F735" w14:textId="77777777" w:rsidR="00B7508F" w:rsidRPr="00EA21E7" w:rsidRDefault="00B7508F" w:rsidP="002D15D9">
            <w:pPr>
              <w:spacing w:after="0"/>
              <w:rPr>
                <w:rFonts w:asciiTheme="minorHAnsi" w:hAnsiTheme="minorHAnsi" w:cstheme="minorHAnsi"/>
                <w:bCs/>
              </w:rPr>
            </w:pPr>
            <w:r w:rsidRPr="00EA21E7">
              <w:rPr>
                <w:rFonts w:asciiTheme="minorHAnsi" w:hAnsiTheme="minorHAnsi" w:cstheme="minorHAnsi"/>
                <w:bCs/>
              </w:rPr>
              <w:t>Louth and Meath Education and Training Board</w:t>
            </w:r>
          </w:p>
          <w:p w14:paraId="4F6250AB" w14:textId="77777777" w:rsidR="00B7508F" w:rsidRPr="00EA21E7" w:rsidRDefault="00B7508F" w:rsidP="002D15D9">
            <w:pPr>
              <w:spacing w:after="0"/>
              <w:rPr>
                <w:rFonts w:asciiTheme="minorHAnsi" w:hAnsiTheme="minorHAnsi" w:cstheme="minorHAnsi"/>
                <w:bCs/>
              </w:rPr>
            </w:pPr>
            <w:r w:rsidRPr="00EA21E7">
              <w:rPr>
                <w:rFonts w:asciiTheme="minorHAnsi" w:hAnsiTheme="minorHAnsi" w:cstheme="minorHAnsi"/>
                <w:bCs/>
              </w:rPr>
              <w:t xml:space="preserve">Administrative Offices, </w:t>
            </w:r>
          </w:p>
          <w:p w14:paraId="09BD949B" w14:textId="77777777" w:rsidR="00B7508F" w:rsidRPr="00EA21E7" w:rsidRDefault="00B7508F" w:rsidP="002D15D9">
            <w:pPr>
              <w:spacing w:after="0"/>
              <w:rPr>
                <w:rFonts w:asciiTheme="minorHAnsi" w:hAnsiTheme="minorHAnsi" w:cstheme="minorHAnsi"/>
                <w:bCs/>
              </w:rPr>
            </w:pPr>
            <w:r w:rsidRPr="00EA21E7">
              <w:rPr>
                <w:rFonts w:asciiTheme="minorHAnsi" w:hAnsiTheme="minorHAnsi" w:cstheme="minorHAnsi"/>
                <w:bCs/>
              </w:rPr>
              <w:t xml:space="preserve">Chapel St, </w:t>
            </w:r>
          </w:p>
          <w:p w14:paraId="48FAA1AD" w14:textId="77777777" w:rsidR="00B7508F" w:rsidRPr="00EA21E7" w:rsidRDefault="00B7508F" w:rsidP="002D15D9">
            <w:pPr>
              <w:spacing w:after="0"/>
              <w:rPr>
                <w:rFonts w:asciiTheme="minorHAnsi" w:hAnsiTheme="minorHAnsi" w:cstheme="minorHAnsi"/>
                <w:bCs/>
              </w:rPr>
            </w:pPr>
            <w:proofErr w:type="spellStart"/>
            <w:r w:rsidRPr="00EA21E7">
              <w:rPr>
                <w:rFonts w:asciiTheme="minorHAnsi" w:hAnsiTheme="minorHAnsi" w:cstheme="minorHAnsi"/>
                <w:bCs/>
              </w:rPr>
              <w:t>Townparks</w:t>
            </w:r>
            <w:proofErr w:type="spellEnd"/>
            <w:r w:rsidRPr="00EA21E7">
              <w:rPr>
                <w:rFonts w:asciiTheme="minorHAnsi" w:hAnsiTheme="minorHAnsi" w:cstheme="minorHAnsi"/>
                <w:bCs/>
              </w:rPr>
              <w:t xml:space="preserve">, </w:t>
            </w:r>
          </w:p>
          <w:p w14:paraId="4D8B60EE" w14:textId="202A3F1B" w:rsidR="00B7508F" w:rsidRPr="00EA21E7" w:rsidRDefault="00B7508F" w:rsidP="00A42E11">
            <w:pPr>
              <w:spacing w:after="0"/>
              <w:rPr>
                <w:rFonts w:asciiTheme="minorHAnsi" w:hAnsiTheme="minorHAnsi" w:cstheme="minorHAnsi"/>
                <w:bCs/>
              </w:rPr>
            </w:pPr>
            <w:r w:rsidRPr="00EA21E7">
              <w:rPr>
                <w:rFonts w:asciiTheme="minorHAnsi" w:hAnsiTheme="minorHAnsi" w:cstheme="minorHAnsi"/>
                <w:bCs/>
              </w:rPr>
              <w:t>Dundalk, Co. Louth, A91 C7D8</w:t>
            </w:r>
          </w:p>
        </w:tc>
      </w:tr>
      <w:tr w:rsidR="001D0818" w:rsidRPr="00EA21E7" w14:paraId="5E759C2D" w14:textId="77777777" w:rsidTr="000E1573">
        <w:trPr>
          <w:trHeight w:val="1000"/>
        </w:trPr>
        <w:tc>
          <w:tcPr>
            <w:tcW w:w="4106" w:type="dxa"/>
          </w:tcPr>
          <w:p w14:paraId="354A2284" w14:textId="77777777" w:rsidR="001D0818" w:rsidRPr="00EA21E7" w:rsidRDefault="001D0818" w:rsidP="001D0818">
            <w:pPr>
              <w:spacing w:after="0"/>
              <w:rPr>
                <w:rFonts w:asciiTheme="minorHAnsi" w:hAnsiTheme="minorHAnsi" w:cstheme="minorHAnsi"/>
                <w:bCs/>
              </w:rPr>
            </w:pPr>
            <w:r w:rsidRPr="00EA21E7">
              <w:rPr>
                <w:rFonts w:asciiTheme="minorHAnsi" w:hAnsiTheme="minorHAnsi" w:cstheme="minorHAnsi"/>
                <w:bCs/>
              </w:rPr>
              <w:t>Paula Quinn</w:t>
            </w:r>
          </w:p>
          <w:p w14:paraId="234585EC" w14:textId="71744617" w:rsidR="001D0818" w:rsidRPr="00EA21E7" w:rsidRDefault="001D0818" w:rsidP="001D0818">
            <w:pPr>
              <w:spacing w:after="0"/>
              <w:rPr>
                <w:rFonts w:asciiTheme="minorHAnsi" w:hAnsiTheme="minorHAnsi" w:cstheme="minorHAnsi"/>
                <w:bCs/>
              </w:rPr>
            </w:pPr>
            <w:r w:rsidRPr="00EA21E7">
              <w:rPr>
                <w:rFonts w:asciiTheme="minorHAnsi" w:hAnsiTheme="minorHAnsi" w:cstheme="minorHAnsi"/>
                <w:bCs/>
              </w:rPr>
              <w:t>Training Standards Officer (TSO)</w:t>
            </w:r>
          </w:p>
        </w:tc>
        <w:tc>
          <w:tcPr>
            <w:tcW w:w="4961" w:type="dxa"/>
          </w:tcPr>
          <w:p w14:paraId="7A900AA3" w14:textId="77777777" w:rsidR="001D0818" w:rsidRPr="00EA21E7" w:rsidRDefault="001D0818" w:rsidP="001D0818">
            <w:pPr>
              <w:spacing w:after="0"/>
              <w:rPr>
                <w:rFonts w:asciiTheme="minorHAnsi" w:hAnsiTheme="minorHAnsi" w:cstheme="minorHAnsi"/>
                <w:bCs/>
              </w:rPr>
            </w:pPr>
            <w:r w:rsidRPr="00EA21E7">
              <w:rPr>
                <w:rFonts w:asciiTheme="minorHAnsi" w:hAnsiTheme="minorHAnsi" w:cstheme="minorHAnsi"/>
                <w:bCs/>
              </w:rPr>
              <w:t>Advanced Manufacturing Training Centre (AMTCE)</w:t>
            </w:r>
          </w:p>
          <w:p w14:paraId="3D2F6655" w14:textId="02F5169D" w:rsidR="001D0818" w:rsidRPr="00EA21E7" w:rsidRDefault="001D0818" w:rsidP="001D0818">
            <w:pPr>
              <w:spacing w:after="0"/>
              <w:rPr>
                <w:rFonts w:asciiTheme="minorHAnsi" w:hAnsiTheme="minorHAnsi" w:cstheme="minorHAnsi"/>
                <w:bCs/>
              </w:rPr>
            </w:pPr>
            <w:r w:rsidRPr="00EA21E7">
              <w:rPr>
                <w:rFonts w:asciiTheme="minorHAnsi" w:hAnsiTheme="minorHAnsi" w:cstheme="minorHAnsi"/>
                <w:bCs/>
              </w:rPr>
              <w:t>Building B, Xerox Technology Park, Dundalk, Co Louth, A91 Y319</w:t>
            </w:r>
          </w:p>
        </w:tc>
      </w:tr>
      <w:tr w:rsidR="001D0818" w:rsidRPr="00EA21E7" w14:paraId="24C2C805" w14:textId="77777777" w:rsidTr="000E1573">
        <w:trPr>
          <w:trHeight w:val="1113"/>
        </w:trPr>
        <w:tc>
          <w:tcPr>
            <w:tcW w:w="4106" w:type="dxa"/>
          </w:tcPr>
          <w:p w14:paraId="3F7EEE40" w14:textId="77777777" w:rsidR="001D0818" w:rsidRPr="00EA21E7" w:rsidRDefault="001D0818" w:rsidP="001D0818">
            <w:pPr>
              <w:spacing w:after="0"/>
              <w:rPr>
                <w:rFonts w:asciiTheme="minorHAnsi" w:hAnsiTheme="minorHAnsi" w:cstheme="minorHAnsi"/>
                <w:bCs/>
              </w:rPr>
            </w:pPr>
            <w:r w:rsidRPr="00EA21E7">
              <w:rPr>
                <w:rFonts w:asciiTheme="minorHAnsi" w:hAnsiTheme="minorHAnsi" w:cstheme="minorHAnsi"/>
                <w:bCs/>
              </w:rPr>
              <w:t>Paul Doody</w:t>
            </w:r>
          </w:p>
          <w:p w14:paraId="02D57C15" w14:textId="18B0930A" w:rsidR="001D0818" w:rsidRPr="00EA21E7" w:rsidRDefault="001D0818" w:rsidP="001D0818">
            <w:pPr>
              <w:spacing w:after="0"/>
              <w:rPr>
                <w:rFonts w:asciiTheme="minorHAnsi" w:hAnsiTheme="minorHAnsi" w:cstheme="minorHAnsi"/>
                <w:bCs/>
              </w:rPr>
            </w:pPr>
            <w:r w:rsidRPr="00EA21E7">
              <w:rPr>
                <w:rFonts w:asciiTheme="minorHAnsi" w:hAnsiTheme="minorHAnsi" w:cstheme="minorHAnsi"/>
                <w:bCs/>
              </w:rPr>
              <w:t>Authorised Officer (AO)</w:t>
            </w:r>
          </w:p>
        </w:tc>
        <w:tc>
          <w:tcPr>
            <w:tcW w:w="4961" w:type="dxa"/>
          </w:tcPr>
          <w:p w14:paraId="532F18B0" w14:textId="77777777" w:rsidR="001D0818" w:rsidRPr="00EA21E7" w:rsidRDefault="001D0818" w:rsidP="001D0818">
            <w:pPr>
              <w:spacing w:after="0"/>
              <w:rPr>
                <w:rFonts w:asciiTheme="minorHAnsi" w:hAnsiTheme="minorHAnsi" w:cstheme="minorHAnsi"/>
                <w:bCs/>
              </w:rPr>
            </w:pPr>
            <w:r w:rsidRPr="00EA21E7">
              <w:rPr>
                <w:rFonts w:asciiTheme="minorHAnsi" w:hAnsiTheme="minorHAnsi" w:cstheme="minorHAnsi"/>
                <w:bCs/>
              </w:rPr>
              <w:t>Advanced Manufacturing Training Centre (AMTCE)</w:t>
            </w:r>
          </w:p>
          <w:p w14:paraId="5305E8DA" w14:textId="50D30628" w:rsidR="001D0818" w:rsidRPr="00EA21E7" w:rsidRDefault="001D0818" w:rsidP="001D0818">
            <w:pPr>
              <w:spacing w:after="0"/>
              <w:rPr>
                <w:rFonts w:asciiTheme="minorHAnsi" w:hAnsiTheme="minorHAnsi" w:cstheme="minorHAnsi"/>
                <w:bCs/>
              </w:rPr>
            </w:pPr>
            <w:r w:rsidRPr="00EA21E7">
              <w:rPr>
                <w:rFonts w:asciiTheme="minorHAnsi" w:hAnsiTheme="minorHAnsi" w:cstheme="minorHAnsi"/>
                <w:bCs/>
              </w:rPr>
              <w:t>Building B, Xerox Technology Park, Dundalk, Co Louth, A91 Y319</w:t>
            </w:r>
          </w:p>
        </w:tc>
      </w:tr>
      <w:tr w:rsidR="001D0818" w:rsidRPr="00EA21E7" w14:paraId="79DF1818" w14:textId="77777777" w:rsidTr="000E1573">
        <w:tc>
          <w:tcPr>
            <w:tcW w:w="4106" w:type="dxa"/>
          </w:tcPr>
          <w:p w14:paraId="692645DF"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Barry Kennedy</w:t>
            </w:r>
          </w:p>
          <w:p w14:paraId="19BDF734" w14:textId="7C536C8D"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Chief Executive Officer (CEO)</w:t>
            </w:r>
          </w:p>
        </w:tc>
        <w:tc>
          <w:tcPr>
            <w:tcW w:w="4961" w:type="dxa"/>
          </w:tcPr>
          <w:p w14:paraId="27C153BE"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Irish Manufacturing Research</w:t>
            </w:r>
          </w:p>
          <w:p w14:paraId="3EB66F4C"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National Science Park</w:t>
            </w:r>
          </w:p>
          <w:p w14:paraId="7431B88B"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 xml:space="preserve">Dublin Road, </w:t>
            </w:r>
          </w:p>
          <w:p w14:paraId="77D89730" w14:textId="477F2816"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Mullingar</w:t>
            </w:r>
          </w:p>
          <w:p w14:paraId="1B111854" w14:textId="2901ABB6"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Co. Westmeath N91 TX80</w:t>
            </w:r>
          </w:p>
        </w:tc>
      </w:tr>
      <w:tr w:rsidR="001D0818" w:rsidRPr="00EA21E7" w14:paraId="5F0830EB" w14:textId="77777777" w:rsidTr="000E1573">
        <w:tc>
          <w:tcPr>
            <w:tcW w:w="4106" w:type="dxa"/>
          </w:tcPr>
          <w:p w14:paraId="715577F7"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Brian Cooney</w:t>
            </w:r>
          </w:p>
          <w:p w14:paraId="7EAC38CA" w14:textId="2641B41F"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 xml:space="preserve">General Manager </w:t>
            </w:r>
          </w:p>
        </w:tc>
        <w:tc>
          <w:tcPr>
            <w:tcW w:w="4961" w:type="dxa"/>
          </w:tcPr>
          <w:p w14:paraId="300BA920"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KUKA Robotics</w:t>
            </w:r>
          </w:p>
          <w:p w14:paraId="4A640153"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 xml:space="preserve">Unit 16, </w:t>
            </w:r>
          </w:p>
          <w:p w14:paraId="799398AD"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Brewery Business Park,</w:t>
            </w:r>
          </w:p>
          <w:p w14:paraId="2E5528A6" w14:textId="77777777" w:rsidR="001D0818" w:rsidRPr="00EA21E7" w:rsidRDefault="001D0818" w:rsidP="001D0818">
            <w:pPr>
              <w:spacing w:after="0"/>
              <w:rPr>
                <w:rFonts w:asciiTheme="minorHAnsi" w:hAnsiTheme="minorHAnsi" w:cstheme="minorHAnsi"/>
              </w:rPr>
            </w:pPr>
            <w:proofErr w:type="spellStart"/>
            <w:r w:rsidRPr="00EA21E7">
              <w:rPr>
                <w:rFonts w:asciiTheme="minorHAnsi" w:hAnsiTheme="minorHAnsi" w:cstheme="minorHAnsi"/>
              </w:rPr>
              <w:t>Ardee</w:t>
            </w:r>
            <w:proofErr w:type="spellEnd"/>
            <w:r w:rsidRPr="00EA21E7">
              <w:rPr>
                <w:rFonts w:asciiTheme="minorHAnsi" w:hAnsiTheme="minorHAnsi" w:cstheme="minorHAnsi"/>
              </w:rPr>
              <w:t xml:space="preserve"> Rd, </w:t>
            </w:r>
          </w:p>
          <w:p w14:paraId="14052F44" w14:textId="77777777" w:rsidR="001D0818" w:rsidRPr="00EA21E7" w:rsidRDefault="001D0818" w:rsidP="001D0818">
            <w:pPr>
              <w:spacing w:after="0"/>
              <w:rPr>
                <w:rFonts w:asciiTheme="minorHAnsi" w:hAnsiTheme="minorHAnsi" w:cstheme="minorHAnsi"/>
              </w:rPr>
            </w:pPr>
            <w:proofErr w:type="spellStart"/>
            <w:r w:rsidRPr="00EA21E7">
              <w:rPr>
                <w:rFonts w:asciiTheme="minorHAnsi" w:hAnsiTheme="minorHAnsi" w:cstheme="minorHAnsi"/>
              </w:rPr>
              <w:t>Cambrickville</w:t>
            </w:r>
            <w:proofErr w:type="spellEnd"/>
            <w:r w:rsidRPr="00EA21E7">
              <w:rPr>
                <w:rFonts w:asciiTheme="minorHAnsi" w:hAnsiTheme="minorHAnsi" w:cstheme="minorHAnsi"/>
              </w:rPr>
              <w:t xml:space="preserve">, </w:t>
            </w:r>
          </w:p>
          <w:p w14:paraId="57547B39" w14:textId="5802E606"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Dundalk, Co. Louth, A91 ATX4</w:t>
            </w:r>
          </w:p>
        </w:tc>
      </w:tr>
      <w:tr w:rsidR="001D0818" w:rsidRPr="00EA21E7" w14:paraId="45A88590" w14:textId="77777777" w:rsidTr="000E1573">
        <w:tc>
          <w:tcPr>
            <w:tcW w:w="4106" w:type="dxa"/>
          </w:tcPr>
          <w:p w14:paraId="5F72BD1E"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Oliver Devine</w:t>
            </w:r>
          </w:p>
          <w:p w14:paraId="584980D6" w14:textId="2511F64E"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Operations Support</w:t>
            </w:r>
          </w:p>
        </w:tc>
        <w:tc>
          <w:tcPr>
            <w:tcW w:w="4961" w:type="dxa"/>
          </w:tcPr>
          <w:p w14:paraId="16E066F0" w14:textId="77777777" w:rsidR="001D0818" w:rsidRPr="00EA21E7" w:rsidRDefault="001D0818" w:rsidP="001D0818">
            <w:pPr>
              <w:spacing w:after="0"/>
              <w:rPr>
                <w:rFonts w:asciiTheme="minorHAnsi" w:hAnsiTheme="minorHAnsi" w:cstheme="minorHAnsi"/>
              </w:rPr>
            </w:pPr>
            <w:proofErr w:type="spellStart"/>
            <w:r w:rsidRPr="00EA21E7">
              <w:rPr>
                <w:rFonts w:asciiTheme="minorHAnsi" w:hAnsiTheme="minorHAnsi" w:cstheme="minorHAnsi"/>
              </w:rPr>
              <w:t>Dromone</w:t>
            </w:r>
            <w:proofErr w:type="spellEnd"/>
            <w:r w:rsidRPr="00EA21E7">
              <w:rPr>
                <w:rFonts w:asciiTheme="minorHAnsi" w:hAnsiTheme="minorHAnsi" w:cstheme="minorHAnsi"/>
              </w:rPr>
              <w:t xml:space="preserve"> Engineering</w:t>
            </w:r>
          </w:p>
          <w:p w14:paraId="39D9CCD2" w14:textId="77777777" w:rsidR="001D0818" w:rsidRPr="00EA21E7" w:rsidRDefault="001D0818" w:rsidP="001D0818">
            <w:pPr>
              <w:spacing w:after="0"/>
              <w:rPr>
                <w:rFonts w:asciiTheme="minorHAnsi" w:hAnsiTheme="minorHAnsi" w:cstheme="minorHAnsi"/>
              </w:rPr>
            </w:pPr>
            <w:proofErr w:type="spellStart"/>
            <w:r w:rsidRPr="00EA21E7">
              <w:rPr>
                <w:rFonts w:asciiTheme="minorHAnsi" w:hAnsiTheme="minorHAnsi" w:cstheme="minorHAnsi"/>
              </w:rPr>
              <w:t>Ballintogher</w:t>
            </w:r>
            <w:proofErr w:type="spellEnd"/>
            <w:r w:rsidRPr="00EA21E7">
              <w:rPr>
                <w:rFonts w:asciiTheme="minorHAnsi" w:hAnsiTheme="minorHAnsi" w:cstheme="minorHAnsi"/>
              </w:rPr>
              <w:t xml:space="preserve">, </w:t>
            </w:r>
          </w:p>
          <w:p w14:paraId="739360A3" w14:textId="372D1F8E" w:rsidR="001D0818" w:rsidRPr="00EA21E7" w:rsidRDefault="001D0818" w:rsidP="001D0818">
            <w:pPr>
              <w:spacing w:after="0"/>
              <w:rPr>
                <w:rFonts w:asciiTheme="minorHAnsi" w:hAnsiTheme="minorHAnsi" w:cstheme="minorHAnsi"/>
              </w:rPr>
            </w:pPr>
            <w:proofErr w:type="spellStart"/>
            <w:r w:rsidRPr="00EA21E7">
              <w:rPr>
                <w:rFonts w:asciiTheme="minorHAnsi" w:hAnsiTheme="minorHAnsi" w:cstheme="minorHAnsi"/>
              </w:rPr>
              <w:t>Dromone</w:t>
            </w:r>
            <w:proofErr w:type="spellEnd"/>
            <w:r w:rsidRPr="00EA21E7">
              <w:rPr>
                <w:rFonts w:asciiTheme="minorHAnsi" w:hAnsiTheme="minorHAnsi" w:cstheme="minorHAnsi"/>
              </w:rPr>
              <w:t xml:space="preserve">, </w:t>
            </w:r>
          </w:p>
          <w:p w14:paraId="0EBD4048"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Oldcastle, Co. Meath</w:t>
            </w:r>
          </w:p>
          <w:p w14:paraId="3300ED9E" w14:textId="2D82BE86" w:rsidR="001D0818" w:rsidRPr="00EA21E7" w:rsidRDefault="001D0818" w:rsidP="001D0818">
            <w:pPr>
              <w:spacing w:after="0"/>
              <w:rPr>
                <w:rFonts w:asciiTheme="minorHAnsi" w:hAnsiTheme="minorHAnsi" w:cstheme="minorHAnsi"/>
              </w:rPr>
            </w:pPr>
          </w:p>
        </w:tc>
      </w:tr>
      <w:tr w:rsidR="001D0818" w:rsidRPr="00EA21E7" w14:paraId="47CF7CAE" w14:textId="77777777" w:rsidTr="000E1573">
        <w:tc>
          <w:tcPr>
            <w:tcW w:w="4106" w:type="dxa"/>
          </w:tcPr>
          <w:p w14:paraId="7B71C336" w14:textId="77777777" w:rsidR="001D0818" w:rsidRPr="00EA21E7" w:rsidRDefault="001D0818" w:rsidP="001D0818">
            <w:pPr>
              <w:spacing w:after="0"/>
              <w:rPr>
                <w:rFonts w:asciiTheme="minorHAnsi" w:hAnsiTheme="minorHAnsi" w:cstheme="minorHAnsi"/>
              </w:rPr>
            </w:pPr>
            <w:proofErr w:type="spellStart"/>
            <w:r w:rsidRPr="00EA21E7">
              <w:rPr>
                <w:rFonts w:asciiTheme="minorHAnsi" w:hAnsiTheme="minorHAnsi" w:cstheme="minorHAnsi"/>
              </w:rPr>
              <w:t>Bronagh</w:t>
            </w:r>
            <w:proofErr w:type="spellEnd"/>
            <w:r w:rsidRPr="00EA21E7">
              <w:rPr>
                <w:rFonts w:asciiTheme="minorHAnsi" w:hAnsiTheme="minorHAnsi" w:cstheme="minorHAnsi"/>
              </w:rPr>
              <w:t xml:space="preserve"> </w:t>
            </w:r>
            <w:proofErr w:type="spellStart"/>
            <w:r w:rsidRPr="00EA21E7">
              <w:rPr>
                <w:rFonts w:asciiTheme="minorHAnsi" w:hAnsiTheme="minorHAnsi" w:cstheme="minorHAnsi"/>
              </w:rPr>
              <w:t>Gilbride</w:t>
            </w:r>
            <w:proofErr w:type="spellEnd"/>
          </w:p>
          <w:p w14:paraId="6D18C3DF" w14:textId="633984B8"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lastRenderedPageBreak/>
              <w:t>Human Resources Manager</w:t>
            </w:r>
          </w:p>
        </w:tc>
        <w:tc>
          <w:tcPr>
            <w:tcW w:w="4961" w:type="dxa"/>
          </w:tcPr>
          <w:p w14:paraId="798E2D59" w14:textId="77777777" w:rsidR="001D0818" w:rsidRPr="00EA21E7" w:rsidRDefault="001D0818" w:rsidP="001D0818">
            <w:pPr>
              <w:spacing w:after="0"/>
              <w:rPr>
                <w:rFonts w:asciiTheme="minorHAnsi" w:hAnsiTheme="minorHAnsi" w:cstheme="minorHAnsi"/>
              </w:rPr>
            </w:pPr>
            <w:proofErr w:type="spellStart"/>
            <w:r w:rsidRPr="00EA21E7">
              <w:rPr>
                <w:rFonts w:asciiTheme="minorHAnsi" w:hAnsiTheme="minorHAnsi" w:cstheme="minorHAnsi"/>
              </w:rPr>
              <w:lastRenderedPageBreak/>
              <w:t>Dromone</w:t>
            </w:r>
            <w:proofErr w:type="spellEnd"/>
            <w:r w:rsidRPr="00EA21E7">
              <w:rPr>
                <w:rFonts w:asciiTheme="minorHAnsi" w:hAnsiTheme="minorHAnsi" w:cstheme="minorHAnsi"/>
              </w:rPr>
              <w:t xml:space="preserve"> Engineering</w:t>
            </w:r>
          </w:p>
          <w:p w14:paraId="5E6EACC3" w14:textId="77777777" w:rsidR="001D0818" w:rsidRPr="00EA21E7" w:rsidRDefault="001D0818" w:rsidP="001D0818">
            <w:pPr>
              <w:spacing w:after="0"/>
              <w:rPr>
                <w:rFonts w:asciiTheme="minorHAnsi" w:hAnsiTheme="minorHAnsi" w:cstheme="minorHAnsi"/>
              </w:rPr>
            </w:pPr>
            <w:proofErr w:type="spellStart"/>
            <w:r w:rsidRPr="00EA21E7">
              <w:rPr>
                <w:rFonts w:asciiTheme="minorHAnsi" w:hAnsiTheme="minorHAnsi" w:cstheme="minorHAnsi"/>
              </w:rPr>
              <w:lastRenderedPageBreak/>
              <w:t>Ballintogher</w:t>
            </w:r>
            <w:proofErr w:type="spellEnd"/>
            <w:r w:rsidRPr="00EA21E7">
              <w:rPr>
                <w:rFonts w:asciiTheme="minorHAnsi" w:hAnsiTheme="minorHAnsi" w:cstheme="minorHAnsi"/>
              </w:rPr>
              <w:t xml:space="preserve">, </w:t>
            </w:r>
          </w:p>
          <w:p w14:paraId="56E69160" w14:textId="77777777" w:rsidR="001D0818" w:rsidRPr="00EA21E7" w:rsidRDefault="001D0818" w:rsidP="001D0818">
            <w:pPr>
              <w:spacing w:after="0"/>
              <w:rPr>
                <w:rFonts w:asciiTheme="minorHAnsi" w:hAnsiTheme="minorHAnsi" w:cstheme="minorHAnsi"/>
              </w:rPr>
            </w:pPr>
            <w:proofErr w:type="spellStart"/>
            <w:r w:rsidRPr="00EA21E7">
              <w:rPr>
                <w:rFonts w:asciiTheme="minorHAnsi" w:hAnsiTheme="minorHAnsi" w:cstheme="minorHAnsi"/>
              </w:rPr>
              <w:t>Dromone</w:t>
            </w:r>
            <w:proofErr w:type="spellEnd"/>
            <w:r w:rsidRPr="00EA21E7">
              <w:rPr>
                <w:rFonts w:asciiTheme="minorHAnsi" w:hAnsiTheme="minorHAnsi" w:cstheme="minorHAnsi"/>
              </w:rPr>
              <w:t xml:space="preserve">, </w:t>
            </w:r>
          </w:p>
          <w:p w14:paraId="6A1F24B1" w14:textId="129306F6"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Oldcastle, Co. Meath</w:t>
            </w:r>
          </w:p>
        </w:tc>
      </w:tr>
      <w:tr w:rsidR="001D0818" w:rsidRPr="00EA21E7" w14:paraId="0C67A8F7" w14:textId="77777777" w:rsidTr="000E1573">
        <w:tc>
          <w:tcPr>
            <w:tcW w:w="4106" w:type="dxa"/>
          </w:tcPr>
          <w:p w14:paraId="194AE77D"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lastRenderedPageBreak/>
              <w:t xml:space="preserve">Ken </w:t>
            </w:r>
            <w:proofErr w:type="spellStart"/>
            <w:r w:rsidRPr="00EA21E7">
              <w:rPr>
                <w:rFonts w:asciiTheme="minorHAnsi" w:hAnsiTheme="minorHAnsi" w:cstheme="minorHAnsi"/>
              </w:rPr>
              <w:t>Seery</w:t>
            </w:r>
            <w:proofErr w:type="spellEnd"/>
          </w:p>
          <w:p w14:paraId="7DEF0C01" w14:textId="33828EFF"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Director of Further Education and Training (FET)</w:t>
            </w:r>
          </w:p>
        </w:tc>
        <w:tc>
          <w:tcPr>
            <w:tcW w:w="4961" w:type="dxa"/>
          </w:tcPr>
          <w:p w14:paraId="56AC78AD"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KWETB</w:t>
            </w:r>
          </w:p>
          <w:p w14:paraId="319E577F"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Aras Chill Dara,</w:t>
            </w:r>
          </w:p>
          <w:p w14:paraId="228F6407"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Devoy Park, Naas,</w:t>
            </w:r>
          </w:p>
          <w:p w14:paraId="6109FD6D"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Co. Kildare.W91 X77F</w:t>
            </w:r>
          </w:p>
          <w:p w14:paraId="16B08193" w14:textId="4F504EDF" w:rsidR="001D0818" w:rsidRPr="00EA21E7" w:rsidRDefault="001D0818" w:rsidP="001D0818">
            <w:pPr>
              <w:spacing w:after="0"/>
              <w:rPr>
                <w:rFonts w:asciiTheme="minorHAnsi" w:hAnsiTheme="minorHAnsi" w:cstheme="minorHAnsi"/>
              </w:rPr>
            </w:pPr>
          </w:p>
        </w:tc>
      </w:tr>
      <w:tr w:rsidR="001D0818" w:rsidRPr="00EA21E7" w14:paraId="33B13BE7" w14:textId="77777777" w:rsidTr="000E1573">
        <w:tc>
          <w:tcPr>
            <w:tcW w:w="4106" w:type="dxa"/>
          </w:tcPr>
          <w:p w14:paraId="5A043C4B"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 xml:space="preserve">Vinny </w:t>
            </w:r>
            <w:proofErr w:type="spellStart"/>
            <w:r w:rsidRPr="00EA21E7">
              <w:rPr>
                <w:rFonts w:asciiTheme="minorHAnsi" w:hAnsiTheme="minorHAnsi" w:cstheme="minorHAnsi"/>
              </w:rPr>
              <w:t>McGoary</w:t>
            </w:r>
            <w:proofErr w:type="spellEnd"/>
            <w:r w:rsidRPr="00EA21E7">
              <w:rPr>
                <w:rFonts w:asciiTheme="minorHAnsi" w:hAnsiTheme="minorHAnsi" w:cstheme="minorHAnsi"/>
              </w:rPr>
              <w:t xml:space="preserve"> </w:t>
            </w:r>
          </w:p>
          <w:p w14:paraId="6F89F5F7"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Area Training Manager</w:t>
            </w:r>
          </w:p>
          <w:p w14:paraId="7FC9C6EC" w14:textId="77777777" w:rsidR="001D0818" w:rsidRPr="00EA21E7" w:rsidRDefault="001D0818" w:rsidP="001D0818">
            <w:pPr>
              <w:spacing w:after="0"/>
              <w:rPr>
                <w:rFonts w:asciiTheme="minorHAnsi" w:hAnsiTheme="minorHAnsi" w:cstheme="minorHAnsi"/>
              </w:rPr>
            </w:pPr>
          </w:p>
        </w:tc>
        <w:tc>
          <w:tcPr>
            <w:tcW w:w="4961" w:type="dxa"/>
          </w:tcPr>
          <w:p w14:paraId="7AE1389A"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Donegal ETB</w:t>
            </w:r>
          </w:p>
          <w:p w14:paraId="2D45694D"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Ard O’Donnell</w:t>
            </w:r>
          </w:p>
          <w:p w14:paraId="5AE58477"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Letterkenny</w:t>
            </w:r>
          </w:p>
          <w:p w14:paraId="514A8A87" w14:textId="49AEBB32"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Co Donegal F92 DP98</w:t>
            </w:r>
          </w:p>
        </w:tc>
      </w:tr>
      <w:tr w:rsidR="001D0818" w:rsidRPr="00EA21E7" w14:paraId="53A20466" w14:textId="77777777" w:rsidTr="000E1573">
        <w:tc>
          <w:tcPr>
            <w:tcW w:w="4106" w:type="dxa"/>
          </w:tcPr>
          <w:p w14:paraId="5660B3A1"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Derek Glynn</w:t>
            </w:r>
          </w:p>
          <w:p w14:paraId="3153E51C" w14:textId="01D2EAC1"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Chief Operations Officer</w:t>
            </w:r>
          </w:p>
        </w:tc>
        <w:tc>
          <w:tcPr>
            <w:tcW w:w="4961" w:type="dxa"/>
          </w:tcPr>
          <w:p w14:paraId="7A8934FE"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EMR Solutions</w:t>
            </w:r>
          </w:p>
          <w:p w14:paraId="7CC2DB99"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 xml:space="preserve">Dunboyne Business Park, </w:t>
            </w:r>
          </w:p>
          <w:p w14:paraId="5A6F6901"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 xml:space="preserve">Unit 53 - 58, </w:t>
            </w:r>
          </w:p>
          <w:p w14:paraId="7F1C1EE8"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 xml:space="preserve">Dunboyne, </w:t>
            </w:r>
          </w:p>
          <w:p w14:paraId="0116680A" w14:textId="791937E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Co. Meath, A86 KX73</w:t>
            </w:r>
          </w:p>
        </w:tc>
      </w:tr>
      <w:tr w:rsidR="001D0818" w:rsidRPr="00EA21E7" w14:paraId="4C651897" w14:textId="77777777" w:rsidTr="000E1573">
        <w:tc>
          <w:tcPr>
            <w:tcW w:w="4106" w:type="dxa"/>
          </w:tcPr>
          <w:p w14:paraId="00E92BC6"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Martin Rooney</w:t>
            </w:r>
          </w:p>
          <w:p w14:paraId="0C410A2C"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Automation Engineer</w:t>
            </w:r>
          </w:p>
          <w:p w14:paraId="098FA2D0" w14:textId="77777777" w:rsidR="001D0818" w:rsidRPr="00EA21E7" w:rsidRDefault="001D0818" w:rsidP="001D0818">
            <w:pPr>
              <w:spacing w:after="0"/>
              <w:rPr>
                <w:rFonts w:asciiTheme="minorHAnsi" w:hAnsiTheme="minorHAnsi" w:cstheme="minorHAnsi"/>
              </w:rPr>
            </w:pPr>
          </w:p>
        </w:tc>
        <w:tc>
          <w:tcPr>
            <w:tcW w:w="4961" w:type="dxa"/>
          </w:tcPr>
          <w:p w14:paraId="6665B7C3"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TE Connectivity Ireland</w:t>
            </w:r>
          </w:p>
          <w:p w14:paraId="6747A880" w14:textId="77777777" w:rsidR="001D0818" w:rsidRPr="00EA21E7" w:rsidRDefault="001D0818" w:rsidP="001D0818">
            <w:pPr>
              <w:spacing w:after="0"/>
              <w:rPr>
                <w:rFonts w:asciiTheme="minorHAnsi" w:hAnsiTheme="minorHAnsi" w:cstheme="minorHAnsi"/>
              </w:rPr>
            </w:pPr>
            <w:proofErr w:type="spellStart"/>
            <w:r w:rsidRPr="00EA21E7">
              <w:rPr>
                <w:rFonts w:asciiTheme="minorHAnsi" w:hAnsiTheme="minorHAnsi" w:cstheme="minorHAnsi"/>
              </w:rPr>
              <w:t>Ballybrit</w:t>
            </w:r>
            <w:proofErr w:type="spellEnd"/>
            <w:r w:rsidRPr="00EA21E7">
              <w:rPr>
                <w:rFonts w:asciiTheme="minorHAnsi" w:hAnsiTheme="minorHAnsi" w:cstheme="minorHAnsi"/>
              </w:rPr>
              <w:t xml:space="preserve">, </w:t>
            </w:r>
          </w:p>
          <w:p w14:paraId="43182F96"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 xml:space="preserve">Business Park, </w:t>
            </w:r>
          </w:p>
          <w:p w14:paraId="11E6555A"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Galway.</w:t>
            </w:r>
          </w:p>
        </w:tc>
      </w:tr>
      <w:tr w:rsidR="001D0818" w:rsidRPr="00EA21E7" w14:paraId="77970966" w14:textId="77777777" w:rsidTr="000E1573">
        <w:tc>
          <w:tcPr>
            <w:tcW w:w="4106" w:type="dxa"/>
          </w:tcPr>
          <w:p w14:paraId="2C4E9072"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Fiona Bradley</w:t>
            </w:r>
          </w:p>
          <w:p w14:paraId="5D083536"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Assistant Director of Curriculum</w:t>
            </w:r>
          </w:p>
          <w:p w14:paraId="5D6D29DA" w14:textId="77777777" w:rsidR="001D0818" w:rsidRPr="00EA21E7" w:rsidRDefault="001D0818" w:rsidP="001D0818">
            <w:pPr>
              <w:spacing w:after="0"/>
              <w:rPr>
                <w:rFonts w:asciiTheme="minorHAnsi" w:hAnsiTheme="minorHAnsi" w:cstheme="minorHAnsi"/>
              </w:rPr>
            </w:pPr>
          </w:p>
        </w:tc>
        <w:tc>
          <w:tcPr>
            <w:tcW w:w="4961" w:type="dxa"/>
          </w:tcPr>
          <w:p w14:paraId="3FEB7799"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Southern Regional College</w:t>
            </w:r>
          </w:p>
          <w:p w14:paraId="4757F589"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Greenbank Campus,</w:t>
            </w:r>
          </w:p>
          <w:p w14:paraId="14735127" w14:textId="77777777" w:rsidR="001D0818" w:rsidRPr="00EA21E7" w:rsidRDefault="001D0818" w:rsidP="001D0818">
            <w:pPr>
              <w:spacing w:after="0"/>
              <w:rPr>
                <w:rFonts w:asciiTheme="minorHAnsi" w:hAnsiTheme="minorHAnsi" w:cstheme="minorHAnsi"/>
              </w:rPr>
            </w:pPr>
            <w:proofErr w:type="spellStart"/>
            <w:r w:rsidRPr="00EA21E7">
              <w:rPr>
                <w:rFonts w:asciiTheme="minorHAnsi" w:hAnsiTheme="minorHAnsi" w:cstheme="minorHAnsi"/>
              </w:rPr>
              <w:t>Ballinacraig</w:t>
            </w:r>
            <w:proofErr w:type="spellEnd"/>
            <w:r w:rsidRPr="00EA21E7">
              <w:rPr>
                <w:rFonts w:asciiTheme="minorHAnsi" w:hAnsiTheme="minorHAnsi" w:cstheme="minorHAnsi"/>
              </w:rPr>
              <w:t xml:space="preserve"> Way,</w:t>
            </w:r>
          </w:p>
          <w:p w14:paraId="01F292C0"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Newry</w:t>
            </w:r>
          </w:p>
          <w:p w14:paraId="5487C4D5" w14:textId="554798AB"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BT24 2QX</w:t>
            </w:r>
          </w:p>
        </w:tc>
      </w:tr>
      <w:tr w:rsidR="001D0818" w:rsidRPr="00EA21E7" w14:paraId="316DE4A7" w14:textId="77777777" w:rsidTr="000E1573">
        <w:trPr>
          <w:trHeight w:val="1676"/>
        </w:trPr>
        <w:tc>
          <w:tcPr>
            <w:tcW w:w="4106" w:type="dxa"/>
          </w:tcPr>
          <w:p w14:paraId="7F27E694"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 xml:space="preserve">Ronan </w:t>
            </w:r>
            <w:proofErr w:type="spellStart"/>
            <w:r w:rsidRPr="00EA21E7">
              <w:rPr>
                <w:rFonts w:asciiTheme="minorHAnsi" w:hAnsiTheme="minorHAnsi" w:cstheme="minorHAnsi"/>
              </w:rPr>
              <w:t>Rasdale</w:t>
            </w:r>
            <w:proofErr w:type="spellEnd"/>
          </w:p>
          <w:p w14:paraId="78508F14" w14:textId="38C5BD3E"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National Sales Manager</w:t>
            </w:r>
          </w:p>
        </w:tc>
        <w:tc>
          <w:tcPr>
            <w:tcW w:w="4961" w:type="dxa"/>
          </w:tcPr>
          <w:p w14:paraId="458DEA60"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FANUC Robotics</w:t>
            </w:r>
          </w:p>
          <w:p w14:paraId="7065454E"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 xml:space="preserve">K8 Maynooth Business Campus, </w:t>
            </w:r>
          </w:p>
          <w:p w14:paraId="7820B8C5" w14:textId="77777777" w:rsidR="001D0818" w:rsidRPr="00EA21E7" w:rsidRDefault="001D0818" w:rsidP="001D0818">
            <w:pPr>
              <w:spacing w:after="0"/>
              <w:rPr>
                <w:rFonts w:asciiTheme="minorHAnsi" w:hAnsiTheme="minorHAnsi" w:cstheme="minorHAnsi"/>
              </w:rPr>
            </w:pPr>
            <w:proofErr w:type="spellStart"/>
            <w:r w:rsidRPr="00EA21E7">
              <w:rPr>
                <w:rFonts w:asciiTheme="minorHAnsi" w:hAnsiTheme="minorHAnsi" w:cstheme="minorHAnsi"/>
              </w:rPr>
              <w:t>Straffan</w:t>
            </w:r>
            <w:proofErr w:type="spellEnd"/>
            <w:r w:rsidRPr="00EA21E7">
              <w:rPr>
                <w:rFonts w:asciiTheme="minorHAnsi" w:hAnsiTheme="minorHAnsi" w:cstheme="minorHAnsi"/>
              </w:rPr>
              <w:t xml:space="preserve"> Rd, </w:t>
            </w:r>
          </w:p>
          <w:p w14:paraId="1A5D4C17" w14:textId="77777777" w:rsidR="001D0818" w:rsidRPr="00EA21E7" w:rsidRDefault="001D0818" w:rsidP="001D0818">
            <w:pPr>
              <w:spacing w:after="0"/>
              <w:rPr>
                <w:rFonts w:asciiTheme="minorHAnsi" w:hAnsiTheme="minorHAnsi" w:cstheme="minorHAnsi"/>
              </w:rPr>
            </w:pPr>
            <w:proofErr w:type="spellStart"/>
            <w:r w:rsidRPr="00EA21E7">
              <w:rPr>
                <w:rFonts w:asciiTheme="minorHAnsi" w:hAnsiTheme="minorHAnsi" w:cstheme="minorHAnsi"/>
              </w:rPr>
              <w:t>Moneycooly</w:t>
            </w:r>
            <w:proofErr w:type="spellEnd"/>
            <w:r w:rsidRPr="00EA21E7">
              <w:rPr>
                <w:rFonts w:asciiTheme="minorHAnsi" w:hAnsiTheme="minorHAnsi" w:cstheme="minorHAnsi"/>
              </w:rPr>
              <w:t xml:space="preserve">, </w:t>
            </w:r>
          </w:p>
          <w:p w14:paraId="083CBED6"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 xml:space="preserve">Maynooth, </w:t>
            </w:r>
          </w:p>
          <w:p w14:paraId="348D727D" w14:textId="2C85071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Co. Kildare, W23 PP97</w:t>
            </w:r>
          </w:p>
        </w:tc>
      </w:tr>
      <w:tr w:rsidR="001D0818" w:rsidRPr="00EA21E7" w14:paraId="22FE11F5" w14:textId="77777777" w:rsidTr="000E1573">
        <w:tc>
          <w:tcPr>
            <w:tcW w:w="4106" w:type="dxa"/>
          </w:tcPr>
          <w:p w14:paraId="2C67B583"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 xml:space="preserve">Shane Loughran </w:t>
            </w:r>
          </w:p>
          <w:p w14:paraId="21AB38FC"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Robotics Account Manager</w:t>
            </w:r>
          </w:p>
          <w:p w14:paraId="5FE999D5" w14:textId="77777777" w:rsidR="001D0818" w:rsidRPr="00EA21E7" w:rsidRDefault="001D0818" w:rsidP="001D0818">
            <w:pPr>
              <w:spacing w:after="0"/>
              <w:rPr>
                <w:rFonts w:asciiTheme="minorHAnsi" w:hAnsiTheme="minorHAnsi" w:cstheme="minorHAnsi"/>
              </w:rPr>
            </w:pPr>
          </w:p>
        </w:tc>
        <w:tc>
          <w:tcPr>
            <w:tcW w:w="4961" w:type="dxa"/>
          </w:tcPr>
          <w:p w14:paraId="1FBF5EF1"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ABB Robotics</w:t>
            </w:r>
          </w:p>
          <w:p w14:paraId="0BA9FFDF"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 xml:space="preserve">5th Floor </w:t>
            </w:r>
            <w:proofErr w:type="gramStart"/>
            <w:r w:rsidRPr="00EA21E7">
              <w:rPr>
                <w:rFonts w:asciiTheme="minorHAnsi" w:hAnsiTheme="minorHAnsi" w:cstheme="minorHAnsi"/>
              </w:rPr>
              <w:t>The</w:t>
            </w:r>
            <w:proofErr w:type="gramEnd"/>
            <w:r w:rsidRPr="00EA21E7">
              <w:rPr>
                <w:rFonts w:asciiTheme="minorHAnsi" w:hAnsiTheme="minorHAnsi" w:cstheme="minorHAnsi"/>
              </w:rPr>
              <w:t xml:space="preserve"> Concourse</w:t>
            </w:r>
          </w:p>
          <w:p w14:paraId="13C9C9F5"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Beacon Court</w:t>
            </w:r>
          </w:p>
          <w:p w14:paraId="4D6E7EAA" w14:textId="375AABFE"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Dublin 18, D18 P6N4</w:t>
            </w:r>
          </w:p>
        </w:tc>
      </w:tr>
      <w:tr w:rsidR="001D0818" w:rsidRPr="00EA21E7" w14:paraId="39AB284E" w14:textId="77777777" w:rsidTr="000E1573">
        <w:trPr>
          <w:trHeight w:val="600"/>
        </w:trPr>
        <w:tc>
          <w:tcPr>
            <w:tcW w:w="4106" w:type="dxa"/>
          </w:tcPr>
          <w:p w14:paraId="580FDE7F"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Malachy Ryan</w:t>
            </w:r>
          </w:p>
          <w:p w14:paraId="0803A173" w14:textId="1EF55DDB"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 xml:space="preserve">Head of Sales (Europe Middle East and Africa) </w:t>
            </w:r>
          </w:p>
        </w:tc>
        <w:tc>
          <w:tcPr>
            <w:tcW w:w="4961" w:type="dxa"/>
          </w:tcPr>
          <w:p w14:paraId="0E556A29"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Bear Robotics</w:t>
            </w:r>
          </w:p>
          <w:p w14:paraId="7DD64EE7"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70 Sir John Rogerson's Quay,</w:t>
            </w:r>
          </w:p>
          <w:p w14:paraId="43A55B44" w14:textId="7F99BA8A"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Dublin 2</w:t>
            </w:r>
          </w:p>
        </w:tc>
      </w:tr>
      <w:tr w:rsidR="001D0818" w:rsidRPr="00EA21E7" w14:paraId="16CF78D5" w14:textId="77777777" w:rsidTr="000E1573">
        <w:tc>
          <w:tcPr>
            <w:tcW w:w="4106" w:type="dxa"/>
          </w:tcPr>
          <w:p w14:paraId="0E68CF23"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Joe McGill</w:t>
            </w:r>
          </w:p>
          <w:p w14:paraId="763601B0" w14:textId="65DF2291"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Technical Director</w:t>
            </w:r>
          </w:p>
        </w:tc>
        <w:tc>
          <w:tcPr>
            <w:tcW w:w="4961" w:type="dxa"/>
          </w:tcPr>
          <w:p w14:paraId="10EBB679" w14:textId="77777777" w:rsidR="001D0818" w:rsidRPr="00EA21E7" w:rsidRDefault="001D0818" w:rsidP="001D0818">
            <w:pPr>
              <w:spacing w:after="0"/>
              <w:rPr>
                <w:rFonts w:asciiTheme="minorHAnsi" w:hAnsiTheme="minorHAnsi" w:cstheme="minorHAnsi"/>
              </w:rPr>
            </w:pPr>
            <w:proofErr w:type="spellStart"/>
            <w:r w:rsidRPr="00EA21E7">
              <w:rPr>
                <w:rFonts w:asciiTheme="minorHAnsi" w:hAnsiTheme="minorHAnsi" w:cstheme="minorHAnsi"/>
              </w:rPr>
              <w:t>Controlsoft</w:t>
            </w:r>
            <w:proofErr w:type="spellEnd"/>
          </w:p>
          <w:p w14:paraId="3DC40B69"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 xml:space="preserve">North Link Business Park, </w:t>
            </w:r>
          </w:p>
          <w:p w14:paraId="24F6919D"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 xml:space="preserve">23 Coes Rd, Marshes Lower, </w:t>
            </w:r>
          </w:p>
          <w:p w14:paraId="223CFF0A"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 xml:space="preserve">Dundalk, </w:t>
            </w:r>
          </w:p>
          <w:p w14:paraId="3AACEB66" w14:textId="47963E76"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Co. Louth, A91 XN9D</w:t>
            </w:r>
          </w:p>
        </w:tc>
      </w:tr>
      <w:tr w:rsidR="001D0818" w:rsidRPr="00EA21E7" w14:paraId="6722C47E" w14:textId="77777777" w:rsidTr="000E1573">
        <w:tc>
          <w:tcPr>
            <w:tcW w:w="4106" w:type="dxa"/>
          </w:tcPr>
          <w:p w14:paraId="088F91D0"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 xml:space="preserve">Conor Carney </w:t>
            </w:r>
          </w:p>
          <w:p w14:paraId="06D99855"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Maintenance Manager</w:t>
            </w:r>
          </w:p>
          <w:p w14:paraId="305B2F83" w14:textId="77777777" w:rsidR="001D0818" w:rsidRPr="00EA21E7" w:rsidRDefault="001D0818" w:rsidP="001D0818">
            <w:pPr>
              <w:spacing w:after="0"/>
              <w:rPr>
                <w:rFonts w:asciiTheme="minorHAnsi" w:hAnsiTheme="minorHAnsi" w:cstheme="minorHAnsi"/>
              </w:rPr>
            </w:pPr>
          </w:p>
        </w:tc>
        <w:tc>
          <w:tcPr>
            <w:tcW w:w="4961" w:type="dxa"/>
          </w:tcPr>
          <w:p w14:paraId="353A8DE8" w14:textId="77777777" w:rsidR="001D0818" w:rsidRPr="00EA21E7" w:rsidRDefault="001D0818" w:rsidP="001D0818">
            <w:pPr>
              <w:spacing w:after="0"/>
              <w:rPr>
                <w:rFonts w:asciiTheme="minorHAnsi" w:hAnsiTheme="minorHAnsi" w:cstheme="minorHAnsi"/>
              </w:rPr>
            </w:pPr>
            <w:proofErr w:type="spellStart"/>
            <w:r w:rsidRPr="00EA21E7">
              <w:rPr>
                <w:rFonts w:asciiTheme="minorHAnsi" w:hAnsiTheme="minorHAnsi" w:cstheme="minorHAnsi"/>
              </w:rPr>
              <w:t>Autolaunch</w:t>
            </w:r>
            <w:proofErr w:type="spellEnd"/>
          </w:p>
          <w:p w14:paraId="2262C48A"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 xml:space="preserve">Royal Oak Rd, </w:t>
            </w:r>
          </w:p>
          <w:p w14:paraId="421AB202" w14:textId="77777777" w:rsidR="001D0818" w:rsidRPr="00EA21E7" w:rsidRDefault="001D0818" w:rsidP="001D0818">
            <w:pPr>
              <w:spacing w:after="0"/>
              <w:rPr>
                <w:rFonts w:asciiTheme="minorHAnsi" w:hAnsiTheme="minorHAnsi" w:cstheme="minorHAnsi"/>
              </w:rPr>
            </w:pPr>
            <w:proofErr w:type="spellStart"/>
            <w:r w:rsidRPr="00EA21E7">
              <w:rPr>
                <w:rFonts w:asciiTheme="minorHAnsi" w:hAnsiTheme="minorHAnsi" w:cstheme="minorHAnsi"/>
              </w:rPr>
              <w:t>Moneybeg</w:t>
            </w:r>
            <w:proofErr w:type="spellEnd"/>
            <w:r w:rsidRPr="00EA21E7">
              <w:rPr>
                <w:rFonts w:asciiTheme="minorHAnsi" w:hAnsiTheme="minorHAnsi" w:cstheme="minorHAnsi"/>
              </w:rPr>
              <w:t xml:space="preserve">, </w:t>
            </w:r>
          </w:p>
          <w:p w14:paraId="152BC255" w14:textId="77777777" w:rsidR="001D0818" w:rsidRPr="00EA21E7" w:rsidRDefault="001D0818" w:rsidP="001D0818">
            <w:pPr>
              <w:spacing w:after="0"/>
              <w:rPr>
                <w:rFonts w:asciiTheme="minorHAnsi" w:hAnsiTheme="minorHAnsi" w:cstheme="minorHAnsi"/>
              </w:rPr>
            </w:pPr>
            <w:proofErr w:type="spellStart"/>
            <w:r w:rsidRPr="00EA21E7">
              <w:rPr>
                <w:rFonts w:asciiTheme="minorHAnsi" w:hAnsiTheme="minorHAnsi" w:cstheme="minorHAnsi"/>
              </w:rPr>
              <w:t>Bagenalstown</w:t>
            </w:r>
            <w:proofErr w:type="spellEnd"/>
            <w:r w:rsidRPr="00EA21E7">
              <w:rPr>
                <w:rFonts w:asciiTheme="minorHAnsi" w:hAnsiTheme="minorHAnsi" w:cstheme="minorHAnsi"/>
              </w:rPr>
              <w:t xml:space="preserve">, </w:t>
            </w:r>
          </w:p>
          <w:p w14:paraId="4ACAF4EB" w14:textId="2E01D9AF"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Co. Carlow</w:t>
            </w:r>
          </w:p>
        </w:tc>
      </w:tr>
      <w:tr w:rsidR="001D0818" w:rsidRPr="00EA21E7" w14:paraId="0578EB0B" w14:textId="77777777" w:rsidTr="000E1573">
        <w:tc>
          <w:tcPr>
            <w:tcW w:w="4106" w:type="dxa"/>
          </w:tcPr>
          <w:p w14:paraId="467F2D9E"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Ronan Smith</w:t>
            </w:r>
          </w:p>
          <w:p w14:paraId="3BD90FE8" w14:textId="42E21B24"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Manager</w:t>
            </w:r>
          </w:p>
        </w:tc>
        <w:tc>
          <w:tcPr>
            <w:tcW w:w="4961" w:type="dxa"/>
          </w:tcPr>
          <w:p w14:paraId="114413F9" w14:textId="77777777" w:rsidR="001D0818" w:rsidRPr="00EA21E7" w:rsidRDefault="001D0818" w:rsidP="001D0818">
            <w:pPr>
              <w:spacing w:after="0"/>
              <w:rPr>
                <w:rFonts w:asciiTheme="minorHAnsi" w:hAnsiTheme="minorHAnsi" w:cstheme="minorHAnsi"/>
              </w:rPr>
            </w:pPr>
            <w:proofErr w:type="spellStart"/>
            <w:r w:rsidRPr="00EA21E7">
              <w:rPr>
                <w:rFonts w:asciiTheme="minorHAnsi" w:hAnsiTheme="minorHAnsi" w:cstheme="minorHAnsi"/>
              </w:rPr>
              <w:t>Abcon</w:t>
            </w:r>
            <w:proofErr w:type="spellEnd"/>
            <w:r w:rsidRPr="00EA21E7">
              <w:rPr>
                <w:rFonts w:asciiTheme="minorHAnsi" w:hAnsiTheme="minorHAnsi" w:cstheme="minorHAnsi"/>
              </w:rPr>
              <w:t xml:space="preserve"> Industrial Products Ltd</w:t>
            </w:r>
          </w:p>
          <w:p w14:paraId="7BBEDF04" w14:textId="77777777" w:rsidR="001D0818" w:rsidRPr="00EA21E7" w:rsidRDefault="001D0818" w:rsidP="001D0818">
            <w:pPr>
              <w:spacing w:after="0"/>
              <w:rPr>
                <w:rFonts w:asciiTheme="minorHAnsi" w:hAnsiTheme="minorHAnsi" w:cstheme="minorHAnsi"/>
              </w:rPr>
            </w:pPr>
            <w:proofErr w:type="spellStart"/>
            <w:r w:rsidRPr="00EA21E7">
              <w:rPr>
                <w:rFonts w:asciiTheme="minorHAnsi" w:hAnsiTheme="minorHAnsi" w:cstheme="minorHAnsi"/>
              </w:rPr>
              <w:t>CavMac</w:t>
            </w:r>
            <w:proofErr w:type="spellEnd"/>
            <w:r w:rsidRPr="00EA21E7">
              <w:rPr>
                <w:rFonts w:asciiTheme="minorHAnsi" w:hAnsiTheme="minorHAnsi" w:cstheme="minorHAnsi"/>
              </w:rPr>
              <w:t xml:space="preserve"> Hose Building, </w:t>
            </w:r>
          </w:p>
          <w:p w14:paraId="647E990F"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lastRenderedPageBreak/>
              <w:t xml:space="preserve">Cavan Road, </w:t>
            </w:r>
          </w:p>
          <w:p w14:paraId="67C2B0FC" w14:textId="77777777" w:rsidR="001D0818" w:rsidRPr="00EA21E7" w:rsidRDefault="001D0818" w:rsidP="001D0818">
            <w:pPr>
              <w:spacing w:after="0"/>
              <w:rPr>
                <w:rFonts w:asciiTheme="minorHAnsi" w:hAnsiTheme="minorHAnsi" w:cstheme="minorHAnsi"/>
              </w:rPr>
            </w:pPr>
            <w:proofErr w:type="spellStart"/>
            <w:r w:rsidRPr="00EA21E7">
              <w:rPr>
                <w:rFonts w:asciiTheme="minorHAnsi" w:hAnsiTheme="minorHAnsi" w:cstheme="minorHAnsi"/>
              </w:rPr>
              <w:t>Cootehill</w:t>
            </w:r>
            <w:proofErr w:type="spellEnd"/>
            <w:r w:rsidRPr="00EA21E7">
              <w:rPr>
                <w:rFonts w:asciiTheme="minorHAnsi" w:hAnsiTheme="minorHAnsi" w:cstheme="minorHAnsi"/>
              </w:rPr>
              <w:t xml:space="preserve">, </w:t>
            </w:r>
          </w:p>
          <w:p w14:paraId="330C99E6"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Co. Cavan</w:t>
            </w:r>
          </w:p>
        </w:tc>
      </w:tr>
      <w:tr w:rsidR="001D0818" w:rsidRPr="00EA21E7" w14:paraId="295A1805" w14:textId="77777777" w:rsidTr="000E1573">
        <w:tc>
          <w:tcPr>
            <w:tcW w:w="4106" w:type="dxa"/>
          </w:tcPr>
          <w:p w14:paraId="19E8782E"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lastRenderedPageBreak/>
              <w:t>David Webb</w:t>
            </w:r>
          </w:p>
          <w:p w14:paraId="06574BEA"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Automation &amp; Mechanical Engineer</w:t>
            </w:r>
          </w:p>
          <w:p w14:paraId="0ADDBA59" w14:textId="77777777" w:rsidR="001D0818" w:rsidRPr="00EA21E7" w:rsidRDefault="001D0818" w:rsidP="001D0818">
            <w:pPr>
              <w:spacing w:after="0"/>
              <w:rPr>
                <w:rFonts w:asciiTheme="minorHAnsi" w:hAnsiTheme="minorHAnsi" w:cstheme="minorHAnsi"/>
              </w:rPr>
            </w:pPr>
          </w:p>
        </w:tc>
        <w:tc>
          <w:tcPr>
            <w:tcW w:w="4961" w:type="dxa"/>
          </w:tcPr>
          <w:p w14:paraId="7742A865"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Reliance Automation</w:t>
            </w:r>
          </w:p>
          <w:p w14:paraId="53431025"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 xml:space="preserve">Ballymount Business Park, </w:t>
            </w:r>
          </w:p>
          <w:p w14:paraId="4ECF332F"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 xml:space="preserve">Unit 5, </w:t>
            </w:r>
          </w:p>
          <w:p w14:paraId="7DEB6072"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 xml:space="preserve">Ballymount Dr, </w:t>
            </w:r>
          </w:p>
          <w:p w14:paraId="49DFF577"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 xml:space="preserve">Ballymount Industrial Estate, </w:t>
            </w:r>
          </w:p>
          <w:p w14:paraId="2FD8C068"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Dublin 12</w:t>
            </w:r>
          </w:p>
        </w:tc>
      </w:tr>
      <w:tr w:rsidR="001D0818" w:rsidRPr="00EA21E7" w14:paraId="767A8699" w14:textId="77777777" w:rsidTr="000E1573">
        <w:tc>
          <w:tcPr>
            <w:tcW w:w="4106" w:type="dxa"/>
          </w:tcPr>
          <w:p w14:paraId="36707C1D"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Petra Mitchell</w:t>
            </w:r>
          </w:p>
          <w:p w14:paraId="0058412D" w14:textId="145623ED"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 xml:space="preserve">President and CEO  </w:t>
            </w:r>
          </w:p>
        </w:tc>
        <w:tc>
          <w:tcPr>
            <w:tcW w:w="4961" w:type="dxa"/>
          </w:tcPr>
          <w:p w14:paraId="54C90827"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Catalyst Connection</w:t>
            </w:r>
          </w:p>
          <w:p w14:paraId="3F4AB1D6"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 xml:space="preserve">4501 Lytle St, </w:t>
            </w:r>
          </w:p>
          <w:p w14:paraId="2F9535A9"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 xml:space="preserve">Pittsburgh, </w:t>
            </w:r>
          </w:p>
          <w:p w14:paraId="0A3862D9"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 xml:space="preserve">PA 15207, </w:t>
            </w:r>
          </w:p>
          <w:p w14:paraId="3034D921"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United States</w:t>
            </w:r>
          </w:p>
        </w:tc>
      </w:tr>
      <w:tr w:rsidR="001D0818" w:rsidRPr="00EA21E7" w14:paraId="13B8052B" w14:textId="77777777" w:rsidTr="000E1573">
        <w:tc>
          <w:tcPr>
            <w:tcW w:w="4106" w:type="dxa"/>
          </w:tcPr>
          <w:p w14:paraId="78487B1E"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Paul Murphy</w:t>
            </w:r>
          </w:p>
          <w:p w14:paraId="558AA3F3" w14:textId="0FA836CC"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National Sales Manager</w:t>
            </w:r>
          </w:p>
        </w:tc>
        <w:tc>
          <w:tcPr>
            <w:tcW w:w="4961" w:type="dxa"/>
          </w:tcPr>
          <w:p w14:paraId="42C09198"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SMC</w:t>
            </w:r>
          </w:p>
          <w:p w14:paraId="709E58C5"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 xml:space="preserve">2002, </w:t>
            </w:r>
          </w:p>
          <w:p w14:paraId="05C074A2"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 xml:space="preserve">Citywest Business Campus, </w:t>
            </w:r>
          </w:p>
          <w:p w14:paraId="43471017"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 xml:space="preserve">Naas Rd, </w:t>
            </w:r>
          </w:p>
          <w:p w14:paraId="184126C3" w14:textId="77777777" w:rsidR="001D0818" w:rsidRPr="00EA21E7" w:rsidRDefault="001D0818" w:rsidP="001D0818">
            <w:pPr>
              <w:spacing w:after="0"/>
              <w:rPr>
                <w:rFonts w:asciiTheme="minorHAnsi" w:hAnsiTheme="minorHAnsi" w:cstheme="minorHAnsi"/>
              </w:rPr>
            </w:pPr>
            <w:proofErr w:type="spellStart"/>
            <w:r w:rsidRPr="00EA21E7">
              <w:rPr>
                <w:rFonts w:asciiTheme="minorHAnsi" w:hAnsiTheme="minorHAnsi" w:cstheme="minorHAnsi"/>
              </w:rPr>
              <w:t>Brownsbarn</w:t>
            </w:r>
            <w:proofErr w:type="spellEnd"/>
            <w:r w:rsidRPr="00EA21E7">
              <w:rPr>
                <w:rFonts w:asciiTheme="minorHAnsi" w:hAnsiTheme="minorHAnsi" w:cstheme="minorHAnsi"/>
              </w:rPr>
              <w:t xml:space="preserve">, </w:t>
            </w:r>
          </w:p>
          <w:p w14:paraId="1678C99B" w14:textId="77777777" w:rsidR="001D0818" w:rsidRPr="00EA21E7" w:rsidRDefault="001D0818" w:rsidP="001D0818">
            <w:pPr>
              <w:spacing w:after="0"/>
              <w:rPr>
                <w:rFonts w:asciiTheme="minorHAnsi" w:hAnsiTheme="minorHAnsi" w:cstheme="minorHAnsi"/>
              </w:rPr>
            </w:pPr>
            <w:proofErr w:type="spellStart"/>
            <w:r w:rsidRPr="00EA21E7">
              <w:rPr>
                <w:rFonts w:asciiTheme="minorHAnsi" w:hAnsiTheme="minorHAnsi" w:cstheme="minorHAnsi"/>
              </w:rPr>
              <w:t>Saggart</w:t>
            </w:r>
            <w:proofErr w:type="spellEnd"/>
            <w:r w:rsidRPr="00EA21E7">
              <w:rPr>
                <w:rFonts w:asciiTheme="minorHAnsi" w:hAnsiTheme="minorHAnsi" w:cstheme="minorHAnsi"/>
              </w:rPr>
              <w:t xml:space="preserve">, </w:t>
            </w:r>
          </w:p>
          <w:p w14:paraId="32DAECB7"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Co. Dublin</w:t>
            </w:r>
          </w:p>
        </w:tc>
      </w:tr>
      <w:tr w:rsidR="001D0818" w:rsidRPr="00EA21E7" w14:paraId="30135736" w14:textId="77777777" w:rsidTr="000E1573">
        <w:tc>
          <w:tcPr>
            <w:tcW w:w="4106" w:type="dxa"/>
          </w:tcPr>
          <w:p w14:paraId="11FB2E22"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Brian Nolan</w:t>
            </w:r>
          </w:p>
          <w:p w14:paraId="6C257AB5"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Assistant General Secretary</w:t>
            </w:r>
          </w:p>
          <w:p w14:paraId="15AB108D" w14:textId="77777777" w:rsidR="001D0818" w:rsidRPr="00EA21E7" w:rsidRDefault="001D0818" w:rsidP="001D0818">
            <w:pPr>
              <w:spacing w:after="0"/>
              <w:rPr>
                <w:rFonts w:asciiTheme="minorHAnsi" w:hAnsiTheme="minorHAnsi" w:cstheme="minorHAnsi"/>
              </w:rPr>
            </w:pPr>
          </w:p>
        </w:tc>
        <w:tc>
          <w:tcPr>
            <w:tcW w:w="4961" w:type="dxa"/>
          </w:tcPr>
          <w:p w14:paraId="5EA6A11A"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Connect Union</w:t>
            </w:r>
          </w:p>
          <w:p w14:paraId="397F3EE8"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 xml:space="preserve">6 Gardiner Row, </w:t>
            </w:r>
          </w:p>
          <w:p w14:paraId="619D29AA"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 xml:space="preserve">Rotunda, </w:t>
            </w:r>
          </w:p>
          <w:p w14:paraId="6554415D"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 xml:space="preserve">Dublin 1, </w:t>
            </w:r>
          </w:p>
          <w:p w14:paraId="6C5C681F" w14:textId="77777777" w:rsidR="001D0818" w:rsidRPr="00EA21E7" w:rsidRDefault="001D0818" w:rsidP="001D0818">
            <w:pPr>
              <w:spacing w:after="0"/>
              <w:rPr>
                <w:rFonts w:asciiTheme="minorHAnsi" w:hAnsiTheme="minorHAnsi" w:cstheme="minorHAnsi"/>
              </w:rPr>
            </w:pPr>
            <w:r w:rsidRPr="00EA21E7">
              <w:rPr>
                <w:rFonts w:asciiTheme="minorHAnsi" w:hAnsiTheme="minorHAnsi" w:cstheme="minorHAnsi"/>
              </w:rPr>
              <w:t>D01 Y183</w:t>
            </w:r>
          </w:p>
        </w:tc>
      </w:tr>
    </w:tbl>
    <w:p w14:paraId="5020D61F" w14:textId="073FD3A7" w:rsidR="7F62F4D9" w:rsidRPr="00EA21E7" w:rsidRDefault="7F62F4D9">
      <w:pPr>
        <w:rPr>
          <w:rFonts w:asciiTheme="minorHAnsi" w:hAnsiTheme="minorHAnsi" w:cstheme="minorHAnsi"/>
        </w:rPr>
      </w:pPr>
    </w:p>
    <w:p w14:paraId="3640CE93" w14:textId="5E011F4E" w:rsidR="35533EBE" w:rsidRPr="00EA21E7" w:rsidRDefault="35533EBE">
      <w:pPr>
        <w:rPr>
          <w:rFonts w:asciiTheme="minorHAnsi" w:hAnsiTheme="minorHAnsi" w:cstheme="minorHAnsi"/>
        </w:rPr>
      </w:pPr>
    </w:p>
    <w:p w14:paraId="61D74651" w14:textId="614F5B93" w:rsidR="00412597" w:rsidRPr="00EA21E7" w:rsidRDefault="00412597" w:rsidP="002D15D9">
      <w:pPr>
        <w:spacing w:after="0"/>
        <w:rPr>
          <w:rFonts w:asciiTheme="minorHAnsi" w:hAnsiTheme="minorHAnsi" w:cstheme="minorHAnsi"/>
          <w:b/>
        </w:rPr>
      </w:pPr>
    </w:p>
    <w:tbl>
      <w:tblPr>
        <w:tblStyle w:val="TableGrid"/>
        <w:tblW w:w="9067" w:type="dxa"/>
        <w:tblLook w:val="04A0" w:firstRow="1" w:lastRow="0" w:firstColumn="1" w:lastColumn="0" w:noHBand="0" w:noVBand="1"/>
      </w:tblPr>
      <w:tblGrid>
        <w:gridCol w:w="9067"/>
      </w:tblGrid>
      <w:tr w:rsidR="00935818" w:rsidRPr="00EA21E7" w14:paraId="47349F8E" w14:textId="77777777" w:rsidTr="2C046F9E">
        <w:trPr>
          <w:trHeight w:val="558"/>
        </w:trPr>
        <w:tc>
          <w:tcPr>
            <w:tcW w:w="9067" w:type="dxa"/>
            <w:shd w:val="clear" w:color="auto" w:fill="DEEAF6" w:themeFill="accent1" w:themeFillTint="33"/>
          </w:tcPr>
          <w:p w14:paraId="33C27CA5" w14:textId="5AFA3097" w:rsidR="00806E12" w:rsidRPr="00EA21E7" w:rsidRDefault="00BC3E39" w:rsidP="002D15D9">
            <w:pPr>
              <w:rPr>
                <w:rFonts w:asciiTheme="minorHAnsi" w:hAnsiTheme="minorHAnsi" w:cstheme="minorHAnsi"/>
                <w:lang w:val="ga-IE"/>
              </w:rPr>
            </w:pPr>
            <w:r w:rsidRPr="00EA21E7">
              <w:rPr>
                <w:rFonts w:asciiTheme="minorHAnsi" w:hAnsiTheme="minorHAnsi" w:cstheme="minorHAnsi"/>
                <w:b/>
              </w:rPr>
              <w:t>2.3</w:t>
            </w:r>
            <w:r w:rsidR="00806E12" w:rsidRPr="00EA21E7">
              <w:rPr>
                <w:rFonts w:asciiTheme="minorHAnsi" w:hAnsiTheme="minorHAnsi" w:cstheme="minorHAnsi"/>
                <w:b/>
              </w:rPr>
              <w:t xml:space="preserve"> Memorandum of Agreement for Consortium: </w:t>
            </w:r>
          </w:p>
        </w:tc>
      </w:tr>
      <w:tr w:rsidR="00806E12" w:rsidRPr="00EA21E7" w14:paraId="7CAD4A51" w14:textId="77777777" w:rsidTr="2C046F9E">
        <w:tc>
          <w:tcPr>
            <w:tcW w:w="9067" w:type="dxa"/>
          </w:tcPr>
          <w:p w14:paraId="351BF145" w14:textId="77777777" w:rsidR="002C3540" w:rsidRPr="00EA21E7" w:rsidRDefault="002C3540" w:rsidP="002D15D9">
            <w:pPr>
              <w:rPr>
                <w:rFonts w:asciiTheme="minorHAnsi" w:hAnsiTheme="minorHAnsi" w:cstheme="minorHAnsi"/>
                <w:bCs/>
                <w:color w:val="000000" w:themeColor="text1"/>
              </w:rPr>
            </w:pPr>
          </w:p>
          <w:p w14:paraId="7671976F" w14:textId="266A2922" w:rsidR="0083337C" w:rsidRPr="00EA21E7" w:rsidRDefault="00000000" w:rsidP="002D15D9">
            <w:pPr>
              <w:rPr>
                <w:rFonts w:asciiTheme="minorHAnsi" w:hAnsiTheme="minorHAnsi" w:cstheme="minorHAnsi"/>
                <w:color w:val="000000" w:themeColor="text1"/>
                <w:highlight w:val="yellow"/>
              </w:rPr>
            </w:pPr>
            <w:hyperlink r:id="rId31" w:history="1">
              <w:r w:rsidR="0025104B" w:rsidRPr="00F72B4E">
                <w:rPr>
                  <w:rStyle w:val="Hyperlink"/>
                  <w:rFonts w:asciiTheme="minorHAnsi" w:hAnsiTheme="minorHAnsi" w:cstheme="minorHAnsi"/>
                  <w:bCs/>
                </w:rPr>
                <w:t>Click here for Memorandum of Agreement</w:t>
              </w:r>
              <w:r w:rsidR="001E490E" w:rsidRPr="00F72B4E">
                <w:rPr>
                  <w:rStyle w:val="Hyperlink"/>
                  <w:rFonts w:asciiTheme="minorHAnsi" w:hAnsiTheme="minorHAnsi" w:cstheme="minorHAnsi"/>
                  <w:bCs/>
                </w:rPr>
                <w:t xml:space="preserve"> (MOA</w:t>
              </w:r>
              <w:r w:rsidR="55397D17" w:rsidRPr="00F72B4E">
                <w:rPr>
                  <w:rStyle w:val="Hyperlink"/>
                  <w:rFonts w:asciiTheme="minorHAnsi" w:hAnsiTheme="minorHAnsi" w:cstheme="minorHAnsi"/>
                </w:rPr>
                <w:t>)</w:t>
              </w:r>
            </w:hyperlink>
          </w:p>
          <w:p w14:paraId="41B94C34" w14:textId="5AD733F8" w:rsidR="00EF392A" w:rsidRPr="00EA21E7" w:rsidRDefault="00EF392A" w:rsidP="002D15D9">
            <w:pPr>
              <w:rPr>
                <w:rFonts w:asciiTheme="minorHAnsi" w:hAnsiTheme="minorHAnsi" w:cstheme="minorHAnsi"/>
                <w:bCs/>
                <w:color w:val="000000" w:themeColor="text1"/>
              </w:rPr>
            </w:pPr>
          </w:p>
        </w:tc>
      </w:tr>
    </w:tbl>
    <w:p w14:paraId="105826FA" w14:textId="1C4C7494" w:rsidR="7F62F4D9" w:rsidRPr="00EA21E7" w:rsidRDefault="7F62F4D9">
      <w:pPr>
        <w:rPr>
          <w:rFonts w:asciiTheme="minorHAnsi" w:hAnsiTheme="minorHAnsi" w:cstheme="minorHAnsi"/>
        </w:rPr>
      </w:pPr>
    </w:p>
    <w:p w14:paraId="20196C01" w14:textId="2E185A54" w:rsidR="00EF392A" w:rsidRPr="00EA21E7" w:rsidRDefault="00EF392A" w:rsidP="002D15D9">
      <w:pPr>
        <w:rPr>
          <w:rFonts w:asciiTheme="minorHAnsi" w:hAnsiTheme="minorHAnsi" w:cstheme="minorHAnsi"/>
        </w:rPr>
      </w:pPr>
    </w:p>
    <w:p w14:paraId="774E0D5F" w14:textId="5CE40042" w:rsidR="00EF392A" w:rsidRPr="00EA21E7" w:rsidRDefault="00EF392A" w:rsidP="002D15D9">
      <w:pPr>
        <w:spacing w:after="0"/>
        <w:rPr>
          <w:rFonts w:asciiTheme="minorHAnsi" w:hAnsiTheme="minorHAnsi" w:cstheme="minorHAnsi"/>
        </w:rPr>
      </w:pPr>
      <w:r w:rsidRPr="00EA21E7">
        <w:rPr>
          <w:rFonts w:asciiTheme="minorHAnsi" w:hAnsiTheme="minorHAnsi" w:cstheme="minorHAnsi"/>
        </w:rPr>
        <w:br w:type="page"/>
      </w:r>
    </w:p>
    <w:p w14:paraId="7C9D0010" w14:textId="77777777" w:rsidR="00D00016" w:rsidRPr="00EA21E7" w:rsidRDefault="00D00016" w:rsidP="002D15D9">
      <w:pPr>
        <w:rPr>
          <w:rFonts w:asciiTheme="minorHAnsi" w:hAnsiTheme="minorHAnsi" w:cstheme="minorHAnsi"/>
        </w:rPr>
      </w:pPr>
    </w:p>
    <w:tbl>
      <w:tblPr>
        <w:tblStyle w:val="TableGrid"/>
        <w:tblW w:w="9033" w:type="dxa"/>
        <w:tblLook w:val="04A0" w:firstRow="1" w:lastRow="0" w:firstColumn="1" w:lastColumn="0" w:noHBand="0" w:noVBand="1"/>
      </w:tblPr>
      <w:tblGrid>
        <w:gridCol w:w="1273"/>
        <w:gridCol w:w="1598"/>
        <w:gridCol w:w="1513"/>
        <w:gridCol w:w="4649"/>
      </w:tblGrid>
      <w:tr w:rsidR="00935818" w:rsidRPr="00EA21E7" w14:paraId="44EEDA2F" w14:textId="77777777" w:rsidTr="6A2FA40D">
        <w:trPr>
          <w:trHeight w:val="558"/>
        </w:trPr>
        <w:tc>
          <w:tcPr>
            <w:tcW w:w="9033" w:type="dxa"/>
            <w:gridSpan w:val="4"/>
            <w:shd w:val="clear" w:color="auto" w:fill="DEEAF6" w:themeFill="accent1" w:themeFillTint="33"/>
          </w:tcPr>
          <w:p w14:paraId="6A43C524" w14:textId="31EAC29D" w:rsidR="00F1768F" w:rsidRPr="00EA21E7" w:rsidRDefault="00BC3E39" w:rsidP="002D15D9">
            <w:pPr>
              <w:rPr>
                <w:rFonts w:asciiTheme="minorHAnsi" w:hAnsiTheme="minorHAnsi" w:cstheme="minorHAnsi"/>
                <w:b/>
              </w:rPr>
            </w:pPr>
            <w:r w:rsidRPr="00EA21E7">
              <w:rPr>
                <w:rFonts w:asciiTheme="minorHAnsi" w:hAnsiTheme="minorHAnsi" w:cstheme="minorHAnsi"/>
                <w:b/>
              </w:rPr>
              <w:t>2.4</w:t>
            </w:r>
            <w:r w:rsidR="00F1768F" w:rsidRPr="00EA21E7">
              <w:rPr>
                <w:rFonts w:asciiTheme="minorHAnsi" w:hAnsiTheme="minorHAnsi" w:cstheme="minorHAnsi"/>
                <w:b/>
              </w:rPr>
              <w:t xml:space="preserve"> </w:t>
            </w:r>
            <w:r w:rsidR="007B6BD2" w:rsidRPr="00EA21E7">
              <w:rPr>
                <w:rFonts w:asciiTheme="minorHAnsi" w:hAnsiTheme="minorHAnsi" w:cstheme="minorHAnsi"/>
                <w:b/>
              </w:rPr>
              <w:t xml:space="preserve">Collaborating </w:t>
            </w:r>
            <w:r w:rsidR="00F1768F" w:rsidRPr="00EA21E7">
              <w:rPr>
                <w:rFonts w:asciiTheme="minorHAnsi" w:hAnsiTheme="minorHAnsi" w:cstheme="minorHAnsi"/>
                <w:b/>
              </w:rPr>
              <w:t>Providers</w:t>
            </w:r>
            <w:r w:rsidR="00D00016" w:rsidRPr="00EA21E7">
              <w:rPr>
                <w:rFonts w:asciiTheme="minorHAnsi" w:hAnsiTheme="minorHAnsi" w:cstheme="minorHAnsi"/>
                <w:b/>
              </w:rPr>
              <w:t xml:space="preserve"> – name, address and contact person</w:t>
            </w:r>
            <w:r w:rsidR="004B3F4F" w:rsidRPr="00EA21E7">
              <w:rPr>
                <w:rFonts w:asciiTheme="minorHAnsi" w:hAnsiTheme="minorHAnsi" w:cstheme="minorHAnsi"/>
                <w:b/>
              </w:rPr>
              <w:t xml:space="preserve"> Insert full names of organisations and the roles of the contact persons</w:t>
            </w:r>
            <w:r w:rsidR="28CCF960" w:rsidRPr="00EA21E7">
              <w:rPr>
                <w:rFonts w:asciiTheme="minorHAnsi" w:hAnsiTheme="minorHAnsi" w:cstheme="minorHAnsi"/>
                <w:b/>
                <w:bCs/>
              </w:rPr>
              <w:t xml:space="preserve"> </w:t>
            </w:r>
          </w:p>
        </w:tc>
      </w:tr>
      <w:tr w:rsidR="002359D4" w:rsidRPr="00EA21E7" w14:paraId="7FD9F667" w14:textId="77777777" w:rsidTr="00C463C9">
        <w:tc>
          <w:tcPr>
            <w:tcW w:w="1273" w:type="dxa"/>
          </w:tcPr>
          <w:p w14:paraId="2C32D4C2" w14:textId="4567F40A" w:rsidR="00D00016" w:rsidRPr="00EA21E7" w:rsidRDefault="00D00016" w:rsidP="002D15D9">
            <w:pPr>
              <w:rPr>
                <w:rFonts w:asciiTheme="minorHAnsi" w:hAnsiTheme="minorHAnsi" w:cstheme="minorHAnsi"/>
                <w:b/>
              </w:rPr>
            </w:pPr>
            <w:r w:rsidRPr="00EA21E7">
              <w:rPr>
                <w:rFonts w:asciiTheme="minorHAnsi" w:hAnsiTheme="minorHAnsi" w:cstheme="minorHAnsi"/>
                <w:b/>
              </w:rPr>
              <w:t>Provider Name</w:t>
            </w:r>
          </w:p>
        </w:tc>
        <w:tc>
          <w:tcPr>
            <w:tcW w:w="1598" w:type="dxa"/>
          </w:tcPr>
          <w:p w14:paraId="3518F15E" w14:textId="6B60F2C1" w:rsidR="00D00016" w:rsidRPr="00EA21E7" w:rsidRDefault="00D00016" w:rsidP="002D15D9">
            <w:pPr>
              <w:rPr>
                <w:rFonts w:asciiTheme="minorHAnsi" w:hAnsiTheme="minorHAnsi" w:cstheme="minorHAnsi"/>
                <w:b/>
              </w:rPr>
            </w:pPr>
            <w:r w:rsidRPr="00EA21E7">
              <w:rPr>
                <w:rFonts w:asciiTheme="minorHAnsi" w:hAnsiTheme="minorHAnsi" w:cstheme="minorHAnsi"/>
                <w:b/>
              </w:rPr>
              <w:t>Address</w:t>
            </w:r>
          </w:p>
        </w:tc>
        <w:tc>
          <w:tcPr>
            <w:tcW w:w="1513" w:type="dxa"/>
          </w:tcPr>
          <w:p w14:paraId="18F0634A" w14:textId="41AB6778" w:rsidR="00D00016" w:rsidRPr="00EA21E7" w:rsidRDefault="00D00016" w:rsidP="002D15D9">
            <w:pPr>
              <w:rPr>
                <w:rFonts w:asciiTheme="minorHAnsi" w:hAnsiTheme="minorHAnsi" w:cstheme="minorHAnsi"/>
                <w:b/>
              </w:rPr>
            </w:pPr>
            <w:r w:rsidRPr="00EA21E7">
              <w:rPr>
                <w:rFonts w:asciiTheme="minorHAnsi" w:hAnsiTheme="minorHAnsi" w:cstheme="minorHAnsi"/>
                <w:b/>
              </w:rPr>
              <w:t>Contact Person</w:t>
            </w:r>
          </w:p>
        </w:tc>
        <w:tc>
          <w:tcPr>
            <w:tcW w:w="4649" w:type="dxa"/>
          </w:tcPr>
          <w:p w14:paraId="1A350A54" w14:textId="225EEF4C" w:rsidR="00D00016" w:rsidRPr="00EA21E7" w:rsidRDefault="00D00016" w:rsidP="002D15D9">
            <w:pPr>
              <w:rPr>
                <w:rFonts w:asciiTheme="minorHAnsi" w:hAnsiTheme="minorHAnsi" w:cstheme="minorHAnsi"/>
                <w:b/>
              </w:rPr>
            </w:pPr>
            <w:r w:rsidRPr="00EA21E7">
              <w:rPr>
                <w:rFonts w:asciiTheme="minorHAnsi" w:hAnsiTheme="minorHAnsi" w:cstheme="minorHAnsi"/>
                <w:b/>
              </w:rPr>
              <w:t>Contact email</w:t>
            </w:r>
          </w:p>
        </w:tc>
      </w:tr>
      <w:tr w:rsidR="00EF392A" w:rsidRPr="00EA21E7" w14:paraId="31A1A77E" w14:textId="77777777" w:rsidTr="6A2FA40D">
        <w:tc>
          <w:tcPr>
            <w:tcW w:w="9033" w:type="dxa"/>
            <w:gridSpan w:val="4"/>
          </w:tcPr>
          <w:p w14:paraId="37A0DF42" w14:textId="610D3144" w:rsidR="00EF392A" w:rsidRPr="00EA21E7" w:rsidRDefault="00EF392A" w:rsidP="002D15D9">
            <w:pPr>
              <w:rPr>
                <w:rFonts w:asciiTheme="minorHAnsi" w:hAnsiTheme="minorHAnsi" w:cstheme="minorHAnsi"/>
              </w:rPr>
            </w:pPr>
            <w:r w:rsidRPr="00EA21E7">
              <w:rPr>
                <w:rFonts w:asciiTheme="minorHAnsi" w:hAnsiTheme="minorHAnsi" w:cstheme="minorHAnsi"/>
              </w:rPr>
              <w:t xml:space="preserve">The following </w:t>
            </w:r>
            <w:r w:rsidR="443A5E1D" w:rsidRPr="00EA21E7">
              <w:rPr>
                <w:rFonts w:asciiTheme="minorHAnsi" w:hAnsiTheme="minorHAnsi" w:cstheme="minorHAnsi"/>
              </w:rPr>
              <w:t xml:space="preserve">ETBs </w:t>
            </w:r>
            <w:r w:rsidRPr="00EA21E7">
              <w:rPr>
                <w:rFonts w:asciiTheme="minorHAnsi" w:hAnsiTheme="minorHAnsi" w:cstheme="minorHAnsi"/>
              </w:rPr>
              <w:t>have expressed an interest in becoming Collaborating Providers.</w:t>
            </w:r>
            <w:r w:rsidR="00C463C9" w:rsidRPr="00EA21E7">
              <w:rPr>
                <w:rFonts w:asciiTheme="minorHAnsi" w:hAnsiTheme="minorHAnsi" w:cstheme="minorHAnsi"/>
              </w:rPr>
              <w:t xml:space="preserve"> </w:t>
            </w:r>
            <w:hyperlink r:id="rId32" w:history="1">
              <w:r w:rsidR="007E5DA8" w:rsidRPr="007E5DA8">
                <w:rPr>
                  <w:rStyle w:val="Hyperlink"/>
                  <w:rFonts w:asciiTheme="minorHAnsi" w:hAnsiTheme="minorHAnsi" w:cstheme="minorHAnsi"/>
                </w:rPr>
                <w:t>ETB Expressions of Interest</w:t>
              </w:r>
            </w:hyperlink>
          </w:p>
        </w:tc>
      </w:tr>
      <w:tr w:rsidR="002359D4" w:rsidRPr="00EA21E7" w14:paraId="08C10A72" w14:textId="77777777" w:rsidTr="00C463C9">
        <w:tc>
          <w:tcPr>
            <w:tcW w:w="1273" w:type="dxa"/>
          </w:tcPr>
          <w:p w14:paraId="1A5801AE" w14:textId="7BF31D24" w:rsidR="00332E09" w:rsidRPr="00EA21E7" w:rsidRDefault="4CABA21C" w:rsidP="002D15D9">
            <w:pPr>
              <w:rPr>
                <w:rFonts w:asciiTheme="minorHAnsi" w:hAnsiTheme="minorHAnsi" w:cstheme="minorHAnsi"/>
              </w:rPr>
            </w:pPr>
            <w:r w:rsidRPr="00EA21E7">
              <w:rPr>
                <w:rFonts w:asciiTheme="minorHAnsi" w:hAnsiTheme="minorHAnsi" w:cstheme="minorHAnsi"/>
              </w:rPr>
              <w:t>L</w:t>
            </w:r>
            <w:r w:rsidR="1B55C405" w:rsidRPr="00EA21E7">
              <w:rPr>
                <w:rFonts w:asciiTheme="minorHAnsi" w:hAnsiTheme="minorHAnsi" w:cstheme="minorHAnsi"/>
              </w:rPr>
              <w:t>imerick Clare Education and Training Board (L</w:t>
            </w:r>
            <w:r w:rsidRPr="00EA21E7">
              <w:rPr>
                <w:rFonts w:asciiTheme="minorHAnsi" w:hAnsiTheme="minorHAnsi" w:cstheme="minorHAnsi"/>
              </w:rPr>
              <w:t>CETB</w:t>
            </w:r>
            <w:r w:rsidR="1B55C405" w:rsidRPr="00EA21E7">
              <w:rPr>
                <w:rFonts w:asciiTheme="minorHAnsi" w:hAnsiTheme="minorHAnsi" w:cstheme="minorHAnsi"/>
              </w:rPr>
              <w:t>)</w:t>
            </w:r>
            <w:r w:rsidR="35A64E89" w:rsidRPr="000E1573">
              <w:rPr>
                <w:rFonts w:asciiTheme="minorHAnsi" w:hAnsiTheme="minorHAnsi" w:cstheme="minorHAnsi"/>
                <w:sz w:val="24"/>
                <w:szCs w:val="24"/>
              </w:rPr>
              <w:t xml:space="preserve"> </w:t>
            </w:r>
          </w:p>
        </w:tc>
        <w:tc>
          <w:tcPr>
            <w:tcW w:w="1598" w:type="dxa"/>
          </w:tcPr>
          <w:p w14:paraId="3D453419" w14:textId="79B6DD83" w:rsidR="00332E09" w:rsidRPr="00EA21E7" w:rsidRDefault="00000000" w:rsidP="002D15D9">
            <w:pPr>
              <w:rPr>
                <w:rFonts w:asciiTheme="minorHAnsi" w:hAnsiTheme="minorHAnsi" w:cstheme="minorHAnsi"/>
                <w:highlight w:val="yellow"/>
              </w:rPr>
            </w:pPr>
            <w:hyperlink r:id="rId33" w:history="1">
              <w:r w:rsidR="00332E09" w:rsidRPr="00EA21E7">
                <w:rPr>
                  <w:rStyle w:val="Hyperlink"/>
                  <w:rFonts w:asciiTheme="minorHAnsi" w:hAnsiTheme="minorHAnsi" w:cstheme="minorHAnsi"/>
                  <w:color w:val="auto"/>
                  <w:u w:val="none"/>
                  <w:shd w:val="clear" w:color="auto" w:fill="FFFFFF"/>
                </w:rPr>
                <w:t xml:space="preserve">Marshal House, </w:t>
              </w:r>
              <w:proofErr w:type="spellStart"/>
              <w:r w:rsidR="00332E09" w:rsidRPr="00EA21E7">
                <w:rPr>
                  <w:rStyle w:val="Hyperlink"/>
                  <w:rFonts w:asciiTheme="minorHAnsi" w:hAnsiTheme="minorHAnsi" w:cstheme="minorHAnsi"/>
                  <w:color w:val="auto"/>
                  <w:u w:val="none"/>
                  <w:shd w:val="clear" w:color="auto" w:fill="FFFFFF"/>
                </w:rPr>
                <w:t>Dooradoyle</w:t>
              </w:r>
              <w:proofErr w:type="spellEnd"/>
              <w:r w:rsidR="00332E09" w:rsidRPr="00EA21E7">
                <w:rPr>
                  <w:rStyle w:val="Hyperlink"/>
                  <w:rFonts w:asciiTheme="minorHAnsi" w:hAnsiTheme="minorHAnsi" w:cstheme="minorHAnsi"/>
                  <w:color w:val="auto"/>
                  <w:u w:val="none"/>
                  <w:shd w:val="clear" w:color="auto" w:fill="FFFFFF"/>
                </w:rPr>
                <w:t xml:space="preserve"> Rd, </w:t>
              </w:r>
              <w:proofErr w:type="spellStart"/>
              <w:r w:rsidR="00332E09" w:rsidRPr="00EA21E7">
                <w:rPr>
                  <w:rStyle w:val="Hyperlink"/>
                  <w:rFonts w:asciiTheme="minorHAnsi" w:hAnsiTheme="minorHAnsi" w:cstheme="minorHAnsi"/>
                  <w:color w:val="auto"/>
                  <w:u w:val="none"/>
                  <w:shd w:val="clear" w:color="auto" w:fill="FFFFFF"/>
                </w:rPr>
                <w:t>Dooradoyle</w:t>
              </w:r>
              <w:proofErr w:type="spellEnd"/>
              <w:r w:rsidR="00332E09" w:rsidRPr="00EA21E7">
                <w:rPr>
                  <w:rStyle w:val="Hyperlink"/>
                  <w:rFonts w:asciiTheme="minorHAnsi" w:hAnsiTheme="minorHAnsi" w:cstheme="minorHAnsi"/>
                  <w:color w:val="auto"/>
                  <w:u w:val="none"/>
                  <w:shd w:val="clear" w:color="auto" w:fill="FFFFFF"/>
                </w:rPr>
                <w:t>, Limerick, V94 HAC4</w:t>
              </w:r>
            </w:hyperlink>
          </w:p>
        </w:tc>
        <w:tc>
          <w:tcPr>
            <w:tcW w:w="1513" w:type="dxa"/>
          </w:tcPr>
          <w:p w14:paraId="7BEC4034" w14:textId="77777777" w:rsidR="00D90801" w:rsidRPr="00EA21E7" w:rsidRDefault="00332E09" w:rsidP="002D15D9">
            <w:pPr>
              <w:rPr>
                <w:rFonts w:asciiTheme="minorHAnsi" w:hAnsiTheme="minorHAnsi" w:cstheme="minorHAnsi"/>
              </w:rPr>
            </w:pPr>
            <w:r w:rsidRPr="00EA21E7">
              <w:rPr>
                <w:rFonts w:asciiTheme="minorHAnsi" w:hAnsiTheme="minorHAnsi" w:cstheme="minorHAnsi"/>
              </w:rPr>
              <w:t>Paul Patton</w:t>
            </w:r>
          </w:p>
          <w:p w14:paraId="3D4285F2" w14:textId="5149BA3B" w:rsidR="002359D4" w:rsidRPr="00EA21E7" w:rsidRDefault="001F2361" w:rsidP="002D15D9">
            <w:pPr>
              <w:rPr>
                <w:rFonts w:asciiTheme="minorHAnsi" w:hAnsiTheme="minorHAnsi" w:cstheme="minorHAnsi"/>
              </w:rPr>
            </w:pPr>
            <w:r w:rsidRPr="000E1573">
              <w:rPr>
                <w:rFonts w:asciiTheme="minorHAnsi" w:hAnsiTheme="minorHAnsi" w:cstheme="minorHAnsi"/>
              </w:rPr>
              <w:t>Director of Further Education and Training</w:t>
            </w:r>
          </w:p>
          <w:p w14:paraId="354EA452" w14:textId="731A3356" w:rsidR="00D90801" w:rsidRPr="00EA21E7" w:rsidRDefault="6C2D873F" w:rsidP="002D15D9">
            <w:pPr>
              <w:rPr>
                <w:rFonts w:asciiTheme="minorHAnsi" w:hAnsiTheme="minorHAnsi" w:cstheme="minorHAnsi"/>
              </w:rPr>
            </w:pPr>
            <w:r w:rsidRPr="00EA21E7">
              <w:rPr>
                <w:rFonts w:asciiTheme="minorHAnsi" w:hAnsiTheme="minorHAnsi" w:cstheme="minorHAnsi"/>
              </w:rPr>
              <w:t>James</w:t>
            </w:r>
            <w:r w:rsidR="7F934770" w:rsidRPr="00EA21E7">
              <w:rPr>
                <w:rFonts w:asciiTheme="minorHAnsi" w:hAnsiTheme="minorHAnsi" w:cstheme="minorHAnsi"/>
              </w:rPr>
              <w:t xml:space="preserve"> Maher</w:t>
            </w:r>
          </w:p>
          <w:p w14:paraId="22EC6C4A" w14:textId="69C24588" w:rsidR="00332E09" w:rsidRPr="00EA21E7" w:rsidRDefault="4CAD39F0" w:rsidP="002D15D9">
            <w:pPr>
              <w:rPr>
                <w:rFonts w:asciiTheme="minorHAnsi" w:hAnsiTheme="minorHAnsi" w:cstheme="minorHAnsi"/>
                <w:highlight w:val="yellow"/>
              </w:rPr>
            </w:pPr>
            <w:r w:rsidRPr="00EA21E7">
              <w:rPr>
                <w:rFonts w:asciiTheme="minorHAnsi" w:hAnsiTheme="minorHAnsi" w:cstheme="minorHAnsi"/>
              </w:rPr>
              <w:t>Innovation Manager</w:t>
            </w:r>
            <w:r w:rsidR="6C2D873F" w:rsidRPr="00EA21E7">
              <w:rPr>
                <w:rFonts w:asciiTheme="minorHAnsi" w:hAnsiTheme="minorHAnsi" w:cstheme="minorHAnsi"/>
              </w:rPr>
              <w:t xml:space="preserve"> </w:t>
            </w:r>
          </w:p>
        </w:tc>
        <w:tc>
          <w:tcPr>
            <w:tcW w:w="4649" w:type="dxa"/>
          </w:tcPr>
          <w:p w14:paraId="06C8967B" w14:textId="14630D56" w:rsidR="00332E09" w:rsidRPr="00EA21E7" w:rsidRDefault="31950285" w:rsidP="6A2FA40D">
            <w:pPr>
              <w:rPr>
                <w:rFonts w:asciiTheme="minorHAnsi" w:hAnsiTheme="minorHAnsi" w:cstheme="minorHAnsi"/>
              </w:rPr>
            </w:pPr>
            <w:r w:rsidRPr="00EA21E7">
              <w:rPr>
                <w:rFonts w:asciiTheme="minorHAnsi" w:hAnsiTheme="minorHAnsi" w:cstheme="minorHAnsi"/>
              </w:rPr>
              <w:t xml:space="preserve">paul.patton@lcetb.ie </w:t>
            </w:r>
          </w:p>
          <w:p w14:paraId="1D4909FC" w14:textId="57E88726" w:rsidR="00332E09" w:rsidRPr="00EA21E7" w:rsidRDefault="00332E09" w:rsidP="6A2FA40D">
            <w:pPr>
              <w:rPr>
                <w:rFonts w:asciiTheme="minorHAnsi" w:hAnsiTheme="minorHAnsi" w:cstheme="minorHAnsi"/>
                <w:highlight w:val="yellow"/>
              </w:rPr>
            </w:pPr>
          </w:p>
          <w:p w14:paraId="784F1050" w14:textId="7754F3AA" w:rsidR="00332E09" w:rsidRPr="00EA21E7" w:rsidRDefault="00332E09" w:rsidP="6A2FA40D">
            <w:pPr>
              <w:rPr>
                <w:rFonts w:asciiTheme="minorHAnsi" w:hAnsiTheme="minorHAnsi" w:cstheme="minorHAnsi"/>
                <w:highlight w:val="yellow"/>
              </w:rPr>
            </w:pPr>
          </w:p>
          <w:p w14:paraId="29B3CBE1" w14:textId="2B788B7A" w:rsidR="27E2E64C" w:rsidRPr="00EA21E7" w:rsidRDefault="27E2E64C" w:rsidP="27E2E64C">
            <w:pPr>
              <w:rPr>
                <w:rFonts w:asciiTheme="minorHAnsi" w:hAnsiTheme="minorHAnsi" w:cstheme="minorHAnsi"/>
                <w:highlight w:val="yellow"/>
              </w:rPr>
            </w:pPr>
          </w:p>
          <w:p w14:paraId="5D84D6F8" w14:textId="73264D41" w:rsidR="27E2E64C" w:rsidRPr="00EA21E7" w:rsidRDefault="27E2E64C" w:rsidP="27E2E64C">
            <w:pPr>
              <w:rPr>
                <w:rFonts w:asciiTheme="minorHAnsi" w:hAnsiTheme="minorHAnsi" w:cstheme="minorHAnsi"/>
                <w:highlight w:val="yellow"/>
              </w:rPr>
            </w:pPr>
          </w:p>
          <w:p w14:paraId="6303181D" w14:textId="307A5CD4" w:rsidR="00332E09" w:rsidRPr="00EA21E7" w:rsidRDefault="643C6382" w:rsidP="6A2FA40D">
            <w:pPr>
              <w:rPr>
                <w:rFonts w:asciiTheme="minorHAnsi" w:hAnsiTheme="minorHAnsi" w:cstheme="minorHAnsi"/>
                <w:highlight w:val="yellow"/>
              </w:rPr>
            </w:pPr>
            <w:r w:rsidRPr="00EA21E7">
              <w:rPr>
                <w:rFonts w:asciiTheme="minorHAnsi" w:hAnsiTheme="minorHAnsi" w:cstheme="minorHAnsi"/>
              </w:rPr>
              <w:t xml:space="preserve"> </w:t>
            </w:r>
            <w:hyperlink r:id="rId34">
              <w:r w:rsidR="31950285" w:rsidRPr="000E1573">
                <w:rPr>
                  <w:rStyle w:val="Hyperlink"/>
                  <w:rFonts w:asciiTheme="minorHAnsi" w:hAnsiTheme="minorHAnsi" w:cstheme="minorHAnsi"/>
                </w:rPr>
                <w:t>james.maher@lcetb.ie</w:t>
              </w:r>
            </w:hyperlink>
          </w:p>
        </w:tc>
      </w:tr>
      <w:tr w:rsidR="002359D4" w:rsidRPr="00EA21E7" w14:paraId="70216C54" w14:textId="77777777" w:rsidTr="00C463C9">
        <w:tc>
          <w:tcPr>
            <w:tcW w:w="1273" w:type="dxa"/>
          </w:tcPr>
          <w:p w14:paraId="396E6200" w14:textId="151EDD65" w:rsidR="00B7508F" w:rsidRPr="00EA21E7" w:rsidRDefault="1DF1F976" w:rsidP="6A2FA40D">
            <w:pPr>
              <w:rPr>
                <w:rFonts w:asciiTheme="minorHAnsi" w:hAnsiTheme="minorHAnsi" w:cstheme="minorHAnsi"/>
              </w:rPr>
            </w:pPr>
            <w:r w:rsidRPr="00EA21E7">
              <w:rPr>
                <w:rFonts w:asciiTheme="minorHAnsi" w:hAnsiTheme="minorHAnsi" w:cstheme="minorHAnsi"/>
              </w:rPr>
              <w:t>W</w:t>
            </w:r>
            <w:r w:rsidR="1B55C405" w:rsidRPr="00EA21E7">
              <w:rPr>
                <w:rFonts w:asciiTheme="minorHAnsi" w:hAnsiTheme="minorHAnsi" w:cstheme="minorHAnsi"/>
              </w:rPr>
              <w:t>aterford Wexford Education and Training Board (W</w:t>
            </w:r>
            <w:r w:rsidRPr="00EA21E7">
              <w:rPr>
                <w:rFonts w:asciiTheme="minorHAnsi" w:hAnsiTheme="minorHAnsi" w:cstheme="minorHAnsi"/>
              </w:rPr>
              <w:t>WETB</w:t>
            </w:r>
            <w:r w:rsidR="1B55C405" w:rsidRPr="00EA21E7">
              <w:rPr>
                <w:rFonts w:asciiTheme="minorHAnsi" w:hAnsiTheme="minorHAnsi" w:cstheme="minorHAnsi"/>
              </w:rPr>
              <w:t>)</w:t>
            </w:r>
          </w:p>
        </w:tc>
        <w:tc>
          <w:tcPr>
            <w:tcW w:w="1598" w:type="dxa"/>
          </w:tcPr>
          <w:p w14:paraId="7A4C8B58" w14:textId="77777777" w:rsidR="00B36040" w:rsidRPr="00EA21E7" w:rsidRDefault="00B7508F" w:rsidP="002D15D9">
            <w:pPr>
              <w:rPr>
                <w:rFonts w:asciiTheme="minorHAnsi" w:hAnsiTheme="minorHAnsi" w:cstheme="minorHAnsi"/>
              </w:rPr>
            </w:pPr>
            <w:proofErr w:type="spellStart"/>
            <w:r w:rsidRPr="00EA21E7">
              <w:rPr>
                <w:rFonts w:asciiTheme="minorHAnsi" w:hAnsiTheme="minorHAnsi" w:cstheme="minorHAnsi"/>
              </w:rPr>
              <w:t>Ardcavan</w:t>
            </w:r>
            <w:proofErr w:type="spellEnd"/>
            <w:r w:rsidRPr="00EA21E7">
              <w:rPr>
                <w:rFonts w:asciiTheme="minorHAnsi" w:hAnsiTheme="minorHAnsi" w:cstheme="minorHAnsi"/>
              </w:rPr>
              <w:t xml:space="preserve">, </w:t>
            </w:r>
            <w:proofErr w:type="spellStart"/>
            <w:r w:rsidRPr="00EA21E7">
              <w:rPr>
                <w:rFonts w:asciiTheme="minorHAnsi" w:hAnsiTheme="minorHAnsi" w:cstheme="minorHAnsi"/>
              </w:rPr>
              <w:t>Ardcavan</w:t>
            </w:r>
            <w:proofErr w:type="spellEnd"/>
            <w:r w:rsidRPr="00EA21E7">
              <w:rPr>
                <w:rFonts w:asciiTheme="minorHAnsi" w:hAnsiTheme="minorHAnsi" w:cstheme="minorHAnsi"/>
              </w:rPr>
              <w:t xml:space="preserve"> Business Park, Co. Wexford, </w:t>
            </w:r>
          </w:p>
          <w:p w14:paraId="5AB271D1" w14:textId="5E72EF20" w:rsidR="00B7508F" w:rsidRPr="00EA21E7" w:rsidRDefault="00B7508F" w:rsidP="002D15D9">
            <w:pPr>
              <w:rPr>
                <w:rFonts w:asciiTheme="minorHAnsi" w:hAnsiTheme="minorHAnsi" w:cstheme="minorHAnsi"/>
              </w:rPr>
            </w:pPr>
            <w:r w:rsidRPr="00EA21E7">
              <w:rPr>
                <w:rFonts w:asciiTheme="minorHAnsi" w:hAnsiTheme="minorHAnsi" w:cstheme="minorHAnsi"/>
              </w:rPr>
              <w:t>Y35 P9EA</w:t>
            </w:r>
          </w:p>
        </w:tc>
        <w:tc>
          <w:tcPr>
            <w:tcW w:w="1513" w:type="dxa"/>
          </w:tcPr>
          <w:p w14:paraId="1A9BDE71" w14:textId="77777777" w:rsidR="00D90801" w:rsidRPr="00EA21E7" w:rsidRDefault="00B7508F" w:rsidP="002D15D9">
            <w:pPr>
              <w:rPr>
                <w:rFonts w:asciiTheme="minorHAnsi" w:hAnsiTheme="minorHAnsi" w:cstheme="minorHAnsi"/>
              </w:rPr>
            </w:pPr>
            <w:r w:rsidRPr="00EA21E7">
              <w:rPr>
                <w:rFonts w:asciiTheme="minorHAnsi" w:hAnsiTheme="minorHAnsi" w:cstheme="minorHAnsi"/>
              </w:rPr>
              <w:t>Michael O’Brien</w:t>
            </w:r>
          </w:p>
          <w:p w14:paraId="0AC542A9" w14:textId="40F1E2F0" w:rsidR="00B7508F" w:rsidRPr="00EA21E7" w:rsidRDefault="001B3F2B" w:rsidP="002D15D9">
            <w:pPr>
              <w:rPr>
                <w:rFonts w:asciiTheme="minorHAnsi" w:hAnsiTheme="minorHAnsi" w:cstheme="minorHAnsi"/>
              </w:rPr>
            </w:pPr>
            <w:r w:rsidRPr="000E1573">
              <w:rPr>
                <w:rFonts w:asciiTheme="minorHAnsi" w:hAnsiTheme="minorHAnsi" w:cstheme="minorHAnsi"/>
                <w:shd w:val="clear" w:color="auto" w:fill="FFFFFF"/>
              </w:rPr>
              <w:t>Innovation and Development Manager</w:t>
            </w:r>
          </w:p>
        </w:tc>
        <w:tc>
          <w:tcPr>
            <w:tcW w:w="4649" w:type="dxa"/>
          </w:tcPr>
          <w:p w14:paraId="4C9AF7CE" w14:textId="51496A83" w:rsidR="00B7508F" w:rsidRPr="00EA21E7" w:rsidRDefault="00000000" w:rsidP="002D15D9">
            <w:pPr>
              <w:rPr>
                <w:rFonts w:asciiTheme="minorHAnsi" w:hAnsiTheme="minorHAnsi" w:cstheme="minorHAnsi"/>
              </w:rPr>
            </w:pPr>
            <w:hyperlink r:id="rId35" w:history="1">
              <w:r w:rsidR="00444B20" w:rsidRPr="00EA21E7">
                <w:rPr>
                  <w:rStyle w:val="Hyperlink"/>
                  <w:rFonts w:asciiTheme="minorHAnsi" w:hAnsiTheme="minorHAnsi" w:cstheme="minorHAnsi"/>
                </w:rPr>
                <w:t>michaelobrien@wwetb.ie</w:t>
              </w:r>
            </w:hyperlink>
          </w:p>
        </w:tc>
      </w:tr>
      <w:tr w:rsidR="002359D4" w:rsidRPr="00EA21E7" w14:paraId="0343840B" w14:textId="77777777" w:rsidTr="00C463C9">
        <w:tc>
          <w:tcPr>
            <w:tcW w:w="1273" w:type="dxa"/>
          </w:tcPr>
          <w:p w14:paraId="4D45D231" w14:textId="0DC22874" w:rsidR="00B7508F" w:rsidRPr="00EA21E7" w:rsidRDefault="1DF1F976" w:rsidP="6A2FA40D">
            <w:pPr>
              <w:rPr>
                <w:rFonts w:asciiTheme="minorHAnsi" w:hAnsiTheme="minorHAnsi" w:cstheme="minorHAnsi"/>
              </w:rPr>
            </w:pPr>
            <w:r w:rsidRPr="00EA21E7">
              <w:rPr>
                <w:rFonts w:asciiTheme="minorHAnsi" w:hAnsiTheme="minorHAnsi" w:cstheme="minorHAnsi"/>
              </w:rPr>
              <w:t>K</w:t>
            </w:r>
            <w:r w:rsidR="1B55C405" w:rsidRPr="00EA21E7">
              <w:rPr>
                <w:rFonts w:asciiTheme="minorHAnsi" w:hAnsiTheme="minorHAnsi" w:cstheme="minorHAnsi"/>
              </w:rPr>
              <w:t xml:space="preserve">ildare </w:t>
            </w:r>
            <w:r w:rsidRPr="00EA21E7">
              <w:rPr>
                <w:rFonts w:asciiTheme="minorHAnsi" w:hAnsiTheme="minorHAnsi" w:cstheme="minorHAnsi"/>
              </w:rPr>
              <w:t>W</w:t>
            </w:r>
            <w:r w:rsidR="1B55C405" w:rsidRPr="00EA21E7">
              <w:rPr>
                <w:rFonts w:asciiTheme="minorHAnsi" w:hAnsiTheme="minorHAnsi" w:cstheme="minorHAnsi"/>
              </w:rPr>
              <w:t>icklow Education and Training Board (KWE</w:t>
            </w:r>
            <w:r w:rsidRPr="00EA21E7">
              <w:rPr>
                <w:rFonts w:asciiTheme="minorHAnsi" w:hAnsiTheme="minorHAnsi" w:cstheme="minorHAnsi"/>
              </w:rPr>
              <w:t>TB</w:t>
            </w:r>
            <w:r w:rsidR="1B55C405" w:rsidRPr="00EA21E7">
              <w:rPr>
                <w:rFonts w:asciiTheme="minorHAnsi" w:hAnsiTheme="minorHAnsi" w:cstheme="minorHAnsi"/>
              </w:rPr>
              <w:t>)</w:t>
            </w:r>
          </w:p>
        </w:tc>
        <w:tc>
          <w:tcPr>
            <w:tcW w:w="1598" w:type="dxa"/>
          </w:tcPr>
          <w:p w14:paraId="0A9D8F6D" w14:textId="77777777" w:rsidR="00B7508F" w:rsidRPr="00EA21E7" w:rsidRDefault="00B7508F" w:rsidP="002D15D9">
            <w:pPr>
              <w:spacing w:after="0"/>
              <w:rPr>
                <w:rFonts w:asciiTheme="minorHAnsi" w:hAnsiTheme="minorHAnsi" w:cstheme="minorHAnsi"/>
              </w:rPr>
            </w:pPr>
            <w:r w:rsidRPr="00EA21E7">
              <w:rPr>
                <w:rFonts w:asciiTheme="minorHAnsi" w:hAnsiTheme="minorHAnsi" w:cstheme="minorHAnsi"/>
              </w:rPr>
              <w:t>Aras Chill Dara,</w:t>
            </w:r>
          </w:p>
          <w:p w14:paraId="5993F21B" w14:textId="77777777" w:rsidR="00B7508F" w:rsidRPr="00EA21E7" w:rsidRDefault="00B7508F" w:rsidP="002D15D9">
            <w:pPr>
              <w:spacing w:after="0"/>
              <w:rPr>
                <w:rFonts w:asciiTheme="minorHAnsi" w:hAnsiTheme="minorHAnsi" w:cstheme="minorHAnsi"/>
              </w:rPr>
            </w:pPr>
            <w:r w:rsidRPr="00EA21E7">
              <w:rPr>
                <w:rFonts w:asciiTheme="minorHAnsi" w:hAnsiTheme="minorHAnsi" w:cstheme="minorHAnsi"/>
              </w:rPr>
              <w:t>Devoy Park, Naas,</w:t>
            </w:r>
          </w:p>
          <w:p w14:paraId="1BBBE7C7" w14:textId="77777777" w:rsidR="00B7508F" w:rsidRPr="00EA21E7" w:rsidRDefault="00B7508F" w:rsidP="002D15D9">
            <w:pPr>
              <w:spacing w:after="0"/>
              <w:rPr>
                <w:rFonts w:asciiTheme="minorHAnsi" w:hAnsiTheme="minorHAnsi" w:cstheme="minorHAnsi"/>
              </w:rPr>
            </w:pPr>
            <w:r w:rsidRPr="00EA21E7">
              <w:rPr>
                <w:rFonts w:asciiTheme="minorHAnsi" w:hAnsiTheme="minorHAnsi" w:cstheme="minorHAnsi"/>
              </w:rPr>
              <w:t>Co. Kildare.</w:t>
            </w:r>
          </w:p>
          <w:p w14:paraId="12B77B56" w14:textId="77777777" w:rsidR="00B7508F" w:rsidRPr="00EA21E7" w:rsidRDefault="00B7508F" w:rsidP="002D15D9">
            <w:pPr>
              <w:spacing w:after="0"/>
              <w:rPr>
                <w:rFonts w:asciiTheme="minorHAnsi" w:hAnsiTheme="minorHAnsi" w:cstheme="minorHAnsi"/>
              </w:rPr>
            </w:pPr>
            <w:r w:rsidRPr="00EA21E7">
              <w:rPr>
                <w:rFonts w:asciiTheme="minorHAnsi" w:hAnsiTheme="minorHAnsi" w:cstheme="minorHAnsi"/>
              </w:rPr>
              <w:t>W91 X77F</w:t>
            </w:r>
          </w:p>
        </w:tc>
        <w:tc>
          <w:tcPr>
            <w:tcW w:w="1513" w:type="dxa"/>
          </w:tcPr>
          <w:p w14:paraId="1FB79512" w14:textId="77777777" w:rsidR="00B7508F" w:rsidRPr="00EA21E7" w:rsidRDefault="00B7508F" w:rsidP="002D15D9">
            <w:pPr>
              <w:rPr>
                <w:rFonts w:asciiTheme="minorHAnsi" w:hAnsiTheme="minorHAnsi" w:cstheme="minorHAnsi"/>
              </w:rPr>
            </w:pPr>
            <w:r w:rsidRPr="00EA21E7">
              <w:rPr>
                <w:rFonts w:asciiTheme="minorHAnsi" w:hAnsiTheme="minorHAnsi" w:cstheme="minorHAnsi"/>
              </w:rPr>
              <w:t xml:space="preserve">Ken </w:t>
            </w:r>
            <w:proofErr w:type="spellStart"/>
            <w:r w:rsidRPr="00EA21E7">
              <w:rPr>
                <w:rFonts w:asciiTheme="minorHAnsi" w:hAnsiTheme="minorHAnsi" w:cstheme="minorHAnsi"/>
              </w:rPr>
              <w:t>Seery</w:t>
            </w:r>
            <w:proofErr w:type="spellEnd"/>
          </w:p>
          <w:p w14:paraId="24035501" w14:textId="109B985C" w:rsidR="002359D4" w:rsidRPr="00EA21E7" w:rsidRDefault="002359D4" w:rsidP="002D15D9">
            <w:pPr>
              <w:rPr>
                <w:rFonts w:asciiTheme="minorHAnsi" w:hAnsiTheme="minorHAnsi" w:cstheme="minorHAnsi"/>
              </w:rPr>
            </w:pPr>
            <w:r w:rsidRPr="00EA21E7">
              <w:rPr>
                <w:rFonts w:asciiTheme="minorHAnsi" w:hAnsiTheme="minorHAnsi" w:cstheme="minorHAnsi"/>
              </w:rPr>
              <w:t>Director Further Education and Training (FET)</w:t>
            </w:r>
          </w:p>
        </w:tc>
        <w:tc>
          <w:tcPr>
            <w:tcW w:w="4649" w:type="dxa"/>
          </w:tcPr>
          <w:p w14:paraId="2EE0DB22" w14:textId="7645794F" w:rsidR="00B7508F" w:rsidRPr="00EA21E7" w:rsidRDefault="00000000" w:rsidP="002D15D9">
            <w:pPr>
              <w:rPr>
                <w:rFonts w:asciiTheme="minorHAnsi" w:hAnsiTheme="minorHAnsi" w:cstheme="minorHAnsi"/>
              </w:rPr>
            </w:pPr>
            <w:hyperlink r:id="rId36" w:history="1">
              <w:r w:rsidR="00444B20" w:rsidRPr="00EA21E7">
                <w:rPr>
                  <w:rStyle w:val="Hyperlink"/>
                  <w:rFonts w:asciiTheme="minorHAnsi" w:hAnsiTheme="minorHAnsi" w:cstheme="minorHAnsi"/>
                </w:rPr>
                <w:t>kenseery@kwetb.ie</w:t>
              </w:r>
            </w:hyperlink>
          </w:p>
        </w:tc>
      </w:tr>
      <w:tr w:rsidR="002359D4" w:rsidRPr="00EA21E7" w14:paraId="40968C34" w14:textId="77777777" w:rsidTr="00C463C9">
        <w:tc>
          <w:tcPr>
            <w:tcW w:w="1273" w:type="dxa"/>
          </w:tcPr>
          <w:p w14:paraId="502D418F" w14:textId="5482C64A" w:rsidR="00B7508F" w:rsidRPr="00EA21E7" w:rsidRDefault="1DF1F976" w:rsidP="6A2FA40D">
            <w:pPr>
              <w:rPr>
                <w:rFonts w:asciiTheme="minorHAnsi" w:hAnsiTheme="minorHAnsi" w:cstheme="minorHAnsi"/>
              </w:rPr>
            </w:pPr>
            <w:r w:rsidRPr="00EA21E7">
              <w:rPr>
                <w:rFonts w:asciiTheme="minorHAnsi" w:hAnsiTheme="minorHAnsi" w:cstheme="minorHAnsi"/>
              </w:rPr>
              <w:t xml:space="preserve">Donegal </w:t>
            </w:r>
            <w:r w:rsidR="1B55C405" w:rsidRPr="00EA21E7">
              <w:rPr>
                <w:rFonts w:asciiTheme="minorHAnsi" w:hAnsiTheme="minorHAnsi" w:cstheme="minorHAnsi"/>
              </w:rPr>
              <w:t>Education and Training Board (DETB)</w:t>
            </w:r>
          </w:p>
        </w:tc>
        <w:tc>
          <w:tcPr>
            <w:tcW w:w="1598" w:type="dxa"/>
          </w:tcPr>
          <w:p w14:paraId="7338E131" w14:textId="77777777" w:rsidR="00B7508F" w:rsidRPr="00EA21E7" w:rsidRDefault="00B7508F" w:rsidP="002D15D9">
            <w:pPr>
              <w:spacing w:after="0"/>
              <w:rPr>
                <w:rFonts w:asciiTheme="minorHAnsi" w:hAnsiTheme="minorHAnsi" w:cstheme="minorHAnsi"/>
              </w:rPr>
            </w:pPr>
            <w:r w:rsidRPr="00EA21E7">
              <w:rPr>
                <w:rFonts w:asciiTheme="minorHAnsi" w:hAnsiTheme="minorHAnsi" w:cstheme="minorHAnsi"/>
              </w:rPr>
              <w:t>Ard O’Donnell</w:t>
            </w:r>
          </w:p>
          <w:p w14:paraId="495DEF18" w14:textId="56F9E363" w:rsidR="00B7508F" w:rsidRPr="00EA21E7" w:rsidRDefault="209E530C" w:rsidP="002D15D9">
            <w:pPr>
              <w:spacing w:after="0"/>
              <w:rPr>
                <w:rFonts w:asciiTheme="minorHAnsi" w:hAnsiTheme="minorHAnsi" w:cstheme="minorHAnsi"/>
              </w:rPr>
            </w:pPr>
            <w:r w:rsidRPr="00EA21E7">
              <w:rPr>
                <w:rFonts w:asciiTheme="minorHAnsi" w:hAnsiTheme="minorHAnsi" w:cstheme="minorHAnsi"/>
              </w:rPr>
              <w:t>Letterkenny</w:t>
            </w:r>
            <w:r w:rsidR="226C6F48" w:rsidRPr="00EA21E7">
              <w:rPr>
                <w:rFonts w:asciiTheme="minorHAnsi" w:hAnsiTheme="minorHAnsi" w:cstheme="minorHAnsi"/>
              </w:rPr>
              <w:t xml:space="preserve"> </w:t>
            </w:r>
            <w:r w:rsidRPr="00EA21E7">
              <w:rPr>
                <w:rFonts w:asciiTheme="minorHAnsi" w:hAnsiTheme="minorHAnsi" w:cstheme="minorHAnsi"/>
              </w:rPr>
              <w:t>Co</w:t>
            </w:r>
            <w:r w:rsidR="61834ED0" w:rsidRPr="00EA21E7">
              <w:rPr>
                <w:rFonts w:asciiTheme="minorHAnsi" w:hAnsiTheme="minorHAnsi" w:cstheme="minorHAnsi"/>
              </w:rPr>
              <w:t>.</w:t>
            </w:r>
            <w:r w:rsidRPr="00EA21E7">
              <w:rPr>
                <w:rFonts w:asciiTheme="minorHAnsi" w:hAnsiTheme="minorHAnsi" w:cstheme="minorHAnsi"/>
              </w:rPr>
              <w:t xml:space="preserve"> Donegal</w:t>
            </w:r>
          </w:p>
          <w:p w14:paraId="33AA561E" w14:textId="77777777" w:rsidR="00B7508F" w:rsidRPr="00EA21E7" w:rsidRDefault="00B7508F" w:rsidP="002D15D9">
            <w:pPr>
              <w:spacing w:after="0"/>
              <w:rPr>
                <w:rFonts w:asciiTheme="minorHAnsi" w:hAnsiTheme="minorHAnsi" w:cstheme="minorHAnsi"/>
              </w:rPr>
            </w:pPr>
            <w:r w:rsidRPr="00EA21E7">
              <w:rPr>
                <w:rFonts w:asciiTheme="minorHAnsi" w:hAnsiTheme="minorHAnsi" w:cstheme="minorHAnsi"/>
              </w:rPr>
              <w:t>F92 DP98</w:t>
            </w:r>
          </w:p>
        </w:tc>
        <w:tc>
          <w:tcPr>
            <w:tcW w:w="1513" w:type="dxa"/>
          </w:tcPr>
          <w:p w14:paraId="7CB85844" w14:textId="77777777" w:rsidR="00D90801" w:rsidRPr="00EA21E7" w:rsidRDefault="00B7508F" w:rsidP="002D15D9">
            <w:pPr>
              <w:rPr>
                <w:rFonts w:asciiTheme="minorHAnsi" w:hAnsiTheme="minorHAnsi" w:cstheme="minorHAnsi"/>
              </w:rPr>
            </w:pPr>
            <w:r w:rsidRPr="00EA21E7">
              <w:rPr>
                <w:rFonts w:asciiTheme="minorHAnsi" w:hAnsiTheme="minorHAnsi" w:cstheme="minorHAnsi"/>
              </w:rPr>
              <w:t xml:space="preserve">Vinny </w:t>
            </w:r>
            <w:proofErr w:type="spellStart"/>
            <w:r w:rsidRPr="00EA21E7">
              <w:rPr>
                <w:rFonts w:asciiTheme="minorHAnsi" w:hAnsiTheme="minorHAnsi" w:cstheme="minorHAnsi"/>
              </w:rPr>
              <w:t>McGoary</w:t>
            </w:r>
            <w:proofErr w:type="spellEnd"/>
          </w:p>
          <w:p w14:paraId="28B6940B" w14:textId="3B268F8D" w:rsidR="00B7508F" w:rsidRPr="00EA21E7" w:rsidRDefault="002359D4" w:rsidP="002D15D9">
            <w:pPr>
              <w:rPr>
                <w:rFonts w:asciiTheme="minorHAnsi" w:hAnsiTheme="minorHAnsi" w:cstheme="minorHAnsi"/>
              </w:rPr>
            </w:pPr>
            <w:r w:rsidRPr="00EA21E7">
              <w:rPr>
                <w:rFonts w:asciiTheme="minorHAnsi" w:hAnsiTheme="minorHAnsi" w:cstheme="minorHAnsi"/>
              </w:rPr>
              <w:t>Area Training Manager</w:t>
            </w:r>
          </w:p>
        </w:tc>
        <w:tc>
          <w:tcPr>
            <w:tcW w:w="4649" w:type="dxa"/>
          </w:tcPr>
          <w:p w14:paraId="7F5A26FC" w14:textId="3D97EC00" w:rsidR="00B7508F" w:rsidRPr="00EA21E7" w:rsidRDefault="00000000" w:rsidP="002D15D9">
            <w:pPr>
              <w:rPr>
                <w:rFonts w:asciiTheme="minorHAnsi" w:hAnsiTheme="minorHAnsi" w:cstheme="minorHAnsi"/>
              </w:rPr>
            </w:pPr>
            <w:hyperlink r:id="rId37" w:history="1">
              <w:r w:rsidR="001B3F2B" w:rsidRPr="00EA21E7">
                <w:rPr>
                  <w:rStyle w:val="Hyperlink"/>
                  <w:rFonts w:asciiTheme="minorHAnsi" w:hAnsiTheme="minorHAnsi" w:cstheme="minorHAnsi"/>
                </w:rPr>
                <w:t>vinnymcgroary@donegaletb.ie</w:t>
              </w:r>
            </w:hyperlink>
            <w:r w:rsidR="001B3F2B" w:rsidRPr="00EA21E7">
              <w:rPr>
                <w:rFonts w:asciiTheme="minorHAnsi" w:hAnsiTheme="minorHAnsi" w:cstheme="minorHAnsi"/>
              </w:rPr>
              <w:t xml:space="preserve"> </w:t>
            </w:r>
          </w:p>
        </w:tc>
      </w:tr>
    </w:tbl>
    <w:p w14:paraId="095948C6" w14:textId="6EFD8AE4" w:rsidR="30887A2E" w:rsidRPr="00EA21E7" w:rsidRDefault="30887A2E">
      <w:pPr>
        <w:rPr>
          <w:rFonts w:asciiTheme="minorHAnsi" w:hAnsiTheme="minorHAnsi" w:cstheme="minorHAnsi"/>
        </w:rPr>
      </w:pPr>
    </w:p>
    <w:p w14:paraId="22CD4769" w14:textId="77777777" w:rsidR="00306BA9" w:rsidRPr="00EA21E7" w:rsidRDefault="00306BA9" w:rsidP="002D15D9">
      <w:pPr>
        <w:rPr>
          <w:rFonts w:asciiTheme="minorHAnsi" w:hAnsiTheme="minorHAnsi" w:cstheme="minorHAnsi"/>
        </w:rPr>
      </w:pPr>
      <w:r w:rsidRPr="00EA21E7">
        <w:rPr>
          <w:rFonts w:asciiTheme="minorHAnsi" w:hAnsiTheme="minorHAnsi" w:cstheme="minorHAnsi"/>
        </w:rPr>
        <w:br w:type="page"/>
      </w:r>
    </w:p>
    <w:tbl>
      <w:tblPr>
        <w:tblStyle w:val="TableGrid"/>
        <w:tblW w:w="9067" w:type="dxa"/>
        <w:tblLook w:val="04A0" w:firstRow="1" w:lastRow="0" w:firstColumn="1" w:lastColumn="0" w:noHBand="0" w:noVBand="1"/>
      </w:tblPr>
      <w:tblGrid>
        <w:gridCol w:w="9067"/>
      </w:tblGrid>
      <w:tr w:rsidR="00935818" w:rsidRPr="00EA21E7" w14:paraId="7FF31B8E" w14:textId="77777777" w:rsidTr="66E466A4">
        <w:tc>
          <w:tcPr>
            <w:tcW w:w="9067" w:type="dxa"/>
            <w:shd w:val="clear" w:color="auto" w:fill="DEEAF6" w:themeFill="accent1" w:themeFillTint="33"/>
          </w:tcPr>
          <w:p w14:paraId="203081DF" w14:textId="77EB8EAC" w:rsidR="00BC3E39" w:rsidRPr="00EA21E7" w:rsidRDefault="00BC3E39" w:rsidP="002D15D9">
            <w:pPr>
              <w:rPr>
                <w:rFonts w:asciiTheme="minorHAnsi" w:hAnsiTheme="minorHAnsi" w:cstheme="minorHAnsi"/>
                <w:bCs/>
              </w:rPr>
            </w:pPr>
            <w:r w:rsidRPr="00EA21E7">
              <w:rPr>
                <w:rFonts w:asciiTheme="minorHAnsi" w:hAnsiTheme="minorHAnsi" w:cstheme="minorHAnsi"/>
                <w:b/>
                <w:bCs/>
              </w:rPr>
              <w:lastRenderedPageBreak/>
              <w:t xml:space="preserve">2.5 Roles and Responsibilities of Consortium Steering Group </w:t>
            </w:r>
            <w:r w:rsidRPr="00EA21E7">
              <w:rPr>
                <w:rFonts w:asciiTheme="minorHAnsi" w:hAnsiTheme="minorHAnsi" w:cstheme="minorHAnsi"/>
              </w:rPr>
              <w:t>(text or hyperlink)</w:t>
            </w:r>
            <w:r w:rsidR="00BD7237" w:rsidRPr="00EA21E7">
              <w:rPr>
                <w:rFonts w:asciiTheme="minorHAnsi" w:hAnsiTheme="minorHAnsi" w:cstheme="minorHAnsi"/>
              </w:rPr>
              <w:t xml:space="preserve"> </w:t>
            </w:r>
          </w:p>
        </w:tc>
      </w:tr>
      <w:tr w:rsidR="00BC3E39" w:rsidRPr="00EA21E7" w14:paraId="2613F7ED" w14:textId="77777777" w:rsidTr="66E466A4">
        <w:tc>
          <w:tcPr>
            <w:tcW w:w="9067" w:type="dxa"/>
          </w:tcPr>
          <w:p w14:paraId="32E131C0" w14:textId="2CBDFDF9" w:rsidR="003021E2" w:rsidRPr="00EA21E7" w:rsidRDefault="00B90763" w:rsidP="4346CAD8">
            <w:pPr>
              <w:pStyle w:val="Default"/>
              <w:jc w:val="both"/>
              <w:rPr>
                <w:rFonts w:asciiTheme="minorHAnsi" w:hAnsiTheme="minorHAnsi" w:cstheme="minorHAnsi"/>
                <w:sz w:val="22"/>
                <w:szCs w:val="22"/>
              </w:rPr>
            </w:pPr>
            <w:r w:rsidRPr="00EA21E7">
              <w:rPr>
                <w:rFonts w:asciiTheme="minorHAnsi" w:hAnsiTheme="minorHAnsi" w:cstheme="minorHAnsi"/>
                <w:sz w:val="22"/>
                <w:szCs w:val="22"/>
              </w:rPr>
              <w:t>Approval for establishment of the Consortium Steering Group is vested in the National Apprenticeship Alliance.</w:t>
            </w:r>
            <w:r w:rsidR="00281BAA" w:rsidRPr="00EA21E7">
              <w:rPr>
                <w:rFonts w:asciiTheme="minorHAnsi" w:hAnsiTheme="minorHAnsi" w:cstheme="minorHAnsi"/>
                <w:sz w:val="22"/>
                <w:szCs w:val="22"/>
              </w:rPr>
              <w:t xml:space="preserve"> </w:t>
            </w:r>
            <w:r w:rsidRPr="00EA21E7">
              <w:rPr>
                <w:rFonts w:asciiTheme="minorHAnsi" w:hAnsiTheme="minorHAnsi" w:cstheme="minorHAnsi"/>
                <w:sz w:val="22"/>
                <w:szCs w:val="22"/>
              </w:rPr>
              <w:t xml:space="preserve">The </w:t>
            </w:r>
            <w:bookmarkStart w:id="6" w:name="_Hlk162641042"/>
            <w:r w:rsidRPr="00EA21E7">
              <w:rPr>
                <w:rFonts w:asciiTheme="minorHAnsi" w:hAnsiTheme="minorHAnsi" w:cstheme="minorHAnsi"/>
                <w:sz w:val="22"/>
                <w:szCs w:val="22"/>
              </w:rPr>
              <w:t xml:space="preserve">Consortium Steering Group (CSG) </w:t>
            </w:r>
            <w:bookmarkEnd w:id="6"/>
            <w:r w:rsidRPr="00EA21E7">
              <w:rPr>
                <w:rFonts w:asciiTheme="minorHAnsi" w:hAnsiTheme="minorHAnsi" w:cstheme="minorHAnsi"/>
                <w:sz w:val="22"/>
                <w:szCs w:val="22"/>
              </w:rPr>
              <w:t xml:space="preserve">is part of the overall national development structure of all new apprenticeship </w:t>
            </w:r>
            <w:proofErr w:type="spellStart"/>
            <w:r w:rsidRPr="00EA21E7">
              <w:rPr>
                <w:rFonts w:asciiTheme="minorHAnsi" w:hAnsiTheme="minorHAnsi" w:cstheme="minorHAnsi"/>
                <w:sz w:val="22"/>
                <w:szCs w:val="22"/>
              </w:rPr>
              <w:t>programmes</w:t>
            </w:r>
            <w:proofErr w:type="spellEnd"/>
            <w:r w:rsidRPr="00EA21E7">
              <w:rPr>
                <w:rFonts w:asciiTheme="minorHAnsi" w:hAnsiTheme="minorHAnsi" w:cstheme="minorHAnsi"/>
                <w:sz w:val="22"/>
                <w:szCs w:val="22"/>
              </w:rPr>
              <w:t xml:space="preserve">. </w:t>
            </w:r>
          </w:p>
          <w:p w14:paraId="6A825265" w14:textId="77777777" w:rsidR="003021E2" w:rsidRPr="00EA21E7" w:rsidRDefault="003021E2" w:rsidP="4346CAD8">
            <w:pPr>
              <w:pStyle w:val="Default"/>
              <w:jc w:val="both"/>
              <w:rPr>
                <w:rFonts w:asciiTheme="minorHAnsi" w:hAnsiTheme="minorHAnsi" w:cstheme="minorHAnsi"/>
                <w:sz w:val="22"/>
                <w:szCs w:val="22"/>
              </w:rPr>
            </w:pPr>
          </w:p>
          <w:p w14:paraId="20682FD8" w14:textId="6CDF9712" w:rsidR="00281BAA" w:rsidRPr="00EA21E7" w:rsidRDefault="00B90763" w:rsidP="4346CAD8">
            <w:pPr>
              <w:pStyle w:val="Default"/>
              <w:jc w:val="both"/>
              <w:rPr>
                <w:rFonts w:asciiTheme="minorHAnsi" w:hAnsiTheme="minorHAnsi" w:cstheme="minorHAnsi"/>
                <w:sz w:val="22"/>
                <w:szCs w:val="22"/>
              </w:rPr>
            </w:pPr>
            <w:r w:rsidRPr="00EA21E7">
              <w:rPr>
                <w:rFonts w:asciiTheme="minorHAnsi" w:hAnsiTheme="minorHAnsi" w:cstheme="minorHAnsi"/>
                <w:sz w:val="22"/>
                <w:szCs w:val="22"/>
              </w:rPr>
              <w:t xml:space="preserve">The role, membership, and purpose of the CSG are set out in </w:t>
            </w:r>
            <w:hyperlink r:id="rId38">
              <w:r w:rsidRPr="00EA21E7">
                <w:rPr>
                  <w:rStyle w:val="Hyperlink"/>
                  <w:rFonts w:asciiTheme="minorHAnsi" w:hAnsiTheme="minorHAnsi" w:cstheme="minorHAnsi"/>
                  <w:i/>
                  <w:sz w:val="22"/>
                  <w:szCs w:val="22"/>
                </w:rPr>
                <w:t>QQI Topic Specific QA Guidelines for New Apprenticeships.</w:t>
              </w:r>
            </w:hyperlink>
            <w:r w:rsidR="78398518" w:rsidRPr="00EA21E7">
              <w:rPr>
                <w:rFonts w:asciiTheme="minorHAnsi" w:hAnsiTheme="minorHAnsi" w:cstheme="minorHAnsi"/>
                <w:sz w:val="22"/>
                <w:szCs w:val="22"/>
              </w:rPr>
              <w:t xml:space="preserve"> </w:t>
            </w:r>
            <w:r w:rsidR="00C6635F" w:rsidRPr="00EA21E7">
              <w:rPr>
                <w:rFonts w:asciiTheme="minorHAnsi" w:hAnsiTheme="minorHAnsi" w:cstheme="minorHAnsi"/>
                <w:sz w:val="22"/>
                <w:szCs w:val="22"/>
              </w:rPr>
              <w:t xml:space="preserve">The establishment of a CSG </w:t>
            </w:r>
            <w:r w:rsidR="00281BAA" w:rsidRPr="00EA21E7">
              <w:rPr>
                <w:rFonts w:asciiTheme="minorHAnsi" w:hAnsiTheme="minorHAnsi" w:cstheme="minorHAnsi"/>
                <w:sz w:val="22"/>
                <w:szCs w:val="22"/>
              </w:rPr>
              <w:t xml:space="preserve">is a mandatory governance requirement for validating apprenticeship </w:t>
            </w:r>
            <w:proofErr w:type="spellStart"/>
            <w:r w:rsidR="00281BAA" w:rsidRPr="00EA21E7">
              <w:rPr>
                <w:rFonts w:asciiTheme="minorHAnsi" w:hAnsiTheme="minorHAnsi" w:cstheme="minorHAnsi"/>
                <w:sz w:val="22"/>
                <w:szCs w:val="22"/>
              </w:rPr>
              <w:t>programmes</w:t>
            </w:r>
            <w:proofErr w:type="spellEnd"/>
            <w:r w:rsidR="00281BAA" w:rsidRPr="00EA21E7">
              <w:rPr>
                <w:rFonts w:asciiTheme="minorHAnsi" w:hAnsiTheme="minorHAnsi" w:cstheme="minorHAnsi"/>
                <w:sz w:val="22"/>
                <w:szCs w:val="22"/>
              </w:rPr>
              <w:t xml:space="preserve"> with QQI.</w:t>
            </w:r>
          </w:p>
          <w:p w14:paraId="12FE22D9" w14:textId="77777777" w:rsidR="00281BAA" w:rsidRPr="00EA21E7" w:rsidRDefault="00281BAA" w:rsidP="4346CAD8">
            <w:pPr>
              <w:pStyle w:val="Default"/>
              <w:jc w:val="both"/>
              <w:rPr>
                <w:rFonts w:asciiTheme="minorHAnsi" w:hAnsiTheme="minorHAnsi" w:cstheme="minorHAnsi"/>
                <w:sz w:val="22"/>
                <w:szCs w:val="22"/>
              </w:rPr>
            </w:pPr>
          </w:p>
          <w:p w14:paraId="1B1EC374" w14:textId="1D657CDC" w:rsidR="00281BAA" w:rsidRPr="00EA21E7" w:rsidRDefault="00B90763" w:rsidP="4346CAD8">
            <w:pPr>
              <w:pStyle w:val="Default"/>
              <w:jc w:val="both"/>
              <w:rPr>
                <w:rFonts w:asciiTheme="minorHAnsi" w:hAnsiTheme="minorHAnsi" w:cstheme="minorHAnsi"/>
                <w:sz w:val="22"/>
                <w:szCs w:val="22"/>
              </w:rPr>
            </w:pPr>
            <w:r w:rsidRPr="00EA21E7">
              <w:rPr>
                <w:rFonts w:asciiTheme="minorHAnsi" w:hAnsiTheme="minorHAnsi" w:cstheme="minorHAnsi"/>
                <w:sz w:val="22"/>
                <w:szCs w:val="22"/>
              </w:rPr>
              <w:t xml:space="preserve">The </w:t>
            </w:r>
            <w:bookmarkStart w:id="7" w:name="_Hlk162641076"/>
            <w:r w:rsidRPr="00EA21E7">
              <w:rPr>
                <w:rFonts w:asciiTheme="minorHAnsi" w:hAnsiTheme="minorHAnsi" w:cstheme="minorHAnsi"/>
                <w:sz w:val="22"/>
                <w:szCs w:val="22"/>
              </w:rPr>
              <w:t xml:space="preserve">Robotics and Automation Apprenticeship (RAA) </w:t>
            </w:r>
            <w:bookmarkEnd w:id="7"/>
            <w:r w:rsidRPr="00EA21E7">
              <w:rPr>
                <w:rFonts w:asciiTheme="minorHAnsi" w:hAnsiTheme="minorHAnsi" w:cstheme="minorHAnsi"/>
                <w:sz w:val="22"/>
                <w:szCs w:val="22"/>
              </w:rPr>
              <w:t xml:space="preserve">Consortium Steering Group (CSG) comprises of key stakeholders namely, employers, </w:t>
            </w:r>
            <w:r w:rsidR="003021E2" w:rsidRPr="00EA21E7">
              <w:rPr>
                <w:rFonts w:asciiTheme="minorHAnsi" w:hAnsiTheme="minorHAnsi" w:cstheme="minorHAnsi"/>
                <w:sz w:val="22"/>
                <w:szCs w:val="22"/>
              </w:rPr>
              <w:t xml:space="preserve">those involved in the robotics and Automation industry including suppliers </w:t>
            </w:r>
            <w:r w:rsidRPr="00EA21E7">
              <w:rPr>
                <w:rFonts w:asciiTheme="minorHAnsi" w:hAnsiTheme="minorHAnsi" w:cstheme="minorHAnsi"/>
                <w:sz w:val="22"/>
                <w:szCs w:val="22"/>
              </w:rPr>
              <w:t xml:space="preserve">and the Coordinating Provider. </w:t>
            </w:r>
            <w:r w:rsidR="00281BAA" w:rsidRPr="00EA21E7">
              <w:rPr>
                <w:rFonts w:asciiTheme="minorHAnsi" w:hAnsiTheme="minorHAnsi" w:cstheme="minorHAnsi"/>
                <w:sz w:val="22"/>
                <w:szCs w:val="22"/>
              </w:rPr>
              <w:t xml:space="preserve">It is chaired by the Chief Executive Officer of the </w:t>
            </w:r>
            <w:bookmarkStart w:id="8" w:name="_Hlk162641092"/>
            <w:r w:rsidR="00281BAA" w:rsidRPr="00EA21E7">
              <w:rPr>
                <w:rFonts w:asciiTheme="minorHAnsi" w:hAnsiTheme="minorHAnsi" w:cstheme="minorHAnsi"/>
                <w:sz w:val="22"/>
                <w:szCs w:val="22"/>
              </w:rPr>
              <w:t>Irish Manufacturing Research (IMR)</w:t>
            </w:r>
            <w:r w:rsidR="00236944" w:rsidRPr="00EA21E7">
              <w:rPr>
                <w:rFonts w:asciiTheme="minorHAnsi" w:hAnsiTheme="minorHAnsi" w:cstheme="minorHAnsi"/>
                <w:sz w:val="22"/>
                <w:szCs w:val="22"/>
              </w:rPr>
              <w:t xml:space="preserve"> </w:t>
            </w:r>
            <w:r w:rsidR="58ACFB83" w:rsidRPr="00EA21E7">
              <w:rPr>
                <w:rFonts w:asciiTheme="minorHAnsi" w:hAnsiTheme="minorHAnsi" w:cstheme="minorHAnsi"/>
                <w:sz w:val="22"/>
                <w:szCs w:val="22"/>
              </w:rPr>
              <w:t>I</w:t>
            </w:r>
            <w:r w:rsidR="7C87050B" w:rsidRPr="00EA21E7">
              <w:rPr>
                <w:rFonts w:asciiTheme="minorHAnsi" w:hAnsiTheme="minorHAnsi" w:cstheme="minorHAnsi"/>
                <w:sz w:val="22"/>
                <w:szCs w:val="22"/>
              </w:rPr>
              <w:t>nstitute</w:t>
            </w:r>
            <w:r w:rsidR="00281BAA" w:rsidRPr="00EA21E7">
              <w:rPr>
                <w:rFonts w:asciiTheme="minorHAnsi" w:hAnsiTheme="minorHAnsi" w:cstheme="minorHAnsi"/>
                <w:sz w:val="22"/>
                <w:szCs w:val="22"/>
              </w:rPr>
              <w:t xml:space="preserve">, </w:t>
            </w:r>
            <w:bookmarkEnd w:id="8"/>
            <w:r w:rsidR="00281BAA" w:rsidRPr="00EA21E7">
              <w:rPr>
                <w:rFonts w:asciiTheme="minorHAnsi" w:hAnsiTheme="minorHAnsi" w:cstheme="minorHAnsi"/>
                <w:sz w:val="22"/>
                <w:szCs w:val="22"/>
              </w:rPr>
              <w:t xml:space="preserve">an industry representative </w:t>
            </w:r>
            <w:r w:rsidR="5C64E397" w:rsidRPr="00EA21E7">
              <w:rPr>
                <w:rFonts w:asciiTheme="minorHAnsi" w:hAnsiTheme="minorHAnsi" w:cstheme="minorHAnsi"/>
                <w:sz w:val="22"/>
                <w:szCs w:val="22"/>
              </w:rPr>
              <w:t xml:space="preserve">body </w:t>
            </w:r>
            <w:r w:rsidR="00281BAA" w:rsidRPr="00EA21E7">
              <w:rPr>
                <w:rFonts w:asciiTheme="minorHAnsi" w:hAnsiTheme="minorHAnsi" w:cstheme="minorHAnsi"/>
                <w:sz w:val="22"/>
                <w:szCs w:val="22"/>
              </w:rPr>
              <w:t>with extensive experience in the sector.</w:t>
            </w:r>
          </w:p>
          <w:p w14:paraId="21DDECC6" w14:textId="77777777" w:rsidR="00281BAA" w:rsidRPr="00EA21E7" w:rsidRDefault="00281BAA" w:rsidP="4346CAD8">
            <w:pPr>
              <w:spacing w:after="0"/>
              <w:jc w:val="both"/>
              <w:rPr>
                <w:rFonts w:asciiTheme="minorHAnsi" w:hAnsiTheme="minorHAnsi" w:cstheme="minorHAnsi"/>
              </w:rPr>
            </w:pPr>
          </w:p>
          <w:p w14:paraId="5A3C4A4A" w14:textId="13A8CA88" w:rsidR="00B90763" w:rsidRPr="00EA21E7" w:rsidRDefault="00B90763" w:rsidP="4346CAD8">
            <w:pPr>
              <w:pStyle w:val="Default"/>
              <w:jc w:val="both"/>
              <w:rPr>
                <w:rFonts w:asciiTheme="minorHAnsi" w:hAnsiTheme="minorHAnsi" w:cstheme="minorHAnsi"/>
                <w:sz w:val="22"/>
                <w:szCs w:val="22"/>
              </w:rPr>
            </w:pPr>
            <w:r w:rsidRPr="00EA21E7">
              <w:rPr>
                <w:rFonts w:asciiTheme="minorHAnsi" w:hAnsiTheme="minorHAnsi" w:cstheme="minorHAnsi"/>
                <w:sz w:val="22"/>
                <w:szCs w:val="22"/>
              </w:rPr>
              <w:t>The role of the Robotics and Automation Apprenticeship CSG is to</w:t>
            </w:r>
            <w:r w:rsidR="07603C6E" w:rsidRPr="00EA21E7">
              <w:rPr>
                <w:rFonts w:asciiTheme="minorHAnsi" w:hAnsiTheme="minorHAnsi" w:cstheme="minorHAnsi"/>
                <w:sz w:val="22"/>
                <w:szCs w:val="22"/>
              </w:rPr>
              <w:t>:</w:t>
            </w:r>
          </w:p>
          <w:p w14:paraId="160CD9BF" w14:textId="0A3DDC22" w:rsidR="00B90763" w:rsidRPr="00EA21E7" w:rsidRDefault="00B90763" w:rsidP="4346CAD8">
            <w:pPr>
              <w:pStyle w:val="Default"/>
              <w:jc w:val="both"/>
              <w:rPr>
                <w:rFonts w:asciiTheme="minorHAnsi" w:hAnsiTheme="minorHAnsi" w:cstheme="minorHAnsi"/>
                <w:sz w:val="22"/>
                <w:szCs w:val="22"/>
              </w:rPr>
            </w:pPr>
            <w:r w:rsidRPr="00EA21E7">
              <w:rPr>
                <w:rFonts w:asciiTheme="minorHAnsi" w:hAnsiTheme="minorHAnsi" w:cstheme="minorHAnsi"/>
                <w:sz w:val="22"/>
                <w:szCs w:val="22"/>
              </w:rPr>
              <w:t xml:space="preserve"> </w:t>
            </w:r>
          </w:p>
          <w:p w14:paraId="060A313B" w14:textId="500C2414" w:rsidR="00B90763" w:rsidRPr="00EA21E7" w:rsidRDefault="00B90763" w:rsidP="00E07109">
            <w:pPr>
              <w:pStyle w:val="Default"/>
              <w:numPr>
                <w:ilvl w:val="0"/>
                <w:numId w:val="76"/>
              </w:numPr>
              <w:rPr>
                <w:rFonts w:asciiTheme="minorHAnsi" w:hAnsiTheme="minorHAnsi" w:cstheme="minorHAnsi"/>
                <w:sz w:val="22"/>
                <w:szCs w:val="22"/>
              </w:rPr>
            </w:pPr>
            <w:r w:rsidRPr="00EA21E7">
              <w:rPr>
                <w:rFonts w:asciiTheme="minorHAnsi" w:hAnsiTheme="minorHAnsi" w:cstheme="minorHAnsi"/>
                <w:sz w:val="22"/>
                <w:szCs w:val="22"/>
              </w:rPr>
              <w:t xml:space="preserve">Ensure the apprenticeship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complies with the requirements of the </w:t>
            </w:r>
            <w:proofErr w:type="gramStart"/>
            <w:r w:rsidRPr="00EA21E7">
              <w:rPr>
                <w:rFonts w:asciiTheme="minorHAnsi" w:hAnsiTheme="minorHAnsi" w:cstheme="minorHAnsi"/>
                <w:sz w:val="22"/>
                <w:szCs w:val="22"/>
              </w:rPr>
              <w:t>occupation</w:t>
            </w:r>
            <w:proofErr w:type="gramEnd"/>
            <w:r w:rsidRPr="00EA21E7">
              <w:rPr>
                <w:rFonts w:asciiTheme="minorHAnsi" w:hAnsiTheme="minorHAnsi" w:cstheme="minorHAnsi"/>
                <w:sz w:val="22"/>
                <w:szCs w:val="22"/>
              </w:rPr>
              <w:t xml:space="preserve"> </w:t>
            </w:r>
          </w:p>
          <w:p w14:paraId="500F6ACA" w14:textId="75E5B953" w:rsidR="00B90763" w:rsidRPr="00EA21E7" w:rsidRDefault="00B90763" w:rsidP="00E07109">
            <w:pPr>
              <w:pStyle w:val="Default"/>
              <w:numPr>
                <w:ilvl w:val="0"/>
                <w:numId w:val="76"/>
              </w:numPr>
              <w:rPr>
                <w:rFonts w:asciiTheme="minorHAnsi" w:hAnsiTheme="minorHAnsi" w:cstheme="minorHAnsi"/>
                <w:sz w:val="22"/>
                <w:szCs w:val="22"/>
              </w:rPr>
            </w:pPr>
            <w:r w:rsidRPr="00EA21E7">
              <w:rPr>
                <w:rFonts w:asciiTheme="minorHAnsi" w:hAnsiTheme="minorHAnsi" w:cstheme="minorHAnsi"/>
                <w:sz w:val="22"/>
                <w:szCs w:val="22"/>
              </w:rPr>
              <w:t xml:space="preserve">Develop and review the occupational profile and promote public awareness of that </w:t>
            </w:r>
            <w:proofErr w:type="gramStart"/>
            <w:r w:rsidRPr="00EA21E7">
              <w:rPr>
                <w:rFonts w:asciiTheme="minorHAnsi" w:hAnsiTheme="minorHAnsi" w:cstheme="minorHAnsi"/>
                <w:sz w:val="22"/>
                <w:szCs w:val="22"/>
              </w:rPr>
              <w:t>profile</w:t>
            </w:r>
            <w:proofErr w:type="gramEnd"/>
            <w:r w:rsidRPr="00EA21E7">
              <w:rPr>
                <w:rFonts w:asciiTheme="minorHAnsi" w:hAnsiTheme="minorHAnsi" w:cstheme="minorHAnsi"/>
                <w:sz w:val="22"/>
                <w:szCs w:val="22"/>
              </w:rPr>
              <w:t xml:space="preserve"> </w:t>
            </w:r>
          </w:p>
          <w:p w14:paraId="428714C7" w14:textId="683110BD" w:rsidR="00B90763" w:rsidRPr="00EA21E7" w:rsidRDefault="00B90763" w:rsidP="00E07109">
            <w:pPr>
              <w:pStyle w:val="Default"/>
              <w:numPr>
                <w:ilvl w:val="0"/>
                <w:numId w:val="76"/>
              </w:numPr>
              <w:rPr>
                <w:rFonts w:asciiTheme="minorHAnsi" w:hAnsiTheme="minorHAnsi" w:cstheme="minorHAnsi"/>
                <w:sz w:val="22"/>
                <w:szCs w:val="22"/>
              </w:rPr>
            </w:pPr>
            <w:r w:rsidRPr="00EA21E7">
              <w:rPr>
                <w:rFonts w:asciiTheme="minorHAnsi" w:hAnsiTheme="minorHAnsi" w:cstheme="minorHAnsi"/>
                <w:sz w:val="22"/>
                <w:szCs w:val="22"/>
              </w:rPr>
              <w:t xml:space="preserve">Ensure the Robotics and Automation Apprenticeship conforms to and evolves with the requirements of the occupation. </w:t>
            </w:r>
          </w:p>
          <w:p w14:paraId="7A80B6B9" w14:textId="738246F3" w:rsidR="00B90763" w:rsidRPr="00EA21E7" w:rsidRDefault="00B90763" w:rsidP="00E07109">
            <w:pPr>
              <w:pStyle w:val="Default"/>
              <w:numPr>
                <w:ilvl w:val="0"/>
                <w:numId w:val="76"/>
              </w:numPr>
              <w:rPr>
                <w:rFonts w:asciiTheme="minorHAnsi" w:hAnsiTheme="minorHAnsi" w:cstheme="minorHAnsi"/>
                <w:sz w:val="22"/>
                <w:szCs w:val="22"/>
              </w:rPr>
            </w:pPr>
            <w:r w:rsidRPr="00EA21E7">
              <w:rPr>
                <w:rFonts w:asciiTheme="minorHAnsi" w:hAnsiTheme="minorHAnsi" w:cstheme="minorHAnsi"/>
                <w:sz w:val="22"/>
                <w:szCs w:val="22"/>
              </w:rPr>
              <w:t>Develop</w:t>
            </w:r>
            <w:r w:rsidR="00BD3011" w:rsidRPr="00EA21E7">
              <w:rPr>
                <w:rFonts w:asciiTheme="minorHAnsi" w:hAnsiTheme="minorHAnsi" w:cstheme="minorHAnsi"/>
                <w:sz w:val="22"/>
                <w:szCs w:val="22"/>
              </w:rPr>
              <w:t>,</w:t>
            </w:r>
            <w:r w:rsidRPr="00EA21E7">
              <w:rPr>
                <w:rFonts w:asciiTheme="minorHAnsi" w:hAnsiTheme="minorHAnsi" w:cstheme="minorHAnsi"/>
                <w:sz w:val="22"/>
                <w:szCs w:val="22"/>
              </w:rPr>
              <w:t xml:space="preserve"> in conjunction with relevant stakeholders</w:t>
            </w:r>
            <w:r w:rsidR="00BD3011" w:rsidRPr="00EA21E7">
              <w:rPr>
                <w:rFonts w:asciiTheme="minorHAnsi" w:hAnsiTheme="minorHAnsi" w:cstheme="minorHAnsi"/>
                <w:sz w:val="22"/>
                <w:szCs w:val="22"/>
              </w:rPr>
              <w:t>,</w:t>
            </w:r>
            <w:r w:rsidRPr="00EA21E7">
              <w:rPr>
                <w:rFonts w:asciiTheme="minorHAnsi" w:hAnsiTheme="minorHAnsi" w:cstheme="minorHAnsi"/>
                <w:sz w:val="22"/>
                <w:szCs w:val="22"/>
              </w:rPr>
              <w:t xml:space="preserve"> binding </w:t>
            </w:r>
            <w:bookmarkStart w:id="9" w:name="_Hlk162641113"/>
            <w:r w:rsidR="00444B20" w:rsidRPr="00EA21E7">
              <w:rPr>
                <w:rFonts w:asciiTheme="minorHAnsi" w:hAnsiTheme="minorHAnsi" w:cstheme="minorHAnsi"/>
                <w:sz w:val="22"/>
                <w:szCs w:val="22"/>
              </w:rPr>
              <w:t>Memorandum of Agreement (</w:t>
            </w:r>
            <w:r w:rsidRPr="00EA21E7">
              <w:rPr>
                <w:rFonts w:asciiTheme="minorHAnsi" w:hAnsiTheme="minorHAnsi" w:cstheme="minorHAnsi"/>
                <w:sz w:val="22"/>
                <w:szCs w:val="22"/>
              </w:rPr>
              <w:t>MOA</w:t>
            </w:r>
            <w:r w:rsidR="00444B20" w:rsidRPr="00EA21E7">
              <w:rPr>
                <w:rFonts w:asciiTheme="minorHAnsi" w:hAnsiTheme="minorHAnsi" w:cstheme="minorHAnsi"/>
                <w:sz w:val="22"/>
                <w:szCs w:val="22"/>
              </w:rPr>
              <w:t>)</w:t>
            </w:r>
            <w:r w:rsidRPr="00EA21E7">
              <w:rPr>
                <w:rFonts w:asciiTheme="minorHAnsi" w:hAnsiTheme="minorHAnsi" w:cstheme="minorHAnsi"/>
                <w:sz w:val="22"/>
                <w:szCs w:val="22"/>
              </w:rPr>
              <w:t>/</w:t>
            </w:r>
            <w:r w:rsidR="00444B20" w:rsidRPr="00EA21E7">
              <w:rPr>
                <w:rFonts w:asciiTheme="minorHAnsi" w:hAnsiTheme="minorHAnsi" w:cstheme="minorHAnsi"/>
                <w:sz w:val="22"/>
                <w:szCs w:val="22"/>
              </w:rPr>
              <w:t xml:space="preserve"> Memorandum of Understanding</w:t>
            </w:r>
            <w:r w:rsidR="00444B20" w:rsidRPr="00EA21E7">
              <w:rPr>
                <w:rFonts w:asciiTheme="minorHAnsi" w:hAnsiTheme="minorHAnsi" w:cstheme="minorHAnsi"/>
                <w:b/>
              </w:rPr>
              <w:t xml:space="preserve"> </w:t>
            </w:r>
            <w:r w:rsidR="00BB6892" w:rsidRPr="00EA21E7">
              <w:rPr>
                <w:rFonts w:asciiTheme="minorHAnsi" w:hAnsiTheme="minorHAnsi" w:cstheme="minorHAnsi"/>
                <w:b/>
              </w:rPr>
              <w:t>(</w:t>
            </w:r>
            <w:r w:rsidRPr="00EA21E7">
              <w:rPr>
                <w:rFonts w:asciiTheme="minorHAnsi" w:hAnsiTheme="minorHAnsi" w:cstheme="minorHAnsi"/>
                <w:sz w:val="22"/>
                <w:szCs w:val="22"/>
              </w:rPr>
              <w:t>MOU</w:t>
            </w:r>
            <w:r w:rsidR="00BB6892" w:rsidRPr="00EA21E7">
              <w:rPr>
                <w:rFonts w:asciiTheme="minorHAnsi" w:hAnsiTheme="minorHAnsi" w:cstheme="minorHAnsi"/>
                <w:sz w:val="22"/>
                <w:szCs w:val="22"/>
              </w:rPr>
              <w:t>)</w:t>
            </w:r>
            <w:r w:rsidRPr="00EA21E7">
              <w:rPr>
                <w:rFonts w:asciiTheme="minorHAnsi" w:hAnsiTheme="minorHAnsi" w:cstheme="minorHAnsi"/>
                <w:sz w:val="22"/>
                <w:szCs w:val="22"/>
              </w:rPr>
              <w:t xml:space="preserve"> </w:t>
            </w:r>
            <w:bookmarkEnd w:id="9"/>
            <w:r w:rsidRPr="00EA21E7">
              <w:rPr>
                <w:rFonts w:asciiTheme="minorHAnsi" w:hAnsiTheme="minorHAnsi" w:cstheme="minorHAnsi"/>
                <w:sz w:val="22"/>
                <w:szCs w:val="22"/>
              </w:rPr>
              <w:t xml:space="preserve">which commit all parties to the implementation </w:t>
            </w:r>
            <w:proofErr w:type="gramStart"/>
            <w:r w:rsidRPr="00EA21E7">
              <w:rPr>
                <w:rFonts w:asciiTheme="minorHAnsi" w:hAnsiTheme="minorHAnsi" w:cstheme="minorHAnsi"/>
                <w:sz w:val="22"/>
                <w:szCs w:val="22"/>
              </w:rPr>
              <w:t>process</w:t>
            </w:r>
            <w:proofErr w:type="gramEnd"/>
            <w:r w:rsidRPr="00EA21E7">
              <w:rPr>
                <w:rFonts w:asciiTheme="minorHAnsi" w:hAnsiTheme="minorHAnsi" w:cstheme="minorHAnsi"/>
                <w:sz w:val="22"/>
                <w:szCs w:val="22"/>
              </w:rPr>
              <w:t xml:space="preserve"> </w:t>
            </w:r>
          </w:p>
          <w:p w14:paraId="282D1282" w14:textId="089F6C6D" w:rsidR="006705F3" w:rsidRPr="00EA21E7" w:rsidRDefault="00B90763" w:rsidP="00E07109">
            <w:pPr>
              <w:pStyle w:val="Default"/>
              <w:numPr>
                <w:ilvl w:val="0"/>
                <w:numId w:val="76"/>
              </w:numPr>
              <w:rPr>
                <w:rFonts w:asciiTheme="minorHAnsi" w:hAnsiTheme="minorHAnsi" w:cstheme="minorHAnsi"/>
                <w:sz w:val="22"/>
                <w:szCs w:val="22"/>
              </w:rPr>
            </w:pPr>
            <w:r w:rsidRPr="00EA21E7">
              <w:rPr>
                <w:rFonts w:asciiTheme="minorHAnsi" w:hAnsiTheme="minorHAnsi" w:cstheme="minorHAnsi"/>
                <w:sz w:val="22"/>
                <w:szCs w:val="22"/>
              </w:rPr>
              <w:t xml:space="preserve">Contribute to the decision-making process in collaboration with the </w:t>
            </w:r>
            <w:r w:rsidR="0B84D866" w:rsidRPr="00EA21E7">
              <w:rPr>
                <w:rFonts w:asciiTheme="minorHAnsi" w:hAnsiTheme="minorHAnsi" w:cstheme="minorHAnsi"/>
                <w:sz w:val="22"/>
                <w:szCs w:val="22"/>
              </w:rPr>
              <w:t xml:space="preserve">Coordinating </w:t>
            </w:r>
            <w:r w:rsidR="5AB813AB" w:rsidRPr="00EA21E7">
              <w:rPr>
                <w:rFonts w:asciiTheme="minorHAnsi" w:hAnsiTheme="minorHAnsi" w:cstheme="minorHAnsi"/>
                <w:sz w:val="22"/>
                <w:szCs w:val="22"/>
              </w:rPr>
              <w:t>ETB</w:t>
            </w:r>
            <w:r w:rsidRPr="00EA21E7">
              <w:rPr>
                <w:rFonts w:asciiTheme="minorHAnsi" w:hAnsiTheme="minorHAnsi" w:cstheme="minorHAnsi"/>
                <w:sz w:val="22"/>
                <w:szCs w:val="22"/>
              </w:rPr>
              <w:t xml:space="preserve"> and national stakeholders on the expansion of apprenticeships, and the addition of new employers and providers. </w:t>
            </w:r>
          </w:p>
          <w:p w14:paraId="05B39A49" w14:textId="14133EC4" w:rsidR="004B3F4F" w:rsidRPr="00EA21E7" w:rsidRDefault="006705F3" w:rsidP="00E07109">
            <w:pPr>
              <w:pStyle w:val="Default"/>
              <w:numPr>
                <w:ilvl w:val="0"/>
                <w:numId w:val="76"/>
              </w:numPr>
              <w:rPr>
                <w:rFonts w:asciiTheme="minorHAnsi" w:hAnsiTheme="minorHAnsi" w:cstheme="minorHAnsi"/>
                <w:sz w:val="22"/>
                <w:szCs w:val="22"/>
              </w:rPr>
            </w:pPr>
            <w:r w:rsidRPr="00EA21E7">
              <w:rPr>
                <w:rFonts w:asciiTheme="minorHAnsi" w:hAnsiTheme="minorHAnsi" w:cstheme="minorHAnsi"/>
                <w:sz w:val="22"/>
                <w:szCs w:val="22"/>
              </w:rPr>
              <w:t>G</w:t>
            </w:r>
            <w:r w:rsidR="09C5DFFF" w:rsidRPr="00EA21E7">
              <w:rPr>
                <w:rFonts w:asciiTheme="minorHAnsi" w:hAnsiTheme="minorHAnsi" w:cstheme="minorHAnsi"/>
                <w:sz w:val="22"/>
                <w:szCs w:val="22"/>
              </w:rPr>
              <w:t xml:space="preserve">uarantee that the </w:t>
            </w:r>
            <w:r w:rsidR="766499F3" w:rsidRPr="00EA21E7">
              <w:rPr>
                <w:rFonts w:asciiTheme="minorHAnsi" w:hAnsiTheme="minorHAnsi" w:cstheme="minorHAnsi"/>
                <w:sz w:val="22"/>
                <w:szCs w:val="22"/>
              </w:rPr>
              <w:t xml:space="preserve">Robotics and Automation </w:t>
            </w:r>
            <w:r w:rsidR="02DB8335" w:rsidRPr="00EA21E7">
              <w:rPr>
                <w:rFonts w:asciiTheme="minorHAnsi" w:hAnsiTheme="minorHAnsi" w:cstheme="minorHAnsi"/>
                <w:sz w:val="22"/>
                <w:szCs w:val="22"/>
              </w:rPr>
              <w:t>A</w:t>
            </w:r>
            <w:r w:rsidR="2E63C098" w:rsidRPr="00EA21E7">
              <w:rPr>
                <w:rFonts w:asciiTheme="minorHAnsi" w:hAnsiTheme="minorHAnsi" w:cstheme="minorHAnsi"/>
                <w:sz w:val="22"/>
                <w:szCs w:val="22"/>
              </w:rPr>
              <w:t>pprenticeship</w:t>
            </w:r>
            <w:r w:rsidR="09C5DFFF" w:rsidRPr="00EA21E7">
              <w:rPr>
                <w:rFonts w:asciiTheme="minorHAnsi" w:hAnsiTheme="minorHAnsi" w:cstheme="minorHAnsi"/>
                <w:sz w:val="22"/>
                <w:szCs w:val="22"/>
              </w:rPr>
              <w:t xml:space="preserve"> </w:t>
            </w:r>
            <w:proofErr w:type="spellStart"/>
            <w:r w:rsidR="09C5DFFF" w:rsidRPr="00EA21E7">
              <w:rPr>
                <w:rFonts w:asciiTheme="minorHAnsi" w:hAnsiTheme="minorHAnsi" w:cstheme="minorHAnsi"/>
                <w:sz w:val="22"/>
                <w:szCs w:val="22"/>
              </w:rPr>
              <w:t>programme</w:t>
            </w:r>
            <w:proofErr w:type="spellEnd"/>
            <w:r w:rsidR="09C5DFFF" w:rsidRPr="00EA21E7">
              <w:rPr>
                <w:rFonts w:asciiTheme="minorHAnsi" w:hAnsiTheme="minorHAnsi" w:cstheme="minorHAnsi"/>
                <w:sz w:val="22"/>
                <w:szCs w:val="22"/>
              </w:rPr>
              <w:t xml:space="preserve"> is</w:t>
            </w:r>
            <w:r w:rsidR="4D422AAC" w:rsidRPr="00EA21E7">
              <w:rPr>
                <w:rFonts w:asciiTheme="minorHAnsi" w:hAnsiTheme="minorHAnsi" w:cstheme="minorHAnsi"/>
                <w:sz w:val="22"/>
                <w:szCs w:val="22"/>
              </w:rPr>
              <w:t>:</w:t>
            </w:r>
          </w:p>
          <w:p w14:paraId="5BC1A5AC" w14:textId="77777777" w:rsidR="004B3F4F" w:rsidRPr="00EA21E7" w:rsidRDefault="6FD1BE85" w:rsidP="00E07109">
            <w:pPr>
              <w:pStyle w:val="ListParagraph"/>
              <w:numPr>
                <w:ilvl w:val="0"/>
                <w:numId w:val="103"/>
              </w:numPr>
              <w:spacing w:after="0"/>
              <w:jc w:val="both"/>
              <w:rPr>
                <w:rFonts w:asciiTheme="minorHAnsi" w:hAnsiTheme="minorHAnsi" w:cstheme="minorHAnsi"/>
              </w:rPr>
            </w:pPr>
            <w:r w:rsidRPr="00EA21E7">
              <w:rPr>
                <w:rFonts w:asciiTheme="minorHAnsi" w:hAnsiTheme="minorHAnsi" w:cstheme="minorHAnsi"/>
              </w:rPr>
              <w:t>enterprise-led</w:t>
            </w:r>
          </w:p>
          <w:p w14:paraId="63E564B4" w14:textId="77777777" w:rsidR="006705F3" w:rsidRPr="00EA21E7" w:rsidRDefault="6FD1BE85" w:rsidP="00E07109">
            <w:pPr>
              <w:pStyle w:val="ListParagraph"/>
              <w:numPr>
                <w:ilvl w:val="0"/>
                <w:numId w:val="103"/>
              </w:numPr>
              <w:spacing w:after="0"/>
              <w:jc w:val="both"/>
              <w:rPr>
                <w:rFonts w:asciiTheme="minorHAnsi" w:hAnsiTheme="minorHAnsi" w:cstheme="minorHAnsi"/>
              </w:rPr>
            </w:pPr>
            <w:r w:rsidRPr="00EA21E7">
              <w:rPr>
                <w:rFonts w:asciiTheme="minorHAnsi" w:hAnsiTheme="minorHAnsi" w:cstheme="minorHAnsi"/>
              </w:rPr>
              <w:t>responsive to</w:t>
            </w:r>
            <w:r w:rsidR="09C5DFFF" w:rsidRPr="00EA21E7">
              <w:rPr>
                <w:rFonts w:asciiTheme="minorHAnsi" w:hAnsiTheme="minorHAnsi" w:cstheme="minorHAnsi"/>
              </w:rPr>
              <w:t xml:space="preserve"> pertinent </w:t>
            </w:r>
            <w:r w:rsidRPr="00EA21E7">
              <w:rPr>
                <w:rFonts w:asciiTheme="minorHAnsi" w:hAnsiTheme="minorHAnsi" w:cstheme="minorHAnsi"/>
              </w:rPr>
              <w:t xml:space="preserve">and emerging </w:t>
            </w:r>
            <w:r w:rsidR="09C5DFFF" w:rsidRPr="00EA21E7">
              <w:rPr>
                <w:rFonts w:asciiTheme="minorHAnsi" w:hAnsiTheme="minorHAnsi" w:cstheme="minorHAnsi"/>
              </w:rPr>
              <w:t>occupation</w:t>
            </w:r>
            <w:r w:rsidRPr="00EA21E7">
              <w:rPr>
                <w:rFonts w:asciiTheme="minorHAnsi" w:hAnsiTheme="minorHAnsi" w:cstheme="minorHAnsi"/>
              </w:rPr>
              <w:t>al requirements</w:t>
            </w:r>
            <w:r w:rsidR="09C5DFFF" w:rsidRPr="00EA21E7">
              <w:rPr>
                <w:rFonts w:asciiTheme="minorHAnsi" w:hAnsiTheme="minorHAnsi" w:cstheme="minorHAnsi"/>
              </w:rPr>
              <w:t xml:space="preserve"> </w:t>
            </w:r>
          </w:p>
          <w:p w14:paraId="7762DDD7" w14:textId="1205B96F" w:rsidR="00A50C7B" w:rsidRPr="00EA21E7" w:rsidRDefault="2C82D0BF" w:rsidP="00E07109">
            <w:pPr>
              <w:pStyle w:val="ListParagraph"/>
              <w:numPr>
                <w:ilvl w:val="0"/>
                <w:numId w:val="103"/>
              </w:numPr>
              <w:spacing w:after="0"/>
              <w:jc w:val="both"/>
              <w:rPr>
                <w:rFonts w:asciiTheme="minorHAnsi" w:hAnsiTheme="minorHAnsi" w:cstheme="minorHAnsi"/>
              </w:rPr>
            </w:pPr>
            <w:r w:rsidRPr="00EA21E7">
              <w:rPr>
                <w:rFonts w:asciiTheme="minorHAnsi" w:hAnsiTheme="minorHAnsi" w:cstheme="minorHAnsi"/>
              </w:rPr>
              <w:t>satisfies current and future</w:t>
            </w:r>
            <w:r w:rsidR="09C5DFFF" w:rsidRPr="00EA21E7">
              <w:rPr>
                <w:rFonts w:asciiTheme="minorHAnsi" w:hAnsiTheme="minorHAnsi" w:cstheme="minorHAnsi"/>
              </w:rPr>
              <w:t xml:space="preserve"> labour market requirements. </w:t>
            </w:r>
          </w:p>
          <w:p w14:paraId="729F5A29" w14:textId="77777777" w:rsidR="00BD7237" w:rsidRPr="00EA21E7" w:rsidRDefault="00BD7237" w:rsidP="4346CAD8">
            <w:pPr>
              <w:spacing w:after="0"/>
              <w:jc w:val="both"/>
              <w:rPr>
                <w:rFonts w:asciiTheme="minorHAnsi" w:hAnsiTheme="minorHAnsi" w:cstheme="minorHAnsi"/>
              </w:rPr>
            </w:pPr>
          </w:p>
          <w:p w14:paraId="15748B7A" w14:textId="77777777" w:rsidR="003021E2" w:rsidRPr="00EA21E7" w:rsidRDefault="003021E2" w:rsidP="4346CAD8">
            <w:pPr>
              <w:spacing w:after="0"/>
              <w:jc w:val="both"/>
              <w:rPr>
                <w:rFonts w:asciiTheme="minorHAnsi" w:hAnsiTheme="minorHAnsi" w:cstheme="minorHAnsi"/>
              </w:rPr>
            </w:pPr>
            <w:r w:rsidRPr="00EA21E7">
              <w:rPr>
                <w:rFonts w:asciiTheme="minorHAnsi" w:hAnsiTheme="minorHAnsi" w:cstheme="minorHAnsi"/>
              </w:rPr>
              <w:t xml:space="preserve">On validation of the programme, the role of the Consortium Steering Group will transition from a developmental role in the establishment of the occupational profile and the appointment of a Coordinating Provider, to a continuing role in supporting and improving the validated apprenticeship programme. </w:t>
            </w:r>
          </w:p>
          <w:p w14:paraId="2695385F" w14:textId="77777777" w:rsidR="003021E2" w:rsidRPr="00EA21E7" w:rsidRDefault="003021E2" w:rsidP="4346CAD8">
            <w:pPr>
              <w:spacing w:after="0"/>
              <w:jc w:val="both"/>
              <w:rPr>
                <w:rFonts w:asciiTheme="minorHAnsi" w:hAnsiTheme="minorHAnsi" w:cstheme="minorHAnsi"/>
              </w:rPr>
            </w:pPr>
          </w:p>
          <w:p w14:paraId="7D6060C4" w14:textId="77777777" w:rsidR="00BB6892" w:rsidRPr="00EA21E7" w:rsidRDefault="003021E2" w:rsidP="4346CAD8">
            <w:pPr>
              <w:pStyle w:val="Default"/>
              <w:jc w:val="both"/>
              <w:rPr>
                <w:rFonts w:asciiTheme="minorHAnsi" w:hAnsiTheme="minorHAnsi" w:cstheme="minorHAnsi"/>
                <w:sz w:val="22"/>
                <w:szCs w:val="22"/>
              </w:rPr>
            </w:pPr>
            <w:r w:rsidRPr="00EA21E7">
              <w:rPr>
                <w:rFonts w:asciiTheme="minorHAnsi" w:hAnsiTheme="minorHAnsi" w:cstheme="minorHAnsi"/>
                <w:sz w:val="22"/>
                <w:szCs w:val="22"/>
              </w:rPr>
              <w:t xml:space="preserve">The Consortium Steering Group is the custodian of the occupation to which the apprenticeship applies. </w:t>
            </w:r>
          </w:p>
          <w:p w14:paraId="7B03CC14" w14:textId="77777777" w:rsidR="00BB6892" w:rsidRPr="00EA21E7" w:rsidRDefault="00BB6892" w:rsidP="4346CAD8">
            <w:pPr>
              <w:pStyle w:val="Default"/>
              <w:jc w:val="both"/>
              <w:rPr>
                <w:rFonts w:asciiTheme="minorHAnsi" w:hAnsiTheme="minorHAnsi" w:cstheme="minorHAnsi"/>
                <w:sz w:val="22"/>
                <w:szCs w:val="22"/>
              </w:rPr>
            </w:pPr>
          </w:p>
          <w:p w14:paraId="52C548E2" w14:textId="12F901B9" w:rsidR="00BB6892" w:rsidRPr="00EA21E7" w:rsidRDefault="003021E2" w:rsidP="00E07109">
            <w:pPr>
              <w:pStyle w:val="Default"/>
              <w:numPr>
                <w:ilvl w:val="0"/>
                <w:numId w:val="83"/>
              </w:numPr>
              <w:rPr>
                <w:rFonts w:asciiTheme="minorHAnsi" w:hAnsiTheme="minorHAnsi" w:cstheme="minorHAnsi"/>
                <w:sz w:val="22"/>
                <w:szCs w:val="22"/>
              </w:rPr>
            </w:pPr>
            <w:r w:rsidRPr="00EA21E7">
              <w:rPr>
                <w:rFonts w:asciiTheme="minorHAnsi" w:hAnsiTheme="minorHAnsi" w:cstheme="minorHAnsi"/>
                <w:sz w:val="22"/>
                <w:szCs w:val="22"/>
              </w:rPr>
              <w:t xml:space="preserve">The CSG functions as a connection between employers and the Coordinating Provider at a strategic level. The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is industry</w:t>
            </w:r>
            <w:r w:rsidR="27AAD559" w:rsidRPr="00EA21E7">
              <w:rPr>
                <w:rFonts w:asciiTheme="minorHAnsi" w:hAnsiTheme="minorHAnsi" w:cstheme="minorHAnsi"/>
                <w:sz w:val="22"/>
                <w:szCs w:val="22"/>
              </w:rPr>
              <w:t>-</w:t>
            </w:r>
            <w:r w:rsidRPr="00EA21E7">
              <w:rPr>
                <w:rFonts w:asciiTheme="minorHAnsi" w:hAnsiTheme="minorHAnsi" w:cstheme="minorHAnsi"/>
                <w:sz w:val="22"/>
                <w:szCs w:val="22"/>
              </w:rPr>
              <w:t>led and the CSG acts to bring together the</w:t>
            </w:r>
            <w:r w:rsidR="00BB6892" w:rsidRPr="00EA21E7">
              <w:rPr>
                <w:rFonts w:asciiTheme="minorHAnsi" w:hAnsiTheme="minorHAnsi" w:cstheme="minorHAnsi"/>
                <w:sz w:val="22"/>
                <w:szCs w:val="22"/>
              </w:rPr>
              <w:t xml:space="preserve">   </w:t>
            </w:r>
            <w:r w:rsidRPr="00EA21E7">
              <w:rPr>
                <w:rFonts w:asciiTheme="minorHAnsi" w:hAnsiTheme="minorHAnsi" w:cstheme="minorHAnsi"/>
                <w:sz w:val="22"/>
                <w:szCs w:val="22"/>
              </w:rPr>
              <w:t>employers</w:t>
            </w:r>
            <w:r w:rsidR="5156D950" w:rsidRPr="00EA21E7">
              <w:rPr>
                <w:rFonts w:asciiTheme="minorHAnsi" w:hAnsiTheme="minorHAnsi" w:cstheme="minorHAnsi"/>
                <w:sz w:val="22"/>
                <w:szCs w:val="22"/>
              </w:rPr>
              <w:t xml:space="preserve">, </w:t>
            </w:r>
            <w:r w:rsidRPr="00EA21E7">
              <w:rPr>
                <w:rFonts w:asciiTheme="minorHAnsi" w:hAnsiTheme="minorHAnsi" w:cstheme="minorHAnsi"/>
                <w:sz w:val="22"/>
                <w:szCs w:val="22"/>
              </w:rPr>
              <w:t xml:space="preserve">the </w:t>
            </w:r>
            <w:proofErr w:type="spellStart"/>
            <w:r w:rsidRPr="00EA21E7">
              <w:rPr>
                <w:rFonts w:asciiTheme="minorHAnsi" w:hAnsiTheme="minorHAnsi" w:cstheme="minorHAnsi"/>
                <w:sz w:val="22"/>
                <w:szCs w:val="22"/>
              </w:rPr>
              <w:t>co-ordinating</w:t>
            </w:r>
            <w:proofErr w:type="spellEnd"/>
            <w:r w:rsidRPr="00EA21E7">
              <w:rPr>
                <w:rFonts w:asciiTheme="minorHAnsi" w:hAnsiTheme="minorHAnsi" w:cstheme="minorHAnsi"/>
                <w:sz w:val="22"/>
                <w:szCs w:val="22"/>
              </w:rPr>
              <w:t xml:space="preserve"> provider and other collaborating providers involved in the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w:t>
            </w:r>
          </w:p>
          <w:p w14:paraId="4729FDA9" w14:textId="77777777" w:rsidR="00BB6892" w:rsidRPr="00EA21E7" w:rsidRDefault="00BB6892" w:rsidP="4346CAD8">
            <w:pPr>
              <w:pStyle w:val="Default"/>
              <w:jc w:val="both"/>
              <w:rPr>
                <w:rFonts w:asciiTheme="minorHAnsi" w:hAnsiTheme="minorHAnsi" w:cstheme="minorHAnsi"/>
                <w:sz w:val="22"/>
                <w:szCs w:val="22"/>
              </w:rPr>
            </w:pPr>
          </w:p>
          <w:p w14:paraId="00B762EE" w14:textId="30F512CA" w:rsidR="003021E2" w:rsidRPr="00EA21E7" w:rsidRDefault="00BB6892" w:rsidP="4346CAD8">
            <w:pPr>
              <w:pStyle w:val="Default"/>
              <w:jc w:val="both"/>
              <w:rPr>
                <w:rFonts w:asciiTheme="minorHAnsi" w:hAnsiTheme="minorHAnsi" w:cstheme="minorHAnsi"/>
                <w:sz w:val="22"/>
                <w:szCs w:val="22"/>
              </w:rPr>
            </w:pPr>
            <w:r w:rsidRPr="00EA21E7">
              <w:rPr>
                <w:rFonts w:asciiTheme="minorHAnsi" w:hAnsiTheme="minorHAnsi" w:cstheme="minorHAnsi"/>
                <w:sz w:val="22"/>
                <w:szCs w:val="22"/>
              </w:rPr>
              <w:t>I</w:t>
            </w:r>
            <w:r w:rsidR="003021E2" w:rsidRPr="00EA21E7">
              <w:rPr>
                <w:rFonts w:asciiTheme="minorHAnsi" w:hAnsiTheme="minorHAnsi" w:cstheme="minorHAnsi"/>
                <w:sz w:val="22"/>
                <w:szCs w:val="22"/>
              </w:rPr>
              <w:t xml:space="preserve">ts current function is to support the coordinating provider in developing the </w:t>
            </w:r>
            <w:proofErr w:type="spellStart"/>
            <w:r w:rsidR="003021E2" w:rsidRPr="00EA21E7">
              <w:rPr>
                <w:rFonts w:asciiTheme="minorHAnsi" w:hAnsiTheme="minorHAnsi" w:cstheme="minorHAnsi"/>
                <w:sz w:val="22"/>
                <w:szCs w:val="22"/>
              </w:rPr>
              <w:t>programme</w:t>
            </w:r>
            <w:proofErr w:type="spellEnd"/>
            <w:r w:rsidR="003021E2" w:rsidRPr="00EA21E7">
              <w:rPr>
                <w:rFonts w:asciiTheme="minorHAnsi" w:hAnsiTheme="minorHAnsi" w:cstheme="minorHAnsi"/>
                <w:sz w:val="22"/>
                <w:szCs w:val="22"/>
              </w:rPr>
              <w:t xml:space="preserve"> documentation for the purpose of submitting the </w:t>
            </w:r>
            <w:proofErr w:type="spellStart"/>
            <w:r w:rsidR="003021E2" w:rsidRPr="00EA21E7">
              <w:rPr>
                <w:rFonts w:asciiTheme="minorHAnsi" w:hAnsiTheme="minorHAnsi" w:cstheme="minorHAnsi"/>
                <w:sz w:val="22"/>
                <w:szCs w:val="22"/>
              </w:rPr>
              <w:t>programme</w:t>
            </w:r>
            <w:proofErr w:type="spellEnd"/>
            <w:r w:rsidR="003021E2" w:rsidRPr="00EA21E7">
              <w:rPr>
                <w:rFonts w:asciiTheme="minorHAnsi" w:hAnsiTheme="minorHAnsi" w:cstheme="minorHAnsi"/>
                <w:sz w:val="22"/>
                <w:szCs w:val="22"/>
              </w:rPr>
              <w:t xml:space="preserve"> to QQI for validation.</w:t>
            </w:r>
          </w:p>
          <w:p w14:paraId="47EDFB50" w14:textId="77777777" w:rsidR="003021E2" w:rsidRPr="00EA21E7" w:rsidRDefault="003021E2" w:rsidP="4346CAD8">
            <w:pPr>
              <w:spacing w:after="0"/>
              <w:jc w:val="both"/>
              <w:rPr>
                <w:rFonts w:asciiTheme="minorHAnsi" w:hAnsiTheme="minorHAnsi" w:cstheme="minorHAnsi"/>
              </w:rPr>
            </w:pPr>
          </w:p>
          <w:p w14:paraId="1652C760" w14:textId="77777777" w:rsidR="003021E2" w:rsidRPr="00EA21E7" w:rsidRDefault="003021E2" w:rsidP="4346CAD8">
            <w:pPr>
              <w:spacing w:after="0"/>
              <w:jc w:val="both"/>
              <w:rPr>
                <w:rFonts w:asciiTheme="minorHAnsi" w:hAnsiTheme="minorHAnsi" w:cstheme="minorHAnsi"/>
              </w:rPr>
            </w:pPr>
          </w:p>
          <w:p w14:paraId="569C7D77" w14:textId="0A8413F3" w:rsidR="006705F3" w:rsidRPr="00EA21E7" w:rsidRDefault="61FCE915" w:rsidP="4346CAD8">
            <w:pPr>
              <w:spacing w:after="0"/>
              <w:jc w:val="both"/>
              <w:rPr>
                <w:rFonts w:asciiTheme="minorHAnsi" w:hAnsiTheme="minorHAnsi" w:cstheme="minorHAnsi"/>
              </w:rPr>
            </w:pPr>
            <w:r w:rsidRPr="00EA21E7">
              <w:rPr>
                <w:rFonts w:asciiTheme="minorHAnsi" w:hAnsiTheme="minorHAnsi" w:cstheme="minorHAnsi"/>
              </w:rPr>
              <w:lastRenderedPageBreak/>
              <w:t xml:space="preserve">In collaboration with the </w:t>
            </w:r>
            <w:r w:rsidR="450DF141" w:rsidRPr="00EA21E7">
              <w:rPr>
                <w:rFonts w:asciiTheme="minorHAnsi" w:hAnsiTheme="minorHAnsi" w:cstheme="minorHAnsi"/>
              </w:rPr>
              <w:t>statutory</w:t>
            </w:r>
            <w:r w:rsidRPr="00EA21E7">
              <w:rPr>
                <w:rFonts w:asciiTheme="minorHAnsi" w:hAnsiTheme="minorHAnsi" w:cstheme="minorHAnsi"/>
              </w:rPr>
              <w:t xml:space="preserve"> regulator, the CSG should guarantee that the essential component of 'on-the-job' training is upheld and administered at the suitable level with the determined learning objectives and that it is applied competently by employers and by the Coordinating Provider. </w:t>
            </w:r>
          </w:p>
          <w:p w14:paraId="53780C9E" w14:textId="77777777" w:rsidR="006705F3" w:rsidRPr="00EA21E7" w:rsidRDefault="006705F3" w:rsidP="4346CAD8">
            <w:pPr>
              <w:spacing w:after="0"/>
              <w:jc w:val="both"/>
              <w:rPr>
                <w:rFonts w:asciiTheme="minorHAnsi" w:hAnsiTheme="minorHAnsi" w:cstheme="minorHAnsi"/>
              </w:rPr>
            </w:pPr>
          </w:p>
          <w:p w14:paraId="4C580A16" w14:textId="71BBC42E" w:rsidR="00512FFD" w:rsidRPr="00EA21E7" w:rsidRDefault="006705F3" w:rsidP="4346CAD8">
            <w:pPr>
              <w:spacing w:after="0"/>
              <w:jc w:val="both"/>
              <w:rPr>
                <w:rFonts w:asciiTheme="minorHAnsi" w:hAnsiTheme="minorHAnsi" w:cstheme="minorHAnsi"/>
              </w:rPr>
            </w:pPr>
            <w:r w:rsidRPr="00EA21E7">
              <w:rPr>
                <w:rFonts w:asciiTheme="minorHAnsi" w:hAnsiTheme="minorHAnsi" w:cstheme="minorHAnsi"/>
              </w:rPr>
              <w:t>As part of its functions the CSG</w:t>
            </w:r>
            <w:r w:rsidR="00512FFD" w:rsidRPr="00EA21E7">
              <w:rPr>
                <w:rFonts w:asciiTheme="minorHAnsi" w:hAnsiTheme="minorHAnsi" w:cstheme="minorHAnsi"/>
              </w:rPr>
              <w:t xml:space="preserve"> </w:t>
            </w:r>
            <w:r w:rsidR="00BF7A00" w:rsidRPr="00EA21E7">
              <w:rPr>
                <w:rFonts w:asciiTheme="minorHAnsi" w:hAnsiTheme="minorHAnsi" w:cstheme="minorHAnsi"/>
              </w:rPr>
              <w:t>has</w:t>
            </w:r>
          </w:p>
          <w:p w14:paraId="3A523BD7" w14:textId="77777777" w:rsidR="00512FFD" w:rsidRPr="00EA21E7" w:rsidRDefault="00512FFD" w:rsidP="4346CAD8">
            <w:pPr>
              <w:spacing w:after="0"/>
              <w:jc w:val="both"/>
              <w:rPr>
                <w:rFonts w:asciiTheme="minorHAnsi" w:hAnsiTheme="minorHAnsi" w:cstheme="minorHAnsi"/>
              </w:rPr>
            </w:pPr>
          </w:p>
          <w:p w14:paraId="4C44663D" w14:textId="50BE3D96" w:rsidR="00512FFD" w:rsidRPr="00EA21E7" w:rsidRDefault="00617DC3" w:rsidP="00E07109">
            <w:pPr>
              <w:pStyle w:val="ListParagraph"/>
              <w:numPr>
                <w:ilvl w:val="0"/>
                <w:numId w:val="77"/>
              </w:numPr>
              <w:spacing w:after="0"/>
              <w:rPr>
                <w:rFonts w:asciiTheme="minorHAnsi" w:hAnsiTheme="minorHAnsi" w:cstheme="minorHAnsi"/>
              </w:rPr>
            </w:pPr>
            <w:r w:rsidRPr="00EA21E7">
              <w:rPr>
                <w:rFonts w:asciiTheme="minorHAnsi" w:hAnsiTheme="minorHAnsi" w:cstheme="minorHAnsi"/>
              </w:rPr>
              <w:t>S</w:t>
            </w:r>
            <w:r w:rsidR="00512FFD" w:rsidRPr="00EA21E7">
              <w:rPr>
                <w:rFonts w:asciiTheme="minorHAnsi" w:hAnsiTheme="minorHAnsi" w:cstheme="minorHAnsi"/>
              </w:rPr>
              <w:t>upport</w:t>
            </w:r>
            <w:r w:rsidR="00BF7A00" w:rsidRPr="00EA21E7">
              <w:rPr>
                <w:rFonts w:asciiTheme="minorHAnsi" w:hAnsiTheme="minorHAnsi" w:cstheme="minorHAnsi"/>
              </w:rPr>
              <w:t>ed</w:t>
            </w:r>
            <w:r w:rsidR="00512FFD" w:rsidRPr="00EA21E7">
              <w:rPr>
                <w:rFonts w:asciiTheme="minorHAnsi" w:hAnsiTheme="minorHAnsi" w:cstheme="minorHAnsi"/>
              </w:rPr>
              <w:t xml:space="preserve"> the Coordinating Provider in developing the programme documentation for </w:t>
            </w:r>
            <w:r w:rsidR="00BF7A00" w:rsidRPr="00EA21E7">
              <w:rPr>
                <w:rFonts w:asciiTheme="minorHAnsi" w:hAnsiTheme="minorHAnsi" w:cstheme="minorHAnsi"/>
              </w:rPr>
              <w:t xml:space="preserve">submission </w:t>
            </w:r>
            <w:r w:rsidR="00512FFD" w:rsidRPr="00EA21E7">
              <w:rPr>
                <w:rFonts w:asciiTheme="minorHAnsi" w:hAnsiTheme="minorHAnsi" w:cstheme="minorHAnsi"/>
              </w:rPr>
              <w:t>to QQI</w:t>
            </w:r>
            <w:r w:rsidR="00BF7A00" w:rsidRPr="00EA21E7">
              <w:rPr>
                <w:rFonts w:asciiTheme="minorHAnsi" w:hAnsiTheme="minorHAnsi" w:cstheme="minorHAnsi"/>
              </w:rPr>
              <w:t xml:space="preserve"> for validation</w:t>
            </w:r>
            <w:r w:rsidR="00512FFD" w:rsidRPr="00EA21E7">
              <w:rPr>
                <w:rFonts w:asciiTheme="minorHAnsi" w:hAnsiTheme="minorHAnsi" w:cstheme="minorHAnsi"/>
              </w:rPr>
              <w:t xml:space="preserve">. </w:t>
            </w:r>
          </w:p>
          <w:p w14:paraId="715D421C" w14:textId="42E81D61" w:rsidR="006705F3" w:rsidRPr="00EA21E7" w:rsidRDefault="5239B275" w:rsidP="00E07109">
            <w:pPr>
              <w:pStyle w:val="ListParagraph"/>
              <w:numPr>
                <w:ilvl w:val="0"/>
                <w:numId w:val="77"/>
              </w:numPr>
              <w:spacing w:after="0"/>
              <w:rPr>
                <w:rFonts w:asciiTheme="minorHAnsi" w:hAnsiTheme="minorHAnsi" w:cstheme="minorHAnsi"/>
              </w:rPr>
            </w:pPr>
            <w:r w:rsidRPr="00EA21E7">
              <w:rPr>
                <w:rFonts w:asciiTheme="minorHAnsi" w:hAnsiTheme="minorHAnsi" w:cstheme="minorHAnsi"/>
              </w:rPr>
              <w:t>Identif</w:t>
            </w:r>
            <w:r w:rsidR="5FB09015" w:rsidRPr="00EA21E7">
              <w:rPr>
                <w:rFonts w:asciiTheme="minorHAnsi" w:hAnsiTheme="minorHAnsi" w:cstheme="minorHAnsi"/>
              </w:rPr>
              <w:t>ied</w:t>
            </w:r>
            <w:r w:rsidRPr="00EA21E7">
              <w:rPr>
                <w:rFonts w:asciiTheme="minorHAnsi" w:hAnsiTheme="minorHAnsi" w:cstheme="minorHAnsi"/>
              </w:rPr>
              <w:t xml:space="preserve"> and support</w:t>
            </w:r>
            <w:r w:rsidR="5FB09015" w:rsidRPr="00EA21E7">
              <w:rPr>
                <w:rFonts w:asciiTheme="minorHAnsi" w:hAnsiTheme="minorHAnsi" w:cstheme="minorHAnsi"/>
              </w:rPr>
              <w:t>ed engagement</w:t>
            </w:r>
            <w:r w:rsidRPr="00EA21E7">
              <w:rPr>
                <w:rFonts w:asciiTheme="minorHAnsi" w:hAnsiTheme="minorHAnsi" w:cstheme="minorHAnsi"/>
              </w:rPr>
              <w:t xml:space="preserve"> activities </w:t>
            </w:r>
            <w:r w:rsidR="5FB09015" w:rsidRPr="00EA21E7">
              <w:rPr>
                <w:rFonts w:asciiTheme="minorHAnsi" w:hAnsiTheme="minorHAnsi" w:cstheme="minorHAnsi"/>
              </w:rPr>
              <w:t>with</w:t>
            </w:r>
            <w:r w:rsidRPr="00EA21E7">
              <w:rPr>
                <w:rFonts w:asciiTheme="minorHAnsi" w:hAnsiTheme="minorHAnsi" w:cstheme="minorHAnsi"/>
              </w:rPr>
              <w:t xml:space="preserve"> </w:t>
            </w:r>
            <w:r w:rsidR="5FB09015" w:rsidRPr="00EA21E7">
              <w:rPr>
                <w:rFonts w:asciiTheme="minorHAnsi" w:hAnsiTheme="minorHAnsi" w:cstheme="minorHAnsi"/>
              </w:rPr>
              <w:t xml:space="preserve">employers and other industry and sector bodies. This included the carrying out of surveys, arranging </w:t>
            </w:r>
            <w:proofErr w:type="gramStart"/>
            <w:r w:rsidR="5FB09015" w:rsidRPr="00EA21E7">
              <w:rPr>
                <w:rFonts w:asciiTheme="minorHAnsi" w:hAnsiTheme="minorHAnsi" w:cstheme="minorHAnsi"/>
              </w:rPr>
              <w:t>meetings</w:t>
            </w:r>
            <w:proofErr w:type="gramEnd"/>
            <w:r w:rsidR="5FB09015" w:rsidRPr="00EA21E7">
              <w:rPr>
                <w:rFonts w:asciiTheme="minorHAnsi" w:hAnsiTheme="minorHAnsi" w:cstheme="minorHAnsi"/>
              </w:rPr>
              <w:t xml:space="preserve"> and providing valid data and research findings to inform </w:t>
            </w:r>
            <w:r w:rsidR="27AE7163" w:rsidRPr="00EA21E7">
              <w:rPr>
                <w:rFonts w:asciiTheme="minorHAnsi" w:hAnsiTheme="minorHAnsi" w:cstheme="minorHAnsi"/>
              </w:rPr>
              <w:t>the objectives</w:t>
            </w:r>
            <w:r w:rsidR="5FB09015" w:rsidRPr="00EA21E7">
              <w:rPr>
                <w:rFonts w:asciiTheme="minorHAnsi" w:hAnsiTheme="minorHAnsi" w:cstheme="minorHAnsi"/>
              </w:rPr>
              <w:t xml:space="preserve"> and focus of the programme</w:t>
            </w:r>
            <w:r w:rsidRPr="00EA21E7">
              <w:rPr>
                <w:rFonts w:asciiTheme="minorHAnsi" w:hAnsiTheme="minorHAnsi" w:cstheme="minorHAnsi"/>
              </w:rPr>
              <w:t>.</w:t>
            </w:r>
          </w:p>
          <w:p w14:paraId="5337408C" w14:textId="11101494" w:rsidR="006705F3" w:rsidRPr="00EA21E7" w:rsidRDefault="00617DC3" w:rsidP="00E07109">
            <w:pPr>
              <w:pStyle w:val="ListParagraph"/>
              <w:numPr>
                <w:ilvl w:val="0"/>
                <w:numId w:val="77"/>
              </w:numPr>
              <w:spacing w:after="0"/>
              <w:rPr>
                <w:rFonts w:asciiTheme="minorHAnsi" w:hAnsiTheme="minorHAnsi" w:cstheme="minorHAnsi"/>
              </w:rPr>
            </w:pPr>
            <w:r w:rsidRPr="00EA21E7">
              <w:rPr>
                <w:rFonts w:asciiTheme="minorHAnsi" w:hAnsiTheme="minorHAnsi" w:cstheme="minorHAnsi"/>
              </w:rPr>
              <w:t>S</w:t>
            </w:r>
            <w:r w:rsidR="00BF7A00" w:rsidRPr="00EA21E7">
              <w:rPr>
                <w:rFonts w:asciiTheme="minorHAnsi" w:hAnsiTheme="minorHAnsi" w:cstheme="minorHAnsi"/>
              </w:rPr>
              <w:t>ecured</w:t>
            </w:r>
            <w:r w:rsidR="006705F3" w:rsidRPr="00EA21E7">
              <w:rPr>
                <w:rFonts w:asciiTheme="minorHAnsi" w:hAnsiTheme="minorHAnsi" w:cstheme="minorHAnsi"/>
              </w:rPr>
              <w:t xml:space="preserve"> commitment from employers for the recruitment of apprentices and participation in the</w:t>
            </w:r>
            <w:r w:rsidR="00512FFD" w:rsidRPr="00EA21E7">
              <w:rPr>
                <w:rFonts w:asciiTheme="minorHAnsi" w:hAnsiTheme="minorHAnsi" w:cstheme="minorHAnsi"/>
              </w:rPr>
              <w:t xml:space="preserve"> </w:t>
            </w:r>
            <w:r w:rsidR="006705F3" w:rsidRPr="00EA21E7">
              <w:rPr>
                <w:rFonts w:asciiTheme="minorHAnsi" w:hAnsiTheme="minorHAnsi" w:cstheme="minorHAnsi"/>
              </w:rPr>
              <w:t>initial and subsequent intakes</w:t>
            </w:r>
            <w:r w:rsidR="00512FFD" w:rsidRPr="00EA21E7">
              <w:rPr>
                <w:rFonts w:asciiTheme="minorHAnsi" w:hAnsiTheme="minorHAnsi" w:cstheme="minorHAnsi"/>
              </w:rPr>
              <w:t xml:space="preserve">. </w:t>
            </w:r>
          </w:p>
          <w:p w14:paraId="3AE92548" w14:textId="57854AEC" w:rsidR="00512FFD" w:rsidRPr="00EA21E7" w:rsidRDefault="00617DC3" w:rsidP="00E07109">
            <w:pPr>
              <w:pStyle w:val="ListParagraph"/>
              <w:numPr>
                <w:ilvl w:val="0"/>
                <w:numId w:val="77"/>
              </w:numPr>
              <w:spacing w:after="0"/>
              <w:rPr>
                <w:rFonts w:asciiTheme="minorHAnsi" w:hAnsiTheme="minorHAnsi" w:cstheme="minorHAnsi"/>
              </w:rPr>
            </w:pPr>
            <w:r w:rsidRPr="00EA21E7">
              <w:rPr>
                <w:rFonts w:asciiTheme="minorHAnsi" w:hAnsiTheme="minorHAnsi" w:cstheme="minorHAnsi"/>
              </w:rPr>
              <w:t>R</w:t>
            </w:r>
            <w:r w:rsidR="00BF7A00" w:rsidRPr="00EA21E7">
              <w:rPr>
                <w:rFonts w:asciiTheme="minorHAnsi" w:hAnsiTheme="minorHAnsi" w:cstheme="minorHAnsi"/>
              </w:rPr>
              <w:t>eviewed the</w:t>
            </w:r>
            <w:r w:rsidR="00512FFD" w:rsidRPr="00EA21E7">
              <w:rPr>
                <w:rFonts w:asciiTheme="minorHAnsi" w:hAnsiTheme="minorHAnsi" w:cstheme="minorHAnsi"/>
              </w:rPr>
              <w:t xml:space="preserve"> programme learning outcomes, content, duration, </w:t>
            </w:r>
            <w:proofErr w:type="gramStart"/>
            <w:r w:rsidR="00512FFD" w:rsidRPr="00EA21E7">
              <w:rPr>
                <w:rFonts w:asciiTheme="minorHAnsi" w:hAnsiTheme="minorHAnsi" w:cstheme="minorHAnsi"/>
              </w:rPr>
              <w:t>curricula</w:t>
            </w:r>
            <w:proofErr w:type="gramEnd"/>
            <w:r w:rsidR="00512FFD" w:rsidRPr="00EA21E7">
              <w:rPr>
                <w:rFonts w:asciiTheme="minorHAnsi" w:hAnsiTheme="minorHAnsi" w:cstheme="minorHAnsi"/>
              </w:rPr>
              <w:t xml:space="preserve"> and assessment. </w:t>
            </w:r>
          </w:p>
          <w:p w14:paraId="731ACF22" w14:textId="7C196B8A" w:rsidR="00512FFD" w:rsidRPr="00EA21E7" w:rsidRDefault="00617DC3" w:rsidP="00E07109">
            <w:pPr>
              <w:pStyle w:val="ListParagraph"/>
              <w:numPr>
                <w:ilvl w:val="0"/>
                <w:numId w:val="77"/>
              </w:numPr>
              <w:spacing w:after="0"/>
              <w:rPr>
                <w:rFonts w:asciiTheme="minorHAnsi" w:hAnsiTheme="minorHAnsi" w:cstheme="minorHAnsi"/>
              </w:rPr>
            </w:pPr>
            <w:r w:rsidRPr="00EA21E7">
              <w:rPr>
                <w:rFonts w:asciiTheme="minorHAnsi" w:hAnsiTheme="minorHAnsi" w:cstheme="minorHAnsi"/>
              </w:rPr>
              <w:t>R</w:t>
            </w:r>
            <w:r w:rsidR="00BF7A00" w:rsidRPr="00EA21E7">
              <w:rPr>
                <w:rFonts w:asciiTheme="minorHAnsi" w:hAnsiTheme="minorHAnsi" w:cstheme="minorHAnsi"/>
              </w:rPr>
              <w:t xml:space="preserve">eviewed all </w:t>
            </w:r>
            <w:r w:rsidR="00512FFD" w:rsidRPr="00EA21E7">
              <w:rPr>
                <w:rFonts w:asciiTheme="minorHAnsi" w:hAnsiTheme="minorHAnsi" w:cstheme="minorHAnsi"/>
              </w:rPr>
              <w:t xml:space="preserve">draft </w:t>
            </w:r>
            <w:r w:rsidR="00BF7A00" w:rsidRPr="00EA21E7">
              <w:rPr>
                <w:rFonts w:asciiTheme="minorHAnsi" w:hAnsiTheme="minorHAnsi" w:cstheme="minorHAnsi"/>
              </w:rPr>
              <w:t xml:space="preserve">supporting </w:t>
            </w:r>
            <w:r w:rsidR="00512FFD" w:rsidRPr="00EA21E7">
              <w:rPr>
                <w:rFonts w:asciiTheme="minorHAnsi" w:hAnsiTheme="minorHAnsi" w:cstheme="minorHAnsi"/>
              </w:rPr>
              <w:t xml:space="preserve">documentation for submission to QQI for validation. </w:t>
            </w:r>
          </w:p>
          <w:p w14:paraId="4D44FDBD" w14:textId="00E1399D" w:rsidR="006705F3" w:rsidRPr="00EA21E7" w:rsidRDefault="00617DC3" w:rsidP="00E07109">
            <w:pPr>
              <w:pStyle w:val="ListParagraph"/>
              <w:numPr>
                <w:ilvl w:val="0"/>
                <w:numId w:val="77"/>
              </w:numPr>
              <w:spacing w:after="0"/>
              <w:rPr>
                <w:rFonts w:asciiTheme="minorHAnsi" w:hAnsiTheme="minorHAnsi" w:cstheme="minorHAnsi"/>
              </w:rPr>
            </w:pPr>
            <w:r w:rsidRPr="00EA21E7">
              <w:rPr>
                <w:rFonts w:asciiTheme="minorHAnsi" w:hAnsiTheme="minorHAnsi" w:cstheme="minorHAnsi"/>
              </w:rPr>
              <w:t>P</w:t>
            </w:r>
            <w:r w:rsidR="00BF7A00" w:rsidRPr="00EA21E7">
              <w:rPr>
                <w:rFonts w:asciiTheme="minorHAnsi" w:hAnsiTheme="minorHAnsi" w:cstheme="minorHAnsi"/>
              </w:rPr>
              <w:t>articipated</w:t>
            </w:r>
            <w:r w:rsidR="006705F3" w:rsidRPr="00EA21E7">
              <w:rPr>
                <w:rFonts w:asciiTheme="minorHAnsi" w:hAnsiTheme="minorHAnsi" w:cstheme="minorHAnsi"/>
              </w:rPr>
              <w:t xml:space="preserve"> in a mock validation panel and review</w:t>
            </w:r>
            <w:r w:rsidR="00BF7A00" w:rsidRPr="00EA21E7">
              <w:rPr>
                <w:rFonts w:asciiTheme="minorHAnsi" w:hAnsiTheme="minorHAnsi" w:cstheme="minorHAnsi"/>
              </w:rPr>
              <w:t>ed</w:t>
            </w:r>
            <w:r w:rsidR="006705F3" w:rsidRPr="00EA21E7">
              <w:rPr>
                <w:rFonts w:asciiTheme="minorHAnsi" w:hAnsiTheme="minorHAnsi" w:cstheme="minorHAnsi"/>
              </w:rPr>
              <w:t xml:space="preserve"> the results of the </w:t>
            </w:r>
            <w:r w:rsidR="00BF7A00" w:rsidRPr="00EA21E7">
              <w:rPr>
                <w:rFonts w:asciiTheme="minorHAnsi" w:hAnsiTheme="minorHAnsi" w:cstheme="minorHAnsi"/>
              </w:rPr>
              <w:t xml:space="preserve">mock validation </w:t>
            </w:r>
            <w:r w:rsidR="006705F3" w:rsidRPr="00EA21E7">
              <w:rPr>
                <w:rFonts w:asciiTheme="minorHAnsi" w:hAnsiTheme="minorHAnsi" w:cstheme="minorHAnsi"/>
              </w:rPr>
              <w:t>process.</w:t>
            </w:r>
          </w:p>
          <w:p w14:paraId="051638EA" w14:textId="57883DFC" w:rsidR="00BF7A00" w:rsidRPr="00EA21E7" w:rsidRDefault="00617DC3" w:rsidP="00E07109">
            <w:pPr>
              <w:pStyle w:val="ListParagraph"/>
              <w:numPr>
                <w:ilvl w:val="0"/>
                <w:numId w:val="77"/>
              </w:numPr>
              <w:spacing w:after="0"/>
              <w:rPr>
                <w:rFonts w:asciiTheme="minorHAnsi" w:hAnsiTheme="minorHAnsi" w:cstheme="minorHAnsi"/>
              </w:rPr>
            </w:pPr>
            <w:r w:rsidRPr="00EA21E7">
              <w:rPr>
                <w:rFonts w:asciiTheme="minorHAnsi" w:hAnsiTheme="minorHAnsi" w:cstheme="minorHAnsi"/>
              </w:rPr>
              <w:t>I</w:t>
            </w:r>
            <w:r w:rsidR="00BF7A00" w:rsidRPr="00EA21E7">
              <w:rPr>
                <w:rFonts w:asciiTheme="minorHAnsi" w:hAnsiTheme="minorHAnsi" w:cstheme="minorHAnsi"/>
              </w:rPr>
              <w:t>dentified actions as result of the mock panel validation process and support</w:t>
            </w:r>
            <w:r w:rsidR="006B3AAC" w:rsidRPr="00EA21E7">
              <w:rPr>
                <w:rFonts w:asciiTheme="minorHAnsi" w:hAnsiTheme="minorHAnsi" w:cstheme="minorHAnsi"/>
              </w:rPr>
              <w:t>s</w:t>
            </w:r>
            <w:r w:rsidR="00BF7A00" w:rsidRPr="00EA21E7">
              <w:rPr>
                <w:rFonts w:asciiTheme="minorHAnsi" w:hAnsiTheme="minorHAnsi" w:cstheme="minorHAnsi"/>
              </w:rPr>
              <w:t xml:space="preserve"> the implementation of a Programme Improvement plan prior to submission for validation.</w:t>
            </w:r>
          </w:p>
          <w:p w14:paraId="6EF927BE" w14:textId="4EC5AE18" w:rsidR="00512FFD" w:rsidRPr="00EA21E7" w:rsidRDefault="2428E7B2" w:rsidP="00E07109">
            <w:pPr>
              <w:pStyle w:val="ListParagraph"/>
              <w:numPr>
                <w:ilvl w:val="0"/>
                <w:numId w:val="77"/>
              </w:numPr>
              <w:spacing w:after="0"/>
              <w:rPr>
                <w:rFonts w:asciiTheme="minorHAnsi" w:hAnsiTheme="minorHAnsi" w:cstheme="minorHAnsi"/>
              </w:rPr>
            </w:pPr>
            <w:r w:rsidRPr="00EA21E7">
              <w:rPr>
                <w:rFonts w:asciiTheme="minorHAnsi" w:hAnsiTheme="minorHAnsi" w:cstheme="minorHAnsi"/>
              </w:rPr>
              <w:t>P</w:t>
            </w:r>
            <w:r w:rsidR="7CDCBB53" w:rsidRPr="00EA21E7">
              <w:rPr>
                <w:rFonts w:asciiTheme="minorHAnsi" w:hAnsiTheme="minorHAnsi" w:cstheme="minorHAnsi"/>
              </w:rPr>
              <w:t>resent</w:t>
            </w:r>
            <w:r w:rsidR="56BD36A4" w:rsidRPr="00EA21E7">
              <w:rPr>
                <w:rFonts w:asciiTheme="minorHAnsi" w:hAnsiTheme="minorHAnsi" w:cstheme="minorHAnsi"/>
              </w:rPr>
              <w:t>ed</w:t>
            </w:r>
            <w:r w:rsidR="74A5E03C" w:rsidRPr="00EA21E7">
              <w:rPr>
                <w:rFonts w:asciiTheme="minorHAnsi" w:hAnsiTheme="minorHAnsi" w:cstheme="minorHAnsi"/>
              </w:rPr>
              <w:t xml:space="preserve"> the</w:t>
            </w:r>
            <w:r w:rsidR="23136BED" w:rsidRPr="00EA21E7">
              <w:rPr>
                <w:rFonts w:asciiTheme="minorHAnsi" w:hAnsiTheme="minorHAnsi" w:cstheme="minorHAnsi"/>
              </w:rPr>
              <w:t xml:space="preserve"> self-evaluation </w:t>
            </w:r>
            <w:r w:rsidR="74A5E03C" w:rsidRPr="00EA21E7">
              <w:rPr>
                <w:rFonts w:asciiTheme="minorHAnsi" w:hAnsiTheme="minorHAnsi" w:cstheme="minorHAnsi"/>
              </w:rPr>
              <w:t>report to the QAG</w:t>
            </w:r>
            <w:r w:rsidR="74A5E03C" w:rsidRPr="00EA21E7">
              <w:rPr>
                <w:rFonts w:asciiTheme="minorHAnsi" w:eastAsiaTheme="minorEastAsia" w:hAnsiTheme="minorHAnsi" w:cstheme="minorHAnsi"/>
              </w:rPr>
              <w:t>MC</w:t>
            </w:r>
            <w:r w:rsidR="15B61FA8" w:rsidRPr="00EA21E7">
              <w:rPr>
                <w:rFonts w:asciiTheme="minorHAnsi" w:eastAsiaTheme="minorEastAsia" w:hAnsiTheme="minorHAnsi" w:cstheme="minorHAnsi"/>
              </w:rPr>
              <w:t xml:space="preserve"> </w:t>
            </w:r>
            <w:r w:rsidR="15B61FA8" w:rsidRPr="00EA21E7">
              <w:rPr>
                <w:rFonts w:asciiTheme="minorHAnsi" w:eastAsiaTheme="minorEastAsia" w:hAnsiTheme="minorHAnsi" w:cstheme="minorHAnsi"/>
                <w:color w:val="000000" w:themeColor="text1"/>
                <w:lang w:val="en-GB"/>
              </w:rPr>
              <w:t>RAA Sub-Committee</w:t>
            </w:r>
            <w:r w:rsidR="74A5E03C" w:rsidRPr="00EA21E7">
              <w:rPr>
                <w:rFonts w:asciiTheme="minorHAnsi" w:eastAsiaTheme="minorEastAsia" w:hAnsiTheme="minorHAnsi" w:cstheme="minorHAnsi"/>
              </w:rPr>
              <w:t xml:space="preserve"> </w:t>
            </w:r>
            <w:r w:rsidR="74A5E03C" w:rsidRPr="00EA21E7">
              <w:rPr>
                <w:rFonts w:asciiTheme="minorHAnsi" w:hAnsiTheme="minorHAnsi" w:cstheme="minorHAnsi"/>
              </w:rPr>
              <w:t xml:space="preserve">prior to its submission to QQI. </w:t>
            </w:r>
          </w:p>
          <w:p w14:paraId="6EAD2D9D" w14:textId="77777777" w:rsidR="00BF7A00" w:rsidRPr="00EA21E7" w:rsidRDefault="00BF7A00" w:rsidP="4346CAD8">
            <w:pPr>
              <w:spacing w:after="0"/>
              <w:jc w:val="both"/>
              <w:rPr>
                <w:rFonts w:asciiTheme="minorHAnsi" w:hAnsiTheme="minorHAnsi" w:cstheme="minorHAnsi"/>
              </w:rPr>
            </w:pPr>
          </w:p>
          <w:p w14:paraId="33BA19DA" w14:textId="34A63079" w:rsidR="00BF7A00" w:rsidRPr="00EA21E7" w:rsidRDefault="00BF7A00" w:rsidP="4346CAD8">
            <w:pPr>
              <w:spacing w:after="0"/>
              <w:jc w:val="both"/>
              <w:rPr>
                <w:rFonts w:asciiTheme="minorHAnsi" w:hAnsiTheme="minorHAnsi" w:cstheme="minorHAnsi"/>
              </w:rPr>
            </w:pPr>
            <w:r w:rsidRPr="00EA21E7">
              <w:rPr>
                <w:rFonts w:asciiTheme="minorHAnsi" w:hAnsiTheme="minorHAnsi" w:cstheme="minorHAnsi"/>
              </w:rPr>
              <w:t>It will</w:t>
            </w:r>
            <w:r w:rsidR="6C091003" w:rsidRPr="00EA21E7">
              <w:rPr>
                <w:rFonts w:asciiTheme="minorHAnsi" w:hAnsiTheme="minorHAnsi" w:cstheme="minorHAnsi"/>
              </w:rPr>
              <w:t>:</w:t>
            </w:r>
          </w:p>
          <w:p w14:paraId="4BEC093C" w14:textId="64638E51" w:rsidR="00512FFD" w:rsidRPr="00EA21E7" w:rsidRDefault="00617DC3" w:rsidP="00E07109">
            <w:pPr>
              <w:pStyle w:val="ListParagraph"/>
              <w:numPr>
                <w:ilvl w:val="0"/>
                <w:numId w:val="77"/>
              </w:numPr>
              <w:spacing w:after="0"/>
              <w:rPr>
                <w:rFonts w:asciiTheme="minorHAnsi" w:hAnsiTheme="minorHAnsi" w:cstheme="minorHAnsi"/>
              </w:rPr>
            </w:pPr>
            <w:r w:rsidRPr="00EA21E7">
              <w:rPr>
                <w:rFonts w:asciiTheme="minorHAnsi" w:hAnsiTheme="minorHAnsi" w:cstheme="minorHAnsi"/>
              </w:rPr>
              <w:t>E</w:t>
            </w:r>
            <w:r w:rsidR="00512FFD" w:rsidRPr="00EA21E7">
              <w:rPr>
                <w:rFonts w:asciiTheme="minorHAnsi" w:hAnsiTheme="minorHAnsi" w:cstheme="minorHAnsi"/>
              </w:rPr>
              <w:t xml:space="preserve">ngage with QQI staff and members of the review panel during the validation panel process. </w:t>
            </w:r>
          </w:p>
          <w:p w14:paraId="47F8F3BD" w14:textId="533A874D" w:rsidR="00512FFD" w:rsidRPr="00EA21E7" w:rsidRDefault="00617DC3" w:rsidP="00E07109">
            <w:pPr>
              <w:pStyle w:val="ListParagraph"/>
              <w:numPr>
                <w:ilvl w:val="0"/>
                <w:numId w:val="77"/>
              </w:numPr>
              <w:spacing w:after="0"/>
              <w:rPr>
                <w:rFonts w:asciiTheme="minorHAnsi" w:hAnsiTheme="minorHAnsi" w:cstheme="minorHAnsi"/>
              </w:rPr>
            </w:pPr>
            <w:r w:rsidRPr="00EA21E7">
              <w:rPr>
                <w:rFonts w:asciiTheme="minorHAnsi" w:hAnsiTheme="minorHAnsi" w:cstheme="minorHAnsi"/>
              </w:rPr>
              <w:t>S</w:t>
            </w:r>
            <w:r w:rsidR="00512FFD" w:rsidRPr="00EA21E7">
              <w:rPr>
                <w:rFonts w:asciiTheme="minorHAnsi" w:hAnsiTheme="minorHAnsi" w:cstheme="minorHAnsi"/>
              </w:rPr>
              <w:t xml:space="preserve">upport the </w:t>
            </w:r>
            <w:r w:rsidR="006705F3" w:rsidRPr="00EA21E7">
              <w:rPr>
                <w:rFonts w:asciiTheme="minorHAnsi" w:hAnsiTheme="minorHAnsi" w:cstheme="minorHAnsi"/>
              </w:rPr>
              <w:t xml:space="preserve">Coordinating Provider and subsequently the National Programme Manager </w:t>
            </w:r>
            <w:r w:rsidR="00512FFD" w:rsidRPr="00EA21E7">
              <w:rPr>
                <w:rFonts w:asciiTheme="minorHAnsi" w:hAnsiTheme="minorHAnsi" w:cstheme="minorHAnsi"/>
              </w:rPr>
              <w:t xml:space="preserve">during the </w:t>
            </w:r>
            <w:r w:rsidR="00BF7A00" w:rsidRPr="00EA21E7">
              <w:rPr>
                <w:rFonts w:asciiTheme="minorHAnsi" w:hAnsiTheme="minorHAnsi" w:cstheme="minorHAnsi"/>
              </w:rPr>
              <w:t>planning and</w:t>
            </w:r>
            <w:r w:rsidR="00512FFD" w:rsidRPr="00EA21E7">
              <w:rPr>
                <w:rFonts w:asciiTheme="minorHAnsi" w:hAnsiTheme="minorHAnsi" w:cstheme="minorHAnsi"/>
              </w:rPr>
              <w:t xml:space="preserve"> </w:t>
            </w:r>
            <w:r w:rsidR="00BF7A00" w:rsidRPr="00EA21E7">
              <w:rPr>
                <w:rFonts w:asciiTheme="minorHAnsi" w:hAnsiTheme="minorHAnsi" w:cstheme="minorHAnsi"/>
              </w:rPr>
              <w:t xml:space="preserve">implementation </w:t>
            </w:r>
            <w:r w:rsidR="003971D7" w:rsidRPr="00EA21E7">
              <w:rPr>
                <w:rFonts w:asciiTheme="minorHAnsi" w:hAnsiTheme="minorHAnsi" w:cstheme="minorHAnsi"/>
              </w:rPr>
              <w:t xml:space="preserve">phases </w:t>
            </w:r>
            <w:r w:rsidR="00BF7A00" w:rsidRPr="00EA21E7">
              <w:rPr>
                <w:rFonts w:asciiTheme="minorHAnsi" w:hAnsiTheme="minorHAnsi" w:cstheme="minorHAnsi"/>
              </w:rPr>
              <w:t>of the programme.</w:t>
            </w:r>
            <w:r w:rsidR="00512FFD" w:rsidRPr="00EA21E7">
              <w:rPr>
                <w:rFonts w:asciiTheme="minorHAnsi" w:hAnsiTheme="minorHAnsi" w:cstheme="minorHAnsi"/>
              </w:rPr>
              <w:t xml:space="preserve"> </w:t>
            </w:r>
          </w:p>
          <w:p w14:paraId="25B8E14E" w14:textId="5ABA8353" w:rsidR="003021E2" w:rsidRPr="00EA21E7" w:rsidRDefault="00617DC3" w:rsidP="00E07109">
            <w:pPr>
              <w:pStyle w:val="ListParagraph"/>
              <w:numPr>
                <w:ilvl w:val="0"/>
                <w:numId w:val="77"/>
              </w:numPr>
              <w:spacing w:after="0"/>
              <w:rPr>
                <w:rFonts w:asciiTheme="minorHAnsi" w:hAnsiTheme="minorHAnsi" w:cstheme="minorHAnsi"/>
              </w:rPr>
            </w:pPr>
            <w:r w:rsidRPr="00EA21E7">
              <w:rPr>
                <w:rFonts w:asciiTheme="minorHAnsi" w:hAnsiTheme="minorHAnsi" w:cstheme="minorHAnsi"/>
              </w:rPr>
              <w:t>S</w:t>
            </w:r>
            <w:r w:rsidR="003021E2" w:rsidRPr="00EA21E7">
              <w:rPr>
                <w:rFonts w:asciiTheme="minorHAnsi" w:hAnsiTheme="minorHAnsi" w:cstheme="minorHAnsi"/>
              </w:rPr>
              <w:t>upport the marketing and dissemination of information regarding the programme, including hosting activities and events and liaison with employers and stakeholders.</w:t>
            </w:r>
          </w:p>
          <w:p w14:paraId="40A839D7" w14:textId="64D56E9A" w:rsidR="003021E2" w:rsidRPr="00EA21E7" w:rsidRDefault="00617DC3" w:rsidP="00E07109">
            <w:pPr>
              <w:pStyle w:val="ListParagraph"/>
              <w:numPr>
                <w:ilvl w:val="0"/>
                <w:numId w:val="77"/>
              </w:numPr>
              <w:spacing w:after="0"/>
              <w:rPr>
                <w:rFonts w:asciiTheme="minorHAnsi" w:hAnsiTheme="minorHAnsi" w:cstheme="minorHAnsi"/>
              </w:rPr>
            </w:pPr>
            <w:r w:rsidRPr="00EA21E7">
              <w:rPr>
                <w:rFonts w:asciiTheme="minorHAnsi" w:hAnsiTheme="minorHAnsi" w:cstheme="minorHAnsi"/>
              </w:rPr>
              <w:t>P</w:t>
            </w:r>
            <w:r w:rsidR="003021E2" w:rsidRPr="00EA21E7">
              <w:rPr>
                <w:rFonts w:asciiTheme="minorHAnsi" w:hAnsiTheme="minorHAnsi" w:cstheme="minorHAnsi"/>
              </w:rPr>
              <w:t>rovide support in all promotional and media related activities through the provision of spokespersons to the media.</w:t>
            </w:r>
          </w:p>
          <w:p w14:paraId="6E8EA0E0" w14:textId="1E267110" w:rsidR="003021E2" w:rsidRPr="00EA21E7" w:rsidRDefault="00617DC3" w:rsidP="00E07109">
            <w:pPr>
              <w:pStyle w:val="ListParagraph"/>
              <w:numPr>
                <w:ilvl w:val="0"/>
                <w:numId w:val="77"/>
              </w:numPr>
              <w:spacing w:after="0"/>
              <w:rPr>
                <w:rFonts w:asciiTheme="minorHAnsi" w:hAnsiTheme="minorHAnsi" w:cstheme="minorHAnsi"/>
              </w:rPr>
            </w:pPr>
            <w:r w:rsidRPr="00EA21E7">
              <w:rPr>
                <w:rFonts w:asciiTheme="minorHAnsi" w:hAnsiTheme="minorHAnsi" w:cstheme="minorHAnsi"/>
              </w:rPr>
              <w:t>S</w:t>
            </w:r>
            <w:r w:rsidR="003021E2" w:rsidRPr="00EA21E7">
              <w:rPr>
                <w:rFonts w:asciiTheme="minorHAnsi" w:hAnsiTheme="minorHAnsi" w:cstheme="minorHAnsi"/>
              </w:rPr>
              <w:t xml:space="preserve">upport the Coordinating Provider in the recruitment of a National Programme Manager, </w:t>
            </w:r>
            <w:r w:rsidR="00C67D1D" w:rsidRPr="00EA21E7">
              <w:rPr>
                <w:rFonts w:asciiTheme="minorHAnsi" w:hAnsiTheme="minorHAnsi" w:cstheme="minorHAnsi"/>
              </w:rPr>
              <w:t xml:space="preserve">a </w:t>
            </w:r>
            <w:r w:rsidR="003021E2" w:rsidRPr="00EA21E7">
              <w:rPr>
                <w:rFonts w:asciiTheme="minorHAnsi" w:hAnsiTheme="minorHAnsi" w:cstheme="minorHAnsi"/>
              </w:rPr>
              <w:t xml:space="preserve">Subject Matter Expert to support the work of the Authorised Officer(s), Instructors and other staff as is appropriate. This may take the form of participating in interview boards or other related activity where industry experience and knowledge would be helpful. </w:t>
            </w:r>
          </w:p>
          <w:p w14:paraId="673A56AB" w14:textId="71487EEA" w:rsidR="00964A95" w:rsidRPr="00EA21E7" w:rsidRDefault="00617DC3" w:rsidP="00E07109">
            <w:pPr>
              <w:pStyle w:val="ListParagraph"/>
              <w:numPr>
                <w:ilvl w:val="0"/>
                <w:numId w:val="77"/>
              </w:numPr>
              <w:spacing w:after="0"/>
              <w:rPr>
                <w:rFonts w:asciiTheme="minorHAnsi" w:hAnsiTheme="minorHAnsi" w:cstheme="minorHAnsi"/>
              </w:rPr>
            </w:pPr>
            <w:r w:rsidRPr="00EA21E7">
              <w:rPr>
                <w:rFonts w:asciiTheme="minorHAnsi" w:hAnsiTheme="minorHAnsi" w:cstheme="minorHAnsi"/>
              </w:rPr>
              <w:t>I</w:t>
            </w:r>
            <w:r w:rsidR="00512FFD" w:rsidRPr="00EA21E7">
              <w:rPr>
                <w:rFonts w:asciiTheme="minorHAnsi" w:hAnsiTheme="minorHAnsi" w:cstheme="minorHAnsi"/>
              </w:rPr>
              <w:t>nitiate evaluation process</w:t>
            </w:r>
            <w:r w:rsidR="00BF7A00" w:rsidRPr="00EA21E7">
              <w:rPr>
                <w:rFonts w:asciiTheme="minorHAnsi" w:hAnsiTheme="minorHAnsi" w:cstheme="minorHAnsi"/>
              </w:rPr>
              <w:t xml:space="preserve"> and production of associated reports.</w:t>
            </w:r>
          </w:p>
          <w:p w14:paraId="23EE896F" w14:textId="14EB5C6C" w:rsidR="006F2F25" w:rsidRPr="00EA21E7" w:rsidRDefault="00617DC3" w:rsidP="00E07109">
            <w:pPr>
              <w:pStyle w:val="ListParagraph"/>
              <w:numPr>
                <w:ilvl w:val="0"/>
                <w:numId w:val="77"/>
              </w:numPr>
              <w:rPr>
                <w:rFonts w:asciiTheme="minorHAnsi" w:hAnsiTheme="minorHAnsi" w:cstheme="minorHAnsi"/>
              </w:rPr>
            </w:pPr>
            <w:r w:rsidRPr="00EA21E7">
              <w:rPr>
                <w:rFonts w:asciiTheme="minorHAnsi" w:hAnsiTheme="minorHAnsi" w:cstheme="minorHAnsi"/>
              </w:rPr>
              <w:t>S</w:t>
            </w:r>
            <w:r w:rsidR="006F2F25" w:rsidRPr="00EA21E7">
              <w:rPr>
                <w:rFonts w:asciiTheme="minorHAnsi" w:hAnsiTheme="minorHAnsi" w:cstheme="minorHAnsi"/>
              </w:rPr>
              <w:t xml:space="preserve">upport the Coordinating Provider and the National Programme Manager in developing a response to actions identified in Annual Review, </w:t>
            </w:r>
            <w:proofErr w:type="gramStart"/>
            <w:r w:rsidR="006F2F25" w:rsidRPr="00EA21E7">
              <w:rPr>
                <w:rFonts w:asciiTheme="minorHAnsi" w:hAnsiTheme="minorHAnsi" w:cstheme="minorHAnsi"/>
              </w:rPr>
              <w:t>Evaluations</w:t>
            </w:r>
            <w:proofErr w:type="gramEnd"/>
            <w:r w:rsidR="006F2F25" w:rsidRPr="00EA21E7">
              <w:rPr>
                <w:rFonts w:asciiTheme="minorHAnsi" w:hAnsiTheme="minorHAnsi" w:cstheme="minorHAnsi"/>
              </w:rPr>
              <w:t xml:space="preserve"> and other reports. </w:t>
            </w:r>
          </w:p>
          <w:p w14:paraId="1A9D0C4B" w14:textId="12C6C3D6" w:rsidR="00281BAA" w:rsidRPr="00EA21E7" w:rsidRDefault="00617DC3" w:rsidP="00E07109">
            <w:pPr>
              <w:pStyle w:val="ListParagraph"/>
              <w:numPr>
                <w:ilvl w:val="0"/>
                <w:numId w:val="77"/>
              </w:numPr>
              <w:spacing w:after="0"/>
              <w:rPr>
                <w:rFonts w:asciiTheme="minorHAnsi" w:hAnsiTheme="minorHAnsi" w:cstheme="minorHAnsi"/>
              </w:rPr>
            </w:pPr>
            <w:r w:rsidRPr="00EA21E7">
              <w:rPr>
                <w:rFonts w:asciiTheme="minorHAnsi" w:hAnsiTheme="minorHAnsi" w:cstheme="minorHAnsi"/>
              </w:rPr>
              <w:t>M</w:t>
            </w:r>
            <w:r w:rsidR="003021E2" w:rsidRPr="00EA21E7">
              <w:rPr>
                <w:rFonts w:asciiTheme="minorHAnsi" w:hAnsiTheme="minorHAnsi" w:cstheme="minorHAnsi"/>
              </w:rPr>
              <w:t xml:space="preserve">eet </w:t>
            </w:r>
            <w:r w:rsidR="00BF7A00" w:rsidRPr="00EA21E7">
              <w:rPr>
                <w:rFonts w:asciiTheme="minorHAnsi" w:hAnsiTheme="minorHAnsi" w:cstheme="minorHAnsi"/>
              </w:rPr>
              <w:t xml:space="preserve">6 times a year </w:t>
            </w:r>
            <w:r w:rsidR="003021E2" w:rsidRPr="00EA21E7">
              <w:rPr>
                <w:rFonts w:asciiTheme="minorHAnsi" w:hAnsiTheme="minorHAnsi" w:cstheme="minorHAnsi"/>
              </w:rPr>
              <w:t xml:space="preserve">for the initial intake </w:t>
            </w:r>
            <w:r w:rsidR="00BF7A00" w:rsidRPr="00EA21E7">
              <w:rPr>
                <w:rFonts w:asciiTheme="minorHAnsi" w:hAnsiTheme="minorHAnsi" w:cstheme="minorHAnsi"/>
              </w:rPr>
              <w:t xml:space="preserve">with meetings scheduled to coincide with the end of each </w:t>
            </w:r>
            <w:proofErr w:type="gramStart"/>
            <w:r w:rsidR="071B3B36" w:rsidRPr="00EA21E7">
              <w:rPr>
                <w:rFonts w:asciiTheme="minorHAnsi" w:hAnsiTheme="minorHAnsi" w:cstheme="minorHAnsi"/>
              </w:rPr>
              <w:t>phase</w:t>
            </w:r>
            <w:proofErr w:type="gramEnd"/>
          </w:p>
          <w:p w14:paraId="22A92DA2" w14:textId="77777777" w:rsidR="00BF7A00" w:rsidRPr="00EA21E7" w:rsidRDefault="00BF7A00" w:rsidP="4346CAD8">
            <w:pPr>
              <w:spacing w:after="0"/>
              <w:jc w:val="both"/>
              <w:rPr>
                <w:rFonts w:asciiTheme="minorHAnsi" w:hAnsiTheme="minorHAnsi" w:cstheme="minorHAnsi"/>
              </w:rPr>
            </w:pPr>
          </w:p>
          <w:p w14:paraId="7B7DEBD8" w14:textId="588DBD82" w:rsidR="003021E2" w:rsidRPr="00EA21E7" w:rsidRDefault="003021E2" w:rsidP="5ACD370D">
            <w:pPr>
              <w:spacing w:after="0"/>
              <w:jc w:val="both"/>
              <w:rPr>
                <w:rFonts w:asciiTheme="minorHAnsi" w:hAnsiTheme="minorHAnsi" w:cstheme="minorHAnsi"/>
              </w:rPr>
            </w:pPr>
            <w:r w:rsidRPr="00EA21E7">
              <w:rPr>
                <w:rFonts w:asciiTheme="minorHAnsi" w:hAnsiTheme="minorHAnsi" w:cstheme="minorHAnsi"/>
              </w:rPr>
              <w:t>To carry out this role the CSG will interact with</w:t>
            </w:r>
            <w:r w:rsidR="0BFC51B5" w:rsidRPr="00EA21E7">
              <w:rPr>
                <w:rFonts w:asciiTheme="minorHAnsi" w:hAnsiTheme="minorHAnsi" w:cstheme="minorHAnsi"/>
              </w:rPr>
              <w:t>:</w:t>
            </w:r>
          </w:p>
          <w:p w14:paraId="646A034C" w14:textId="62DEC5B4" w:rsidR="003021E2" w:rsidRPr="00EA21E7" w:rsidRDefault="003021E2" w:rsidP="4346CAD8">
            <w:pPr>
              <w:spacing w:after="0"/>
              <w:jc w:val="both"/>
              <w:rPr>
                <w:rFonts w:asciiTheme="minorHAnsi" w:hAnsiTheme="minorHAnsi" w:cstheme="minorHAnsi"/>
              </w:rPr>
            </w:pPr>
            <w:r w:rsidRPr="00EA21E7">
              <w:rPr>
                <w:rFonts w:asciiTheme="minorHAnsi" w:hAnsiTheme="minorHAnsi" w:cstheme="minorHAnsi"/>
              </w:rPr>
              <w:t xml:space="preserve"> </w:t>
            </w:r>
          </w:p>
          <w:p w14:paraId="1004FB46" w14:textId="24C2CF7B" w:rsidR="003021E2" w:rsidRPr="00EA21E7" w:rsidRDefault="00617DC3" w:rsidP="00E07109">
            <w:pPr>
              <w:pStyle w:val="ListParagraph"/>
              <w:numPr>
                <w:ilvl w:val="0"/>
                <w:numId w:val="78"/>
              </w:numPr>
              <w:spacing w:after="0"/>
              <w:jc w:val="both"/>
              <w:rPr>
                <w:rFonts w:asciiTheme="minorHAnsi" w:hAnsiTheme="minorHAnsi" w:cstheme="minorHAnsi"/>
              </w:rPr>
            </w:pPr>
            <w:r w:rsidRPr="00EA21E7">
              <w:rPr>
                <w:rFonts w:asciiTheme="minorHAnsi" w:hAnsiTheme="minorHAnsi" w:cstheme="minorHAnsi"/>
              </w:rPr>
              <w:t>T</w:t>
            </w:r>
            <w:r w:rsidR="003021E2" w:rsidRPr="00EA21E7">
              <w:rPr>
                <w:rFonts w:asciiTheme="minorHAnsi" w:hAnsiTheme="minorHAnsi" w:cstheme="minorHAnsi"/>
              </w:rPr>
              <w:t xml:space="preserve">he </w:t>
            </w:r>
            <w:r w:rsidR="00055BEE" w:rsidRPr="00EA21E7">
              <w:rPr>
                <w:rFonts w:asciiTheme="minorHAnsi" w:hAnsiTheme="minorHAnsi" w:cstheme="minorHAnsi"/>
              </w:rPr>
              <w:t>C</w:t>
            </w:r>
            <w:r w:rsidR="003021E2" w:rsidRPr="00EA21E7">
              <w:rPr>
                <w:rFonts w:asciiTheme="minorHAnsi" w:hAnsiTheme="minorHAnsi" w:cstheme="minorHAnsi"/>
              </w:rPr>
              <w:t xml:space="preserve">oordinating Provider through the </w:t>
            </w:r>
            <w:r w:rsidR="00D62FB6" w:rsidRPr="00EA21E7">
              <w:rPr>
                <w:rFonts w:asciiTheme="minorHAnsi" w:hAnsiTheme="minorHAnsi" w:cstheme="minorHAnsi"/>
              </w:rPr>
              <w:t>National Programme Manager</w:t>
            </w:r>
            <w:r w:rsidR="003021E2" w:rsidRPr="00EA21E7">
              <w:rPr>
                <w:rFonts w:asciiTheme="minorHAnsi" w:hAnsiTheme="minorHAnsi" w:cstheme="minorHAnsi"/>
              </w:rPr>
              <w:t xml:space="preserve"> </w:t>
            </w:r>
          </w:p>
          <w:p w14:paraId="0E5E5A4E" w14:textId="53CC7B2A" w:rsidR="003021E2" w:rsidRPr="00EA21E7" w:rsidRDefault="00617DC3" w:rsidP="00E07109">
            <w:pPr>
              <w:pStyle w:val="ListParagraph"/>
              <w:numPr>
                <w:ilvl w:val="0"/>
                <w:numId w:val="78"/>
              </w:numPr>
              <w:spacing w:after="0"/>
              <w:jc w:val="both"/>
              <w:rPr>
                <w:rFonts w:asciiTheme="minorHAnsi" w:hAnsiTheme="minorHAnsi" w:cstheme="minorHAnsi"/>
              </w:rPr>
            </w:pPr>
            <w:r w:rsidRPr="00EA21E7">
              <w:rPr>
                <w:rFonts w:asciiTheme="minorHAnsi" w:hAnsiTheme="minorHAnsi" w:cstheme="minorHAnsi"/>
              </w:rPr>
              <w:t>T</w:t>
            </w:r>
            <w:r w:rsidR="003021E2" w:rsidRPr="00EA21E7">
              <w:rPr>
                <w:rFonts w:asciiTheme="minorHAnsi" w:hAnsiTheme="minorHAnsi" w:cstheme="minorHAnsi"/>
              </w:rPr>
              <w:t>he National Programme Board</w:t>
            </w:r>
          </w:p>
          <w:p w14:paraId="29B36D8E" w14:textId="4EED1F9E" w:rsidR="003021E2" w:rsidRPr="00EA21E7" w:rsidRDefault="00617DC3" w:rsidP="00E07109">
            <w:pPr>
              <w:pStyle w:val="ListParagraph"/>
              <w:numPr>
                <w:ilvl w:val="0"/>
                <w:numId w:val="78"/>
              </w:numPr>
              <w:spacing w:after="0"/>
              <w:jc w:val="both"/>
              <w:rPr>
                <w:rFonts w:asciiTheme="minorHAnsi" w:hAnsiTheme="minorHAnsi" w:cstheme="minorHAnsi"/>
              </w:rPr>
            </w:pPr>
            <w:r w:rsidRPr="00EA21E7">
              <w:rPr>
                <w:rFonts w:asciiTheme="minorHAnsi" w:hAnsiTheme="minorHAnsi" w:cstheme="minorHAnsi"/>
              </w:rPr>
              <w:t>T</w:t>
            </w:r>
            <w:r w:rsidR="003021E2" w:rsidRPr="00EA21E7">
              <w:rPr>
                <w:rFonts w:asciiTheme="minorHAnsi" w:hAnsiTheme="minorHAnsi" w:cstheme="minorHAnsi"/>
              </w:rPr>
              <w:t xml:space="preserve">he National Examinations Board and </w:t>
            </w:r>
          </w:p>
          <w:p w14:paraId="7E88B1AD" w14:textId="517B9D7F" w:rsidR="003021E2" w:rsidRPr="00EA21E7" w:rsidRDefault="003021E2" w:rsidP="00E07109">
            <w:pPr>
              <w:pStyle w:val="ListParagraph"/>
              <w:numPr>
                <w:ilvl w:val="0"/>
                <w:numId w:val="78"/>
              </w:numPr>
              <w:spacing w:after="0"/>
              <w:jc w:val="both"/>
              <w:rPr>
                <w:rFonts w:asciiTheme="minorHAnsi" w:hAnsiTheme="minorHAnsi" w:cstheme="minorHAnsi"/>
              </w:rPr>
            </w:pPr>
            <w:r w:rsidRPr="00EA21E7">
              <w:rPr>
                <w:rFonts w:asciiTheme="minorHAnsi" w:hAnsiTheme="minorHAnsi" w:cstheme="minorHAnsi"/>
              </w:rPr>
              <w:t>Collaborating Providers.</w:t>
            </w:r>
          </w:p>
          <w:p w14:paraId="4C5A3EBB" w14:textId="77777777" w:rsidR="00281BAA" w:rsidRPr="00EA21E7" w:rsidRDefault="00281BAA" w:rsidP="002D15D9">
            <w:pPr>
              <w:spacing w:after="0"/>
              <w:rPr>
                <w:rFonts w:asciiTheme="minorHAnsi" w:hAnsiTheme="minorHAnsi" w:cstheme="minorHAnsi"/>
                <w:highlight w:val="yellow"/>
              </w:rPr>
            </w:pPr>
          </w:p>
          <w:p w14:paraId="36755773" w14:textId="77777777" w:rsidR="00332E09" w:rsidRPr="00EA21E7" w:rsidRDefault="00332E09" w:rsidP="002D15D9">
            <w:pPr>
              <w:spacing w:after="0" w:line="276" w:lineRule="auto"/>
              <w:rPr>
                <w:rFonts w:asciiTheme="minorHAnsi" w:hAnsiTheme="minorHAnsi" w:cstheme="minorHAnsi"/>
              </w:rPr>
            </w:pPr>
          </w:p>
          <w:p w14:paraId="3AE3EECE" w14:textId="454D4D60" w:rsidR="009429AD" w:rsidRPr="00EA21E7" w:rsidRDefault="00A25916" w:rsidP="00A25916">
            <w:pPr>
              <w:spacing w:after="0" w:line="276" w:lineRule="auto"/>
              <w:jc w:val="center"/>
              <w:rPr>
                <w:rFonts w:asciiTheme="minorHAnsi" w:hAnsiTheme="minorHAnsi" w:cstheme="minorHAnsi"/>
              </w:rPr>
            </w:pPr>
            <w:r>
              <w:object w:dxaOrig="4320" w:dyaOrig="3816" w14:anchorId="6E9536E8">
                <v:shape id="_x0000_i1027" type="#_x0000_t75" style="width:409.3pt;height:456.6pt" o:ole="">
                  <v:imagedata r:id="rId39" o:title=""/>
                </v:shape>
                <o:OLEObject Type="Embed" ProgID="PBrush" ShapeID="_x0000_i1027" DrawAspect="Content" ObjectID="_1779621232" r:id="rId40"/>
              </w:object>
            </w:r>
          </w:p>
          <w:p w14:paraId="3E0BBA47" w14:textId="397DF372" w:rsidR="0B7F8100" w:rsidRPr="00EA21E7" w:rsidRDefault="0B7F8100" w:rsidP="002D15D9">
            <w:pPr>
              <w:spacing w:after="0" w:line="276" w:lineRule="auto"/>
              <w:rPr>
                <w:rFonts w:asciiTheme="minorHAnsi" w:hAnsiTheme="minorHAnsi" w:cstheme="minorHAnsi"/>
              </w:rPr>
            </w:pPr>
            <w:bookmarkStart w:id="10" w:name="_MON_1771160730"/>
            <w:bookmarkEnd w:id="10"/>
          </w:p>
          <w:p w14:paraId="0BA0048F" w14:textId="28374EEC" w:rsidR="009429AD" w:rsidRPr="00EA21E7" w:rsidRDefault="00C463C9" w:rsidP="002D15D9">
            <w:pPr>
              <w:spacing w:after="0" w:line="276" w:lineRule="auto"/>
              <w:rPr>
                <w:rFonts w:eastAsia="Calibri" w:cs="Calibri"/>
              </w:rPr>
            </w:pPr>
            <w:r w:rsidRPr="6C0D94CE">
              <w:rPr>
                <w:rFonts w:asciiTheme="minorHAnsi" w:hAnsiTheme="minorHAnsi" w:cstheme="minorBidi"/>
                <w:b/>
                <w:bCs/>
              </w:rPr>
              <w:t>Figure 6</w:t>
            </w:r>
            <w:r w:rsidR="6AA7E531" w:rsidRPr="6C0D94CE">
              <w:rPr>
                <w:rFonts w:asciiTheme="minorHAnsi" w:hAnsiTheme="minorHAnsi" w:cstheme="minorBidi"/>
                <w:b/>
                <w:bCs/>
              </w:rPr>
              <w:t xml:space="preserve"> </w:t>
            </w:r>
            <w:r w:rsidR="6AA7E531" w:rsidRPr="6C0D94CE">
              <w:rPr>
                <w:rFonts w:eastAsia="Calibri" w:cs="Calibri"/>
                <w:b/>
                <w:bCs/>
                <w:color w:val="000000" w:themeColor="text1"/>
                <w:lang w:val="en-US"/>
              </w:rPr>
              <w:t>Consortium Steering Group Interaction</w:t>
            </w:r>
          </w:p>
          <w:p w14:paraId="2CFDF7B0" w14:textId="77777777" w:rsidR="00BC3E39" w:rsidRPr="00EA21E7" w:rsidRDefault="00BC3E39" w:rsidP="002D15D9">
            <w:pPr>
              <w:spacing w:after="0" w:line="276" w:lineRule="auto"/>
              <w:rPr>
                <w:rFonts w:asciiTheme="minorHAnsi" w:hAnsiTheme="minorHAnsi" w:cstheme="minorHAnsi"/>
                <w:b/>
                <w:bCs/>
              </w:rPr>
            </w:pPr>
          </w:p>
        </w:tc>
      </w:tr>
    </w:tbl>
    <w:p w14:paraId="10F85596" w14:textId="7320C7D4" w:rsidR="30267E76" w:rsidRPr="00EA21E7" w:rsidRDefault="30267E76">
      <w:pPr>
        <w:rPr>
          <w:rFonts w:asciiTheme="minorHAnsi" w:hAnsiTheme="minorHAnsi" w:cstheme="minorHAnsi"/>
        </w:rPr>
      </w:pPr>
    </w:p>
    <w:p w14:paraId="40DCF3FE" w14:textId="3892F4A0" w:rsidR="30887A2E" w:rsidRPr="00EA21E7" w:rsidRDefault="30887A2E">
      <w:pPr>
        <w:rPr>
          <w:rFonts w:asciiTheme="minorHAnsi" w:hAnsiTheme="minorHAnsi" w:cstheme="minorHAnsi"/>
        </w:rPr>
      </w:pPr>
    </w:p>
    <w:tbl>
      <w:tblPr>
        <w:tblStyle w:val="TableGrid"/>
        <w:tblW w:w="9923" w:type="dxa"/>
        <w:tblInd w:w="-289" w:type="dxa"/>
        <w:tblLook w:val="04A0" w:firstRow="1" w:lastRow="0" w:firstColumn="1" w:lastColumn="0" w:noHBand="0" w:noVBand="1"/>
      </w:tblPr>
      <w:tblGrid>
        <w:gridCol w:w="9923"/>
      </w:tblGrid>
      <w:tr w:rsidR="00935818" w:rsidRPr="00EA21E7" w14:paraId="06C43265" w14:textId="77777777" w:rsidTr="002A0503">
        <w:trPr>
          <w:trHeight w:val="379"/>
        </w:trPr>
        <w:tc>
          <w:tcPr>
            <w:tcW w:w="9923" w:type="dxa"/>
            <w:shd w:val="clear" w:color="auto" w:fill="DEEAF6" w:themeFill="accent1" w:themeFillTint="33"/>
          </w:tcPr>
          <w:p w14:paraId="3B74B157" w14:textId="0872C548" w:rsidR="00BC3E39" w:rsidRPr="00EA21E7" w:rsidRDefault="00BC3E39" w:rsidP="002D15D9">
            <w:pPr>
              <w:rPr>
                <w:rFonts w:asciiTheme="minorHAnsi" w:hAnsiTheme="minorHAnsi" w:cstheme="minorHAnsi"/>
              </w:rPr>
            </w:pPr>
            <w:r w:rsidRPr="00EA21E7">
              <w:rPr>
                <w:rFonts w:asciiTheme="minorHAnsi" w:hAnsiTheme="minorHAnsi" w:cstheme="minorHAnsi"/>
                <w:b/>
                <w:bCs/>
              </w:rPr>
              <w:t xml:space="preserve">2.6 Roles and Responsibilities of Coordinating Provider </w:t>
            </w:r>
            <w:r w:rsidRPr="00EA21E7">
              <w:rPr>
                <w:rFonts w:asciiTheme="minorHAnsi" w:hAnsiTheme="minorHAnsi" w:cstheme="minorHAnsi"/>
              </w:rPr>
              <w:t>(text or hyperlink)</w:t>
            </w:r>
          </w:p>
        </w:tc>
      </w:tr>
      <w:tr w:rsidR="00A96F89" w:rsidRPr="00EA21E7" w14:paraId="0D92E4D6" w14:textId="77777777" w:rsidTr="002A0503">
        <w:trPr>
          <w:trHeight w:val="1880"/>
        </w:trPr>
        <w:tc>
          <w:tcPr>
            <w:tcW w:w="9923" w:type="dxa"/>
          </w:tcPr>
          <w:p w14:paraId="45B317D3" w14:textId="7B33E16F" w:rsidR="00440FD2" w:rsidRPr="00EA21E7" w:rsidRDefault="35CA9E4C" w:rsidP="7BC9762A">
            <w:pPr>
              <w:pStyle w:val="Default"/>
              <w:jc w:val="both"/>
              <w:rPr>
                <w:rFonts w:asciiTheme="minorHAnsi" w:hAnsiTheme="minorHAnsi" w:cstheme="minorHAnsi"/>
                <w:color w:val="000080"/>
                <w:sz w:val="22"/>
                <w:szCs w:val="22"/>
              </w:rPr>
            </w:pPr>
            <w:r w:rsidRPr="00EA21E7">
              <w:rPr>
                <w:rFonts w:asciiTheme="minorHAnsi" w:hAnsiTheme="minorHAnsi" w:cstheme="minorHAnsi"/>
                <w:sz w:val="22"/>
                <w:szCs w:val="22"/>
              </w:rPr>
              <w:t>The role</w:t>
            </w:r>
            <w:r w:rsidR="3A9CF7CB" w:rsidRPr="00EA21E7">
              <w:rPr>
                <w:rFonts w:asciiTheme="minorHAnsi" w:hAnsiTheme="minorHAnsi" w:cstheme="minorHAnsi"/>
                <w:sz w:val="22"/>
                <w:szCs w:val="22"/>
              </w:rPr>
              <w:t xml:space="preserve"> </w:t>
            </w:r>
            <w:r w:rsidRPr="00EA21E7">
              <w:rPr>
                <w:rFonts w:asciiTheme="minorHAnsi" w:hAnsiTheme="minorHAnsi" w:cstheme="minorHAnsi"/>
                <w:sz w:val="22"/>
                <w:szCs w:val="22"/>
              </w:rPr>
              <w:t xml:space="preserve">of the Coordinating Provider </w:t>
            </w:r>
            <w:r w:rsidR="3A9CF7CB" w:rsidRPr="00EA21E7">
              <w:rPr>
                <w:rFonts w:asciiTheme="minorHAnsi" w:hAnsiTheme="minorHAnsi" w:cstheme="minorHAnsi"/>
                <w:sz w:val="22"/>
                <w:szCs w:val="22"/>
              </w:rPr>
              <w:t xml:space="preserve">is </w:t>
            </w:r>
            <w:r w:rsidRPr="00EA21E7">
              <w:rPr>
                <w:rFonts w:asciiTheme="minorHAnsi" w:hAnsiTheme="minorHAnsi" w:cstheme="minorHAnsi"/>
                <w:sz w:val="22"/>
                <w:szCs w:val="22"/>
              </w:rPr>
              <w:t xml:space="preserve">set out in the </w:t>
            </w:r>
            <w:hyperlink r:id="rId41">
              <w:r w:rsidRPr="000E1573">
                <w:rPr>
                  <w:rStyle w:val="Hyperlink"/>
                  <w:rFonts w:asciiTheme="minorHAnsi" w:hAnsiTheme="minorHAnsi" w:cstheme="minorHAnsi"/>
                  <w:sz w:val="22"/>
                  <w:szCs w:val="22"/>
                </w:rPr>
                <w:t xml:space="preserve">QQI Quality Assurance Guidelines for Apprenticeship </w:t>
              </w:r>
              <w:proofErr w:type="spellStart"/>
              <w:r w:rsidRPr="000E1573">
                <w:rPr>
                  <w:rStyle w:val="Hyperlink"/>
                  <w:rFonts w:asciiTheme="minorHAnsi" w:hAnsiTheme="minorHAnsi" w:cstheme="minorHAnsi"/>
                  <w:sz w:val="22"/>
                  <w:szCs w:val="22"/>
                </w:rPr>
                <w:t>Programmes</w:t>
              </w:r>
              <w:proofErr w:type="spellEnd"/>
            </w:hyperlink>
            <w:r w:rsidRPr="00EA21E7">
              <w:rPr>
                <w:rFonts w:asciiTheme="minorHAnsi" w:hAnsiTheme="minorHAnsi" w:cstheme="minorHAnsi"/>
                <w:sz w:val="22"/>
                <w:szCs w:val="22"/>
              </w:rPr>
              <w:t xml:space="preserve"> </w:t>
            </w:r>
            <w:r w:rsidR="7C80BE40" w:rsidRPr="00EA21E7">
              <w:rPr>
                <w:rFonts w:asciiTheme="minorHAnsi" w:hAnsiTheme="minorHAnsi" w:cstheme="minorHAnsi"/>
                <w:sz w:val="22"/>
                <w:szCs w:val="22"/>
              </w:rPr>
              <w:t xml:space="preserve"> as follow</w:t>
            </w:r>
            <w:r w:rsidR="699B34F9" w:rsidRPr="00EA21E7">
              <w:rPr>
                <w:rFonts w:asciiTheme="minorHAnsi" w:hAnsiTheme="minorHAnsi" w:cstheme="minorHAnsi"/>
                <w:sz w:val="22"/>
                <w:szCs w:val="22"/>
              </w:rPr>
              <w:t>s</w:t>
            </w:r>
            <w:r w:rsidR="4B5A9A54" w:rsidRPr="00EA21E7">
              <w:rPr>
                <w:rFonts w:asciiTheme="minorHAnsi" w:hAnsiTheme="minorHAnsi" w:cstheme="minorHAnsi"/>
                <w:sz w:val="22"/>
                <w:szCs w:val="22"/>
              </w:rPr>
              <w:t xml:space="preserve"> a</w:t>
            </w:r>
            <w:r w:rsidR="3A51B76D" w:rsidRPr="00EA21E7">
              <w:rPr>
                <w:rFonts w:asciiTheme="minorHAnsi" w:hAnsiTheme="minorHAnsi" w:cstheme="minorHAnsi"/>
                <w:sz w:val="22"/>
                <w:szCs w:val="22"/>
              </w:rPr>
              <w:t>s</w:t>
            </w:r>
            <w:r w:rsidR="4B5A9A54" w:rsidRPr="00EA21E7">
              <w:rPr>
                <w:rFonts w:asciiTheme="minorHAnsi" w:hAnsiTheme="minorHAnsi" w:cstheme="minorHAnsi"/>
                <w:sz w:val="22"/>
                <w:szCs w:val="22"/>
              </w:rPr>
              <w:t xml:space="preserve"> a relevant or linked provider who is ultimately responsible for providing (as defined by the 2012 Act) an apprenticeship </w:t>
            </w:r>
            <w:proofErr w:type="spellStart"/>
            <w:r w:rsidR="4B5A9A54" w:rsidRPr="00EA21E7">
              <w:rPr>
                <w:rFonts w:asciiTheme="minorHAnsi" w:hAnsiTheme="minorHAnsi" w:cstheme="minorHAnsi"/>
                <w:sz w:val="22"/>
                <w:szCs w:val="22"/>
              </w:rPr>
              <w:t>programme</w:t>
            </w:r>
            <w:proofErr w:type="spellEnd"/>
            <w:r w:rsidR="4B5A9A54" w:rsidRPr="00EA21E7">
              <w:rPr>
                <w:rFonts w:asciiTheme="minorHAnsi" w:hAnsiTheme="minorHAnsi" w:cstheme="minorHAnsi"/>
                <w:sz w:val="22"/>
                <w:szCs w:val="22"/>
              </w:rPr>
              <w:t xml:space="preserve">. </w:t>
            </w:r>
            <w:r w:rsidR="4B5A9A54" w:rsidRPr="00EA21E7">
              <w:rPr>
                <w:rFonts w:asciiTheme="minorHAnsi" w:hAnsiTheme="minorHAnsi" w:cstheme="minorHAnsi"/>
                <w:color w:val="000080"/>
                <w:sz w:val="22"/>
                <w:szCs w:val="22"/>
              </w:rPr>
              <w:t xml:space="preserve"> </w:t>
            </w:r>
          </w:p>
          <w:p w14:paraId="06020B22" w14:textId="6CFC00D3" w:rsidR="00440FD2" w:rsidRPr="00EA21E7" w:rsidRDefault="00440FD2" w:rsidP="5F794659">
            <w:pPr>
              <w:pStyle w:val="Default"/>
              <w:jc w:val="both"/>
              <w:rPr>
                <w:rFonts w:asciiTheme="minorHAnsi" w:hAnsiTheme="minorHAnsi" w:cstheme="minorHAnsi"/>
              </w:rPr>
            </w:pPr>
          </w:p>
          <w:p w14:paraId="57F538CD" w14:textId="4DC25F73" w:rsidR="00F957F2" w:rsidRPr="00EA21E7" w:rsidRDefault="376BFD59" w:rsidP="5F794659">
            <w:pPr>
              <w:pStyle w:val="Default"/>
              <w:jc w:val="both"/>
              <w:rPr>
                <w:rFonts w:asciiTheme="minorHAnsi" w:hAnsiTheme="minorHAnsi" w:cstheme="minorHAnsi"/>
              </w:rPr>
            </w:pPr>
            <w:r w:rsidRPr="00EA21E7">
              <w:rPr>
                <w:rFonts w:asciiTheme="minorHAnsi" w:hAnsiTheme="minorHAnsi" w:cstheme="minorHAnsi"/>
                <w:sz w:val="22"/>
                <w:szCs w:val="22"/>
              </w:rPr>
              <w:t>The purpose of the Coordinating Provider</w:t>
            </w:r>
            <w:r w:rsidR="00F957F2" w:rsidRPr="00EA21E7">
              <w:rPr>
                <w:rFonts w:asciiTheme="minorHAnsi" w:hAnsiTheme="minorHAnsi" w:cstheme="minorHAnsi"/>
                <w:sz w:val="22"/>
                <w:szCs w:val="22"/>
              </w:rPr>
              <w:t>, in this case, Louth and Meath Education and Training Board (</w:t>
            </w:r>
            <w:r w:rsidR="001E17D3" w:rsidRPr="00EA21E7">
              <w:rPr>
                <w:rFonts w:asciiTheme="minorHAnsi" w:hAnsiTheme="minorHAnsi" w:cstheme="minorHAnsi"/>
                <w:sz w:val="22"/>
                <w:szCs w:val="22"/>
              </w:rPr>
              <w:t>LMETB)</w:t>
            </w:r>
            <w:r w:rsidR="002528A3" w:rsidRPr="00EA21E7">
              <w:rPr>
                <w:rFonts w:asciiTheme="minorHAnsi" w:hAnsiTheme="minorHAnsi" w:cstheme="minorHAnsi"/>
                <w:sz w:val="22"/>
                <w:szCs w:val="22"/>
              </w:rPr>
              <w:t>,</w:t>
            </w:r>
            <w:r w:rsidRPr="00EA21E7">
              <w:rPr>
                <w:rFonts w:asciiTheme="minorHAnsi" w:hAnsiTheme="minorHAnsi" w:cstheme="minorHAnsi"/>
                <w:sz w:val="22"/>
                <w:szCs w:val="22"/>
              </w:rPr>
              <w:t xml:space="preserve"> is to develop and maintain the curriculum and assessment procedures for the </w:t>
            </w:r>
            <w:r w:rsidR="198BD0F8" w:rsidRPr="00EA21E7">
              <w:rPr>
                <w:rFonts w:asciiTheme="minorHAnsi" w:hAnsiTheme="minorHAnsi" w:cstheme="minorHAnsi"/>
                <w:sz w:val="22"/>
                <w:szCs w:val="22"/>
              </w:rPr>
              <w:t xml:space="preserve">RAA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and to lead</w:t>
            </w:r>
            <w:r w:rsidR="198BD0F8" w:rsidRPr="00EA21E7">
              <w:rPr>
                <w:rFonts w:asciiTheme="minorHAnsi" w:hAnsiTheme="minorHAnsi" w:cstheme="minorHAnsi"/>
                <w:sz w:val="22"/>
                <w:szCs w:val="22"/>
              </w:rPr>
              <w:t xml:space="preserve"> and support </w:t>
            </w:r>
            <w:r w:rsidRPr="00EA21E7">
              <w:rPr>
                <w:rFonts w:asciiTheme="minorHAnsi" w:hAnsiTheme="minorHAnsi" w:cstheme="minorHAnsi"/>
                <w:sz w:val="22"/>
                <w:szCs w:val="22"/>
              </w:rPr>
              <w:t>approved collaborating providers</w:t>
            </w:r>
            <w:r w:rsidRPr="00EA21E7">
              <w:rPr>
                <w:rFonts w:asciiTheme="minorHAnsi" w:hAnsiTheme="minorHAnsi" w:cstheme="minorHAnsi"/>
              </w:rPr>
              <w:t>.</w:t>
            </w:r>
          </w:p>
          <w:p w14:paraId="692A2911" w14:textId="7BFA96B5" w:rsidR="00F957F2" w:rsidRPr="00EA21E7" w:rsidRDefault="376BFD59" w:rsidP="1275696A">
            <w:pPr>
              <w:spacing w:after="0" w:line="276" w:lineRule="auto"/>
              <w:jc w:val="both"/>
              <w:rPr>
                <w:rFonts w:asciiTheme="minorHAnsi" w:hAnsiTheme="minorHAnsi" w:cstheme="minorHAnsi"/>
              </w:rPr>
            </w:pPr>
            <w:r w:rsidRPr="00EA21E7">
              <w:rPr>
                <w:rFonts w:asciiTheme="minorHAnsi" w:hAnsiTheme="minorHAnsi" w:cstheme="minorHAnsi"/>
              </w:rPr>
              <w:t xml:space="preserve">The Coordinating Provider is a mandatory governance requirement for validating apprenticeship programmes with QQI. </w:t>
            </w:r>
          </w:p>
          <w:p w14:paraId="0392D9D5" w14:textId="77777777" w:rsidR="00F957F2" w:rsidRPr="00EA21E7" w:rsidRDefault="00F957F2" w:rsidP="1275696A">
            <w:pPr>
              <w:spacing w:after="0" w:line="276" w:lineRule="auto"/>
              <w:jc w:val="both"/>
              <w:rPr>
                <w:rFonts w:asciiTheme="minorHAnsi" w:hAnsiTheme="minorHAnsi" w:cstheme="minorHAnsi"/>
              </w:rPr>
            </w:pPr>
          </w:p>
          <w:p w14:paraId="004B804B" w14:textId="77777777" w:rsidR="00A42E11" w:rsidRDefault="376BFD59" w:rsidP="1275696A">
            <w:pPr>
              <w:spacing w:after="0" w:line="276" w:lineRule="auto"/>
              <w:jc w:val="both"/>
              <w:rPr>
                <w:rFonts w:asciiTheme="minorHAnsi" w:hAnsiTheme="minorHAnsi" w:cstheme="minorHAnsi"/>
              </w:rPr>
            </w:pPr>
            <w:r w:rsidRPr="00EA21E7">
              <w:rPr>
                <w:rFonts w:asciiTheme="minorHAnsi" w:hAnsiTheme="minorHAnsi" w:cstheme="minorHAnsi"/>
              </w:rPr>
              <w:t xml:space="preserve">Under the day-to-day leadership of </w:t>
            </w:r>
            <w:r w:rsidR="00A96F89" w:rsidRPr="00EA21E7">
              <w:rPr>
                <w:rFonts w:asciiTheme="minorHAnsi" w:hAnsiTheme="minorHAnsi" w:cstheme="minorHAnsi"/>
              </w:rPr>
              <w:t>LMETB</w:t>
            </w:r>
            <w:r w:rsidR="00F957F2" w:rsidRPr="00EA21E7">
              <w:rPr>
                <w:rFonts w:asciiTheme="minorHAnsi" w:hAnsiTheme="minorHAnsi" w:cstheme="minorHAnsi"/>
              </w:rPr>
              <w:t>, the National Programme Manager</w:t>
            </w:r>
            <w:r w:rsidR="00A96F89" w:rsidRPr="00EA21E7">
              <w:rPr>
                <w:rFonts w:asciiTheme="minorHAnsi" w:hAnsiTheme="minorHAnsi" w:cstheme="minorHAnsi"/>
              </w:rPr>
              <w:t xml:space="preserve"> </w:t>
            </w:r>
            <w:r w:rsidRPr="00EA21E7">
              <w:rPr>
                <w:rFonts w:asciiTheme="minorHAnsi" w:hAnsiTheme="minorHAnsi" w:cstheme="minorHAnsi"/>
              </w:rPr>
              <w:t xml:space="preserve">and supporting staff, operational activity will be discharged in accordance with the </w:t>
            </w:r>
            <w:r w:rsidR="00A96F89" w:rsidRPr="00EA21E7">
              <w:rPr>
                <w:rFonts w:asciiTheme="minorHAnsi" w:hAnsiTheme="minorHAnsi" w:cstheme="minorHAnsi"/>
              </w:rPr>
              <w:t xml:space="preserve">validation </w:t>
            </w:r>
            <w:r w:rsidRPr="00EA21E7">
              <w:rPr>
                <w:rFonts w:asciiTheme="minorHAnsi" w:hAnsiTheme="minorHAnsi" w:cstheme="minorHAnsi"/>
              </w:rPr>
              <w:t>requirements as set out by QQI</w:t>
            </w:r>
            <w:r w:rsidR="00A96F89" w:rsidRPr="00EA21E7">
              <w:rPr>
                <w:rFonts w:asciiTheme="minorHAnsi" w:hAnsiTheme="minorHAnsi" w:cstheme="minorHAnsi"/>
              </w:rPr>
              <w:t>.</w:t>
            </w:r>
            <w:r w:rsidR="00A42E11" w:rsidRPr="00EA21E7">
              <w:rPr>
                <w:rFonts w:asciiTheme="minorHAnsi" w:hAnsiTheme="minorHAnsi" w:cstheme="minorHAnsi"/>
              </w:rPr>
              <w:t xml:space="preserve"> </w:t>
            </w:r>
          </w:p>
          <w:p w14:paraId="79A3D1BD" w14:textId="77777777" w:rsidR="00E53D2C" w:rsidRDefault="00E53D2C" w:rsidP="1275696A">
            <w:pPr>
              <w:spacing w:after="0" w:line="276" w:lineRule="auto"/>
              <w:jc w:val="both"/>
              <w:rPr>
                <w:rFonts w:asciiTheme="minorHAnsi" w:hAnsiTheme="minorHAnsi" w:cstheme="minorHAnsi"/>
              </w:rPr>
            </w:pPr>
          </w:p>
          <w:p w14:paraId="7C575DE4" w14:textId="6CA364E8" w:rsidR="00E53D2C" w:rsidRPr="00EA21E7" w:rsidRDefault="00341AAC" w:rsidP="00E53D2C">
            <w:pPr>
              <w:spacing w:after="0" w:line="276" w:lineRule="auto"/>
              <w:jc w:val="center"/>
              <w:rPr>
                <w:rFonts w:asciiTheme="minorHAnsi" w:hAnsiTheme="minorHAnsi" w:cstheme="minorHAnsi"/>
              </w:rPr>
            </w:pPr>
            <w:r>
              <w:object w:dxaOrig="4320" w:dyaOrig="3819" w14:anchorId="424F0C96">
                <v:shape id="_x0000_i1028" type="#_x0000_t75" style="width:426.4pt;height:333.4pt" o:ole="">
                  <v:imagedata r:id="rId42" o:title=""/>
                </v:shape>
                <o:OLEObject Type="Embed" ProgID="PBrush" ShapeID="_x0000_i1028" DrawAspect="Content" ObjectID="_1779621233" r:id="rId43"/>
              </w:object>
            </w:r>
          </w:p>
          <w:p w14:paraId="0D446EDB" w14:textId="0B573623" w:rsidR="00C463C9" w:rsidRPr="00EA21E7" w:rsidRDefault="00C463C9" w:rsidP="002D15D9">
            <w:pPr>
              <w:pStyle w:val="Default"/>
              <w:rPr>
                <w:rFonts w:asciiTheme="minorHAnsi" w:hAnsiTheme="minorHAnsi" w:cstheme="minorBidi"/>
                <w:b/>
                <w:sz w:val="22"/>
                <w:szCs w:val="22"/>
              </w:rPr>
            </w:pPr>
            <w:r w:rsidRPr="2FAFD471">
              <w:rPr>
                <w:rFonts w:asciiTheme="minorHAnsi" w:hAnsiTheme="minorHAnsi" w:cstheme="minorBidi"/>
                <w:b/>
                <w:bCs/>
                <w:sz w:val="22"/>
                <w:szCs w:val="22"/>
              </w:rPr>
              <w:t>Figure 7</w:t>
            </w:r>
            <w:r w:rsidR="7B77A194" w:rsidRPr="2FAFD471">
              <w:rPr>
                <w:rFonts w:asciiTheme="minorHAnsi" w:hAnsiTheme="minorHAnsi" w:cstheme="minorBidi"/>
                <w:b/>
                <w:bCs/>
                <w:sz w:val="22"/>
                <w:szCs w:val="22"/>
              </w:rPr>
              <w:t xml:space="preserve"> Coordinating Provider</w:t>
            </w:r>
          </w:p>
          <w:p w14:paraId="337A30DC" w14:textId="77777777" w:rsidR="00C463C9" w:rsidRPr="00EA21E7" w:rsidRDefault="00C463C9" w:rsidP="002D15D9">
            <w:pPr>
              <w:pStyle w:val="Default"/>
              <w:rPr>
                <w:rFonts w:asciiTheme="minorHAnsi" w:hAnsiTheme="minorHAnsi" w:cstheme="minorHAnsi"/>
                <w:sz w:val="22"/>
                <w:szCs w:val="22"/>
              </w:rPr>
            </w:pPr>
          </w:p>
          <w:p w14:paraId="2F68EB26" w14:textId="4F15AAC0" w:rsidR="00440FD2" w:rsidRPr="00EA21E7" w:rsidRDefault="00F957F2" w:rsidP="002D15D9">
            <w:pPr>
              <w:pStyle w:val="Default"/>
              <w:rPr>
                <w:rFonts w:asciiTheme="minorHAnsi" w:hAnsiTheme="minorHAnsi" w:cstheme="minorHAnsi"/>
                <w:sz w:val="22"/>
                <w:szCs w:val="22"/>
              </w:rPr>
            </w:pPr>
            <w:r w:rsidRPr="00EA21E7">
              <w:rPr>
                <w:rFonts w:asciiTheme="minorHAnsi" w:hAnsiTheme="minorHAnsi" w:cstheme="minorHAnsi"/>
                <w:sz w:val="22"/>
                <w:szCs w:val="22"/>
              </w:rPr>
              <w:t>The</w:t>
            </w:r>
            <w:r w:rsidR="00440FD2" w:rsidRPr="00EA21E7">
              <w:rPr>
                <w:rFonts w:asciiTheme="minorHAnsi" w:hAnsiTheme="minorHAnsi" w:cstheme="minorHAnsi"/>
                <w:sz w:val="22"/>
                <w:szCs w:val="22"/>
              </w:rPr>
              <w:t xml:space="preserve"> key r</w:t>
            </w:r>
            <w:r w:rsidR="00C463C9" w:rsidRPr="00EA21E7">
              <w:rPr>
                <w:rFonts w:asciiTheme="minorHAnsi" w:hAnsiTheme="minorHAnsi" w:cstheme="minorHAnsi"/>
                <w:sz w:val="22"/>
                <w:szCs w:val="22"/>
              </w:rPr>
              <w:t>e</w:t>
            </w:r>
            <w:r w:rsidR="00440FD2" w:rsidRPr="00EA21E7">
              <w:rPr>
                <w:rFonts w:asciiTheme="minorHAnsi" w:hAnsiTheme="minorHAnsi" w:cstheme="minorHAnsi"/>
                <w:sz w:val="22"/>
                <w:szCs w:val="22"/>
              </w:rPr>
              <w:t>sponsibilities</w:t>
            </w:r>
            <w:r w:rsidRPr="00EA21E7">
              <w:rPr>
                <w:rFonts w:asciiTheme="minorHAnsi" w:hAnsiTheme="minorHAnsi" w:cstheme="minorHAnsi"/>
                <w:sz w:val="22"/>
                <w:szCs w:val="22"/>
              </w:rPr>
              <w:t xml:space="preserve"> of the </w:t>
            </w:r>
            <w:r w:rsidR="1BB110D1" w:rsidRPr="00EA21E7">
              <w:rPr>
                <w:rFonts w:asciiTheme="minorHAnsi" w:hAnsiTheme="minorHAnsi" w:cstheme="minorHAnsi"/>
                <w:sz w:val="22"/>
                <w:szCs w:val="22"/>
              </w:rPr>
              <w:t>C</w:t>
            </w:r>
            <w:r w:rsidR="1B737F70" w:rsidRPr="00EA21E7">
              <w:rPr>
                <w:rFonts w:asciiTheme="minorHAnsi" w:hAnsiTheme="minorHAnsi" w:cstheme="minorHAnsi"/>
                <w:sz w:val="22"/>
                <w:szCs w:val="22"/>
              </w:rPr>
              <w:t>oordinating</w:t>
            </w:r>
            <w:r w:rsidRPr="00EA21E7">
              <w:rPr>
                <w:rFonts w:asciiTheme="minorHAnsi" w:hAnsiTheme="minorHAnsi" w:cstheme="minorHAnsi"/>
                <w:sz w:val="22"/>
                <w:szCs w:val="22"/>
              </w:rPr>
              <w:t xml:space="preserve"> </w:t>
            </w:r>
            <w:r w:rsidR="00095AD7" w:rsidRPr="00EA21E7">
              <w:rPr>
                <w:rFonts w:asciiTheme="minorHAnsi" w:hAnsiTheme="minorHAnsi" w:cstheme="minorHAnsi"/>
                <w:sz w:val="22"/>
                <w:szCs w:val="22"/>
              </w:rPr>
              <w:t>P</w:t>
            </w:r>
            <w:r w:rsidRPr="00EA21E7">
              <w:rPr>
                <w:rFonts w:asciiTheme="minorHAnsi" w:hAnsiTheme="minorHAnsi" w:cstheme="minorHAnsi"/>
                <w:sz w:val="22"/>
                <w:szCs w:val="22"/>
              </w:rPr>
              <w:t>rovider</w:t>
            </w:r>
            <w:r w:rsidR="00440FD2" w:rsidRPr="00EA21E7">
              <w:rPr>
                <w:rFonts w:asciiTheme="minorHAnsi" w:hAnsiTheme="minorHAnsi" w:cstheme="minorHAnsi"/>
                <w:sz w:val="22"/>
                <w:szCs w:val="22"/>
              </w:rPr>
              <w:t xml:space="preserve"> include</w:t>
            </w:r>
            <w:r w:rsidR="2BEBB2C2" w:rsidRPr="00EA21E7">
              <w:rPr>
                <w:rFonts w:asciiTheme="minorHAnsi" w:hAnsiTheme="minorHAnsi" w:cstheme="minorHAnsi"/>
                <w:sz w:val="22"/>
                <w:szCs w:val="22"/>
              </w:rPr>
              <w:t>:</w:t>
            </w:r>
          </w:p>
          <w:p w14:paraId="0478C96E" w14:textId="11C59FE8" w:rsidR="5ACD370D" w:rsidRPr="00EA21E7" w:rsidRDefault="5ACD370D" w:rsidP="5ACD370D">
            <w:pPr>
              <w:pStyle w:val="Default"/>
              <w:rPr>
                <w:rFonts w:asciiTheme="minorHAnsi" w:hAnsiTheme="minorHAnsi" w:cstheme="minorHAnsi"/>
                <w:sz w:val="22"/>
                <w:szCs w:val="22"/>
              </w:rPr>
            </w:pPr>
          </w:p>
          <w:p w14:paraId="65074FF9" w14:textId="7B6C3CCE" w:rsidR="001F754B" w:rsidRPr="00EA21E7" w:rsidRDefault="00933554" w:rsidP="00E07109">
            <w:pPr>
              <w:pStyle w:val="Default"/>
              <w:numPr>
                <w:ilvl w:val="0"/>
                <w:numId w:val="79"/>
              </w:numPr>
              <w:rPr>
                <w:rFonts w:asciiTheme="minorHAnsi" w:hAnsiTheme="minorHAnsi" w:cstheme="minorHAnsi"/>
                <w:sz w:val="22"/>
                <w:szCs w:val="22"/>
              </w:rPr>
            </w:pPr>
            <w:r w:rsidRPr="00EA21E7">
              <w:rPr>
                <w:rFonts w:asciiTheme="minorHAnsi" w:hAnsiTheme="minorHAnsi" w:cstheme="minorHAnsi"/>
                <w:sz w:val="22"/>
                <w:szCs w:val="22"/>
              </w:rPr>
              <w:t>Working with the CSG on the development</w:t>
            </w:r>
            <w:r w:rsidR="00D940AE" w:rsidRPr="00EA21E7">
              <w:rPr>
                <w:rFonts w:asciiTheme="minorHAnsi" w:hAnsiTheme="minorHAnsi" w:cstheme="minorHAnsi"/>
                <w:sz w:val="22"/>
                <w:szCs w:val="22"/>
              </w:rPr>
              <w:t xml:space="preserve"> </w:t>
            </w:r>
            <w:r w:rsidR="00440FD2" w:rsidRPr="00EA21E7">
              <w:rPr>
                <w:rFonts w:asciiTheme="minorHAnsi" w:hAnsiTheme="minorHAnsi" w:cstheme="minorHAnsi"/>
                <w:sz w:val="22"/>
                <w:szCs w:val="22"/>
              </w:rPr>
              <w:t xml:space="preserve">of a </w:t>
            </w:r>
            <w:proofErr w:type="spellStart"/>
            <w:r w:rsidR="00440FD2" w:rsidRPr="00EA21E7">
              <w:rPr>
                <w:rFonts w:asciiTheme="minorHAnsi" w:hAnsiTheme="minorHAnsi" w:cstheme="minorHAnsi"/>
                <w:sz w:val="22"/>
                <w:szCs w:val="22"/>
              </w:rPr>
              <w:t>programme</w:t>
            </w:r>
            <w:proofErr w:type="spellEnd"/>
            <w:r w:rsidR="00440FD2" w:rsidRPr="00EA21E7">
              <w:rPr>
                <w:rFonts w:asciiTheme="minorHAnsi" w:hAnsiTheme="minorHAnsi" w:cstheme="minorHAnsi"/>
                <w:sz w:val="22"/>
                <w:szCs w:val="22"/>
              </w:rPr>
              <w:t xml:space="preserve"> proposal </w:t>
            </w:r>
            <w:r w:rsidRPr="00EA21E7">
              <w:rPr>
                <w:rFonts w:asciiTheme="minorHAnsi" w:hAnsiTheme="minorHAnsi" w:cstheme="minorHAnsi"/>
                <w:sz w:val="22"/>
                <w:szCs w:val="22"/>
              </w:rPr>
              <w:t>for</w:t>
            </w:r>
            <w:r w:rsidR="00F957F2" w:rsidRPr="00EA21E7">
              <w:rPr>
                <w:rFonts w:asciiTheme="minorHAnsi" w:hAnsiTheme="minorHAnsi" w:cstheme="minorHAnsi"/>
                <w:sz w:val="22"/>
                <w:szCs w:val="22"/>
              </w:rPr>
              <w:t xml:space="preserve"> </w:t>
            </w:r>
            <w:r w:rsidR="00D940AE" w:rsidRPr="00EA21E7">
              <w:rPr>
                <w:rFonts w:asciiTheme="minorHAnsi" w:hAnsiTheme="minorHAnsi" w:cstheme="minorHAnsi"/>
                <w:sz w:val="22"/>
                <w:szCs w:val="22"/>
              </w:rPr>
              <w:t xml:space="preserve">submission to QQI for </w:t>
            </w:r>
            <w:r w:rsidR="00F957F2" w:rsidRPr="00EA21E7">
              <w:rPr>
                <w:rFonts w:asciiTheme="minorHAnsi" w:hAnsiTheme="minorHAnsi" w:cstheme="minorHAnsi"/>
                <w:sz w:val="22"/>
                <w:szCs w:val="22"/>
              </w:rPr>
              <w:t>validation</w:t>
            </w:r>
            <w:r w:rsidR="00440FD2" w:rsidRPr="00EA21E7">
              <w:rPr>
                <w:rFonts w:asciiTheme="minorHAnsi" w:hAnsiTheme="minorHAnsi" w:cstheme="minorHAnsi"/>
                <w:sz w:val="22"/>
                <w:szCs w:val="22"/>
              </w:rPr>
              <w:t xml:space="preserve">. </w:t>
            </w:r>
            <w:r w:rsidRPr="00EA21E7">
              <w:rPr>
                <w:rFonts w:asciiTheme="minorHAnsi" w:hAnsiTheme="minorHAnsi" w:cstheme="minorHAnsi"/>
                <w:sz w:val="22"/>
                <w:szCs w:val="22"/>
              </w:rPr>
              <w:t>This involves</w:t>
            </w:r>
            <w:r w:rsidR="6BD447D2" w:rsidRPr="00EA21E7">
              <w:rPr>
                <w:rFonts w:asciiTheme="minorHAnsi" w:hAnsiTheme="minorHAnsi" w:cstheme="minorHAnsi"/>
                <w:sz w:val="22"/>
                <w:szCs w:val="22"/>
              </w:rPr>
              <w:t>:</w:t>
            </w:r>
          </w:p>
          <w:p w14:paraId="51F35EF8" w14:textId="796A69CC" w:rsidR="001F754B" w:rsidRPr="00EA21E7" w:rsidRDefault="00933554" w:rsidP="5ACD370D">
            <w:pPr>
              <w:pStyle w:val="Default"/>
              <w:rPr>
                <w:rFonts w:asciiTheme="minorHAnsi" w:hAnsiTheme="minorHAnsi" w:cstheme="minorHAnsi"/>
                <w:sz w:val="22"/>
                <w:szCs w:val="22"/>
              </w:rPr>
            </w:pPr>
            <w:r w:rsidRPr="00EA21E7">
              <w:rPr>
                <w:rFonts w:asciiTheme="minorHAnsi" w:hAnsiTheme="minorHAnsi" w:cstheme="minorHAnsi"/>
                <w:sz w:val="22"/>
                <w:szCs w:val="22"/>
              </w:rPr>
              <w:t xml:space="preserve"> </w:t>
            </w:r>
          </w:p>
          <w:p w14:paraId="7924E68A" w14:textId="678C2318" w:rsidR="001F754B" w:rsidRPr="00EA21E7" w:rsidRDefault="00977FF0" w:rsidP="00E07109">
            <w:pPr>
              <w:pStyle w:val="Default"/>
              <w:numPr>
                <w:ilvl w:val="1"/>
                <w:numId w:val="79"/>
              </w:numPr>
              <w:rPr>
                <w:rFonts w:asciiTheme="minorHAnsi" w:hAnsiTheme="minorHAnsi" w:cstheme="minorHAnsi"/>
                <w:sz w:val="22"/>
                <w:szCs w:val="22"/>
              </w:rPr>
            </w:pPr>
            <w:r w:rsidRPr="00EA21E7">
              <w:rPr>
                <w:rFonts w:asciiTheme="minorHAnsi" w:hAnsiTheme="minorHAnsi" w:cstheme="minorHAnsi"/>
                <w:sz w:val="22"/>
                <w:szCs w:val="22"/>
              </w:rPr>
              <w:t>E</w:t>
            </w:r>
            <w:r w:rsidR="001F754B" w:rsidRPr="00EA21E7">
              <w:rPr>
                <w:rFonts w:asciiTheme="minorHAnsi" w:hAnsiTheme="minorHAnsi" w:cstheme="minorHAnsi"/>
                <w:sz w:val="22"/>
                <w:szCs w:val="22"/>
              </w:rPr>
              <w:t xml:space="preserve">nsuring that there is adequate consultation with stakeholders in the development of the </w:t>
            </w:r>
            <w:proofErr w:type="spellStart"/>
            <w:r w:rsidR="001F754B" w:rsidRPr="00EA21E7">
              <w:rPr>
                <w:rFonts w:asciiTheme="minorHAnsi" w:hAnsiTheme="minorHAnsi" w:cstheme="minorHAnsi"/>
                <w:sz w:val="22"/>
                <w:szCs w:val="22"/>
              </w:rPr>
              <w:t>programme</w:t>
            </w:r>
            <w:proofErr w:type="spellEnd"/>
            <w:r w:rsidR="001F754B" w:rsidRPr="00EA21E7">
              <w:rPr>
                <w:rFonts w:asciiTheme="minorHAnsi" w:hAnsiTheme="minorHAnsi" w:cstheme="minorHAnsi"/>
                <w:sz w:val="22"/>
                <w:szCs w:val="22"/>
              </w:rPr>
              <w:t>.</w:t>
            </w:r>
          </w:p>
          <w:p w14:paraId="36112A7E" w14:textId="4344B4CC" w:rsidR="001F754B" w:rsidRPr="00EA21E7" w:rsidRDefault="00977FF0" w:rsidP="00E07109">
            <w:pPr>
              <w:pStyle w:val="Default"/>
              <w:numPr>
                <w:ilvl w:val="1"/>
                <w:numId w:val="79"/>
              </w:numPr>
              <w:rPr>
                <w:rFonts w:asciiTheme="minorHAnsi" w:hAnsiTheme="minorHAnsi" w:cstheme="minorHAnsi"/>
                <w:sz w:val="22"/>
                <w:szCs w:val="22"/>
              </w:rPr>
            </w:pPr>
            <w:r w:rsidRPr="00EA21E7">
              <w:rPr>
                <w:rFonts w:asciiTheme="minorHAnsi" w:hAnsiTheme="minorHAnsi" w:cstheme="minorHAnsi"/>
                <w:sz w:val="22"/>
                <w:szCs w:val="22"/>
              </w:rPr>
              <w:t>P</w:t>
            </w:r>
            <w:r w:rsidR="001F754B" w:rsidRPr="00EA21E7">
              <w:rPr>
                <w:rFonts w:asciiTheme="minorHAnsi" w:hAnsiTheme="minorHAnsi" w:cstheme="minorHAnsi"/>
                <w:sz w:val="22"/>
                <w:szCs w:val="22"/>
              </w:rPr>
              <w:t>resenting informed research findings.</w:t>
            </w:r>
          </w:p>
          <w:p w14:paraId="3F6BB93B" w14:textId="42552773" w:rsidR="00D940AE" w:rsidRPr="00EA21E7" w:rsidRDefault="00977FF0" w:rsidP="00E07109">
            <w:pPr>
              <w:pStyle w:val="Default"/>
              <w:numPr>
                <w:ilvl w:val="1"/>
                <w:numId w:val="79"/>
              </w:numPr>
              <w:rPr>
                <w:rFonts w:asciiTheme="minorHAnsi" w:hAnsiTheme="minorHAnsi" w:cstheme="minorHAnsi"/>
                <w:sz w:val="22"/>
                <w:szCs w:val="22"/>
              </w:rPr>
            </w:pPr>
            <w:r w:rsidRPr="00EA21E7">
              <w:rPr>
                <w:rFonts w:asciiTheme="minorHAnsi" w:hAnsiTheme="minorHAnsi" w:cstheme="minorHAnsi"/>
                <w:sz w:val="22"/>
                <w:szCs w:val="22"/>
              </w:rPr>
              <w:t>P</w:t>
            </w:r>
            <w:r w:rsidR="00D940AE" w:rsidRPr="00EA21E7">
              <w:rPr>
                <w:rFonts w:asciiTheme="minorHAnsi" w:hAnsiTheme="minorHAnsi" w:cstheme="minorHAnsi"/>
                <w:sz w:val="22"/>
                <w:szCs w:val="22"/>
              </w:rPr>
              <w:t xml:space="preserve">reparing supporting documentation, </w:t>
            </w:r>
            <w:proofErr w:type="gramStart"/>
            <w:r w:rsidR="00D940AE" w:rsidRPr="00EA21E7">
              <w:rPr>
                <w:rFonts w:asciiTheme="minorHAnsi" w:hAnsiTheme="minorHAnsi" w:cstheme="minorHAnsi"/>
                <w:sz w:val="22"/>
                <w:szCs w:val="22"/>
              </w:rPr>
              <w:t>policies</w:t>
            </w:r>
            <w:proofErr w:type="gramEnd"/>
            <w:r w:rsidR="00D940AE" w:rsidRPr="00EA21E7">
              <w:rPr>
                <w:rFonts w:asciiTheme="minorHAnsi" w:hAnsiTheme="minorHAnsi" w:cstheme="minorHAnsi"/>
                <w:sz w:val="22"/>
                <w:szCs w:val="22"/>
              </w:rPr>
              <w:t xml:space="preserve"> and procedures.</w:t>
            </w:r>
          </w:p>
          <w:p w14:paraId="069E2F18" w14:textId="76724F1B" w:rsidR="00D940AE" w:rsidRPr="00EA21E7" w:rsidRDefault="00977FF0" w:rsidP="00E07109">
            <w:pPr>
              <w:pStyle w:val="Default"/>
              <w:numPr>
                <w:ilvl w:val="1"/>
                <w:numId w:val="79"/>
              </w:numPr>
              <w:rPr>
                <w:rFonts w:asciiTheme="minorHAnsi" w:hAnsiTheme="minorHAnsi" w:cstheme="minorHAnsi"/>
                <w:sz w:val="22"/>
                <w:szCs w:val="22"/>
              </w:rPr>
            </w:pPr>
            <w:r w:rsidRPr="00EA21E7">
              <w:rPr>
                <w:rFonts w:asciiTheme="minorHAnsi" w:hAnsiTheme="minorHAnsi" w:cstheme="minorHAnsi"/>
                <w:sz w:val="22"/>
                <w:szCs w:val="22"/>
              </w:rPr>
              <w:t>D</w:t>
            </w:r>
            <w:r w:rsidR="00D940AE" w:rsidRPr="00EA21E7">
              <w:rPr>
                <w:rFonts w:asciiTheme="minorHAnsi" w:hAnsiTheme="minorHAnsi" w:cstheme="minorHAnsi"/>
                <w:sz w:val="22"/>
                <w:szCs w:val="22"/>
              </w:rPr>
              <w:t>eveloping the curriculum and associated assessment processes.</w:t>
            </w:r>
          </w:p>
          <w:p w14:paraId="16ABD17C" w14:textId="4920159E" w:rsidR="001F754B" w:rsidRPr="00EA21E7" w:rsidRDefault="00977FF0" w:rsidP="00E07109">
            <w:pPr>
              <w:pStyle w:val="Default"/>
              <w:numPr>
                <w:ilvl w:val="1"/>
                <w:numId w:val="79"/>
              </w:numPr>
              <w:rPr>
                <w:rFonts w:asciiTheme="minorHAnsi" w:hAnsiTheme="minorHAnsi" w:cstheme="minorHAnsi"/>
                <w:sz w:val="22"/>
                <w:szCs w:val="22"/>
              </w:rPr>
            </w:pPr>
            <w:r w:rsidRPr="00EA21E7">
              <w:rPr>
                <w:rFonts w:asciiTheme="minorHAnsi" w:hAnsiTheme="minorHAnsi" w:cstheme="minorHAnsi"/>
                <w:sz w:val="22"/>
                <w:szCs w:val="22"/>
              </w:rPr>
              <w:t>M</w:t>
            </w:r>
            <w:r w:rsidR="00933554" w:rsidRPr="00EA21E7">
              <w:rPr>
                <w:rFonts w:asciiTheme="minorHAnsi" w:hAnsiTheme="minorHAnsi" w:cstheme="minorHAnsi"/>
                <w:sz w:val="22"/>
                <w:szCs w:val="22"/>
              </w:rPr>
              <w:t>anaging the</w:t>
            </w:r>
            <w:r w:rsidR="001F754B" w:rsidRPr="00EA21E7">
              <w:rPr>
                <w:rFonts w:asciiTheme="minorHAnsi" w:hAnsiTheme="minorHAnsi" w:cstheme="minorHAnsi"/>
                <w:sz w:val="22"/>
                <w:szCs w:val="22"/>
              </w:rPr>
              <w:t xml:space="preserve"> submission of all relevant documentation</w:t>
            </w:r>
          </w:p>
          <w:p w14:paraId="3E7DED73" w14:textId="44C0E817" w:rsidR="001F754B" w:rsidRPr="00EA21E7" w:rsidRDefault="001F754B" w:rsidP="00E07109">
            <w:pPr>
              <w:pStyle w:val="Default"/>
              <w:numPr>
                <w:ilvl w:val="1"/>
                <w:numId w:val="79"/>
              </w:numPr>
              <w:rPr>
                <w:rFonts w:asciiTheme="minorHAnsi" w:hAnsiTheme="minorHAnsi" w:cstheme="minorHAnsi"/>
                <w:sz w:val="22"/>
                <w:szCs w:val="22"/>
              </w:rPr>
            </w:pPr>
            <w:r w:rsidRPr="00EA21E7">
              <w:rPr>
                <w:rFonts w:asciiTheme="minorHAnsi" w:hAnsiTheme="minorHAnsi" w:cstheme="minorHAnsi"/>
                <w:sz w:val="22"/>
                <w:szCs w:val="22"/>
              </w:rPr>
              <w:t>managing the preparation for the</w:t>
            </w:r>
            <w:r w:rsidR="00933554" w:rsidRPr="00EA21E7">
              <w:rPr>
                <w:rFonts w:asciiTheme="minorHAnsi" w:hAnsiTheme="minorHAnsi" w:cstheme="minorHAnsi"/>
                <w:sz w:val="22"/>
                <w:szCs w:val="22"/>
              </w:rPr>
              <w:t xml:space="preserve"> validation process</w:t>
            </w:r>
            <w:r w:rsidR="00D940AE" w:rsidRPr="00EA21E7">
              <w:rPr>
                <w:rFonts w:asciiTheme="minorHAnsi" w:hAnsiTheme="minorHAnsi" w:cstheme="minorHAnsi"/>
                <w:sz w:val="22"/>
                <w:szCs w:val="22"/>
              </w:rPr>
              <w:t xml:space="preserve"> including participation in self-evaluation</w:t>
            </w:r>
            <w:r w:rsidR="00023D67" w:rsidRPr="00EA21E7">
              <w:rPr>
                <w:rFonts w:asciiTheme="minorHAnsi" w:hAnsiTheme="minorHAnsi" w:cstheme="minorHAnsi"/>
                <w:sz w:val="22"/>
                <w:szCs w:val="22"/>
              </w:rPr>
              <w:t xml:space="preserve"> processes.</w:t>
            </w:r>
          </w:p>
          <w:p w14:paraId="2F8C7C62" w14:textId="77777777" w:rsidR="00341AAC" w:rsidRPr="00EA21E7" w:rsidRDefault="00341AAC" w:rsidP="00341AAC">
            <w:pPr>
              <w:pStyle w:val="Default"/>
              <w:ind w:left="1440"/>
              <w:rPr>
                <w:rFonts w:asciiTheme="minorHAnsi" w:hAnsiTheme="minorHAnsi" w:cstheme="minorHAnsi"/>
                <w:sz w:val="22"/>
                <w:szCs w:val="22"/>
              </w:rPr>
            </w:pPr>
          </w:p>
          <w:p w14:paraId="40E16846" w14:textId="1A039D03" w:rsidR="113C227B" w:rsidRPr="00EA21E7" w:rsidRDefault="113C227B" w:rsidP="113C227B">
            <w:pPr>
              <w:pStyle w:val="Default"/>
              <w:rPr>
                <w:rFonts w:asciiTheme="minorHAnsi" w:hAnsiTheme="minorHAnsi" w:cstheme="minorHAnsi"/>
                <w:sz w:val="22"/>
                <w:szCs w:val="22"/>
              </w:rPr>
            </w:pPr>
          </w:p>
          <w:p w14:paraId="12C78B07" w14:textId="77777777" w:rsidR="00344A30" w:rsidRPr="00EA21E7" w:rsidRDefault="00344A30" w:rsidP="113C227B">
            <w:pPr>
              <w:pStyle w:val="Default"/>
              <w:rPr>
                <w:rFonts w:asciiTheme="minorHAnsi" w:hAnsiTheme="minorHAnsi" w:cstheme="minorHAnsi"/>
                <w:sz w:val="22"/>
                <w:szCs w:val="22"/>
              </w:rPr>
            </w:pPr>
          </w:p>
          <w:p w14:paraId="369922B2" w14:textId="77777777" w:rsidR="002D15D9" w:rsidRPr="00EA21E7" w:rsidRDefault="002D15D9" w:rsidP="002D15D9">
            <w:pPr>
              <w:pStyle w:val="Default"/>
              <w:rPr>
                <w:rFonts w:asciiTheme="minorHAnsi" w:hAnsiTheme="minorHAnsi" w:cstheme="minorHAnsi"/>
                <w:b/>
                <w:i/>
                <w:sz w:val="22"/>
                <w:szCs w:val="22"/>
              </w:rPr>
            </w:pPr>
            <w:r w:rsidRPr="00EA21E7">
              <w:rPr>
                <w:rFonts w:asciiTheme="minorHAnsi" w:hAnsiTheme="minorHAnsi" w:cstheme="minorHAnsi"/>
                <w:b/>
                <w:i/>
                <w:sz w:val="22"/>
                <w:szCs w:val="22"/>
              </w:rPr>
              <w:t xml:space="preserve">Post validation </w:t>
            </w:r>
          </w:p>
          <w:p w14:paraId="4165849E" w14:textId="58369CE2" w:rsidR="00D90801" w:rsidRPr="00EA21E7" w:rsidRDefault="7BD3BD8E" w:rsidP="00E07109">
            <w:pPr>
              <w:pStyle w:val="Default"/>
              <w:numPr>
                <w:ilvl w:val="0"/>
                <w:numId w:val="79"/>
              </w:numPr>
              <w:rPr>
                <w:rFonts w:asciiTheme="minorHAnsi" w:hAnsiTheme="minorHAnsi" w:cstheme="minorHAnsi"/>
                <w:sz w:val="22"/>
                <w:szCs w:val="22"/>
              </w:rPr>
            </w:pPr>
            <w:r w:rsidRPr="00EA21E7">
              <w:rPr>
                <w:rFonts w:asciiTheme="minorHAnsi" w:hAnsiTheme="minorHAnsi" w:cstheme="minorHAnsi"/>
                <w:sz w:val="22"/>
                <w:szCs w:val="22"/>
              </w:rPr>
              <w:t>T</w:t>
            </w:r>
            <w:r w:rsidR="7C6DE99A" w:rsidRPr="00EA21E7">
              <w:rPr>
                <w:rFonts w:asciiTheme="minorHAnsi" w:hAnsiTheme="minorHAnsi" w:cstheme="minorHAnsi"/>
                <w:sz w:val="22"/>
                <w:szCs w:val="22"/>
              </w:rPr>
              <w:t>he</w:t>
            </w:r>
            <w:r w:rsidR="002D15D9" w:rsidRPr="00EA21E7">
              <w:rPr>
                <w:rFonts w:asciiTheme="minorHAnsi" w:hAnsiTheme="minorHAnsi" w:cstheme="minorHAnsi"/>
                <w:sz w:val="22"/>
                <w:szCs w:val="22"/>
              </w:rPr>
              <w:t xml:space="preserve"> e</w:t>
            </w:r>
            <w:r w:rsidR="00440FD2" w:rsidRPr="00EA21E7">
              <w:rPr>
                <w:rFonts w:asciiTheme="minorHAnsi" w:hAnsiTheme="minorHAnsi" w:cstheme="minorHAnsi"/>
                <w:sz w:val="22"/>
                <w:szCs w:val="22"/>
              </w:rPr>
              <w:t>stablis</w:t>
            </w:r>
            <w:r w:rsidR="00F957F2" w:rsidRPr="00EA21E7">
              <w:rPr>
                <w:rFonts w:asciiTheme="minorHAnsi" w:hAnsiTheme="minorHAnsi" w:cstheme="minorHAnsi"/>
                <w:sz w:val="22"/>
                <w:szCs w:val="22"/>
              </w:rPr>
              <w:t>hment of a</w:t>
            </w:r>
            <w:r w:rsidR="00440FD2" w:rsidRPr="00EA21E7">
              <w:rPr>
                <w:rFonts w:asciiTheme="minorHAnsi" w:hAnsiTheme="minorHAnsi" w:cstheme="minorHAnsi"/>
                <w:sz w:val="22"/>
                <w:szCs w:val="22"/>
              </w:rPr>
              <w:t xml:space="preserve"> </w:t>
            </w:r>
            <w:r w:rsidR="01622AA8" w:rsidRPr="00EA21E7">
              <w:rPr>
                <w:rFonts w:asciiTheme="minorHAnsi" w:hAnsiTheme="minorHAnsi" w:cstheme="minorHAnsi"/>
                <w:sz w:val="22"/>
                <w:szCs w:val="22"/>
              </w:rPr>
              <w:t xml:space="preserve">National </w:t>
            </w:r>
            <w:proofErr w:type="spellStart"/>
            <w:r w:rsidR="634F17BB" w:rsidRPr="00EA21E7">
              <w:rPr>
                <w:rFonts w:asciiTheme="minorHAnsi" w:hAnsiTheme="minorHAnsi" w:cstheme="minorHAnsi"/>
                <w:sz w:val="22"/>
                <w:szCs w:val="22"/>
              </w:rPr>
              <w:t>Programme</w:t>
            </w:r>
            <w:proofErr w:type="spellEnd"/>
            <w:r w:rsidR="24FF6306" w:rsidRPr="00EA21E7">
              <w:rPr>
                <w:rFonts w:asciiTheme="minorHAnsi" w:hAnsiTheme="minorHAnsi" w:cstheme="minorHAnsi"/>
                <w:sz w:val="22"/>
                <w:szCs w:val="22"/>
              </w:rPr>
              <w:t xml:space="preserve"> Board that is representative of employers and training providers</w:t>
            </w:r>
            <w:r w:rsidR="5AD17D97" w:rsidRPr="00EA21E7">
              <w:rPr>
                <w:rFonts w:asciiTheme="minorHAnsi" w:hAnsiTheme="minorHAnsi" w:cstheme="minorHAnsi"/>
                <w:sz w:val="22"/>
                <w:szCs w:val="22"/>
              </w:rPr>
              <w:t xml:space="preserve"> (collaborating providers)</w:t>
            </w:r>
            <w:r w:rsidR="24FF6306" w:rsidRPr="00EA21E7">
              <w:rPr>
                <w:rFonts w:asciiTheme="minorHAnsi" w:hAnsiTheme="minorHAnsi" w:cstheme="minorHAnsi"/>
                <w:sz w:val="22"/>
                <w:szCs w:val="22"/>
              </w:rPr>
              <w:t xml:space="preserve">.  </w:t>
            </w:r>
          </w:p>
          <w:p w14:paraId="3C31DCDA" w14:textId="4EFEA6F1" w:rsidR="00D90801" w:rsidRPr="00EA21E7" w:rsidRDefault="004508C5" w:rsidP="00E07109">
            <w:pPr>
              <w:pStyle w:val="Default"/>
              <w:numPr>
                <w:ilvl w:val="0"/>
                <w:numId w:val="79"/>
              </w:numPr>
              <w:rPr>
                <w:rFonts w:asciiTheme="minorHAnsi" w:hAnsiTheme="minorHAnsi" w:cstheme="minorHAnsi"/>
                <w:sz w:val="22"/>
                <w:szCs w:val="22"/>
              </w:rPr>
            </w:pPr>
            <w:r w:rsidRPr="00EA21E7">
              <w:rPr>
                <w:rFonts w:asciiTheme="minorHAnsi" w:hAnsiTheme="minorHAnsi" w:cstheme="minorHAnsi"/>
                <w:sz w:val="22"/>
                <w:szCs w:val="22"/>
              </w:rPr>
              <w:lastRenderedPageBreak/>
              <w:t>E</w:t>
            </w:r>
            <w:r w:rsidR="00440FD2" w:rsidRPr="00EA21E7">
              <w:rPr>
                <w:rFonts w:asciiTheme="minorHAnsi" w:hAnsiTheme="minorHAnsi" w:cstheme="minorHAnsi"/>
                <w:sz w:val="22"/>
                <w:szCs w:val="22"/>
              </w:rPr>
              <w:t>nsur</w:t>
            </w:r>
            <w:r w:rsidR="002D15D9" w:rsidRPr="00EA21E7">
              <w:rPr>
                <w:rFonts w:asciiTheme="minorHAnsi" w:hAnsiTheme="minorHAnsi" w:cstheme="minorHAnsi"/>
                <w:sz w:val="22"/>
                <w:szCs w:val="22"/>
              </w:rPr>
              <w:t>ing</w:t>
            </w:r>
            <w:r w:rsidR="00440FD2" w:rsidRPr="00EA21E7">
              <w:rPr>
                <w:rFonts w:asciiTheme="minorHAnsi" w:hAnsiTheme="minorHAnsi" w:cstheme="minorHAnsi"/>
                <w:sz w:val="22"/>
                <w:szCs w:val="22"/>
              </w:rPr>
              <w:t xml:space="preserve"> the development, in consultation and agreement with employers and </w:t>
            </w:r>
            <w:r w:rsidR="002D15D9" w:rsidRPr="00EA21E7">
              <w:rPr>
                <w:rFonts w:asciiTheme="minorHAnsi" w:hAnsiTheme="minorHAnsi" w:cstheme="minorHAnsi"/>
                <w:sz w:val="22"/>
                <w:szCs w:val="22"/>
              </w:rPr>
              <w:t>collaborating providers</w:t>
            </w:r>
            <w:r w:rsidR="00440FD2" w:rsidRPr="00EA21E7">
              <w:rPr>
                <w:rFonts w:asciiTheme="minorHAnsi" w:hAnsiTheme="minorHAnsi" w:cstheme="minorHAnsi"/>
                <w:sz w:val="22"/>
                <w:szCs w:val="22"/>
              </w:rPr>
              <w:t xml:space="preserve">, of binding memoranda of understanding or memoranda of agreement which </w:t>
            </w:r>
            <w:r w:rsidR="4B6EC574" w:rsidRPr="00EA21E7">
              <w:rPr>
                <w:rFonts w:asciiTheme="minorHAnsi" w:hAnsiTheme="minorHAnsi" w:cstheme="minorHAnsi"/>
                <w:sz w:val="22"/>
                <w:szCs w:val="22"/>
              </w:rPr>
              <w:t>commit</w:t>
            </w:r>
            <w:r w:rsidR="62EDC3E8" w:rsidRPr="00EA21E7">
              <w:rPr>
                <w:rFonts w:asciiTheme="minorHAnsi" w:hAnsiTheme="minorHAnsi" w:cstheme="minorHAnsi"/>
                <w:sz w:val="22"/>
                <w:szCs w:val="22"/>
              </w:rPr>
              <w:t>s</w:t>
            </w:r>
            <w:r w:rsidR="00440FD2" w:rsidRPr="00EA21E7">
              <w:rPr>
                <w:rFonts w:asciiTheme="minorHAnsi" w:hAnsiTheme="minorHAnsi" w:cstheme="minorHAnsi"/>
                <w:sz w:val="22"/>
                <w:szCs w:val="22"/>
              </w:rPr>
              <w:t xml:space="preserve"> all parties to implementation of the agreements.</w:t>
            </w:r>
          </w:p>
          <w:p w14:paraId="21F2529A" w14:textId="5EC24D14" w:rsidR="00D90801" w:rsidRPr="00EA21E7" w:rsidRDefault="004508C5" w:rsidP="00E07109">
            <w:pPr>
              <w:pStyle w:val="Default"/>
              <w:numPr>
                <w:ilvl w:val="0"/>
                <w:numId w:val="79"/>
              </w:numPr>
              <w:rPr>
                <w:rFonts w:asciiTheme="minorHAnsi" w:hAnsiTheme="minorHAnsi" w:cstheme="minorHAnsi"/>
                <w:sz w:val="22"/>
                <w:szCs w:val="22"/>
              </w:rPr>
            </w:pPr>
            <w:r w:rsidRPr="00EA21E7">
              <w:rPr>
                <w:rFonts w:asciiTheme="minorHAnsi" w:hAnsiTheme="minorHAnsi" w:cstheme="minorHAnsi"/>
                <w:sz w:val="22"/>
                <w:szCs w:val="22"/>
              </w:rPr>
              <w:t>C</w:t>
            </w:r>
            <w:r w:rsidR="00D90801" w:rsidRPr="00EA21E7">
              <w:rPr>
                <w:rFonts w:asciiTheme="minorHAnsi" w:hAnsiTheme="minorHAnsi" w:cstheme="minorHAnsi"/>
                <w:sz w:val="22"/>
                <w:szCs w:val="22"/>
              </w:rPr>
              <w:t>oordinating the marketing and promotion of the apprenticeship.</w:t>
            </w:r>
          </w:p>
          <w:p w14:paraId="14BF506E" w14:textId="29B332FD" w:rsidR="00A90F32" w:rsidRPr="00EA21E7" w:rsidRDefault="004508C5" w:rsidP="00E07109">
            <w:pPr>
              <w:pStyle w:val="Default"/>
              <w:numPr>
                <w:ilvl w:val="0"/>
                <w:numId w:val="79"/>
              </w:numPr>
              <w:rPr>
                <w:rFonts w:asciiTheme="minorHAnsi" w:hAnsiTheme="minorHAnsi" w:cstheme="minorHAnsi"/>
                <w:sz w:val="22"/>
                <w:szCs w:val="22"/>
              </w:rPr>
            </w:pPr>
            <w:r w:rsidRPr="00EA21E7">
              <w:rPr>
                <w:rFonts w:asciiTheme="minorHAnsi" w:hAnsiTheme="minorHAnsi" w:cstheme="minorHAnsi"/>
                <w:sz w:val="22"/>
                <w:szCs w:val="22"/>
              </w:rPr>
              <w:t>S</w:t>
            </w:r>
            <w:r w:rsidR="00A90F32" w:rsidRPr="00EA21E7">
              <w:rPr>
                <w:rFonts w:asciiTheme="minorHAnsi" w:hAnsiTheme="minorHAnsi" w:cstheme="minorHAnsi"/>
                <w:sz w:val="22"/>
                <w:szCs w:val="22"/>
              </w:rPr>
              <w:t xml:space="preserve">upporting </w:t>
            </w:r>
            <w:r w:rsidR="00D940AE" w:rsidRPr="00EA21E7">
              <w:rPr>
                <w:rFonts w:asciiTheme="minorHAnsi" w:hAnsiTheme="minorHAnsi" w:cstheme="minorHAnsi"/>
                <w:sz w:val="22"/>
                <w:szCs w:val="22"/>
              </w:rPr>
              <w:t xml:space="preserve">the resourcing of </w:t>
            </w:r>
            <w:proofErr w:type="spellStart"/>
            <w:r w:rsidR="00D940AE" w:rsidRPr="00EA21E7">
              <w:rPr>
                <w:rFonts w:asciiTheme="minorHAnsi" w:hAnsiTheme="minorHAnsi" w:cstheme="minorHAnsi"/>
                <w:sz w:val="22"/>
                <w:szCs w:val="22"/>
              </w:rPr>
              <w:t>programme</w:t>
            </w:r>
            <w:proofErr w:type="spellEnd"/>
            <w:r w:rsidR="00D940AE" w:rsidRPr="00EA21E7">
              <w:rPr>
                <w:rFonts w:asciiTheme="minorHAnsi" w:hAnsiTheme="minorHAnsi" w:cstheme="minorHAnsi"/>
                <w:sz w:val="22"/>
                <w:szCs w:val="22"/>
              </w:rPr>
              <w:t xml:space="preserve"> development including supporting </w:t>
            </w:r>
            <w:r w:rsidR="00A90F32" w:rsidRPr="00EA21E7">
              <w:rPr>
                <w:rFonts w:asciiTheme="minorHAnsi" w:hAnsiTheme="minorHAnsi" w:cstheme="minorHAnsi"/>
                <w:sz w:val="22"/>
                <w:szCs w:val="22"/>
              </w:rPr>
              <w:t xml:space="preserve">instructors in the development of </w:t>
            </w:r>
            <w:proofErr w:type="spellStart"/>
            <w:r w:rsidR="00A90F32" w:rsidRPr="00EA21E7">
              <w:rPr>
                <w:rFonts w:asciiTheme="minorHAnsi" w:hAnsiTheme="minorHAnsi" w:cstheme="minorHAnsi"/>
                <w:sz w:val="22"/>
                <w:szCs w:val="22"/>
              </w:rPr>
              <w:t>programme</w:t>
            </w:r>
            <w:proofErr w:type="spellEnd"/>
            <w:r w:rsidR="00A90F32" w:rsidRPr="00EA21E7">
              <w:rPr>
                <w:rFonts w:asciiTheme="minorHAnsi" w:hAnsiTheme="minorHAnsi" w:cstheme="minorHAnsi"/>
                <w:sz w:val="22"/>
                <w:szCs w:val="22"/>
              </w:rPr>
              <w:t xml:space="preserve"> materials for the delivery of the </w:t>
            </w:r>
            <w:proofErr w:type="spellStart"/>
            <w:r w:rsidR="00A90F32" w:rsidRPr="00EA21E7">
              <w:rPr>
                <w:rFonts w:asciiTheme="minorHAnsi" w:hAnsiTheme="minorHAnsi" w:cstheme="minorHAnsi"/>
                <w:sz w:val="22"/>
                <w:szCs w:val="22"/>
              </w:rPr>
              <w:t>programme</w:t>
            </w:r>
            <w:proofErr w:type="spellEnd"/>
          </w:p>
          <w:p w14:paraId="42A11F60" w14:textId="0171CF45" w:rsidR="00D940AE" w:rsidRPr="00EA21E7" w:rsidRDefault="004508C5" w:rsidP="00E07109">
            <w:pPr>
              <w:pStyle w:val="Default"/>
              <w:numPr>
                <w:ilvl w:val="0"/>
                <w:numId w:val="79"/>
              </w:numPr>
              <w:rPr>
                <w:rFonts w:asciiTheme="minorHAnsi" w:hAnsiTheme="minorHAnsi" w:cstheme="minorHAnsi"/>
                <w:sz w:val="22"/>
                <w:szCs w:val="22"/>
              </w:rPr>
            </w:pPr>
            <w:r w:rsidRPr="00EA21E7">
              <w:rPr>
                <w:rFonts w:asciiTheme="minorHAnsi" w:hAnsiTheme="minorHAnsi" w:cstheme="minorHAnsi"/>
                <w:sz w:val="22"/>
                <w:szCs w:val="22"/>
              </w:rPr>
              <w:t>D</w:t>
            </w:r>
            <w:r w:rsidR="00A90F32" w:rsidRPr="00EA21E7">
              <w:rPr>
                <w:rFonts w:asciiTheme="minorHAnsi" w:hAnsiTheme="minorHAnsi" w:cstheme="minorHAnsi"/>
                <w:sz w:val="22"/>
                <w:szCs w:val="22"/>
              </w:rPr>
              <w:t xml:space="preserve">eveloping </w:t>
            </w:r>
            <w:proofErr w:type="spellStart"/>
            <w:r w:rsidR="00A90F32" w:rsidRPr="00EA21E7">
              <w:rPr>
                <w:rFonts w:asciiTheme="minorHAnsi" w:hAnsiTheme="minorHAnsi" w:cstheme="minorHAnsi"/>
                <w:sz w:val="22"/>
                <w:szCs w:val="22"/>
              </w:rPr>
              <w:t>programme</w:t>
            </w:r>
            <w:proofErr w:type="spellEnd"/>
            <w:r w:rsidR="00A90F32" w:rsidRPr="00EA21E7">
              <w:rPr>
                <w:rFonts w:asciiTheme="minorHAnsi" w:hAnsiTheme="minorHAnsi" w:cstheme="minorHAnsi"/>
                <w:sz w:val="22"/>
                <w:szCs w:val="22"/>
              </w:rPr>
              <w:t xml:space="preserve"> delivery </w:t>
            </w:r>
            <w:r w:rsidR="00D940AE" w:rsidRPr="00EA21E7">
              <w:rPr>
                <w:rFonts w:asciiTheme="minorHAnsi" w:hAnsiTheme="minorHAnsi" w:cstheme="minorHAnsi"/>
                <w:sz w:val="22"/>
                <w:szCs w:val="22"/>
              </w:rPr>
              <w:t>a</w:t>
            </w:r>
            <w:r w:rsidR="00440FD2" w:rsidRPr="00EA21E7">
              <w:rPr>
                <w:rFonts w:asciiTheme="minorHAnsi" w:hAnsiTheme="minorHAnsi" w:cstheme="minorHAnsi"/>
                <w:sz w:val="22"/>
                <w:szCs w:val="22"/>
              </w:rPr>
              <w:t>ssessment instruments</w:t>
            </w:r>
            <w:r w:rsidR="002D15D9" w:rsidRPr="00EA21E7">
              <w:rPr>
                <w:rFonts w:asciiTheme="minorHAnsi" w:hAnsiTheme="minorHAnsi" w:cstheme="minorHAnsi"/>
                <w:sz w:val="22"/>
                <w:szCs w:val="22"/>
              </w:rPr>
              <w:t xml:space="preserve"> for on-the job and off-the-job </w:t>
            </w:r>
            <w:r w:rsidR="00646D6B" w:rsidRPr="00EA21E7">
              <w:rPr>
                <w:rFonts w:asciiTheme="minorHAnsi" w:hAnsiTheme="minorHAnsi" w:cstheme="minorHAnsi"/>
                <w:sz w:val="22"/>
                <w:szCs w:val="22"/>
              </w:rPr>
              <w:t xml:space="preserve">elements </w:t>
            </w:r>
            <w:r w:rsidR="00440FD2" w:rsidRPr="00EA21E7">
              <w:rPr>
                <w:rFonts w:asciiTheme="minorHAnsi" w:hAnsiTheme="minorHAnsi" w:cstheme="minorHAnsi"/>
                <w:sz w:val="22"/>
                <w:szCs w:val="22"/>
              </w:rPr>
              <w:t>that adequately support certification of achievement of learning outcomes,</w:t>
            </w:r>
          </w:p>
          <w:p w14:paraId="26E21B06" w14:textId="1EB8C058" w:rsidR="00440FD2" w:rsidRPr="00EA21E7" w:rsidRDefault="004508C5" w:rsidP="00E07109">
            <w:pPr>
              <w:pStyle w:val="Default"/>
              <w:numPr>
                <w:ilvl w:val="0"/>
                <w:numId w:val="79"/>
              </w:numPr>
              <w:rPr>
                <w:rFonts w:asciiTheme="minorHAnsi" w:hAnsiTheme="minorHAnsi" w:cstheme="minorHAnsi"/>
                <w:sz w:val="22"/>
                <w:szCs w:val="22"/>
              </w:rPr>
            </w:pPr>
            <w:r w:rsidRPr="00EA21E7">
              <w:rPr>
                <w:rFonts w:asciiTheme="minorHAnsi" w:hAnsiTheme="minorHAnsi" w:cstheme="minorHAnsi"/>
                <w:sz w:val="22"/>
                <w:szCs w:val="22"/>
              </w:rPr>
              <w:t>E</w:t>
            </w:r>
            <w:r w:rsidR="00A90F32" w:rsidRPr="00EA21E7">
              <w:rPr>
                <w:rFonts w:asciiTheme="minorHAnsi" w:hAnsiTheme="minorHAnsi" w:cstheme="minorHAnsi"/>
                <w:sz w:val="22"/>
                <w:szCs w:val="22"/>
              </w:rPr>
              <w:t>nsuring the development of</w:t>
            </w:r>
            <w:r w:rsidR="00440FD2" w:rsidRPr="00EA21E7">
              <w:rPr>
                <w:rFonts w:asciiTheme="minorHAnsi" w:hAnsiTheme="minorHAnsi" w:cstheme="minorHAnsi"/>
                <w:sz w:val="22"/>
                <w:szCs w:val="22"/>
              </w:rPr>
              <w:t xml:space="preserve"> appropriate grading systems, and all necessary appeal mechanisms. </w:t>
            </w:r>
          </w:p>
          <w:p w14:paraId="620264F5" w14:textId="542C582A" w:rsidR="00D940AE" w:rsidRPr="00EA21E7" w:rsidRDefault="004508C5" w:rsidP="00E07109">
            <w:pPr>
              <w:pStyle w:val="Default"/>
              <w:numPr>
                <w:ilvl w:val="0"/>
                <w:numId w:val="79"/>
              </w:numPr>
              <w:rPr>
                <w:rFonts w:asciiTheme="minorHAnsi" w:hAnsiTheme="minorHAnsi" w:cstheme="minorHAnsi"/>
                <w:sz w:val="22"/>
                <w:szCs w:val="22"/>
              </w:rPr>
            </w:pPr>
            <w:r w:rsidRPr="00EA21E7">
              <w:rPr>
                <w:rFonts w:asciiTheme="minorHAnsi" w:hAnsiTheme="minorHAnsi" w:cstheme="minorHAnsi"/>
                <w:sz w:val="22"/>
                <w:szCs w:val="22"/>
              </w:rPr>
              <w:t>A</w:t>
            </w:r>
            <w:r w:rsidR="00D940AE" w:rsidRPr="00EA21E7">
              <w:rPr>
                <w:rFonts w:asciiTheme="minorHAnsi" w:hAnsiTheme="minorHAnsi" w:cstheme="minorHAnsi"/>
                <w:sz w:val="22"/>
                <w:szCs w:val="22"/>
              </w:rPr>
              <w:t xml:space="preserve">greeing and implementing a system with </w:t>
            </w:r>
            <w:proofErr w:type="spellStart"/>
            <w:r w:rsidR="003548CA" w:rsidRPr="00EA21E7">
              <w:rPr>
                <w:rFonts w:asciiTheme="minorHAnsi" w:hAnsiTheme="minorHAnsi" w:cstheme="minorHAnsi"/>
                <w:sz w:val="22"/>
                <w:szCs w:val="22"/>
              </w:rPr>
              <w:t>Authorised</w:t>
            </w:r>
            <w:proofErr w:type="spellEnd"/>
            <w:r w:rsidR="003548CA" w:rsidRPr="00EA21E7">
              <w:rPr>
                <w:rFonts w:asciiTheme="minorHAnsi" w:hAnsiTheme="minorHAnsi" w:cstheme="minorHAnsi"/>
                <w:sz w:val="22"/>
                <w:szCs w:val="22"/>
              </w:rPr>
              <w:t xml:space="preserve"> Officers</w:t>
            </w:r>
            <w:r w:rsidR="00BB6892" w:rsidRPr="00EA21E7">
              <w:rPr>
                <w:rFonts w:asciiTheme="minorHAnsi" w:hAnsiTheme="minorHAnsi" w:cstheme="minorHAnsi"/>
                <w:sz w:val="22"/>
                <w:szCs w:val="22"/>
              </w:rPr>
              <w:t xml:space="preserve"> (AOs)</w:t>
            </w:r>
            <w:r w:rsidR="003548CA" w:rsidRPr="00EA21E7">
              <w:rPr>
                <w:rFonts w:asciiTheme="minorHAnsi" w:hAnsiTheme="minorHAnsi" w:cstheme="minorHAnsi"/>
                <w:sz w:val="22"/>
                <w:szCs w:val="22"/>
              </w:rPr>
              <w:t xml:space="preserve"> and </w:t>
            </w:r>
            <w:r w:rsidR="00D940AE" w:rsidRPr="00EA21E7">
              <w:rPr>
                <w:rFonts w:asciiTheme="minorHAnsi" w:hAnsiTheme="minorHAnsi" w:cstheme="minorHAnsi"/>
                <w:sz w:val="22"/>
                <w:szCs w:val="22"/>
              </w:rPr>
              <w:t>employers for evaluation and review of employer training capacity and for addressing any gaps in that capacity</w:t>
            </w:r>
          </w:p>
          <w:p w14:paraId="007EEE5E" w14:textId="06194CCE" w:rsidR="00D940AE" w:rsidRPr="00EA21E7" w:rsidRDefault="33F5D69D" w:rsidP="00E07109">
            <w:pPr>
              <w:pStyle w:val="Default"/>
              <w:numPr>
                <w:ilvl w:val="0"/>
                <w:numId w:val="79"/>
              </w:numPr>
              <w:rPr>
                <w:rFonts w:asciiTheme="minorHAnsi" w:hAnsiTheme="minorHAnsi" w:cstheme="minorHAnsi"/>
                <w:sz w:val="22"/>
                <w:szCs w:val="22"/>
              </w:rPr>
            </w:pPr>
            <w:r w:rsidRPr="00EA21E7">
              <w:rPr>
                <w:rFonts w:asciiTheme="minorHAnsi" w:hAnsiTheme="minorHAnsi" w:cstheme="minorHAnsi"/>
                <w:sz w:val="22"/>
                <w:szCs w:val="22"/>
              </w:rPr>
              <w:t>D</w:t>
            </w:r>
            <w:r w:rsidR="540897B0" w:rsidRPr="00EA21E7">
              <w:rPr>
                <w:rFonts w:asciiTheme="minorHAnsi" w:hAnsiTheme="minorHAnsi" w:cstheme="minorHAnsi"/>
                <w:sz w:val="22"/>
                <w:szCs w:val="22"/>
              </w:rPr>
              <w:t>eveloping</w:t>
            </w:r>
            <w:r w:rsidR="00A90F32" w:rsidRPr="00EA21E7">
              <w:rPr>
                <w:rFonts w:asciiTheme="minorHAnsi" w:hAnsiTheme="minorHAnsi" w:cstheme="minorHAnsi"/>
                <w:sz w:val="22"/>
                <w:szCs w:val="22"/>
              </w:rPr>
              <w:t xml:space="preserve"> supports for workplace mentors through the provision of an accredited workplace mentorship </w:t>
            </w:r>
            <w:proofErr w:type="spellStart"/>
            <w:r w:rsidR="00A90F32" w:rsidRPr="00EA21E7">
              <w:rPr>
                <w:rFonts w:asciiTheme="minorHAnsi" w:hAnsiTheme="minorHAnsi" w:cstheme="minorHAnsi"/>
                <w:sz w:val="22"/>
                <w:szCs w:val="22"/>
              </w:rPr>
              <w:t>pr</w:t>
            </w:r>
            <w:r w:rsidR="00D940AE" w:rsidRPr="00EA21E7">
              <w:rPr>
                <w:rFonts w:asciiTheme="minorHAnsi" w:hAnsiTheme="minorHAnsi" w:cstheme="minorHAnsi"/>
                <w:sz w:val="22"/>
                <w:szCs w:val="22"/>
              </w:rPr>
              <w:t>o</w:t>
            </w:r>
            <w:r w:rsidR="00A90F32" w:rsidRPr="00EA21E7">
              <w:rPr>
                <w:rFonts w:asciiTheme="minorHAnsi" w:hAnsiTheme="minorHAnsi" w:cstheme="minorHAnsi"/>
                <w:sz w:val="22"/>
                <w:szCs w:val="22"/>
              </w:rPr>
              <w:t>gramme</w:t>
            </w:r>
            <w:proofErr w:type="spellEnd"/>
            <w:r w:rsidR="00A90F32" w:rsidRPr="00EA21E7">
              <w:rPr>
                <w:rFonts w:asciiTheme="minorHAnsi" w:hAnsiTheme="minorHAnsi" w:cstheme="minorHAnsi"/>
                <w:sz w:val="22"/>
                <w:szCs w:val="22"/>
              </w:rPr>
              <w:t xml:space="preserve"> and ensuring that workplace mentors and instructors where appropriate are given access to relevant CPD including</w:t>
            </w:r>
            <w:r w:rsidR="4B68F2F0" w:rsidRPr="00EA21E7">
              <w:rPr>
                <w:rFonts w:asciiTheme="minorHAnsi" w:hAnsiTheme="minorHAnsi" w:cstheme="minorHAnsi"/>
                <w:sz w:val="22"/>
                <w:szCs w:val="22"/>
              </w:rPr>
              <w:t>:</w:t>
            </w:r>
          </w:p>
          <w:p w14:paraId="48E64C69" w14:textId="5E45F2C7" w:rsidR="00D940AE" w:rsidRPr="00EA21E7" w:rsidRDefault="00A90F32" w:rsidP="7D01C191">
            <w:pPr>
              <w:pStyle w:val="Default"/>
              <w:jc w:val="both"/>
              <w:rPr>
                <w:rFonts w:asciiTheme="minorHAnsi" w:hAnsiTheme="minorHAnsi" w:cstheme="minorHAnsi"/>
                <w:sz w:val="22"/>
                <w:szCs w:val="22"/>
              </w:rPr>
            </w:pPr>
            <w:r w:rsidRPr="00EA21E7">
              <w:rPr>
                <w:rFonts w:asciiTheme="minorHAnsi" w:hAnsiTheme="minorHAnsi" w:cstheme="minorHAnsi"/>
                <w:sz w:val="22"/>
                <w:szCs w:val="22"/>
              </w:rPr>
              <w:t xml:space="preserve"> </w:t>
            </w:r>
          </w:p>
          <w:p w14:paraId="0D4FC74E" w14:textId="0AFB7702" w:rsidR="000842EF" w:rsidRPr="00EA21E7" w:rsidRDefault="003438E9" w:rsidP="00E07109">
            <w:pPr>
              <w:pStyle w:val="Default"/>
              <w:numPr>
                <w:ilvl w:val="1"/>
                <w:numId w:val="79"/>
              </w:numPr>
              <w:rPr>
                <w:rFonts w:asciiTheme="minorHAnsi" w:hAnsiTheme="minorHAnsi" w:cstheme="minorHAnsi"/>
                <w:sz w:val="22"/>
                <w:szCs w:val="22"/>
              </w:rPr>
            </w:pPr>
            <w:r w:rsidRPr="00EA21E7">
              <w:rPr>
                <w:rFonts w:asciiTheme="minorHAnsi" w:hAnsiTheme="minorHAnsi" w:cstheme="minorHAnsi"/>
                <w:sz w:val="22"/>
                <w:szCs w:val="22"/>
              </w:rPr>
              <w:t>T</w:t>
            </w:r>
            <w:r w:rsidR="00A90F32" w:rsidRPr="00EA21E7">
              <w:rPr>
                <w:rFonts w:asciiTheme="minorHAnsi" w:hAnsiTheme="minorHAnsi" w:cstheme="minorHAnsi"/>
                <w:sz w:val="22"/>
                <w:szCs w:val="22"/>
              </w:rPr>
              <w:t>eaching and learning</w:t>
            </w:r>
            <w:r w:rsidR="007876C7" w:rsidRPr="00EA21E7">
              <w:rPr>
                <w:rFonts w:asciiTheme="minorHAnsi" w:hAnsiTheme="minorHAnsi" w:cstheme="minorHAnsi"/>
                <w:sz w:val="22"/>
                <w:szCs w:val="22"/>
              </w:rPr>
              <w:t xml:space="preserve"> </w:t>
            </w:r>
            <w:r w:rsidR="004705DB" w:rsidRPr="00EA21E7">
              <w:rPr>
                <w:rFonts w:asciiTheme="minorHAnsi" w:hAnsiTheme="minorHAnsi" w:cstheme="minorHAnsi"/>
                <w:sz w:val="22"/>
                <w:szCs w:val="22"/>
              </w:rPr>
              <w:t>pedagog</w:t>
            </w:r>
            <w:r w:rsidR="00C16DEA" w:rsidRPr="00EA21E7">
              <w:rPr>
                <w:rFonts w:asciiTheme="minorHAnsi" w:hAnsiTheme="minorHAnsi" w:cstheme="minorHAnsi"/>
                <w:sz w:val="22"/>
                <w:szCs w:val="22"/>
              </w:rPr>
              <w:t>y and methodologies</w:t>
            </w:r>
            <w:r w:rsidR="000842EF" w:rsidRPr="00EA21E7">
              <w:rPr>
                <w:rFonts w:asciiTheme="minorHAnsi" w:hAnsiTheme="minorHAnsi" w:cstheme="minorHAnsi"/>
                <w:sz w:val="22"/>
                <w:szCs w:val="22"/>
              </w:rPr>
              <w:t xml:space="preserve"> in particular the AHEAD/UCD Digital Badge in Universal Design for Learning</w:t>
            </w:r>
          </w:p>
          <w:p w14:paraId="7E2D80D4" w14:textId="6D77BBC8" w:rsidR="000842EF" w:rsidRPr="00EA21E7" w:rsidRDefault="003438E9" w:rsidP="00E07109">
            <w:pPr>
              <w:pStyle w:val="Default"/>
              <w:numPr>
                <w:ilvl w:val="1"/>
                <w:numId w:val="79"/>
              </w:numPr>
              <w:rPr>
                <w:rFonts w:asciiTheme="minorHAnsi" w:hAnsiTheme="minorHAnsi" w:cstheme="minorHAnsi"/>
                <w:sz w:val="22"/>
                <w:szCs w:val="22"/>
              </w:rPr>
            </w:pPr>
            <w:r w:rsidRPr="00EA21E7">
              <w:rPr>
                <w:rFonts w:asciiTheme="minorHAnsi" w:hAnsiTheme="minorHAnsi" w:cstheme="minorHAnsi"/>
                <w:sz w:val="22"/>
                <w:szCs w:val="22"/>
              </w:rPr>
              <w:t>A</w:t>
            </w:r>
            <w:r w:rsidR="614407E1" w:rsidRPr="00EA21E7">
              <w:rPr>
                <w:rFonts w:asciiTheme="minorHAnsi" w:hAnsiTheme="minorHAnsi" w:cstheme="minorHAnsi"/>
                <w:sz w:val="22"/>
                <w:szCs w:val="22"/>
              </w:rPr>
              <w:t>ppropriate vocational</w:t>
            </w:r>
            <w:r w:rsidR="615327AD" w:rsidRPr="00EA21E7">
              <w:rPr>
                <w:rFonts w:asciiTheme="minorHAnsi" w:hAnsiTheme="minorHAnsi" w:cstheme="minorHAnsi"/>
                <w:sz w:val="22"/>
                <w:szCs w:val="22"/>
              </w:rPr>
              <w:t xml:space="preserve"> </w:t>
            </w:r>
            <w:r w:rsidR="1A92402A" w:rsidRPr="00EA21E7">
              <w:rPr>
                <w:rFonts w:asciiTheme="minorHAnsi" w:hAnsiTheme="minorHAnsi" w:cstheme="minorHAnsi"/>
                <w:sz w:val="22"/>
                <w:szCs w:val="22"/>
              </w:rPr>
              <w:t>course</w:t>
            </w:r>
            <w:r w:rsidR="36824CE7" w:rsidRPr="00EA21E7">
              <w:rPr>
                <w:rFonts w:asciiTheme="minorHAnsi" w:hAnsiTheme="minorHAnsi" w:cstheme="minorHAnsi"/>
                <w:sz w:val="22"/>
                <w:szCs w:val="22"/>
              </w:rPr>
              <w:t>s</w:t>
            </w:r>
            <w:r w:rsidR="615327AD" w:rsidRPr="00EA21E7">
              <w:rPr>
                <w:rFonts w:asciiTheme="minorHAnsi" w:hAnsiTheme="minorHAnsi" w:cstheme="minorHAnsi"/>
                <w:sz w:val="22"/>
                <w:szCs w:val="22"/>
              </w:rPr>
              <w:t xml:space="preserve"> </w:t>
            </w:r>
            <w:r w:rsidR="35E89428" w:rsidRPr="00EA21E7">
              <w:rPr>
                <w:rFonts w:asciiTheme="minorHAnsi" w:hAnsiTheme="minorHAnsi" w:cstheme="minorHAnsi"/>
                <w:sz w:val="22"/>
                <w:szCs w:val="22"/>
              </w:rPr>
              <w:t xml:space="preserve">including the Level 6 Specific Purpose Certificate in </w:t>
            </w:r>
            <w:proofErr w:type="spellStart"/>
            <w:r w:rsidR="35E89428" w:rsidRPr="00EA21E7">
              <w:rPr>
                <w:rFonts w:asciiTheme="minorHAnsi" w:hAnsiTheme="minorHAnsi" w:cstheme="minorHAnsi"/>
                <w:sz w:val="22"/>
                <w:szCs w:val="22"/>
              </w:rPr>
              <w:t>Utilising</w:t>
            </w:r>
            <w:proofErr w:type="spellEnd"/>
            <w:r w:rsidR="35E89428" w:rsidRPr="00EA21E7">
              <w:rPr>
                <w:rFonts w:asciiTheme="minorHAnsi" w:hAnsiTheme="minorHAnsi" w:cstheme="minorHAnsi"/>
                <w:sz w:val="22"/>
                <w:szCs w:val="22"/>
              </w:rPr>
              <w:t xml:space="preserve"> Robotics in Advanced Manufacturing. </w:t>
            </w:r>
          </w:p>
          <w:p w14:paraId="47F33687" w14:textId="36FE3C6E" w:rsidR="00A90F32" w:rsidRPr="00EA21E7" w:rsidRDefault="003438E9" w:rsidP="00E07109">
            <w:pPr>
              <w:pStyle w:val="Default"/>
              <w:numPr>
                <w:ilvl w:val="1"/>
                <w:numId w:val="79"/>
              </w:numPr>
              <w:rPr>
                <w:rFonts w:asciiTheme="minorHAnsi" w:hAnsiTheme="minorHAnsi" w:cstheme="minorHAnsi"/>
                <w:sz w:val="22"/>
                <w:szCs w:val="22"/>
              </w:rPr>
            </w:pPr>
            <w:r w:rsidRPr="00EA21E7">
              <w:rPr>
                <w:rFonts w:asciiTheme="minorHAnsi" w:hAnsiTheme="minorHAnsi" w:cstheme="minorHAnsi"/>
                <w:sz w:val="22"/>
                <w:szCs w:val="22"/>
              </w:rPr>
              <w:t>A</w:t>
            </w:r>
            <w:r w:rsidR="00A90F32" w:rsidRPr="00EA21E7">
              <w:rPr>
                <w:rFonts w:asciiTheme="minorHAnsi" w:hAnsiTheme="minorHAnsi" w:cstheme="minorHAnsi"/>
                <w:sz w:val="22"/>
                <w:szCs w:val="22"/>
              </w:rPr>
              <w:t>ccreditation body training (through attendance at FESS and QQI events)</w:t>
            </w:r>
          </w:p>
          <w:p w14:paraId="33A7E3B5" w14:textId="2886A42A" w:rsidR="7D01C191" w:rsidRPr="00EA21E7" w:rsidRDefault="7D01C191" w:rsidP="7D01C191">
            <w:pPr>
              <w:pStyle w:val="Default"/>
              <w:ind w:left="720"/>
              <w:rPr>
                <w:rFonts w:asciiTheme="minorHAnsi" w:hAnsiTheme="minorHAnsi" w:cstheme="minorHAnsi"/>
                <w:sz w:val="22"/>
                <w:szCs w:val="22"/>
              </w:rPr>
            </w:pPr>
          </w:p>
          <w:p w14:paraId="0FBE35A3" w14:textId="46FF3F0C" w:rsidR="00440FD2" w:rsidRPr="00EA21E7" w:rsidRDefault="33F5D69D" w:rsidP="00E07109">
            <w:pPr>
              <w:pStyle w:val="Default"/>
              <w:numPr>
                <w:ilvl w:val="0"/>
                <w:numId w:val="79"/>
              </w:numPr>
              <w:rPr>
                <w:rFonts w:asciiTheme="minorHAnsi" w:hAnsiTheme="minorHAnsi" w:cstheme="minorHAnsi"/>
                <w:sz w:val="22"/>
                <w:szCs w:val="22"/>
              </w:rPr>
            </w:pPr>
            <w:r w:rsidRPr="00EA21E7">
              <w:rPr>
                <w:rFonts w:asciiTheme="minorHAnsi" w:hAnsiTheme="minorHAnsi" w:cstheme="minorHAnsi"/>
                <w:sz w:val="22"/>
                <w:szCs w:val="22"/>
              </w:rPr>
              <w:t>D</w:t>
            </w:r>
            <w:r w:rsidR="329AB815" w:rsidRPr="00EA21E7">
              <w:rPr>
                <w:rFonts w:asciiTheme="minorHAnsi" w:hAnsiTheme="minorHAnsi" w:cstheme="minorHAnsi"/>
                <w:sz w:val="22"/>
                <w:szCs w:val="22"/>
              </w:rPr>
              <w:t>evelop</w:t>
            </w:r>
            <w:r w:rsidR="12B2ADD5" w:rsidRPr="00EA21E7">
              <w:rPr>
                <w:rFonts w:asciiTheme="minorHAnsi" w:hAnsiTheme="minorHAnsi" w:cstheme="minorHAnsi"/>
                <w:sz w:val="22"/>
                <w:szCs w:val="22"/>
              </w:rPr>
              <w:t>ing</w:t>
            </w:r>
            <w:r w:rsidR="00440FD2" w:rsidRPr="00EA21E7">
              <w:rPr>
                <w:rFonts w:asciiTheme="minorHAnsi" w:hAnsiTheme="minorHAnsi" w:cstheme="minorHAnsi"/>
                <w:sz w:val="22"/>
                <w:szCs w:val="22"/>
              </w:rPr>
              <w:t xml:space="preserve"> </w:t>
            </w:r>
            <w:r w:rsidR="00D940AE" w:rsidRPr="00EA21E7">
              <w:rPr>
                <w:rFonts w:asciiTheme="minorHAnsi" w:hAnsiTheme="minorHAnsi" w:cstheme="minorHAnsi"/>
                <w:sz w:val="22"/>
                <w:szCs w:val="22"/>
              </w:rPr>
              <w:t xml:space="preserve">and resourcing </w:t>
            </w:r>
            <w:r w:rsidR="00440FD2" w:rsidRPr="00EA21E7">
              <w:rPr>
                <w:rFonts w:asciiTheme="minorHAnsi" w:hAnsiTheme="minorHAnsi" w:cstheme="minorHAnsi"/>
                <w:sz w:val="22"/>
                <w:szCs w:val="22"/>
              </w:rPr>
              <w:t xml:space="preserve">administrative systems to ensure efficient and effective management of </w:t>
            </w:r>
            <w:proofErr w:type="spellStart"/>
            <w:r w:rsidR="00440FD2" w:rsidRPr="00EA21E7">
              <w:rPr>
                <w:rFonts w:asciiTheme="minorHAnsi" w:hAnsiTheme="minorHAnsi" w:cstheme="minorHAnsi"/>
                <w:sz w:val="22"/>
                <w:szCs w:val="22"/>
              </w:rPr>
              <w:t>programme</w:t>
            </w:r>
            <w:proofErr w:type="spellEnd"/>
            <w:r w:rsidR="00440FD2" w:rsidRPr="00EA21E7">
              <w:rPr>
                <w:rFonts w:asciiTheme="minorHAnsi" w:hAnsiTheme="minorHAnsi" w:cstheme="minorHAnsi"/>
                <w:sz w:val="22"/>
                <w:szCs w:val="22"/>
              </w:rPr>
              <w:t xml:space="preserve"> provision, including tracking and managing apprentices’ progress. </w:t>
            </w:r>
          </w:p>
          <w:p w14:paraId="3BDC1E0D" w14:textId="6D793B32" w:rsidR="00D940AE" w:rsidRPr="00EA21E7" w:rsidRDefault="33F5D69D" w:rsidP="00E07109">
            <w:pPr>
              <w:pStyle w:val="Default"/>
              <w:numPr>
                <w:ilvl w:val="0"/>
                <w:numId w:val="79"/>
              </w:numPr>
              <w:rPr>
                <w:rFonts w:asciiTheme="minorHAnsi" w:hAnsiTheme="minorHAnsi" w:cstheme="minorHAnsi"/>
                <w:sz w:val="22"/>
                <w:szCs w:val="22"/>
              </w:rPr>
            </w:pPr>
            <w:r w:rsidRPr="00EA21E7">
              <w:rPr>
                <w:rFonts w:asciiTheme="minorHAnsi" w:hAnsiTheme="minorHAnsi" w:cstheme="minorHAnsi"/>
                <w:sz w:val="22"/>
                <w:szCs w:val="22"/>
              </w:rPr>
              <w:t>C</w:t>
            </w:r>
            <w:r w:rsidR="6E959B67" w:rsidRPr="00EA21E7">
              <w:rPr>
                <w:rFonts w:asciiTheme="minorHAnsi" w:hAnsiTheme="minorHAnsi" w:cstheme="minorHAnsi"/>
                <w:sz w:val="22"/>
                <w:szCs w:val="22"/>
              </w:rPr>
              <w:t>oordinat</w:t>
            </w:r>
            <w:r w:rsidR="12B2ADD5" w:rsidRPr="00EA21E7">
              <w:rPr>
                <w:rFonts w:asciiTheme="minorHAnsi" w:hAnsiTheme="minorHAnsi" w:cstheme="minorHAnsi"/>
                <w:sz w:val="22"/>
                <w:szCs w:val="22"/>
              </w:rPr>
              <w:t>ing</w:t>
            </w:r>
            <w:r w:rsidR="00D940AE" w:rsidRPr="00EA21E7">
              <w:rPr>
                <w:rFonts w:asciiTheme="minorHAnsi" w:hAnsiTheme="minorHAnsi" w:cstheme="minorHAnsi"/>
                <w:sz w:val="22"/>
                <w:szCs w:val="22"/>
              </w:rPr>
              <w:t xml:space="preserve"> with</w:t>
            </w:r>
            <w:r w:rsidR="003548CA" w:rsidRPr="00EA21E7">
              <w:rPr>
                <w:rFonts w:asciiTheme="minorHAnsi" w:hAnsiTheme="minorHAnsi" w:cstheme="minorHAnsi"/>
                <w:sz w:val="22"/>
                <w:szCs w:val="22"/>
              </w:rPr>
              <w:t xml:space="preserve"> </w:t>
            </w:r>
            <w:proofErr w:type="spellStart"/>
            <w:r w:rsidR="003548CA" w:rsidRPr="00EA21E7">
              <w:rPr>
                <w:rFonts w:asciiTheme="minorHAnsi" w:hAnsiTheme="minorHAnsi" w:cstheme="minorHAnsi"/>
                <w:sz w:val="22"/>
                <w:szCs w:val="22"/>
              </w:rPr>
              <w:t>Authorised</w:t>
            </w:r>
            <w:proofErr w:type="spellEnd"/>
            <w:r w:rsidR="003548CA" w:rsidRPr="00EA21E7">
              <w:rPr>
                <w:rFonts w:asciiTheme="minorHAnsi" w:hAnsiTheme="minorHAnsi" w:cstheme="minorHAnsi"/>
                <w:sz w:val="22"/>
                <w:szCs w:val="22"/>
              </w:rPr>
              <w:t xml:space="preserve"> Officers and</w:t>
            </w:r>
            <w:r w:rsidR="00D940AE" w:rsidRPr="00EA21E7">
              <w:rPr>
                <w:rFonts w:asciiTheme="minorHAnsi" w:hAnsiTheme="minorHAnsi" w:cstheme="minorHAnsi"/>
                <w:sz w:val="22"/>
                <w:szCs w:val="22"/>
              </w:rPr>
              <w:t xml:space="preserve"> employers to ensure that recruitment of apprentices </w:t>
            </w:r>
            <w:proofErr w:type="gramStart"/>
            <w:r w:rsidR="00D940AE" w:rsidRPr="00EA21E7">
              <w:rPr>
                <w:rFonts w:asciiTheme="minorHAnsi" w:hAnsiTheme="minorHAnsi" w:cstheme="minorHAnsi"/>
                <w:sz w:val="22"/>
                <w:szCs w:val="22"/>
              </w:rPr>
              <w:t>takes into account</w:t>
            </w:r>
            <w:proofErr w:type="gramEnd"/>
            <w:r w:rsidR="00D940AE" w:rsidRPr="00EA21E7">
              <w:rPr>
                <w:rFonts w:asciiTheme="minorHAnsi" w:hAnsiTheme="minorHAnsi" w:cstheme="minorHAnsi"/>
                <w:sz w:val="22"/>
                <w:szCs w:val="22"/>
              </w:rPr>
              <w:t xml:space="preserve"> the knowledge, skill and competence required for apprentices to have a reasonable chance of completing the </w:t>
            </w:r>
            <w:proofErr w:type="spellStart"/>
            <w:r w:rsidR="00D940AE" w:rsidRPr="00EA21E7">
              <w:rPr>
                <w:rFonts w:asciiTheme="minorHAnsi" w:hAnsiTheme="minorHAnsi" w:cstheme="minorHAnsi"/>
                <w:sz w:val="22"/>
                <w:szCs w:val="22"/>
              </w:rPr>
              <w:t>programme</w:t>
            </w:r>
            <w:proofErr w:type="spellEnd"/>
            <w:r w:rsidR="00AD2565" w:rsidRPr="00EA21E7">
              <w:rPr>
                <w:rFonts w:asciiTheme="minorHAnsi" w:hAnsiTheme="minorHAnsi" w:cstheme="minorHAnsi"/>
                <w:sz w:val="22"/>
                <w:szCs w:val="22"/>
              </w:rPr>
              <w:t xml:space="preserve"> </w:t>
            </w:r>
            <w:r w:rsidR="00614F33" w:rsidRPr="00EA21E7">
              <w:rPr>
                <w:rFonts w:asciiTheme="minorHAnsi" w:hAnsiTheme="minorHAnsi" w:cstheme="minorHAnsi"/>
                <w:sz w:val="22"/>
                <w:szCs w:val="22"/>
              </w:rPr>
              <w:t>ensuring</w:t>
            </w:r>
            <w:r w:rsidR="003F3F82" w:rsidRPr="00EA21E7">
              <w:rPr>
                <w:rFonts w:asciiTheme="minorHAnsi" w:hAnsiTheme="minorHAnsi" w:cstheme="minorHAnsi"/>
                <w:sz w:val="22"/>
                <w:szCs w:val="22"/>
              </w:rPr>
              <w:t xml:space="preserve"> that recruitment complies with </w:t>
            </w:r>
            <w:r w:rsidR="00614F33" w:rsidRPr="00EA21E7">
              <w:rPr>
                <w:rFonts w:asciiTheme="minorHAnsi" w:hAnsiTheme="minorHAnsi" w:cstheme="minorHAnsi"/>
                <w:sz w:val="22"/>
                <w:szCs w:val="22"/>
              </w:rPr>
              <w:t xml:space="preserve">the validated </w:t>
            </w:r>
            <w:proofErr w:type="spellStart"/>
            <w:r w:rsidR="00614F33" w:rsidRPr="00EA21E7">
              <w:rPr>
                <w:rFonts w:asciiTheme="minorHAnsi" w:hAnsiTheme="minorHAnsi" w:cstheme="minorHAnsi"/>
                <w:sz w:val="22"/>
                <w:szCs w:val="22"/>
              </w:rPr>
              <w:t>programme</w:t>
            </w:r>
            <w:proofErr w:type="spellEnd"/>
            <w:r w:rsidR="00614F33" w:rsidRPr="00EA21E7">
              <w:rPr>
                <w:rFonts w:asciiTheme="minorHAnsi" w:hAnsiTheme="minorHAnsi" w:cstheme="minorHAnsi"/>
                <w:sz w:val="22"/>
                <w:szCs w:val="22"/>
              </w:rPr>
              <w:t xml:space="preserve"> criteria</w:t>
            </w:r>
            <w:r w:rsidR="00595BBD" w:rsidRPr="00EA21E7">
              <w:rPr>
                <w:rFonts w:asciiTheme="minorHAnsi" w:hAnsiTheme="minorHAnsi" w:cstheme="minorHAnsi"/>
                <w:sz w:val="22"/>
                <w:szCs w:val="22"/>
              </w:rPr>
              <w:t xml:space="preserve"> on entry requirements</w:t>
            </w:r>
            <w:r w:rsidR="00614F33" w:rsidRPr="00EA21E7">
              <w:rPr>
                <w:rFonts w:asciiTheme="minorHAnsi" w:hAnsiTheme="minorHAnsi" w:cstheme="minorHAnsi"/>
                <w:sz w:val="22"/>
                <w:szCs w:val="22"/>
              </w:rPr>
              <w:t>.</w:t>
            </w:r>
          </w:p>
          <w:p w14:paraId="40EA51EB" w14:textId="4FFDBD10" w:rsidR="00D940AE" w:rsidRPr="00EA21E7" w:rsidRDefault="33F5D69D" w:rsidP="00E07109">
            <w:pPr>
              <w:pStyle w:val="Default"/>
              <w:numPr>
                <w:ilvl w:val="0"/>
                <w:numId w:val="79"/>
              </w:numPr>
              <w:rPr>
                <w:rFonts w:asciiTheme="minorHAnsi" w:hAnsiTheme="minorHAnsi" w:cstheme="minorHAnsi"/>
                <w:sz w:val="22"/>
                <w:szCs w:val="22"/>
              </w:rPr>
            </w:pPr>
            <w:r w:rsidRPr="00EA21E7">
              <w:rPr>
                <w:rFonts w:asciiTheme="minorHAnsi" w:hAnsiTheme="minorHAnsi" w:cstheme="minorHAnsi"/>
                <w:sz w:val="22"/>
                <w:szCs w:val="22"/>
              </w:rPr>
              <w:t>D</w:t>
            </w:r>
            <w:r w:rsidR="6E959B67" w:rsidRPr="00EA21E7">
              <w:rPr>
                <w:rFonts w:asciiTheme="minorHAnsi" w:hAnsiTheme="minorHAnsi" w:cstheme="minorHAnsi"/>
                <w:sz w:val="22"/>
                <w:szCs w:val="22"/>
              </w:rPr>
              <w:t>evelop</w:t>
            </w:r>
            <w:r w:rsidR="12B2ADD5" w:rsidRPr="00EA21E7">
              <w:rPr>
                <w:rFonts w:asciiTheme="minorHAnsi" w:hAnsiTheme="minorHAnsi" w:cstheme="minorHAnsi"/>
                <w:sz w:val="22"/>
                <w:szCs w:val="22"/>
              </w:rPr>
              <w:t>ing</w:t>
            </w:r>
            <w:r w:rsidR="00D940AE" w:rsidRPr="00EA21E7">
              <w:rPr>
                <w:rFonts w:asciiTheme="minorHAnsi" w:hAnsiTheme="minorHAnsi" w:cstheme="minorHAnsi"/>
                <w:sz w:val="22"/>
                <w:szCs w:val="22"/>
              </w:rPr>
              <w:t xml:space="preserve"> and maintain</w:t>
            </w:r>
            <w:r w:rsidR="003548CA" w:rsidRPr="00EA21E7">
              <w:rPr>
                <w:rFonts w:asciiTheme="minorHAnsi" w:hAnsiTheme="minorHAnsi" w:cstheme="minorHAnsi"/>
                <w:sz w:val="22"/>
                <w:szCs w:val="22"/>
              </w:rPr>
              <w:t>ing</w:t>
            </w:r>
            <w:r w:rsidR="00D940AE" w:rsidRPr="00EA21E7">
              <w:rPr>
                <w:rFonts w:asciiTheme="minorHAnsi" w:hAnsiTheme="minorHAnsi" w:cstheme="minorHAnsi"/>
                <w:sz w:val="22"/>
                <w:szCs w:val="22"/>
              </w:rPr>
              <w:t xml:space="preserve"> systems for access (in collaboration with employers of apprentices), transfer, progression, and expulsion of participants, including all necessary appeal processes. </w:t>
            </w:r>
          </w:p>
          <w:p w14:paraId="024BD7F3" w14:textId="357D2487" w:rsidR="00D940AE" w:rsidRPr="00EA21E7" w:rsidRDefault="33F5D69D" w:rsidP="00E07109">
            <w:pPr>
              <w:pStyle w:val="Default"/>
              <w:numPr>
                <w:ilvl w:val="0"/>
                <w:numId w:val="79"/>
              </w:numPr>
              <w:rPr>
                <w:rFonts w:asciiTheme="minorHAnsi" w:hAnsiTheme="minorHAnsi" w:cstheme="minorHAnsi"/>
                <w:sz w:val="22"/>
                <w:szCs w:val="22"/>
              </w:rPr>
            </w:pPr>
            <w:r w:rsidRPr="00EA21E7">
              <w:rPr>
                <w:rFonts w:asciiTheme="minorHAnsi" w:hAnsiTheme="minorHAnsi" w:cstheme="minorHAnsi"/>
                <w:sz w:val="22"/>
                <w:szCs w:val="22"/>
              </w:rPr>
              <w:t>C</w:t>
            </w:r>
            <w:r w:rsidR="6E959B67" w:rsidRPr="00EA21E7">
              <w:rPr>
                <w:rFonts w:asciiTheme="minorHAnsi" w:hAnsiTheme="minorHAnsi" w:cstheme="minorHAnsi"/>
                <w:sz w:val="22"/>
                <w:szCs w:val="22"/>
              </w:rPr>
              <w:t>oordinat</w:t>
            </w:r>
            <w:r w:rsidR="12B2ADD5" w:rsidRPr="00EA21E7">
              <w:rPr>
                <w:rFonts w:asciiTheme="minorHAnsi" w:hAnsiTheme="minorHAnsi" w:cstheme="minorHAnsi"/>
                <w:sz w:val="22"/>
                <w:szCs w:val="22"/>
              </w:rPr>
              <w:t>ing</w:t>
            </w:r>
            <w:r w:rsidR="00D940AE" w:rsidRPr="00EA21E7">
              <w:rPr>
                <w:rFonts w:asciiTheme="minorHAnsi" w:hAnsiTheme="minorHAnsi" w:cstheme="minorHAnsi"/>
                <w:sz w:val="22"/>
                <w:szCs w:val="22"/>
              </w:rPr>
              <w:t xml:space="preserve"> with </w:t>
            </w:r>
            <w:proofErr w:type="spellStart"/>
            <w:r w:rsidR="003548CA" w:rsidRPr="00EA21E7">
              <w:rPr>
                <w:rFonts w:asciiTheme="minorHAnsi" w:hAnsiTheme="minorHAnsi" w:cstheme="minorHAnsi"/>
                <w:sz w:val="22"/>
                <w:szCs w:val="22"/>
              </w:rPr>
              <w:t>Authorised</w:t>
            </w:r>
            <w:proofErr w:type="spellEnd"/>
            <w:r w:rsidR="003548CA" w:rsidRPr="00EA21E7">
              <w:rPr>
                <w:rFonts w:asciiTheme="minorHAnsi" w:hAnsiTheme="minorHAnsi" w:cstheme="minorHAnsi"/>
                <w:sz w:val="22"/>
                <w:szCs w:val="22"/>
              </w:rPr>
              <w:t xml:space="preserve"> Officers and </w:t>
            </w:r>
            <w:r w:rsidR="00D940AE" w:rsidRPr="00EA21E7">
              <w:rPr>
                <w:rFonts w:asciiTheme="minorHAnsi" w:hAnsiTheme="minorHAnsi" w:cstheme="minorHAnsi"/>
                <w:sz w:val="22"/>
                <w:szCs w:val="22"/>
              </w:rPr>
              <w:t xml:space="preserve">employers to ensure the effective and efficient training of apprentices within the workplace to reach </w:t>
            </w:r>
            <w:proofErr w:type="spellStart"/>
            <w:r w:rsidR="00D940AE" w:rsidRPr="00EA21E7">
              <w:rPr>
                <w:rFonts w:asciiTheme="minorHAnsi" w:hAnsiTheme="minorHAnsi" w:cstheme="minorHAnsi"/>
                <w:sz w:val="22"/>
                <w:szCs w:val="22"/>
              </w:rPr>
              <w:t>programme</w:t>
            </w:r>
            <w:proofErr w:type="spellEnd"/>
            <w:r w:rsidR="00D940AE" w:rsidRPr="00EA21E7">
              <w:rPr>
                <w:rFonts w:asciiTheme="minorHAnsi" w:hAnsiTheme="minorHAnsi" w:cstheme="minorHAnsi"/>
                <w:sz w:val="22"/>
                <w:szCs w:val="22"/>
              </w:rPr>
              <w:t xml:space="preserve"> learning outcomes. </w:t>
            </w:r>
          </w:p>
          <w:p w14:paraId="75391F9F" w14:textId="52A0FC22" w:rsidR="00D940AE" w:rsidRPr="00EA21E7" w:rsidRDefault="33F5D69D" w:rsidP="00E07109">
            <w:pPr>
              <w:pStyle w:val="Default"/>
              <w:numPr>
                <w:ilvl w:val="0"/>
                <w:numId w:val="79"/>
              </w:numPr>
              <w:rPr>
                <w:rFonts w:asciiTheme="minorHAnsi" w:hAnsiTheme="minorHAnsi" w:cstheme="minorHAnsi"/>
                <w:sz w:val="22"/>
                <w:szCs w:val="22"/>
              </w:rPr>
            </w:pPr>
            <w:r w:rsidRPr="00EA21E7">
              <w:rPr>
                <w:rFonts w:asciiTheme="minorHAnsi" w:hAnsiTheme="minorHAnsi" w:cstheme="minorHAnsi"/>
                <w:sz w:val="22"/>
                <w:szCs w:val="22"/>
              </w:rPr>
              <w:t>M</w:t>
            </w:r>
            <w:r w:rsidR="6E959B67" w:rsidRPr="00EA21E7">
              <w:rPr>
                <w:rFonts w:asciiTheme="minorHAnsi" w:hAnsiTheme="minorHAnsi" w:cstheme="minorHAnsi"/>
                <w:sz w:val="22"/>
                <w:szCs w:val="22"/>
              </w:rPr>
              <w:t>onitoring</w:t>
            </w:r>
            <w:r w:rsidR="00D940AE" w:rsidRPr="00EA21E7">
              <w:rPr>
                <w:rFonts w:asciiTheme="minorHAnsi" w:hAnsiTheme="minorHAnsi" w:cstheme="minorHAnsi"/>
                <w:sz w:val="22"/>
                <w:szCs w:val="22"/>
              </w:rPr>
              <w:t xml:space="preserve"> the delivery of the </w:t>
            </w:r>
            <w:proofErr w:type="spellStart"/>
            <w:r w:rsidR="00D940AE" w:rsidRPr="00EA21E7">
              <w:rPr>
                <w:rFonts w:asciiTheme="minorHAnsi" w:hAnsiTheme="minorHAnsi" w:cstheme="minorHAnsi"/>
                <w:sz w:val="22"/>
                <w:szCs w:val="22"/>
              </w:rPr>
              <w:t>programme</w:t>
            </w:r>
            <w:proofErr w:type="spellEnd"/>
            <w:r w:rsidR="00D940AE" w:rsidRPr="00EA21E7">
              <w:rPr>
                <w:rFonts w:asciiTheme="minorHAnsi" w:hAnsiTheme="minorHAnsi" w:cstheme="minorHAnsi"/>
                <w:sz w:val="22"/>
                <w:szCs w:val="22"/>
              </w:rPr>
              <w:t xml:space="preserve">, both on-the-job and off-the-job aspects to ensure that it complies with the validated </w:t>
            </w:r>
            <w:proofErr w:type="spellStart"/>
            <w:proofErr w:type="gramStart"/>
            <w:r w:rsidR="00D940AE" w:rsidRPr="00EA21E7">
              <w:rPr>
                <w:rFonts w:asciiTheme="minorHAnsi" w:hAnsiTheme="minorHAnsi" w:cstheme="minorHAnsi"/>
                <w:sz w:val="22"/>
                <w:szCs w:val="22"/>
              </w:rPr>
              <w:t>programme</w:t>
            </w:r>
            <w:proofErr w:type="spellEnd"/>
            <w:proofErr w:type="gramEnd"/>
          </w:p>
          <w:p w14:paraId="4DCD6566" w14:textId="0D48F9AB" w:rsidR="00D940AE" w:rsidRPr="00EA21E7" w:rsidRDefault="004508C5" w:rsidP="00E07109">
            <w:pPr>
              <w:pStyle w:val="Default"/>
              <w:numPr>
                <w:ilvl w:val="0"/>
                <w:numId w:val="79"/>
              </w:numPr>
              <w:rPr>
                <w:rFonts w:asciiTheme="minorHAnsi" w:hAnsiTheme="minorHAnsi" w:cstheme="minorHAnsi"/>
                <w:sz w:val="22"/>
                <w:szCs w:val="22"/>
              </w:rPr>
            </w:pPr>
            <w:r w:rsidRPr="00EA21E7">
              <w:rPr>
                <w:rFonts w:asciiTheme="minorHAnsi" w:hAnsiTheme="minorHAnsi" w:cstheme="minorHAnsi"/>
                <w:sz w:val="22"/>
                <w:szCs w:val="22"/>
              </w:rPr>
              <w:t>C</w:t>
            </w:r>
            <w:r w:rsidR="00D940AE" w:rsidRPr="00EA21E7">
              <w:rPr>
                <w:rFonts w:asciiTheme="minorHAnsi" w:hAnsiTheme="minorHAnsi" w:cstheme="minorHAnsi"/>
                <w:sz w:val="22"/>
                <w:szCs w:val="22"/>
              </w:rPr>
              <w:t>oordinat</w:t>
            </w:r>
            <w:r w:rsidR="003548CA" w:rsidRPr="00EA21E7">
              <w:rPr>
                <w:rFonts w:asciiTheme="minorHAnsi" w:hAnsiTheme="minorHAnsi" w:cstheme="minorHAnsi"/>
                <w:sz w:val="22"/>
                <w:szCs w:val="22"/>
              </w:rPr>
              <w:t>ing</w:t>
            </w:r>
            <w:r w:rsidR="00D940AE" w:rsidRPr="00EA21E7">
              <w:rPr>
                <w:rFonts w:asciiTheme="minorHAnsi" w:hAnsiTheme="minorHAnsi" w:cstheme="minorHAnsi"/>
                <w:sz w:val="22"/>
                <w:szCs w:val="22"/>
              </w:rPr>
              <w:t xml:space="preserve"> the actions of other providers of education and training, who are involved in curriculum development and in </w:t>
            </w:r>
            <w:proofErr w:type="spellStart"/>
            <w:r w:rsidR="00D940AE" w:rsidRPr="00EA21E7">
              <w:rPr>
                <w:rFonts w:asciiTheme="minorHAnsi" w:hAnsiTheme="minorHAnsi" w:cstheme="minorHAnsi"/>
                <w:sz w:val="22"/>
                <w:szCs w:val="22"/>
              </w:rPr>
              <w:t>programme</w:t>
            </w:r>
            <w:proofErr w:type="spellEnd"/>
            <w:r w:rsidR="00D940AE" w:rsidRPr="00EA21E7">
              <w:rPr>
                <w:rFonts w:asciiTheme="minorHAnsi" w:hAnsiTheme="minorHAnsi" w:cstheme="minorHAnsi"/>
                <w:sz w:val="22"/>
                <w:szCs w:val="22"/>
              </w:rPr>
              <w:t xml:space="preserve"> provision. </w:t>
            </w:r>
          </w:p>
          <w:p w14:paraId="35E11CDF" w14:textId="708A7ED7" w:rsidR="002D15D9" w:rsidRPr="00EA21E7" w:rsidRDefault="004508C5" w:rsidP="00E07109">
            <w:pPr>
              <w:pStyle w:val="Default"/>
              <w:numPr>
                <w:ilvl w:val="0"/>
                <w:numId w:val="79"/>
              </w:numPr>
              <w:rPr>
                <w:rFonts w:asciiTheme="minorHAnsi" w:hAnsiTheme="minorHAnsi" w:cstheme="minorHAnsi"/>
                <w:sz w:val="22"/>
                <w:szCs w:val="22"/>
              </w:rPr>
            </w:pPr>
            <w:r w:rsidRPr="00EA21E7">
              <w:rPr>
                <w:rFonts w:asciiTheme="minorHAnsi" w:hAnsiTheme="minorHAnsi" w:cstheme="minorHAnsi"/>
                <w:sz w:val="22"/>
                <w:szCs w:val="22"/>
              </w:rPr>
              <w:t>E</w:t>
            </w:r>
            <w:r w:rsidR="01FE8FCE" w:rsidRPr="00EA21E7">
              <w:rPr>
                <w:rFonts w:asciiTheme="minorHAnsi" w:hAnsiTheme="minorHAnsi" w:cstheme="minorHAnsi"/>
                <w:sz w:val="22"/>
                <w:szCs w:val="22"/>
              </w:rPr>
              <w:t xml:space="preserve">nsuring that the </w:t>
            </w:r>
            <w:proofErr w:type="spellStart"/>
            <w:r w:rsidR="01FE8FCE" w:rsidRPr="00EA21E7">
              <w:rPr>
                <w:rFonts w:asciiTheme="minorHAnsi" w:hAnsiTheme="minorHAnsi" w:cstheme="minorHAnsi"/>
                <w:sz w:val="22"/>
                <w:szCs w:val="22"/>
              </w:rPr>
              <w:t>programme</w:t>
            </w:r>
            <w:proofErr w:type="spellEnd"/>
            <w:r w:rsidR="01FE8FCE" w:rsidRPr="00EA21E7">
              <w:rPr>
                <w:rFonts w:asciiTheme="minorHAnsi" w:hAnsiTheme="minorHAnsi" w:cstheme="minorHAnsi"/>
                <w:sz w:val="22"/>
                <w:szCs w:val="22"/>
              </w:rPr>
              <w:t xml:space="preserve"> keeps pace with the development of the</w:t>
            </w:r>
            <w:r w:rsidR="36C81942" w:rsidRPr="00EA21E7">
              <w:rPr>
                <w:rFonts w:asciiTheme="minorHAnsi" w:hAnsiTheme="minorHAnsi" w:cstheme="minorHAnsi"/>
                <w:sz w:val="22"/>
                <w:szCs w:val="22"/>
              </w:rPr>
              <w:t xml:space="preserve"> </w:t>
            </w:r>
            <w:r w:rsidR="01FE8FCE" w:rsidRPr="00EA21E7">
              <w:rPr>
                <w:rFonts w:asciiTheme="minorHAnsi" w:hAnsiTheme="minorHAnsi" w:cstheme="minorHAnsi"/>
                <w:sz w:val="22"/>
                <w:szCs w:val="22"/>
              </w:rPr>
              <w:t xml:space="preserve">occupational profile, is enterprise-led and meets </w:t>
            </w:r>
            <w:proofErr w:type="spellStart"/>
            <w:r w:rsidR="01FE8FCE" w:rsidRPr="00EA21E7">
              <w:rPr>
                <w:rFonts w:asciiTheme="minorHAnsi" w:hAnsiTheme="minorHAnsi" w:cstheme="minorHAnsi"/>
                <w:sz w:val="22"/>
                <w:szCs w:val="22"/>
              </w:rPr>
              <w:t>labour</w:t>
            </w:r>
            <w:proofErr w:type="spellEnd"/>
            <w:r w:rsidR="01FE8FCE" w:rsidRPr="00EA21E7">
              <w:rPr>
                <w:rFonts w:asciiTheme="minorHAnsi" w:hAnsiTheme="minorHAnsi" w:cstheme="minorHAnsi"/>
                <w:sz w:val="22"/>
                <w:szCs w:val="22"/>
              </w:rPr>
              <w:t xml:space="preserve"> market needs. This will take </w:t>
            </w:r>
            <w:r w:rsidR="56B2402F" w:rsidRPr="00EA21E7">
              <w:rPr>
                <w:rFonts w:asciiTheme="minorHAnsi" w:hAnsiTheme="minorHAnsi" w:cstheme="minorHAnsi"/>
                <w:sz w:val="22"/>
                <w:szCs w:val="22"/>
              </w:rPr>
              <w:t>place through</w:t>
            </w:r>
            <w:r w:rsidR="01FE8FCE" w:rsidRPr="00EA21E7">
              <w:rPr>
                <w:rFonts w:asciiTheme="minorHAnsi" w:hAnsiTheme="minorHAnsi" w:cstheme="minorHAnsi"/>
                <w:sz w:val="22"/>
                <w:szCs w:val="22"/>
              </w:rPr>
              <w:t xml:space="preserve"> the formal involvement of </w:t>
            </w:r>
            <w:r w:rsidR="00E252E7" w:rsidRPr="00EA21E7">
              <w:rPr>
                <w:rFonts w:asciiTheme="minorHAnsi" w:hAnsiTheme="minorHAnsi" w:cstheme="minorHAnsi"/>
                <w:sz w:val="22"/>
                <w:szCs w:val="22"/>
              </w:rPr>
              <w:t xml:space="preserve">the </w:t>
            </w:r>
            <w:r w:rsidR="01FE8FCE" w:rsidRPr="00EA21E7">
              <w:rPr>
                <w:rFonts w:asciiTheme="minorHAnsi" w:hAnsiTheme="minorHAnsi" w:cstheme="minorHAnsi"/>
                <w:sz w:val="22"/>
                <w:szCs w:val="22"/>
              </w:rPr>
              <w:t>Consortium Steering Group</w:t>
            </w:r>
            <w:r w:rsidR="36C81942" w:rsidRPr="00EA21E7">
              <w:rPr>
                <w:rFonts w:asciiTheme="minorHAnsi" w:hAnsiTheme="minorHAnsi" w:cstheme="minorHAnsi"/>
                <w:sz w:val="22"/>
                <w:szCs w:val="22"/>
              </w:rPr>
              <w:t>.</w:t>
            </w:r>
          </w:p>
          <w:p w14:paraId="181D55BB" w14:textId="2AEC04CD" w:rsidR="002D15D9" w:rsidRPr="00EA21E7" w:rsidRDefault="004508C5" w:rsidP="00E07109">
            <w:pPr>
              <w:pStyle w:val="Default"/>
              <w:numPr>
                <w:ilvl w:val="0"/>
                <w:numId w:val="79"/>
              </w:numPr>
              <w:rPr>
                <w:rFonts w:asciiTheme="minorHAnsi" w:hAnsiTheme="minorHAnsi" w:cstheme="minorHAnsi"/>
                <w:sz w:val="22"/>
                <w:szCs w:val="22"/>
              </w:rPr>
            </w:pPr>
            <w:r w:rsidRPr="00EA21E7">
              <w:rPr>
                <w:rFonts w:asciiTheme="minorHAnsi" w:hAnsiTheme="minorHAnsi" w:cstheme="minorHAnsi"/>
                <w:sz w:val="22"/>
                <w:szCs w:val="22"/>
              </w:rPr>
              <w:t>D</w:t>
            </w:r>
            <w:r w:rsidR="002D15D9" w:rsidRPr="00EA21E7">
              <w:rPr>
                <w:rFonts w:asciiTheme="minorHAnsi" w:hAnsiTheme="minorHAnsi" w:cstheme="minorHAnsi"/>
                <w:sz w:val="22"/>
                <w:szCs w:val="22"/>
              </w:rPr>
              <w:t xml:space="preserve">eveloping systems to ensure employers and </w:t>
            </w:r>
            <w:proofErr w:type="spellStart"/>
            <w:r w:rsidR="002D15D9" w:rsidRPr="00EA21E7">
              <w:rPr>
                <w:rFonts w:asciiTheme="minorHAnsi" w:hAnsiTheme="minorHAnsi" w:cstheme="minorHAnsi"/>
                <w:sz w:val="22"/>
                <w:szCs w:val="22"/>
              </w:rPr>
              <w:t>labour</w:t>
            </w:r>
            <w:proofErr w:type="spellEnd"/>
            <w:r w:rsidR="002D15D9" w:rsidRPr="00EA21E7">
              <w:rPr>
                <w:rFonts w:asciiTheme="minorHAnsi" w:hAnsiTheme="minorHAnsi" w:cstheme="minorHAnsi"/>
                <w:sz w:val="22"/>
                <w:szCs w:val="22"/>
              </w:rPr>
              <w:t xml:space="preserve"> market trends influence and lead curriculum development, while providing for apprentices’ personal development and their preparation for progression. </w:t>
            </w:r>
          </w:p>
          <w:p w14:paraId="0DF9D4EC" w14:textId="3A10F822" w:rsidR="00C35FD7" w:rsidRPr="00EA21E7" w:rsidRDefault="004508C5" w:rsidP="00E07109">
            <w:pPr>
              <w:pStyle w:val="Default"/>
              <w:numPr>
                <w:ilvl w:val="0"/>
                <w:numId w:val="79"/>
              </w:numPr>
              <w:rPr>
                <w:rFonts w:asciiTheme="minorHAnsi" w:hAnsiTheme="minorHAnsi" w:cstheme="minorHAnsi"/>
                <w:sz w:val="22"/>
                <w:szCs w:val="22"/>
              </w:rPr>
            </w:pPr>
            <w:r w:rsidRPr="00EA21E7">
              <w:rPr>
                <w:rFonts w:asciiTheme="minorHAnsi" w:hAnsiTheme="minorHAnsi" w:cstheme="minorHAnsi"/>
                <w:sz w:val="22"/>
                <w:szCs w:val="22"/>
              </w:rPr>
              <w:t>D</w:t>
            </w:r>
            <w:r w:rsidR="00440FD2" w:rsidRPr="00EA21E7">
              <w:rPr>
                <w:rFonts w:asciiTheme="minorHAnsi" w:hAnsiTheme="minorHAnsi" w:cstheme="minorHAnsi"/>
                <w:sz w:val="22"/>
                <w:szCs w:val="22"/>
              </w:rPr>
              <w:t>evelop</w:t>
            </w:r>
            <w:r w:rsidR="003548CA" w:rsidRPr="00EA21E7">
              <w:rPr>
                <w:rFonts w:asciiTheme="minorHAnsi" w:hAnsiTheme="minorHAnsi" w:cstheme="minorHAnsi"/>
                <w:sz w:val="22"/>
                <w:szCs w:val="22"/>
              </w:rPr>
              <w:t>ing</w:t>
            </w:r>
            <w:r w:rsidR="00440FD2" w:rsidRPr="00EA21E7">
              <w:rPr>
                <w:rFonts w:asciiTheme="minorHAnsi" w:hAnsiTheme="minorHAnsi" w:cstheme="minorHAnsi"/>
                <w:sz w:val="22"/>
                <w:szCs w:val="22"/>
              </w:rPr>
              <w:t xml:space="preserve"> a quality system to manage curriculum and assessment updates and improvements where multiple providers are involved, </w:t>
            </w:r>
            <w:proofErr w:type="gramStart"/>
            <w:r w:rsidR="00440FD2" w:rsidRPr="00EA21E7">
              <w:rPr>
                <w:rFonts w:asciiTheme="minorHAnsi" w:hAnsiTheme="minorHAnsi" w:cstheme="minorHAnsi"/>
                <w:sz w:val="22"/>
                <w:szCs w:val="22"/>
              </w:rPr>
              <w:t>so as to</w:t>
            </w:r>
            <w:proofErr w:type="gramEnd"/>
            <w:r w:rsidR="00440FD2" w:rsidRPr="00EA21E7">
              <w:rPr>
                <w:rFonts w:asciiTheme="minorHAnsi" w:hAnsiTheme="minorHAnsi" w:cstheme="minorHAnsi"/>
                <w:sz w:val="22"/>
                <w:szCs w:val="22"/>
              </w:rPr>
              <w:t xml:space="preserve"> ensure that the national character of the curriculum is maintained and that the approved curriculum is implemented by all collaborating providers, in accordance with the unique validated </w:t>
            </w:r>
            <w:proofErr w:type="spellStart"/>
            <w:r w:rsidR="00440FD2" w:rsidRPr="00EA21E7">
              <w:rPr>
                <w:rFonts w:asciiTheme="minorHAnsi" w:hAnsiTheme="minorHAnsi" w:cstheme="minorHAnsi"/>
                <w:sz w:val="22"/>
                <w:szCs w:val="22"/>
              </w:rPr>
              <w:t>programme</w:t>
            </w:r>
            <w:proofErr w:type="spellEnd"/>
            <w:r w:rsidR="00440FD2" w:rsidRPr="00EA21E7">
              <w:rPr>
                <w:rFonts w:asciiTheme="minorHAnsi" w:hAnsiTheme="minorHAnsi" w:cstheme="minorHAnsi"/>
                <w:sz w:val="22"/>
                <w:szCs w:val="22"/>
              </w:rPr>
              <w:t xml:space="preserve"> for the apprenticeship</w:t>
            </w:r>
            <w:r w:rsidR="00DF5CED" w:rsidRPr="00EA21E7">
              <w:rPr>
                <w:rFonts w:asciiTheme="minorHAnsi" w:hAnsiTheme="minorHAnsi" w:cstheme="minorHAnsi"/>
                <w:sz w:val="22"/>
                <w:szCs w:val="22"/>
              </w:rPr>
              <w:t>.</w:t>
            </w:r>
          </w:p>
          <w:p w14:paraId="771252EB" w14:textId="75465CB4" w:rsidR="003548CA" w:rsidRPr="00EA21E7" w:rsidRDefault="004508C5" w:rsidP="00E07109">
            <w:pPr>
              <w:pStyle w:val="Default"/>
              <w:numPr>
                <w:ilvl w:val="0"/>
                <w:numId w:val="79"/>
              </w:numPr>
              <w:rPr>
                <w:rFonts w:asciiTheme="minorHAnsi" w:hAnsiTheme="minorHAnsi" w:cstheme="minorHAnsi"/>
                <w:sz w:val="22"/>
                <w:szCs w:val="22"/>
              </w:rPr>
            </w:pPr>
            <w:r w:rsidRPr="00EA21E7">
              <w:rPr>
                <w:rFonts w:asciiTheme="minorHAnsi" w:hAnsiTheme="minorHAnsi" w:cstheme="minorHAnsi"/>
                <w:sz w:val="22"/>
                <w:szCs w:val="22"/>
              </w:rPr>
              <w:t>E</w:t>
            </w:r>
            <w:r w:rsidR="003548CA" w:rsidRPr="00EA21E7">
              <w:rPr>
                <w:rFonts w:asciiTheme="minorHAnsi" w:hAnsiTheme="minorHAnsi" w:cstheme="minorHAnsi"/>
                <w:sz w:val="22"/>
                <w:szCs w:val="22"/>
              </w:rPr>
              <w:t xml:space="preserve">nsuring that any expansion of the consortium, through additional providers or employers, has due regard to any relevant quality assurance matters. </w:t>
            </w:r>
          </w:p>
          <w:p w14:paraId="340BABD6" w14:textId="0CFD9DF0" w:rsidR="00D940AE" w:rsidRPr="00EA21E7" w:rsidRDefault="004508C5" w:rsidP="00E07109">
            <w:pPr>
              <w:pStyle w:val="Default"/>
              <w:numPr>
                <w:ilvl w:val="0"/>
                <w:numId w:val="79"/>
              </w:numPr>
              <w:rPr>
                <w:rFonts w:asciiTheme="minorHAnsi" w:hAnsiTheme="minorHAnsi" w:cstheme="minorHAnsi"/>
                <w:sz w:val="22"/>
                <w:szCs w:val="22"/>
              </w:rPr>
            </w:pPr>
            <w:r w:rsidRPr="00EA21E7">
              <w:rPr>
                <w:rFonts w:asciiTheme="minorHAnsi" w:hAnsiTheme="minorHAnsi" w:cstheme="minorHAnsi"/>
                <w:sz w:val="22"/>
                <w:szCs w:val="22"/>
              </w:rPr>
              <w:t>M</w:t>
            </w:r>
            <w:r w:rsidR="1728FD65" w:rsidRPr="00EA21E7">
              <w:rPr>
                <w:rFonts w:asciiTheme="minorHAnsi" w:hAnsiTheme="minorHAnsi" w:cstheme="minorHAnsi"/>
                <w:sz w:val="22"/>
                <w:szCs w:val="22"/>
              </w:rPr>
              <w:t xml:space="preserve">anaging the </w:t>
            </w:r>
            <w:r w:rsidR="2CF37CC5" w:rsidRPr="00EA21E7">
              <w:rPr>
                <w:rFonts w:asciiTheme="minorHAnsi" w:hAnsiTheme="minorHAnsi" w:cstheme="minorHAnsi"/>
                <w:sz w:val="22"/>
                <w:szCs w:val="22"/>
              </w:rPr>
              <w:t xml:space="preserve">submission of results through the National Examinations Board and managing the </w:t>
            </w:r>
            <w:r w:rsidR="1728FD65" w:rsidRPr="00EA21E7">
              <w:rPr>
                <w:rFonts w:asciiTheme="minorHAnsi" w:hAnsiTheme="minorHAnsi" w:cstheme="minorHAnsi"/>
                <w:sz w:val="22"/>
                <w:szCs w:val="22"/>
              </w:rPr>
              <w:t>certification process</w:t>
            </w:r>
            <w:r w:rsidR="2CF37CC5" w:rsidRPr="00EA21E7">
              <w:rPr>
                <w:rFonts w:asciiTheme="minorHAnsi" w:hAnsiTheme="minorHAnsi" w:cstheme="minorHAnsi"/>
                <w:sz w:val="22"/>
                <w:szCs w:val="22"/>
              </w:rPr>
              <w:t xml:space="preserve"> and requesting certification.</w:t>
            </w:r>
          </w:p>
          <w:p w14:paraId="26DFBD19" w14:textId="0665C3DD" w:rsidR="00D940AE" w:rsidRPr="00EA21E7" w:rsidRDefault="00D940AE" w:rsidP="5658FF2A">
            <w:pPr>
              <w:pStyle w:val="Default"/>
              <w:rPr>
                <w:rFonts w:asciiTheme="minorHAnsi" w:hAnsiTheme="minorHAnsi" w:cstheme="minorHAnsi"/>
                <w:sz w:val="22"/>
                <w:szCs w:val="22"/>
              </w:rPr>
            </w:pPr>
          </w:p>
          <w:p w14:paraId="3FADE765" w14:textId="4A6A7018" w:rsidR="00D940AE" w:rsidRPr="00EA21E7" w:rsidRDefault="108DD134" w:rsidP="5658FF2A">
            <w:pPr>
              <w:pStyle w:val="Default"/>
              <w:rPr>
                <w:rFonts w:asciiTheme="minorHAnsi" w:hAnsiTheme="minorHAnsi" w:cstheme="minorHAnsi"/>
                <w:sz w:val="22"/>
                <w:szCs w:val="22"/>
              </w:rPr>
            </w:pPr>
            <w:r w:rsidRPr="00EA21E7">
              <w:rPr>
                <w:rFonts w:asciiTheme="minorHAnsi" w:hAnsiTheme="minorHAnsi" w:cstheme="minorHAnsi"/>
                <w:sz w:val="22"/>
                <w:szCs w:val="22"/>
              </w:rPr>
              <w:lastRenderedPageBreak/>
              <w:t xml:space="preserve">For further information on the role of a </w:t>
            </w:r>
            <w:r w:rsidR="1BEAC2E6" w:rsidRPr="00EA21E7">
              <w:rPr>
                <w:rFonts w:asciiTheme="minorHAnsi" w:hAnsiTheme="minorHAnsi" w:cstheme="minorHAnsi"/>
                <w:sz w:val="22"/>
                <w:szCs w:val="22"/>
              </w:rPr>
              <w:t>coordinating</w:t>
            </w:r>
            <w:r w:rsidRPr="00EA21E7">
              <w:rPr>
                <w:rFonts w:asciiTheme="minorHAnsi" w:hAnsiTheme="minorHAnsi" w:cstheme="minorHAnsi"/>
                <w:sz w:val="22"/>
                <w:szCs w:val="22"/>
              </w:rPr>
              <w:t xml:space="preserve"> provider please refer to Section 4 of the </w:t>
            </w:r>
            <w:r w:rsidR="41A3DFC0" w:rsidRPr="00EA21E7">
              <w:rPr>
                <w:rFonts w:asciiTheme="minorHAnsi" w:hAnsiTheme="minorHAnsi" w:cstheme="minorHAnsi"/>
                <w:sz w:val="22"/>
                <w:szCs w:val="22"/>
              </w:rPr>
              <w:t xml:space="preserve">Robotics Automation Apprenticeship </w:t>
            </w:r>
            <w:r w:rsidRPr="00EA21E7">
              <w:rPr>
                <w:rFonts w:asciiTheme="minorHAnsi" w:hAnsiTheme="minorHAnsi" w:cstheme="minorHAnsi"/>
                <w:sz w:val="22"/>
                <w:szCs w:val="22"/>
              </w:rPr>
              <w:t xml:space="preserve">Quality </w:t>
            </w:r>
            <w:r w:rsidR="14D9CD6D" w:rsidRPr="00EA21E7">
              <w:rPr>
                <w:rFonts w:asciiTheme="minorHAnsi" w:hAnsiTheme="minorHAnsi" w:cstheme="minorHAnsi"/>
                <w:sz w:val="22"/>
                <w:szCs w:val="22"/>
              </w:rPr>
              <w:t>Assurance and Procedures Manual</w:t>
            </w:r>
            <w:r w:rsidR="27B28AFF" w:rsidRPr="00EA21E7">
              <w:rPr>
                <w:rFonts w:asciiTheme="minorHAnsi" w:hAnsiTheme="minorHAnsi" w:cstheme="minorHAnsi"/>
                <w:sz w:val="22"/>
                <w:szCs w:val="22"/>
              </w:rPr>
              <w:t>. (</w:t>
            </w:r>
            <w:hyperlink r:id="rId44" w:history="1">
              <w:r w:rsidR="27B28AFF" w:rsidRPr="00F931E4">
                <w:rPr>
                  <w:rStyle w:val="Hyperlink"/>
                  <w:rFonts w:asciiTheme="minorHAnsi" w:hAnsiTheme="minorHAnsi" w:cstheme="minorHAnsi"/>
                  <w:sz w:val="22"/>
                  <w:szCs w:val="22"/>
                </w:rPr>
                <w:t>RAA QAP Manual</w:t>
              </w:r>
            </w:hyperlink>
            <w:r w:rsidR="27B28AFF" w:rsidRPr="00EA21E7">
              <w:rPr>
                <w:rFonts w:asciiTheme="minorHAnsi" w:hAnsiTheme="minorHAnsi" w:cstheme="minorHAnsi"/>
                <w:sz w:val="22"/>
                <w:szCs w:val="22"/>
              </w:rPr>
              <w:t>)</w:t>
            </w:r>
            <w:r w:rsidR="78D216E2" w:rsidRPr="00EA21E7">
              <w:rPr>
                <w:rFonts w:asciiTheme="minorHAnsi" w:hAnsiTheme="minorHAnsi" w:cstheme="minorHAnsi"/>
                <w:sz w:val="22"/>
                <w:szCs w:val="22"/>
              </w:rPr>
              <w:t xml:space="preserve"> </w:t>
            </w:r>
          </w:p>
        </w:tc>
      </w:tr>
    </w:tbl>
    <w:p w14:paraId="6A84650A" w14:textId="002AC546" w:rsidR="71BD4A84" w:rsidRDefault="71BD4A84"/>
    <w:p w14:paraId="77DEDA96" w14:textId="1F99B503" w:rsidR="00BC3E39" w:rsidRPr="00EA21E7" w:rsidRDefault="00BC3E39" w:rsidP="002D15D9">
      <w:pPr>
        <w:rPr>
          <w:rFonts w:asciiTheme="minorHAnsi" w:hAnsiTheme="minorHAnsi" w:cstheme="minorHAnsi"/>
        </w:rPr>
      </w:pPr>
    </w:p>
    <w:tbl>
      <w:tblPr>
        <w:tblStyle w:val="TableGrid"/>
        <w:tblW w:w="10015" w:type="dxa"/>
        <w:tblInd w:w="-289" w:type="dxa"/>
        <w:tblLook w:val="04A0" w:firstRow="1" w:lastRow="0" w:firstColumn="1" w:lastColumn="0" w:noHBand="0" w:noVBand="1"/>
      </w:tblPr>
      <w:tblGrid>
        <w:gridCol w:w="10015"/>
      </w:tblGrid>
      <w:tr w:rsidR="00935818" w:rsidRPr="00EA21E7" w14:paraId="2FC20127" w14:textId="77777777" w:rsidTr="00EA21E7">
        <w:tc>
          <w:tcPr>
            <w:tcW w:w="10015" w:type="dxa"/>
            <w:shd w:val="clear" w:color="auto" w:fill="DEEAF6" w:themeFill="accent1" w:themeFillTint="33"/>
          </w:tcPr>
          <w:p w14:paraId="3014F9DB" w14:textId="7153A2D6" w:rsidR="00FC1431" w:rsidRPr="00EA21E7" w:rsidRDefault="00FC1431" w:rsidP="002D15D9">
            <w:pPr>
              <w:rPr>
                <w:rFonts w:asciiTheme="minorHAnsi" w:hAnsiTheme="minorHAnsi" w:cstheme="minorHAnsi"/>
                <w:bCs/>
                <w:lang w:val="ga-IE"/>
              </w:rPr>
            </w:pPr>
            <w:r w:rsidRPr="00EA21E7">
              <w:rPr>
                <w:rFonts w:asciiTheme="minorHAnsi" w:hAnsiTheme="minorHAnsi" w:cstheme="minorHAnsi"/>
                <w:b/>
                <w:bCs/>
              </w:rPr>
              <w:t xml:space="preserve">2.7 Programme </w:t>
            </w:r>
            <w:r w:rsidRPr="00EA21E7">
              <w:rPr>
                <w:rFonts w:asciiTheme="minorHAnsi" w:hAnsiTheme="minorHAnsi" w:cstheme="minorHAnsi"/>
                <w:b/>
              </w:rPr>
              <w:t>Board – Membership and Terms of Reference</w:t>
            </w:r>
            <w:r w:rsidRPr="00EA21E7">
              <w:rPr>
                <w:rFonts w:asciiTheme="minorHAnsi" w:hAnsiTheme="minorHAnsi" w:cstheme="minorHAnsi"/>
                <w:b/>
                <w:bCs/>
              </w:rPr>
              <w:t xml:space="preserve"> </w:t>
            </w:r>
            <w:r w:rsidRPr="00EA21E7">
              <w:rPr>
                <w:rFonts w:asciiTheme="minorHAnsi" w:hAnsiTheme="minorHAnsi" w:cstheme="minorHAnsi"/>
              </w:rPr>
              <w:t>(text or hyperlink)</w:t>
            </w:r>
          </w:p>
        </w:tc>
      </w:tr>
      <w:tr w:rsidR="00FC1431" w:rsidRPr="00EA21E7" w14:paraId="209FDF73" w14:textId="77777777" w:rsidTr="00EA21E7">
        <w:tc>
          <w:tcPr>
            <w:tcW w:w="10015" w:type="dxa"/>
          </w:tcPr>
          <w:p w14:paraId="5B54886A" w14:textId="4E48A97D" w:rsidR="00175C64" w:rsidRPr="00EA21E7" w:rsidRDefault="00F957F2" w:rsidP="000E1573">
            <w:pPr>
              <w:spacing w:after="0"/>
              <w:jc w:val="both"/>
              <w:rPr>
                <w:rFonts w:asciiTheme="minorHAnsi" w:hAnsiTheme="minorHAnsi" w:cstheme="minorHAnsi"/>
              </w:rPr>
            </w:pPr>
            <w:r w:rsidRPr="00EA21E7">
              <w:rPr>
                <w:rFonts w:asciiTheme="minorHAnsi" w:hAnsiTheme="minorHAnsi" w:cstheme="minorHAnsi"/>
              </w:rPr>
              <w:t>T</w:t>
            </w:r>
            <w:r w:rsidR="00175C64" w:rsidRPr="00EA21E7">
              <w:rPr>
                <w:rFonts w:asciiTheme="minorHAnsi" w:hAnsiTheme="minorHAnsi" w:cstheme="minorHAnsi"/>
              </w:rPr>
              <w:t xml:space="preserve">he </w:t>
            </w:r>
            <w:r w:rsidR="007C74C4" w:rsidRPr="00EA21E7">
              <w:rPr>
                <w:rFonts w:asciiTheme="minorHAnsi" w:hAnsiTheme="minorHAnsi" w:cstheme="minorHAnsi"/>
              </w:rPr>
              <w:t xml:space="preserve">National </w:t>
            </w:r>
            <w:r w:rsidR="00175C64" w:rsidRPr="00EA21E7">
              <w:rPr>
                <w:rFonts w:asciiTheme="minorHAnsi" w:hAnsiTheme="minorHAnsi" w:cstheme="minorHAnsi"/>
              </w:rPr>
              <w:t>Programme Board is the single national entity with responsibility for the eﬀective management, operation, monitoring and review of the Apprenticeship Programme.</w:t>
            </w:r>
          </w:p>
          <w:p w14:paraId="394040FA" w14:textId="77777777" w:rsidR="00440FD2" w:rsidRPr="00EA21E7" w:rsidRDefault="00440FD2" w:rsidP="000E1573">
            <w:pPr>
              <w:spacing w:after="0"/>
              <w:jc w:val="both"/>
              <w:rPr>
                <w:rFonts w:asciiTheme="minorHAnsi" w:hAnsiTheme="minorHAnsi" w:cstheme="minorHAnsi"/>
              </w:rPr>
            </w:pPr>
          </w:p>
          <w:p w14:paraId="0BB91D48" w14:textId="3952A82B" w:rsidR="00440FD2" w:rsidRPr="00EA21E7" w:rsidRDefault="6E00D2FB" w:rsidP="000E1573">
            <w:pPr>
              <w:spacing w:after="0"/>
              <w:jc w:val="both"/>
              <w:rPr>
                <w:rFonts w:asciiTheme="minorHAnsi" w:hAnsiTheme="minorHAnsi" w:cstheme="minorHAnsi"/>
              </w:rPr>
            </w:pPr>
            <w:r w:rsidRPr="00EA21E7">
              <w:rPr>
                <w:rFonts w:asciiTheme="minorHAnsi" w:hAnsiTheme="minorHAnsi" w:cstheme="minorHAnsi"/>
              </w:rPr>
              <w:t>The</w:t>
            </w:r>
            <w:r w:rsidR="00DA5B11" w:rsidRPr="00EA21E7">
              <w:rPr>
                <w:rFonts w:asciiTheme="minorHAnsi" w:hAnsiTheme="minorHAnsi" w:cstheme="minorHAnsi"/>
              </w:rPr>
              <w:t xml:space="preserve"> </w:t>
            </w:r>
            <w:r w:rsidR="00A82F8D" w:rsidRPr="00EA21E7">
              <w:rPr>
                <w:rFonts w:asciiTheme="minorHAnsi" w:hAnsiTheme="minorHAnsi" w:cstheme="minorHAnsi"/>
              </w:rPr>
              <w:t xml:space="preserve">RAA </w:t>
            </w:r>
            <w:r w:rsidR="00DA5B11" w:rsidRPr="00EA21E7">
              <w:rPr>
                <w:rFonts w:asciiTheme="minorHAnsi" w:hAnsiTheme="minorHAnsi" w:cstheme="minorHAnsi"/>
              </w:rPr>
              <w:t>National</w:t>
            </w:r>
            <w:r w:rsidRPr="00EA21E7">
              <w:rPr>
                <w:rFonts w:asciiTheme="minorHAnsi" w:hAnsiTheme="minorHAnsi" w:cstheme="minorHAnsi"/>
              </w:rPr>
              <w:t xml:space="preserve"> Programme Board is responsible for the oversight of the </w:t>
            </w:r>
            <w:r w:rsidR="1F221295" w:rsidRPr="00EA21E7">
              <w:rPr>
                <w:rFonts w:asciiTheme="minorHAnsi" w:hAnsiTheme="minorHAnsi" w:cstheme="minorHAnsi"/>
              </w:rPr>
              <w:t>Robotics and Automation</w:t>
            </w:r>
            <w:r w:rsidR="2FD28AB6" w:rsidRPr="00EA21E7">
              <w:rPr>
                <w:rFonts w:asciiTheme="minorHAnsi" w:hAnsiTheme="minorHAnsi" w:cstheme="minorHAnsi"/>
              </w:rPr>
              <w:t xml:space="preserve"> Apprenticeship</w:t>
            </w:r>
            <w:r w:rsidR="345E54CD" w:rsidRPr="00EA21E7">
              <w:rPr>
                <w:rFonts w:asciiTheme="minorHAnsi" w:hAnsiTheme="minorHAnsi" w:cstheme="minorHAnsi"/>
              </w:rPr>
              <w:t xml:space="preserve"> (</w:t>
            </w:r>
            <w:r w:rsidRPr="00EA21E7">
              <w:rPr>
                <w:rFonts w:asciiTheme="minorHAnsi" w:hAnsiTheme="minorHAnsi" w:cstheme="minorHAnsi"/>
              </w:rPr>
              <w:t>RAA</w:t>
            </w:r>
            <w:r w:rsidR="345E54CD" w:rsidRPr="00EA21E7">
              <w:rPr>
                <w:rFonts w:asciiTheme="minorHAnsi" w:hAnsiTheme="minorHAnsi" w:cstheme="minorHAnsi"/>
              </w:rPr>
              <w:t>)</w:t>
            </w:r>
            <w:r w:rsidRPr="00EA21E7">
              <w:rPr>
                <w:rFonts w:asciiTheme="minorHAnsi" w:hAnsiTheme="minorHAnsi" w:cstheme="minorHAnsi"/>
              </w:rPr>
              <w:t xml:space="preserve"> programme</w:t>
            </w:r>
            <w:r w:rsidR="2C6F3CFB" w:rsidRPr="00EA21E7">
              <w:rPr>
                <w:rFonts w:asciiTheme="minorHAnsi" w:hAnsiTheme="minorHAnsi" w:cstheme="minorHAnsi"/>
              </w:rPr>
              <w:t xml:space="preserve"> and reports to LMETB’s </w:t>
            </w:r>
            <w:r w:rsidR="41745F1B" w:rsidRPr="00EA21E7">
              <w:rPr>
                <w:rFonts w:asciiTheme="minorHAnsi" w:hAnsiTheme="minorHAnsi" w:cstheme="minorHAnsi"/>
              </w:rPr>
              <w:t xml:space="preserve">dedicated </w:t>
            </w:r>
            <w:r w:rsidR="605B90C2" w:rsidRPr="00EA21E7">
              <w:rPr>
                <w:rFonts w:asciiTheme="minorHAnsi" w:hAnsiTheme="minorHAnsi" w:cstheme="minorHAnsi"/>
              </w:rPr>
              <w:t xml:space="preserve">RAA </w:t>
            </w:r>
            <w:r w:rsidR="7DB512F2" w:rsidRPr="00EA21E7">
              <w:rPr>
                <w:rFonts w:asciiTheme="minorHAnsi" w:hAnsiTheme="minorHAnsi" w:cstheme="minorHAnsi"/>
              </w:rPr>
              <w:t>Q</w:t>
            </w:r>
            <w:r w:rsidR="00A3722C" w:rsidRPr="00EA21E7">
              <w:rPr>
                <w:rFonts w:asciiTheme="minorHAnsi" w:hAnsiTheme="minorHAnsi" w:cstheme="minorHAnsi"/>
              </w:rPr>
              <w:t>uality Assurance</w:t>
            </w:r>
            <w:r w:rsidR="7DB512F2" w:rsidRPr="00EA21E7">
              <w:rPr>
                <w:rFonts w:asciiTheme="minorHAnsi" w:hAnsiTheme="minorHAnsi" w:cstheme="minorHAnsi"/>
              </w:rPr>
              <w:t xml:space="preserve"> G</w:t>
            </w:r>
            <w:r w:rsidR="00A3722C" w:rsidRPr="00EA21E7">
              <w:rPr>
                <w:rFonts w:asciiTheme="minorHAnsi" w:hAnsiTheme="minorHAnsi" w:cstheme="minorHAnsi"/>
              </w:rPr>
              <w:t>eneral</w:t>
            </w:r>
            <w:r w:rsidR="7DB512F2" w:rsidRPr="00EA21E7">
              <w:rPr>
                <w:rFonts w:asciiTheme="minorHAnsi" w:hAnsiTheme="minorHAnsi" w:cstheme="minorHAnsi"/>
              </w:rPr>
              <w:t xml:space="preserve"> Management Co</w:t>
            </w:r>
            <w:r w:rsidR="00A3722C" w:rsidRPr="00EA21E7">
              <w:rPr>
                <w:rFonts w:asciiTheme="minorHAnsi" w:hAnsiTheme="minorHAnsi" w:cstheme="minorHAnsi"/>
              </w:rPr>
              <w:t>mmittee (QAGMC</w:t>
            </w:r>
            <w:r w:rsidR="59C7FFB8" w:rsidRPr="00EA21E7">
              <w:rPr>
                <w:rFonts w:asciiTheme="minorHAnsi" w:hAnsiTheme="minorHAnsi" w:cstheme="minorHAnsi"/>
              </w:rPr>
              <w:t>)</w:t>
            </w:r>
            <w:r w:rsidR="6875BF7B" w:rsidRPr="00EA21E7">
              <w:rPr>
                <w:rFonts w:asciiTheme="minorHAnsi" w:hAnsiTheme="minorHAnsi" w:cstheme="minorHAnsi"/>
              </w:rPr>
              <w:t xml:space="preserve"> sub-committee</w:t>
            </w:r>
            <w:r w:rsidR="6121BC81" w:rsidRPr="00EA21E7">
              <w:rPr>
                <w:rFonts w:asciiTheme="minorHAnsi" w:hAnsiTheme="minorHAnsi" w:cstheme="minorHAnsi"/>
              </w:rPr>
              <w:t>.</w:t>
            </w:r>
            <w:r w:rsidRPr="00EA21E7">
              <w:rPr>
                <w:rFonts w:asciiTheme="minorHAnsi" w:hAnsiTheme="minorHAnsi" w:cstheme="minorHAnsi"/>
              </w:rPr>
              <w:t xml:space="preserve"> </w:t>
            </w:r>
          </w:p>
          <w:p w14:paraId="53289A81" w14:textId="77777777" w:rsidR="003622A4" w:rsidRPr="00EA21E7" w:rsidRDefault="003622A4" w:rsidP="002D15D9">
            <w:pPr>
              <w:spacing w:after="0"/>
              <w:rPr>
                <w:rFonts w:asciiTheme="minorHAnsi" w:hAnsiTheme="minorHAnsi" w:cstheme="minorHAnsi"/>
              </w:rPr>
            </w:pPr>
          </w:p>
          <w:p w14:paraId="5C9919BC" w14:textId="0C0195DD" w:rsidR="00440FD2" w:rsidRDefault="51EF70C9" w:rsidP="002D15D9">
            <w:pPr>
              <w:spacing w:after="0"/>
              <w:rPr>
                <w:rFonts w:asciiTheme="minorHAnsi" w:hAnsiTheme="minorHAnsi" w:cstheme="minorHAnsi"/>
              </w:rPr>
            </w:pPr>
            <w:bookmarkStart w:id="11" w:name="_Hlk162434571"/>
            <w:r w:rsidRPr="00EA21E7">
              <w:rPr>
                <w:rFonts w:asciiTheme="minorHAnsi" w:hAnsiTheme="minorHAnsi" w:cstheme="minorHAnsi"/>
              </w:rPr>
              <w:t xml:space="preserve">The </w:t>
            </w:r>
            <w:r w:rsidR="00A82F8D" w:rsidRPr="00EA21E7">
              <w:rPr>
                <w:rFonts w:asciiTheme="minorHAnsi" w:hAnsiTheme="minorHAnsi" w:cstheme="minorHAnsi"/>
              </w:rPr>
              <w:t xml:space="preserve">National </w:t>
            </w:r>
            <w:r w:rsidRPr="00EA21E7">
              <w:rPr>
                <w:rFonts w:asciiTheme="minorHAnsi" w:hAnsiTheme="minorHAnsi" w:cstheme="minorHAnsi"/>
              </w:rPr>
              <w:t xml:space="preserve">Programme Board </w:t>
            </w:r>
            <w:r w:rsidR="00A82F8D" w:rsidRPr="00EA21E7">
              <w:rPr>
                <w:rFonts w:asciiTheme="minorHAnsi" w:hAnsiTheme="minorHAnsi" w:cstheme="minorHAnsi"/>
              </w:rPr>
              <w:t xml:space="preserve">(NPB) </w:t>
            </w:r>
            <w:r w:rsidR="000966AC" w:rsidRPr="00EA21E7">
              <w:rPr>
                <w:rFonts w:asciiTheme="minorHAnsi" w:hAnsiTheme="minorHAnsi" w:cstheme="minorHAnsi"/>
                <w:b/>
                <w:bCs/>
              </w:rPr>
              <w:t xml:space="preserve">Figure 8 </w:t>
            </w:r>
            <w:proofErr w:type="gramStart"/>
            <w:r w:rsidR="00440FD2" w:rsidRPr="00EA21E7">
              <w:rPr>
                <w:rFonts w:asciiTheme="minorHAnsi" w:hAnsiTheme="minorHAnsi" w:cstheme="minorHAnsi"/>
              </w:rPr>
              <w:t>consists</w:t>
            </w:r>
            <w:proofErr w:type="gramEnd"/>
            <w:r w:rsidR="00440FD2" w:rsidRPr="00EA21E7">
              <w:rPr>
                <w:rFonts w:asciiTheme="minorHAnsi" w:hAnsiTheme="minorHAnsi" w:cstheme="minorHAnsi"/>
              </w:rPr>
              <w:t xml:space="preserve"> </w:t>
            </w:r>
          </w:p>
          <w:p w14:paraId="73915FA0" w14:textId="1B626D55" w:rsidR="006616B1" w:rsidRPr="00EA21E7" w:rsidRDefault="00B37ABE" w:rsidP="002D15D9">
            <w:pPr>
              <w:spacing w:after="0"/>
              <w:rPr>
                <w:rFonts w:asciiTheme="minorHAnsi" w:hAnsiTheme="minorHAnsi" w:cstheme="minorHAnsi"/>
              </w:rPr>
            </w:pPr>
            <w:r>
              <w:object w:dxaOrig="3867" w:dyaOrig="4320" w14:anchorId="6EF5A73A">
                <v:shape id="_x0000_i1029" type="#_x0000_t75" style="width:488.8pt;height:242.55pt" o:ole="">
                  <v:imagedata r:id="rId45" o:title=""/>
                </v:shape>
                <o:OLEObject Type="Embed" ProgID="PBrush" ShapeID="_x0000_i1029" DrawAspect="Content" ObjectID="_1779621234" r:id="rId46"/>
              </w:object>
            </w:r>
          </w:p>
          <w:p w14:paraId="50927049" w14:textId="33EBA5DD" w:rsidR="00FF770D" w:rsidRDefault="00FF770D" w:rsidP="002D15D9">
            <w:pPr>
              <w:spacing w:after="0"/>
              <w:rPr>
                <w:noProof/>
              </w:rPr>
            </w:pPr>
          </w:p>
          <w:p w14:paraId="21187927" w14:textId="211EC038" w:rsidR="00B37ABE" w:rsidRDefault="68AF083A" w:rsidP="002D15D9">
            <w:pPr>
              <w:spacing w:after="0"/>
              <w:rPr>
                <w:b/>
              </w:rPr>
            </w:pPr>
            <w:r w:rsidRPr="040D82C5">
              <w:rPr>
                <w:b/>
                <w:bCs/>
              </w:rPr>
              <w:t>Figure 8 National Programme Board</w:t>
            </w:r>
          </w:p>
          <w:p w14:paraId="074F1D43" w14:textId="77777777" w:rsidR="00B37ABE" w:rsidRPr="00EA21E7" w:rsidRDefault="00B37ABE" w:rsidP="002D15D9">
            <w:pPr>
              <w:spacing w:after="0"/>
              <w:rPr>
                <w:rFonts w:asciiTheme="minorHAnsi" w:hAnsiTheme="minorHAnsi" w:cstheme="minorBidi"/>
                <w:b/>
              </w:rPr>
            </w:pPr>
          </w:p>
          <w:p w14:paraId="4018C417" w14:textId="295C9E53" w:rsidR="00440FD2" w:rsidRPr="00EA21E7" w:rsidRDefault="00440FD2" w:rsidP="00E07109">
            <w:pPr>
              <w:pStyle w:val="ListParagraph"/>
              <w:numPr>
                <w:ilvl w:val="0"/>
                <w:numId w:val="104"/>
              </w:numPr>
              <w:spacing w:after="0"/>
              <w:rPr>
                <w:rFonts w:asciiTheme="minorHAnsi" w:hAnsiTheme="minorHAnsi" w:cstheme="minorHAnsi"/>
              </w:rPr>
            </w:pPr>
            <w:r w:rsidRPr="00EA21E7">
              <w:rPr>
                <w:rFonts w:asciiTheme="minorHAnsi" w:hAnsiTheme="minorHAnsi" w:cstheme="minorHAnsi"/>
              </w:rPr>
              <w:t>Chair</w:t>
            </w:r>
            <w:r w:rsidR="001B3F2B" w:rsidRPr="00EA21E7">
              <w:rPr>
                <w:rFonts w:asciiTheme="minorHAnsi" w:hAnsiTheme="minorHAnsi" w:cstheme="minorHAnsi"/>
              </w:rPr>
              <w:t xml:space="preserve">person </w:t>
            </w:r>
            <w:r w:rsidR="00175C64" w:rsidRPr="00EA21E7">
              <w:rPr>
                <w:rFonts w:asciiTheme="minorHAnsi" w:hAnsiTheme="minorHAnsi" w:cstheme="minorHAnsi"/>
              </w:rPr>
              <w:t>Consortium Steering Group (CSG)</w:t>
            </w:r>
          </w:p>
          <w:p w14:paraId="3474020A" w14:textId="65E1135D" w:rsidR="00440FD2" w:rsidRPr="00EA21E7" w:rsidRDefault="00440FD2" w:rsidP="00E07109">
            <w:pPr>
              <w:pStyle w:val="ListParagraph"/>
              <w:numPr>
                <w:ilvl w:val="0"/>
                <w:numId w:val="104"/>
              </w:numPr>
              <w:spacing w:after="0"/>
              <w:rPr>
                <w:rFonts w:asciiTheme="minorHAnsi" w:hAnsiTheme="minorHAnsi" w:cstheme="minorHAnsi"/>
              </w:rPr>
            </w:pPr>
            <w:r w:rsidRPr="00EA21E7">
              <w:rPr>
                <w:rFonts w:asciiTheme="minorHAnsi" w:hAnsiTheme="minorHAnsi" w:cstheme="minorHAnsi"/>
              </w:rPr>
              <w:t xml:space="preserve">LMETB </w:t>
            </w:r>
            <w:r w:rsidR="004B3F4F" w:rsidRPr="00EA21E7">
              <w:rPr>
                <w:rFonts w:asciiTheme="minorHAnsi" w:hAnsiTheme="minorHAnsi" w:cstheme="minorHAnsi"/>
              </w:rPr>
              <w:t xml:space="preserve">Adult Education Officer </w:t>
            </w:r>
            <w:r w:rsidR="001B3F2B" w:rsidRPr="00EA21E7">
              <w:rPr>
                <w:rFonts w:asciiTheme="minorHAnsi" w:hAnsiTheme="minorHAnsi" w:cstheme="minorHAnsi"/>
              </w:rPr>
              <w:t xml:space="preserve">(AEO) </w:t>
            </w:r>
            <w:r w:rsidR="004B3F4F" w:rsidRPr="00EA21E7">
              <w:rPr>
                <w:rFonts w:asciiTheme="minorHAnsi" w:hAnsiTheme="minorHAnsi" w:cstheme="minorHAnsi"/>
              </w:rPr>
              <w:t xml:space="preserve">with responsibility for Quality Assurance </w:t>
            </w:r>
          </w:p>
          <w:p w14:paraId="5AB134AB" w14:textId="3A813957" w:rsidR="00175C64" w:rsidRPr="00EA21E7" w:rsidRDefault="00175C64" w:rsidP="00E07109">
            <w:pPr>
              <w:pStyle w:val="ListParagraph"/>
              <w:numPr>
                <w:ilvl w:val="0"/>
                <w:numId w:val="104"/>
              </w:numPr>
              <w:spacing w:after="0"/>
              <w:rPr>
                <w:rFonts w:asciiTheme="minorHAnsi" w:hAnsiTheme="minorHAnsi" w:cstheme="minorHAnsi"/>
              </w:rPr>
            </w:pPr>
            <w:r w:rsidRPr="00EA21E7">
              <w:rPr>
                <w:rFonts w:asciiTheme="minorHAnsi" w:hAnsiTheme="minorHAnsi" w:cstheme="minorHAnsi"/>
              </w:rPr>
              <w:t>Training Standards Officer (TSO)</w:t>
            </w:r>
          </w:p>
          <w:p w14:paraId="07BFEA92" w14:textId="508D0CED" w:rsidR="00440FD2" w:rsidRPr="00EA21E7" w:rsidRDefault="00440FD2" w:rsidP="00E07109">
            <w:pPr>
              <w:pStyle w:val="ListParagraph"/>
              <w:numPr>
                <w:ilvl w:val="0"/>
                <w:numId w:val="104"/>
              </w:numPr>
              <w:spacing w:after="0"/>
              <w:rPr>
                <w:rFonts w:asciiTheme="minorHAnsi" w:hAnsiTheme="minorHAnsi" w:cstheme="minorHAnsi"/>
              </w:rPr>
            </w:pPr>
            <w:r w:rsidRPr="00EA21E7">
              <w:rPr>
                <w:rFonts w:asciiTheme="minorHAnsi" w:hAnsiTheme="minorHAnsi" w:cstheme="minorHAnsi"/>
              </w:rPr>
              <w:t>Employer Representative</w:t>
            </w:r>
            <w:r w:rsidR="00175C64" w:rsidRPr="00EA21E7">
              <w:rPr>
                <w:rFonts w:asciiTheme="minorHAnsi" w:hAnsiTheme="minorHAnsi" w:cstheme="minorHAnsi"/>
              </w:rPr>
              <w:t xml:space="preserve"> </w:t>
            </w:r>
            <w:r w:rsidRPr="00EA21E7">
              <w:rPr>
                <w:rFonts w:asciiTheme="minorHAnsi" w:hAnsiTheme="minorHAnsi" w:cstheme="minorHAnsi"/>
              </w:rPr>
              <w:t>from an organisation that is utilising robotics and automation in the manufacturing process</w:t>
            </w:r>
            <w:r w:rsidR="00175C64" w:rsidRPr="00EA21E7">
              <w:rPr>
                <w:rFonts w:asciiTheme="minorHAnsi" w:hAnsiTheme="minorHAnsi" w:cstheme="minorHAnsi"/>
              </w:rPr>
              <w:t xml:space="preserve">. </w:t>
            </w:r>
          </w:p>
          <w:p w14:paraId="70F6CD22" w14:textId="4E61AF8B" w:rsidR="00440FD2" w:rsidRPr="00EA21E7" w:rsidRDefault="00440FD2" w:rsidP="00E07109">
            <w:pPr>
              <w:pStyle w:val="ListParagraph"/>
              <w:numPr>
                <w:ilvl w:val="0"/>
                <w:numId w:val="104"/>
              </w:numPr>
              <w:spacing w:after="0"/>
              <w:rPr>
                <w:rFonts w:asciiTheme="minorHAnsi" w:hAnsiTheme="minorHAnsi" w:cstheme="minorHAnsi"/>
              </w:rPr>
            </w:pPr>
            <w:r w:rsidRPr="00EA21E7">
              <w:rPr>
                <w:rFonts w:asciiTheme="minorHAnsi" w:hAnsiTheme="minorHAnsi" w:cstheme="minorHAnsi"/>
              </w:rPr>
              <w:t xml:space="preserve">Instructors </w:t>
            </w:r>
            <w:r w:rsidR="004B3F4F" w:rsidRPr="00EA21E7">
              <w:rPr>
                <w:rFonts w:asciiTheme="minorHAnsi" w:hAnsiTheme="minorHAnsi" w:cstheme="minorHAnsi"/>
              </w:rPr>
              <w:t xml:space="preserve">representing </w:t>
            </w:r>
            <w:r w:rsidRPr="00EA21E7">
              <w:rPr>
                <w:rFonts w:asciiTheme="minorHAnsi" w:hAnsiTheme="minorHAnsi" w:cstheme="minorHAnsi"/>
              </w:rPr>
              <w:t xml:space="preserve">all </w:t>
            </w:r>
            <w:proofErr w:type="gramStart"/>
            <w:r w:rsidRPr="00EA21E7">
              <w:rPr>
                <w:rFonts w:asciiTheme="minorHAnsi" w:hAnsiTheme="minorHAnsi" w:cstheme="minorHAnsi"/>
              </w:rPr>
              <w:t>providers</w:t>
            </w:r>
            <w:proofErr w:type="gramEnd"/>
          </w:p>
          <w:p w14:paraId="0A34D127" w14:textId="2450B208" w:rsidR="00175C64" w:rsidRPr="00EA21E7" w:rsidRDefault="00175C64" w:rsidP="00E07109">
            <w:pPr>
              <w:pStyle w:val="ListParagraph"/>
              <w:numPr>
                <w:ilvl w:val="0"/>
                <w:numId w:val="104"/>
              </w:numPr>
              <w:spacing w:after="0"/>
              <w:rPr>
                <w:rFonts w:asciiTheme="minorHAnsi" w:hAnsiTheme="minorHAnsi" w:cstheme="minorHAnsi"/>
              </w:rPr>
            </w:pPr>
            <w:r w:rsidRPr="00EA21E7">
              <w:rPr>
                <w:rFonts w:asciiTheme="minorHAnsi" w:hAnsiTheme="minorHAnsi" w:cstheme="minorHAnsi"/>
              </w:rPr>
              <w:t xml:space="preserve">Two </w:t>
            </w:r>
            <w:r w:rsidR="00440FD2" w:rsidRPr="00EA21E7">
              <w:rPr>
                <w:rFonts w:asciiTheme="minorHAnsi" w:hAnsiTheme="minorHAnsi" w:cstheme="minorHAnsi"/>
              </w:rPr>
              <w:t xml:space="preserve">RAA </w:t>
            </w:r>
            <w:r w:rsidR="00BB6892" w:rsidRPr="00EA21E7">
              <w:rPr>
                <w:rFonts w:asciiTheme="minorHAnsi" w:hAnsiTheme="minorHAnsi" w:cstheme="minorHAnsi"/>
              </w:rPr>
              <w:t>a</w:t>
            </w:r>
            <w:r w:rsidR="7EC0AD83" w:rsidRPr="00EA21E7">
              <w:rPr>
                <w:rFonts w:asciiTheme="minorHAnsi" w:hAnsiTheme="minorHAnsi" w:cstheme="minorHAnsi"/>
              </w:rPr>
              <w:t>pprentices</w:t>
            </w:r>
            <w:r w:rsidR="004B3F4F" w:rsidRPr="00EA21E7">
              <w:rPr>
                <w:rFonts w:asciiTheme="minorHAnsi" w:hAnsiTheme="minorHAnsi" w:cstheme="minorHAnsi"/>
              </w:rPr>
              <w:t xml:space="preserve"> </w:t>
            </w:r>
            <w:r w:rsidRPr="00EA21E7">
              <w:rPr>
                <w:rFonts w:asciiTheme="minorHAnsi" w:hAnsiTheme="minorHAnsi" w:cstheme="minorHAnsi"/>
              </w:rPr>
              <w:t>(to reflect providers and cohorts)</w:t>
            </w:r>
          </w:p>
          <w:p w14:paraId="0DBDB87C" w14:textId="50074095" w:rsidR="001B3F2B" w:rsidRPr="00EA21E7" w:rsidRDefault="001B3F2B" w:rsidP="00E07109">
            <w:pPr>
              <w:pStyle w:val="ListParagraph"/>
              <w:numPr>
                <w:ilvl w:val="0"/>
                <w:numId w:val="104"/>
              </w:numPr>
              <w:spacing w:after="0"/>
              <w:rPr>
                <w:rFonts w:asciiTheme="minorHAnsi" w:hAnsiTheme="minorHAnsi" w:cstheme="minorHAnsi"/>
              </w:rPr>
            </w:pPr>
            <w:r w:rsidRPr="00EA21E7">
              <w:rPr>
                <w:rFonts w:asciiTheme="minorHAnsi" w:hAnsiTheme="minorHAnsi" w:cstheme="minorHAnsi"/>
              </w:rPr>
              <w:t>LMETB Authorised Officer (AO)</w:t>
            </w:r>
          </w:p>
          <w:p w14:paraId="44BEE067" w14:textId="39BA853B" w:rsidR="00175C64" w:rsidRPr="00EA21E7" w:rsidRDefault="00175C64" w:rsidP="00E07109">
            <w:pPr>
              <w:pStyle w:val="ListParagraph"/>
              <w:numPr>
                <w:ilvl w:val="0"/>
                <w:numId w:val="104"/>
              </w:numPr>
              <w:spacing w:after="0"/>
              <w:rPr>
                <w:rFonts w:asciiTheme="minorHAnsi" w:hAnsiTheme="minorHAnsi" w:cstheme="minorHAnsi"/>
              </w:rPr>
            </w:pPr>
            <w:r w:rsidRPr="00EA21E7">
              <w:rPr>
                <w:rFonts w:asciiTheme="minorHAnsi" w:hAnsiTheme="minorHAnsi" w:cstheme="minorHAnsi"/>
              </w:rPr>
              <w:lastRenderedPageBreak/>
              <w:t>Independent Subject Matter Expert (</w:t>
            </w:r>
            <w:r w:rsidR="00645E18" w:rsidRPr="00EA21E7">
              <w:rPr>
                <w:rFonts w:asciiTheme="minorHAnsi" w:hAnsiTheme="minorHAnsi" w:cstheme="minorHAnsi"/>
              </w:rPr>
              <w:t>in the absence of relevant expertise</w:t>
            </w:r>
            <w:r w:rsidR="001B3F2B" w:rsidRPr="00EA21E7">
              <w:rPr>
                <w:rFonts w:asciiTheme="minorHAnsi" w:hAnsiTheme="minorHAnsi" w:cstheme="minorHAnsi"/>
              </w:rPr>
              <w:t xml:space="preserve"> on the part of the Authorised Officer</w:t>
            </w:r>
            <w:r w:rsidR="00645E18" w:rsidRPr="00EA21E7">
              <w:rPr>
                <w:rFonts w:asciiTheme="minorHAnsi" w:hAnsiTheme="minorHAnsi" w:cstheme="minorHAnsi"/>
              </w:rPr>
              <w:t xml:space="preserve"> t</w:t>
            </w:r>
            <w:r w:rsidRPr="00EA21E7">
              <w:rPr>
                <w:rFonts w:asciiTheme="minorHAnsi" w:hAnsiTheme="minorHAnsi" w:cstheme="minorHAnsi"/>
              </w:rPr>
              <w:t xml:space="preserve">his person </w:t>
            </w:r>
            <w:r w:rsidR="00645E18" w:rsidRPr="00EA21E7">
              <w:rPr>
                <w:rFonts w:asciiTheme="minorHAnsi" w:hAnsiTheme="minorHAnsi" w:cstheme="minorHAnsi"/>
              </w:rPr>
              <w:t xml:space="preserve">will be contracted by LMETB to </w:t>
            </w:r>
            <w:r w:rsidRPr="00EA21E7">
              <w:rPr>
                <w:rFonts w:asciiTheme="minorHAnsi" w:hAnsiTheme="minorHAnsi" w:cstheme="minorHAnsi"/>
              </w:rPr>
              <w:t>work with the Authorised Officer</w:t>
            </w:r>
            <w:r w:rsidR="00645E18" w:rsidRPr="00EA21E7">
              <w:rPr>
                <w:rFonts w:asciiTheme="minorHAnsi" w:hAnsiTheme="minorHAnsi" w:cstheme="minorHAnsi"/>
              </w:rPr>
              <w:t xml:space="preserve"> (AO)</w:t>
            </w:r>
            <w:r w:rsidRPr="00EA21E7">
              <w:rPr>
                <w:rFonts w:asciiTheme="minorHAnsi" w:hAnsiTheme="minorHAnsi" w:cstheme="minorHAnsi"/>
              </w:rPr>
              <w:t xml:space="preserve"> </w:t>
            </w:r>
            <w:r w:rsidR="00645E18" w:rsidRPr="00EA21E7">
              <w:rPr>
                <w:rFonts w:asciiTheme="minorHAnsi" w:hAnsiTheme="minorHAnsi" w:cstheme="minorHAnsi"/>
              </w:rPr>
              <w:t>and the National Programme Manager in approving employers</w:t>
            </w:r>
            <w:r w:rsidR="77345230" w:rsidRPr="00EA21E7">
              <w:rPr>
                <w:rFonts w:asciiTheme="minorHAnsi" w:hAnsiTheme="minorHAnsi" w:cstheme="minorHAnsi"/>
              </w:rPr>
              <w:t>)</w:t>
            </w:r>
            <w:r w:rsidR="0F191693" w:rsidRPr="00EA21E7">
              <w:rPr>
                <w:rFonts w:asciiTheme="minorHAnsi" w:hAnsiTheme="minorHAnsi" w:cstheme="minorHAnsi"/>
              </w:rPr>
              <w:t>.</w:t>
            </w:r>
          </w:p>
          <w:p w14:paraId="6AE0EEB3" w14:textId="77777777" w:rsidR="003D2C06" w:rsidRPr="00EA21E7" w:rsidRDefault="003D2C06" w:rsidP="594A588D">
            <w:pPr>
              <w:pStyle w:val="ListParagraph"/>
              <w:spacing w:after="0"/>
              <w:rPr>
                <w:rFonts w:asciiTheme="minorHAnsi" w:hAnsiTheme="minorHAnsi" w:cstheme="minorHAnsi"/>
              </w:rPr>
            </w:pPr>
          </w:p>
          <w:bookmarkEnd w:id="11"/>
          <w:p w14:paraId="33B2A803" w14:textId="64B6D894" w:rsidR="00175C64" w:rsidRPr="00EA21E7" w:rsidRDefault="003D2C06" w:rsidP="002D15D9">
            <w:pPr>
              <w:spacing w:after="0"/>
              <w:rPr>
                <w:rFonts w:asciiTheme="minorHAnsi" w:hAnsiTheme="minorHAnsi" w:cstheme="minorHAnsi"/>
              </w:rPr>
            </w:pPr>
            <w:r w:rsidRPr="00EA21E7">
              <w:rPr>
                <w:rFonts w:asciiTheme="minorHAnsi" w:hAnsiTheme="minorHAnsi" w:cstheme="minorHAnsi"/>
              </w:rPr>
              <w:t xml:space="preserve">The National Programme Board </w:t>
            </w:r>
            <w:r w:rsidR="00440FD2" w:rsidRPr="00EA21E7">
              <w:rPr>
                <w:rFonts w:asciiTheme="minorHAnsi" w:hAnsiTheme="minorHAnsi" w:cstheme="minorHAnsi"/>
              </w:rPr>
              <w:t xml:space="preserve">has </w:t>
            </w:r>
          </w:p>
          <w:p w14:paraId="49C93D13" w14:textId="1E2D9DEA" w:rsidR="00175C64" w:rsidRPr="00EA21E7" w:rsidRDefault="00440FD2" w:rsidP="00E07109">
            <w:pPr>
              <w:pStyle w:val="ListParagraph"/>
              <w:numPr>
                <w:ilvl w:val="0"/>
                <w:numId w:val="105"/>
              </w:numPr>
              <w:spacing w:after="0"/>
              <w:rPr>
                <w:rFonts w:asciiTheme="minorHAnsi" w:hAnsiTheme="minorHAnsi" w:cstheme="minorHAnsi"/>
              </w:rPr>
            </w:pPr>
            <w:r w:rsidRPr="00EA21E7">
              <w:rPr>
                <w:rFonts w:asciiTheme="minorHAnsi" w:hAnsiTheme="minorHAnsi" w:cstheme="minorHAnsi"/>
              </w:rPr>
              <w:t>access to information and data on the execution of the programmes</w:t>
            </w:r>
          </w:p>
          <w:p w14:paraId="01CC0D0D" w14:textId="53B64786" w:rsidR="00175C64" w:rsidRPr="00EA21E7" w:rsidRDefault="00440FD2" w:rsidP="00E07109">
            <w:pPr>
              <w:pStyle w:val="ListParagraph"/>
              <w:numPr>
                <w:ilvl w:val="0"/>
                <w:numId w:val="105"/>
              </w:numPr>
              <w:spacing w:after="0"/>
              <w:rPr>
                <w:rFonts w:asciiTheme="minorHAnsi" w:hAnsiTheme="minorHAnsi" w:cstheme="minorHAnsi"/>
              </w:rPr>
            </w:pPr>
            <w:r w:rsidRPr="00EA21E7">
              <w:rPr>
                <w:rFonts w:asciiTheme="minorHAnsi" w:hAnsiTheme="minorHAnsi" w:cstheme="minorHAnsi"/>
              </w:rPr>
              <w:t xml:space="preserve">the assessment </w:t>
            </w:r>
            <w:proofErr w:type="gramStart"/>
            <w:r w:rsidRPr="00EA21E7">
              <w:rPr>
                <w:rFonts w:asciiTheme="minorHAnsi" w:hAnsiTheme="minorHAnsi" w:cstheme="minorHAnsi"/>
              </w:rPr>
              <w:t>results</w:t>
            </w:r>
            <w:proofErr w:type="gramEnd"/>
          </w:p>
          <w:p w14:paraId="559CD6C6" w14:textId="77777777" w:rsidR="00175C64" w:rsidRPr="00EA21E7" w:rsidRDefault="00440FD2" w:rsidP="00E07109">
            <w:pPr>
              <w:pStyle w:val="ListParagraph"/>
              <w:numPr>
                <w:ilvl w:val="0"/>
                <w:numId w:val="105"/>
              </w:numPr>
              <w:spacing w:after="0"/>
              <w:rPr>
                <w:rFonts w:asciiTheme="minorHAnsi" w:hAnsiTheme="minorHAnsi" w:cstheme="minorHAnsi"/>
              </w:rPr>
            </w:pPr>
            <w:r w:rsidRPr="00EA21E7">
              <w:rPr>
                <w:rFonts w:asciiTheme="minorHAnsi" w:hAnsiTheme="minorHAnsi" w:cstheme="minorHAnsi"/>
              </w:rPr>
              <w:t>and the mobility of apprentices through the components of the programme.</w:t>
            </w:r>
          </w:p>
          <w:p w14:paraId="1392DBBC" w14:textId="77777777" w:rsidR="00175C64" w:rsidRPr="00EA21E7" w:rsidRDefault="00175C64" w:rsidP="002D15D9">
            <w:pPr>
              <w:spacing w:after="0"/>
              <w:rPr>
                <w:rFonts w:asciiTheme="minorHAnsi" w:hAnsiTheme="minorHAnsi" w:cstheme="minorHAnsi"/>
              </w:rPr>
            </w:pPr>
          </w:p>
          <w:p w14:paraId="3856FC65" w14:textId="6D8E5185" w:rsidR="00175C64" w:rsidRPr="00EA21E7" w:rsidRDefault="00440FD2" w:rsidP="002D15D9">
            <w:pPr>
              <w:spacing w:after="0"/>
              <w:rPr>
                <w:rFonts w:asciiTheme="minorHAnsi" w:hAnsiTheme="minorHAnsi" w:cstheme="minorHAnsi"/>
              </w:rPr>
            </w:pPr>
            <w:r w:rsidRPr="00EA21E7">
              <w:rPr>
                <w:rFonts w:asciiTheme="minorHAnsi" w:hAnsiTheme="minorHAnsi" w:cstheme="minorHAnsi"/>
              </w:rPr>
              <w:t xml:space="preserve">It receives all </w:t>
            </w:r>
            <w:r w:rsidR="00B05F5D" w:rsidRPr="00EA21E7">
              <w:rPr>
                <w:rFonts w:asciiTheme="minorHAnsi" w:hAnsiTheme="minorHAnsi" w:cstheme="minorHAnsi"/>
              </w:rPr>
              <w:t xml:space="preserve">reports </w:t>
            </w:r>
            <w:proofErr w:type="gramStart"/>
            <w:r w:rsidR="00B05F5D" w:rsidRPr="00EA21E7">
              <w:rPr>
                <w:rFonts w:asciiTheme="minorHAnsi" w:hAnsiTheme="minorHAnsi" w:cstheme="minorHAnsi"/>
              </w:rPr>
              <w:t>from;</w:t>
            </w:r>
            <w:proofErr w:type="gramEnd"/>
          </w:p>
          <w:p w14:paraId="216371EF" w14:textId="07DA4472" w:rsidR="00B05F5D" w:rsidRPr="00EA21E7" w:rsidRDefault="00B05F5D" w:rsidP="00E07109">
            <w:pPr>
              <w:pStyle w:val="ListParagraph"/>
              <w:numPr>
                <w:ilvl w:val="0"/>
                <w:numId w:val="106"/>
              </w:numPr>
              <w:spacing w:after="0"/>
              <w:rPr>
                <w:rFonts w:asciiTheme="minorHAnsi" w:hAnsiTheme="minorHAnsi" w:cstheme="minorHAnsi"/>
              </w:rPr>
            </w:pPr>
            <w:r w:rsidRPr="00EA21E7">
              <w:rPr>
                <w:rFonts w:asciiTheme="minorHAnsi" w:hAnsiTheme="minorHAnsi" w:cstheme="minorHAnsi"/>
              </w:rPr>
              <w:t>the National Programme Manager</w:t>
            </w:r>
          </w:p>
          <w:p w14:paraId="603C8E64" w14:textId="4B468D88" w:rsidR="00175C64" w:rsidRPr="00EA21E7" w:rsidRDefault="003F03C0" w:rsidP="00E07109">
            <w:pPr>
              <w:pStyle w:val="ListParagraph"/>
              <w:numPr>
                <w:ilvl w:val="0"/>
                <w:numId w:val="106"/>
              </w:numPr>
              <w:spacing w:after="0"/>
              <w:rPr>
                <w:rFonts w:asciiTheme="minorHAnsi" w:hAnsiTheme="minorHAnsi" w:cstheme="minorHAnsi"/>
              </w:rPr>
            </w:pPr>
            <w:r w:rsidRPr="00EA21E7">
              <w:rPr>
                <w:rFonts w:asciiTheme="minorHAnsi" w:hAnsiTheme="minorHAnsi" w:cstheme="minorHAnsi"/>
              </w:rPr>
              <w:t>C</w:t>
            </w:r>
            <w:r w:rsidR="00440FD2" w:rsidRPr="00EA21E7">
              <w:rPr>
                <w:rFonts w:asciiTheme="minorHAnsi" w:hAnsiTheme="minorHAnsi" w:cstheme="minorHAnsi"/>
              </w:rPr>
              <w:t>ollaborating providers</w:t>
            </w:r>
          </w:p>
          <w:p w14:paraId="12BAB374" w14:textId="3605D8A3" w:rsidR="00175C64" w:rsidRPr="00EA21E7" w:rsidRDefault="00440FD2" w:rsidP="00E07109">
            <w:pPr>
              <w:pStyle w:val="ListParagraph"/>
              <w:numPr>
                <w:ilvl w:val="0"/>
                <w:numId w:val="106"/>
              </w:numPr>
              <w:spacing w:after="0"/>
              <w:rPr>
                <w:rFonts w:asciiTheme="minorHAnsi" w:hAnsiTheme="minorHAnsi" w:cstheme="minorHAnsi"/>
              </w:rPr>
            </w:pPr>
            <w:r w:rsidRPr="00EA21E7">
              <w:rPr>
                <w:rFonts w:asciiTheme="minorHAnsi" w:hAnsiTheme="minorHAnsi" w:cstheme="minorHAnsi"/>
              </w:rPr>
              <w:t>External Authenticators</w:t>
            </w:r>
            <w:r w:rsidR="00175C64" w:rsidRPr="00EA21E7">
              <w:rPr>
                <w:rFonts w:asciiTheme="minorHAnsi" w:hAnsiTheme="minorHAnsi" w:cstheme="minorHAnsi"/>
              </w:rPr>
              <w:t>.</w:t>
            </w:r>
          </w:p>
          <w:p w14:paraId="6F2B0FBB" w14:textId="77777777" w:rsidR="00440FD2" w:rsidRPr="00EA21E7" w:rsidRDefault="00440FD2" w:rsidP="002D15D9">
            <w:pPr>
              <w:spacing w:after="0"/>
              <w:rPr>
                <w:rFonts w:asciiTheme="minorHAnsi" w:hAnsiTheme="minorHAnsi" w:cstheme="minorHAnsi"/>
              </w:rPr>
            </w:pPr>
          </w:p>
          <w:p w14:paraId="79891AB4" w14:textId="1CA95CE2" w:rsidR="00B7508F" w:rsidRPr="00EA21E7" w:rsidRDefault="00B7508F" w:rsidP="000E1573">
            <w:pPr>
              <w:spacing w:after="0"/>
              <w:jc w:val="both"/>
              <w:rPr>
                <w:rFonts w:asciiTheme="minorHAnsi" w:hAnsiTheme="minorHAnsi" w:cstheme="minorHAnsi"/>
              </w:rPr>
            </w:pPr>
            <w:r w:rsidRPr="00EA21E7">
              <w:rPr>
                <w:rFonts w:asciiTheme="minorHAnsi" w:hAnsiTheme="minorHAnsi" w:cstheme="minorHAnsi"/>
              </w:rPr>
              <w:t xml:space="preserve">The </w:t>
            </w:r>
            <w:r w:rsidR="00415929" w:rsidRPr="00EA21E7">
              <w:rPr>
                <w:rFonts w:asciiTheme="minorHAnsi" w:hAnsiTheme="minorHAnsi" w:cstheme="minorHAnsi"/>
              </w:rPr>
              <w:t xml:space="preserve">National </w:t>
            </w:r>
            <w:r w:rsidRPr="00EA21E7">
              <w:rPr>
                <w:rFonts w:asciiTheme="minorHAnsi" w:hAnsiTheme="minorHAnsi" w:cstheme="minorHAnsi"/>
              </w:rPr>
              <w:t>Programme Board will assist the Consortium Steering Group in ensuring the RAA programme is informed and led by the current and future requirements of enterprises</w:t>
            </w:r>
            <w:r w:rsidR="00833DBB" w:rsidRPr="00EA21E7">
              <w:rPr>
                <w:rFonts w:asciiTheme="minorHAnsi" w:hAnsiTheme="minorHAnsi" w:cstheme="minorHAnsi"/>
              </w:rPr>
              <w:t>.</w:t>
            </w:r>
            <w:r w:rsidR="000966AC" w:rsidRPr="00EA21E7">
              <w:rPr>
                <w:rFonts w:asciiTheme="minorHAnsi" w:hAnsiTheme="minorHAnsi" w:cstheme="minorHAnsi"/>
              </w:rPr>
              <w:t xml:space="preserve"> This is outlined in </w:t>
            </w:r>
            <w:r w:rsidR="000966AC" w:rsidRPr="00EA21E7">
              <w:rPr>
                <w:rFonts w:asciiTheme="minorHAnsi" w:hAnsiTheme="minorHAnsi" w:cstheme="minorHAnsi"/>
                <w:b/>
                <w:bCs/>
              </w:rPr>
              <w:t>Figure 9</w:t>
            </w:r>
          </w:p>
          <w:p w14:paraId="401B2F6C" w14:textId="74C936DE" w:rsidR="177C8B84" w:rsidRPr="00EA21E7" w:rsidRDefault="177C8B84" w:rsidP="177C8B84">
            <w:pPr>
              <w:spacing w:after="0"/>
              <w:jc w:val="both"/>
              <w:rPr>
                <w:rFonts w:asciiTheme="minorHAnsi" w:hAnsiTheme="minorHAnsi" w:cstheme="minorHAnsi"/>
              </w:rPr>
            </w:pPr>
          </w:p>
          <w:p w14:paraId="7E098178" w14:textId="77777777" w:rsidR="00B37ABE" w:rsidRDefault="00B37ABE" w:rsidP="5A6057E2">
            <w:pPr>
              <w:spacing w:after="0"/>
              <w:jc w:val="center"/>
              <w:rPr>
                <w:rFonts w:asciiTheme="minorHAnsi" w:hAnsiTheme="minorHAnsi" w:cstheme="minorHAnsi"/>
                <w:b/>
              </w:rPr>
            </w:pPr>
          </w:p>
          <w:p w14:paraId="4639C91A" w14:textId="77777777" w:rsidR="00B37ABE" w:rsidRDefault="00B37ABE" w:rsidP="5A6057E2">
            <w:pPr>
              <w:spacing w:after="0"/>
              <w:jc w:val="center"/>
              <w:rPr>
                <w:rFonts w:asciiTheme="minorHAnsi" w:hAnsiTheme="minorHAnsi" w:cstheme="minorHAnsi"/>
                <w:b/>
              </w:rPr>
            </w:pPr>
          </w:p>
          <w:p w14:paraId="1F5194B8" w14:textId="4DB8D114" w:rsidR="20E67404" w:rsidRPr="00EA21E7" w:rsidRDefault="20E67404" w:rsidP="5A6057E2">
            <w:pPr>
              <w:spacing w:after="0"/>
              <w:jc w:val="center"/>
              <w:rPr>
                <w:rFonts w:asciiTheme="minorHAnsi" w:hAnsiTheme="minorHAnsi" w:cstheme="minorHAnsi"/>
                <w:b/>
                <w:bCs/>
              </w:rPr>
            </w:pPr>
            <w:r w:rsidRPr="00EA21E7">
              <w:rPr>
                <w:rFonts w:asciiTheme="minorHAnsi" w:hAnsiTheme="minorHAnsi" w:cstheme="minorHAnsi"/>
                <w:b/>
              </w:rPr>
              <w:t>Reporting relationship between CSG, National Programme Board</w:t>
            </w:r>
            <w:r w:rsidRPr="00EA21E7">
              <w:rPr>
                <w:rFonts w:asciiTheme="minorHAnsi" w:hAnsiTheme="minorHAnsi" w:cstheme="minorHAnsi"/>
                <w:b/>
                <w:bCs/>
              </w:rPr>
              <w:t xml:space="preserve">, </w:t>
            </w:r>
          </w:p>
          <w:p w14:paraId="192FDFFA" w14:textId="29A36BA7" w:rsidR="20E67404" w:rsidRPr="00EA21E7" w:rsidRDefault="20E67404" w:rsidP="5A6057E2">
            <w:pPr>
              <w:spacing w:after="0"/>
              <w:jc w:val="center"/>
              <w:rPr>
                <w:rFonts w:asciiTheme="minorHAnsi" w:hAnsiTheme="minorHAnsi" w:cstheme="minorHAnsi"/>
                <w:b/>
              </w:rPr>
            </w:pPr>
            <w:r w:rsidRPr="00EA21E7">
              <w:rPr>
                <w:rFonts w:asciiTheme="minorHAnsi" w:hAnsiTheme="minorHAnsi" w:cstheme="minorHAnsi"/>
                <w:b/>
                <w:bCs/>
              </w:rPr>
              <w:t>&amp;</w:t>
            </w:r>
            <w:r w:rsidRPr="00EA21E7">
              <w:rPr>
                <w:rFonts w:asciiTheme="minorHAnsi" w:hAnsiTheme="minorHAnsi" w:cstheme="minorHAnsi"/>
                <w:b/>
              </w:rPr>
              <w:t xml:space="preserve"> Programme Manager  </w:t>
            </w:r>
          </w:p>
          <w:p w14:paraId="65C4C4F3" w14:textId="1DC1016C" w:rsidR="0FB836F6" w:rsidRPr="00EA21E7" w:rsidRDefault="0FB836F6" w:rsidP="0FB836F6">
            <w:pPr>
              <w:spacing w:after="0"/>
              <w:jc w:val="both"/>
              <w:rPr>
                <w:rFonts w:asciiTheme="minorHAnsi" w:hAnsiTheme="minorHAnsi" w:cstheme="minorHAnsi"/>
              </w:rPr>
            </w:pPr>
          </w:p>
          <w:p w14:paraId="3A42B628" w14:textId="444F1B6D" w:rsidR="0FB836F6" w:rsidRPr="00EA21E7" w:rsidRDefault="00E81238" w:rsidP="0FB836F6">
            <w:pPr>
              <w:spacing w:after="0"/>
              <w:jc w:val="both"/>
              <w:rPr>
                <w:rFonts w:asciiTheme="minorHAnsi" w:hAnsiTheme="minorHAnsi" w:cstheme="minorHAnsi"/>
              </w:rPr>
            </w:pPr>
            <w:r>
              <w:object w:dxaOrig="4320" w:dyaOrig="2893" w14:anchorId="30C40BB7">
                <v:shape id="_x0000_i1030" type="#_x0000_t75" style="width:475.65pt;height:318.25pt" o:ole="">
                  <v:imagedata r:id="rId47" o:title=""/>
                </v:shape>
                <o:OLEObject Type="Embed" ProgID="PBrush" ShapeID="_x0000_i1030" DrawAspect="Content" ObjectID="_1779621235" r:id="rId48"/>
              </w:object>
            </w:r>
          </w:p>
          <w:p w14:paraId="24BECB2B" w14:textId="3E5C47BD" w:rsidR="003A6D5A" w:rsidRPr="002A0503" w:rsidRDefault="00E81238" w:rsidP="002A0503">
            <w:pPr>
              <w:spacing w:after="0"/>
              <w:jc w:val="both"/>
              <w:rPr>
                <w:rFonts w:asciiTheme="minorHAnsi" w:hAnsiTheme="minorHAnsi" w:cstheme="minorHAnsi"/>
                <w:b/>
              </w:rPr>
            </w:pPr>
            <w:r w:rsidRPr="002A0503">
              <w:rPr>
                <w:rFonts w:asciiTheme="minorHAnsi" w:hAnsiTheme="minorHAnsi" w:cstheme="minorBidi"/>
                <w:b/>
                <w:bCs/>
              </w:rPr>
              <w:t>Figure 9</w:t>
            </w:r>
            <w:r w:rsidR="2016A725" w:rsidRPr="002A0503">
              <w:rPr>
                <w:rFonts w:asciiTheme="minorHAnsi" w:hAnsiTheme="minorHAnsi" w:cstheme="minorBidi"/>
                <w:b/>
                <w:bCs/>
              </w:rPr>
              <w:t xml:space="preserve"> </w:t>
            </w:r>
          </w:p>
          <w:p w14:paraId="709DDED1" w14:textId="77777777" w:rsidR="00175C64" w:rsidRPr="00EA21E7" w:rsidRDefault="00175C64" w:rsidP="002D15D9">
            <w:pPr>
              <w:spacing w:after="0"/>
              <w:rPr>
                <w:rFonts w:asciiTheme="minorHAnsi" w:hAnsiTheme="minorHAnsi" w:cstheme="minorHAnsi"/>
              </w:rPr>
            </w:pPr>
          </w:p>
          <w:p w14:paraId="00E3AAF8" w14:textId="77777777" w:rsidR="002A0503" w:rsidRPr="00EA21E7" w:rsidRDefault="002A0503" w:rsidP="002D15D9">
            <w:pPr>
              <w:spacing w:after="0"/>
              <w:rPr>
                <w:rFonts w:asciiTheme="minorHAnsi" w:hAnsiTheme="minorHAnsi" w:cstheme="minorHAnsi"/>
              </w:rPr>
            </w:pPr>
          </w:p>
          <w:p w14:paraId="6A3BB260" w14:textId="605A6EA4" w:rsidR="00B7508F" w:rsidRPr="00EA21E7" w:rsidRDefault="00BB6892" w:rsidP="000E1573">
            <w:pPr>
              <w:spacing w:after="0"/>
              <w:jc w:val="both"/>
              <w:rPr>
                <w:rFonts w:asciiTheme="minorHAnsi" w:hAnsiTheme="minorHAnsi" w:cstheme="minorHAnsi"/>
              </w:rPr>
            </w:pPr>
            <w:r w:rsidRPr="00EA21E7">
              <w:rPr>
                <w:rFonts w:asciiTheme="minorHAnsi" w:hAnsiTheme="minorHAnsi" w:cstheme="minorHAnsi"/>
              </w:rPr>
              <w:t xml:space="preserve">The work of the National Programme Board will be supported by the National Programme Manager. </w:t>
            </w:r>
            <w:r w:rsidR="00A82F8D" w:rsidRPr="00EA21E7">
              <w:rPr>
                <w:rFonts w:asciiTheme="minorHAnsi" w:hAnsiTheme="minorHAnsi" w:cstheme="minorHAnsi"/>
              </w:rPr>
              <w:t>Its d</w:t>
            </w:r>
            <w:r w:rsidR="163A3DD0" w:rsidRPr="00EA21E7">
              <w:rPr>
                <w:rFonts w:asciiTheme="minorHAnsi" w:hAnsiTheme="minorHAnsi" w:cstheme="minorHAnsi"/>
              </w:rPr>
              <w:t>ay</w:t>
            </w:r>
            <w:r w:rsidR="050FB073" w:rsidRPr="00EA21E7">
              <w:rPr>
                <w:rFonts w:asciiTheme="minorHAnsi" w:hAnsiTheme="minorHAnsi" w:cstheme="minorHAnsi"/>
              </w:rPr>
              <w:t>-</w:t>
            </w:r>
            <w:r w:rsidR="163A3DD0" w:rsidRPr="00EA21E7">
              <w:rPr>
                <w:rFonts w:asciiTheme="minorHAnsi" w:hAnsiTheme="minorHAnsi" w:cstheme="minorHAnsi"/>
              </w:rPr>
              <w:t>to</w:t>
            </w:r>
            <w:r w:rsidR="050FB073" w:rsidRPr="00EA21E7">
              <w:rPr>
                <w:rFonts w:asciiTheme="minorHAnsi" w:hAnsiTheme="minorHAnsi" w:cstheme="minorHAnsi"/>
              </w:rPr>
              <w:t>-</w:t>
            </w:r>
            <w:r w:rsidR="163A3DD0" w:rsidRPr="00EA21E7">
              <w:rPr>
                <w:rFonts w:asciiTheme="minorHAnsi" w:hAnsiTheme="minorHAnsi" w:cstheme="minorHAnsi"/>
              </w:rPr>
              <w:t>day oversight of the operation of the validated apprenticeship programme</w:t>
            </w:r>
            <w:r w:rsidR="7A7EB1D9" w:rsidRPr="00EA21E7">
              <w:rPr>
                <w:rFonts w:asciiTheme="minorHAnsi" w:hAnsiTheme="minorHAnsi" w:cstheme="minorHAnsi"/>
              </w:rPr>
              <w:t xml:space="preserve"> </w:t>
            </w:r>
            <w:r w:rsidR="0667F0C0" w:rsidRPr="00EA21E7">
              <w:rPr>
                <w:rFonts w:asciiTheme="minorHAnsi" w:hAnsiTheme="minorHAnsi" w:cstheme="minorHAnsi"/>
              </w:rPr>
              <w:t>will</w:t>
            </w:r>
            <w:r w:rsidR="0020454B" w:rsidRPr="00EA21E7">
              <w:rPr>
                <w:rFonts w:asciiTheme="minorHAnsi" w:hAnsiTheme="minorHAnsi" w:cstheme="minorHAnsi"/>
              </w:rPr>
              <w:t xml:space="preserve"> include:</w:t>
            </w:r>
          </w:p>
          <w:p w14:paraId="7FB269AF" w14:textId="0CFCCFA4" w:rsidR="7D32F521" w:rsidRPr="00EA21E7" w:rsidRDefault="7D32F521" w:rsidP="7D32F521">
            <w:pPr>
              <w:spacing w:after="0"/>
              <w:rPr>
                <w:rFonts w:asciiTheme="minorHAnsi" w:hAnsiTheme="minorHAnsi" w:cstheme="minorHAnsi"/>
              </w:rPr>
            </w:pPr>
          </w:p>
          <w:p w14:paraId="31BEDAB2" w14:textId="77777777" w:rsidR="00D90801" w:rsidRPr="00EA21E7" w:rsidRDefault="00D90801" w:rsidP="00E07109">
            <w:pPr>
              <w:pStyle w:val="ListParagraph"/>
              <w:numPr>
                <w:ilvl w:val="0"/>
                <w:numId w:val="24"/>
              </w:numPr>
              <w:spacing w:after="0"/>
              <w:rPr>
                <w:rFonts w:asciiTheme="minorHAnsi" w:hAnsiTheme="minorHAnsi" w:cstheme="minorHAnsi"/>
                <w:bCs/>
              </w:rPr>
            </w:pPr>
            <w:r w:rsidRPr="00EA21E7">
              <w:rPr>
                <w:rFonts w:asciiTheme="minorHAnsi" w:hAnsiTheme="minorHAnsi" w:cstheme="minorHAnsi"/>
                <w:bCs/>
              </w:rPr>
              <w:t>Coordinating the marketing and promotion of the apprenticeship.</w:t>
            </w:r>
          </w:p>
          <w:p w14:paraId="4CF515D6" w14:textId="3E3736DD" w:rsidR="00B7508F" w:rsidRPr="00EA21E7" w:rsidRDefault="00B7508F" w:rsidP="00E07109">
            <w:pPr>
              <w:pStyle w:val="ListParagraph"/>
              <w:numPr>
                <w:ilvl w:val="0"/>
                <w:numId w:val="24"/>
              </w:numPr>
              <w:spacing w:after="0"/>
              <w:rPr>
                <w:rFonts w:asciiTheme="minorHAnsi" w:hAnsiTheme="minorHAnsi" w:cstheme="minorHAnsi"/>
                <w:bCs/>
              </w:rPr>
            </w:pPr>
            <w:r w:rsidRPr="00EA21E7">
              <w:rPr>
                <w:rFonts w:asciiTheme="minorHAnsi" w:hAnsiTheme="minorHAnsi" w:cstheme="minorHAnsi"/>
                <w:bCs/>
              </w:rPr>
              <w:t>Devis</w:t>
            </w:r>
            <w:r w:rsidR="00B05F5D" w:rsidRPr="00EA21E7">
              <w:rPr>
                <w:rFonts w:asciiTheme="minorHAnsi" w:hAnsiTheme="minorHAnsi" w:cstheme="minorHAnsi"/>
                <w:bCs/>
              </w:rPr>
              <w:t>ing</w:t>
            </w:r>
            <w:r w:rsidRPr="00EA21E7">
              <w:rPr>
                <w:rFonts w:asciiTheme="minorHAnsi" w:hAnsiTheme="minorHAnsi" w:cstheme="minorHAnsi"/>
                <w:bCs/>
              </w:rPr>
              <w:t xml:space="preserve"> </w:t>
            </w:r>
            <w:r w:rsidR="00870E7D" w:rsidRPr="00EA21E7">
              <w:rPr>
                <w:rFonts w:asciiTheme="minorHAnsi" w:hAnsiTheme="minorHAnsi" w:cstheme="minorHAnsi"/>
                <w:bCs/>
              </w:rPr>
              <w:t>/ approv</w:t>
            </w:r>
            <w:r w:rsidR="00B05F5D" w:rsidRPr="00EA21E7">
              <w:rPr>
                <w:rFonts w:asciiTheme="minorHAnsi" w:hAnsiTheme="minorHAnsi" w:cstheme="minorHAnsi"/>
                <w:bCs/>
              </w:rPr>
              <w:t>ing</w:t>
            </w:r>
            <w:r w:rsidR="00870E7D" w:rsidRPr="00EA21E7">
              <w:rPr>
                <w:rFonts w:asciiTheme="minorHAnsi" w:hAnsiTheme="minorHAnsi" w:cstheme="minorHAnsi"/>
                <w:bCs/>
              </w:rPr>
              <w:t xml:space="preserve"> </w:t>
            </w:r>
            <w:r w:rsidRPr="00EA21E7">
              <w:rPr>
                <w:rFonts w:asciiTheme="minorHAnsi" w:hAnsiTheme="minorHAnsi" w:cstheme="minorHAnsi"/>
                <w:bCs/>
              </w:rPr>
              <w:t>the assessment strategy and types of assessment to be used in a programme cycle to ensure that the module outcomes are being assessed, that cumulatively the MIPLOs are assessed.</w:t>
            </w:r>
          </w:p>
          <w:p w14:paraId="715387A2" w14:textId="6C5E7803" w:rsidR="00B7508F" w:rsidRPr="00EA21E7" w:rsidRDefault="00B7508F" w:rsidP="00E07109">
            <w:pPr>
              <w:pStyle w:val="ListParagraph"/>
              <w:numPr>
                <w:ilvl w:val="0"/>
                <w:numId w:val="24"/>
              </w:numPr>
              <w:spacing w:after="0"/>
              <w:rPr>
                <w:rFonts w:asciiTheme="minorHAnsi" w:hAnsiTheme="minorHAnsi" w:cstheme="minorHAnsi"/>
                <w:bCs/>
              </w:rPr>
            </w:pPr>
            <w:r w:rsidRPr="00EA21E7">
              <w:rPr>
                <w:rFonts w:asciiTheme="minorHAnsi" w:hAnsiTheme="minorHAnsi" w:cstheme="minorHAnsi"/>
                <w:bCs/>
              </w:rPr>
              <w:t>Generat</w:t>
            </w:r>
            <w:r w:rsidR="00B05F5D" w:rsidRPr="00EA21E7">
              <w:rPr>
                <w:rFonts w:asciiTheme="minorHAnsi" w:hAnsiTheme="minorHAnsi" w:cstheme="minorHAnsi"/>
                <w:bCs/>
              </w:rPr>
              <w:t>ing</w:t>
            </w:r>
            <w:r w:rsidRPr="00EA21E7">
              <w:rPr>
                <w:rFonts w:asciiTheme="minorHAnsi" w:hAnsiTheme="minorHAnsi" w:cstheme="minorHAnsi"/>
                <w:bCs/>
              </w:rPr>
              <w:t xml:space="preserve"> a bank of assessment resources.</w:t>
            </w:r>
          </w:p>
          <w:p w14:paraId="2C874A56" w14:textId="6EB1343E" w:rsidR="00B7508F" w:rsidRPr="00EA21E7" w:rsidRDefault="00B7508F" w:rsidP="00E07109">
            <w:pPr>
              <w:pStyle w:val="ListParagraph"/>
              <w:numPr>
                <w:ilvl w:val="0"/>
                <w:numId w:val="24"/>
              </w:numPr>
              <w:spacing w:after="0"/>
              <w:rPr>
                <w:rFonts w:asciiTheme="minorHAnsi" w:hAnsiTheme="minorHAnsi" w:cstheme="minorHAnsi"/>
                <w:bCs/>
              </w:rPr>
            </w:pPr>
            <w:r w:rsidRPr="00EA21E7">
              <w:rPr>
                <w:rFonts w:asciiTheme="minorHAnsi" w:hAnsiTheme="minorHAnsi" w:cstheme="minorHAnsi"/>
                <w:bCs/>
              </w:rPr>
              <w:t>Agree</w:t>
            </w:r>
            <w:r w:rsidR="00B05F5D" w:rsidRPr="00EA21E7">
              <w:rPr>
                <w:rFonts w:asciiTheme="minorHAnsi" w:hAnsiTheme="minorHAnsi" w:cstheme="minorHAnsi"/>
                <w:bCs/>
              </w:rPr>
              <w:t>ing</w:t>
            </w:r>
            <w:r w:rsidRPr="00EA21E7">
              <w:rPr>
                <w:rFonts w:asciiTheme="minorHAnsi" w:hAnsiTheme="minorHAnsi" w:cstheme="minorHAnsi"/>
                <w:bCs/>
              </w:rPr>
              <w:t xml:space="preserve"> the assessment schedules for the programme on the advice of the Programme Manager.</w:t>
            </w:r>
          </w:p>
          <w:p w14:paraId="5D3BA214" w14:textId="3065FC39" w:rsidR="00B7508F" w:rsidRPr="00EA21E7" w:rsidRDefault="00B05F5D" w:rsidP="00E07109">
            <w:pPr>
              <w:pStyle w:val="ListParagraph"/>
              <w:numPr>
                <w:ilvl w:val="0"/>
                <w:numId w:val="24"/>
              </w:numPr>
              <w:spacing w:after="0"/>
              <w:rPr>
                <w:rFonts w:asciiTheme="minorHAnsi" w:hAnsiTheme="minorHAnsi" w:cstheme="minorHAnsi"/>
              </w:rPr>
            </w:pPr>
            <w:r w:rsidRPr="00EA21E7">
              <w:rPr>
                <w:rFonts w:asciiTheme="minorHAnsi" w:hAnsiTheme="minorHAnsi" w:cstheme="minorHAnsi"/>
              </w:rPr>
              <w:t xml:space="preserve">Reviewing </w:t>
            </w:r>
            <w:r w:rsidR="163A3DD0" w:rsidRPr="00EA21E7">
              <w:rPr>
                <w:rFonts w:asciiTheme="minorHAnsi" w:hAnsiTheme="minorHAnsi" w:cstheme="minorHAnsi"/>
              </w:rPr>
              <w:t xml:space="preserve">External </w:t>
            </w:r>
            <w:r w:rsidR="000F1935" w:rsidRPr="00EA21E7">
              <w:rPr>
                <w:rFonts w:asciiTheme="minorHAnsi" w:hAnsiTheme="minorHAnsi" w:cstheme="minorHAnsi"/>
              </w:rPr>
              <w:t>Authenticator</w:t>
            </w:r>
            <w:r w:rsidR="163A3DD0" w:rsidRPr="00EA21E7">
              <w:rPr>
                <w:rFonts w:asciiTheme="minorHAnsi" w:hAnsiTheme="minorHAnsi" w:cstheme="minorHAnsi"/>
              </w:rPr>
              <w:t xml:space="preserve"> </w:t>
            </w:r>
            <w:r w:rsidRPr="00EA21E7">
              <w:rPr>
                <w:rFonts w:asciiTheme="minorHAnsi" w:hAnsiTheme="minorHAnsi" w:cstheme="minorHAnsi"/>
              </w:rPr>
              <w:t xml:space="preserve">reports pertaining to </w:t>
            </w:r>
            <w:r w:rsidR="163A3DD0" w:rsidRPr="00EA21E7">
              <w:rPr>
                <w:rFonts w:asciiTheme="minorHAnsi" w:hAnsiTheme="minorHAnsi" w:cstheme="minorHAnsi"/>
              </w:rPr>
              <w:t xml:space="preserve">issues of delivery and assessment. This will be done on receipt of the External </w:t>
            </w:r>
            <w:r w:rsidR="00453C1D" w:rsidRPr="00EA21E7">
              <w:rPr>
                <w:rFonts w:asciiTheme="minorHAnsi" w:hAnsiTheme="minorHAnsi" w:cstheme="minorHAnsi"/>
              </w:rPr>
              <w:t>Authenticator</w:t>
            </w:r>
            <w:r w:rsidR="163A3DD0" w:rsidRPr="00EA21E7">
              <w:rPr>
                <w:rFonts w:asciiTheme="minorHAnsi" w:hAnsiTheme="minorHAnsi" w:cstheme="minorHAnsi"/>
              </w:rPr>
              <w:t xml:space="preserve">’s report and in advance of </w:t>
            </w:r>
            <w:r w:rsidR="005A4C9B" w:rsidRPr="00EA21E7">
              <w:rPr>
                <w:rFonts w:asciiTheme="minorHAnsi" w:hAnsiTheme="minorHAnsi" w:cstheme="minorHAnsi"/>
              </w:rPr>
              <w:t xml:space="preserve">a </w:t>
            </w:r>
            <w:r w:rsidR="163A3DD0" w:rsidRPr="00EA21E7">
              <w:rPr>
                <w:rFonts w:asciiTheme="minorHAnsi" w:hAnsiTheme="minorHAnsi" w:cstheme="minorHAnsi"/>
              </w:rPr>
              <w:t>new cycle starting.</w:t>
            </w:r>
          </w:p>
          <w:p w14:paraId="53C5B520" w14:textId="268533A4" w:rsidR="00B7508F" w:rsidRPr="00EA21E7" w:rsidRDefault="00B7508F" w:rsidP="00E07109">
            <w:pPr>
              <w:pStyle w:val="ListParagraph"/>
              <w:numPr>
                <w:ilvl w:val="0"/>
                <w:numId w:val="24"/>
              </w:numPr>
              <w:spacing w:after="0"/>
              <w:rPr>
                <w:rFonts w:asciiTheme="minorHAnsi" w:hAnsiTheme="minorHAnsi" w:cstheme="minorHAnsi"/>
                <w:bCs/>
              </w:rPr>
            </w:pPr>
            <w:r w:rsidRPr="00EA21E7">
              <w:rPr>
                <w:rFonts w:asciiTheme="minorHAnsi" w:hAnsiTheme="minorHAnsi" w:cstheme="minorHAnsi"/>
                <w:bCs/>
              </w:rPr>
              <w:t>Consider</w:t>
            </w:r>
            <w:r w:rsidR="00B05F5D" w:rsidRPr="00EA21E7">
              <w:rPr>
                <w:rFonts w:asciiTheme="minorHAnsi" w:hAnsiTheme="minorHAnsi" w:cstheme="minorHAnsi"/>
                <w:bCs/>
              </w:rPr>
              <w:t>ing</w:t>
            </w:r>
            <w:r w:rsidRPr="00EA21E7">
              <w:rPr>
                <w:rFonts w:asciiTheme="minorHAnsi" w:hAnsiTheme="minorHAnsi" w:cstheme="minorHAnsi"/>
                <w:bCs/>
              </w:rPr>
              <w:t xml:space="preserve"> reports from Collaborating Providers, Workplace Mentors, and </w:t>
            </w:r>
            <w:r w:rsidR="00F957F2" w:rsidRPr="00EA21E7">
              <w:rPr>
                <w:rFonts w:asciiTheme="minorHAnsi" w:hAnsiTheme="minorHAnsi" w:cstheme="minorHAnsi"/>
                <w:bCs/>
              </w:rPr>
              <w:t>I</w:t>
            </w:r>
            <w:r w:rsidR="0063257A" w:rsidRPr="00EA21E7">
              <w:rPr>
                <w:rFonts w:asciiTheme="minorHAnsi" w:hAnsiTheme="minorHAnsi" w:cstheme="minorHAnsi"/>
                <w:bCs/>
              </w:rPr>
              <w:t>nstructor</w:t>
            </w:r>
            <w:r w:rsidRPr="00EA21E7">
              <w:rPr>
                <w:rFonts w:asciiTheme="minorHAnsi" w:hAnsiTheme="minorHAnsi" w:cstheme="minorHAnsi"/>
                <w:bCs/>
              </w:rPr>
              <w:t>s on the progress of apprentices and on delivery and assessment of the approved programme.</w:t>
            </w:r>
          </w:p>
          <w:p w14:paraId="62C280FD" w14:textId="251019EA" w:rsidR="00B7508F" w:rsidRPr="00EA21E7" w:rsidRDefault="00B7508F" w:rsidP="00E07109">
            <w:pPr>
              <w:pStyle w:val="ListParagraph"/>
              <w:numPr>
                <w:ilvl w:val="0"/>
                <w:numId w:val="24"/>
              </w:numPr>
              <w:spacing w:after="0"/>
              <w:rPr>
                <w:rFonts w:asciiTheme="minorHAnsi" w:hAnsiTheme="minorHAnsi" w:cstheme="minorHAnsi"/>
                <w:bCs/>
              </w:rPr>
            </w:pPr>
            <w:r w:rsidRPr="00EA21E7">
              <w:rPr>
                <w:rFonts w:asciiTheme="minorHAnsi" w:hAnsiTheme="minorHAnsi" w:cstheme="minorHAnsi"/>
                <w:bCs/>
              </w:rPr>
              <w:t>Encourag</w:t>
            </w:r>
            <w:r w:rsidR="00B05F5D" w:rsidRPr="00EA21E7">
              <w:rPr>
                <w:rFonts w:asciiTheme="minorHAnsi" w:hAnsiTheme="minorHAnsi" w:cstheme="minorHAnsi"/>
                <w:bCs/>
              </w:rPr>
              <w:t>ing</w:t>
            </w:r>
            <w:r w:rsidRPr="00EA21E7">
              <w:rPr>
                <w:rFonts w:asciiTheme="minorHAnsi" w:hAnsiTheme="minorHAnsi" w:cstheme="minorHAnsi"/>
                <w:bCs/>
              </w:rPr>
              <w:t xml:space="preserve"> the sharing between </w:t>
            </w:r>
            <w:r w:rsidR="00806F14" w:rsidRPr="00EA21E7">
              <w:rPr>
                <w:rFonts w:asciiTheme="minorHAnsi" w:hAnsiTheme="minorHAnsi" w:cstheme="minorHAnsi"/>
              </w:rPr>
              <w:t>W</w:t>
            </w:r>
            <w:r w:rsidRPr="00EA21E7">
              <w:rPr>
                <w:rFonts w:asciiTheme="minorHAnsi" w:hAnsiTheme="minorHAnsi" w:cstheme="minorHAnsi"/>
              </w:rPr>
              <w:t xml:space="preserve">orkplace </w:t>
            </w:r>
            <w:r w:rsidR="00806F14" w:rsidRPr="00EA21E7">
              <w:rPr>
                <w:rFonts w:asciiTheme="minorHAnsi" w:hAnsiTheme="minorHAnsi" w:cstheme="minorHAnsi"/>
              </w:rPr>
              <w:t>M</w:t>
            </w:r>
            <w:r w:rsidRPr="00EA21E7">
              <w:rPr>
                <w:rFonts w:asciiTheme="minorHAnsi" w:hAnsiTheme="minorHAnsi" w:cstheme="minorHAnsi"/>
              </w:rPr>
              <w:t>entors</w:t>
            </w:r>
            <w:r w:rsidRPr="00EA21E7">
              <w:rPr>
                <w:rFonts w:asciiTheme="minorHAnsi" w:hAnsiTheme="minorHAnsi" w:cstheme="minorHAnsi"/>
                <w:bCs/>
              </w:rPr>
              <w:t xml:space="preserve"> and providers of best practice in the delivery and assessment of apprentices.</w:t>
            </w:r>
          </w:p>
          <w:p w14:paraId="7937CD45" w14:textId="34BF2F2E" w:rsidR="005E0C9D" w:rsidRPr="00EA21E7" w:rsidRDefault="00B7508F" w:rsidP="00E07109">
            <w:pPr>
              <w:pStyle w:val="ListParagraph"/>
              <w:numPr>
                <w:ilvl w:val="0"/>
                <w:numId w:val="24"/>
              </w:numPr>
              <w:spacing w:after="0"/>
              <w:rPr>
                <w:rFonts w:asciiTheme="minorHAnsi" w:hAnsiTheme="minorHAnsi" w:cstheme="minorHAnsi"/>
                <w:bCs/>
              </w:rPr>
            </w:pPr>
            <w:r w:rsidRPr="00EA21E7">
              <w:rPr>
                <w:rFonts w:asciiTheme="minorHAnsi" w:hAnsiTheme="minorHAnsi" w:cstheme="minorHAnsi"/>
                <w:bCs/>
              </w:rPr>
              <w:t>Consider</w:t>
            </w:r>
            <w:r w:rsidR="00B05F5D" w:rsidRPr="00EA21E7">
              <w:rPr>
                <w:rFonts w:asciiTheme="minorHAnsi" w:hAnsiTheme="minorHAnsi" w:cstheme="minorHAnsi"/>
                <w:bCs/>
              </w:rPr>
              <w:t>ing</w:t>
            </w:r>
            <w:r w:rsidRPr="00EA21E7">
              <w:rPr>
                <w:rFonts w:asciiTheme="minorHAnsi" w:hAnsiTheme="minorHAnsi" w:cstheme="minorHAnsi"/>
                <w:bCs/>
              </w:rPr>
              <w:t xml:space="preserve"> the eﬀectiveness of the teaching, learning and assessment strategies being implemented as per the validated programme.</w:t>
            </w:r>
          </w:p>
          <w:p w14:paraId="3BA21BB4" w14:textId="3716544B" w:rsidR="00B7508F" w:rsidRPr="00EA21E7" w:rsidRDefault="00B7508F" w:rsidP="00E07109">
            <w:pPr>
              <w:pStyle w:val="ListParagraph"/>
              <w:numPr>
                <w:ilvl w:val="0"/>
                <w:numId w:val="24"/>
              </w:numPr>
              <w:spacing w:after="0"/>
              <w:jc w:val="both"/>
              <w:rPr>
                <w:rFonts w:asciiTheme="minorHAnsi" w:hAnsiTheme="minorHAnsi" w:cstheme="minorHAnsi"/>
                <w:bCs/>
              </w:rPr>
            </w:pPr>
            <w:bookmarkStart w:id="12" w:name="Programmemonitoring"/>
            <w:r w:rsidRPr="00EA21E7">
              <w:rPr>
                <w:rFonts w:asciiTheme="minorHAnsi" w:hAnsiTheme="minorHAnsi" w:cstheme="minorHAnsi"/>
                <w:bCs/>
              </w:rPr>
              <w:t xml:space="preserve">Programme monitoring, </w:t>
            </w:r>
            <w:proofErr w:type="gramStart"/>
            <w:r w:rsidRPr="00EA21E7">
              <w:rPr>
                <w:rFonts w:asciiTheme="minorHAnsi" w:hAnsiTheme="minorHAnsi" w:cstheme="minorHAnsi"/>
                <w:bCs/>
              </w:rPr>
              <w:t>review</w:t>
            </w:r>
            <w:proofErr w:type="gramEnd"/>
            <w:r w:rsidRPr="00EA21E7">
              <w:rPr>
                <w:rFonts w:asciiTheme="minorHAnsi" w:hAnsiTheme="minorHAnsi" w:cstheme="minorHAnsi"/>
                <w:bCs/>
              </w:rPr>
              <w:t xml:space="preserve"> and improvement</w:t>
            </w:r>
            <w:bookmarkEnd w:id="12"/>
            <w:r w:rsidR="00B05F5D" w:rsidRPr="00EA21E7">
              <w:rPr>
                <w:rFonts w:asciiTheme="minorHAnsi" w:hAnsiTheme="minorHAnsi" w:cstheme="minorHAnsi"/>
                <w:bCs/>
              </w:rPr>
              <w:t xml:space="preserve">. This will </w:t>
            </w:r>
            <w:proofErr w:type="gramStart"/>
            <w:r w:rsidR="00B05F5D" w:rsidRPr="00EA21E7">
              <w:rPr>
                <w:rFonts w:asciiTheme="minorHAnsi" w:hAnsiTheme="minorHAnsi" w:cstheme="minorHAnsi"/>
                <w:bCs/>
              </w:rPr>
              <w:t>include</w:t>
            </w:r>
            <w:proofErr w:type="gramEnd"/>
          </w:p>
          <w:p w14:paraId="550DA779" w14:textId="66806361" w:rsidR="00B7508F" w:rsidRPr="00EA21E7" w:rsidRDefault="00B7508F" w:rsidP="00E07109">
            <w:pPr>
              <w:pStyle w:val="ListParagraph"/>
              <w:numPr>
                <w:ilvl w:val="1"/>
                <w:numId w:val="44"/>
              </w:numPr>
              <w:spacing w:after="0"/>
              <w:rPr>
                <w:rFonts w:asciiTheme="minorHAnsi" w:hAnsiTheme="minorHAnsi" w:cstheme="minorHAnsi"/>
                <w:bCs/>
              </w:rPr>
            </w:pPr>
            <w:r w:rsidRPr="00EA21E7">
              <w:rPr>
                <w:rFonts w:asciiTheme="minorHAnsi" w:hAnsiTheme="minorHAnsi" w:cstheme="minorHAnsi"/>
                <w:bCs/>
              </w:rPr>
              <w:t>Agree</w:t>
            </w:r>
            <w:r w:rsidR="00B05F5D" w:rsidRPr="00EA21E7">
              <w:rPr>
                <w:rFonts w:asciiTheme="minorHAnsi" w:hAnsiTheme="minorHAnsi" w:cstheme="minorHAnsi"/>
                <w:bCs/>
              </w:rPr>
              <w:t>ing</w:t>
            </w:r>
            <w:r w:rsidRPr="00EA21E7">
              <w:rPr>
                <w:rFonts w:asciiTheme="minorHAnsi" w:hAnsiTheme="minorHAnsi" w:cstheme="minorHAnsi"/>
                <w:bCs/>
              </w:rPr>
              <w:t xml:space="preserve"> and implement</w:t>
            </w:r>
            <w:r w:rsidR="00B05F5D" w:rsidRPr="00EA21E7">
              <w:rPr>
                <w:rFonts w:asciiTheme="minorHAnsi" w:hAnsiTheme="minorHAnsi" w:cstheme="minorHAnsi"/>
                <w:bCs/>
              </w:rPr>
              <w:t>ing</w:t>
            </w:r>
            <w:r w:rsidRPr="00EA21E7">
              <w:rPr>
                <w:rFonts w:asciiTheme="minorHAnsi" w:hAnsiTheme="minorHAnsi" w:cstheme="minorHAnsi"/>
                <w:bCs/>
              </w:rPr>
              <w:t xml:space="preserve"> minor modifications and additions to the programme where these do not aﬀect module outcomes. This will include suggestions from the </w:t>
            </w:r>
            <w:bookmarkStart w:id="13" w:name="_Hlk162641816"/>
            <w:r w:rsidRPr="00EA21E7">
              <w:rPr>
                <w:rFonts w:asciiTheme="minorHAnsi" w:hAnsiTheme="minorHAnsi" w:cstheme="minorHAnsi"/>
                <w:bCs/>
              </w:rPr>
              <w:t xml:space="preserve">External </w:t>
            </w:r>
            <w:r w:rsidR="000F1935" w:rsidRPr="00EA21E7">
              <w:rPr>
                <w:rFonts w:asciiTheme="minorHAnsi" w:hAnsiTheme="minorHAnsi" w:cstheme="minorHAnsi"/>
                <w:bCs/>
              </w:rPr>
              <w:t>Authenticator</w:t>
            </w:r>
            <w:bookmarkEnd w:id="13"/>
            <w:r w:rsidRPr="00EA21E7">
              <w:rPr>
                <w:rFonts w:asciiTheme="minorHAnsi" w:hAnsiTheme="minorHAnsi" w:cstheme="minorHAnsi"/>
                <w:bCs/>
              </w:rPr>
              <w:t xml:space="preserve">, or improvements suggested by </w:t>
            </w:r>
            <w:r w:rsidR="00450C88" w:rsidRPr="00EA21E7">
              <w:rPr>
                <w:rFonts w:asciiTheme="minorHAnsi" w:hAnsiTheme="minorHAnsi" w:cstheme="minorHAnsi"/>
                <w:bCs/>
              </w:rPr>
              <w:t xml:space="preserve">Workplace </w:t>
            </w:r>
            <w:r w:rsidR="00450C88" w:rsidRPr="00EA21E7">
              <w:rPr>
                <w:rFonts w:asciiTheme="minorHAnsi" w:hAnsiTheme="minorHAnsi" w:cstheme="minorHAnsi"/>
              </w:rPr>
              <w:t>M</w:t>
            </w:r>
            <w:r w:rsidRPr="00EA21E7">
              <w:rPr>
                <w:rFonts w:asciiTheme="minorHAnsi" w:hAnsiTheme="minorHAnsi" w:cstheme="minorHAnsi"/>
              </w:rPr>
              <w:t>entors</w:t>
            </w:r>
            <w:r w:rsidRPr="00EA21E7">
              <w:rPr>
                <w:rFonts w:asciiTheme="minorHAnsi" w:hAnsiTheme="minorHAnsi" w:cstheme="minorHAnsi"/>
                <w:bCs/>
              </w:rPr>
              <w:t xml:space="preserve"> or by </w:t>
            </w:r>
            <w:r w:rsidR="000F1935" w:rsidRPr="00EA21E7">
              <w:rPr>
                <w:rFonts w:asciiTheme="minorHAnsi" w:hAnsiTheme="minorHAnsi" w:cstheme="minorHAnsi"/>
                <w:bCs/>
              </w:rPr>
              <w:t>instructor</w:t>
            </w:r>
            <w:r w:rsidRPr="00EA21E7">
              <w:rPr>
                <w:rFonts w:asciiTheme="minorHAnsi" w:hAnsiTheme="minorHAnsi" w:cstheme="minorHAnsi"/>
                <w:bCs/>
              </w:rPr>
              <w:t>s.</w:t>
            </w:r>
          </w:p>
          <w:p w14:paraId="07DEBA0E" w14:textId="3B0E2A90" w:rsidR="00B7508F" w:rsidRPr="00EA21E7" w:rsidRDefault="00B7508F" w:rsidP="00E07109">
            <w:pPr>
              <w:pStyle w:val="ListParagraph"/>
              <w:numPr>
                <w:ilvl w:val="1"/>
                <w:numId w:val="44"/>
              </w:numPr>
              <w:spacing w:after="0"/>
              <w:rPr>
                <w:rFonts w:asciiTheme="minorHAnsi" w:hAnsiTheme="minorHAnsi" w:cstheme="minorHAnsi"/>
                <w:bCs/>
              </w:rPr>
            </w:pPr>
            <w:r w:rsidRPr="00EA21E7">
              <w:rPr>
                <w:rFonts w:asciiTheme="minorHAnsi" w:hAnsiTheme="minorHAnsi" w:cstheme="minorHAnsi"/>
                <w:bCs/>
              </w:rPr>
              <w:t>Monitor</w:t>
            </w:r>
            <w:r w:rsidR="00B05F5D" w:rsidRPr="00EA21E7">
              <w:rPr>
                <w:rFonts w:asciiTheme="minorHAnsi" w:hAnsiTheme="minorHAnsi" w:cstheme="minorHAnsi"/>
                <w:bCs/>
              </w:rPr>
              <w:t>ing</w:t>
            </w:r>
            <w:r w:rsidRPr="00EA21E7">
              <w:rPr>
                <w:rFonts w:asciiTheme="minorHAnsi" w:hAnsiTheme="minorHAnsi" w:cstheme="minorHAnsi"/>
                <w:bCs/>
              </w:rPr>
              <w:t xml:space="preserve"> the on-going operations of the programme nationally.</w:t>
            </w:r>
          </w:p>
          <w:p w14:paraId="0694708C" w14:textId="69579F3B" w:rsidR="00B7508F" w:rsidRPr="00EA21E7" w:rsidRDefault="00B7508F" w:rsidP="00E07109">
            <w:pPr>
              <w:pStyle w:val="ListParagraph"/>
              <w:numPr>
                <w:ilvl w:val="1"/>
                <w:numId w:val="44"/>
              </w:numPr>
              <w:spacing w:after="0"/>
              <w:rPr>
                <w:rFonts w:asciiTheme="minorHAnsi" w:hAnsiTheme="minorHAnsi" w:cstheme="minorHAnsi"/>
                <w:bCs/>
              </w:rPr>
            </w:pPr>
            <w:r w:rsidRPr="00EA21E7">
              <w:rPr>
                <w:rFonts w:asciiTheme="minorHAnsi" w:hAnsiTheme="minorHAnsi" w:cstheme="minorHAnsi"/>
                <w:bCs/>
              </w:rPr>
              <w:t>Monitor</w:t>
            </w:r>
            <w:r w:rsidR="00B05F5D" w:rsidRPr="00EA21E7">
              <w:rPr>
                <w:rFonts w:asciiTheme="minorHAnsi" w:hAnsiTheme="minorHAnsi" w:cstheme="minorHAnsi"/>
                <w:bCs/>
              </w:rPr>
              <w:t>ing</w:t>
            </w:r>
            <w:r w:rsidRPr="00EA21E7">
              <w:rPr>
                <w:rFonts w:asciiTheme="minorHAnsi" w:hAnsiTheme="minorHAnsi" w:cstheme="minorHAnsi"/>
                <w:bCs/>
              </w:rPr>
              <w:t xml:space="preserve"> examination and continuous assessment results nationally to ensure an appropriate mix of learning modes and associated assessment methods.</w:t>
            </w:r>
          </w:p>
          <w:p w14:paraId="07AE6CF3" w14:textId="34419E31" w:rsidR="00B7508F" w:rsidRPr="00EA21E7" w:rsidRDefault="00B7508F" w:rsidP="00E07109">
            <w:pPr>
              <w:pStyle w:val="ListParagraph"/>
              <w:numPr>
                <w:ilvl w:val="1"/>
                <w:numId w:val="44"/>
              </w:numPr>
              <w:spacing w:after="0"/>
              <w:rPr>
                <w:rFonts w:asciiTheme="minorHAnsi" w:hAnsiTheme="minorHAnsi" w:cstheme="minorHAnsi"/>
                <w:bCs/>
              </w:rPr>
            </w:pPr>
            <w:r w:rsidRPr="00EA21E7">
              <w:rPr>
                <w:rFonts w:asciiTheme="minorHAnsi" w:hAnsiTheme="minorHAnsi" w:cstheme="minorHAnsi"/>
                <w:bCs/>
              </w:rPr>
              <w:t>Seek</w:t>
            </w:r>
            <w:r w:rsidR="00B05F5D" w:rsidRPr="00EA21E7">
              <w:rPr>
                <w:rFonts w:asciiTheme="minorHAnsi" w:hAnsiTheme="minorHAnsi" w:cstheme="minorHAnsi"/>
                <w:bCs/>
              </w:rPr>
              <w:t>ing</w:t>
            </w:r>
            <w:r w:rsidRPr="00EA21E7">
              <w:rPr>
                <w:rFonts w:asciiTheme="minorHAnsi" w:hAnsiTheme="minorHAnsi" w:cstheme="minorHAnsi"/>
                <w:bCs/>
              </w:rPr>
              <w:t xml:space="preserve"> feedback from significant stakeholders on the delivery of the programme and on possible minor modifications.</w:t>
            </w:r>
            <w:r w:rsidR="00B05F5D" w:rsidRPr="00EA21E7">
              <w:rPr>
                <w:rFonts w:asciiTheme="minorHAnsi" w:hAnsiTheme="minorHAnsi" w:cstheme="minorHAnsi"/>
                <w:bCs/>
              </w:rPr>
              <w:t xml:space="preserve"> This can be achieved in conjunction with the CSG.</w:t>
            </w:r>
          </w:p>
          <w:p w14:paraId="499661B2" w14:textId="67EA9F74" w:rsidR="00B7508F" w:rsidRPr="00EA21E7" w:rsidRDefault="00B05F5D" w:rsidP="00E07109">
            <w:pPr>
              <w:pStyle w:val="ListParagraph"/>
              <w:numPr>
                <w:ilvl w:val="1"/>
                <w:numId w:val="44"/>
              </w:numPr>
              <w:spacing w:after="0"/>
              <w:rPr>
                <w:rFonts w:asciiTheme="minorHAnsi" w:hAnsiTheme="minorHAnsi" w:cstheme="minorHAnsi"/>
                <w:bCs/>
              </w:rPr>
            </w:pPr>
            <w:r w:rsidRPr="00EA21E7">
              <w:rPr>
                <w:rFonts w:asciiTheme="minorHAnsi" w:hAnsiTheme="minorHAnsi" w:cstheme="minorHAnsi"/>
                <w:bCs/>
              </w:rPr>
              <w:t>Reviewing at the end of each assessment period, the</w:t>
            </w:r>
            <w:r w:rsidR="00B7508F" w:rsidRPr="00EA21E7">
              <w:rPr>
                <w:rFonts w:asciiTheme="minorHAnsi" w:hAnsiTheme="minorHAnsi" w:cstheme="minorHAnsi"/>
                <w:bCs/>
              </w:rPr>
              <w:t xml:space="preserve"> results of surveys of apprentices</w:t>
            </w:r>
            <w:r w:rsidR="002B1B76" w:rsidRPr="00EA21E7">
              <w:rPr>
                <w:rFonts w:asciiTheme="minorHAnsi" w:hAnsiTheme="minorHAnsi" w:cstheme="minorHAnsi"/>
                <w:bCs/>
              </w:rPr>
              <w:t>’ feedback</w:t>
            </w:r>
            <w:r w:rsidR="00B7508F" w:rsidRPr="00EA21E7">
              <w:rPr>
                <w:rFonts w:asciiTheme="minorHAnsi" w:hAnsiTheme="minorHAnsi" w:cstheme="minorHAnsi"/>
                <w:bCs/>
              </w:rPr>
              <w:t xml:space="preserve"> and </w:t>
            </w:r>
            <w:r w:rsidR="002B1B76" w:rsidRPr="00EA21E7">
              <w:rPr>
                <w:rFonts w:asciiTheme="minorHAnsi" w:hAnsiTheme="minorHAnsi" w:cstheme="minorHAnsi"/>
                <w:bCs/>
              </w:rPr>
              <w:t xml:space="preserve">that of </w:t>
            </w:r>
            <w:r w:rsidR="00B7508F" w:rsidRPr="00EA21E7">
              <w:rPr>
                <w:rFonts w:asciiTheme="minorHAnsi" w:hAnsiTheme="minorHAnsi" w:cstheme="minorHAnsi"/>
                <w:bCs/>
              </w:rPr>
              <w:t>other stakeholders of programmes.</w:t>
            </w:r>
          </w:p>
          <w:p w14:paraId="292EC514" w14:textId="02677938" w:rsidR="00B7508F" w:rsidRPr="00EA21E7" w:rsidRDefault="00B7508F" w:rsidP="00E07109">
            <w:pPr>
              <w:pStyle w:val="ListParagraph"/>
              <w:numPr>
                <w:ilvl w:val="1"/>
                <w:numId w:val="44"/>
              </w:numPr>
              <w:spacing w:after="0"/>
              <w:rPr>
                <w:rFonts w:asciiTheme="minorHAnsi" w:hAnsiTheme="minorHAnsi" w:cstheme="minorHAnsi"/>
                <w:bCs/>
              </w:rPr>
            </w:pPr>
            <w:r w:rsidRPr="00EA21E7">
              <w:rPr>
                <w:rFonts w:asciiTheme="minorHAnsi" w:hAnsiTheme="minorHAnsi" w:cstheme="minorHAnsi"/>
                <w:bCs/>
              </w:rPr>
              <w:t>Contribut</w:t>
            </w:r>
            <w:r w:rsidR="00B05F5D" w:rsidRPr="00EA21E7">
              <w:rPr>
                <w:rFonts w:asciiTheme="minorHAnsi" w:hAnsiTheme="minorHAnsi" w:cstheme="minorHAnsi"/>
                <w:bCs/>
              </w:rPr>
              <w:t>ing</w:t>
            </w:r>
            <w:r w:rsidRPr="00EA21E7">
              <w:rPr>
                <w:rFonts w:asciiTheme="minorHAnsi" w:hAnsiTheme="minorHAnsi" w:cstheme="minorHAnsi"/>
                <w:bCs/>
              </w:rPr>
              <w:t xml:space="preserve"> to the </w:t>
            </w:r>
            <w:r w:rsidR="00B05F5D" w:rsidRPr="00EA21E7">
              <w:rPr>
                <w:rFonts w:asciiTheme="minorHAnsi" w:hAnsiTheme="minorHAnsi" w:cstheme="minorHAnsi"/>
                <w:bCs/>
              </w:rPr>
              <w:t xml:space="preserve">findings and work of the CSG including the </w:t>
            </w:r>
            <w:r w:rsidRPr="00EA21E7">
              <w:rPr>
                <w:rFonts w:asciiTheme="minorHAnsi" w:hAnsiTheme="minorHAnsi" w:cstheme="minorHAnsi"/>
                <w:bCs/>
              </w:rPr>
              <w:t>occupational review process.</w:t>
            </w:r>
          </w:p>
          <w:p w14:paraId="024B5AD3" w14:textId="2E90504A" w:rsidR="00B7508F" w:rsidRPr="00EA21E7" w:rsidRDefault="00B05F5D" w:rsidP="00E07109">
            <w:pPr>
              <w:pStyle w:val="ListParagraph"/>
              <w:numPr>
                <w:ilvl w:val="1"/>
                <w:numId w:val="44"/>
              </w:numPr>
              <w:spacing w:after="0"/>
              <w:rPr>
                <w:rFonts w:asciiTheme="minorHAnsi" w:hAnsiTheme="minorHAnsi" w:cstheme="minorHAnsi"/>
                <w:bCs/>
              </w:rPr>
            </w:pPr>
            <w:r w:rsidRPr="00EA21E7">
              <w:rPr>
                <w:rFonts w:asciiTheme="minorHAnsi" w:hAnsiTheme="minorHAnsi" w:cstheme="minorHAnsi"/>
                <w:bCs/>
              </w:rPr>
              <w:t>Reviewing the provision of programme resources including e</w:t>
            </w:r>
            <w:r w:rsidR="00B7508F" w:rsidRPr="00EA21E7">
              <w:rPr>
                <w:rFonts w:asciiTheme="minorHAnsi" w:hAnsiTheme="minorHAnsi" w:cstheme="minorHAnsi"/>
                <w:bCs/>
              </w:rPr>
              <w:t xml:space="preserve">quipment and facilities requirements as well as </w:t>
            </w:r>
            <w:r w:rsidRPr="00EA21E7">
              <w:rPr>
                <w:rFonts w:asciiTheme="minorHAnsi" w:hAnsiTheme="minorHAnsi" w:cstheme="minorHAnsi"/>
                <w:bCs/>
              </w:rPr>
              <w:t xml:space="preserve">resourcing of </w:t>
            </w:r>
            <w:r w:rsidR="00B7508F" w:rsidRPr="00EA21E7">
              <w:rPr>
                <w:rFonts w:asciiTheme="minorHAnsi" w:hAnsiTheme="minorHAnsi" w:cstheme="minorHAnsi"/>
                <w:bCs/>
              </w:rPr>
              <w:t>skills enhancement initiatives.</w:t>
            </w:r>
          </w:p>
          <w:p w14:paraId="1FE7F9DD" w14:textId="15D50D10" w:rsidR="00B7508F" w:rsidRPr="00EA21E7" w:rsidRDefault="163A3DD0" w:rsidP="00E07109">
            <w:pPr>
              <w:pStyle w:val="ListParagraph"/>
              <w:numPr>
                <w:ilvl w:val="1"/>
                <w:numId w:val="44"/>
              </w:numPr>
              <w:spacing w:after="0"/>
              <w:rPr>
                <w:rFonts w:asciiTheme="minorHAnsi" w:hAnsiTheme="minorHAnsi" w:cstheme="minorHAnsi"/>
              </w:rPr>
            </w:pPr>
            <w:r w:rsidRPr="00EA21E7">
              <w:rPr>
                <w:rFonts w:asciiTheme="minorHAnsi" w:hAnsiTheme="minorHAnsi" w:cstheme="minorHAnsi"/>
              </w:rPr>
              <w:t>Examin</w:t>
            </w:r>
            <w:r w:rsidR="00B05F5D" w:rsidRPr="00EA21E7">
              <w:rPr>
                <w:rFonts w:asciiTheme="minorHAnsi" w:hAnsiTheme="minorHAnsi" w:cstheme="minorHAnsi"/>
              </w:rPr>
              <w:t>ing</w:t>
            </w:r>
            <w:r w:rsidRPr="00EA21E7">
              <w:rPr>
                <w:rFonts w:asciiTheme="minorHAnsi" w:hAnsiTheme="minorHAnsi" w:cstheme="minorHAnsi"/>
              </w:rPr>
              <w:t xml:space="preserve"> the eﬀectiveness of support services such as administrative services and </w:t>
            </w:r>
            <w:r w:rsidR="00DF3E66" w:rsidRPr="00EA21E7">
              <w:rPr>
                <w:rFonts w:asciiTheme="minorHAnsi" w:hAnsiTheme="minorHAnsi" w:cstheme="minorHAnsi"/>
              </w:rPr>
              <w:t>Virtual Learning En</w:t>
            </w:r>
            <w:r w:rsidR="003C6E66" w:rsidRPr="00EA21E7">
              <w:rPr>
                <w:rFonts w:asciiTheme="minorHAnsi" w:hAnsiTheme="minorHAnsi" w:cstheme="minorHAnsi"/>
              </w:rPr>
              <w:t>vironments (VLEs).</w:t>
            </w:r>
          </w:p>
          <w:p w14:paraId="63FABDAF" w14:textId="22B50C61" w:rsidR="005E0C9D" w:rsidRPr="00EA21E7" w:rsidRDefault="00B7508F" w:rsidP="00E07109">
            <w:pPr>
              <w:pStyle w:val="ListParagraph"/>
              <w:numPr>
                <w:ilvl w:val="1"/>
                <w:numId w:val="44"/>
              </w:numPr>
              <w:spacing w:after="0"/>
              <w:rPr>
                <w:rFonts w:asciiTheme="minorHAnsi" w:hAnsiTheme="minorHAnsi" w:cstheme="minorHAnsi"/>
                <w:bCs/>
              </w:rPr>
            </w:pPr>
            <w:r w:rsidRPr="00EA21E7">
              <w:rPr>
                <w:rFonts w:asciiTheme="minorHAnsi" w:hAnsiTheme="minorHAnsi" w:cstheme="minorHAnsi"/>
                <w:bCs/>
              </w:rPr>
              <w:t>Introduc</w:t>
            </w:r>
            <w:r w:rsidR="00B05F5D" w:rsidRPr="00EA21E7">
              <w:rPr>
                <w:rFonts w:asciiTheme="minorHAnsi" w:hAnsiTheme="minorHAnsi" w:cstheme="minorHAnsi"/>
                <w:bCs/>
              </w:rPr>
              <w:t>ing</w:t>
            </w:r>
            <w:r w:rsidRPr="00EA21E7">
              <w:rPr>
                <w:rFonts w:asciiTheme="minorHAnsi" w:hAnsiTheme="minorHAnsi" w:cstheme="minorHAnsi"/>
                <w:bCs/>
              </w:rPr>
              <w:t xml:space="preserve"> improvements in the programme arising out of the monitoring</w:t>
            </w:r>
            <w:r w:rsidR="005E0C9D" w:rsidRPr="00EA21E7">
              <w:rPr>
                <w:rFonts w:asciiTheme="minorHAnsi" w:hAnsiTheme="minorHAnsi" w:cstheme="minorHAnsi"/>
                <w:bCs/>
              </w:rPr>
              <w:t xml:space="preserve"> </w:t>
            </w:r>
            <w:r w:rsidRPr="00EA21E7">
              <w:rPr>
                <w:rFonts w:asciiTheme="minorHAnsi" w:hAnsiTheme="minorHAnsi" w:cstheme="minorHAnsi"/>
                <w:bCs/>
              </w:rPr>
              <w:t>and review proces</w:t>
            </w:r>
            <w:r w:rsidR="00B05F5D" w:rsidRPr="00EA21E7">
              <w:rPr>
                <w:rFonts w:asciiTheme="minorHAnsi" w:hAnsiTheme="minorHAnsi" w:cstheme="minorHAnsi"/>
                <w:bCs/>
              </w:rPr>
              <w:t xml:space="preserve">s which do not impact on the validated </w:t>
            </w:r>
            <w:proofErr w:type="gramStart"/>
            <w:r w:rsidR="00B05F5D" w:rsidRPr="00EA21E7">
              <w:rPr>
                <w:rFonts w:asciiTheme="minorHAnsi" w:hAnsiTheme="minorHAnsi" w:cstheme="minorHAnsi"/>
                <w:bCs/>
              </w:rPr>
              <w:t>programme</w:t>
            </w:r>
            <w:proofErr w:type="gramEnd"/>
          </w:p>
          <w:p w14:paraId="3FCBBE9D" w14:textId="5609971C" w:rsidR="005E0C9D" w:rsidRPr="00EA21E7" w:rsidRDefault="00B05F5D" w:rsidP="00E07109">
            <w:pPr>
              <w:pStyle w:val="ListParagraph"/>
              <w:numPr>
                <w:ilvl w:val="1"/>
                <w:numId w:val="44"/>
              </w:numPr>
              <w:spacing w:after="0"/>
              <w:rPr>
                <w:rFonts w:asciiTheme="minorHAnsi" w:hAnsiTheme="minorHAnsi" w:cstheme="minorHAnsi"/>
                <w:bCs/>
              </w:rPr>
            </w:pPr>
            <w:r w:rsidRPr="00EA21E7">
              <w:rPr>
                <w:rFonts w:asciiTheme="minorHAnsi" w:hAnsiTheme="minorHAnsi" w:cstheme="minorHAnsi"/>
                <w:bCs/>
              </w:rPr>
              <w:t xml:space="preserve">Directing </w:t>
            </w:r>
            <w:r w:rsidR="00B7508F" w:rsidRPr="00EA21E7">
              <w:rPr>
                <w:rFonts w:asciiTheme="minorHAnsi" w:hAnsiTheme="minorHAnsi" w:cstheme="minorHAnsi"/>
                <w:bCs/>
              </w:rPr>
              <w:t>a detailed self-evaluation of the operation of the Programme Board periodically (usually every five years)</w:t>
            </w:r>
          </w:p>
          <w:p w14:paraId="4C5A9357" w14:textId="1FD13B14" w:rsidR="00B51139" w:rsidRPr="00EA21E7" w:rsidRDefault="00781D2B" w:rsidP="00E07109">
            <w:pPr>
              <w:pStyle w:val="ListParagraph"/>
              <w:numPr>
                <w:ilvl w:val="1"/>
                <w:numId w:val="44"/>
              </w:numPr>
              <w:spacing w:after="0"/>
              <w:rPr>
                <w:rFonts w:asciiTheme="minorHAnsi" w:hAnsiTheme="minorHAnsi" w:cstheme="minorHAnsi"/>
                <w:bCs/>
              </w:rPr>
            </w:pPr>
            <w:r w:rsidRPr="00EA21E7">
              <w:rPr>
                <w:rFonts w:asciiTheme="minorHAnsi" w:hAnsiTheme="minorHAnsi" w:cstheme="minorHAnsi"/>
                <w:bCs/>
              </w:rPr>
              <w:t>Recommending</w:t>
            </w:r>
            <w:r w:rsidR="00B7508F" w:rsidRPr="00EA21E7">
              <w:rPr>
                <w:rFonts w:asciiTheme="minorHAnsi" w:hAnsiTheme="minorHAnsi" w:cstheme="minorHAnsi"/>
                <w:bCs/>
              </w:rPr>
              <w:t xml:space="preserve"> appropriate external experts to play a role in designing, monitoring, and reviewing programmes.</w:t>
            </w:r>
          </w:p>
          <w:p w14:paraId="3C9AFB1A" w14:textId="602F9CAA" w:rsidR="00FC1431" w:rsidRPr="00EA21E7" w:rsidRDefault="00781D2B" w:rsidP="00E07109">
            <w:pPr>
              <w:pStyle w:val="ListParagraph"/>
              <w:numPr>
                <w:ilvl w:val="1"/>
                <w:numId w:val="44"/>
              </w:numPr>
              <w:spacing w:after="0"/>
              <w:rPr>
                <w:rFonts w:asciiTheme="minorHAnsi" w:hAnsiTheme="minorHAnsi" w:cstheme="minorHAnsi"/>
                <w:b/>
                <w:bCs/>
              </w:rPr>
            </w:pPr>
            <w:r w:rsidRPr="00EA21E7">
              <w:rPr>
                <w:rFonts w:asciiTheme="minorHAnsi" w:hAnsiTheme="minorHAnsi" w:cstheme="minorHAnsi"/>
                <w:bCs/>
              </w:rPr>
              <w:t>Recommending</w:t>
            </w:r>
            <w:r w:rsidR="00B7508F" w:rsidRPr="00EA21E7">
              <w:rPr>
                <w:rFonts w:asciiTheme="minorHAnsi" w:hAnsiTheme="minorHAnsi" w:cstheme="minorHAnsi"/>
                <w:bCs/>
              </w:rPr>
              <w:t xml:space="preserve"> appropriately qualified persons as External </w:t>
            </w:r>
            <w:r w:rsidR="000F1935" w:rsidRPr="00EA21E7">
              <w:rPr>
                <w:rFonts w:asciiTheme="minorHAnsi" w:hAnsiTheme="minorHAnsi" w:cstheme="minorHAnsi"/>
                <w:bCs/>
              </w:rPr>
              <w:t>Authenticators</w:t>
            </w:r>
            <w:r w:rsidR="00B7508F" w:rsidRPr="00EA21E7">
              <w:rPr>
                <w:rFonts w:asciiTheme="minorHAnsi" w:hAnsiTheme="minorHAnsi" w:cstheme="minorHAnsi"/>
                <w:bCs/>
              </w:rPr>
              <w:t>.</w:t>
            </w:r>
          </w:p>
        </w:tc>
      </w:tr>
    </w:tbl>
    <w:p w14:paraId="03D59B60" w14:textId="1A208218" w:rsidR="28CBBD9E" w:rsidRPr="00EA21E7" w:rsidRDefault="28CBBD9E">
      <w:pPr>
        <w:rPr>
          <w:rFonts w:asciiTheme="minorHAnsi" w:hAnsiTheme="minorHAnsi" w:cstheme="minorHAnsi"/>
        </w:rPr>
      </w:pPr>
    </w:p>
    <w:p w14:paraId="6D486944" w14:textId="3CD63A81" w:rsidR="00F8E25A" w:rsidRPr="00EA21E7" w:rsidRDefault="00F8E25A">
      <w:pPr>
        <w:rPr>
          <w:rFonts w:asciiTheme="minorHAnsi" w:hAnsiTheme="minorHAnsi" w:cstheme="minorHAnsi"/>
        </w:rPr>
      </w:pPr>
    </w:p>
    <w:p w14:paraId="74CE8E5E" w14:textId="3018F9EB" w:rsidR="35533EBE" w:rsidRPr="00EA21E7" w:rsidRDefault="35533EBE">
      <w:pPr>
        <w:rPr>
          <w:rFonts w:asciiTheme="minorHAnsi" w:hAnsiTheme="minorHAnsi" w:cstheme="minorHAnsi"/>
        </w:rPr>
      </w:pPr>
    </w:p>
    <w:p w14:paraId="58584CEB" w14:textId="77777777" w:rsidR="00625CEA" w:rsidRPr="00EA21E7" w:rsidRDefault="00625CEA">
      <w:pPr>
        <w:rPr>
          <w:rFonts w:asciiTheme="minorHAnsi" w:hAnsiTheme="minorHAnsi" w:cstheme="minorHAnsi"/>
        </w:rPr>
      </w:pPr>
    </w:p>
    <w:p w14:paraId="632F97DE" w14:textId="77777777" w:rsidR="00625CEA" w:rsidRPr="00EA21E7" w:rsidRDefault="00625CEA">
      <w:pPr>
        <w:rPr>
          <w:rFonts w:asciiTheme="minorHAnsi" w:hAnsiTheme="minorHAnsi" w:cstheme="minorHAnsi"/>
        </w:rPr>
      </w:pPr>
    </w:p>
    <w:p w14:paraId="0382902B" w14:textId="77777777" w:rsidR="00625CEA" w:rsidRPr="00EA21E7" w:rsidRDefault="00625CEA">
      <w:pPr>
        <w:rPr>
          <w:rFonts w:asciiTheme="minorHAnsi" w:hAnsiTheme="minorHAnsi" w:cstheme="minorHAnsi"/>
        </w:rPr>
      </w:pPr>
    </w:p>
    <w:p w14:paraId="5B98B14F" w14:textId="77777777" w:rsidR="00625CEA" w:rsidRPr="00EA21E7" w:rsidRDefault="00625CEA">
      <w:pPr>
        <w:rPr>
          <w:rFonts w:asciiTheme="minorHAnsi" w:hAnsiTheme="minorHAnsi" w:cstheme="minorHAnsi"/>
        </w:rPr>
      </w:pPr>
    </w:p>
    <w:p w14:paraId="4578384F" w14:textId="77777777" w:rsidR="00FC1431" w:rsidRPr="00EA21E7" w:rsidRDefault="00FC1431" w:rsidP="002D15D9">
      <w:pPr>
        <w:rPr>
          <w:rFonts w:asciiTheme="minorHAnsi" w:hAnsiTheme="minorHAnsi" w:cstheme="minorHAnsi"/>
        </w:rPr>
      </w:pPr>
    </w:p>
    <w:tbl>
      <w:tblPr>
        <w:tblStyle w:val="TableGrid"/>
        <w:tblpPr w:leftFromText="180" w:rightFromText="180" w:vertAnchor="text" w:horzAnchor="margin" w:tblpX="-289" w:tblpY="157"/>
        <w:tblW w:w="9923" w:type="dxa"/>
        <w:tblLook w:val="04A0" w:firstRow="1" w:lastRow="0" w:firstColumn="1" w:lastColumn="0" w:noHBand="0" w:noVBand="1"/>
      </w:tblPr>
      <w:tblGrid>
        <w:gridCol w:w="9923"/>
      </w:tblGrid>
      <w:tr w:rsidR="00935818" w:rsidRPr="00EA21E7" w14:paraId="6A9872C0" w14:textId="77777777" w:rsidTr="71BD4A84">
        <w:trPr>
          <w:trHeight w:val="558"/>
        </w:trPr>
        <w:tc>
          <w:tcPr>
            <w:tcW w:w="9923" w:type="dxa"/>
            <w:shd w:val="clear" w:color="auto" w:fill="DEEAF6" w:themeFill="accent1" w:themeFillTint="33"/>
          </w:tcPr>
          <w:p w14:paraId="47E6BE4D" w14:textId="01BA5D33" w:rsidR="000E3029" w:rsidRDefault="00000000" w:rsidP="71BD4A84">
            <w:pPr>
              <w:spacing w:after="0"/>
            </w:pPr>
            <w:hyperlink r:id="rId49">
              <w:r w:rsidR="71BD4A84" w:rsidRPr="71BD4A84">
                <w:rPr>
                  <w:rStyle w:val="Hyperlink"/>
                  <w:rFonts w:eastAsia="Calibri" w:cs="Calibri"/>
                  <w:color w:val="0563C1"/>
                </w:rPr>
                <w:t>https://www.lmetb.ie/wp-content/uploads/2024/04/Application-for-Collaborating-Provider-Approval-Form-RAA-01-Sample-partially-Completed.pdf</w:t>
              </w:r>
            </w:hyperlink>
          </w:p>
        </w:tc>
      </w:tr>
      <w:tr w:rsidR="00935818" w:rsidRPr="00EA21E7" w14:paraId="73756EFD" w14:textId="77777777" w:rsidTr="00EA21E7">
        <w:tc>
          <w:tcPr>
            <w:tcW w:w="9923" w:type="dxa"/>
          </w:tcPr>
          <w:p w14:paraId="32175076" w14:textId="20F26FF1" w:rsidR="00A82F8D" w:rsidRPr="00EA21E7" w:rsidRDefault="00904FF7" w:rsidP="00E07109">
            <w:pPr>
              <w:pStyle w:val="ListParagraph"/>
              <w:numPr>
                <w:ilvl w:val="0"/>
                <w:numId w:val="44"/>
              </w:numPr>
              <w:rPr>
                <w:rFonts w:asciiTheme="minorHAnsi" w:hAnsiTheme="minorHAnsi" w:cstheme="minorHAnsi"/>
                <w:u w:val="single"/>
              </w:rPr>
            </w:pPr>
            <w:r w:rsidRPr="00EA21E7">
              <w:rPr>
                <w:rFonts w:asciiTheme="minorHAnsi" w:hAnsiTheme="minorHAnsi" w:cstheme="minorHAnsi"/>
                <w:u w:val="single"/>
              </w:rPr>
              <w:t>Memorandum of Agreement for Collaborating Providers</w:t>
            </w:r>
          </w:p>
          <w:p w14:paraId="6D874EB1" w14:textId="36C201AF" w:rsidR="23A261D0" w:rsidRPr="00EA21E7" w:rsidRDefault="23A261D0" w:rsidP="00EA21E7">
            <w:pPr>
              <w:spacing w:line="276" w:lineRule="auto"/>
              <w:jc w:val="both"/>
              <w:rPr>
                <w:rFonts w:asciiTheme="minorHAnsi" w:hAnsiTheme="minorHAnsi" w:cstheme="minorHAnsi"/>
              </w:rPr>
            </w:pPr>
            <w:r w:rsidRPr="00EA21E7">
              <w:rPr>
                <w:rFonts w:asciiTheme="minorHAnsi" w:eastAsia="Calibri" w:hAnsiTheme="minorHAnsi" w:cstheme="minorHAnsi"/>
              </w:rPr>
              <w:t xml:space="preserve">The </w:t>
            </w:r>
            <w:r w:rsidR="170028C7" w:rsidRPr="00EA21E7">
              <w:rPr>
                <w:rFonts w:asciiTheme="minorHAnsi" w:eastAsia="Calibri" w:hAnsiTheme="minorHAnsi" w:cstheme="minorHAnsi"/>
              </w:rPr>
              <w:t>p</w:t>
            </w:r>
            <w:r w:rsidR="7CF148DA" w:rsidRPr="00EA21E7">
              <w:rPr>
                <w:rFonts w:asciiTheme="minorHAnsi" w:eastAsia="Calibri" w:hAnsiTheme="minorHAnsi" w:cstheme="minorHAnsi"/>
              </w:rPr>
              <w:t>urpose</w:t>
            </w:r>
            <w:r w:rsidRPr="00EA21E7">
              <w:rPr>
                <w:rFonts w:asciiTheme="minorHAnsi" w:eastAsia="Calibri" w:hAnsiTheme="minorHAnsi" w:cstheme="minorHAnsi"/>
              </w:rPr>
              <w:t xml:space="preserve"> of this agreement is to ensure the delivery of a statutory apprenticeship programme in the occupational area of Robotics and Automation. The agreement recognises the central position of employers/ enterprises in the Irish apprenticeship system. It identifies the Consortium Steering Group as the entity representing industry for the purposes of the apprenticeship programme. It also recognises the critical role of Louth and Meath Education and Training Board in the provision of the programme.</w:t>
            </w:r>
          </w:p>
          <w:p w14:paraId="74D11CF6" w14:textId="0653CE54" w:rsidR="23A261D0" w:rsidRPr="00EA21E7" w:rsidRDefault="23A261D0" w:rsidP="00EA21E7">
            <w:pPr>
              <w:spacing w:line="276" w:lineRule="auto"/>
              <w:jc w:val="both"/>
              <w:rPr>
                <w:rFonts w:asciiTheme="minorHAnsi" w:hAnsiTheme="minorHAnsi" w:cstheme="minorHAnsi"/>
              </w:rPr>
            </w:pPr>
            <w:r w:rsidRPr="00EA21E7">
              <w:rPr>
                <w:rFonts w:asciiTheme="minorHAnsi" w:eastAsia="Calibri" w:hAnsiTheme="minorHAnsi" w:cstheme="minorHAnsi"/>
              </w:rPr>
              <w:t>The agreement recognises Louth and Meath Education and Training Board as the sole Co-ordinating Provider of the National Robotics and Automation Apprenticeship Programme. The agreement sets out the responsibilities of both parties. It recognises that the Consortium Steering Group has a responsibility to ensure that Industry is provided with well-trained crafts persons. It recognises that Louth and Meath Education and Training Board, as an autonomous educational body, has a responsibility to QQI to provide the programme as validated and to adhere to QQI policies for the delivery and assessment of apprentices.</w:t>
            </w:r>
          </w:p>
          <w:p w14:paraId="51FA3A18" w14:textId="156D745C" w:rsidR="00A82F8D" w:rsidRPr="00EA21E7" w:rsidRDefault="1E3A338A" w:rsidP="00EA21E7">
            <w:pPr>
              <w:jc w:val="both"/>
              <w:rPr>
                <w:rFonts w:asciiTheme="minorHAnsi" w:hAnsiTheme="minorHAnsi" w:cstheme="minorHAnsi"/>
                <w:color w:val="000000" w:themeColor="text1"/>
              </w:rPr>
            </w:pPr>
            <w:r w:rsidRPr="00EA21E7">
              <w:rPr>
                <w:rFonts w:asciiTheme="minorHAnsi" w:hAnsiTheme="minorHAnsi" w:cstheme="minorHAnsi"/>
                <w:color w:val="000000" w:themeColor="text1"/>
              </w:rPr>
              <w:t xml:space="preserve">The </w:t>
            </w:r>
            <w:r w:rsidR="6853E193" w:rsidRPr="00EA21E7">
              <w:rPr>
                <w:rFonts w:asciiTheme="minorHAnsi" w:hAnsiTheme="minorHAnsi" w:cstheme="minorHAnsi"/>
                <w:color w:val="000000" w:themeColor="text1"/>
              </w:rPr>
              <w:t>p</w:t>
            </w:r>
            <w:r w:rsidRPr="00EA21E7">
              <w:rPr>
                <w:rFonts w:asciiTheme="minorHAnsi" w:hAnsiTheme="minorHAnsi" w:cstheme="minorHAnsi"/>
                <w:color w:val="000000" w:themeColor="text1"/>
              </w:rPr>
              <w:t xml:space="preserve">urpose of this agreement is to ensure that the off‐the‐job services and those services proper to </w:t>
            </w:r>
            <w:r w:rsidR="613C8DA9" w:rsidRPr="00EA21E7">
              <w:rPr>
                <w:rFonts w:asciiTheme="minorHAnsi" w:hAnsiTheme="minorHAnsi" w:cstheme="minorHAnsi"/>
                <w:color w:val="000000" w:themeColor="text1"/>
              </w:rPr>
              <w:t>be</w:t>
            </w:r>
            <w:r w:rsidR="66789DE6" w:rsidRPr="00EA21E7">
              <w:rPr>
                <w:rFonts w:asciiTheme="minorHAnsi" w:hAnsiTheme="minorHAnsi" w:cstheme="minorHAnsi"/>
                <w:color w:val="000000" w:themeColor="text1"/>
              </w:rPr>
              <w:t xml:space="preserve"> </w:t>
            </w:r>
            <w:r w:rsidR="0D44CD79" w:rsidRPr="00EA21E7">
              <w:rPr>
                <w:rFonts w:asciiTheme="minorHAnsi" w:hAnsiTheme="minorHAnsi" w:cstheme="minorHAnsi"/>
                <w:color w:val="000000" w:themeColor="text1"/>
              </w:rPr>
              <w:t xml:space="preserve">a </w:t>
            </w:r>
            <w:r w:rsidR="3343B553" w:rsidRPr="00EA21E7">
              <w:rPr>
                <w:rFonts w:asciiTheme="minorHAnsi" w:hAnsiTheme="minorHAnsi" w:cstheme="minorHAnsi"/>
                <w:color w:val="000000" w:themeColor="text1"/>
              </w:rPr>
              <w:t>p</w:t>
            </w:r>
            <w:r w:rsidR="3F92E082" w:rsidRPr="00EA21E7">
              <w:rPr>
                <w:rFonts w:asciiTheme="minorHAnsi" w:hAnsiTheme="minorHAnsi" w:cstheme="minorHAnsi"/>
                <w:color w:val="000000" w:themeColor="text1"/>
              </w:rPr>
              <w:t>rovider</w:t>
            </w:r>
            <w:r w:rsidR="22A5323D" w:rsidRPr="00EA21E7">
              <w:rPr>
                <w:rFonts w:asciiTheme="minorHAnsi" w:hAnsiTheme="minorHAnsi" w:cstheme="minorHAnsi"/>
                <w:color w:val="000000" w:themeColor="text1"/>
              </w:rPr>
              <w:t xml:space="preserve"> are</w:t>
            </w:r>
            <w:r w:rsidRPr="00EA21E7">
              <w:rPr>
                <w:rFonts w:asciiTheme="minorHAnsi" w:hAnsiTheme="minorHAnsi" w:cstheme="minorHAnsi"/>
                <w:color w:val="000000" w:themeColor="text1"/>
              </w:rPr>
              <w:t xml:space="preserve"> delivered to apprentices registered on the RAA programme, and that these services are delivered in a professional manner and to the standards required by QQI, the regulator and the consortium. </w:t>
            </w:r>
          </w:p>
          <w:p w14:paraId="1841DBFA" w14:textId="511B8DF4" w:rsidR="00A82F8D" w:rsidRPr="00EA21E7" w:rsidRDefault="1E3A338A" w:rsidP="00EA21E7">
            <w:pPr>
              <w:jc w:val="both"/>
              <w:rPr>
                <w:rFonts w:asciiTheme="minorHAnsi" w:hAnsiTheme="minorHAnsi" w:cstheme="minorHAnsi"/>
                <w:color w:val="000000" w:themeColor="text1"/>
              </w:rPr>
            </w:pPr>
            <w:r w:rsidRPr="00EA21E7">
              <w:rPr>
                <w:rFonts w:asciiTheme="minorHAnsi" w:hAnsiTheme="minorHAnsi" w:cstheme="minorHAnsi"/>
                <w:color w:val="000000" w:themeColor="text1"/>
              </w:rPr>
              <w:t>The agreement also facilitates the involvement of the Collaborating Provider in the development of the programme and as part of the NPB in the management of the programme</w:t>
            </w:r>
            <w:r w:rsidR="46607136" w:rsidRPr="00EA21E7">
              <w:rPr>
                <w:rFonts w:asciiTheme="minorHAnsi" w:hAnsiTheme="minorHAnsi" w:cstheme="minorHAnsi"/>
                <w:color w:val="000000" w:themeColor="text1"/>
              </w:rPr>
              <w:t>.</w:t>
            </w:r>
          </w:p>
          <w:p w14:paraId="38B1F0C3" w14:textId="2049C167" w:rsidR="4D902372" w:rsidRPr="00EA21E7" w:rsidRDefault="4D902372" w:rsidP="00EA21E7">
            <w:pPr>
              <w:jc w:val="both"/>
              <w:rPr>
                <w:rFonts w:asciiTheme="minorHAnsi" w:hAnsiTheme="minorHAnsi" w:cstheme="minorHAnsi"/>
                <w:b/>
                <w:bCs/>
                <w:color w:val="000000" w:themeColor="text1"/>
              </w:rPr>
            </w:pPr>
          </w:p>
          <w:p w14:paraId="3A5244C4" w14:textId="7411F718" w:rsidR="00A82F8D" w:rsidRPr="00EA21E7" w:rsidRDefault="5BF25DB8" w:rsidP="00EA21E7">
            <w:pPr>
              <w:jc w:val="both"/>
              <w:rPr>
                <w:rFonts w:asciiTheme="minorHAnsi" w:hAnsiTheme="minorHAnsi" w:cstheme="minorHAnsi"/>
                <w:b/>
                <w:bCs/>
                <w:color w:val="000000" w:themeColor="text1"/>
              </w:rPr>
            </w:pPr>
            <w:r w:rsidRPr="00EA21E7">
              <w:rPr>
                <w:rFonts w:asciiTheme="minorHAnsi" w:hAnsiTheme="minorHAnsi" w:cstheme="minorHAnsi"/>
                <w:b/>
                <w:bCs/>
                <w:color w:val="000000" w:themeColor="text1"/>
              </w:rPr>
              <w:t xml:space="preserve">Scope </w:t>
            </w:r>
          </w:p>
          <w:p w14:paraId="490A0086" w14:textId="087E0B03" w:rsidR="00A82F8D" w:rsidRPr="00EA21E7" w:rsidRDefault="17489AE3" w:rsidP="00EA21E7">
            <w:pPr>
              <w:jc w:val="both"/>
              <w:rPr>
                <w:rFonts w:asciiTheme="minorHAnsi" w:hAnsiTheme="minorHAnsi" w:cstheme="minorHAnsi"/>
                <w:color w:val="000000" w:themeColor="text1"/>
              </w:rPr>
            </w:pPr>
            <w:r w:rsidRPr="00EA21E7">
              <w:rPr>
                <w:rFonts w:asciiTheme="minorHAnsi" w:hAnsiTheme="minorHAnsi" w:cstheme="minorHAnsi"/>
                <w:color w:val="000000" w:themeColor="text1"/>
              </w:rPr>
              <w:t>The Memorandum of Agreement</w:t>
            </w:r>
            <w:r w:rsidR="2ECB1AD1" w:rsidRPr="00EA21E7">
              <w:rPr>
                <w:rFonts w:asciiTheme="minorHAnsi" w:hAnsiTheme="minorHAnsi" w:cstheme="minorHAnsi"/>
                <w:color w:val="000000" w:themeColor="text1"/>
              </w:rPr>
              <w:t>(s)</w:t>
            </w:r>
            <w:r w:rsidRPr="00EA21E7">
              <w:rPr>
                <w:rFonts w:asciiTheme="minorHAnsi" w:hAnsiTheme="minorHAnsi" w:cstheme="minorHAnsi"/>
                <w:color w:val="000000" w:themeColor="text1"/>
              </w:rPr>
              <w:t xml:space="preserve"> </w:t>
            </w:r>
            <w:r w:rsidR="5503ECC3" w:rsidRPr="00EA21E7">
              <w:rPr>
                <w:rFonts w:asciiTheme="minorHAnsi" w:hAnsiTheme="minorHAnsi" w:cstheme="minorHAnsi"/>
                <w:color w:val="000000" w:themeColor="text1"/>
              </w:rPr>
              <w:t>entered</w:t>
            </w:r>
            <w:r w:rsidR="41526D98" w:rsidRPr="00EA21E7">
              <w:rPr>
                <w:rFonts w:asciiTheme="minorHAnsi" w:hAnsiTheme="minorHAnsi" w:cstheme="minorHAnsi"/>
                <w:color w:val="000000" w:themeColor="text1"/>
              </w:rPr>
              <w:t xml:space="preserve"> </w:t>
            </w:r>
            <w:r w:rsidRPr="00EA21E7">
              <w:rPr>
                <w:rFonts w:asciiTheme="minorHAnsi" w:hAnsiTheme="minorHAnsi" w:cstheme="minorHAnsi"/>
                <w:color w:val="000000" w:themeColor="text1"/>
              </w:rPr>
              <w:t xml:space="preserve">between </w:t>
            </w:r>
            <w:r w:rsidR="1944115C" w:rsidRPr="00EA21E7">
              <w:rPr>
                <w:rFonts w:asciiTheme="minorHAnsi" w:hAnsiTheme="minorHAnsi" w:cstheme="minorHAnsi"/>
                <w:color w:val="000000" w:themeColor="text1"/>
              </w:rPr>
              <w:t>LMETB</w:t>
            </w:r>
            <w:r w:rsidR="7DB43E79" w:rsidRPr="00EA21E7">
              <w:rPr>
                <w:rFonts w:asciiTheme="minorHAnsi" w:hAnsiTheme="minorHAnsi" w:cstheme="minorHAnsi"/>
                <w:color w:val="000000" w:themeColor="text1"/>
              </w:rPr>
              <w:t>’</w:t>
            </w:r>
            <w:r w:rsidR="1944115C" w:rsidRPr="00EA21E7">
              <w:rPr>
                <w:rFonts w:asciiTheme="minorHAnsi" w:hAnsiTheme="minorHAnsi" w:cstheme="minorHAnsi"/>
                <w:color w:val="000000" w:themeColor="text1"/>
              </w:rPr>
              <w:t>s</w:t>
            </w:r>
            <w:r w:rsidRPr="00EA21E7">
              <w:rPr>
                <w:rFonts w:asciiTheme="minorHAnsi" w:hAnsiTheme="minorHAnsi" w:cstheme="minorHAnsi"/>
                <w:color w:val="000000" w:themeColor="text1"/>
              </w:rPr>
              <w:t xml:space="preserve"> and other Collaborating Providers, </w:t>
            </w:r>
            <w:r w:rsidR="1C8B2725" w:rsidRPr="00EA21E7">
              <w:rPr>
                <w:rFonts w:asciiTheme="minorHAnsi" w:hAnsiTheme="minorHAnsi" w:cstheme="minorHAnsi"/>
                <w:color w:val="000000" w:themeColor="text1"/>
              </w:rPr>
              <w:t xml:space="preserve">will </w:t>
            </w:r>
            <w:r w:rsidRPr="00EA21E7">
              <w:rPr>
                <w:rFonts w:asciiTheme="minorHAnsi" w:hAnsiTheme="minorHAnsi" w:cstheme="minorHAnsi"/>
                <w:color w:val="000000" w:themeColor="text1"/>
              </w:rPr>
              <w:t xml:space="preserve">cover the extent of the programme. </w:t>
            </w:r>
          </w:p>
          <w:p w14:paraId="7D1015BB" w14:textId="43542552" w:rsidR="00A82F8D" w:rsidRPr="00EA21E7" w:rsidRDefault="67B9AF28" w:rsidP="00EA21E7">
            <w:pPr>
              <w:jc w:val="both"/>
              <w:rPr>
                <w:rFonts w:asciiTheme="minorHAnsi" w:hAnsiTheme="minorHAnsi" w:cstheme="minorHAnsi"/>
                <w:color w:val="000000" w:themeColor="text1"/>
              </w:rPr>
            </w:pPr>
            <w:r w:rsidRPr="00EA21E7">
              <w:rPr>
                <w:rFonts w:asciiTheme="minorHAnsi" w:hAnsiTheme="minorHAnsi" w:cstheme="minorHAnsi"/>
                <w:color w:val="000000" w:themeColor="text1"/>
              </w:rPr>
              <w:t>It will</w:t>
            </w:r>
            <w:r w:rsidR="54824FFA" w:rsidRPr="00EA21E7">
              <w:rPr>
                <w:rFonts w:asciiTheme="minorHAnsi" w:hAnsiTheme="minorHAnsi" w:cstheme="minorHAnsi"/>
                <w:color w:val="000000" w:themeColor="text1"/>
              </w:rPr>
              <w:t xml:space="preserve"> </w:t>
            </w:r>
            <w:r w:rsidR="18E66FC6" w:rsidRPr="00EA21E7">
              <w:rPr>
                <w:rFonts w:asciiTheme="minorHAnsi" w:hAnsiTheme="minorHAnsi" w:cstheme="minorHAnsi"/>
                <w:color w:val="000000" w:themeColor="text1"/>
              </w:rPr>
              <w:t xml:space="preserve">set </w:t>
            </w:r>
            <w:proofErr w:type="gramStart"/>
            <w:r w:rsidR="0D580104" w:rsidRPr="00EA21E7">
              <w:rPr>
                <w:rFonts w:asciiTheme="minorHAnsi" w:hAnsiTheme="minorHAnsi" w:cstheme="minorHAnsi"/>
                <w:color w:val="000000" w:themeColor="text1"/>
              </w:rPr>
              <w:t>out</w:t>
            </w:r>
            <w:proofErr w:type="gramEnd"/>
            <w:r w:rsidR="0D580104" w:rsidRPr="00EA21E7">
              <w:rPr>
                <w:rFonts w:asciiTheme="minorHAnsi" w:hAnsiTheme="minorHAnsi" w:cstheme="minorHAnsi"/>
                <w:color w:val="000000" w:themeColor="text1"/>
              </w:rPr>
              <w:t xml:space="preserve"> </w:t>
            </w:r>
          </w:p>
          <w:p w14:paraId="5B6CD3EE" w14:textId="224DEA19" w:rsidR="00A82F8D" w:rsidRPr="00EA21E7" w:rsidRDefault="0D580104" w:rsidP="00E07109">
            <w:pPr>
              <w:pStyle w:val="ListParagraph"/>
              <w:numPr>
                <w:ilvl w:val="0"/>
                <w:numId w:val="198"/>
              </w:numPr>
              <w:jc w:val="both"/>
              <w:rPr>
                <w:rFonts w:asciiTheme="minorHAnsi" w:hAnsiTheme="minorHAnsi" w:cstheme="minorHAnsi"/>
                <w:color w:val="000000" w:themeColor="text1"/>
              </w:rPr>
            </w:pPr>
            <w:r w:rsidRPr="00EA21E7">
              <w:rPr>
                <w:rFonts w:asciiTheme="minorHAnsi" w:hAnsiTheme="minorHAnsi" w:cstheme="minorHAnsi"/>
                <w:color w:val="000000" w:themeColor="text1"/>
              </w:rPr>
              <w:t>the</w:t>
            </w:r>
            <w:r w:rsidR="17489AE3" w:rsidRPr="00EA21E7">
              <w:rPr>
                <w:rFonts w:asciiTheme="minorHAnsi" w:hAnsiTheme="minorHAnsi" w:cstheme="minorHAnsi"/>
                <w:color w:val="000000" w:themeColor="text1"/>
              </w:rPr>
              <w:t xml:space="preserve"> actual programme to be </w:t>
            </w:r>
            <w:proofErr w:type="gramStart"/>
            <w:r w:rsidR="17489AE3" w:rsidRPr="00EA21E7">
              <w:rPr>
                <w:rFonts w:asciiTheme="minorHAnsi" w:hAnsiTheme="minorHAnsi" w:cstheme="minorHAnsi"/>
                <w:color w:val="000000" w:themeColor="text1"/>
              </w:rPr>
              <w:t>delivered</w:t>
            </w:r>
            <w:proofErr w:type="gramEnd"/>
          </w:p>
          <w:p w14:paraId="44F45FBD" w14:textId="64781332" w:rsidR="00A82F8D" w:rsidRPr="00EA21E7" w:rsidRDefault="17489AE3" w:rsidP="00E07109">
            <w:pPr>
              <w:pStyle w:val="ListParagraph"/>
              <w:numPr>
                <w:ilvl w:val="0"/>
                <w:numId w:val="198"/>
              </w:numPr>
              <w:jc w:val="both"/>
              <w:rPr>
                <w:rFonts w:asciiTheme="minorHAnsi" w:hAnsiTheme="minorHAnsi" w:cstheme="minorHAnsi"/>
                <w:color w:val="000000" w:themeColor="text1"/>
              </w:rPr>
            </w:pPr>
            <w:r w:rsidRPr="00EA21E7">
              <w:rPr>
                <w:rFonts w:asciiTheme="minorHAnsi" w:hAnsiTheme="minorHAnsi" w:cstheme="minorHAnsi"/>
                <w:color w:val="000000" w:themeColor="text1"/>
              </w:rPr>
              <w:t xml:space="preserve">the outcomes to be </w:t>
            </w:r>
            <w:proofErr w:type="gramStart"/>
            <w:r w:rsidRPr="00EA21E7">
              <w:rPr>
                <w:rFonts w:asciiTheme="minorHAnsi" w:hAnsiTheme="minorHAnsi" w:cstheme="minorHAnsi"/>
                <w:color w:val="000000" w:themeColor="text1"/>
              </w:rPr>
              <w:t>delivered</w:t>
            </w:r>
            <w:proofErr w:type="gramEnd"/>
            <w:r w:rsidRPr="00EA21E7">
              <w:rPr>
                <w:rFonts w:asciiTheme="minorHAnsi" w:hAnsiTheme="minorHAnsi" w:cstheme="minorHAnsi"/>
                <w:color w:val="000000" w:themeColor="text1"/>
              </w:rPr>
              <w:t xml:space="preserve"> </w:t>
            </w:r>
          </w:p>
          <w:p w14:paraId="0C800F25" w14:textId="39D326F5" w:rsidR="00A82F8D" w:rsidRPr="00EA21E7" w:rsidRDefault="17489AE3" w:rsidP="00E07109">
            <w:pPr>
              <w:pStyle w:val="ListParagraph"/>
              <w:numPr>
                <w:ilvl w:val="0"/>
                <w:numId w:val="198"/>
              </w:numPr>
              <w:jc w:val="both"/>
              <w:rPr>
                <w:rFonts w:asciiTheme="minorHAnsi" w:hAnsiTheme="minorHAnsi" w:cstheme="minorHAnsi"/>
                <w:color w:val="000000" w:themeColor="text1"/>
              </w:rPr>
            </w:pPr>
            <w:r w:rsidRPr="00EA21E7">
              <w:rPr>
                <w:rFonts w:asciiTheme="minorHAnsi" w:hAnsiTheme="minorHAnsi" w:cstheme="minorHAnsi"/>
                <w:color w:val="000000" w:themeColor="text1"/>
              </w:rPr>
              <w:t>the staffing</w:t>
            </w:r>
          </w:p>
          <w:p w14:paraId="5BCDCD85" w14:textId="3BDF2397" w:rsidR="00A82F8D" w:rsidRPr="00EA21E7" w:rsidRDefault="17489AE3" w:rsidP="00E07109">
            <w:pPr>
              <w:pStyle w:val="ListParagraph"/>
              <w:numPr>
                <w:ilvl w:val="0"/>
                <w:numId w:val="198"/>
              </w:numPr>
              <w:jc w:val="both"/>
              <w:rPr>
                <w:rFonts w:asciiTheme="minorHAnsi" w:hAnsiTheme="minorHAnsi" w:cstheme="minorHAnsi"/>
                <w:color w:val="000000" w:themeColor="text1"/>
              </w:rPr>
            </w:pPr>
            <w:r w:rsidRPr="00EA21E7">
              <w:rPr>
                <w:rFonts w:asciiTheme="minorHAnsi" w:hAnsiTheme="minorHAnsi" w:cstheme="minorHAnsi"/>
                <w:color w:val="000000" w:themeColor="text1"/>
              </w:rPr>
              <w:t xml:space="preserve">physical facilities and materials required for the programme. </w:t>
            </w:r>
          </w:p>
          <w:p w14:paraId="4C60D12A" w14:textId="16391558" w:rsidR="00A82F8D" w:rsidRPr="00EA21E7" w:rsidRDefault="17489AE3" w:rsidP="00EA21E7">
            <w:pPr>
              <w:jc w:val="both"/>
              <w:rPr>
                <w:rFonts w:asciiTheme="minorHAnsi" w:hAnsiTheme="minorHAnsi" w:cstheme="minorHAnsi"/>
                <w:color w:val="000000" w:themeColor="text1"/>
              </w:rPr>
            </w:pPr>
            <w:r w:rsidRPr="00EA21E7">
              <w:rPr>
                <w:rFonts w:asciiTheme="minorHAnsi" w:hAnsiTheme="minorHAnsi" w:cstheme="minorHAnsi"/>
                <w:color w:val="000000" w:themeColor="text1"/>
              </w:rPr>
              <w:t xml:space="preserve">It also covers how the programme is managed. </w:t>
            </w:r>
          </w:p>
          <w:p w14:paraId="773A7273" w14:textId="5D53E7C0" w:rsidR="00A82F8D" w:rsidRPr="00EA21E7" w:rsidRDefault="17489AE3" w:rsidP="00EA21E7">
            <w:pPr>
              <w:jc w:val="both"/>
              <w:rPr>
                <w:rFonts w:asciiTheme="minorHAnsi" w:hAnsiTheme="minorHAnsi" w:cstheme="minorHAnsi"/>
                <w:color w:val="000000" w:themeColor="text1"/>
              </w:rPr>
            </w:pPr>
            <w:r w:rsidRPr="00EA21E7">
              <w:rPr>
                <w:rFonts w:asciiTheme="minorHAnsi" w:hAnsiTheme="minorHAnsi" w:cstheme="minorHAnsi"/>
                <w:color w:val="000000" w:themeColor="text1"/>
              </w:rPr>
              <w:t xml:space="preserve">Details of the relationships between the </w:t>
            </w:r>
            <w:r w:rsidR="4AEAC281" w:rsidRPr="00EA21E7">
              <w:rPr>
                <w:rFonts w:asciiTheme="minorHAnsi" w:hAnsiTheme="minorHAnsi" w:cstheme="minorHAnsi"/>
                <w:color w:val="000000" w:themeColor="text1"/>
              </w:rPr>
              <w:t xml:space="preserve">LMETB </w:t>
            </w:r>
            <w:r w:rsidR="7624925C" w:rsidRPr="00EA21E7">
              <w:rPr>
                <w:rFonts w:asciiTheme="minorHAnsi" w:hAnsiTheme="minorHAnsi" w:cstheme="minorHAnsi"/>
                <w:color w:val="000000" w:themeColor="text1"/>
              </w:rPr>
              <w:t xml:space="preserve">as the coordinating provider </w:t>
            </w:r>
            <w:r w:rsidRPr="00EA21E7">
              <w:rPr>
                <w:rFonts w:asciiTheme="minorHAnsi" w:hAnsiTheme="minorHAnsi" w:cstheme="minorHAnsi"/>
                <w:color w:val="000000" w:themeColor="text1"/>
              </w:rPr>
              <w:t>and the collaborating ETB</w:t>
            </w:r>
            <w:r w:rsidR="39C50575" w:rsidRPr="00EA21E7">
              <w:rPr>
                <w:rFonts w:asciiTheme="minorHAnsi" w:hAnsiTheme="minorHAnsi" w:cstheme="minorHAnsi"/>
                <w:color w:val="000000" w:themeColor="text1"/>
              </w:rPr>
              <w:t>(s)</w:t>
            </w:r>
            <w:r w:rsidRPr="00EA21E7">
              <w:rPr>
                <w:rFonts w:asciiTheme="minorHAnsi" w:hAnsiTheme="minorHAnsi" w:cstheme="minorHAnsi"/>
                <w:color w:val="000000" w:themeColor="text1"/>
              </w:rPr>
              <w:t xml:space="preserve"> </w:t>
            </w:r>
            <w:r w:rsidR="78371386" w:rsidRPr="00EA21E7">
              <w:rPr>
                <w:rFonts w:asciiTheme="minorHAnsi" w:hAnsiTheme="minorHAnsi" w:cstheme="minorHAnsi"/>
                <w:color w:val="000000" w:themeColor="text1"/>
              </w:rPr>
              <w:t xml:space="preserve">and </w:t>
            </w:r>
            <w:r w:rsidRPr="00EA21E7">
              <w:rPr>
                <w:rFonts w:asciiTheme="minorHAnsi" w:hAnsiTheme="minorHAnsi" w:cstheme="minorHAnsi"/>
                <w:color w:val="000000" w:themeColor="text1"/>
              </w:rPr>
              <w:t xml:space="preserve">other </w:t>
            </w:r>
            <w:r w:rsidR="31352EFF" w:rsidRPr="00EA21E7">
              <w:rPr>
                <w:rFonts w:asciiTheme="minorHAnsi" w:hAnsiTheme="minorHAnsi" w:cstheme="minorHAnsi"/>
                <w:color w:val="000000" w:themeColor="text1"/>
              </w:rPr>
              <w:t>c</w:t>
            </w:r>
            <w:r w:rsidR="78D055CE" w:rsidRPr="00EA21E7">
              <w:rPr>
                <w:rFonts w:asciiTheme="minorHAnsi" w:hAnsiTheme="minorHAnsi" w:cstheme="minorHAnsi"/>
                <w:color w:val="000000" w:themeColor="text1"/>
              </w:rPr>
              <w:t>ollaborating</w:t>
            </w:r>
            <w:r w:rsidR="1D842151" w:rsidRPr="00EA21E7">
              <w:rPr>
                <w:rFonts w:asciiTheme="minorHAnsi" w:hAnsiTheme="minorHAnsi" w:cstheme="minorHAnsi"/>
                <w:color w:val="000000" w:themeColor="text1"/>
              </w:rPr>
              <w:t xml:space="preserve"> ETB’s contracted </w:t>
            </w:r>
            <w:r w:rsidR="6DFE103A" w:rsidRPr="00EA21E7">
              <w:rPr>
                <w:rFonts w:asciiTheme="minorHAnsi" w:hAnsiTheme="minorHAnsi" w:cstheme="minorHAnsi"/>
                <w:color w:val="000000" w:themeColor="text1"/>
              </w:rPr>
              <w:t xml:space="preserve">training </w:t>
            </w:r>
            <w:r w:rsidRPr="00EA21E7">
              <w:rPr>
                <w:rFonts w:asciiTheme="minorHAnsi" w:hAnsiTheme="minorHAnsi" w:cstheme="minorHAnsi"/>
                <w:color w:val="000000" w:themeColor="text1"/>
              </w:rPr>
              <w:t xml:space="preserve">provider </w:t>
            </w:r>
            <w:r w:rsidR="7B09E704" w:rsidRPr="00EA21E7">
              <w:rPr>
                <w:rFonts w:asciiTheme="minorHAnsi" w:hAnsiTheme="minorHAnsi" w:cstheme="minorHAnsi"/>
                <w:color w:val="000000" w:themeColor="text1"/>
              </w:rPr>
              <w:t>will be</w:t>
            </w:r>
            <w:r w:rsidRPr="00EA21E7">
              <w:rPr>
                <w:rFonts w:asciiTheme="minorHAnsi" w:hAnsiTheme="minorHAnsi" w:cstheme="minorHAnsi"/>
                <w:color w:val="000000" w:themeColor="text1"/>
              </w:rPr>
              <w:t xml:space="preserve"> clear</w:t>
            </w:r>
            <w:r w:rsidR="7252B316" w:rsidRPr="00EA21E7">
              <w:rPr>
                <w:rFonts w:asciiTheme="minorHAnsi" w:hAnsiTheme="minorHAnsi" w:cstheme="minorHAnsi"/>
                <w:color w:val="000000" w:themeColor="text1"/>
              </w:rPr>
              <w:t>ly</w:t>
            </w:r>
            <w:r w:rsidR="3BB700A0" w:rsidRPr="00EA21E7">
              <w:rPr>
                <w:rFonts w:asciiTheme="minorHAnsi" w:hAnsiTheme="minorHAnsi" w:cstheme="minorHAnsi"/>
                <w:color w:val="000000" w:themeColor="text1"/>
              </w:rPr>
              <w:t xml:space="preserve"> </w:t>
            </w:r>
            <w:r w:rsidR="61A4CE90" w:rsidRPr="00EA21E7">
              <w:rPr>
                <w:rFonts w:asciiTheme="minorHAnsi" w:hAnsiTheme="minorHAnsi" w:cstheme="minorHAnsi"/>
                <w:color w:val="000000" w:themeColor="text1"/>
              </w:rPr>
              <w:t>set out</w:t>
            </w:r>
            <w:r w:rsidR="4181B399" w:rsidRPr="00EA21E7">
              <w:rPr>
                <w:rFonts w:asciiTheme="minorHAnsi" w:hAnsiTheme="minorHAnsi" w:cstheme="minorHAnsi"/>
                <w:color w:val="000000" w:themeColor="text1"/>
              </w:rPr>
              <w:t xml:space="preserve"> </w:t>
            </w:r>
            <w:r w:rsidR="3BB700A0" w:rsidRPr="00EA21E7">
              <w:rPr>
                <w:rFonts w:asciiTheme="minorHAnsi" w:hAnsiTheme="minorHAnsi" w:cstheme="minorHAnsi"/>
                <w:color w:val="000000" w:themeColor="text1"/>
              </w:rPr>
              <w:t xml:space="preserve">within </w:t>
            </w:r>
            <w:r w:rsidR="2F66AA92" w:rsidRPr="00EA21E7">
              <w:rPr>
                <w:rFonts w:asciiTheme="minorHAnsi" w:hAnsiTheme="minorHAnsi" w:cstheme="minorHAnsi"/>
                <w:color w:val="000000" w:themeColor="text1"/>
              </w:rPr>
              <w:t>the agreement</w:t>
            </w:r>
            <w:r w:rsidRPr="00EA21E7">
              <w:rPr>
                <w:rFonts w:asciiTheme="minorHAnsi" w:hAnsiTheme="minorHAnsi" w:cstheme="minorHAnsi"/>
                <w:color w:val="000000" w:themeColor="text1"/>
              </w:rPr>
              <w:t xml:space="preserve">. The operating mechanisms for the programme </w:t>
            </w:r>
            <w:r w:rsidR="25084AFF" w:rsidRPr="00EA21E7">
              <w:rPr>
                <w:rFonts w:asciiTheme="minorHAnsi" w:hAnsiTheme="minorHAnsi" w:cstheme="minorHAnsi"/>
                <w:color w:val="000000" w:themeColor="text1"/>
              </w:rPr>
              <w:t xml:space="preserve">are </w:t>
            </w:r>
            <w:r w:rsidR="7D589207" w:rsidRPr="00EA21E7">
              <w:rPr>
                <w:rFonts w:asciiTheme="minorHAnsi" w:hAnsiTheme="minorHAnsi" w:cstheme="minorHAnsi"/>
                <w:color w:val="000000" w:themeColor="text1"/>
              </w:rPr>
              <w:t>to be</w:t>
            </w:r>
            <w:r w:rsidRPr="00EA21E7">
              <w:rPr>
                <w:rFonts w:asciiTheme="minorHAnsi" w:hAnsiTheme="minorHAnsi" w:cstheme="minorHAnsi"/>
                <w:color w:val="000000" w:themeColor="text1"/>
              </w:rPr>
              <w:t xml:space="preserve"> included. A dispute resolution mechanism </w:t>
            </w:r>
            <w:r w:rsidR="7F061153" w:rsidRPr="00EA21E7">
              <w:rPr>
                <w:rFonts w:asciiTheme="minorHAnsi" w:hAnsiTheme="minorHAnsi" w:cstheme="minorHAnsi"/>
                <w:color w:val="000000" w:themeColor="text1"/>
              </w:rPr>
              <w:t xml:space="preserve">will </w:t>
            </w:r>
            <w:r w:rsidR="58337599" w:rsidRPr="00EA21E7">
              <w:rPr>
                <w:rFonts w:asciiTheme="minorHAnsi" w:hAnsiTheme="minorHAnsi" w:cstheme="minorHAnsi"/>
                <w:color w:val="000000" w:themeColor="text1"/>
              </w:rPr>
              <w:t>also be</w:t>
            </w:r>
            <w:r w:rsidRPr="00EA21E7">
              <w:rPr>
                <w:rFonts w:asciiTheme="minorHAnsi" w:hAnsiTheme="minorHAnsi" w:cstheme="minorHAnsi"/>
                <w:color w:val="000000" w:themeColor="text1"/>
              </w:rPr>
              <w:t xml:space="preserve"> specified. </w:t>
            </w:r>
          </w:p>
          <w:p w14:paraId="346D8725" w14:textId="74D9B05F" w:rsidR="006708C8" w:rsidRPr="00EA21E7" w:rsidRDefault="006708C8" w:rsidP="00EA21E7">
            <w:pPr>
              <w:jc w:val="both"/>
              <w:rPr>
                <w:rFonts w:asciiTheme="minorHAnsi" w:hAnsiTheme="minorHAnsi" w:cstheme="minorHAnsi"/>
                <w:color w:val="000000" w:themeColor="text1"/>
              </w:rPr>
            </w:pPr>
          </w:p>
          <w:p w14:paraId="49482613" w14:textId="3186A1CA" w:rsidR="00A82F8D" w:rsidRPr="00EA21E7" w:rsidRDefault="5BF25DB8" w:rsidP="00EA21E7">
            <w:pPr>
              <w:jc w:val="both"/>
              <w:rPr>
                <w:rFonts w:asciiTheme="minorHAnsi" w:hAnsiTheme="minorHAnsi" w:cstheme="minorHAnsi"/>
                <w:b/>
                <w:bCs/>
                <w:color w:val="000000" w:themeColor="text1"/>
              </w:rPr>
            </w:pPr>
            <w:r w:rsidRPr="00EA21E7">
              <w:rPr>
                <w:rFonts w:asciiTheme="minorHAnsi" w:hAnsiTheme="minorHAnsi" w:cstheme="minorHAnsi"/>
                <w:b/>
                <w:bCs/>
                <w:color w:val="000000" w:themeColor="text1"/>
              </w:rPr>
              <w:t xml:space="preserve">Delivery, Resources and Local QA </w:t>
            </w:r>
            <w:r w:rsidR="174DE70D" w:rsidRPr="00EA21E7">
              <w:rPr>
                <w:rFonts w:asciiTheme="minorHAnsi" w:hAnsiTheme="minorHAnsi" w:cstheme="minorHAnsi"/>
                <w:b/>
                <w:bCs/>
                <w:color w:val="000000" w:themeColor="text1"/>
              </w:rPr>
              <w:t>for Collaborating Providers</w:t>
            </w:r>
          </w:p>
          <w:p w14:paraId="1E8994DC" w14:textId="7B1787FA" w:rsidR="00A82F8D" w:rsidRPr="00EA21E7" w:rsidRDefault="17489AE3" w:rsidP="00EA21E7">
            <w:pPr>
              <w:jc w:val="both"/>
              <w:rPr>
                <w:rFonts w:asciiTheme="minorHAnsi" w:hAnsiTheme="minorHAnsi" w:cstheme="minorHAnsi"/>
                <w:color w:val="000000" w:themeColor="text1"/>
              </w:rPr>
            </w:pPr>
            <w:r w:rsidRPr="00EA21E7">
              <w:rPr>
                <w:rFonts w:asciiTheme="minorHAnsi" w:hAnsiTheme="minorHAnsi" w:cstheme="minorHAnsi"/>
                <w:color w:val="000000" w:themeColor="text1"/>
              </w:rPr>
              <w:t xml:space="preserve">The </w:t>
            </w:r>
            <w:r w:rsidR="51C7CF80" w:rsidRPr="00EA21E7">
              <w:rPr>
                <w:rFonts w:asciiTheme="minorHAnsi" w:hAnsiTheme="minorHAnsi" w:cstheme="minorHAnsi"/>
                <w:color w:val="000000" w:themeColor="text1"/>
              </w:rPr>
              <w:t xml:space="preserve">agreement </w:t>
            </w:r>
            <w:r w:rsidR="4DBB32DF" w:rsidRPr="00EA21E7">
              <w:rPr>
                <w:rFonts w:asciiTheme="minorHAnsi" w:hAnsiTheme="minorHAnsi" w:cstheme="minorHAnsi"/>
                <w:color w:val="000000" w:themeColor="text1"/>
              </w:rPr>
              <w:t>will also</w:t>
            </w:r>
            <w:r w:rsidR="57842148" w:rsidRPr="00EA21E7">
              <w:rPr>
                <w:rFonts w:asciiTheme="minorHAnsi" w:hAnsiTheme="minorHAnsi" w:cstheme="minorHAnsi"/>
                <w:color w:val="000000" w:themeColor="text1"/>
              </w:rPr>
              <w:t xml:space="preserve"> </w:t>
            </w:r>
            <w:r w:rsidRPr="00EA21E7">
              <w:rPr>
                <w:rFonts w:asciiTheme="minorHAnsi" w:hAnsiTheme="minorHAnsi" w:cstheme="minorHAnsi"/>
                <w:color w:val="000000" w:themeColor="text1"/>
              </w:rPr>
              <w:t xml:space="preserve">specify the programme that the apprentice is expected to follow. </w:t>
            </w:r>
          </w:p>
          <w:p w14:paraId="4AB749EF" w14:textId="676E5B56" w:rsidR="00A82F8D" w:rsidRPr="00EA21E7" w:rsidRDefault="17489AE3" w:rsidP="00EA21E7">
            <w:pPr>
              <w:jc w:val="both"/>
              <w:rPr>
                <w:rFonts w:asciiTheme="minorHAnsi" w:hAnsiTheme="minorHAnsi" w:cstheme="minorHAnsi"/>
                <w:color w:val="000000" w:themeColor="text1"/>
              </w:rPr>
            </w:pPr>
            <w:r w:rsidRPr="00EA21E7">
              <w:rPr>
                <w:rFonts w:asciiTheme="minorHAnsi" w:hAnsiTheme="minorHAnsi" w:cstheme="minorHAnsi"/>
                <w:color w:val="000000" w:themeColor="text1"/>
              </w:rPr>
              <w:t>This includes the details of the modules. It</w:t>
            </w:r>
            <w:r w:rsidR="1FDEE867" w:rsidRPr="00EA21E7">
              <w:rPr>
                <w:rFonts w:asciiTheme="minorHAnsi" w:hAnsiTheme="minorHAnsi" w:cstheme="minorHAnsi"/>
                <w:color w:val="000000" w:themeColor="text1"/>
              </w:rPr>
              <w:t xml:space="preserve"> </w:t>
            </w:r>
            <w:r w:rsidRPr="00EA21E7">
              <w:rPr>
                <w:rFonts w:asciiTheme="minorHAnsi" w:hAnsiTheme="minorHAnsi" w:cstheme="minorHAnsi"/>
                <w:color w:val="000000" w:themeColor="text1"/>
              </w:rPr>
              <w:t xml:space="preserve">also </w:t>
            </w:r>
            <w:r w:rsidR="44DC91E5" w:rsidRPr="00EA21E7">
              <w:rPr>
                <w:rFonts w:asciiTheme="minorHAnsi" w:hAnsiTheme="minorHAnsi" w:cstheme="minorHAnsi"/>
                <w:color w:val="000000" w:themeColor="text1"/>
              </w:rPr>
              <w:t xml:space="preserve">will </w:t>
            </w:r>
            <w:r w:rsidRPr="00EA21E7">
              <w:rPr>
                <w:rFonts w:asciiTheme="minorHAnsi" w:hAnsiTheme="minorHAnsi" w:cstheme="minorHAnsi"/>
                <w:color w:val="000000" w:themeColor="text1"/>
              </w:rPr>
              <w:t xml:space="preserve">include the assessment processes as well as the staffing required to deliver the programme. This can be done by referring to the validation document or to relevant paragraphs of the validation document or to other </w:t>
            </w:r>
            <w:r w:rsidR="4F2FB399" w:rsidRPr="00EA21E7">
              <w:rPr>
                <w:rFonts w:asciiTheme="minorHAnsi" w:hAnsiTheme="minorHAnsi" w:cstheme="minorHAnsi"/>
                <w:color w:val="000000" w:themeColor="text1"/>
              </w:rPr>
              <w:t>specified</w:t>
            </w:r>
            <w:r w:rsidR="40B00858" w:rsidRPr="00EA21E7">
              <w:rPr>
                <w:rFonts w:asciiTheme="minorHAnsi" w:hAnsiTheme="minorHAnsi" w:cstheme="minorHAnsi"/>
                <w:color w:val="000000" w:themeColor="text1"/>
              </w:rPr>
              <w:t xml:space="preserve"> </w:t>
            </w:r>
            <w:r w:rsidRPr="00EA21E7">
              <w:rPr>
                <w:rFonts w:asciiTheme="minorHAnsi" w:hAnsiTheme="minorHAnsi" w:cstheme="minorHAnsi"/>
                <w:color w:val="000000" w:themeColor="text1"/>
              </w:rPr>
              <w:t xml:space="preserve">documents. The programme schedule can be used as a basic contract with the apprentice as it specifies the modules and the assessment regime for the programme. Recruitment and induction processes </w:t>
            </w:r>
            <w:r w:rsidR="189EF750" w:rsidRPr="00EA21E7">
              <w:rPr>
                <w:rFonts w:asciiTheme="minorHAnsi" w:hAnsiTheme="minorHAnsi" w:cstheme="minorHAnsi"/>
                <w:color w:val="000000" w:themeColor="text1"/>
              </w:rPr>
              <w:t xml:space="preserve">will </w:t>
            </w:r>
            <w:r w:rsidR="7F6478DD" w:rsidRPr="00EA21E7">
              <w:rPr>
                <w:rFonts w:asciiTheme="minorHAnsi" w:hAnsiTheme="minorHAnsi" w:cstheme="minorHAnsi"/>
                <w:color w:val="000000" w:themeColor="text1"/>
              </w:rPr>
              <w:t>also</w:t>
            </w:r>
            <w:r w:rsidR="51E43C43" w:rsidRPr="00EA21E7">
              <w:rPr>
                <w:rFonts w:asciiTheme="minorHAnsi" w:hAnsiTheme="minorHAnsi" w:cstheme="minorHAnsi"/>
                <w:color w:val="000000" w:themeColor="text1"/>
              </w:rPr>
              <w:t xml:space="preserve"> be</w:t>
            </w:r>
            <w:r w:rsidR="5DF3AB93" w:rsidRPr="00EA21E7">
              <w:rPr>
                <w:rFonts w:asciiTheme="minorHAnsi" w:hAnsiTheme="minorHAnsi" w:cstheme="minorHAnsi"/>
                <w:color w:val="000000" w:themeColor="text1"/>
              </w:rPr>
              <w:t xml:space="preserve"> </w:t>
            </w:r>
            <w:r w:rsidR="4AD1116A" w:rsidRPr="00EA21E7">
              <w:rPr>
                <w:rFonts w:asciiTheme="minorHAnsi" w:hAnsiTheme="minorHAnsi" w:cstheme="minorHAnsi"/>
                <w:color w:val="000000" w:themeColor="text1"/>
              </w:rPr>
              <w:t>s</w:t>
            </w:r>
            <w:r w:rsidR="712874F3" w:rsidRPr="00EA21E7">
              <w:rPr>
                <w:rFonts w:asciiTheme="minorHAnsi" w:hAnsiTheme="minorHAnsi" w:cstheme="minorHAnsi"/>
                <w:color w:val="000000" w:themeColor="text1"/>
              </w:rPr>
              <w:t>pec</w:t>
            </w:r>
            <w:r w:rsidR="4AD1116A" w:rsidRPr="00EA21E7">
              <w:rPr>
                <w:rFonts w:asciiTheme="minorHAnsi" w:hAnsiTheme="minorHAnsi" w:cstheme="minorHAnsi"/>
                <w:color w:val="000000" w:themeColor="text1"/>
              </w:rPr>
              <w:t>ified</w:t>
            </w:r>
            <w:r w:rsidRPr="00EA21E7">
              <w:rPr>
                <w:rFonts w:asciiTheme="minorHAnsi" w:hAnsiTheme="minorHAnsi" w:cstheme="minorHAnsi"/>
                <w:color w:val="000000" w:themeColor="text1"/>
              </w:rPr>
              <w:t xml:space="preserve">. </w:t>
            </w:r>
          </w:p>
          <w:p w14:paraId="18B34BDB" w14:textId="45FE0603" w:rsidR="00A82F8D" w:rsidRPr="00EA21E7" w:rsidRDefault="1626385E" w:rsidP="00EA21E7">
            <w:pPr>
              <w:jc w:val="both"/>
              <w:rPr>
                <w:rFonts w:asciiTheme="minorHAnsi" w:hAnsiTheme="minorHAnsi" w:cstheme="minorHAnsi"/>
                <w:color w:val="000000" w:themeColor="text1"/>
              </w:rPr>
            </w:pPr>
            <w:r w:rsidRPr="00EA21E7">
              <w:rPr>
                <w:rFonts w:asciiTheme="minorHAnsi" w:hAnsiTheme="minorHAnsi" w:cstheme="minorHAnsi"/>
                <w:color w:val="000000" w:themeColor="text1"/>
              </w:rPr>
              <w:lastRenderedPageBreak/>
              <w:t xml:space="preserve">Within </w:t>
            </w:r>
            <w:r w:rsidR="2E196511" w:rsidRPr="00EA21E7">
              <w:rPr>
                <w:rFonts w:asciiTheme="minorHAnsi" w:hAnsiTheme="minorHAnsi" w:cstheme="minorHAnsi"/>
                <w:color w:val="000000" w:themeColor="text1"/>
              </w:rPr>
              <w:t>the agreement</w:t>
            </w:r>
            <w:r w:rsidR="59BF9691" w:rsidRPr="00EA21E7">
              <w:rPr>
                <w:rFonts w:asciiTheme="minorHAnsi" w:hAnsiTheme="minorHAnsi" w:cstheme="minorHAnsi"/>
                <w:color w:val="000000" w:themeColor="text1"/>
              </w:rPr>
              <w:t xml:space="preserve"> </w:t>
            </w:r>
            <w:r w:rsidR="4B4B0807" w:rsidRPr="00EA21E7">
              <w:rPr>
                <w:rFonts w:asciiTheme="minorHAnsi" w:hAnsiTheme="minorHAnsi" w:cstheme="minorHAnsi"/>
                <w:color w:val="000000" w:themeColor="text1"/>
              </w:rPr>
              <w:t>LM</w:t>
            </w:r>
            <w:r w:rsidR="487AA46F" w:rsidRPr="00EA21E7">
              <w:rPr>
                <w:rFonts w:asciiTheme="minorHAnsi" w:hAnsiTheme="minorHAnsi" w:cstheme="minorHAnsi"/>
                <w:color w:val="000000" w:themeColor="text1"/>
              </w:rPr>
              <w:t>ETB</w:t>
            </w:r>
            <w:r w:rsidR="17489AE3" w:rsidRPr="00EA21E7">
              <w:rPr>
                <w:rFonts w:asciiTheme="minorHAnsi" w:hAnsiTheme="minorHAnsi" w:cstheme="minorHAnsi"/>
                <w:color w:val="000000" w:themeColor="text1"/>
              </w:rPr>
              <w:t xml:space="preserve"> and other Collaborating </w:t>
            </w:r>
            <w:r w:rsidR="3C270C04" w:rsidRPr="00EA21E7">
              <w:rPr>
                <w:rFonts w:asciiTheme="minorHAnsi" w:hAnsiTheme="minorHAnsi" w:cstheme="minorHAnsi"/>
                <w:color w:val="000000" w:themeColor="text1"/>
              </w:rPr>
              <w:t>Providers will</w:t>
            </w:r>
            <w:r w:rsidR="31E5BC9D" w:rsidRPr="00EA21E7">
              <w:rPr>
                <w:rFonts w:asciiTheme="minorHAnsi" w:hAnsiTheme="minorHAnsi" w:cstheme="minorHAnsi"/>
                <w:color w:val="000000" w:themeColor="text1"/>
              </w:rPr>
              <w:t xml:space="preserve"> </w:t>
            </w:r>
            <w:r w:rsidR="17489AE3" w:rsidRPr="00EA21E7">
              <w:rPr>
                <w:rFonts w:asciiTheme="minorHAnsi" w:hAnsiTheme="minorHAnsi" w:cstheme="minorHAnsi"/>
                <w:color w:val="000000" w:themeColor="text1"/>
              </w:rPr>
              <w:t xml:space="preserve">agree on the internal QA processes within each site. </w:t>
            </w:r>
          </w:p>
          <w:p w14:paraId="4398F34D" w14:textId="3DD4E97C" w:rsidR="00A82F8D" w:rsidRPr="00EA21E7" w:rsidRDefault="17489AE3" w:rsidP="00EA21E7">
            <w:pPr>
              <w:jc w:val="both"/>
              <w:rPr>
                <w:rFonts w:asciiTheme="minorHAnsi" w:hAnsiTheme="minorHAnsi" w:cstheme="minorHAnsi"/>
                <w:color w:val="000000" w:themeColor="text1"/>
              </w:rPr>
            </w:pPr>
            <w:r w:rsidRPr="00EA21E7">
              <w:rPr>
                <w:rFonts w:asciiTheme="minorHAnsi" w:hAnsiTheme="minorHAnsi" w:cstheme="minorHAnsi"/>
                <w:color w:val="000000" w:themeColor="text1"/>
              </w:rPr>
              <w:t xml:space="preserve">These </w:t>
            </w:r>
            <w:r w:rsidR="279110E2" w:rsidRPr="00EA21E7">
              <w:rPr>
                <w:rFonts w:asciiTheme="minorHAnsi" w:hAnsiTheme="minorHAnsi" w:cstheme="minorHAnsi"/>
                <w:color w:val="000000" w:themeColor="text1"/>
              </w:rPr>
              <w:t>will</w:t>
            </w:r>
            <w:r w:rsidRPr="00EA21E7">
              <w:rPr>
                <w:rFonts w:asciiTheme="minorHAnsi" w:hAnsiTheme="minorHAnsi" w:cstheme="minorHAnsi"/>
                <w:color w:val="000000" w:themeColor="text1"/>
              </w:rPr>
              <w:t xml:space="preserve"> </w:t>
            </w:r>
            <w:proofErr w:type="gramStart"/>
            <w:r w:rsidRPr="00EA21E7">
              <w:rPr>
                <w:rFonts w:asciiTheme="minorHAnsi" w:hAnsiTheme="minorHAnsi" w:cstheme="minorHAnsi"/>
                <w:color w:val="000000" w:themeColor="text1"/>
              </w:rPr>
              <w:t>cover</w:t>
            </w:r>
            <w:proofErr w:type="gramEnd"/>
            <w:r w:rsidRPr="00EA21E7">
              <w:rPr>
                <w:rFonts w:asciiTheme="minorHAnsi" w:hAnsiTheme="minorHAnsi" w:cstheme="minorHAnsi"/>
                <w:color w:val="000000" w:themeColor="text1"/>
              </w:rPr>
              <w:t xml:space="preserve"> </w:t>
            </w:r>
          </w:p>
          <w:p w14:paraId="6564F1A4" w14:textId="1965D3A2" w:rsidR="00A82F8D" w:rsidRPr="00EA21E7" w:rsidRDefault="17489AE3" w:rsidP="00E07109">
            <w:pPr>
              <w:pStyle w:val="ListParagraph"/>
              <w:numPr>
                <w:ilvl w:val="0"/>
                <w:numId w:val="197"/>
              </w:numPr>
              <w:jc w:val="both"/>
              <w:rPr>
                <w:rFonts w:asciiTheme="minorHAnsi" w:hAnsiTheme="minorHAnsi" w:cstheme="minorHAnsi"/>
                <w:color w:val="000000" w:themeColor="text1"/>
              </w:rPr>
            </w:pPr>
            <w:r w:rsidRPr="00EA21E7">
              <w:rPr>
                <w:rFonts w:asciiTheme="minorHAnsi" w:hAnsiTheme="minorHAnsi" w:cstheme="minorHAnsi"/>
                <w:color w:val="000000" w:themeColor="text1"/>
              </w:rPr>
              <w:t>feedback and complaint systems</w:t>
            </w:r>
          </w:p>
          <w:p w14:paraId="6A2F044A" w14:textId="2FC43022" w:rsidR="00A82F8D" w:rsidRPr="00EA21E7" w:rsidRDefault="17489AE3" w:rsidP="00E07109">
            <w:pPr>
              <w:pStyle w:val="ListParagraph"/>
              <w:numPr>
                <w:ilvl w:val="0"/>
                <w:numId w:val="197"/>
              </w:numPr>
              <w:jc w:val="both"/>
              <w:rPr>
                <w:rFonts w:asciiTheme="minorHAnsi" w:hAnsiTheme="minorHAnsi" w:cstheme="minorHAnsi"/>
                <w:color w:val="000000" w:themeColor="text1"/>
              </w:rPr>
            </w:pPr>
            <w:r w:rsidRPr="00EA21E7">
              <w:rPr>
                <w:rFonts w:asciiTheme="minorHAnsi" w:hAnsiTheme="minorHAnsi" w:cstheme="minorHAnsi"/>
                <w:color w:val="000000" w:themeColor="text1"/>
              </w:rPr>
              <w:t xml:space="preserve">support to teaching </w:t>
            </w:r>
            <w:proofErr w:type="gramStart"/>
            <w:r w:rsidRPr="00EA21E7">
              <w:rPr>
                <w:rFonts w:asciiTheme="minorHAnsi" w:hAnsiTheme="minorHAnsi" w:cstheme="minorHAnsi"/>
                <w:color w:val="000000" w:themeColor="text1"/>
              </w:rPr>
              <w:t>staff</w:t>
            </w:r>
            <w:proofErr w:type="gramEnd"/>
            <w:r w:rsidRPr="00EA21E7">
              <w:rPr>
                <w:rFonts w:asciiTheme="minorHAnsi" w:hAnsiTheme="minorHAnsi" w:cstheme="minorHAnsi"/>
                <w:color w:val="000000" w:themeColor="text1"/>
              </w:rPr>
              <w:t xml:space="preserve"> </w:t>
            </w:r>
          </w:p>
          <w:p w14:paraId="5C4DB122" w14:textId="0E7E35F2" w:rsidR="00A82F8D" w:rsidRPr="00EA21E7" w:rsidRDefault="17489AE3" w:rsidP="00E07109">
            <w:pPr>
              <w:pStyle w:val="ListParagraph"/>
              <w:numPr>
                <w:ilvl w:val="0"/>
                <w:numId w:val="197"/>
              </w:numPr>
              <w:jc w:val="both"/>
              <w:rPr>
                <w:rFonts w:asciiTheme="minorHAnsi" w:hAnsiTheme="minorHAnsi" w:cstheme="minorHAnsi"/>
                <w:color w:val="000000" w:themeColor="text1"/>
              </w:rPr>
            </w:pPr>
            <w:r w:rsidRPr="00EA21E7">
              <w:rPr>
                <w:rFonts w:asciiTheme="minorHAnsi" w:hAnsiTheme="minorHAnsi" w:cstheme="minorHAnsi"/>
                <w:color w:val="000000" w:themeColor="text1"/>
              </w:rPr>
              <w:t>reporting mechanisms from staff to local management</w:t>
            </w:r>
            <w:r w:rsidR="35D67CE6" w:rsidRPr="00EA21E7">
              <w:rPr>
                <w:rFonts w:asciiTheme="minorHAnsi" w:hAnsiTheme="minorHAnsi" w:cstheme="minorHAnsi"/>
                <w:color w:val="000000" w:themeColor="text1"/>
              </w:rPr>
              <w:t xml:space="preserve"> and onwards</w:t>
            </w:r>
            <w:r w:rsidR="35D67CE6" w:rsidRPr="00EA21E7" w:rsidDel="002C5D7D">
              <w:rPr>
                <w:rFonts w:asciiTheme="minorHAnsi" w:hAnsiTheme="minorHAnsi" w:cstheme="minorHAnsi"/>
                <w:color w:val="000000" w:themeColor="text1"/>
              </w:rPr>
              <w:t xml:space="preserve"> </w:t>
            </w:r>
            <w:r w:rsidR="35D67CE6" w:rsidRPr="00EA21E7">
              <w:rPr>
                <w:rFonts w:asciiTheme="minorHAnsi" w:hAnsiTheme="minorHAnsi" w:cstheme="minorHAnsi"/>
                <w:color w:val="000000" w:themeColor="text1"/>
              </w:rPr>
              <w:t xml:space="preserve">to the </w:t>
            </w:r>
            <w:r w:rsidR="79DF1CE9" w:rsidRPr="00EA21E7">
              <w:rPr>
                <w:rFonts w:asciiTheme="minorHAnsi" w:hAnsiTheme="minorHAnsi" w:cstheme="minorHAnsi"/>
                <w:color w:val="000000" w:themeColor="text1"/>
              </w:rPr>
              <w:t>National</w:t>
            </w:r>
            <w:r w:rsidR="088DA472" w:rsidRPr="00EA21E7">
              <w:rPr>
                <w:rFonts w:asciiTheme="minorHAnsi" w:hAnsiTheme="minorHAnsi" w:cstheme="minorHAnsi"/>
                <w:color w:val="000000" w:themeColor="text1"/>
              </w:rPr>
              <w:t xml:space="preserve"> </w:t>
            </w:r>
            <w:r w:rsidR="18E526B5" w:rsidRPr="00EA21E7">
              <w:rPr>
                <w:rFonts w:asciiTheme="minorHAnsi" w:hAnsiTheme="minorHAnsi" w:cstheme="minorHAnsi"/>
                <w:color w:val="000000" w:themeColor="text1"/>
              </w:rPr>
              <w:t>Programme Manager</w:t>
            </w:r>
          </w:p>
          <w:p w14:paraId="4041B6F3" w14:textId="52034BC9" w:rsidR="00A82F8D" w:rsidRPr="00EA21E7" w:rsidRDefault="17489AE3" w:rsidP="00EA21E7">
            <w:pPr>
              <w:jc w:val="both"/>
              <w:rPr>
                <w:rFonts w:asciiTheme="minorHAnsi" w:hAnsiTheme="minorHAnsi" w:cstheme="minorHAnsi"/>
                <w:color w:val="000000" w:themeColor="text1"/>
              </w:rPr>
            </w:pPr>
            <w:r w:rsidRPr="00EA21E7">
              <w:rPr>
                <w:rFonts w:asciiTheme="minorHAnsi" w:hAnsiTheme="minorHAnsi" w:cstheme="minorHAnsi"/>
                <w:color w:val="000000" w:themeColor="text1"/>
              </w:rPr>
              <w:t xml:space="preserve">Assessment processes to ensure integrity and authenticity of assessment </w:t>
            </w:r>
            <w:r w:rsidR="1E436A90" w:rsidRPr="00EA21E7">
              <w:rPr>
                <w:rFonts w:asciiTheme="minorHAnsi" w:hAnsiTheme="minorHAnsi" w:cstheme="minorHAnsi"/>
                <w:color w:val="000000" w:themeColor="text1"/>
              </w:rPr>
              <w:t xml:space="preserve">are </w:t>
            </w:r>
            <w:r w:rsidR="7832001A" w:rsidRPr="00EA21E7">
              <w:rPr>
                <w:rFonts w:asciiTheme="minorHAnsi" w:hAnsiTheme="minorHAnsi" w:cstheme="minorHAnsi"/>
                <w:color w:val="000000" w:themeColor="text1"/>
              </w:rPr>
              <w:t xml:space="preserve">also </w:t>
            </w:r>
            <w:r w:rsidR="777E0ACF" w:rsidRPr="00EA21E7">
              <w:rPr>
                <w:rFonts w:asciiTheme="minorHAnsi" w:hAnsiTheme="minorHAnsi" w:cstheme="minorHAnsi"/>
                <w:color w:val="000000" w:themeColor="text1"/>
              </w:rPr>
              <w:t>to be</w:t>
            </w:r>
            <w:r w:rsidR="2A259423" w:rsidRPr="00EA21E7">
              <w:rPr>
                <w:rFonts w:asciiTheme="minorHAnsi" w:hAnsiTheme="minorHAnsi" w:cstheme="minorHAnsi"/>
                <w:color w:val="000000" w:themeColor="text1"/>
              </w:rPr>
              <w:t xml:space="preserve"> </w:t>
            </w:r>
            <w:r w:rsidR="00B11251" w:rsidRPr="00EA21E7">
              <w:rPr>
                <w:rFonts w:asciiTheme="minorHAnsi" w:hAnsiTheme="minorHAnsi" w:cstheme="minorHAnsi"/>
                <w:color w:val="000000" w:themeColor="text1"/>
              </w:rPr>
              <w:t>specified.</w:t>
            </w:r>
            <w:r w:rsidRPr="00EA21E7">
              <w:rPr>
                <w:rFonts w:asciiTheme="minorHAnsi" w:hAnsiTheme="minorHAnsi" w:cstheme="minorHAnsi"/>
                <w:color w:val="000000" w:themeColor="text1"/>
              </w:rPr>
              <w:t xml:space="preserve"> </w:t>
            </w:r>
          </w:p>
          <w:p w14:paraId="75770E88" w14:textId="7E7DF353" w:rsidR="00A82F8D" w:rsidRPr="00EA21E7" w:rsidRDefault="00A82F8D" w:rsidP="00EA21E7">
            <w:pPr>
              <w:rPr>
                <w:rFonts w:asciiTheme="minorHAnsi" w:hAnsiTheme="minorHAnsi" w:cstheme="minorHAnsi"/>
                <w:b/>
                <w:color w:val="000000" w:themeColor="text1"/>
                <w:highlight w:val="yellow"/>
              </w:rPr>
            </w:pPr>
          </w:p>
        </w:tc>
      </w:tr>
    </w:tbl>
    <w:p w14:paraId="05E3FDBF" w14:textId="60E2DD91" w:rsidR="35533EBE" w:rsidRPr="00EA21E7" w:rsidRDefault="35533EBE">
      <w:pPr>
        <w:rPr>
          <w:rFonts w:asciiTheme="minorHAnsi" w:hAnsiTheme="minorHAnsi" w:cstheme="minorHAnsi"/>
        </w:rPr>
      </w:pPr>
    </w:p>
    <w:p w14:paraId="4B0BE3E2" w14:textId="235D30D2" w:rsidR="00806E12" w:rsidRPr="00EA21E7" w:rsidRDefault="00806E12" w:rsidP="002D15D9">
      <w:pPr>
        <w:spacing w:after="0"/>
        <w:rPr>
          <w:rFonts w:asciiTheme="minorHAnsi" w:hAnsiTheme="minorHAnsi" w:cstheme="minorHAnsi"/>
          <w:b/>
        </w:rPr>
      </w:pPr>
    </w:p>
    <w:tbl>
      <w:tblPr>
        <w:tblStyle w:val="TableGrid"/>
        <w:tblW w:w="9923" w:type="dxa"/>
        <w:tblInd w:w="-289" w:type="dxa"/>
        <w:tblLook w:val="04A0" w:firstRow="1" w:lastRow="0" w:firstColumn="1" w:lastColumn="0" w:noHBand="0" w:noVBand="1"/>
      </w:tblPr>
      <w:tblGrid>
        <w:gridCol w:w="9923"/>
      </w:tblGrid>
      <w:tr w:rsidR="00935818" w:rsidRPr="00EA21E7" w14:paraId="661317C6" w14:textId="77777777" w:rsidTr="00EA21E7">
        <w:trPr>
          <w:trHeight w:val="558"/>
        </w:trPr>
        <w:tc>
          <w:tcPr>
            <w:tcW w:w="9923" w:type="dxa"/>
            <w:shd w:val="clear" w:color="auto" w:fill="DEEAF6" w:themeFill="accent1" w:themeFillTint="33"/>
          </w:tcPr>
          <w:p w14:paraId="746F8026" w14:textId="77777777" w:rsidR="00806E12" w:rsidRDefault="00BC3E39" w:rsidP="002D15D9">
            <w:pPr>
              <w:rPr>
                <w:rFonts w:asciiTheme="minorHAnsi" w:hAnsiTheme="minorHAnsi" w:cstheme="minorHAnsi"/>
              </w:rPr>
            </w:pPr>
            <w:r w:rsidRPr="00EA21E7">
              <w:rPr>
                <w:rFonts w:asciiTheme="minorHAnsi" w:hAnsiTheme="minorHAnsi" w:cstheme="minorHAnsi"/>
                <w:b/>
              </w:rPr>
              <w:t>2.</w:t>
            </w:r>
            <w:r w:rsidR="00FC1431" w:rsidRPr="00EA21E7">
              <w:rPr>
                <w:rFonts w:asciiTheme="minorHAnsi" w:hAnsiTheme="minorHAnsi" w:cstheme="minorHAnsi"/>
                <w:b/>
              </w:rPr>
              <w:t>9</w:t>
            </w:r>
            <w:r w:rsidR="00806E12" w:rsidRPr="00EA21E7">
              <w:rPr>
                <w:rFonts w:asciiTheme="minorHAnsi" w:hAnsiTheme="minorHAnsi" w:cstheme="minorHAnsi"/>
                <w:b/>
              </w:rPr>
              <w:t xml:space="preserve"> Memorandum of </w:t>
            </w:r>
            <w:r w:rsidR="3DD9B85B" w:rsidRPr="00EA21E7">
              <w:rPr>
                <w:rFonts w:asciiTheme="minorHAnsi" w:hAnsiTheme="minorHAnsi" w:cstheme="minorHAnsi"/>
                <w:b/>
                <w:bCs/>
              </w:rPr>
              <w:t>Understanding</w:t>
            </w:r>
            <w:r w:rsidR="00806E12" w:rsidRPr="00EA21E7">
              <w:rPr>
                <w:rFonts w:asciiTheme="minorHAnsi" w:hAnsiTheme="minorHAnsi" w:cstheme="minorHAnsi"/>
                <w:b/>
              </w:rPr>
              <w:t xml:space="preserve"> for Employers: </w:t>
            </w:r>
            <w:r w:rsidR="00806E12" w:rsidRPr="00EA21E7">
              <w:rPr>
                <w:rFonts w:asciiTheme="minorHAnsi" w:hAnsiTheme="minorHAnsi" w:cstheme="minorHAnsi"/>
              </w:rPr>
              <w:t>(append pro-forma document or insert hyperlink)</w:t>
            </w:r>
          </w:p>
          <w:p w14:paraId="6C5077DC" w14:textId="7291EF49" w:rsidR="00806E12" w:rsidRPr="00EA21E7" w:rsidRDefault="00000000" w:rsidP="002D15D9">
            <w:pPr>
              <w:rPr>
                <w:rFonts w:asciiTheme="minorHAnsi" w:hAnsiTheme="minorHAnsi" w:cstheme="minorHAnsi"/>
              </w:rPr>
            </w:pPr>
            <w:hyperlink r:id="rId50" w:history="1">
              <w:r w:rsidR="4E39979D" w:rsidRPr="00EE63CB">
                <w:rPr>
                  <w:rStyle w:val="Hyperlink"/>
                </w:rPr>
                <w:t>Link</w:t>
              </w:r>
              <w:r w:rsidR="28A7397D" w:rsidRPr="00EE63CB">
                <w:rPr>
                  <w:rStyle w:val="Hyperlink"/>
                </w:rPr>
                <w:t xml:space="preserve"> to RAA Memorandum of Understanding CSG to Employer Template</w:t>
              </w:r>
            </w:hyperlink>
          </w:p>
        </w:tc>
      </w:tr>
      <w:tr w:rsidR="00806E12" w:rsidRPr="00EA21E7" w14:paraId="322716A6" w14:textId="77777777" w:rsidTr="00EA21E7">
        <w:tc>
          <w:tcPr>
            <w:tcW w:w="9923" w:type="dxa"/>
          </w:tcPr>
          <w:p w14:paraId="4BA46C39" w14:textId="5C1B9CE8" w:rsidR="002F1D8F" w:rsidRPr="00EA21E7" w:rsidRDefault="002F1D8F" w:rsidP="002F1D8F">
            <w:pPr>
              <w:rPr>
                <w:rFonts w:asciiTheme="minorHAnsi" w:hAnsiTheme="minorHAnsi" w:cstheme="minorBidi"/>
                <w:b/>
                <w:color w:val="000000" w:themeColor="text1"/>
                <w:highlight w:val="yellow"/>
              </w:rPr>
            </w:pPr>
          </w:p>
          <w:p w14:paraId="3A341979" w14:textId="541E3D57" w:rsidR="00A82F8D" w:rsidRPr="00EA21E7" w:rsidRDefault="634D4438" w:rsidP="00E07109">
            <w:pPr>
              <w:pStyle w:val="ListParagraph"/>
              <w:numPr>
                <w:ilvl w:val="0"/>
                <w:numId w:val="195"/>
              </w:numPr>
              <w:rPr>
                <w:rStyle w:val="Hyperlink"/>
                <w:rFonts w:asciiTheme="minorHAnsi" w:hAnsiTheme="minorHAnsi" w:cstheme="minorHAnsi"/>
                <w:b/>
                <w:bCs/>
                <w:color w:val="FF0000"/>
                <w:u w:val="none"/>
              </w:rPr>
            </w:pPr>
            <w:r w:rsidRPr="00EA21E7">
              <w:rPr>
                <w:rFonts w:asciiTheme="minorHAnsi" w:hAnsiTheme="minorHAnsi" w:cstheme="minorHAnsi"/>
                <w:color w:val="000000" w:themeColor="text1"/>
                <w:u w:val="single"/>
              </w:rPr>
              <w:t>LMETB</w:t>
            </w:r>
            <w:r w:rsidR="5A42AA01" w:rsidRPr="00EA21E7">
              <w:rPr>
                <w:rFonts w:asciiTheme="minorHAnsi" w:hAnsiTheme="minorHAnsi" w:cstheme="minorHAnsi"/>
                <w:color w:val="000000" w:themeColor="text1"/>
                <w:u w:val="single"/>
              </w:rPr>
              <w:t xml:space="preserve"> RAA</w:t>
            </w:r>
            <w:r w:rsidRPr="00EA21E7">
              <w:rPr>
                <w:rFonts w:asciiTheme="minorHAnsi" w:hAnsiTheme="minorHAnsi" w:cstheme="minorHAnsi"/>
                <w:color w:val="000000" w:themeColor="text1"/>
                <w:u w:val="single"/>
              </w:rPr>
              <w:t xml:space="preserve"> </w:t>
            </w:r>
            <w:hyperlink r:id="rId51">
              <w:r w:rsidR="2801FEDC" w:rsidRPr="00EA21E7">
                <w:rPr>
                  <w:rStyle w:val="Hyperlink"/>
                  <w:rFonts w:asciiTheme="minorHAnsi" w:hAnsiTheme="minorHAnsi" w:cstheme="minorHAnsi"/>
                  <w:color w:val="000000" w:themeColor="text1"/>
                </w:rPr>
                <w:t>Memorandum of Understanding</w:t>
              </w:r>
            </w:hyperlink>
          </w:p>
          <w:p w14:paraId="015D40E5" w14:textId="22AF34B4" w:rsidR="005021CA" w:rsidRPr="00EA21E7" w:rsidRDefault="005021CA" w:rsidP="005021CA">
            <w:pPr>
              <w:jc w:val="both"/>
              <w:rPr>
                <w:rFonts w:asciiTheme="minorHAnsi" w:hAnsiTheme="minorHAnsi" w:cstheme="minorHAnsi"/>
                <w:b/>
                <w:bCs/>
                <w:color w:val="000000" w:themeColor="text1"/>
              </w:rPr>
            </w:pPr>
            <w:r w:rsidRPr="00EA21E7">
              <w:rPr>
                <w:rFonts w:asciiTheme="minorHAnsi" w:hAnsiTheme="minorHAnsi" w:cstheme="minorHAnsi"/>
                <w:b/>
                <w:bCs/>
                <w:color w:val="000000" w:themeColor="text1"/>
              </w:rPr>
              <w:t>Purpose and Scope</w:t>
            </w:r>
          </w:p>
          <w:p w14:paraId="49D1ADA5" w14:textId="53B94FEA" w:rsidR="00187671" w:rsidRPr="00EA21E7" w:rsidRDefault="00C12996" w:rsidP="00082E82">
            <w:pPr>
              <w:rPr>
                <w:rFonts w:asciiTheme="minorHAnsi" w:hAnsiTheme="minorHAnsi" w:cstheme="minorHAnsi"/>
                <w:color w:val="000000" w:themeColor="text1"/>
              </w:rPr>
            </w:pPr>
            <w:r w:rsidRPr="00EA21E7">
              <w:rPr>
                <w:rFonts w:asciiTheme="minorHAnsi" w:hAnsiTheme="minorHAnsi" w:cstheme="minorHAnsi"/>
                <w:color w:val="000000" w:themeColor="text1"/>
              </w:rPr>
              <w:t xml:space="preserve">This </w:t>
            </w:r>
            <w:r w:rsidR="00082E82" w:rsidRPr="00EA21E7">
              <w:rPr>
                <w:rFonts w:asciiTheme="minorHAnsi" w:hAnsiTheme="minorHAnsi" w:cstheme="minorHAnsi"/>
                <w:color w:val="000000" w:themeColor="text1"/>
              </w:rPr>
              <w:t>memorandum of understanding (MOU)</w:t>
            </w:r>
            <w:r w:rsidR="000E1534" w:rsidRPr="00EA21E7">
              <w:rPr>
                <w:rFonts w:asciiTheme="minorHAnsi" w:hAnsiTheme="minorHAnsi" w:cstheme="minorHAnsi"/>
                <w:color w:val="000000" w:themeColor="text1"/>
              </w:rPr>
              <w:t xml:space="preserve"> between the RAA Consortium Steering Group (CSG) and</w:t>
            </w:r>
            <w:r w:rsidR="00C11BE9" w:rsidRPr="00EA21E7">
              <w:rPr>
                <w:rFonts w:asciiTheme="minorHAnsi" w:hAnsiTheme="minorHAnsi" w:cstheme="minorHAnsi"/>
                <w:color w:val="000000" w:themeColor="text1"/>
              </w:rPr>
              <w:t xml:space="preserve"> RAA </w:t>
            </w:r>
            <w:r w:rsidRPr="00EA21E7">
              <w:rPr>
                <w:rFonts w:asciiTheme="minorHAnsi" w:hAnsiTheme="minorHAnsi" w:cstheme="minorHAnsi"/>
                <w:color w:val="000000" w:themeColor="text1"/>
              </w:rPr>
              <w:t>employer, provides an agreed framework for cooperation and communications between two organisations for the operation of the RAA Apprenticeship Programme.</w:t>
            </w:r>
            <w:r w:rsidR="00082E82" w:rsidRPr="00EA21E7">
              <w:rPr>
                <w:rFonts w:asciiTheme="minorHAnsi" w:hAnsiTheme="minorHAnsi" w:cstheme="minorHAnsi"/>
                <w:color w:val="000000" w:themeColor="text1"/>
              </w:rPr>
              <w:t xml:space="preserve"> </w:t>
            </w:r>
          </w:p>
          <w:p w14:paraId="4FFE98ED" w14:textId="5740357F" w:rsidR="00082E82" w:rsidRPr="00EA21E7" w:rsidRDefault="00187671" w:rsidP="00082E82">
            <w:pPr>
              <w:rPr>
                <w:rFonts w:asciiTheme="minorHAnsi" w:hAnsiTheme="minorHAnsi" w:cstheme="minorHAnsi"/>
                <w:color w:val="000000" w:themeColor="text1"/>
              </w:rPr>
            </w:pPr>
            <w:r w:rsidRPr="00EA21E7">
              <w:rPr>
                <w:rFonts w:asciiTheme="minorHAnsi" w:hAnsiTheme="minorHAnsi" w:cstheme="minorHAnsi"/>
                <w:color w:val="000000" w:themeColor="text1"/>
              </w:rPr>
              <w:t xml:space="preserve">It </w:t>
            </w:r>
            <w:r w:rsidR="00082E82" w:rsidRPr="00EA21E7">
              <w:rPr>
                <w:rFonts w:asciiTheme="minorHAnsi" w:hAnsiTheme="minorHAnsi" w:cstheme="minorHAnsi"/>
                <w:color w:val="000000" w:themeColor="text1"/>
              </w:rPr>
              <w:t>is a document that describes the broad outlines of an agreement that two or more parties have reached.  It indicates that the parties have reached an understanding and are moving forward.</w:t>
            </w:r>
          </w:p>
          <w:p w14:paraId="3CD0247A" w14:textId="77777777" w:rsidR="003A2F01" w:rsidRPr="00EA21E7" w:rsidRDefault="003A2F01" w:rsidP="003A2F01">
            <w:pPr>
              <w:spacing w:after="0"/>
              <w:jc w:val="both"/>
              <w:textAlignment w:val="baseline"/>
              <w:rPr>
                <w:rFonts w:asciiTheme="minorHAnsi" w:hAnsiTheme="minorHAnsi" w:cstheme="minorHAnsi"/>
                <w:color w:val="000000"/>
                <w:sz w:val="18"/>
                <w:szCs w:val="18"/>
                <w:lang w:eastAsia="en-IE"/>
              </w:rPr>
            </w:pPr>
            <w:r w:rsidRPr="00EA21E7">
              <w:rPr>
                <w:rFonts w:asciiTheme="minorHAnsi" w:hAnsiTheme="minorHAnsi" w:cstheme="minorHAnsi"/>
                <w:color w:val="000000"/>
                <w:lang w:eastAsia="en-IE"/>
              </w:rPr>
              <w:t xml:space="preserve">This document has been developed in accordance with the relevant statutory provision, national strategies, and government policies. It is not a legally binding agreement or contract and is not exhaustive in its identification of the two organisations responsibilities. It does not preclude the identification and implementation by the organisations of additional objective and actions. In the spirit of the MOU, it is anticipated that further areas of collaboration will be identified </w:t>
            </w:r>
            <w:proofErr w:type="gramStart"/>
            <w:r w:rsidRPr="00EA21E7">
              <w:rPr>
                <w:rFonts w:asciiTheme="minorHAnsi" w:hAnsiTheme="minorHAnsi" w:cstheme="minorHAnsi"/>
                <w:color w:val="000000"/>
                <w:lang w:eastAsia="en-IE"/>
              </w:rPr>
              <w:t>subsequent to</w:t>
            </w:r>
            <w:proofErr w:type="gramEnd"/>
            <w:r w:rsidRPr="00EA21E7">
              <w:rPr>
                <w:rFonts w:asciiTheme="minorHAnsi" w:hAnsiTheme="minorHAnsi" w:cstheme="minorHAnsi"/>
                <w:color w:val="000000"/>
                <w:lang w:eastAsia="en-IE"/>
              </w:rPr>
              <w:t xml:space="preserve"> its agreement.    </w:t>
            </w:r>
          </w:p>
          <w:p w14:paraId="181433FD" w14:textId="77777777" w:rsidR="003A2F01" w:rsidRPr="00EA21E7" w:rsidRDefault="003A2F01" w:rsidP="003A2F01">
            <w:pPr>
              <w:spacing w:after="0"/>
              <w:ind w:left="555"/>
              <w:textAlignment w:val="baseline"/>
              <w:rPr>
                <w:rFonts w:asciiTheme="minorHAnsi" w:hAnsiTheme="minorHAnsi" w:cstheme="minorHAnsi"/>
                <w:color w:val="000000"/>
                <w:sz w:val="18"/>
                <w:szCs w:val="18"/>
                <w:lang w:eastAsia="en-IE"/>
              </w:rPr>
            </w:pPr>
            <w:r w:rsidRPr="00EA21E7">
              <w:rPr>
                <w:rFonts w:asciiTheme="minorHAnsi" w:hAnsiTheme="minorHAnsi" w:cstheme="minorHAnsi"/>
                <w:color w:val="000000"/>
                <w:lang w:eastAsia="en-IE"/>
              </w:rPr>
              <w:t>   </w:t>
            </w:r>
          </w:p>
          <w:p w14:paraId="0583F3A8" w14:textId="6D8330B7" w:rsidR="00A82F8D" w:rsidRPr="00EA21E7" w:rsidRDefault="003A2F01" w:rsidP="0040395E">
            <w:pPr>
              <w:spacing w:after="0"/>
              <w:jc w:val="both"/>
              <w:textAlignment w:val="baseline"/>
              <w:rPr>
                <w:rFonts w:asciiTheme="minorHAnsi" w:hAnsiTheme="minorHAnsi" w:cstheme="minorHAnsi"/>
                <w:color w:val="000000"/>
                <w:sz w:val="18"/>
                <w:szCs w:val="18"/>
                <w:lang w:eastAsia="en-IE"/>
              </w:rPr>
            </w:pPr>
            <w:r w:rsidRPr="00EA21E7">
              <w:rPr>
                <w:rFonts w:asciiTheme="minorHAnsi" w:hAnsiTheme="minorHAnsi" w:cstheme="minorHAnsi"/>
                <w:color w:val="000000"/>
                <w:lang w:eastAsia="en-IE"/>
              </w:rPr>
              <w:t>The CSG and the employer will ensure that all relevant members of their organisations are familiar with the content of the MOU and that all dealings between the two organisations and with other named parties are conducted in the manner that is consistent with its objectives.    </w:t>
            </w:r>
          </w:p>
        </w:tc>
      </w:tr>
    </w:tbl>
    <w:p w14:paraId="2E888783" w14:textId="77083C64" w:rsidR="000966AC" w:rsidRPr="00EA21E7" w:rsidRDefault="000966AC" w:rsidP="002D15D9">
      <w:pPr>
        <w:rPr>
          <w:rFonts w:asciiTheme="minorHAnsi" w:eastAsia="Calibri" w:hAnsiTheme="minorHAnsi" w:cstheme="minorHAnsi"/>
          <w:lang w:eastAsia="en-US"/>
        </w:rPr>
      </w:pPr>
    </w:p>
    <w:p w14:paraId="1201CD1B" w14:textId="77777777" w:rsidR="000966AC" w:rsidRPr="00EA21E7" w:rsidRDefault="000966AC">
      <w:pPr>
        <w:spacing w:after="0"/>
        <w:rPr>
          <w:rFonts w:asciiTheme="minorHAnsi" w:eastAsia="Calibri" w:hAnsiTheme="minorHAnsi" w:cstheme="minorHAnsi"/>
          <w:lang w:eastAsia="en-US"/>
        </w:rPr>
      </w:pPr>
      <w:r w:rsidRPr="00EA21E7">
        <w:rPr>
          <w:rFonts w:asciiTheme="minorHAnsi" w:eastAsia="Calibri" w:hAnsiTheme="minorHAnsi" w:cstheme="minorHAnsi"/>
          <w:lang w:eastAsia="en-US"/>
        </w:rPr>
        <w:br w:type="page"/>
      </w:r>
    </w:p>
    <w:tbl>
      <w:tblPr>
        <w:tblStyle w:val="TableGrid"/>
        <w:tblW w:w="9923" w:type="dxa"/>
        <w:tblInd w:w="-289" w:type="dxa"/>
        <w:tblLook w:val="04A0" w:firstRow="1" w:lastRow="0" w:firstColumn="1" w:lastColumn="0" w:noHBand="0" w:noVBand="1"/>
      </w:tblPr>
      <w:tblGrid>
        <w:gridCol w:w="4819"/>
        <w:gridCol w:w="5104"/>
      </w:tblGrid>
      <w:tr w:rsidR="00935818" w:rsidRPr="00EA21E7" w14:paraId="553FC4AF" w14:textId="77777777" w:rsidTr="00EA21E7">
        <w:trPr>
          <w:trHeight w:val="300"/>
        </w:trPr>
        <w:tc>
          <w:tcPr>
            <w:tcW w:w="4819" w:type="dxa"/>
            <w:shd w:val="clear" w:color="auto" w:fill="DEEAF6" w:themeFill="accent1" w:themeFillTint="33"/>
          </w:tcPr>
          <w:p w14:paraId="46C3812F" w14:textId="1B606601" w:rsidR="00C42872" w:rsidRPr="00EA21E7" w:rsidRDefault="00BC3E39" w:rsidP="002D15D9">
            <w:pPr>
              <w:rPr>
                <w:rFonts w:asciiTheme="minorHAnsi" w:hAnsiTheme="minorHAnsi" w:cstheme="minorHAnsi"/>
                <w:b/>
                <w:bCs/>
                <w:lang w:val="ga-IE"/>
              </w:rPr>
            </w:pPr>
            <w:r w:rsidRPr="00EA21E7">
              <w:rPr>
                <w:rFonts w:asciiTheme="minorHAnsi" w:hAnsiTheme="minorHAnsi" w:cstheme="minorHAnsi"/>
                <w:b/>
                <w:bCs/>
              </w:rPr>
              <w:lastRenderedPageBreak/>
              <w:t>2.</w:t>
            </w:r>
            <w:r w:rsidR="00FC1431" w:rsidRPr="00EA21E7">
              <w:rPr>
                <w:rFonts w:asciiTheme="minorHAnsi" w:hAnsiTheme="minorHAnsi" w:cstheme="minorHAnsi"/>
                <w:b/>
                <w:bCs/>
              </w:rPr>
              <w:t>10</w:t>
            </w:r>
            <w:r w:rsidR="00C42872" w:rsidRPr="00EA21E7">
              <w:rPr>
                <w:rFonts w:asciiTheme="minorHAnsi" w:hAnsiTheme="minorHAnsi" w:cstheme="minorHAnsi"/>
                <w:b/>
              </w:rPr>
              <w:t xml:space="preserve"> Monitoring of On-The-Job elements of the programme: </w:t>
            </w:r>
            <w:r w:rsidR="00C42872" w:rsidRPr="00EA21E7">
              <w:rPr>
                <w:rFonts w:asciiTheme="minorHAnsi" w:hAnsiTheme="minorHAnsi" w:cstheme="minorHAnsi"/>
                <w:bCs/>
              </w:rPr>
              <w:t>describe how and by whom monitoring is to be carried out and where the information gained will be reported</w:t>
            </w:r>
            <w:r w:rsidR="00C42872" w:rsidRPr="00EA21E7">
              <w:rPr>
                <w:rFonts w:asciiTheme="minorHAnsi" w:hAnsiTheme="minorHAnsi" w:cstheme="minorHAnsi"/>
              </w:rPr>
              <w:t>.</w:t>
            </w:r>
          </w:p>
        </w:tc>
        <w:tc>
          <w:tcPr>
            <w:tcW w:w="5104" w:type="dxa"/>
            <w:shd w:val="clear" w:color="auto" w:fill="DEEAF6" w:themeFill="accent1" w:themeFillTint="33"/>
          </w:tcPr>
          <w:p w14:paraId="63B6E616" w14:textId="182B6313" w:rsidR="04DF8F57" w:rsidRPr="00EA21E7" w:rsidRDefault="04DF8F57" w:rsidP="04DF8F57">
            <w:pPr>
              <w:rPr>
                <w:rFonts w:asciiTheme="minorHAnsi" w:hAnsiTheme="minorHAnsi" w:cstheme="minorHAnsi"/>
                <w:b/>
                <w:bCs/>
              </w:rPr>
            </w:pPr>
          </w:p>
        </w:tc>
      </w:tr>
      <w:tr w:rsidR="04DF8F57" w:rsidRPr="00EA21E7" w14:paraId="77BA3403" w14:textId="77777777" w:rsidTr="00EA21E7">
        <w:trPr>
          <w:trHeight w:val="300"/>
        </w:trPr>
        <w:tc>
          <w:tcPr>
            <w:tcW w:w="4819" w:type="dxa"/>
            <w:shd w:val="clear" w:color="auto" w:fill="FFFFFF" w:themeFill="background1"/>
          </w:tcPr>
          <w:p w14:paraId="796FCD53" w14:textId="00208DE7" w:rsidR="04DF8F57" w:rsidRPr="00EA21E7" w:rsidRDefault="5BC12837">
            <w:pPr>
              <w:rPr>
                <w:rFonts w:asciiTheme="minorHAnsi" w:hAnsiTheme="minorHAnsi" w:cstheme="minorHAnsi"/>
              </w:rPr>
            </w:pPr>
            <w:proofErr w:type="spellStart"/>
            <w:r w:rsidRPr="00EA21E7">
              <w:rPr>
                <w:rFonts w:asciiTheme="minorHAnsi" w:hAnsiTheme="minorHAnsi" w:cstheme="minorHAnsi"/>
              </w:rPr>
              <w:t>Solas</w:t>
            </w:r>
            <w:proofErr w:type="spellEnd"/>
            <w:r w:rsidRPr="00EA21E7">
              <w:rPr>
                <w:rFonts w:asciiTheme="minorHAnsi" w:hAnsiTheme="minorHAnsi" w:cstheme="minorHAnsi"/>
              </w:rPr>
              <w:t xml:space="preserve"> Authorised Officer</w:t>
            </w:r>
          </w:p>
        </w:tc>
        <w:tc>
          <w:tcPr>
            <w:tcW w:w="5104" w:type="dxa"/>
            <w:shd w:val="clear" w:color="auto" w:fill="FFFFFF" w:themeFill="background1"/>
          </w:tcPr>
          <w:tbl>
            <w:tblPr>
              <w:tblW w:w="0" w:type="auto"/>
              <w:tblLook w:val="06A0" w:firstRow="1" w:lastRow="0" w:firstColumn="1" w:lastColumn="0" w:noHBand="1" w:noVBand="1"/>
            </w:tblPr>
            <w:tblGrid>
              <w:gridCol w:w="4515"/>
            </w:tblGrid>
            <w:tr w:rsidR="04DF8F57" w:rsidRPr="00EA21E7" w14:paraId="3E0BC343" w14:textId="77777777" w:rsidTr="04DF8F57">
              <w:trPr>
                <w:trHeight w:val="300"/>
              </w:trPr>
              <w:tc>
                <w:tcPr>
                  <w:tcW w:w="4515" w:type="dxa"/>
                  <w:vAlign w:val="center"/>
                </w:tcPr>
                <w:p w14:paraId="31620E9C" w14:textId="55C90352" w:rsidR="04DF8F57" w:rsidRPr="00EA21E7" w:rsidRDefault="04DF8F57" w:rsidP="000966AC">
                  <w:pPr>
                    <w:spacing w:after="0" w:line="257" w:lineRule="auto"/>
                    <w:rPr>
                      <w:rFonts w:asciiTheme="minorHAnsi" w:hAnsiTheme="minorHAnsi" w:cstheme="minorHAnsi"/>
                    </w:rPr>
                  </w:pPr>
                  <w:r w:rsidRPr="00EA21E7">
                    <w:rPr>
                      <w:rFonts w:asciiTheme="minorHAnsi" w:eastAsia="Calibri" w:hAnsiTheme="minorHAnsi" w:cstheme="minorHAnsi"/>
                      <w:color w:val="000000" w:themeColor="text1"/>
                    </w:rPr>
                    <w:t xml:space="preserve">The SOLAS Authorised Oﬀicers currently carry out a range of functions on behalf of SOLAS including, but not limited to: </w:t>
                  </w:r>
                </w:p>
                <w:p w14:paraId="3122F3B4" w14:textId="076265C4" w:rsidR="04DF8F57" w:rsidRPr="000E1573" w:rsidRDefault="04DF8F57" w:rsidP="04DF8F57">
                  <w:pPr>
                    <w:spacing w:after="0" w:line="257" w:lineRule="auto"/>
                    <w:rPr>
                      <w:rFonts w:asciiTheme="minorHAnsi" w:hAnsiTheme="minorHAnsi" w:cstheme="minorHAnsi"/>
                    </w:rPr>
                  </w:pPr>
                  <w:r w:rsidRPr="000E1573">
                    <w:rPr>
                      <w:rFonts w:asciiTheme="minorHAnsi" w:eastAsia="Calibri" w:hAnsiTheme="minorHAnsi" w:cstheme="minorHAnsi"/>
                      <w:color w:val="000000" w:themeColor="text1"/>
                      <w:sz w:val="12"/>
                      <w:szCs w:val="12"/>
                    </w:rPr>
                    <w:t xml:space="preserve"> </w:t>
                  </w:r>
                </w:p>
                <w:p w14:paraId="06F3BDD4" w14:textId="773456FF" w:rsidR="04DF8F57" w:rsidRPr="000E1573" w:rsidRDefault="04DF8F57" w:rsidP="00E07109">
                  <w:pPr>
                    <w:pStyle w:val="ListParagraph"/>
                    <w:numPr>
                      <w:ilvl w:val="0"/>
                      <w:numId w:val="2"/>
                    </w:numPr>
                    <w:spacing w:after="0"/>
                    <w:ind w:left="36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Conducting assessment site visit to assess the employer’s suitability to train apprentices. </w:t>
                  </w:r>
                </w:p>
                <w:p w14:paraId="5086A6DA" w14:textId="5E455293" w:rsidR="04DF8F57" w:rsidRPr="000E1573" w:rsidRDefault="04DF8F57" w:rsidP="00E07109">
                  <w:pPr>
                    <w:pStyle w:val="ListParagraph"/>
                    <w:numPr>
                      <w:ilvl w:val="0"/>
                      <w:numId w:val="2"/>
                    </w:numPr>
                    <w:spacing w:after="0"/>
                    <w:ind w:left="36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Briefing employers on their roles and responsibilities in relation to the on-the-job elements of the apprenticeship on behalf of the statutory regulator. Assessing and approving employers to register apprentices, through SOLAS Employer Approval and Code of Practice </w:t>
                  </w:r>
                  <w:r w:rsidR="00567DCE" w:rsidRPr="00EA21E7">
                    <w:rPr>
                      <w:rFonts w:asciiTheme="minorHAnsi" w:eastAsia="Calibri" w:hAnsiTheme="minorHAnsi" w:cstheme="minorHAnsi"/>
                      <w:color w:val="000000" w:themeColor="text1"/>
                    </w:rPr>
                    <w:t>processes.</w:t>
                  </w:r>
                </w:p>
                <w:p w14:paraId="5A1241F5" w14:textId="4226BFEC" w:rsidR="04DF8F57" w:rsidRPr="000E1573" w:rsidRDefault="04DF8F57" w:rsidP="00E07109">
                  <w:pPr>
                    <w:pStyle w:val="ListParagraph"/>
                    <w:numPr>
                      <w:ilvl w:val="0"/>
                      <w:numId w:val="2"/>
                    </w:numPr>
                    <w:spacing w:after="0"/>
                    <w:ind w:left="36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Approving and registering new apprentices and apprentices changing employers </w:t>
                  </w:r>
                </w:p>
                <w:p w14:paraId="646A78AF" w14:textId="1E968E7B" w:rsidR="04DF8F57" w:rsidRPr="000E1573" w:rsidRDefault="04DF8F57" w:rsidP="00E07109">
                  <w:pPr>
                    <w:pStyle w:val="ListParagraph"/>
                    <w:numPr>
                      <w:ilvl w:val="0"/>
                      <w:numId w:val="2"/>
                    </w:numPr>
                    <w:spacing w:after="0"/>
                    <w:ind w:left="36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Providing an objective information and guidance service to all apprentices registered </w:t>
                  </w:r>
                </w:p>
                <w:p w14:paraId="68074895" w14:textId="3276F4DB" w:rsidR="04DF8F57" w:rsidRPr="000E1573" w:rsidRDefault="04DF8F57" w:rsidP="00E07109">
                  <w:pPr>
                    <w:pStyle w:val="ListParagraph"/>
                    <w:numPr>
                      <w:ilvl w:val="0"/>
                      <w:numId w:val="2"/>
                    </w:numPr>
                    <w:spacing w:after="0"/>
                    <w:ind w:left="36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Monitoring of employers during the apprentice’s on-the-job phases </w:t>
                  </w:r>
                </w:p>
                <w:p w14:paraId="2F060D3B" w14:textId="40BC68B0" w:rsidR="04DF8F57" w:rsidRPr="000E1573" w:rsidRDefault="04DF8F57" w:rsidP="00E07109">
                  <w:pPr>
                    <w:pStyle w:val="ListParagraph"/>
                    <w:numPr>
                      <w:ilvl w:val="0"/>
                      <w:numId w:val="2"/>
                    </w:numPr>
                    <w:spacing w:after="0"/>
                    <w:ind w:left="36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Maintaining apprentice and employer records. </w:t>
                  </w:r>
                </w:p>
                <w:p w14:paraId="738D5ED0" w14:textId="6BD539AC" w:rsidR="04DF8F57" w:rsidRPr="00EA21E7" w:rsidRDefault="04DF8F57" w:rsidP="00E07109">
                  <w:pPr>
                    <w:pStyle w:val="ListParagraph"/>
                    <w:numPr>
                      <w:ilvl w:val="0"/>
                      <w:numId w:val="2"/>
                    </w:numPr>
                    <w:spacing w:after="0"/>
                    <w:ind w:left="36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Collaborate and communicate with the National Programme Manager in the delivery of the Programme</w:t>
                  </w:r>
                </w:p>
              </w:tc>
            </w:tr>
          </w:tbl>
          <w:p w14:paraId="07637F39" w14:textId="51361633" w:rsidR="04DF8F57" w:rsidRPr="00EA21E7" w:rsidRDefault="04DF8F57" w:rsidP="04DF8F57">
            <w:pPr>
              <w:spacing w:after="0"/>
              <w:rPr>
                <w:rFonts w:asciiTheme="minorHAnsi" w:hAnsiTheme="minorHAnsi" w:cstheme="minorHAnsi"/>
              </w:rPr>
            </w:pPr>
          </w:p>
        </w:tc>
      </w:tr>
    </w:tbl>
    <w:p w14:paraId="62C79E91" w14:textId="3E099036" w:rsidR="4B76C256" w:rsidRPr="00EA21E7" w:rsidRDefault="4B76C256">
      <w:pPr>
        <w:rPr>
          <w:rFonts w:asciiTheme="minorHAnsi" w:hAnsiTheme="minorHAnsi" w:cstheme="minorHAnsi"/>
        </w:rPr>
      </w:pPr>
    </w:p>
    <w:tbl>
      <w:tblPr>
        <w:tblStyle w:val="TableGrid"/>
        <w:tblW w:w="10155" w:type="dxa"/>
        <w:tblInd w:w="-431" w:type="dxa"/>
        <w:tblLayout w:type="fixed"/>
        <w:tblLook w:val="04A0" w:firstRow="1" w:lastRow="0" w:firstColumn="1" w:lastColumn="0" w:noHBand="0" w:noVBand="1"/>
      </w:tblPr>
      <w:tblGrid>
        <w:gridCol w:w="10155"/>
      </w:tblGrid>
      <w:tr w:rsidR="00935818" w:rsidRPr="00EA21E7" w14:paraId="6C58BA76" w14:textId="77777777" w:rsidTr="5160AEB2">
        <w:tc>
          <w:tcPr>
            <w:tcW w:w="10155" w:type="dxa"/>
            <w:shd w:val="clear" w:color="auto" w:fill="DEEAF6" w:themeFill="accent1" w:themeFillTint="33"/>
          </w:tcPr>
          <w:p w14:paraId="5617DBD1" w14:textId="1EDE421F" w:rsidR="00C42872" w:rsidRPr="00EA21E7" w:rsidRDefault="00BC3E39" w:rsidP="002D15D9">
            <w:pPr>
              <w:rPr>
                <w:rFonts w:asciiTheme="minorHAnsi" w:hAnsiTheme="minorHAnsi" w:cstheme="minorHAnsi"/>
                <w:highlight w:val="yellow"/>
              </w:rPr>
            </w:pPr>
            <w:r w:rsidRPr="00EA21E7">
              <w:rPr>
                <w:rFonts w:asciiTheme="minorHAnsi" w:hAnsiTheme="minorHAnsi" w:cstheme="minorHAnsi"/>
                <w:b/>
                <w:bCs/>
              </w:rPr>
              <w:t>2.1</w:t>
            </w:r>
            <w:r w:rsidR="00FC1431" w:rsidRPr="00EA21E7">
              <w:rPr>
                <w:rFonts w:asciiTheme="minorHAnsi" w:hAnsiTheme="minorHAnsi" w:cstheme="minorHAnsi"/>
                <w:b/>
                <w:bCs/>
              </w:rPr>
              <w:t>1</w:t>
            </w:r>
            <w:r w:rsidR="00C42872" w:rsidRPr="00EA21E7">
              <w:rPr>
                <w:rFonts w:asciiTheme="minorHAnsi" w:hAnsiTheme="minorHAnsi" w:cstheme="minorHAnsi"/>
                <w:b/>
              </w:rPr>
              <w:t xml:space="preserve"> Monitoring of Off-The-Job elements of the programme: </w:t>
            </w:r>
            <w:r w:rsidR="00C42872" w:rsidRPr="00EA21E7">
              <w:rPr>
                <w:rFonts w:asciiTheme="minorHAnsi" w:hAnsiTheme="minorHAnsi" w:cstheme="minorHAnsi"/>
                <w:bCs/>
              </w:rPr>
              <w:t>describe how and by whom monitoring is to be carried out and where the information gained will be reported</w:t>
            </w:r>
            <w:r w:rsidR="0093501E" w:rsidRPr="00EA21E7">
              <w:rPr>
                <w:rFonts w:asciiTheme="minorHAnsi" w:hAnsiTheme="minorHAnsi" w:cstheme="minorHAnsi"/>
                <w:bCs/>
              </w:rPr>
              <w:t xml:space="preserve"> </w:t>
            </w:r>
          </w:p>
        </w:tc>
      </w:tr>
      <w:tr w:rsidR="00C42872" w:rsidRPr="00EA21E7" w14:paraId="30FF3382" w14:textId="77777777" w:rsidTr="5160AEB2">
        <w:trPr>
          <w:trHeight w:val="63"/>
        </w:trPr>
        <w:tc>
          <w:tcPr>
            <w:tcW w:w="10155" w:type="dxa"/>
          </w:tcPr>
          <w:p w14:paraId="59FBCD76" w14:textId="77777777" w:rsidR="0093501E" w:rsidRPr="00EA21E7" w:rsidRDefault="0093501E" w:rsidP="486136BB">
            <w:pPr>
              <w:spacing w:after="0"/>
              <w:ind w:left="-20" w:right="-20"/>
              <w:jc w:val="both"/>
              <w:rPr>
                <w:rFonts w:asciiTheme="minorHAnsi" w:hAnsiTheme="minorHAnsi" w:cstheme="minorHAnsi"/>
              </w:rPr>
            </w:pPr>
            <w:r w:rsidRPr="00EA21E7">
              <w:rPr>
                <w:rFonts w:asciiTheme="minorHAnsi" w:eastAsia="Calibri" w:hAnsiTheme="minorHAnsi" w:cstheme="minorHAnsi"/>
                <w:b/>
              </w:rPr>
              <w:t>Governance and Oversight</w:t>
            </w:r>
          </w:p>
          <w:p w14:paraId="29E52884" w14:textId="77777777" w:rsidR="0022109C" w:rsidRPr="00EA21E7" w:rsidRDefault="015FF56A" w:rsidP="486136BB">
            <w:pPr>
              <w:spacing w:after="0"/>
              <w:jc w:val="both"/>
              <w:rPr>
                <w:rFonts w:asciiTheme="minorHAnsi" w:eastAsia="Calibri" w:hAnsiTheme="minorHAnsi" w:cstheme="minorHAnsi"/>
              </w:rPr>
            </w:pPr>
            <w:r w:rsidRPr="00EA21E7">
              <w:rPr>
                <w:rFonts w:asciiTheme="minorHAnsi" w:eastAsia="Calibri" w:hAnsiTheme="minorHAnsi" w:cstheme="minorHAnsi"/>
              </w:rPr>
              <w:t xml:space="preserve">LMETB holds responsibility for maintaining the academic quality of the programme. </w:t>
            </w:r>
          </w:p>
          <w:p w14:paraId="5AE38C2B" w14:textId="64A3C004" w:rsidR="107B7B65" w:rsidRPr="00EA21E7" w:rsidRDefault="107B7B65" w:rsidP="486136BB">
            <w:pPr>
              <w:spacing w:after="0" w:line="276" w:lineRule="auto"/>
              <w:ind w:left="-20" w:right="-20"/>
              <w:jc w:val="both"/>
              <w:rPr>
                <w:rFonts w:asciiTheme="minorHAnsi" w:eastAsia="Calibri" w:hAnsiTheme="minorHAnsi" w:cstheme="minorHAnsi"/>
                <w:b/>
                <w:bCs/>
              </w:rPr>
            </w:pPr>
          </w:p>
          <w:p w14:paraId="6A48D4D7" w14:textId="1404602A" w:rsidR="006A59A5" w:rsidRPr="00EA21E7" w:rsidRDefault="006A59A5" w:rsidP="486136BB">
            <w:pPr>
              <w:spacing w:after="0" w:line="276" w:lineRule="auto"/>
              <w:ind w:left="-20" w:right="-20"/>
              <w:jc w:val="both"/>
              <w:rPr>
                <w:rFonts w:asciiTheme="minorHAnsi" w:eastAsia="Calibri" w:hAnsiTheme="minorHAnsi" w:cstheme="minorHAnsi"/>
                <w:b/>
                <w:bCs/>
              </w:rPr>
            </w:pPr>
            <w:r w:rsidRPr="00EA21E7">
              <w:rPr>
                <w:rFonts w:asciiTheme="minorHAnsi" w:eastAsia="Calibri" w:hAnsiTheme="minorHAnsi" w:cstheme="minorHAnsi"/>
                <w:b/>
                <w:bCs/>
              </w:rPr>
              <w:t>Quality Assurance checks</w:t>
            </w:r>
          </w:p>
          <w:p w14:paraId="52284B6A" w14:textId="2964BEDE" w:rsidR="00F73F13" w:rsidRPr="00EA21E7" w:rsidRDefault="006A59A5" w:rsidP="486136BB">
            <w:pPr>
              <w:spacing w:after="0" w:line="276" w:lineRule="auto"/>
              <w:ind w:left="-20" w:right="-20"/>
              <w:jc w:val="both"/>
              <w:rPr>
                <w:rFonts w:asciiTheme="minorHAnsi" w:eastAsia="Calibri" w:hAnsiTheme="minorHAnsi" w:cstheme="minorHAnsi"/>
              </w:rPr>
            </w:pPr>
            <w:r w:rsidRPr="00EA21E7">
              <w:rPr>
                <w:rFonts w:asciiTheme="minorHAnsi" w:eastAsia="Calibri" w:hAnsiTheme="minorHAnsi" w:cstheme="minorHAnsi"/>
              </w:rPr>
              <w:t xml:space="preserve">LMETB quality assurance processes are a formal set of procedures that ensure fairness and consistency of standards across all assessments within a programme intake/cohort completing project assignments. The purpose of this essential monitoring is to ensure the reliability, validity, and authenticity of the assessment and related matters while apprentices </w:t>
            </w:r>
            <w:r w:rsidR="34658136" w:rsidRPr="00EA21E7">
              <w:rPr>
                <w:rFonts w:asciiTheme="minorHAnsi" w:eastAsia="Calibri" w:hAnsiTheme="minorHAnsi" w:cstheme="minorHAnsi"/>
              </w:rPr>
              <w:t>are</w:t>
            </w:r>
            <w:r w:rsidRPr="00EA21E7">
              <w:rPr>
                <w:rFonts w:asciiTheme="minorHAnsi" w:eastAsia="Calibri" w:hAnsiTheme="minorHAnsi" w:cstheme="minorHAnsi"/>
              </w:rPr>
              <w:t xml:space="preserve"> </w:t>
            </w:r>
            <w:r w:rsidR="008F2281" w:rsidRPr="00EA21E7">
              <w:rPr>
                <w:rFonts w:asciiTheme="minorHAnsi" w:eastAsia="Calibri" w:hAnsiTheme="minorHAnsi" w:cstheme="minorHAnsi"/>
              </w:rPr>
              <w:t>on the off-the-job element of the programme</w:t>
            </w:r>
            <w:r w:rsidRPr="00EA21E7">
              <w:rPr>
                <w:rFonts w:asciiTheme="minorHAnsi" w:eastAsia="Calibri" w:hAnsiTheme="minorHAnsi" w:cstheme="minorHAnsi"/>
              </w:rPr>
              <w:t xml:space="preserve">. </w:t>
            </w:r>
          </w:p>
          <w:p w14:paraId="715435E5" w14:textId="77777777" w:rsidR="00F73F13" w:rsidRPr="00EA21E7" w:rsidRDefault="00F73F13" w:rsidP="000966AC">
            <w:pPr>
              <w:spacing w:after="0" w:line="276" w:lineRule="auto"/>
              <w:ind w:left="-20" w:right="-20"/>
              <w:rPr>
                <w:rFonts w:asciiTheme="minorHAnsi" w:eastAsia="Calibri" w:hAnsiTheme="minorHAnsi" w:cstheme="minorHAnsi"/>
              </w:rPr>
            </w:pPr>
          </w:p>
          <w:p w14:paraId="71B9D52A" w14:textId="7B6F6E42" w:rsidR="00355726" w:rsidRPr="00EA21E7" w:rsidRDefault="006A59A5" w:rsidP="000966AC">
            <w:pPr>
              <w:spacing w:after="0" w:line="276" w:lineRule="auto"/>
              <w:ind w:left="-20" w:right="-20"/>
              <w:rPr>
                <w:rFonts w:asciiTheme="minorHAnsi" w:eastAsia="Calibri" w:hAnsiTheme="minorHAnsi" w:cstheme="minorHAnsi"/>
              </w:rPr>
            </w:pPr>
            <w:r w:rsidRPr="00EA21E7">
              <w:rPr>
                <w:rFonts w:asciiTheme="minorHAnsi" w:eastAsia="Calibri" w:hAnsiTheme="minorHAnsi" w:cstheme="minorHAnsi"/>
              </w:rPr>
              <w:t>It is imperative to conduct regular reviews to guarantee that QA standards are being adhered to. These reviews are indispensable for confirming that programme delivery is being executed accurately and dependably. Such systematic reviews are vital for maintaining quality and reliability of the programme delivery and certification attainment</w:t>
            </w:r>
            <w:r w:rsidR="00647098" w:rsidRPr="00EA21E7">
              <w:rPr>
                <w:rFonts w:asciiTheme="minorHAnsi" w:eastAsia="Calibri" w:hAnsiTheme="minorHAnsi" w:cstheme="minorHAnsi"/>
              </w:rPr>
              <w:t>.</w:t>
            </w:r>
            <w:r w:rsidR="000A572C" w:rsidRPr="00EA21E7">
              <w:rPr>
                <w:rFonts w:asciiTheme="minorHAnsi" w:eastAsia="Calibri" w:hAnsiTheme="minorHAnsi" w:cstheme="minorHAnsi"/>
              </w:rPr>
              <w:t xml:space="preserve"> </w:t>
            </w:r>
          </w:p>
          <w:p w14:paraId="043FE999" w14:textId="266DC7E9" w:rsidR="006A59A5" w:rsidRPr="00EA21E7" w:rsidRDefault="006A59A5" w:rsidP="000966AC">
            <w:pPr>
              <w:spacing w:after="0" w:line="276" w:lineRule="auto"/>
              <w:ind w:left="-20" w:right="-20"/>
              <w:rPr>
                <w:rFonts w:asciiTheme="minorHAnsi" w:eastAsia="Calibri" w:hAnsiTheme="minorHAnsi" w:cstheme="minorHAnsi"/>
              </w:rPr>
            </w:pPr>
          </w:p>
          <w:p w14:paraId="512FE043" w14:textId="5401F09D" w:rsidR="00355726" w:rsidRPr="00EA21E7" w:rsidRDefault="00355726" w:rsidP="000966AC">
            <w:pPr>
              <w:pStyle w:val="Default"/>
              <w:rPr>
                <w:rFonts w:asciiTheme="minorHAnsi" w:hAnsiTheme="minorHAnsi" w:cstheme="minorHAnsi"/>
                <w:sz w:val="22"/>
                <w:szCs w:val="22"/>
              </w:rPr>
            </w:pPr>
            <w:r w:rsidRPr="00EA21E7">
              <w:rPr>
                <w:rFonts w:asciiTheme="minorHAnsi" w:hAnsiTheme="minorHAnsi" w:cstheme="minorHAnsi"/>
                <w:sz w:val="22"/>
                <w:szCs w:val="22"/>
              </w:rPr>
              <w:lastRenderedPageBreak/>
              <w:t xml:space="preserve">The following sections outline the </w:t>
            </w:r>
            <w:r w:rsidR="006277E9" w:rsidRPr="00EA21E7">
              <w:rPr>
                <w:rFonts w:asciiTheme="minorHAnsi" w:hAnsiTheme="minorHAnsi" w:cstheme="minorHAnsi"/>
                <w:sz w:val="22"/>
                <w:szCs w:val="22"/>
              </w:rPr>
              <w:t>quality assurance checks</w:t>
            </w:r>
            <w:r w:rsidR="00F602DA" w:rsidRPr="00EA21E7">
              <w:rPr>
                <w:rFonts w:asciiTheme="minorHAnsi" w:hAnsiTheme="minorHAnsi" w:cstheme="minorHAnsi"/>
                <w:sz w:val="22"/>
                <w:szCs w:val="22"/>
              </w:rPr>
              <w:t xml:space="preserve"> that will be </w:t>
            </w:r>
            <w:r w:rsidR="00D7615C" w:rsidRPr="00EA21E7">
              <w:rPr>
                <w:rFonts w:asciiTheme="minorHAnsi" w:hAnsiTheme="minorHAnsi" w:cstheme="minorHAnsi"/>
                <w:sz w:val="22"/>
                <w:szCs w:val="22"/>
              </w:rPr>
              <w:t>in operation</w:t>
            </w:r>
            <w:r w:rsidR="00B03CAA" w:rsidRPr="00EA21E7">
              <w:rPr>
                <w:rFonts w:asciiTheme="minorHAnsi" w:hAnsiTheme="minorHAnsi" w:cstheme="minorHAnsi"/>
                <w:sz w:val="22"/>
                <w:szCs w:val="22"/>
              </w:rPr>
              <w:t xml:space="preserve"> to ensure the academic </w:t>
            </w:r>
            <w:proofErr w:type="spellStart"/>
            <w:r w:rsidR="00B03CAA" w:rsidRPr="00EA21E7">
              <w:rPr>
                <w:rFonts w:asciiTheme="minorHAnsi" w:hAnsiTheme="minorHAnsi" w:cstheme="minorHAnsi"/>
                <w:sz w:val="22"/>
                <w:szCs w:val="22"/>
              </w:rPr>
              <w:t>rigour</w:t>
            </w:r>
            <w:proofErr w:type="spellEnd"/>
            <w:r w:rsidR="00B03CAA" w:rsidRPr="00EA21E7">
              <w:rPr>
                <w:rFonts w:asciiTheme="minorHAnsi" w:hAnsiTheme="minorHAnsi" w:cstheme="minorHAnsi"/>
                <w:sz w:val="22"/>
                <w:szCs w:val="22"/>
              </w:rPr>
              <w:t xml:space="preserve"> of the </w:t>
            </w:r>
            <w:proofErr w:type="spellStart"/>
            <w:r w:rsidR="00B03CAA" w:rsidRPr="00EA21E7">
              <w:rPr>
                <w:rFonts w:asciiTheme="minorHAnsi" w:hAnsiTheme="minorHAnsi" w:cstheme="minorHAnsi"/>
                <w:sz w:val="22"/>
                <w:szCs w:val="22"/>
              </w:rPr>
              <w:t>programme</w:t>
            </w:r>
            <w:proofErr w:type="spellEnd"/>
            <w:r w:rsidR="00292F81" w:rsidRPr="00EA21E7">
              <w:rPr>
                <w:rFonts w:asciiTheme="minorHAnsi" w:hAnsiTheme="minorHAnsi" w:cstheme="minorHAnsi"/>
                <w:sz w:val="22"/>
                <w:szCs w:val="22"/>
              </w:rPr>
              <w:t>.</w:t>
            </w:r>
          </w:p>
          <w:p w14:paraId="7097839E" w14:textId="77777777" w:rsidR="00292F81" w:rsidRPr="000E1573" w:rsidRDefault="00292F81" w:rsidP="000966AC">
            <w:pPr>
              <w:pStyle w:val="Default"/>
              <w:rPr>
                <w:rFonts w:asciiTheme="minorHAnsi" w:hAnsiTheme="minorHAnsi" w:cstheme="minorHAnsi"/>
                <w:sz w:val="22"/>
                <w:szCs w:val="22"/>
              </w:rPr>
            </w:pPr>
          </w:p>
          <w:p w14:paraId="4A50943B" w14:textId="65FA5F88" w:rsidR="006A59A5" w:rsidRPr="00EA21E7" w:rsidRDefault="006A59A5" w:rsidP="000966AC">
            <w:pPr>
              <w:pStyle w:val="Default"/>
              <w:rPr>
                <w:rFonts w:asciiTheme="minorHAnsi" w:hAnsiTheme="minorHAnsi" w:cstheme="minorHAnsi"/>
                <w:b/>
                <w:bCs/>
                <w:sz w:val="22"/>
                <w:szCs w:val="22"/>
              </w:rPr>
            </w:pPr>
            <w:r w:rsidRPr="00EA21E7">
              <w:rPr>
                <w:rFonts w:asciiTheme="minorHAnsi" w:hAnsiTheme="minorHAnsi" w:cstheme="minorHAnsi"/>
                <w:b/>
                <w:bCs/>
                <w:sz w:val="22"/>
                <w:szCs w:val="22"/>
              </w:rPr>
              <w:t xml:space="preserve">Operations Meetings </w:t>
            </w:r>
          </w:p>
          <w:p w14:paraId="10537294" w14:textId="77777777" w:rsidR="006A59A5" w:rsidRPr="00EA21E7" w:rsidRDefault="006A59A5" w:rsidP="000966AC">
            <w:pPr>
              <w:pStyle w:val="Default"/>
              <w:rPr>
                <w:rFonts w:asciiTheme="minorHAnsi" w:hAnsiTheme="minorHAnsi" w:cstheme="minorHAnsi"/>
                <w:sz w:val="22"/>
                <w:szCs w:val="22"/>
              </w:rPr>
            </w:pPr>
          </w:p>
          <w:p w14:paraId="2CD57559" w14:textId="6A02D404" w:rsidR="00F73F13" w:rsidRPr="00EA21E7" w:rsidRDefault="006A59A5" w:rsidP="000966AC">
            <w:pPr>
              <w:spacing w:after="0" w:line="276" w:lineRule="auto"/>
              <w:ind w:left="-20" w:right="-20"/>
              <w:rPr>
                <w:rFonts w:asciiTheme="minorHAnsi" w:hAnsiTheme="minorHAnsi" w:cstheme="minorHAnsi"/>
              </w:rPr>
            </w:pPr>
            <w:r w:rsidRPr="00EA21E7">
              <w:rPr>
                <w:rFonts w:asciiTheme="minorHAnsi" w:hAnsiTheme="minorHAnsi" w:cstheme="minorHAnsi"/>
              </w:rPr>
              <w:t xml:space="preserve">The </w:t>
            </w:r>
            <w:r w:rsidR="00F73F13" w:rsidRPr="00EA21E7">
              <w:rPr>
                <w:rFonts w:asciiTheme="minorHAnsi" w:hAnsiTheme="minorHAnsi" w:cstheme="minorHAnsi"/>
              </w:rPr>
              <w:t xml:space="preserve">National </w:t>
            </w:r>
            <w:r w:rsidRPr="00EA21E7">
              <w:rPr>
                <w:rFonts w:asciiTheme="minorHAnsi" w:hAnsiTheme="minorHAnsi" w:cstheme="minorHAnsi"/>
              </w:rPr>
              <w:t>Programme Manager will convene weekly operations meeting with</w:t>
            </w:r>
            <w:r w:rsidR="19B0F48E" w:rsidRPr="00EA21E7">
              <w:rPr>
                <w:rFonts w:asciiTheme="minorHAnsi" w:hAnsiTheme="minorHAnsi" w:cstheme="minorHAnsi"/>
              </w:rPr>
              <w:t xml:space="preserve"> </w:t>
            </w:r>
            <w:r w:rsidR="6A2C31A3" w:rsidRPr="00EA21E7">
              <w:rPr>
                <w:rFonts w:asciiTheme="minorHAnsi" w:hAnsiTheme="minorHAnsi" w:cstheme="minorHAnsi"/>
              </w:rPr>
              <w:t>Coordinating Provider (</w:t>
            </w:r>
            <w:r w:rsidR="19B0F48E" w:rsidRPr="00EA21E7">
              <w:rPr>
                <w:rFonts w:asciiTheme="minorHAnsi" w:hAnsiTheme="minorHAnsi" w:cstheme="minorHAnsi"/>
              </w:rPr>
              <w:t>LMETB/AMTCE</w:t>
            </w:r>
            <w:r w:rsidR="486065EF" w:rsidRPr="00EA21E7">
              <w:rPr>
                <w:rFonts w:asciiTheme="minorHAnsi" w:hAnsiTheme="minorHAnsi" w:cstheme="minorHAnsi"/>
              </w:rPr>
              <w:t>)</w:t>
            </w:r>
            <w:r w:rsidR="19B0F48E" w:rsidRPr="00EA21E7">
              <w:rPr>
                <w:rFonts w:asciiTheme="minorHAnsi" w:hAnsiTheme="minorHAnsi" w:cstheme="minorHAnsi"/>
              </w:rPr>
              <w:t xml:space="preserve"> staff:</w:t>
            </w:r>
          </w:p>
          <w:p w14:paraId="2FA5A010" w14:textId="5FA85DA4" w:rsidR="00F73F13" w:rsidRPr="00EA21E7" w:rsidRDefault="006A59A5" w:rsidP="000966AC">
            <w:pPr>
              <w:spacing w:after="0" w:line="276" w:lineRule="auto"/>
              <w:ind w:left="-20" w:right="-20"/>
              <w:rPr>
                <w:rFonts w:asciiTheme="minorHAnsi" w:hAnsiTheme="minorHAnsi" w:cstheme="minorHAnsi"/>
              </w:rPr>
            </w:pPr>
            <w:r w:rsidRPr="00EA21E7">
              <w:rPr>
                <w:rFonts w:asciiTheme="minorHAnsi" w:hAnsiTheme="minorHAnsi" w:cstheme="minorHAnsi"/>
              </w:rPr>
              <w:t xml:space="preserve"> </w:t>
            </w:r>
          </w:p>
          <w:p w14:paraId="45199BA2" w14:textId="77777777" w:rsidR="00F73F13" w:rsidRPr="00EA21E7" w:rsidRDefault="00F73F13" w:rsidP="00E07109">
            <w:pPr>
              <w:pStyle w:val="ListParagraph"/>
              <w:numPr>
                <w:ilvl w:val="0"/>
                <w:numId w:val="107"/>
              </w:numPr>
              <w:spacing w:after="0" w:line="276" w:lineRule="auto"/>
              <w:ind w:right="-20"/>
              <w:rPr>
                <w:rFonts w:asciiTheme="minorHAnsi" w:hAnsiTheme="minorHAnsi" w:cstheme="minorHAnsi"/>
              </w:rPr>
            </w:pPr>
            <w:r w:rsidRPr="00EA21E7">
              <w:rPr>
                <w:rFonts w:asciiTheme="minorHAnsi" w:hAnsiTheme="minorHAnsi" w:cstheme="minorHAnsi"/>
              </w:rPr>
              <w:t>Training Centre Manager</w:t>
            </w:r>
          </w:p>
          <w:p w14:paraId="29349997" w14:textId="44167894" w:rsidR="00F73F13" w:rsidRPr="00EA21E7" w:rsidRDefault="001469E3" w:rsidP="00E07109">
            <w:pPr>
              <w:pStyle w:val="ListParagraph"/>
              <w:numPr>
                <w:ilvl w:val="0"/>
                <w:numId w:val="107"/>
              </w:numPr>
              <w:spacing w:after="0" w:line="276" w:lineRule="auto"/>
              <w:ind w:right="-20"/>
              <w:rPr>
                <w:rFonts w:asciiTheme="minorHAnsi" w:hAnsiTheme="minorHAnsi" w:cstheme="minorHAnsi"/>
              </w:rPr>
            </w:pPr>
            <w:r w:rsidRPr="00EA21E7">
              <w:rPr>
                <w:rFonts w:asciiTheme="minorHAnsi" w:hAnsiTheme="minorHAnsi" w:cstheme="minorHAnsi"/>
              </w:rPr>
              <w:t>T</w:t>
            </w:r>
            <w:r w:rsidR="006A59A5" w:rsidRPr="00EA21E7">
              <w:rPr>
                <w:rFonts w:asciiTheme="minorHAnsi" w:hAnsiTheme="minorHAnsi" w:cstheme="minorHAnsi"/>
              </w:rPr>
              <w:t>he Lead Instructor</w:t>
            </w:r>
          </w:p>
          <w:p w14:paraId="6FB6F201" w14:textId="03DD1833" w:rsidR="006A59A5" w:rsidRPr="00EA21E7" w:rsidRDefault="001469E3" w:rsidP="00E07109">
            <w:pPr>
              <w:pStyle w:val="ListParagraph"/>
              <w:numPr>
                <w:ilvl w:val="0"/>
                <w:numId w:val="75"/>
              </w:numPr>
              <w:spacing w:after="0" w:line="276" w:lineRule="auto"/>
              <w:ind w:right="-20"/>
              <w:rPr>
                <w:rFonts w:asciiTheme="minorHAnsi" w:hAnsiTheme="minorHAnsi" w:cstheme="minorHAnsi"/>
              </w:rPr>
            </w:pPr>
            <w:r w:rsidRPr="00EA21E7">
              <w:rPr>
                <w:rFonts w:asciiTheme="minorHAnsi" w:hAnsiTheme="minorHAnsi" w:cstheme="minorHAnsi"/>
              </w:rPr>
              <w:t>T</w:t>
            </w:r>
            <w:r w:rsidR="006A59A5" w:rsidRPr="00EA21E7">
              <w:rPr>
                <w:rFonts w:asciiTheme="minorHAnsi" w:hAnsiTheme="minorHAnsi" w:cstheme="minorHAnsi"/>
              </w:rPr>
              <w:t>he Training Standards Officer (TSO</w:t>
            </w:r>
            <w:r w:rsidR="2FBDD76C" w:rsidRPr="00EA21E7">
              <w:rPr>
                <w:rFonts w:asciiTheme="minorHAnsi" w:hAnsiTheme="minorHAnsi" w:cstheme="minorHAnsi"/>
              </w:rPr>
              <w:t>)</w:t>
            </w:r>
            <w:r w:rsidR="2FD25821" w:rsidRPr="00EA21E7">
              <w:rPr>
                <w:rFonts w:asciiTheme="minorHAnsi" w:hAnsiTheme="minorHAnsi" w:cstheme="minorHAnsi"/>
              </w:rPr>
              <w:t xml:space="preserve"> who is responsible for the </w:t>
            </w:r>
            <w:proofErr w:type="gramStart"/>
            <w:r w:rsidR="2FD25821" w:rsidRPr="00EA21E7">
              <w:rPr>
                <w:rFonts w:asciiTheme="minorHAnsi" w:hAnsiTheme="minorHAnsi" w:cstheme="minorHAnsi"/>
              </w:rPr>
              <w:t>QA</w:t>
            </w:r>
            <w:proofErr w:type="gramEnd"/>
            <w:r w:rsidR="006A59A5" w:rsidRPr="00EA21E7">
              <w:rPr>
                <w:rFonts w:asciiTheme="minorHAnsi" w:hAnsiTheme="minorHAnsi" w:cstheme="minorHAnsi"/>
              </w:rPr>
              <w:t xml:space="preserve"> </w:t>
            </w:r>
          </w:p>
          <w:p w14:paraId="333DF180" w14:textId="77777777" w:rsidR="006A59A5" w:rsidRPr="00EA21E7" w:rsidRDefault="006A59A5" w:rsidP="000966AC">
            <w:pPr>
              <w:spacing w:after="0" w:line="276" w:lineRule="auto"/>
              <w:ind w:left="-20" w:right="-20"/>
              <w:rPr>
                <w:rFonts w:asciiTheme="minorHAnsi" w:hAnsiTheme="minorHAnsi" w:cstheme="minorHAnsi"/>
              </w:rPr>
            </w:pPr>
          </w:p>
          <w:p w14:paraId="3B8E1569" w14:textId="55343609" w:rsidR="00A87459" w:rsidRPr="00EA21E7" w:rsidRDefault="09CB5621" w:rsidP="000966AC">
            <w:pPr>
              <w:spacing w:after="0" w:line="276" w:lineRule="auto"/>
              <w:ind w:left="-20" w:right="-20"/>
              <w:rPr>
                <w:rFonts w:asciiTheme="minorHAnsi" w:hAnsiTheme="minorHAnsi" w:cstheme="minorHAnsi"/>
              </w:rPr>
            </w:pPr>
            <w:r w:rsidRPr="00EA21E7">
              <w:rPr>
                <w:rFonts w:asciiTheme="minorHAnsi" w:hAnsiTheme="minorHAnsi" w:cstheme="minorHAnsi"/>
              </w:rPr>
              <w:t xml:space="preserve">Delivery </w:t>
            </w:r>
            <w:r w:rsidR="4973F982" w:rsidRPr="00EA21E7">
              <w:rPr>
                <w:rFonts w:asciiTheme="minorHAnsi" w:hAnsiTheme="minorHAnsi" w:cstheme="minorHAnsi"/>
              </w:rPr>
              <w:t xml:space="preserve">of </w:t>
            </w:r>
            <w:r w:rsidR="2570BF55" w:rsidRPr="00EA21E7">
              <w:rPr>
                <w:rFonts w:asciiTheme="minorHAnsi" w:hAnsiTheme="minorHAnsi" w:cstheme="minorHAnsi"/>
              </w:rPr>
              <w:t xml:space="preserve">the </w:t>
            </w:r>
            <w:r w:rsidR="4D41C9C2" w:rsidRPr="00EA21E7">
              <w:rPr>
                <w:rFonts w:asciiTheme="minorHAnsi" w:hAnsiTheme="minorHAnsi" w:cstheme="minorHAnsi"/>
              </w:rPr>
              <w:t>RAA within</w:t>
            </w:r>
            <w:r w:rsidR="37E7CC22" w:rsidRPr="00EA21E7">
              <w:rPr>
                <w:rFonts w:asciiTheme="minorHAnsi" w:hAnsiTheme="minorHAnsi" w:cstheme="minorHAnsi"/>
              </w:rPr>
              <w:t xml:space="preserve"> </w:t>
            </w:r>
            <w:r w:rsidR="7BD9502A" w:rsidRPr="00EA21E7">
              <w:rPr>
                <w:rFonts w:asciiTheme="minorHAnsi" w:hAnsiTheme="minorHAnsi" w:cstheme="minorHAnsi"/>
              </w:rPr>
              <w:t>e</w:t>
            </w:r>
            <w:r w:rsidR="1950DC39" w:rsidRPr="00EA21E7">
              <w:rPr>
                <w:rFonts w:asciiTheme="minorHAnsi" w:hAnsiTheme="minorHAnsi" w:cstheme="minorHAnsi"/>
              </w:rPr>
              <w:t xml:space="preserve">ach </w:t>
            </w:r>
            <w:r w:rsidR="0FB2F168" w:rsidRPr="00EA21E7">
              <w:rPr>
                <w:rFonts w:asciiTheme="minorHAnsi" w:hAnsiTheme="minorHAnsi" w:cstheme="minorHAnsi"/>
              </w:rPr>
              <w:t>of the</w:t>
            </w:r>
            <w:r w:rsidR="04F136DA" w:rsidRPr="00EA21E7">
              <w:rPr>
                <w:rFonts w:asciiTheme="minorHAnsi" w:hAnsiTheme="minorHAnsi" w:cstheme="minorHAnsi"/>
              </w:rPr>
              <w:t xml:space="preserve"> </w:t>
            </w:r>
            <w:r w:rsidR="1950DC39" w:rsidRPr="00EA21E7">
              <w:rPr>
                <w:rFonts w:asciiTheme="minorHAnsi" w:hAnsiTheme="minorHAnsi" w:cstheme="minorHAnsi"/>
              </w:rPr>
              <w:t xml:space="preserve">Collaborating </w:t>
            </w:r>
            <w:r w:rsidR="076ACADB" w:rsidRPr="00EA21E7">
              <w:rPr>
                <w:rFonts w:asciiTheme="minorHAnsi" w:hAnsiTheme="minorHAnsi" w:cstheme="minorHAnsi"/>
              </w:rPr>
              <w:t>Providers will</w:t>
            </w:r>
            <w:r w:rsidR="62EB365E" w:rsidRPr="00EA21E7">
              <w:rPr>
                <w:rFonts w:asciiTheme="minorHAnsi" w:hAnsiTheme="minorHAnsi" w:cstheme="minorHAnsi"/>
              </w:rPr>
              <w:t xml:space="preserve"> be supported by</w:t>
            </w:r>
            <w:r w:rsidR="08B76875" w:rsidRPr="00EA21E7">
              <w:rPr>
                <w:rFonts w:asciiTheme="minorHAnsi" w:hAnsiTheme="minorHAnsi" w:cstheme="minorHAnsi"/>
              </w:rPr>
              <w:t xml:space="preserve"> the following </w:t>
            </w:r>
            <w:r w:rsidR="62EB365E" w:rsidRPr="00EA21E7">
              <w:rPr>
                <w:rFonts w:asciiTheme="minorHAnsi" w:hAnsiTheme="minorHAnsi" w:cstheme="minorHAnsi"/>
              </w:rPr>
              <w:t xml:space="preserve">key </w:t>
            </w:r>
            <w:r w:rsidR="7B4EDA61" w:rsidRPr="00EA21E7">
              <w:rPr>
                <w:rFonts w:asciiTheme="minorHAnsi" w:hAnsiTheme="minorHAnsi" w:cstheme="minorHAnsi"/>
              </w:rPr>
              <w:t xml:space="preserve">staff </w:t>
            </w:r>
            <w:r w:rsidR="3EA81F01" w:rsidRPr="00EA21E7">
              <w:rPr>
                <w:rFonts w:asciiTheme="minorHAnsi" w:hAnsiTheme="minorHAnsi" w:cstheme="minorHAnsi"/>
              </w:rPr>
              <w:t>employed by the</w:t>
            </w:r>
            <w:r w:rsidR="7B4EDA61" w:rsidRPr="00EA21E7">
              <w:rPr>
                <w:rFonts w:asciiTheme="minorHAnsi" w:hAnsiTheme="minorHAnsi" w:cstheme="minorHAnsi"/>
              </w:rPr>
              <w:t xml:space="preserve"> respective </w:t>
            </w:r>
            <w:proofErr w:type="gramStart"/>
            <w:r w:rsidR="008554DB" w:rsidRPr="00EA21E7">
              <w:rPr>
                <w:rFonts w:asciiTheme="minorHAnsi" w:hAnsiTheme="minorHAnsi" w:cstheme="minorHAnsi"/>
              </w:rPr>
              <w:t>ETB</w:t>
            </w:r>
            <w:proofErr w:type="gramEnd"/>
            <w:r w:rsidR="008554DB" w:rsidRPr="00EA21E7">
              <w:rPr>
                <w:rFonts w:asciiTheme="minorHAnsi" w:hAnsiTheme="minorHAnsi" w:cstheme="minorHAnsi"/>
              </w:rPr>
              <w:t xml:space="preserve">  </w:t>
            </w:r>
          </w:p>
          <w:p w14:paraId="0630E3F6" w14:textId="48B8EE3A" w:rsidR="486136BB" w:rsidRPr="00EA21E7" w:rsidRDefault="486136BB" w:rsidP="000966AC">
            <w:pPr>
              <w:spacing w:after="0" w:line="276" w:lineRule="auto"/>
              <w:ind w:left="-20" w:right="-20"/>
              <w:rPr>
                <w:rFonts w:asciiTheme="minorHAnsi" w:hAnsiTheme="minorHAnsi" w:cstheme="minorHAnsi"/>
              </w:rPr>
            </w:pPr>
          </w:p>
          <w:p w14:paraId="663B43C8" w14:textId="4FB3CD05" w:rsidR="00A87459" w:rsidRPr="00EA21E7" w:rsidRDefault="65EA5A93" w:rsidP="00E07109">
            <w:pPr>
              <w:pStyle w:val="ListParagraph"/>
              <w:numPr>
                <w:ilvl w:val="0"/>
                <w:numId w:val="75"/>
              </w:numPr>
              <w:spacing w:after="0" w:line="276" w:lineRule="auto"/>
              <w:ind w:right="-20"/>
              <w:rPr>
                <w:rFonts w:asciiTheme="minorHAnsi" w:hAnsiTheme="minorHAnsi" w:cstheme="minorHAnsi"/>
              </w:rPr>
            </w:pPr>
            <w:r w:rsidRPr="00EA21E7">
              <w:rPr>
                <w:rFonts w:asciiTheme="minorHAnsi" w:eastAsia="Segoe UI" w:hAnsiTheme="minorHAnsi" w:cstheme="minorHAnsi"/>
              </w:rPr>
              <w:t>Collaborating Provider's Programme Manager</w:t>
            </w:r>
            <w:r w:rsidR="1F340133" w:rsidRPr="00EA21E7">
              <w:rPr>
                <w:rFonts w:asciiTheme="minorHAnsi" w:eastAsia="Segoe UI" w:hAnsiTheme="minorHAnsi" w:cstheme="minorHAnsi"/>
              </w:rPr>
              <w:t xml:space="preserve">/Coordinator </w:t>
            </w:r>
          </w:p>
          <w:p w14:paraId="5AA0410E" w14:textId="004DFBFC" w:rsidR="00A87459" w:rsidRPr="00EA21E7" w:rsidRDefault="65EA5A93" w:rsidP="00E07109">
            <w:pPr>
              <w:pStyle w:val="ListParagraph"/>
              <w:numPr>
                <w:ilvl w:val="0"/>
                <w:numId w:val="75"/>
              </w:numPr>
              <w:spacing w:after="0" w:line="276" w:lineRule="auto"/>
              <w:ind w:right="-20"/>
              <w:rPr>
                <w:rFonts w:asciiTheme="minorHAnsi" w:hAnsiTheme="minorHAnsi" w:cstheme="minorHAnsi"/>
              </w:rPr>
            </w:pPr>
            <w:r w:rsidRPr="00EA21E7">
              <w:rPr>
                <w:rFonts w:asciiTheme="minorHAnsi" w:hAnsiTheme="minorHAnsi" w:cstheme="minorHAnsi"/>
              </w:rPr>
              <w:t>Tra</w:t>
            </w:r>
            <w:r w:rsidR="00A87459" w:rsidRPr="00EA21E7">
              <w:rPr>
                <w:rFonts w:asciiTheme="minorHAnsi" w:hAnsiTheme="minorHAnsi" w:cstheme="minorHAnsi"/>
              </w:rPr>
              <w:t>ining Centre Manager</w:t>
            </w:r>
            <w:r w:rsidR="5EAE5751" w:rsidRPr="00EA21E7">
              <w:rPr>
                <w:rFonts w:asciiTheme="minorHAnsi" w:hAnsiTheme="minorHAnsi" w:cstheme="minorHAnsi"/>
              </w:rPr>
              <w:t xml:space="preserve"> or equivalent</w:t>
            </w:r>
          </w:p>
          <w:p w14:paraId="50EC8EA7" w14:textId="2F0885BC" w:rsidR="00A87459" w:rsidRPr="00EA21E7" w:rsidRDefault="001469E3" w:rsidP="00E07109">
            <w:pPr>
              <w:pStyle w:val="ListParagraph"/>
              <w:numPr>
                <w:ilvl w:val="0"/>
                <w:numId w:val="75"/>
              </w:numPr>
              <w:spacing w:after="0" w:line="276" w:lineRule="auto"/>
              <w:ind w:right="-20"/>
              <w:rPr>
                <w:rFonts w:asciiTheme="minorHAnsi" w:hAnsiTheme="minorHAnsi" w:cstheme="minorHAnsi"/>
              </w:rPr>
            </w:pPr>
            <w:r w:rsidRPr="00EA21E7">
              <w:rPr>
                <w:rFonts w:asciiTheme="minorHAnsi" w:hAnsiTheme="minorHAnsi" w:cstheme="minorHAnsi"/>
              </w:rPr>
              <w:t>T</w:t>
            </w:r>
            <w:r w:rsidR="00A87459" w:rsidRPr="00EA21E7">
              <w:rPr>
                <w:rFonts w:asciiTheme="minorHAnsi" w:hAnsiTheme="minorHAnsi" w:cstheme="minorHAnsi"/>
              </w:rPr>
              <w:t>he Lead Instructor</w:t>
            </w:r>
          </w:p>
          <w:p w14:paraId="1E296AF8" w14:textId="5E2D1433" w:rsidR="00A87459" w:rsidRPr="00EA21E7" w:rsidRDefault="001469E3" w:rsidP="00E07109">
            <w:pPr>
              <w:pStyle w:val="ListParagraph"/>
              <w:numPr>
                <w:ilvl w:val="0"/>
                <w:numId w:val="75"/>
              </w:numPr>
              <w:spacing w:after="0" w:line="276" w:lineRule="auto"/>
              <w:ind w:right="-20"/>
              <w:rPr>
                <w:rFonts w:asciiTheme="minorHAnsi" w:hAnsiTheme="minorHAnsi" w:cstheme="minorHAnsi"/>
              </w:rPr>
            </w:pPr>
            <w:r w:rsidRPr="00EA21E7">
              <w:rPr>
                <w:rFonts w:asciiTheme="minorHAnsi" w:hAnsiTheme="minorHAnsi" w:cstheme="minorHAnsi"/>
              </w:rPr>
              <w:t>T</w:t>
            </w:r>
            <w:r w:rsidR="00A87459" w:rsidRPr="00EA21E7">
              <w:rPr>
                <w:rFonts w:asciiTheme="minorHAnsi" w:hAnsiTheme="minorHAnsi" w:cstheme="minorHAnsi"/>
              </w:rPr>
              <w:t>he Training Standards Officer (TSO</w:t>
            </w:r>
            <w:r w:rsidR="3967EE38" w:rsidRPr="00EA21E7">
              <w:rPr>
                <w:rFonts w:asciiTheme="minorHAnsi" w:hAnsiTheme="minorHAnsi" w:cstheme="minorHAnsi"/>
              </w:rPr>
              <w:t>)</w:t>
            </w:r>
            <w:r w:rsidR="36846410" w:rsidRPr="00EA21E7">
              <w:rPr>
                <w:rFonts w:asciiTheme="minorHAnsi" w:hAnsiTheme="minorHAnsi" w:cstheme="minorHAnsi"/>
              </w:rPr>
              <w:t xml:space="preserve"> or Manager with responsibility for QA</w:t>
            </w:r>
          </w:p>
          <w:p w14:paraId="4CEF7860" w14:textId="77777777" w:rsidR="00F26520" w:rsidRPr="00EA21E7" w:rsidRDefault="00F26520" w:rsidP="000966AC">
            <w:pPr>
              <w:spacing w:after="0" w:line="276" w:lineRule="auto"/>
              <w:ind w:right="-20"/>
              <w:rPr>
                <w:rFonts w:asciiTheme="minorHAnsi" w:hAnsiTheme="minorHAnsi" w:cstheme="minorHAnsi"/>
              </w:rPr>
            </w:pPr>
          </w:p>
          <w:p w14:paraId="60FCFC5E" w14:textId="3FCD235D" w:rsidR="00F26520" w:rsidRPr="00EA21E7" w:rsidRDefault="00F26520" w:rsidP="000966AC">
            <w:pPr>
              <w:spacing w:after="0" w:line="276" w:lineRule="auto"/>
              <w:rPr>
                <w:rFonts w:asciiTheme="minorHAnsi" w:hAnsiTheme="minorHAnsi" w:cstheme="minorHAnsi"/>
              </w:rPr>
            </w:pPr>
            <w:r w:rsidRPr="00EA21E7">
              <w:rPr>
                <w:rFonts w:asciiTheme="minorHAnsi" w:hAnsiTheme="minorHAnsi" w:cstheme="minorHAnsi"/>
              </w:rPr>
              <w:t xml:space="preserve">Minutes of weekly operational meetings held by Collaborating Providers should be provided to the National Programme Manager. Monthly meetings </w:t>
            </w:r>
            <w:r w:rsidR="001C4C08" w:rsidRPr="00EA21E7">
              <w:rPr>
                <w:rFonts w:asciiTheme="minorHAnsi" w:hAnsiTheme="minorHAnsi" w:cstheme="minorHAnsi"/>
              </w:rPr>
              <w:t xml:space="preserve">will be </w:t>
            </w:r>
            <w:r w:rsidRPr="00EA21E7">
              <w:rPr>
                <w:rFonts w:asciiTheme="minorHAnsi" w:hAnsiTheme="minorHAnsi" w:cstheme="minorHAnsi"/>
              </w:rPr>
              <w:t>held by the National Programme Manager with Collaborating Providers. These meetings with the Collaborating Providers will include the Collaborating Providers</w:t>
            </w:r>
            <w:r w:rsidR="00C653DB" w:rsidRPr="00EA21E7">
              <w:rPr>
                <w:rFonts w:asciiTheme="minorHAnsi" w:hAnsiTheme="minorHAnsi" w:cstheme="minorHAnsi"/>
              </w:rPr>
              <w:t>’</w:t>
            </w:r>
            <w:r w:rsidRPr="00EA21E7">
              <w:rPr>
                <w:rFonts w:asciiTheme="minorHAnsi" w:hAnsiTheme="minorHAnsi" w:cstheme="minorHAnsi"/>
              </w:rPr>
              <w:t xml:space="preserve"> </w:t>
            </w:r>
            <w:r w:rsidR="00C653DB" w:rsidRPr="00EA21E7">
              <w:rPr>
                <w:rFonts w:asciiTheme="minorHAnsi" w:hAnsiTheme="minorHAnsi" w:cstheme="minorHAnsi"/>
              </w:rPr>
              <w:t>P</w:t>
            </w:r>
            <w:r w:rsidRPr="00EA21E7">
              <w:rPr>
                <w:rFonts w:asciiTheme="minorHAnsi" w:hAnsiTheme="minorHAnsi" w:cstheme="minorHAnsi"/>
              </w:rPr>
              <w:t xml:space="preserve">rogramme </w:t>
            </w:r>
            <w:r w:rsidR="59836093" w:rsidRPr="00EA21E7">
              <w:rPr>
                <w:rFonts w:asciiTheme="minorHAnsi" w:hAnsiTheme="minorHAnsi" w:cstheme="minorHAnsi"/>
              </w:rPr>
              <w:t>Manager</w:t>
            </w:r>
            <w:r w:rsidR="00670B37" w:rsidRPr="00EA21E7">
              <w:rPr>
                <w:rFonts w:asciiTheme="minorHAnsi" w:hAnsiTheme="minorHAnsi" w:cstheme="minorHAnsi"/>
              </w:rPr>
              <w:t xml:space="preserve">. The </w:t>
            </w:r>
            <w:r w:rsidRPr="00EA21E7">
              <w:rPr>
                <w:rFonts w:asciiTheme="minorHAnsi" w:hAnsiTheme="minorHAnsi" w:cstheme="minorHAnsi"/>
              </w:rPr>
              <w:t>Lead Instructor</w:t>
            </w:r>
            <w:r w:rsidR="00670B37" w:rsidRPr="00EA21E7">
              <w:rPr>
                <w:rFonts w:asciiTheme="minorHAnsi" w:hAnsiTheme="minorHAnsi" w:cstheme="minorHAnsi"/>
              </w:rPr>
              <w:t xml:space="preserve"> in each Collaborating Provider may attend if required.</w:t>
            </w:r>
          </w:p>
          <w:p w14:paraId="6AB67AC9" w14:textId="77777777" w:rsidR="00F26520" w:rsidRPr="00EA21E7" w:rsidRDefault="00F26520" w:rsidP="000966AC">
            <w:pPr>
              <w:spacing w:after="0" w:line="276" w:lineRule="auto"/>
              <w:ind w:right="-20"/>
              <w:rPr>
                <w:rFonts w:asciiTheme="minorHAnsi" w:hAnsiTheme="minorHAnsi" w:cstheme="minorHAnsi"/>
              </w:rPr>
            </w:pPr>
          </w:p>
          <w:p w14:paraId="30419BF5" w14:textId="0C78DBE0" w:rsidR="00B06D8A" w:rsidRPr="00EA21E7" w:rsidRDefault="00F26520" w:rsidP="000966AC">
            <w:pPr>
              <w:spacing w:after="0" w:line="276" w:lineRule="auto"/>
              <w:ind w:right="-20"/>
              <w:rPr>
                <w:rFonts w:asciiTheme="minorHAnsi" w:hAnsiTheme="minorHAnsi" w:cstheme="minorHAnsi"/>
              </w:rPr>
            </w:pPr>
            <w:r w:rsidRPr="00EA21E7">
              <w:rPr>
                <w:rFonts w:asciiTheme="minorHAnsi" w:hAnsiTheme="minorHAnsi" w:cstheme="minorHAnsi"/>
              </w:rPr>
              <w:t xml:space="preserve">In addition, should any issues arise with </w:t>
            </w:r>
            <w:r w:rsidR="24EC96E4" w:rsidRPr="00EA21E7">
              <w:rPr>
                <w:rFonts w:asciiTheme="minorHAnsi" w:hAnsiTheme="minorHAnsi" w:cstheme="minorHAnsi"/>
              </w:rPr>
              <w:t>C</w:t>
            </w:r>
            <w:r w:rsidR="2BF38D77" w:rsidRPr="00EA21E7">
              <w:rPr>
                <w:rFonts w:asciiTheme="minorHAnsi" w:hAnsiTheme="minorHAnsi" w:cstheme="minorHAnsi"/>
              </w:rPr>
              <w:t xml:space="preserve">ollaborating </w:t>
            </w:r>
            <w:r w:rsidR="56222CB3" w:rsidRPr="00EA21E7">
              <w:rPr>
                <w:rFonts w:asciiTheme="minorHAnsi" w:hAnsiTheme="minorHAnsi" w:cstheme="minorHAnsi"/>
              </w:rPr>
              <w:t>P</w:t>
            </w:r>
            <w:r w:rsidR="2BF38D77" w:rsidRPr="00EA21E7">
              <w:rPr>
                <w:rFonts w:asciiTheme="minorHAnsi" w:hAnsiTheme="minorHAnsi" w:cstheme="minorHAnsi"/>
              </w:rPr>
              <w:t>roviders</w:t>
            </w:r>
            <w:r w:rsidRPr="00EA21E7">
              <w:rPr>
                <w:rFonts w:asciiTheme="minorHAnsi" w:hAnsiTheme="minorHAnsi" w:cstheme="minorHAnsi"/>
              </w:rPr>
              <w:t xml:space="preserve"> outside of these meetings, the National Programme Manager will be available to support and guide them on any operational issues.</w:t>
            </w:r>
          </w:p>
          <w:p w14:paraId="4C331929" w14:textId="77777777" w:rsidR="00B06D8A" w:rsidRPr="00EA21E7" w:rsidRDefault="00B06D8A" w:rsidP="000966AC">
            <w:pPr>
              <w:spacing w:after="0" w:line="276" w:lineRule="auto"/>
              <w:ind w:right="-20"/>
              <w:rPr>
                <w:rFonts w:asciiTheme="minorHAnsi" w:hAnsiTheme="minorHAnsi" w:cstheme="minorHAnsi"/>
              </w:rPr>
            </w:pPr>
          </w:p>
          <w:p w14:paraId="1FC4FDBA" w14:textId="4E108B1D" w:rsidR="00B06D8A" w:rsidRPr="00EA21E7" w:rsidRDefault="00B06D8A" w:rsidP="000966AC">
            <w:pPr>
              <w:rPr>
                <w:rFonts w:asciiTheme="minorHAnsi" w:hAnsiTheme="minorHAnsi" w:cstheme="minorHAnsi"/>
                <w:b/>
                <w:bCs/>
                <w:lang w:eastAsia="en-US"/>
              </w:rPr>
            </w:pPr>
            <w:r w:rsidRPr="00EA21E7">
              <w:rPr>
                <w:rFonts w:asciiTheme="minorHAnsi" w:hAnsiTheme="minorHAnsi" w:cstheme="minorHAnsi"/>
                <w:b/>
                <w:bCs/>
              </w:rPr>
              <w:t xml:space="preserve">Collaborating Provider Programme Manager </w:t>
            </w:r>
          </w:p>
          <w:p w14:paraId="08975F6E" w14:textId="4F34601F" w:rsidR="0062405C" w:rsidRPr="00EA21E7" w:rsidRDefault="00B06D8A" w:rsidP="000966AC">
            <w:pPr>
              <w:spacing w:after="0" w:line="276" w:lineRule="auto"/>
              <w:ind w:right="-20"/>
              <w:rPr>
                <w:rFonts w:asciiTheme="minorHAnsi" w:hAnsiTheme="minorHAnsi" w:cstheme="minorHAnsi"/>
              </w:rPr>
            </w:pPr>
            <w:r w:rsidRPr="00EA21E7">
              <w:rPr>
                <w:rFonts w:asciiTheme="minorHAnsi" w:hAnsiTheme="minorHAnsi" w:cstheme="minorHAnsi"/>
              </w:rPr>
              <w:t xml:space="preserve">Each Collaborating </w:t>
            </w:r>
            <w:r w:rsidR="0062405C" w:rsidRPr="00EA21E7">
              <w:rPr>
                <w:rFonts w:asciiTheme="minorHAnsi" w:hAnsiTheme="minorHAnsi" w:cstheme="minorHAnsi"/>
              </w:rPr>
              <w:t>Provider is</w:t>
            </w:r>
            <w:r w:rsidRPr="00EA21E7">
              <w:rPr>
                <w:rFonts w:asciiTheme="minorHAnsi" w:hAnsiTheme="minorHAnsi" w:cstheme="minorHAnsi"/>
              </w:rPr>
              <w:t xml:space="preserve"> required to nominate a staff member to act as a Programme Manager with overall responsibility for the apprenticeship programme for that Provider. </w:t>
            </w:r>
          </w:p>
          <w:p w14:paraId="079AF3B6" w14:textId="52DE8A55" w:rsidR="0062405C" w:rsidRPr="00EA21E7" w:rsidRDefault="00B06D8A" w:rsidP="000966AC">
            <w:pPr>
              <w:spacing w:after="0" w:line="276" w:lineRule="auto"/>
              <w:ind w:right="-20"/>
              <w:rPr>
                <w:rFonts w:asciiTheme="minorHAnsi" w:hAnsiTheme="minorHAnsi" w:cstheme="minorHAnsi"/>
              </w:rPr>
            </w:pPr>
            <w:r w:rsidRPr="00EA21E7">
              <w:rPr>
                <w:rFonts w:asciiTheme="minorHAnsi" w:hAnsiTheme="minorHAnsi" w:cstheme="minorHAnsi"/>
              </w:rPr>
              <w:t xml:space="preserve">The Collaborating Provider Programme Manager will: </w:t>
            </w:r>
          </w:p>
          <w:p w14:paraId="11FD2535" w14:textId="16E0594C" w:rsidR="0062405C" w:rsidRPr="00EA21E7" w:rsidRDefault="00B06D8A" w:rsidP="00E07109">
            <w:pPr>
              <w:pStyle w:val="ListParagraph"/>
              <w:numPr>
                <w:ilvl w:val="0"/>
                <w:numId w:val="196"/>
              </w:numPr>
              <w:spacing w:after="0" w:line="276" w:lineRule="auto"/>
              <w:ind w:right="-20"/>
              <w:rPr>
                <w:rFonts w:asciiTheme="minorHAnsi" w:hAnsiTheme="minorHAnsi" w:cstheme="minorHAnsi"/>
              </w:rPr>
            </w:pPr>
            <w:r w:rsidRPr="00EA21E7">
              <w:rPr>
                <w:rFonts w:asciiTheme="minorHAnsi" w:hAnsiTheme="minorHAnsi" w:cstheme="minorHAnsi"/>
              </w:rPr>
              <w:t xml:space="preserve">Provide induction for incoming apprentices, including apprentice introduction to the training location, programme structure and on- and off-the-job content and timetable. </w:t>
            </w:r>
          </w:p>
          <w:p w14:paraId="6352DBC0" w14:textId="6EF1747D" w:rsidR="0062405C" w:rsidRPr="00EA21E7" w:rsidRDefault="00B06D8A" w:rsidP="00E07109">
            <w:pPr>
              <w:pStyle w:val="ListParagraph"/>
              <w:numPr>
                <w:ilvl w:val="0"/>
                <w:numId w:val="196"/>
              </w:numPr>
              <w:spacing w:after="0" w:line="276" w:lineRule="auto"/>
              <w:ind w:right="-20"/>
              <w:rPr>
                <w:rFonts w:asciiTheme="minorHAnsi" w:hAnsiTheme="minorHAnsi" w:cstheme="minorHAnsi"/>
              </w:rPr>
            </w:pPr>
            <w:r w:rsidRPr="00EA21E7">
              <w:rPr>
                <w:rFonts w:asciiTheme="minorHAnsi" w:hAnsiTheme="minorHAnsi" w:cstheme="minorHAnsi"/>
              </w:rPr>
              <w:t xml:space="preserve">Ensure </w:t>
            </w:r>
            <w:r w:rsidR="11633193" w:rsidRPr="00EA21E7">
              <w:rPr>
                <w:rFonts w:asciiTheme="minorHAnsi" w:hAnsiTheme="minorHAnsi" w:cstheme="minorHAnsi"/>
              </w:rPr>
              <w:t>Instructors</w:t>
            </w:r>
            <w:r w:rsidRPr="00EA21E7">
              <w:rPr>
                <w:rFonts w:asciiTheme="minorHAnsi" w:hAnsiTheme="minorHAnsi" w:cstheme="minorHAnsi"/>
              </w:rPr>
              <w:t xml:space="preserve">, Internal Verifiers and Workplace Mentors understand their role and are supported. </w:t>
            </w:r>
          </w:p>
          <w:p w14:paraId="683FDB3F" w14:textId="6CC1F5D8" w:rsidR="0062405C" w:rsidRPr="00EA21E7" w:rsidRDefault="00B06D8A" w:rsidP="00E07109">
            <w:pPr>
              <w:pStyle w:val="ListParagraph"/>
              <w:numPr>
                <w:ilvl w:val="0"/>
                <w:numId w:val="196"/>
              </w:numPr>
              <w:spacing w:after="0" w:line="276" w:lineRule="auto"/>
              <w:ind w:right="-20"/>
              <w:rPr>
                <w:rFonts w:asciiTheme="minorHAnsi" w:hAnsiTheme="minorHAnsi" w:cstheme="minorHAnsi"/>
              </w:rPr>
            </w:pPr>
            <w:r w:rsidRPr="00EA21E7">
              <w:rPr>
                <w:rFonts w:asciiTheme="minorHAnsi" w:hAnsiTheme="minorHAnsi" w:cstheme="minorHAnsi"/>
              </w:rPr>
              <w:t xml:space="preserve">Ensure </w:t>
            </w:r>
            <w:r w:rsidR="33897915" w:rsidRPr="00EA21E7">
              <w:rPr>
                <w:rFonts w:asciiTheme="minorHAnsi" w:hAnsiTheme="minorHAnsi" w:cstheme="minorHAnsi"/>
              </w:rPr>
              <w:t>Instructors</w:t>
            </w:r>
            <w:r w:rsidRPr="00EA21E7">
              <w:rPr>
                <w:rFonts w:asciiTheme="minorHAnsi" w:hAnsiTheme="minorHAnsi" w:cstheme="minorHAnsi"/>
              </w:rPr>
              <w:t xml:space="preserve">, Internal Verifiers and Workplace Mentors are familiar with the programme they are assessing and internally verifying and have sufficient knowledge to enable them to interpret the knowledge requirements, </w:t>
            </w:r>
            <w:r w:rsidR="0062405C" w:rsidRPr="00EA21E7">
              <w:rPr>
                <w:rFonts w:asciiTheme="minorHAnsi" w:hAnsiTheme="minorHAnsi" w:cstheme="minorHAnsi"/>
              </w:rPr>
              <w:t>values,</w:t>
            </w:r>
            <w:r w:rsidRPr="00EA21E7">
              <w:rPr>
                <w:rFonts w:asciiTheme="minorHAnsi" w:hAnsiTheme="minorHAnsi" w:cstheme="minorHAnsi"/>
              </w:rPr>
              <w:t xml:space="preserve"> and documentation. </w:t>
            </w:r>
          </w:p>
          <w:p w14:paraId="608C8E1A" w14:textId="0F3B05CE" w:rsidR="0062405C" w:rsidRPr="00EA21E7" w:rsidRDefault="00B06D8A" w:rsidP="00E07109">
            <w:pPr>
              <w:pStyle w:val="ListParagraph"/>
              <w:numPr>
                <w:ilvl w:val="0"/>
                <w:numId w:val="196"/>
              </w:numPr>
              <w:spacing w:after="0" w:line="276" w:lineRule="auto"/>
              <w:ind w:right="-20"/>
              <w:rPr>
                <w:rFonts w:asciiTheme="minorHAnsi" w:hAnsiTheme="minorHAnsi" w:cstheme="minorHAnsi"/>
              </w:rPr>
            </w:pPr>
            <w:r w:rsidRPr="00EA21E7">
              <w:rPr>
                <w:rFonts w:asciiTheme="minorHAnsi" w:hAnsiTheme="minorHAnsi" w:cstheme="minorHAnsi"/>
              </w:rPr>
              <w:t xml:space="preserve">Ensure </w:t>
            </w:r>
            <w:r w:rsidR="3F6F9D49" w:rsidRPr="00EA21E7">
              <w:rPr>
                <w:rFonts w:asciiTheme="minorHAnsi" w:hAnsiTheme="minorHAnsi" w:cstheme="minorHAnsi"/>
              </w:rPr>
              <w:t>Instructors</w:t>
            </w:r>
            <w:r w:rsidRPr="00EA21E7">
              <w:rPr>
                <w:rFonts w:asciiTheme="minorHAnsi" w:hAnsiTheme="minorHAnsi" w:cstheme="minorHAnsi"/>
              </w:rPr>
              <w:t xml:space="preserve">, Internal Verifiers and Workplace Mentors are familiar with the recording systems, documentation and procedures for assessment and internal verification quality assurance. </w:t>
            </w:r>
          </w:p>
          <w:p w14:paraId="150B6070" w14:textId="33B4E4C0" w:rsidR="0062405C" w:rsidRPr="00EA21E7" w:rsidRDefault="00B06D8A" w:rsidP="00E07109">
            <w:pPr>
              <w:pStyle w:val="ListParagraph"/>
              <w:numPr>
                <w:ilvl w:val="0"/>
                <w:numId w:val="196"/>
              </w:numPr>
              <w:spacing w:after="0" w:line="276" w:lineRule="auto"/>
              <w:ind w:right="-20"/>
              <w:rPr>
                <w:rFonts w:asciiTheme="minorHAnsi" w:hAnsiTheme="minorHAnsi" w:cstheme="minorHAnsi"/>
              </w:rPr>
            </w:pPr>
            <w:r w:rsidRPr="00EA21E7">
              <w:rPr>
                <w:rFonts w:asciiTheme="minorHAnsi" w:hAnsiTheme="minorHAnsi" w:cstheme="minorHAnsi"/>
              </w:rPr>
              <w:t>Liaise with apprentice employers</w:t>
            </w:r>
            <w:r w:rsidR="00ED4F2D" w:rsidRPr="00EA21E7">
              <w:rPr>
                <w:rFonts w:asciiTheme="minorHAnsi" w:hAnsiTheme="minorHAnsi" w:cstheme="minorHAnsi"/>
              </w:rPr>
              <w:t>.</w:t>
            </w:r>
          </w:p>
          <w:p w14:paraId="7362100C" w14:textId="0775E9C8" w:rsidR="0062405C" w:rsidRPr="00EA21E7" w:rsidRDefault="00B06D8A" w:rsidP="00E07109">
            <w:pPr>
              <w:pStyle w:val="ListParagraph"/>
              <w:numPr>
                <w:ilvl w:val="0"/>
                <w:numId w:val="196"/>
              </w:numPr>
              <w:spacing w:after="0" w:line="276" w:lineRule="auto"/>
              <w:ind w:right="-20"/>
              <w:rPr>
                <w:rFonts w:asciiTheme="minorHAnsi" w:hAnsiTheme="minorHAnsi" w:cstheme="minorHAnsi"/>
              </w:rPr>
            </w:pPr>
            <w:r w:rsidRPr="00EA21E7">
              <w:rPr>
                <w:rFonts w:asciiTheme="minorHAnsi" w:hAnsiTheme="minorHAnsi" w:cstheme="minorHAnsi"/>
              </w:rPr>
              <w:t xml:space="preserve">Provide the National Programme </w:t>
            </w:r>
            <w:r w:rsidR="26954522" w:rsidRPr="00EA21E7">
              <w:rPr>
                <w:rFonts w:asciiTheme="minorHAnsi" w:hAnsiTheme="minorHAnsi" w:cstheme="minorHAnsi"/>
              </w:rPr>
              <w:t>Manager</w:t>
            </w:r>
            <w:r w:rsidRPr="00EA21E7">
              <w:rPr>
                <w:rFonts w:asciiTheme="minorHAnsi" w:hAnsiTheme="minorHAnsi" w:cstheme="minorHAnsi"/>
              </w:rPr>
              <w:t xml:space="preserve"> with reports on programme outputs and inputs as per the monitoring schedule. </w:t>
            </w:r>
          </w:p>
          <w:p w14:paraId="101D4C1D" w14:textId="3EAFD2C4" w:rsidR="0062405C" w:rsidRPr="00EA21E7" w:rsidRDefault="00B06D8A" w:rsidP="00E07109">
            <w:pPr>
              <w:pStyle w:val="ListParagraph"/>
              <w:numPr>
                <w:ilvl w:val="0"/>
                <w:numId w:val="196"/>
              </w:numPr>
              <w:spacing w:after="0" w:line="276" w:lineRule="auto"/>
              <w:ind w:right="-20"/>
              <w:rPr>
                <w:rFonts w:asciiTheme="minorHAnsi" w:hAnsiTheme="minorHAnsi" w:cstheme="minorHAnsi"/>
              </w:rPr>
            </w:pPr>
            <w:r w:rsidRPr="00EA21E7">
              <w:rPr>
                <w:rFonts w:asciiTheme="minorHAnsi" w:hAnsiTheme="minorHAnsi" w:cstheme="minorHAnsi"/>
              </w:rPr>
              <w:lastRenderedPageBreak/>
              <w:t xml:space="preserve">Update the </w:t>
            </w:r>
            <w:hyperlink r:id="rId52" w:history="1">
              <w:r w:rsidR="63174A56" w:rsidRPr="00D70B5C">
                <w:rPr>
                  <w:rStyle w:val="Hyperlink"/>
                  <w:rFonts w:asciiTheme="minorHAnsi" w:hAnsiTheme="minorHAnsi" w:cstheme="minorHAnsi"/>
                </w:rPr>
                <w:t>RAA</w:t>
              </w:r>
              <w:r w:rsidRPr="00D70B5C">
                <w:rPr>
                  <w:rStyle w:val="Hyperlink"/>
                  <w:rFonts w:asciiTheme="minorHAnsi" w:hAnsiTheme="minorHAnsi" w:cstheme="minorHAnsi"/>
                </w:rPr>
                <w:t xml:space="preserve"> form</w:t>
              </w:r>
            </w:hyperlink>
            <w:r w:rsidRPr="00EA21E7">
              <w:rPr>
                <w:rFonts w:asciiTheme="minorHAnsi" w:hAnsiTheme="minorHAnsi" w:cstheme="minorHAnsi"/>
              </w:rPr>
              <w:t xml:space="preserve"> to notify the Co-ordinating Provider of any changes in personnel involved with the programme as per the Provider Approval Process and signed agreement. </w:t>
            </w:r>
          </w:p>
          <w:p w14:paraId="70C7E113" w14:textId="77777777" w:rsidR="0062405C" w:rsidRPr="00EA21E7" w:rsidRDefault="00B06D8A" w:rsidP="00E07109">
            <w:pPr>
              <w:pStyle w:val="ListParagraph"/>
              <w:numPr>
                <w:ilvl w:val="0"/>
                <w:numId w:val="196"/>
              </w:numPr>
              <w:spacing w:after="0" w:line="276" w:lineRule="auto"/>
              <w:ind w:right="-20"/>
              <w:rPr>
                <w:rFonts w:asciiTheme="minorHAnsi" w:hAnsiTheme="minorHAnsi" w:cstheme="minorHAnsi"/>
              </w:rPr>
            </w:pPr>
            <w:r w:rsidRPr="00EA21E7">
              <w:rPr>
                <w:rFonts w:asciiTheme="minorHAnsi" w:hAnsiTheme="minorHAnsi" w:cstheme="minorHAnsi"/>
              </w:rPr>
              <w:t>Ensure any corrective actions required are locally implemented within the agreed time scales.</w:t>
            </w:r>
          </w:p>
          <w:p w14:paraId="4F7B83C6" w14:textId="6B4A071B" w:rsidR="0062405C" w:rsidRPr="00EA21E7" w:rsidRDefault="00B06D8A" w:rsidP="00E07109">
            <w:pPr>
              <w:pStyle w:val="ListParagraph"/>
              <w:numPr>
                <w:ilvl w:val="0"/>
                <w:numId w:val="196"/>
              </w:numPr>
              <w:spacing w:after="0" w:line="276" w:lineRule="auto"/>
              <w:ind w:right="-20"/>
              <w:rPr>
                <w:rFonts w:asciiTheme="minorHAnsi" w:hAnsiTheme="minorHAnsi" w:cstheme="minorHAnsi"/>
              </w:rPr>
            </w:pPr>
            <w:r w:rsidRPr="00EA21E7">
              <w:rPr>
                <w:rFonts w:asciiTheme="minorHAnsi" w:hAnsiTheme="minorHAnsi" w:cstheme="minorHAnsi"/>
              </w:rPr>
              <w:t xml:space="preserve">Attend meetings of the National Examinations Board and Programme Board as required. </w:t>
            </w:r>
          </w:p>
          <w:p w14:paraId="44077EBB" w14:textId="6E79EB9F" w:rsidR="0062405C" w:rsidRPr="00EA21E7" w:rsidRDefault="00B06D8A" w:rsidP="00E07109">
            <w:pPr>
              <w:pStyle w:val="ListParagraph"/>
              <w:numPr>
                <w:ilvl w:val="0"/>
                <w:numId w:val="196"/>
              </w:numPr>
              <w:spacing w:after="0" w:line="276" w:lineRule="auto"/>
              <w:ind w:right="-20"/>
              <w:rPr>
                <w:rFonts w:asciiTheme="minorHAnsi" w:hAnsiTheme="minorHAnsi" w:cstheme="minorHAnsi"/>
              </w:rPr>
            </w:pPr>
            <w:r w:rsidRPr="00EA21E7">
              <w:rPr>
                <w:rFonts w:asciiTheme="minorHAnsi" w:hAnsiTheme="minorHAnsi" w:cstheme="minorHAnsi"/>
              </w:rPr>
              <w:t xml:space="preserve">Ensure any corrective actions required at the on-the-job site are communicated to the National Programme Officer when cases arise where an employer no longer has capacity to provide on-the-job training. </w:t>
            </w:r>
          </w:p>
          <w:p w14:paraId="632360B0" w14:textId="47AF8602" w:rsidR="0062405C" w:rsidRPr="00EA21E7" w:rsidRDefault="00B06D8A" w:rsidP="00E07109">
            <w:pPr>
              <w:pStyle w:val="ListParagraph"/>
              <w:numPr>
                <w:ilvl w:val="0"/>
                <w:numId w:val="196"/>
              </w:numPr>
              <w:spacing w:after="0" w:line="276" w:lineRule="auto"/>
              <w:ind w:right="-20"/>
              <w:rPr>
                <w:rFonts w:asciiTheme="minorHAnsi" w:hAnsiTheme="minorHAnsi" w:cstheme="minorHAnsi"/>
              </w:rPr>
            </w:pPr>
            <w:r w:rsidRPr="00EA21E7">
              <w:rPr>
                <w:rFonts w:asciiTheme="minorHAnsi" w:hAnsiTheme="minorHAnsi" w:cstheme="minorHAnsi"/>
              </w:rPr>
              <w:t>Contribute to Workplace Mentor training as required</w:t>
            </w:r>
            <w:r w:rsidR="00ED4F2D" w:rsidRPr="00EA21E7">
              <w:rPr>
                <w:rFonts w:asciiTheme="minorHAnsi" w:hAnsiTheme="minorHAnsi" w:cstheme="minorHAnsi"/>
              </w:rPr>
              <w:t>.</w:t>
            </w:r>
          </w:p>
          <w:p w14:paraId="632A0F10" w14:textId="3DC9FEB8" w:rsidR="0062405C" w:rsidRPr="00EA21E7" w:rsidRDefault="00B06D8A" w:rsidP="00E07109">
            <w:pPr>
              <w:pStyle w:val="ListParagraph"/>
              <w:numPr>
                <w:ilvl w:val="0"/>
                <w:numId w:val="196"/>
              </w:numPr>
              <w:spacing w:after="0" w:line="276" w:lineRule="auto"/>
              <w:ind w:right="-20"/>
              <w:rPr>
                <w:rFonts w:asciiTheme="minorHAnsi" w:hAnsiTheme="minorHAnsi" w:cstheme="minorHAnsi"/>
              </w:rPr>
            </w:pPr>
            <w:r w:rsidRPr="00EA21E7">
              <w:rPr>
                <w:rFonts w:asciiTheme="minorHAnsi" w:hAnsiTheme="minorHAnsi" w:cstheme="minorHAnsi"/>
              </w:rPr>
              <w:t xml:space="preserve">Be responsible for managing Collaborating Provider Recognition of Prior Learning (RPL) processes – promotion, selection, RPL assessment, proposing candidates to Examinations Board, etc. </w:t>
            </w:r>
          </w:p>
          <w:p w14:paraId="4E30B62F" w14:textId="05AEE93C" w:rsidR="0062405C" w:rsidRPr="00EA21E7" w:rsidRDefault="00B06D8A" w:rsidP="00E07109">
            <w:pPr>
              <w:pStyle w:val="ListParagraph"/>
              <w:numPr>
                <w:ilvl w:val="0"/>
                <w:numId w:val="196"/>
              </w:numPr>
              <w:spacing w:after="0" w:line="276" w:lineRule="auto"/>
              <w:ind w:right="-20"/>
              <w:rPr>
                <w:rFonts w:asciiTheme="minorHAnsi" w:hAnsiTheme="minorHAnsi" w:cstheme="minorHAnsi"/>
              </w:rPr>
            </w:pPr>
            <w:r w:rsidRPr="00EA21E7">
              <w:rPr>
                <w:rFonts w:asciiTheme="minorHAnsi" w:hAnsiTheme="minorHAnsi" w:cstheme="minorHAnsi"/>
              </w:rPr>
              <w:t xml:space="preserve">Be responsible for driving demand for the programme locally and hosting events such as open evenings and employer briefings. </w:t>
            </w:r>
          </w:p>
          <w:p w14:paraId="3C288C84" w14:textId="1C05984C" w:rsidR="00F26520" w:rsidRPr="00EA21E7" w:rsidRDefault="00B06D8A" w:rsidP="00E07109">
            <w:pPr>
              <w:pStyle w:val="ListParagraph"/>
              <w:numPr>
                <w:ilvl w:val="0"/>
                <w:numId w:val="75"/>
              </w:numPr>
              <w:spacing w:after="0" w:line="276" w:lineRule="auto"/>
              <w:ind w:right="-20"/>
              <w:rPr>
                <w:rFonts w:asciiTheme="minorHAnsi" w:hAnsiTheme="minorHAnsi" w:cstheme="minorHAnsi"/>
              </w:rPr>
            </w:pPr>
            <w:r w:rsidRPr="00EA21E7">
              <w:rPr>
                <w:rFonts w:asciiTheme="minorHAnsi" w:hAnsiTheme="minorHAnsi" w:cstheme="minorHAnsi"/>
              </w:rPr>
              <w:t xml:space="preserve">Be responsible for adhering to schedules and calendars as set out by the Co-ordinating Provider, such as workplace verification, </w:t>
            </w:r>
            <w:proofErr w:type="gramStart"/>
            <w:r w:rsidRPr="00EA21E7">
              <w:rPr>
                <w:rFonts w:asciiTheme="minorHAnsi" w:hAnsiTheme="minorHAnsi" w:cstheme="minorHAnsi"/>
              </w:rPr>
              <w:t>e.g.</w:t>
            </w:r>
            <w:proofErr w:type="gramEnd"/>
            <w:r w:rsidRPr="00EA21E7">
              <w:rPr>
                <w:rFonts w:asciiTheme="minorHAnsi" w:hAnsiTheme="minorHAnsi" w:cstheme="minorHAnsi"/>
              </w:rPr>
              <w:t xml:space="preserve"> pre-checks, apprentice registrations and authentication </w:t>
            </w:r>
            <w:r w:rsidR="0062405C" w:rsidRPr="00EA21E7">
              <w:rPr>
                <w:rFonts w:asciiTheme="minorHAnsi" w:hAnsiTheme="minorHAnsi" w:cstheme="minorHAnsi"/>
              </w:rPr>
              <w:t>timelines.</w:t>
            </w:r>
          </w:p>
          <w:p w14:paraId="543C6B08" w14:textId="719C41CA" w:rsidR="5978B2E5" w:rsidRPr="00EA21E7" w:rsidRDefault="5978B2E5" w:rsidP="5978B2E5">
            <w:pPr>
              <w:spacing w:after="0" w:line="276" w:lineRule="auto"/>
              <w:ind w:right="-20"/>
              <w:rPr>
                <w:rFonts w:asciiTheme="minorHAnsi" w:hAnsiTheme="minorHAnsi" w:cstheme="minorHAnsi"/>
              </w:rPr>
            </w:pPr>
          </w:p>
          <w:p w14:paraId="005E2614" w14:textId="674A74D5" w:rsidR="001C2E06" w:rsidRPr="00EA21E7" w:rsidRDefault="002B733E" w:rsidP="7D32F521">
            <w:pPr>
              <w:spacing w:after="0" w:line="276" w:lineRule="auto"/>
              <w:ind w:left="-20" w:right="-20"/>
              <w:jc w:val="both"/>
              <w:rPr>
                <w:rFonts w:asciiTheme="minorHAnsi" w:hAnsiTheme="minorHAnsi" w:cstheme="minorHAnsi"/>
              </w:rPr>
            </w:pPr>
            <w:r w:rsidRPr="00EA21E7">
              <w:rPr>
                <w:rFonts w:asciiTheme="minorHAnsi" w:eastAsia="Calibri" w:hAnsiTheme="minorHAnsi" w:cstheme="minorHAnsi"/>
                <w:b/>
                <w:bCs/>
              </w:rPr>
              <w:t>Coordinating Providers Training Standards Officer</w:t>
            </w:r>
            <w:r w:rsidRPr="00EA21E7">
              <w:rPr>
                <w:rFonts w:asciiTheme="minorHAnsi" w:eastAsia="Calibri" w:hAnsiTheme="minorHAnsi" w:cstheme="minorHAnsi"/>
              </w:rPr>
              <w:t xml:space="preserve"> </w:t>
            </w:r>
            <w:r w:rsidR="001C2E06" w:rsidRPr="00EA21E7">
              <w:rPr>
                <w:rFonts w:asciiTheme="minorHAnsi" w:eastAsia="Calibri" w:hAnsiTheme="minorHAnsi" w:cstheme="minorHAnsi"/>
                <w:b/>
              </w:rPr>
              <w:t>(TSO)</w:t>
            </w:r>
          </w:p>
          <w:p w14:paraId="36E76E03" w14:textId="7229A8E3" w:rsidR="00792535" w:rsidRPr="00EA21E7" w:rsidRDefault="799B2391" w:rsidP="7D32F521">
            <w:pPr>
              <w:spacing w:after="0" w:line="276" w:lineRule="auto"/>
              <w:ind w:left="-20" w:right="-20"/>
              <w:jc w:val="both"/>
              <w:rPr>
                <w:rFonts w:asciiTheme="minorHAnsi" w:eastAsia="Calibri" w:hAnsiTheme="minorHAnsi" w:cstheme="minorHAnsi"/>
              </w:rPr>
            </w:pPr>
            <w:r w:rsidRPr="00EA21E7">
              <w:rPr>
                <w:rFonts w:asciiTheme="minorHAnsi" w:eastAsia="Calibri" w:hAnsiTheme="minorHAnsi" w:cstheme="minorHAnsi"/>
              </w:rPr>
              <w:t xml:space="preserve">The </w:t>
            </w:r>
            <w:r w:rsidR="00F26520" w:rsidRPr="00EA21E7">
              <w:rPr>
                <w:rFonts w:asciiTheme="minorHAnsi" w:eastAsia="Calibri" w:hAnsiTheme="minorHAnsi" w:cstheme="minorHAnsi"/>
              </w:rPr>
              <w:t>Coordinating Provider</w:t>
            </w:r>
            <w:r w:rsidR="00735E5A" w:rsidRPr="00EA21E7">
              <w:rPr>
                <w:rFonts w:asciiTheme="minorHAnsi" w:eastAsia="Calibri" w:hAnsiTheme="minorHAnsi" w:cstheme="minorHAnsi"/>
              </w:rPr>
              <w:t>’s</w:t>
            </w:r>
            <w:r w:rsidR="00F26520" w:rsidRPr="00EA21E7">
              <w:rPr>
                <w:rFonts w:asciiTheme="minorHAnsi" w:eastAsia="Calibri" w:hAnsiTheme="minorHAnsi" w:cstheme="minorHAnsi"/>
              </w:rPr>
              <w:t xml:space="preserve"> </w:t>
            </w:r>
            <w:r w:rsidRPr="00EA21E7">
              <w:rPr>
                <w:rFonts w:asciiTheme="minorHAnsi" w:eastAsia="Calibri" w:hAnsiTheme="minorHAnsi" w:cstheme="minorHAnsi"/>
              </w:rPr>
              <w:t xml:space="preserve">Training Standards Officer </w:t>
            </w:r>
            <w:r w:rsidR="00F26520" w:rsidRPr="00EA21E7">
              <w:rPr>
                <w:rFonts w:asciiTheme="minorHAnsi" w:eastAsia="Calibri" w:hAnsiTheme="minorHAnsi" w:cstheme="minorHAnsi"/>
              </w:rPr>
              <w:t xml:space="preserve">(TSO) </w:t>
            </w:r>
            <w:r w:rsidRPr="00EA21E7">
              <w:rPr>
                <w:rFonts w:asciiTheme="minorHAnsi" w:eastAsia="Calibri" w:hAnsiTheme="minorHAnsi" w:cstheme="minorHAnsi"/>
              </w:rPr>
              <w:t>will have a key support function in terms of</w:t>
            </w:r>
            <w:r w:rsidR="00A87459" w:rsidRPr="00EA21E7">
              <w:rPr>
                <w:rFonts w:asciiTheme="minorHAnsi" w:eastAsia="Calibri" w:hAnsiTheme="minorHAnsi" w:cstheme="minorHAnsi"/>
              </w:rPr>
              <w:t xml:space="preserve"> ensuring compliance with </w:t>
            </w:r>
            <w:r w:rsidR="45B99135" w:rsidRPr="00EA21E7">
              <w:rPr>
                <w:rFonts w:asciiTheme="minorHAnsi" w:eastAsia="Calibri" w:hAnsiTheme="minorHAnsi" w:cstheme="minorHAnsi"/>
              </w:rPr>
              <w:t xml:space="preserve">the </w:t>
            </w:r>
            <w:r w:rsidR="00F26520" w:rsidRPr="00EA21E7">
              <w:rPr>
                <w:rFonts w:asciiTheme="minorHAnsi" w:eastAsia="Calibri" w:hAnsiTheme="minorHAnsi" w:cstheme="minorHAnsi"/>
              </w:rPr>
              <w:t>Quality Assurance</w:t>
            </w:r>
            <w:r w:rsidR="5B86DE9E" w:rsidRPr="00EA21E7">
              <w:rPr>
                <w:rFonts w:asciiTheme="minorHAnsi" w:eastAsia="Calibri" w:hAnsiTheme="minorHAnsi" w:cstheme="minorHAnsi"/>
              </w:rPr>
              <w:t xml:space="preserve"> policy and procedures framework supporting the RAA</w:t>
            </w:r>
            <w:r w:rsidR="00F26520" w:rsidRPr="00EA21E7">
              <w:rPr>
                <w:rFonts w:asciiTheme="minorHAnsi" w:eastAsia="Calibri" w:hAnsiTheme="minorHAnsi" w:cstheme="minorHAnsi"/>
              </w:rPr>
              <w:t xml:space="preserve">. </w:t>
            </w:r>
          </w:p>
          <w:p w14:paraId="07B6802D" w14:textId="77777777" w:rsidR="00A87459" w:rsidRPr="00EA21E7" w:rsidRDefault="00A87459" w:rsidP="7D32F521">
            <w:pPr>
              <w:spacing w:after="0" w:line="276" w:lineRule="auto"/>
              <w:jc w:val="both"/>
              <w:rPr>
                <w:rFonts w:asciiTheme="minorHAnsi" w:hAnsiTheme="minorHAnsi" w:cstheme="minorHAnsi"/>
              </w:rPr>
            </w:pPr>
          </w:p>
          <w:p w14:paraId="51245A72" w14:textId="0AD212A1" w:rsidR="00A87459" w:rsidRPr="00EA21E7" w:rsidRDefault="00A87459" w:rsidP="002D15D9">
            <w:pPr>
              <w:spacing w:after="0" w:line="276" w:lineRule="auto"/>
              <w:rPr>
                <w:rFonts w:asciiTheme="minorHAnsi" w:hAnsiTheme="minorHAnsi" w:cstheme="minorHAnsi"/>
              </w:rPr>
            </w:pPr>
            <w:r w:rsidRPr="00EA21E7">
              <w:rPr>
                <w:rFonts w:asciiTheme="minorHAnsi" w:hAnsiTheme="minorHAnsi" w:cstheme="minorHAnsi"/>
              </w:rPr>
              <w:t>This will include the following roles</w:t>
            </w:r>
            <w:r w:rsidR="68DC61D8" w:rsidRPr="00EA21E7">
              <w:rPr>
                <w:rFonts w:asciiTheme="minorHAnsi" w:hAnsiTheme="minorHAnsi" w:cstheme="minorHAnsi"/>
              </w:rPr>
              <w:t>:</w:t>
            </w:r>
          </w:p>
          <w:p w14:paraId="49EA1C99" w14:textId="77777777" w:rsidR="006A59A5" w:rsidRPr="00EA21E7" w:rsidRDefault="006A59A5" w:rsidP="002D15D9">
            <w:pPr>
              <w:spacing w:after="0" w:line="276" w:lineRule="auto"/>
              <w:ind w:right="-20"/>
              <w:rPr>
                <w:rFonts w:asciiTheme="minorHAnsi" w:eastAsia="Calibri" w:hAnsiTheme="minorHAnsi" w:cstheme="minorHAnsi"/>
                <w:b/>
                <w:bCs/>
              </w:rPr>
            </w:pPr>
          </w:p>
          <w:p w14:paraId="355804F5" w14:textId="77777777" w:rsidR="006A59A5" w:rsidRPr="00EA21E7" w:rsidRDefault="006A59A5" w:rsidP="7D32F521">
            <w:pPr>
              <w:spacing w:after="0" w:line="276" w:lineRule="auto"/>
              <w:ind w:right="-20"/>
              <w:jc w:val="both"/>
              <w:rPr>
                <w:rFonts w:asciiTheme="minorHAnsi" w:eastAsia="Calibri" w:hAnsiTheme="minorHAnsi" w:cstheme="minorHAnsi"/>
                <w:b/>
                <w:bCs/>
                <w:iCs/>
              </w:rPr>
            </w:pPr>
            <w:r w:rsidRPr="00EA21E7">
              <w:rPr>
                <w:rFonts w:asciiTheme="minorHAnsi" w:eastAsia="Calibri" w:hAnsiTheme="minorHAnsi" w:cstheme="minorHAnsi"/>
                <w:b/>
                <w:bCs/>
                <w:iCs/>
              </w:rPr>
              <w:t xml:space="preserve">Assessments and certification </w:t>
            </w:r>
          </w:p>
          <w:p w14:paraId="294EC1E5" w14:textId="43B663A9" w:rsidR="00A87459" w:rsidRPr="00EA21E7" w:rsidRDefault="611FC42F" w:rsidP="00E07109">
            <w:pPr>
              <w:pStyle w:val="ListParagraph"/>
              <w:numPr>
                <w:ilvl w:val="0"/>
                <w:numId w:val="52"/>
              </w:numPr>
              <w:spacing w:after="0" w:line="276" w:lineRule="auto"/>
              <w:ind w:right="-20"/>
              <w:rPr>
                <w:rFonts w:asciiTheme="minorHAnsi" w:eastAsia="Calibri" w:hAnsiTheme="minorHAnsi" w:cstheme="minorHAnsi"/>
              </w:rPr>
            </w:pPr>
            <w:r w:rsidRPr="00EA21E7">
              <w:rPr>
                <w:rFonts w:asciiTheme="minorHAnsi" w:eastAsia="Calibri" w:hAnsiTheme="minorHAnsi" w:cstheme="minorHAnsi"/>
              </w:rPr>
              <w:t>Briefing the Programme Instructor team</w:t>
            </w:r>
            <w:r w:rsidR="41EC4670" w:rsidRPr="00EA21E7">
              <w:rPr>
                <w:rFonts w:asciiTheme="minorHAnsi" w:eastAsia="Calibri" w:hAnsiTheme="minorHAnsi" w:cstheme="minorHAnsi"/>
              </w:rPr>
              <w:t>s in all providers</w:t>
            </w:r>
            <w:r w:rsidRPr="00EA21E7">
              <w:rPr>
                <w:rFonts w:asciiTheme="minorHAnsi" w:eastAsia="Calibri" w:hAnsiTheme="minorHAnsi" w:cstheme="minorHAnsi"/>
              </w:rPr>
              <w:t xml:space="preserve"> on the Quality Assurance processes and procedures.</w:t>
            </w:r>
            <w:r w:rsidR="142898AB" w:rsidRPr="00EA21E7">
              <w:rPr>
                <w:rFonts w:asciiTheme="minorHAnsi" w:eastAsia="Calibri" w:hAnsiTheme="minorHAnsi" w:cstheme="minorHAnsi"/>
              </w:rPr>
              <w:t xml:space="preserve"> </w:t>
            </w:r>
            <w:r w:rsidR="5A90DB89" w:rsidRPr="00EA21E7">
              <w:rPr>
                <w:rFonts w:asciiTheme="minorHAnsi" w:eastAsia="Calibri" w:hAnsiTheme="minorHAnsi" w:cstheme="minorHAnsi"/>
              </w:rPr>
              <w:t>A dedicated section will be established on Moodle for the management of QA update</w:t>
            </w:r>
            <w:r w:rsidR="142898AB" w:rsidRPr="00EA21E7">
              <w:rPr>
                <w:rFonts w:asciiTheme="minorHAnsi" w:eastAsia="Calibri" w:hAnsiTheme="minorHAnsi" w:cstheme="minorHAnsi"/>
              </w:rPr>
              <w:t>s. In-person briefings will be held with all new providers.</w:t>
            </w:r>
          </w:p>
          <w:p w14:paraId="1E504CF5" w14:textId="009B8F6C" w:rsidR="008A70F7" w:rsidRPr="00EA21E7" w:rsidRDefault="008A70F7" w:rsidP="00E07109">
            <w:pPr>
              <w:pStyle w:val="ListParagraph"/>
              <w:numPr>
                <w:ilvl w:val="0"/>
                <w:numId w:val="52"/>
              </w:numPr>
              <w:spacing w:after="0" w:line="276" w:lineRule="auto"/>
              <w:ind w:right="-20"/>
              <w:rPr>
                <w:rFonts w:asciiTheme="minorHAnsi" w:eastAsia="Calibri" w:hAnsiTheme="minorHAnsi" w:cstheme="minorHAnsi"/>
              </w:rPr>
            </w:pPr>
            <w:r w:rsidRPr="00EA21E7">
              <w:rPr>
                <w:rFonts w:asciiTheme="minorHAnsi" w:eastAsia="Calibri" w:hAnsiTheme="minorHAnsi" w:cstheme="minorHAnsi"/>
              </w:rPr>
              <w:t xml:space="preserve">Managing access and security to </w:t>
            </w:r>
            <w:r w:rsidR="001A24E2" w:rsidRPr="00EA21E7">
              <w:rPr>
                <w:rFonts w:asciiTheme="minorHAnsi" w:eastAsia="Calibri" w:hAnsiTheme="minorHAnsi" w:cstheme="minorHAnsi"/>
              </w:rPr>
              <w:t>a</w:t>
            </w:r>
            <w:r w:rsidRPr="00EA21E7">
              <w:rPr>
                <w:rFonts w:asciiTheme="minorHAnsi" w:eastAsia="Calibri" w:hAnsiTheme="minorHAnsi" w:cstheme="minorHAnsi"/>
              </w:rPr>
              <w:t xml:space="preserve">ssessment tasks and ensuring that updates are communicated </w:t>
            </w:r>
            <w:r w:rsidR="001A24E2" w:rsidRPr="00EA21E7">
              <w:rPr>
                <w:rFonts w:asciiTheme="minorHAnsi" w:eastAsia="Calibri" w:hAnsiTheme="minorHAnsi" w:cstheme="minorHAnsi"/>
              </w:rPr>
              <w:t xml:space="preserve">to </w:t>
            </w:r>
            <w:r w:rsidR="77F08427" w:rsidRPr="00EA21E7">
              <w:rPr>
                <w:rFonts w:asciiTheme="minorHAnsi" w:eastAsia="Calibri" w:hAnsiTheme="minorHAnsi" w:cstheme="minorHAnsi"/>
              </w:rPr>
              <w:t>C</w:t>
            </w:r>
            <w:r w:rsidR="0A8ED098" w:rsidRPr="00EA21E7">
              <w:rPr>
                <w:rFonts w:asciiTheme="minorHAnsi" w:eastAsia="Calibri" w:hAnsiTheme="minorHAnsi" w:cstheme="minorHAnsi"/>
              </w:rPr>
              <w:t xml:space="preserve">ollaborating </w:t>
            </w:r>
            <w:r w:rsidR="77F08427" w:rsidRPr="00EA21E7">
              <w:rPr>
                <w:rFonts w:asciiTheme="minorHAnsi" w:eastAsia="Calibri" w:hAnsiTheme="minorHAnsi" w:cstheme="minorHAnsi"/>
              </w:rPr>
              <w:t>P</w:t>
            </w:r>
            <w:r w:rsidR="0A8ED098" w:rsidRPr="00EA21E7">
              <w:rPr>
                <w:rFonts w:asciiTheme="minorHAnsi" w:eastAsia="Calibri" w:hAnsiTheme="minorHAnsi" w:cstheme="minorHAnsi"/>
              </w:rPr>
              <w:t>roviders</w:t>
            </w:r>
            <w:r w:rsidR="001A24E2" w:rsidRPr="00EA21E7">
              <w:rPr>
                <w:rFonts w:asciiTheme="minorHAnsi" w:eastAsia="Calibri" w:hAnsiTheme="minorHAnsi" w:cstheme="minorHAnsi"/>
              </w:rPr>
              <w:t xml:space="preserve"> and Lead Instructors </w:t>
            </w:r>
            <w:r w:rsidRPr="00EA21E7">
              <w:rPr>
                <w:rFonts w:asciiTheme="minorHAnsi" w:eastAsia="Calibri" w:hAnsiTheme="minorHAnsi" w:cstheme="minorHAnsi"/>
              </w:rPr>
              <w:t xml:space="preserve">promptly and effectively. </w:t>
            </w:r>
          </w:p>
          <w:p w14:paraId="2C8A3316" w14:textId="1394544A" w:rsidR="006A59A5" w:rsidRPr="00EA21E7" w:rsidRDefault="006A59A5" w:rsidP="00E07109">
            <w:pPr>
              <w:pStyle w:val="ListParagraph"/>
              <w:numPr>
                <w:ilvl w:val="0"/>
                <w:numId w:val="52"/>
              </w:numPr>
              <w:spacing w:after="0" w:line="276" w:lineRule="auto"/>
              <w:ind w:right="-20"/>
              <w:rPr>
                <w:rFonts w:asciiTheme="minorHAnsi" w:eastAsia="Calibri" w:hAnsiTheme="minorHAnsi" w:cstheme="minorHAnsi"/>
              </w:rPr>
            </w:pPr>
            <w:r w:rsidRPr="00EA21E7">
              <w:rPr>
                <w:rFonts w:asciiTheme="minorHAnsi" w:eastAsia="Calibri" w:hAnsiTheme="minorHAnsi" w:cstheme="minorHAnsi"/>
              </w:rPr>
              <w:t>Ensur</w:t>
            </w:r>
            <w:r w:rsidR="002B733E" w:rsidRPr="00EA21E7">
              <w:rPr>
                <w:rFonts w:asciiTheme="minorHAnsi" w:eastAsia="Calibri" w:hAnsiTheme="minorHAnsi" w:cstheme="minorHAnsi"/>
              </w:rPr>
              <w:t xml:space="preserve">ing through liaison with </w:t>
            </w:r>
            <w:r w:rsidR="1FBFDDBE" w:rsidRPr="00EA21E7">
              <w:rPr>
                <w:rFonts w:asciiTheme="minorHAnsi" w:eastAsia="Calibri" w:hAnsiTheme="minorHAnsi" w:cstheme="minorHAnsi"/>
              </w:rPr>
              <w:t>C</w:t>
            </w:r>
            <w:r w:rsidR="772AC8AF" w:rsidRPr="00EA21E7">
              <w:rPr>
                <w:rFonts w:asciiTheme="minorHAnsi" w:eastAsia="Calibri" w:hAnsiTheme="minorHAnsi" w:cstheme="minorHAnsi"/>
              </w:rPr>
              <w:t>oordinating</w:t>
            </w:r>
            <w:r w:rsidR="002B733E" w:rsidRPr="00EA21E7">
              <w:rPr>
                <w:rFonts w:asciiTheme="minorHAnsi" w:eastAsia="Calibri" w:hAnsiTheme="minorHAnsi" w:cstheme="minorHAnsi"/>
              </w:rPr>
              <w:t xml:space="preserve"> and </w:t>
            </w:r>
            <w:r w:rsidR="1FBFDDBE" w:rsidRPr="00EA21E7">
              <w:rPr>
                <w:rFonts w:asciiTheme="minorHAnsi" w:hAnsiTheme="minorHAnsi" w:cstheme="minorHAnsi"/>
              </w:rPr>
              <w:t>C</w:t>
            </w:r>
            <w:r w:rsidR="772AC8AF" w:rsidRPr="00EA21E7">
              <w:rPr>
                <w:rFonts w:asciiTheme="minorHAnsi" w:hAnsiTheme="minorHAnsi" w:cstheme="minorHAnsi"/>
              </w:rPr>
              <w:t xml:space="preserve">ollaborating </w:t>
            </w:r>
            <w:r w:rsidR="1FBFDDBE" w:rsidRPr="00EA21E7">
              <w:rPr>
                <w:rFonts w:asciiTheme="minorHAnsi" w:hAnsiTheme="minorHAnsi" w:cstheme="minorHAnsi"/>
              </w:rPr>
              <w:t>P</w:t>
            </w:r>
            <w:r w:rsidR="772AC8AF" w:rsidRPr="00EA21E7">
              <w:rPr>
                <w:rFonts w:asciiTheme="minorHAnsi" w:hAnsiTheme="minorHAnsi" w:cstheme="minorHAnsi"/>
              </w:rPr>
              <w:t>roviders</w:t>
            </w:r>
            <w:r w:rsidR="1FBFDDBE" w:rsidRPr="00EA21E7">
              <w:rPr>
                <w:rFonts w:asciiTheme="minorHAnsi" w:hAnsiTheme="minorHAnsi" w:cstheme="minorHAnsi"/>
              </w:rPr>
              <w:t>’</w:t>
            </w:r>
            <w:r w:rsidR="002B733E" w:rsidRPr="00EA21E7">
              <w:rPr>
                <w:rFonts w:asciiTheme="minorHAnsi" w:hAnsiTheme="minorHAnsi" w:cstheme="minorHAnsi"/>
              </w:rPr>
              <w:t xml:space="preserve"> staff</w:t>
            </w:r>
            <w:r w:rsidRPr="00EA21E7">
              <w:rPr>
                <w:rFonts w:asciiTheme="minorHAnsi" w:eastAsia="Calibri" w:hAnsiTheme="minorHAnsi" w:cstheme="minorHAnsi"/>
              </w:rPr>
              <w:t xml:space="preserve"> that all matters in relation to the assessment and certification process are conducted in a correct and proper manner in accordance with the process and procedures set out in the QAP and in accordance with the criteria outlined by QQI. </w:t>
            </w:r>
          </w:p>
          <w:p w14:paraId="0EE7E52A" w14:textId="7943F613" w:rsidR="002B733E" w:rsidRPr="00EA21E7" w:rsidRDefault="002B733E" w:rsidP="00E07109">
            <w:pPr>
              <w:pStyle w:val="ListParagraph"/>
              <w:numPr>
                <w:ilvl w:val="0"/>
                <w:numId w:val="52"/>
              </w:numPr>
              <w:spacing w:after="0" w:line="276" w:lineRule="auto"/>
              <w:ind w:right="-20"/>
              <w:rPr>
                <w:rFonts w:asciiTheme="minorHAnsi" w:eastAsia="Calibri" w:hAnsiTheme="minorHAnsi" w:cstheme="minorHAnsi"/>
              </w:rPr>
            </w:pPr>
            <w:r w:rsidRPr="00EA21E7">
              <w:rPr>
                <w:rFonts w:asciiTheme="minorHAnsi" w:eastAsia="Calibri" w:hAnsiTheme="minorHAnsi" w:cstheme="minorHAnsi"/>
              </w:rPr>
              <w:t>Investigating any instances of assessment malpractice.</w:t>
            </w:r>
          </w:p>
          <w:p w14:paraId="671DC0BC" w14:textId="77285030" w:rsidR="006A59A5" w:rsidRPr="00EA21E7" w:rsidRDefault="006A59A5" w:rsidP="00E07109">
            <w:pPr>
              <w:pStyle w:val="ListParagraph"/>
              <w:numPr>
                <w:ilvl w:val="0"/>
                <w:numId w:val="52"/>
              </w:numPr>
              <w:spacing w:after="0" w:line="276" w:lineRule="auto"/>
              <w:ind w:right="-20"/>
              <w:rPr>
                <w:rFonts w:asciiTheme="minorHAnsi" w:hAnsiTheme="minorHAnsi" w:cstheme="minorHAnsi"/>
              </w:rPr>
            </w:pPr>
            <w:r w:rsidRPr="00EA21E7">
              <w:rPr>
                <w:rFonts w:asciiTheme="minorHAnsi" w:eastAsia="Calibri" w:hAnsiTheme="minorHAnsi" w:cstheme="minorHAnsi"/>
              </w:rPr>
              <w:t>Ensur</w:t>
            </w:r>
            <w:r w:rsidR="002B733E" w:rsidRPr="00EA21E7">
              <w:rPr>
                <w:rFonts w:asciiTheme="minorHAnsi" w:eastAsia="Calibri" w:hAnsiTheme="minorHAnsi" w:cstheme="minorHAnsi"/>
              </w:rPr>
              <w:t>ing</w:t>
            </w:r>
            <w:r w:rsidRPr="00EA21E7">
              <w:rPr>
                <w:rFonts w:asciiTheme="minorHAnsi" w:eastAsia="Calibri" w:hAnsiTheme="minorHAnsi" w:cstheme="minorHAnsi"/>
              </w:rPr>
              <w:t xml:space="preserve"> that the Internal </w:t>
            </w:r>
            <w:r w:rsidR="00A87459" w:rsidRPr="00EA21E7">
              <w:rPr>
                <w:rFonts w:asciiTheme="minorHAnsi" w:eastAsia="Calibri" w:hAnsiTheme="minorHAnsi" w:cstheme="minorHAnsi"/>
              </w:rPr>
              <w:t>V</w:t>
            </w:r>
            <w:r w:rsidRPr="00EA21E7">
              <w:rPr>
                <w:rFonts w:asciiTheme="minorHAnsi" w:eastAsia="Calibri" w:hAnsiTheme="minorHAnsi" w:cstheme="minorHAnsi"/>
              </w:rPr>
              <w:t>erification of assessment results is carried out</w:t>
            </w:r>
            <w:r w:rsidR="002B733E" w:rsidRPr="00EA21E7">
              <w:rPr>
                <w:rFonts w:asciiTheme="minorHAnsi" w:eastAsia="Calibri" w:hAnsiTheme="minorHAnsi" w:cstheme="minorHAnsi"/>
              </w:rPr>
              <w:t xml:space="preserve"> in the Coordinating Provider</w:t>
            </w:r>
            <w:r w:rsidR="07AB8DC3" w:rsidRPr="00EA21E7">
              <w:rPr>
                <w:rFonts w:asciiTheme="minorHAnsi" w:eastAsia="Calibri" w:hAnsiTheme="minorHAnsi" w:cstheme="minorHAnsi"/>
              </w:rPr>
              <w:t xml:space="preserve"> ‘s iteration </w:t>
            </w:r>
            <w:r w:rsidR="0100417C" w:rsidRPr="00EA21E7">
              <w:rPr>
                <w:rFonts w:asciiTheme="minorHAnsi" w:eastAsia="Calibri" w:hAnsiTheme="minorHAnsi" w:cstheme="minorHAnsi"/>
              </w:rPr>
              <w:t>of the programme.</w:t>
            </w:r>
            <w:r w:rsidR="002B733E" w:rsidRPr="00EA21E7">
              <w:rPr>
                <w:rFonts w:asciiTheme="minorHAnsi" w:eastAsia="Calibri" w:hAnsiTheme="minorHAnsi" w:cstheme="minorHAnsi"/>
              </w:rPr>
              <w:t xml:space="preserve"> This is to ensure </w:t>
            </w:r>
            <w:r w:rsidRPr="00EA21E7">
              <w:rPr>
                <w:rFonts w:asciiTheme="minorHAnsi" w:eastAsia="Calibri" w:hAnsiTheme="minorHAnsi" w:cstheme="minorHAnsi"/>
              </w:rPr>
              <w:t>that that there are no errors in marking, totalling and transcription of marks.</w:t>
            </w:r>
            <w:r w:rsidR="002B733E" w:rsidRPr="00EA21E7">
              <w:rPr>
                <w:rFonts w:asciiTheme="minorHAnsi" w:eastAsia="Calibri" w:hAnsiTheme="minorHAnsi" w:cstheme="minorHAnsi"/>
              </w:rPr>
              <w:t xml:space="preserve"> IV reports from Collaborating Providers will be provided to the National TSO where serious issues of non-compliance have been identified. </w:t>
            </w:r>
            <w:r w:rsidR="6C480D3A" w:rsidRPr="00EA21E7">
              <w:rPr>
                <w:rFonts w:asciiTheme="minorHAnsi" w:eastAsia="Calibri" w:hAnsiTheme="minorHAnsi" w:cstheme="minorHAnsi"/>
              </w:rPr>
              <w:t xml:space="preserve">(It is the responsibility of the Coordinating Programme Manager </w:t>
            </w:r>
            <w:r w:rsidR="5BD2695F" w:rsidRPr="00EA21E7">
              <w:rPr>
                <w:rFonts w:asciiTheme="minorHAnsi" w:eastAsia="Calibri" w:hAnsiTheme="minorHAnsi" w:cstheme="minorHAnsi"/>
              </w:rPr>
              <w:t>to e</w:t>
            </w:r>
            <w:r w:rsidR="6C480D3A" w:rsidRPr="00EA21E7">
              <w:rPr>
                <w:rFonts w:asciiTheme="minorHAnsi" w:eastAsia="Calibri" w:hAnsiTheme="minorHAnsi" w:cstheme="minorHAnsi"/>
              </w:rPr>
              <w:t>nsure that internal verification procedures both on and off-the-job are implemented correctly and consistently across the Collaborating Providers nationally and that Collaborating Provider Programme Managers ensure that Internal Verifiers are familiar with the recording systems, documentation procedures for assessment and internal verification of</w:t>
            </w:r>
            <w:r w:rsidR="1D94C663" w:rsidRPr="00EA21E7">
              <w:rPr>
                <w:rFonts w:asciiTheme="minorHAnsi" w:eastAsia="Calibri" w:hAnsiTheme="minorHAnsi" w:cstheme="minorHAnsi"/>
              </w:rPr>
              <w:t xml:space="preserve"> the Programme)</w:t>
            </w:r>
            <w:r w:rsidR="6C480D3A" w:rsidRPr="00EA21E7">
              <w:rPr>
                <w:rFonts w:asciiTheme="minorHAnsi" w:hAnsiTheme="minorHAnsi" w:cstheme="minorHAnsi"/>
              </w:rPr>
              <w:t>.</w:t>
            </w:r>
          </w:p>
          <w:p w14:paraId="47460AB3" w14:textId="58F441D4" w:rsidR="006A59A5" w:rsidRPr="00EA21E7" w:rsidRDefault="64B33D01" w:rsidP="00E07109">
            <w:pPr>
              <w:pStyle w:val="ListParagraph"/>
              <w:numPr>
                <w:ilvl w:val="0"/>
                <w:numId w:val="52"/>
              </w:numPr>
              <w:spacing w:after="0" w:line="276" w:lineRule="auto"/>
              <w:ind w:right="-20"/>
              <w:rPr>
                <w:rFonts w:asciiTheme="minorHAnsi" w:eastAsia="Calibri" w:hAnsiTheme="minorHAnsi" w:cstheme="minorHAnsi"/>
              </w:rPr>
            </w:pPr>
            <w:r w:rsidRPr="00EA21E7">
              <w:rPr>
                <w:rFonts w:asciiTheme="minorHAnsi" w:eastAsia="Calibri" w:hAnsiTheme="minorHAnsi" w:cstheme="minorHAnsi"/>
              </w:rPr>
              <w:t>Ensure any recommendations and/or corrective actions of the National Programme Board or QAGMC</w:t>
            </w:r>
            <w:r w:rsidRPr="00EA21E7">
              <w:rPr>
                <w:rFonts w:asciiTheme="minorHAnsi" w:eastAsia="Arial Nova" w:hAnsiTheme="minorHAnsi" w:cstheme="minorHAnsi"/>
              </w:rPr>
              <w:t xml:space="preserve"> </w:t>
            </w:r>
            <w:r w:rsidR="12C15878" w:rsidRPr="00EA21E7">
              <w:rPr>
                <w:rFonts w:asciiTheme="minorHAnsi" w:eastAsia="Arial Nova" w:hAnsiTheme="minorHAnsi" w:cstheme="minorHAnsi"/>
                <w:color w:val="000000" w:themeColor="text1"/>
                <w:sz w:val="24"/>
                <w:szCs w:val="24"/>
                <w:lang w:val="en-GB"/>
              </w:rPr>
              <w:t>RAA Sub-Committee</w:t>
            </w:r>
            <w:r w:rsidR="12C15878" w:rsidRPr="00EA21E7">
              <w:rPr>
                <w:rFonts w:asciiTheme="minorHAnsi" w:eastAsia="Arial Nova" w:hAnsiTheme="minorHAnsi" w:cstheme="minorHAnsi"/>
              </w:rPr>
              <w:t xml:space="preserve"> </w:t>
            </w:r>
            <w:r w:rsidRPr="00EA21E7">
              <w:rPr>
                <w:rFonts w:asciiTheme="minorHAnsi" w:eastAsia="Calibri" w:hAnsiTheme="minorHAnsi" w:cstheme="minorHAnsi"/>
              </w:rPr>
              <w:t xml:space="preserve">are progressed.  </w:t>
            </w:r>
          </w:p>
          <w:p w14:paraId="62975A37" w14:textId="711F2F4B" w:rsidR="006A59A5" w:rsidRPr="00EA21E7" w:rsidRDefault="002B733E" w:rsidP="00E07109">
            <w:pPr>
              <w:pStyle w:val="ListParagraph"/>
              <w:numPr>
                <w:ilvl w:val="0"/>
                <w:numId w:val="52"/>
              </w:numPr>
              <w:spacing w:after="0" w:line="276" w:lineRule="auto"/>
              <w:ind w:right="-20"/>
              <w:rPr>
                <w:rFonts w:asciiTheme="minorHAnsi" w:eastAsia="Calibri" w:hAnsiTheme="minorHAnsi" w:cstheme="minorHAnsi"/>
              </w:rPr>
            </w:pPr>
            <w:r w:rsidRPr="00EA21E7">
              <w:rPr>
                <w:rFonts w:asciiTheme="minorHAnsi" w:eastAsia="Calibri" w:hAnsiTheme="minorHAnsi" w:cstheme="minorHAnsi"/>
              </w:rPr>
              <w:lastRenderedPageBreak/>
              <w:t>Ensuring</w:t>
            </w:r>
            <w:r w:rsidR="006A59A5" w:rsidRPr="00EA21E7">
              <w:rPr>
                <w:rFonts w:asciiTheme="minorHAnsi" w:eastAsia="Calibri" w:hAnsiTheme="minorHAnsi" w:cstheme="minorHAnsi"/>
              </w:rPr>
              <w:t xml:space="preserve"> that External Authentication of the programme is carried out </w:t>
            </w:r>
            <w:r w:rsidR="00566488" w:rsidRPr="00EA21E7">
              <w:rPr>
                <w:rFonts w:asciiTheme="minorHAnsi" w:eastAsia="Calibri" w:hAnsiTheme="minorHAnsi" w:cstheme="minorHAnsi"/>
              </w:rPr>
              <w:t>on</w:t>
            </w:r>
            <w:r w:rsidR="006A59A5" w:rsidRPr="00EA21E7">
              <w:rPr>
                <w:rFonts w:asciiTheme="minorHAnsi" w:eastAsia="Calibri" w:hAnsiTheme="minorHAnsi" w:cstheme="minorHAnsi"/>
              </w:rPr>
              <w:t xml:space="preserve"> completion </w:t>
            </w:r>
            <w:r w:rsidR="00566488" w:rsidRPr="00EA21E7">
              <w:rPr>
                <w:rFonts w:asciiTheme="minorHAnsi" w:eastAsia="Calibri" w:hAnsiTheme="minorHAnsi" w:cstheme="minorHAnsi"/>
              </w:rPr>
              <w:t xml:space="preserve">of each phase </w:t>
            </w:r>
            <w:r w:rsidR="006A59A5" w:rsidRPr="00EA21E7">
              <w:rPr>
                <w:rFonts w:asciiTheme="minorHAnsi" w:eastAsia="Calibri" w:hAnsiTheme="minorHAnsi" w:cstheme="minorHAnsi"/>
              </w:rPr>
              <w:t xml:space="preserve">to ensure that training is to a high standard and that marks are a true reflection of apprentices’ assessment.  </w:t>
            </w:r>
          </w:p>
          <w:p w14:paraId="6952A3F4" w14:textId="77777777" w:rsidR="002B733E" w:rsidRPr="00EA21E7" w:rsidRDefault="002B733E" w:rsidP="7D32F521">
            <w:pPr>
              <w:spacing w:after="0" w:line="276" w:lineRule="auto"/>
              <w:jc w:val="both"/>
              <w:rPr>
                <w:rFonts w:asciiTheme="minorHAnsi" w:hAnsiTheme="minorHAnsi" w:cstheme="minorHAnsi"/>
              </w:rPr>
            </w:pPr>
          </w:p>
          <w:p w14:paraId="48F646E0" w14:textId="1DDCF59E" w:rsidR="002B733E" w:rsidRPr="00EA21E7" w:rsidRDefault="002B733E" w:rsidP="7D32F521">
            <w:pPr>
              <w:spacing w:after="0" w:line="276" w:lineRule="auto"/>
              <w:jc w:val="both"/>
              <w:rPr>
                <w:rFonts w:asciiTheme="minorHAnsi" w:hAnsiTheme="minorHAnsi" w:cstheme="minorHAnsi"/>
              </w:rPr>
            </w:pPr>
            <w:r w:rsidRPr="00EA21E7">
              <w:rPr>
                <w:rFonts w:asciiTheme="minorHAnsi" w:hAnsiTheme="minorHAnsi" w:cstheme="minorHAnsi"/>
              </w:rPr>
              <w:t>The Coordinating Provider’s</w:t>
            </w:r>
            <w:r w:rsidR="00A87459" w:rsidRPr="00EA21E7">
              <w:rPr>
                <w:rFonts w:asciiTheme="minorHAnsi" w:hAnsiTheme="minorHAnsi" w:cstheme="minorHAnsi"/>
              </w:rPr>
              <w:t xml:space="preserve"> TSO will organise EA for</w:t>
            </w:r>
            <w:r w:rsidR="00670B37" w:rsidRPr="00EA21E7">
              <w:rPr>
                <w:rFonts w:asciiTheme="minorHAnsi" w:hAnsiTheme="minorHAnsi" w:cstheme="minorHAnsi"/>
              </w:rPr>
              <w:t xml:space="preserve"> the coordinating and</w:t>
            </w:r>
            <w:r w:rsidR="00A87459" w:rsidRPr="00EA21E7">
              <w:rPr>
                <w:rFonts w:asciiTheme="minorHAnsi" w:hAnsiTheme="minorHAnsi" w:cstheme="minorHAnsi"/>
              </w:rPr>
              <w:t xml:space="preserve"> all collaborating providers; this will occur </w:t>
            </w:r>
            <w:r w:rsidRPr="00EA21E7">
              <w:rPr>
                <w:rFonts w:asciiTheme="minorHAnsi" w:hAnsiTheme="minorHAnsi" w:cstheme="minorHAnsi"/>
              </w:rPr>
              <w:t xml:space="preserve">at the end of each phase when module assessments are completed. </w:t>
            </w:r>
            <w:r w:rsidR="00A87459" w:rsidRPr="00EA21E7">
              <w:rPr>
                <w:rFonts w:asciiTheme="minorHAnsi" w:hAnsiTheme="minorHAnsi" w:cstheme="minorHAnsi"/>
              </w:rPr>
              <w:t xml:space="preserve"> </w:t>
            </w:r>
            <w:r w:rsidRPr="00EA21E7">
              <w:rPr>
                <w:rFonts w:asciiTheme="minorHAnsi" w:hAnsiTheme="minorHAnsi" w:cstheme="minorHAnsi"/>
              </w:rPr>
              <w:t>In the</w:t>
            </w:r>
            <w:r w:rsidR="00A87459" w:rsidRPr="00EA21E7">
              <w:rPr>
                <w:rFonts w:asciiTheme="minorHAnsi" w:hAnsiTheme="minorHAnsi" w:cstheme="minorHAnsi"/>
              </w:rPr>
              <w:t xml:space="preserve"> initial delivery </w:t>
            </w:r>
            <w:r w:rsidR="0661CFA4" w:rsidRPr="00EA21E7">
              <w:rPr>
                <w:rFonts w:asciiTheme="minorHAnsi" w:hAnsiTheme="minorHAnsi" w:cstheme="minorHAnsi"/>
              </w:rPr>
              <w:t>(and on review)</w:t>
            </w:r>
            <w:r w:rsidR="00A87459" w:rsidRPr="00EA21E7">
              <w:rPr>
                <w:rFonts w:asciiTheme="minorHAnsi" w:hAnsiTheme="minorHAnsi" w:cstheme="minorHAnsi"/>
              </w:rPr>
              <w:t xml:space="preserve"> of the RAA programme </w:t>
            </w:r>
            <w:r w:rsidRPr="00EA21E7">
              <w:rPr>
                <w:rFonts w:asciiTheme="minorHAnsi" w:hAnsiTheme="minorHAnsi" w:cstheme="minorHAnsi"/>
              </w:rPr>
              <w:t xml:space="preserve">by any provider </w:t>
            </w:r>
            <w:r w:rsidR="00A87459" w:rsidRPr="00EA21E7">
              <w:rPr>
                <w:rFonts w:asciiTheme="minorHAnsi" w:hAnsiTheme="minorHAnsi" w:cstheme="minorHAnsi"/>
              </w:rPr>
              <w:t xml:space="preserve">external authentication will be carried out on 100% of the </w:t>
            </w:r>
            <w:r w:rsidR="001A4D44" w:rsidRPr="00EA21E7">
              <w:rPr>
                <w:rFonts w:asciiTheme="minorHAnsi" w:hAnsiTheme="minorHAnsi" w:cstheme="minorHAnsi"/>
              </w:rPr>
              <w:t>apprentice</w:t>
            </w:r>
            <w:r w:rsidR="00085EC2" w:rsidRPr="00EA21E7">
              <w:rPr>
                <w:rFonts w:asciiTheme="minorHAnsi" w:hAnsiTheme="minorHAnsi" w:cstheme="minorHAnsi"/>
              </w:rPr>
              <w:t xml:space="preserve"> </w:t>
            </w:r>
            <w:r w:rsidR="00A87459" w:rsidRPr="00EA21E7">
              <w:rPr>
                <w:rFonts w:asciiTheme="minorHAnsi" w:hAnsiTheme="minorHAnsi" w:cstheme="minorHAnsi"/>
              </w:rPr>
              <w:t xml:space="preserve">cohort. </w:t>
            </w:r>
          </w:p>
          <w:p w14:paraId="33FE833B" w14:textId="77777777" w:rsidR="002B733E" w:rsidRPr="00EA21E7" w:rsidRDefault="002B733E" w:rsidP="7D32F521">
            <w:pPr>
              <w:spacing w:after="0" w:line="276" w:lineRule="auto"/>
              <w:jc w:val="both"/>
              <w:rPr>
                <w:rFonts w:asciiTheme="minorHAnsi" w:hAnsiTheme="minorHAnsi" w:cstheme="minorHAnsi"/>
              </w:rPr>
            </w:pPr>
          </w:p>
          <w:p w14:paraId="5FE9173A" w14:textId="21D4EB1A" w:rsidR="002B733E" w:rsidRPr="00EA21E7" w:rsidRDefault="00A87459" w:rsidP="7D32F521">
            <w:pPr>
              <w:spacing w:after="0" w:line="276" w:lineRule="auto"/>
              <w:ind w:left="-20" w:right="-20"/>
              <w:jc w:val="both"/>
              <w:rPr>
                <w:rFonts w:asciiTheme="minorHAnsi" w:hAnsiTheme="minorHAnsi" w:cstheme="minorHAnsi"/>
              </w:rPr>
            </w:pPr>
            <w:r w:rsidRPr="00EA21E7">
              <w:rPr>
                <w:rFonts w:asciiTheme="minorHAnsi" w:hAnsiTheme="minorHAnsi" w:cstheme="minorHAnsi"/>
              </w:rPr>
              <w:t xml:space="preserve">The </w:t>
            </w:r>
            <w:r w:rsidR="002B733E" w:rsidRPr="00EA21E7">
              <w:rPr>
                <w:rFonts w:asciiTheme="minorHAnsi" w:eastAsia="Calibri" w:hAnsiTheme="minorHAnsi" w:cstheme="minorHAnsi"/>
              </w:rPr>
              <w:t>Coordinating Provider</w:t>
            </w:r>
            <w:r w:rsidR="00085EC2" w:rsidRPr="00EA21E7">
              <w:rPr>
                <w:rFonts w:asciiTheme="minorHAnsi" w:eastAsia="Calibri" w:hAnsiTheme="minorHAnsi" w:cstheme="minorHAnsi"/>
              </w:rPr>
              <w:t>’</w:t>
            </w:r>
            <w:r w:rsidR="002B733E" w:rsidRPr="00EA21E7">
              <w:rPr>
                <w:rFonts w:asciiTheme="minorHAnsi" w:eastAsia="Calibri" w:hAnsiTheme="minorHAnsi" w:cstheme="minorHAnsi"/>
              </w:rPr>
              <w:t>s Training Standards Officer (TSO)</w:t>
            </w:r>
            <w:r w:rsidR="002B733E" w:rsidRPr="00EA21E7">
              <w:rPr>
                <w:rFonts w:asciiTheme="minorHAnsi" w:hAnsiTheme="minorHAnsi" w:cstheme="minorHAnsi"/>
              </w:rPr>
              <w:t xml:space="preserve"> </w:t>
            </w:r>
            <w:r w:rsidRPr="00EA21E7">
              <w:rPr>
                <w:rFonts w:asciiTheme="minorHAnsi" w:hAnsiTheme="minorHAnsi" w:cstheme="minorHAnsi"/>
              </w:rPr>
              <w:t>will submit</w:t>
            </w:r>
            <w:r w:rsidR="00BD27C8" w:rsidRPr="00EA21E7">
              <w:rPr>
                <w:rFonts w:asciiTheme="minorHAnsi" w:hAnsiTheme="minorHAnsi" w:cstheme="minorHAnsi"/>
              </w:rPr>
              <w:t xml:space="preserve"> the results and the</w:t>
            </w:r>
            <w:r w:rsidRPr="00EA21E7">
              <w:rPr>
                <w:rFonts w:asciiTheme="minorHAnsi" w:hAnsiTheme="minorHAnsi" w:cstheme="minorHAnsi"/>
              </w:rPr>
              <w:t xml:space="preserve"> EA reports to the National Examinations Board</w:t>
            </w:r>
            <w:r w:rsidR="00670B37" w:rsidRPr="00EA21E7">
              <w:rPr>
                <w:rFonts w:asciiTheme="minorHAnsi" w:hAnsiTheme="minorHAnsi" w:cstheme="minorHAnsi"/>
              </w:rPr>
              <w:t xml:space="preserve"> as part of the results approval process. </w:t>
            </w:r>
          </w:p>
          <w:p w14:paraId="0A2B7E21" w14:textId="77777777" w:rsidR="00670B37" w:rsidRPr="00EA21E7" w:rsidRDefault="00670B37" w:rsidP="486136BB">
            <w:pPr>
              <w:spacing w:after="0" w:line="276" w:lineRule="auto"/>
              <w:ind w:left="-20" w:right="-20"/>
              <w:jc w:val="both"/>
              <w:rPr>
                <w:rFonts w:asciiTheme="minorHAnsi" w:hAnsiTheme="minorHAnsi" w:cstheme="minorHAnsi"/>
              </w:rPr>
            </w:pPr>
          </w:p>
          <w:p w14:paraId="0CA61AF0" w14:textId="29A94835" w:rsidR="00A87459" w:rsidRDefault="002B733E" w:rsidP="486136BB">
            <w:pPr>
              <w:spacing w:after="0" w:line="276" w:lineRule="auto"/>
              <w:ind w:left="-20" w:right="-20"/>
              <w:jc w:val="both"/>
              <w:rPr>
                <w:rFonts w:asciiTheme="minorHAnsi" w:hAnsiTheme="minorHAnsi" w:cstheme="minorHAnsi"/>
              </w:rPr>
            </w:pPr>
            <w:r w:rsidRPr="00EA21E7">
              <w:rPr>
                <w:rFonts w:asciiTheme="minorHAnsi" w:hAnsiTheme="minorHAnsi" w:cstheme="minorHAnsi"/>
              </w:rPr>
              <w:t xml:space="preserve">The </w:t>
            </w:r>
            <w:r w:rsidRPr="00EA21E7">
              <w:rPr>
                <w:rFonts w:asciiTheme="minorHAnsi" w:eastAsia="Calibri" w:hAnsiTheme="minorHAnsi" w:cstheme="minorHAnsi"/>
              </w:rPr>
              <w:t>Coordinating Provider</w:t>
            </w:r>
            <w:r w:rsidR="00CB38CD" w:rsidRPr="00EA21E7">
              <w:rPr>
                <w:rFonts w:asciiTheme="minorHAnsi" w:eastAsia="Calibri" w:hAnsiTheme="minorHAnsi" w:cstheme="minorHAnsi"/>
              </w:rPr>
              <w:t>’</w:t>
            </w:r>
            <w:r w:rsidRPr="00EA21E7">
              <w:rPr>
                <w:rFonts w:asciiTheme="minorHAnsi" w:eastAsia="Calibri" w:hAnsiTheme="minorHAnsi" w:cstheme="minorHAnsi"/>
              </w:rPr>
              <w:t>s Training Standards Officer (TSO)</w:t>
            </w:r>
            <w:r w:rsidRPr="00EA21E7">
              <w:rPr>
                <w:rFonts w:asciiTheme="minorHAnsi" w:hAnsiTheme="minorHAnsi" w:cstheme="minorHAnsi"/>
              </w:rPr>
              <w:t xml:space="preserve"> </w:t>
            </w:r>
            <w:r w:rsidR="000401AD" w:rsidRPr="00EA21E7">
              <w:rPr>
                <w:rFonts w:asciiTheme="minorHAnsi" w:hAnsiTheme="minorHAnsi" w:cstheme="minorHAnsi"/>
              </w:rPr>
              <w:t>in liaison</w:t>
            </w:r>
            <w:r w:rsidR="00A87459" w:rsidRPr="00EA21E7">
              <w:rPr>
                <w:rFonts w:asciiTheme="minorHAnsi" w:hAnsiTheme="minorHAnsi" w:cstheme="minorHAnsi"/>
              </w:rPr>
              <w:t xml:space="preserve"> with the National Programme Manager </w:t>
            </w:r>
            <w:r w:rsidRPr="00EA21E7">
              <w:rPr>
                <w:rFonts w:asciiTheme="minorHAnsi" w:hAnsiTheme="minorHAnsi" w:cstheme="minorHAnsi"/>
              </w:rPr>
              <w:t xml:space="preserve">will report to the National Programme Board and action any </w:t>
            </w:r>
            <w:r w:rsidR="00A87459" w:rsidRPr="00EA21E7">
              <w:rPr>
                <w:rFonts w:asciiTheme="minorHAnsi" w:hAnsiTheme="minorHAnsi" w:cstheme="minorHAnsi"/>
              </w:rPr>
              <w:t xml:space="preserve">EA recommendations to ensure the </w:t>
            </w:r>
            <w:r w:rsidR="00CB38CD" w:rsidRPr="00EA21E7">
              <w:rPr>
                <w:rFonts w:asciiTheme="minorHAnsi" w:hAnsiTheme="minorHAnsi" w:cstheme="minorHAnsi"/>
              </w:rPr>
              <w:t xml:space="preserve">continued </w:t>
            </w:r>
            <w:r w:rsidR="00A87459" w:rsidRPr="00EA21E7">
              <w:rPr>
                <w:rFonts w:asciiTheme="minorHAnsi" w:hAnsiTheme="minorHAnsi" w:cstheme="minorHAnsi"/>
              </w:rPr>
              <w:t xml:space="preserve">quality and academic integrity of the RAA programme. </w:t>
            </w:r>
          </w:p>
          <w:p w14:paraId="6959F069" w14:textId="77777777" w:rsidR="00EF02ED" w:rsidRDefault="00EF02ED" w:rsidP="486136BB">
            <w:pPr>
              <w:spacing w:after="0" w:line="276" w:lineRule="auto"/>
              <w:ind w:left="-20" w:right="-20"/>
              <w:jc w:val="both"/>
              <w:rPr>
                <w:rFonts w:asciiTheme="minorHAnsi" w:hAnsiTheme="minorHAnsi" w:cstheme="minorHAnsi"/>
              </w:rPr>
            </w:pPr>
          </w:p>
          <w:p w14:paraId="57E83DBB" w14:textId="26445766" w:rsidR="00EF02ED" w:rsidRDefault="002A0503" w:rsidP="00C21F96">
            <w:pPr>
              <w:spacing w:after="0" w:line="276" w:lineRule="auto"/>
              <w:ind w:left="-20" w:right="-20"/>
              <w:jc w:val="center"/>
              <w:rPr>
                <w:rFonts w:asciiTheme="minorHAnsi" w:hAnsiTheme="minorHAnsi" w:cstheme="minorHAnsi"/>
              </w:rPr>
            </w:pPr>
            <w:r>
              <w:object w:dxaOrig="4320" w:dyaOrig="739" w14:anchorId="6AFCDA99">
                <v:shape id="_x0000_i1031" type="#_x0000_t75" style="width:289.5pt;height:30pt" o:ole="">
                  <v:imagedata r:id="rId53" o:title=""/>
                </v:shape>
                <o:OLEObject Type="Embed" ProgID="PBrush" ShapeID="_x0000_i1031" DrawAspect="Content" ObjectID="_1779621236" r:id="rId54"/>
              </w:object>
            </w:r>
          </w:p>
          <w:p w14:paraId="2503A14F" w14:textId="3C2CBF0C" w:rsidR="00D30432" w:rsidRPr="00EA21E7" w:rsidRDefault="002A0503" w:rsidP="000E1573">
            <w:pPr>
              <w:spacing w:after="0" w:line="276" w:lineRule="auto"/>
              <w:ind w:left="-20" w:right="-20"/>
              <w:jc w:val="center"/>
              <w:rPr>
                <w:rFonts w:asciiTheme="minorHAnsi" w:hAnsiTheme="minorHAnsi" w:cstheme="minorHAnsi"/>
              </w:rPr>
            </w:pPr>
            <w:r>
              <w:object w:dxaOrig="4320" w:dyaOrig="3549" w14:anchorId="1861C970">
                <v:shape id="_x0000_i1032" type="#_x0000_t75" style="width:490.5pt;height:5in" o:ole="">
                  <v:imagedata r:id="rId55" o:title=""/>
                </v:shape>
                <o:OLEObject Type="Embed" ProgID="PBrush" ShapeID="_x0000_i1032" DrawAspect="Content" ObjectID="_1779621237" r:id="rId56"/>
              </w:object>
            </w:r>
          </w:p>
          <w:p w14:paraId="73781DF9" w14:textId="5E77D7E8" w:rsidR="00EB0176" w:rsidRDefault="53A93C9D" w:rsidP="5160AEB2">
            <w:pPr>
              <w:spacing w:after="0" w:line="276" w:lineRule="auto"/>
              <w:ind w:right="-20"/>
              <w:jc w:val="both"/>
              <w:rPr>
                <w:rFonts w:eastAsia="Calibri"/>
              </w:rPr>
            </w:pPr>
            <w:r w:rsidRPr="5160AEB2">
              <w:rPr>
                <w:rFonts w:asciiTheme="minorHAnsi" w:eastAsia="Calibri" w:hAnsiTheme="minorHAnsi" w:cstheme="minorBidi"/>
                <w:b/>
                <w:bCs/>
              </w:rPr>
              <w:t>Figure 10</w:t>
            </w:r>
            <w:r w:rsidR="0EF0A8EA" w:rsidRPr="5160AEB2">
              <w:rPr>
                <w:rFonts w:asciiTheme="minorHAnsi" w:eastAsia="Calibri" w:hAnsiTheme="minorHAnsi" w:cstheme="minorBidi"/>
                <w:b/>
                <w:bCs/>
              </w:rPr>
              <w:t xml:space="preserve"> </w:t>
            </w:r>
            <w:r w:rsidR="0EF0A8EA" w:rsidRPr="5160AEB2">
              <w:rPr>
                <w:rFonts w:eastAsia="Calibri" w:cs="Calibri"/>
                <w:b/>
                <w:bCs/>
                <w:lang w:val="en-US"/>
              </w:rPr>
              <w:t>Internal Verification (IV)and External Authentication (EA) process</w:t>
            </w:r>
          </w:p>
          <w:p w14:paraId="632CB27D" w14:textId="77777777" w:rsidR="00BF7B2C" w:rsidRDefault="00BF7B2C" w:rsidP="5160AEB2">
            <w:pPr>
              <w:spacing w:after="0" w:line="276" w:lineRule="auto"/>
              <w:ind w:right="-20"/>
              <w:jc w:val="both"/>
              <w:rPr>
                <w:rFonts w:asciiTheme="minorHAnsi" w:eastAsia="Calibri" w:hAnsiTheme="minorHAnsi" w:cstheme="minorBidi"/>
                <w:b/>
                <w:bCs/>
              </w:rPr>
            </w:pPr>
          </w:p>
          <w:p w14:paraId="67742B07" w14:textId="487CB6A8" w:rsidR="00792535" w:rsidRPr="00EA21E7" w:rsidRDefault="0877683B" w:rsidP="5160AEB2">
            <w:pPr>
              <w:spacing w:after="0" w:line="276" w:lineRule="auto"/>
              <w:ind w:right="-20"/>
              <w:jc w:val="both"/>
              <w:rPr>
                <w:rFonts w:asciiTheme="minorHAnsi" w:eastAsia="Calibri" w:hAnsiTheme="minorHAnsi" w:cstheme="minorBidi"/>
                <w:b/>
                <w:bCs/>
              </w:rPr>
            </w:pPr>
            <w:r w:rsidRPr="5160AEB2">
              <w:rPr>
                <w:rFonts w:asciiTheme="minorHAnsi" w:eastAsia="Calibri" w:hAnsiTheme="minorHAnsi" w:cstheme="minorBidi"/>
                <w:b/>
                <w:bCs/>
              </w:rPr>
              <w:t>Programme development and evaluation</w:t>
            </w:r>
          </w:p>
          <w:p w14:paraId="6EA38DC5" w14:textId="6A429BBC" w:rsidR="00E03FAC" w:rsidRPr="00EA21E7" w:rsidRDefault="001A24E2" w:rsidP="486136BB">
            <w:pPr>
              <w:spacing w:after="0" w:line="276" w:lineRule="auto"/>
              <w:ind w:right="-20"/>
              <w:jc w:val="both"/>
              <w:rPr>
                <w:rFonts w:asciiTheme="minorHAnsi" w:eastAsia="Calibri" w:hAnsiTheme="minorHAnsi" w:cstheme="minorHAnsi"/>
              </w:rPr>
            </w:pPr>
            <w:r w:rsidRPr="00EA21E7">
              <w:rPr>
                <w:rFonts w:asciiTheme="minorHAnsi" w:eastAsia="Calibri" w:hAnsiTheme="minorHAnsi" w:cstheme="minorHAnsi"/>
              </w:rPr>
              <w:lastRenderedPageBreak/>
              <w:t>The Coordinating Provider</w:t>
            </w:r>
            <w:r w:rsidR="009507B0" w:rsidRPr="00EA21E7">
              <w:rPr>
                <w:rFonts w:asciiTheme="minorHAnsi" w:eastAsia="Calibri" w:hAnsiTheme="minorHAnsi" w:cstheme="minorHAnsi"/>
              </w:rPr>
              <w:t>’</w:t>
            </w:r>
            <w:r w:rsidRPr="00EA21E7">
              <w:rPr>
                <w:rFonts w:asciiTheme="minorHAnsi" w:eastAsia="Calibri" w:hAnsiTheme="minorHAnsi" w:cstheme="minorHAnsi"/>
              </w:rPr>
              <w:t xml:space="preserve">s Training Standards Officer (TSO) </w:t>
            </w:r>
            <w:r w:rsidR="00F84F70" w:rsidRPr="00EA21E7">
              <w:rPr>
                <w:rFonts w:asciiTheme="minorHAnsi" w:eastAsia="Calibri" w:hAnsiTheme="minorHAnsi" w:cstheme="minorHAnsi"/>
              </w:rPr>
              <w:t>will</w:t>
            </w:r>
            <w:r w:rsidR="009D74DA" w:rsidRPr="00EA21E7">
              <w:rPr>
                <w:rFonts w:asciiTheme="minorHAnsi" w:eastAsia="Calibri" w:hAnsiTheme="minorHAnsi" w:cstheme="minorHAnsi"/>
              </w:rPr>
              <w:t>:</w:t>
            </w:r>
          </w:p>
          <w:p w14:paraId="1382C3CB" w14:textId="4373D862" w:rsidR="00792535" w:rsidRPr="00EA21E7" w:rsidRDefault="754A7C58" w:rsidP="00E07109">
            <w:pPr>
              <w:pStyle w:val="ListParagraph"/>
              <w:numPr>
                <w:ilvl w:val="0"/>
                <w:numId w:val="53"/>
              </w:numPr>
              <w:spacing w:after="0" w:line="276" w:lineRule="auto"/>
              <w:ind w:right="-20"/>
              <w:rPr>
                <w:rFonts w:asciiTheme="minorHAnsi" w:eastAsia="Calibri" w:hAnsiTheme="minorHAnsi" w:cstheme="minorHAnsi"/>
              </w:rPr>
            </w:pPr>
            <w:r w:rsidRPr="00EA21E7">
              <w:rPr>
                <w:rFonts w:asciiTheme="minorHAnsi" w:eastAsia="Calibri" w:hAnsiTheme="minorHAnsi" w:cstheme="minorHAnsi"/>
              </w:rPr>
              <w:t>Provide</w:t>
            </w:r>
            <w:r w:rsidR="5E414666" w:rsidRPr="00EA21E7">
              <w:rPr>
                <w:rFonts w:asciiTheme="minorHAnsi" w:eastAsia="Calibri" w:hAnsiTheme="minorHAnsi" w:cstheme="minorHAnsi"/>
              </w:rPr>
              <w:t xml:space="preserve"> </w:t>
            </w:r>
            <w:r w:rsidR="57C66D3D" w:rsidRPr="00EA21E7">
              <w:rPr>
                <w:rFonts w:asciiTheme="minorHAnsi" w:eastAsia="Calibri" w:hAnsiTheme="minorHAnsi" w:cstheme="minorHAnsi"/>
              </w:rPr>
              <w:t>timely advice</w:t>
            </w:r>
            <w:r w:rsidR="5E414666" w:rsidRPr="00EA21E7">
              <w:rPr>
                <w:rFonts w:asciiTheme="minorHAnsi" w:eastAsia="Calibri" w:hAnsiTheme="minorHAnsi" w:cstheme="minorHAnsi"/>
              </w:rPr>
              <w:t xml:space="preserve">, </w:t>
            </w:r>
            <w:r w:rsidR="00463074" w:rsidRPr="00EA21E7">
              <w:rPr>
                <w:rFonts w:asciiTheme="minorHAnsi" w:eastAsia="Calibri" w:hAnsiTheme="minorHAnsi" w:cstheme="minorHAnsi"/>
              </w:rPr>
              <w:t>information,</w:t>
            </w:r>
            <w:r w:rsidR="5E414666" w:rsidRPr="00EA21E7">
              <w:rPr>
                <w:rFonts w:asciiTheme="minorHAnsi" w:eastAsia="Calibri" w:hAnsiTheme="minorHAnsi" w:cstheme="minorHAnsi"/>
              </w:rPr>
              <w:t xml:space="preserve"> </w:t>
            </w:r>
            <w:r w:rsidR="1A229324" w:rsidRPr="00EA21E7">
              <w:rPr>
                <w:rFonts w:asciiTheme="minorHAnsi" w:eastAsia="Calibri" w:hAnsiTheme="minorHAnsi" w:cstheme="minorHAnsi"/>
              </w:rPr>
              <w:t xml:space="preserve">and </w:t>
            </w:r>
            <w:r w:rsidR="1D4CAB70" w:rsidRPr="00EA21E7">
              <w:rPr>
                <w:rFonts w:asciiTheme="minorHAnsi" w:eastAsia="Calibri" w:hAnsiTheme="minorHAnsi" w:cstheme="minorHAnsi"/>
              </w:rPr>
              <w:t xml:space="preserve">support </w:t>
            </w:r>
            <w:r w:rsidR="386EA415" w:rsidRPr="00EA21E7">
              <w:rPr>
                <w:rFonts w:asciiTheme="minorHAnsi" w:eastAsia="Calibri" w:hAnsiTheme="minorHAnsi" w:cstheme="minorHAnsi"/>
              </w:rPr>
              <w:t xml:space="preserve">to </w:t>
            </w:r>
            <w:r w:rsidR="001A24E2" w:rsidRPr="00EA21E7">
              <w:rPr>
                <w:rFonts w:asciiTheme="minorHAnsi" w:eastAsia="Calibri" w:hAnsiTheme="minorHAnsi" w:cstheme="minorHAnsi"/>
              </w:rPr>
              <w:t xml:space="preserve">the </w:t>
            </w:r>
            <w:r w:rsidR="001A24E2" w:rsidRPr="00EA21E7">
              <w:rPr>
                <w:rFonts w:asciiTheme="minorHAnsi" w:hAnsiTheme="minorHAnsi" w:cstheme="minorHAnsi"/>
              </w:rPr>
              <w:t>National Examinations Board</w:t>
            </w:r>
            <w:r w:rsidR="002078AA" w:rsidRPr="00EA21E7">
              <w:rPr>
                <w:rFonts w:asciiTheme="minorHAnsi" w:hAnsiTheme="minorHAnsi" w:cstheme="minorHAnsi"/>
              </w:rPr>
              <w:t xml:space="preserve"> </w:t>
            </w:r>
            <w:r w:rsidR="5E414666" w:rsidRPr="00EA21E7">
              <w:rPr>
                <w:rFonts w:asciiTheme="minorHAnsi" w:eastAsia="Calibri" w:hAnsiTheme="minorHAnsi" w:cstheme="minorHAnsi"/>
              </w:rPr>
              <w:t xml:space="preserve">on matters relating to the assessment process </w:t>
            </w:r>
            <w:r w:rsidR="7462153D" w:rsidRPr="00EA21E7">
              <w:rPr>
                <w:rFonts w:asciiTheme="minorHAnsi" w:eastAsia="Calibri" w:hAnsiTheme="minorHAnsi" w:cstheme="minorHAnsi"/>
              </w:rPr>
              <w:t xml:space="preserve">and </w:t>
            </w:r>
            <w:r w:rsidR="00463074" w:rsidRPr="00EA21E7">
              <w:rPr>
                <w:rFonts w:asciiTheme="minorHAnsi" w:eastAsia="Calibri" w:hAnsiTheme="minorHAnsi" w:cstheme="minorHAnsi"/>
              </w:rPr>
              <w:t>processing of the</w:t>
            </w:r>
            <w:r w:rsidR="1D7557FC" w:rsidRPr="00EA21E7">
              <w:rPr>
                <w:rFonts w:asciiTheme="minorHAnsi" w:eastAsia="Calibri" w:hAnsiTheme="minorHAnsi" w:cstheme="minorHAnsi"/>
              </w:rPr>
              <w:t xml:space="preserve"> programmes</w:t>
            </w:r>
            <w:r w:rsidR="5E414666" w:rsidRPr="00EA21E7">
              <w:rPr>
                <w:rFonts w:asciiTheme="minorHAnsi" w:eastAsia="Calibri" w:hAnsiTheme="minorHAnsi" w:cstheme="minorHAnsi"/>
              </w:rPr>
              <w:t>.</w:t>
            </w:r>
          </w:p>
          <w:p w14:paraId="1A9DF4BA" w14:textId="1AF11D32" w:rsidR="00792535" w:rsidRPr="00EA21E7" w:rsidRDefault="799B2391" w:rsidP="00E07109">
            <w:pPr>
              <w:pStyle w:val="ListParagraph"/>
              <w:numPr>
                <w:ilvl w:val="0"/>
                <w:numId w:val="53"/>
              </w:numPr>
              <w:spacing w:after="0" w:line="276" w:lineRule="auto"/>
              <w:ind w:right="-20"/>
              <w:rPr>
                <w:rFonts w:asciiTheme="minorHAnsi" w:eastAsia="Calibri" w:hAnsiTheme="minorHAnsi" w:cstheme="minorHAnsi"/>
              </w:rPr>
            </w:pPr>
            <w:r w:rsidRPr="00EA21E7">
              <w:rPr>
                <w:rFonts w:asciiTheme="minorHAnsi" w:eastAsia="Calibri" w:hAnsiTheme="minorHAnsi" w:cstheme="minorHAnsi"/>
              </w:rPr>
              <w:t xml:space="preserve">Advise </w:t>
            </w:r>
            <w:r w:rsidR="00F84F70" w:rsidRPr="00EA21E7">
              <w:rPr>
                <w:rFonts w:asciiTheme="minorHAnsi" w:eastAsia="Calibri" w:hAnsiTheme="minorHAnsi" w:cstheme="minorHAnsi"/>
              </w:rPr>
              <w:t xml:space="preserve">the </w:t>
            </w:r>
            <w:r w:rsidR="002078AA" w:rsidRPr="00EA21E7">
              <w:rPr>
                <w:rFonts w:asciiTheme="minorHAnsi" w:hAnsiTheme="minorHAnsi" w:cstheme="minorHAnsi"/>
              </w:rPr>
              <w:t xml:space="preserve">National Programme Board and National Examinations Board </w:t>
            </w:r>
            <w:r w:rsidR="008E576C" w:rsidRPr="00EA21E7">
              <w:rPr>
                <w:rFonts w:asciiTheme="minorHAnsi" w:eastAsia="Calibri" w:hAnsiTheme="minorHAnsi" w:cstheme="minorHAnsi"/>
              </w:rPr>
              <w:t xml:space="preserve">on </w:t>
            </w:r>
            <w:r w:rsidR="00751858" w:rsidRPr="00EA21E7">
              <w:rPr>
                <w:rFonts w:asciiTheme="minorHAnsi" w:eastAsia="Calibri" w:hAnsiTheme="minorHAnsi" w:cstheme="minorHAnsi"/>
              </w:rPr>
              <w:t>any improvements</w:t>
            </w:r>
            <w:r w:rsidRPr="00EA21E7">
              <w:rPr>
                <w:rFonts w:asciiTheme="minorHAnsi" w:eastAsia="Calibri" w:hAnsiTheme="minorHAnsi" w:cstheme="minorHAnsi"/>
              </w:rPr>
              <w:t>/</w:t>
            </w:r>
            <w:r w:rsidR="00751858" w:rsidRPr="00EA21E7">
              <w:rPr>
                <w:rFonts w:asciiTheme="minorHAnsi" w:eastAsia="Calibri" w:hAnsiTheme="minorHAnsi" w:cstheme="minorHAnsi"/>
              </w:rPr>
              <w:t xml:space="preserve">actions </w:t>
            </w:r>
            <w:r w:rsidR="0076057F" w:rsidRPr="00EA21E7">
              <w:rPr>
                <w:rFonts w:asciiTheme="minorHAnsi" w:eastAsia="Calibri" w:hAnsiTheme="minorHAnsi" w:cstheme="minorHAnsi"/>
              </w:rPr>
              <w:t xml:space="preserve">required </w:t>
            </w:r>
            <w:r w:rsidR="00E03FAC" w:rsidRPr="00EA21E7">
              <w:rPr>
                <w:rFonts w:asciiTheme="minorHAnsi" w:eastAsia="Calibri" w:hAnsiTheme="minorHAnsi" w:cstheme="minorHAnsi"/>
              </w:rPr>
              <w:t xml:space="preserve">to </w:t>
            </w:r>
            <w:r w:rsidR="00463074" w:rsidRPr="00EA21E7">
              <w:rPr>
                <w:rFonts w:asciiTheme="minorHAnsi" w:eastAsia="Calibri" w:hAnsiTheme="minorHAnsi" w:cstheme="minorHAnsi"/>
              </w:rPr>
              <w:t>the quality</w:t>
            </w:r>
            <w:r w:rsidRPr="00EA21E7">
              <w:rPr>
                <w:rFonts w:asciiTheme="minorHAnsi" w:eastAsia="Calibri" w:hAnsiTheme="minorHAnsi" w:cstheme="minorHAnsi"/>
              </w:rPr>
              <w:t xml:space="preserve"> </w:t>
            </w:r>
            <w:r w:rsidR="00463074" w:rsidRPr="00EA21E7">
              <w:rPr>
                <w:rFonts w:asciiTheme="minorHAnsi" w:eastAsia="Calibri" w:hAnsiTheme="minorHAnsi" w:cstheme="minorHAnsi"/>
              </w:rPr>
              <w:t>assurance procedures</w:t>
            </w:r>
            <w:r w:rsidR="002078AA" w:rsidRPr="00EA21E7">
              <w:rPr>
                <w:rFonts w:asciiTheme="minorHAnsi" w:eastAsia="Calibri" w:hAnsiTheme="minorHAnsi" w:cstheme="minorHAnsi"/>
              </w:rPr>
              <w:t>.</w:t>
            </w:r>
          </w:p>
          <w:p w14:paraId="38C23CF7" w14:textId="426D1B86" w:rsidR="001C2E06" w:rsidRPr="00EA21E7" w:rsidRDefault="001C2E06" w:rsidP="00E07109">
            <w:pPr>
              <w:pStyle w:val="ListParagraph"/>
              <w:numPr>
                <w:ilvl w:val="0"/>
                <w:numId w:val="53"/>
              </w:numPr>
              <w:spacing w:after="0" w:line="276" w:lineRule="auto"/>
              <w:ind w:right="-20"/>
              <w:rPr>
                <w:rFonts w:asciiTheme="minorHAnsi" w:eastAsia="Calibri" w:hAnsiTheme="minorHAnsi" w:cstheme="minorHAnsi"/>
              </w:rPr>
            </w:pPr>
            <w:r w:rsidRPr="00EA21E7">
              <w:rPr>
                <w:rFonts w:asciiTheme="minorHAnsi" w:eastAsia="Calibri" w:hAnsiTheme="minorHAnsi" w:cstheme="minorHAnsi"/>
              </w:rPr>
              <w:t xml:space="preserve">Cooperate with </w:t>
            </w:r>
            <w:r w:rsidR="00F94CD1" w:rsidRPr="00EA21E7">
              <w:rPr>
                <w:rFonts w:asciiTheme="minorHAnsi" w:eastAsia="Calibri" w:hAnsiTheme="minorHAnsi" w:cstheme="minorHAnsi"/>
              </w:rPr>
              <w:t xml:space="preserve">the </w:t>
            </w:r>
            <w:r w:rsidRPr="00EA21E7">
              <w:rPr>
                <w:rFonts w:asciiTheme="minorHAnsi" w:eastAsia="Calibri" w:hAnsiTheme="minorHAnsi" w:cstheme="minorHAnsi"/>
              </w:rPr>
              <w:t xml:space="preserve">provision </w:t>
            </w:r>
            <w:r w:rsidR="00237F70" w:rsidRPr="00EA21E7">
              <w:rPr>
                <w:rFonts w:asciiTheme="minorHAnsi" w:eastAsia="Calibri" w:hAnsiTheme="minorHAnsi" w:cstheme="minorHAnsi"/>
              </w:rPr>
              <w:t>of</w:t>
            </w:r>
            <w:r w:rsidRPr="00EA21E7">
              <w:rPr>
                <w:rFonts w:asciiTheme="minorHAnsi" w:eastAsia="Calibri" w:hAnsiTheme="minorHAnsi" w:cstheme="minorHAnsi"/>
              </w:rPr>
              <w:t xml:space="preserve"> </w:t>
            </w:r>
            <w:r w:rsidR="00463074" w:rsidRPr="00EA21E7">
              <w:rPr>
                <w:rFonts w:asciiTheme="minorHAnsi" w:eastAsia="Calibri" w:hAnsiTheme="minorHAnsi" w:cstheme="minorHAnsi"/>
              </w:rPr>
              <w:t>information to</w:t>
            </w:r>
            <w:r w:rsidRPr="00EA21E7">
              <w:rPr>
                <w:rFonts w:asciiTheme="minorHAnsi" w:eastAsia="Calibri" w:hAnsiTheme="minorHAnsi" w:cstheme="minorHAnsi"/>
              </w:rPr>
              <w:t xml:space="preserve"> </w:t>
            </w:r>
            <w:r w:rsidR="00463074" w:rsidRPr="00EA21E7">
              <w:rPr>
                <w:rFonts w:asciiTheme="minorHAnsi" w:eastAsia="Calibri" w:hAnsiTheme="minorHAnsi" w:cstheme="minorHAnsi"/>
              </w:rPr>
              <w:t>the programme Evaluation</w:t>
            </w:r>
            <w:r w:rsidRPr="00EA21E7">
              <w:rPr>
                <w:rFonts w:asciiTheme="minorHAnsi" w:eastAsia="Calibri" w:hAnsiTheme="minorHAnsi" w:cstheme="minorHAnsi"/>
              </w:rPr>
              <w:t xml:space="preserve"> Process</w:t>
            </w:r>
            <w:r w:rsidR="00F86488" w:rsidRPr="00EA21E7">
              <w:rPr>
                <w:rFonts w:asciiTheme="minorHAnsi" w:eastAsia="Calibri" w:hAnsiTheme="minorHAnsi" w:cstheme="minorHAnsi"/>
              </w:rPr>
              <w:t>.</w:t>
            </w:r>
          </w:p>
          <w:p w14:paraId="4F9DD2AB" w14:textId="2EF9C7E7" w:rsidR="00AF6959" w:rsidRPr="00EA21E7" w:rsidRDefault="00AF6959" w:rsidP="486136BB">
            <w:pPr>
              <w:spacing w:after="0" w:line="276" w:lineRule="auto"/>
              <w:ind w:left="-20" w:right="-20"/>
              <w:jc w:val="both"/>
              <w:rPr>
                <w:rFonts w:asciiTheme="minorHAnsi" w:eastAsia="Calibri" w:hAnsiTheme="minorHAnsi" w:cstheme="minorHAnsi"/>
              </w:rPr>
            </w:pPr>
          </w:p>
          <w:p w14:paraId="5A6E5F16" w14:textId="4B757378" w:rsidR="00792535" w:rsidRPr="00EA21E7" w:rsidRDefault="799B2391" w:rsidP="486136BB">
            <w:pPr>
              <w:spacing w:after="0" w:line="360" w:lineRule="auto"/>
              <w:ind w:left="-20" w:right="-20"/>
              <w:jc w:val="both"/>
              <w:rPr>
                <w:rFonts w:asciiTheme="minorHAnsi" w:eastAsia="Calibri" w:hAnsiTheme="minorHAnsi" w:cstheme="minorHAnsi"/>
                <w:b/>
                <w:bCs/>
              </w:rPr>
            </w:pPr>
            <w:r w:rsidRPr="00EA21E7">
              <w:rPr>
                <w:rFonts w:asciiTheme="minorHAnsi" w:eastAsia="Calibri" w:hAnsiTheme="minorHAnsi" w:cstheme="minorHAnsi"/>
                <w:b/>
                <w:bCs/>
              </w:rPr>
              <w:t xml:space="preserve">Internal Verification </w:t>
            </w:r>
            <w:r w:rsidR="7C6D00F8" w:rsidRPr="00EA21E7">
              <w:rPr>
                <w:rFonts w:asciiTheme="minorHAnsi" w:eastAsia="Calibri" w:hAnsiTheme="minorHAnsi" w:cstheme="minorHAnsi"/>
                <w:b/>
                <w:bCs/>
              </w:rPr>
              <w:t>(IV)</w:t>
            </w:r>
          </w:p>
          <w:p w14:paraId="7FB1E7D7" w14:textId="73240587" w:rsidR="00647098" w:rsidRPr="00EA21E7" w:rsidRDefault="002078AA" w:rsidP="486136BB">
            <w:pPr>
              <w:spacing w:after="0"/>
              <w:ind w:left="-23" w:right="-23"/>
              <w:jc w:val="both"/>
              <w:rPr>
                <w:rFonts w:asciiTheme="minorHAnsi" w:hAnsiTheme="minorHAnsi" w:cstheme="minorHAnsi"/>
              </w:rPr>
            </w:pPr>
            <w:r w:rsidRPr="00EA21E7">
              <w:rPr>
                <w:rFonts w:asciiTheme="minorHAnsi" w:eastAsia="Calibri" w:hAnsiTheme="minorHAnsi" w:cstheme="minorHAnsi"/>
              </w:rPr>
              <w:t>The Coordinating Provider</w:t>
            </w:r>
            <w:r w:rsidR="0087119E" w:rsidRPr="00EA21E7">
              <w:rPr>
                <w:rFonts w:asciiTheme="minorHAnsi" w:eastAsia="Calibri" w:hAnsiTheme="minorHAnsi" w:cstheme="minorHAnsi"/>
              </w:rPr>
              <w:t>’</w:t>
            </w:r>
            <w:r w:rsidRPr="00EA21E7">
              <w:rPr>
                <w:rFonts w:asciiTheme="minorHAnsi" w:eastAsia="Calibri" w:hAnsiTheme="minorHAnsi" w:cstheme="minorHAnsi"/>
              </w:rPr>
              <w:t xml:space="preserve">s Training Standards Officer (TSO) and the Collaborating </w:t>
            </w:r>
            <w:r w:rsidR="0F9C9A51" w:rsidRPr="00EA21E7">
              <w:rPr>
                <w:rFonts w:asciiTheme="minorHAnsi" w:eastAsia="Calibri" w:hAnsiTheme="minorHAnsi" w:cstheme="minorHAnsi"/>
              </w:rPr>
              <w:t>P</w:t>
            </w:r>
            <w:r w:rsidRPr="00EA21E7">
              <w:rPr>
                <w:rFonts w:asciiTheme="minorHAnsi" w:eastAsia="Calibri" w:hAnsiTheme="minorHAnsi" w:cstheme="minorHAnsi"/>
              </w:rPr>
              <w:t>roviders</w:t>
            </w:r>
            <w:r w:rsidR="0087119E" w:rsidRPr="00EA21E7">
              <w:rPr>
                <w:rFonts w:asciiTheme="minorHAnsi" w:eastAsia="Calibri" w:hAnsiTheme="minorHAnsi" w:cstheme="minorHAnsi"/>
              </w:rPr>
              <w:t>’</w:t>
            </w:r>
            <w:r w:rsidRPr="00EA21E7">
              <w:rPr>
                <w:rFonts w:asciiTheme="minorHAnsi" w:eastAsia="Calibri" w:hAnsiTheme="minorHAnsi" w:cstheme="minorHAnsi"/>
              </w:rPr>
              <w:t xml:space="preserve"> TSO</w:t>
            </w:r>
            <w:r w:rsidR="0087119E" w:rsidRPr="00EA21E7">
              <w:rPr>
                <w:rFonts w:asciiTheme="minorHAnsi" w:eastAsia="Calibri" w:hAnsiTheme="minorHAnsi" w:cstheme="minorHAnsi"/>
              </w:rPr>
              <w:t>s</w:t>
            </w:r>
            <w:r w:rsidRPr="00EA21E7">
              <w:rPr>
                <w:rFonts w:asciiTheme="minorHAnsi" w:eastAsia="Calibri" w:hAnsiTheme="minorHAnsi" w:cstheme="minorHAnsi"/>
              </w:rPr>
              <w:t xml:space="preserve"> </w:t>
            </w:r>
            <w:r w:rsidR="00647098" w:rsidRPr="00EA21E7">
              <w:rPr>
                <w:rFonts w:asciiTheme="minorHAnsi" w:hAnsiTheme="minorHAnsi" w:cstheme="minorHAnsi"/>
              </w:rPr>
              <w:t xml:space="preserve">will </w:t>
            </w:r>
            <w:r w:rsidR="54CB2158" w:rsidRPr="00EA21E7">
              <w:rPr>
                <w:rFonts w:asciiTheme="minorHAnsi" w:hAnsiTheme="minorHAnsi" w:cstheme="minorHAnsi"/>
              </w:rPr>
              <w:t xml:space="preserve">respectively </w:t>
            </w:r>
            <w:r w:rsidR="00647098" w:rsidRPr="00EA21E7">
              <w:rPr>
                <w:rFonts w:asciiTheme="minorHAnsi" w:hAnsiTheme="minorHAnsi" w:cstheme="minorHAnsi"/>
              </w:rPr>
              <w:t>check the</w:t>
            </w:r>
            <w:r w:rsidR="00670B37" w:rsidRPr="00EA21E7">
              <w:rPr>
                <w:rFonts w:asciiTheme="minorHAnsi" w:hAnsiTheme="minorHAnsi" w:cstheme="minorHAnsi"/>
              </w:rPr>
              <w:t xml:space="preserve"> completion of the</w:t>
            </w:r>
            <w:r w:rsidR="00647098" w:rsidRPr="00EA21E7">
              <w:rPr>
                <w:rFonts w:asciiTheme="minorHAnsi" w:hAnsiTheme="minorHAnsi" w:cstheme="minorHAnsi"/>
              </w:rPr>
              <w:t xml:space="preserve"> assessment procedure documentation and reports on all current intakes in the programme after the completion of each module through</w:t>
            </w:r>
            <w:r w:rsidR="00FC1323" w:rsidRPr="00EA21E7">
              <w:rPr>
                <w:rFonts w:asciiTheme="minorHAnsi" w:hAnsiTheme="minorHAnsi" w:cstheme="minorHAnsi"/>
              </w:rPr>
              <w:t xml:space="preserve"> the </w:t>
            </w:r>
            <w:r w:rsidR="00F86488" w:rsidRPr="00EA21E7">
              <w:rPr>
                <w:rFonts w:asciiTheme="minorHAnsi" w:hAnsiTheme="minorHAnsi" w:cstheme="minorHAnsi"/>
              </w:rPr>
              <w:t>Internal</w:t>
            </w:r>
            <w:r w:rsidR="00647098" w:rsidRPr="00EA21E7">
              <w:rPr>
                <w:rFonts w:asciiTheme="minorHAnsi" w:hAnsiTheme="minorHAnsi" w:cstheme="minorHAnsi"/>
              </w:rPr>
              <w:t xml:space="preserve"> Verification</w:t>
            </w:r>
            <w:r w:rsidR="00FC1323" w:rsidRPr="00EA21E7">
              <w:rPr>
                <w:rFonts w:asciiTheme="minorHAnsi" w:hAnsiTheme="minorHAnsi" w:cstheme="minorHAnsi"/>
              </w:rPr>
              <w:t xml:space="preserve"> process.</w:t>
            </w:r>
          </w:p>
          <w:p w14:paraId="16AD3B22" w14:textId="77777777" w:rsidR="002078AA" w:rsidRPr="00EA21E7" w:rsidRDefault="002078AA" w:rsidP="486136BB">
            <w:pPr>
              <w:spacing w:after="0" w:line="360" w:lineRule="auto"/>
              <w:ind w:left="-20" w:right="-20"/>
              <w:jc w:val="both"/>
              <w:rPr>
                <w:rFonts w:asciiTheme="minorHAnsi" w:eastAsia="Calibri" w:hAnsiTheme="minorHAnsi" w:cstheme="minorHAnsi"/>
                <w:b/>
              </w:rPr>
            </w:pPr>
          </w:p>
          <w:p w14:paraId="4BB0D1CA" w14:textId="171F5B1B" w:rsidR="006A59A5" w:rsidRPr="00EA21E7" w:rsidRDefault="00FC1323" w:rsidP="486136BB">
            <w:pPr>
              <w:spacing w:after="0" w:line="276" w:lineRule="auto"/>
              <w:ind w:left="-20" w:right="-20"/>
              <w:jc w:val="both"/>
              <w:rPr>
                <w:rFonts w:asciiTheme="minorHAnsi" w:eastAsia="Calibri" w:hAnsiTheme="minorHAnsi" w:cstheme="minorHAnsi"/>
              </w:rPr>
            </w:pPr>
            <w:r w:rsidRPr="00EA21E7">
              <w:rPr>
                <w:rFonts w:asciiTheme="minorHAnsi" w:eastAsia="Calibri" w:hAnsiTheme="minorHAnsi" w:cstheme="minorHAnsi"/>
              </w:rPr>
              <w:t>There is</w:t>
            </w:r>
            <w:r w:rsidR="006A59A5" w:rsidRPr="00EA21E7">
              <w:rPr>
                <w:rFonts w:asciiTheme="minorHAnsi" w:eastAsia="Calibri" w:hAnsiTheme="minorHAnsi" w:cstheme="minorHAnsi"/>
              </w:rPr>
              <w:t xml:space="preserve"> a two</w:t>
            </w:r>
            <w:r w:rsidR="246DA9DB" w:rsidRPr="00EA21E7">
              <w:rPr>
                <w:rFonts w:asciiTheme="minorHAnsi" w:eastAsia="Calibri" w:hAnsiTheme="minorHAnsi" w:cstheme="minorHAnsi"/>
              </w:rPr>
              <w:t>-</w:t>
            </w:r>
            <w:r w:rsidR="006A59A5" w:rsidRPr="00EA21E7">
              <w:rPr>
                <w:rFonts w:asciiTheme="minorHAnsi" w:eastAsia="Calibri" w:hAnsiTheme="minorHAnsi" w:cstheme="minorHAnsi"/>
              </w:rPr>
              <w:t>stage IV process</w:t>
            </w:r>
            <w:r w:rsidR="4A0DD8FE" w:rsidRPr="00EA21E7">
              <w:rPr>
                <w:rFonts w:asciiTheme="minorHAnsi" w:eastAsia="Calibri" w:hAnsiTheme="minorHAnsi" w:cstheme="minorHAnsi"/>
              </w:rPr>
              <w:t>:</w:t>
            </w:r>
          </w:p>
          <w:p w14:paraId="6BA7BC22" w14:textId="7142AAF3" w:rsidR="486136BB" w:rsidRPr="00EA21E7" w:rsidRDefault="486136BB" w:rsidP="486136BB">
            <w:pPr>
              <w:spacing w:after="0" w:line="276" w:lineRule="auto"/>
              <w:ind w:left="-20" w:right="-20"/>
              <w:jc w:val="both"/>
              <w:rPr>
                <w:rFonts w:asciiTheme="minorHAnsi" w:eastAsia="Calibri" w:hAnsiTheme="minorHAnsi" w:cstheme="minorHAnsi"/>
              </w:rPr>
            </w:pPr>
          </w:p>
          <w:p w14:paraId="04C6E6A1" w14:textId="77777777" w:rsidR="002078AA" w:rsidRPr="00EA21E7" w:rsidRDefault="00647098" w:rsidP="486136BB">
            <w:pPr>
              <w:spacing w:after="0" w:line="276" w:lineRule="auto"/>
              <w:ind w:right="-20"/>
              <w:jc w:val="both"/>
              <w:rPr>
                <w:rFonts w:asciiTheme="minorHAnsi" w:eastAsia="Calibri" w:hAnsiTheme="minorHAnsi" w:cstheme="minorHAnsi"/>
              </w:rPr>
            </w:pPr>
            <w:r w:rsidRPr="00EA21E7">
              <w:rPr>
                <w:rFonts w:asciiTheme="minorHAnsi" w:eastAsia="Calibri" w:hAnsiTheme="minorHAnsi" w:cstheme="minorHAnsi"/>
                <w:b/>
                <w:bCs/>
              </w:rPr>
              <w:t>Stage 1</w:t>
            </w:r>
          </w:p>
          <w:p w14:paraId="1E7AD9E8" w14:textId="64F7A571" w:rsidR="002078AA" w:rsidRPr="00EA21E7" w:rsidRDefault="00647098" w:rsidP="00562868">
            <w:pPr>
              <w:pStyle w:val="ListParagraph"/>
              <w:spacing w:after="0" w:line="276" w:lineRule="auto"/>
              <w:ind w:left="0" w:right="-20"/>
              <w:jc w:val="both"/>
              <w:rPr>
                <w:rFonts w:asciiTheme="minorHAnsi" w:eastAsia="Calibri" w:hAnsiTheme="minorHAnsi" w:cstheme="minorHAnsi"/>
              </w:rPr>
            </w:pPr>
            <w:r w:rsidRPr="00EA21E7">
              <w:rPr>
                <w:rFonts w:asciiTheme="minorHAnsi" w:eastAsia="Calibri" w:hAnsiTheme="minorHAnsi" w:cstheme="minorHAnsi"/>
              </w:rPr>
              <w:t>This involves</w:t>
            </w:r>
            <w:r w:rsidR="002078AA" w:rsidRPr="00EA21E7">
              <w:rPr>
                <w:rFonts w:asciiTheme="minorHAnsi" w:eastAsia="Calibri" w:hAnsiTheme="minorHAnsi" w:cstheme="minorHAnsi"/>
              </w:rPr>
              <w:t xml:space="preserve"> checking compliance through the provision of instructor planning documents including ensuring use of nationally devised </w:t>
            </w:r>
            <w:r w:rsidR="006A59A5" w:rsidRPr="00EA21E7">
              <w:rPr>
                <w:rFonts w:asciiTheme="minorHAnsi" w:eastAsia="Calibri" w:hAnsiTheme="minorHAnsi" w:cstheme="minorHAnsi"/>
              </w:rPr>
              <w:t>assessments</w:t>
            </w:r>
            <w:r w:rsidRPr="00EA21E7">
              <w:rPr>
                <w:rFonts w:asciiTheme="minorHAnsi" w:eastAsia="Calibri" w:hAnsiTheme="minorHAnsi" w:cstheme="minorHAnsi"/>
              </w:rPr>
              <w:t xml:space="preserve"> briefs</w:t>
            </w:r>
            <w:r w:rsidR="006A59A5" w:rsidRPr="00EA21E7">
              <w:rPr>
                <w:rFonts w:asciiTheme="minorHAnsi" w:eastAsia="Calibri" w:hAnsiTheme="minorHAnsi" w:cstheme="minorHAnsi"/>
              </w:rPr>
              <w:t xml:space="preserve"> and marking </w:t>
            </w:r>
            <w:r w:rsidR="002078AA" w:rsidRPr="00EA21E7">
              <w:rPr>
                <w:rFonts w:asciiTheme="minorHAnsi" w:eastAsia="Calibri" w:hAnsiTheme="minorHAnsi" w:cstheme="minorHAnsi"/>
              </w:rPr>
              <w:t>schemes.</w:t>
            </w:r>
          </w:p>
          <w:p w14:paraId="3659A991" w14:textId="03037C81" w:rsidR="53E1FBFE" w:rsidRPr="00EA21E7" w:rsidRDefault="53E1FBFE" w:rsidP="53E1FBFE">
            <w:pPr>
              <w:pStyle w:val="ListParagraph"/>
              <w:spacing w:after="0" w:line="276" w:lineRule="auto"/>
              <w:ind w:left="0" w:right="-20"/>
              <w:jc w:val="both"/>
              <w:rPr>
                <w:rFonts w:asciiTheme="minorHAnsi" w:eastAsia="Calibri" w:hAnsiTheme="minorHAnsi" w:cstheme="minorHAnsi"/>
              </w:rPr>
            </w:pPr>
          </w:p>
          <w:p w14:paraId="32DFA73E" w14:textId="77777777" w:rsidR="002078AA" w:rsidRPr="00EA21E7" w:rsidRDefault="00647098" w:rsidP="486136BB">
            <w:pPr>
              <w:spacing w:after="0" w:line="276" w:lineRule="auto"/>
              <w:ind w:right="-20"/>
              <w:jc w:val="both"/>
              <w:rPr>
                <w:rFonts w:asciiTheme="minorHAnsi" w:eastAsia="Calibri" w:hAnsiTheme="minorHAnsi" w:cstheme="minorHAnsi"/>
              </w:rPr>
            </w:pPr>
            <w:r w:rsidRPr="00EA21E7">
              <w:rPr>
                <w:rFonts w:asciiTheme="minorHAnsi" w:eastAsia="Calibri" w:hAnsiTheme="minorHAnsi" w:cstheme="minorHAnsi"/>
                <w:b/>
                <w:bCs/>
              </w:rPr>
              <w:t xml:space="preserve">Stage 2 </w:t>
            </w:r>
          </w:p>
          <w:p w14:paraId="44F254C6" w14:textId="75735E93" w:rsidR="006A59A5" w:rsidRPr="00EA21E7" w:rsidRDefault="00647098" w:rsidP="6BCC8138">
            <w:pPr>
              <w:spacing w:after="0" w:line="276" w:lineRule="auto"/>
              <w:ind w:right="-20"/>
              <w:jc w:val="both"/>
              <w:rPr>
                <w:rFonts w:asciiTheme="minorHAnsi" w:eastAsia="Calibri" w:hAnsiTheme="minorHAnsi" w:cstheme="minorHAnsi"/>
              </w:rPr>
            </w:pPr>
            <w:r w:rsidRPr="00EA21E7">
              <w:rPr>
                <w:rFonts w:asciiTheme="minorHAnsi" w:eastAsia="Calibri" w:hAnsiTheme="minorHAnsi" w:cstheme="minorHAnsi"/>
              </w:rPr>
              <w:t>The TSO will appoint a</w:t>
            </w:r>
            <w:r w:rsidR="002078AA" w:rsidRPr="00EA21E7">
              <w:rPr>
                <w:rFonts w:asciiTheme="minorHAnsi" w:eastAsia="Calibri" w:hAnsiTheme="minorHAnsi" w:cstheme="minorHAnsi"/>
              </w:rPr>
              <w:t>n</w:t>
            </w:r>
            <w:r w:rsidRPr="00EA21E7">
              <w:rPr>
                <w:rFonts w:asciiTheme="minorHAnsi" w:eastAsia="Calibri" w:hAnsiTheme="minorHAnsi" w:cstheme="minorHAnsi"/>
              </w:rPr>
              <w:t xml:space="preserve"> Internal Verifier, </w:t>
            </w:r>
            <w:r w:rsidR="002078AA" w:rsidRPr="00EA21E7">
              <w:rPr>
                <w:rFonts w:asciiTheme="minorHAnsi" w:eastAsia="Calibri" w:hAnsiTheme="minorHAnsi" w:cstheme="minorHAnsi"/>
              </w:rPr>
              <w:t xml:space="preserve">who is a member of staff of the ETB but </w:t>
            </w:r>
            <w:r w:rsidRPr="00EA21E7">
              <w:rPr>
                <w:rFonts w:asciiTheme="minorHAnsi" w:eastAsia="Calibri" w:hAnsiTheme="minorHAnsi" w:cstheme="minorHAnsi"/>
              </w:rPr>
              <w:t>independent of the programme</w:t>
            </w:r>
            <w:r w:rsidRPr="00EA21E7">
              <w:rPr>
                <w:rFonts w:asciiTheme="minorHAnsi" w:eastAsia="Calibri" w:hAnsiTheme="minorHAnsi" w:cstheme="minorHAnsi"/>
                <w:b/>
              </w:rPr>
              <w:t xml:space="preserve">, </w:t>
            </w:r>
            <w:r w:rsidRPr="00EA21E7">
              <w:rPr>
                <w:rFonts w:asciiTheme="minorHAnsi" w:eastAsia="Calibri" w:hAnsiTheme="minorHAnsi" w:cstheme="minorHAnsi"/>
              </w:rPr>
              <w:t xml:space="preserve">to </w:t>
            </w:r>
            <w:r w:rsidR="799B2391" w:rsidRPr="00EA21E7">
              <w:rPr>
                <w:rFonts w:asciiTheme="minorHAnsi" w:eastAsia="Calibri" w:hAnsiTheme="minorHAnsi" w:cstheme="minorHAnsi"/>
              </w:rPr>
              <w:t xml:space="preserve">check the assessment procedure documentation and report </w:t>
            </w:r>
            <w:r w:rsidRPr="00EA21E7">
              <w:rPr>
                <w:rFonts w:asciiTheme="minorHAnsi" w:eastAsia="Calibri" w:hAnsiTheme="minorHAnsi" w:cstheme="minorHAnsi"/>
              </w:rPr>
              <w:t>on each intake</w:t>
            </w:r>
            <w:r w:rsidR="799B2391" w:rsidRPr="00EA21E7">
              <w:rPr>
                <w:rFonts w:asciiTheme="minorHAnsi" w:eastAsia="Calibri" w:hAnsiTheme="minorHAnsi" w:cstheme="minorHAnsi"/>
              </w:rPr>
              <w:t xml:space="preserve"> in the programme after the completion of each module. </w:t>
            </w:r>
          </w:p>
          <w:p w14:paraId="018B4642" w14:textId="77777777" w:rsidR="006A59A5" w:rsidRPr="00EA21E7" w:rsidRDefault="006A59A5" w:rsidP="486136BB">
            <w:pPr>
              <w:spacing w:after="0" w:line="276" w:lineRule="auto"/>
              <w:ind w:left="-20" w:right="-20"/>
              <w:jc w:val="both"/>
              <w:rPr>
                <w:rFonts w:asciiTheme="minorHAnsi" w:eastAsia="Calibri" w:hAnsiTheme="minorHAnsi" w:cstheme="minorHAnsi"/>
              </w:rPr>
            </w:pPr>
          </w:p>
          <w:p w14:paraId="03E4A4DF" w14:textId="6E321489" w:rsidR="00B26EAF" w:rsidRPr="00EA21E7" w:rsidRDefault="00510A88" w:rsidP="486136BB">
            <w:pPr>
              <w:spacing w:after="0" w:line="276" w:lineRule="auto"/>
              <w:ind w:left="-20" w:right="-20"/>
              <w:jc w:val="both"/>
              <w:rPr>
                <w:rFonts w:asciiTheme="minorHAnsi" w:eastAsia="Calibri" w:hAnsiTheme="minorHAnsi" w:cstheme="minorHAnsi"/>
              </w:rPr>
            </w:pPr>
            <w:r w:rsidRPr="00EA21E7">
              <w:rPr>
                <w:rFonts w:asciiTheme="minorHAnsi" w:eastAsia="Calibri" w:hAnsiTheme="minorHAnsi" w:cstheme="minorHAnsi"/>
              </w:rPr>
              <w:t xml:space="preserve">This </w:t>
            </w:r>
            <w:r w:rsidR="005B0CD8" w:rsidRPr="00EA21E7">
              <w:rPr>
                <w:rFonts w:asciiTheme="minorHAnsi" w:eastAsia="Calibri" w:hAnsiTheme="minorHAnsi" w:cstheme="minorHAnsi"/>
              </w:rPr>
              <w:t xml:space="preserve">internal verification </w:t>
            </w:r>
            <w:r w:rsidRPr="00EA21E7">
              <w:rPr>
                <w:rFonts w:asciiTheme="minorHAnsi" w:eastAsia="Calibri" w:hAnsiTheme="minorHAnsi" w:cstheme="minorHAnsi"/>
              </w:rPr>
              <w:t>activity is conducted by a</w:t>
            </w:r>
            <w:r w:rsidR="38263A07" w:rsidRPr="00EA21E7">
              <w:rPr>
                <w:rFonts w:asciiTheme="minorHAnsi" w:eastAsia="Calibri" w:hAnsiTheme="minorHAnsi" w:cstheme="minorHAnsi"/>
              </w:rPr>
              <w:t>n</w:t>
            </w:r>
            <w:r w:rsidRPr="00EA21E7">
              <w:rPr>
                <w:rFonts w:asciiTheme="minorHAnsi" w:eastAsia="Calibri" w:hAnsiTheme="minorHAnsi" w:cstheme="minorHAnsi"/>
              </w:rPr>
              <w:t xml:space="preserve"> individual who has </w:t>
            </w:r>
            <w:r w:rsidR="7D105D24" w:rsidRPr="00EA21E7">
              <w:rPr>
                <w:rFonts w:asciiTheme="minorHAnsi" w:eastAsia="Calibri" w:hAnsiTheme="minorHAnsi" w:cstheme="minorHAnsi"/>
              </w:rPr>
              <w:t>was not involved</w:t>
            </w:r>
            <w:r w:rsidRPr="00EA21E7">
              <w:rPr>
                <w:rFonts w:asciiTheme="minorHAnsi" w:eastAsia="Calibri" w:hAnsiTheme="minorHAnsi" w:cstheme="minorHAnsi"/>
              </w:rPr>
              <w:t xml:space="preserve"> in the assessment process, using </w:t>
            </w:r>
            <w:r w:rsidR="00485AE6" w:rsidRPr="00EA21E7">
              <w:rPr>
                <w:rFonts w:asciiTheme="minorHAnsi" w:eastAsia="Calibri" w:hAnsiTheme="minorHAnsi" w:cstheme="minorHAnsi"/>
              </w:rPr>
              <w:t>RAA</w:t>
            </w:r>
            <w:r w:rsidRPr="00EA21E7">
              <w:rPr>
                <w:rFonts w:asciiTheme="minorHAnsi" w:eastAsia="Calibri" w:hAnsiTheme="minorHAnsi" w:cstheme="minorHAnsi"/>
              </w:rPr>
              <w:t xml:space="preserve"> </w:t>
            </w:r>
            <w:r w:rsidR="02F9641B" w:rsidRPr="00EA21E7">
              <w:rPr>
                <w:rFonts w:asciiTheme="minorHAnsi" w:eastAsia="Calibri" w:hAnsiTheme="minorHAnsi" w:cstheme="minorHAnsi"/>
              </w:rPr>
              <w:t xml:space="preserve">QA </w:t>
            </w:r>
            <w:r w:rsidRPr="00EA21E7">
              <w:rPr>
                <w:rFonts w:asciiTheme="minorHAnsi" w:eastAsia="Calibri" w:hAnsiTheme="minorHAnsi" w:cstheme="minorHAnsi"/>
              </w:rPr>
              <w:t>developed forms and methodology requiring a 100% sample size of the total cohort.</w:t>
            </w:r>
            <w:r w:rsidR="00E623F1" w:rsidRPr="00EA21E7">
              <w:rPr>
                <w:rFonts w:asciiTheme="minorHAnsi" w:eastAsia="Calibri" w:hAnsiTheme="minorHAnsi" w:cstheme="minorHAnsi"/>
              </w:rPr>
              <w:t xml:space="preserve"> </w:t>
            </w:r>
          </w:p>
          <w:p w14:paraId="0C1829A3" w14:textId="77777777" w:rsidR="00B26EAF" w:rsidRPr="00EA21E7" w:rsidRDefault="00B26EAF" w:rsidP="486136BB">
            <w:pPr>
              <w:spacing w:after="0" w:line="276" w:lineRule="auto"/>
              <w:ind w:left="-20" w:right="-20"/>
              <w:jc w:val="both"/>
              <w:rPr>
                <w:rFonts w:asciiTheme="minorHAnsi" w:eastAsia="Calibri" w:hAnsiTheme="minorHAnsi" w:cstheme="minorHAnsi"/>
              </w:rPr>
            </w:pPr>
          </w:p>
          <w:p w14:paraId="6E81BC04" w14:textId="6D1D00DC" w:rsidR="00792535" w:rsidRPr="00EA21E7" w:rsidRDefault="7B8BA7E0" w:rsidP="486136BB">
            <w:pPr>
              <w:spacing w:after="0" w:line="276" w:lineRule="auto"/>
              <w:ind w:left="-20" w:right="-20"/>
              <w:jc w:val="both"/>
              <w:rPr>
                <w:rFonts w:asciiTheme="minorHAnsi" w:eastAsia="Segoe UI" w:hAnsiTheme="minorHAnsi" w:cstheme="minorHAnsi"/>
              </w:rPr>
            </w:pPr>
            <w:r w:rsidRPr="00EA21E7">
              <w:rPr>
                <w:rFonts w:asciiTheme="minorHAnsi" w:eastAsia="Calibri" w:hAnsiTheme="minorHAnsi" w:cstheme="minorHAnsi"/>
              </w:rPr>
              <w:t>Internal Verification ensures completion of paperwork</w:t>
            </w:r>
            <w:r w:rsidR="3A92C39F" w:rsidRPr="00EA21E7">
              <w:rPr>
                <w:rFonts w:asciiTheme="minorHAnsi" w:eastAsia="Calibri" w:hAnsiTheme="minorHAnsi" w:cstheme="minorHAnsi"/>
              </w:rPr>
              <w:t>,</w:t>
            </w:r>
            <w:r w:rsidRPr="00EA21E7">
              <w:rPr>
                <w:rFonts w:asciiTheme="minorHAnsi" w:eastAsia="Calibri" w:hAnsiTheme="minorHAnsi" w:cstheme="minorHAnsi"/>
              </w:rPr>
              <w:t xml:space="preserve"> and that evidence exists for same. </w:t>
            </w:r>
            <w:r w:rsidR="3BCEAB2F" w:rsidRPr="00EA21E7">
              <w:rPr>
                <w:rFonts w:asciiTheme="minorHAnsi" w:eastAsia="Calibri" w:hAnsiTheme="minorHAnsi" w:cstheme="minorHAnsi"/>
              </w:rPr>
              <w:t>E</w:t>
            </w:r>
            <w:r w:rsidR="3BCEAB2F" w:rsidRPr="00EA21E7">
              <w:rPr>
                <w:rFonts w:asciiTheme="minorHAnsi" w:eastAsia="Segoe UI" w:hAnsiTheme="minorHAnsi" w:cstheme="minorHAnsi"/>
              </w:rPr>
              <w:t xml:space="preserve">ach </w:t>
            </w:r>
            <w:r w:rsidR="005F0BC7" w:rsidRPr="00EA21E7">
              <w:rPr>
                <w:rFonts w:asciiTheme="minorHAnsi" w:eastAsia="Segoe UI" w:hAnsiTheme="minorHAnsi" w:cstheme="minorHAnsi"/>
              </w:rPr>
              <w:t>C</w:t>
            </w:r>
            <w:r w:rsidR="3BCEAB2F" w:rsidRPr="00EA21E7">
              <w:rPr>
                <w:rFonts w:asciiTheme="minorHAnsi" w:eastAsia="Segoe UI" w:hAnsiTheme="minorHAnsi" w:cstheme="minorHAnsi"/>
              </w:rPr>
              <w:t xml:space="preserve">ollaborating </w:t>
            </w:r>
            <w:r w:rsidR="005F0BC7" w:rsidRPr="00EA21E7">
              <w:rPr>
                <w:rFonts w:asciiTheme="minorHAnsi" w:eastAsia="Segoe UI" w:hAnsiTheme="minorHAnsi" w:cstheme="minorHAnsi"/>
              </w:rPr>
              <w:t>P</w:t>
            </w:r>
            <w:r w:rsidR="3BCEAB2F" w:rsidRPr="00EA21E7">
              <w:rPr>
                <w:rFonts w:asciiTheme="minorHAnsi" w:eastAsia="Segoe UI" w:hAnsiTheme="minorHAnsi" w:cstheme="minorHAnsi"/>
              </w:rPr>
              <w:t>rovider is responsible for their own Internal Verification</w:t>
            </w:r>
            <w:r w:rsidR="005F0BC7" w:rsidRPr="00EA21E7">
              <w:rPr>
                <w:rFonts w:asciiTheme="minorHAnsi" w:eastAsia="Segoe UI" w:hAnsiTheme="minorHAnsi" w:cstheme="minorHAnsi"/>
              </w:rPr>
              <w:t xml:space="preserve"> process</w:t>
            </w:r>
            <w:r w:rsidR="3BCEAB2F" w:rsidRPr="00EA21E7">
              <w:rPr>
                <w:rFonts w:asciiTheme="minorHAnsi" w:eastAsia="Segoe UI" w:hAnsiTheme="minorHAnsi" w:cstheme="minorHAnsi"/>
              </w:rPr>
              <w:t>.</w:t>
            </w:r>
          </w:p>
          <w:p w14:paraId="16282F63" w14:textId="77777777" w:rsidR="00F61F86" w:rsidRPr="00EA21E7" w:rsidRDefault="00F61F86" w:rsidP="486136BB">
            <w:pPr>
              <w:spacing w:after="0" w:line="276" w:lineRule="auto"/>
              <w:ind w:left="-20" w:right="-20"/>
              <w:jc w:val="both"/>
              <w:rPr>
                <w:rFonts w:asciiTheme="minorHAnsi" w:eastAsia="Calibri" w:hAnsiTheme="minorHAnsi" w:cstheme="minorHAnsi"/>
                <w:color w:val="000000" w:themeColor="text1"/>
              </w:rPr>
            </w:pPr>
          </w:p>
          <w:p w14:paraId="096ADF67" w14:textId="5DF4F68D" w:rsidR="00792535" w:rsidRPr="00EA21E7" w:rsidRDefault="799B2391" w:rsidP="486136BB">
            <w:pPr>
              <w:spacing w:after="0" w:line="276" w:lineRule="auto"/>
              <w:ind w:left="-20" w:right="-20"/>
              <w:jc w:val="both"/>
              <w:rPr>
                <w:rFonts w:asciiTheme="minorHAnsi" w:eastAsia="Calibri" w:hAnsiTheme="minorHAnsi" w:cstheme="minorHAnsi"/>
                <w:color w:val="000000" w:themeColor="text1"/>
              </w:rPr>
            </w:pPr>
            <w:r w:rsidRPr="00EA21E7">
              <w:rPr>
                <w:rFonts w:asciiTheme="minorHAnsi" w:eastAsia="Calibri" w:hAnsiTheme="minorHAnsi" w:cstheme="minorHAnsi"/>
              </w:rPr>
              <w:t>Moreover, internal verification ensures that the documentation provided to External Authenticators is comprehensive and completed, thus allowing the External</w:t>
            </w:r>
            <w:r w:rsidR="00F22209" w:rsidRPr="00EA21E7">
              <w:rPr>
                <w:rFonts w:asciiTheme="minorHAnsi" w:eastAsia="Calibri" w:hAnsiTheme="minorHAnsi" w:cstheme="minorHAnsi"/>
              </w:rPr>
              <w:t xml:space="preserve"> </w:t>
            </w:r>
            <w:r w:rsidR="00714967" w:rsidRPr="00EA21E7">
              <w:rPr>
                <w:rFonts w:asciiTheme="minorHAnsi" w:eastAsia="Calibri" w:hAnsiTheme="minorHAnsi" w:cstheme="minorHAnsi"/>
              </w:rPr>
              <w:t>Authenticator</w:t>
            </w:r>
            <w:r w:rsidRPr="00EA21E7">
              <w:rPr>
                <w:rFonts w:asciiTheme="minorHAnsi" w:eastAsia="Calibri" w:hAnsiTheme="minorHAnsi" w:cstheme="minorHAnsi"/>
              </w:rPr>
              <w:t xml:space="preserve"> to make well-</w:t>
            </w:r>
            <w:r w:rsidRPr="00EA21E7">
              <w:rPr>
                <w:rFonts w:asciiTheme="minorHAnsi" w:eastAsia="Calibri" w:hAnsiTheme="minorHAnsi" w:cstheme="minorHAnsi"/>
                <w:color w:val="000000" w:themeColor="text1"/>
              </w:rPr>
              <w:t>informed determinations.</w:t>
            </w:r>
          </w:p>
          <w:p w14:paraId="0496A262" w14:textId="77777777" w:rsidR="00670B37" w:rsidRPr="00EA21E7" w:rsidRDefault="00670B37" w:rsidP="486136BB">
            <w:pPr>
              <w:spacing w:after="0" w:line="276" w:lineRule="auto"/>
              <w:ind w:left="-20" w:right="-20"/>
              <w:jc w:val="both"/>
              <w:rPr>
                <w:rFonts w:asciiTheme="minorHAnsi" w:eastAsia="Calibri" w:hAnsiTheme="minorHAnsi" w:cstheme="minorHAnsi"/>
                <w:color w:val="000000" w:themeColor="text1"/>
              </w:rPr>
            </w:pPr>
          </w:p>
          <w:p w14:paraId="3A8C9F6E" w14:textId="06B12052" w:rsidR="001C2E06" w:rsidRPr="00EA21E7" w:rsidRDefault="001C2E06" w:rsidP="486136BB">
            <w:pPr>
              <w:spacing w:after="0" w:line="360" w:lineRule="auto"/>
              <w:ind w:left="-20" w:right="-20"/>
              <w:jc w:val="both"/>
              <w:rPr>
                <w:rFonts w:asciiTheme="minorHAnsi" w:hAnsiTheme="minorHAnsi" w:cstheme="minorHAnsi"/>
              </w:rPr>
            </w:pPr>
            <w:r w:rsidRPr="00EA21E7">
              <w:rPr>
                <w:rFonts w:asciiTheme="minorHAnsi" w:eastAsia="Calibri" w:hAnsiTheme="minorHAnsi" w:cstheme="minorHAnsi"/>
                <w:b/>
                <w:color w:val="000000" w:themeColor="text1"/>
              </w:rPr>
              <w:t>External Authentication</w:t>
            </w:r>
          </w:p>
          <w:p w14:paraId="5BEB07FB" w14:textId="2FCB5725" w:rsidR="001C2E06" w:rsidRPr="00EA21E7" w:rsidRDefault="001C2E06" w:rsidP="486136BB">
            <w:pPr>
              <w:spacing w:after="0" w:line="276" w:lineRule="auto"/>
              <w:ind w:left="-20" w:right="-20"/>
              <w:jc w:val="both"/>
              <w:rPr>
                <w:rFonts w:asciiTheme="minorHAnsi" w:eastAsia="Calibri" w:hAnsiTheme="minorHAnsi" w:cstheme="minorHAnsi"/>
              </w:rPr>
            </w:pPr>
            <w:r w:rsidRPr="00EA21E7">
              <w:rPr>
                <w:rFonts w:asciiTheme="minorHAnsi" w:eastAsia="Calibri" w:hAnsiTheme="minorHAnsi" w:cstheme="minorHAnsi"/>
              </w:rPr>
              <w:t xml:space="preserve">The external </w:t>
            </w:r>
            <w:r w:rsidR="7ED4209E" w:rsidRPr="00EA21E7">
              <w:rPr>
                <w:rFonts w:asciiTheme="minorHAnsi" w:hAnsiTheme="minorHAnsi" w:cstheme="minorHAnsi"/>
              </w:rPr>
              <w:t>authentication</w:t>
            </w:r>
            <w:r w:rsidRPr="00EA21E7">
              <w:rPr>
                <w:rFonts w:asciiTheme="minorHAnsi" w:eastAsia="Calibri" w:hAnsiTheme="minorHAnsi" w:cstheme="minorHAnsi"/>
              </w:rPr>
              <w:t xml:space="preserve"> of the programme's assessment </w:t>
            </w:r>
            <w:r w:rsidR="002722EB" w:rsidRPr="00EA21E7">
              <w:rPr>
                <w:rFonts w:asciiTheme="minorHAnsi" w:eastAsia="Calibri" w:hAnsiTheme="minorHAnsi" w:cstheme="minorHAnsi"/>
              </w:rPr>
              <w:t>processes</w:t>
            </w:r>
            <w:r w:rsidRPr="00EA21E7">
              <w:rPr>
                <w:rFonts w:asciiTheme="minorHAnsi" w:eastAsia="Calibri" w:hAnsiTheme="minorHAnsi" w:cstheme="minorHAnsi"/>
              </w:rPr>
              <w:t xml:space="preserve"> is an essential part of ensuring that the programme is complying with its validation</w:t>
            </w:r>
            <w:r w:rsidR="004B7754" w:rsidRPr="00EA21E7">
              <w:rPr>
                <w:rFonts w:asciiTheme="minorHAnsi" w:eastAsia="Calibri" w:hAnsiTheme="minorHAnsi" w:cstheme="minorHAnsi"/>
              </w:rPr>
              <w:t xml:space="preserve"> requirements</w:t>
            </w:r>
            <w:r w:rsidRPr="00EA21E7">
              <w:rPr>
                <w:rFonts w:asciiTheme="minorHAnsi" w:eastAsia="Calibri" w:hAnsiTheme="minorHAnsi" w:cstheme="minorHAnsi"/>
              </w:rPr>
              <w:t>, involving a comprehensive review of the programme's assessment, and certification attainment and related results.</w:t>
            </w:r>
          </w:p>
          <w:p w14:paraId="68E3EE1F" w14:textId="77777777" w:rsidR="00647098" w:rsidRPr="00EA21E7" w:rsidRDefault="00647098" w:rsidP="486136BB">
            <w:pPr>
              <w:spacing w:after="0" w:line="276" w:lineRule="auto"/>
              <w:ind w:left="-20" w:right="-20"/>
              <w:jc w:val="both"/>
              <w:rPr>
                <w:rFonts w:asciiTheme="minorHAnsi" w:hAnsiTheme="minorHAnsi" w:cstheme="minorHAnsi"/>
              </w:rPr>
            </w:pPr>
          </w:p>
          <w:p w14:paraId="29D9B871" w14:textId="7924CB58" w:rsidR="00B26EAF" w:rsidRPr="00EA21E7" w:rsidRDefault="431A68AD" w:rsidP="486136BB">
            <w:pPr>
              <w:spacing w:after="0" w:line="276" w:lineRule="auto"/>
              <w:ind w:left="-20" w:right="-20"/>
              <w:jc w:val="both"/>
              <w:rPr>
                <w:rFonts w:asciiTheme="minorHAnsi" w:hAnsiTheme="minorHAnsi" w:cstheme="minorHAnsi"/>
              </w:rPr>
            </w:pPr>
            <w:r w:rsidRPr="00EA21E7">
              <w:rPr>
                <w:rFonts w:asciiTheme="minorHAnsi" w:eastAsia="Calibri" w:hAnsiTheme="minorHAnsi" w:cstheme="minorHAnsi"/>
              </w:rPr>
              <w:t>T</w:t>
            </w:r>
            <w:r w:rsidR="04DB24A4" w:rsidRPr="00EA21E7">
              <w:rPr>
                <w:rFonts w:asciiTheme="minorHAnsi" w:eastAsia="Calibri" w:hAnsiTheme="minorHAnsi" w:cstheme="minorHAnsi"/>
              </w:rPr>
              <w:t>his function guarantees persistent, independent supervision and scrutiny of the assessment process that has been established for the programme. Such ongoing monitoring is provided to ensure the adjudication systems are functioning properly, efficiently, and fairly in accordance with the standards and processes set out and in keeping with QQI requirement</w:t>
            </w:r>
            <w:r w:rsidR="006B17CE" w:rsidRPr="00EA21E7">
              <w:rPr>
                <w:rFonts w:asciiTheme="minorHAnsi" w:eastAsia="Calibri" w:hAnsiTheme="minorHAnsi" w:cstheme="minorHAnsi"/>
              </w:rPr>
              <w:t>s</w:t>
            </w:r>
            <w:r w:rsidR="04DB24A4" w:rsidRPr="00EA21E7">
              <w:rPr>
                <w:rFonts w:asciiTheme="minorHAnsi" w:eastAsia="Calibri" w:hAnsiTheme="minorHAnsi" w:cstheme="minorHAnsi"/>
              </w:rPr>
              <w:t xml:space="preserve"> for the effective external oversight of all key </w:t>
            </w:r>
            <w:r w:rsidR="17BE5BAD" w:rsidRPr="00EA21E7">
              <w:rPr>
                <w:rFonts w:asciiTheme="minorHAnsi" w:eastAsia="Calibri" w:hAnsiTheme="minorHAnsi" w:cstheme="minorHAnsi"/>
              </w:rPr>
              <w:t>assessment</w:t>
            </w:r>
            <w:r w:rsidR="1A26DC10" w:rsidRPr="00EA21E7">
              <w:rPr>
                <w:rFonts w:asciiTheme="minorHAnsi" w:eastAsia="Calibri" w:hAnsiTheme="minorHAnsi" w:cstheme="minorHAnsi"/>
              </w:rPr>
              <w:t>s</w:t>
            </w:r>
            <w:r w:rsidR="17BE5BAD" w:rsidRPr="00EA21E7">
              <w:rPr>
                <w:rFonts w:asciiTheme="minorHAnsi" w:eastAsia="Calibri" w:hAnsiTheme="minorHAnsi" w:cstheme="minorHAnsi"/>
              </w:rPr>
              <w:t>.</w:t>
            </w:r>
            <w:r w:rsidR="69873ADD" w:rsidRPr="00EA21E7">
              <w:rPr>
                <w:rFonts w:asciiTheme="minorHAnsi" w:hAnsiTheme="minorHAnsi" w:cstheme="minorHAnsi"/>
              </w:rPr>
              <w:t xml:space="preserve"> </w:t>
            </w:r>
          </w:p>
          <w:p w14:paraId="3D8EE9A3" w14:textId="77777777" w:rsidR="00B26EAF" w:rsidRPr="00EA21E7" w:rsidRDefault="00B26EAF" w:rsidP="486136BB">
            <w:pPr>
              <w:spacing w:after="0" w:line="276" w:lineRule="auto"/>
              <w:ind w:left="-20" w:right="-20"/>
              <w:jc w:val="both"/>
              <w:rPr>
                <w:rFonts w:asciiTheme="minorHAnsi" w:hAnsiTheme="minorHAnsi" w:cstheme="minorHAnsi"/>
              </w:rPr>
            </w:pPr>
          </w:p>
          <w:p w14:paraId="2B5E294A" w14:textId="77777777" w:rsidR="00B26EAF" w:rsidRPr="00EA21E7" w:rsidRDefault="6952E1A0" w:rsidP="486136BB">
            <w:pPr>
              <w:spacing w:after="0" w:line="276" w:lineRule="auto"/>
              <w:ind w:left="-20" w:right="-20"/>
              <w:jc w:val="both"/>
              <w:rPr>
                <w:rFonts w:asciiTheme="minorHAnsi" w:eastAsia="Calibri" w:hAnsiTheme="minorHAnsi" w:cstheme="minorHAnsi"/>
              </w:rPr>
            </w:pPr>
            <w:r w:rsidRPr="00EA21E7">
              <w:rPr>
                <w:rFonts w:asciiTheme="minorHAnsi" w:eastAsia="Calibri" w:hAnsiTheme="minorHAnsi" w:cstheme="minorHAnsi"/>
              </w:rPr>
              <w:t>This</w:t>
            </w:r>
            <w:r w:rsidR="0FBB7F8F" w:rsidRPr="00EA21E7">
              <w:rPr>
                <w:rFonts w:asciiTheme="minorHAnsi" w:eastAsia="Calibri" w:hAnsiTheme="minorHAnsi" w:cstheme="minorHAnsi"/>
              </w:rPr>
              <w:t xml:space="preserve"> facilitates </w:t>
            </w:r>
            <w:r w:rsidR="7CE4EDF6" w:rsidRPr="00EA21E7">
              <w:rPr>
                <w:rFonts w:asciiTheme="minorHAnsi" w:eastAsia="Calibri" w:hAnsiTheme="minorHAnsi" w:cstheme="minorHAnsi"/>
              </w:rPr>
              <w:t xml:space="preserve">an opportunity to ensure </w:t>
            </w:r>
            <w:r w:rsidRPr="00EA21E7">
              <w:rPr>
                <w:rFonts w:asciiTheme="minorHAnsi" w:eastAsia="Calibri" w:hAnsiTheme="minorHAnsi" w:cstheme="minorHAnsi"/>
              </w:rPr>
              <w:t>that all Collaborating Providers have completed all necessary assessments, monitoring, invigilation, and moderation requirements in accordance with the set QA standards.</w:t>
            </w:r>
            <w:r w:rsidR="12759DDF" w:rsidRPr="00EA21E7">
              <w:rPr>
                <w:rFonts w:asciiTheme="minorHAnsi" w:eastAsia="Calibri" w:hAnsiTheme="minorHAnsi" w:cstheme="minorHAnsi"/>
              </w:rPr>
              <w:t xml:space="preserve"> </w:t>
            </w:r>
          </w:p>
          <w:p w14:paraId="26C821BD" w14:textId="77777777" w:rsidR="00B26EAF" w:rsidRPr="00EA21E7" w:rsidRDefault="00B26EAF" w:rsidP="486136BB">
            <w:pPr>
              <w:spacing w:after="0" w:line="276" w:lineRule="auto"/>
              <w:ind w:left="-20" w:right="-20"/>
              <w:jc w:val="both"/>
              <w:rPr>
                <w:rFonts w:asciiTheme="minorHAnsi" w:eastAsia="Calibri" w:hAnsiTheme="minorHAnsi" w:cstheme="minorHAnsi"/>
              </w:rPr>
            </w:pPr>
          </w:p>
          <w:p w14:paraId="42F672CC" w14:textId="5662C90F" w:rsidR="00647098" w:rsidRPr="00EA21E7" w:rsidRDefault="12759DDF" w:rsidP="486136BB">
            <w:pPr>
              <w:spacing w:after="0" w:line="276" w:lineRule="auto"/>
              <w:ind w:left="-20" w:right="-20"/>
              <w:jc w:val="both"/>
              <w:rPr>
                <w:rFonts w:asciiTheme="minorHAnsi" w:eastAsia="Calibri" w:hAnsiTheme="minorHAnsi" w:cstheme="minorHAnsi"/>
              </w:rPr>
            </w:pPr>
            <w:r w:rsidRPr="00EA21E7">
              <w:rPr>
                <w:rFonts w:asciiTheme="minorHAnsi" w:eastAsia="Calibri" w:hAnsiTheme="minorHAnsi" w:cstheme="minorHAnsi"/>
              </w:rPr>
              <w:t>As part of the external monitoring and review process</w:t>
            </w:r>
            <w:r w:rsidR="720C8C58" w:rsidRPr="00EA21E7">
              <w:rPr>
                <w:rFonts w:asciiTheme="minorHAnsi" w:eastAsia="Calibri" w:hAnsiTheme="minorHAnsi" w:cstheme="minorHAnsi"/>
              </w:rPr>
              <w:t xml:space="preserve">, External Authenticators will compile a report on the programme after assessments have been </w:t>
            </w:r>
            <w:r w:rsidR="17D6DC19" w:rsidRPr="00EA21E7">
              <w:rPr>
                <w:rFonts w:asciiTheme="minorHAnsi" w:eastAsia="Calibri" w:hAnsiTheme="minorHAnsi" w:cstheme="minorHAnsi"/>
              </w:rPr>
              <w:t>complete</w:t>
            </w:r>
            <w:r w:rsidR="686E12DC" w:rsidRPr="00EA21E7">
              <w:rPr>
                <w:rFonts w:asciiTheme="minorHAnsi" w:eastAsia="Calibri" w:hAnsiTheme="minorHAnsi" w:cstheme="minorHAnsi"/>
              </w:rPr>
              <w:t>d</w:t>
            </w:r>
            <w:r w:rsidR="17D6DC19" w:rsidRPr="00EA21E7">
              <w:rPr>
                <w:rFonts w:asciiTheme="minorHAnsi" w:eastAsia="Calibri" w:hAnsiTheme="minorHAnsi" w:cstheme="minorHAnsi"/>
              </w:rPr>
              <w:t>.</w:t>
            </w:r>
            <w:r w:rsidR="720C8C58" w:rsidRPr="00EA21E7">
              <w:rPr>
                <w:rFonts w:asciiTheme="minorHAnsi" w:eastAsia="Calibri" w:hAnsiTheme="minorHAnsi" w:cstheme="minorHAnsi"/>
              </w:rPr>
              <w:t xml:space="preserve">  This gives rise to t</w:t>
            </w:r>
            <w:r w:rsidR="4993B96B" w:rsidRPr="00EA21E7">
              <w:rPr>
                <w:rFonts w:asciiTheme="minorHAnsi" w:eastAsia="Calibri" w:hAnsiTheme="minorHAnsi" w:cstheme="minorHAnsi"/>
              </w:rPr>
              <w:t xml:space="preserve">he opportunity </w:t>
            </w:r>
            <w:r w:rsidR="222B8CED" w:rsidRPr="00EA21E7">
              <w:rPr>
                <w:rFonts w:asciiTheme="minorHAnsi" w:eastAsia="Calibri" w:hAnsiTheme="minorHAnsi" w:cstheme="minorHAnsi"/>
              </w:rPr>
              <w:t>for further evaluation of the programme at the National Programme Board meetings.</w:t>
            </w:r>
            <w:r w:rsidR="51C11982" w:rsidRPr="00EA21E7">
              <w:rPr>
                <w:rFonts w:asciiTheme="minorHAnsi" w:eastAsia="Calibri" w:hAnsiTheme="minorHAnsi" w:cstheme="minorHAnsi"/>
              </w:rPr>
              <w:t xml:space="preserve"> </w:t>
            </w:r>
          </w:p>
          <w:p w14:paraId="01DE41CB" w14:textId="77777777" w:rsidR="00647098" w:rsidRPr="00EA21E7" w:rsidRDefault="00647098" w:rsidP="486136BB">
            <w:pPr>
              <w:spacing w:after="0" w:line="276" w:lineRule="auto"/>
              <w:ind w:left="-20" w:right="-20"/>
              <w:jc w:val="both"/>
              <w:rPr>
                <w:rFonts w:asciiTheme="minorHAnsi" w:eastAsia="Calibri" w:hAnsiTheme="minorHAnsi" w:cstheme="minorHAnsi"/>
              </w:rPr>
            </w:pPr>
          </w:p>
          <w:p w14:paraId="369EB132" w14:textId="5DA2379E" w:rsidR="00647098" w:rsidRPr="00EA21E7" w:rsidRDefault="6C2E9EE5" w:rsidP="486136BB">
            <w:pPr>
              <w:spacing w:after="0" w:line="276" w:lineRule="auto"/>
              <w:ind w:left="-20" w:right="-20"/>
              <w:jc w:val="both"/>
              <w:rPr>
                <w:rFonts w:asciiTheme="minorHAnsi" w:eastAsia="Calibri" w:hAnsiTheme="minorHAnsi" w:cstheme="minorHAnsi"/>
              </w:rPr>
            </w:pPr>
            <w:r w:rsidRPr="00EA21E7">
              <w:rPr>
                <w:rFonts w:asciiTheme="minorHAnsi" w:eastAsia="Calibri" w:hAnsiTheme="minorHAnsi" w:cstheme="minorHAnsi"/>
              </w:rPr>
              <w:t xml:space="preserve">The </w:t>
            </w:r>
            <w:r w:rsidR="00B26EAF" w:rsidRPr="00EA21E7">
              <w:rPr>
                <w:rFonts w:asciiTheme="minorHAnsi" w:eastAsia="Calibri" w:hAnsiTheme="minorHAnsi" w:cstheme="minorHAnsi"/>
              </w:rPr>
              <w:t xml:space="preserve">Coordinating Provider’s </w:t>
            </w:r>
            <w:r w:rsidRPr="00EA21E7">
              <w:rPr>
                <w:rFonts w:asciiTheme="minorHAnsi" w:eastAsia="Calibri" w:hAnsiTheme="minorHAnsi" w:cstheme="minorHAnsi"/>
              </w:rPr>
              <w:t xml:space="preserve">TSO </w:t>
            </w:r>
            <w:r w:rsidR="6D8AB66A" w:rsidRPr="00EA21E7">
              <w:rPr>
                <w:rFonts w:asciiTheme="minorHAnsi" w:eastAsia="Calibri" w:hAnsiTheme="minorHAnsi" w:cstheme="minorHAnsi"/>
              </w:rPr>
              <w:t>will engage</w:t>
            </w:r>
            <w:r w:rsidRPr="00EA21E7">
              <w:rPr>
                <w:rFonts w:asciiTheme="minorHAnsi" w:eastAsia="Calibri" w:hAnsiTheme="minorHAnsi" w:cstheme="minorHAnsi"/>
              </w:rPr>
              <w:t xml:space="preserve"> </w:t>
            </w:r>
            <w:r w:rsidR="76E90BD2" w:rsidRPr="00EA21E7">
              <w:rPr>
                <w:rFonts w:asciiTheme="minorHAnsi" w:eastAsia="Calibri" w:hAnsiTheme="minorHAnsi" w:cstheme="minorHAnsi"/>
              </w:rPr>
              <w:t xml:space="preserve">a </w:t>
            </w:r>
            <w:r w:rsidR="23C34F9D" w:rsidRPr="00EA21E7">
              <w:rPr>
                <w:rFonts w:asciiTheme="minorHAnsi" w:eastAsia="Calibri" w:hAnsiTheme="minorHAnsi" w:cstheme="minorHAnsi"/>
              </w:rPr>
              <w:t xml:space="preserve">panel </w:t>
            </w:r>
            <w:r w:rsidR="33094DCA" w:rsidRPr="00EA21E7">
              <w:rPr>
                <w:rFonts w:asciiTheme="minorHAnsi" w:eastAsia="Calibri" w:hAnsiTheme="minorHAnsi" w:cstheme="minorHAnsi"/>
              </w:rPr>
              <w:t>of specific</w:t>
            </w:r>
            <w:r w:rsidR="5E2CD4C6" w:rsidRPr="00EA21E7">
              <w:rPr>
                <w:rFonts w:asciiTheme="minorHAnsi" w:eastAsia="Calibri" w:hAnsiTheme="minorHAnsi" w:cstheme="minorHAnsi"/>
              </w:rPr>
              <w:t xml:space="preserve"> subject </w:t>
            </w:r>
            <w:r w:rsidR="1131BDED" w:rsidRPr="00EA21E7">
              <w:rPr>
                <w:rFonts w:asciiTheme="minorHAnsi" w:eastAsia="Calibri" w:hAnsiTheme="minorHAnsi" w:cstheme="minorHAnsi"/>
              </w:rPr>
              <w:t>matter expert</w:t>
            </w:r>
            <w:r w:rsidR="57F35B70" w:rsidRPr="00EA21E7">
              <w:rPr>
                <w:rFonts w:asciiTheme="minorHAnsi" w:eastAsia="Calibri" w:hAnsiTheme="minorHAnsi" w:cstheme="minorHAnsi"/>
              </w:rPr>
              <w:t xml:space="preserve"> </w:t>
            </w:r>
            <w:r w:rsidR="12A72218" w:rsidRPr="00EA21E7">
              <w:rPr>
                <w:rFonts w:asciiTheme="minorHAnsi" w:eastAsia="Calibri" w:hAnsiTheme="minorHAnsi" w:cstheme="minorHAnsi"/>
              </w:rPr>
              <w:t xml:space="preserve">External </w:t>
            </w:r>
            <w:r w:rsidR="5871C137" w:rsidRPr="00EA21E7">
              <w:rPr>
                <w:rFonts w:asciiTheme="minorHAnsi" w:eastAsia="Calibri" w:hAnsiTheme="minorHAnsi" w:cstheme="minorHAnsi"/>
              </w:rPr>
              <w:t>Authenticators at</w:t>
            </w:r>
            <w:r w:rsidR="08F520A8" w:rsidRPr="00EA21E7">
              <w:rPr>
                <w:rFonts w:asciiTheme="minorHAnsi" w:eastAsia="Calibri" w:hAnsiTheme="minorHAnsi" w:cstheme="minorHAnsi"/>
              </w:rPr>
              <w:t xml:space="preserve"> </w:t>
            </w:r>
            <w:r w:rsidR="042E98E8" w:rsidRPr="00EA21E7">
              <w:rPr>
                <w:rFonts w:asciiTheme="minorHAnsi" w:eastAsia="Calibri" w:hAnsiTheme="minorHAnsi" w:cstheme="minorHAnsi"/>
              </w:rPr>
              <w:t xml:space="preserve">the </w:t>
            </w:r>
            <w:r w:rsidR="337C5428" w:rsidRPr="00EA21E7">
              <w:rPr>
                <w:rFonts w:asciiTheme="minorHAnsi" w:eastAsia="Calibri" w:hAnsiTheme="minorHAnsi" w:cstheme="minorHAnsi"/>
              </w:rPr>
              <w:t>outset of</w:t>
            </w:r>
            <w:r w:rsidRPr="00EA21E7">
              <w:rPr>
                <w:rFonts w:asciiTheme="minorHAnsi" w:eastAsia="Calibri" w:hAnsiTheme="minorHAnsi" w:cstheme="minorHAnsi"/>
              </w:rPr>
              <w:t xml:space="preserve"> </w:t>
            </w:r>
            <w:r w:rsidR="4E639F52" w:rsidRPr="00EA21E7">
              <w:rPr>
                <w:rFonts w:asciiTheme="minorHAnsi" w:eastAsia="Calibri" w:hAnsiTheme="minorHAnsi" w:cstheme="minorHAnsi"/>
              </w:rPr>
              <w:t xml:space="preserve">the </w:t>
            </w:r>
            <w:r w:rsidR="3E42A1AD" w:rsidRPr="00EA21E7">
              <w:rPr>
                <w:rFonts w:asciiTheme="minorHAnsi" w:eastAsia="Calibri" w:hAnsiTheme="minorHAnsi" w:cstheme="minorHAnsi"/>
              </w:rPr>
              <w:t>programme</w:t>
            </w:r>
            <w:r w:rsidR="00647098" w:rsidRPr="00EA21E7">
              <w:rPr>
                <w:rFonts w:asciiTheme="minorHAnsi" w:eastAsia="Calibri" w:hAnsiTheme="minorHAnsi" w:cstheme="minorHAnsi"/>
              </w:rPr>
              <w:t>.</w:t>
            </w:r>
            <w:r w:rsidR="00B26EAF" w:rsidRPr="00EA21E7">
              <w:rPr>
                <w:rFonts w:asciiTheme="minorHAnsi" w:eastAsia="Calibri" w:hAnsiTheme="minorHAnsi" w:cstheme="minorHAnsi"/>
              </w:rPr>
              <w:t xml:space="preserve"> Details of the assigned EA will be communicated to each Collaborating Provider at the commencement of each intake.</w:t>
            </w:r>
          </w:p>
          <w:p w14:paraId="11C3DDA8" w14:textId="77777777" w:rsidR="00647098" w:rsidRPr="00EA21E7" w:rsidRDefault="00647098" w:rsidP="486136BB">
            <w:pPr>
              <w:spacing w:after="0" w:line="276" w:lineRule="auto"/>
              <w:ind w:left="-20" w:right="-20"/>
              <w:jc w:val="both"/>
              <w:rPr>
                <w:rFonts w:asciiTheme="minorHAnsi" w:eastAsia="Calibri" w:hAnsiTheme="minorHAnsi" w:cstheme="minorHAnsi"/>
              </w:rPr>
            </w:pPr>
          </w:p>
          <w:p w14:paraId="2F61C318" w14:textId="1C9FA5B5" w:rsidR="006A59A5" w:rsidRPr="00EA21E7" w:rsidRDefault="29D18766" w:rsidP="486136BB">
            <w:pPr>
              <w:spacing w:after="0" w:line="360" w:lineRule="auto"/>
              <w:ind w:left="-20" w:right="-20"/>
              <w:jc w:val="both"/>
              <w:rPr>
                <w:rFonts w:asciiTheme="minorHAnsi" w:eastAsia="Calibri" w:hAnsiTheme="minorHAnsi" w:cstheme="minorHAnsi"/>
                <w:b/>
              </w:rPr>
            </w:pPr>
            <w:r w:rsidRPr="00EA21E7">
              <w:rPr>
                <w:rFonts w:asciiTheme="minorHAnsi" w:eastAsia="Calibri" w:hAnsiTheme="minorHAnsi" w:cstheme="minorHAnsi"/>
                <w:b/>
                <w:bCs/>
              </w:rPr>
              <w:t xml:space="preserve">National Coordinating Programme Manager role </w:t>
            </w:r>
          </w:p>
          <w:p w14:paraId="2FDB1454" w14:textId="150BB8F9" w:rsidR="276F5C80" w:rsidRPr="00EA21E7" w:rsidRDefault="276F5C80" w:rsidP="002F1BA5">
            <w:pPr>
              <w:spacing w:after="0" w:line="276" w:lineRule="auto"/>
              <w:ind w:left="-20" w:right="-20"/>
              <w:jc w:val="both"/>
              <w:rPr>
                <w:rFonts w:asciiTheme="minorHAnsi" w:eastAsia="Calibri" w:hAnsiTheme="minorHAnsi" w:cstheme="minorHAnsi"/>
              </w:rPr>
            </w:pPr>
            <w:r w:rsidRPr="00EA21E7">
              <w:rPr>
                <w:rFonts w:asciiTheme="minorHAnsi" w:eastAsia="Calibri" w:hAnsiTheme="minorHAnsi" w:cstheme="minorHAnsi"/>
              </w:rPr>
              <w:t>LMETB National Programme Manager</w:t>
            </w:r>
            <w:r w:rsidR="10CB127B" w:rsidRPr="00EA21E7">
              <w:rPr>
                <w:rFonts w:asciiTheme="minorHAnsi" w:eastAsia="Calibri" w:hAnsiTheme="minorHAnsi" w:cstheme="minorHAnsi"/>
              </w:rPr>
              <w:t xml:space="preserve"> </w:t>
            </w:r>
            <w:r w:rsidRPr="00EA21E7">
              <w:rPr>
                <w:rFonts w:asciiTheme="minorHAnsi" w:eastAsia="Calibri" w:hAnsiTheme="minorHAnsi" w:cstheme="minorHAnsi"/>
              </w:rPr>
              <w:t>on the operation and management of the Programme at local level.</w:t>
            </w:r>
            <w:r w:rsidR="4D0930DB" w:rsidRPr="00EA21E7">
              <w:rPr>
                <w:rFonts w:asciiTheme="minorHAnsi" w:eastAsia="Calibri" w:hAnsiTheme="minorHAnsi" w:cstheme="minorHAnsi"/>
              </w:rPr>
              <w:t xml:space="preserve"> </w:t>
            </w:r>
            <w:r w:rsidRPr="00EA21E7">
              <w:rPr>
                <w:rFonts w:asciiTheme="minorHAnsi" w:eastAsia="Calibri" w:hAnsiTheme="minorHAnsi" w:cstheme="minorHAnsi"/>
              </w:rPr>
              <w:t xml:space="preserve">It is the responsibility of the </w:t>
            </w:r>
            <w:r w:rsidR="408686F8" w:rsidRPr="00EA21E7">
              <w:rPr>
                <w:rFonts w:asciiTheme="minorHAnsi" w:eastAsia="Calibri" w:hAnsiTheme="minorHAnsi" w:cstheme="minorHAnsi"/>
              </w:rPr>
              <w:t xml:space="preserve">National </w:t>
            </w:r>
            <w:r w:rsidRPr="00EA21E7">
              <w:rPr>
                <w:rFonts w:asciiTheme="minorHAnsi" w:eastAsia="Calibri" w:hAnsiTheme="minorHAnsi" w:cstheme="minorHAnsi"/>
              </w:rPr>
              <w:t>Coordinating Programme Manager to:</w:t>
            </w:r>
          </w:p>
          <w:p w14:paraId="1457F641" w14:textId="00724899" w:rsidR="276F5C80" w:rsidRPr="00EA21E7" w:rsidRDefault="276F5C80" w:rsidP="00E07109">
            <w:pPr>
              <w:pStyle w:val="ListParagraph"/>
              <w:numPr>
                <w:ilvl w:val="0"/>
                <w:numId w:val="127"/>
              </w:numPr>
              <w:spacing w:after="0" w:line="276" w:lineRule="auto"/>
              <w:ind w:right="-20"/>
              <w:rPr>
                <w:rFonts w:asciiTheme="minorHAnsi" w:eastAsia="Calibri" w:hAnsiTheme="minorHAnsi" w:cstheme="minorHAnsi"/>
              </w:rPr>
            </w:pPr>
            <w:r w:rsidRPr="00EA21E7">
              <w:rPr>
                <w:rFonts w:asciiTheme="minorHAnsi" w:eastAsia="Calibri" w:hAnsiTheme="minorHAnsi" w:cstheme="minorHAnsi"/>
              </w:rPr>
              <w:t>Ensure the management, administrative, assessment and internal verification procedures both on and off-the-job are implemented correctly and consistently across the Collaborating Providers nationally.</w:t>
            </w:r>
          </w:p>
          <w:p w14:paraId="551ACAA1" w14:textId="3CFAD0C0" w:rsidR="276F5C80" w:rsidRPr="00EA21E7" w:rsidRDefault="276F5C80" w:rsidP="00E07109">
            <w:pPr>
              <w:pStyle w:val="ListParagraph"/>
              <w:numPr>
                <w:ilvl w:val="0"/>
                <w:numId w:val="127"/>
              </w:numPr>
              <w:spacing w:after="0" w:line="276" w:lineRule="auto"/>
              <w:ind w:right="-20"/>
              <w:rPr>
                <w:rFonts w:asciiTheme="minorHAnsi" w:eastAsia="Calibri" w:hAnsiTheme="minorHAnsi" w:cstheme="minorHAnsi"/>
              </w:rPr>
            </w:pPr>
            <w:r w:rsidRPr="00EA21E7">
              <w:rPr>
                <w:rFonts w:asciiTheme="minorHAnsi" w:eastAsia="Calibri" w:hAnsiTheme="minorHAnsi" w:cstheme="minorHAnsi"/>
              </w:rPr>
              <w:t>Ensure the on-the-job Mentors and Assessors are suitably qualified and trained to conduct training and assessment for the National</w:t>
            </w:r>
            <w:r w:rsidR="20F1D043" w:rsidRPr="00EA21E7">
              <w:rPr>
                <w:rFonts w:asciiTheme="minorHAnsi" w:eastAsia="Calibri" w:hAnsiTheme="minorHAnsi" w:cstheme="minorHAnsi"/>
              </w:rPr>
              <w:t xml:space="preserve"> RAA </w:t>
            </w:r>
            <w:r w:rsidRPr="00EA21E7">
              <w:rPr>
                <w:rFonts w:asciiTheme="minorHAnsi" w:eastAsia="Calibri" w:hAnsiTheme="minorHAnsi" w:cstheme="minorHAnsi"/>
              </w:rPr>
              <w:t>Apprenticeship Programme.</w:t>
            </w:r>
          </w:p>
          <w:p w14:paraId="489CF367" w14:textId="1A834E57" w:rsidR="276F5C80" w:rsidRPr="00EA21E7" w:rsidRDefault="276F5C80" w:rsidP="00E07109">
            <w:pPr>
              <w:pStyle w:val="ListParagraph"/>
              <w:numPr>
                <w:ilvl w:val="0"/>
                <w:numId w:val="127"/>
              </w:numPr>
              <w:spacing w:after="0" w:line="276" w:lineRule="auto"/>
              <w:ind w:right="-20"/>
              <w:rPr>
                <w:rFonts w:asciiTheme="minorHAnsi" w:eastAsia="Calibri" w:hAnsiTheme="minorHAnsi" w:cstheme="minorHAnsi"/>
              </w:rPr>
            </w:pPr>
            <w:r w:rsidRPr="00EA21E7">
              <w:rPr>
                <w:rFonts w:asciiTheme="minorHAnsi" w:eastAsia="Calibri" w:hAnsiTheme="minorHAnsi" w:cstheme="minorHAnsi"/>
              </w:rPr>
              <w:t xml:space="preserve">Engage with the </w:t>
            </w:r>
            <w:r w:rsidR="332C3C15" w:rsidRPr="00EA21E7">
              <w:rPr>
                <w:rFonts w:asciiTheme="minorHAnsi" w:eastAsia="Calibri" w:hAnsiTheme="minorHAnsi" w:cstheme="minorHAnsi"/>
              </w:rPr>
              <w:t xml:space="preserve">RAA local </w:t>
            </w:r>
            <w:r w:rsidRPr="00EA21E7">
              <w:rPr>
                <w:rFonts w:asciiTheme="minorHAnsi" w:eastAsia="Calibri" w:hAnsiTheme="minorHAnsi" w:cstheme="minorHAnsi"/>
              </w:rPr>
              <w:t xml:space="preserve">Programme </w:t>
            </w:r>
            <w:r w:rsidR="2BE0B478" w:rsidRPr="00EA21E7">
              <w:rPr>
                <w:rFonts w:asciiTheme="minorHAnsi" w:eastAsia="Calibri" w:hAnsiTheme="minorHAnsi" w:cstheme="minorHAnsi"/>
              </w:rPr>
              <w:t>Manager/</w:t>
            </w:r>
            <w:r w:rsidRPr="00EA21E7">
              <w:rPr>
                <w:rFonts w:asciiTheme="minorHAnsi" w:eastAsia="Calibri" w:hAnsiTheme="minorHAnsi" w:cstheme="minorHAnsi"/>
              </w:rPr>
              <w:t xml:space="preserve">Coordinator </w:t>
            </w:r>
            <w:r w:rsidR="7FDD00A6" w:rsidRPr="00EA21E7">
              <w:rPr>
                <w:rFonts w:asciiTheme="minorHAnsi" w:eastAsia="Calibri" w:hAnsiTheme="minorHAnsi" w:cstheme="minorHAnsi"/>
              </w:rPr>
              <w:t xml:space="preserve">of the partners </w:t>
            </w:r>
            <w:r w:rsidRPr="00EA21E7">
              <w:rPr>
                <w:rFonts w:asciiTheme="minorHAnsi" w:eastAsia="Calibri" w:hAnsiTheme="minorHAnsi" w:cstheme="minorHAnsi"/>
              </w:rPr>
              <w:t>Collaborating Provider</w:t>
            </w:r>
            <w:r w:rsidR="2C286B3F" w:rsidRPr="00EA21E7">
              <w:rPr>
                <w:rFonts w:asciiTheme="minorHAnsi" w:eastAsia="Calibri" w:hAnsiTheme="minorHAnsi" w:cstheme="minorHAnsi"/>
              </w:rPr>
              <w:t>s</w:t>
            </w:r>
            <w:r w:rsidRPr="00EA21E7">
              <w:rPr>
                <w:rFonts w:asciiTheme="minorHAnsi" w:eastAsia="Calibri" w:hAnsiTheme="minorHAnsi" w:cstheme="minorHAnsi"/>
              </w:rPr>
              <w:t xml:space="preserve"> to confirm that Instructors/Internal Verifiers/Workplace</w:t>
            </w:r>
            <w:r w:rsidR="069C91D6" w:rsidRPr="00EA21E7">
              <w:rPr>
                <w:rFonts w:asciiTheme="minorHAnsi" w:eastAsia="Calibri" w:hAnsiTheme="minorHAnsi" w:cstheme="minorHAnsi"/>
              </w:rPr>
              <w:t xml:space="preserve"> </w:t>
            </w:r>
            <w:r w:rsidRPr="00EA21E7">
              <w:rPr>
                <w:rFonts w:asciiTheme="minorHAnsi" w:eastAsia="Calibri" w:hAnsiTheme="minorHAnsi" w:cstheme="minorHAnsi"/>
              </w:rPr>
              <w:t>Mentors are familiar with the Validated Programme documentation they are delivering and assessing.</w:t>
            </w:r>
          </w:p>
          <w:p w14:paraId="6EE90AFD" w14:textId="14B09231" w:rsidR="276F5C80" w:rsidRPr="00EA21E7" w:rsidRDefault="276F5C80" w:rsidP="00E07109">
            <w:pPr>
              <w:pStyle w:val="ListParagraph"/>
              <w:numPr>
                <w:ilvl w:val="0"/>
                <w:numId w:val="127"/>
              </w:numPr>
              <w:spacing w:after="0" w:line="276" w:lineRule="auto"/>
              <w:ind w:right="-20"/>
              <w:rPr>
                <w:rFonts w:asciiTheme="minorHAnsi" w:eastAsia="Calibri" w:hAnsiTheme="minorHAnsi" w:cstheme="minorHAnsi"/>
              </w:rPr>
            </w:pPr>
            <w:r w:rsidRPr="00EA21E7">
              <w:rPr>
                <w:rFonts w:asciiTheme="minorHAnsi" w:eastAsia="Calibri" w:hAnsiTheme="minorHAnsi" w:cstheme="minorHAnsi"/>
              </w:rPr>
              <w:t xml:space="preserve">Engage </w:t>
            </w:r>
            <w:r w:rsidR="0E14DCDE" w:rsidRPr="00EA21E7">
              <w:rPr>
                <w:rFonts w:asciiTheme="minorHAnsi" w:eastAsia="Calibri" w:hAnsiTheme="minorHAnsi" w:cstheme="minorHAnsi"/>
              </w:rPr>
              <w:t>that the</w:t>
            </w:r>
            <w:r w:rsidRPr="00EA21E7">
              <w:rPr>
                <w:rFonts w:asciiTheme="minorHAnsi" w:eastAsia="Calibri" w:hAnsiTheme="minorHAnsi" w:cstheme="minorHAnsi"/>
              </w:rPr>
              <w:t xml:space="preserve"> Collaborating Provider Programme Managers ensure that Instructors, Internal Verifiers and Workplace Mentors are familiar with the recording systems, documentation and procedures for assessment and internal verification of </w:t>
            </w:r>
            <w:r w:rsidR="7ECDCF43" w:rsidRPr="00EA21E7">
              <w:rPr>
                <w:rFonts w:asciiTheme="minorHAnsi" w:eastAsia="Calibri" w:hAnsiTheme="minorHAnsi" w:cstheme="minorHAnsi"/>
              </w:rPr>
              <w:t>LM</w:t>
            </w:r>
            <w:r w:rsidRPr="00EA21E7">
              <w:rPr>
                <w:rFonts w:asciiTheme="minorHAnsi" w:eastAsia="Calibri" w:hAnsiTheme="minorHAnsi" w:cstheme="minorHAnsi"/>
              </w:rPr>
              <w:t>ETB.</w:t>
            </w:r>
          </w:p>
          <w:p w14:paraId="62008531" w14:textId="35CE6916" w:rsidR="276F5C80" w:rsidRPr="00EA21E7" w:rsidRDefault="276F5C80" w:rsidP="00E07109">
            <w:pPr>
              <w:pStyle w:val="ListParagraph"/>
              <w:numPr>
                <w:ilvl w:val="0"/>
                <w:numId w:val="127"/>
              </w:numPr>
              <w:spacing w:after="0" w:line="276" w:lineRule="auto"/>
              <w:ind w:right="-20"/>
              <w:rPr>
                <w:rFonts w:asciiTheme="minorHAnsi" w:eastAsia="Calibri" w:hAnsiTheme="minorHAnsi" w:cstheme="minorHAnsi"/>
              </w:rPr>
            </w:pPr>
            <w:r w:rsidRPr="00EA21E7">
              <w:rPr>
                <w:rFonts w:asciiTheme="minorHAnsi" w:eastAsia="Calibri" w:hAnsiTheme="minorHAnsi" w:cstheme="minorHAnsi"/>
              </w:rPr>
              <w:t xml:space="preserve">Ensure any recommendations and/or corrective actions of the National Programme Board or </w:t>
            </w:r>
            <w:r w:rsidR="27CC96EC" w:rsidRPr="00EA21E7">
              <w:rPr>
                <w:rFonts w:asciiTheme="minorHAnsi" w:eastAsia="Calibri" w:hAnsiTheme="minorHAnsi" w:cstheme="minorHAnsi"/>
              </w:rPr>
              <w:t xml:space="preserve">QAGMC </w:t>
            </w:r>
            <w:r w:rsidR="33E23E53" w:rsidRPr="00EA21E7">
              <w:rPr>
                <w:rFonts w:asciiTheme="minorHAnsi" w:eastAsia="Calibri" w:hAnsiTheme="minorHAnsi" w:cstheme="minorHAnsi"/>
              </w:rPr>
              <w:t xml:space="preserve">RAA </w:t>
            </w:r>
            <w:r w:rsidR="6E64CE61" w:rsidRPr="00EA21E7">
              <w:rPr>
                <w:rFonts w:asciiTheme="minorHAnsi" w:eastAsia="Calibri" w:hAnsiTheme="minorHAnsi" w:cstheme="minorHAnsi"/>
              </w:rPr>
              <w:t>Sub-</w:t>
            </w:r>
            <w:r w:rsidR="3E789ACD" w:rsidRPr="00EA21E7">
              <w:rPr>
                <w:rFonts w:asciiTheme="minorHAnsi" w:eastAsia="Calibri" w:hAnsiTheme="minorHAnsi" w:cstheme="minorHAnsi"/>
              </w:rPr>
              <w:t>committee</w:t>
            </w:r>
            <w:r w:rsidRPr="00EA21E7">
              <w:rPr>
                <w:rFonts w:asciiTheme="minorHAnsi" w:eastAsia="Calibri" w:hAnsiTheme="minorHAnsi" w:cstheme="minorHAnsi"/>
              </w:rPr>
              <w:t xml:space="preserve"> are progressed.</w:t>
            </w:r>
          </w:p>
          <w:p w14:paraId="33C0AD6A" w14:textId="6D177B5F" w:rsidR="4F542987" w:rsidRPr="00EA21E7" w:rsidRDefault="4F542987" w:rsidP="4F542987">
            <w:pPr>
              <w:spacing w:after="0" w:line="276" w:lineRule="auto"/>
              <w:ind w:right="-20"/>
              <w:jc w:val="both"/>
              <w:rPr>
                <w:rFonts w:asciiTheme="minorHAnsi" w:eastAsia="Calibri" w:hAnsiTheme="minorHAnsi" w:cstheme="minorHAnsi"/>
              </w:rPr>
            </w:pPr>
          </w:p>
          <w:p w14:paraId="23412420" w14:textId="32AC5D4B" w:rsidR="21F0B47C" w:rsidRPr="00EA21E7" w:rsidRDefault="02C708EA" w:rsidP="21F0B47C">
            <w:pPr>
              <w:spacing w:after="0" w:line="360" w:lineRule="auto"/>
              <w:ind w:left="-20" w:right="-20"/>
              <w:jc w:val="both"/>
              <w:rPr>
                <w:rFonts w:asciiTheme="minorHAnsi" w:eastAsia="Calibri" w:hAnsiTheme="minorHAnsi" w:cstheme="minorHAnsi"/>
                <w:b/>
                <w:bCs/>
              </w:rPr>
            </w:pPr>
            <w:r w:rsidRPr="00EA21E7">
              <w:rPr>
                <w:rFonts w:asciiTheme="minorHAnsi" w:eastAsia="Calibri" w:hAnsiTheme="minorHAnsi" w:cstheme="minorHAnsi"/>
                <w:b/>
                <w:bCs/>
              </w:rPr>
              <w:t>Collaborating Provider Report</w:t>
            </w:r>
            <w:r w:rsidR="01F4CCA8" w:rsidRPr="00EA21E7">
              <w:rPr>
                <w:rFonts w:asciiTheme="minorHAnsi" w:eastAsia="Calibri" w:hAnsiTheme="minorHAnsi" w:cstheme="minorHAnsi"/>
                <w:b/>
                <w:bCs/>
              </w:rPr>
              <w:t>ing</w:t>
            </w:r>
          </w:p>
          <w:p w14:paraId="75313897" w14:textId="10163169" w:rsidR="00B26EAF" w:rsidRPr="00EA21E7" w:rsidRDefault="00B26EAF" w:rsidP="000966AC">
            <w:pPr>
              <w:spacing w:after="0"/>
              <w:ind w:left="-23" w:right="-23"/>
              <w:jc w:val="both"/>
              <w:rPr>
                <w:rFonts w:asciiTheme="minorHAnsi" w:hAnsiTheme="minorHAnsi" w:cstheme="minorHAnsi"/>
              </w:rPr>
            </w:pPr>
            <w:r w:rsidRPr="00EA21E7">
              <w:rPr>
                <w:rFonts w:asciiTheme="minorHAnsi" w:hAnsiTheme="minorHAnsi" w:cstheme="minorHAnsi"/>
              </w:rPr>
              <w:t xml:space="preserve">Monthly </w:t>
            </w:r>
            <w:r w:rsidR="006A5F22" w:rsidRPr="00EA21E7">
              <w:rPr>
                <w:rFonts w:asciiTheme="minorHAnsi" w:hAnsiTheme="minorHAnsi" w:cstheme="minorHAnsi"/>
              </w:rPr>
              <w:t xml:space="preserve">operations </w:t>
            </w:r>
            <w:r w:rsidRPr="00EA21E7">
              <w:rPr>
                <w:rFonts w:asciiTheme="minorHAnsi" w:hAnsiTheme="minorHAnsi" w:cstheme="minorHAnsi"/>
              </w:rPr>
              <w:t>meetings are held by the National Programme Manager with Collaborating Providers.</w:t>
            </w:r>
            <w:r w:rsidR="05581DC3" w:rsidRPr="00EA21E7">
              <w:rPr>
                <w:rFonts w:asciiTheme="minorHAnsi" w:hAnsiTheme="minorHAnsi" w:cstheme="minorHAnsi"/>
              </w:rPr>
              <w:t xml:space="preserve"> </w:t>
            </w:r>
            <w:r w:rsidRPr="00EA21E7">
              <w:rPr>
                <w:rFonts w:asciiTheme="minorHAnsi" w:hAnsiTheme="minorHAnsi" w:cstheme="minorHAnsi"/>
              </w:rPr>
              <w:t>These meetings will include</w:t>
            </w:r>
            <w:r w:rsidR="3824E542" w:rsidRPr="00EA21E7">
              <w:rPr>
                <w:rFonts w:asciiTheme="minorHAnsi" w:hAnsiTheme="minorHAnsi" w:cstheme="minorHAnsi"/>
              </w:rPr>
              <w:t>:</w:t>
            </w:r>
          </w:p>
          <w:p w14:paraId="4B3038DB" w14:textId="719DF855" w:rsidR="486136BB" w:rsidRPr="00EA21E7" w:rsidRDefault="486136BB" w:rsidP="486136BB">
            <w:pPr>
              <w:spacing w:after="0" w:line="276" w:lineRule="auto"/>
              <w:ind w:left="-20" w:right="-20"/>
              <w:jc w:val="both"/>
              <w:rPr>
                <w:rFonts w:asciiTheme="minorHAnsi" w:hAnsiTheme="minorHAnsi" w:cstheme="minorHAnsi"/>
              </w:rPr>
            </w:pPr>
          </w:p>
          <w:p w14:paraId="06E6F784" w14:textId="77777777" w:rsidR="00B26EAF" w:rsidRPr="00EA21E7" w:rsidRDefault="00B26EAF" w:rsidP="00E07109">
            <w:pPr>
              <w:pStyle w:val="ListParagraph"/>
              <w:numPr>
                <w:ilvl w:val="0"/>
                <w:numId w:val="108"/>
              </w:numPr>
              <w:spacing w:after="0" w:line="276" w:lineRule="auto"/>
              <w:ind w:right="-20"/>
              <w:jc w:val="both"/>
              <w:rPr>
                <w:rFonts w:asciiTheme="minorHAnsi" w:eastAsia="Calibri" w:hAnsiTheme="minorHAnsi" w:cstheme="minorHAnsi"/>
              </w:rPr>
            </w:pPr>
            <w:r w:rsidRPr="00EA21E7">
              <w:rPr>
                <w:rFonts w:asciiTheme="minorHAnsi" w:eastAsia="Calibri" w:hAnsiTheme="minorHAnsi" w:cstheme="minorHAnsi"/>
              </w:rPr>
              <w:t xml:space="preserve">A review of </w:t>
            </w:r>
            <w:r w:rsidR="006A59A5" w:rsidRPr="00EA21E7">
              <w:rPr>
                <w:rFonts w:asciiTheme="minorHAnsi" w:eastAsia="Calibri" w:hAnsiTheme="minorHAnsi" w:cstheme="minorHAnsi"/>
              </w:rPr>
              <w:t xml:space="preserve">the programme delivery and the performance of the apprentices. </w:t>
            </w:r>
          </w:p>
          <w:p w14:paraId="2FA648BB" w14:textId="77777777" w:rsidR="00B26EAF" w:rsidRPr="00EA21E7" w:rsidRDefault="00B26EAF" w:rsidP="00E07109">
            <w:pPr>
              <w:pStyle w:val="ListParagraph"/>
              <w:numPr>
                <w:ilvl w:val="0"/>
                <w:numId w:val="108"/>
              </w:numPr>
              <w:spacing w:after="0" w:line="276" w:lineRule="auto"/>
              <w:ind w:right="-20"/>
              <w:jc w:val="both"/>
              <w:rPr>
                <w:rFonts w:asciiTheme="minorHAnsi" w:eastAsia="Calibri" w:hAnsiTheme="minorHAnsi" w:cstheme="minorHAnsi"/>
              </w:rPr>
            </w:pPr>
            <w:r w:rsidRPr="00EA21E7">
              <w:rPr>
                <w:rFonts w:asciiTheme="minorHAnsi" w:eastAsia="Calibri" w:hAnsiTheme="minorHAnsi" w:cstheme="minorHAnsi"/>
              </w:rPr>
              <w:t xml:space="preserve">Review of </w:t>
            </w:r>
            <w:r w:rsidR="006A59A5" w:rsidRPr="00EA21E7">
              <w:rPr>
                <w:rFonts w:asciiTheme="minorHAnsi" w:eastAsia="Calibri" w:hAnsiTheme="minorHAnsi" w:cstheme="minorHAnsi"/>
              </w:rPr>
              <w:t xml:space="preserve">apprentice attendance, time-keeping and general behaviour as well as academic performance, including </w:t>
            </w:r>
            <w:r w:rsidRPr="00EA21E7">
              <w:rPr>
                <w:rFonts w:asciiTheme="minorHAnsi" w:eastAsia="Calibri" w:hAnsiTheme="minorHAnsi" w:cstheme="minorHAnsi"/>
              </w:rPr>
              <w:t xml:space="preserve">key points from </w:t>
            </w:r>
            <w:r w:rsidR="006A59A5" w:rsidRPr="00EA21E7">
              <w:rPr>
                <w:rFonts w:asciiTheme="minorHAnsi" w:eastAsia="Calibri" w:hAnsiTheme="minorHAnsi" w:cstheme="minorHAnsi"/>
              </w:rPr>
              <w:t>summative module assessment.</w:t>
            </w:r>
          </w:p>
          <w:p w14:paraId="6C2B79DB" w14:textId="77777777" w:rsidR="00B26EAF" w:rsidRPr="00EA21E7" w:rsidRDefault="00B26EAF" w:rsidP="486136BB">
            <w:pPr>
              <w:spacing w:after="0" w:line="276" w:lineRule="auto"/>
              <w:ind w:right="-20"/>
              <w:jc w:val="both"/>
              <w:rPr>
                <w:rFonts w:asciiTheme="minorHAnsi" w:eastAsia="Calibri" w:hAnsiTheme="minorHAnsi" w:cstheme="minorHAnsi"/>
              </w:rPr>
            </w:pPr>
          </w:p>
          <w:p w14:paraId="5486412A" w14:textId="699CA03F" w:rsidR="006A59A5" w:rsidRPr="00EA21E7" w:rsidRDefault="00B26EAF" w:rsidP="486136BB">
            <w:pPr>
              <w:spacing w:after="0" w:line="276" w:lineRule="auto"/>
              <w:ind w:right="-20"/>
              <w:jc w:val="both"/>
              <w:rPr>
                <w:rFonts w:asciiTheme="minorHAnsi" w:eastAsia="Calibri" w:hAnsiTheme="minorHAnsi" w:cstheme="minorHAnsi"/>
              </w:rPr>
            </w:pPr>
            <w:r w:rsidRPr="00EA21E7">
              <w:rPr>
                <w:rFonts w:asciiTheme="minorHAnsi" w:eastAsia="Calibri" w:hAnsiTheme="minorHAnsi" w:cstheme="minorHAnsi"/>
              </w:rPr>
              <w:t xml:space="preserve">As Collaborating Providers come on board it is envisaged that </w:t>
            </w:r>
            <w:r w:rsidR="006A59A5" w:rsidRPr="00EA21E7">
              <w:rPr>
                <w:rFonts w:asciiTheme="minorHAnsi" w:eastAsia="Calibri" w:hAnsiTheme="minorHAnsi" w:cstheme="minorHAnsi"/>
              </w:rPr>
              <w:t xml:space="preserve">an apprentice portal </w:t>
            </w:r>
            <w:r w:rsidR="4F1C88CE" w:rsidRPr="00EA21E7">
              <w:rPr>
                <w:rFonts w:asciiTheme="minorHAnsi" w:eastAsia="Calibri" w:hAnsiTheme="minorHAnsi" w:cstheme="minorHAnsi"/>
              </w:rPr>
              <w:t xml:space="preserve">will be developed </w:t>
            </w:r>
            <w:r w:rsidR="006A59A5" w:rsidRPr="00EA21E7">
              <w:rPr>
                <w:rFonts w:asciiTheme="minorHAnsi" w:eastAsia="Calibri" w:hAnsiTheme="minorHAnsi" w:cstheme="minorHAnsi"/>
              </w:rPr>
              <w:t xml:space="preserve">whereby attendance, reports on issues and results can be logged as appropriate by the </w:t>
            </w:r>
            <w:r w:rsidR="00F43511" w:rsidRPr="00EA21E7">
              <w:rPr>
                <w:rFonts w:asciiTheme="minorHAnsi" w:eastAsia="Calibri" w:hAnsiTheme="minorHAnsi" w:cstheme="minorHAnsi"/>
              </w:rPr>
              <w:t xml:space="preserve">relevant </w:t>
            </w:r>
            <w:r w:rsidR="006A59A5" w:rsidRPr="00EA21E7">
              <w:rPr>
                <w:rFonts w:asciiTheme="minorHAnsi" w:eastAsia="Calibri" w:hAnsiTheme="minorHAnsi" w:cstheme="minorHAnsi"/>
              </w:rPr>
              <w:t>Instructor</w:t>
            </w:r>
            <w:r w:rsidR="00F43511" w:rsidRPr="00EA21E7">
              <w:rPr>
                <w:rFonts w:asciiTheme="minorHAnsi" w:eastAsia="Calibri" w:hAnsiTheme="minorHAnsi" w:cstheme="minorHAnsi"/>
              </w:rPr>
              <w:t xml:space="preserve">, Authorised </w:t>
            </w:r>
            <w:proofErr w:type="gramStart"/>
            <w:r w:rsidR="00F43511" w:rsidRPr="00EA21E7">
              <w:rPr>
                <w:rFonts w:asciiTheme="minorHAnsi" w:eastAsia="Calibri" w:hAnsiTheme="minorHAnsi" w:cstheme="minorHAnsi"/>
              </w:rPr>
              <w:t>Officer</w:t>
            </w:r>
            <w:proofErr w:type="gramEnd"/>
            <w:r w:rsidR="006A59A5" w:rsidRPr="00EA21E7">
              <w:rPr>
                <w:rFonts w:asciiTheme="minorHAnsi" w:eastAsia="Calibri" w:hAnsiTheme="minorHAnsi" w:cstheme="minorHAnsi"/>
              </w:rPr>
              <w:t xml:space="preserve"> and Workplace </w:t>
            </w:r>
            <w:r w:rsidRPr="00EA21E7">
              <w:rPr>
                <w:rFonts w:asciiTheme="minorHAnsi" w:eastAsia="Calibri" w:hAnsiTheme="minorHAnsi" w:cstheme="minorHAnsi"/>
              </w:rPr>
              <w:t>Mentor</w:t>
            </w:r>
            <w:r w:rsidR="5456FDE2" w:rsidRPr="00EA21E7">
              <w:rPr>
                <w:rFonts w:asciiTheme="minorHAnsi" w:eastAsia="Calibri" w:hAnsiTheme="minorHAnsi" w:cstheme="minorHAnsi"/>
              </w:rPr>
              <w:t>.</w:t>
            </w:r>
            <w:r w:rsidRPr="00EA21E7">
              <w:rPr>
                <w:rFonts w:asciiTheme="minorHAnsi" w:eastAsia="Calibri" w:hAnsiTheme="minorHAnsi" w:cstheme="minorHAnsi"/>
              </w:rPr>
              <w:t xml:space="preserve"> This </w:t>
            </w:r>
            <w:r w:rsidR="00B844F6" w:rsidRPr="00EA21E7">
              <w:rPr>
                <w:rFonts w:asciiTheme="minorHAnsi" w:eastAsia="Calibri" w:hAnsiTheme="minorHAnsi" w:cstheme="minorHAnsi"/>
              </w:rPr>
              <w:t xml:space="preserve">portal </w:t>
            </w:r>
            <w:r w:rsidRPr="00EA21E7">
              <w:rPr>
                <w:rFonts w:asciiTheme="minorHAnsi" w:eastAsia="Calibri" w:hAnsiTheme="minorHAnsi" w:cstheme="minorHAnsi"/>
              </w:rPr>
              <w:t xml:space="preserve">will be available to the </w:t>
            </w:r>
            <w:r w:rsidR="00F43511" w:rsidRPr="00EA21E7">
              <w:rPr>
                <w:rFonts w:asciiTheme="minorHAnsi" w:eastAsia="Calibri" w:hAnsiTheme="minorHAnsi" w:cstheme="minorHAnsi"/>
              </w:rPr>
              <w:t>l</w:t>
            </w:r>
            <w:r w:rsidRPr="00EA21E7">
              <w:rPr>
                <w:rFonts w:asciiTheme="minorHAnsi" w:eastAsia="Calibri" w:hAnsiTheme="minorHAnsi" w:cstheme="minorHAnsi"/>
              </w:rPr>
              <w:t>ocal programme team and the National Programme Manager</w:t>
            </w:r>
            <w:r w:rsidR="006A59A5" w:rsidRPr="00EA21E7">
              <w:rPr>
                <w:rFonts w:asciiTheme="minorHAnsi" w:eastAsia="Calibri" w:hAnsiTheme="minorHAnsi" w:cstheme="minorHAnsi"/>
              </w:rPr>
              <w:t>.</w:t>
            </w:r>
          </w:p>
          <w:p w14:paraId="6F12014B" w14:textId="77777777" w:rsidR="0093501E" w:rsidRPr="00EA21E7" w:rsidRDefault="0093501E" w:rsidP="486136BB">
            <w:pPr>
              <w:spacing w:after="0" w:line="276" w:lineRule="auto"/>
              <w:ind w:right="-20"/>
              <w:jc w:val="both"/>
              <w:rPr>
                <w:rFonts w:asciiTheme="minorHAnsi" w:eastAsia="Calibri" w:hAnsiTheme="minorHAnsi" w:cstheme="minorHAnsi"/>
              </w:rPr>
            </w:pPr>
          </w:p>
          <w:p w14:paraId="1933B1BE" w14:textId="05B92740" w:rsidR="0093501E" w:rsidRPr="00EA21E7" w:rsidRDefault="0093501E" w:rsidP="486136BB">
            <w:pPr>
              <w:spacing w:after="0" w:line="276" w:lineRule="auto"/>
              <w:jc w:val="both"/>
              <w:rPr>
                <w:rFonts w:asciiTheme="minorHAnsi" w:eastAsia="Calibri" w:hAnsiTheme="minorHAnsi" w:cstheme="minorHAnsi"/>
              </w:rPr>
            </w:pPr>
            <w:r w:rsidRPr="00EA21E7">
              <w:rPr>
                <w:rFonts w:asciiTheme="minorHAnsi" w:eastAsia="Calibri" w:hAnsiTheme="minorHAnsi" w:cstheme="minorHAnsi"/>
              </w:rPr>
              <w:t xml:space="preserve">A key objective of </w:t>
            </w:r>
            <w:r w:rsidR="00A34049" w:rsidRPr="00EA21E7">
              <w:rPr>
                <w:rFonts w:asciiTheme="minorHAnsi" w:eastAsia="Calibri" w:hAnsiTheme="minorHAnsi" w:cstheme="minorHAnsi"/>
              </w:rPr>
              <w:t>the C</w:t>
            </w:r>
            <w:r w:rsidRPr="00EA21E7">
              <w:rPr>
                <w:rFonts w:asciiTheme="minorHAnsi" w:eastAsia="Calibri" w:hAnsiTheme="minorHAnsi" w:cstheme="minorHAnsi"/>
              </w:rPr>
              <w:t xml:space="preserve">oordinating </w:t>
            </w:r>
            <w:r w:rsidR="00A34049" w:rsidRPr="00EA21E7">
              <w:rPr>
                <w:rFonts w:asciiTheme="minorHAnsi" w:eastAsia="Calibri" w:hAnsiTheme="minorHAnsi" w:cstheme="minorHAnsi"/>
              </w:rPr>
              <w:t>P</w:t>
            </w:r>
            <w:r w:rsidRPr="00EA21E7">
              <w:rPr>
                <w:rFonts w:asciiTheme="minorHAnsi" w:eastAsia="Calibri" w:hAnsiTheme="minorHAnsi" w:cstheme="minorHAnsi"/>
              </w:rPr>
              <w:t>rovider is to continuously review the RAA. The RAA will be routinely monitored through the</w:t>
            </w:r>
            <w:r w:rsidR="00DF7DE5" w:rsidRPr="00EA21E7">
              <w:rPr>
                <w:rFonts w:asciiTheme="minorHAnsi" w:eastAsia="Calibri" w:hAnsiTheme="minorHAnsi" w:cstheme="minorHAnsi"/>
              </w:rPr>
              <w:t xml:space="preserve"> Collaborating Provider Operations </w:t>
            </w:r>
            <w:r w:rsidRPr="00EA21E7">
              <w:rPr>
                <w:rFonts w:asciiTheme="minorHAnsi" w:eastAsia="Calibri" w:hAnsiTheme="minorHAnsi" w:cstheme="minorHAnsi"/>
              </w:rPr>
              <w:t>meetings to ensure:</w:t>
            </w:r>
          </w:p>
          <w:p w14:paraId="6F368CFA" w14:textId="77777777" w:rsidR="0093501E" w:rsidRPr="00EA21E7" w:rsidRDefault="0093501E" w:rsidP="486136BB">
            <w:pPr>
              <w:spacing w:after="0" w:line="276" w:lineRule="auto"/>
              <w:jc w:val="both"/>
              <w:rPr>
                <w:rFonts w:asciiTheme="minorHAnsi" w:eastAsia="Calibri" w:hAnsiTheme="minorHAnsi" w:cstheme="minorHAnsi"/>
              </w:rPr>
            </w:pPr>
          </w:p>
          <w:p w14:paraId="1ACB538D" w14:textId="05D8D185" w:rsidR="0093501E" w:rsidRPr="00EA21E7" w:rsidRDefault="00A7478F" w:rsidP="00E07109">
            <w:pPr>
              <w:pStyle w:val="ListParagraph"/>
              <w:numPr>
                <w:ilvl w:val="0"/>
                <w:numId w:val="3"/>
              </w:numPr>
              <w:spacing w:after="0" w:line="276" w:lineRule="auto"/>
              <w:rPr>
                <w:rFonts w:asciiTheme="minorHAnsi" w:eastAsia="Calibri" w:hAnsiTheme="minorHAnsi" w:cstheme="minorHAnsi"/>
              </w:rPr>
            </w:pPr>
            <w:r w:rsidRPr="00EA21E7">
              <w:rPr>
                <w:rFonts w:asciiTheme="minorHAnsi" w:eastAsia="Calibri" w:hAnsiTheme="minorHAnsi" w:cstheme="minorHAnsi"/>
              </w:rPr>
              <w:t>P</w:t>
            </w:r>
            <w:r w:rsidR="0093501E" w:rsidRPr="00EA21E7">
              <w:rPr>
                <w:rFonts w:asciiTheme="minorHAnsi" w:eastAsia="Calibri" w:hAnsiTheme="minorHAnsi" w:cstheme="minorHAnsi"/>
              </w:rPr>
              <w:t xml:space="preserve">rogrammes are progressing satisfactorily both operationally and academically. </w:t>
            </w:r>
          </w:p>
          <w:p w14:paraId="39A19E40" w14:textId="77777777" w:rsidR="000966AC" w:rsidRPr="00EA21E7" w:rsidRDefault="0093501E" w:rsidP="00E07109">
            <w:pPr>
              <w:pStyle w:val="ListParagraph"/>
              <w:numPr>
                <w:ilvl w:val="0"/>
                <w:numId w:val="3"/>
              </w:numPr>
              <w:spacing w:after="0" w:line="276" w:lineRule="auto"/>
              <w:rPr>
                <w:rFonts w:asciiTheme="minorHAnsi" w:hAnsiTheme="minorHAnsi" w:cstheme="minorHAnsi"/>
              </w:rPr>
            </w:pPr>
            <w:r w:rsidRPr="00EA21E7">
              <w:rPr>
                <w:rFonts w:asciiTheme="minorHAnsi" w:eastAsia="Calibri" w:hAnsiTheme="minorHAnsi" w:cstheme="minorHAnsi"/>
              </w:rPr>
              <w:t>Teaching and Learning strategies are appropriate to facilitating the achievement of the learning outcomes of the module and programme</w:t>
            </w:r>
            <w:r w:rsidR="58112618" w:rsidRPr="00EA21E7">
              <w:rPr>
                <w:rFonts w:asciiTheme="minorHAnsi" w:eastAsia="Calibri" w:hAnsiTheme="minorHAnsi" w:cstheme="minorHAnsi"/>
              </w:rPr>
              <w:t>.</w:t>
            </w:r>
          </w:p>
          <w:p w14:paraId="48830B6C" w14:textId="508FD9C1" w:rsidR="004E5E7E" w:rsidRPr="000E1573" w:rsidRDefault="0093501E" w:rsidP="00E07109">
            <w:pPr>
              <w:pStyle w:val="ListParagraph"/>
              <w:numPr>
                <w:ilvl w:val="0"/>
                <w:numId w:val="3"/>
              </w:numPr>
              <w:spacing w:after="0" w:line="276" w:lineRule="auto"/>
              <w:rPr>
                <w:rFonts w:asciiTheme="minorHAnsi" w:hAnsiTheme="minorHAnsi" w:cstheme="minorHAnsi"/>
              </w:rPr>
            </w:pPr>
            <w:r w:rsidRPr="00EA21E7">
              <w:rPr>
                <w:rFonts w:asciiTheme="minorHAnsi" w:eastAsia="Calibri" w:hAnsiTheme="minorHAnsi" w:cstheme="minorHAnsi"/>
              </w:rPr>
              <w:lastRenderedPageBreak/>
              <w:t>Assessment methods are appropriate to determining achievement of learning outcomes for the different modules and are distributed appropriately throughout the academic year.</w:t>
            </w:r>
          </w:p>
          <w:p w14:paraId="0F30CF90" w14:textId="11998C5A" w:rsidR="0093501E" w:rsidRPr="00EA21E7" w:rsidRDefault="0A69BDAF" w:rsidP="00E07109">
            <w:pPr>
              <w:pStyle w:val="ListParagraph"/>
              <w:numPr>
                <w:ilvl w:val="0"/>
                <w:numId w:val="3"/>
              </w:numPr>
              <w:spacing w:after="0" w:line="276" w:lineRule="auto"/>
              <w:rPr>
                <w:rFonts w:asciiTheme="minorHAnsi" w:hAnsiTheme="minorHAnsi" w:cstheme="minorHAnsi"/>
              </w:rPr>
            </w:pPr>
            <w:r w:rsidRPr="00EA21E7">
              <w:rPr>
                <w:rFonts w:asciiTheme="minorHAnsi" w:eastAsia="Calibri" w:hAnsiTheme="minorHAnsi" w:cstheme="minorHAnsi"/>
              </w:rPr>
              <w:t>Academic procedures are being followed.</w:t>
            </w:r>
          </w:p>
          <w:p w14:paraId="5E978FEB" w14:textId="77777777" w:rsidR="0093501E" w:rsidRPr="00EA21E7" w:rsidRDefault="0A69BDAF" w:rsidP="00E07109">
            <w:pPr>
              <w:pStyle w:val="ListParagraph"/>
              <w:numPr>
                <w:ilvl w:val="0"/>
                <w:numId w:val="3"/>
              </w:numPr>
              <w:spacing w:after="0" w:line="276" w:lineRule="auto"/>
              <w:rPr>
                <w:rFonts w:asciiTheme="minorHAnsi" w:hAnsiTheme="minorHAnsi" w:cstheme="minorHAnsi"/>
              </w:rPr>
            </w:pPr>
            <w:r w:rsidRPr="00EA21E7">
              <w:rPr>
                <w:rFonts w:asciiTheme="minorHAnsi" w:eastAsia="Calibri" w:hAnsiTheme="minorHAnsi" w:cstheme="minorHAnsi"/>
              </w:rPr>
              <w:t xml:space="preserve">The suitability of the existing apprenticeship programme in meeting the current and future needs of both apprentices and employers. </w:t>
            </w:r>
          </w:p>
          <w:p w14:paraId="77790495" w14:textId="77777777" w:rsidR="0093501E" w:rsidRPr="00EA21E7" w:rsidRDefault="0093501E" w:rsidP="486136BB">
            <w:pPr>
              <w:spacing w:after="0" w:line="276" w:lineRule="auto"/>
              <w:jc w:val="both"/>
              <w:rPr>
                <w:rFonts w:asciiTheme="minorHAnsi" w:hAnsiTheme="minorHAnsi" w:cstheme="minorHAnsi"/>
              </w:rPr>
            </w:pPr>
          </w:p>
          <w:p w14:paraId="7965A1FF" w14:textId="67B2D9A6" w:rsidR="0093501E" w:rsidRPr="00EA21E7" w:rsidRDefault="0093501E" w:rsidP="486136BB">
            <w:pPr>
              <w:spacing w:after="0" w:line="276" w:lineRule="auto"/>
              <w:jc w:val="both"/>
              <w:rPr>
                <w:rFonts w:asciiTheme="minorHAnsi" w:hAnsiTheme="minorHAnsi" w:cstheme="minorHAnsi"/>
              </w:rPr>
            </w:pPr>
            <w:r w:rsidRPr="00EA21E7">
              <w:rPr>
                <w:rFonts w:asciiTheme="minorHAnsi" w:hAnsiTheme="minorHAnsi" w:cstheme="minorHAnsi"/>
              </w:rPr>
              <w:t xml:space="preserve">The National Programme Manager will visit each </w:t>
            </w:r>
            <w:r w:rsidR="004E5E7E" w:rsidRPr="00EA21E7">
              <w:rPr>
                <w:rFonts w:asciiTheme="minorHAnsi" w:hAnsiTheme="minorHAnsi" w:cstheme="minorHAnsi"/>
              </w:rPr>
              <w:t>C</w:t>
            </w:r>
            <w:r w:rsidRPr="00EA21E7">
              <w:rPr>
                <w:rFonts w:asciiTheme="minorHAnsi" w:hAnsiTheme="minorHAnsi" w:cstheme="minorHAnsi"/>
              </w:rPr>
              <w:t xml:space="preserve">ollaborating </w:t>
            </w:r>
            <w:r w:rsidR="004E5E7E" w:rsidRPr="00EA21E7">
              <w:rPr>
                <w:rFonts w:asciiTheme="minorHAnsi" w:hAnsiTheme="minorHAnsi" w:cstheme="minorHAnsi"/>
              </w:rPr>
              <w:t>P</w:t>
            </w:r>
            <w:r w:rsidRPr="00EA21E7">
              <w:rPr>
                <w:rFonts w:asciiTheme="minorHAnsi" w:hAnsiTheme="minorHAnsi" w:cstheme="minorHAnsi"/>
              </w:rPr>
              <w:t xml:space="preserve">rovider </w:t>
            </w:r>
            <w:r w:rsidR="00670B37" w:rsidRPr="00EA21E7">
              <w:rPr>
                <w:rFonts w:asciiTheme="minorHAnsi" w:hAnsiTheme="minorHAnsi" w:cstheme="minorHAnsi"/>
              </w:rPr>
              <w:t xml:space="preserve">training centre </w:t>
            </w:r>
            <w:r w:rsidRPr="00EA21E7">
              <w:rPr>
                <w:rFonts w:asciiTheme="minorHAnsi" w:hAnsiTheme="minorHAnsi" w:cstheme="minorHAnsi"/>
              </w:rPr>
              <w:t>at least once during the year</w:t>
            </w:r>
            <w:r w:rsidR="00670B37" w:rsidRPr="00EA21E7">
              <w:rPr>
                <w:rFonts w:asciiTheme="minorHAnsi" w:hAnsiTheme="minorHAnsi" w:cstheme="minorHAnsi"/>
              </w:rPr>
              <w:t xml:space="preserve"> and meet with all collaborating staff. They may also meet with apprentice representatives as part of the monitoring and feedback process.</w:t>
            </w:r>
          </w:p>
          <w:p w14:paraId="0C4C29B0" w14:textId="77777777" w:rsidR="0093501E" w:rsidRPr="00EA21E7" w:rsidRDefault="0093501E" w:rsidP="486136BB">
            <w:pPr>
              <w:spacing w:after="0" w:line="276" w:lineRule="auto"/>
              <w:jc w:val="both"/>
              <w:rPr>
                <w:rFonts w:asciiTheme="minorHAnsi" w:hAnsiTheme="minorHAnsi" w:cstheme="minorHAnsi"/>
              </w:rPr>
            </w:pPr>
          </w:p>
          <w:p w14:paraId="78B1BCA4" w14:textId="3A15C074" w:rsidR="0093501E" w:rsidRPr="00EA21E7" w:rsidRDefault="0093501E" w:rsidP="486136BB">
            <w:pPr>
              <w:spacing w:after="0" w:line="276" w:lineRule="auto"/>
              <w:jc w:val="both"/>
              <w:rPr>
                <w:rFonts w:asciiTheme="minorHAnsi" w:hAnsiTheme="minorHAnsi" w:cstheme="minorHAnsi"/>
              </w:rPr>
            </w:pPr>
            <w:r w:rsidRPr="00EA21E7">
              <w:rPr>
                <w:rFonts w:asciiTheme="minorHAnsi" w:eastAsia="Calibri" w:hAnsiTheme="minorHAnsi" w:cstheme="minorHAnsi"/>
              </w:rPr>
              <w:t>Information collated through the monitoring activities may result in updates in the form of amendments and/or improvements to delivery and assessment of programme modules. The information will be compiled in a report to the National Programme Board and will be used to enhance the programme academic quality and the learner experience within the boundaries of the formal programme structure. Given the balance that this programme strikes between the applied and the practical, there will be on going opportunities to consult with practitioners in the field to ensure that the programme is relevant and fit for purpose.</w:t>
            </w:r>
          </w:p>
          <w:p w14:paraId="6E438567" w14:textId="77777777" w:rsidR="006A59A5" w:rsidRPr="00EA21E7" w:rsidRDefault="006A59A5" w:rsidP="486136BB">
            <w:pPr>
              <w:spacing w:after="0" w:line="360" w:lineRule="auto"/>
              <w:jc w:val="both"/>
              <w:rPr>
                <w:rFonts w:asciiTheme="minorHAnsi" w:hAnsiTheme="minorHAnsi" w:cstheme="minorHAnsi"/>
                <w:b/>
                <w:bCs/>
              </w:rPr>
            </w:pPr>
          </w:p>
          <w:p w14:paraId="03F007CB" w14:textId="3A25227C" w:rsidR="001C2E06" w:rsidRPr="00EA21E7" w:rsidRDefault="001C2E06" w:rsidP="486136BB">
            <w:pPr>
              <w:spacing w:after="0" w:line="360" w:lineRule="auto"/>
              <w:ind w:left="-20" w:right="-20"/>
              <w:jc w:val="both"/>
              <w:rPr>
                <w:rFonts w:asciiTheme="minorHAnsi" w:hAnsiTheme="minorHAnsi" w:cstheme="minorHAnsi"/>
              </w:rPr>
            </w:pPr>
            <w:r w:rsidRPr="00EA21E7">
              <w:rPr>
                <w:rFonts w:asciiTheme="minorHAnsi" w:eastAsia="Calibri" w:hAnsiTheme="minorHAnsi" w:cstheme="minorHAnsi"/>
                <w:b/>
              </w:rPr>
              <w:t xml:space="preserve">Collaborating Provider and </w:t>
            </w:r>
            <w:r w:rsidR="00DD09E2" w:rsidRPr="00EA21E7">
              <w:rPr>
                <w:rFonts w:asciiTheme="minorHAnsi" w:eastAsia="Calibri" w:hAnsiTheme="minorHAnsi" w:cstheme="minorHAnsi"/>
                <w:b/>
              </w:rPr>
              <w:t>Instructo</w:t>
            </w:r>
            <w:r w:rsidRPr="00EA21E7">
              <w:rPr>
                <w:rFonts w:asciiTheme="minorHAnsi" w:eastAsia="Calibri" w:hAnsiTheme="minorHAnsi" w:cstheme="minorHAnsi"/>
                <w:b/>
              </w:rPr>
              <w:t>r Quality Assurance</w:t>
            </w:r>
          </w:p>
          <w:p w14:paraId="38E7F611" w14:textId="53FAE99B" w:rsidR="00F43511" w:rsidRPr="00EA21E7" w:rsidRDefault="001C2E06" w:rsidP="486136BB">
            <w:pPr>
              <w:spacing w:after="0" w:line="276" w:lineRule="auto"/>
              <w:jc w:val="both"/>
              <w:rPr>
                <w:rFonts w:asciiTheme="minorHAnsi" w:eastAsia="Calibri" w:hAnsiTheme="minorHAnsi" w:cstheme="minorHAnsi"/>
              </w:rPr>
            </w:pPr>
            <w:r w:rsidRPr="00EA21E7">
              <w:rPr>
                <w:rFonts w:asciiTheme="minorHAnsi" w:eastAsia="Calibri" w:hAnsiTheme="minorHAnsi" w:cstheme="minorHAnsi"/>
              </w:rPr>
              <w:t xml:space="preserve">Prior to the commencement of </w:t>
            </w:r>
            <w:r w:rsidR="0093501E" w:rsidRPr="00EA21E7">
              <w:rPr>
                <w:rFonts w:asciiTheme="minorHAnsi" w:eastAsia="Calibri" w:hAnsiTheme="minorHAnsi" w:cstheme="minorHAnsi"/>
              </w:rPr>
              <w:t>the initial</w:t>
            </w:r>
            <w:r w:rsidRPr="00EA21E7">
              <w:rPr>
                <w:rFonts w:asciiTheme="minorHAnsi" w:eastAsia="Calibri" w:hAnsiTheme="minorHAnsi" w:cstheme="minorHAnsi"/>
              </w:rPr>
              <w:t xml:space="preserve"> intake of the RAA apprenticeship programme</w:t>
            </w:r>
            <w:r w:rsidR="0093501E" w:rsidRPr="00EA21E7">
              <w:rPr>
                <w:rFonts w:asciiTheme="minorHAnsi" w:eastAsia="Calibri" w:hAnsiTheme="minorHAnsi" w:cstheme="minorHAnsi"/>
              </w:rPr>
              <w:t xml:space="preserve"> with a </w:t>
            </w:r>
            <w:r w:rsidR="00EF22FF" w:rsidRPr="00EA21E7">
              <w:rPr>
                <w:rFonts w:asciiTheme="minorHAnsi" w:eastAsia="Calibri" w:hAnsiTheme="minorHAnsi" w:cstheme="minorHAnsi"/>
              </w:rPr>
              <w:t>C</w:t>
            </w:r>
            <w:r w:rsidR="0093501E" w:rsidRPr="00EA21E7">
              <w:rPr>
                <w:rFonts w:asciiTheme="minorHAnsi" w:eastAsia="Calibri" w:hAnsiTheme="minorHAnsi" w:cstheme="minorHAnsi"/>
              </w:rPr>
              <w:t xml:space="preserve">ollaborating </w:t>
            </w:r>
            <w:r w:rsidR="00EF22FF" w:rsidRPr="00EA21E7">
              <w:rPr>
                <w:rFonts w:asciiTheme="minorHAnsi" w:eastAsia="Calibri" w:hAnsiTheme="minorHAnsi" w:cstheme="minorHAnsi"/>
              </w:rPr>
              <w:t>P</w:t>
            </w:r>
            <w:r w:rsidR="0093501E" w:rsidRPr="00EA21E7">
              <w:rPr>
                <w:rFonts w:asciiTheme="minorHAnsi" w:eastAsia="Calibri" w:hAnsiTheme="minorHAnsi" w:cstheme="minorHAnsi"/>
              </w:rPr>
              <w:t>rovider</w:t>
            </w:r>
            <w:r w:rsidR="1C648137" w:rsidRPr="00EA21E7">
              <w:rPr>
                <w:rFonts w:asciiTheme="minorHAnsi" w:eastAsia="Calibri" w:hAnsiTheme="minorHAnsi" w:cstheme="minorHAnsi"/>
              </w:rPr>
              <w:t>,</w:t>
            </w:r>
            <w:r w:rsidRPr="00EA21E7">
              <w:rPr>
                <w:rFonts w:asciiTheme="minorHAnsi" w:eastAsia="Calibri" w:hAnsiTheme="minorHAnsi" w:cstheme="minorHAnsi"/>
              </w:rPr>
              <w:t xml:space="preserve"> </w:t>
            </w:r>
            <w:r w:rsidR="157D2078" w:rsidRPr="00EA21E7">
              <w:rPr>
                <w:rFonts w:asciiTheme="minorHAnsi" w:eastAsia="Calibri" w:hAnsiTheme="minorHAnsi" w:cstheme="minorHAnsi"/>
              </w:rPr>
              <w:t xml:space="preserve">the </w:t>
            </w:r>
            <w:r w:rsidR="0E6EC288" w:rsidRPr="00EA21E7">
              <w:rPr>
                <w:rFonts w:asciiTheme="minorHAnsi" w:eastAsia="Calibri" w:hAnsiTheme="minorHAnsi" w:cstheme="minorHAnsi"/>
              </w:rPr>
              <w:t xml:space="preserve">National </w:t>
            </w:r>
            <w:r w:rsidR="39F635D0" w:rsidRPr="00EA21E7">
              <w:rPr>
                <w:rFonts w:asciiTheme="minorHAnsi" w:eastAsia="Calibri" w:hAnsiTheme="minorHAnsi" w:cstheme="minorHAnsi"/>
              </w:rPr>
              <w:t>P</w:t>
            </w:r>
            <w:r w:rsidR="31D6E0A6" w:rsidRPr="00EA21E7">
              <w:rPr>
                <w:rFonts w:asciiTheme="minorHAnsi" w:eastAsia="Calibri" w:hAnsiTheme="minorHAnsi" w:cstheme="minorHAnsi"/>
              </w:rPr>
              <w:t xml:space="preserve">rogramme </w:t>
            </w:r>
            <w:r w:rsidR="5F617CD6" w:rsidRPr="00EA21E7">
              <w:rPr>
                <w:rFonts w:asciiTheme="minorHAnsi" w:eastAsia="Calibri" w:hAnsiTheme="minorHAnsi" w:cstheme="minorHAnsi"/>
              </w:rPr>
              <w:t>M</w:t>
            </w:r>
            <w:r w:rsidR="31D6E0A6" w:rsidRPr="00EA21E7">
              <w:rPr>
                <w:rFonts w:asciiTheme="minorHAnsi" w:eastAsia="Calibri" w:hAnsiTheme="minorHAnsi" w:cstheme="minorHAnsi"/>
              </w:rPr>
              <w:t>anager</w:t>
            </w:r>
            <w:r w:rsidRPr="00EA21E7">
              <w:rPr>
                <w:rFonts w:asciiTheme="minorHAnsi" w:eastAsia="Calibri" w:hAnsiTheme="minorHAnsi" w:cstheme="minorHAnsi"/>
              </w:rPr>
              <w:t xml:space="preserve"> will convene a RAA Apprenticeship Programme Induction to inform relevant Collaborating Provider staff </w:t>
            </w:r>
            <w:r w:rsidR="336E746E" w:rsidRPr="00EA21E7">
              <w:rPr>
                <w:rFonts w:asciiTheme="minorHAnsi" w:eastAsia="Calibri" w:hAnsiTheme="minorHAnsi" w:cstheme="minorHAnsi"/>
              </w:rPr>
              <w:t>(</w:t>
            </w:r>
            <w:r w:rsidRPr="00EA21E7">
              <w:rPr>
                <w:rFonts w:asciiTheme="minorHAnsi" w:eastAsia="Calibri" w:hAnsiTheme="minorHAnsi" w:cstheme="minorHAnsi"/>
              </w:rPr>
              <w:t xml:space="preserve">and </w:t>
            </w:r>
            <w:r w:rsidR="0071091F" w:rsidRPr="00EA21E7">
              <w:rPr>
                <w:rFonts w:asciiTheme="minorHAnsi" w:eastAsia="Calibri" w:hAnsiTheme="minorHAnsi" w:cstheme="minorHAnsi"/>
              </w:rPr>
              <w:t>contracted trainers</w:t>
            </w:r>
            <w:r w:rsidR="72F31452" w:rsidRPr="00EA21E7">
              <w:rPr>
                <w:rFonts w:asciiTheme="minorHAnsi" w:eastAsia="Calibri" w:hAnsiTheme="minorHAnsi" w:cstheme="minorHAnsi"/>
              </w:rPr>
              <w:t>)</w:t>
            </w:r>
            <w:r w:rsidR="00F43511" w:rsidRPr="00EA21E7">
              <w:rPr>
                <w:rFonts w:asciiTheme="minorHAnsi" w:eastAsia="Calibri" w:hAnsiTheme="minorHAnsi" w:cstheme="minorHAnsi"/>
              </w:rPr>
              <w:t xml:space="preserve"> </w:t>
            </w:r>
            <w:r w:rsidRPr="00EA21E7">
              <w:rPr>
                <w:rFonts w:asciiTheme="minorHAnsi" w:eastAsia="Calibri" w:hAnsiTheme="minorHAnsi" w:cstheme="minorHAnsi"/>
              </w:rPr>
              <w:t>to ensure they are fully au fait with the programme conten</w:t>
            </w:r>
            <w:r w:rsidR="10B97A59" w:rsidRPr="00EA21E7">
              <w:rPr>
                <w:rFonts w:asciiTheme="minorHAnsi" w:eastAsia="Calibri" w:hAnsiTheme="minorHAnsi" w:cstheme="minorHAnsi"/>
              </w:rPr>
              <w:t>t</w:t>
            </w:r>
            <w:r w:rsidR="2E55AA2E" w:rsidRPr="00EA21E7">
              <w:rPr>
                <w:rFonts w:asciiTheme="minorHAnsi" w:eastAsia="Calibri" w:hAnsiTheme="minorHAnsi" w:cstheme="minorHAnsi"/>
              </w:rPr>
              <w:t xml:space="preserve"> and </w:t>
            </w:r>
            <w:r w:rsidR="7CF2ACEA" w:rsidRPr="00EA21E7">
              <w:rPr>
                <w:rFonts w:asciiTheme="minorHAnsi" w:eastAsia="Calibri" w:hAnsiTheme="minorHAnsi" w:cstheme="minorHAnsi"/>
              </w:rPr>
              <w:t xml:space="preserve">requirements </w:t>
            </w:r>
            <w:r w:rsidR="55476F9E" w:rsidRPr="00EA21E7">
              <w:rPr>
                <w:rFonts w:asciiTheme="minorHAnsi" w:eastAsia="Calibri" w:hAnsiTheme="minorHAnsi" w:cstheme="minorHAnsi"/>
              </w:rPr>
              <w:t>as set</w:t>
            </w:r>
            <w:r w:rsidR="7EF2CC01" w:rsidRPr="00EA21E7">
              <w:rPr>
                <w:rFonts w:asciiTheme="minorHAnsi" w:eastAsia="Calibri" w:hAnsiTheme="minorHAnsi" w:cstheme="minorHAnsi"/>
              </w:rPr>
              <w:t xml:space="preserve"> out</w:t>
            </w:r>
            <w:r w:rsidR="2AE6599F" w:rsidRPr="00EA21E7">
              <w:rPr>
                <w:rFonts w:asciiTheme="minorHAnsi" w:eastAsia="Calibri" w:hAnsiTheme="minorHAnsi" w:cstheme="minorHAnsi"/>
              </w:rPr>
              <w:t xml:space="preserve"> </w:t>
            </w:r>
            <w:r w:rsidR="3EE61849" w:rsidRPr="00EA21E7">
              <w:rPr>
                <w:rFonts w:asciiTheme="minorHAnsi" w:eastAsia="Calibri" w:hAnsiTheme="minorHAnsi" w:cstheme="minorHAnsi"/>
              </w:rPr>
              <w:t>in</w:t>
            </w:r>
            <w:r w:rsidR="60F02F44" w:rsidRPr="00EA21E7">
              <w:rPr>
                <w:rFonts w:asciiTheme="minorHAnsi" w:eastAsia="Calibri" w:hAnsiTheme="minorHAnsi" w:cstheme="minorHAnsi"/>
              </w:rPr>
              <w:t xml:space="preserve"> </w:t>
            </w:r>
            <w:r w:rsidR="3957AB9E" w:rsidRPr="00EA21E7">
              <w:rPr>
                <w:rFonts w:asciiTheme="minorHAnsi" w:eastAsia="Calibri" w:hAnsiTheme="minorHAnsi" w:cstheme="minorHAnsi"/>
              </w:rPr>
              <w:t>the MOA</w:t>
            </w:r>
            <w:r w:rsidRPr="00EA21E7">
              <w:rPr>
                <w:rFonts w:asciiTheme="minorHAnsi" w:eastAsia="Calibri" w:hAnsiTheme="minorHAnsi" w:cstheme="minorHAnsi"/>
              </w:rPr>
              <w:t xml:space="preserve">. </w:t>
            </w:r>
          </w:p>
          <w:p w14:paraId="31B2BD30" w14:textId="77777777" w:rsidR="00F43511" w:rsidRPr="00EA21E7" w:rsidRDefault="00F43511" w:rsidP="486136BB">
            <w:pPr>
              <w:spacing w:after="0" w:line="276" w:lineRule="auto"/>
              <w:jc w:val="both"/>
              <w:rPr>
                <w:rFonts w:asciiTheme="minorHAnsi" w:eastAsia="Calibri" w:hAnsiTheme="minorHAnsi" w:cstheme="minorHAnsi"/>
              </w:rPr>
            </w:pPr>
          </w:p>
          <w:p w14:paraId="6BE82B02" w14:textId="125C08E3" w:rsidR="004C3770" w:rsidRPr="00EA21E7" w:rsidRDefault="6425DA35" w:rsidP="486136BB">
            <w:pPr>
              <w:spacing w:after="0" w:line="276" w:lineRule="auto"/>
              <w:jc w:val="both"/>
              <w:rPr>
                <w:rFonts w:asciiTheme="minorHAnsi" w:eastAsia="Calibri" w:hAnsiTheme="minorHAnsi" w:cstheme="minorHAnsi"/>
              </w:rPr>
            </w:pPr>
            <w:r w:rsidRPr="00EA21E7">
              <w:rPr>
                <w:rFonts w:asciiTheme="minorHAnsi" w:eastAsia="Calibri" w:hAnsiTheme="minorHAnsi" w:cstheme="minorHAnsi"/>
              </w:rPr>
              <w:t>The N</w:t>
            </w:r>
            <w:r w:rsidR="6FFA68F9" w:rsidRPr="00EA21E7">
              <w:rPr>
                <w:rFonts w:asciiTheme="minorHAnsi" w:eastAsia="Calibri" w:hAnsiTheme="minorHAnsi" w:cstheme="minorHAnsi"/>
              </w:rPr>
              <w:t xml:space="preserve">ational </w:t>
            </w:r>
            <w:r w:rsidR="5239C2C2" w:rsidRPr="00EA21E7">
              <w:rPr>
                <w:rFonts w:asciiTheme="minorHAnsi" w:eastAsia="Calibri" w:hAnsiTheme="minorHAnsi" w:cstheme="minorHAnsi"/>
              </w:rPr>
              <w:t>Programme Manager</w:t>
            </w:r>
            <w:r w:rsidR="47418931" w:rsidRPr="00EA21E7">
              <w:rPr>
                <w:rFonts w:asciiTheme="minorHAnsi" w:eastAsia="Calibri" w:hAnsiTheme="minorHAnsi" w:cstheme="minorHAnsi"/>
              </w:rPr>
              <w:t xml:space="preserve"> </w:t>
            </w:r>
            <w:r w:rsidR="001C2E06" w:rsidRPr="00EA21E7">
              <w:rPr>
                <w:rFonts w:asciiTheme="minorHAnsi" w:eastAsia="Calibri" w:hAnsiTheme="minorHAnsi" w:cstheme="minorHAnsi"/>
              </w:rPr>
              <w:t>will provide</w:t>
            </w:r>
            <w:r w:rsidR="4FFADAC0" w:rsidRPr="00EA21E7">
              <w:rPr>
                <w:rFonts w:asciiTheme="minorHAnsi" w:eastAsia="Calibri" w:hAnsiTheme="minorHAnsi" w:cstheme="minorHAnsi"/>
              </w:rPr>
              <w:t>:</w:t>
            </w:r>
            <w:r w:rsidR="001C2E06" w:rsidRPr="00EA21E7">
              <w:rPr>
                <w:rFonts w:asciiTheme="minorHAnsi" w:eastAsia="Calibri" w:hAnsiTheme="minorHAnsi" w:cstheme="minorHAnsi"/>
              </w:rPr>
              <w:t xml:space="preserve"> </w:t>
            </w:r>
          </w:p>
          <w:p w14:paraId="5D7B8E4A" w14:textId="49F8E6A3" w:rsidR="004C3770" w:rsidRPr="00EA21E7" w:rsidRDefault="0072550F" w:rsidP="00E07109">
            <w:pPr>
              <w:pStyle w:val="ListParagraph"/>
              <w:numPr>
                <w:ilvl w:val="0"/>
                <w:numId w:val="109"/>
              </w:numPr>
              <w:spacing w:after="0" w:line="276" w:lineRule="auto"/>
              <w:rPr>
                <w:rFonts w:asciiTheme="minorHAnsi" w:eastAsia="Calibri" w:hAnsiTheme="minorHAnsi" w:cstheme="minorHAnsi"/>
              </w:rPr>
            </w:pPr>
            <w:r w:rsidRPr="00EA21E7">
              <w:rPr>
                <w:rFonts w:asciiTheme="minorHAnsi" w:eastAsia="Calibri" w:hAnsiTheme="minorHAnsi" w:cstheme="minorHAnsi"/>
              </w:rPr>
              <w:t>A</w:t>
            </w:r>
            <w:r w:rsidR="001C2E06" w:rsidRPr="00EA21E7">
              <w:rPr>
                <w:rFonts w:asciiTheme="minorHAnsi" w:eastAsia="Calibri" w:hAnsiTheme="minorHAnsi" w:cstheme="minorHAnsi"/>
              </w:rPr>
              <w:t xml:space="preserve">n overview of the programme modular content and </w:t>
            </w:r>
            <w:r w:rsidR="7487BC37" w:rsidRPr="00EA21E7">
              <w:rPr>
                <w:rFonts w:asciiTheme="minorHAnsi" w:eastAsia="Calibri" w:hAnsiTheme="minorHAnsi" w:cstheme="minorHAnsi"/>
              </w:rPr>
              <w:t>schedule</w:t>
            </w:r>
          </w:p>
          <w:p w14:paraId="654BE2B8" w14:textId="738BC728" w:rsidR="00F43511" w:rsidRPr="00EA21E7" w:rsidRDefault="0072550F" w:rsidP="00E07109">
            <w:pPr>
              <w:pStyle w:val="ListParagraph"/>
              <w:numPr>
                <w:ilvl w:val="0"/>
                <w:numId w:val="109"/>
              </w:numPr>
              <w:spacing w:after="0" w:line="276" w:lineRule="auto"/>
              <w:rPr>
                <w:rFonts w:asciiTheme="minorHAnsi" w:eastAsia="Calibri" w:hAnsiTheme="minorHAnsi" w:cstheme="minorHAnsi"/>
              </w:rPr>
            </w:pPr>
            <w:r w:rsidRPr="00EA21E7">
              <w:rPr>
                <w:rFonts w:asciiTheme="minorHAnsi" w:eastAsia="Calibri" w:hAnsiTheme="minorHAnsi" w:cstheme="minorHAnsi"/>
              </w:rPr>
              <w:t>R</w:t>
            </w:r>
            <w:r w:rsidR="00F43511" w:rsidRPr="00EA21E7">
              <w:rPr>
                <w:rFonts w:asciiTheme="minorHAnsi" w:eastAsia="Calibri" w:hAnsiTheme="minorHAnsi" w:cstheme="minorHAnsi"/>
              </w:rPr>
              <w:t>eview</w:t>
            </w:r>
            <w:r w:rsidR="08D4E9E8" w:rsidRPr="00EA21E7">
              <w:rPr>
                <w:rFonts w:asciiTheme="minorHAnsi" w:eastAsia="Calibri" w:hAnsiTheme="minorHAnsi" w:cstheme="minorHAnsi"/>
              </w:rPr>
              <w:t xml:space="preserve"> </w:t>
            </w:r>
            <w:r w:rsidR="0F30CB90" w:rsidRPr="00EA21E7">
              <w:rPr>
                <w:rFonts w:asciiTheme="minorHAnsi" w:eastAsia="Calibri" w:hAnsiTheme="minorHAnsi" w:cstheme="minorHAnsi"/>
              </w:rPr>
              <w:t xml:space="preserve">the </w:t>
            </w:r>
            <w:r w:rsidR="004C3770" w:rsidRPr="00EA21E7">
              <w:rPr>
                <w:rFonts w:asciiTheme="minorHAnsi" w:eastAsia="Calibri" w:hAnsiTheme="minorHAnsi" w:cstheme="minorHAnsi"/>
              </w:rPr>
              <w:t>instructo</w:t>
            </w:r>
            <w:r w:rsidR="001C2E06" w:rsidRPr="00EA21E7">
              <w:rPr>
                <w:rFonts w:asciiTheme="minorHAnsi" w:eastAsia="Calibri" w:hAnsiTheme="minorHAnsi" w:cstheme="minorHAnsi"/>
              </w:rPr>
              <w:t xml:space="preserve">r resources, training equipment and facilities required for the delivery of the programme. </w:t>
            </w:r>
          </w:p>
          <w:p w14:paraId="314E10AA" w14:textId="1915DBD2" w:rsidR="486136BB" w:rsidRPr="00EA21E7" w:rsidRDefault="486136BB" w:rsidP="486136BB">
            <w:pPr>
              <w:spacing w:after="0" w:line="276" w:lineRule="auto"/>
              <w:jc w:val="both"/>
              <w:rPr>
                <w:rFonts w:asciiTheme="minorHAnsi" w:eastAsia="Calibri" w:hAnsiTheme="minorHAnsi" w:cstheme="minorHAnsi"/>
              </w:rPr>
            </w:pPr>
          </w:p>
          <w:p w14:paraId="393F0566" w14:textId="0CCCFF6F" w:rsidR="00697825" w:rsidRPr="00EA21E7" w:rsidRDefault="001C2E06" w:rsidP="486136BB">
            <w:pPr>
              <w:spacing w:after="0" w:line="276" w:lineRule="auto"/>
              <w:jc w:val="both"/>
              <w:rPr>
                <w:rFonts w:asciiTheme="minorHAnsi" w:eastAsia="Calibri" w:hAnsiTheme="minorHAnsi" w:cstheme="minorHAnsi"/>
              </w:rPr>
            </w:pPr>
            <w:r w:rsidRPr="00EA21E7">
              <w:rPr>
                <w:rFonts w:asciiTheme="minorHAnsi" w:eastAsia="Calibri" w:hAnsiTheme="minorHAnsi" w:cstheme="minorHAnsi"/>
              </w:rPr>
              <w:t xml:space="preserve">The final component of the </w:t>
            </w:r>
            <w:r w:rsidR="7F3A4852" w:rsidRPr="00EA21E7">
              <w:rPr>
                <w:rFonts w:asciiTheme="minorHAnsi" w:eastAsia="Calibri" w:hAnsiTheme="minorHAnsi" w:cstheme="minorHAnsi"/>
              </w:rPr>
              <w:t xml:space="preserve">overview </w:t>
            </w:r>
            <w:r w:rsidRPr="00EA21E7">
              <w:rPr>
                <w:rFonts w:asciiTheme="minorHAnsi" w:eastAsia="Calibri" w:hAnsiTheme="minorHAnsi" w:cstheme="minorHAnsi"/>
              </w:rPr>
              <w:t xml:space="preserve">will </w:t>
            </w:r>
            <w:r w:rsidR="3F2772C0" w:rsidRPr="00EA21E7">
              <w:rPr>
                <w:rFonts w:asciiTheme="minorHAnsi" w:eastAsia="Calibri" w:hAnsiTheme="minorHAnsi" w:cstheme="minorHAnsi"/>
              </w:rPr>
              <w:t>set out</w:t>
            </w:r>
            <w:r w:rsidRPr="00EA21E7">
              <w:rPr>
                <w:rFonts w:asciiTheme="minorHAnsi" w:eastAsia="Calibri" w:hAnsiTheme="minorHAnsi" w:cstheme="minorHAnsi"/>
              </w:rPr>
              <w:t xml:space="preserve"> the quality assurance standards and requirements. </w:t>
            </w:r>
            <w:r w:rsidR="00F43511" w:rsidRPr="00EA21E7">
              <w:rPr>
                <w:rFonts w:asciiTheme="minorHAnsi" w:eastAsia="Calibri" w:hAnsiTheme="minorHAnsi" w:cstheme="minorHAnsi"/>
              </w:rPr>
              <w:t>This will be delivered by the Coordinating Provider’s Training Standards Officer (TSO).</w:t>
            </w:r>
          </w:p>
          <w:p w14:paraId="7F9552DE" w14:textId="77777777" w:rsidR="0093501E" w:rsidRPr="00EA21E7" w:rsidRDefault="0093501E" w:rsidP="486136BB">
            <w:pPr>
              <w:spacing w:after="0" w:line="276" w:lineRule="auto"/>
              <w:jc w:val="both"/>
              <w:rPr>
                <w:rFonts w:asciiTheme="minorHAnsi" w:eastAsia="Calibri" w:hAnsiTheme="minorHAnsi" w:cstheme="minorHAnsi"/>
              </w:rPr>
            </w:pPr>
          </w:p>
          <w:p w14:paraId="6F09E7E4" w14:textId="11A2D49C" w:rsidR="0093501E" w:rsidRPr="00EA21E7" w:rsidRDefault="0093501E" w:rsidP="486136BB">
            <w:pPr>
              <w:spacing w:after="0" w:line="276" w:lineRule="auto"/>
              <w:jc w:val="both"/>
              <w:rPr>
                <w:rFonts w:asciiTheme="minorHAnsi" w:eastAsia="Calibri" w:hAnsiTheme="minorHAnsi" w:cstheme="minorHAnsi"/>
              </w:rPr>
            </w:pPr>
            <w:r w:rsidRPr="00EA21E7">
              <w:rPr>
                <w:rFonts w:asciiTheme="minorHAnsi" w:eastAsia="Calibri" w:hAnsiTheme="minorHAnsi" w:cstheme="minorHAnsi"/>
              </w:rPr>
              <w:t xml:space="preserve">Subsequent inductions will be undertaken by the collaborating provider with support from the coordinating provider. </w:t>
            </w:r>
          </w:p>
          <w:p w14:paraId="70AF3768" w14:textId="77777777" w:rsidR="00370E90" w:rsidRPr="00EA21E7" w:rsidRDefault="00370E90" w:rsidP="486136BB">
            <w:pPr>
              <w:pStyle w:val="Default"/>
              <w:jc w:val="both"/>
              <w:rPr>
                <w:rFonts w:asciiTheme="minorHAnsi" w:hAnsiTheme="minorHAnsi" w:cstheme="minorHAnsi"/>
                <w:sz w:val="22"/>
                <w:szCs w:val="22"/>
              </w:rPr>
            </w:pPr>
          </w:p>
          <w:p w14:paraId="0CED8FB7" w14:textId="77777777" w:rsidR="00370E90" w:rsidRPr="00EA21E7" w:rsidRDefault="00370E90" w:rsidP="486136BB">
            <w:pPr>
              <w:pStyle w:val="Default"/>
              <w:jc w:val="both"/>
              <w:rPr>
                <w:rFonts w:asciiTheme="minorHAnsi" w:hAnsiTheme="minorHAnsi" w:cstheme="minorHAnsi"/>
                <w:sz w:val="22"/>
                <w:szCs w:val="22"/>
              </w:rPr>
            </w:pPr>
            <w:r w:rsidRPr="00EA21E7">
              <w:rPr>
                <w:rFonts w:asciiTheme="minorHAnsi" w:hAnsiTheme="minorHAnsi" w:cstheme="minorHAnsi"/>
                <w:b/>
                <w:bCs/>
                <w:sz w:val="22"/>
                <w:szCs w:val="22"/>
              </w:rPr>
              <w:t xml:space="preserve">Instructor Induction </w:t>
            </w:r>
          </w:p>
          <w:p w14:paraId="2B7C336E" w14:textId="2F1B6051" w:rsidR="00854B84" w:rsidRPr="00854B84" w:rsidRDefault="00F43511" w:rsidP="00854B84">
            <w:pPr>
              <w:pStyle w:val="Default"/>
              <w:spacing w:line="276" w:lineRule="auto"/>
              <w:jc w:val="both"/>
              <w:rPr>
                <w:rFonts w:asciiTheme="minorHAnsi" w:hAnsiTheme="minorHAnsi" w:cstheme="minorHAnsi"/>
                <w:sz w:val="22"/>
                <w:szCs w:val="22"/>
              </w:rPr>
            </w:pPr>
            <w:r w:rsidRPr="00EA21E7">
              <w:rPr>
                <w:rFonts w:asciiTheme="minorHAnsi" w:hAnsiTheme="minorHAnsi" w:cstheme="minorHAnsi"/>
                <w:sz w:val="22"/>
                <w:szCs w:val="22"/>
              </w:rPr>
              <w:t xml:space="preserve">The </w:t>
            </w:r>
            <w:proofErr w:type="spellStart"/>
            <w:r w:rsidR="00200DD2">
              <w:rPr>
                <w:rFonts w:asciiTheme="minorHAnsi" w:hAnsiTheme="minorHAnsi" w:cstheme="minorHAnsi"/>
                <w:sz w:val="22"/>
                <w:szCs w:val="22"/>
              </w:rPr>
              <w:t>P</w:t>
            </w:r>
            <w:r w:rsidRPr="00EA21E7">
              <w:rPr>
                <w:rFonts w:asciiTheme="minorHAnsi" w:hAnsiTheme="minorHAnsi" w:cstheme="minorHAnsi"/>
                <w:sz w:val="22"/>
                <w:szCs w:val="22"/>
              </w:rPr>
              <w:t>rogramme</w:t>
            </w:r>
            <w:proofErr w:type="spellEnd"/>
            <w:r w:rsidRPr="00EA21E7">
              <w:rPr>
                <w:rFonts w:asciiTheme="minorHAnsi" w:hAnsiTheme="minorHAnsi" w:cstheme="minorHAnsi"/>
                <w:sz w:val="22"/>
                <w:szCs w:val="22"/>
              </w:rPr>
              <w:t xml:space="preserve"> </w:t>
            </w:r>
            <w:r w:rsidR="00200DD2">
              <w:rPr>
                <w:rFonts w:asciiTheme="minorHAnsi" w:hAnsiTheme="minorHAnsi" w:cstheme="minorHAnsi"/>
                <w:sz w:val="22"/>
                <w:szCs w:val="22"/>
              </w:rPr>
              <w:t>M</w:t>
            </w:r>
            <w:r w:rsidRPr="00EA21E7">
              <w:rPr>
                <w:rFonts w:asciiTheme="minorHAnsi" w:hAnsiTheme="minorHAnsi" w:cstheme="minorHAnsi"/>
                <w:sz w:val="22"/>
                <w:szCs w:val="22"/>
              </w:rPr>
              <w:t xml:space="preserve">anager in each </w:t>
            </w:r>
            <w:r w:rsidR="00BB746F" w:rsidRPr="00EA21E7">
              <w:rPr>
                <w:rFonts w:asciiTheme="minorHAnsi" w:hAnsiTheme="minorHAnsi" w:cstheme="minorHAnsi"/>
                <w:sz w:val="22"/>
                <w:szCs w:val="22"/>
              </w:rPr>
              <w:t>C</w:t>
            </w:r>
            <w:r w:rsidR="0048655E" w:rsidRPr="00EA21E7">
              <w:rPr>
                <w:rFonts w:asciiTheme="minorHAnsi" w:hAnsiTheme="minorHAnsi" w:cstheme="minorHAnsi"/>
                <w:sz w:val="22"/>
                <w:szCs w:val="22"/>
              </w:rPr>
              <w:t>ollaborating</w:t>
            </w:r>
            <w:r w:rsidRPr="00EA21E7">
              <w:rPr>
                <w:rFonts w:asciiTheme="minorHAnsi" w:hAnsiTheme="minorHAnsi" w:cstheme="minorHAnsi"/>
                <w:sz w:val="22"/>
                <w:szCs w:val="22"/>
              </w:rPr>
              <w:t xml:space="preserve"> </w:t>
            </w:r>
            <w:r w:rsidR="00BB746F" w:rsidRPr="00EA21E7">
              <w:rPr>
                <w:rFonts w:asciiTheme="minorHAnsi" w:hAnsiTheme="minorHAnsi" w:cstheme="minorHAnsi"/>
                <w:sz w:val="22"/>
                <w:szCs w:val="22"/>
              </w:rPr>
              <w:t>P</w:t>
            </w:r>
            <w:r w:rsidRPr="00EA21E7">
              <w:rPr>
                <w:rFonts w:asciiTheme="minorHAnsi" w:hAnsiTheme="minorHAnsi" w:cstheme="minorHAnsi"/>
                <w:sz w:val="22"/>
                <w:szCs w:val="22"/>
              </w:rPr>
              <w:t xml:space="preserve">rovider in conjunction with the </w:t>
            </w:r>
            <w:r w:rsidR="00BB746F" w:rsidRPr="00EA21E7">
              <w:rPr>
                <w:rFonts w:asciiTheme="minorHAnsi" w:hAnsiTheme="minorHAnsi" w:cstheme="minorHAnsi"/>
                <w:sz w:val="22"/>
                <w:szCs w:val="22"/>
              </w:rPr>
              <w:t>C</w:t>
            </w:r>
            <w:r w:rsidR="0048655E" w:rsidRPr="00EA21E7">
              <w:rPr>
                <w:rFonts w:asciiTheme="minorHAnsi" w:hAnsiTheme="minorHAnsi" w:cstheme="minorHAnsi"/>
                <w:sz w:val="22"/>
                <w:szCs w:val="22"/>
              </w:rPr>
              <w:t>ollaborating</w:t>
            </w:r>
            <w:r w:rsidRPr="00EA21E7">
              <w:rPr>
                <w:rFonts w:asciiTheme="minorHAnsi" w:hAnsiTheme="minorHAnsi" w:cstheme="minorHAnsi"/>
                <w:sz w:val="22"/>
                <w:szCs w:val="22"/>
              </w:rPr>
              <w:t xml:space="preserve"> </w:t>
            </w:r>
            <w:r w:rsidR="00BB746F" w:rsidRPr="00EA21E7">
              <w:rPr>
                <w:rFonts w:asciiTheme="minorHAnsi" w:hAnsiTheme="minorHAnsi" w:cstheme="minorHAnsi"/>
                <w:sz w:val="22"/>
                <w:szCs w:val="22"/>
              </w:rPr>
              <w:t>P</w:t>
            </w:r>
            <w:r w:rsidRPr="00EA21E7">
              <w:rPr>
                <w:rFonts w:asciiTheme="minorHAnsi" w:hAnsiTheme="minorHAnsi" w:cstheme="minorHAnsi"/>
                <w:sz w:val="22"/>
                <w:szCs w:val="22"/>
              </w:rPr>
              <w:t xml:space="preserve">rovider’s Training Standards Officer is responsible for the </w:t>
            </w:r>
            <w:r w:rsidR="00370E90" w:rsidRPr="00EA21E7">
              <w:rPr>
                <w:rFonts w:asciiTheme="minorHAnsi" w:hAnsiTheme="minorHAnsi" w:cstheme="minorHAnsi"/>
                <w:sz w:val="22"/>
                <w:szCs w:val="22"/>
              </w:rPr>
              <w:t xml:space="preserve">induction </w:t>
            </w:r>
            <w:r w:rsidRPr="00EA21E7">
              <w:rPr>
                <w:rFonts w:asciiTheme="minorHAnsi" w:hAnsiTheme="minorHAnsi" w:cstheme="minorHAnsi"/>
                <w:sz w:val="22"/>
                <w:szCs w:val="22"/>
              </w:rPr>
              <w:t>of all</w:t>
            </w:r>
            <w:r w:rsidR="00370E90" w:rsidRPr="00EA21E7">
              <w:rPr>
                <w:rFonts w:asciiTheme="minorHAnsi" w:hAnsiTheme="minorHAnsi" w:cstheme="minorHAnsi"/>
                <w:sz w:val="22"/>
                <w:szCs w:val="22"/>
              </w:rPr>
              <w:t xml:space="preserve"> instructors to the </w:t>
            </w:r>
            <w:proofErr w:type="spellStart"/>
            <w:r w:rsidR="00370E90" w:rsidRPr="00EA21E7">
              <w:rPr>
                <w:rFonts w:asciiTheme="minorHAnsi" w:hAnsiTheme="minorHAnsi" w:cstheme="minorHAnsi"/>
                <w:sz w:val="22"/>
                <w:szCs w:val="22"/>
              </w:rPr>
              <w:t>programme</w:t>
            </w:r>
            <w:proofErr w:type="spellEnd"/>
            <w:r w:rsidR="00370E90" w:rsidRPr="00EA21E7">
              <w:rPr>
                <w:rFonts w:asciiTheme="minorHAnsi" w:hAnsiTheme="minorHAnsi" w:cstheme="minorHAnsi"/>
                <w:sz w:val="22"/>
                <w:szCs w:val="22"/>
              </w:rPr>
              <w:t xml:space="preserve">. A detailed </w:t>
            </w:r>
            <w:hyperlink r:id="rId57" w:history="1">
              <w:r w:rsidR="00370E90" w:rsidRPr="00200DD2">
                <w:rPr>
                  <w:rStyle w:val="Hyperlink"/>
                  <w:rFonts w:asciiTheme="minorHAnsi" w:hAnsiTheme="minorHAnsi" w:cstheme="minorHAnsi"/>
                  <w:sz w:val="22"/>
                  <w:szCs w:val="22"/>
                </w:rPr>
                <w:t>checklist</w:t>
              </w:r>
            </w:hyperlink>
            <w:r w:rsidR="0093501E" w:rsidRPr="00021109">
              <w:rPr>
                <w:rFonts w:asciiTheme="minorHAnsi" w:hAnsiTheme="minorHAnsi" w:cstheme="minorHAnsi"/>
                <w:sz w:val="22"/>
                <w:szCs w:val="22"/>
              </w:rPr>
              <w:t xml:space="preserve"> </w:t>
            </w:r>
            <w:r w:rsidR="00370E90" w:rsidRPr="00021109">
              <w:rPr>
                <w:rFonts w:asciiTheme="minorHAnsi" w:hAnsiTheme="minorHAnsi" w:cstheme="minorHAnsi"/>
                <w:sz w:val="22"/>
                <w:szCs w:val="22"/>
              </w:rPr>
              <w:t>is</w:t>
            </w:r>
            <w:r w:rsidR="00370E90" w:rsidRPr="00EA21E7">
              <w:rPr>
                <w:rFonts w:asciiTheme="minorHAnsi" w:hAnsiTheme="minorHAnsi" w:cstheme="minorHAnsi"/>
                <w:sz w:val="22"/>
                <w:szCs w:val="22"/>
              </w:rPr>
              <w:t xml:space="preserve"> provided, outlining the responsibilities of the instructor in terms of QA</w:t>
            </w:r>
            <w:r w:rsidR="00FD33A2" w:rsidRPr="00EA21E7">
              <w:rPr>
                <w:rFonts w:asciiTheme="minorHAnsi" w:hAnsiTheme="minorHAnsi" w:cstheme="minorHAnsi"/>
                <w:sz w:val="22"/>
                <w:szCs w:val="22"/>
              </w:rPr>
              <w:t xml:space="preserve"> and </w:t>
            </w:r>
            <w:r w:rsidR="33DA011D" w:rsidRPr="00EA21E7">
              <w:rPr>
                <w:rFonts w:asciiTheme="minorHAnsi" w:hAnsiTheme="minorHAnsi" w:cstheme="minorHAnsi"/>
                <w:sz w:val="22"/>
                <w:szCs w:val="22"/>
              </w:rPr>
              <w:t>the provision</w:t>
            </w:r>
            <w:r w:rsidR="00370E90" w:rsidRPr="00EA21E7">
              <w:rPr>
                <w:rFonts w:asciiTheme="minorHAnsi" w:hAnsiTheme="minorHAnsi" w:cstheme="minorHAnsi"/>
                <w:sz w:val="22"/>
                <w:szCs w:val="22"/>
              </w:rPr>
              <w:t xml:space="preserve"> of content in </w:t>
            </w:r>
            <w:r w:rsidR="0093501E" w:rsidRPr="00EA21E7">
              <w:rPr>
                <w:rFonts w:asciiTheme="minorHAnsi" w:hAnsiTheme="minorHAnsi" w:cstheme="minorHAnsi"/>
                <w:sz w:val="22"/>
                <w:szCs w:val="22"/>
              </w:rPr>
              <w:t>Moodle, a Virtual Learning Environment (VLE). A</w:t>
            </w:r>
            <w:r w:rsidR="00370E90" w:rsidRPr="00EA21E7">
              <w:rPr>
                <w:rFonts w:asciiTheme="minorHAnsi" w:hAnsiTheme="minorHAnsi" w:cstheme="minorHAnsi"/>
                <w:sz w:val="22"/>
                <w:szCs w:val="22"/>
              </w:rPr>
              <w:t xml:space="preserve">dditional briefings </w:t>
            </w:r>
            <w:r w:rsidR="0093501E" w:rsidRPr="00EA21E7">
              <w:rPr>
                <w:rFonts w:asciiTheme="minorHAnsi" w:hAnsiTheme="minorHAnsi" w:cstheme="minorHAnsi"/>
                <w:sz w:val="22"/>
                <w:szCs w:val="22"/>
              </w:rPr>
              <w:t xml:space="preserve">will be held as </w:t>
            </w:r>
            <w:r w:rsidR="00370E90" w:rsidRPr="00EA21E7">
              <w:rPr>
                <w:rFonts w:asciiTheme="minorHAnsi" w:hAnsiTheme="minorHAnsi" w:cstheme="minorHAnsi"/>
                <w:sz w:val="22"/>
                <w:szCs w:val="22"/>
              </w:rPr>
              <w:t>required</w:t>
            </w:r>
            <w:r w:rsidR="0093501E" w:rsidRPr="00EA21E7">
              <w:rPr>
                <w:rFonts w:asciiTheme="minorHAnsi" w:hAnsiTheme="minorHAnsi" w:cstheme="minorHAnsi"/>
                <w:sz w:val="22"/>
                <w:szCs w:val="22"/>
              </w:rPr>
              <w:t xml:space="preserve"> to cover </w:t>
            </w:r>
            <w:r w:rsidR="00370E90" w:rsidRPr="00EA21E7">
              <w:rPr>
                <w:rFonts w:asciiTheme="minorHAnsi" w:hAnsiTheme="minorHAnsi" w:cstheme="minorHAnsi"/>
                <w:sz w:val="22"/>
                <w:szCs w:val="22"/>
              </w:rPr>
              <w:t xml:space="preserve">peer review </w:t>
            </w:r>
            <w:r w:rsidR="0093501E" w:rsidRPr="00EA21E7">
              <w:rPr>
                <w:rFonts w:asciiTheme="minorHAnsi" w:hAnsiTheme="minorHAnsi" w:cstheme="minorHAnsi"/>
                <w:sz w:val="22"/>
                <w:szCs w:val="22"/>
              </w:rPr>
              <w:t xml:space="preserve">and </w:t>
            </w:r>
            <w:r w:rsidR="5FC44A51" w:rsidRPr="00EA21E7">
              <w:rPr>
                <w:rFonts w:asciiTheme="minorHAnsi" w:hAnsiTheme="minorHAnsi" w:cstheme="minorHAnsi"/>
                <w:sz w:val="22"/>
                <w:szCs w:val="22"/>
              </w:rPr>
              <w:t>workplace</w:t>
            </w:r>
            <w:r w:rsidR="0093501E" w:rsidRPr="00EA21E7">
              <w:rPr>
                <w:rFonts w:asciiTheme="minorHAnsi" w:hAnsiTheme="minorHAnsi" w:cstheme="minorHAnsi"/>
                <w:sz w:val="22"/>
                <w:szCs w:val="22"/>
              </w:rPr>
              <w:t xml:space="preserve"> visits. </w:t>
            </w:r>
            <w:r w:rsidR="00370E90" w:rsidRPr="00EA21E7">
              <w:rPr>
                <w:rFonts w:asciiTheme="minorHAnsi" w:hAnsiTheme="minorHAnsi" w:cstheme="minorHAnsi"/>
                <w:sz w:val="22"/>
                <w:szCs w:val="22"/>
              </w:rPr>
              <w:t xml:space="preserve"> </w:t>
            </w:r>
            <w:r w:rsidR="00854B84" w:rsidRPr="00854B84">
              <w:rPr>
                <w:rFonts w:asciiTheme="minorHAnsi" w:hAnsiTheme="minorHAnsi" w:cstheme="minorHAnsi"/>
                <w:sz w:val="22"/>
                <w:szCs w:val="22"/>
              </w:rPr>
              <w:t>The checklist for the assessment of the employer will include establishing the presence of a minimum density of 2 robots/</w:t>
            </w:r>
            <w:proofErr w:type="spellStart"/>
            <w:r w:rsidR="00854B84" w:rsidRPr="00854B84">
              <w:rPr>
                <w:rFonts w:asciiTheme="minorHAnsi" w:hAnsiTheme="minorHAnsi" w:cstheme="minorHAnsi"/>
                <w:sz w:val="22"/>
                <w:szCs w:val="22"/>
              </w:rPr>
              <w:t>cobots</w:t>
            </w:r>
            <w:proofErr w:type="spellEnd"/>
            <w:r w:rsidR="00854B84" w:rsidRPr="00854B84">
              <w:rPr>
                <w:rFonts w:asciiTheme="minorHAnsi" w:hAnsiTheme="minorHAnsi" w:cstheme="minorHAnsi"/>
                <w:sz w:val="22"/>
                <w:szCs w:val="22"/>
              </w:rPr>
              <w:t xml:space="preserve"> and automated production </w:t>
            </w:r>
            <w:proofErr w:type="gramStart"/>
            <w:r w:rsidR="00854B84" w:rsidRPr="00854B84">
              <w:rPr>
                <w:rFonts w:asciiTheme="minorHAnsi" w:hAnsiTheme="minorHAnsi" w:cstheme="minorHAnsi"/>
                <w:sz w:val="22"/>
                <w:szCs w:val="22"/>
              </w:rPr>
              <w:t>line</w:t>
            </w:r>
            <w:proofErr w:type="gramEnd"/>
            <w:r w:rsidR="00854B84" w:rsidRPr="00854B84">
              <w:rPr>
                <w:rFonts w:asciiTheme="minorHAnsi" w:hAnsiTheme="minorHAnsi" w:cstheme="minorHAnsi"/>
                <w:sz w:val="22"/>
                <w:szCs w:val="22"/>
              </w:rPr>
              <w:t xml:space="preserve"> </w:t>
            </w:r>
          </w:p>
          <w:p w14:paraId="56CDC6EB" w14:textId="7987BD59" w:rsidR="00854B84" w:rsidRPr="00854B84" w:rsidRDefault="00854B84" w:rsidP="00854B84">
            <w:pPr>
              <w:pStyle w:val="Default"/>
              <w:spacing w:line="276" w:lineRule="auto"/>
              <w:jc w:val="both"/>
              <w:rPr>
                <w:rFonts w:asciiTheme="minorHAnsi" w:hAnsiTheme="minorHAnsi" w:cstheme="minorHAnsi"/>
                <w:sz w:val="22"/>
                <w:szCs w:val="22"/>
              </w:rPr>
            </w:pPr>
            <w:r w:rsidRPr="00854B84">
              <w:rPr>
                <w:rFonts w:asciiTheme="minorHAnsi" w:hAnsiTheme="minorHAnsi" w:cstheme="minorHAnsi"/>
                <w:sz w:val="22"/>
                <w:szCs w:val="22"/>
              </w:rPr>
              <w:t xml:space="preserve">compliance with the qualifications required of the Workplace Mentor Requirement which includes Level 7 Degree in a relevant field and/or </w:t>
            </w:r>
            <w:r w:rsidR="00200DD2">
              <w:rPr>
                <w:rFonts w:asciiTheme="minorHAnsi" w:hAnsiTheme="minorHAnsi" w:cstheme="minorHAnsi"/>
                <w:sz w:val="22"/>
                <w:szCs w:val="22"/>
              </w:rPr>
              <w:t>2</w:t>
            </w:r>
            <w:r w:rsidRPr="00854B84">
              <w:rPr>
                <w:rFonts w:asciiTheme="minorHAnsi" w:hAnsiTheme="minorHAnsi" w:cstheme="minorHAnsi"/>
                <w:sz w:val="22"/>
                <w:szCs w:val="22"/>
              </w:rPr>
              <w:t xml:space="preserve"> years post experience. </w:t>
            </w:r>
          </w:p>
          <w:p w14:paraId="2F551BE9" w14:textId="77777777" w:rsidR="00854B84" w:rsidRPr="00854B84" w:rsidRDefault="00854B84" w:rsidP="00854B84">
            <w:pPr>
              <w:pStyle w:val="Default"/>
              <w:spacing w:line="276" w:lineRule="auto"/>
              <w:jc w:val="both"/>
              <w:rPr>
                <w:rFonts w:asciiTheme="minorHAnsi" w:hAnsiTheme="minorHAnsi" w:cstheme="minorHAnsi"/>
                <w:sz w:val="22"/>
                <w:szCs w:val="22"/>
              </w:rPr>
            </w:pPr>
            <w:r w:rsidRPr="00854B84">
              <w:rPr>
                <w:rFonts w:asciiTheme="minorHAnsi" w:hAnsiTheme="minorHAnsi" w:cstheme="minorHAnsi"/>
                <w:sz w:val="22"/>
                <w:szCs w:val="22"/>
              </w:rPr>
              <w:t xml:space="preserve"> </w:t>
            </w:r>
          </w:p>
          <w:p w14:paraId="6A9411F8" w14:textId="4D1B7087" w:rsidR="001E7C19" w:rsidRPr="001E7C19" w:rsidRDefault="001E7C19" w:rsidP="001E7C19">
            <w:pPr>
              <w:pStyle w:val="Default"/>
              <w:spacing w:line="276" w:lineRule="auto"/>
              <w:jc w:val="both"/>
              <w:rPr>
                <w:rFonts w:asciiTheme="minorHAnsi" w:hAnsiTheme="minorHAnsi" w:cstheme="minorHAnsi"/>
                <w:sz w:val="22"/>
                <w:szCs w:val="22"/>
              </w:rPr>
            </w:pPr>
            <w:r w:rsidRPr="001E7C19">
              <w:rPr>
                <w:rFonts w:asciiTheme="minorHAnsi" w:hAnsiTheme="minorHAnsi" w:cstheme="minorHAnsi"/>
                <w:sz w:val="22"/>
                <w:szCs w:val="22"/>
              </w:rPr>
              <w:lastRenderedPageBreak/>
              <w:t xml:space="preserve">As part of the suitability assessment review the Subject Matter Expert (SME) along with the </w:t>
            </w:r>
            <w:proofErr w:type="spellStart"/>
            <w:r w:rsidRPr="001E7C19">
              <w:rPr>
                <w:rFonts w:asciiTheme="minorHAnsi" w:hAnsiTheme="minorHAnsi" w:cstheme="minorHAnsi"/>
                <w:sz w:val="22"/>
                <w:szCs w:val="22"/>
              </w:rPr>
              <w:t>Authorised</w:t>
            </w:r>
            <w:proofErr w:type="spellEnd"/>
            <w:r w:rsidRPr="001E7C19">
              <w:rPr>
                <w:rFonts w:asciiTheme="minorHAnsi" w:hAnsiTheme="minorHAnsi" w:cstheme="minorHAnsi"/>
                <w:sz w:val="22"/>
                <w:szCs w:val="22"/>
              </w:rPr>
              <w:t xml:space="preserve"> Officers (AO) and the National </w:t>
            </w:r>
            <w:proofErr w:type="spellStart"/>
            <w:r w:rsidRPr="001E7C19">
              <w:rPr>
                <w:rFonts w:asciiTheme="minorHAnsi" w:hAnsiTheme="minorHAnsi" w:cstheme="minorHAnsi"/>
                <w:sz w:val="22"/>
                <w:szCs w:val="22"/>
              </w:rPr>
              <w:t>Programme</w:t>
            </w:r>
            <w:proofErr w:type="spellEnd"/>
            <w:r w:rsidRPr="001E7C19">
              <w:rPr>
                <w:rFonts w:asciiTheme="minorHAnsi" w:hAnsiTheme="minorHAnsi" w:cstheme="minorHAnsi"/>
                <w:sz w:val="22"/>
                <w:szCs w:val="22"/>
              </w:rPr>
              <w:t xml:space="preserve"> Manager will check details on the employer’s company’s resources </w:t>
            </w:r>
          </w:p>
          <w:p w14:paraId="0A84CD9A" w14:textId="4D82435D" w:rsidR="0B7F8100" w:rsidRPr="00EA21E7" w:rsidRDefault="001E7C19" w:rsidP="486136BB">
            <w:pPr>
              <w:spacing w:after="0" w:line="276" w:lineRule="auto"/>
              <w:jc w:val="both"/>
              <w:rPr>
                <w:rFonts w:asciiTheme="minorHAnsi" w:hAnsiTheme="minorHAnsi" w:cstheme="minorHAnsi"/>
              </w:rPr>
            </w:pPr>
            <w:r w:rsidRPr="001E7C19">
              <w:rPr>
                <w:rFonts w:asciiTheme="minorHAnsi" w:hAnsiTheme="minorHAnsi" w:cstheme="minorHAnsi"/>
              </w:rPr>
              <w:t xml:space="preserve">confirming that the required facilities are on-site, which will enable full access to the teaching, learning, and assessment activities associated with the programmes. </w:t>
            </w:r>
          </w:p>
          <w:p w14:paraId="15F4DE2D" w14:textId="0EC10024" w:rsidR="001C2E06" w:rsidRPr="00EA21E7" w:rsidRDefault="175CB8DC" w:rsidP="486136BB">
            <w:pPr>
              <w:spacing w:after="0" w:line="276" w:lineRule="auto"/>
              <w:ind w:left="-20" w:right="-20"/>
              <w:jc w:val="both"/>
              <w:rPr>
                <w:rFonts w:asciiTheme="minorHAnsi" w:hAnsiTheme="minorHAnsi" w:cstheme="minorHAnsi"/>
              </w:rPr>
            </w:pPr>
            <w:r w:rsidRPr="00EA21E7">
              <w:rPr>
                <w:rFonts w:asciiTheme="minorHAnsi" w:eastAsia="Calibri" w:hAnsiTheme="minorHAnsi" w:cstheme="minorHAnsi"/>
              </w:rPr>
              <w:t>QAP and related Policies and Procedures are shown on the LMETB website</w:t>
            </w:r>
            <w:r w:rsidR="000966AC" w:rsidRPr="00EA21E7">
              <w:rPr>
                <w:rFonts w:asciiTheme="minorHAnsi" w:eastAsia="Calibri" w:hAnsiTheme="minorHAnsi" w:cstheme="minorHAnsi"/>
              </w:rPr>
              <w:t xml:space="preserve"> </w:t>
            </w:r>
            <w:hyperlink r:id="rId58">
              <w:r w:rsidRPr="00EA21E7">
                <w:rPr>
                  <w:rStyle w:val="Hyperlink"/>
                  <w:rFonts w:asciiTheme="minorHAnsi" w:eastAsia="Calibri" w:hAnsiTheme="minorHAnsi" w:cstheme="minorHAnsi"/>
                </w:rPr>
                <w:t>here</w:t>
              </w:r>
            </w:hyperlink>
          </w:p>
          <w:p w14:paraId="5665E95C" w14:textId="26CB793D" w:rsidR="001C2E06" w:rsidRPr="00EA21E7" w:rsidRDefault="001C2E06" w:rsidP="002D15D9">
            <w:pPr>
              <w:spacing w:after="0" w:line="276" w:lineRule="auto"/>
              <w:rPr>
                <w:rFonts w:asciiTheme="minorHAnsi" w:hAnsiTheme="minorHAnsi" w:cstheme="minorHAnsi"/>
              </w:rPr>
            </w:pPr>
          </w:p>
          <w:p w14:paraId="34B3C3F2" w14:textId="3162D6C4" w:rsidR="3CD1F13C" w:rsidRPr="00EA21E7" w:rsidRDefault="3CD1F13C" w:rsidP="002D15D9">
            <w:pPr>
              <w:rPr>
                <w:rFonts w:asciiTheme="minorHAnsi" w:hAnsiTheme="minorHAnsi" w:cstheme="minorHAnsi"/>
                <w:b/>
                <w:bCs/>
              </w:rPr>
            </w:pPr>
            <w:r w:rsidRPr="00EA21E7">
              <w:rPr>
                <w:rFonts w:asciiTheme="minorHAnsi" w:hAnsiTheme="minorHAnsi" w:cstheme="minorHAnsi"/>
                <w:b/>
                <w:bCs/>
              </w:rPr>
              <w:t xml:space="preserve">Ongoing </w:t>
            </w:r>
            <w:r w:rsidR="7914C009" w:rsidRPr="00EA21E7">
              <w:rPr>
                <w:rFonts w:asciiTheme="minorHAnsi" w:hAnsiTheme="minorHAnsi" w:cstheme="minorHAnsi"/>
                <w:b/>
                <w:bCs/>
              </w:rPr>
              <w:t>S</w:t>
            </w:r>
            <w:r w:rsidR="54EF7AA6" w:rsidRPr="00EA21E7">
              <w:rPr>
                <w:rFonts w:asciiTheme="minorHAnsi" w:hAnsiTheme="minorHAnsi" w:cstheme="minorHAnsi"/>
                <w:b/>
                <w:bCs/>
              </w:rPr>
              <w:t xml:space="preserve">takeholder Consultation </w:t>
            </w:r>
            <w:r w:rsidR="6D7819D7" w:rsidRPr="00EA21E7">
              <w:rPr>
                <w:rFonts w:asciiTheme="minorHAnsi" w:hAnsiTheme="minorHAnsi" w:cstheme="minorHAnsi"/>
                <w:b/>
                <w:bCs/>
              </w:rPr>
              <w:t>R</w:t>
            </w:r>
            <w:r w:rsidRPr="00EA21E7">
              <w:rPr>
                <w:rFonts w:asciiTheme="minorHAnsi" w:hAnsiTheme="minorHAnsi" w:cstheme="minorHAnsi"/>
                <w:b/>
                <w:bCs/>
              </w:rPr>
              <w:t xml:space="preserve">eview </w:t>
            </w:r>
            <w:r w:rsidR="367E6933" w:rsidRPr="00EA21E7">
              <w:rPr>
                <w:rFonts w:asciiTheme="minorHAnsi" w:hAnsiTheme="minorHAnsi" w:cstheme="minorHAnsi"/>
                <w:b/>
                <w:bCs/>
              </w:rPr>
              <w:t xml:space="preserve">Mechanisms </w:t>
            </w:r>
          </w:p>
          <w:p w14:paraId="7017C519" w14:textId="2C4207F2" w:rsidR="0093501E" w:rsidRPr="00EA21E7" w:rsidRDefault="005A4626" w:rsidP="7D32F521">
            <w:pPr>
              <w:jc w:val="both"/>
              <w:rPr>
                <w:rFonts w:asciiTheme="minorHAnsi" w:hAnsiTheme="minorHAnsi" w:cstheme="minorHAnsi"/>
              </w:rPr>
            </w:pPr>
            <w:r w:rsidRPr="00EA21E7">
              <w:rPr>
                <w:rFonts w:asciiTheme="minorHAnsi" w:hAnsiTheme="minorHAnsi" w:cstheme="minorHAnsi"/>
              </w:rPr>
              <w:t xml:space="preserve">A key objective of </w:t>
            </w:r>
            <w:r w:rsidR="0093501E" w:rsidRPr="00EA21E7">
              <w:rPr>
                <w:rFonts w:asciiTheme="minorHAnsi" w:hAnsiTheme="minorHAnsi" w:cstheme="minorHAnsi"/>
              </w:rPr>
              <w:t xml:space="preserve">the </w:t>
            </w:r>
            <w:r w:rsidR="00143460" w:rsidRPr="00EA21E7">
              <w:rPr>
                <w:rFonts w:asciiTheme="minorHAnsi" w:hAnsiTheme="minorHAnsi" w:cstheme="minorHAnsi"/>
              </w:rPr>
              <w:t>C</w:t>
            </w:r>
            <w:r w:rsidR="0093501E" w:rsidRPr="00EA21E7">
              <w:rPr>
                <w:rFonts w:asciiTheme="minorHAnsi" w:hAnsiTheme="minorHAnsi" w:cstheme="minorHAnsi"/>
              </w:rPr>
              <w:t xml:space="preserve">oordinating </w:t>
            </w:r>
            <w:r w:rsidR="00143460" w:rsidRPr="00EA21E7">
              <w:rPr>
                <w:rFonts w:asciiTheme="minorHAnsi" w:hAnsiTheme="minorHAnsi" w:cstheme="minorHAnsi"/>
              </w:rPr>
              <w:t>P</w:t>
            </w:r>
            <w:r w:rsidR="0093501E" w:rsidRPr="00EA21E7">
              <w:rPr>
                <w:rFonts w:asciiTheme="minorHAnsi" w:hAnsiTheme="minorHAnsi" w:cstheme="minorHAnsi"/>
              </w:rPr>
              <w:t>rovider and its National Programme Board</w:t>
            </w:r>
            <w:r w:rsidRPr="00EA21E7">
              <w:rPr>
                <w:rFonts w:asciiTheme="minorHAnsi" w:hAnsiTheme="minorHAnsi" w:cstheme="minorHAnsi"/>
              </w:rPr>
              <w:t xml:space="preserve"> is to continuously review work practices and procedures of all academic</w:t>
            </w:r>
            <w:r w:rsidR="1D402C8B" w:rsidRPr="00EA21E7">
              <w:rPr>
                <w:rFonts w:asciiTheme="minorHAnsi" w:hAnsiTheme="minorHAnsi" w:cstheme="minorHAnsi"/>
              </w:rPr>
              <w:t xml:space="preserve"> </w:t>
            </w:r>
            <w:r w:rsidRPr="00EA21E7">
              <w:rPr>
                <w:rFonts w:asciiTheme="minorHAnsi" w:hAnsiTheme="minorHAnsi" w:cstheme="minorHAnsi"/>
              </w:rPr>
              <w:t xml:space="preserve">programmes. </w:t>
            </w:r>
          </w:p>
          <w:p w14:paraId="44069996" w14:textId="5AF154B4" w:rsidR="005A4626" w:rsidRPr="00EA21E7" w:rsidRDefault="3767B95E" w:rsidP="46F4A10D">
            <w:pPr>
              <w:spacing w:after="360"/>
              <w:jc w:val="both"/>
              <w:rPr>
                <w:rFonts w:asciiTheme="minorHAnsi" w:hAnsiTheme="minorHAnsi" w:cstheme="minorHAnsi"/>
              </w:rPr>
            </w:pPr>
            <w:r w:rsidRPr="00EA21E7">
              <w:rPr>
                <w:rFonts w:asciiTheme="minorHAnsi" w:hAnsiTheme="minorHAnsi" w:cstheme="minorHAnsi"/>
              </w:rPr>
              <w:t>Reviews of this Apprenticeship Programme and Quality Assurance Procedures will</w:t>
            </w:r>
            <w:r w:rsidR="262527D2" w:rsidRPr="00EA21E7">
              <w:rPr>
                <w:rFonts w:asciiTheme="minorHAnsi" w:hAnsiTheme="minorHAnsi" w:cstheme="minorHAnsi"/>
              </w:rPr>
              <w:t xml:space="preserve"> </w:t>
            </w:r>
            <w:r w:rsidRPr="00EA21E7">
              <w:rPr>
                <w:rFonts w:asciiTheme="minorHAnsi" w:hAnsiTheme="minorHAnsi" w:cstheme="minorHAnsi"/>
              </w:rPr>
              <w:t>be routinely monitored to ensure that:</w:t>
            </w:r>
          </w:p>
          <w:p w14:paraId="4C3EDA58" w14:textId="7F5F3742" w:rsidR="005A4626" w:rsidRPr="00EA21E7" w:rsidRDefault="3767B95E" w:rsidP="00E07109">
            <w:pPr>
              <w:pStyle w:val="ListParagraph"/>
              <w:numPr>
                <w:ilvl w:val="0"/>
                <w:numId w:val="110"/>
              </w:numPr>
              <w:spacing w:after="360" w:line="276" w:lineRule="auto"/>
              <w:rPr>
                <w:rFonts w:asciiTheme="minorHAnsi" w:hAnsiTheme="minorHAnsi" w:cstheme="minorHAnsi"/>
              </w:rPr>
            </w:pPr>
            <w:r w:rsidRPr="00EA21E7">
              <w:rPr>
                <w:rFonts w:asciiTheme="minorHAnsi" w:hAnsiTheme="minorHAnsi" w:cstheme="minorHAnsi"/>
              </w:rPr>
              <w:t xml:space="preserve">Programmes are progressing satisfactorily both operationally and </w:t>
            </w:r>
            <w:proofErr w:type="gramStart"/>
            <w:r w:rsidRPr="00EA21E7">
              <w:rPr>
                <w:rFonts w:asciiTheme="minorHAnsi" w:hAnsiTheme="minorHAnsi" w:cstheme="minorHAnsi"/>
              </w:rPr>
              <w:t>academically</w:t>
            </w:r>
            <w:r w:rsidR="2B6DD499" w:rsidRPr="00EA21E7">
              <w:rPr>
                <w:rFonts w:asciiTheme="minorHAnsi" w:hAnsiTheme="minorHAnsi" w:cstheme="minorHAnsi"/>
              </w:rPr>
              <w:t>;</w:t>
            </w:r>
            <w:proofErr w:type="gramEnd"/>
          </w:p>
          <w:p w14:paraId="224B4D6B" w14:textId="79A7F39A" w:rsidR="005A4626" w:rsidRPr="00EA21E7" w:rsidRDefault="3767B95E" w:rsidP="00E07109">
            <w:pPr>
              <w:pStyle w:val="ListParagraph"/>
              <w:numPr>
                <w:ilvl w:val="0"/>
                <w:numId w:val="110"/>
              </w:numPr>
              <w:spacing w:after="360" w:line="276" w:lineRule="auto"/>
              <w:rPr>
                <w:rFonts w:asciiTheme="minorHAnsi" w:hAnsiTheme="minorHAnsi" w:cstheme="minorHAnsi"/>
              </w:rPr>
            </w:pPr>
            <w:r w:rsidRPr="00EA21E7">
              <w:rPr>
                <w:rFonts w:asciiTheme="minorHAnsi" w:hAnsiTheme="minorHAnsi" w:cstheme="minorHAnsi"/>
              </w:rPr>
              <w:t xml:space="preserve">Teaching and Learning Strategies are appropriate to facilitating the achievement of the </w:t>
            </w:r>
            <w:r w:rsidR="322AFD75" w:rsidRPr="00EA21E7">
              <w:rPr>
                <w:rFonts w:asciiTheme="minorHAnsi" w:hAnsiTheme="minorHAnsi" w:cstheme="minorHAnsi"/>
              </w:rPr>
              <w:t>learning outcomes of the</w:t>
            </w:r>
            <w:r w:rsidR="0101D67D" w:rsidRPr="00EA21E7">
              <w:rPr>
                <w:rFonts w:asciiTheme="minorHAnsi" w:hAnsiTheme="minorHAnsi" w:cstheme="minorHAnsi"/>
              </w:rPr>
              <w:t xml:space="preserve"> </w:t>
            </w:r>
            <w:r w:rsidR="11C551B3" w:rsidRPr="00EA21E7">
              <w:rPr>
                <w:rFonts w:asciiTheme="minorHAnsi" w:hAnsiTheme="minorHAnsi" w:cstheme="minorHAnsi"/>
              </w:rPr>
              <w:t xml:space="preserve">module </w:t>
            </w:r>
            <w:r w:rsidR="7E1F155C" w:rsidRPr="00EA21E7">
              <w:rPr>
                <w:rFonts w:asciiTheme="minorHAnsi" w:hAnsiTheme="minorHAnsi" w:cstheme="minorHAnsi"/>
              </w:rPr>
              <w:t xml:space="preserve">and </w:t>
            </w:r>
            <w:proofErr w:type="gramStart"/>
            <w:r w:rsidR="7E1F155C" w:rsidRPr="00EA21E7">
              <w:rPr>
                <w:rFonts w:asciiTheme="minorHAnsi" w:hAnsiTheme="minorHAnsi" w:cstheme="minorHAnsi"/>
              </w:rPr>
              <w:t>programmes</w:t>
            </w:r>
            <w:r w:rsidR="18C3677E" w:rsidRPr="00EA21E7">
              <w:rPr>
                <w:rFonts w:asciiTheme="minorHAnsi" w:hAnsiTheme="minorHAnsi" w:cstheme="minorHAnsi"/>
              </w:rPr>
              <w:t>;</w:t>
            </w:r>
            <w:proofErr w:type="gramEnd"/>
          </w:p>
          <w:p w14:paraId="4F09BE4B" w14:textId="0657F355" w:rsidR="005A4626" w:rsidRPr="00EA21E7" w:rsidRDefault="3767B95E" w:rsidP="00E07109">
            <w:pPr>
              <w:pStyle w:val="ListParagraph"/>
              <w:numPr>
                <w:ilvl w:val="0"/>
                <w:numId w:val="110"/>
              </w:numPr>
              <w:spacing w:after="360" w:line="276" w:lineRule="auto"/>
              <w:rPr>
                <w:rFonts w:asciiTheme="minorHAnsi" w:hAnsiTheme="minorHAnsi" w:cstheme="minorHAnsi"/>
              </w:rPr>
            </w:pPr>
            <w:r w:rsidRPr="00EA21E7">
              <w:rPr>
                <w:rFonts w:asciiTheme="minorHAnsi" w:hAnsiTheme="minorHAnsi" w:cstheme="minorHAnsi"/>
              </w:rPr>
              <w:t>Assessment methods are appropriate to determining the achievement of learning outcomes for</w:t>
            </w:r>
            <w:r w:rsidR="36C02432" w:rsidRPr="00EA21E7">
              <w:rPr>
                <w:rFonts w:asciiTheme="minorHAnsi" w:hAnsiTheme="minorHAnsi" w:cstheme="minorHAnsi"/>
              </w:rPr>
              <w:t xml:space="preserve"> </w:t>
            </w:r>
            <w:r w:rsidRPr="00EA21E7">
              <w:rPr>
                <w:rFonts w:asciiTheme="minorHAnsi" w:hAnsiTheme="minorHAnsi" w:cstheme="minorHAnsi"/>
              </w:rPr>
              <w:t>the different modules and are distributed appropriately throughout</w:t>
            </w:r>
            <w:r w:rsidR="621D535F" w:rsidRPr="00EA21E7">
              <w:rPr>
                <w:rFonts w:asciiTheme="minorHAnsi" w:hAnsiTheme="minorHAnsi" w:cstheme="minorHAnsi"/>
              </w:rPr>
              <w:t xml:space="preserve"> both</w:t>
            </w:r>
            <w:r w:rsidRPr="00EA21E7">
              <w:rPr>
                <w:rFonts w:asciiTheme="minorHAnsi" w:hAnsiTheme="minorHAnsi" w:cstheme="minorHAnsi"/>
              </w:rPr>
              <w:t xml:space="preserve"> the academic year</w:t>
            </w:r>
            <w:r w:rsidR="621D535F" w:rsidRPr="00EA21E7">
              <w:rPr>
                <w:rFonts w:asciiTheme="minorHAnsi" w:hAnsiTheme="minorHAnsi" w:cstheme="minorHAnsi"/>
              </w:rPr>
              <w:t xml:space="preserve"> and the apprenticeship </w:t>
            </w:r>
            <w:proofErr w:type="gramStart"/>
            <w:r w:rsidR="621D535F" w:rsidRPr="00EA21E7">
              <w:rPr>
                <w:rFonts w:asciiTheme="minorHAnsi" w:hAnsiTheme="minorHAnsi" w:cstheme="minorHAnsi"/>
              </w:rPr>
              <w:t>phases</w:t>
            </w:r>
            <w:r w:rsidR="66BC1775" w:rsidRPr="00EA21E7">
              <w:rPr>
                <w:rFonts w:asciiTheme="minorHAnsi" w:hAnsiTheme="minorHAnsi" w:cstheme="minorHAnsi"/>
              </w:rPr>
              <w:t>;</w:t>
            </w:r>
            <w:proofErr w:type="gramEnd"/>
          </w:p>
          <w:p w14:paraId="43D61F68" w14:textId="1909B25C" w:rsidR="005A4626" w:rsidRPr="00EA21E7" w:rsidRDefault="3767B95E" w:rsidP="00E07109">
            <w:pPr>
              <w:pStyle w:val="ListParagraph"/>
              <w:numPr>
                <w:ilvl w:val="0"/>
                <w:numId w:val="110"/>
              </w:numPr>
              <w:spacing w:after="360" w:line="276" w:lineRule="auto"/>
              <w:rPr>
                <w:rFonts w:asciiTheme="minorHAnsi" w:hAnsiTheme="minorHAnsi" w:cstheme="minorHAnsi"/>
              </w:rPr>
            </w:pPr>
            <w:r w:rsidRPr="00EA21E7">
              <w:rPr>
                <w:rFonts w:asciiTheme="minorHAnsi" w:hAnsiTheme="minorHAnsi" w:cstheme="minorHAnsi"/>
              </w:rPr>
              <w:t>Academic procedures are being followed</w:t>
            </w:r>
            <w:r w:rsidR="3A423D2A" w:rsidRPr="00EA21E7">
              <w:rPr>
                <w:rFonts w:asciiTheme="minorHAnsi" w:hAnsiTheme="minorHAnsi" w:cstheme="minorHAnsi"/>
              </w:rPr>
              <w:t xml:space="preserve">; </w:t>
            </w:r>
            <w:r w:rsidR="0B67D9AD" w:rsidRPr="00EA21E7">
              <w:rPr>
                <w:rFonts w:asciiTheme="minorHAnsi" w:hAnsiTheme="minorHAnsi" w:cstheme="minorHAnsi"/>
              </w:rPr>
              <w:t>and,</w:t>
            </w:r>
          </w:p>
          <w:p w14:paraId="285B73C2" w14:textId="70BDB9A8" w:rsidR="005A4626" w:rsidRPr="00EA21E7" w:rsidRDefault="3767B95E" w:rsidP="00E07109">
            <w:pPr>
              <w:pStyle w:val="ListParagraph"/>
              <w:numPr>
                <w:ilvl w:val="0"/>
                <w:numId w:val="110"/>
              </w:numPr>
              <w:spacing w:after="360" w:line="276" w:lineRule="auto"/>
              <w:rPr>
                <w:rFonts w:asciiTheme="minorHAnsi" w:hAnsiTheme="minorHAnsi" w:cstheme="minorHAnsi"/>
              </w:rPr>
            </w:pPr>
            <w:r w:rsidRPr="00EA21E7">
              <w:rPr>
                <w:rFonts w:asciiTheme="minorHAnsi" w:hAnsiTheme="minorHAnsi" w:cstheme="minorHAnsi"/>
              </w:rPr>
              <w:t>The suitability of the existing apprenticeship programme in meeting the current and future needs</w:t>
            </w:r>
            <w:r w:rsidR="5127E326" w:rsidRPr="00EA21E7">
              <w:rPr>
                <w:rFonts w:asciiTheme="minorHAnsi" w:hAnsiTheme="minorHAnsi" w:cstheme="minorHAnsi"/>
              </w:rPr>
              <w:t xml:space="preserve"> </w:t>
            </w:r>
            <w:r w:rsidRPr="00EA21E7">
              <w:rPr>
                <w:rFonts w:asciiTheme="minorHAnsi" w:hAnsiTheme="minorHAnsi" w:cstheme="minorHAnsi"/>
              </w:rPr>
              <w:t>of both Apprentices and employers</w:t>
            </w:r>
            <w:r w:rsidR="0B4C7CE2" w:rsidRPr="00EA21E7">
              <w:rPr>
                <w:rFonts w:asciiTheme="minorHAnsi" w:hAnsiTheme="minorHAnsi" w:cstheme="minorHAnsi"/>
              </w:rPr>
              <w:t>.</w:t>
            </w:r>
          </w:p>
          <w:p w14:paraId="4F4F042E" w14:textId="05C2C770" w:rsidR="005A4626" w:rsidRPr="00EA21E7" w:rsidRDefault="3767B95E" w:rsidP="46F4A10D">
            <w:pPr>
              <w:spacing w:after="360"/>
              <w:jc w:val="both"/>
              <w:rPr>
                <w:rFonts w:asciiTheme="minorHAnsi" w:hAnsiTheme="minorHAnsi" w:cstheme="minorHAnsi"/>
              </w:rPr>
            </w:pPr>
            <w:r w:rsidRPr="00EA21E7">
              <w:rPr>
                <w:rFonts w:asciiTheme="minorHAnsi" w:hAnsiTheme="minorHAnsi" w:cstheme="minorHAnsi"/>
              </w:rPr>
              <w:t>Information collated through the monitoring activities may result in updates in the form of</w:t>
            </w:r>
            <w:r w:rsidR="0B7721D5" w:rsidRPr="00EA21E7">
              <w:rPr>
                <w:rFonts w:asciiTheme="minorHAnsi" w:hAnsiTheme="minorHAnsi" w:cstheme="minorHAnsi"/>
              </w:rPr>
              <w:t xml:space="preserve"> </w:t>
            </w:r>
            <w:r w:rsidRPr="00EA21E7">
              <w:rPr>
                <w:rFonts w:asciiTheme="minorHAnsi" w:hAnsiTheme="minorHAnsi" w:cstheme="minorHAnsi"/>
              </w:rPr>
              <w:t xml:space="preserve">amendments and/or improvements to delivery and assessment of programme modules. In some instances, the information </w:t>
            </w:r>
            <w:r w:rsidR="1F2CFB16" w:rsidRPr="00EA21E7">
              <w:rPr>
                <w:rFonts w:asciiTheme="minorHAnsi" w:hAnsiTheme="minorHAnsi" w:cstheme="minorHAnsi"/>
              </w:rPr>
              <w:t>will be</w:t>
            </w:r>
            <w:r w:rsidRPr="00EA21E7">
              <w:rPr>
                <w:rFonts w:asciiTheme="minorHAnsi" w:hAnsiTheme="minorHAnsi" w:cstheme="minorHAnsi"/>
              </w:rPr>
              <w:t xml:space="preserve"> used to enhance the programme</w:t>
            </w:r>
            <w:r w:rsidR="41FE530D" w:rsidRPr="00EA21E7">
              <w:rPr>
                <w:rFonts w:asciiTheme="minorHAnsi" w:hAnsiTheme="minorHAnsi" w:cstheme="minorHAnsi"/>
              </w:rPr>
              <w:t>’s</w:t>
            </w:r>
            <w:r w:rsidRPr="00EA21E7">
              <w:rPr>
                <w:rFonts w:asciiTheme="minorHAnsi" w:hAnsiTheme="minorHAnsi" w:cstheme="minorHAnsi"/>
              </w:rPr>
              <w:t xml:space="preserve"> academic</w:t>
            </w:r>
            <w:r w:rsidR="39DCF72C" w:rsidRPr="00EA21E7">
              <w:rPr>
                <w:rFonts w:asciiTheme="minorHAnsi" w:hAnsiTheme="minorHAnsi" w:cstheme="minorHAnsi"/>
              </w:rPr>
              <w:t xml:space="preserve"> </w:t>
            </w:r>
            <w:r w:rsidRPr="00EA21E7">
              <w:rPr>
                <w:rFonts w:asciiTheme="minorHAnsi" w:hAnsiTheme="minorHAnsi" w:cstheme="minorHAnsi"/>
              </w:rPr>
              <w:t>quality and the learner experience within the boundaries of the formal programme structure</w:t>
            </w:r>
            <w:r w:rsidR="58F08A33" w:rsidRPr="00EA21E7">
              <w:rPr>
                <w:rFonts w:asciiTheme="minorHAnsi" w:hAnsiTheme="minorHAnsi" w:cstheme="minorHAnsi"/>
              </w:rPr>
              <w:t>.</w:t>
            </w:r>
          </w:p>
          <w:p w14:paraId="4FBD1FE4" w14:textId="5CEF8607" w:rsidR="00840A55" w:rsidRPr="00EA21E7" w:rsidRDefault="00840A55" w:rsidP="7D32F521">
            <w:pPr>
              <w:jc w:val="both"/>
              <w:rPr>
                <w:rFonts w:asciiTheme="minorHAnsi" w:hAnsiTheme="minorHAnsi" w:cstheme="minorHAnsi"/>
              </w:rPr>
            </w:pPr>
            <w:r w:rsidRPr="00EA21E7">
              <w:rPr>
                <w:rFonts w:asciiTheme="minorHAnsi" w:hAnsiTheme="minorHAnsi" w:cstheme="minorHAnsi"/>
              </w:rPr>
              <w:t>Given</w:t>
            </w:r>
            <w:r w:rsidR="6C1A17B7" w:rsidRPr="00EA21E7">
              <w:rPr>
                <w:rFonts w:asciiTheme="minorHAnsi" w:hAnsiTheme="minorHAnsi" w:cstheme="minorHAnsi"/>
              </w:rPr>
              <w:t xml:space="preserve"> the balance</w:t>
            </w:r>
            <w:r w:rsidRPr="00EA21E7">
              <w:rPr>
                <w:rFonts w:asciiTheme="minorHAnsi" w:hAnsiTheme="minorHAnsi" w:cstheme="minorHAnsi"/>
              </w:rPr>
              <w:t xml:space="preserve"> </w:t>
            </w:r>
            <w:r w:rsidR="13F2E341" w:rsidRPr="00EA21E7">
              <w:rPr>
                <w:rFonts w:asciiTheme="minorHAnsi" w:hAnsiTheme="minorHAnsi" w:cstheme="minorHAnsi"/>
              </w:rPr>
              <w:t>that the</w:t>
            </w:r>
            <w:r w:rsidR="2038E6FD" w:rsidRPr="00EA21E7">
              <w:rPr>
                <w:rFonts w:asciiTheme="minorHAnsi" w:hAnsiTheme="minorHAnsi" w:cstheme="minorHAnsi"/>
              </w:rPr>
              <w:t xml:space="preserve"> programme strives for </w:t>
            </w:r>
            <w:r w:rsidR="7D2E9F06" w:rsidRPr="00EA21E7">
              <w:rPr>
                <w:rFonts w:asciiTheme="minorHAnsi" w:hAnsiTheme="minorHAnsi" w:cstheme="minorHAnsi"/>
              </w:rPr>
              <w:t xml:space="preserve">between </w:t>
            </w:r>
            <w:r w:rsidR="3E4E3E21" w:rsidRPr="00EA21E7">
              <w:rPr>
                <w:rFonts w:asciiTheme="minorHAnsi" w:hAnsiTheme="minorHAnsi" w:cstheme="minorHAnsi"/>
              </w:rPr>
              <w:t>the applied</w:t>
            </w:r>
            <w:r w:rsidR="2038E6FD" w:rsidRPr="00EA21E7">
              <w:rPr>
                <w:rFonts w:asciiTheme="minorHAnsi" w:hAnsiTheme="minorHAnsi" w:cstheme="minorHAnsi"/>
              </w:rPr>
              <w:t xml:space="preserve"> </w:t>
            </w:r>
            <w:r w:rsidR="1A4D9629" w:rsidRPr="00EA21E7">
              <w:rPr>
                <w:rFonts w:asciiTheme="minorHAnsi" w:hAnsiTheme="minorHAnsi" w:cstheme="minorHAnsi"/>
              </w:rPr>
              <w:t>and the</w:t>
            </w:r>
            <w:r w:rsidR="2038E6FD" w:rsidRPr="00EA21E7">
              <w:rPr>
                <w:rFonts w:asciiTheme="minorHAnsi" w:hAnsiTheme="minorHAnsi" w:cstheme="minorHAnsi"/>
              </w:rPr>
              <w:t xml:space="preserve"> </w:t>
            </w:r>
            <w:r w:rsidR="2B534B62" w:rsidRPr="00EA21E7">
              <w:rPr>
                <w:rFonts w:asciiTheme="minorHAnsi" w:hAnsiTheme="minorHAnsi" w:cstheme="minorHAnsi"/>
              </w:rPr>
              <w:t>practical,</w:t>
            </w:r>
            <w:r w:rsidR="2038E6FD" w:rsidRPr="00EA21E7">
              <w:rPr>
                <w:rFonts w:asciiTheme="minorHAnsi" w:hAnsiTheme="minorHAnsi" w:cstheme="minorHAnsi"/>
              </w:rPr>
              <w:t xml:space="preserve"> </w:t>
            </w:r>
            <w:r w:rsidR="5EE9DF9B" w:rsidRPr="00EA21E7">
              <w:rPr>
                <w:rFonts w:asciiTheme="minorHAnsi" w:hAnsiTheme="minorHAnsi" w:cstheme="minorHAnsi"/>
              </w:rPr>
              <w:t xml:space="preserve">there </w:t>
            </w:r>
            <w:r w:rsidR="5F5CE5F9" w:rsidRPr="00EA21E7">
              <w:rPr>
                <w:rFonts w:asciiTheme="minorHAnsi" w:hAnsiTheme="minorHAnsi" w:cstheme="minorHAnsi"/>
              </w:rPr>
              <w:t xml:space="preserve">will </w:t>
            </w:r>
            <w:r w:rsidR="284E013D" w:rsidRPr="00EA21E7">
              <w:rPr>
                <w:rFonts w:asciiTheme="minorHAnsi" w:hAnsiTheme="minorHAnsi" w:cstheme="minorHAnsi"/>
              </w:rPr>
              <w:t>be ongoing</w:t>
            </w:r>
            <w:r w:rsidR="6828B3E0" w:rsidRPr="00EA21E7">
              <w:rPr>
                <w:rFonts w:asciiTheme="minorHAnsi" w:hAnsiTheme="minorHAnsi" w:cstheme="minorHAnsi"/>
              </w:rPr>
              <w:t xml:space="preserve"> </w:t>
            </w:r>
            <w:r w:rsidR="5F191633" w:rsidRPr="00EA21E7">
              <w:rPr>
                <w:rFonts w:asciiTheme="minorHAnsi" w:hAnsiTheme="minorHAnsi" w:cstheme="minorHAnsi"/>
              </w:rPr>
              <w:t xml:space="preserve">opportunities </w:t>
            </w:r>
            <w:r w:rsidR="4D7CE8C6" w:rsidRPr="00EA21E7">
              <w:rPr>
                <w:rFonts w:asciiTheme="minorHAnsi" w:hAnsiTheme="minorHAnsi" w:cstheme="minorHAnsi"/>
              </w:rPr>
              <w:t>to consult</w:t>
            </w:r>
            <w:r w:rsidR="6828B3E0" w:rsidRPr="00EA21E7">
              <w:rPr>
                <w:rFonts w:asciiTheme="minorHAnsi" w:hAnsiTheme="minorHAnsi" w:cstheme="minorHAnsi"/>
              </w:rPr>
              <w:t xml:space="preserve"> </w:t>
            </w:r>
            <w:r w:rsidR="38FA56AB" w:rsidRPr="00EA21E7">
              <w:rPr>
                <w:rFonts w:asciiTheme="minorHAnsi" w:hAnsiTheme="minorHAnsi" w:cstheme="minorHAnsi"/>
              </w:rPr>
              <w:t xml:space="preserve">with </w:t>
            </w:r>
            <w:r w:rsidR="59BACAC9" w:rsidRPr="00EA21E7">
              <w:rPr>
                <w:rFonts w:asciiTheme="minorHAnsi" w:hAnsiTheme="minorHAnsi" w:cstheme="minorHAnsi"/>
              </w:rPr>
              <w:t xml:space="preserve">practitioner stakeholders to </w:t>
            </w:r>
            <w:r w:rsidR="40C48ABB" w:rsidRPr="00EA21E7">
              <w:rPr>
                <w:rFonts w:asciiTheme="minorHAnsi" w:hAnsiTheme="minorHAnsi" w:cstheme="minorHAnsi"/>
              </w:rPr>
              <w:t>ensure that</w:t>
            </w:r>
            <w:r w:rsidR="3A7850B8" w:rsidRPr="00EA21E7">
              <w:rPr>
                <w:rFonts w:asciiTheme="minorHAnsi" w:hAnsiTheme="minorHAnsi" w:cstheme="minorHAnsi"/>
              </w:rPr>
              <w:t xml:space="preserve"> </w:t>
            </w:r>
            <w:r w:rsidR="17B50EB2" w:rsidRPr="00EA21E7">
              <w:rPr>
                <w:rFonts w:asciiTheme="minorHAnsi" w:hAnsiTheme="minorHAnsi" w:cstheme="minorHAnsi"/>
              </w:rPr>
              <w:t>the programme</w:t>
            </w:r>
            <w:r w:rsidR="6828B3E0" w:rsidRPr="00EA21E7">
              <w:rPr>
                <w:rFonts w:asciiTheme="minorHAnsi" w:hAnsiTheme="minorHAnsi" w:cstheme="minorHAnsi"/>
              </w:rPr>
              <w:t xml:space="preserve"> </w:t>
            </w:r>
            <w:r w:rsidR="0C57C635" w:rsidRPr="00EA21E7">
              <w:rPr>
                <w:rFonts w:asciiTheme="minorHAnsi" w:hAnsiTheme="minorHAnsi" w:cstheme="minorHAnsi"/>
              </w:rPr>
              <w:t xml:space="preserve">is </w:t>
            </w:r>
            <w:r w:rsidR="48E53CC8" w:rsidRPr="00EA21E7">
              <w:rPr>
                <w:rFonts w:asciiTheme="minorHAnsi" w:hAnsiTheme="minorHAnsi" w:cstheme="minorHAnsi"/>
              </w:rPr>
              <w:t>relevant and</w:t>
            </w:r>
            <w:r w:rsidR="0A01B23C" w:rsidRPr="00EA21E7">
              <w:rPr>
                <w:rFonts w:asciiTheme="minorHAnsi" w:hAnsiTheme="minorHAnsi" w:cstheme="minorHAnsi"/>
              </w:rPr>
              <w:t xml:space="preserve"> </w:t>
            </w:r>
            <w:r w:rsidR="20801989" w:rsidRPr="00EA21E7">
              <w:rPr>
                <w:rFonts w:asciiTheme="minorHAnsi" w:hAnsiTheme="minorHAnsi" w:cstheme="minorHAnsi"/>
              </w:rPr>
              <w:t xml:space="preserve">fit </w:t>
            </w:r>
            <w:r w:rsidR="7CAA2565" w:rsidRPr="00EA21E7">
              <w:rPr>
                <w:rFonts w:asciiTheme="minorHAnsi" w:hAnsiTheme="minorHAnsi" w:cstheme="minorHAnsi"/>
              </w:rPr>
              <w:t>for purpose</w:t>
            </w:r>
            <w:r w:rsidR="3E9780FC" w:rsidRPr="00EA21E7">
              <w:rPr>
                <w:rFonts w:asciiTheme="minorHAnsi" w:hAnsiTheme="minorHAnsi" w:cstheme="minorHAnsi"/>
              </w:rPr>
              <w:t>.</w:t>
            </w:r>
          </w:p>
          <w:p w14:paraId="37A84F44" w14:textId="7F8C877D" w:rsidR="00840A55" w:rsidRPr="00EA21E7" w:rsidRDefault="00840A55" w:rsidP="7D32F521">
            <w:pPr>
              <w:jc w:val="both"/>
              <w:rPr>
                <w:rFonts w:asciiTheme="minorHAnsi" w:hAnsiTheme="minorHAnsi" w:cstheme="minorHAnsi"/>
              </w:rPr>
            </w:pPr>
            <w:r w:rsidRPr="00EA21E7">
              <w:rPr>
                <w:rFonts w:asciiTheme="minorHAnsi" w:hAnsiTheme="minorHAnsi" w:cstheme="minorHAnsi"/>
              </w:rPr>
              <w:t xml:space="preserve">Examples of how </w:t>
            </w:r>
            <w:r w:rsidR="003F785E" w:rsidRPr="00EA21E7">
              <w:rPr>
                <w:rFonts w:asciiTheme="minorHAnsi" w:hAnsiTheme="minorHAnsi" w:cstheme="minorHAnsi"/>
              </w:rPr>
              <w:t xml:space="preserve">the </w:t>
            </w:r>
            <w:r w:rsidR="5C4B0341" w:rsidRPr="00EA21E7">
              <w:rPr>
                <w:rFonts w:asciiTheme="minorHAnsi" w:hAnsiTheme="minorHAnsi" w:cstheme="minorHAnsi"/>
              </w:rPr>
              <w:t>C</w:t>
            </w:r>
            <w:r w:rsidR="19CF05D6" w:rsidRPr="00EA21E7">
              <w:rPr>
                <w:rFonts w:asciiTheme="minorHAnsi" w:hAnsiTheme="minorHAnsi" w:cstheme="minorHAnsi"/>
              </w:rPr>
              <w:t xml:space="preserve">oordinating </w:t>
            </w:r>
            <w:r w:rsidR="77112CB7" w:rsidRPr="00EA21E7">
              <w:rPr>
                <w:rFonts w:asciiTheme="minorHAnsi" w:hAnsiTheme="minorHAnsi" w:cstheme="minorHAnsi"/>
              </w:rPr>
              <w:t>P</w:t>
            </w:r>
            <w:r w:rsidR="3247E200" w:rsidRPr="00EA21E7">
              <w:rPr>
                <w:rFonts w:asciiTheme="minorHAnsi" w:hAnsiTheme="minorHAnsi" w:cstheme="minorHAnsi"/>
              </w:rPr>
              <w:t>rovider</w:t>
            </w:r>
            <w:r w:rsidRPr="00EA21E7">
              <w:rPr>
                <w:rFonts w:asciiTheme="minorHAnsi" w:hAnsiTheme="minorHAnsi" w:cstheme="minorHAnsi"/>
              </w:rPr>
              <w:t xml:space="preserve"> will liaise with stakeholders </w:t>
            </w:r>
            <w:proofErr w:type="gramStart"/>
            <w:r w:rsidRPr="00EA21E7">
              <w:rPr>
                <w:rFonts w:asciiTheme="minorHAnsi" w:hAnsiTheme="minorHAnsi" w:cstheme="minorHAnsi"/>
              </w:rPr>
              <w:t xml:space="preserve">in order </w:t>
            </w:r>
            <w:r w:rsidR="1EAA1070" w:rsidRPr="00EA21E7">
              <w:rPr>
                <w:rFonts w:asciiTheme="minorHAnsi" w:hAnsiTheme="minorHAnsi" w:cstheme="minorHAnsi"/>
              </w:rPr>
              <w:t>to</w:t>
            </w:r>
            <w:proofErr w:type="gramEnd"/>
            <w:r w:rsidR="1EAA1070" w:rsidRPr="00EA21E7">
              <w:rPr>
                <w:rFonts w:asciiTheme="minorHAnsi" w:hAnsiTheme="minorHAnsi" w:cstheme="minorHAnsi"/>
              </w:rPr>
              <w:t xml:space="preserve"> ensure</w:t>
            </w:r>
            <w:r w:rsidR="1BD80126" w:rsidRPr="00EA21E7">
              <w:rPr>
                <w:rFonts w:asciiTheme="minorHAnsi" w:hAnsiTheme="minorHAnsi" w:cstheme="minorHAnsi"/>
              </w:rPr>
              <w:t xml:space="preserve"> </w:t>
            </w:r>
            <w:r w:rsidR="7C434A70" w:rsidRPr="00EA21E7">
              <w:rPr>
                <w:rFonts w:asciiTheme="minorHAnsi" w:hAnsiTheme="minorHAnsi" w:cstheme="minorHAnsi"/>
              </w:rPr>
              <w:t>that</w:t>
            </w:r>
            <w:r w:rsidRPr="00EA21E7">
              <w:rPr>
                <w:rFonts w:asciiTheme="minorHAnsi" w:hAnsiTheme="minorHAnsi" w:cstheme="minorHAnsi"/>
              </w:rPr>
              <w:t xml:space="preserve"> the programme and is relevant </w:t>
            </w:r>
            <w:r w:rsidR="4A99FCFC" w:rsidRPr="00EA21E7">
              <w:rPr>
                <w:rFonts w:asciiTheme="minorHAnsi" w:hAnsiTheme="minorHAnsi" w:cstheme="minorHAnsi"/>
              </w:rPr>
              <w:t>and has</w:t>
            </w:r>
            <w:r w:rsidR="358D4CEE" w:rsidRPr="00EA21E7">
              <w:rPr>
                <w:rFonts w:asciiTheme="minorHAnsi" w:hAnsiTheme="minorHAnsi" w:cstheme="minorHAnsi"/>
              </w:rPr>
              <w:t xml:space="preserve"> </w:t>
            </w:r>
            <w:r w:rsidR="10E42B2A" w:rsidRPr="00EA21E7">
              <w:rPr>
                <w:rFonts w:asciiTheme="minorHAnsi" w:hAnsiTheme="minorHAnsi" w:cstheme="minorHAnsi"/>
              </w:rPr>
              <w:t>curren</w:t>
            </w:r>
            <w:r w:rsidR="705174FE" w:rsidRPr="00EA21E7">
              <w:rPr>
                <w:rFonts w:asciiTheme="minorHAnsi" w:hAnsiTheme="minorHAnsi" w:cstheme="minorHAnsi"/>
              </w:rPr>
              <w:t xml:space="preserve">cy </w:t>
            </w:r>
            <w:r w:rsidR="000966AC" w:rsidRPr="00EA21E7">
              <w:rPr>
                <w:rFonts w:asciiTheme="minorHAnsi" w:hAnsiTheme="minorHAnsi" w:cstheme="minorHAnsi"/>
              </w:rPr>
              <w:t>is outline on the following page and will include</w:t>
            </w:r>
            <w:r w:rsidRPr="00EA21E7">
              <w:rPr>
                <w:rFonts w:asciiTheme="minorHAnsi" w:hAnsiTheme="minorHAnsi" w:cstheme="minorHAnsi"/>
              </w:rPr>
              <w:t>:</w:t>
            </w:r>
          </w:p>
          <w:p w14:paraId="32D950BE" w14:textId="734EC789" w:rsidR="000966AC" w:rsidRPr="00EA21E7" w:rsidRDefault="29D85850" w:rsidP="7D32F521">
            <w:pPr>
              <w:jc w:val="both"/>
              <w:rPr>
                <w:rFonts w:asciiTheme="minorHAnsi" w:hAnsiTheme="minorHAnsi" w:cstheme="minorBidi"/>
                <w:b/>
              </w:rPr>
            </w:pPr>
            <w:r w:rsidRPr="1D4F803E">
              <w:rPr>
                <w:rFonts w:asciiTheme="minorHAnsi" w:hAnsiTheme="minorHAnsi" w:cstheme="minorBidi"/>
                <w:b/>
                <w:bCs/>
              </w:rPr>
              <w:t xml:space="preserve">See Appendix </w:t>
            </w:r>
            <w:r w:rsidR="78B448F6" w:rsidRPr="2A4C6D7D">
              <w:rPr>
                <w:rFonts w:asciiTheme="minorHAnsi" w:hAnsiTheme="minorHAnsi" w:cstheme="minorBidi"/>
                <w:b/>
                <w:bCs/>
              </w:rPr>
              <w:t>III</w:t>
            </w:r>
            <w:r w:rsidR="716A1484" w:rsidRPr="1D4F803E">
              <w:rPr>
                <w:rFonts w:asciiTheme="minorHAnsi" w:hAnsiTheme="minorHAnsi" w:cstheme="minorBidi"/>
                <w:b/>
                <w:bCs/>
              </w:rPr>
              <w:t xml:space="preserve"> QA Reporting Summary</w:t>
            </w:r>
          </w:p>
          <w:p w14:paraId="2582E730" w14:textId="77777777" w:rsidR="000966AC" w:rsidRPr="00EA21E7" w:rsidRDefault="000966AC" w:rsidP="7D32F521">
            <w:pPr>
              <w:jc w:val="both"/>
              <w:rPr>
                <w:rFonts w:asciiTheme="minorHAnsi" w:hAnsiTheme="minorHAnsi" w:cstheme="minorHAnsi"/>
              </w:rPr>
            </w:pPr>
          </w:p>
          <w:p w14:paraId="3F22EA78" w14:textId="77777777" w:rsidR="007F33A5" w:rsidRPr="00EA21E7" w:rsidRDefault="007F33A5" w:rsidP="7D32F521">
            <w:pPr>
              <w:jc w:val="both"/>
              <w:rPr>
                <w:rFonts w:asciiTheme="minorHAnsi" w:hAnsiTheme="minorHAnsi" w:cstheme="minorHAnsi"/>
              </w:rPr>
            </w:pPr>
          </w:p>
          <w:p w14:paraId="581B0417" w14:textId="77777777" w:rsidR="000966AC" w:rsidRPr="00EA21E7" w:rsidRDefault="000966AC" w:rsidP="7D32F521">
            <w:pPr>
              <w:jc w:val="both"/>
              <w:rPr>
                <w:rFonts w:asciiTheme="minorHAnsi" w:hAnsiTheme="minorHAnsi" w:cstheme="minorHAnsi"/>
              </w:rPr>
            </w:pPr>
          </w:p>
          <w:p w14:paraId="789FB6BE" w14:textId="77777777" w:rsidR="000966AC" w:rsidRPr="00EA21E7" w:rsidRDefault="000966AC" w:rsidP="7D32F521">
            <w:pPr>
              <w:jc w:val="both"/>
              <w:rPr>
                <w:rFonts w:asciiTheme="minorHAnsi" w:hAnsiTheme="minorHAnsi" w:cstheme="minorHAnsi"/>
              </w:rPr>
            </w:pPr>
          </w:p>
          <w:p w14:paraId="7D3835EC" w14:textId="77777777" w:rsidR="000966AC" w:rsidRPr="00EA21E7" w:rsidRDefault="000966AC" w:rsidP="7D32F521">
            <w:pPr>
              <w:jc w:val="both"/>
              <w:rPr>
                <w:rFonts w:asciiTheme="minorHAnsi" w:hAnsiTheme="minorHAnsi" w:cstheme="minorHAnsi"/>
              </w:rPr>
            </w:pPr>
          </w:p>
          <w:tbl>
            <w:tblPr>
              <w:tblStyle w:val="TableGrid"/>
              <w:tblW w:w="9949" w:type="dxa"/>
              <w:tblLayout w:type="fixed"/>
              <w:tblLook w:val="04A0" w:firstRow="1" w:lastRow="0" w:firstColumn="1" w:lastColumn="0" w:noHBand="0" w:noVBand="1"/>
            </w:tblPr>
            <w:tblGrid>
              <w:gridCol w:w="3154"/>
              <w:gridCol w:w="6795"/>
            </w:tblGrid>
            <w:tr w:rsidR="00840A55" w:rsidRPr="00EA21E7" w14:paraId="0B532060" w14:textId="77777777" w:rsidTr="000E1573">
              <w:trPr>
                <w:trHeight w:val="543"/>
              </w:trPr>
              <w:tc>
                <w:tcPr>
                  <w:tcW w:w="3154" w:type="dxa"/>
                  <w:shd w:val="clear" w:color="auto" w:fill="D9D9D9" w:themeFill="background1" w:themeFillShade="D9"/>
                  <w:vAlign w:val="center"/>
                </w:tcPr>
                <w:p w14:paraId="79B18D59" w14:textId="77777777" w:rsidR="009753A7" w:rsidRPr="00EA21E7" w:rsidRDefault="009753A7" w:rsidP="002D15D9">
                  <w:pPr>
                    <w:rPr>
                      <w:rFonts w:asciiTheme="minorHAnsi" w:hAnsiTheme="minorHAnsi" w:cstheme="minorHAnsi"/>
                      <w:b/>
                      <w:bCs/>
                    </w:rPr>
                  </w:pPr>
                </w:p>
                <w:p w14:paraId="4286CC7A" w14:textId="30B123D5" w:rsidR="00840A55" w:rsidRPr="00EA21E7" w:rsidRDefault="5CC6950B" w:rsidP="002D15D9">
                  <w:pPr>
                    <w:rPr>
                      <w:rFonts w:asciiTheme="minorHAnsi" w:hAnsiTheme="minorHAnsi" w:cstheme="minorBidi"/>
                      <w:b/>
                    </w:rPr>
                  </w:pPr>
                  <w:r w:rsidRPr="4B190CB3">
                    <w:rPr>
                      <w:rFonts w:asciiTheme="minorHAnsi" w:hAnsiTheme="minorHAnsi" w:cstheme="minorBidi"/>
                      <w:b/>
                      <w:bCs/>
                    </w:rPr>
                    <w:t>GOVER</w:t>
                  </w:r>
                  <w:r w:rsidR="46CB7BC7" w:rsidRPr="4B190CB3">
                    <w:rPr>
                      <w:rFonts w:asciiTheme="minorHAnsi" w:hAnsiTheme="minorHAnsi" w:cstheme="minorBidi"/>
                      <w:b/>
                      <w:bCs/>
                    </w:rPr>
                    <w:t>N</w:t>
                  </w:r>
                  <w:r w:rsidRPr="4B190CB3">
                    <w:rPr>
                      <w:rFonts w:asciiTheme="minorHAnsi" w:hAnsiTheme="minorHAnsi" w:cstheme="minorBidi"/>
                      <w:b/>
                      <w:bCs/>
                    </w:rPr>
                    <w:t>ANCE</w:t>
                  </w:r>
                  <w:r w:rsidR="09E9FFA3" w:rsidRPr="4B190CB3">
                    <w:rPr>
                      <w:rFonts w:asciiTheme="minorHAnsi" w:hAnsiTheme="minorHAnsi" w:cstheme="minorBidi"/>
                      <w:b/>
                    </w:rPr>
                    <w:t xml:space="preserve"> OVERSIGHT  </w:t>
                  </w:r>
                </w:p>
              </w:tc>
              <w:tc>
                <w:tcPr>
                  <w:tcW w:w="6795" w:type="dxa"/>
                  <w:shd w:val="clear" w:color="auto" w:fill="D9D9D9" w:themeFill="background1" w:themeFillShade="D9"/>
                  <w:vAlign w:val="center"/>
                </w:tcPr>
                <w:p w14:paraId="29574094" w14:textId="77777777" w:rsidR="009753A7" w:rsidRPr="00EA21E7" w:rsidRDefault="009753A7" w:rsidP="002D15D9">
                  <w:pPr>
                    <w:tabs>
                      <w:tab w:val="left" w:pos="1386"/>
                    </w:tabs>
                    <w:rPr>
                      <w:rFonts w:asciiTheme="minorHAnsi" w:hAnsiTheme="minorHAnsi" w:cstheme="minorHAnsi"/>
                      <w:b/>
                      <w:bCs/>
                    </w:rPr>
                  </w:pPr>
                </w:p>
                <w:p w14:paraId="485F4E7E" w14:textId="34C6A83C" w:rsidR="00840A55" w:rsidRPr="00EA21E7" w:rsidRDefault="00840A55" w:rsidP="002D15D9">
                  <w:pPr>
                    <w:tabs>
                      <w:tab w:val="left" w:pos="1386"/>
                    </w:tabs>
                    <w:rPr>
                      <w:rFonts w:asciiTheme="minorHAnsi" w:hAnsiTheme="minorHAnsi" w:cstheme="minorHAnsi"/>
                      <w:b/>
                      <w:bCs/>
                    </w:rPr>
                  </w:pPr>
                  <w:r w:rsidRPr="00EA21E7">
                    <w:rPr>
                      <w:rFonts w:asciiTheme="minorHAnsi" w:hAnsiTheme="minorHAnsi" w:cstheme="minorHAnsi"/>
                      <w:b/>
                      <w:bCs/>
                    </w:rPr>
                    <w:t>O</w:t>
                  </w:r>
                  <w:r w:rsidR="7633D317" w:rsidRPr="00EA21E7">
                    <w:rPr>
                      <w:rFonts w:asciiTheme="minorHAnsi" w:hAnsiTheme="minorHAnsi" w:cstheme="minorHAnsi"/>
                      <w:b/>
                      <w:bCs/>
                    </w:rPr>
                    <w:t>UTPUT</w:t>
                  </w:r>
                </w:p>
              </w:tc>
            </w:tr>
            <w:tr w:rsidR="000966AC" w:rsidRPr="00EA21E7" w14:paraId="77C02967" w14:textId="77777777" w:rsidTr="00625CEA">
              <w:trPr>
                <w:trHeight w:val="781"/>
              </w:trPr>
              <w:tc>
                <w:tcPr>
                  <w:tcW w:w="3154" w:type="dxa"/>
                  <w:vAlign w:val="center"/>
                </w:tcPr>
                <w:p w14:paraId="656C9AC4" w14:textId="1DD5E42A" w:rsidR="000966AC" w:rsidRPr="00EA21E7" w:rsidRDefault="000966AC" w:rsidP="002D15D9">
                  <w:pPr>
                    <w:rPr>
                      <w:rFonts w:asciiTheme="minorHAnsi" w:hAnsiTheme="minorHAnsi" w:cstheme="minorHAnsi"/>
                      <w:b/>
                    </w:rPr>
                  </w:pPr>
                  <w:r w:rsidRPr="00EA21E7">
                    <w:rPr>
                      <w:rFonts w:asciiTheme="minorHAnsi" w:hAnsiTheme="minorHAnsi" w:cstheme="minorHAnsi"/>
                      <w:b/>
                    </w:rPr>
                    <w:t>QAGMC - RAA</w:t>
                  </w:r>
                </w:p>
              </w:tc>
              <w:tc>
                <w:tcPr>
                  <w:tcW w:w="6795" w:type="dxa"/>
                  <w:vAlign w:val="center"/>
                </w:tcPr>
                <w:p w14:paraId="45D693E3" w14:textId="77777777" w:rsidR="00D9289D" w:rsidRPr="00EA21E7" w:rsidRDefault="00D9289D" w:rsidP="00D9289D">
                  <w:pPr>
                    <w:pStyle w:val="Default"/>
                    <w:jc w:val="both"/>
                    <w:rPr>
                      <w:rFonts w:asciiTheme="minorHAnsi" w:hAnsiTheme="minorHAnsi" w:cstheme="minorHAnsi"/>
                      <w:sz w:val="22"/>
                      <w:szCs w:val="22"/>
                    </w:rPr>
                  </w:pPr>
                  <w:r w:rsidRPr="00EA21E7">
                    <w:rPr>
                      <w:rFonts w:asciiTheme="minorHAnsi" w:hAnsiTheme="minorHAnsi" w:cstheme="minorHAnsi"/>
                      <w:sz w:val="22"/>
                      <w:szCs w:val="22"/>
                    </w:rPr>
                    <w:t xml:space="preserve">The QA Governance/ Management Committee (QAGMC): </w:t>
                  </w:r>
                </w:p>
                <w:p w14:paraId="53F45710" w14:textId="77777777" w:rsidR="00D9289D" w:rsidRPr="00EA21E7" w:rsidRDefault="00D9289D" w:rsidP="00E07109">
                  <w:pPr>
                    <w:pStyle w:val="Default"/>
                    <w:numPr>
                      <w:ilvl w:val="0"/>
                      <w:numId w:val="210"/>
                    </w:numPr>
                    <w:rPr>
                      <w:rFonts w:asciiTheme="minorHAnsi" w:hAnsiTheme="minorHAnsi" w:cstheme="minorHAnsi"/>
                      <w:sz w:val="22"/>
                      <w:szCs w:val="22"/>
                    </w:rPr>
                  </w:pPr>
                  <w:r w:rsidRPr="00EA21E7">
                    <w:rPr>
                      <w:rFonts w:asciiTheme="minorHAnsi" w:hAnsiTheme="minorHAnsi" w:cstheme="minorHAnsi"/>
                      <w:sz w:val="22"/>
                      <w:szCs w:val="22"/>
                    </w:rPr>
                    <w:t xml:space="preserve">Protects, maintains &amp; develops </w:t>
                  </w:r>
                  <w:proofErr w:type="gramStart"/>
                  <w:r w:rsidRPr="00EA21E7">
                    <w:rPr>
                      <w:rFonts w:asciiTheme="minorHAnsi" w:hAnsiTheme="minorHAnsi" w:cstheme="minorHAnsi"/>
                      <w:sz w:val="22"/>
                      <w:szCs w:val="22"/>
                    </w:rPr>
                    <w:t>standards</w:t>
                  </w:r>
                  <w:proofErr w:type="gramEnd"/>
                  <w:r w:rsidRPr="00EA21E7">
                    <w:rPr>
                      <w:rFonts w:asciiTheme="minorHAnsi" w:hAnsiTheme="minorHAnsi" w:cstheme="minorHAnsi"/>
                      <w:sz w:val="22"/>
                      <w:szCs w:val="22"/>
                    </w:rPr>
                    <w:t xml:space="preserve"> </w:t>
                  </w:r>
                </w:p>
                <w:p w14:paraId="5FBCD45B" w14:textId="77777777" w:rsidR="00D9289D" w:rsidRPr="00EA21E7" w:rsidRDefault="00D9289D" w:rsidP="00E07109">
                  <w:pPr>
                    <w:pStyle w:val="Default"/>
                    <w:numPr>
                      <w:ilvl w:val="0"/>
                      <w:numId w:val="210"/>
                    </w:numPr>
                    <w:rPr>
                      <w:rFonts w:asciiTheme="minorHAnsi" w:hAnsiTheme="minorHAnsi" w:cstheme="minorHAnsi"/>
                      <w:sz w:val="22"/>
                      <w:szCs w:val="22"/>
                    </w:rPr>
                  </w:pPr>
                  <w:r w:rsidRPr="00EA21E7">
                    <w:rPr>
                      <w:rFonts w:asciiTheme="minorHAnsi" w:hAnsiTheme="minorHAnsi" w:cstheme="minorHAnsi"/>
                      <w:sz w:val="22"/>
                      <w:szCs w:val="22"/>
                    </w:rPr>
                    <w:lastRenderedPageBreak/>
                    <w:t xml:space="preserve">Provides oversight of planning, coordination, quality development and improvement of all aspects of FET </w:t>
                  </w:r>
                </w:p>
                <w:p w14:paraId="6A2B9533" w14:textId="77777777" w:rsidR="00D9289D" w:rsidRPr="00EA21E7" w:rsidRDefault="00D9289D" w:rsidP="00E07109">
                  <w:pPr>
                    <w:pStyle w:val="Default"/>
                    <w:numPr>
                      <w:ilvl w:val="0"/>
                      <w:numId w:val="210"/>
                    </w:numPr>
                    <w:rPr>
                      <w:rFonts w:asciiTheme="minorHAnsi" w:hAnsiTheme="minorHAnsi" w:cstheme="minorHAnsi"/>
                      <w:sz w:val="22"/>
                      <w:szCs w:val="22"/>
                    </w:rPr>
                  </w:pPr>
                  <w:r w:rsidRPr="00EA21E7">
                    <w:rPr>
                      <w:rFonts w:asciiTheme="minorHAnsi" w:hAnsiTheme="minorHAnsi" w:cstheme="minorHAnsi"/>
                      <w:sz w:val="22"/>
                      <w:szCs w:val="22"/>
                    </w:rPr>
                    <w:t>Approves new and amended FET courses for delivery in line with LMETB strategy.</w:t>
                  </w:r>
                </w:p>
                <w:p w14:paraId="127A4545" w14:textId="7599ABE7" w:rsidR="000966AC" w:rsidRPr="00EA21E7" w:rsidRDefault="00D9289D" w:rsidP="00936729">
                  <w:pPr>
                    <w:spacing w:after="0" w:line="276" w:lineRule="auto"/>
                    <w:rPr>
                      <w:rFonts w:asciiTheme="minorHAnsi" w:hAnsiTheme="minorHAnsi" w:cstheme="minorBidi"/>
                    </w:rPr>
                  </w:pPr>
                  <w:r w:rsidRPr="4B190CB3">
                    <w:rPr>
                      <w:rFonts w:asciiTheme="minorHAnsi" w:hAnsiTheme="minorHAnsi" w:cstheme="minorBidi"/>
                    </w:rPr>
                    <w:t>All QA will be managed and overseen by the QAGMC RAA Sub-Committee. It will meet as required, but no less than twice a year</w:t>
                  </w:r>
                  <w:r w:rsidR="0CE05CF5" w:rsidRPr="4B190CB3">
                    <w:rPr>
                      <w:rFonts w:asciiTheme="minorHAnsi" w:hAnsiTheme="minorHAnsi" w:cstheme="minorBidi"/>
                    </w:rPr>
                    <w:t xml:space="preserve">, </w:t>
                  </w:r>
                  <w:r w:rsidRPr="4B190CB3">
                    <w:rPr>
                      <w:rFonts w:asciiTheme="minorHAnsi" w:hAnsiTheme="minorHAnsi" w:cstheme="minorBidi"/>
                    </w:rPr>
                    <w:t>to review reports and reports requesting changes in procedures.</w:t>
                  </w:r>
                </w:p>
              </w:tc>
            </w:tr>
            <w:tr w:rsidR="00840A55" w:rsidRPr="00EA21E7" w14:paraId="669A0BEB" w14:textId="77777777" w:rsidTr="00625CEA">
              <w:trPr>
                <w:trHeight w:val="4987"/>
              </w:trPr>
              <w:tc>
                <w:tcPr>
                  <w:tcW w:w="3154" w:type="dxa"/>
                  <w:vAlign w:val="center"/>
                </w:tcPr>
                <w:p w14:paraId="1ACE9016" w14:textId="77777777" w:rsidR="002E02DC" w:rsidRPr="00EA21E7" w:rsidRDefault="00840A55" w:rsidP="002D15D9">
                  <w:pPr>
                    <w:rPr>
                      <w:rFonts w:asciiTheme="minorHAnsi" w:hAnsiTheme="minorHAnsi" w:cstheme="minorHAnsi"/>
                      <w:b/>
                    </w:rPr>
                  </w:pPr>
                  <w:r w:rsidRPr="000E1573">
                    <w:rPr>
                      <w:rFonts w:asciiTheme="minorHAnsi" w:hAnsiTheme="minorHAnsi" w:cstheme="minorHAnsi"/>
                      <w:b/>
                    </w:rPr>
                    <w:lastRenderedPageBreak/>
                    <w:t xml:space="preserve">National Programme </w:t>
                  </w:r>
                </w:p>
                <w:p w14:paraId="0F0DCC3C" w14:textId="6F54946A" w:rsidR="00840A55" w:rsidRPr="000E1573" w:rsidRDefault="00840A55" w:rsidP="002D15D9">
                  <w:pPr>
                    <w:rPr>
                      <w:rFonts w:asciiTheme="minorHAnsi" w:hAnsiTheme="minorHAnsi" w:cstheme="minorHAnsi"/>
                      <w:b/>
                    </w:rPr>
                  </w:pPr>
                  <w:r w:rsidRPr="000E1573">
                    <w:rPr>
                      <w:rFonts w:asciiTheme="minorHAnsi" w:hAnsiTheme="minorHAnsi" w:cstheme="minorHAnsi"/>
                      <w:b/>
                    </w:rPr>
                    <w:t>Board</w:t>
                  </w:r>
                </w:p>
                <w:p w14:paraId="5EAFF39C" w14:textId="77777777" w:rsidR="00840A55" w:rsidRPr="00EA21E7" w:rsidRDefault="00840A55" w:rsidP="002D15D9">
                  <w:pPr>
                    <w:rPr>
                      <w:rFonts w:asciiTheme="minorHAnsi" w:hAnsiTheme="minorHAnsi" w:cstheme="minorHAnsi"/>
                    </w:rPr>
                  </w:pPr>
                </w:p>
              </w:tc>
              <w:tc>
                <w:tcPr>
                  <w:tcW w:w="6795" w:type="dxa"/>
                  <w:vAlign w:val="center"/>
                </w:tcPr>
                <w:p w14:paraId="7954F0BA" w14:textId="5C42E519" w:rsidR="004C3770" w:rsidRPr="00EA21E7" w:rsidRDefault="003F785E" w:rsidP="00D9289D">
                  <w:pPr>
                    <w:spacing w:after="0"/>
                    <w:rPr>
                      <w:rFonts w:asciiTheme="minorHAnsi" w:hAnsiTheme="minorHAnsi" w:cstheme="minorHAnsi"/>
                    </w:rPr>
                  </w:pPr>
                  <w:r w:rsidRPr="00EA21E7">
                    <w:rPr>
                      <w:rFonts w:asciiTheme="minorHAnsi" w:hAnsiTheme="minorHAnsi" w:cstheme="minorHAnsi"/>
                    </w:rPr>
                    <w:t>The</w:t>
                  </w:r>
                  <w:r w:rsidR="00840A55" w:rsidRPr="00EA21E7">
                    <w:rPr>
                      <w:rFonts w:asciiTheme="minorHAnsi" w:hAnsiTheme="minorHAnsi" w:cstheme="minorHAnsi"/>
                    </w:rPr>
                    <w:t xml:space="preserve"> National Programme Board Meetings will be held </w:t>
                  </w:r>
                  <w:r w:rsidR="004C3770" w:rsidRPr="00EA21E7">
                    <w:rPr>
                      <w:rFonts w:asciiTheme="minorHAnsi" w:hAnsiTheme="minorHAnsi" w:cstheme="minorHAnsi"/>
                    </w:rPr>
                    <w:t xml:space="preserve">at least </w:t>
                  </w:r>
                  <w:r w:rsidR="00D63450" w:rsidRPr="00EA21E7">
                    <w:rPr>
                      <w:rFonts w:asciiTheme="minorHAnsi" w:hAnsiTheme="minorHAnsi" w:cstheme="minorHAnsi"/>
                    </w:rPr>
                    <w:t xml:space="preserve">four </w:t>
                  </w:r>
                  <w:r w:rsidR="00840A55" w:rsidRPr="00EA21E7">
                    <w:rPr>
                      <w:rFonts w:asciiTheme="minorHAnsi" w:hAnsiTheme="minorHAnsi" w:cstheme="minorHAnsi"/>
                    </w:rPr>
                    <w:t xml:space="preserve">times per year. </w:t>
                  </w:r>
                  <w:r w:rsidR="004C3770" w:rsidRPr="00EA21E7">
                    <w:rPr>
                      <w:rFonts w:asciiTheme="minorHAnsi" w:hAnsiTheme="minorHAnsi" w:cstheme="minorHAnsi"/>
                    </w:rPr>
                    <w:t xml:space="preserve">The frequency of the meetings may be higher for the initial iteration. </w:t>
                  </w:r>
                </w:p>
                <w:p w14:paraId="72123A11" w14:textId="25CE8F8E" w:rsidR="00840A55" w:rsidRPr="00EA21E7" w:rsidRDefault="00840A55" w:rsidP="00D9289D">
                  <w:pPr>
                    <w:spacing w:after="0"/>
                    <w:rPr>
                      <w:rFonts w:asciiTheme="minorHAnsi" w:hAnsiTheme="minorHAnsi" w:cstheme="minorHAnsi"/>
                    </w:rPr>
                  </w:pPr>
                  <w:r w:rsidRPr="00EA21E7">
                    <w:rPr>
                      <w:rFonts w:asciiTheme="minorHAnsi" w:hAnsiTheme="minorHAnsi" w:cstheme="minorHAnsi"/>
                    </w:rPr>
                    <w:t>The meetings, with representatives from all key stakeholders present, will provide an ongoing opportunity for programme monitoring and review.</w:t>
                  </w:r>
                  <w:r w:rsidR="004C3770" w:rsidRPr="00EA21E7">
                    <w:rPr>
                      <w:rFonts w:asciiTheme="minorHAnsi" w:hAnsiTheme="minorHAnsi" w:cstheme="minorHAnsi"/>
                    </w:rPr>
                    <w:t xml:space="preserve"> It will </w:t>
                  </w:r>
                  <w:r w:rsidR="00D63450" w:rsidRPr="00EA21E7">
                    <w:rPr>
                      <w:rFonts w:asciiTheme="minorHAnsi" w:hAnsiTheme="minorHAnsi" w:cstheme="minorHAnsi"/>
                    </w:rPr>
                    <w:t>consider</w:t>
                  </w:r>
                  <w:r w:rsidR="004C3770" w:rsidRPr="00EA21E7">
                    <w:rPr>
                      <w:rFonts w:asciiTheme="minorHAnsi" w:hAnsiTheme="minorHAnsi" w:cstheme="minorHAnsi"/>
                    </w:rPr>
                    <w:t xml:space="preserve"> the following</w:t>
                  </w:r>
                  <w:r w:rsidR="29ADD544" w:rsidRPr="00EA21E7">
                    <w:rPr>
                      <w:rFonts w:asciiTheme="minorHAnsi" w:hAnsiTheme="minorHAnsi" w:cstheme="minorHAnsi"/>
                    </w:rPr>
                    <w:t>:</w:t>
                  </w:r>
                </w:p>
                <w:p w14:paraId="36F52FDD" w14:textId="1811ED12" w:rsidR="004C3770" w:rsidRPr="00EA21E7" w:rsidRDefault="004C3770" w:rsidP="00E07109">
                  <w:pPr>
                    <w:pStyle w:val="ListParagraph"/>
                    <w:numPr>
                      <w:ilvl w:val="0"/>
                      <w:numId w:val="200"/>
                    </w:numPr>
                    <w:spacing w:after="0"/>
                    <w:rPr>
                      <w:rFonts w:asciiTheme="minorHAnsi" w:hAnsiTheme="minorHAnsi" w:cstheme="minorHAnsi"/>
                    </w:rPr>
                  </w:pPr>
                  <w:r w:rsidRPr="00EA21E7">
                    <w:rPr>
                      <w:rFonts w:asciiTheme="minorHAnsi" w:hAnsiTheme="minorHAnsi" w:cstheme="minorHAnsi"/>
                    </w:rPr>
                    <w:t>Report from the National Programme Manager which includes i</w:t>
                  </w:r>
                  <w:r w:rsidRPr="00EA21E7">
                    <w:rPr>
                      <w:rFonts w:asciiTheme="minorHAnsi" w:eastAsia="Calibri" w:hAnsiTheme="minorHAnsi" w:cstheme="minorHAnsi"/>
                    </w:rPr>
                    <w:t>nformation collated through the monitoring activities and resulting recommendations.</w:t>
                  </w:r>
                </w:p>
                <w:p w14:paraId="23CE6F62" w14:textId="77777777" w:rsidR="00D63450" w:rsidRPr="00EA21E7" w:rsidRDefault="00D63450" w:rsidP="00E07109">
                  <w:pPr>
                    <w:pStyle w:val="ListParagraph"/>
                    <w:numPr>
                      <w:ilvl w:val="0"/>
                      <w:numId w:val="200"/>
                    </w:numPr>
                    <w:spacing w:after="0"/>
                    <w:rPr>
                      <w:rFonts w:asciiTheme="minorHAnsi" w:hAnsiTheme="minorHAnsi" w:cstheme="minorHAnsi"/>
                    </w:rPr>
                  </w:pPr>
                  <w:r w:rsidRPr="00EA21E7">
                    <w:rPr>
                      <w:rFonts w:asciiTheme="minorHAnsi" w:hAnsiTheme="minorHAnsi" w:cstheme="minorHAnsi"/>
                    </w:rPr>
                    <w:t xml:space="preserve">Feedback from Apprentice </w:t>
                  </w:r>
                  <w:r w:rsidR="004C3770" w:rsidRPr="00EA21E7">
                    <w:rPr>
                      <w:rFonts w:asciiTheme="minorHAnsi" w:hAnsiTheme="minorHAnsi" w:cstheme="minorHAnsi"/>
                    </w:rPr>
                    <w:t>Representative meetings and related survey findings.</w:t>
                  </w:r>
                </w:p>
                <w:p w14:paraId="2DBBB73E" w14:textId="77777777" w:rsidR="00502AC9" w:rsidRPr="00EA21E7" w:rsidRDefault="00D63450" w:rsidP="00E07109">
                  <w:pPr>
                    <w:pStyle w:val="ListParagraph"/>
                    <w:numPr>
                      <w:ilvl w:val="0"/>
                      <w:numId w:val="200"/>
                    </w:numPr>
                    <w:spacing w:after="0"/>
                    <w:rPr>
                      <w:rFonts w:asciiTheme="minorHAnsi" w:hAnsiTheme="minorHAnsi" w:cstheme="minorHAnsi"/>
                    </w:rPr>
                  </w:pPr>
                  <w:r w:rsidRPr="00EA21E7">
                    <w:rPr>
                      <w:rFonts w:asciiTheme="minorHAnsi" w:eastAsia="Calibri" w:hAnsiTheme="minorHAnsi" w:cstheme="minorHAnsi"/>
                    </w:rPr>
                    <w:t xml:space="preserve">A report from the Coordinating Provider’s Training </w:t>
                  </w:r>
                </w:p>
                <w:p w14:paraId="7835E9C2" w14:textId="77777777" w:rsidR="00502AC9" w:rsidRPr="00EA21E7" w:rsidRDefault="00502AC9" w:rsidP="00D9289D">
                  <w:pPr>
                    <w:spacing w:after="0"/>
                    <w:rPr>
                      <w:rFonts w:asciiTheme="minorHAnsi" w:eastAsia="Calibri" w:hAnsiTheme="minorHAnsi" w:cstheme="minorHAnsi"/>
                    </w:rPr>
                  </w:pPr>
                  <w:r w:rsidRPr="00EA21E7">
                    <w:rPr>
                      <w:rFonts w:asciiTheme="minorHAnsi" w:eastAsia="Calibri" w:hAnsiTheme="minorHAnsi" w:cstheme="minorHAnsi"/>
                    </w:rPr>
                    <w:t xml:space="preserve">      </w:t>
                  </w:r>
                  <w:r w:rsidR="00D63450" w:rsidRPr="00EA21E7">
                    <w:rPr>
                      <w:rFonts w:asciiTheme="minorHAnsi" w:eastAsia="Calibri" w:hAnsiTheme="minorHAnsi" w:cstheme="minorHAnsi"/>
                    </w:rPr>
                    <w:t>Standards Officer (TSO)</w:t>
                  </w:r>
                  <w:r w:rsidR="00D63450" w:rsidRPr="00EA21E7">
                    <w:rPr>
                      <w:rFonts w:asciiTheme="minorHAnsi" w:hAnsiTheme="minorHAnsi" w:cstheme="minorHAnsi"/>
                    </w:rPr>
                    <w:t xml:space="preserve"> </w:t>
                  </w:r>
                  <w:r w:rsidR="00D63450" w:rsidRPr="00EA21E7">
                    <w:rPr>
                      <w:rFonts w:asciiTheme="minorHAnsi" w:eastAsia="Calibri" w:hAnsiTheme="minorHAnsi" w:cstheme="minorHAnsi"/>
                    </w:rPr>
                    <w:t>on any improvements/actions</w:t>
                  </w:r>
                </w:p>
                <w:p w14:paraId="23DFDA61" w14:textId="77777777" w:rsidR="0023780E" w:rsidRPr="00EA21E7" w:rsidRDefault="00502AC9" w:rsidP="00D9289D">
                  <w:pPr>
                    <w:spacing w:after="0"/>
                    <w:rPr>
                      <w:rFonts w:asciiTheme="minorHAnsi" w:hAnsiTheme="minorHAnsi" w:cstheme="minorHAnsi"/>
                    </w:rPr>
                  </w:pPr>
                  <w:r w:rsidRPr="00EA21E7">
                    <w:rPr>
                      <w:rFonts w:asciiTheme="minorHAnsi" w:eastAsia="Calibri" w:hAnsiTheme="minorHAnsi" w:cstheme="minorHAnsi"/>
                    </w:rPr>
                    <w:t xml:space="preserve">  </w:t>
                  </w:r>
                  <w:r w:rsidR="00D63450" w:rsidRPr="00EA21E7">
                    <w:rPr>
                      <w:rFonts w:asciiTheme="minorHAnsi" w:eastAsia="Calibri" w:hAnsiTheme="minorHAnsi" w:cstheme="minorHAnsi"/>
                    </w:rPr>
                    <w:t xml:space="preserve"> </w:t>
                  </w:r>
                  <w:r w:rsidRPr="00EA21E7">
                    <w:rPr>
                      <w:rFonts w:asciiTheme="minorHAnsi" w:eastAsia="Calibri" w:hAnsiTheme="minorHAnsi" w:cstheme="minorHAnsi"/>
                    </w:rPr>
                    <w:t xml:space="preserve">   </w:t>
                  </w:r>
                  <w:r w:rsidR="00D63450" w:rsidRPr="00EA21E7">
                    <w:rPr>
                      <w:rFonts w:asciiTheme="minorHAnsi" w:eastAsia="Calibri" w:hAnsiTheme="minorHAnsi" w:cstheme="minorHAnsi"/>
                    </w:rPr>
                    <w:t xml:space="preserve">required to the quality assurance </w:t>
                  </w:r>
                  <w:r w:rsidR="00C47946" w:rsidRPr="00EA21E7">
                    <w:rPr>
                      <w:rFonts w:asciiTheme="minorHAnsi" w:eastAsia="Calibri" w:hAnsiTheme="minorHAnsi" w:cstheme="minorHAnsi"/>
                    </w:rPr>
                    <w:t>procedures and</w:t>
                  </w:r>
                  <w:r w:rsidR="00D63450" w:rsidRPr="00EA21E7">
                    <w:rPr>
                      <w:rFonts w:asciiTheme="minorHAnsi" w:eastAsia="Calibri" w:hAnsiTheme="minorHAnsi" w:cstheme="minorHAnsi"/>
                    </w:rPr>
                    <w:t xml:space="preserve"> </w:t>
                  </w:r>
                  <w:r w:rsidR="00D63450" w:rsidRPr="00EA21E7">
                    <w:rPr>
                      <w:rFonts w:asciiTheme="minorHAnsi" w:hAnsiTheme="minorHAnsi" w:cstheme="minorHAnsi"/>
                    </w:rPr>
                    <w:t xml:space="preserve">any </w:t>
                  </w:r>
                  <w:proofErr w:type="gramStart"/>
                  <w:r w:rsidR="00D63450" w:rsidRPr="00EA21E7">
                    <w:rPr>
                      <w:rFonts w:asciiTheme="minorHAnsi" w:hAnsiTheme="minorHAnsi" w:cstheme="minorHAnsi"/>
                    </w:rPr>
                    <w:t>EA</w:t>
                  </w:r>
                  <w:proofErr w:type="gramEnd"/>
                </w:p>
                <w:p w14:paraId="44AE1376" w14:textId="553EEFE7" w:rsidR="0023780E" w:rsidRPr="00EA21E7" w:rsidRDefault="0023780E" w:rsidP="00D9289D">
                  <w:pPr>
                    <w:spacing w:after="0"/>
                    <w:rPr>
                      <w:rFonts w:asciiTheme="minorHAnsi" w:hAnsiTheme="minorHAnsi" w:cstheme="minorHAnsi"/>
                    </w:rPr>
                  </w:pPr>
                  <w:r w:rsidRPr="00EA21E7">
                    <w:rPr>
                      <w:rFonts w:asciiTheme="minorHAnsi" w:hAnsiTheme="minorHAnsi" w:cstheme="minorHAnsi"/>
                    </w:rPr>
                    <w:t xml:space="preserve">  </w:t>
                  </w:r>
                  <w:r w:rsidR="00D63450" w:rsidRPr="00EA21E7">
                    <w:rPr>
                      <w:rFonts w:asciiTheme="minorHAnsi" w:hAnsiTheme="minorHAnsi" w:cstheme="minorHAnsi"/>
                    </w:rPr>
                    <w:t xml:space="preserve"> </w:t>
                  </w:r>
                  <w:r w:rsidRPr="00EA21E7">
                    <w:rPr>
                      <w:rFonts w:asciiTheme="minorHAnsi" w:hAnsiTheme="minorHAnsi" w:cstheme="minorHAnsi"/>
                    </w:rPr>
                    <w:t xml:space="preserve">   </w:t>
                  </w:r>
                  <w:r w:rsidR="00D63450" w:rsidRPr="00EA21E7">
                    <w:rPr>
                      <w:rFonts w:asciiTheme="minorHAnsi" w:hAnsiTheme="minorHAnsi" w:cstheme="minorHAnsi"/>
                    </w:rPr>
                    <w:t>recommendations.</w:t>
                  </w:r>
                  <w:r w:rsidR="00C47946" w:rsidRPr="00EA21E7">
                    <w:rPr>
                      <w:rFonts w:asciiTheme="minorHAnsi" w:hAnsiTheme="minorHAnsi" w:cstheme="minorHAnsi"/>
                    </w:rPr>
                    <w:t xml:space="preserve"> This report will include </w:t>
                  </w:r>
                  <w:proofErr w:type="gramStart"/>
                  <w:r w:rsidR="00C47946" w:rsidRPr="00EA21E7">
                    <w:rPr>
                      <w:rFonts w:asciiTheme="minorHAnsi" w:hAnsiTheme="minorHAnsi" w:cstheme="minorHAnsi"/>
                    </w:rPr>
                    <w:t>contributions</w:t>
                  </w:r>
                  <w:proofErr w:type="gramEnd"/>
                  <w:r w:rsidR="00C47946" w:rsidRPr="00EA21E7">
                    <w:rPr>
                      <w:rFonts w:asciiTheme="minorHAnsi" w:hAnsiTheme="minorHAnsi" w:cstheme="minorHAnsi"/>
                    </w:rPr>
                    <w:t xml:space="preserve"> </w:t>
                  </w:r>
                </w:p>
                <w:p w14:paraId="5DAF09F2" w14:textId="177E4A56" w:rsidR="00936729" w:rsidRPr="00EA21E7" w:rsidRDefault="0023780E" w:rsidP="00936729">
                  <w:pPr>
                    <w:spacing w:after="0"/>
                    <w:rPr>
                      <w:rFonts w:asciiTheme="minorHAnsi" w:hAnsiTheme="minorHAnsi" w:cstheme="minorHAnsi"/>
                    </w:rPr>
                  </w:pPr>
                  <w:r w:rsidRPr="00EA21E7">
                    <w:rPr>
                      <w:rFonts w:asciiTheme="minorHAnsi" w:hAnsiTheme="minorHAnsi" w:cstheme="minorHAnsi"/>
                    </w:rPr>
                    <w:t xml:space="preserve">      </w:t>
                  </w:r>
                  <w:r w:rsidR="00C47946" w:rsidRPr="00EA21E7">
                    <w:rPr>
                      <w:rFonts w:asciiTheme="minorHAnsi" w:hAnsiTheme="minorHAnsi" w:cstheme="minorHAnsi"/>
                    </w:rPr>
                    <w:t xml:space="preserve">from </w:t>
                  </w:r>
                  <w:r w:rsidR="6F44C648" w:rsidRPr="00EA21E7">
                    <w:rPr>
                      <w:rFonts w:asciiTheme="minorHAnsi" w:hAnsiTheme="minorHAnsi" w:cstheme="minorHAnsi"/>
                    </w:rPr>
                    <w:t>C</w:t>
                  </w:r>
                  <w:r w:rsidR="7638CA09" w:rsidRPr="00EA21E7">
                    <w:rPr>
                      <w:rFonts w:asciiTheme="minorHAnsi" w:hAnsiTheme="minorHAnsi" w:cstheme="minorHAnsi"/>
                    </w:rPr>
                    <w:t>ollaborating</w:t>
                  </w:r>
                  <w:r w:rsidR="00C47946" w:rsidRPr="00EA21E7">
                    <w:rPr>
                      <w:rFonts w:asciiTheme="minorHAnsi" w:hAnsiTheme="minorHAnsi" w:cstheme="minorHAnsi"/>
                    </w:rPr>
                    <w:t xml:space="preserve"> </w:t>
                  </w:r>
                  <w:r w:rsidR="3F9F4F42" w:rsidRPr="00EA21E7">
                    <w:rPr>
                      <w:rFonts w:asciiTheme="minorHAnsi" w:hAnsiTheme="minorHAnsi" w:cstheme="minorHAnsi"/>
                    </w:rPr>
                    <w:t>P</w:t>
                  </w:r>
                  <w:r w:rsidR="00C47946" w:rsidRPr="00EA21E7">
                    <w:rPr>
                      <w:rFonts w:asciiTheme="minorHAnsi" w:hAnsiTheme="minorHAnsi" w:cstheme="minorHAnsi"/>
                    </w:rPr>
                    <w:t>roviders TSOs.</w:t>
                  </w:r>
                  <w:r w:rsidR="00D9289D" w:rsidRPr="00EA21E7">
                    <w:rPr>
                      <w:rFonts w:asciiTheme="minorHAnsi" w:hAnsiTheme="minorHAnsi" w:cstheme="minorHAnsi"/>
                    </w:rPr>
                    <w:t xml:space="preserve"> </w:t>
                  </w:r>
                  <w:r w:rsidR="00D63450" w:rsidRPr="00EA21E7">
                    <w:rPr>
                      <w:rFonts w:asciiTheme="minorHAnsi" w:hAnsiTheme="minorHAnsi" w:cstheme="minorHAnsi"/>
                    </w:rPr>
                    <w:t xml:space="preserve">It will review </w:t>
                  </w:r>
                  <w:proofErr w:type="gramStart"/>
                  <w:r w:rsidR="005565FE" w:rsidRPr="00EA21E7">
                    <w:rPr>
                      <w:rFonts w:asciiTheme="minorHAnsi" w:hAnsiTheme="minorHAnsi" w:cstheme="minorHAnsi"/>
                    </w:rPr>
                    <w:t>new</w:t>
                  </w:r>
                  <w:proofErr w:type="gramEnd"/>
                </w:p>
                <w:p w14:paraId="1F219691" w14:textId="75E7EE54" w:rsidR="004C3770" w:rsidRPr="00EA21E7" w:rsidRDefault="005565FE" w:rsidP="00936729">
                  <w:pPr>
                    <w:spacing w:after="0"/>
                    <w:rPr>
                      <w:rFonts w:asciiTheme="minorHAnsi" w:hAnsiTheme="minorHAnsi" w:cstheme="minorHAnsi"/>
                    </w:rPr>
                  </w:pPr>
                  <w:r w:rsidRPr="00EA21E7">
                    <w:rPr>
                      <w:rFonts w:asciiTheme="minorHAnsi" w:hAnsiTheme="minorHAnsi" w:cstheme="minorHAnsi"/>
                    </w:rPr>
                    <w:t xml:space="preserve"> </w:t>
                  </w:r>
                  <w:r w:rsidR="00936729" w:rsidRPr="00EA21E7">
                    <w:rPr>
                      <w:rFonts w:asciiTheme="minorHAnsi" w:hAnsiTheme="minorHAnsi" w:cstheme="minorHAnsi"/>
                    </w:rPr>
                    <w:t xml:space="preserve">    </w:t>
                  </w:r>
                  <w:r w:rsidRPr="00EA21E7">
                    <w:rPr>
                      <w:rFonts w:asciiTheme="minorHAnsi" w:hAnsiTheme="minorHAnsi" w:cstheme="minorHAnsi"/>
                    </w:rPr>
                    <w:t xml:space="preserve"> </w:t>
                  </w:r>
                  <w:r w:rsidR="00D63450" w:rsidRPr="00EA21E7">
                    <w:rPr>
                      <w:rFonts w:asciiTheme="minorHAnsi" w:hAnsiTheme="minorHAnsi" w:cstheme="minorHAnsi"/>
                    </w:rPr>
                    <w:t xml:space="preserve">applications for </w:t>
                  </w:r>
                  <w:r w:rsidR="3F9F4F42" w:rsidRPr="00EA21E7">
                    <w:rPr>
                      <w:rFonts w:asciiTheme="minorHAnsi" w:hAnsiTheme="minorHAnsi" w:cstheme="minorHAnsi"/>
                    </w:rPr>
                    <w:t>C</w:t>
                  </w:r>
                  <w:r w:rsidR="0902C504" w:rsidRPr="00EA21E7">
                    <w:rPr>
                      <w:rFonts w:asciiTheme="minorHAnsi" w:hAnsiTheme="minorHAnsi" w:cstheme="minorHAnsi"/>
                    </w:rPr>
                    <w:t xml:space="preserve">ollaborating </w:t>
                  </w:r>
                  <w:r w:rsidR="3F9F4F42" w:rsidRPr="00EA21E7">
                    <w:rPr>
                      <w:rFonts w:asciiTheme="minorHAnsi" w:hAnsiTheme="minorHAnsi" w:cstheme="minorHAnsi"/>
                    </w:rPr>
                    <w:t>P</w:t>
                  </w:r>
                  <w:r w:rsidR="0902C504" w:rsidRPr="00EA21E7">
                    <w:rPr>
                      <w:rFonts w:asciiTheme="minorHAnsi" w:hAnsiTheme="minorHAnsi" w:cstheme="minorHAnsi"/>
                    </w:rPr>
                    <w:t>rovider</w:t>
                  </w:r>
                  <w:r w:rsidR="00D63450" w:rsidRPr="00EA21E7">
                    <w:rPr>
                      <w:rFonts w:asciiTheme="minorHAnsi" w:hAnsiTheme="minorHAnsi" w:cstheme="minorHAnsi"/>
                    </w:rPr>
                    <w:t xml:space="preserve"> provision. </w:t>
                  </w:r>
                </w:p>
              </w:tc>
            </w:tr>
            <w:tr w:rsidR="00840A55" w:rsidRPr="00EA21E7" w14:paraId="0CC67FFF" w14:textId="77777777" w:rsidTr="00625CEA">
              <w:trPr>
                <w:trHeight w:val="3677"/>
              </w:trPr>
              <w:tc>
                <w:tcPr>
                  <w:tcW w:w="3154" w:type="dxa"/>
                  <w:vAlign w:val="center"/>
                </w:tcPr>
                <w:p w14:paraId="59887E8B" w14:textId="77777777" w:rsidR="002E02DC" w:rsidRPr="00EA21E7" w:rsidRDefault="00840A55" w:rsidP="002D15D9">
                  <w:pPr>
                    <w:rPr>
                      <w:rFonts w:asciiTheme="minorHAnsi" w:hAnsiTheme="minorHAnsi" w:cstheme="minorHAnsi"/>
                      <w:b/>
                    </w:rPr>
                  </w:pPr>
                  <w:r w:rsidRPr="000E1573">
                    <w:rPr>
                      <w:rFonts w:asciiTheme="minorHAnsi" w:hAnsiTheme="minorHAnsi" w:cstheme="minorHAnsi"/>
                      <w:b/>
                    </w:rPr>
                    <w:t>Apprentice</w:t>
                  </w:r>
                  <w:r w:rsidR="003F785E" w:rsidRPr="000E1573">
                    <w:rPr>
                      <w:rFonts w:asciiTheme="minorHAnsi" w:hAnsiTheme="minorHAnsi" w:cstheme="minorHAnsi"/>
                      <w:b/>
                    </w:rPr>
                    <w:t xml:space="preserve"> </w:t>
                  </w:r>
                  <w:r w:rsidRPr="000E1573">
                    <w:rPr>
                      <w:rFonts w:asciiTheme="minorHAnsi" w:hAnsiTheme="minorHAnsi" w:cstheme="minorHAnsi"/>
                      <w:b/>
                    </w:rPr>
                    <w:t xml:space="preserve">Representative </w:t>
                  </w:r>
                </w:p>
                <w:p w14:paraId="20C02423" w14:textId="27894E2B" w:rsidR="00840A55" w:rsidRPr="000E1573" w:rsidRDefault="004C3770" w:rsidP="002D15D9">
                  <w:pPr>
                    <w:rPr>
                      <w:rFonts w:asciiTheme="minorHAnsi" w:hAnsiTheme="minorHAnsi" w:cstheme="minorHAnsi"/>
                      <w:b/>
                    </w:rPr>
                  </w:pPr>
                  <w:r w:rsidRPr="000E1573">
                    <w:rPr>
                      <w:rFonts w:asciiTheme="minorHAnsi" w:hAnsiTheme="minorHAnsi" w:cstheme="minorHAnsi"/>
                      <w:b/>
                    </w:rPr>
                    <w:t>M</w:t>
                  </w:r>
                  <w:r w:rsidR="00840A55" w:rsidRPr="000E1573">
                    <w:rPr>
                      <w:rFonts w:asciiTheme="minorHAnsi" w:hAnsiTheme="minorHAnsi" w:cstheme="minorHAnsi"/>
                      <w:b/>
                    </w:rPr>
                    <w:t>eetings</w:t>
                  </w:r>
                </w:p>
              </w:tc>
              <w:tc>
                <w:tcPr>
                  <w:tcW w:w="6795" w:type="dxa"/>
                  <w:vAlign w:val="center"/>
                </w:tcPr>
                <w:p w14:paraId="5FB6BA24" w14:textId="77777777" w:rsidR="00936729" w:rsidRPr="00EA21E7" w:rsidRDefault="20814F35" w:rsidP="00936729">
                  <w:pPr>
                    <w:spacing w:after="0"/>
                    <w:jc w:val="both"/>
                    <w:rPr>
                      <w:rFonts w:asciiTheme="minorHAnsi" w:hAnsiTheme="minorHAnsi" w:cstheme="minorHAnsi"/>
                    </w:rPr>
                  </w:pPr>
                  <w:r w:rsidRPr="00EA21E7">
                    <w:rPr>
                      <w:rFonts w:asciiTheme="minorHAnsi" w:hAnsiTheme="minorHAnsi" w:cstheme="minorHAnsi"/>
                    </w:rPr>
                    <w:t xml:space="preserve">Each </w:t>
                  </w:r>
                  <w:r w:rsidR="0A2C988E" w:rsidRPr="00EA21E7">
                    <w:rPr>
                      <w:rFonts w:asciiTheme="minorHAnsi" w:hAnsiTheme="minorHAnsi" w:cstheme="minorHAnsi"/>
                    </w:rPr>
                    <w:t xml:space="preserve">iteration </w:t>
                  </w:r>
                  <w:r w:rsidR="68D34C6D" w:rsidRPr="00EA21E7">
                    <w:rPr>
                      <w:rFonts w:asciiTheme="minorHAnsi" w:hAnsiTheme="minorHAnsi" w:cstheme="minorHAnsi"/>
                    </w:rPr>
                    <w:t>of the</w:t>
                  </w:r>
                  <w:r w:rsidR="5738AB8F" w:rsidRPr="00EA21E7">
                    <w:rPr>
                      <w:rFonts w:asciiTheme="minorHAnsi" w:hAnsiTheme="minorHAnsi" w:cstheme="minorHAnsi"/>
                    </w:rPr>
                    <w:t xml:space="preserve"> RAA </w:t>
                  </w:r>
                  <w:r w:rsidR="137484E1" w:rsidRPr="00EA21E7">
                    <w:rPr>
                      <w:rFonts w:asciiTheme="minorHAnsi" w:hAnsiTheme="minorHAnsi" w:cstheme="minorHAnsi"/>
                    </w:rPr>
                    <w:t xml:space="preserve">programme </w:t>
                  </w:r>
                  <w:r w:rsidR="09825EB0" w:rsidRPr="00EA21E7">
                    <w:rPr>
                      <w:rFonts w:asciiTheme="minorHAnsi" w:hAnsiTheme="minorHAnsi" w:cstheme="minorHAnsi"/>
                    </w:rPr>
                    <w:t>will be</w:t>
                  </w:r>
                  <w:r w:rsidR="70F0CEDB" w:rsidRPr="00EA21E7">
                    <w:rPr>
                      <w:rFonts w:asciiTheme="minorHAnsi" w:hAnsiTheme="minorHAnsi" w:cstheme="minorHAnsi"/>
                    </w:rPr>
                    <w:t xml:space="preserve"> </w:t>
                  </w:r>
                  <w:r w:rsidR="0D5BD300" w:rsidRPr="00EA21E7">
                    <w:rPr>
                      <w:rFonts w:asciiTheme="minorHAnsi" w:hAnsiTheme="minorHAnsi" w:cstheme="minorHAnsi"/>
                    </w:rPr>
                    <w:t>asked to</w:t>
                  </w:r>
                  <w:r w:rsidR="137484E1" w:rsidRPr="00EA21E7">
                    <w:rPr>
                      <w:rFonts w:asciiTheme="minorHAnsi" w:hAnsiTheme="minorHAnsi" w:cstheme="minorHAnsi"/>
                    </w:rPr>
                    <w:t xml:space="preserve"> hold at </w:t>
                  </w:r>
                </w:p>
                <w:p w14:paraId="7C6F3AC7" w14:textId="77777777" w:rsidR="00936729" w:rsidRPr="00EA21E7" w:rsidRDefault="137484E1" w:rsidP="00936729">
                  <w:pPr>
                    <w:spacing w:after="0"/>
                    <w:jc w:val="both"/>
                    <w:rPr>
                      <w:rFonts w:asciiTheme="minorHAnsi" w:hAnsiTheme="minorHAnsi" w:cstheme="minorHAnsi"/>
                    </w:rPr>
                  </w:pPr>
                  <w:r w:rsidRPr="00EA21E7">
                    <w:rPr>
                      <w:rFonts w:asciiTheme="minorHAnsi" w:hAnsiTheme="minorHAnsi" w:cstheme="minorHAnsi"/>
                    </w:rPr>
                    <w:t xml:space="preserve">least two Apprentice Representative Meetings per year </w:t>
                  </w:r>
                </w:p>
                <w:p w14:paraId="6B264559" w14:textId="77777777" w:rsidR="00936729" w:rsidRPr="00EA21E7" w:rsidRDefault="137484E1" w:rsidP="00936729">
                  <w:pPr>
                    <w:spacing w:after="0"/>
                    <w:jc w:val="both"/>
                    <w:rPr>
                      <w:rFonts w:asciiTheme="minorHAnsi" w:hAnsiTheme="minorHAnsi" w:cstheme="minorHAnsi"/>
                    </w:rPr>
                  </w:pPr>
                  <w:r w:rsidRPr="00EA21E7">
                    <w:rPr>
                      <w:rFonts w:asciiTheme="minorHAnsi" w:hAnsiTheme="minorHAnsi" w:cstheme="minorHAnsi"/>
                    </w:rPr>
                    <w:t xml:space="preserve">where apprentices will have the opportunity to </w:t>
                  </w:r>
                  <w:r w:rsidR="00D03F11" w:rsidRPr="00EA21E7">
                    <w:rPr>
                      <w:rFonts w:asciiTheme="minorHAnsi" w:hAnsiTheme="minorHAnsi" w:cstheme="minorHAnsi"/>
                    </w:rPr>
                    <w:t xml:space="preserve">voice </w:t>
                  </w:r>
                  <w:r w:rsidR="004C3770" w:rsidRPr="00EA21E7">
                    <w:rPr>
                      <w:rFonts w:asciiTheme="minorHAnsi" w:hAnsiTheme="minorHAnsi" w:cstheme="minorHAnsi"/>
                    </w:rPr>
                    <w:t xml:space="preserve">all issues </w:t>
                  </w:r>
                </w:p>
                <w:p w14:paraId="35F5CCAA" w14:textId="77777777" w:rsidR="00936729" w:rsidRPr="00EA21E7" w:rsidRDefault="004C3770" w:rsidP="00936729">
                  <w:pPr>
                    <w:spacing w:after="0"/>
                    <w:jc w:val="both"/>
                    <w:rPr>
                      <w:rFonts w:asciiTheme="minorHAnsi" w:hAnsiTheme="minorHAnsi" w:cstheme="minorHAnsi"/>
                    </w:rPr>
                  </w:pPr>
                  <w:r w:rsidRPr="00EA21E7">
                    <w:rPr>
                      <w:rFonts w:asciiTheme="minorHAnsi" w:hAnsiTheme="minorHAnsi" w:cstheme="minorHAnsi"/>
                    </w:rPr>
                    <w:t xml:space="preserve">and concerns relating to the participation of the apprentices in </w:t>
                  </w:r>
                </w:p>
                <w:p w14:paraId="7C4796C3" w14:textId="31B95872" w:rsidR="004C3770" w:rsidRPr="00EA21E7" w:rsidRDefault="004C3770" w:rsidP="00936729">
                  <w:pPr>
                    <w:spacing w:after="0"/>
                    <w:jc w:val="both"/>
                    <w:rPr>
                      <w:rFonts w:asciiTheme="minorHAnsi" w:hAnsiTheme="minorHAnsi" w:cstheme="minorHAnsi"/>
                    </w:rPr>
                  </w:pPr>
                  <w:r w:rsidRPr="00EA21E7">
                    <w:rPr>
                      <w:rFonts w:asciiTheme="minorHAnsi" w:hAnsiTheme="minorHAnsi" w:cstheme="minorHAnsi"/>
                    </w:rPr>
                    <w:t>the programme. This may include</w:t>
                  </w:r>
                  <w:r w:rsidR="00936729" w:rsidRPr="00EA21E7">
                    <w:rPr>
                      <w:rFonts w:asciiTheme="minorHAnsi" w:hAnsiTheme="minorHAnsi" w:cstheme="minorHAnsi"/>
                    </w:rPr>
                    <w:t>:</w:t>
                  </w:r>
                  <w:r w:rsidRPr="00EA21E7">
                    <w:rPr>
                      <w:rFonts w:asciiTheme="minorHAnsi" w:hAnsiTheme="minorHAnsi" w:cstheme="minorHAnsi"/>
                    </w:rPr>
                    <w:t xml:space="preserve"> </w:t>
                  </w:r>
                </w:p>
                <w:p w14:paraId="7A95EE2F" w14:textId="77777777" w:rsidR="004C3770" w:rsidRPr="00EA21E7" w:rsidRDefault="137484E1" w:rsidP="00E07109">
                  <w:pPr>
                    <w:pStyle w:val="ListParagraph"/>
                    <w:numPr>
                      <w:ilvl w:val="0"/>
                      <w:numId w:val="111"/>
                    </w:numPr>
                    <w:rPr>
                      <w:rFonts w:asciiTheme="minorHAnsi" w:hAnsiTheme="minorHAnsi" w:cstheme="minorHAnsi"/>
                    </w:rPr>
                  </w:pPr>
                  <w:r w:rsidRPr="00EA21E7">
                    <w:rPr>
                      <w:rFonts w:asciiTheme="minorHAnsi" w:hAnsiTheme="minorHAnsi" w:cstheme="minorHAnsi"/>
                    </w:rPr>
                    <w:t>programme content</w:t>
                  </w:r>
                </w:p>
                <w:p w14:paraId="7C34BB28" w14:textId="77777777" w:rsidR="004C3770" w:rsidRPr="00EA21E7" w:rsidRDefault="004C3770" w:rsidP="00E07109">
                  <w:pPr>
                    <w:pStyle w:val="ListParagraph"/>
                    <w:numPr>
                      <w:ilvl w:val="0"/>
                      <w:numId w:val="111"/>
                    </w:numPr>
                    <w:rPr>
                      <w:rFonts w:asciiTheme="minorHAnsi" w:hAnsiTheme="minorHAnsi" w:cstheme="minorHAnsi"/>
                    </w:rPr>
                  </w:pPr>
                  <w:r w:rsidRPr="00EA21E7">
                    <w:rPr>
                      <w:rFonts w:asciiTheme="minorHAnsi" w:hAnsiTheme="minorHAnsi" w:cstheme="minorHAnsi"/>
                    </w:rPr>
                    <w:t>scheduling</w:t>
                  </w:r>
                </w:p>
                <w:p w14:paraId="2A02D863" w14:textId="77777777" w:rsidR="004C3770" w:rsidRPr="00EA21E7" w:rsidRDefault="137484E1" w:rsidP="00E07109">
                  <w:pPr>
                    <w:pStyle w:val="ListParagraph"/>
                    <w:numPr>
                      <w:ilvl w:val="0"/>
                      <w:numId w:val="111"/>
                    </w:numPr>
                    <w:rPr>
                      <w:rFonts w:asciiTheme="minorHAnsi" w:hAnsiTheme="minorHAnsi" w:cstheme="minorHAnsi"/>
                    </w:rPr>
                  </w:pPr>
                  <w:r w:rsidRPr="00EA21E7">
                    <w:rPr>
                      <w:rFonts w:asciiTheme="minorHAnsi" w:hAnsiTheme="minorHAnsi" w:cstheme="minorHAnsi"/>
                    </w:rPr>
                    <w:t xml:space="preserve">delivery </w:t>
                  </w:r>
                </w:p>
                <w:p w14:paraId="56E3F726" w14:textId="16179F44" w:rsidR="00840A55" w:rsidRPr="00EA21E7" w:rsidRDefault="137484E1" w:rsidP="00936729">
                  <w:pPr>
                    <w:spacing w:after="0"/>
                    <w:rPr>
                      <w:rFonts w:asciiTheme="minorHAnsi" w:hAnsiTheme="minorHAnsi" w:cstheme="minorHAnsi"/>
                    </w:rPr>
                  </w:pPr>
                  <w:r w:rsidRPr="00EA21E7">
                    <w:rPr>
                      <w:rFonts w:asciiTheme="minorHAnsi" w:hAnsiTheme="minorHAnsi" w:cstheme="minorHAnsi"/>
                    </w:rPr>
                    <w:t>with the</w:t>
                  </w:r>
                  <w:r w:rsidR="004C3770" w:rsidRPr="00EA21E7">
                    <w:rPr>
                      <w:rFonts w:asciiTheme="minorHAnsi" w:hAnsiTheme="minorHAnsi" w:cstheme="minorHAnsi"/>
                    </w:rPr>
                    <w:t xml:space="preserve"> National Programme Manager or the Collaborating Provider </w:t>
                  </w:r>
                  <w:r w:rsidRPr="00EA21E7">
                    <w:rPr>
                      <w:rFonts w:asciiTheme="minorHAnsi" w:hAnsiTheme="minorHAnsi" w:cstheme="minorHAnsi"/>
                    </w:rPr>
                    <w:t>Programme Leader</w:t>
                  </w:r>
                  <w:r w:rsidR="004C3770" w:rsidRPr="00EA21E7">
                    <w:rPr>
                      <w:rFonts w:asciiTheme="minorHAnsi" w:hAnsiTheme="minorHAnsi" w:cstheme="minorHAnsi"/>
                    </w:rPr>
                    <w:t xml:space="preserve"> </w:t>
                  </w:r>
                  <w:r w:rsidRPr="00EA21E7">
                    <w:rPr>
                      <w:rFonts w:asciiTheme="minorHAnsi" w:hAnsiTheme="minorHAnsi" w:cstheme="minorHAnsi"/>
                    </w:rPr>
                    <w:t>who in turn will feedback to the National Programme Manage</w:t>
                  </w:r>
                  <w:r w:rsidR="00BF78FC" w:rsidRPr="00EA21E7">
                    <w:rPr>
                      <w:rFonts w:asciiTheme="minorHAnsi" w:hAnsiTheme="minorHAnsi" w:cstheme="minorHAnsi"/>
                    </w:rPr>
                    <w:t>r</w:t>
                  </w:r>
                  <w:r w:rsidRPr="00EA21E7">
                    <w:rPr>
                      <w:rFonts w:asciiTheme="minorHAnsi" w:hAnsiTheme="minorHAnsi" w:cstheme="minorHAnsi"/>
                    </w:rPr>
                    <w:t>.</w:t>
                  </w:r>
                </w:p>
                <w:p w14:paraId="06372657" w14:textId="432EB27D" w:rsidR="004C3770" w:rsidRPr="00EA21E7" w:rsidRDefault="004C3770" w:rsidP="009753A7">
                  <w:pPr>
                    <w:spacing w:after="0"/>
                    <w:rPr>
                      <w:rFonts w:asciiTheme="minorHAnsi" w:hAnsiTheme="minorHAnsi" w:cstheme="minorHAnsi"/>
                    </w:rPr>
                  </w:pPr>
                  <w:r w:rsidRPr="00EA21E7">
                    <w:rPr>
                      <w:rFonts w:asciiTheme="minorHAnsi" w:hAnsiTheme="minorHAnsi" w:cstheme="minorHAnsi"/>
                    </w:rPr>
                    <w:t>Reports of meetings with apprentices will be presented to the National Programme Board.</w:t>
                  </w:r>
                </w:p>
              </w:tc>
            </w:tr>
            <w:tr w:rsidR="00BD27C8" w:rsidRPr="00EA21E7" w14:paraId="1517B366" w14:textId="77777777" w:rsidTr="00625CEA">
              <w:tc>
                <w:tcPr>
                  <w:tcW w:w="3154" w:type="dxa"/>
                  <w:vAlign w:val="center"/>
                </w:tcPr>
                <w:p w14:paraId="0A2CAF7A" w14:textId="77777777" w:rsidR="002E02DC" w:rsidRPr="00EA21E7" w:rsidRDefault="00BD27C8" w:rsidP="00BD27C8">
                  <w:pPr>
                    <w:rPr>
                      <w:rFonts w:asciiTheme="minorHAnsi" w:hAnsiTheme="minorHAnsi" w:cstheme="minorHAnsi"/>
                      <w:b/>
                    </w:rPr>
                  </w:pPr>
                  <w:r w:rsidRPr="000E1573">
                    <w:rPr>
                      <w:rFonts w:asciiTheme="minorHAnsi" w:hAnsiTheme="minorHAnsi" w:cstheme="minorHAnsi"/>
                      <w:b/>
                    </w:rPr>
                    <w:t xml:space="preserve">National Examinations </w:t>
                  </w:r>
                </w:p>
                <w:p w14:paraId="0B95FB61" w14:textId="646B79CE" w:rsidR="00BD27C8" w:rsidRPr="000E1573" w:rsidRDefault="00BD27C8" w:rsidP="00BD27C8">
                  <w:pPr>
                    <w:rPr>
                      <w:rFonts w:asciiTheme="minorHAnsi" w:hAnsiTheme="minorHAnsi" w:cstheme="minorHAnsi"/>
                      <w:b/>
                    </w:rPr>
                  </w:pPr>
                  <w:r w:rsidRPr="000E1573">
                    <w:rPr>
                      <w:rFonts w:asciiTheme="minorHAnsi" w:hAnsiTheme="minorHAnsi" w:cstheme="minorHAnsi"/>
                      <w:b/>
                    </w:rPr>
                    <w:t xml:space="preserve">Board </w:t>
                  </w:r>
                </w:p>
              </w:tc>
              <w:tc>
                <w:tcPr>
                  <w:tcW w:w="6795" w:type="dxa"/>
                  <w:vAlign w:val="center"/>
                </w:tcPr>
                <w:p w14:paraId="13D95ED4" w14:textId="3676F17E" w:rsidR="00BD27C8" w:rsidRPr="00EA21E7" w:rsidRDefault="00BD27C8" w:rsidP="00625CEA">
                  <w:pPr>
                    <w:spacing w:line="276" w:lineRule="auto"/>
                    <w:jc w:val="both"/>
                    <w:rPr>
                      <w:rFonts w:asciiTheme="minorHAnsi" w:hAnsiTheme="minorHAnsi" w:cstheme="minorHAnsi"/>
                    </w:rPr>
                  </w:pPr>
                  <w:r w:rsidRPr="00EA21E7">
                    <w:rPr>
                      <w:rFonts w:asciiTheme="minorHAnsi" w:hAnsiTheme="minorHAnsi" w:cstheme="minorHAnsi"/>
                    </w:rPr>
                    <w:t xml:space="preserve">The National Examinations Board will act as the Results Approval Panel for the review and approval of results for all providers. It will review EA reports and recommend results for submission to QQI for certification. Its reports and findings will form part of the review of the programme and </w:t>
                  </w:r>
                  <w:r w:rsidR="00204854" w:rsidRPr="00EA21E7">
                    <w:rPr>
                      <w:rFonts w:asciiTheme="minorHAnsi" w:hAnsiTheme="minorHAnsi" w:cstheme="minorHAnsi"/>
                    </w:rPr>
                    <w:t>may include</w:t>
                  </w:r>
                  <w:r w:rsidR="00CE1703" w:rsidRPr="00EA21E7">
                    <w:rPr>
                      <w:rFonts w:asciiTheme="minorHAnsi" w:hAnsiTheme="minorHAnsi" w:cstheme="minorHAnsi"/>
                    </w:rPr>
                    <w:t xml:space="preserve"> recommendations for the </w:t>
                  </w:r>
                  <w:r w:rsidRPr="00EA21E7">
                    <w:rPr>
                      <w:rFonts w:asciiTheme="minorHAnsi" w:hAnsiTheme="minorHAnsi" w:cstheme="minorHAnsi"/>
                    </w:rPr>
                    <w:t>updating of the assessment instruments.</w:t>
                  </w:r>
                </w:p>
              </w:tc>
            </w:tr>
            <w:tr w:rsidR="00BD27C8" w:rsidRPr="00EA21E7" w14:paraId="0175754C" w14:textId="77777777" w:rsidTr="00625CEA">
              <w:tc>
                <w:tcPr>
                  <w:tcW w:w="3154" w:type="dxa"/>
                  <w:vAlign w:val="center"/>
                </w:tcPr>
                <w:p w14:paraId="36290971" w14:textId="77777777" w:rsidR="00BD27C8" w:rsidRPr="000E1573" w:rsidRDefault="00BD27C8" w:rsidP="00BD27C8">
                  <w:pPr>
                    <w:rPr>
                      <w:rFonts w:asciiTheme="minorHAnsi" w:hAnsiTheme="minorHAnsi" w:cstheme="minorHAnsi"/>
                      <w:b/>
                    </w:rPr>
                  </w:pPr>
                  <w:r w:rsidRPr="000E1573">
                    <w:rPr>
                      <w:rFonts w:asciiTheme="minorHAnsi" w:hAnsiTheme="minorHAnsi" w:cstheme="minorHAnsi"/>
                      <w:b/>
                    </w:rPr>
                    <w:t>External Authenticator</w:t>
                  </w:r>
                </w:p>
                <w:p w14:paraId="5F5C098B" w14:textId="77777777" w:rsidR="00BD27C8" w:rsidRPr="00EA21E7" w:rsidRDefault="00BD27C8" w:rsidP="00BD27C8">
                  <w:pPr>
                    <w:rPr>
                      <w:rFonts w:asciiTheme="minorHAnsi" w:hAnsiTheme="minorHAnsi" w:cstheme="minorHAnsi"/>
                    </w:rPr>
                  </w:pPr>
                  <w:r w:rsidRPr="000E1573">
                    <w:rPr>
                      <w:rFonts w:asciiTheme="minorHAnsi" w:hAnsiTheme="minorHAnsi" w:cstheme="minorHAnsi"/>
                      <w:b/>
                    </w:rPr>
                    <w:t>Reports &amp; Feedback</w:t>
                  </w:r>
                </w:p>
              </w:tc>
              <w:tc>
                <w:tcPr>
                  <w:tcW w:w="6795" w:type="dxa"/>
                  <w:vAlign w:val="center"/>
                </w:tcPr>
                <w:p w14:paraId="2F67AD67" w14:textId="77777777" w:rsidR="009753A7" w:rsidRPr="00EA21E7" w:rsidRDefault="00BD27C8" w:rsidP="009753A7">
                  <w:pPr>
                    <w:spacing w:after="0"/>
                    <w:rPr>
                      <w:rFonts w:asciiTheme="minorHAnsi" w:hAnsiTheme="minorHAnsi" w:cstheme="minorHAnsi"/>
                    </w:rPr>
                  </w:pPr>
                  <w:r w:rsidRPr="00EA21E7">
                    <w:rPr>
                      <w:rFonts w:asciiTheme="minorHAnsi" w:hAnsiTheme="minorHAnsi" w:cstheme="minorHAnsi"/>
                    </w:rPr>
                    <w:t xml:space="preserve">As part of the external monitoring and review process, </w:t>
                  </w:r>
                </w:p>
                <w:p w14:paraId="7B422771" w14:textId="77777777" w:rsidR="009753A7" w:rsidRPr="00EA21E7" w:rsidRDefault="00BD27C8" w:rsidP="009753A7">
                  <w:pPr>
                    <w:spacing w:after="0"/>
                    <w:rPr>
                      <w:rFonts w:asciiTheme="minorHAnsi" w:hAnsiTheme="minorHAnsi" w:cstheme="minorHAnsi"/>
                    </w:rPr>
                  </w:pPr>
                  <w:r w:rsidRPr="00EA21E7">
                    <w:rPr>
                      <w:rFonts w:asciiTheme="minorHAnsi" w:hAnsiTheme="minorHAnsi" w:cstheme="minorHAnsi"/>
                    </w:rPr>
                    <w:t xml:space="preserve">External Authenticators will compile a report on the </w:t>
                  </w:r>
                </w:p>
                <w:p w14:paraId="1BC1D1A8" w14:textId="77777777" w:rsidR="009753A7" w:rsidRPr="00EA21E7" w:rsidRDefault="00BD27C8" w:rsidP="009753A7">
                  <w:pPr>
                    <w:spacing w:after="0"/>
                    <w:rPr>
                      <w:rFonts w:asciiTheme="minorHAnsi" w:hAnsiTheme="minorHAnsi" w:cstheme="minorHAnsi"/>
                    </w:rPr>
                  </w:pPr>
                  <w:r w:rsidRPr="00EA21E7">
                    <w:rPr>
                      <w:rFonts w:asciiTheme="minorHAnsi" w:hAnsiTheme="minorHAnsi" w:cstheme="minorHAnsi"/>
                    </w:rPr>
                    <w:t xml:space="preserve">programme after each off-the-job/assessment period which </w:t>
                  </w:r>
                </w:p>
                <w:p w14:paraId="68E6FD00" w14:textId="33F010D0" w:rsidR="00BD27C8" w:rsidRPr="00EA21E7" w:rsidRDefault="00BD27C8" w:rsidP="009753A7">
                  <w:pPr>
                    <w:rPr>
                      <w:rFonts w:asciiTheme="minorHAnsi" w:hAnsiTheme="minorHAnsi" w:cstheme="minorHAnsi"/>
                    </w:rPr>
                  </w:pPr>
                  <w:r w:rsidRPr="00EA21E7">
                    <w:rPr>
                      <w:rFonts w:asciiTheme="minorHAnsi" w:hAnsiTheme="minorHAnsi" w:cstheme="minorHAnsi"/>
                    </w:rPr>
                    <w:lastRenderedPageBreak/>
                    <w:t xml:space="preserve">will review results since the previous EA visit. </w:t>
                  </w:r>
                </w:p>
                <w:p w14:paraId="0084CB3C" w14:textId="033082E9" w:rsidR="00BD27C8" w:rsidRPr="00EA21E7" w:rsidRDefault="00BD27C8" w:rsidP="009753A7">
                  <w:pPr>
                    <w:rPr>
                      <w:rFonts w:asciiTheme="minorHAnsi" w:hAnsiTheme="minorHAnsi" w:cstheme="minorHAnsi"/>
                    </w:rPr>
                  </w:pPr>
                  <w:r w:rsidRPr="00EA21E7">
                    <w:rPr>
                      <w:rFonts w:asciiTheme="minorHAnsi" w:hAnsiTheme="minorHAnsi" w:cstheme="minorHAnsi"/>
                    </w:rPr>
                    <w:t>The frequency of the visits during the programme gives rise to the opportunity for further evaluation of the programme at the National Programme Board meetings and avoid</w:t>
                  </w:r>
                  <w:r w:rsidR="00FB0B17" w:rsidRPr="00EA21E7">
                    <w:rPr>
                      <w:rFonts w:asciiTheme="minorHAnsi" w:hAnsiTheme="minorHAnsi" w:cstheme="minorHAnsi"/>
                    </w:rPr>
                    <w:t>s</w:t>
                  </w:r>
                  <w:r w:rsidRPr="00EA21E7">
                    <w:rPr>
                      <w:rFonts w:asciiTheme="minorHAnsi" w:hAnsiTheme="minorHAnsi" w:cstheme="minorHAnsi"/>
                    </w:rPr>
                    <w:t xml:space="preserve"> any delay in actioning key findings by the EA.</w:t>
                  </w:r>
                </w:p>
              </w:tc>
            </w:tr>
            <w:tr w:rsidR="00BD27C8" w:rsidRPr="00EA21E7" w14:paraId="24FF857E" w14:textId="77777777" w:rsidTr="00625CEA">
              <w:trPr>
                <w:trHeight w:val="3019"/>
              </w:trPr>
              <w:tc>
                <w:tcPr>
                  <w:tcW w:w="3154" w:type="dxa"/>
                  <w:vAlign w:val="center"/>
                </w:tcPr>
                <w:p w14:paraId="12219671" w14:textId="0A62D737" w:rsidR="00BD27C8" w:rsidRPr="000E1573" w:rsidRDefault="00BD27C8" w:rsidP="00BD27C8">
                  <w:pPr>
                    <w:rPr>
                      <w:rFonts w:asciiTheme="minorHAnsi" w:hAnsiTheme="minorHAnsi" w:cstheme="minorHAnsi"/>
                      <w:b/>
                    </w:rPr>
                  </w:pPr>
                  <w:r w:rsidRPr="000E1573">
                    <w:rPr>
                      <w:rFonts w:asciiTheme="minorHAnsi" w:hAnsiTheme="minorHAnsi" w:cstheme="minorHAnsi"/>
                      <w:b/>
                    </w:rPr>
                    <w:lastRenderedPageBreak/>
                    <w:t>Review of the</w:t>
                  </w:r>
                </w:p>
                <w:p w14:paraId="2D952403" w14:textId="77777777" w:rsidR="00BD27C8" w:rsidRPr="00EA21E7" w:rsidRDefault="00BD27C8" w:rsidP="00BD27C8">
                  <w:pPr>
                    <w:rPr>
                      <w:rFonts w:asciiTheme="minorHAnsi" w:hAnsiTheme="minorHAnsi" w:cstheme="minorHAnsi"/>
                    </w:rPr>
                  </w:pPr>
                  <w:r w:rsidRPr="000E1573">
                    <w:rPr>
                      <w:rFonts w:asciiTheme="minorHAnsi" w:hAnsiTheme="minorHAnsi" w:cstheme="minorHAnsi"/>
                      <w:b/>
                    </w:rPr>
                    <w:t>Occupational Profile</w:t>
                  </w:r>
                </w:p>
              </w:tc>
              <w:tc>
                <w:tcPr>
                  <w:tcW w:w="6795" w:type="dxa"/>
                  <w:vAlign w:val="center"/>
                </w:tcPr>
                <w:p w14:paraId="6F7FE0BF" w14:textId="77777777" w:rsidR="009753A7" w:rsidRPr="00EA21E7" w:rsidRDefault="00BD27C8" w:rsidP="009753A7">
                  <w:pPr>
                    <w:spacing w:after="0"/>
                    <w:rPr>
                      <w:rFonts w:asciiTheme="minorHAnsi" w:hAnsiTheme="minorHAnsi" w:cstheme="minorHAnsi"/>
                    </w:rPr>
                  </w:pPr>
                  <w:r w:rsidRPr="00EA21E7">
                    <w:rPr>
                      <w:rFonts w:asciiTheme="minorHAnsi" w:hAnsiTheme="minorHAnsi" w:cstheme="minorHAnsi"/>
                    </w:rPr>
                    <w:t xml:space="preserve">The Consortium Steering Group is responsible for the </w:t>
                  </w:r>
                  <w:proofErr w:type="gramStart"/>
                  <w:r w:rsidRPr="00EA21E7">
                    <w:rPr>
                      <w:rFonts w:asciiTheme="minorHAnsi" w:hAnsiTheme="minorHAnsi" w:cstheme="minorHAnsi"/>
                    </w:rPr>
                    <w:t>review</w:t>
                  </w:r>
                  <w:proofErr w:type="gramEnd"/>
                  <w:r w:rsidRPr="00EA21E7">
                    <w:rPr>
                      <w:rFonts w:asciiTheme="minorHAnsi" w:hAnsiTheme="minorHAnsi" w:cstheme="minorHAnsi"/>
                    </w:rPr>
                    <w:t xml:space="preserve"> </w:t>
                  </w:r>
                </w:p>
                <w:p w14:paraId="3902486E" w14:textId="77777777" w:rsidR="009753A7" w:rsidRPr="00EA21E7" w:rsidRDefault="00BD27C8" w:rsidP="009753A7">
                  <w:pPr>
                    <w:spacing w:after="0"/>
                    <w:rPr>
                      <w:rFonts w:asciiTheme="minorHAnsi" w:hAnsiTheme="minorHAnsi" w:cstheme="minorHAnsi"/>
                    </w:rPr>
                  </w:pPr>
                  <w:r w:rsidRPr="00EA21E7">
                    <w:rPr>
                      <w:rFonts w:asciiTheme="minorHAnsi" w:hAnsiTheme="minorHAnsi" w:cstheme="minorHAnsi"/>
                    </w:rPr>
                    <w:t xml:space="preserve">of the Occupational Profile. This review will inform ongoing delivery of the programme and may initiate a </w:t>
                  </w:r>
                  <w:proofErr w:type="gramStart"/>
                  <w:r w:rsidRPr="00EA21E7">
                    <w:rPr>
                      <w:rFonts w:asciiTheme="minorHAnsi" w:hAnsiTheme="minorHAnsi" w:cstheme="minorHAnsi"/>
                    </w:rPr>
                    <w:t>programme</w:t>
                  </w:r>
                  <w:proofErr w:type="gramEnd"/>
                  <w:r w:rsidRPr="00EA21E7">
                    <w:rPr>
                      <w:rFonts w:asciiTheme="minorHAnsi" w:hAnsiTheme="minorHAnsi" w:cstheme="minorHAnsi"/>
                    </w:rPr>
                    <w:t xml:space="preserve"> </w:t>
                  </w:r>
                </w:p>
                <w:p w14:paraId="781E13CE" w14:textId="17DDF4BA" w:rsidR="00BD27C8" w:rsidRPr="00EA21E7" w:rsidRDefault="00BD27C8" w:rsidP="009753A7">
                  <w:pPr>
                    <w:spacing w:after="0"/>
                    <w:rPr>
                      <w:rFonts w:asciiTheme="minorHAnsi" w:hAnsiTheme="minorHAnsi" w:cstheme="minorHAnsi"/>
                    </w:rPr>
                  </w:pPr>
                  <w:r w:rsidRPr="00EA21E7">
                    <w:rPr>
                      <w:rFonts w:asciiTheme="minorHAnsi" w:hAnsiTheme="minorHAnsi" w:cstheme="minorHAnsi"/>
                    </w:rPr>
                    <w:t>review. It will be informed by contributions from</w:t>
                  </w:r>
                </w:p>
                <w:p w14:paraId="25E9991E" w14:textId="77777777" w:rsidR="00BD27C8" w:rsidRPr="00EA21E7" w:rsidRDefault="00BD27C8" w:rsidP="00E07109">
                  <w:pPr>
                    <w:pStyle w:val="ListParagraph"/>
                    <w:numPr>
                      <w:ilvl w:val="0"/>
                      <w:numId w:val="112"/>
                    </w:numPr>
                    <w:spacing w:after="0" w:line="276" w:lineRule="auto"/>
                    <w:rPr>
                      <w:rFonts w:asciiTheme="minorHAnsi" w:hAnsiTheme="minorHAnsi" w:cstheme="minorHAnsi"/>
                    </w:rPr>
                  </w:pPr>
                  <w:r w:rsidRPr="00EA21E7">
                    <w:rPr>
                      <w:rFonts w:asciiTheme="minorHAnsi" w:hAnsiTheme="minorHAnsi" w:cstheme="minorHAnsi"/>
                    </w:rPr>
                    <w:t xml:space="preserve">Employers involved in the RAA </w:t>
                  </w:r>
                  <w:proofErr w:type="gramStart"/>
                  <w:r w:rsidRPr="00EA21E7">
                    <w:rPr>
                      <w:rFonts w:asciiTheme="minorHAnsi" w:hAnsiTheme="minorHAnsi" w:cstheme="minorHAnsi"/>
                    </w:rPr>
                    <w:t>programme</w:t>
                  </w:r>
                  <w:proofErr w:type="gramEnd"/>
                </w:p>
                <w:p w14:paraId="34EAC4D7" w14:textId="2C243C38" w:rsidR="00BD27C8" w:rsidRPr="00EA21E7" w:rsidRDefault="00BD27C8" w:rsidP="00E07109">
                  <w:pPr>
                    <w:pStyle w:val="ListParagraph"/>
                    <w:numPr>
                      <w:ilvl w:val="0"/>
                      <w:numId w:val="112"/>
                    </w:numPr>
                    <w:spacing w:after="0" w:line="276" w:lineRule="auto"/>
                    <w:rPr>
                      <w:rFonts w:asciiTheme="minorHAnsi" w:hAnsiTheme="minorHAnsi" w:cstheme="minorHAnsi"/>
                    </w:rPr>
                  </w:pPr>
                  <w:r w:rsidRPr="00EA21E7">
                    <w:rPr>
                      <w:rFonts w:asciiTheme="minorHAnsi" w:hAnsiTheme="minorHAnsi" w:cstheme="minorHAnsi"/>
                    </w:rPr>
                    <w:t xml:space="preserve">Regional Skills </w:t>
                  </w:r>
                  <w:r w:rsidR="40A07B40" w:rsidRPr="00EA21E7">
                    <w:rPr>
                      <w:rFonts w:asciiTheme="minorHAnsi" w:hAnsiTheme="minorHAnsi" w:cstheme="minorHAnsi"/>
                    </w:rPr>
                    <w:t>F</w:t>
                  </w:r>
                  <w:r w:rsidRPr="00EA21E7">
                    <w:rPr>
                      <w:rFonts w:asciiTheme="minorHAnsi" w:hAnsiTheme="minorHAnsi" w:cstheme="minorHAnsi"/>
                    </w:rPr>
                    <w:t xml:space="preserve">ora and other employer focused organisations </w:t>
                  </w:r>
                  <w:proofErr w:type="gramStart"/>
                  <w:r w:rsidRPr="00EA21E7">
                    <w:rPr>
                      <w:rFonts w:asciiTheme="minorHAnsi" w:hAnsiTheme="minorHAnsi" w:cstheme="minorHAnsi"/>
                    </w:rPr>
                    <w:t>e.g.</w:t>
                  </w:r>
                  <w:proofErr w:type="gramEnd"/>
                  <w:r w:rsidRPr="00EA21E7">
                    <w:rPr>
                      <w:rFonts w:asciiTheme="minorHAnsi" w:hAnsiTheme="minorHAnsi" w:cstheme="minorHAnsi"/>
                    </w:rPr>
                    <w:t xml:space="preserve"> Enterprise Ireland, IDA. Local Enterprise </w:t>
                  </w:r>
                  <w:r w:rsidR="0DE308AD" w:rsidRPr="00EA21E7">
                    <w:rPr>
                      <w:rFonts w:asciiTheme="minorHAnsi" w:hAnsiTheme="minorHAnsi" w:cstheme="minorHAnsi"/>
                    </w:rPr>
                    <w:t>Offices</w:t>
                  </w:r>
                  <w:r w:rsidR="57BC74C8" w:rsidRPr="00EA21E7">
                    <w:rPr>
                      <w:rFonts w:asciiTheme="minorHAnsi" w:hAnsiTheme="minorHAnsi" w:cstheme="minorHAnsi"/>
                    </w:rPr>
                    <w:t>,</w:t>
                  </w:r>
                  <w:r w:rsidRPr="00EA21E7">
                    <w:rPr>
                      <w:rFonts w:asciiTheme="minorHAnsi" w:hAnsiTheme="minorHAnsi" w:cstheme="minorHAnsi"/>
                    </w:rPr>
                    <w:t xml:space="preserve"> </w:t>
                  </w:r>
                  <w:proofErr w:type="gramStart"/>
                  <w:r w:rsidRPr="00EA21E7">
                    <w:rPr>
                      <w:rFonts w:asciiTheme="minorHAnsi" w:hAnsiTheme="minorHAnsi" w:cstheme="minorHAnsi"/>
                    </w:rPr>
                    <w:t>etc</w:t>
                  </w:r>
                  <w:r w:rsidR="1C99D4AD" w:rsidRPr="00EA21E7">
                    <w:rPr>
                      <w:rFonts w:asciiTheme="minorHAnsi" w:hAnsiTheme="minorHAnsi" w:cstheme="minorHAnsi"/>
                    </w:rPr>
                    <w:t>..</w:t>
                  </w:r>
                  <w:proofErr w:type="gramEnd"/>
                </w:p>
                <w:p w14:paraId="2E2F4FF7" w14:textId="77777777" w:rsidR="009753A7" w:rsidRPr="00EA21E7" w:rsidRDefault="00BD27C8" w:rsidP="00E07109">
                  <w:pPr>
                    <w:pStyle w:val="ListParagraph"/>
                    <w:numPr>
                      <w:ilvl w:val="0"/>
                      <w:numId w:val="112"/>
                    </w:numPr>
                    <w:spacing w:after="0" w:line="276" w:lineRule="auto"/>
                    <w:rPr>
                      <w:rFonts w:asciiTheme="minorHAnsi" w:hAnsiTheme="minorHAnsi" w:cstheme="minorHAnsi"/>
                    </w:rPr>
                  </w:pPr>
                  <w:r w:rsidRPr="00EA21E7">
                    <w:rPr>
                      <w:rFonts w:asciiTheme="minorHAnsi" w:hAnsiTheme="minorHAnsi" w:cstheme="minorHAnsi"/>
                    </w:rPr>
                    <w:t>National Surveys and reports (</w:t>
                  </w:r>
                  <w:proofErr w:type="gramStart"/>
                  <w:r w:rsidRPr="00EA21E7">
                    <w:rPr>
                      <w:rFonts w:asciiTheme="minorHAnsi" w:hAnsiTheme="minorHAnsi" w:cstheme="minorHAnsi"/>
                    </w:rPr>
                    <w:t>e.g</w:t>
                  </w:r>
                  <w:r w:rsidR="17F27CE8" w:rsidRPr="00EA21E7">
                    <w:rPr>
                      <w:rFonts w:asciiTheme="minorHAnsi" w:hAnsiTheme="minorHAnsi" w:cstheme="minorHAnsi"/>
                    </w:rPr>
                    <w:t>.</w:t>
                  </w:r>
                  <w:proofErr w:type="gramEnd"/>
                  <w:r w:rsidR="17F27CE8" w:rsidRPr="00EA21E7">
                    <w:rPr>
                      <w:rFonts w:asciiTheme="minorHAnsi" w:hAnsiTheme="minorHAnsi" w:cstheme="minorHAnsi"/>
                    </w:rPr>
                    <w:t xml:space="preserve"> </w:t>
                  </w:r>
                  <w:r w:rsidR="00A6692A" w:rsidRPr="00EA21E7">
                    <w:rPr>
                      <w:rFonts w:asciiTheme="minorHAnsi" w:hAnsiTheme="minorHAnsi" w:cstheme="minorHAnsi"/>
                    </w:rPr>
                    <w:t>SLMRU</w:t>
                  </w:r>
                  <w:r w:rsidRPr="00EA21E7">
                    <w:rPr>
                      <w:rFonts w:asciiTheme="minorHAnsi" w:hAnsiTheme="minorHAnsi" w:cstheme="minorHAnsi"/>
                    </w:rPr>
                    <w:t xml:space="preserve"> and Future </w:t>
                  </w:r>
                </w:p>
                <w:p w14:paraId="4D933FB3" w14:textId="4CAEF586" w:rsidR="00BD27C8" w:rsidRPr="00EA21E7" w:rsidRDefault="009753A7" w:rsidP="009753A7">
                  <w:pPr>
                    <w:spacing w:after="0" w:line="276" w:lineRule="auto"/>
                    <w:rPr>
                      <w:rFonts w:asciiTheme="minorHAnsi" w:hAnsiTheme="minorHAnsi" w:cstheme="minorHAnsi"/>
                    </w:rPr>
                  </w:pPr>
                  <w:r w:rsidRPr="00EA21E7">
                    <w:rPr>
                      <w:rFonts w:asciiTheme="minorHAnsi" w:hAnsiTheme="minorHAnsi" w:cstheme="minorHAnsi"/>
                    </w:rPr>
                    <w:t xml:space="preserve">      </w:t>
                  </w:r>
                  <w:r w:rsidR="00BD27C8" w:rsidRPr="00EA21E7">
                    <w:rPr>
                      <w:rFonts w:asciiTheme="minorHAnsi" w:hAnsiTheme="minorHAnsi" w:cstheme="minorHAnsi"/>
                    </w:rPr>
                    <w:t>Skills Needs reports)</w:t>
                  </w:r>
                </w:p>
              </w:tc>
            </w:tr>
            <w:tr w:rsidR="00BD27C8" w:rsidRPr="00EA21E7" w14:paraId="0E3F984F" w14:textId="77777777" w:rsidTr="00625CEA">
              <w:trPr>
                <w:trHeight w:val="6236"/>
              </w:trPr>
              <w:tc>
                <w:tcPr>
                  <w:tcW w:w="3154" w:type="dxa"/>
                  <w:vAlign w:val="center"/>
                </w:tcPr>
                <w:p w14:paraId="53DEDB20" w14:textId="77777777" w:rsidR="002E02DC" w:rsidRPr="00EA21E7" w:rsidRDefault="00BD27C8" w:rsidP="00BD27C8">
                  <w:pPr>
                    <w:rPr>
                      <w:rFonts w:asciiTheme="minorHAnsi" w:hAnsiTheme="minorHAnsi" w:cstheme="minorHAnsi"/>
                      <w:b/>
                      <w:bCs/>
                    </w:rPr>
                  </w:pPr>
                  <w:r w:rsidRPr="00EA21E7">
                    <w:rPr>
                      <w:rFonts w:asciiTheme="minorHAnsi" w:hAnsiTheme="minorHAnsi" w:cstheme="minorHAnsi"/>
                      <w:b/>
                      <w:bCs/>
                    </w:rPr>
                    <w:t xml:space="preserve">National Programme Manager </w:t>
                  </w:r>
                </w:p>
                <w:p w14:paraId="133E8E43" w14:textId="0E4DA5D0" w:rsidR="00BD27C8" w:rsidRPr="00EA21E7" w:rsidRDefault="00BD27C8" w:rsidP="00BD27C8">
                  <w:pPr>
                    <w:rPr>
                      <w:rFonts w:asciiTheme="minorHAnsi" w:hAnsiTheme="minorHAnsi" w:cstheme="minorHAnsi"/>
                      <w:b/>
                      <w:bCs/>
                    </w:rPr>
                  </w:pPr>
                  <w:r w:rsidRPr="00EA21E7">
                    <w:rPr>
                      <w:rFonts w:asciiTheme="minorHAnsi" w:hAnsiTheme="minorHAnsi" w:cstheme="minorHAnsi"/>
                      <w:b/>
                      <w:bCs/>
                    </w:rPr>
                    <w:t xml:space="preserve">Annual Report </w:t>
                  </w:r>
                </w:p>
              </w:tc>
              <w:tc>
                <w:tcPr>
                  <w:tcW w:w="6795" w:type="dxa"/>
                  <w:vAlign w:val="center"/>
                </w:tcPr>
                <w:p w14:paraId="2632C767" w14:textId="303DE834" w:rsidR="00BD27C8" w:rsidRPr="00EA21E7" w:rsidRDefault="00BD27C8">
                  <w:pPr>
                    <w:rPr>
                      <w:rFonts w:asciiTheme="minorHAnsi" w:hAnsiTheme="minorHAnsi" w:cstheme="minorHAnsi"/>
                    </w:rPr>
                  </w:pPr>
                  <w:r w:rsidRPr="00EA21E7">
                    <w:rPr>
                      <w:rFonts w:asciiTheme="minorHAnsi" w:hAnsiTheme="minorHAnsi" w:cstheme="minorHAnsi"/>
                    </w:rPr>
                    <w:t>An Annual Report is completed by the National Programme Manager for the National Programme Board</w:t>
                  </w:r>
                  <w:r w:rsidR="00D9289D" w:rsidRPr="00EA21E7">
                    <w:rPr>
                      <w:rFonts w:asciiTheme="minorHAnsi" w:hAnsiTheme="minorHAnsi" w:cstheme="minorHAnsi"/>
                    </w:rPr>
                    <w:t xml:space="preserve"> and the QAGMC - RAA</w:t>
                  </w:r>
                  <w:r w:rsidRPr="00EA21E7">
                    <w:rPr>
                      <w:rFonts w:asciiTheme="minorHAnsi" w:hAnsiTheme="minorHAnsi" w:cstheme="minorHAnsi"/>
                    </w:rPr>
                    <w:t>. It will reflect and consolidate the feedback from all stakeholders at coordinating and collaborating provider level and will include findings from reports contributed to by</w:t>
                  </w:r>
                  <w:r w:rsidR="7936FF58" w:rsidRPr="00EA21E7">
                    <w:rPr>
                      <w:rFonts w:asciiTheme="minorHAnsi" w:hAnsiTheme="minorHAnsi" w:cstheme="minorHAnsi"/>
                    </w:rPr>
                    <w:t>:</w:t>
                  </w:r>
                  <w:r w:rsidRPr="00EA21E7">
                    <w:rPr>
                      <w:rFonts w:asciiTheme="minorHAnsi" w:hAnsiTheme="minorHAnsi" w:cstheme="minorHAnsi"/>
                    </w:rPr>
                    <w:t xml:space="preserve"> </w:t>
                  </w:r>
                </w:p>
                <w:p w14:paraId="1585A54C" w14:textId="1319051A" w:rsidR="00BD27C8" w:rsidRPr="00EA21E7" w:rsidRDefault="5E634051" w:rsidP="00E07109">
                  <w:pPr>
                    <w:pStyle w:val="ListParagraph"/>
                    <w:numPr>
                      <w:ilvl w:val="0"/>
                      <w:numId w:val="113"/>
                    </w:numPr>
                    <w:rPr>
                      <w:rFonts w:asciiTheme="minorHAnsi" w:hAnsiTheme="minorHAnsi" w:cstheme="minorHAnsi"/>
                    </w:rPr>
                  </w:pPr>
                  <w:r w:rsidRPr="00EA21E7">
                    <w:rPr>
                      <w:rFonts w:asciiTheme="minorHAnsi" w:hAnsiTheme="minorHAnsi" w:cstheme="minorHAnsi"/>
                    </w:rPr>
                    <w:t>A</w:t>
                  </w:r>
                  <w:r w:rsidR="00BD27C8" w:rsidRPr="00EA21E7">
                    <w:rPr>
                      <w:rFonts w:asciiTheme="minorHAnsi" w:hAnsiTheme="minorHAnsi" w:cstheme="minorHAnsi"/>
                    </w:rPr>
                    <w:t>pprentices</w:t>
                  </w:r>
                </w:p>
                <w:p w14:paraId="115EBC0C" w14:textId="1AF645AE" w:rsidR="00BD27C8" w:rsidRPr="00EA21E7" w:rsidRDefault="5E634051" w:rsidP="00E07109">
                  <w:pPr>
                    <w:pStyle w:val="ListParagraph"/>
                    <w:numPr>
                      <w:ilvl w:val="0"/>
                      <w:numId w:val="113"/>
                    </w:numPr>
                    <w:rPr>
                      <w:rFonts w:asciiTheme="minorHAnsi" w:hAnsiTheme="minorHAnsi" w:cstheme="minorHAnsi"/>
                    </w:rPr>
                  </w:pPr>
                  <w:r w:rsidRPr="00EA21E7">
                    <w:rPr>
                      <w:rFonts w:asciiTheme="minorHAnsi" w:hAnsiTheme="minorHAnsi" w:cstheme="minorHAnsi"/>
                    </w:rPr>
                    <w:t>P</w:t>
                  </w:r>
                  <w:r w:rsidR="00BD27C8" w:rsidRPr="00EA21E7">
                    <w:rPr>
                      <w:rFonts w:asciiTheme="minorHAnsi" w:hAnsiTheme="minorHAnsi" w:cstheme="minorHAnsi"/>
                    </w:rPr>
                    <w:t xml:space="preserve">rogramme instructors. </w:t>
                  </w:r>
                </w:p>
                <w:p w14:paraId="31571DDD" w14:textId="77777777" w:rsidR="00BD27C8" w:rsidRPr="00EA21E7" w:rsidRDefault="00BD27C8" w:rsidP="00E07109">
                  <w:pPr>
                    <w:pStyle w:val="ListParagraph"/>
                    <w:numPr>
                      <w:ilvl w:val="0"/>
                      <w:numId w:val="113"/>
                    </w:numPr>
                    <w:rPr>
                      <w:rFonts w:asciiTheme="minorHAnsi" w:hAnsiTheme="minorHAnsi" w:cstheme="minorHAnsi"/>
                    </w:rPr>
                  </w:pPr>
                  <w:r w:rsidRPr="00EA21E7">
                    <w:rPr>
                      <w:rFonts w:asciiTheme="minorHAnsi" w:hAnsiTheme="minorHAnsi" w:cstheme="minorHAnsi"/>
                    </w:rPr>
                    <w:t>Quality Assurance (TSO and associated staff IV etc)</w:t>
                  </w:r>
                </w:p>
                <w:p w14:paraId="3D4D6AA4" w14:textId="22682481" w:rsidR="00BD27C8" w:rsidRPr="00EA21E7" w:rsidRDefault="00BD27C8" w:rsidP="00E07109">
                  <w:pPr>
                    <w:pStyle w:val="ListParagraph"/>
                    <w:numPr>
                      <w:ilvl w:val="0"/>
                      <w:numId w:val="113"/>
                    </w:numPr>
                    <w:rPr>
                      <w:rFonts w:asciiTheme="minorHAnsi" w:hAnsiTheme="minorHAnsi" w:cstheme="minorHAnsi"/>
                    </w:rPr>
                  </w:pPr>
                  <w:r w:rsidRPr="00EA21E7">
                    <w:rPr>
                      <w:rFonts w:asciiTheme="minorHAnsi" w:hAnsiTheme="minorHAnsi" w:cstheme="minorHAnsi"/>
                    </w:rPr>
                    <w:t xml:space="preserve">External Authenticators </w:t>
                  </w:r>
                </w:p>
                <w:p w14:paraId="72E5313A" w14:textId="69C6EE7A" w:rsidR="00BD27C8" w:rsidRPr="00EA21E7" w:rsidRDefault="00BD27C8" w:rsidP="00E07109">
                  <w:pPr>
                    <w:pStyle w:val="ListParagraph"/>
                    <w:numPr>
                      <w:ilvl w:val="0"/>
                      <w:numId w:val="113"/>
                    </w:numPr>
                    <w:rPr>
                      <w:rFonts w:asciiTheme="minorHAnsi" w:hAnsiTheme="minorHAnsi" w:cstheme="minorHAnsi"/>
                    </w:rPr>
                  </w:pPr>
                  <w:r w:rsidRPr="00EA21E7">
                    <w:rPr>
                      <w:rFonts w:asciiTheme="minorHAnsi" w:hAnsiTheme="minorHAnsi" w:cstheme="minorHAnsi"/>
                    </w:rPr>
                    <w:t>Authorised Officers</w:t>
                  </w:r>
                </w:p>
                <w:p w14:paraId="7219B556" w14:textId="093602E4" w:rsidR="00BD27C8" w:rsidRPr="00EA21E7" w:rsidRDefault="00BD27C8" w:rsidP="00E07109">
                  <w:pPr>
                    <w:pStyle w:val="ListParagraph"/>
                    <w:numPr>
                      <w:ilvl w:val="0"/>
                      <w:numId w:val="113"/>
                    </w:numPr>
                    <w:rPr>
                      <w:rFonts w:asciiTheme="minorHAnsi" w:hAnsiTheme="minorHAnsi" w:cstheme="minorHAnsi"/>
                    </w:rPr>
                  </w:pPr>
                  <w:r w:rsidRPr="00EA21E7">
                    <w:rPr>
                      <w:rFonts w:asciiTheme="minorHAnsi" w:hAnsiTheme="minorHAnsi" w:cstheme="minorHAnsi"/>
                    </w:rPr>
                    <w:t>Employers and work</w:t>
                  </w:r>
                  <w:r w:rsidR="1AA05CEE" w:rsidRPr="00EA21E7">
                    <w:rPr>
                      <w:rFonts w:asciiTheme="minorHAnsi" w:hAnsiTheme="minorHAnsi" w:cstheme="minorHAnsi"/>
                    </w:rPr>
                    <w:t>-</w:t>
                  </w:r>
                  <w:r w:rsidRPr="00EA21E7">
                    <w:rPr>
                      <w:rFonts w:asciiTheme="minorHAnsi" w:hAnsiTheme="minorHAnsi" w:cstheme="minorHAnsi"/>
                    </w:rPr>
                    <w:t>based mentors</w:t>
                  </w:r>
                </w:p>
                <w:p w14:paraId="620222C5" w14:textId="0208D503" w:rsidR="00BD27C8" w:rsidRPr="00EA21E7" w:rsidRDefault="00BD27C8" w:rsidP="00E07109">
                  <w:pPr>
                    <w:pStyle w:val="ListParagraph"/>
                    <w:numPr>
                      <w:ilvl w:val="0"/>
                      <w:numId w:val="113"/>
                    </w:numPr>
                    <w:rPr>
                      <w:rFonts w:asciiTheme="minorHAnsi" w:hAnsiTheme="minorHAnsi" w:cstheme="minorHAnsi"/>
                    </w:rPr>
                  </w:pPr>
                  <w:r w:rsidRPr="00EA21E7">
                    <w:rPr>
                      <w:rFonts w:asciiTheme="minorHAnsi" w:hAnsiTheme="minorHAnsi" w:cstheme="minorHAnsi"/>
                    </w:rPr>
                    <w:t>Collaborating Providers</w:t>
                  </w:r>
                </w:p>
                <w:p w14:paraId="636210CA" w14:textId="2302648C" w:rsidR="00BD27C8" w:rsidRPr="00EA21E7" w:rsidRDefault="00BD27C8" w:rsidP="00E07109">
                  <w:pPr>
                    <w:pStyle w:val="ListParagraph"/>
                    <w:numPr>
                      <w:ilvl w:val="0"/>
                      <w:numId w:val="113"/>
                    </w:numPr>
                    <w:spacing w:after="0" w:line="276" w:lineRule="auto"/>
                    <w:rPr>
                      <w:rFonts w:asciiTheme="minorHAnsi" w:hAnsiTheme="minorHAnsi" w:cstheme="minorHAnsi"/>
                    </w:rPr>
                  </w:pPr>
                  <w:r w:rsidRPr="00EA21E7">
                    <w:rPr>
                      <w:rFonts w:asciiTheme="minorHAnsi" w:hAnsiTheme="minorHAnsi" w:cstheme="minorHAnsi"/>
                    </w:rPr>
                    <w:t xml:space="preserve">Meetings with Regional Skills </w:t>
                  </w:r>
                  <w:r w:rsidR="00FE5234" w:rsidRPr="00EA21E7">
                    <w:rPr>
                      <w:rFonts w:asciiTheme="minorHAnsi" w:hAnsiTheme="minorHAnsi" w:cstheme="minorHAnsi"/>
                    </w:rPr>
                    <w:t>F</w:t>
                  </w:r>
                  <w:r w:rsidRPr="00EA21E7">
                    <w:rPr>
                      <w:rFonts w:asciiTheme="minorHAnsi" w:hAnsiTheme="minorHAnsi" w:cstheme="minorHAnsi"/>
                    </w:rPr>
                    <w:t xml:space="preserve">ora and other employer focused organisations </w:t>
                  </w:r>
                  <w:proofErr w:type="gramStart"/>
                  <w:r w:rsidRPr="00EA21E7">
                    <w:rPr>
                      <w:rFonts w:asciiTheme="minorHAnsi" w:hAnsiTheme="minorHAnsi" w:cstheme="minorHAnsi"/>
                    </w:rPr>
                    <w:t>e.g.</w:t>
                  </w:r>
                  <w:proofErr w:type="gramEnd"/>
                  <w:r w:rsidRPr="00EA21E7">
                    <w:rPr>
                      <w:rFonts w:asciiTheme="minorHAnsi" w:hAnsiTheme="minorHAnsi" w:cstheme="minorHAnsi"/>
                    </w:rPr>
                    <w:t xml:space="preserve"> Enterprise Ireland, IDA. Local Enterprise </w:t>
                  </w:r>
                  <w:r w:rsidR="5DD9F0AB" w:rsidRPr="00EA21E7">
                    <w:rPr>
                      <w:rFonts w:asciiTheme="minorHAnsi" w:hAnsiTheme="minorHAnsi" w:cstheme="minorHAnsi"/>
                    </w:rPr>
                    <w:t>Office</w:t>
                  </w:r>
                  <w:r w:rsidRPr="00EA21E7">
                    <w:rPr>
                      <w:rFonts w:asciiTheme="minorHAnsi" w:hAnsiTheme="minorHAnsi" w:cstheme="minorHAnsi"/>
                    </w:rPr>
                    <w:t>s etc</w:t>
                  </w:r>
                </w:p>
                <w:p w14:paraId="246C5F3F" w14:textId="77777777" w:rsidR="00BD27C8" w:rsidRPr="00EA21E7" w:rsidRDefault="00BD27C8" w:rsidP="00BD27C8">
                  <w:pPr>
                    <w:pStyle w:val="ListParagraph"/>
                    <w:spacing w:after="0" w:line="276" w:lineRule="auto"/>
                    <w:rPr>
                      <w:rFonts w:asciiTheme="minorHAnsi" w:hAnsiTheme="minorHAnsi" w:cstheme="minorHAnsi"/>
                    </w:rPr>
                  </w:pPr>
                </w:p>
                <w:p w14:paraId="41683CAA" w14:textId="2F426F57" w:rsidR="009753A7" w:rsidRPr="00EA21E7" w:rsidRDefault="00BD27C8" w:rsidP="009753A7">
                  <w:pPr>
                    <w:spacing w:after="0"/>
                    <w:rPr>
                      <w:rFonts w:asciiTheme="minorHAnsi" w:hAnsiTheme="minorHAnsi" w:cstheme="minorHAnsi"/>
                    </w:rPr>
                  </w:pPr>
                  <w:r w:rsidRPr="00EA21E7">
                    <w:rPr>
                      <w:rFonts w:asciiTheme="minorHAnsi" w:hAnsiTheme="minorHAnsi" w:cstheme="minorHAnsi"/>
                    </w:rPr>
                    <w:t xml:space="preserve">This report is another opportunity to review the programme content and delivery. The Annual Report is distributed to senior management in each ETB and those involved in the delivery and management of the programme for comment. It is used to </w:t>
                  </w:r>
                  <w:proofErr w:type="gramStart"/>
                  <w:r w:rsidRPr="00EA21E7">
                    <w:rPr>
                      <w:rFonts w:asciiTheme="minorHAnsi" w:hAnsiTheme="minorHAnsi" w:cstheme="minorHAnsi"/>
                    </w:rPr>
                    <w:t>inform</w:t>
                  </w:r>
                  <w:proofErr w:type="gramEnd"/>
                  <w:r w:rsidRPr="00EA21E7">
                    <w:rPr>
                      <w:rFonts w:asciiTheme="minorHAnsi" w:hAnsiTheme="minorHAnsi" w:cstheme="minorHAnsi"/>
                    </w:rPr>
                    <w:t xml:space="preserve"> </w:t>
                  </w:r>
                </w:p>
                <w:p w14:paraId="61E44BDF" w14:textId="0B547063" w:rsidR="00BD27C8" w:rsidRPr="00EA21E7" w:rsidRDefault="00BD27C8" w:rsidP="009753A7">
                  <w:pPr>
                    <w:spacing w:after="0"/>
                    <w:rPr>
                      <w:rFonts w:asciiTheme="minorHAnsi" w:hAnsiTheme="minorHAnsi" w:cstheme="minorHAnsi"/>
                    </w:rPr>
                  </w:pPr>
                  <w:r w:rsidRPr="00EA21E7">
                    <w:rPr>
                      <w:rFonts w:asciiTheme="minorHAnsi" w:hAnsiTheme="minorHAnsi" w:cstheme="minorHAnsi"/>
                    </w:rPr>
                    <w:t>discussions during the planned programme of meetings.</w:t>
                  </w:r>
                </w:p>
              </w:tc>
            </w:tr>
            <w:tr w:rsidR="00BD27C8" w:rsidRPr="00EA21E7" w14:paraId="331F2412" w14:textId="77777777" w:rsidTr="00625CEA">
              <w:trPr>
                <w:trHeight w:val="3249"/>
              </w:trPr>
              <w:tc>
                <w:tcPr>
                  <w:tcW w:w="3154" w:type="dxa"/>
                  <w:vAlign w:val="center"/>
                </w:tcPr>
                <w:p w14:paraId="160C643A" w14:textId="1739C567" w:rsidR="00BD27C8" w:rsidRPr="00EA21E7" w:rsidRDefault="00BD27C8" w:rsidP="00BD27C8">
                  <w:pPr>
                    <w:rPr>
                      <w:rFonts w:asciiTheme="minorHAnsi" w:hAnsiTheme="minorHAnsi" w:cstheme="minorHAnsi"/>
                      <w:b/>
                    </w:rPr>
                  </w:pPr>
                  <w:r w:rsidRPr="00EA21E7">
                    <w:rPr>
                      <w:rFonts w:asciiTheme="minorHAnsi" w:hAnsiTheme="minorHAnsi" w:cstheme="minorHAnsi"/>
                      <w:b/>
                    </w:rPr>
                    <w:lastRenderedPageBreak/>
                    <w:t>Instructor Feedback</w:t>
                  </w:r>
                </w:p>
              </w:tc>
              <w:tc>
                <w:tcPr>
                  <w:tcW w:w="6795" w:type="dxa"/>
                  <w:vAlign w:val="center"/>
                </w:tcPr>
                <w:p w14:paraId="143DD2A6" w14:textId="1C91CD1A" w:rsidR="007A4199" w:rsidRPr="00EA21E7" w:rsidRDefault="00BD27C8" w:rsidP="009753A7">
                  <w:pPr>
                    <w:spacing w:after="0"/>
                    <w:rPr>
                      <w:rFonts w:asciiTheme="minorHAnsi" w:hAnsiTheme="minorHAnsi" w:cstheme="minorHAnsi"/>
                      <w:bCs/>
                    </w:rPr>
                  </w:pPr>
                  <w:r w:rsidRPr="00EA21E7">
                    <w:rPr>
                      <w:rFonts w:asciiTheme="minorHAnsi" w:hAnsiTheme="minorHAnsi" w:cstheme="minorHAnsi"/>
                      <w:bCs/>
                    </w:rPr>
                    <w:t>Instructors will have the opportunity to provide feedback in the following ways</w:t>
                  </w:r>
                  <w:r w:rsidR="5BD95DA2" w:rsidRPr="00EA21E7">
                    <w:rPr>
                      <w:rFonts w:asciiTheme="minorHAnsi" w:hAnsiTheme="minorHAnsi" w:cstheme="minorHAnsi"/>
                    </w:rPr>
                    <w:t>:</w:t>
                  </w:r>
                </w:p>
                <w:p w14:paraId="31BE76DF" w14:textId="5431C420" w:rsidR="00BD27C8" w:rsidRPr="00EA21E7" w:rsidRDefault="00BD27C8">
                  <w:pPr>
                    <w:spacing w:after="0"/>
                    <w:rPr>
                      <w:rFonts w:asciiTheme="minorHAnsi" w:hAnsiTheme="minorHAnsi" w:cstheme="minorHAnsi"/>
                      <w:bCs/>
                    </w:rPr>
                  </w:pPr>
                  <w:r w:rsidRPr="00EA21E7">
                    <w:rPr>
                      <w:rFonts w:asciiTheme="minorHAnsi" w:hAnsiTheme="minorHAnsi" w:cstheme="minorHAnsi"/>
                      <w:bCs/>
                    </w:rPr>
                    <w:t xml:space="preserve"> </w:t>
                  </w:r>
                </w:p>
                <w:p w14:paraId="72E32313" w14:textId="77777777" w:rsidR="00BD27C8" w:rsidRPr="00EA21E7" w:rsidRDefault="00BD27C8" w:rsidP="00E07109">
                  <w:pPr>
                    <w:pStyle w:val="ListParagraph"/>
                    <w:numPr>
                      <w:ilvl w:val="0"/>
                      <w:numId w:val="114"/>
                    </w:numPr>
                    <w:spacing w:after="0"/>
                    <w:rPr>
                      <w:rFonts w:asciiTheme="minorHAnsi" w:hAnsiTheme="minorHAnsi" w:cstheme="minorHAnsi"/>
                      <w:bCs/>
                    </w:rPr>
                  </w:pPr>
                  <w:r w:rsidRPr="00EA21E7">
                    <w:rPr>
                      <w:rFonts w:asciiTheme="minorHAnsi" w:hAnsiTheme="minorHAnsi" w:cstheme="minorHAnsi"/>
                      <w:bCs/>
                    </w:rPr>
                    <w:t xml:space="preserve">at weekly operational meetings </w:t>
                  </w:r>
                </w:p>
                <w:p w14:paraId="0EC5767C" w14:textId="77777777" w:rsidR="00BD27C8" w:rsidRPr="00EA21E7" w:rsidRDefault="00BD27C8" w:rsidP="00E07109">
                  <w:pPr>
                    <w:pStyle w:val="ListParagraph"/>
                    <w:numPr>
                      <w:ilvl w:val="0"/>
                      <w:numId w:val="114"/>
                    </w:numPr>
                    <w:spacing w:after="0"/>
                    <w:rPr>
                      <w:rFonts w:asciiTheme="minorHAnsi" w:hAnsiTheme="minorHAnsi" w:cstheme="minorHAnsi"/>
                    </w:rPr>
                  </w:pPr>
                  <w:r w:rsidRPr="00EA21E7">
                    <w:rPr>
                      <w:rFonts w:asciiTheme="minorHAnsi" w:hAnsiTheme="minorHAnsi" w:cstheme="minorHAnsi"/>
                    </w:rPr>
                    <w:t>via formal surveys after each off-the -job phrase or completion of module depending on their role.</w:t>
                  </w:r>
                </w:p>
                <w:p w14:paraId="485F19C9" w14:textId="77777777" w:rsidR="00BD27C8" w:rsidRPr="00EA21E7" w:rsidRDefault="00BD27C8" w:rsidP="00E07109">
                  <w:pPr>
                    <w:pStyle w:val="ListParagraph"/>
                    <w:numPr>
                      <w:ilvl w:val="0"/>
                      <w:numId w:val="114"/>
                    </w:numPr>
                    <w:spacing w:after="0"/>
                    <w:rPr>
                      <w:rFonts w:asciiTheme="minorHAnsi" w:hAnsiTheme="minorHAnsi" w:cstheme="minorHAnsi"/>
                      <w:bCs/>
                    </w:rPr>
                  </w:pPr>
                  <w:r w:rsidRPr="00EA21E7">
                    <w:rPr>
                      <w:rFonts w:asciiTheme="minorHAnsi" w:hAnsiTheme="minorHAnsi" w:cstheme="minorHAnsi"/>
                      <w:bCs/>
                    </w:rPr>
                    <w:t>informally to the National Programme Manager/Training Standards Officer (TSO)</w:t>
                  </w:r>
                </w:p>
                <w:p w14:paraId="402049F2" w14:textId="77777777" w:rsidR="00D9289D" w:rsidRPr="00EA21E7" w:rsidRDefault="00D9289D" w:rsidP="009753A7">
                  <w:pPr>
                    <w:rPr>
                      <w:rFonts w:asciiTheme="minorHAnsi" w:hAnsiTheme="minorHAnsi" w:cstheme="minorHAnsi"/>
                    </w:rPr>
                  </w:pPr>
                </w:p>
                <w:p w14:paraId="746DCB5A" w14:textId="22B62118" w:rsidR="00BD27C8" w:rsidRPr="00EA21E7" w:rsidRDefault="31B36327" w:rsidP="009753A7">
                  <w:pPr>
                    <w:rPr>
                      <w:rFonts w:asciiTheme="minorHAnsi" w:hAnsiTheme="minorHAnsi" w:cstheme="minorHAnsi"/>
                    </w:rPr>
                  </w:pPr>
                  <w:r w:rsidRPr="00EA21E7">
                    <w:rPr>
                      <w:rFonts w:asciiTheme="minorHAnsi" w:hAnsiTheme="minorHAnsi" w:cstheme="minorHAnsi"/>
                    </w:rPr>
                    <w:t>Their feedback will form part of review and governance</w:t>
                  </w:r>
                  <w:r w:rsidR="10B3045C" w:rsidRPr="00EA21E7">
                    <w:rPr>
                      <w:rFonts w:asciiTheme="minorHAnsi" w:hAnsiTheme="minorHAnsi" w:cstheme="minorHAnsi"/>
                    </w:rPr>
                    <w:t xml:space="preserve"> processes</w:t>
                  </w:r>
                  <w:r w:rsidRPr="00EA21E7">
                    <w:rPr>
                      <w:rFonts w:asciiTheme="minorHAnsi" w:hAnsiTheme="minorHAnsi" w:cstheme="minorHAnsi"/>
                    </w:rPr>
                    <w:t>.</w:t>
                  </w:r>
                </w:p>
              </w:tc>
            </w:tr>
          </w:tbl>
          <w:p w14:paraId="6EE0613C" w14:textId="05874DEE" w:rsidR="005A4626" w:rsidRPr="00EA21E7" w:rsidRDefault="005A4626" w:rsidP="002D15D9">
            <w:pPr>
              <w:spacing w:after="0" w:line="360" w:lineRule="auto"/>
              <w:rPr>
                <w:rFonts w:asciiTheme="minorHAnsi" w:hAnsiTheme="minorHAnsi" w:cstheme="minorHAnsi"/>
              </w:rPr>
            </w:pPr>
          </w:p>
        </w:tc>
      </w:tr>
    </w:tbl>
    <w:p w14:paraId="0B3007DE" w14:textId="66EDE20B" w:rsidR="322790E8" w:rsidRPr="00EA21E7" w:rsidRDefault="322790E8">
      <w:pPr>
        <w:rPr>
          <w:rFonts w:asciiTheme="minorHAnsi" w:hAnsiTheme="minorHAnsi" w:cstheme="minorHAnsi"/>
        </w:rPr>
      </w:pPr>
    </w:p>
    <w:p w14:paraId="534E2CBA" w14:textId="654C0906" w:rsidR="35533EBE" w:rsidRPr="00EA21E7" w:rsidRDefault="35533EBE">
      <w:pPr>
        <w:rPr>
          <w:rFonts w:asciiTheme="minorHAnsi" w:hAnsiTheme="minorHAnsi" w:cstheme="minorHAnsi"/>
        </w:rPr>
      </w:pPr>
    </w:p>
    <w:tbl>
      <w:tblPr>
        <w:tblStyle w:val="TableGrid"/>
        <w:tblW w:w="10065" w:type="dxa"/>
        <w:tblInd w:w="-431" w:type="dxa"/>
        <w:tblLook w:val="04A0" w:firstRow="1" w:lastRow="0" w:firstColumn="1" w:lastColumn="0" w:noHBand="0" w:noVBand="1"/>
      </w:tblPr>
      <w:tblGrid>
        <w:gridCol w:w="10065"/>
      </w:tblGrid>
      <w:tr w:rsidR="00935818" w:rsidRPr="00EA21E7" w14:paraId="2E81D2EF" w14:textId="77777777" w:rsidTr="5160AEB2">
        <w:tc>
          <w:tcPr>
            <w:tcW w:w="10065" w:type="dxa"/>
            <w:shd w:val="clear" w:color="auto" w:fill="DEEAF6" w:themeFill="accent1" w:themeFillTint="33"/>
          </w:tcPr>
          <w:p w14:paraId="7BD4D1CE" w14:textId="30474E4E" w:rsidR="00C42872" w:rsidRPr="00EA21E7" w:rsidRDefault="00BC3E39" w:rsidP="002D15D9">
            <w:pPr>
              <w:rPr>
                <w:rFonts w:asciiTheme="minorHAnsi" w:hAnsiTheme="minorHAnsi" w:cstheme="minorHAnsi"/>
              </w:rPr>
            </w:pPr>
            <w:r w:rsidRPr="00EA21E7">
              <w:rPr>
                <w:rFonts w:asciiTheme="minorHAnsi" w:hAnsiTheme="minorHAnsi" w:cstheme="minorHAnsi"/>
                <w:b/>
                <w:bCs/>
              </w:rPr>
              <w:t>2.1</w:t>
            </w:r>
            <w:r w:rsidR="00FC1431" w:rsidRPr="00EA21E7">
              <w:rPr>
                <w:rFonts w:asciiTheme="minorHAnsi" w:hAnsiTheme="minorHAnsi" w:cstheme="minorHAnsi"/>
                <w:b/>
                <w:bCs/>
              </w:rPr>
              <w:t>2</w:t>
            </w:r>
            <w:r w:rsidR="00C42872" w:rsidRPr="00EA21E7">
              <w:rPr>
                <w:rFonts w:asciiTheme="minorHAnsi" w:hAnsiTheme="minorHAnsi" w:cstheme="minorHAnsi"/>
                <w:b/>
                <w:bCs/>
              </w:rPr>
              <w:t xml:space="preserve"> Management of Curriculum and Assessment updates</w:t>
            </w:r>
            <w:r w:rsidR="00C42872" w:rsidRPr="00EA21E7">
              <w:rPr>
                <w:rFonts w:asciiTheme="minorHAnsi" w:hAnsiTheme="minorHAnsi" w:cstheme="minorHAnsi"/>
                <w:b/>
              </w:rPr>
              <w:t xml:space="preserve">: </w:t>
            </w:r>
            <w:r w:rsidR="00C42872" w:rsidRPr="00EA21E7">
              <w:rPr>
                <w:rFonts w:asciiTheme="minorHAnsi" w:hAnsiTheme="minorHAnsi" w:cstheme="minorHAnsi"/>
              </w:rPr>
              <w:t>describe how the consortium will manage updates and improvements to the programme.</w:t>
            </w:r>
          </w:p>
        </w:tc>
      </w:tr>
      <w:tr w:rsidR="00C42872" w:rsidRPr="00EA21E7" w14:paraId="29556657" w14:textId="77777777" w:rsidTr="5160AEB2">
        <w:trPr>
          <w:trHeight w:val="2684"/>
        </w:trPr>
        <w:tc>
          <w:tcPr>
            <w:tcW w:w="10065" w:type="dxa"/>
          </w:tcPr>
          <w:p w14:paraId="13E88B8B" w14:textId="42AFE231" w:rsidR="008509C2" w:rsidRPr="00EA21E7" w:rsidRDefault="008509C2" w:rsidP="486136BB">
            <w:pPr>
              <w:spacing w:after="0" w:line="276" w:lineRule="auto"/>
              <w:jc w:val="both"/>
              <w:rPr>
                <w:rFonts w:asciiTheme="minorHAnsi" w:hAnsiTheme="minorHAnsi" w:cstheme="minorHAnsi"/>
              </w:rPr>
            </w:pPr>
            <w:r w:rsidRPr="00EA21E7">
              <w:rPr>
                <w:rFonts w:asciiTheme="minorHAnsi" w:hAnsiTheme="minorHAnsi" w:cstheme="minorHAnsi"/>
              </w:rPr>
              <w:t xml:space="preserve">Relevant research undertaken by </w:t>
            </w:r>
            <w:proofErr w:type="spellStart"/>
            <w:r w:rsidRPr="00EA21E7">
              <w:rPr>
                <w:rFonts w:asciiTheme="minorHAnsi" w:hAnsiTheme="minorHAnsi" w:cstheme="minorHAnsi"/>
              </w:rPr>
              <w:t>Solas</w:t>
            </w:r>
            <w:proofErr w:type="spellEnd"/>
            <w:r w:rsidRPr="00EA21E7">
              <w:rPr>
                <w:rFonts w:asciiTheme="minorHAnsi" w:hAnsiTheme="minorHAnsi" w:cstheme="minorHAnsi"/>
              </w:rPr>
              <w:t>’ Skills and Labour Market Research Unit (</w:t>
            </w:r>
            <w:r w:rsidR="00BA0967" w:rsidRPr="00EA21E7">
              <w:rPr>
                <w:rFonts w:asciiTheme="minorHAnsi" w:hAnsiTheme="minorHAnsi" w:cstheme="minorHAnsi"/>
              </w:rPr>
              <w:t>S</w:t>
            </w:r>
            <w:r w:rsidRPr="00EA21E7">
              <w:rPr>
                <w:rFonts w:asciiTheme="minorHAnsi" w:hAnsiTheme="minorHAnsi" w:cstheme="minorHAnsi"/>
              </w:rPr>
              <w:t xml:space="preserve">LMRU) </w:t>
            </w:r>
            <w:proofErr w:type="gramStart"/>
            <w:r w:rsidRPr="00EA21E7">
              <w:rPr>
                <w:rFonts w:asciiTheme="minorHAnsi" w:hAnsiTheme="minorHAnsi" w:cstheme="minorHAnsi"/>
              </w:rPr>
              <w:t>and also</w:t>
            </w:r>
            <w:proofErr w:type="gramEnd"/>
            <w:r w:rsidRPr="00EA21E7">
              <w:rPr>
                <w:rFonts w:asciiTheme="minorHAnsi" w:hAnsiTheme="minorHAnsi" w:cstheme="minorHAnsi"/>
              </w:rPr>
              <w:t xml:space="preserve"> their Data Analytics Unit, and the Monitoring Skills Needs report will be taken into account in the periodic review. Given the fast-paced nature of change in this sector with the emergence of new technologies </w:t>
            </w:r>
            <w:proofErr w:type="gramStart"/>
            <w:r w:rsidRPr="00EA21E7">
              <w:rPr>
                <w:rFonts w:asciiTheme="minorHAnsi" w:hAnsiTheme="minorHAnsi" w:cstheme="minorHAnsi"/>
              </w:rPr>
              <w:t>e.g.</w:t>
            </w:r>
            <w:proofErr w:type="gramEnd"/>
            <w:r w:rsidRPr="00EA21E7">
              <w:rPr>
                <w:rFonts w:asciiTheme="minorHAnsi" w:hAnsiTheme="minorHAnsi" w:cstheme="minorHAnsi"/>
              </w:rPr>
              <w:t xml:space="preserve"> </w:t>
            </w:r>
            <w:r w:rsidR="4012B36C" w:rsidRPr="00EA21E7">
              <w:rPr>
                <w:rFonts w:asciiTheme="minorHAnsi" w:hAnsiTheme="minorHAnsi" w:cstheme="minorHAnsi"/>
              </w:rPr>
              <w:t>Artificial</w:t>
            </w:r>
            <w:r w:rsidR="0053265E" w:rsidRPr="00EA21E7">
              <w:rPr>
                <w:rFonts w:asciiTheme="minorHAnsi" w:hAnsiTheme="minorHAnsi" w:cstheme="minorHAnsi"/>
              </w:rPr>
              <w:t xml:space="preserve"> </w:t>
            </w:r>
            <w:r w:rsidRPr="00EA21E7">
              <w:rPr>
                <w:rFonts w:asciiTheme="minorHAnsi" w:hAnsiTheme="minorHAnsi" w:cstheme="minorHAnsi"/>
              </w:rPr>
              <w:t>I</w:t>
            </w:r>
            <w:r w:rsidR="0053265E" w:rsidRPr="00EA21E7">
              <w:rPr>
                <w:rFonts w:asciiTheme="minorHAnsi" w:hAnsiTheme="minorHAnsi" w:cstheme="minorHAnsi"/>
              </w:rPr>
              <w:t>ntelligence (AI)</w:t>
            </w:r>
            <w:r w:rsidRPr="00EA21E7">
              <w:rPr>
                <w:rFonts w:asciiTheme="minorHAnsi" w:hAnsiTheme="minorHAnsi" w:cstheme="minorHAnsi"/>
              </w:rPr>
              <w:t>, this may impact the time frame for revalidation.</w:t>
            </w:r>
          </w:p>
          <w:p w14:paraId="0FBDF874" w14:textId="77777777" w:rsidR="00E719F1" w:rsidRPr="00EA21E7" w:rsidRDefault="00E719F1" w:rsidP="486136BB">
            <w:pPr>
              <w:spacing w:after="0" w:line="276" w:lineRule="auto"/>
              <w:jc w:val="both"/>
              <w:rPr>
                <w:rFonts w:asciiTheme="minorHAnsi" w:hAnsiTheme="minorHAnsi" w:cstheme="minorHAnsi"/>
              </w:rPr>
            </w:pPr>
          </w:p>
          <w:p w14:paraId="6BD43198" w14:textId="36E87087" w:rsidR="00AB0390" w:rsidRPr="00EA21E7" w:rsidRDefault="00E719F1" w:rsidP="486136BB">
            <w:pPr>
              <w:spacing w:after="0" w:line="276" w:lineRule="auto"/>
              <w:jc w:val="both"/>
              <w:rPr>
                <w:rFonts w:asciiTheme="minorHAnsi" w:hAnsiTheme="minorHAnsi" w:cstheme="minorHAnsi"/>
                <w:bCs/>
              </w:rPr>
            </w:pPr>
            <w:r w:rsidRPr="00EA21E7">
              <w:rPr>
                <w:rFonts w:asciiTheme="minorHAnsi" w:hAnsiTheme="minorHAnsi" w:cstheme="minorHAnsi"/>
              </w:rPr>
              <w:t>Programme review to include a review of the curriculum and assessments will be a standard topic on all agenda meetings of the National Programme Board and at provider level for senior management meetings.</w:t>
            </w:r>
            <w:r w:rsidR="58470971" w:rsidRPr="00EA21E7">
              <w:rPr>
                <w:rFonts w:asciiTheme="minorHAnsi" w:hAnsiTheme="minorHAnsi" w:cstheme="minorHAnsi"/>
              </w:rPr>
              <w:t xml:space="preserve"> </w:t>
            </w:r>
            <w:r w:rsidR="00AB0390" w:rsidRPr="00EA21E7">
              <w:rPr>
                <w:rFonts w:asciiTheme="minorHAnsi" w:hAnsiTheme="minorHAnsi" w:cstheme="minorHAnsi"/>
                <w:bCs/>
              </w:rPr>
              <w:t>Proposed changes put forward for consideration by the National Programme Board or External Authenticator after each certification period.</w:t>
            </w:r>
          </w:p>
          <w:p w14:paraId="180498F1" w14:textId="77777777" w:rsidR="00E719F1" w:rsidRPr="00EA21E7" w:rsidRDefault="00E719F1" w:rsidP="00D06373">
            <w:pPr>
              <w:spacing w:after="0"/>
              <w:rPr>
                <w:rFonts w:asciiTheme="minorHAnsi" w:hAnsiTheme="minorHAnsi" w:cstheme="minorHAnsi"/>
              </w:rPr>
            </w:pPr>
          </w:p>
          <w:p w14:paraId="469A43D5" w14:textId="77777777" w:rsidR="00DF42B3" w:rsidRPr="00EA21E7" w:rsidRDefault="00DF42B3" w:rsidP="00D06373">
            <w:pPr>
              <w:spacing w:after="0"/>
              <w:rPr>
                <w:rFonts w:asciiTheme="minorHAnsi" w:hAnsiTheme="minorHAnsi" w:cstheme="minorHAnsi"/>
              </w:rPr>
            </w:pPr>
          </w:p>
          <w:p w14:paraId="6FFB58B4" w14:textId="3299E0D5" w:rsidR="00DF42B3" w:rsidRPr="00EA21E7" w:rsidRDefault="00DF42B3" w:rsidP="00D06373">
            <w:pPr>
              <w:spacing w:after="0"/>
              <w:rPr>
                <w:rFonts w:asciiTheme="minorHAnsi" w:hAnsiTheme="minorHAnsi" w:cstheme="minorHAnsi"/>
                <w:b/>
                <w:bCs/>
              </w:rPr>
            </w:pPr>
            <w:r w:rsidRPr="00EA21E7">
              <w:rPr>
                <w:rFonts w:asciiTheme="minorHAnsi" w:hAnsiTheme="minorHAnsi" w:cstheme="minorHAnsi"/>
                <w:b/>
                <w:bCs/>
              </w:rPr>
              <w:t>Full Programme Review</w:t>
            </w:r>
          </w:p>
          <w:p w14:paraId="16020060" w14:textId="478AAF40" w:rsidR="00AB0390" w:rsidRPr="00EA21E7" w:rsidRDefault="00E719F1" w:rsidP="00D06373">
            <w:pPr>
              <w:spacing w:after="0"/>
              <w:rPr>
                <w:rFonts w:asciiTheme="minorHAnsi" w:hAnsiTheme="minorHAnsi" w:cstheme="minorHAnsi"/>
                <w:bCs/>
              </w:rPr>
            </w:pPr>
            <w:r w:rsidRPr="00EA21E7">
              <w:rPr>
                <w:rFonts w:asciiTheme="minorHAnsi" w:hAnsiTheme="minorHAnsi" w:cstheme="minorHAnsi"/>
              </w:rPr>
              <w:t xml:space="preserve">The </w:t>
            </w:r>
            <w:r w:rsidRPr="00EA21E7">
              <w:rPr>
                <w:rFonts w:asciiTheme="minorHAnsi" w:hAnsiTheme="minorHAnsi" w:cstheme="minorHAnsi"/>
                <w:bCs/>
              </w:rPr>
              <w:t xml:space="preserve">Consortium Steering Group (CSG) will initiate a programme review </w:t>
            </w:r>
            <w:r w:rsidR="00AB0390" w:rsidRPr="00EA21E7">
              <w:rPr>
                <w:rFonts w:asciiTheme="minorHAnsi" w:hAnsiTheme="minorHAnsi" w:cstheme="minorHAnsi"/>
                <w:bCs/>
              </w:rPr>
              <w:t xml:space="preserve">through the National Programme Manager after the </w:t>
            </w:r>
            <w:r w:rsidRPr="00EA21E7">
              <w:rPr>
                <w:rFonts w:asciiTheme="minorHAnsi" w:hAnsiTheme="minorHAnsi" w:cstheme="minorHAnsi"/>
                <w:bCs/>
              </w:rPr>
              <w:t>completion of each iteration</w:t>
            </w:r>
            <w:r w:rsidR="004538FA" w:rsidRPr="00EA21E7">
              <w:rPr>
                <w:rFonts w:asciiTheme="minorHAnsi" w:hAnsiTheme="minorHAnsi" w:cstheme="minorHAnsi"/>
                <w:bCs/>
              </w:rPr>
              <w:t xml:space="preserve"> of the programme</w:t>
            </w:r>
            <w:r w:rsidRPr="00EA21E7">
              <w:rPr>
                <w:rFonts w:asciiTheme="minorHAnsi" w:hAnsiTheme="minorHAnsi" w:cstheme="minorHAnsi"/>
                <w:bCs/>
              </w:rPr>
              <w:t xml:space="preserve">. </w:t>
            </w:r>
            <w:r w:rsidR="00AB0390" w:rsidRPr="00EA21E7">
              <w:rPr>
                <w:rFonts w:asciiTheme="minorHAnsi" w:hAnsiTheme="minorHAnsi" w:cstheme="minorHAnsi"/>
                <w:bCs/>
              </w:rPr>
              <w:t>They</w:t>
            </w:r>
            <w:r w:rsidR="008509C2" w:rsidRPr="00EA21E7">
              <w:rPr>
                <w:rFonts w:asciiTheme="minorHAnsi" w:hAnsiTheme="minorHAnsi" w:cstheme="minorHAnsi"/>
                <w:bCs/>
              </w:rPr>
              <w:t xml:space="preserve"> </w:t>
            </w:r>
            <w:r w:rsidR="00E61907" w:rsidRPr="00EA21E7">
              <w:rPr>
                <w:rFonts w:asciiTheme="minorHAnsi" w:hAnsiTheme="minorHAnsi" w:cstheme="minorHAnsi"/>
                <w:bCs/>
              </w:rPr>
              <w:t xml:space="preserve">will </w:t>
            </w:r>
            <w:r w:rsidR="008509C2" w:rsidRPr="00EA21E7">
              <w:rPr>
                <w:rFonts w:asciiTheme="minorHAnsi" w:hAnsiTheme="minorHAnsi" w:cstheme="minorHAnsi"/>
                <w:bCs/>
              </w:rPr>
              <w:t>seek</w:t>
            </w:r>
            <w:r w:rsidR="2F69EFBD" w:rsidRPr="00EA21E7">
              <w:rPr>
                <w:rFonts w:asciiTheme="minorHAnsi" w:hAnsiTheme="minorHAnsi" w:cstheme="minorHAnsi"/>
              </w:rPr>
              <w:t>:</w:t>
            </w:r>
          </w:p>
          <w:p w14:paraId="39031BE7" w14:textId="2A16DF75" w:rsidR="1275696A" w:rsidRPr="00EA21E7" w:rsidRDefault="1275696A" w:rsidP="00D06373">
            <w:pPr>
              <w:spacing w:after="0"/>
              <w:rPr>
                <w:rFonts w:asciiTheme="minorHAnsi" w:hAnsiTheme="minorHAnsi" w:cstheme="minorHAnsi"/>
              </w:rPr>
            </w:pPr>
          </w:p>
          <w:p w14:paraId="7D1786F3" w14:textId="7D49522F" w:rsidR="00AB0390" w:rsidRPr="00EA21E7" w:rsidRDefault="009D3817" w:rsidP="00E07109">
            <w:pPr>
              <w:pStyle w:val="ListParagraph"/>
              <w:numPr>
                <w:ilvl w:val="0"/>
                <w:numId w:val="115"/>
              </w:numPr>
              <w:spacing w:after="0"/>
              <w:rPr>
                <w:rFonts w:asciiTheme="minorHAnsi" w:hAnsiTheme="minorHAnsi" w:cstheme="minorHAnsi"/>
                <w:bCs/>
              </w:rPr>
            </w:pPr>
            <w:r w:rsidRPr="00EA21E7">
              <w:rPr>
                <w:rFonts w:asciiTheme="minorHAnsi" w:hAnsiTheme="minorHAnsi" w:cstheme="minorHAnsi"/>
              </w:rPr>
              <w:t>I</w:t>
            </w:r>
            <w:r w:rsidR="008509C2" w:rsidRPr="00EA21E7">
              <w:rPr>
                <w:rFonts w:asciiTheme="minorHAnsi" w:hAnsiTheme="minorHAnsi" w:cstheme="minorHAnsi"/>
              </w:rPr>
              <w:t xml:space="preserve">ndustry inputs on emerging skills needs and redundant </w:t>
            </w:r>
            <w:proofErr w:type="gramStart"/>
            <w:r w:rsidR="008509C2" w:rsidRPr="00EA21E7">
              <w:rPr>
                <w:rFonts w:asciiTheme="minorHAnsi" w:hAnsiTheme="minorHAnsi" w:cstheme="minorHAnsi"/>
              </w:rPr>
              <w:t>skills</w:t>
            </w:r>
            <w:proofErr w:type="gramEnd"/>
            <w:r w:rsidR="008509C2" w:rsidRPr="00EA21E7">
              <w:rPr>
                <w:rFonts w:asciiTheme="minorHAnsi" w:hAnsiTheme="minorHAnsi" w:cstheme="minorHAnsi"/>
              </w:rPr>
              <w:t xml:space="preserve"> </w:t>
            </w:r>
          </w:p>
          <w:p w14:paraId="4DBBA8B0" w14:textId="55001782" w:rsidR="00AB0390" w:rsidRPr="00EA21E7" w:rsidRDefault="009D3817" w:rsidP="00E07109">
            <w:pPr>
              <w:pStyle w:val="ListParagraph"/>
              <w:numPr>
                <w:ilvl w:val="0"/>
                <w:numId w:val="115"/>
              </w:numPr>
              <w:spacing w:after="0"/>
              <w:rPr>
                <w:rFonts w:asciiTheme="minorHAnsi" w:hAnsiTheme="minorHAnsi" w:cstheme="minorHAnsi"/>
                <w:bCs/>
              </w:rPr>
            </w:pPr>
            <w:r w:rsidRPr="00EA21E7">
              <w:rPr>
                <w:rFonts w:asciiTheme="minorHAnsi" w:hAnsiTheme="minorHAnsi" w:cstheme="minorHAnsi"/>
              </w:rPr>
              <w:t>L</w:t>
            </w:r>
            <w:r w:rsidR="00AB0390" w:rsidRPr="00EA21E7">
              <w:rPr>
                <w:rFonts w:asciiTheme="minorHAnsi" w:hAnsiTheme="minorHAnsi" w:cstheme="minorHAnsi"/>
              </w:rPr>
              <w:t>earner experience</w:t>
            </w:r>
          </w:p>
          <w:p w14:paraId="5FA84A47" w14:textId="58486F49" w:rsidR="00AB0390" w:rsidRPr="00EA21E7" w:rsidRDefault="009D3817" w:rsidP="00E07109">
            <w:pPr>
              <w:pStyle w:val="ListParagraph"/>
              <w:numPr>
                <w:ilvl w:val="0"/>
                <w:numId w:val="115"/>
              </w:numPr>
              <w:spacing w:after="0"/>
              <w:rPr>
                <w:rFonts w:asciiTheme="minorHAnsi" w:hAnsiTheme="minorHAnsi" w:cstheme="minorHAnsi"/>
                <w:bCs/>
              </w:rPr>
            </w:pPr>
            <w:r w:rsidRPr="00EA21E7">
              <w:rPr>
                <w:rFonts w:asciiTheme="minorHAnsi" w:hAnsiTheme="minorHAnsi" w:cstheme="minorHAnsi"/>
              </w:rPr>
              <w:t>R</w:t>
            </w:r>
            <w:r w:rsidR="00AB0390" w:rsidRPr="00EA21E7">
              <w:rPr>
                <w:rFonts w:asciiTheme="minorHAnsi" w:hAnsiTheme="minorHAnsi" w:cstheme="minorHAnsi"/>
              </w:rPr>
              <w:t xml:space="preserve">eview national </w:t>
            </w:r>
            <w:proofErr w:type="gramStart"/>
            <w:r w:rsidR="00AB0390" w:rsidRPr="00EA21E7">
              <w:rPr>
                <w:rFonts w:asciiTheme="minorHAnsi" w:hAnsiTheme="minorHAnsi" w:cstheme="minorHAnsi"/>
              </w:rPr>
              <w:t>strategies</w:t>
            </w:r>
            <w:proofErr w:type="gramEnd"/>
          </w:p>
          <w:p w14:paraId="30201E8F" w14:textId="5670886A" w:rsidR="00AB0390" w:rsidRPr="00EA21E7" w:rsidRDefault="009D3817" w:rsidP="00E07109">
            <w:pPr>
              <w:pStyle w:val="ListParagraph"/>
              <w:numPr>
                <w:ilvl w:val="0"/>
                <w:numId w:val="115"/>
              </w:numPr>
              <w:spacing w:after="0"/>
              <w:rPr>
                <w:rFonts w:asciiTheme="minorHAnsi" w:hAnsiTheme="minorHAnsi" w:cstheme="minorHAnsi"/>
                <w:bCs/>
              </w:rPr>
            </w:pPr>
            <w:r w:rsidRPr="00EA21E7">
              <w:rPr>
                <w:rFonts w:asciiTheme="minorHAnsi" w:hAnsiTheme="minorHAnsi" w:cstheme="minorHAnsi"/>
              </w:rPr>
              <w:t>B</w:t>
            </w:r>
            <w:r w:rsidR="00AB0390" w:rsidRPr="00EA21E7">
              <w:rPr>
                <w:rFonts w:asciiTheme="minorHAnsi" w:hAnsiTheme="minorHAnsi" w:cstheme="minorHAnsi"/>
              </w:rPr>
              <w:t xml:space="preserve">e cognisant of international practice and developments. </w:t>
            </w:r>
          </w:p>
          <w:p w14:paraId="02A10260" w14:textId="77777777" w:rsidR="00AB0390" w:rsidRPr="00EA21E7" w:rsidRDefault="00AB0390" w:rsidP="00D06373">
            <w:pPr>
              <w:spacing w:after="0"/>
              <w:rPr>
                <w:rFonts w:asciiTheme="minorHAnsi" w:hAnsiTheme="minorHAnsi" w:cstheme="minorHAnsi"/>
              </w:rPr>
            </w:pPr>
          </w:p>
          <w:p w14:paraId="6449D18C" w14:textId="2BA95DD9" w:rsidR="00AB0390" w:rsidRPr="00EA21E7" w:rsidRDefault="00AB0390" w:rsidP="00D06373">
            <w:pPr>
              <w:spacing w:after="0"/>
              <w:rPr>
                <w:rFonts w:asciiTheme="minorHAnsi" w:hAnsiTheme="minorHAnsi" w:cstheme="minorHAnsi"/>
              </w:rPr>
            </w:pPr>
            <w:r w:rsidRPr="00EA21E7">
              <w:rPr>
                <w:rFonts w:asciiTheme="minorHAnsi" w:hAnsiTheme="minorHAnsi" w:cstheme="minorHAnsi"/>
              </w:rPr>
              <w:t>The review will involve</w:t>
            </w:r>
            <w:r w:rsidR="43EBD2E6" w:rsidRPr="00EA21E7">
              <w:rPr>
                <w:rFonts w:asciiTheme="minorHAnsi" w:hAnsiTheme="minorHAnsi" w:cstheme="minorHAnsi"/>
              </w:rPr>
              <w:t>:</w:t>
            </w:r>
          </w:p>
          <w:p w14:paraId="2E323AF9" w14:textId="077F84B0" w:rsidR="1275696A" w:rsidRPr="00EA21E7" w:rsidRDefault="1275696A" w:rsidP="00D06373">
            <w:pPr>
              <w:spacing w:after="0"/>
              <w:rPr>
                <w:rFonts w:asciiTheme="minorHAnsi" w:hAnsiTheme="minorHAnsi" w:cstheme="minorHAnsi"/>
              </w:rPr>
            </w:pPr>
          </w:p>
          <w:p w14:paraId="2DCBE0E9" w14:textId="1E5A4D4B" w:rsidR="00AB0390" w:rsidRPr="00EA21E7" w:rsidRDefault="009D3817" w:rsidP="00E07109">
            <w:pPr>
              <w:pStyle w:val="ListParagraph"/>
              <w:numPr>
                <w:ilvl w:val="0"/>
                <w:numId w:val="116"/>
              </w:numPr>
              <w:spacing w:after="0"/>
              <w:rPr>
                <w:rFonts w:asciiTheme="minorHAnsi" w:hAnsiTheme="minorHAnsi" w:cstheme="minorHAnsi"/>
              </w:rPr>
            </w:pPr>
            <w:r w:rsidRPr="00EA21E7">
              <w:rPr>
                <w:rFonts w:asciiTheme="minorHAnsi" w:hAnsiTheme="minorHAnsi" w:cstheme="minorHAnsi"/>
              </w:rPr>
              <w:t>C</w:t>
            </w:r>
            <w:r w:rsidR="00AB0390" w:rsidRPr="00EA21E7">
              <w:rPr>
                <w:rFonts w:asciiTheme="minorHAnsi" w:hAnsiTheme="minorHAnsi" w:cstheme="minorHAnsi"/>
              </w:rPr>
              <w:t xml:space="preserve">urrent and past apprentices </w:t>
            </w:r>
            <w:r w:rsidR="00C47946" w:rsidRPr="00EA21E7">
              <w:rPr>
                <w:rFonts w:asciiTheme="minorHAnsi" w:hAnsiTheme="minorHAnsi" w:cstheme="minorHAnsi"/>
                <w:i/>
                <w:iCs/>
              </w:rPr>
              <w:t>(Coordinating and Collaborating providers)</w:t>
            </w:r>
          </w:p>
          <w:p w14:paraId="5CBA585B" w14:textId="49EB5236" w:rsidR="00AB0390" w:rsidRPr="00EA21E7" w:rsidRDefault="00AB0390" w:rsidP="00E07109">
            <w:pPr>
              <w:pStyle w:val="ListParagraph"/>
              <w:numPr>
                <w:ilvl w:val="0"/>
                <w:numId w:val="116"/>
              </w:numPr>
              <w:spacing w:after="0"/>
              <w:rPr>
                <w:rFonts w:asciiTheme="minorHAnsi" w:hAnsiTheme="minorHAnsi" w:cstheme="minorHAnsi"/>
              </w:rPr>
            </w:pPr>
            <w:r w:rsidRPr="00EA21E7">
              <w:rPr>
                <w:rFonts w:asciiTheme="minorHAnsi" w:hAnsiTheme="minorHAnsi" w:cstheme="minorHAnsi"/>
              </w:rPr>
              <w:t>Instructors</w:t>
            </w:r>
            <w:r w:rsidR="00C47946" w:rsidRPr="00EA21E7">
              <w:rPr>
                <w:rFonts w:asciiTheme="minorHAnsi" w:hAnsiTheme="minorHAnsi" w:cstheme="minorHAnsi"/>
              </w:rPr>
              <w:t xml:space="preserve"> </w:t>
            </w:r>
            <w:r w:rsidR="00C47946" w:rsidRPr="00EA21E7">
              <w:rPr>
                <w:rFonts w:asciiTheme="minorHAnsi" w:hAnsiTheme="minorHAnsi" w:cstheme="minorHAnsi"/>
                <w:i/>
                <w:iCs/>
              </w:rPr>
              <w:t>(Coordinating and Collaborating providers)</w:t>
            </w:r>
          </w:p>
          <w:p w14:paraId="3E18E949" w14:textId="022359CA" w:rsidR="00AB0390" w:rsidRPr="00EA21E7" w:rsidRDefault="00AB0390" w:rsidP="00E07109">
            <w:pPr>
              <w:pStyle w:val="ListParagraph"/>
              <w:numPr>
                <w:ilvl w:val="0"/>
                <w:numId w:val="116"/>
              </w:numPr>
              <w:spacing w:after="0"/>
              <w:rPr>
                <w:rFonts w:asciiTheme="minorHAnsi" w:hAnsiTheme="minorHAnsi" w:cstheme="minorHAnsi"/>
              </w:rPr>
            </w:pPr>
            <w:r w:rsidRPr="00EA21E7">
              <w:rPr>
                <w:rFonts w:asciiTheme="minorHAnsi" w:hAnsiTheme="minorHAnsi" w:cstheme="minorHAnsi"/>
              </w:rPr>
              <w:t>Authorised Officers</w:t>
            </w:r>
            <w:r w:rsidR="00C47946" w:rsidRPr="00EA21E7">
              <w:rPr>
                <w:rFonts w:asciiTheme="minorHAnsi" w:hAnsiTheme="minorHAnsi" w:cstheme="minorHAnsi"/>
              </w:rPr>
              <w:t xml:space="preserve"> </w:t>
            </w:r>
            <w:r w:rsidR="00C47946" w:rsidRPr="00EA21E7">
              <w:rPr>
                <w:rFonts w:asciiTheme="minorHAnsi" w:hAnsiTheme="minorHAnsi" w:cstheme="minorHAnsi"/>
                <w:i/>
                <w:iCs/>
              </w:rPr>
              <w:t>(Coordinating and Collaborating providers)</w:t>
            </w:r>
          </w:p>
          <w:p w14:paraId="018004B8" w14:textId="093D9505" w:rsidR="00AB0390" w:rsidRPr="00EA21E7" w:rsidRDefault="00AB0390" w:rsidP="00E07109">
            <w:pPr>
              <w:pStyle w:val="ListParagraph"/>
              <w:numPr>
                <w:ilvl w:val="0"/>
                <w:numId w:val="116"/>
              </w:numPr>
              <w:spacing w:after="0"/>
              <w:rPr>
                <w:rFonts w:asciiTheme="minorHAnsi" w:hAnsiTheme="minorHAnsi" w:cstheme="minorHAnsi"/>
              </w:rPr>
            </w:pPr>
            <w:r w:rsidRPr="00EA21E7">
              <w:rPr>
                <w:rFonts w:asciiTheme="minorHAnsi" w:hAnsiTheme="minorHAnsi" w:cstheme="minorHAnsi"/>
              </w:rPr>
              <w:t>Employers to include Workplace Mentors</w:t>
            </w:r>
            <w:r w:rsidR="00C47946" w:rsidRPr="00EA21E7">
              <w:rPr>
                <w:rFonts w:asciiTheme="minorHAnsi" w:hAnsiTheme="minorHAnsi" w:cstheme="minorHAnsi"/>
              </w:rPr>
              <w:t xml:space="preserve"> </w:t>
            </w:r>
            <w:r w:rsidR="00C47946" w:rsidRPr="00EA21E7">
              <w:rPr>
                <w:rFonts w:asciiTheme="minorHAnsi" w:hAnsiTheme="minorHAnsi" w:cstheme="minorHAnsi"/>
                <w:i/>
                <w:iCs/>
              </w:rPr>
              <w:t>(Coordinating and Collaborating providers)</w:t>
            </w:r>
          </w:p>
          <w:p w14:paraId="5655598E" w14:textId="114FDABD" w:rsidR="00AB0390" w:rsidRPr="00EA21E7" w:rsidRDefault="00AB0390" w:rsidP="00E07109">
            <w:pPr>
              <w:pStyle w:val="ListParagraph"/>
              <w:numPr>
                <w:ilvl w:val="0"/>
                <w:numId w:val="116"/>
              </w:numPr>
              <w:spacing w:after="0"/>
              <w:rPr>
                <w:rFonts w:asciiTheme="minorHAnsi" w:hAnsiTheme="minorHAnsi" w:cstheme="minorHAnsi"/>
              </w:rPr>
            </w:pPr>
            <w:r w:rsidRPr="00EA21E7">
              <w:rPr>
                <w:rFonts w:asciiTheme="minorHAnsi" w:hAnsiTheme="minorHAnsi" w:cstheme="minorHAnsi"/>
              </w:rPr>
              <w:t xml:space="preserve">Companies involved in the Robotics and Automation sector that have not engaged with the </w:t>
            </w:r>
            <w:proofErr w:type="gramStart"/>
            <w:r w:rsidRPr="00EA21E7">
              <w:rPr>
                <w:rFonts w:asciiTheme="minorHAnsi" w:hAnsiTheme="minorHAnsi" w:cstheme="minorHAnsi"/>
              </w:rPr>
              <w:t>apprenticeship</w:t>
            </w:r>
            <w:proofErr w:type="gramEnd"/>
          </w:p>
          <w:p w14:paraId="6D81DB2F" w14:textId="722749D1" w:rsidR="00C47946" w:rsidRPr="00EA21E7" w:rsidRDefault="00C47946" w:rsidP="00E07109">
            <w:pPr>
              <w:pStyle w:val="ListParagraph"/>
              <w:numPr>
                <w:ilvl w:val="0"/>
                <w:numId w:val="116"/>
              </w:numPr>
              <w:spacing w:after="0"/>
              <w:rPr>
                <w:rFonts w:asciiTheme="minorHAnsi" w:hAnsiTheme="minorHAnsi" w:cstheme="minorHAnsi"/>
              </w:rPr>
            </w:pPr>
            <w:r w:rsidRPr="00EA21E7">
              <w:rPr>
                <w:rFonts w:asciiTheme="minorHAnsi" w:hAnsiTheme="minorHAnsi" w:cstheme="minorHAnsi"/>
              </w:rPr>
              <w:t>Staff from Coordinating and Collaborating providers</w:t>
            </w:r>
            <w:r w:rsidRPr="00EA21E7">
              <w:rPr>
                <w:rFonts w:asciiTheme="minorHAnsi" w:hAnsiTheme="minorHAnsi" w:cstheme="minorHAnsi"/>
                <w:i/>
                <w:iCs/>
              </w:rPr>
              <w:t xml:space="preserve"> </w:t>
            </w:r>
            <w:r w:rsidRPr="00EA21E7">
              <w:rPr>
                <w:rFonts w:asciiTheme="minorHAnsi" w:hAnsiTheme="minorHAnsi" w:cstheme="minorHAnsi"/>
              </w:rPr>
              <w:t>involved in</w:t>
            </w:r>
          </w:p>
          <w:p w14:paraId="55E3E5B1" w14:textId="039477CA" w:rsidR="00C47946" w:rsidRPr="00EA21E7" w:rsidRDefault="00C47946" w:rsidP="00E07109">
            <w:pPr>
              <w:pStyle w:val="ListParagraph"/>
              <w:numPr>
                <w:ilvl w:val="1"/>
                <w:numId w:val="116"/>
              </w:numPr>
              <w:spacing w:after="0"/>
              <w:rPr>
                <w:rFonts w:asciiTheme="minorHAnsi" w:hAnsiTheme="minorHAnsi" w:cstheme="minorHAnsi"/>
              </w:rPr>
            </w:pPr>
            <w:r w:rsidRPr="00EA21E7">
              <w:rPr>
                <w:rFonts w:asciiTheme="minorHAnsi" w:hAnsiTheme="minorHAnsi" w:cstheme="minorHAnsi"/>
              </w:rPr>
              <w:t>Quality Assurance</w:t>
            </w:r>
          </w:p>
          <w:p w14:paraId="3F3506F2" w14:textId="367BE669" w:rsidR="00C47946" w:rsidRPr="00EA21E7" w:rsidRDefault="00C47946" w:rsidP="00E07109">
            <w:pPr>
              <w:pStyle w:val="ListParagraph"/>
              <w:numPr>
                <w:ilvl w:val="1"/>
                <w:numId w:val="116"/>
              </w:numPr>
              <w:spacing w:after="0"/>
              <w:rPr>
                <w:rFonts w:asciiTheme="minorHAnsi" w:hAnsiTheme="minorHAnsi" w:cstheme="minorHAnsi"/>
              </w:rPr>
            </w:pPr>
            <w:r w:rsidRPr="00EA21E7">
              <w:rPr>
                <w:rFonts w:asciiTheme="minorHAnsi" w:hAnsiTheme="minorHAnsi" w:cstheme="minorHAnsi"/>
              </w:rPr>
              <w:t>Learner Support</w:t>
            </w:r>
          </w:p>
          <w:p w14:paraId="7EFDC065" w14:textId="6794E361" w:rsidR="00AB0390" w:rsidRPr="00EA21E7" w:rsidRDefault="00AB0390" w:rsidP="00E07109">
            <w:pPr>
              <w:pStyle w:val="ListParagraph"/>
              <w:numPr>
                <w:ilvl w:val="0"/>
                <w:numId w:val="116"/>
              </w:numPr>
              <w:spacing w:after="0"/>
              <w:rPr>
                <w:rFonts w:asciiTheme="minorHAnsi" w:hAnsiTheme="minorHAnsi" w:cstheme="minorHAnsi"/>
              </w:rPr>
            </w:pPr>
            <w:r w:rsidRPr="00EA21E7">
              <w:rPr>
                <w:rFonts w:asciiTheme="minorHAnsi" w:hAnsiTheme="minorHAnsi" w:cstheme="minorHAnsi"/>
              </w:rPr>
              <w:t>Collaborating Providers</w:t>
            </w:r>
          </w:p>
          <w:p w14:paraId="7578715D" w14:textId="48F80143" w:rsidR="00AB0390" w:rsidRPr="00EA21E7" w:rsidRDefault="00AB0390" w:rsidP="00E07109">
            <w:pPr>
              <w:pStyle w:val="ListParagraph"/>
              <w:numPr>
                <w:ilvl w:val="0"/>
                <w:numId w:val="116"/>
              </w:numPr>
              <w:spacing w:after="0"/>
              <w:rPr>
                <w:rFonts w:asciiTheme="minorHAnsi" w:hAnsiTheme="minorHAnsi" w:cstheme="minorHAnsi"/>
              </w:rPr>
            </w:pPr>
            <w:r w:rsidRPr="00EA21E7">
              <w:rPr>
                <w:rFonts w:asciiTheme="minorHAnsi" w:hAnsiTheme="minorHAnsi" w:cstheme="minorHAnsi"/>
              </w:rPr>
              <w:lastRenderedPageBreak/>
              <w:t xml:space="preserve">Regional Skills fora and other employer focused organisations </w:t>
            </w:r>
            <w:proofErr w:type="gramStart"/>
            <w:r w:rsidRPr="00EA21E7">
              <w:rPr>
                <w:rFonts w:asciiTheme="minorHAnsi" w:hAnsiTheme="minorHAnsi" w:cstheme="minorHAnsi"/>
              </w:rPr>
              <w:t>e.g.</w:t>
            </w:r>
            <w:proofErr w:type="gramEnd"/>
            <w:r w:rsidRPr="00EA21E7">
              <w:rPr>
                <w:rFonts w:asciiTheme="minorHAnsi" w:hAnsiTheme="minorHAnsi" w:cstheme="minorHAnsi"/>
              </w:rPr>
              <w:t xml:space="preserve"> Enterprise Ireland, IDA</w:t>
            </w:r>
            <w:r w:rsidR="00D06373" w:rsidRPr="00EA21E7">
              <w:rPr>
                <w:rFonts w:asciiTheme="minorHAnsi" w:hAnsiTheme="minorHAnsi" w:cstheme="minorHAnsi"/>
              </w:rPr>
              <w:t xml:space="preserve">, </w:t>
            </w:r>
            <w:r w:rsidRPr="00EA21E7">
              <w:rPr>
                <w:rFonts w:asciiTheme="minorHAnsi" w:hAnsiTheme="minorHAnsi" w:cstheme="minorHAnsi"/>
              </w:rPr>
              <w:t xml:space="preserve">Local Enterprise </w:t>
            </w:r>
            <w:r w:rsidR="5B27CD38" w:rsidRPr="00EA21E7">
              <w:rPr>
                <w:rFonts w:asciiTheme="minorHAnsi" w:hAnsiTheme="minorHAnsi" w:cstheme="minorHAnsi"/>
              </w:rPr>
              <w:t>Office</w:t>
            </w:r>
            <w:r w:rsidRPr="00EA21E7">
              <w:rPr>
                <w:rFonts w:asciiTheme="minorHAnsi" w:hAnsiTheme="minorHAnsi" w:cstheme="minorHAnsi"/>
              </w:rPr>
              <w:t>s etc</w:t>
            </w:r>
          </w:p>
          <w:p w14:paraId="176FB4F9" w14:textId="77777777" w:rsidR="00AB0390" w:rsidRPr="00EA21E7" w:rsidRDefault="00AB0390" w:rsidP="00E07109">
            <w:pPr>
              <w:pStyle w:val="ListParagraph"/>
              <w:numPr>
                <w:ilvl w:val="0"/>
                <w:numId w:val="116"/>
              </w:numPr>
              <w:spacing w:after="0"/>
              <w:rPr>
                <w:rFonts w:asciiTheme="minorHAnsi" w:hAnsiTheme="minorHAnsi" w:cstheme="minorHAnsi"/>
              </w:rPr>
            </w:pPr>
            <w:proofErr w:type="spellStart"/>
            <w:r w:rsidRPr="00EA21E7">
              <w:rPr>
                <w:rFonts w:asciiTheme="minorHAnsi" w:hAnsiTheme="minorHAnsi" w:cstheme="minorHAnsi"/>
              </w:rPr>
              <w:t>Solas</w:t>
            </w:r>
            <w:proofErr w:type="spellEnd"/>
            <w:r w:rsidRPr="00EA21E7">
              <w:rPr>
                <w:rFonts w:asciiTheme="minorHAnsi" w:hAnsiTheme="minorHAnsi" w:cstheme="minorHAnsi"/>
              </w:rPr>
              <w:t xml:space="preserve"> </w:t>
            </w:r>
          </w:p>
          <w:p w14:paraId="337E6E87" w14:textId="77777777" w:rsidR="00AB0390" w:rsidRPr="00EA21E7" w:rsidRDefault="00AB0390" w:rsidP="00E07109">
            <w:pPr>
              <w:pStyle w:val="ListParagraph"/>
              <w:numPr>
                <w:ilvl w:val="0"/>
                <w:numId w:val="116"/>
              </w:numPr>
              <w:spacing w:after="0"/>
              <w:rPr>
                <w:rFonts w:asciiTheme="minorHAnsi" w:hAnsiTheme="minorHAnsi" w:cstheme="minorHAnsi"/>
              </w:rPr>
            </w:pPr>
            <w:r w:rsidRPr="00EA21E7">
              <w:rPr>
                <w:rFonts w:asciiTheme="minorHAnsi" w:hAnsiTheme="minorHAnsi" w:cstheme="minorHAnsi"/>
              </w:rPr>
              <w:t>QQI</w:t>
            </w:r>
          </w:p>
          <w:p w14:paraId="75BAB99D" w14:textId="77777777" w:rsidR="00AB0390" w:rsidRPr="00EA21E7" w:rsidRDefault="00AB0390" w:rsidP="00D06373">
            <w:pPr>
              <w:spacing w:after="0"/>
              <w:rPr>
                <w:rFonts w:asciiTheme="minorHAnsi" w:hAnsiTheme="minorHAnsi" w:cstheme="minorHAnsi"/>
              </w:rPr>
            </w:pPr>
          </w:p>
          <w:p w14:paraId="1E455C98" w14:textId="54E0EF22" w:rsidR="00AB0390" w:rsidRPr="00EA21E7" w:rsidRDefault="00AB0390" w:rsidP="00D06373">
            <w:pPr>
              <w:spacing w:after="0"/>
              <w:jc w:val="both"/>
              <w:rPr>
                <w:rFonts w:asciiTheme="minorHAnsi" w:hAnsiTheme="minorHAnsi" w:cstheme="minorHAnsi"/>
              </w:rPr>
            </w:pPr>
            <w:r w:rsidRPr="00EA21E7">
              <w:rPr>
                <w:rFonts w:asciiTheme="minorHAnsi" w:hAnsiTheme="minorHAnsi" w:cstheme="minorHAnsi"/>
              </w:rPr>
              <w:t>Feedback from all stakeholders will be considered to ensure</w:t>
            </w:r>
            <w:r w:rsidR="6CD01294" w:rsidRPr="00EA21E7">
              <w:rPr>
                <w:rFonts w:asciiTheme="minorHAnsi" w:hAnsiTheme="minorHAnsi" w:cstheme="minorHAnsi"/>
              </w:rPr>
              <w:t>:</w:t>
            </w:r>
          </w:p>
          <w:p w14:paraId="65FE078C" w14:textId="183DD969" w:rsidR="00AB0390" w:rsidRPr="00EA21E7" w:rsidRDefault="13312DA3" w:rsidP="00E07109">
            <w:pPr>
              <w:pStyle w:val="ListParagraph"/>
              <w:numPr>
                <w:ilvl w:val="0"/>
                <w:numId w:val="117"/>
              </w:numPr>
              <w:spacing w:after="0"/>
              <w:jc w:val="both"/>
              <w:rPr>
                <w:rFonts w:asciiTheme="minorHAnsi" w:hAnsiTheme="minorHAnsi" w:cstheme="minorHAnsi"/>
              </w:rPr>
            </w:pPr>
            <w:r w:rsidRPr="00EA21E7">
              <w:rPr>
                <w:rFonts w:asciiTheme="minorHAnsi" w:hAnsiTheme="minorHAnsi" w:cstheme="minorHAnsi"/>
              </w:rPr>
              <w:t>T</w:t>
            </w:r>
            <w:r w:rsidR="6C1AE8F2" w:rsidRPr="00EA21E7">
              <w:rPr>
                <w:rFonts w:asciiTheme="minorHAnsi" w:hAnsiTheme="minorHAnsi" w:cstheme="minorHAnsi"/>
              </w:rPr>
              <w:t>he</w:t>
            </w:r>
            <w:r w:rsidR="00AB0390" w:rsidRPr="00EA21E7">
              <w:rPr>
                <w:rFonts w:asciiTheme="minorHAnsi" w:hAnsiTheme="minorHAnsi" w:cstheme="minorHAnsi"/>
              </w:rPr>
              <w:t xml:space="preserve"> ongoing relevance of the on-the-job and off-the-job elements </w:t>
            </w:r>
          </w:p>
          <w:p w14:paraId="5D7483A0" w14:textId="2AECEB36" w:rsidR="00AB0390" w:rsidRPr="00EA21E7" w:rsidRDefault="13312DA3" w:rsidP="00E07109">
            <w:pPr>
              <w:pStyle w:val="ListParagraph"/>
              <w:numPr>
                <w:ilvl w:val="0"/>
                <w:numId w:val="117"/>
              </w:numPr>
              <w:spacing w:after="0"/>
              <w:jc w:val="both"/>
              <w:rPr>
                <w:rFonts w:asciiTheme="minorHAnsi" w:hAnsiTheme="minorHAnsi" w:cstheme="minorHAnsi"/>
              </w:rPr>
            </w:pPr>
            <w:r w:rsidRPr="00EA21E7">
              <w:rPr>
                <w:rFonts w:asciiTheme="minorHAnsi" w:hAnsiTheme="minorHAnsi" w:cstheme="minorHAnsi"/>
              </w:rPr>
              <w:t>A</w:t>
            </w:r>
            <w:r w:rsidR="6C1AE8F2" w:rsidRPr="00EA21E7">
              <w:rPr>
                <w:rFonts w:asciiTheme="minorHAnsi" w:hAnsiTheme="minorHAnsi" w:cstheme="minorHAnsi"/>
              </w:rPr>
              <w:t>ssessment</w:t>
            </w:r>
            <w:r w:rsidR="00AB0390" w:rsidRPr="00EA21E7">
              <w:rPr>
                <w:rFonts w:asciiTheme="minorHAnsi" w:hAnsiTheme="minorHAnsi" w:cstheme="minorHAnsi"/>
              </w:rPr>
              <w:t xml:space="preserve"> strategies</w:t>
            </w:r>
          </w:p>
          <w:p w14:paraId="2FBF4740" w14:textId="0E62D198" w:rsidR="00E61907" w:rsidRPr="00EA21E7" w:rsidRDefault="13312DA3" w:rsidP="00E07109">
            <w:pPr>
              <w:pStyle w:val="ListParagraph"/>
              <w:numPr>
                <w:ilvl w:val="0"/>
                <w:numId w:val="117"/>
              </w:numPr>
              <w:spacing w:after="0"/>
              <w:jc w:val="both"/>
              <w:rPr>
                <w:rFonts w:asciiTheme="minorHAnsi" w:hAnsiTheme="minorHAnsi" w:cstheme="minorHAnsi"/>
              </w:rPr>
            </w:pPr>
            <w:r w:rsidRPr="00EA21E7">
              <w:rPr>
                <w:rFonts w:asciiTheme="minorHAnsi" w:hAnsiTheme="minorHAnsi" w:cstheme="minorHAnsi"/>
              </w:rPr>
              <w:t>S</w:t>
            </w:r>
            <w:r w:rsidR="424797BC" w:rsidRPr="00EA21E7">
              <w:rPr>
                <w:rFonts w:asciiTheme="minorHAnsi" w:hAnsiTheme="minorHAnsi" w:cstheme="minorHAnsi"/>
              </w:rPr>
              <w:t>tructure</w:t>
            </w:r>
            <w:r w:rsidR="190A5169" w:rsidRPr="00EA21E7">
              <w:rPr>
                <w:rFonts w:asciiTheme="minorHAnsi" w:hAnsiTheme="minorHAnsi" w:cstheme="minorHAnsi"/>
              </w:rPr>
              <w:t xml:space="preserve"> of the apprenticeship</w:t>
            </w:r>
            <w:r w:rsidR="1862623B" w:rsidRPr="00EA21E7">
              <w:rPr>
                <w:rFonts w:asciiTheme="minorHAnsi" w:hAnsiTheme="minorHAnsi" w:cstheme="minorHAnsi"/>
              </w:rPr>
              <w:t xml:space="preserve">, </w:t>
            </w:r>
            <w:r w:rsidR="190A5169" w:rsidRPr="00EA21E7">
              <w:rPr>
                <w:rFonts w:asciiTheme="minorHAnsi" w:hAnsiTheme="minorHAnsi" w:cstheme="minorHAnsi"/>
              </w:rPr>
              <w:t>and</w:t>
            </w:r>
            <w:r w:rsidR="07A1B2C2" w:rsidRPr="00EA21E7">
              <w:rPr>
                <w:rFonts w:asciiTheme="minorHAnsi" w:hAnsiTheme="minorHAnsi" w:cstheme="minorHAnsi"/>
              </w:rPr>
              <w:t>,</w:t>
            </w:r>
          </w:p>
          <w:p w14:paraId="63CC521F" w14:textId="5BAC1124" w:rsidR="00E61907" w:rsidRPr="00EA21E7" w:rsidRDefault="6F241780" w:rsidP="00E07109">
            <w:pPr>
              <w:pStyle w:val="ListParagraph"/>
              <w:numPr>
                <w:ilvl w:val="0"/>
                <w:numId w:val="117"/>
              </w:numPr>
              <w:spacing w:after="0"/>
              <w:jc w:val="both"/>
              <w:rPr>
                <w:rFonts w:asciiTheme="minorHAnsi" w:hAnsiTheme="minorHAnsi" w:cstheme="minorHAnsi"/>
              </w:rPr>
            </w:pPr>
            <w:r w:rsidRPr="00EA21E7">
              <w:rPr>
                <w:rFonts w:asciiTheme="minorHAnsi" w:hAnsiTheme="minorHAnsi" w:cstheme="minorHAnsi"/>
              </w:rPr>
              <w:t>C</w:t>
            </w:r>
            <w:r w:rsidR="190A5169" w:rsidRPr="00EA21E7">
              <w:rPr>
                <w:rFonts w:asciiTheme="minorHAnsi" w:hAnsiTheme="minorHAnsi" w:cstheme="minorHAnsi"/>
              </w:rPr>
              <w:t>onsider</w:t>
            </w:r>
            <w:r w:rsidR="65199DD4" w:rsidRPr="00EA21E7">
              <w:rPr>
                <w:rFonts w:asciiTheme="minorHAnsi" w:hAnsiTheme="minorHAnsi" w:cstheme="minorHAnsi"/>
              </w:rPr>
              <w:t xml:space="preserve">ation </w:t>
            </w:r>
            <w:r w:rsidRPr="00EA21E7">
              <w:rPr>
                <w:rFonts w:asciiTheme="minorHAnsi" w:hAnsiTheme="minorHAnsi" w:cstheme="minorHAnsi"/>
              </w:rPr>
              <w:t>of</w:t>
            </w:r>
            <w:r w:rsidR="00AB0390" w:rsidRPr="00EA21E7">
              <w:rPr>
                <w:rFonts w:asciiTheme="minorHAnsi" w:hAnsiTheme="minorHAnsi" w:cstheme="minorHAnsi"/>
              </w:rPr>
              <w:t xml:space="preserve"> the adoption of emerging technologies </w:t>
            </w:r>
            <w:proofErr w:type="gramStart"/>
            <w:r w:rsidR="00AB0390" w:rsidRPr="00EA21E7">
              <w:rPr>
                <w:rFonts w:asciiTheme="minorHAnsi" w:hAnsiTheme="minorHAnsi" w:cstheme="minorHAnsi"/>
              </w:rPr>
              <w:t>in order to</w:t>
            </w:r>
            <w:proofErr w:type="gramEnd"/>
            <w:r w:rsidR="00AB0390" w:rsidRPr="00EA21E7">
              <w:rPr>
                <w:rFonts w:asciiTheme="minorHAnsi" w:hAnsiTheme="minorHAnsi" w:cstheme="minorHAnsi"/>
              </w:rPr>
              <w:t xml:space="preserve"> future proof the apprenticeship. </w:t>
            </w:r>
          </w:p>
          <w:p w14:paraId="5D79A730" w14:textId="44049D71" w:rsidR="00E61907" w:rsidRPr="00EA21E7" w:rsidRDefault="00E61907" w:rsidP="00D06373">
            <w:pPr>
              <w:spacing w:after="0"/>
              <w:jc w:val="both"/>
              <w:rPr>
                <w:rFonts w:asciiTheme="minorHAnsi" w:hAnsiTheme="minorHAnsi" w:cstheme="minorHAnsi"/>
              </w:rPr>
            </w:pPr>
            <w:r w:rsidRPr="00EA21E7">
              <w:rPr>
                <w:rFonts w:asciiTheme="minorHAnsi" w:eastAsia="Calibri" w:hAnsiTheme="minorHAnsi" w:cstheme="minorHAnsi"/>
              </w:rPr>
              <w:t>Data from certification periods</w:t>
            </w:r>
            <w:r w:rsidR="00C47946" w:rsidRPr="00EA21E7">
              <w:rPr>
                <w:rFonts w:asciiTheme="minorHAnsi" w:eastAsia="Calibri" w:hAnsiTheme="minorHAnsi" w:cstheme="minorHAnsi"/>
              </w:rPr>
              <w:t xml:space="preserve"> and </w:t>
            </w:r>
            <w:r w:rsidR="008C230B" w:rsidRPr="00EA21E7">
              <w:rPr>
                <w:rFonts w:asciiTheme="minorHAnsi" w:eastAsia="Calibri" w:hAnsiTheme="minorHAnsi" w:cstheme="minorHAnsi"/>
              </w:rPr>
              <w:t xml:space="preserve">graduate </w:t>
            </w:r>
            <w:r w:rsidR="00C47946" w:rsidRPr="00EA21E7">
              <w:rPr>
                <w:rFonts w:asciiTheme="minorHAnsi" w:eastAsia="Calibri" w:hAnsiTheme="minorHAnsi" w:cstheme="minorHAnsi"/>
              </w:rPr>
              <w:t>progression statistics</w:t>
            </w:r>
            <w:r w:rsidRPr="00EA21E7">
              <w:rPr>
                <w:rFonts w:asciiTheme="minorHAnsi" w:eastAsia="Calibri" w:hAnsiTheme="minorHAnsi" w:cstheme="minorHAnsi"/>
              </w:rPr>
              <w:t xml:space="preserve"> will also be used to inform the review. </w:t>
            </w:r>
          </w:p>
          <w:p w14:paraId="52D05ED2" w14:textId="77777777" w:rsidR="00E61907" w:rsidRPr="00EA21E7" w:rsidRDefault="00E61907" w:rsidP="00D06373">
            <w:pPr>
              <w:spacing w:after="0"/>
              <w:jc w:val="both"/>
              <w:rPr>
                <w:rFonts w:asciiTheme="minorHAnsi" w:hAnsiTheme="minorHAnsi" w:cstheme="minorHAnsi"/>
                <w:bCs/>
              </w:rPr>
            </w:pPr>
          </w:p>
          <w:p w14:paraId="4B75D61E" w14:textId="09816C86" w:rsidR="00E61907" w:rsidRPr="00EA21E7" w:rsidRDefault="00E61907" w:rsidP="00D06373">
            <w:pPr>
              <w:spacing w:after="0"/>
              <w:jc w:val="both"/>
              <w:rPr>
                <w:rFonts w:asciiTheme="minorHAnsi" w:hAnsiTheme="minorHAnsi" w:cstheme="minorHAnsi"/>
                <w:bCs/>
              </w:rPr>
            </w:pPr>
            <w:r w:rsidRPr="00EA21E7">
              <w:rPr>
                <w:rFonts w:asciiTheme="minorHAnsi" w:hAnsiTheme="minorHAnsi" w:cstheme="minorHAnsi"/>
                <w:bCs/>
              </w:rPr>
              <w:t xml:space="preserve">The National Programme Manager’s review will also be informed by the following ongoing programme review activities. </w:t>
            </w:r>
          </w:p>
          <w:p w14:paraId="7EF6FBE8" w14:textId="77777777" w:rsidR="00AB0390" w:rsidRPr="00EA21E7" w:rsidRDefault="00AB0390" w:rsidP="00D06373">
            <w:pPr>
              <w:spacing w:after="0"/>
              <w:rPr>
                <w:rFonts w:asciiTheme="minorHAnsi" w:hAnsiTheme="minorHAnsi" w:cstheme="minorHAnsi"/>
                <w:bCs/>
              </w:rPr>
            </w:pPr>
          </w:p>
          <w:p w14:paraId="61D0023F" w14:textId="57A326EA" w:rsidR="008F2A31" w:rsidRPr="00EA21E7" w:rsidRDefault="008F2A31" w:rsidP="00D06373">
            <w:pPr>
              <w:pStyle w:val="Default"/>
              <w:rPr>
                <w:rFonts w:asciiTheme="minorHAnsi" w:hAnsiTheme="minorHAnsi" w:cstheme="minorHAnsi"/>
                <w:b/>
                <w:bCs/>
                <w:sz w:val="22"/>
                <w:szCs w:val="22"/>
              </w:rPr>
            </w:pPr>
            <w:r w:rsidRPr="00EA21E7">
              <w:rPr>
                <w:rFonts w:asciiTheme="minorHAnsi" w:hAnsiTheme="minorHAnsi" w:cstheme="minorHAnsi"/>
                <w:b/>
                <w:bCs/>
                <w:sz w:val="22"/>
                <w:szCs w:val="22"/>
              </w:rPr>
              <w:t>Learner Survey</w:t>
            </w:r>
          </w:p>
          <w:p w14:paraId="7DB99CEC" w14:textId="70BCF09E" w:rsidR="008F2A31" w:rsidRPr="00EA21E7" w:rsidRDefault="00DF42B3" w:rsidP="00D06373">
            <w:pPr>
              <w:pStyle w:val="Default"/>
              <w:jc w:val="both"/>
              <w:rPr>
                <w:rFonts w:asciiTheme="minorHAnsi" w:hAnsiTheme="minorHAnsi" w:cstheme="minorHAnsi"/>
                <w:sz w:val="22"/>
                <w:szCs w:val="22"/>
              </w:rPr>
            </w:pPr>
            <w:r w:rsidRPr="00EA21E7">
              <w:rPr>
                <w:rFonts w:asciiTheme="minorHAnsi" w:hAnsiTheme="minorHAnsi" w:cstheme="minorHAnsi"/>
                <w:sz w:val="22"/>
                <w:szCs w:val="22"/>
              </w:rPr>
              <w:t>Each provider</w:t>
            </w:r>
            <w:r w:rsidR="008F2A31" w:rsidRPr="00EA21E7">
              <w:rPr>
                <w:rFonts w:asciiTheme="minorHAnsi" w:hAnsiTheme="minorHAnsi" w:cstheme="minorHAnsi"/>
                <w:sz w:val="22"/>
                <w:szCs w:val="22"/>
              </w:rPr>
              <w:t xml:space="preserve"> will undertake</w:t>
            </w:r>
            <w:r w:rsidRPr="00EA21E7">
              <w:rPr>
                <w:rFonts w:asciiTheme="minorHAnsi" w:hAnsiTheme="minorHAnsi" w:cstheme="minorHAnsi"/>
                <w:sz w:val="22"/>
                <w:szCs w:val="22"/>
              </w:rPr>
              <w:t xml:space="preserve"> a survey of all</w:t>
            </w:r>
            <w:r w:rsidR="008F2A31" w:rsidRPr="00EA21E7">
              <w:rPr>
                <w:rFonts w:asciiTheme="minorHAnsi" w:hAnsiTheme="minorHAnsi" w:cstheme="minorHAnsi"/>
                <w:sz w:val="22"/>
                <w:szCs w:val="22"/>
              </w:rPr>
              <w:t xml:space="preserve"> apprentices</w:t>
            </w:r>
            <w:r w:rsidR="008C230B" w:rsidRPr="00EA21E7">
              <w:rPr>
                <w:rFonts w:asciiTheme="minorHAnsi" w:hAnsiTheme="minorHAnsi" w:cstheme="minorHAnsi"/>
                <w:sz w:val="22"/>
                <w:szCs w:val="22"/>
              </w:rPr>
              <w:t xml:space="preserve"> after each off-the-job </w:t>
            </w:r>
            <w:r w:rsidR="00D51AF9">
              <w:rPr>
                <w:rFonts w:asciiTheme="minorHAnsi" w:hAnsiTheme="minorHAnsi" w:cstheme="minorHAnsi"/>
                <w:sz w:val="22"/>
                <w:szCs w:val="22"/>
              </w:rPr>
              <w:t>module</w:t>
            </w:r>
            <w:r w:rsidR="38C45472" w:rsidRPr="00EA21E7">
              <w:rPr>
                <w:rFonts w:asciiTheme="minorHAnsi" w:hAnsiTheme="minorHAnsi" w:cstheme="minorHAnsi"/>
                <w:sz w:val="22"/>
                <w:szCs w:val="22"/>
              </w:rPr>
              <w:t xml:space="preserve"> </w:t>
            </w:r>
            <w:r w:rsidR="008F2A31" w:rsidRPr="00EA21E7">
              <w:rPr>
                <w:rFonts w:asciiTheme="minorHAnsi" w:hAnsiTheme="minorHAnsi" w:cstheme="minorHAnsi"/>
                <w:sz w:val="22"/>
                <w:szCs w:val="22"/>
              </w:rPr>
              <w:t xml:space="preserve">to evaluate the design, </w:t>
            </w:r>
            <w:proofErr w:type="gramStart"/>
            <w:r w:rsidR="008F2A31" w:rsidRPr="00EA21E7">
              <w:rPr>
                <w:rFonts w:asciiTheme="minorHAnsi" w:hAnsiTheme="minorHAnsi" w:cstheme="minorHAnsi"/>
                <w:sz w:val="22"/>
                <w:szCs w:val="22"/>
              </w:rPr>
              <w:t>delivery</w:t>
            </w:r>
            <w:proofErr w:type="gramEnd"/>
            <w:r w:rsidR="008F2A31" w:rsidRPr="00EA21E7">
              <w:rPr>
                <w:rFonts w:asciiTheme="minorHAnsi" w:hAnsiTheme="minorHAnsi" w:cstheme="minorHAnsi"/>
                <w:sz w:val="22"/>
                <w:szCs w:val="22"/>
              </w:rPr>
              <w:t xml:space="preserve"> and assessment of the module. The rationale behind this is to have visibility across all modules and so </w:t>
            </w:r>
            <w:r w:rsidR="00E37320" w:rsidRPr="00EA21E7">
              <w:rPr>
                <w:rFonts w:asciiTheme="minorHAnsi" w:hAnsiTheme="minorHAnsi" w:cstheme="minorHAnsi"/>
                <w:sz w:val="22"/>
                <w:szCs w:val="22"/>
              </w:rPr>
              <w:t xml:space="preserve">the National </w:t>
            </w:r>
            <w:proofErr w:type="spellStart"/>
            <w:r w:rsidR="00E37320" w:rsidRPr="00EA21E7">
              <w:rPr>
                <w:rFonts w:asciiTheme="minorHAnsi" w:hAnsiTheme="minorHAnsi" w:cstheme="minorHAnsi"/>
                <w:sz w:val="22"/>
                <w:szCs w:val="22"/>
              </w:rPr>
              <w:t>Programme</w:t>
            </w:r>
            <w:proofErr w:type="spellEnd"/>
            <w:r w:rsidR="00E37320" w:rsidRPr="00EA21E7">
              <w:rPr>
                <w:rFonts w:asciiTheme="minorHAnsi" w:hAnsiTheme="minorHAnsi" w:cstheme="minorHAnsi"/>
                <w:sz w:val="22"/>
                <w:szCs w:val="22"/>
              </w:rPr>
              <w:t xml:space="preserve"> Board </w:t>
            </w:r>
            <w:r w:rsidR="008F2A31" w:rsidRPr="00EA21E7">
              <w:rPr>
                <w:rFonts w:asciiTheme="minorHAnsi" w:hAnsiTheme="minorHAnsi" w:cstheme="minorHAnsi"/>
                <w:sz w:val="22"/>
                <w:szCs w:val="22"/>
              </w:rPr>
              <w:t xml:space="preserve">can review and revise when necessary. </w:t>
            </w:r>
          </w:p>
          <w:p w14:paraId="78DB83A4" w14:textId="7AF45C79" w:rsidR="0014781E" w:rsidRDefault="0014781E" w:rsidP="00D06373">
            <w:pPr>
              <w:pStyle w:val="Default"/>
              <w:jc w:val="both"/>
              <w:rPr>
                <w:rFonts w:asciiTheme="minorHAnsi" w:hAnsiTheme="minorHAnsi" w:cstheme="minorHAnsi"/>
                <w:sz w:val="22"/>
                <w:szCs w:val="22"/>
              </w:rPr>
            </w:pPr>
            <w:r>
              <w:rPr>
                <w:rFonts w:asciiTheme="minorHAnsi" w:hAnsiTheme="minorHAnsi" w:cstheme="minorHAnsi"/>
                <w:sz w:val="22"/>
                <w:szCs w:val="22"/>
              </w:rPr>
              <w:t>Sample Surveys:</w:t>
            </w:r>
          </w:p>
          <w:tbl>
            <w:tblPr>
              <w:tblStyle w:val="TableGrid"/>
              <w:tblW w:w="0" w:type="auto"/>
              <w:tblLook w:val="04A0" w:firstRow="1" w:lastRow="0" w:firstColumn="1" w:lastColumn="0" w:noHBand="0" w:noVBand="1"/>
            </w:tblPr>
            <w:tblGrid>
              <w:gridCol w:w="3427"/>
              <w:gridCol w:w="3132"/>
              <w:gridCol w:w="3280"/>
            </w:tblGrid>
            <w:tr w:rsidR="0014781E" w14:paraId="18EDA22D" w14:textId="77777777" w:rsidTr="00E55374">
              <w:tc>
                <w:tcPr>
                  <w:tcW w:w="3427" w:type="dxa"/>
                </w:tcPr>
                <w:p w14:paraId="23FF8ED5" w14:textId="7195150F" w:rsidR="0014781E" w:rsidRDefault="00000000" w:rsidP="00E55374">
                  <w:pPr>
                    <w:pStyle w:val="Default"/>
                    <w:rPr>
                      <w:rFonts w:asciiTheme="minorHAnsi" w:hAnsiTheme="minorHAnsi" w:cstheme="minorHAnsi"/>
                      <w:sz w:val="22"/>
                      <w:szCs w:val="22"/>
                    </w:rPr>
                  </w:pPr>
                  <w:hyperlink r:id="rId59" w:history="1">
                    <w:r w:rsidR="00395D58" w:rsidRPr="001E1A80">
                      <w:rPr>
                        <w:rStyle w:val="Hyperlink"/>
                        <w:rFonts w:asciiTheme="minorHAnsi" w:hAnsiTheme="minorHAnsi" w:cstheme="minorHAnsi"/>
                        <w:sz w:val="22"/>
                        <w:szCs w:val="22"/>
                      </w:rPr>
                      <w:t>Introduction to Advanced Manufacturing and Industry 4.0/5.0 Technologies and Application</w:t>
                    </w:r>
                  </w:hyperlink>
                </w:p>
              </w:tc>
              <w:tc>
                <w:tcPr>
                  <w:tcW w:w="3132" w:type="dxa"/>
                </w:tcPr>
                <w:p w14:paraId="1E1743B1" w14:textId="37373A26" w:rsidR="0014781E" w:rsidRDefault="00000000" w:rsidP="00E55374">
                  <w:pPr>
                    <w:pStyle w:val="Default"/>
                    <w:rPr>
                      <w:rFonts w:asciiTheme="minorHAnsi" w:hAnsiTheme="minorHAnsi" w:cstheme="minorHAnsi"/>
                      <w:sz w:val="22"/>
                      <w:szCs w:val="22"/>
                    </w:rPr>
                  </w:pPr>
                  <w:hyperlink r:id="rId60" w:history="1">
                    <w:r w:rsidR="00395D58" w:rsidRPr="003342D1">
                      <w:rPr>
                        <w:rStyle w:val="Hyperlink"/>
                        <w:rFonts w:asciiTheme="minorHAnsi" w:hAnsiTheme="minorHAnsi" w:cstheme="minorHAnsi"/>
                        <w:sz w:val="22"/>
                        <w:szCs w:val="22"/>
                      </w:rPr>
                      <w:t>Personal &amp; Professional Career Development and EHS</w:t>
                    </w:r>
                  </w:hyperlink>
                </w:p>
              </w:tc>
              <w:tc>
                <w:tcPr>
                  <w:tcW w:w="3280" w:type="dxa"/>
                </w:tcPr>
                <w:p w14:paraId="7D8CAD9F" w14:textId="571B4AD5" w:rsidR="0014781E" w:rsidRDefault="00000000" w:rsidP="00E55374">
                  <w:pPr>
                    <w:pStyle w:val="Default"/>
                    <w:rPr>
                      <w:rFonts w:asciiTheme="minorHAnsi" w:hAnsiTheme="minorHAnsi" w:cstheme="minorHAnsi"/>
                      <w:sz w:val="22"/>
                      <w:szCs w:val="22"/>
                    </w:rPr>
                  </w:pPr>
                  <w:hyperlink r:id="rId61" w:history="1">
                    <w:proofErr w:type="spellStart"/>
                    <w:r w:rsidR="00686DB3" w:rsidRPr="00AC58A6">
                      <w:rPr>
                        <w:rStyle w:val="Hyperlink"/>
                        <w:rFonts w:asciiTheme="minorHAnsi" w:hAnsiTheme="minorHAnsi" w:cstheme="minorHAnsi"/>
                        <w:sz w:val="22"/>
                        <w:szCs w:val="22"/>
                      </w:rPr>
                      <w:t>Maths</w:t>
                    </w:r>
                    <w:proofErr w:type="spellEnd"/>
                    <w:r w:rsidR="00686DB3" w:rsidRPr="00AC58A6">
                      <w:rPr>
                        <w:rStyle w:val="Hyperlink"/>
                        <w:rFonts w:asciiTheme="minorHAnsi" w:hAnsiTheme="minorHAnsi" w:cstheme="minorHAnsi"/>
                        <w:sz w:val="22"/>
                        <w:szCs w:val="22"/>
                      </w:rPr>
                      <w:t xml:space="preserve"> for Advanced Manufacturing</w:t>
                    </w:r>
                  </w:hyperlink>
                </w:p>
              </w:tc>
            </w:tr>
            <w:tr w:rsidR="0014781E" w14:paraId="262ED029" w14:textId="77777777" w:rsidTr="00E55374">
              <w:tc>
                <w:tcPr>
                  <w:tcW w:w="3427" w:type="dxa"/>
                </w:tcPr>
                <w:p w14:paraId="6F736419" w14:textId="5B1731F4" w:rsidR="0014781E" w:rsidRDefault="00000000" w:rsidP="00E55374">
                  <w:pPr>
                    <w:pStyle w:val="Default"/>
                    <w:rPr>
                      <w:rFonts w:asciiTheme="minorHAnsi" w:hAnsiTheme="minorHAnsi" w:cstheme="minorHAnsi"/>
                      <w:sz w:val="22"/>
                      <w:szCs w:val="22"/>
                    </w:rPr>
                  </w:pPr>
                  <w:hyperlink r:id="rId62" w:history="1">
                    <w:proofErr w:type="spellStart"/>
                    <w:r w:rsidR="00420CCA" w:rsidRPr="00221A52">
                      <w:rPr>
                        <w:rStyle w:val="Hyperlink"/>
                        <w:rFonts w:asciiTheme="minorHAnsi" w:hAnsiTheme="minorHAnsi" w:cstheme="minorHAnsi"/>
                        <w:sz w:val="22"/>
                        <w:szCs w:val="22"/>
                      </w:rPr>
                      <w:t>Digitisation</w:t>
                    </w:r>
                    <w:proofErr w:type="spellEnd"/>
                    <w:r w:rsidR="00420CCA" w:rsidRPr="00221A52">
                      <w:rPr>
                        <w:rStyle w:val="Hyperlink"/>
                        <w:rFonts w:asciiTheme="minorHAnsi" w:hAnsiTheme="minorHAnsi" w:cstheme="minorHAnsi"/>
                        <w:sz w:val="22"/>
                        <w:szCs w:val="22"/>
                      </w:rPr>
                      <w:t xml:space="preserve"> of Manufacturing Operations</w:t>
                    </w:r>
                  </w:hyperlink>
                </w:p>
              </w:tc>
              <w:tc>
                <w:tcPr>
                  <w:tcW w:w="3132" w:type="dxa"/>
                </w:tcPr>
                <w:p w14:paraId="38D4056C" w14:textId="74343711" w:rsidR="0014781E" w:rsidRDefault="00000000" w:rsidP="00E55374">
                  <w:pPr>
                    <w:pStyle w:val="Default"/>
                    <w:rPr>
                      <w:rFonts w:asciiTheme="minorHAnsi" w:hAnsiTheme="minorHAnsi" w:cstheme="minorHAnsi"/>
                      <w:sz w:val="22"/>
                      <w:szCs w:val="22"/>
                    </w:rPr>
                  </w:pPr>
                  <w:hyperlink r:id="rId63" w:history="1">
                    <w:r w:rsidR="00D2457A" w:rsidRPr="00105F44">
                      <w:rPr>
                        <w:rStyle w:val="Hyperlink"/>
                        <w:rFonts w:asciiTheme="minorHAnsi" w:hAnsiTheme="minorHAnsi" w:cstheme="minorHAnsi"/>
                        <w:sz w:val="22"/>
                        <w:szCs w:val="22"/>
                      </w:rPr>
                      <w:t>Robotics Fundamentals, Operations and Automation</w:t>
                    </w:r>
                  </w:hyperlink>
                </w:p>
              </w:tc>
              <w:tc>
                <w:tcPr>
                  <w:tcW w:w="3280" w:type="dxa"/>
                </w:tcPr>
                <w:p w14:paraId="38E0E144" w14:textId="03CC3493" w:rsidR="0014781E" w:rsidRDefault="00000000" w:rsidP="00E55374">
                  <w:pPr>
                    <w:pStyle w:val="Default"/>
                    <w:rPr>
                      <w:rFonts w:asciiTheme="minorHAnsi" w:hAnsiTheme="minorHAnsi" w:cstheme="minorHAnsi"/>
                      <w:sz w:val="22"/>
                      <w:szCs w:val="22"/>
                    </w:rPr>
                  </w:pPr>
                  <w:hyperlink r:id="rId64" w:history="1">
                    <w:r w:rsidR="008F3E0E" w:rsidRPr="00285723">
                      <w:rPr>
                        <w:rStyle w:val="Hyperlink"/>
                        <w:rFonts w:asciiTheme="minorHAnsi" w:hAnsiTheme="minorHAnsi" w:cstheme="minorHAnsi"/>
                        <w:sz w:val="22"/>
                        <w:szCs w:val="22"/>
                      </w:rPr>
                      <w:t>Industrial Systems and Operations and Workshop Skills</w:t>
                    </w:r>
                  </w:hyperlink>
                </w:p>
              </w:tc>
            </w:tr>
            <w:tr w:rsidR="0014781E" w14:paraId="57EEE3B0" w14:textId="77777777" w:rsidTr="00E55374">
              <w:tc>
                <w:tcPr>
                  <w:tcW w:w="3427" w:type="dxa"/>
                </w:tcPr>
                <w:p w14:paraId="6CF4824B" w14:textId="5F5E3639" w:rsidR="0014781E" w:rsidRDefault="00000000" w:rsidP="00E55374">
                  <w:pPr>
                    <w:pStyle w:val="Default"/>
                    <w:rPr>
                      <w:rFonts w:asciiTheme="minorHAnsi" w:hAnsiTheme="minorHAnsi" w:cstheme="minorHAnsi"/>
                      <w:sz w:val="22"/>
                      <w:szCs w:val="22"/>
                    </w:rPr>
                  </w:pPr>
                  <w:hyperlink r:id="rId65" w:history="1">
                    <w:r w:rsidR="00C80C33" w:rsidRPr="00DA5B50">
                      <w:rPr>
                        <w:rStyle w:val="Hyperlink"/>
                        <w:rFonts w:asciiTheme="minorHAnsi" w:hAnsiTheme="minorHAnsi" w:cstheme="minorHAnsi"/>
                        <w:sz w:val="22"/>
                        <w:szCs w:val="22"/>
                      </w:rPr>
                      <w:t>Robotic Programming/Simulation, System Integration and Functional Safety</w:t>
                    </w:r>
                  </w:hyperlink>
                </w:p>
              </w:tc>
              <w:tc>
                <w:tcPr>
                  <w:tcW w:w="3132" w:type="dxa"/>
                </w:tcPr>
                <w:p w14:paraId="7B37696F" w14:textId="37108062" w:rsidR="0014781E" w:rsidRDefault="00000000" w:rsidP="00E55374">
                  <w:pPr>
                    <w:pStyle w:val="Default"/>
                    <w:rPr>
                      <w:rFonts w:asciiTheme="minorHAnsi" w:hAnsiTheme="minorHAnsi" w:cstheme="minorHAnsi"/>
                      <w:sz w:val="22"/>
                      <w:szCs w:val="22"/>
                    </w:rPr>
                  </w:pPr>
                  <w:hyperlink r:id="rId66" w:history="1">
                    <w:r w:rsidR="00FB3685" w:rsidRPr="007D1A84">
                      <w:rPr>
                        <w:rStyle w:val="Hyperlink"/>
                        <w:rFonts w:asciiTheme="minorHAnsi" w:hAnsiTheme="minorHAnsi" w:cstheme="minorHAnsi"/>
                        <w:sz w:val="22"/>
                        <w:szCs w:val="22"/>
                      </w:rPr>
                      <w:t>Equipment Control, Automation and Actuation</w:t>
                    </w:r>
                  </w:hyperlink>
                </w:p>
              </w:tc>
              <w:tc>
                <w:tcPr>
                  <w:tcW w:w="3280" w:type="dxa"/>
                </w:tcPr>
                <w:p w14:paraId="17D4C0A3" w14:textId="518165BF" w:rsidR="0014781E" w:rsidRDefault="00000000" w:rsidP="00E55374">
                  <w:pPr>
                    <w:pStyle w:val="Default"/>
                    <w:rPr>
                      <w:rFonts w:asciiTheme="minorHAnsi" w:hAnsiTheme="minorHAnsi" w:cstheme="minorHAnsi"/>
                      <w:sz w:val="22"/>
                      <w:szCs w:val="22"/>
                    </w:rPr>
                  </w:pPr>
                  <w:hyperlink r:id="rId67" w:history="1">
                    <w:r w:rsidR="00E55374" w:rsidRPr="00240B7C">
                      <w:rPr>
                        <w:rStyle w:val="Hyperlink"/>
                        <w:rFonts w:asciiTheme="minorHAnsi" w:hAnsiTheme="minorHAnsi" w:cstheme="minorHAnsi"/>
                        <w:sz w:val="22"/>
                        <w:szCs w:val="22"/>
                      </w:rPr>
                      <w:t>Work Based Project</w:t>
                    </w:r>
                  </w:hyperlink>
                </w:p>
              </w:tc>
            </w:tr>
          </w:tbl>
          <w:p w14:paraId="283403B8" w14:textId="77777777" w:rsidR="0014781E" w:rsidRPr="00EA21E7" w:rsidRDefault="0014781E" w:rsidP="00D06373">
            <w:pPr>
              <w:pStyle w:val="Default"/>
              <w:jc w:val="both"/>
              <w:rPr>
                <w:rFonts w:asciiTheme="minorHAnsi" w:hAnsiTheme="minorHAnsi" w:cstheme="minorHAnsi"/>
                <w:sz w:val="22"/>
                <w:szCs w:val="22"/>
              </w:rPr>
            </w:pPr>
          </w:p>
          <w:p w14:paraId="54C5F4BB" w14:textId="77777777" w:rsidR="008F2A31" w:rsidRPr="00EA21E7" w:rsidRDefault="008F2A31" w:rsidP="000E1573">
            <w:pPr>
              <w:pStyle w:val="Default"/>
              <w:jc w:val="both"/>
              <w:rPr>
                <w:rFonts w:asciiTheme="minorHAnsi" w:hAnsiTheme="minorHAnsi" w:cstheme="minorHAnsi"/>
                <w:sz w:val="22"/>
                <w:szCs w:val="22"/>
              </w:rPr>
            </w:pPr>
          </w:p>
          <w:p w14:paraId="68CADDCB" w14:textId="5D769E8E" w:rsidR="00E37320" w:rsidRPr="00EA21E7" w:rsidRDefault="008F2A31" w:rsidP="3ECE9E33">
            <w:pPr>
              <w:pStyle w:val="Default"/>
              <w:jc w:val="both"/>
              <w:rPr>
                <w:rFonts w:asciiTheme="minorHAnsi" w:hAnsiTheme="minorHAnsi" w:cstheme="minorHAnsi"/>
                <w:sz w:val="22"/>
                <w:szCs w:val="22"/>
              </w:rPr>
            </w:pPr>
            <w:r w:rsidRPr="00EA21E7">
              <w:rPr>
                <w:rFonts w:asciiTheme="minorHAnsi" w:hAnsiTheme="minorHAnsi" w:cstheme="minorHAnsi"/>
                <w:sz w:val="22"/>
                <w:szCs w:val="22"/>
              </w:rPr>
              <w:t xml:space="preserve">Microsoft Forms </w:t>
            </w:r>
            <w:r w:rsidR="00E37320" w:rsidRPr="00EA21E7">
              <w:rPr>
                <w:rFonts w:asciiTheme="minorHAnsi" w:hAnsiTheme="minorHAnsi" w:cstheme="minorHAnsi"/>
                <w:sz w:val="22"/>
                <w:szCs w:val="22"/>
              </w:rPr>
              <w:t>via the VLE</w:t>
            </w:r>
            <w:r w:rsidR="649202B6" w:rsidRPr="00EA21E7">
              <w:rPr>
                <w:rFonts w:asciiTheme="minorHAnsi" w:hAnsiTheme="minorHAnsi" w:cstheme="minorHAnsi"/>
                <w:sz w:val="22"/>
                <w:szCs w:val="22"/>
              </w:rPr>
              <w:t>/Moodle</w:t>
            </w:r>
            <w:r w:rsidR="00E37320" w:rsidRPr="00EA21E7">
              <w:rPr>
                <w:rFonts w:asciiTheme="minorHAnsi" w:hAnsiTheme="minorHAnsi" w:cstheme="minorHAnsi"/>
                <w:sz w:val="22"/>
                <w:szCs w:val="22"/>
              </w:rPr>
              <w:t xml:space="preserve"> will be used </w:t>
            </w:r>
            <w:r w:rsidRPr="00EA21E7">
              <w:rPr>
                <w:rFonts w:asciiTheme="minorHAnsi" w:hAnsiTheme="minorHAnsi" w:cstheme="minorHAnsi"/>
                <w:sz w:val="22"/>
                <w:szCs w:val="22"/>
              </w:rPr>
              <w:t>to gather feedback</w:t>
            </w:r>
            <w:r w:rsidR="00E37320" w:rsidRPr="00EA21E7">
              <w:rPr>
                <w:rFonts w:asciiTheme="minorHAnsi" w:hAnsiTheme="minorHAnsi" w:cstheme="minorHAnsi"/>
                <w:sz w:val="22"/>
                <w:szCs w:val="22"/>
              </w:rPr>
              <w:t>. Information obtained will be used for</w:t>
            </w:r>
            <w:r w:rsidRPr="00EA21E7">
              <w:rPr>
                <w:rFonts w:asciiTheme="minorHAnsi" w:hAnsiTheme="minorHAnsi" w:cstheme="minorHAnsi"/>
                <w:sz w:val="22"/>
                <w:szCs w:val="22"/>
              </w:rPr>
              <w:t xml:space="preserve"> data analysis and comparison</w:t>
            </w:r>
            <w:r w:rsidR="00E37320" w:rsidRPr="00EA21E7">
              <w:rPr>
                <w:rFonts w:asciiTheme="minorHAnsi" w:hAnsiTheme="minorHAnsi" w:cstheme="minorHAnsi"/>
                <w:sz w:val="22"/>
                <w:szCs w:val="22"/>
              </w:rPr>
              <w:t xml:space="preserve"> and reporting to </w:t>
            </w:r>
            <w:r w:rsidR="21E57E8D" w:rsidRPr="00EA21E7">
              <w:rPr>
                <w:rFonts w:asciiTheme="minorHAnsi" w:hAnsiTheme="minorHAnsi" w:cstheme="minorHAnsi"/>
                <w:sz w:val="22"/>
                <w:szCs w:val="22"/>
              </w:rPr>
              <w:t>relevant</w:t>
            </w:r>
            <w:r w:rsidR="00E37320" w:rsidRPr="00EA21E7">
              <w:rPr>
                <w:rFonts w:asciiTheme="minorHAnsi" w:hAnsiTheme="minorHAnsi" w:cstheme="minorHAnsi"/>
                <w:sz w:val="22"/>
                <w:szCs w:val="22"/>
              </w:rPr>
              <w:t xml:space="preserve"> agencies</w:t>
            </w:r>
            <w:r w:rsidRPr="00EA21E7">
              <w:rPr>
                <w:rFonts w:asciiTheme="minorHAnsi" w:hAnsiTheme="minorHAnsi" w:cstheme="minorHAnsi"/>
                <w:sz w:val="22"/>
                <w:szCs w:val="22"/>
              </w:rPr>
              <w:t xml:space="preserve">. </w:t>
            </w:r>
          </w:p>
          <w:p w14:paraId="585881D5" w14:textId="77777777" w:rsidR="00E37320" w:rsidRPr="00EA21E7" w:rsidRDefault="00E37320" w:rsidP="002D15D9">
            <w:pPr>
              <w:pStyle w:val="Default"/>
              <w:rPr>
                <w:rFonts w:asciiTheme="minorHAnsi" w:hAnsiTheme="minorHAnsi" w:cstheme="minorHAnsi"/>
                <w:sz w:val="22"/>
                <w:szCs w:val="22"/>
              </w:rPr>
            </w:pPr>
          </w:p>
          <w:p w14:paraId="7452087C" w14:textId="681E9456" w:rsidR="00E37320" w:rsidRPr="00EA21E7" w:rsidRDefault="008F2A31" w:rsidP="000E1573">
            <w:pPr>
              <w:pStyle w:val="Default"/>
              <w:jc w:val="both"/>
              <w:rPr>
                <w:rFonts w:asciiTheme="minorHAnsi" w:hAnsiTheme="minorHAnsi" w:cstheme="minorHAnsi"/>
                <w:sz w:val="22"/>
                <w:szCs w:val="22"/>
              </w:rPr>
            </w:pPr>
            <w:r w:rsidRPr="00EA21E7">
              <w:rPr>
                <w:rFonts w:asciiTheme="minorHAnsi" w:hAnsiTheme="minorHAnsi" w:cstheme="minorHAnsi"/>
                <w:sz w:val="22"/>
                <w:szCs w:val="22"/>
              </w:rPr>
              <w:t xml:space="preserve">The </w:t>
            </w:r>
            <w:r w:rsidR="00E37320" w:rsidRPr="00EA21E7">
              <w:rPr>
                <w:rFonts w:asciiTheme="minorHAnsi" w:hAnsiTheme="minorHAnsi" w:cstheme="minorHAnsi"/>
                <w:sz w:val="22"/>
                <w:szCs w:val="22"/>
              </w:rPr>
              <w:t xml:space="preserve">National </w:t>
            </w:r>
            <w:proofErr w:type="spellStart"/>
            <w:r w:rsidR="00E37320" w:rsidRPr="00EA21E7">
              <w:rPr>
                <w:rFonts w:asciiTheme="minorHAnsi" w:hAnsiTheme="minorHAnsi" w:cstheme="minorHAnsi"/>
                <w:sz w:val="22"/>
                <w:szCs w:val="22"/>
              </w:rPr>
              <w:t>Programme</w:t>
            </w:r>
            <w:proofErr w:type="spellEnd"/>
            <w:r w:rsidR="00E37320" w:rsidRPr="00EA21E7">
              <w:rPr>
                <w:rFonts w:asciiTheme="minorHAnsi" w:hAnsiTheme="minorHAnsi" w:cstheme="minorHAnsi"/>
                <w:sz w:val="22"/>
                <w:szCs w:val="22"/>
              </w:rPr>
              <w:t xml:space="preserve"> Board </w:t>
            </w:r>
            <w:r w:rsidRPr="00EA21E7">
              <w:rPr>
                <w:rFonts w:asciiTheme="minorHAnsi" w:hAnsiTheme="minorHAnsi" w:cstheme="minorHAnsi"/>
                <w:sz w:val="22"/>
                <w:szCs w:val="22"/>
              </w:rPr>
              <w:t xml:space="preserve">will use the data to identify improvements, review the learner experience and to ensure that the learning outcomes associated with the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and individual modules are being addressed. </w:t>
            </w:r>
          </w:p>
          <w:p w14:paraId="7F23B2D8" w14:textId="77777777" w:rsidR="00E37320" w:rsidRPr="00EA21E7" w:rsidRDefault="00E37320" w:rsidP="002D15D9">
            <w:pPr>
              <w:pStyle w:val="Default"/>
              <w:rPr>
                <w:rFonts w:asciiTheme="minorHAnsi" w:hAnsiTheme="minorHAnsi" w:cstheme="minorHAnsi"/>
                <w:sz w:val="22"/>
                <w:szCs w:val="22"/>
              </w:rPr>
            </w:pPr>
          </w:p>
          <w:p w14:paraId="494A9275" w14:textId="68C764D9" w:rsidR="008F2A31" w:rsidRPr="00EA21E7" w:rsidRDefault="008F2A31" w:rsidP="002D15D9">
            <w:pPr>
              <w:pStyle w:val="Default"/>
              <w:rPr>
                <w:rFonts w:asciiTheme="minorHAnsi" w:hAnsiTheme="minorHAnsi" w:cstheme="minorHAnsi"/>
                <w:sz w:val="22"/>
                <w:szCs w:val="22"/>
              </w:rPr>
            </w:pPr>
            <w:r w:rsidRPr="00EA21E7">
              <w:rPr>
                <w:rFonts w:asciiTheme="minorHAnsi" w:hAnsiTheme="minorHAnsi" w:cstheme="minorHAnsi"/>
                <w:sz w:val="22"/>
                <w:szCs w:val="22"/>
              </w:rPr>
              <w:t xml:space="preserve">Questions asked via this survey, which </w:t>
            </w:r>
            <w:r w:rsidR="00E37320" w:rsidRPr="00EA21E7">
              <w:rPr>
                <w:rFonts w:asciiTheme="minorHAnsi" w:hAnsiTheme="minorHAnsi" w:cstheme="minorHAnsi"/>
                <w:sz w:val="22"/>
                <w:szCs w:val="22"/>
              </w:rPr>
              <w:t>can be</w:t>
            </w:r>
            <w:r w:rsidRPr="00EA21E7">
              <w:rPr>
                <w:rFonts w:asciiTheme="minorHAnsi" w:hAnsiTheme="minorHAnsi" w:cstheme="minorHAnsi"/>
                <w:sz w:val="22"/>
                <w:szCs w:val="22"/>
              </w:rPr>
              <w:t xml:space="preserve"> relate</w:t>
            </w:r>
            <w:r w:rsidR="00E37320" w:rsidRPr="00EA21E7">
              <w:rPr>
                <w:rFonts w:asciiTheme="minorHAnsi" w:hAnsiTheme="minorHAnsi" w:cstheme="minorHAnsi"/>
                <w:sz w:val="22"/>
                <w:szCs w:val="22"/>
              </w:rPr>
              <w:t>d</w:t>
            </w:r>
            <w:r w:rsidRPr="00EA21E7">
              <w:rPr>
                <w:rFonts w:asciiTheme="minorHAnsi" w:hAnsiTheme="minorHAnsi" w:cstheme="minorHAnsi"/>
                <w:sz w:val="22"/>
                <w:szCs w:val="22"/>
              </w:rPr>
              <w:t xml:space="preserve"> back to the achievement of learning outcomes </w:t>
            </w:r>
            <w:r w:rsidR="00E37320" w:rsidRPr="00EA21E7">
              <w:rPr>
                <w:rFonts w:asciiTheme="minorHAnsi" w:hAnsiTheme="minorHAnsi" w:cstheme="minorHAnsi"/>
                <w:sz w:val="22"/>
                <w:szCs w:val="22"/>
              </w:rPr>
              <w:t xml:space="preserve">will </w:t>
            </w:r>
            <w:r w:rsidRPr="00EA21E7">
              <w:rPr>
                <w:rFonts w:asciiTheme="minorHAnsi" w:hAnsiTheme="minorHAnsi" w:cstheme="minorHAnsi"/>
                <w:sz w:val="22"/>
                <w:szCs w:val="22"/>
              </w:rPr>
              <w:t>include</w:t>
            </w:r>
            <w:r w:rsidR="00E37320" w:rsidRPr="00EA21E7">
              <w:rPr>
                <w:rFonts w:asciiTheme="minorHAnsi" w:hAnsiTheme="minorHAnsi" w:cstheme="minorHAnsi"/>
                <w:sz w:val="22"/>
                <w:szCs w:val="22"/>
              </w:rPr>
              <w:t xml:space="preserve"> the following areas</w:t>
            </w:r>
            <w:r w:rsidRPr="00EA21E7">
              <w:rPr>
                <w:rFonts w:asciiTheme="minorHAnsi" w:hAnsiTheme="minorHAnsi" w:cstheme="minorHAnsi"/>
                <w:sz w:val="22"/>
                <w:szCs w:val="22"/>
              </w:rPr>
              <w:t>:</w:t>
            </w:r>
          </w:p>
          <w:p w14:paraId="6D5A7400" w14:textId="24593751" w:rsidR="1275696A" w:rsidRPr="00EA21E7" w:rsidRDefault="1275696A" w:rsidP="1275696A">
            <w:pPr>
              <w:pStyle w:val="Default"/>
              <w:rPr>
                <w:rFonts w:asciiTheme="minorHAnsi" w:hAnsiTheme="minorHAnsi" w:cstheme="minorHAnsi"/>
                <w:sz w:val="22"/>
                <w:szCs w:val="22"/>
              </w:rPr>
            </w:pPr>
          </w:p>
          <w:p w14:paraId="4CE17B41" w14:textId="5B3B97AC" w:rsidR="008F2A31" w:rsidRPr="00EA21E7" w:rsidRDefault="008F2A31" w:rsidP="00E07109">
            <w:pPr>
              <w:pStyle w:val="Default"/>
              <w:numPr>
                <w:ilvl w:val="0"/>
                <w:numId w:val="74"/>
              </w:numPr>
              <w:rPr>
                <w:rFonts w:asciiTheme="minorHAnsi" w:hAnsiTheme="minorHAnsi" w:cstheme="minorHAnsi"/>
                <w:sz w:val="22"/>
                <w:szCs w:val="22"/>
              </w:rPr>
            </w:pPr>
            <w:r w:rsidRPr="00EA21E7">
              <w:rPr>
                <w:rFonts w:asciiTheme="minorHAnsi" w:hAnsiTheme="minorHAnsi" w:cstheme="minorHAnsi"/>
                <w:sz w:val="22"/>
                <w:szCs w:val="22"/>
              </w:rPr>
              <w:t xml:space="preserve">What </w:t>
            </w:r>
            <w:r w:rsidR="00F446C9" w:rsidRPr="00EA21E7">
              <w:rPr>
                <w:rFonts w:asciiTheme="minorHAnsi" w:hAnsiTheme="minorHAnsi" w:cstheme="minorHAnsi"/>
                <w:sz w:val="22"/>
                <w:szCs w:val="22"/>
              </w:rPr>
              <w:t xml:space="preserve">apprentices </w:t>
            </w:r>
            <w:r w:rsidR="00501A36" w:rsidRPr="00EA21E7">
              <w:rPr>
                <w:rFonts w:asciiTheme="minorHAnsi" w:hAnsiTheme="minorHAnsi" w:cstheme="minorHAnsi"/>
                <w:sz w:val="22"/>
                <w:szCs w:val="22"/>
              </w:rPr>
              <w:t xml:space="preserve">find useful </w:t>
            </w:r>
            <w:r w:rsidRPr="00EA21E7">
              <w:rPr>
                <w:rFonts w:asciiTheme="minorHAnsi" w:hAnsiTheme="minorHAnsi" w:cstheme="minorHAnsi"/>
                <w:sz w:val="22"/>
                <w:szCs w:val="22"/>
              </w:rPr>
              <w:t xml:space="preserve">about the </w:t>
            </w:r>
            <w:proofErr w:type="gramStart"/>
            <w:r w:rsidRPr="00EA21E7">
              <w:rPr>
                <w:rFonts w:asciiTheme="minorHAnsi" w:hAnsiTheme="minorHAnsi" w:cstheme="minorHAnsi"/>
                <w:sz w:val="22"/>
                <w:szCs w:val="22"/>
              </w:rPr>
              <w:t>module</w:t>
            </w:r>
            <w:proofErr w:type="gramEnd"/>
          </w:p>
          <w:p w14:paraId="014243E9" w14:textId="77777777" w:rsidR="008F2A31" w:rsidRPr="00EA21E7" w:rsidRDefault="008F2A31" w:rsidP="00E07109">
            <w:pPr>
              <w:pStyle w:val="Default"/>
              <w:numPr>
                <w:ilvl w:val="0"/>
                <w:numId w:val="74"/>
              </w:numPr>
              <w:rPr>
                <w:rFonts w:asciiTheme="minorHAnsi" w:hAnsiTheme="minorHAnsi" w:cstheme="minorHAnsi"/>
                <w:sz w:val="22"/>
                <w:szCs w:val="22"/>
              </w:rPr>
            </w:pPr>
            <w:r w:rsidRPr="00EA21E7">
              <w:rPr>
                <w:rFonts w:asciiTheme="minorHAnsi" w:hAnsiTheme="minorHAnsi" w:cstheme="minorHAnsi"/>
                <w:sz w:val="22"/>
                <w:szCs w:val="22"/>
              </w:rPr>
              <w:t>How the module could be improved</w:t>
            </w:r>
          </w:p>
          <w:p w14:paraId="6633E635" w14:textId="77777777" w:rsidR="008F2A31" w:rsidRPr="00EA21E7" w:rsidRDefault="008F2A31" w:rsidP="00E07109">
            <w:pPr>
              <w:pStyle w:val="Default"/>
              <w:numPr>
                <w:ilvl w:val="0"/>
                <w:numId w:val="74"/>
              </w:numPr>
              <w:rPr>
                <w:rFonts w:asciiTheme="minorHAnsi" w:hAnsiTheme="minorHAnsi" w:cstheme="minorHAnsi"/>
                <w:sz w:val="22"/>
                <w:szCs w:val="22"/>
              </w:rPr>
            </w:pPr>
            <w:r w:rsidRPr="00EA21E7">
              <w:rPr>
                <w:rFonts w:asciiTheme="minorHAnsi" w:hAnsiTheme="minorHAnsi" w:cstheme="minorHAnsi"/>
                <w:sz w:val="22"/>
                <w:szCs w:val="22"/>
              </w:rPr>
              <w:t xml:space="preserve">Is the module useful in the </w:t>
            </w:r>
            <w:proofErr w:type="gramStart"/>
            <w:r w:rsidRPr="00EA21E7">
              <w:rPr>
                <w:rFonts w:asciiTheme="minorHAnsi" w:hAnsiTheme="minorHAnsi" w:cstheme="minorHAnsi"/>
                <w:sz w:val="22"/>
                <w:szCs w:val="22"/>
              </w:rPr>
              <w:t>workplace</w:t>
            </w:r>
            <w:proofErr w:type="gramEnd"/>
          </w:p>
          <w:p w14:paraId="701371AB" w14:textId="77777777" w:rsidR="008F2A31" w:rsidRPr="00EA21E7" w:rsidRDefault="008F2A31" w:rsidP="00E07109">
            <w:pPr>
              <w:pStyle w:val="Default"/>
              <w:numPr>
                <w:ilvl w:val="0"/>
                <w:numId w:val="74"/>
              </w:numPr>
              <w:rPr>
                <w:rFonts w:asciiTheme="minorHAnsi" w:hAnsiTheme="minorHAnsi" w:cstheme="minorHAnsi"/>
                <w:sz w:val="22"/>
                <w:szCs w:val="22"/>
              </w:rPr>
            </w:pPr>
            <w:r w:rsidRPr="00EA21E7">
              <w:rPr>
                <w:rFonts w:asciiTheme="minorHAnsi" w:hAnsiTheme="minorHAnsi" w:cstheme="minorHAnsi"/>
                <w:sz w:val="22"/>
                <w:szCs w:val="22"/>
              </w:rPr>
              <w:t xml:space="preserve">Are the workplace tasks assigned relevant to the </w:t>
            </w:r>
            <w:proofErr w:type="gramStart"/>
            <w:r w:rsidRPr="00EA21E7">
              <w:rPr>
                <w:rFonts w:asciiTheme="minorHAnsi" w:hAnsiTheme="minorHAnsi" w:cstheme="minorHAnsi"/>
                <w:sz w:val="22"/>
                <w:szCs w:val="22"/>
              </w:rPr>
              <w:t>workplace</w:t>
            </w:r>
            <w:proofErr w:type="gramEnd"/>
          </w:p>
          <w:p w14:paraId="34FCA070" w14:textId="77777777" w:rsidR="008F2A31" w:rsidRPr="00EA21E7" w:rsidRDefault="008F2A31" w:rsidP="00E07109">
            <w:pPr>
              <w:pStyle w:val="Default"/>
              <w:numPr>
                <w:ilvl w:val="0"/>
                <w:numId w:val="74"/>
              </w:numPr>
              <w:rPr>
                <w:rFonts w:asciiTheme="minorHAnsi" w:hAnsiTheme="minorHAnsi" w:cstheme="minorHAnsi"/>
                <w:sz w:val="22"/>
                <w:szCs w:val="22"/>
              </w:rPr>
            </w:pPr>
            <w:r w:rsidRPr="00EA21E7">
              <w:rPr>
                <w:rFonts w:asciiTheme="minorHAnsi" w:hAnsiTheme="minorHAnsi" w:cstheme="minorHAnsi"/>
                <w:sz w:val="22"/>
                <w:szCs w:val="22"/>
              </w:rPr>
              <w:t xml:space="preserve">Is the assessment relevant to the </w:t>
            </w:r>
            <w:proofErr w:type="gramStart"/>
            <w:r w:rsidRPr="00EA21E7">
              <w:rPr>
                <w:rFonts w:asciiTheme="minorHAnsi" w:hAnsiTheme="minorHAnsi" w:cstheme="minorHAnsi"/>
                <w:sz w:val="22"/>
                <w:szCs w:val="22"/>
              </w:rPr>
              <w:t>workplace</w:t>
            </w:r>
            <w:proofErr w:type="gramEnd"/>
          </w:p>
          <w:p w14:paraId="50021399" w14:textId="539E6A69" w:rsidR="00E37320" w:rsidRPr="00EA21E7" w:rsidRDefault="00E37320" w:rsidP="00E07109">
            <w:pPr>
              <w:pStyle w:val="Default"/>
              <w:numPr>
                <w:ilvl w:val="0"/>
                <w:numId w:val="74"/>
              </w:numPr>
              <w:rPr>
                <w:rFonts w:asciiTheme="minorHAnsi" w:hAnsiTheme="minorHAnsi" w:cstheme="minorHAnsi"/>
                <w:sz w:val="22"/>
                <w:szCs w:val="22"/>
              </w:rPr>
            </w:pPr>
            <w:proofErr w:type="gramStart"/>
            <w:r w:rsidRPr="00EA21E7">
              <w:rPr>
                <w:rFonts w:asciiTheme="minorHAnsi" w:hAnsiTheme="minorHAnsi" w:cstheme="minorHAnsi"/>
                <w:sz w:val="22"/>
                <w:szCs w:val="22"/>
              </w:rPr>
              <w:t>Is</w:t>
            </w:r>
            <w:proofErr w:type="gramEnd"/>
            <w:r w:rsidRPr="00EA21E7">
              <w:rPr>
                <w:rFonts w:asciiTheme="minorHAnsi" w:hAnsiTheme="minorHAnsi" w:cstheme="minorHAnsi"/>
                <w:sz w:val="22"/>
                <w:szCs w:val="22"/>
              </w:rPr>
              <w:t xml:space="preserve"> there any additional supports that are required on an individual or collective basis</w:t>
            </w:r>
          </w:p>
          <w:p w14:paraId="191A3D5B" w14:textId="77777777" w:rsidR="008509C2" w:rsidRPr="00EA21E7" w:rsidRDefault="008509C2" w:rsidP="002D15D9">
            <w:pPr>
              <w:pStyle w:val="Default"/>
              <w:ind w:left="720"/>
              <w:rPr>
                <w:rFonts w:asciiTheme="minorHAnsi" w:hAnsiTheme="minorHAnsi" w:cstheme="minorHAnsi"/>
                <w:sz w:val="22"/>
                <w:szCs w:val="22"/>
              </w:rPr>
            </w:pPr>
          </w:p>
          <w:p w14:paraId="683340C1" w14:textId="77777777" w:rsidR="002A0503" w:rsidRPr="00EA21E7" w:rsidRDefault="002A0503" w:rsidP="002D15D9">
            <w:pPr>
              <w:pStyle w:val="Default"/>
              <w:ind w:left="720"/>
              <w:rPr>
                <w:rFonts w:asciiTheme="minorHAnsi" w:hAnsiTheme="minorHAnsi" w:cstheme="minorHAnsi"/>
                <w:sz w:val="22"/>
                <w:szCs w:val="22"/>
              </w:rPr>
            </w:pPr>
          </w:p>
          <w:p w14:paraId="073D3EE2" w14:textId="77777777" w:rsidR="008509C2" w:rsidRPr="00EA21E7" w:rsidRDefault="008509C2" w:rsidP="7D32F521">
            <w:pPr>
              <w:pStyle w:val="Default"/>
              <w:jc w:val="both"/>
              <w:rPr>
                <w:rFonts w:asciiTheme="minorHAnsi" w:hAnsiTheme="minorHAnsi" w:cstheme="minorHAnsi"/>
                <w:b/>
                <w:bCs/>
                <w:sz w:val="22"/>
                <w:szCs w:val="22"/>
              </w:rPr>
            </w:pPr>
            <w:r w:rsidRPr="00EA21E7">
              <w:rPr>
                <w:rFonts w:asciiTheme="minorHAnsi" w:hAnsiTheme="minorHAnsi" w:cstheme="minorHAnsi"/>
                <w:b/>
                <w:bCs/>
                <w:sz w:val="22"/>
                <w:szCs w:val="22"/>
              </w:rPr>
              <w:t>Site Visits</w:t>
            </w:r>
          </w:p>
          <w:p w14:paraId="75A99FDB" w14:textId="4C8CC652" w:rsidR="00316749" w:rsidRPr="00EA21E7" w:rsidRDefault="00176AA2" w:rsidP="00625CEA">
            <w:pPr>
              <w:spacing w:after="0" w:line="276" w:lineRule="auto"/>
              <w:jc w:val="both"/>
              <w:rPr>
                <w:rFonts w:asciiTheme="minorHAnsi" w:hAnsiTheme="minorHAnsi" w:cstheme="minorHAnsi"/>
              </w:rPr>
            </w:pPr>
            <w:r w:rsidRPr="00EA21E7">
              <w:rPr>
                <w:rFonts w:asciiTheme="minorHAnsi" w:hAnsiTheme="minorHAnsi" w:cstheme="minorHAnsi"/>
              </w:rPr>
              <w:lastRenderedPageBreak/>
              <w:t xml:space="preserve">For each </w:t>
            </w:r>
            <w:r w:rsidR="75A76388" w:rsidRPr="00EA21E7">
              <w:rPr>
                <w:rFonts w:asciiTheme="minorHAnsi" w:hAnsiTheme="minorHAnsi" w:cstheme="minorHAnsi"/>
              </w:rPr>
              <w:t xml:space="preserve">intake/group </w:t>
            </w:r>
            <w:r w:rsidR="5263341D" w:rsidRPr="00EA21E7">
              <w:rPr>
                <w:rFonts w:asciiTheme="minorHAnsi" w:hAnsiTheme="minorHAnsi" w:cstheme="minorHAnsi"/>
              </w:rPr>
              <w:t>the</w:t>
            </w:r>
            <w:r w:rsidR="00316749" w:rsidRPr="00EA21E7">
              <w:rPr>
                <w:rFonts w:asciiTheme="minorHAnsi" w:hAnsiTheme="minorHAnsi" w:cstheme="minorHAnsi"/>
              </w:rPr>
              <w:t xml:space="preserve"> lead instructor(s) will conduct 2 site visits with apprentices and mentors with the aim of monitoring progression and obtaining and providing constructive feedback in the areas of practical skills. In addition, should </w:t>
            </w:r>
            <w:r w:rsidR="5263341D" w:rsidRPr="00EA21E7">
              <w:rPr>
                <w:rFonts w:asciiTheme="minorHAnsi" w:hAnsiTheme="minorHAnsi" w:cstheme="minorHAnsi"/>
              </w:rPr>
              <w:t>the</w:t>
            </w:r>
            <w:r w:rsidR="13E2D327" w:rsidRPr="00EA21E7">
              <w:rPr>
                <w:rFonts w:asciiTheme="minorHAnsi" w:hAnsiTheme="minorHAnsi" w:cstheme="minorHAnsi"/>
              </w:rPr>
              <w:t>re be</w:t>
            </w:r>
            <w:r w:rsidR="5263341D" w:rsidRPr="00EA21E7">
              <w:rPr>
                <w:rFonts w:asciiTheme="minorHAnsi" w:hAnsiTheme="minorHAnsi" w:cstheme="minorHAnsi"/>
              </w:rPr>
              <w:t xml:space="preserve"> </w:t>
            </w:r>
            <w:r w:rsidR="0CE572C7" w:rsidRPr="00EA21E7">
              <w:rPr>
                <w:rFonts w:asciiTheme="minorHAnsi" w:hAnsiTheme="minorHAnsi" w:cstheme="minorHAnsi"/>
              </w:rPr>
              <w:t>relevant</w:t>
            </w:r>
            <w:r w:rsidR="00316749" w:rsidRPr="00EA21E7">
              <w:rPr>
                <w:rFonts w:asciiTheme="minorHAnsi" w:hAnsiTheme="minorHAnsi" w:cstheme="minorHAnsi"/>
              </w:rPr>
              <w:t xml:space="preserve"> operational issues which need to be addressed, the instructors in consultation with the Authorised Officers can provide advice and support to rectify this. </w:t>
            </w:r>
          </w:p>
          <w:p w14:paraId="0437FC3F" w14:textId="77777777" w:rsidR="00316749" w:rsidRPr="00EA21E7" w:rsidRDefault="00316749" w:rsidP="00625CEA">
            <w:pPr>
              <w:spacing w:after="0" w:line="276" w:lineRule="auto"/>
              <w:jc w:val="both"/>
              <w:rPr>
                <w:rFonts w:asciiTheme="minorHAnsi" w:hAnsiTheme="minorHAnsi" w:cstheme="minorHAnsi"/>
              </w:rPr>
            </w:pPr>
          </w:p>
          <w:p w14:paraId="451C1D9D" w14:textId="4BAE2F0E" w:rsidR="00316749" w:rsidRPr="00EA21E7" w:rsidRDefault="00316749" w:rsidP="00625CEA">
            <w:pPr>
              <w:spacing w:after="0" w:line="276" w:lineRule="auto"/>
              <w:jc w:val="both"/>
              <w:rPr>
                <w:rFonts w:asciiTheme="minorHAnsi" w:hAnsiTheme="minorHAnsi" w:cstheme="minorHAnsi"/>
              </w:rPr>
            </w:pPr>
            <w:r w:rsidRPr="00EA21E7">
              <w:rPr>
                <w:rFonts w:asciiTheme="minorHAnsi" w:hAnsiTheme="minorHAnsi" w:cstheme="minorHAnsi"/>
              </w:rPr>
              <w:t xml:space="preserve">Each meeting involving the apprentice and the </w:t>
            </w:r>
            <w:r w:rsidR="68770766" w:rsidRPr="00EA21E7">
              <w:rPr>
                <w:rFonts w:asciiTheme="minorHAnsi" w:hAnsiTheme="minorHAnsi" w:cstheme="minorHAnsi"/>
              </w:rPr>
              <w:t>workplace-based</w:t>
            </w:r>
            <w:r w:rsidRPr="00EA21E7">
              <w:rPr>
                <w:rFonts w:asciiTheme="minorHAnsi" w:hAnsiTheme="minorHAnsi" w:cstheme="minorHAnsi"/>
              </w:rPr>
              <w:t xml:space="preserve"> mentor could last an hour on average and a feedback record sheet is completed per visit which is then shared with the Programme Manager. In the initial </w:t>
            </w:r>
            <w:r w:rsidR="5B39D89A" w:rsidRPr="00EA21E7">
              <w:rPr>
                <w:rFonts w:asciiTheme="minorHAnsi" w:hAnsiTheme="minorHAnsi" w:cstheme="minorHAnsi"/>
              </w:rPr>
              <w:t>intake</w:t>
            </w:r>
            <w:r w:rsidRPr="00EA21E7">
              <w:rPr>
                <w:rFonts w:asciiTheme="minorHAnsi" w:hAnsiTheme="minorHAnsi" w:cstheme="minorHAnsi"/>
              </w:rPr>
              <w:t xml:space="preserve"> the National Programme Manager will attend one of the two meetings.</w:t>
            </w:r>
          </w:p>
          <w:p w14:paraId="62A8E826" w14:textId="77777777" w:rsidR="00316749" w:rsidRPr="00EA21E7" w:rsidRDefault="00316749" w:rsidP="7D32F521">
            <w:pPr>
              <w:spacing w:after="0" w:line="276" w:lineRule="auto"/>
              <w:jc w:val="both"/>
              <w:rPr>
                <w:rFonts w:asciiTheme="minorHAnsi" w:hAnsiTheme="minorHAnsi" w:cstheme="minorHAnsi"/>
              </w:rPr>
            </w:pPr>
          </w:p>
          <w:p w14:paraId="54CFA4B8" w14:textId="6DB8D712" w:rsidR="008F2A31" w:rsidRPr="00EA21E7" w:rsidRDefault="00316749" w:rsidP="7D32F521">
            <w:pPr>
              <w:spacing w:after="0" w:line="276" w:lineRule="auto"/>
              <w:jc w:val="both"/>
              <w:rPr>
                <w:rFonts w:asciiTheme="minorHAnsi" w:hAnsiTheme="minorHAnsi" w:cstheme="minorHAnsi"/>
              </w:rPr>
            </w:pPr>
            <w:r w:rsidRPr="00EA21E7">
              <w:rPr>
                <w:rFonts w:asciiTheme="minorHAnsi" w:hAnsiTheme="minorHAnsi" w:cstheme="minorHAnsi"/>
              </w:rPr>
              <w:t xml:space="preserve">Any relevant details are shared with the </w:t>
            </w:r>
            <w:r w:rsidR="00176AA2" w:rsidRPr="00EA21E7">
              <w:rPr>
                <w:rFonts w:asciiTheme="minorHAnsi" w:hAnsiTheme="minorHAnsi" w:cstheme="minorHAnsi"/>
              </w:rPr>
              <w:t>National P</w:t>
            </w:r>
            <w:r w:rsidRPr="00EA21E7">
              <w:rPr>
                <w:rFonts w:asciiTheme="minorHAnsi" w:hAnsiTheme="minorHAnsi" w:cstheme="minorHAnsi"/>
              </w:rPr>
              <w:t xml:space="preserve">rogramme </w:t>
            </w:r>
            <w:r w:rsidR="00176AA2" w:rsidRPr="00EA21E7">
              <w:rPr>
                <w:rFonts w:asciiTheme="minorHAnsi" w:hAnsiTheme="minorHAnsi" w:cstheme="minorHAnsi"/>
              </w:rPr>
              <w:t>B</w:t>
            </w:r>
            <w:r w:rsidRPr="00EA21E7">
              <w:rPr>
                <w:rFonts w:asciiTheme="minorHAnsi" w:hAnsiTheme="minorHAnsi" w:cstheme="minorHAnsi"/>
              </w:rPr>
              <w:t>oard and CSG</w:t>
            </w:r>
            <w:r w:rsidR="00176AA2" w:rsidRPr="00EA21E7">
              <w:rPr>
                <w:rFonts w:asciiTheme="minorHAnsi" w:hAnsiTheme="minorHAnsi" w:cstheme="minorHAnsi"/>
              </w:rPr>
              <w:t>. Personal details and information will be redacted unless it is appropriate and necessary to include such information</w:t>
            </w:r>
            <w:r w:rsidRPr="00EA21E7">
              <w:rPr>
                <w:rFonts w:asciiTheme="minorHAnsi" w:hAnsiTheme="minorHAnsi" w:cstheme="minorHAnsi"/>
              </w:rPr>
              <w:t xml:space="preserve">. </w:t>
            </w:r>
            <w:r w:rsidR="008F2A31" w:rsidRPr="00EA21E7">
              <w:rPr>
                <w:rFonts w:asciiTheme="minorHAnsi" w:hAnsiTheme="minorHAnsi" w:cstheme="minorHAnsi"/>
              </w:rPr>
              <w:t>In addition, when Authorised Officer conduct site visits, feedback where appropriate is shared with the National Programme Manager.</w:t>
            </w:r>
          </w:p>
          <w:p w14:paraId="5DFB5141" w14:textId="77777777" w:rsidR="002D34A5" w:rsidRPr="00EA21E7" w:rsidRDefault="002D34A5" w:rsidP="7D32F521">
            <w:pPr>
              <w:pStyle w:val="Default"/>
              <w:jc w:val="both"/>
              <w:rPr>
                <w:rFonts w:asciiTheme="minorHAnsi" w:hAnsiTheme="minorHAnsi" w:cstheme="minorHAnsi"/>
                <w:sz w:val="22"/>
                <w:szCs w:val="22"/>
              </w:rPr>
            </w:pPr>
          </w:p>
          <w:p w14:paraId="4B6BC36E" w14:textId="77777777" w:rsidR="005E44AE" w:rsidRPr="00EA21E7" w:rsidRDefault="005E44AE" w:rsidP="7D32F521">
            <w:pPr>
              <w:pStyle w:val="Default"/>
              <w:jc w:val="both"/>
              <w:rPr>
                <w:rFonts w:asciiTheme="minorHAnsi" w:hAnsiTheme="minorHAnsi" w:cstheme="minorHAnsi"/>
                <w:sz w:val="22"/>
                <w:szCs w:val="22"/>
              </w:rPr>
            </w:pPr>
          </w:p>
          <w:p w14:paraId="16131954" w14:textId="5BF1ECCA" w:rsidR="00316749" w:rsidRPr="00EA21E7" w:rsidRDefault="00316749" w:rsidP="7D32F521">
            <w:pPr>
              <w:pStyle w:val="Default"/>
              <w:jc w:val="both"/>
              <w:rPr>
                <w:rFonts w:asciiTheme="minorHAnsi" w:hAnsiTheme="minorHAnsi" w:cstheme="minorHAnsi"/>
                <w:b/>
                <w:bCs/>
                <w:sz w:val="22"/>
                <w:szCs w:val="22"/>
              </w:rPr>
            </w:pPr>
            <w:r w:rsidRPr="00EA21E7">
              <w:rPr>
                <w:rFonts w:asciiTheme="minorHAnsi" w:hAnsiTheme="minorHAnsi" w:cstheme="minorHAnsi"/>
                <w:b/>
                <w:bCs/>
                <w:sz w:val="22"/>
                <w:szCs w:val="22"/>
              </w:rPr>
              <w:t>Operational Meetings</w:t>
            </w:r>
          </w:p>
          <w:p w14:paraId="66D74493" w14:textId="6B15F944" w:rsidR="002D34A5" w:rsidRPr="00EA21E7" w:rsidRDefault="00316749" w:rsidP="212C463B">
            <w:pPr>
              <w:spacing w:line="276" w:lineRule="auto"/>
              <w:jc w:val="both"/>
              <w:rPr>
                <w:rFonts w:asciiTheme="minorHAnsi" w:hAnsiTheme="minorHAnsi" w:cstheme="minorHAnsi"/>
              </w:rPr>
            </w:pPr>
            <w:r w:rsidRPr="00EA21E7">
              <w:rPr>
                <w:rFonts w:asciiTheme="minorHAnsi" w:hAnsiTheme="minorHAnsi" w:cstheme="minorHAnsi"/>
              </w:rPr>
              <w:t>T</w:t>
            </w:r>
            <w:r w:rsidR="002D34A5" w:rsidRPr="00EA21E7">
              <w:rPr>
                <w:rFonts w:asciiTheme="minorHAnsi" w:hAnsiTheme="minorHAnsi" w:cstheme="minorHAnsi"/>
              </w:rPr>
              <w:t>he National Programme Manager schedules operations meetings on a weekly basis and after each module discusses the feedback with the instructors to ensure learning outcomes are addressed and improvements identified. Feedback is reviewed collectively by the team on a regular basis and overviews provided to the National Programme Board and to the CSG by the National Programme Manager where appropriate.</w:t>
            </w:r>
          </w:p>
          <w:p w14:paraId="649AC27F" w14:textId="77777777" w:rsidR="0074420D" w:rsidRPr="00EA21E7" w:rsidRDefault="0074420D" w:rsidP="7D32F521">
            <w:pPr>
              <w:pStyle w:val="Default"/>
              <w:jc w:val="both"/>
              <w:rPr>
                <w:rFonts w:asciiTheme="minorHAnsi" w:hAnsiTheme="minorHAnsi" w:cstheme="minorHAnsi"/>
                <w:sz w:val="22"/>
                <w:szCs w:val="22"/>
              </w:rPr>
            </w:pPr>
          </w:p>
          <w:p w14:paraId="7AA81F5A" w14:textId="77777777" w:rsidR="0074420D" w:rsidRPr="00EA21E7" w:rsidRDefault="44B2713C" w:rsidP="00E07109">
            <w:pPr>
              <w:pStyle w:val="ListParagraph"/>
              <w:numPr>
                <w:ilvl w:val="0"/>
                <w:numId w:val="48"/>
              </w:numPr>
              <w:spacing w:after="0" w:line="276" w:lineRule="auto"/>
              <w:ind w:left="-20" w:right="-20"/>
              <w:rPr>
                <w:rFonts w:asciiTheme="minorHAnsi" w:eastAsia="Calibri" w:hAnsiTheme="minorHAnsi" w:cstheme="minorHAnsi"/>
                <w:b/>
                <w:bCs/>
              </w:rPr>
            </w:pPr>
            <w:r w:rsidRPr="5160AEB2">
              <w:rPr>
                <w:rFonts w:asciiTheme="minorHAnsi" w:eastAsia="Calibri" w:hAnsiTheme="minorHAnsi" w:cstheme="minorBidi"/>
                <w:b/>
                <w:bCs/>
              </w:rPr>
              <w:t>Programme development and evaluation</w:t>
            </w:r>
          </w:p>
          <w:p w14:paraId="1EC7A96C" w14:textId="55B3F9D8" w:rsidR="0074420D" w:rsidRPr="00EA21E7" w:rsidRDefault="0074420D" w:rsidP="00E07109">
            <w:pPr>
              <w:pStyle w:val="ListParagraph"/>
              <w:numPr>
                <w:ilvl w:val="1"/>
                <w:numId w:val="48"/>
              </w:numPr>
              <w:spacing w:after="0" w:line="276" w:lineRule="auto"/>
              <w:ind w:left="-20" w:right="-20"/>
              <w:rPr>
                <w:rFonts w:asciiTheme="minorHAnsi" w:eastAsia="Calibri" w:hAnsiTheme="minorHAnsi" w:cstheme="minorHAnsi"/>
              </w:rPr>
            </w:pPr>
            <w:r w:rsidRPr="00EA21E7">
              <w:rPr>
                <w:rFonts w:asciiTheme="minorHAnsi" w:eastAsia="Calibri" w:hAnsiTheme="minorHAnsi" w:cstheme="minorHAnsi"/>
              </w:rPr>
              <w:t>The Coordinating Provider</w:t>
            </w:r>
            <w:r w:rsidR="00A842CD" w:rsidRPr="00EA21E7">
              <w:rPr>
                <w:rFonts w:asciiTheme="minorHAnsi" w:eastAsia="Calibri" w:hAnsiTheme="minorHAnsi" w:cstheme="minorHAnsi"/>
              </w:rPr>
              <w:t>’</w:t>
            </w:r>
            <w:r w:rsidRPr="00EA21E7">
              <w:rPr>
                <w:rFonts w:asciiTheme="minorHAnsi" w:eastAsia="Calibri" w:hAnsiTheme="minorHAnsi" w:cstheme="minorHAnsi"/>
              </w:rPr>
              <w:t>s Training Standards Officer (TSO) will:</w:t>
            </w:r>
          </w:p>
          <w:p w14:paraId="6CBB5319" w14:textId="77777777" w:rsidR="0074420D" w:rsidRPr="00EA21E7" w:rsidRDefault="0074420D" w:rsidP="00E07109">
            <w:pPr>
              <w:pStyle w:val="ListParagraph"/>
              <w:numPr>
                <w:ilvl w:val="0"/>
                <w:numId w:val="53"/>
              </w:numPr>
              <w:spacing w:after="0" w:line="276" w:lineRule="auto"/>
              <w:ind w:right="-20"/>
              <w:rPr>
                <w:rFonts w:asciiTheme="minorHAnsi" w:eastAsia="Calibri" w:hAnsiTheme="minorHAnsi" w:cstheme="minorHAnsi"/>
              </w:rPr>
            </w:pPr>
            <w:r w:rsidRPr="00EA21E7">
              <w:rPr>
                <w:rFonts w:asciiTheme="minorHAnsi" w:eastAsia="Calibri" w:hAnsiTheme="minorHAnsi" w:cstheme="minorHAnsi"/>
              </w:rPr>
              <w:t xml:space="preserve">Provide timely advice, information, and support to the </w:t>
            </w:r>
            <w:r w:rsidRPr="00EA21E7">
              <w:rPr>
                <w:rFonts w:asciiTheme="minorHAnsi" w:hAnsiTheme="minorHAnsi" w:cstheme="minorHAnsi"/>
              </w:rPr>
              <w:t xml:space="preserve">National Examinations Board </w:t>
            </w:r>
            <w:r w:rsidRPr="00EA21E7">
              <w:rPr>
                <w:rFonts w:asciiTheme="minorHAnsi" w:eastAsia="Calibri" w:hAnsiTheme="minorHAnsi" w:cstheme="minorHAnsi"/>
              </w:rPr>
              <w:t>on matters relating to the assessment process and processing of the programmes.</w:t>
            </w:r>
          </w:p>
          <w:p w14:paraId="696FCF21" w14:textId="77777777" w:rsidR="0074420D" w:rsidRPr="00EA21E7" w:rsidRDefault="0074420D" w:rsidP="00E07109">
            <w:pPr>
              <w:pStyle w:val="ListParagraph"/>
              <w:numPr>
                <w:ilvl w:val="0"/>
                <w:numId w:val="53"/>
              </w:numPr>
              <w:spacing w:after="0" w:line="276" w:lineRule="auto"/>
              <w:ind w:right="-20"/>
              <w:rPr>
                <w:rFonts w:asciiTheme="minorHAnsi" w:eastAsia="Calibri" w:hAnsiTheme="minorHAnsi" w:cstheme="minorHAnsi"/>
              </w:rPr>
            </w:pPr>
            <w:r w:rsidRPr="00EA21E7">
              <w:rPr>
                <w:rFonts w:asciiTheme="minorHAnsi" w:eastAsia="Calibri" w:hAnsiTheme="minorHAnsi" w:cstheme="minorHAnsi"/>
              </w:rPr>
              <w:t xml:space="preserve">Advise the </w:t>
            </w:r>
            <w:r w:rsidRPr="00EA21E7">
              <w:rPr>
                <w:rFonts w:asciiTheme="minorHAnsi" w:hAnsiTheme="minorHAnsi" w:cstheme="minorHAnsi"/>
              </w:rPr>
              <w:t xml:space="preserve">National Programme Board and National Examinations Board </w:t>
            </w:r>
            <w:r w:rsidRPr="00EA21E7">
              <w:rPr>
                <w:rFonts w:asciiTheme="minorHAnsi" w:eastAsia="Calibri" w:hAnsiTheme="minorHAnsi" w:cstheme="minorHAnsi"/>
              </w:rPr>
              <w:t>on any improvements/actions required to the quality assurance procedures.</w:t>
            </w:r>
          </w:p>
          <w:p w14:paraId="016A184F" w14:textId="72FD1A86" w:rsidR="0074420D" w:rsidRPr="00EA21E7" w:rsidRDefault="0074420D" w:rsidP="00E07109">
            <w:pPr>
              <w:pStyle w:val="ListParagraph"/>
              <w:numPr>
                <w:ilvl w:val="0"/>
                <w:numId w:val="53"/>
              </w:numPr>
              <w:spacing w:after="0" w:line="276" w:lineRule="auto"/>
              <w:ind w:right="-20"/>
              <w:rPr>
                <w:rFonts w:asciiTheme="minorHAnsi" w:eastAsia="Calibri" w:hAnsiTheme="minorHAnsi" w:cstheme="minorHAnsi"/>
              </w:rPr>
            </w:pPr>
            <w:r w:rsidRPr="00EA21E7">
              <w:rPr>
                <w:rFonts w:asciiTheme="minorHAnsi" w:eastAsia="Calibri" w:hAnsiTheme="minorHAnsi" w:cstheme="minorHAnsi"/>
              </w:rPr>
              <w:t>Cooperate with the provision of information to the programme Evaluation Process</w:t>
            </w:r>
            <w:r w:rsidR="625D890F" w:rsidRPr="00EA21E7">
              <w:rPr>
                <w:rFonts w:asciiTheme="minorHAnsi" w:eastAsia="Calibri" w:hAnsiTheme="minorHAnsi" w:cstheme="minorHAnsi"/>
              </w:rPr>
              <w:t>.</w:t>
            </w:r>
          </w:p>
          <w:p w14:paraId="3355B907" w14:textId="77777777" w:rsidR="0074420D" w:rsidRPr="00EA21E7" w:rsidRDefault="0074420D" w:rsidP="002D15D9">
            <w:pPr>
              <w:pStyle w:val="Default"/>
              <w:rPr>
                <w:rFonts w:asciiTheme="minorHAnsi" w:hAnsiTheme="minorHAnsi" w:cstheme="minorHAnsi"/>
                <w:sz w:val="22"/>
                <w:szCs w:val="22"/>
              </w:rPr>
            </w:pPr>
          </w:p>
          <w:p w14:paraId="407BA09D" w14:textId="216BA46A" w:rsidR="00316749" w:rsidRPr="00EA21E7" w:rsidRDefault="00316749" w:rsidP="002D15D9">
            <w:pPr>
              <w:spacing w:after="0" w:line="360" w:lineRule="auto"/>
              <w:ind w:left="-20" w:right="-20"/>
              <w:rPr>
                <w:rFonts w:asciiTheme="minorHAnsi" w:hAnsiTheme="minorHAnsi" w:cstheme="minorHAnsi"/>
              </w:rPr>
            </w:pPr>
            <w:r w:rsidRPr="00EA21E7">
              <w:rPr>
                <w:rFonts w:asciiTheme="minorHAnsi" w:eastAsia="Calibri" w:hAnsiTheme="minorHAnsi" w:cstheme="minorHAnsi"/>
                <w:b/>
                <w:color w:val="000000" w:themeColor="text1"/>
              </w:rPr>
              <w:t>External Authentication feedback</w:t>
            </w:r>
          </w:p>
          <w:p w14:paraId="61CD799B" w14:textId="60E91603" w:rsidR="00316749" w:rsidRPr="00EA21E7" w:rsidRDefault="00316749" w:rsidP="7D32F521">
            <w:pPr>
              <w:spacing w:after="0" w:line="276" w:lineRule="auto"/>
              <w:ind w:left="-20" w:right="-20"/>
              <w:jc w:val="both"/>
              <w:rPr>
                <w:rFonts w:asciiTheme="minorHAnsi" w:eastAsia="Calibri" w:hAnsiTheme="minorHAnsi" w:cstheme="minorHAnsi"/>
              </w:rPr>
            </w:pPr>
            <w:r w:rsidRPr="00EA21E7">
              <w:rPr>
                <w:rFonts w:asciiTheme="minorHAnsi" w:eastAsia="Calibri" w:hAnsiTheme="minorHAnsi" w:cstheme="minorHAnsi"/>
              </w:rPr>
              <w:t>The external</w:t>
            </w:r>
            <w:r w:rsidR="002636D0" w:rsidRPr="00EA21E7">
              <w:rPr>
                <w:rFonts w:asciiTheme="minorHAnsi" w:eastAsia="Calibri" w:hAnsiTheme="minorHAnsi" w:cstheme="minorHAnsi"/>
              </w:rPr>
              <w:t xml:space="preserve"> </w:t>
            </w:r>
            <w:r w:rsidRPr="00EA21E7">
              <w:rPr>
                <w:rFonts w:asciiTheme="minorHAnsi" w:hAnsiTheme="minorHAnsi" w:cstheme="minorHAnsi"/>
              </w:rPr>
              <w:t>authentication</w:t>
            </w:r>
            <w:r w:rsidRPr="00EA21E7">
              <w:rPr>
                <w:rFonts w:asciiTheme="minorHAnsi" w:eastAsia="Calibri" w:hAnsiTheme="minorHAnsi" w:cstheme="minorHAnsi"/>
              </w:rPr>
              <w:t xml:space="preserve"> of the programme's assessment and certification is an essential part of ensuring that the programme is complying with its validation, involving a comprehensive review of the programme's assessment, and certification attainment and related results.</w:t>
            </w:r>
          </w:p>
          <w:p w14:paraId="22BF1B0F" w14:textId="77777777" w:rsidR="00316749" w:rsidRPr="00EA21E7" w:rsidRDefault="00316749" w:rsidP="7D32F521">
            <w:pPr>
              <w:spacing w:after="0" w:line="276" w:lineRule="auto"/>
              <w:ind w:left="-20" w:right="-20"/>
              <w:jc w:val="both"/>
              <w:rPr>
                <w:rFonts w:asciiTheme="minorHAnsi" w:hAnsiTheme="minorHAnsi" w:cstheme="minorHAnsi"/>
              </w:rPr>
            </w:pPr>
          </w:p>
          <w:p w14:paraId="187DC992" w14:textId="7C849B9A" w:rsidR="00316749" w:rsidRPr="00EA21E7" w:rsidRDefault="0028763A" w:rsidP="7D32F521">
            <w:pPr>
              <w:spacing w:after="0" w:line="276" w:lineRule="auto"/>
              <w:ind w:left="-20" w:right="-20"/>
              <w:jc w:val="both"/>
              <w:rPr>
                <w:rFonts w:asciiTheme="minorHAnsi" w:hAnsiTheme="minorHAnsi" w:cstheme="minorHAnsi"/>
              </w:rPr>
            </w:pPr>
            <w:r w:rsidRPr="00EA21E7">
              <w:rPr>
                <w:rFonts w:asciiTheme="minorHAnsi" w:eastAsia="Calibri" w:hAnsiTheme="minorHAnsi" w:cstheme="minorHAnsi"/>
              </w:rPr>
              <w:t>T</w:t>
            </w:r>
            <w:r w:rsidR="00316749" w:rsidRPr="00EA21E7">
              <w:rPr>
                <w:rFonts w:asciiTheme="minorHAnsi" w:eastAsia="Calibri" w:hAnsiTheme="minorHAnsi" w:cstheme="minorHAnsi"/>
              </w:rPr>
              <w:t>his function guarantees persistent, independent supervision and scrutiny of the assessment process that has been established for the programme. Such ongoing monitoring is provided to ensure the adjudication systems are functioning properly, efficiently, and fairly in accordance with the standards and processes set out and in keeping with QQI requirement for the effective external oversight of all key assessments.</w:t>
            </w:r>
            <w:r w:rsidR="00316749" w:rsidRPr="00EA21E7">
              <w:rPr>
                <w:rFonts w:asciiTheme="minorHAnsi" w:hAnsiTheme="minorHAnsi" w:cstheme="minorHAnsi"/>
              </w:rPr>
              <w:t xml:space="preserve"> </w:t>
            </w:r>
          </w:p>
          <w:p w14:paraId="2CAAA594" w14:textId="77777777" w:rsidR="00316749" w:rsidRPr="00EA21E7" w:rsidRDefault="00316749" w:rsidP="7D32F521">
            <w:pPr>
              <w:spacing w:after="0" w:line="276" w:lineRule="auto"/>
              <w:ind w:left="-20" w:right="-20"/>
              <w:jc w:val="both"/>
              <w:rPr>
                <w:rFonts w:asciiTheme="minorHAnsi" w:hAnsiTheme="minorHAnsi" w:cstheme="minorHAnsi"/>
              </w:rPr>
            </w:pPr>
          </w:p>
          <w:p w14:paraId="483BCBD3" w14:textId="77777777" w:rsidR="00316749" w:rsidRPr="00EA21E7" w:rsidRDefault="00316749" w:rsidP="7D32F521">
            <w:pPr>
              <w:spacing w:after="0" w:line="276" w:lineRule="auto"/>
              <w:ind w:left="-20" w:right="-20"/>
              <w:jc w:val="both"/>
              <w:rPr>
                <w:rFonts w:asciiTheme="minorHAnsi" w:eastAsia="Calibri" w:hAnsiTheme="minorHAnsi" w:cstheme="minorHAnsi"/>
              </w:rPr>
            </w:pPr>
            <w:r w:rsidRPr="00EA21E7">
              <w:rPr>
                <w:rFonts w:asciiTheme="minorHAnsi" w:eastAsia="Calibri" w:hAnsiTheme="minorHAnsi" w:cstheme="minorHAnsi"/>
              </w:rPr>
              <w:t xml:space="preserve">As part of the external monitoring and review process, External Authenticators will compile a report on the programme after assessments have been completed.  This gives rise to the opportunity for further evaluation of the programme at the National Programme Board meetings. </w:t>
            </w:r>
          </w:p>
          <w:p w14:paraId="2726DEB0" w14:textId="77777777" w:rsidR="00E61907" w:rsidRPr="00EA21E7" w:rsidRDefault="00E61907" w:rsidP="7D32F521">
            <w:pPr>
              <w:spacing w:after="0" w:line="276" w:lineRule="auto"/>
              <w:ind w:left="-20" w:right="-20"/>
              <w:jc w:val="both"/>
              <w:rPr>
                <w:rFonts w:asciiTheme="minorHAnsi" w:eastAsia="Calibri" w:hAnsiTheme="minorHAnsi" w:cstheme="minorHAnsi"/>
              </w:rPr>
            </w:pPr>
          </w:p>
          <w:p w14:paraId="0F086FBB" w14:textId="77777777" w:rsidR="00E61907" w:rsidRPr="00EA21E7" w:rsidRDefault="00E61907" w:rsidP="7D32F521">
            <w:pPr>
              <w:spacing w:after="0" w:line="276" w:lineRule="auto"/>
              <w:ind w:left="-20" w:right="-20"/>
              <w:jc w:val="both"/>
              <w:rPr>
                <w:rFonts w:asciiTheme="minorHAnsi" w:eastAsia="Calibri" w:hAnsiTheme="minorHAnsi" w:cstheme="minorHAnsi"/>
              </w:rPr>
            </w:pPr>
          </w:p>
          <w:p w14:paraId="5B99D934" w14:textId="1A1CABBB" w:rsidR="00E61907" w:rsidRPr="00EA21E7" w:rsidRDefault="00E61907" w:rsidP="7D32F521">
            <w:pPr>
              <w:spacing w:after="0" w:line="276" w:lineRule="auto"/>
              <w:ind w:left="-20" w:right="-20"/>
              <w:jc w:val="both"/>
              <w:rPr>
                <w:rFonts w:asciiTheme="minorHAnsi" w:eastAsia="Calibri" w:hAnsiTheme="minorHAnsi" w:cstheme="minorHAnsi"/>
                <w:b/>
                <w:bCs/>
              </w:rPr>
            </w:pPr>
            <w:r w:rsidRPr="00EA21E7">
              <w:rPr>
                <w:rFonts w:asciiTheme="minorHAnsi" w:eastAsia="Calibri" w:hAnsiTheme="minorHAnsi" w:cstheme="minorHAnsi"/>
                <w:b/>
                <w:bCs/>
              </w:rPr>
              <w:lastRenderedPageBreak/>
              <w:t>Presentation of findings</w:t>
            </w:r>
          </w:p>
          <w:p w14:paraId="26118217" w14:textId="22F199E9" w:rsidR="00E61907" w:rsidRPr="00EA21E7" w:rsidRDefault="00E61907" w:rsidP="7D32F521">
            <w:pPr>
              <w:spacing w:after="0" w:line="276" w:lineRule="auto"/>
              <w:jc w:val="both"/>
              <w:rPr>
                <w:rFonts w:asciiTheme="minorHAnsi" w:hAnsiTheme="minorHAnsi" w:cstheme="minorHAnsi"/>
                <w:bCs/>
              </w:rPr>
            </w:pPr>
            <w:r w:rsidRPr="00EA21E7">
              <w:rPr>
                <w:rFonts w:asciiTheme="minorHAnsi" w:hAnsiTheme="minorHAnsi" w:cstheme="minorHAnsi"/>
                <w:bCs/>
              </w:rPr>
              <w:t>The National Programme Manager will present the results of their findings to the Consortium Steering Group. The report can be adopted with or without changes and forwarded with a recommendation to the National Programme Board for adoption and implementation</w:t>
            </w:r>
            <w:r w:rsidR="00D06373" w:rsidRPr="00EA21E7">
              <w:rPr>
                <w:rFonts w:asciiTheme="minorHAnsi" w:hAnsiTheme="minorHAnsi" w:cstheme="minorHAnsi"/>
                <w:bCs/>
              </w:rPr>
              <w:t xml:space="preserve"> with relevant updates and requests forwarded to the QAGMC – RAA committee</w:t>
            </w:r>
            <w:r w:rsidRPr="00EA21E7">
              <w:rPr>
                <w:rFonts w:asciiTheme="minorHAnsi" w:hAnsiTheme="minorHAnsi" w:cstheme="minorHAnsi"/>
                <w:bCs/>
              </w:rPr>
              <w:t xml:space="preserve">.  </w:t>
            </w:r>
          </w:p>
          <w:p w14:paraId="0A1D6093" w14:textId="6A204DB2" w:rsidR="00D06373" w:rsidRPr="00EA21E7" w:rsidRDefault="00D06373" w:rsidP="7D32F521">
            <w:pPr>
              <w:spacing w:after="0" w:line="276" w:lineRule="auto"/>
              <w:ind w:left="-20" w:right="-20"/>
              <w:jc w:val="both"/>
              <w:rPr>
                <w:rFonts w:asciiTheme="minorHAnsi" w:eastAsia="Calibri" w:hAnsiTheme="minorHAnsi" w:cstheme="minorBidi"/>
              </w:rPr>
            </w:pPr>
          </w:p>
          <w:p w14:paraId="25748D16" w14:textId="77777777" w:rsidR="00007106" w:rsidRPr="00EA21E7" w:rsidRDefault="00007106" w:rsidP="7D32F521">
            <w:pPr>
              <w:spacing w:after="0" w:line="276" w:lineRule="auto"/>
              <w:ind w:left="-20" w:right="-20"/>
              <w:jc w:val="both"/>
              <w:rPr>
                <w:rFonts w:asciiTheme="minorHAnsi" w:eastAsia="Calibri" w:hAnsiTheme="minorHAnsi" w:cstheme="minorHAnsi"/>
              </w:rPr>
            </w:pPr>
          </w:p>
          <w:p w14:paraId="437C4B60" w14:textId="2CFF02C3" w:rsidR="00007106" w:rsidRPr="00EA21E7" w:rsidRDefault="00007106" w:rsidP="7D32F521">
            <w:pPr>
              <w:spacing w:after="0" w:line="276" w:lineRule="auto"/>
              <w:jc w:val="both"/>
              <w:rPr>
                <w:rFonts w:asciiTheme="minorHAnsi" w:hAnsiTheme="minorHAnsi" w:cstheme="minorHAnsi"/>
                <w:b/>
              </w:rPr>
            </w:pPr>
            <w:r w:rsidRPr="00EA21E7">
              <w:rPr>
                <w:rFonts w:asciiTheme="minorHAnsi" w:hAnsiTheme="minorHAnsi" w:cstheme="minorHAnsi"/>
                <w:b/>
              </w:rPr>
              <w:t>Communicating changes to the curriculum and assessment procedures</w:t>
            </w:r>
          </w:p>
          <w:p w14:paraId="2E7A155F" w14:textId="7544C87F" w:rsidR="00AB2CAC" w:rsidRPr="00EA21E7" w:rsidRDefault="00AB2CAC" w:rsidP="7D32F521">
            <w:pPr>
              <w:spacing w:after="0" w:line="276" w:lineRule="auto"/>
              <w:jc w:val="both"/>
              <w:rPr>
                <w:rFonts w:asciiTheme="minorHAnsi" w:hAnsiTheme="minorHAnsi" w:cstheme="minorHAnsi"/>
                <w:b/>
              </w:rPr>
            </w:pPr>
            <w:r w:rsidRPr="00EA21E7">
              <w:rPr>
                <w:rFonts w:asciiTheme="minorHAnsi" w:eastAsia="Calibri" w:hAnsiTheme="minorHAnsi" w:cstheme="minorHAnsi"/>
              </w:rPr>
              <w:t>The Coordinating Provider</w:t>
            </w:r>
            <w:r w:rsidR="00090B68" w:rsidRPr="00EA21E7">
              <w:rPr>
                <w:rFonts w:asciiTheme="minorHAnsi" w:eastAsia="Calibri" w:hAnsiTheme="minorHAnsi" w:cstheme="minorHAnsi"/>
              </w:rPr>
              <w:t>’</w:t>
            </w:r>
            <w:r w:rsidRPr="00EA21E7">
              <w:rPr>
                <w:rFonts w:asciiTheme="minorHAnsi" w:eastAsia="Calibri" w:hAnsiTheme="minorHAnsi" w:cstheme="minorHAnsi"/>
              </w:rPr>
              <w:t>s Training Standards Officer (TSO) will have a key support function in terms of c</w:t>
            </w:r>
            <w:r w:rsidRPr="00EA21E7">
              <w:rPr>
                <w:rFonts w:asciiTheme="minorHAnsi" w:hAnsiTheme="minorHAnsi" w:cstheme="minorHAnsi"/>
              </w:rPr>
              <w:t>ommunicating changes to the curriculum and assessment procedures.</w:t>
            </w:r>
          </w:p>
          <w:p w14:paraId="10D1296D" w14:textId="77777777" w:rsidR="00AB2CAC" w:rsidRPr="00EA21E7" w:rsidRDefault="00AB2CAC" w:rsidP="7D32F521">
            <w:pPr>
              <w:spacing w:after="0" w:line="276" w:lineRule="auto"/>
              <w:jc w:val="both"/>
              <w:rPr>
                <w:rFonts w:asciiTheme="minorHAnsi" w:hAnsiTheme="minorHAnsi" w:cstheme="minorHAnsi"/>
              </w:rPr>
            </w:pPr>
          </w:p>
          <w:p w14:paraId="432F048D" w14:textId="46789A0A" w:rsidR="00AB2CAC" w:rsidRPr="00EA21E7" w:rsidRDefault="009977C4" w:rsidP="7D32F521">
            <w:pPr>
              <w:spacing w:after="0" w:line="276" w:lineRule="auto"/>
              <w:jc w:val="both"/>
              <w:rPr>
                <w:rFonts w:asciiTheme="minorHAnsi" w:hAnsiTheme="minorHAnsi" w:cstheme="minorHAnsi"/>
              </w:rPr>
            </w:pPr>
            <w:r w:rsidRPr="00EA21E7">
              <w:rPr>
                <w:rFonts w:asciiTheme="minorHAnsi" w:hAnsiTheme="minorHAnsi" w:cstheme="minorHAnsi"/>
              </w:rPr>
              <w:t>The TSO will</w:t>
            </w:r>
            <w:r w:rsidR="2847395E" w:rsidRPr="00EA21E7">
              <w:rPr>
                <w:rFonts w:asciiTheme="minorHAnsi" w:hAnsiTheme="minorHAnsi" w:cstheme="minorHAnsi"/>
              </w:rPr>
              <w:t>:</w:t>
            </w:r>
          </w:p>
          <w:p w14:paraId="4652395A" w14:textId="24E0C3F7" w:rsidR="7D32F521" w:rsidRPr="00EA21E7" w:rsidRDefault="7D32F521" w:rsidP="7D32F521">
            <w:pPr>
              <w:spacing w:after="0" w:line="276" w:lineRule="auto"/>
              <w:jc w:val="both"/>
              <w:rPr>
                <w:rFonts w:asciiTheme="minorHAnsi" w:hAnsiTheme="minorHAnsi" w:cstheme="minorHAnsi"/>
              </w:rPr>
            </w:pPr>
          </w:p>
          <w:p w14:paraId="4B2DB6E0" w14:textId="7C9CFDDF" w:rsidR="00AB2CAC" w:rsidRPr="00EA21E7" w:rsidRDefault="00AB2CAC" w:rsidP="00E07109">
            <w:pPr>
              <w:pStyle w:val="ListParagraph"/>
              <w:numPr>
                <w:ilvl w:val="0"/>
                <w:numId w:val="52"/>
              </w:numPr>
              <w:spacing w:after="0" w:line="276" w:lineRule="auto"/>
              <w:ind w:right="-20"/>
              <w:rPr>
                <w:rFonts w:asciiTheme="minorHAnsi" w:eastAsia="Calibri" w:hAnsiTheme="minorHAnsi" w:cstheme="minorHAnsi"/>
              </w:rPr>
            </w:pPr>
            <w:r w:rsidRPr="00EA21E7">
              <w:rPr>
                <w:rFonts w:asciiTheme="minorHAnsi" w:eastAsia="Calibri" w:hAnsiTheme="minorHAnsi" w:cstheme="minorHAnsi"/>
              </w:rPr>
              <w:t>Brief the Programme Instructor teams in all providers on the Quality Assurance processes and procedures via the provision o</w:t>
            </w:r>
            <w:r w:rsidR="009977C4" w:rsidRPr="00EA21E7">
              <w:rPr>
                <w:rFonts w:asciiTheme="minorHAnsi" w:eastAsia="Calibri" w:hAnsiTheme="minorHAnsi" w:cstheme="minorHAnsi"/>
              </w:rPr>
              <w:t>f</w:t>
            </w:r>
            <w:r w:rsidRPr="00EA21E7">
              <w:rPr>
                <w:rFonts w:asciiTheme="minorHAnsi" w:eastAsia="Calibri" w:hAnsiTheme="minorHAnsi" w:cstheme="minorHAnsi"/>
              </w:rPr>
              <w:t xml:space="preserve"> relevant information to the provider at the outset of an intake.</w:t>
            </w:r>
            <w:r w:rsidR="009977C4" w:rsidRPr="00EA21E7">
              <w:rPr>
                <w:rFonts w:asciiTheme="minorHAnsi" w:eastAsia="Calibri" w:hAnsiTheme="minorHAnsi" w:cstheme="minorHAnsi"/>
              </w:rPr>
              <w:t xml:space="preserve"> A separate channel will be created on Moodle for the management of QA updates.</w:t>
            </w:r>
          </w:p>
          <w:p w14:paraId="33CD93DB" w14:textId="0106F4FA" w:rsidR="00AB2CAC" w:rsidRPr="00EA21E7" w:rsidRDefault="00AB2CAC" w:rsidP="00E07109">
            <w:pPr>
              <w:pStyle w:val="ListParagraph"/>
              <w:numPr>
                <w:ilvl w:val="0"/>
                <w:numId w:val="52"/>
              </w:numPr>
              <w:spacing w:after="0" w:line="276" w:lineRule="auto"/>
              <w:ind w:right="-20"/>
              <w:rPr>
                <w:rFonts w:asciiTheme="minorHAnsi" w:eastAsia="Calibri" w:hAnsiTheme="minorHAnsi" w:cstheme="minorHAnsi"/>
              </w:rPr>
            </w:pPr>
            <w:r w:rsidRPr="00EA21E7">
              <w:rPr>
                <w:rFonts w:asciiTheme="minorHAnsi" w:eastAsia="Calibri" w:hAnsiTheme="minorHAnsi" w:cstheme="minorHAnsi"/>
              </w:rPr>
              <w:t>Manag</w:t>
            </w:r>
            <w:r w:rsidR="009977C4" w:rsidRPr="00EA21E7">
              <w:rPr>
                <w:rFonts w:asciiTheme="minorHAnsi" w:eastAsia="Calibri" w:hAnsiTheme="minorHAnsi" w:cstheme="minorHAnsi"/>
              </w:rPr>
              <w:t xml:space="preserve">e </w:t>
            </w:r>
            <w:r w:rsidRPr="00EA21E7">
              <w:rPr>
                <w:rFonts w:asciiTheme="minorHAnsi" w:eastAsia="Calibri" w:hAnsiTheme="minorHAnsi" w:cstheme="minorHAnsi"/>
              </w:rPr>
              <w:t xml:space="preserve">access and security to assessment tasks ensuring that updates are communicated to </w:t>
            </w:r>
            <w:r w:rsidR="4C918556" w:rsidRPr="00EA21E7">
              <w:rPr>
                <w:rFonts w:asciiTheme="minorHAnsi" w:eastAsia="Calibri" w:hAnsiTheme="minorHAnsi" w:cstheme="minorHAnsi"/>
              </w:rPr>
              <w:t>C</w:t>
            </w:r>
            <w:r w:rsidR="765CC4EF" w:rsidRPr="00EA21E7">
              <w:rPr>
                <w:rFonts w:asciiTheme="minorHAnsi" w:eastAsia="Calibri" w:hAnsiTheme="minorHAnsi" w:cstheme="minorHAnsi"/>
              </w:rPr>
              <w:t xml:space="preserve">ollaborating </w:t>
            </w:r>
            <w:r w:rsidR="4C918556" w:rsidRPr="00EA21E7">
              <w:rPr>
                <w:rFonts w:asciiTheme="minorHAnsi" w:eastAsia="Calibri" w:hAnsiTheme="minorHAnsi" w:cstheme="minorHAnsi"/>
              </w:rPr>
              <w:t>P</w:t>
            </w:r>
            <w:r w:rsidR="765CC4EF" w:rsidRPr="00EA21E7">
              <w:rPr>
                <w:rFonts w:asciiTheme="minorHAnsi" w:eastAsia="Calibri" w:hAnsiTheme="minorHAnsi" w:cstheme="minorHAnsi"/>
              </w:rPr>
              <w:t>roviders</w:t>
            </w:r>
            <w:r w:rsidRPr="00EA21E7">
              <w:rPr>
                <w:rFonts w:asciiTheme="minorHAnsi" w:eastAsia="Calibri" w:hAnsiTheme="minorHAnsi" w:cstheme="minorHAnsi"/>
              </w:rPr>
              <w:t xml:space="preserve"> and Lead Instructors in the </w:t>
            </w:r>
            <w:r w:rsidR="69D4D11F" w:rsidRPr="00EA21E7">
              <w:rPr>
                <w:rFonts w:asciiTheme="minorHAnsi" w:eastAsia="Calibri" w:hAnsiTheme="minorHAnsi" w:cstheme="minorHAnsi"/>
              </w:rPr>
              <w:t>C</w:t>
            </w:r>
            <w:r w:rsidR="765CC4EF" w:rsidRPr="00EA21E7">
              <w:rPr>
                <w:rFonts w:asciiTheme="minorHAnsi" w:eastAsia="Calibri" w:hAnsiTheme="minorHAnsi" w:cstheme="minorHAnsi"/>
              </w:rPr>
              <w:t xml:space="preserve">oordinating </w:t>
            </w:r>
            <w:r w:rsidR="621E457D" w:rsidRPr="00EA21E7">
              <w:rPr>
                <w:rFonts w:asciiTheme="minorHAnsi" w:eastAsia="Calibri" w:hAnsiTheme="minorHAnsi" w:cstheme="minorHAnsi"/>
              </w:rPr>
              <w:t>P</w:t>
            </w:r>
            <w:r w:rsidR="3E63A7AD" w:rsidRPr="00EA21E7">
              <w:rPr>
                <w:rFonts w:asciiTheme="minorHAnsi" w:eastAsia="Calibri" w:hAnsiTheme="minorHAnsi" w:cstheme="minorHAnsi"/>
              </w:rPr>
              <w:t>rovider</w:t>
            </w:r>
            <w:r w:rsidRPr="00EA21E7">
              <w:rPr>
                <w:rFonts w:asciiTheme="minorHAnsi" w:eastAsia="Calibri" w:hAnsiTheme="minorHAnsi" w:cstheme="minorHAnsi"/>
              </w:rPr>
              <w:t xml:space="preserve"> promptly and effectively</w:t>
            </w:r>
            <w:r w:rsidR="009977C4" w:rsidRPr="00EA21E7">
              <w:rPr>
                <w:rFonts w:asciiTheme="minorHAnsi" w:eastAsia="Calibri" w:hAnsiTheme="minorHAnsi" w:cstheme="minorHAnsi"/>
              </w:rPr>
              <w:t xml:space="preserve"> via uploads to </w:t>
            </w:r>
            <w:r w:rsidR="002D2724" w:rsidRPr="00EA21E7">
              <w:rPr>
                <w:rFonts w:asciiTheme="minorHAnsi" w:eastAsia="Calibri" w:hAnsiTheme="minorHAnsi" w:cstheme="minorHAnsi"/>
              </w:rPr>
              <w:t xml:space="preserve">the </w:t>
            </w:r>
            <w:r w:rsidR="009977C4" w:rsidRPr="00EA21E7">
              <w:rPr>
                <w:rFonts w:asciiTheme="minorHAnsi" w:eastAsia="Calibri" w:hAnsiTheme="minorHAnsi" w:cstheme="minorHAnsi"/>
              </w:rPr>
              <w:t xml:space="preserve">Moodle QA </w:t>
            </w:r>
            <w:r w:rsidR="4AD53D21" w:rsidRPr="00EA21E7">
              <w:rPr>
                <w:rFonts w:asciiTheme="minorHAnsi" w:eastAsia="Calibri" w:hAnsiTheme="minorHAnsi" w:cstheme="minorHAnsi"/>
              </w:rPr>
              <w:t>channel</w:t>
            </w:r>
            <w:r w:rsidR="009977C4" w:rsidRPr="00EA21E7">
              <w:rPr>
                <w:rFonts w:asciiTheme="minorHAnsi" w:eastAsia="Calibri" w:hAnsiTheme="minorHAnsi" w:cstheme="minorHAnsi"/>
              </w:rPr>
              <w:t>.</w:t>
            </w:r>
          </w:p>
          <w:p w14:paraId="14C9E7AE" w14:textId="5A55F519" w:rsidR="00AB2CAC" w:rsidRPr="00EA21E7" w:rsidRDefault="00E61907" w:rsidP="00E07109">
            <w:pPr>
              <w:pStyle w:val="ListParagraph"/>
              <w:numPr>
                <w:ilvl w:val="0"/>
                <w:numId w:val="52"/>
              </w:numPr>
              <w:spacing w:after="0" w:line="276" w:lineRule="auto"/>
              <w:ind w:right="-20"/>
              <w:rPr>
                <w:rFonts w:asciiTheme="minorHAnsi" w:hAnsiTheme="minorHAnsi" w:cstheme="minorHAnsi"/>
              </w:rPr>
            </w:pPr>
            <w:r w:rsidRPr="00EA21E7">
              <w:rPr>
                <w:rFonts w:asciiTheme="minorHAnsi" w:eastAsia="Calibri" w:hAnsiTheme="minorHAnsi" w:cstheme="minorHAnsi"/>
              </w:rPr>
              <w:t xml:space="preserve">Review </w:t>
            </w:r>
            <w:r w:rsidR="00176AA2" w:rsidRPr="00EA21E7">
              <w:rPr>
                <w:rFonts w:asciiTheme="minorHAnsi" w:eastAsia="Calibri" w:hAnsiTheme="minorHAnsi" w:cstheme="minorHAnsi"/>
              </w:rPr>
              <w:t>Internal Verification (IV) and External Authentication (</w:t>
            </w:r>
            <w:r w:rsidRPr="00EA21E7">
              <w:rPr>
                <w:rFonts w:asciiTheme="minorHAnsi" w:eastAsia="Calibri" w:hAnsiTheme="minorHAnsi" w:cstheme="minorHAnsi"/>
              </w:rPr>
              <w:t>EA</w:t>
            </w:r>
            <w:r w:rsidR="00176AA2" w:rsidRPr="00EA21E7">
              <w:rPr>
                <w:rFonts w:asciiTheme="minorHAnsi" w:eastAsia="Calibri" w:hAnsiTheme="minorHAnsi" w:cstheme="minorHAnsi"/>
              </w:rPr>
              <w:t xml:space="preserve">) reports </w:t>
            </w:r>
            <w:proofErr w:type="gramStart"/>
            <w:r w:rsidR="00176AA2" w:rsidRPr="00EA21E7">
              <w:rPr>
                <w:rFonts w:asciiTheme="minorHAnsi" w:eastAsia="Calibri" w:hAnsiTheme="minorHAnsi" w:cstheme="minorHAnsi"/>
              </w:rPr>
              <w:t>in order to</w:t>
            </w:r>
            <w:proofErr w:type="gramEnd"/>
            <w:r w:rsidR="00176AA2" w:rsidRPr="00EA21E7">
              <w:rPr>
                <w:rFonts w:asciiTheme="minorHAnsi" w:eastAsia="Calibri" w:hAnsiTheme="minorHAnsi" w:cstheme="minorHAnsi"/>
              </w:rPr>
              <w:t xml:space="preserve"> identify any changes required or recommended.</w:t>
            </w:r>
          </w:p>
          <w:p w14:paraId="018A1507" w14:textId="246B3061" w:rsidR="00370E90" w:rsidRPr="00EA21E7" w:rsidRDefault="00370E90" w:rsidP="002D15D9">
            <w:pPr>
              <w:pStyle w:val="Default"/>
              <w:rPr>
                <w:rFonts w:asciiTheme="minorHAnsi" w:hAnsiTheme="minorHAnsi" w:cstheme="minorHAnsi"/>
                <w:b/>
                <w:bCs/>
                <w:sz w:val="22"/>
                <w:szCs w:val="22"/>
              </w:rPr>
            </w:pPr>
          </w:p>
        </w:tc>
      </w:tr>
    </w:tbl>
    <w:p w14:paraId="5D169D86" w14:textId="76D15BAE" w:rsidR="46F4A10D" w:rsidRPr="00EA21E7" w:rsidRDefault="46F4A10D">
      <w:pPr>
        <w:rPr>
          <w:rFonts w:asciiTheme="minorHAnsi" w:hAnsiTheme="minorHAnsi" w:cstheme="minorHAnsi"/>
        </w:rPr>
      </w:pPr>
    </w:p>
    <w:p w14:paraId="75BA74A2" w14:textId="4832DE09" w:rsidR="35533EBE" w:rsidRPr="00EA21E7" w:rsidRDefault="35533EBE">
      <w:pPr>
        <w:rPr>
          <w:rFonts w:asciiTheme="minorHAnsi" w:hAnsiTheme="minorHAnsi" w:cstheme="minorHAnsi"/>
        </w:rPr>
      </w:pPr>
    </w:p>
    <w:tbl>
      <w:tblPr>
        <w:tblStyle w:val="TableGrid"/>
        <w:tblW w:w="10065" w:type="dxa"/>
        <w:tblInd w:w="-431" w:type="dxa"/>
        <w:tblLook w:val="04A0" w:firstRow="1" w:lastRow="0" w:firstColumn="1" w:lastColumn="0" w:noHBand="0" w:noVBand="1"/>
      </w:tblPr>
      <w:tblGrid>
        <w:gridCol w:w="10065"/>
      </w:tblGrid>
      <w:tr w:rsidR="00935818" w:rsidRPr="00EA21E7" w14:paraId="77A68334" w14:textId="77777777" w:rsidTr="57C25E1D">
        <w:tc>
          <w:tcPr>
            <w:tcW w:w="10065" w:type="dxa"/>
            <w:shd w:val="clear" w:color="auto" w:fill="DEEAF6" w:themeFill="accent1" w:themeFillTint="33"/>
          </w:tcPr>
          <w:p w14:paraId="63C0D489" w14:textId="521DDD48" w:rsidR="00C42872" w:rsidRPr="00EA21E7" w:rsidRDefault="00BC3E39" w:rsidP="002D15D9">
            <w:pPr>
              <w:rPr>
                <w:rFonts w:asciiTheme="minorHAnsi" w:hAnsiTheme="minorHAnsi" w:cstheme="minorHAnsi"/>
              </w:rPr>
            </w:pPr>
            <w:r w:rsidRPr="00EA21E7">
              <w:rPr>
                <w:rFonts w:asciiTheme="minorHAnsi" w:hAnsiTheme="minorHAnsi" w:cstheme="minorHAnsi"/>
                <w:b/>
                <w:bCs/>
              </w:rPr>
              <w:t>2.1</w:t>
            </w:r>
            <w:r w:rsidR="00FC1431" w:rsidRPr="00EA21E7">
              <w:rPr>
                <w:rFonts w:asciiTheme="minorHAnsi" w:hAnsiTheme="minorHAnsi" w:cstheme="minorHAnsi"/>
                <w:b/>
                <w:bCs/>
              </w:rPr>
              <w:t>3</w:t>
            </w:r>
            <w:r w:rsidR="00C42872" w:rsidRPr="00EA21E7">
              <w:rPr>
                <w:rFonts w:asciiTheme="minorHAnsi" w:hAnsiTheme="minorHAnsi" w:cstheme="minorHAnsi"/>
                <w:b/>
              </w:rPr>
              <w:t xml:space="preserve"> Gathering and using stakeholder feedback: </w:t>
            </w:r>
            <w:r w:rsidR="00C42872" w:rsidRPr="00EA21E7">
              <w:rPr>
                <w:rFonts w:asciiTheme="minorHAnsi" w:hAnsiTheme="minorHAnsi" w:cstheme="minorHAnsi"/>
              </w:rPr>
              <w:t xml:space="preserve"> describe how feedback on programme from apprentices, employers and industry representatives is systematically collected and used</w:t>
            </w:r>
          </w:p>
        </w:tc>
      </w:tr>
      <w:tr w:rsidR="00C42872" w:rsidRPr="00EA21E7" w14:paraId="3A2422AD" w14:textId="77777777" w:rsidTr="57C25E1D">
        <w:tc>
          <w:tcPr>
            <w:tcW w:w="10065" w:type="dxa"/>
          </w:tcPr>
          <w:p w14:paraId="4DB5E173" w14:textId="77777777" w:rsidR="00D90601" w:rsidRPr="00EA21E7" w:rsidRDefault="00D90601" w:rsidP="002D15D9">
            <w:pPr>
              <w:spacing w:after="0" w:line="276" w:lineRule="auto"/>
              <w:rPr>
                <w:rFonts w:asciiTheme="minorHAnsi" w:hAnsiTheme="minorHAnsi" w:cstheme="minorHAnsi"/>
                <w:b/>
                <w:bCs/>
              </w:rPr>
            </w:pPr>
          </w:p>
          <w:p w14:paraId="5E7F1A01" w14:textId="1B5F44DA" w:rsidR="00CE5913" w:rsidRPr="00EA21E7" w:rsidRDefault="00CE5913" w:rsidP="7D32F521">
            <w:pPr>
              <w:spacing w:after="0" w:line="276" w:lineRule="auto"/>
              <w:jc w:val="both"/>
              <w:rPr>
                <w:rFonts w:asciiTheme="minorHAnsi" w:hAnsiTheme="minorHAnsi" w:cstheme="minorHAnsi"/>
                <w:b/>
                <w:bCs/>
              </w:rPr>
            </w:pPr>
            <w:r w:rsidRPr="00EA21E7">
              <w:rPr>
                <w:rFonts w:asciiTheme="minorHAnsi" w:hAnsiTheme="minorHAnsi" w:cstheme="minorHAnsi"/>
                <w:b/>
                <w:bCs/>
              </w:rPr>
              <w:t>Introduction</w:t>
            </w:r>
          </w:p>
          <w:p w14:paraId="6CE0C827" w14:textId="3544A643" w:rsidR="0074420D" w:rsidRPr="00EA21E7" w:rsidRDefault="00D90601" w:rsidP="7D32F521">
            <w:pPr>
              <w:pStyle w:val="CommentText"/>
              <w:jc w:val="both"/>
              <w:rPr>
                <w:rFonts w:asciiTheme="minorHAnsi" w:hAnsiTheme="minorHAnsi" w:cstheme="minorHAnsi"/>
                <w:sz w:val="22"/>
                <w:szCs w:val="22"/>
              </w:rPr>
            </w:pPr>
            <w:r w:rsidRPr="00EA21E7">
              <w:rPr>
                <w:rFonts w:asciiTheme="minorHAnsi" w:hAnsiTheme="minorHAnsi" w:cstheme="minorHAnsi"/>
                <w:sz w:val="22"/>
                <w:szCs w:val="22"/>
              </w:rPr>
              <w:t xml:space="preserve">There is a </w:t>
            </w:r>
            <w:r w:rsidR="001D2259" w:rsidRPr="00EA21E7">
              <w:rPr>
                <w:rFonts w:asciiTheme="minorHAnsi" w:hAnsiTheme="minorHAnsi" w:cstheme="minorHAnsi"/>
                <w:sz w:val="22"/>
                <w:szCs w:val="22"/>
              </w:rPr>
              <w:t xml:space="preserve">strong </w:t>
            </w:r>
            <w:r w:rsidRPr="00EA21E7">
              <w:rPr>
                <w:rFonts w:asciiTheme="minorHAnsi" w:hAnsiTheme="minorHAnsi" w:cstheme="minorHAnsi"/>
                <w:sz w:val="22"/>
                <w:szCs w:val="22"/>
              </w:rPr>
              <w:t xml:space="preserve">commitment to consultation and taking on board the views of </w:t>
            </w:r>
            <w:r w:rsidR="00123125" w:rsidRPr="00EA21E7">
              <w:rPr>
                <w:rFonts w:asciiTheme="minorHAnsi" w:hAnsiTheme="minorHAnsi" w:cstheme="minorHAnsi"/>
                <w:sz w:val="22"/>
                <w:szCs w:val="22"/>
              </w:rPr>
              <w:t xml:space="preserve">all stakeholders </w:t>
            </w:r>
            <w:r w:rsidRPr="00EA21E7">
              <w:rPr>
                <w:rFonts w:asciiTheme="minorHAnsi" w:hAnsiTheme="minorHAnsi" w:cstheme="minorHAnsi"/>
                <w:sz w:val="22"/>
                <w:szCs w:val="22"/>
              </w:rPr>
              <w:t>involved in the RAA including apprentices</w:t>
            </w:r>
            <w:r w:rsidR="799ADBB4" w:rsidRPr="00EA21E7">
              <w:rPr>
                <w:rFonts w:asciiTheme="minorHAnsi" w:hAnsiTheme="minorHAnsi" w:cstheme="minorHAnsi"/>
                <w:sz w:val="22"/>
                <w:szCs w:val="22"/>
              </w:rPr>
              <w:t>,</w:t>
            </w:r>
            <w:r w:rsidRPr="00EA21E7">
              <w:rPr>
                <w:rFonts w:asciiTheme="minorHAnsi" w:hAnsiTheme="minorHAnsi" w:cstheme="minorHAnsi"/>
                <w:sz w:val="22"/>
                <w:szCs w:val="22"/>
              </w:rPr>
              <w:t xml:space="preserve"> instructors</w:t>
            </w:r>
            <w:r w:rsidR="53794F8F" w:rsidRPr="00EA21E7">
              <w:rPr>
                <w:rFonts w:asciiTheme="minorHAnsi" w:hAnsiTheme="minorHAnsi" w:cstheme="minorHAnsi"/>
                <w:sz w:val="22"/>
                <w:szCs w:val="22"/>
              </w:rPr>
              <w:t xml:space="preserve">, apprentices support team, </w:t>
            </w:r>
            <w:proofErr w:type="gramStart"/>
            <w:r w:rsidR="53794F8F" w:rsidRPr="00EA21E7">
              <w:rPr>
                <w:rFonts w:asciiTheme="minorHAnsi" w:hAnsiTheme="minorHAnsi" w:cstheme="minorHAnsi"/>
                <w:sz w:val="22"/>
                <w:szCs w:val="22"/>
              </w:rPr>
              <w:t>employer</w:t>
            </w:r>
            <w:proofErr w:type="gramEnd"/>
            <w:r w:rsidR="53794F8F" w:rsidRPr="00EA21E7">
              <w:rPr>
                <w:rFonts w:asciiTheme="minorHAnsi" w:hAnsiTheme="minorHAnsi" w:cstheme="minorHAnsi"/>
                <w:sz w:val="22"/>
                <w:szCs w:val="22"/>
              </w:rPr>
              <w:t xml:space="preserve"> and other industry bodies, collaborating providers, </w:t>
            </w:r>
            <w:r w:rsidR="3284B2B8" w:rsidRPr="00EA21E7">
              <w:rPr>
                <w:rFonts w:asciiTheme="minorHAnsi" w:hAnsiTheme="minorHAnsi" w:cstheme="minorHAnsi"/>
                <w:sz w:val="22"/>
                <w:szCs w:val="22"/>
              </w:rPr>
              <w:t xml:space="preserve">certifying bodies and </w:t>
            </w:r>
            <w:r w:rsidR="53794F8F" w:rsidRPr="00EA21E7">
              <w:rPr>
                <w:rFonts w:asciiTheme="minorHAnsi" w:hAnsiTheme="minorHAnsi" w:cstheme="minorHAnsi"/>
                <w:sz w:val="22"/>
                <w:szCs w:val="22"/>
              </w:rPr>
              <w:t>relevant national agencies, those involved in career guidance and advice at a local and national level</w:t>
            </w:r>
            <w:r w:rsidR="000C1D5C" w:rsidRPr="00EA21E7">
              <w:rPr>
                <w:rFonts w:asciiTheme="minorHAnsi" w:hAnsiTheme="minorHAnsi" w:cstheme="minorHAnsi"/>
                <w:sz w:val="22"/>
                <w:szCs w:val="22"/>
              </w:rPr>
              <w:t xml:space="preserve">; this process will be underscored with the methodologies </w:t>
            </w:r>
            <w:r w:rsidR="4B529151" w:rsidRPr="00EA21E7">
              <w:rPr>
                <w:rFonts w:asciiTheme="minorHAnsi" w:hAnsiTheme="minorHAnsi" w:cstheme="minorHAnsi"/>
                <w:sz w:val="22"/>
                <w:szCs w:val="22"/>
              </w:rPr>
              <w:t xml:space="preserve">as </w:t>
            </w:r>
            <w:r w:rsidR="000C1D5C" w:rsidRPr="00EA21E7">
              <w:rPr>
                <w:rFonts w:asciiTheme="minorHAnsi" w:hAnsiTheme="minorHAnsi" w:cstheme="minorHAnsi"/>
                <w:sz w:val="22"/>
                <w:szCs w:val="22"/>
              </w:rPr>
              <w:t>set out belo</w:t>
            </w:r>
            <w:r w:rsidR="00D2713C" w:rsidRPr="00EA21E7">
              <w:rPr>
                <w:rFonts w:asciiTheme="minorHAnsi" w:hAnsiTheme="minorHAnsi" w:cstheme="minorHAnsi"/>
                <w:sz w:val="22"/>
                <w:szCs w:val="22"/>
              </w:rPr>
              <w:t xml:space="preserve">w. </w:t>
            </w:r>
          </w:p>
          <w:p w14:paraId="2F100177" w14:textId="08CFBED6" w:rsidR="00D90601" w:rsidRPr="00EA21E7" w:rsidRDefault="005907AB" w:rsidP="7D32F521">
            <w:pPr>
              <w:pStyle w:val="CommentText"/>
              <w:jc w:val="both"/>
              <w:rPr>
                <w:rFonts w:asciiTheme="minorHAnsi" w:hAnsiTheme="minorHAnsi" w:cstheme="minorHAnsi"/>
                <w:b/>
                <w:bCs/>
                <w:sz w:val="22"/>
                <w:szCs w:val="22"/>
              </w:rPr>
            </w:pPr>
            <w:r w:rsidRPr="00EA21E7">
              <w:rPr>
                <w:rFonts w:asciiTheme="minorHAnsi" w:hAnsiTheme="minorHAnsi" w:cstheme="minorHAnsi"/>
                <w:sz w:val="22"/>
                <w:szCs w:val="22"/>
              </w:rPr>
              <w:t xml:space="preserve">The National Programme Manager and the National Programme Board will be </w:t>
            </w:r>
            <w:r w:rsidR="006003A2" w:rsidRPr="00EA21E7">
              <w:rPr>
                <w:rFonts w:asciiTheme="minorHAnsi" w:hAnsiTheme="minorHAnsi" w:cstheme="minorHAnsi"/>
                <w:sz w:val="22"/>
                <w:szCs w:val="22"/>
              </w:rPr>
              <w:t>involved in the distillation</w:t>
            </w:r>
            <w:r w:rsidR="003C33C5" w:rsidRPr="00EA21E7">
              <w:rPr>
                <w:rFonts w:asciiTheme="minorHAnsi" w:hAnsiTheme="minorHAnsi" w:cstheme="minorHAnsi"/>
                <w:sz w:val="22"/>
                <w:szCs w:val="22"/>
              </w:rPr>
              <w:t>, synthesis</w:t>
            </w:r>
            <w:r w:rsidR="0082090C" w:rsidRPr="00EA21E7">
              <w:rPr>
                <w:rFonts w:asciiTheme="minorHAnsi" w:hAnsiTheme="minorHAnsi" w:cstheme="minorHAnsi"/>
                <w:sz w:val="22"/>
                <w:szCs w:val="22"/>
              </w:rPr>
              <w:t>,</w:t>
            </w:r>
            <w:r w:rsidR="003C33C5" w:rsidRPr="00EA21E7">
              <w:rPr>
                <w:rFonts w:asciiTheme="minorHAnsi" w:hAnsiTheme="minorHAnsi" w:cstheme="minorHAnsi"/>
                <w:sz w:val="22"/>
                <w:szCs w:val="22"/>
              </w:rPr>
              <w:t xml:space="preserve"> </w:t>
            </w:r>
            <w:r w:rsidR="006003A2" w:rsidRPr="00EA21E7">
              <w:rPr>
                <w:rFonts w:asciiTheme="minorHAnsi" w:hAnsiTheme="minorHAnsi" w:cstheme="minorHAnsi"/>
                <w:sz w:val="22"/>
                <w:szCs w:val="22"/>
              </w:rPr>
              <w:t>interrogation</w:t>
            </w:r>
            <w:r w:rsidR="004370B3" w:rsidRPr="00EA21E7">
              <w:rPr>
                <w:rFonts w:asciiTheme="minorHAnsi" w:hAnsiTheme="minorHAnsi" w:cstheme="minorHAnsi"/>
                <w:sz w:val="22"/>
                <w:szCs w:val="22"/>
              </w:rPr>
              <w:t xml:space="preserve"> and</w:t>
            </w:r>
            <w:r w:rsidR="001D2259" w:rsidRPr="00EA21E7">
              <w:rPr>
                <w:rFonts w:asciiTheme="minorHAnsi" w:hAnsiTheme="minorHAnsi" w:cstheme="minorHAnsi"/>
                <w:sz w:val="22"/>
                <w:szCs w:val="22"/>
              </w:rPr>
              <w:t xml:space="preserve"> in </w:t>
            </w:r>
            <w:proofErr w:type="gramStart"/>
            <w:r w:rsidR="003A4509" w:rsidRPr="00EA21E7">
              <w:rPr>
                <w:rFonts w:asciiTheme="minorHAnsi" w:hAnsiTheme="minorHAnsi" w:cstheme="minorHAnsi"/>
                <w:sz w:val="22"/>
                <w:szCs w:val="22"/>
              </w:rPr>
              <w:t>taking action</w:t>
            </w:r>
            <w:proofErr w:type="gramEnd"/>
            <w:r w:rsidR="003A4509" w:rsidRPr="00EA21E7">
              <w:rPr>
                <w:rFonts w:asciiTheme="minorHAnsi" w:hAnsiTheme="minorHAnsi" w:cstheme="minorHAnsi"/>
                <w:sz w:val="22"/>
                <w:szCs w:val="22"/>
              </w:rPr>
              <w:t xml:space="preserve"> based on </w:t>
            </w:r>
            <w:r w:rsidR="006003A2" w:rsidRPr="00EA21E7">
              <w:rPr>
                <w:rFonts w:asciiTheme="minorHAnsi" w:hAnsiTheme="minorHAnsi" w:cstheme="minorHAnsi"/>
                <w:sz w:val="22"/>
                <w:szCs w:val="22"/>
              </w:rPr>
              <w:t xml:space="preserve">the outcomes of the feedback </w:t>
            </w:r>
            <w:r w:rsidR="004370B3" w:rsidRPr="00EA21E7">
              <w:rPr>
                <w:rFonts w:asciiTheme="minorHAnsi" w:hAnsiTheme="minorHAnsi" w:cstheme="minorHAnsi"/>
                <w:sz w:val="22"/>
                <w:szCs w:val="22"/>
              </w:rPr>
              <w:t xml:space="preserve">garnered through these processes. </w:t>
            </w:r>
          </w:p>
          <w:p w14:paraId="6587CF98" w14:textId="77777777" w:rsidR="00D90601" w:rsidRPr="00EA21E7" w:rsidRDefault="00D90601" w:rsidP="7D32F521">
            <w:pPr>
              <w:spacing w:after="0" w:line="276" w:lineRule="auto"/>
              <w:jc w:val="both"/>
              <w:rPr>
                <w:rFonts w:asciiTheme="minorHAnsi" w:hAnsiTheme="minorHAnsi" w:cstheme="minorHAnsi"/>
                <w:b/>
                <w:bCs/>
              </w:rPr>
            </w:pPr>
          </w:p>
          <w:p w14:paraId="5BD5A5CC" w14:textId="77777777" w:rsidR="0074420D" w:rsidRPr="00EA21E7" w:rsidRDefault="0074420D" w:rsidP="7D32F521">
            <w:pPr>
              <w:spacing w:after="0" w:line="360" w:lineRule="auto"/>
              <w:jc w:val="both"/>
              <w:rPr>
                <w:rFonts w:asciiTheme="minorHAnsi" w:hAnsiTheme="minorHAnsi" w:cstheme="minorHAnsi"/>
                <w:b/>
              </w:rPr>
            </w:pPr>
            <w:r w:rsidRPr="00EA21E7">
              <w:rPr>
                <w:rFonts w:asciiTheme="minorHAnsi" w:hAnsiTheme="minorHAnsi" w:cstheme="minorHAnsi"/>
                <w:b/>
              </w:rPr>
              <w:t>Surveys and Questionnaires</w:t>
            </w:r>
          </w:p>
          <w:p w14:paraId="1BAD688F" w14:textId="77777777" w:rsidR="00C64530" w:rsidRPr="00EA21E7" w:rsidRDefault="0074420D" w:rsidP="7D32F521">
            <w:pPr>
              <w:spacing w:after="0" w:line="276" w:lineRule="auto"/>
              <w:jc w:val="both"/>
              <w:rPr>
                <w:rFonts w:asciiTheme="minorHAnsi" w:hAnsiTheme="minorHAnsi" w:cstheme="minorHAnsi"/>
              </w:rPr>
            </w:pPr>
            <w:r w:rsidRPr="00EA21E7">
              <w:rPr>
                <w:rFonts w:asciiTheme="minorHAnsi" w:hAnsiTheme="minorHAnsi" w:cstheme="minorHAnsi"/>
              </w:rPr>
              <w:t xml:space="preserve">LMETB values the importance of gathering relevant feedback and analysis through stakeholder surveys/questionnaires to inform and focus the RAA Apprentice’s programme delivery. </w:t>
            </w:r>
            <w:r w:rsidR="00C64530" w:rsidRPr="00EA21E7">
              <w:rPr>
                <w:rFonts w:asciiTheme="minorHAnsi" w:hAnsiTheme="minorHAnsi" w:cstheme="minorHAnsi"/>
              </w:rPr>
              <w:t xml:space="preserve">An initial baseline survey of expectations will be taken prior to the commencement of the programme. It will be revised for subsequent intakes. </w:t>
            </w:r>
          </w:p>
          <w:p w14:paraId="1369AFB2" w14:textId="77777777" w:rsidR="002A0503" w:rsidRPr="00EA21E7" w:rsidRDefault="002A0503" w:rsidP="7D32F521">
            <w:pPr>
              <w:spacing w:after="0" w:line="276" w:lineRule="auto"/>
              <w:jc w:val="both"/>
              <w:rPr>
                <w:rFonts w:asciiTheme="minorHAnsi" w:hAnsiTheme="minorHAnsi" w:cstheme="minorHAnsi"/>
              </w:rPr>
            </w:pPr>
          </w:p>
          <w:p w14:paraId="62BEF098" w14:textId="0203B087" w:rsidR="00C64530" w:rsidRPr="00EA21E7" w:rsidRDefault="00C64530" w:rsidP="7D32F521">
            <w:pPr>
              <w:spacing w:after="0" w:line="276" w:lineRule="auto"/>
              <w:jc w:val="both"/>
              <w:rPr>
                <w:rFonts w:asciiTheme="minorHAnsi" w:hAnsiTheme="minorHAnsi" w:cstheme="minorHAnsi"/>
              </w:rPr>
            </w:pPr>
            <w:r w:rsidRPr="00EA21E7">
              <w:rPr>
                <w:rFonts w:asciiTheme="minorHAnsi" w:hAnsiTheme="minorHAnsi" w:cstheme="minorHAnsi"/>
              </w:rPr>
              <w:t>This will allow the coordinating provider</w:t>
            </w:r>
            <w:r w:rsidR="7E988761" w:rsidRPr="00EA21E7">
              <w:rPr>
                <w:rFonts w:asciiTheme="minorHAnsi" w:hAnsiTheme="minorHAnsi" w:cstheme="minorHAnsi"/>
              </w:rPr>
              <w:t>:</w:t>
            </w:r>
            <w:r w:rsidRPr="00EA21E7">
              <w:rPr>
                <w:rFonts w:asciiTheme="minorHAnsi" w:hAnsiTheme="minorHAnsi" w:cstheme="minorHAnsi"/>
              </w:rPr>
              <w:t xml:space="preserve"> </w:t>
            </w:r>
          </w:p>
          <w:p w14:paraId="494D387D" w14:textId="6039F0AB" w:rsidR="00C64530" w:rsidRPr="00EA21E7" w:rsidRDefault="623422B1" w:rsidP="00E07109">
            <w:pPr>
              <w:pStyle w:val="ListParagraph"/>
              <w:numPr>
                <w:ilvl w:val="0"/>
                <w:numId w:val="118"/>
              </w:numPr>
              <w:spacing w:after="0" w:line="276" w:lineRule="auto"/>
              <w:jc w:val="both"/>
              <w:rPr>
                <w:rFonts w:asciiTheme="minorHAnsi" w:hAnsiTheme="minorHAnsi" w:cstheme="minorHAnsi"/>
              </w:rPr>
            </w:pPr>
            <w:r w:rsidRPr="00EA21E7">
              <w:rPr>
                <w:rFonts w:asciiTheme="minorHAnsi" w:hAnsiTheme="minorHAnsi" w:cstheme="minorHAnsi"/>
              </w:rPr>
              <w:t>I</w:t>
            </w:r>
            <w:r w:rsidR="2422987A" w:rsidRPr="00EA21E7">
              <w:rPr>
                <w:rFonts w:asciiTheme="minorHAnsi" w:hAnsiTheme="minorHAnsi" w:cstheme="minorHAnsi"/>
              </w:rPr>
              <w:t>dentify</w:t>
            </w:r>
            <w:r w:rsidR="00C64530" w:rsidRPr="00EA21E7">
              <w:rPr>
                <w:rFonts w:asciiTheme="minorHAnsi" w:hAnsiTheme="minorHAnsi" w:cstheme="minorHAnsi"/>
              </w:rPr>
              <w:t xml:space="preserve"> expectations and identify actions required to meet these expectations.</w:t>
            </w:r>
          </w:p>
          <w:p w14:paraId="00F5ADA4" w14:textId="360AE401" w:rsidR="004E7521" w:rsidRPr="00EA21E7" w:rsidRDefault="3DB39410" w:rsidP="00E07109">
            <w:pPr>
              <w:pStyle w:val="ListParagraph"/>
              <w:numPr>
                <w:ilvl w:val="0"/>
                <w:numId w:val="118"/>
              </w:numPr>
              <w:spacing w:after="0" w:line="276" w:lineRule="auto"/>
              <w:jc w:val="both"/>
              <w:rPr>
                <w:rFonts w:asciiTheme="minorHAnsi" w:hAnsiTheme="minorHAnsi" w:cstheme="minorHAnsi"/>
              </w:rPr>
            </w:pPr>
            <w:r w:rsidRPr="00EA21E7">
              <w:rPr>
                <w:rFonts w:asciiTheme="minorHAnsi" w:hAnsiTheme="minorHAnsi" w:cstheme="minorHAnsi"/>
              </w:rPr>
              <w:lastRenderedPageBreak/>
              <w:t>M</w:t>
            </w:r>
            <w:r w:rsidR="74E4B863" w:rsidRPr="00EA21E7">
              <w:rPr>
                <w:rFonts w:asciiTheme="minorHAnsi" w:hAnsiTheme="minorHAnsi" w:cstheme="minorHAnsi"/>
              </w:rPr>
              <w:t>easure impact through the programme.</w:t>
            </w:r>
          </w:p>
          <w:p w14:paraId="69761F61" w14:textId="3E538269" w:rsidR="004E7521" w:rsidRPr="00EA21E7" w:rsidRDefault="00E849FA" w:rsidP="00E07109">
            <w:pPr>
              <w:pStyle w:val="ListParagraph"/>
              <w:numPr>
                <w:ilvl w:val="0"/>
                <w:numId w:val="118"/>
              </w:numPr>
              <w:spacing w:after="0" w:line="276" w:lineRule="auto"/>
              <w:jc w:val="both"/>
              <w:rPr>
                <w:rFonts w:asciiTheme="minorHAnsi" w:hAnsiTheme="minorHAnsi" w:cstheme="minorHAnsi"/>
              </w:rPr>
            </w:pPr>
            <w:r w:rsidRPr="00EA21E7">
              <w:rPr>
                <w:rFonts w:asciiTheme="minorHAnsi" w:hAnsiTheme="minorHAnsi" w:cstheme="minorHAnsi"/>
              </w:rPr>
              <w:t>Elicit</w:t>
            </w:r>
            <w:r w:rsidR="00C64530" w:rsidRPr="00EA21E7">
              <w:rPr>
                <w:rFonts w:asciiTheme="minorHAnsi" w:hAnsiTheme="minorHAnsi" w:cstheme="minorHAnsi"/>
              </w:rPr>
              <w:t xml:space="preserve"> insights to inform the development and resourcing of the programme.</w:t>
            </w:r>
          </w:p>
          <w:p w14:paraId="2DB14140" w14:textId="77777777" w:rsidR="004E7521" w:rsidRPr="00EA21E7" w:rsidRDefault="004E7521" w:rsidP="7D32F521">
            <w:pPr>
              <w:spacing w:after="0" w:line="276" w:lineRule="auto"/>
              <w:jc w:val="both"/>
              <w:rPr>
                <w:rFonts w:asciiTheme="minorHAnsi" w:hAnsiTheme="minorHAnsi" w:cstheme="minorHAnsi"/>
              </w:rPr>
            </w:pPr>
          </w:p>
          <w:p w14:paraId="65E09627" w14:textId="5560D760" w:rsidR="004E7521" w:rsidRPr="00EA21E7" w:rsidRDefault="0074420D" w:rsidP="7D32F521">
            <w:pPr>
              <w:spacing w:after="0" w:line="276" w:lineRule="auto"/>
              <w:jc w:val="both"/>
              <w:rPr>
                <w:rFonts w:asciiTheme="minorHAnsi" w:hAnsiTheme="minorHAnsi" w:cstheme="minorHAnsi"/>
              </w:rPr>
            </w:pPr>
            <w:r w:rsidRPr="00EA21E7">
              <w:rPr>
                <w:rFonts w:asciiTheme="minorHAnsi" w:hAnsiTheme="minorHAnsi" w:cstheme="minorHAnsi"/>
              </w:rPr>
              <w:t xml:space="preserve">Accordingly online surveys will be issued to </w:t>
            </w:r>
            <w:r w:rsidR="00C64530" w:rsidRPr="00EA21E7">
              <w:rPr>
                <w:rFonts w:asciiTheme="minorHAnsi" w:hAnsiTheme="minorHAnsi" w:cstheme="minorHAnsi"/>
              </w:rPr>
              <w:t xml:space="preserve">the following </w:t>
            </w:r>
            <w:r w:rsidRPr="00EA21E7">
              <w:rPr>
                <w:rFonts w:asciiTheme="minorHAnsi" w:hAnsiTheme="minorHAnsi" w:cstheme="minorHAnsi"/>
              </w:rPr>
              <w:t xml:space="preserve">key </w:t>
            </w:r>
            <w:proofErr w:type="gramStart"/>
            <w:r w:rsidRPr="00EA21E7">
              <w:rPr>
                <w:rFonts w:asciiTheme="minorHAnsi" w:hAnsiTheme="minorHAnsi" w:cstheme="minorHAnsi"/>
              </w:rPr>
              <w:t>stakeholders</w:t>
            </w:r>
            <w:proofErr w:type="gramEnd"/>
            <w:r w:rsidRPr="00EA21E7">
              <w:rPr>
                <w:rFonts w:asciiTheme="minorHAnsi" w:hAnsiTheme="minorHAnsi" w:cstheme="minorHAnsi"/>
              </w:rPr>
              <w:t xml:space="preserve"> </w:t>
            </w:r>
          </w:p>
          <w:p w14:paraId="2BEC41CA" w14:textId="4F43A702" w:rsidR="00A94B5C" w:rsidRPr="00EA21E7" w:rsidRDefault="00A94B5C" w:rsidP="00E07109">
            <w:pPr>
              <w:pStyle w:val="ListParagraph"/>
              <w:numPr>
                <w:ilvl w:val="0"/>
                <w:numId w:val="119"/>
              </w:numPr>
              <w:spacing w:after="0" w:line="276" w:lineRule="auto"/>
              <w:jc w:val="both"/>
              <w:rPr>
                <w:rFonts w:asciiTheme="minorHAnsi" w:hAnsiTheme="minorHAnsi" w:cstheme="minorHAnsi"/>
              </w:rPr>
            </w:pPr>
            <w:r w:rsidRPr="00EA21E7">
              <w:rPr>
                <w:rFonts w:asciiTheme="minorHAnsi" w:hAnsiTheme="minorHAnsi" w:cstheme="minorHAnsi"/>
              </w:rPr>
              <w:t>Apprentices will be survey</w:t>
            </w:r>
            <w:r w:rsidR="00C64530" w:rsidRPr="00EA21E7">
              <w:rPr>
                <w:rFonts w:asciiTheme="minorHAnsi" w:hAnsiTheme="minorHAnsi" w:cstheme="minorHAnsi"/>
              </w:rPr>
              <w:t>ed</w:t>
            </w:r>
            <w:r w:rsidRPr="00EA21E7">
              <w:rPr>
                <w:rFonts w:asciiTheme="minorHAnsi" w:hAnsiTheme="minorHAnsi" w:cstheme="minorHAnsi"/>
              </w:rPr>
              <w:t xml:space="preserve"> after each </w:t>
            </w:r>
            <w:r w:rsidR="7C546B31" w:rsidRPr="00EA21E7">
              <w:rPr>
                <w:rFonts w:asciiTheme="minorHAnsi" w:hAnsiTheme="minorHAnsi" w:cstheme="minorHAnsi"/>
              </w:rPr>
              <w:t>phase</w:t>
            </w:r>
            <w:r w:rsidR="4B477D1B" w:rsidRPr="00EA21E7">
              <w:rPr>
                <w:rFonts w:asciiTheme="minorHAnsi" w:hAnsiTheme="minorHAnsi" w:cstheme="minorHAnsi"/>
              </w:rPr>
              <w:t>.</w:t>
            </w:r>
          </w:p>
          <w:p w14:paraId="118FB835" w14:textId="6FD58AF1" w:rsidR="00A94B5C" w:rsidRPr="00EA21E7" w:rsidRDefault="0E7E6A28" w:rsidP="00E07109">
            <w:pPr>
              <w:pStyle w:val="ListParagraph"/>
              <w:numPr>
                <w:ilvl w:val="0"/>
                <w:numId w:val="119"/>
              </w:numPr>
              <w:spacing w:after="0" w:line="276" w:lineRule="auto"/>
              <w:jc w:val="both"/>
              <w:rPr>
                <w:rFonts w:asciiTheme="minorHAnsi" w:hAnsiTheme="minorHAnsi" w:cstheme="minorHAnsi"/>
              </w:rPr>
            </w:pPr>
            <w:r w:rsidRPr="00EA21E7">
              <w:rPr>
                <w:rFonts w:asciiTheme="minorHAnsi" w:hAnsiTheme="minorHAnsi" w:cstheme="minorHAnsi"/>
              </w:rPr>
              <w:t xml:space="preserve">Graduates will be surveyed 6 months, 12 </w:t>
            </w:r>
            <w:r w:rsidR="7559B427" w:rsidRPr="00EA21E7">
              <w:rPr>
                <w:rFonts w:asciiTheme="minorHAnsi" w:hAnsiTheme="minorHAnsi" w:cstheme="minorHAnsi"/>
              </w:rPr>
              <w:t>months,</w:t>
            </w:r>
            <w:r w:rsidRPr="00EA21E7">
              <w:rPr>
                <w:rFonts w:asciiTheme="minorHAnsi" w:hAnsiTheme="minorHAnsi" w:cstheme="minorHAnsi"/>
              </w:rPr>
              <w:t xml:space="preserve"> and 24 months </w:t>
            </w:r>
            <w:r w:rsidR="5F3AA62B" w:rsidRPr="00EA21E7">
              <w:rPr>
                <w:rFonts w:asciiTheme="minorHAnsi" w:hAnsiTheme="minorHAnsi" w:cstheme="minorHAnsi"/>
              </w:rPr>
              <w:t>post-graduation</w:t>
            </w:r>
            <w:r w:rsidR="31EBC53E" w:rsidRPr="00EA21E7">
              <w:rPr>
                <w:rFonts w:asciiTheme="minorHAnsi" w:hAnsiTheme="minorHAnsi" w:cstheme="minorHAnsi"/>
              </w:rPr>
              <w:t>.</w:t>
            </w:r>
          </w:p>
          <w:p w14:paraId="058D55E1" w14:textId="14DAADA1" w:rsidR="00C64530" w:rsidRPr="00EA21E7" w:rsidRDefault="290871E1" w:rsidP="00E07109">
            <w:pPr>
              <w:pStyle w:val="ListParagraph"/>
              <w:numPr>
                <w:ilvl w:val="0"/>
                <w:numId w:val="119"/>
              </w:numPr>
              <w:spacing w:after="0" w:line="276" w:lineRule="auto"/>
              <w:jc w:val="both"/>
              <w:rPr>
                <w:rFonts w:asciiTheme="minorHAnsi" w:hAnsiTheme="minorHAnsi" w:cstheme="minorHAnsi"/>
              </w:rPr>
            </w:pPr>
            <w:r w:rsidRPr="00EA21E7">
              <w:rPr>
                <w:rFonts w:asciiTheme="minorHAnsi" w:hAnsiTheme="minorHAnsi" w:cstheme="minorHAnsi"/>
              </w:rPr>
              <w:t>Employer's</w:t>
            </w:r>
            <w:r w:rsidR="004E7521" w:rsidRPr="00EA21E7">
              <w:rPr>
                <w:rFonts w:asciiTheme="minorHAnsi" w:hAnsiTheme="minorHAnsi" w:cstheme="minorHAnsi"/>
              </w:rPr>
              <w:t xml:space="preserve"> </w:t>
            </w:r>
            <w:r w:rsidR="00C64530" w:rsidRPr="00EA21E7">
              <w:rPr>
                <w:rFonts w:asciiTheme="minorHAnsi" w:hAnsiTheme="minorHAnsi" w:cstheme="minorHAnsi"/>
              </w:rPr>
              <w:t xml:space="preserve">representatives will complete surveys as </w:t>
            </w:r>
            <w:proofErr w:type="gramStart"/>
            <w:r w:rsidR="00C64530" w:rsidRPr="00EA21E7">
              <w:rPr>
                <w:rFonts w:asciiTheme="minorHAnsi" w:hAnsiTheme="minorHAnsi" w:cstheme="minorHAnsi"/>
              </w:rPr>
              <w:t>follows</w:t>
            </w:r>
            <w:r w:rsidR="334779BB" w:rsidRPr="00EA21E7">
              <w:rPr>
                <w:rFonts w:asciiTheme="minorHAnsi" w:hAnsiTheme="minorHAnsi" w:cstheme="minorHAnsi"/>
              </w:rPr>
              <w:t>;</w:t>
            </w:r>
            <w:proofErr w:type="gramEnd"/>
            <w:r w:rsidR="004E7521" w:rsidRPr="00EA21E7">
              <w:rPr>
                <w:rFonts w:asciiTheme="minorHAnsi" w:hAnsiTheme="minorHAnsi" w:cstheme="minorHAnsi"/>
              </w:rPr>
              <w:t xml:space="preserve"> </w:t>
            </w:r>
          </w:p>
          <w:p w14:paraId="772ADC32" w14:textId="3CEB5AC2" w:rsidR="00C64530" w:rsidRPr="00EA21E7" w:rsidRDefault="00C64530" w:rsidP="00E07109">
            <w:pPr>
              <w:pStyle w:val="ListParagraph"/>
              <w:numPr>
                <w:ilvl w:val="1"/>
                <w:numId w:val="119"/>
              </w:numPr>
              <w:spacing w:after="0" w:line="276" w:lineRule="auto"/>
              <w:jc w:val="both"/>
              <w:rPr>
                <w:rFonts w:asciiTheme="minorHAnsi" w:hAnsiTheme="minorHAnsi" w:cstheme="minorHAnsi"/>
              </w:rPr>
            </w:pPr>
            <w:r w:rsidRPr="00EA21E7">
              <w:rPr>
                <w:rFonts w:asciiTheme="minorHAnsi" w:hAnsiTheme="minorHAnsi" w:cstheme="minorHAnsi"/>
              </w:rPr>
              <w:t>W</w:t>
            </w:r>
            <w:r w:rsidR="00A94B5C" w:rsidRPr="00EA21E7">
              <w:rPr>
                <w:rFonts w:asciiTheme="minorHAnsi" w:hAnsiTheme="minorHAnsi" w:cstheme="minorHAnsi"/>
              </w:rPr>
              <w:t>ork-based</w:t>
            </w:r>
            <w:r w:rsidR="004E7521" w:rsidRPr="00EA21E7">
              <w:rPr>
                <w:rFonts w:asciiTheme="minorHAnsi" w:hAnsiTheme="minorHAnsi" w:cstheme="minorHAnsi"/>
              </w:rPr>
              <w:t xml:space="preserve"> mentors</w:t>
            </w:r>
            <w:r w:rsidRPr="00EA21E7">
              <w:rPr>
                <w:rFonts w:asciiTheme="minorHAnsi" w:hAnsiTheme="minorHAnsi" w:cstheme="minorHAnsi"/>
              </w:rPr>
              <w:t xml:space="preserve"> survey after each on-the-job phrase</w:t>
            </w:r>
            <w:r w:rsidR="7FC53EBD" w:rsidRPr="00EA21E7">
              <w:rPr>
                <w:rFonts w:asciiTheme="minorHAnsi" w:hAnsiTheme="minorHAnsi" w:cstheme="minorHAnsi"/>
              </w:rPr>
              <w:t>.</w:t>
            </w:r>
          </w:p>
          <w:p w14:paraId="51C5A22B" w14:textId="7231FBAF" w:rsidR="004E7521" w:rsidRPr="00EA21E7" w:rsidRDefault="004E7521" w:rsidP="00E07109">
            <w:pPr>
              <w:pStyle w:val="ListParagraph"/>
              <w:numPr>
                <w:ilvl w:val="1"/>
                <w:numId w:val="119"/>
              </w:numPr>
              <w:spacing w:after="0" w:line="276" w:lineRule="auto"/>
              <w:jc w:val="both"/>
              <w:rPr>
                <w:rFonts w:asciiTheme="minorHAnsi" w:hAnsiTheme="minorHAnsi" w:cstheme="minorHAnsi"/>
              </w:rPr>
            </w:pPr>
            <w:r w:rsidRPr="00EA21E7">
              <w:rPr>
                <w:rFonts w:asciiTheme="minorHAnsi" w:hAnsiTheme="minorHAnsi" w:cstheme="minorHAnsi"/>
              </w:rPr>
              <w:t>Human Resource personnel and other staff involved in any aspect of the apprenticeship programme</w:t>
            </w:r>
            <w:r w:rsidR="00C64530" w:rsidRPr="00EA21E7">
              <w:rPr>
                <w:rFonts w:asciiTheme="minorHAnsi" w:hAnsiTheme="minorHAnsi" w:cstheme="minorHAnsi"/>
              </w:rPr>
              <w:t xml:space="preserve"> on completion of the programme</w:t>
            </w:r>
            <w:r w:rsidR="581D526F" w:rsidRPr="00EA21E7">
              <w:rPr>
                <w:rFonts w:asciiTheme="minorHAnsi" w:hAnsiTheme="minorHAnsi" w:cstheme="minorHAnsi"/>
              </w:rPr>
              <w:t>.</w:t>
            </w:r>
          </w:p>
          <w:p w14:paraId="04FF98A6" w14:textId="0376B041" w:rsidR="00C64530" w:rsidRPr="00EA21E7" w:rsidRDefault="00C64530" w:rsidP="00E07109">
            <w:pPr>
              <w:pStyle w:val="ListParagraph"/>
              <w:numPr>
                <w:ilvl w:val="0"/>
                <w:numId w:val="119"/>
              </w:numPr>
              <w:spacing w:after="0" w:line="276" w:lineRule="auto"/>
              <w:jc w:val="both"/>
              <w:rPr>
                <w:rFonts w:asciiTheme="minorHAnsi" w:hAnsiTheme="minorHAnsi" w:cstheme="minorHAnsi"/>
              </w:rPr>
            </w:pPr>
            <w:r w:rsidRPr="00EA21E7">
              <w:rPr>
                <w:rFonts w:asciiTheme="minorHAnsi" w:hAnsiTheme="minorHAnsi" w:cstheme="minorHAnsi"/>
              </w:rPr>
              <w:t>Instructors will be surveyed after each off-the -job phrase</w:t>
            </w:r>
            <w:r w:rsidR="00061664" w:rsidRPr="00EA21E7">
              <w:rPr>
                <w:rFonts w:asciiTheme="minorHAnsi" w:hAnsiTheme="minorHAnsi" w:cstheme="minorHAnsi"/>
              </w:rPr>
              <w:t xml:space="preserve"> or completion of module depending on their role.</w:t>
            </w:r>
          </w:p>
          <w:p w14:paraId="37FFC1BE" w14:textId="71E171D8" w:rsidR="00C64530" w:rsidRPr="00EA21E7" w:rsidRDefault="004E7521" w:rsidP="00E07109">
            <w:pPr>
              <w:pStyle w:val="ListParagraph"/>
              <w:numPr>
                <w:ilvl w:val="0"/>
                <w:numId w:val="119"/>
              </w:numPr>
              <w:spacing w:after="0" w:line="276" w:lineRule="auto"/>
              <w:jc w:val="both"/>
              <w:rPr>
                <w:rFonts w:asciiTheme="minorHAnsi" w:hAnsiTheme="minorHAnsi" w:cstheme="minorHAnsi"/>
              </w:rPr>
            </w:pPr>
            <w:r w:rsidRPr="00EA21E7">
              <w:rPr>
                <w:rFonts w:asciiTheme="minorHAnsi" w:hAnsiTheme="minorHAnsi" w:cstheme="minorHAnsi"/>
              </w:rPr>
              <w:t xml:space="preserve">Collaborating </w:t>
            </w:r>
            <w:r w:rsidR="31F08FE3" w:rsidRPr="00EA21E7">
              <w:rPr>
                <w:rFonts w:asciiTheme="minorHAnsi" w:hAnsiTheme="minorHAnsi" w:cstheme="minorHAnsi"/>
              </w:rPr>
              <w:t>P</w:t>
            </w:r>
            <w:r w:rsidR="194D2638" w:rsidRPr="00EA21E7">
              <w:rPr>
                <w:rFonts w:asciiTheme="minorHAnsi" w:hAnsiTheme="minorHAnsi" w:cstheme="minorHAnsi"/>
              </w:rPr>
              <w:t>roviders</w:t>
            </w:r>
            <w:r w:rsidR="0074420D" w:rsidRPr="00EA21E7">
              <w:rPr>
                <w:rFonts w:asciiTheme="minorHAnsi" w:hAnsiTheme="minorHAnsi" w:cstheme="minorHAnsi"/>
              </w:rPr>
              <w:t xml:space="preserve"> </w:t>
            </w:r>
            <w:r w:rsidR="00C64530" w:rsidRPr="00EA21E7">
              <w:rPr>
                <w:rFonts w:asciiTheme="minorHAnsi" w:hAnsiTheme="minorHAnsi" w:cstheme="minorHAnsi"/>
              </w:rPr>
              <w:t xml:space="preserve">will be surveyed after each </w:t>
            </w:r>
            <w:r w:rsidR="2422987A" w:rsidRPr="00EA21E7">
              <w:rPr>
                <w:rFonts w:asciiTheme="minorHAnsi" w:hAnsiTheme="minorHAnsi" w:cstheme="minorHAnsi"/>
              </w:rPr>
              <w:t>phase</w:t>
            </w:r>
            <w:r w:rsidR="4411D705" w:rsidRPr="00EA21E7">
              <w:rPr>
                <w:rFonts w:asciiTheme="minorHAnsi" w:hAnsiTheme="minorHAnsi" w:cstheme="minorHAnsi"/>
              </w:rPr>
              <w:t>.</w:t>
            </w:r>
          </w:p>
          <w:p w14:paraId="097211ED" w14:textId="2CFEE199" w:rsidR="00C64530" w:rsidRPr="00EA21E7" w:rsidRDefault="00C64530" w:rsidP="00E07109">
            <w:pPr>
              <w:pStyle w:val="ListParagraph"/>
              <w:numPr>
                <w:ilvl w:val="0"/>
                <w:numId w:val="119"/>
              </w:numPr>
              <w:spacing w:after="0" w:line="276" w:lineRule="auto"/>
              <w:jc w:val="both"/>
              <w:rPr>
                <w:rFonts w:asciiTheme="minorHAnsi" w:hAnsiTheme="minorHAnsi" w:cstheme="minorHAnsi"/>
              </w:rPr>
            </w:pPr>
            <w:r w:rsidRPr="00EA21E7">
              <w:rPr>
                <w:rFonts w:asciiTheme="minorHAnsi" w:hAnsiTheme="minorHAnsi" w:cstheme="minorHAnsi"/>
              </w:rPr>
              <w:t>O</w:t>
            </w:r>
            <w:r w:rsidR="0074420D" w:rsidRPr="00EA21E7">
              <w:rPr>
                <w:rFonts w:asciiTheme="minorHAnsi" w:hAnsiTheme="minorHAnsi" w:cstheme="minorHAnsi"/>
              </w:rPr>
              <w:t>ther stakeholders</w:t>
            </w:r>
            <w:r w:rsidRPr="00EA21E7">
              <w:rPr>
                <w:rFonts w:asciiTheme="minorHAnsi" w:hAnsiTheme="minorHAnsi" w:cstheme="minorHAnsi"/>
              </w:rPr>
              <w:t xml:space="preserve"> surveyed on the completion of the programme will </w:t>
            </w:r>
            <w:proofErr w:type="gramStart"/>
            <w:r w:rsidRPr="00EA21E7">
              <w:rPr>
                <w:rFonts w:asciiTheme="minorHAnsi" w:hAnsiTheme="minorHAnsi" w:cstheme="minorHAnsi"/>
              </w:rPr>
              <w:t>include</w:t>
            </w:r>
            <w:r w:rsidR="7265B2F8" w:rsidRPr="00EA21E7">
              <w:rPr>
                <w:rFonts w:asciiTheme="minorHAnsi" w:hAnsiTheme="minorHAnsi" w:cstheme="minorHAnsi"/>
              </w:rPr>
              <w:t>;</w:t>
            </w:r>
            <w:proofErr w:type="gramEnd"/>
            <w:r w:rsidRPr="00EA21E7">
              <w:rPr>
                <w:rFonts w:asciiTheme="minorHAnsi" w:hAnsiTheme="minorHAnsi" w:cstheme="minorHAnsi"/>
              </w:rPr>
              <w:t xml:space="preserve"> </w:t>
            </w:r>
          </w:p>
          <w:p w14:paraId="72F03874" w14:textId="0741EB42" w:rsidR="00C64530" w:rsidRPr="00EA21E7" w:rsidRDefault="00C64530" w:rsidP="00E07109">
            <w:pPr>
              <w:pStyle w:val="ListParagraph"/>
              <w:numPr>
                <w:ilvl w:val="1"/>
                <w:numId w:val="119"/>
              </w:numPr>
              <w:spacing w:after="0" w:line="276" w:lineRule="auto"/>
              <w:jc w:val="both"/>
              <w:rPr>
                <w:rFonts w:asciiTheme="minorHAnsi" w:hAnsiTheme="minorHAnsi" w:cstheme="minorHAnsi"/>
              </w:rPr>
            </w:pPr>
            <w:r w:rsidRPr="00EA21E7">
              <w:rPr>
                <w:rFonts w:asciiTheme="minorHAnsi" w:hAnsiTheme="minorHAnsi" w:cstheme="minorHAnsi"/>
              </w:rPr>
              <w:t>Authorised Officers</w:t>
            </w:r>
          </w:p>
          <w:p w14:paraId="0DD79B41" w14:textId="348B4F04" w:rsidR="00C64530" w:rsidRPr="00EA21E7" w:rsidRDefault="00C64530" w:rsidP="00E07109">
            <w:pPr>
              <w:pStyle w:val="ListParagraph"/>
              <w:numPr>
                <w:ilvl w:val="1"/>
                <w:numId w:val="119"/>
              </w:numPr>
              <w:spacing w:after="0" w:line="276" w:lineRule="auto"/>
              <w:jc w:val="both"/>
              <w:rPr>
                <w:rFonts w:asciiTheme="minorHAnsi" w:hAnsiTheme="minorHAnsi" w:cstheme="minorHAnsi"/>
              </w:rPr>
            </w:pPr>
            <w:r w:rsidRPr="00EA21E7">
              <w:rPr>
                <w:rFonts w:asciiTheme="minorHAnsi" w:hAnsiTheme="minorHAnsi" w:cstheme="minorHAnsi"/>
              </w:rPr>
              <w:t>Learner Support Staff</w:t>
            </w:r>
          </w:p>
          <w:p w14:paraId="27845F67" w14:textId="34625DE9" w:rsidR="00C64530" w:rsidRPr="00EA21E7" w:rsidRDefault="00C64530" w:rsidP="00E07109">
            <w:pPr>
              <w:pStyle w:val="ListParagraph"/>
              <w:numPr>
                <w:ilvl w:val="1"/>
                <w:numId w:val="119"/>
              </w:numPr>
              <w:spacing w:after="0" w:line="276" w:lineRule="auto"/>
              <w:jc w:val="both"/>
              <w:rPr>
                <w:rFonts w:asciiTheme="minorHAnsi" w:hAnsiTheme="minorHAnsi" w:cstheme="minorHAnsi"/>
              </w:rPr>
            </w:pPr>
            <w:r w:rsidRPr="00EA21E7">
              <w:rPr>
                <w:rFonts w:asciiTheme="minorHAnsi" w:hAnsiTheme="minorHAnsi" w:cstheme="minorHAnsi"/>
              </w:rPr>
              <w:t xml:space="preserve">Skills </w:t>
            </w:r>
            <w:r w:rsidR="42D17F7F" w:rsidRPr="00EA21E7">
              <w:rPr>
                <w:rFonts w:asciiTheme="minorHAnsi" w:hAnsiTheme="minorHAnsi" w:cstheme="minorHAnsi"/>
              </w:rPr>
              <w:t>F</w:t>
            </w:r>
            <w:r w:rsidR="2422987A" w:rsidRPr="00EA21E7">
              <w:rPr>
                <w:rFonts w:asciiTheme="minorHAnsi" w:hAnsiTheme="minorHAnsi" w:cstheme="minorHAnsi"/>
              </w:rPr>
              <w:t>ora</w:t>
            </w:r>
            <w:r w:rsidRPr="00EA21E7">
              <w:rPr>
                <w:rFonts w:asciiTheme="minorHAnsi" w:hAnsiTheme="minorHAnsi" w:cstheme="minorHAnsi"/>
              </w:rPr>
              <w:t xml:space="preserve"> and representative bodies</w:t>
            </w:r>
          </w:p>
          <w:p w14:paraId="0102FA8A" w14:textId="45DE8ED8" w:rsidR="00C64530" w:rsidRPr="00EA21E7" w:rsidRDefault="00C64530" w:rsidP="00E07109">
            <w:pPr>
              <w:pStyle w:val="ListParagraph"/>
              <w:numPr>
                <w:ilvl w:val="1"/>
                <w:numId w:val="119"/>
              </w:numPr>
              <w:spacing w:after="0" w:line="276" w:lineRule="auto"/>
              <w:jc w:val="both"/>
              <w:rPr>
                <w:rFonts w:asciiTheme="minorHAnsi" w:hAnsiTheme="minorHAnsi" w:cstheme="minorHAnsi"/>
              </w:rPr>
            </w:pPr>
            <w:r w:rsidRPr="00EA21E7">
              <w:rPr>
                <w:rFonts w:asciiTheme="minorHAnsi" w:hAnsiTheme="minorHAnsi" w:cstheme="minorHAnsi"/>
              </w:rPr>
              <w:t>Career Guidance Counsellors</w:t>
            </w:r>
          </w:p>
          <w:p w14:paraId="48A16019" w14:textId="77777777" w:rsidR="004E7521" w:rsidRPr="00EA21E7" w:rsidRDefault="004E7521" w:rsidP="7D32F521">
            <w:pPr>
              <w:spacing w:after="0" w:line="276" w:lineRule="auto"/>
              <w:jc w:val="both"/>
              <w:rPr>
                <w:rFonts w:asciiTheme="minorHAnsi" w:hAnsiTheme="minorHAnsi" w:cstheme="minorHAnsi"/>
              </w:rPr>
            </w:pPr>
          </w:p>
          <w:p w14:paraId="3141E892" w14:textId="55B90170" w:rsidR="004E7521" w:rsidRPr="00EA21E7" w:rsidRDefault="0074420D" w:rsidP="7D32F521">
            <w:pPr>
              <w:spacing w:after="0"/>
              <w:jc w:val="both"/>
              <w:rPr>
                <w:rFonts w:asciiTheme="minorHAnsi" w:hAnsiTheme="minorHAnsi" w:cstheme="minorHAnsi"/>
              </w:rPr>
            </w:pPr>
            <w:r w:rsidRPr="00EA21E7">
              <w:rPr>
                <w:rFonts w:asciiTheme="minorHAnsi" w:hAnsiTheme="minorHAnsi" w:cstheme="minorHAnsi"/>
              </w:rPr>
              <w:t xml:space="preserve">Such surveys will enable stakeholders to provide critical feedback anonymously and in timely fashion which will be enacted upon promptly to strengthen and enhance programme delivery.  </w:t>
            </w:r>
          </w:p>
          <w:p w14:paraId="4D87BCA1" w14:textId="77777777" w:rsidR="00C64530" w:rsidRPr="00EA21E7" w:rsidRDefault="00C64530" w:rsidP="7D32F521">
            <w:pPr>
              <w:spacing w:after="0"/>
              <w:jc w:val="both"/>
              <w:rPr>
                <w:rFonts w:asciiTheme="minorHAnsi" w:hAnsiTheme="minorHAnsi" w:cstheme="minorHAnsi"/>
              </w:rPr>
            </w:pPr>
          </w:p>
          <w:p w14:paraId="6291AF1B" w14:textId="77777777" w:rsidR="002D34A5" w:rsidRPr="00EA21E7" w:rsidRDefault="002D34A5" w:rsidP="7D32F521">
            <w:pPr>
              <w:pStyle w:val="Default"/>
              <w:jc w:val="both"/>
              <w:rPr>
                <w:rFonts w:asciiTheme="minorHAnsi" w:hAnsiTheme="minorHAnsi" w:cstheme="minorHAnsi"/>
                <w:sz w:val="22"/>
                <w:szCs w:val="22"/>
              </w:rPr>
            </w:pPr>
          </w:p>
          <w:p w14:paraId="30CA01BE" w14:textId="77777777" w:rsidR="0074420D" w:rsidRPr="00EA21E7" w:rsidRDefault="0074420D" w:rsidP="7D32F521">
            <w:pPr>
              <w:spacing w:after="0" w:line="360" w:lineRule="auto"/>
              <w:jc w:val="both"/>
              <w:rPr>
                <w:rFonts w:asciiTheme="minorHAnsi" w:hAnsiTheme="minorHAnsi" w:cstheme="minorHAnsi"/>
                <w:b/>
                <w:bCs/>
              </w:rPr>
            </w:pPr>
            <w:r w:rsidRPr="00EA21E7">
              <w:rPr>
                <w:rFonts w:asciiTheme="minorHAnsi" w:hAnsiTheme="minorHAnsi" w:cstheme="minorHAnsi"/>
                <w:b/>
                <w:bCs/>
              </w:rPr>
              <w:t>Class Representative Feedback Process</w:t>
            </w:r>
          </w:p>
          <w:p w14:paraId="5D14F768" w14:textId="6AA01B09" w:rsidR="0074420D" w:rsidRPr="00EA21E7" w:rsidRDefault="0074420D" w:rsidP="7D32F521">
            <w:pPr>
              <w:spacing w:after="0" w:line="276" w:lineRule="auto"/>
              <w:jc w:val="both"/>
              <w:rPr>
                <w:rFonts w:asciiTheme="minorHAnsi" w:hAnsiTheme="minorHAnsi" w:cstheme="minorHAnsi"/>
              </w:rPr>
            </w:pPr>
            <w:r w:rsidRPr="00EA21E7">
              <w:rPr>
                <w:rFonts w:asciiTheme="minorHAnsi" w:hAnsiTheme="minorHAnsi" w:cstheme="minorHAnsi"/>
              </w:rPr>
              <w:t xml:space="preserve">At the commencement of the RAA Apprenticeship programme, each provider will invite each cohort of apprentices to nominate class representative(s) to communicate with them and other stakeholders </w:t>
            </w:r>
            <w:r w:rsidR="008321BF" w:rsidRPr="00EA21E7">
              <w:rPr>
                <w:rFonts w:asciiTheme="minorHAnsi" w:hAnsiTheme="minorHAnsi" w:cstheme="minorHAnsi"/>
              </w:rPr>
              <w:t xml:space="preserve">in relation to </w:t>
            </w:r>
            <w:r w:rsidRPr="00EA21E7">
              <w:rPr>
                <w:rFonts w:asciiTheme="minorHAnsi" w:hAnsiTheme="minorHAnsi" w:cstheme="minorHAnsi"/>
              </w:rPr>
              <w:t xml:space="preserve">the efficient and effective delivery of the programme. </w:t>
            </w:r>
          </w:p>
          <w:p w14:paraId="09C33966" w14:textId="77777777" w:rsidR="0074420D" w:rsidRPr="00EA21E7" w:rsidRDefault="0074420D" w:rsidP="7D32F521">
            <w:pPr>
              <w:spacing w:after="0" w:line="276" w:lineRule="auto"/>
              <w:jc w:val="both"/>
              <w:rPr>
                <w:rFonts w:asciiTheme="minorHAnsi" w:hAnsiTheme="minorHAnsi" w:cstheme="minorHAnsi"/>
              </w:rPr>
            </w:pPr>
          </w:p>
          <w:p w14:paraId="1A64D37D" w14:textId="4D279D89" w:rsidR="0074420D" w:rsidRPr="00EA21E7" w:rsidRDefault="0074420D" w:rsidP="7D32F521">
            <w:pPr>
              <w:pStyle w:val="Default"/>
              <w:jc w:val="both"/>
              <w:rPr>
                <w:rFonts w:asciiTheme="minorHAnsi" w:hAnsiTheme="minorHAnsi" w:cstheme="minorHAnsi"/>
                <w:sz w:val="22"/>
                <w:szCs w:val="22"/>
              </w:rPr>
            </w:pPr>
            <w:r w:rsidRPr="00EA21E7">
              <w:rPr>
                <w:rFonts w:asciiTheme="minorHAnsi" w:hAnsiTheme="minorHAnsi" w:cstheme="minorHAnsi"/>
                <w:sz w:val="22"/>
                <w:szCs w:val="22"/>
              </w:rPr>
              <w:t xml:space="preserve">Informal feedback will </w:t>
            </w:r>
            <w:r w:rsidR="0B0C299E" w:rsidRPr="00EA21E7">
              <w:rPr>
                <w:rFonts w:asciiTheme="minorHAnsi" w:hAnsiTheme="minorHAnsi" w:cstheme="minorHAnsi"/>
                <w:sz w:val="22"/>
                <w:szCs w:val="22"/>
              </w:rPr>
              <w:t>be obtained</w:t>
            </w:r>
            <w:r w:rsidRPr="00EA21E7">
              <w:rPr>
                <w:rFonts w:asciiTheme="minorHAnsi" w:hAnsiTheme="minorHAnsi" w:cstheme="minorHAnsi"/>
                <w:sz w:val="22"/>
                <w:szCs w:val="22"/>
              </w:rPr>
              <w:t xml:space="preserve"> from class representatives over the duration of the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by Instructors and this will be discussed at the weekly operations meetings. </w:t>
            </w:r>
          </w:p>
          <w:p w14:paraId="38EF33D5" w14:textId="77777777" w:rsidR="0074420D" w:rsidRPr="00EA21E7" w:rsidRDefault="0074420D" w:rsidP="7D32F521">
            <w:pPr>
              <w:pStyle w:val="Default"/>
              <w:jc w:val="both"/>
              <w:rPr>
                <w:rFonts w:asciiTheme="minorHAnsi" w:hAnsiTheme="minorHAnsi" w:cstheme="minorHAnsi"/>
                <w:sz w:val="22"/>
                <w:szCs w:val="22"/>
              </w:rPr>
            </w:pPr>
          </w:p>
          <w:p w14:paraId="17F3591E" w14:textId="4C7CFAE5" w:rsidR="0074420D" w:rsidRPr="00EA21E7" w:rsidRDefault="0074420D" w:rsidP="7D32F521">
            <w:pPr>
              <w:pStyle w:val="Default"/>
              <w:jc w:val="both"/>
              <w:rPr>
                <w:rFonts w:asciiTheme="minorHAnsi" w:hAnsiTheme="minorHAnsi" w:cstheme="minorHAnsi"/>
                <w:sz w:val="22"/>
                <w:szCs w:val="22"/>
              </w:rPr>
            </w:pPr>
            <w:r w:rsidRPr="00EA21E7">
              <w:rPr>
                <w:rFonts w:asciiTheme="minorHAnsi" w:hAnsiTheme="minorHAnsi" w:cstheme="minorHAnsi"/>
                <w:sz w:val="22"/>
                <w:szCs w:val="22"/>
              </w:rPr>
              <w:t xml:space="preserve">Formal class representative meetings will also be scheduled annually with feedback brought back to the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team and subsequently any recommendations brought to the </w:t>
            </w:r>
            <w:r w:rsidR="00FE0458" w:rsidRPr="00EA21E7">
              <w:rPr>
                <w:rFonts w:asciiTheme="minorHAnsi" w:hAnsiTheme="minorHAnsi" w:cstheme="minorHAnsi"/>
                <w:sz w:val="22"/>
                <w:szCs w:val="22"/>
              </w:rPr>
              <w:t xml:space="preserve">National </w:t>
            </w:r>
            <w:proofErr w:type="spellStart"/>
            <w:r w:rsidR="2EE21799" w:rsidRPr="00EA21E7">
              <w:rPr>
                <w:rFonts w:asciiTheme="minorHAnsi" w:hAnsiTheme="minorHAnsi" w:cstheme="minorHAnsi"/>
                <w:sz w:val="22"/>
                <w:szCs w:val="22"/>
              </w:rPr>
              <w:t>P</w:t>
            </w:r>
            <w:r w:rsidR="6E637C27" w:rsidRPr="00EA21E7">
              <w:rPr>
                <w:rFonts w:asciiTheme="minorHAnsi" w:hAnsiTheme="minorHAnsi" w:cstheme="minorHAnsi"/>
                <w:sz w:val="22"/>
                <w:szCs w:val="22"/>
              </w:rPr>
              <w:t>rogramme</w:t>
            </w:r>
            <w:proofErr w:type="spellEnd"/>
            <w:r w:rsidR="6E637C27" w:rsidRPr="00EA21E7">
              <w:rPr>
                <w:rFonts w:asciiTheme="minorHAnsi" w:hAnsiTheme="minorHAnsi" w:cstheme="minorHAnsi"/>
                <w:sz w:val="22"/>
                <w:szCs w:val="22"/>
              </w:rPr>
              <w:t xml:space="preserve"> </w:t>
            </w:r>
            <w:r w:rsidR="2EE21799" w:rsidRPr="00EA21E7">
              <w:rPr>
                <w:rFonts w:asciiTheme="minorHAnsi" w:hAnsiTheme="minorHAnsi" w:cstheme="minorHAnsi"/>
                <w:sz w:val="22"/>
                <w:szCs w:val="22"/>
              </w:rPr>
              <w:t>B</w:t>
            </w:r>
            <w:r w:rsidR="6E637C27" w:rsidRPr="00EA21E7">
              <w:rPr>
                <w:rFonts w:asciiTheme="minorHAnsi" w:hAnsiTheme="minorHAnsi" w:cstheme="minorHAnsi"/>
                <w:sz w:val="22"/>
                <w:szCs w:val="22"/>
              </w:rPr>
              <w:t>oard</w:t>
            </w:r>
            <w:r w:rsidRPr="00EA21E7">
              <w:rPr>
                <w:rFonts w:asciiTheme="minorHAnsi" w:hAnsiTheme="minorHAnsi" w:cstheme="minorHAnsi"/>
                <w:sz w:val="22"/>
                <w:szCs w:val="22"/>
              </w:rPr>
              <w:t xml:space="preserve">. </w:t>
            </w:r>
          </w:p>
          <w:p w14:paraId="5CBCF1D6" w14:textId="77777777" w:rsidR="0074420D" w:rsidRPr="00EA21E7" w:rsidRDefault="0074420D" w:rsidP="7D32F521">
            <w:pPr>
              <w:spacing w:after="0" w:line="276" w:lineRule="auto"/>
              <w:jc w:val="both"/>
              <w:rPr>
                <w:rFonts w:asciiTheme="minorHAnsi" w:hAnsiTheme="minorHAnsi" w:cstheme="minorHAnsi"/>
              </w:rPr>
            </w:pPr>
          </w:p>
          <w:p w14:paraId="36AB38F9" w14:textId="373E4A29" w:rsidR="0074420D" w:rsidRPr="00EA21E7" w:rsidRDefault="0074420D" w:rsidP="7D32F521">
            <w:pPr>
              <w:spacing w:after="0" w:line="276" w:lineRule="auto"/>
              <w:jc w:val="both"/>
              <w:rPr>
                <w:rFonts w:asciiTheme="minorHAnsi" w:hAnsiTheme="minorHAnsi" w:cstheme="minorHAnsi"/>
              </w:rPr>
            </w:pPr>
            <w:r w:rsidRPr="00EA21E7">
              <w:rPr>
                <w:rFonts w:asciiTheme="minorHAnsi" w:hAnsiTheme="minorHAnsi" w:cstheme="minorHAnsi"/>
              </w:rPr>
              <w:t>Once nominated the class representative(s) will be further informed of the importan</w:t>
            </w:r>
            <w:r w:rsidR="00A77D19" w:rsidRPr="00EA21E7">
              <w:rPr>
                <w:rFonts w:asciiTheme="minorHAnsi" w:hAnsiTheme="minorHAnsi" w:cstheme="minorHAnsi"/>
              </w:rPr>
              <w:t xml:space="preserve">ce of </w:t>
            </w:r>
            <w:r w:rsidR="13A50951" w:rsidRPr="00EA21E7">
              <w:rPr>
                <w:rFonts w:asciiTheme="minorHAnsi" w:hAnsiTheme="minorHAnsi" w:cstheme="minorHAnsi"/>
              </w:rPr>
              <w:t>the</w:t>
            </w:r>
            <w:r w:rsidRPr="00EA21E7">
              <w:rPr>
                <w:rFonts w:asciiTheme="minorHAnsi" w:hAnsiTheme="minorHAnsi" w:cstheme="minorHAnsi"/>
              </w:rPr>
              <w:t xml:space="preserve"> role and provided with a feedback template </w:t>
            </w:r>
            <w:r w:rsidR="00CF16B5" w:rsidRPr="00EA21E7">
              <w:rPr>
                <w:rFonts w:asciiTheme="minorHAnsi" w:hAnsiTheme="minorHAnsi" w:cstheme="minorHAnsi"/>
              </w:rPr>
              <w:t>which will be submitted prior to the formal class representative meetings</w:t>
            </w:r>
            <w:r w:rsidRPr="00EA21E7">
              <w:rPr>
                <w:rFonts w:asciiTheme="minorHAnsi" w:hAnsiTheme="minorHAnsi" w:cstheme="minorHAnsi"/>
              </w:rPr>
              <w:t>.</w:t>
            </w:r>
          </w:p>
          <w:p w14:paraId="71FA81D3" w14:textId="77777777" w:rsidR="00CF16B5" w:rsidRPr="00EA21E7" w:rsidRDefault="00CF16B5" w:rsidP="7D32F521">
            <w:pPr>
              <w:spacing w:after="0" w:line="276" w:lineRule="auto"/>
              <w:jc w:val="both"/>
              <w:rPr>
                <w:rFonts w:asciiTheme="minorHAnsi" w:hAnsiTheme="minorHAnsi" w:cstheme="minorHAnsi"/>
              </w:rPr>
            </w:pPr>
          </w:p>
          <w:p w14:paraId="50B19C15" w14:textId="41D5793A" w:rsidR="0074420D" w:rsidRPr="00EA21E7" w:rsidRDefault="0074420D" w:rsidP="7D32F521">
            <w:pPr>
              <w:spacing w:after="0" w:line="276" w:lineRule="auto"/>
              <w:jc w:val="both"/>
              <w:rPr>
                <w:rFonts w:asciiTheme="minorHAnsi" w:hAnsiTheme="minorHAnsi" w:cstheme="minorHAnsi"/>
              </w:rPr>
            </w:pPr>
            <w:r w:rsidRPr="00EA21E7">
              <w:rPr>
                <w:rFonts w:asciiTheme="minorHAnsi" w:hAnsiTheme="minorHAnsi" w:cstheme="minorHAnsi"/>
              </w:rPr>
              <w:t>The action items arising from such meetings will be assigned to the relevant RAA apprenticeship team member (</w:t>
            </w:r>
            <w:proofErr w:type="gramStart"/>
            <w:r w:rsidRPr="00EA21E7">
              <w:rPr>
                <w:rFonts w:asciiTheme="minorHAnsi" w:hAnsiTheme="minorHAnsi" w:cstheme="minorHAnsi"/>
              </w:rPr>
              <w:t>i.e.</w:t>
            </w:r>
            <w:proofErr w:type="gramEnd"/>
            <w:r w:rsidRPr="00EA21E7">
              <w:rPr>
                <w:rFonts w:asciiTheme="minorHAnsi" w:hAnsiTheme="minorHAnsi" w:cstheme="minorHAnsi"/>
              </w:rPr>
              <w:t xml:space="preserve"> </w:t>
            </w:r>
            <w:r w:rsidRPr="00EA21E7">
              <w:rPr>
                <w:rFonts w:asciiTheme="minorHAnsi" w:eastAsia="Segoe UI" w:hAnsiTheme="minorHAnsi" w:cstheme="minorHAnsi"/>
              </w:rPr>
              <w:t>the National Programme Manager/Programme Leader and Instructors)</w:t>
            </w:r>
            <w:r w:rsidRPr="00EA21E7">
              <w:rPr>
                <w:rFonts w:asciiTheme="minorHAnsi" w:hAnsiTheme="minorHAnsi" w:cstheme="minorHAnsi"/>
              </w:rPr>
              <w:t xml:space="preserve"> to </w:t>
            </w:r>
            <w:r w:rsidRPr="00EA21E7">
              <w:rPr>
                <w:rFonts w:asciiTheme="minorHAnsi" w:eastAsia="Segoe UI" w:hAnsiTheme="minorHAnsi" w:cstheme="minorHAnsi"/>
              </w:rPr>
              <w:t>take on board the action items</w:t>
            </w:r>
            <w:r w:rsidRPr="00EA21E7">
              <w:rPr>
                <w:rFonts w:asciiTheme="minorHAnsi" w:hAnsiTheme="minorHAnsi" w:cstheme="minorHAnsi"/>
              </w:rPr>
              <w:t xml:space="preserve"> to make sure the apprentices feel heard and </w:t>
            </w:r>
            <w:r w:rsidR="00247497" w:rsidRPr="00EA21E7">
              <w:rPr>
                <w:rFonts w:asciiTheme="minorHAnsi" w:hAnsiTheme="minorHAnsi" w:cstheme="minorHAnsi"/>
              </w:rPr>
              <w:t xml:space="preserve">can see </w:t>
            </w:r>
            <w:r w:rsidRPr="00EA21E7">
              <w:rPr>
                <w:rFonts w:asciiTheme="minorHAnsi" w:hAnsiTheme="minorHAnsi" w:cstheme="minorHAnsi"/>
              </w:rPr>
              <w:t>that their input is valued and acted upon.</w:t>
            </w:r>
          </w:p>
          <w:p w14:paraId="7B2388DF" w14:textId="77777777" w:rsidR="0074420D" w:rsidRPr="00EA21E7" w:rsidRDefault="0074420D" w:rsidP="7D32F521">
            <w:pPr>
              <w:pStyle w:val="Default"/>
              <w:jc w:val="both"/>
              <w:rPr>
                <w:rFonts w:asciiTheme="minorHAnsi" w:hAnsiTheme="minorHAnsi" w:cstheme="minorHAnsi"/>
                <w:sz w:val="22"/>
                <w:szCs w:val="22"/>
              </w:rPr>
            </w:pPr>
          </w:p>
          <w:p w14:paraId="25B0BF0C" w14:textId="77777777" w:rsidR="002A0503" w:rsidRDefault="002A0503" w:rsidP="7D32F521">
            <w:pPr>
              <w:pStyle w:val="Default"/>
              <w:jc w:val="both"/>
              <w:rPr>
                <w:rFonts w:asciiTheme="minorHAnsi" w:hAnsiTheme="minorHAnsi" w:cstheme="minorHAnsi"/>
                <w:sz w:val="22"/>
                <w:szCs w:val="22"/>
              </w:rPr>
            </w:pPr>
          </w:p>
          <w:p w14:paraId="2C6FF947" w14:textId="77777777" w:rsidR="002A0503" w:rsidRPr="00EA21E7" w:rsidRDefault="002A0503" w:rsidP="7D32F521">
            <w:pPr>
              <w:pStyle w:val="Default"/>
              <w:jc w:val="both"/>
              <w:rPr>
                <w:rFonts w:asciiTheme="minorHAnsi" w:hAnsiTheme="minorHAnsi" w:cstheme="minorHAnsi"/>
                <w:sz w:val="22"/>
                <w:szCs w:val="22"/>
              </w:rPr>
            </w:pPr>
          </w:p>
          <w:p w14:paraId="62FECAFD" w14:textId="77777777" w:rsidR="00C64530" w:rsidRPr="00EA21E7" w:rsidRDefault="002D34A5" w:rsidP="7D32F521">
            <w:pPr>
              <w:pStyle w:val="Default"/>
              <w:jc w:val="both"/>
              <w:rPr>
                <w:rFonts w:asciiTheme="minorHAnsi" w:hAnsiTheme="minorHAnsi" w:cstheme="minorHAnsi"/>
                <w:sz w:val="22"/>
                <w:szCs w:val="22"/>
              </w:rPr>
            </w:pPr>
            <w:r w:rsidRPr="00EA21E7">
              <w:rPr>
                <w:rFonts w:asciiTheme="minorHAnsi" w:hAnsiTheme="minorHAnsi" w:cstheme="minorHAnsi"/>
                <w:sz w:val="22"/>
                <w:szCs w:val="22"/>
              </w:rPr>
              <w:t xml:space="preserve">Apprentices are </w:t>
            </w:r>
            <w:r w:rsidR="00CF16B5" w:rsidRPr="00EA21E7">
              <w:rPr>
                <w:rFonts w:asciiTheme="minorHAnsi" w:hAnsiTheme="minorHAnsi" w:cstheme="minorHAnsi"/>
                <w:sz w:val="22"/>
                <w:szCs w:val="22"/>
              </w:rPr>
              <w:t xml:space="preserve">also </w:t>
            </w:r>
            <w:r w:rsidRPr="00EA21E7">
              <w:rPr>
                <w:rFonts w:asciiTheme="minorHAnsi" w:hAnsiTheme="minorHAnsi" w:cstheme="minorHAnsi"/>
                <w:sz w:val="22"/>
                <w:szCs w:val="22"/>
              </w:rPr>
              <w:t xml:space="preserve">represented </w:t>
            </w:r>
            <w:proofErr w:type="gramStart"/>
            <w:r w:rsidRPr="00EA21E7">
              <w:rPr>
                <w:rFonts w:asciiTheme="minorHAnsi" w:hAnsiTheme="minorHAnsi" w:cstheme="minorHAnsi"/>
                <w:sz w:val="22"/>
                <w:szCs w:val="22"/>
              </w:rPr>
              <w:t>on</w:t>
            </w:r>
            <w:proofErr w:type="gramEnd"/>
            <w:r w:rsidRPr="00EA21E7">
              <w:rPr>
                <w:rFonts w:asciiTheme="minorHAnsi" w:hAnsiTheme="minorHAnsi" w:cstheme="minorHAnsi"/>
                <w:sz w:val="22"/>
                <w:szCs w:val="22"/>
              </w:rPr>
              <w:t xml:space="preserve"> </w:t>
            </w:r>
          </w:p>
          <w:p w14:paraId="11AB4C95" w14:textId="15CEB9F7" w:rsidR="00C64530" w:rsidRPr="00EA21E7" w:rsidRDefault="3DB39410" w:rsidP="00E07109">
            <w:pPr>
              <w:pStyle w:val="Default"/>
              <w:numPr>
                <w:ilvl w:val="0"/>
                <w:numId w:val="120"/>
              </w:numPr>
              <w:jc w:val="both"/>
              <w:rPr>
                <w:rFonts w:asciiTheme="minorHAnsi" w:hAnsiTheme="minorHAnsi" w:cstheme="minorHAnsi"/>
                <w:sz w:val="22"/>
                <w:szCs w:val="22"/>
              </w:rPr>
            </w:pPr>
            <w:r w:rsidRPr="00EA21E7">
              <w:rPr>
                <w:rFonts w:asciiTheme="minorHAnsi" w:hAnsiTheme="minorHAnsi" w:cstheme="minorHAnsi"/>
                <w:sz w:val="22"/>
                <w:szCs w:val="22"/>
              </w:rPr>
              <w:t>T</w:t>
            </w:r>
            <w:r w:rsidR="19F00E1A" w:rsidRPr="00EA21E7">
              <w:rPr>
                <w:rFonts w:asciiTheme="minorHAnsi" w:hAnsiTheme="minorHAnsi" w:cstheme="minorHAnsi"/>
                <w:sz w:val="22"/>
                <w:szCs w:val="22"/>
              </w:rPr>
              <w:t>he</w:t>
            </w:r>
            <w:r w:rsidR="002D34A5" w:rsidRPr="00EA21E7">
              <w:rPr>
                <w:rFonts w:asciiTheme="minorHAnsi" w:hAnsiTheme="minorHAnsi" w:cstheme="minorHAnsi"/>
                <w:sz w:val="22"/>
                <w:szCs w:val="22"/>
              </w:rPr>
              <w:t xml:space="preserve"> </w:t>
            </w:r>
            <w:r w:rsidR="00C64530" w:rsidRPr="00EA21E7">
              <w:rPr>
                <w:rFonts w:asciiTheme="minorHAnsi" w:hAnsiTheme="minorHAnsi" w:cstheme="minorHAnsi"/>
                <w:sz w:val="22"/>
                <w:szCs w:val="22"/>
              </w:rPr>
              <w:t xml:space="preserve">Consortium </w:t>
            </w:r>
            <w:r w:rsidR="002D34A5" w:rsidRPr="00EA21E7">
              <w:rPr>
                <w:rFonts w:asciiTheme="minorHAnsi" w:hAnsiTheme="minorHAnsi" w:cstheme="minorHAnsi"/>
                <w:sz w:val="22"/>
                <w:szCs w:val="22"/>
              </w:rPr>
              <w:t>S</w:t>
            </w:r>
            <w:r w:rsidR="00C64530" w:rsidRPr="00EA21E7">
              <w:rPr>
                <w:rFonts w:asciiTheme="minorHAnsi" w:hAnsiTheme="minorHAnsi" w:cstheme="minorHAnsi"/>
                <w:sz w:val="22"/>
                <w:szCs w:val="22"/>
              </w:rPr>
              <w:t>teering Group (CSG)</w:t>
            </w:r>
          </w:p>
          <w:p w14:paraId="15D02186" w14:textId="77777777" w:rsidR="00C64530" w:rsidRPr="00EA21E7" w:rsidRDefault="00C64530" w:rsidP="00E07109">
            <w:pPr>
              <w:pStyle w:val="Default"/>
              <w:numPr>
                <w:ilvl w:val="0"/>
                <w:numId w:val="120"/>
              </w:numPr>
              <w:jc w:val="both"/>
              <w:rPr>
                <w:rFonts w:asciiTheme="minorHAnsi" w:hAnsiTheme="minorHAnsi" w:cstheme="minorHAnsi"/>
                <w:sz w:val="22"/>
                <w:szCs w:val="22"/>
              </w:rPr>
            </w:pPr>
            <w:r w:rsidRPr="00EA21E7">
              <w:rPr>
                <w:rFonts w:asciiTheme="minorHAnsi" w:hAnsiTheme="minorHAnsi" w:cstheme="minorHAnsi"/>
                <w:sz w:val="22"/>
                <w:szCs w:val="22"/>
              </w:rPr>
              <w:t xml:space="preserve">National </w:t>
            </w:r>
            <w:proofErr w:type="spellStart"/>
            <w:r w:rsidR="002D34A5" w:rsidRPr="00EA21E7">
              <w:rPr>
                <w:rFonts w:asciiTheme="minorHAnsi" w:hAnsiTheme="minorHAnsi" w:cstheme="minorHAnsi"/>
                <w:sz w:val="22"/>
                <w:szCs w:val="22"/>
              </w:rPr>
              <w:t>Programme</w:t>
            </w:r>
            <w:proofErr w:type="spellEnd"/>
            <w:r w:rsidR="002D34A5" w:rsidRPr="00EA21E7">
              <w:rPr>
                <w:rFonts w:asciiTheme="minorHAnsi" w:hAnsiTheme="minorHAnsi" w:cstheme="minorHAnsi"/>
                <w:sz w:val="22"/>
                <w:szCs w:val="22"/>
              </w:rPr>
              <w:t xml:space="preserve"> Board </w:t>
            </w:r>
          </w:p>
          <w:p w14:paraId="26711E00" w14:textId="1031B350" w:rsidR="00C64530" w:rsidRPr="00EA21E7" w:rsidRDefault="00C64530" w:rsidP="00E07109">
            <w:pPr>
              <w:pStyle w:val="Default"/>
              <w:numPr>
                <w:ilvl w:val="0"/>
                <w:numId w:val="120"/>
              </w:numPr>
              <w:jc w:val="both"/>
              <w:rPr>
                <w:rFonts w:asciiTheme="minorHAnsi" w:hAnsiTheme="minorHAnsi" w:cstheme="minorHAnsi"/>
                <w:sz w:val="22"/>
                <w:szCs w:val="22"/>
              </w:rPr>
            </w:pPr>
            <w:r w:rsidRPr="00EA21E7">
              <w:rPr>
                <w:rFonts w:asciiTheme="minorHAnsi" w:hAnsiTheme="minorHAnsi" w:cstheme="minorHAnsi"/>
                <w:sz w:val="22"/>
                <w:szCs w:val="22"/>
              </w:rPr>
              <w:lastRenderedPageBreak/>
              <w:t>LMETB Learner network</w:t>
            </w:r>
          </w:p>
          <w:p w14:paraId="6F7CAE2E" w14:textId="17F78EC2" w:rsidR="688AFA0D" w:rsidRPr="00EA21E7" w:rsidRDefault="688AFA0D" w:rsidP="00E07109">
            <w:pPr>
              <w:pStyle w:val="Default"/>
              <w:numPr>
                <w:ilvl w:val="0"/>
                <w:numId w:val="120"/>
              </w:numPr>
              <w:jc w:val="both"/>
              <w:rPr>
                <w:rFonts w:asciiTheme="minorHAnsi" w:hAnsiTheme="minorHAnsi" w:cstheme="minorHAnsi"/>
                <w:sz w:val="22"/>
                <w:szCs w:val="22"/>
              </w:rPr>
            </w:pPr>
            <w:r w:rsidRPr="00EA21E7">
              <w:rPr>
                <w:rFonts w:asciiTheme="minorHAnsi" w:hAnsiTheme="minorHAnsi" w:cstheme="minorHAnsi"/>
                <w:sz w:val="22"/>
                <w:szCs w:val="22"/>
              </w:rPr>
              <w:t xml:space="preserve">Learner Voice activities as managed by </w:t>
            </w:r>
            <w:proofErr w:type="gramStart"/>
            <w:r w:rsidRPr="00EA21E7">
              <w:rPr>
                <w:rFonts w:asciiTheme="minorHAnsi" w:hAnsiTheme="minorHAnsi" w:cstheme="minorHAnsi"/>
                <w:sz w:val="22"/>
                <w:szCs w:val="22"/>
              </w:rPr>
              <w:t>AONTAS</w:t>
            </w:r>
            <w:proofErr w:type="gramEnd"/>
          </w:p>
          <w:p w14:paraId="62ADE987" w14:textId="32A8EE71" w:rsidR="0074420D" w:rsidRPr="00EA21E7" w:rsidRDefault="002D34A5" w:rsidP="7D32F521">
            <w:pPr>
              <w:pStyle w:val="Default"/>
              <w:jc w:val="both"/>
              <w:rPr>
                <w:rFonts w:asciiTheme="minorHAnsi" w:hAnsiTheme="minorHAnsi" w:cstheme="minorHAnsi"/>
                <w:sz w:val="22"/>
                <w:szCs w:val="22"/>
              </w:rPr>
            </w:pPr>
            <w:r w:rsidRPr="00EA21E7">
              <w:rPr>
                <w:rFonts w:asciiTheme="minorHAnsi" w:hAnsiTheme="minorHAnsi" w:cstheme="minorHAnsi"/>
                <w:sz w:val="22"/>
                <w:szCs w:val="22"/>
              </w:rPr>
              <w:t xml:space="preserve">and can provide feedback at those meetings. This collation of feedback will </w:t>
            </w:r>
            <w:proofErr w:type="gramStart"/>
            <w:r w:rsidRPr="00EA21E7">
              <w:rPr>
                <w:rFonts w:asciiTheme="minorHAnsi" w:hAnsiTheme="minorHAnsi" w:cstheme="minorHAnsi"/>
                <w:sz w:val="22"/>
                <w:szCs w:val="22"/>
              </w:rPr>
              <w:t>continue on</w:t>
            </w:r>
            <w:proofErr w:type="gramEnd"/>
            <w:r w:rsidRPr="00EA21E7">
              <w:rPr>
                <w:rFonts w:asciiTheme="minorHAnsi" w:hAnsiTheme="minorHAnsi" w:cstheme="minorHAnsi"/>
                <w:sz w:val="22"/>
                <w:szCs w:val="22"/>
              </w:rPr>
              <w:t xml:space="preserve"> an annual basis where the feedback will be </w:t>
            </w:r>
            <w:proofErr w:type="spellStart"/>
            <w:r w:rsidRPr="00EA21E7">
              <w:rPr>
                <w:rFonts w:asciiTheme="minorHAnsi" w:hAnsiTheme="minorHAnsi" w:cstheme="minorHAnsi"/>
                <w:sz w:val="22"/>
                <w:szCs w:val="22"/>
              </w:rPr>
              <w:t>utilised</w:t>
            </w:r>
            <w:proofErr w:type="spellEnd"/>
            <w:r w:rsidRPr="00EA21E7">
              <w:rPr>
                <w:rFonts w:asciiTheme="minorHAnsi" w:hAnsiTheme="minorHAnsi" w:cstheme="minorHAnsi"/>
                <w:sz w:val="22"/>
                <w:szCs w:val="22"/>
              </w:rPr>
              <w:t xml:space="preserve"> to shape and adapt the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w:t>
            </w:r>
          </w:p>
          <w:p w14:paraId="4AE47DEC" w14:textId="211AE254" w:rsidR="00625CEA" w:rsidRPr="00EA21E7" w:rsidRDefault="00625CEA" w:rsidP="57C25E1D">
            <w:pPr>
              <w:pStyle w:val="Default"/>
              <w:jc w:val="both"/>
              <w:rPr>
                <w:rFonts w:asciiTheme="minorHAnsi" w:hAnsiTheme="minorHAnsi" w:cstheme="minorBidi"/>
                <w:sz w:val="22"/>
                <w:szCs w:val="22"/>
              </w:rPr>
            </w:pPr>
          </w:p>
          <w:p w14:paraId="639CE34A" w14:textId="77777777" w:rsidR="00625CEA" w:rsidRPr="00EA21E7" w:rsidRDefault="00625CEA" w:rsidP="7D32F521">
            <w:pPr>
              <w:pStyle w:val="Default"/>
              <w:jc w:val="both"/>
              <w:rPr>
                <w:rFonts w:asciiTheme="minorHAnsi" w:hAnsiTheme="minorHAnsi" w:cstheme="minorHAnsi"/>
                <w:sz w:val="22"/>
                <w:szCs w:val="22"/>
              </w:rPr>
            </w:pPr>
          </w:p>
          <w:p w14:paraId="1FE493A6" w14:textId="7D46ADD6" w:rsidR="00B415C2" w:rsidRPr="00EA21E7" w:rsidRDefault="00B415C2" w:rsidP="7D32F521">
            <w:pPr>
              <w:spacing w:after="0" w:line="276" w:lineRule="auto"/>
              <w:jc w:val="both"/>
              <w:rPr>
                <w:rFonts w:asciiTheme="minorHAnsi" w:hAnsiTheme="minorHAnsi" w:cstheme="minorHAnsi"/>
                <w:b/>
              </w:rPr>
            </w:pPr>
            <w:r w:rsidRPr="00EA21E7">
              <w:rPr>
                <w:rFonts w:asciiTheme="minorHAnsi" w:hAnsiTheme="minorHAnsi" w:cstheme="minorHAnsi"/>
                <w:b/>
              </w:rPr>
              <w:t>One</w:t>
            </w:r>
            <w:r w:rsidRPr="00EA21E7">
              <w:rPr>
                <w:rFonts w:asciiTheme="minorHAnsi" w:hAnsiTheme="minorHAnsi" w:cstheme="minorHAnsi"/>
                <w:b/>
                <w:bCs/>
              </w:rPr>
              <w:t>-to</w:t>
            </w:r>
            <w:r w:rsidRPr="00EA21E7">
              <w:rPr>
                <w:rFonts w:asciiTheme="minorHAnsi" w:hAnsiTheme="minorHAnsi" w:cstheme="minorHAnsi"/>
                <w:b/>
              </w:rPr>
              <w:t>-one Progress Review</w:t>
            </w:r>
          </w:p>
          <w:p w14:paraId="51921B40" w14:textId="156CA5E9" w:rsidR="00C64530" w:rsidRPr="00EA21E7" w:rsidRDefault="00B415C2" w:rsidP="7D32F521">
            <w:pPr>
              <w:spacing w:after="0"/>
              <w:jc w:val="both"/>
              <w:rPr>
                <w:rFonts w:asciiTheme="minorHAnsi" w:hAnsiTheme="minorHAnsi" w:cstheme="minorHAnsi"/>
              </w:rPr>
            </w:pPr>
            <w:r w:rsidRPr="00EA21E7">
              <w:rPr>
                <w:rFonts w:asciiTheme="minorHAnsi" w:hAnsiTheme="minorHAnsi" w:cstheme="minorHAnsi"/>
              </w:rPr>
              <w:t xml:space="preserve">The National Programme Manager or where relevant the local Programme </w:t>
            </w:r>
            <w:r w:rsidR="1A070CD9" w:rsidRPr="00EA21E7">
              <w:rPr>
                <w:rFonts w:asciiTheme="minorHAnsi" w:hAnsiTheme="minorHAnsi" w:cstheme="minorHAnsi"/>
              </w:rPr>
              <w:t>Coordinator/</w:t>
            </w:r>
            <w:r w:rsidRPr="00EA21E7">
              <w:rPr>
                <w:rFonts w:asciiTheme="minorHAnsi" w:hAnsiTheme="minorHAnsi" w:cstheme="minorHAnsi"/>
              </w:rPr>
              <w:t xml:space="preserve">Manager will meet with each apprentice and their Workplace Mentor on a bi-annual basis, taking the opportunity to review and assess the apprentices’ progress and to gain feedback on the programme structure and how it benefits both the employer and the apprentice. </w:t>
            </w:r>
          </w:p>
          <w:p w14:paraId="5849E581" w14:textId="77777777" w:rsidR="00C64530" w:rsidRPr="00EA21E7" w:rsidRDefault="00C64530" w:rsidP="7D32F521">
            <w:pPr>
              <w:spacing w:after="0"/>
              <w:jc w:val="both"/>
              <w:rPr>
                <w:rFonts w:asciiTheme="minorHAnsi" w:hAnsiTheme="minorHAnsi" w:cstheme="minorHAnsi"/>
              </w:rPr>
            </w:pPr>
          </w:p>
          <w:p w14:paraId="1F00F8FC" w14:textId="7700CC39" w:rsidR="00B415C2" w:rsidRPr="00EA21E7" w:rsidRDefault="00B415C2" w:rsidP="7D32F521">
            <w:pPr>
              <w:spacing w:after="0"/>
              <w:jc w:val="both"/>
              <w:rPr>
                <w:rFonts w:asciiTheme="minorHAnsi" w:hAnsiTheme="minorHAnsi" w:cstheme="minorHAnsi"/>
              </w:rPr>
            </w:pPr>
            <w:r w:rsidRPr="00EA21E7">
              <w:rPr>
                <w:rFonts w:asciiTheme="minorHAnsi" w:hAnsiTheme="minorHAnsi" w:cstheme="minorHAnsi"/>
              </w:rPr>
              <w:t xml:space="preserve">Noting any issues, suggestions, and actions where appropriate, the </w:t>
            </w:r>
            <w:r w:rsidR="1E92392E" w:rsidRPr="00EA21E7">
              <w:rPr>
                <w:rFonts w:asciiTheme="minorHAnsi" w:hAnsiTheme="minorHAnsi" w:cstheme="minorHAnsi"/>
              </w:rPr>
              <w:t>coordinator/</w:t>
            </w:r>
            <w:r w:rsidRPr="00EA21E7">
              <w:rPr>
                <w:rFonts w:asciiTheme="minorHAnsi" w:hAnsiTheme="minorHAnsi" w:cstheme="minorHAnsi"/>
              </w:rPr>
              <w:t xml:space="preserve">manager also establishes and maintains a rapport with the apprentices from the outset and throughout the two-year apprenticeship, allowing for further sharing of views and thoughts on the </w:t>
            </w:r>
            <w:r w:rsidR="00D24A36" w:rsidRPr="00EA21E7">
              <w:rPr>
                <w:rFonts w:asciiTheme="minorHAnsi" w:hAnsiTheme="minorHAnsi" w:cstheme="minorHAnsi"/>
              </w:rPr>
              <w:t xml:space="preserve">programme </w:t>
            </w:r>
            <w:r w:rsidRPr="00EA21E7">
              <w:rPr>
                <w:rFonts w:asciiTheme="minorHAnsi" w:hAnsiTheme="minorHAnsi" w:cstheme="minorHAnsi"/>
              </w:rPr>
              <w:t xml:space="preserve">structure and the programme progression. </w:t>
            </w:r>
          </w:p>
          <w:p w14:paraId="7FACB68F" w14:textId="77777777" w:rsidR="00B415C2" w:rsidRPr="00EA21E7" w:rsidRDefault="00B415C2" w:rsidP="7D32F521">
            <w:pPr>
              <w:pStyle w:val="Default"/>
              <w:jc w:val="both"/>
              <w:rPr>
                <w:rFonts w:asciiTheme="minorHAnsi" w:hAnsiTheme="minorHAnsi" w:cstheme="minorHAnsi"/>
                <w:sz w:val="22"/>
                <w:szCs w:val="22"/>
              </w:rPr>
            </w:pPr>
          </w:p>
          <w:p w14:paraId="63539AF1" w14:textId="42D0E354" w:rsidR="002D34A5" w:rsidRPr="00EA21E7" w:rsidRDefault="002D34A5" w:rsidP="7D32F521">
            <w:pPr>
              <w:pStyle w:val="Default"/>
              <w:jc w:val="both"/>
              <w:rPr>
                <w:rFonts w:asciiTheme="minorHAnsi" w:hAnsiTheme="minorHAnsi" w:cstheme="minorHAnsi"/>
                <w:sz w:val="22"/>
                <w:szCs w:val="22"/>
              </w:rPr>
            </w:pPr>
            <w:r w:rsidRPr="00EA21E7">
              <w:rPr>
                <w:rFonts w:asciiTheme="minorHAnsi" w:hAnsiTheme="minorHAnsi" w:cstheme="minorHAnsi"/>
                <w:sz w:val="22"/>
                <w:szCs w:val="22"/>
              </w:rPr>
              <w:t xml:space="preserve"> </w:t>
            </w:r>
          </w:p>
          <w:p w14:paraId="196BEDE3" w14:textId="2078AD05" w:rsidR="002D34A5" w:rsidRPr="00EA21E7" w:rsidRDefault="002D34A5" w:rsidP="7D32F521">
            <w:pPr>
              <w:pStyle w:val="Default"/>
              <w:jc w:val="both"/>
              <w:rPr>
                <w:rFonts w:asciiTheme="minorHAnsi" w:hAnsiTheme="minorHAnsi" w:cstheme="minorHAnsi"/>
                <w:b/>
                <w:bCs/>
                <w:sz w:val="22"/>
                <w:szCs w:val="22"/>
              </w:rPr>
            </w:pPr>
            <w:r w:rsidRPr="00EA21E7">
              <w:rPr>
                <w:rFonts w:asciiTheme="minorHAnsi" w:hAnsiTheme="minorHAnsi" w:cstheme="minorHAnsi"/>
                <w:b/>
                <w:bCs/>
                <w:sz w:val="22"/>
                <w:szCs w:val="22"/>
              </w:rPr>
              <w:t xml:space="preserve">Graduate </w:t>
            </w:r>
            <w:r w:rsidR="00AC2ED5" w:rsidRPr="00EA21E7">
              <w:rPr>
                <w:rFonts w:asciiTheme="minorHAnsi" w:hAnsiTheme="minorHAnsi" w:cstheme="minorHAnsi"/>
                <w:b/>
                <w:bCs/>
                <w:sz w:val="22"/>
                <w:szCs w:val="22"/>
              </w:rPr>
              <w:t>Network</w:t>
            </w:r>
          </w:p>
          <w:p w14:paraId="5C606FAB" w14:textId="73BBE48A" w:rsidR="004C707F" w:rsidRPr="00EA21E7" w:rsidRDefault="0074420D" w:rsidP="7D32F521">
            <w:pPr>
              <w:spacing w:after="0"/>
              <w:jc w:val="both"/>
              <w:rPr>
                <w:rFonts w:asciiTheme="minorHAnsi" w:hAnsiTheme="minorHAnsi" w:cstheme="minorHAnsi"/>
                <w:bCs/>
              </w:rPr>
            </w:pPr>
            <w:r w:rsidRPr="00EA21E7">
              <w:rPr>
                <w:rFonts w:asciiTheme="minorHAnsi" w:hAnsiTheme="minorHAnsi" w:cstheme="minorHAnsi"/>
                <w:bCs/>
              </w:rPr>
              <w:t xml:space="preserve">On completion of the apprenticeship all </w:t>
            </w:r>
            <w:r w:rsidR="008C04DB" w:rsidRPr="00EA21E7">
              <w:rPr>
                <w:rFonts w:asciiTheme="minorHAnsi" w:hAnsiTheme="minorHAnsi" w:cstheme="minorHAnsi"/>
                <w:bCs/>
              </w:rPr>
              <w:t>apprentices</w:t>
            </w:r>
            <w:r w:rsidRPr="00EA21E7">
              <w:rPr>
                <w:rFonts w:asciiTheme="minorHAnsi" w:hAnsiTheme="minorHAnsi" w:cstheme="minorHAnsi"/>
                <w:bCs/>
              </w:rPr>
              <w:t xml:space="preserve"> will be contacted at 6 months post qualification</w:t>
            </w:r>
            <w:r w:rsidR="00231D3E" w:rsidRPr="00EA21E7">
              <w:rPr>
                <w:rFonts w:asciiTheme="minorHAnsi" w:hAnsiTheme="minorHAnsi" w:cstheme="minorHAnsi"/>
                <w:bCs/>
              </w:rPr>
              <w:t>,</w:t>
            </w:r>
            <w:r w:rsidR="409A97A9" w:rsidRPr="00EA21E7">
              <w:rPr>
                <w:rFonts w:asciiTheme="minorHAnsi" w:hAnsiTheme="minorHAnsi" w:cstheme="minorHAnsi"/>
              </w:rPr>
              <w:t xml:space="preserve"> </w:t>
            </w:r>
            <w:r w:rsidRPr="00EA21E7">
              <w:rPr>
                <w:rFonts w:asciiTheme="minorHAnsi" w:hAnsiTheme="minorHAnsi" w:cstheme="minorHAnsi"/>
                <w:bCs/>
              </w:rPr>
              <w:t xml:space="preserve">one year post qualification </w:t>
            </w:r>
            <w:r w:rsidR="00C64530" w:rsidRPr="00EA21E7">
              <w:rPr>
                <w:rFonts w:asciiTheme="minorHAnsi" w:hAnsiTheme="minorHAnsi" w:cstheme="minorHAnsi"/>
                <w:bCs/>
              </w:rPr>
              <w:t xml:space="preserve">and two years </w:t>
            </w:r>
            <w:r w:rsidRPr="00EA21E7">
              <w:rPr>
                <w:rFonts w:asciiTheme="minorHAnsi" w:hAnsiTheme="minorHAnsi" w:cstheme="minorHAnsi"/>
                <w:bCs/>
              </w:rPr>
              <w:t xml:space="preserve">to ascertain their experiences of the apprenticeship and how it relates to their current role or position. </w:t>
            </w:r>
            <w:r w:rsidR="008C04DB" w:rsidRPr="00EA21E7">
              <w:rPr>
                <w:rFonts w:asciiTheme="minorHAnsi" w:hAnsiTheme="minorHAnsi" w:cstheme="minorHAnsi"/>
                <w:bCs/>
              </w:rPr>
              <w:t xml:space="preserve">The survey will form part of the Annual Review report submitted by the National Programme Manager. </w:t>
            </w:r>
          </w:p>
          <w:p w14:paraId="3AB1952F" w14:textId="77777777" w:rsidR="004C707F" w:rsidRPr="00EA21E7" w:rsidRDefault="004C707F" w:rsidP="7D32F521">
            <w:pPr>
              <w:spacing w:after="0"/>
              <w:jc w:val="both"/>
              <w:rPr>
                <w:rFonts w:asciiTheme="minorHAnsi" w:hAnsiTheme="minorHAnsi" w:cstheme="minorHAnsi"/>
                <w:bCs/>
              </w:rPr>
            </w:pPr>
          </w:p>
          <w:p w14:paraId="761D6957" w14:textId="7AA8D99F" w:rsidR="002D34A5" w:rsidRPr="00EA21E7" w:rsidRDefault="00061664" w:rsidP="7D32F521">
            <w:pPr>
              <w:spacing w:after="0"/>
              <w:jc w:val="both"/>
              <w:rPr>
                <w:rFonts w:asciiTheme="minorHAnsi" w:hAnsiTheme="minorHAnsi" w:cstheme="minorHAnsi"/>
                <w:bCs/>
              </w:rPr>
            </w:pPr>
            <w:r w:rsidRPr="00EA21E7">
              <w:rPr>
                <w:rFonts w:asciiTheme="minorHAnsi" w:hAnsiTheme="minorHAnsi" w:cstheme="minorHAnsi"/>
                <w:bCs/>
              </w:rPr>
              <w:t>As the programme develops an RAA Alumni Network will be established to allow apprentices maintain contact with each other. In addition</w:t>
            </w:r>
            <w:r w:rsidR="004C707F" w:rsidRPr="00EA21E7">
              <w:rPr>
                <w:rFonts w:asciiTheme="minorHAnsi" w:hAnsiTheme="minorHAnsi" w:cstheme="minorHAnsi"/>
                <w:bCs/>
              </w:rPr>
              <w:t>,</w:t>
            </w:r>
            <w:r w:rsidRPr="00EA21E7">
              <w:rPr>
                <w:rFonts w:asciiTheme="minorHAnsi" w:hAnsiTheme="minorHAnsi" w:cstheme="minorHAnsi"/>
                <w:bCs/>
              </w:rPr>
              <w:t xml:space="preserve"> it </w:t>
            </w:r>
            <w:r w:rsidR="004C707F" w:rsidRPr="00EA21E7">
              <w:rPr>
                <w:rFonts w:asciiTheme="minorHAnsi" w:hAnsiTheme="minorHAnsi" w:cstheme="minorHAnsi"/>
                <w:bCs/>
              </w:rPr>
              <w:t xml:space="preserve">will be invited to contribute to </w:t>
            </w:r>
            <w:r w:rsidRPr="00EA21E7">
              <w:rPr>
                <w:rFonts w:asciiTheme="minorHAnsi" w:hAnsiTheme="minorHAnsi" w:cstheme="minorHAnsi"/>
                <w:bCs/>
              </w:rPr>
              <w:t>programme review and development.</w:t>
            </w:r>
          </w:p>
          <w:p w14:paraId="29548F5A" w14:textId="77777777" w:rsidR="00C8226A" w:rsidRPr="00EA21E7" w:rsidRDefault="00C8226A" w:rsidP="7D32F521">
            <w:pPr>
              <w:spacing w:after="0" w:line="360" w:lineRule="auto"/>
              <w:jc w:val="both"/>
              <w:rPr>
                <w:rFonts w:asciiTheme="minorHAnsi" w:hAnsiTheme="minorHAnsi" w:cstheme="minorHAnsi"/>
                <w:b/>
              </w:rPr>
            </w:pPr>
          </w:p>
          <w:p w14:paraId="2AE53B63" w14:textId="40BFFC7C" w:rsidR="00B415C2" w:rsidRPr="00EA21E7" w:rsidRDefault="00B415C2" w:rsidP="7D32F521">
            <w:pPr>
              <w:spacing w:after="0"/>
              <w:jc w:val="both"/>
              <w:rPr>
                <w:rFonts w:asciiTheme="minorHAnsi" w:hAnsiTheme="minorHAnsi" w:cstheme="minorHAnsi"/>
                <w:b/>
              </w:rPr>
            </w:pPr>
            <w:r w:rsidRPr="00EA21E7">
              <w:rPr>
                <w:rFonts w:asciiTheme="minorHAnsi" w:hAnsiTheme="minorHAnsi" w:cstheme="minorHAnsi"/>
                <w:b/>
              </w:rPr>
              <w:t>Instructors feedback</w:t>
            </w:r>
          </w:p>
          <w:p w14:paraId="42BCA5A4" w14:textId="2EBA0423" w:rsidR="00367ED1" w:rsidRPr="00EA21E7" w:rsidRDefault="00367ED1" w:rsidP="7D32F521">
            <w:pPr>
              <w:spacing w:after="0"/>
              <w:jc w:val="both"/>
              <w:rPr>
                <w:rFonts w:asciiTheme="minorHAnsi" w:hAnsiTheme="minorHAnsi" w:cstheme="minorHAnsi"/>
                <w:bCs/>
              </w:rPr>
            </w:pPr>
            <w:r w:rsidRPr="00EA21E7">
              <w:rPr>
                <w:rFonts w:asciiTheme="minorHAnsi" w:hAnsiTheme="minorHAnsi" w:cstheme="minorHAnsi"/>
                <w:bCs/>
              </w:rPr>
              <w:t>Instructors will have the opportunity to provide feedback in the following ways</w:t>
            </w:r>
            <w:r w:rsidR="009B15CD" w:rsidRPr="00EA21E7">
              <w:rPr>
                <w:rFonts w:asciiTheme="minorHAnsi" w:hAnsiTheme="minorHAnsi" w:cstheme="minorHAnsi"/>
                <w:bCs/>
              </w:rPr>
              <w:t>:</w:t>
            </w:r>
          </w:p>
          <w:p w14:paraId="43C23868" w14:textId="7BD90375" w:rsidR="594A588D" w:rsidRPr="00EA21E7" w:rsidRDefault="594A588D" w:rsidP="594A588D">
            <w:pPr>
              <w:spacing w:after="0"/>
              <w:jc w:val="both"/>
              <w:rPr>
                <w:rFonts w:asciiTheme="minorHAnsi" w:hAnsiTheme="minorHAnsi" w:cstheme="minorHAnsi"/>
              </w:rPr>
            </w:pPr>
          </w:p>
          <w:p w14:paraId="429FB020" w14:textId="50720EDF" w:rsidR="00367ED1" w:rsidRPr="00EA21E7" w:rsidRDefault="3DB39410" w:rsidP="00E07109">
            <w:pPr>
              <w:pStyle w:val="ListParagraph"/>
              <w:numPr>
                <w:ilvl w:val="0"/>
                <w:numId w:val="121"/>
              </w:numPr>
              <w:spacing w:after="0"/>
              <w:rPr>
                <w:rFonts w:asciiTheme="minorHAnsi" w:hAnsiTheme="minorHAnsi" w:cstheme="minorHAnsi"/>
                <w:bCs/>
              </w:rPr>
            </w:pPr>
            <w:r w:rsidRPr="00EA21E7">
              <w:rPr>
                <w:rFonts w:asciiTheme="minorHAnsi" w:hAnsiTheme="minorHAnsi" w:cstheme="minorHAnsi"/>
              </w:rPr>
              <w:t>A</w:t>
            </w:r>
            <w:r w:rsidR="2F7B3201" w:rsidRPr="00EA21E7">
              <w:rPr>
                <w:rFonts w:asciiTheme="minorHAnsi" w:hAnsiTheme="minorHAnsi" w:cstheme="minorHAnsi"/>
              </w:rPr>
              <w:t>t</w:t>
            </w:r>
            <w:r w:rsidR="00367ED1" w:rsidRPr="00EA21E7">
              <w:rPr>
                <w:rFonts w:asciiTheme="minorHAnsi" w:hAnsiTheme="minorHAnsi" w:cstheme="minorHAnsi"/>
                <w:bCs/>
              </w:rPr>
              <w:t xml:space="preserve"> w</w:t>
            </w:r>
            <w:r w:rsidR="00B415C2" w:rsidRPr="00EA21E7">
              <w:rPr>
                <w:rFonts w:asciiTheme="minorHAnsi" w:hAnsiTheme="minorHAnsi" w:cstheme="minorHAnsi"/>
                <w:bCs/>
              </w:rPr>
              <w:t>eekly operational meetings</w:t>
            </w:r>
            <w:r w:rsidR="009B15CD" w:rsidRPr="00EA21E7">
              <w:rPr>
                <w:rFonts w:asciiTheme="minorHAnsi" w:hAnsiTheme="minorHAnsi" w:cstheme="minorHAnsi"/>
                <w:bCs/>
              </w:rPr>
              <w:t>.</w:t>
            </w:r>
            <w:r w:rsidR="00B415C2" w:rsidRPr="00EA21E7">
              <w:rPr>
                <w:rFonts w:asciiTheme="minorHAnsi" w:hAnsiTheme="minorHAnsi" w:cstheme="minorHAnsi"/>
                <w:bCs/>
              </w:rPr>
              <w:t xml:space="preserve"> </w:t>
            </w:r>
          </w:p>
          <w:p w14:paraId="03349D7C" w14:textId="1CC6BAB9" w:rsidR="00367ED1" w:rsidRPr="00EA21E7" w:rsidRDefault="3DB39410" w:rsidP="00E07109">
            <w:pPr>
              <w:pStyle w:val="ListParagraph"/>
              <w:numPr>
                <w:ilvl w:val="0"/>
                <w:numId w:val="121"/>
              </w:numPr>
              <w:spacing w:after="0"/>
              <w:rPr>
                <w:rFonts w:asciiTheme="minorHAnsi" w:hAnsiTheme="minorHAnsi" w:cstheme="minorHAnsi"/>
              </w:rPr>
            </w:pPr>
            <w:r w:rsidRPr="00EA21E7">
              <w:rPr>
                <w:rFonts w:asciiTheme="minorHAnsi" w:hAnsiTheme="minorHAnsi" w:cstheme="minorHAnsi"/>
              </w:rPr>
              <w:t>V</w:t>
            </w:r>
            <w:r w:rsidR="2F7B3201" w:rsidRPr="00EA21E7">
              <w:rPr>
                <w:rFonts w:asciiTheme="minorHAnsi" w:hAnsiTheme="minorHAnsi" w:cstheme="minorHAnsi"/>
              </w:rPr>
              <w:t>ia</w:t>
            </w:r>
            <w:r w:rsidR="00367ED1" w:rsidRPr="00EA21E7">
              <w:rPr>
                <w:rFonts w:asciiTheme="minorHAnsi" w:hAnsiTheme="minorHAnsi" w:cstheme="minorHAnsi"/>
              </w:rPr>
              <w:t xml:space="preserve"> formal surveys after each off-the -job phrase or completion of module depending on their role.</w:t>
            </w:r>
          </w:p>
          <w:p w14:paraId="36BC9364" w14:textId="3B070214" w:rsidR="00B415C2" w:rsidRPr="00EA21E7" w:rsidRDefault="3DB39410" w:rsidP="00E07109">
            <w:pPr>
              <w:pStyle w:val="ListParagraph"/>
              <w:numPr>
                <w:ilvl w:val="0"/>
                <w:numId w:val="121"/>
              </w:numPr>
              <w:spacing w:after="0"/>
              <w:rPr>
                <w:rFonts w:asciiTheme="minorHAnsi" w:hAnsiTheme="minorHAnsi" w:cstheme="minorHAnsi"/>
                <w:bCs/>
              </w:rPr>
            </w:pPr>
            <w:r w:rsidRPr="00EA21E7">
              <w:rPr>
                <w:rFonts w:asciiTheme="minorHAnsi" w:hAnsiTheme="minorHAnsi" w:cstheme="minorHAnsi"/>
              </w:rPr>
              <w:t>I</w:t>
            </w:r>
            <w:r w:rsidR="2F7B3201" w:rsidRPr="00EA21E7">
              <w:rPr>
                <w:rFonts w:asciiTheme="minorHAnsi" w:hAnsiTheme="minorHAnsi" w:cstheme="minorHAnsi"/>
              </w:rPr>
              <w:t>nformally</w:t>
            </w:r>
            <w:r w:rsidR="00367ED1" w:rsidRPr="00EA21E7">
              <w:rPr>
                <w:rFonts w:asciiTheme="minorHAnsi" w:hAnsiTheme="minorHAnsi" w:cstheme="minorHAnsi"/>
                <w:bCs/>
              </w:rPr>
              <w:t xml:space="preserve"> to the National Programme Manager/Training Standards Officer (TSO)</w:t>
            </w:r>
            <w:r w:rsidR="009B15CD" w:rsidRPr="00EA21E7">
              <w:rPr>
                <w:rFonts w:asciiTheme="minorHAnsi" w:hAnsiTheme="minorHAnsi" w:cstheme="minorHAnsi"/>
                <w:bCs/>
              </w:rPr>
              <w:t>.</w:t>
            </w:r>
          </w:p>
          <w:p w14:paraId="7F543B4A" w14:textId="77777777" w:rsidR="00B415C2" w:rsidRPr="00EA21E7" w:rsidRDefault="00B415C2" w:rsidP="7D32F521">
            <w:pPr>
              <w:spacing w:after="0" w:line="360" w:lineRule="auto"/>
              <w:jc w:val="both"/>
              <w:rPr>
                <w:rFonts w:asciiTheme="minorHAnsi" w:hAnsiTheme="minorHAnsi" w:cstheme="minorHAnsi"/>
                <w:b/>
              </w:rPr>
            </w:pPr>
          </w:p>
          <w:p w14:paraId="135D2E88" w14:textId="33940735" w:rsidR="00B415C2" w:rsidRPr="00EA21E7" w:rsidRDefault="00B415C2" w:rsidP="7D32F521">
            <w:pPr>
              <w:spacing w:after="0"/>
              <w:jc w:val="both"/>
              <w:rPr>
                <w:rFonts w:asciiTheme="minorHAnsi" w:hAnsiTheme="minorHAnsi" w:cstheme="minorHAnsi"/>
                <w:b/>
              </w:rPr>
            </w:pPr>
            <w:r w:rsidRPr="00EA21E7">
              <w:rPr>
                <w:rFonts w:asciiTheme="minorHAnsi" w:hAnsiTheme="minorHAnsi" w:cstheme="minorHAnsi"/>
                <w:b/>
              </w:rPr>
              <w:t>Consortium Steering Group meetings</w:t>
            </w:r>
          </w:p>
          <w:p w14:paraId="0727DF49" w14:textId="48B3F486" w:rsidR="00B415C2" w:rsidRPr="00EA21E7" w:rsidRDefault="00B415C2" w:rsidP="7D32F521">
            <w:pPr>
              <w:spacing w:after="0"/>
              <w:jc w:val="both"/>
              <w:rPr>
                <w:rFonts w:asciiTheme="minorHAnsi" w:hAnsiTheme="minorHAnsi" w:cstheme="minorHAnsi"/>
                <w:bCs/>
              </w:rPr>
            </w:pPr>
            <w:r w:rsidRPr="00EA21E7">
              <w:rPr>
                <w:rFonts w:asciiTheme="minorHAnsi" w:hAnsiTheme="minorHAnsi" w:cstheme="minorHAnsi"/>
                <w:bCs/>
              </w:rPr>
              <w:t>The National Programme Manager will review the minutes of each CSG meeting for feedback</w:t>
            </w:r>
            <w:r w:rsidR="00EB71EC" w:rsidRPr="00EA21E7">
              <w:rPr>
                <w:rFonts w:asciiTheme="minorHAnsi" w:hAnsiTheme="minorHAnsi" w:cstheme="minorHAnsi"/>
                <w:bCs/>
              </w:rPr>
              <w:t>, recommendations and required actions.</w:t>
            </w:r>
            <w:r w:rsidR="00AC2ED5" w:rsidRPr="00EA21E7">
              <w:rPr>
                <w:rFonts w:asciiTheme="minorHAnsi" w:hAnsiTheme="minorHAnsi" w:cstheme="minorHAnsi"/>
                <w:bCs/>
              </w:rPr>
              <w:t xml:space="preserve"> CSG members will also be invited to complete a feedback survey each year.</w:t>
            </w:r>
          </w:p>
          <w:p w14:paraId="0F097F22" w14:textId="77777777" w:rsidR="00AC2ED5" w:rsidRPr="00EA21E7" w:rsidRDefault="00AC2ED5" w:rsidP="7D32F521">
            <w:pPr>
              <w:spacing w:after="0"/>
              <w:jc w:val="both"/>
              <w:rPr>
                <w:rFonts w:asciiTheme="minorHAnsi" w:hAnsiTheme="minorHAnsi" w:cstheme="minorHAnsi"/>
                <w:bCs/>
              </w:rPr>
            </w:pPr>
          </w:p>
          <w:p w14:paraId="1409A257" w14:textId="415D3BDE" w:rsidR="00D240CE" w:rsidRPr="00EA21E7" w:rsidRDefault="00D240CE" w:rsidP="7D32F521">
            <w:pPr>
              <w:spacing w:after="0"/>
              <w:jc w:val="both"/>
              <w:rPr>
                <w:rFonts w:asciiTheme="minorHAnsi" w:hAnsiTheme="minorHAnsi" w:cstheme="minorHAnsi"/>
                <w:b/>
              </w:rPr>
            </w:pPr>
            <w:r w:rsidRPr="00EA21E7">
              <w:rPr>
                <w:rFonts w:asciiTheme="minorHAnsi" w:hAnsiTheme="minorHAnsi" w:cstheme="minorHAnsi"/>
                <w:b/>
              </w:rPr>
              <w:t xml:space="preserve">Stakeholder Focus Groups </w:t>
            </w:r>
          </w:p>
          <w:p w14:paraId="2BE86BE8" w14:textId="5461BF79" w:rsidR="00D240CE" w:rsidRPr="00EA21E7" w:rsidRDefault="00D240CE" w:rsidP="7D32F521">
            <w:pPr>
              <w:spacing w:after="0"/>
              <w:jc w:val="both"/>
              <w:rPr>
                <w:rFonts w:asciiTheme="minorHAnsi" w:hAnsiTheme="minorHAnsi" w:cstheme="minorHAnsi"/>
                <w:bCs/>
              </w:rPr>
            </w:pPr>
            <w:r w:rsidRPr="00EA21E7">
              <w:rPr>
                <w:rFonts w:asciiTheme="minorHAnsi" w:hAnsiTheme="minorHAnsi" w:cstheme="minorHAnsi"/>
                <w:bCs/>
              </w:rPr>
              <w:t xml:space="preserve">Employers, Apprentices and </w:t>
            </w:r>
            <w:r w:rsidR="008C04DB" w:rsidRPr="00EA21E7">
              <w:rPr>
                <w:rFonts w:asciiTheme="minorHAnsi" w:hAnsiTheme="minorHAnsi" w:cstheme="minorHAnsi"/>
                <w:bCs/>
              </w:rPr>
              <w:t>Training Providers including Instructors</w:t>
            </w:r>
            <w:r w:rsidRPr="00EA21E7">
              <w:rPr>
                <w:rFonts w:asciiTheme="minorHAnsi" w:hAnsiTheme="minorHAnsi" w:cstheme="minorHAnsi"/>
                <w:bCs/>
              </w:rPr>
              <w:t xml:space="preserve"> will each be invited to participate in separate Focus Group</w:t>
            </w:r>
            <w:r w:rsidR="0074420D" w:rsidRPr="00EA21E7">
              <w:rPr>
                <w:rFonts w:asciiTheme="minorHAnsi" w:hAnsiTheme="minorHAnsi" w:cstheme="minorHAnsi"/>
                <w:bCs/>
              </w:rPr>
              <w:t xml:space="preserve">s as part of the National Programme Manager’s </w:t>
            </w:r>
            <w:r w:rsidR="008C04DB" w:rsidRPr="00EA21E7">
              <w:rPr>
                <w:rFonts w:asciiTheme="minorHAnsi" w:hAnsiTheme="minorHAnsi" w:cstheme="minorHAnsi"/>
                <w:bCs/>
              </w:rPr>
              <w:t xml:space="preserve">Annual </w:t>
            </w:r>
            <w:r w:rsidR="0074420D" w:rsidRPr="00EA21E7">
              <w:rPr>
                <w:rFonts w:asciiTheme="minorHAnsi" w:hAnsiTheme="minorHAnsi" w:cstheme="minorHAnsi"/>
                <w:bCs/>
              </w:rPr>
              <w:t xml:space="preserve">Review. This will permit participants the opportunity to </w:t>
            </w:r>
            <w:r w:rsidRPr="00EA21E7">
              <w:rPr>
                <w:rFonts w:asciiTheme="minorHAnsi" w:hAnsiTheme="minorHAnsi" w:cstheme="minorHAnsi"/>
                <w:bCs/>
              </w:rPr>
              <w:t xml:space="preserve">share their perspectives, </w:t>
            </w:r>
            <w:proofErr w:type="gramStart"/>
            <w:r w:rsidRPr="00EA21E7">
              <w:rPr>
                <w:rFonts w:asciiTheme="minorHAnsi" w:hAnsiTheme="minorHAnsi" w:cstheme="minorHAnsi"/>
                <w:bCs/>
              </w:rPr>
              <w:t>requirement</w:t>
            </w:r>
            <w:r w:rsidR="00A32E9C" w:rsidRPr="00EA21E7">
              <w:rPr>
                <w:rFonts w:asciiTheme="minorHAnsi" w:hAnsiTheme="minorHAnsi" w:cstheme="minorHAnsi"/>
                <w:bCs/>
              </w:rPr>
              <w:t>s</w:t>
            </w:r>
            <w:proofErr w:type="gramEnd"/>
            <w:r w:rsidRPr="00EA21E7">
              <w:rPr>
                <w:rFonts w:asciiTheme="minorHAnsi" w:hAnsiTheme="minorHAnsi" w:cstheme="minorHAnsi"/>
                <w:bCs/>
              </w:rPr>
              <w:t xml:space="preserve"> and expectations for the RAA Apprenticeship Programme to ensure the relevance and robustness of the programme in a rapidly evolving sector.</w:t>
            </w:r>
          </w:p>
          <w:p w14:paraId="3D79330D" w14:textId="77777777" w:rsidR="00582D87" w:rsidRPr="00EA21E7" w:rsidRDefault="00582D87" w:rsidP="7D32F521">
            <w:pPr>
              <w:spacing w:after="0"/>
              <w:jc w:val="both"/>
              <w:rPr>
                <w:rFonts w:asciiTheme="minorHAnsi" w:hAnsiTheme="minorHAnsi" w:cstheme="minorHAnsi"/>
              </w:rPr>
            </w:pPr>
          </w:p>
          <w:p w14:paraId="4265E045" w14:textId="77777777" w:rsidR="002A0503" w:rsidRPr="00EA21E7" w:rsidRDefault="002A0503" w:rsidP="7D32F521">
            <w:pPr>
              <w:spacing w:after="0"/>
              <w:jc w:val="both"/>
              <w:rPr>
                <w:rFonts w:asciiTheme="minorHAnsi" w:hAnsiTheme="minorHAnsi" w:cstheme="minorHAnsi"/>
              </w:rPr>
            </w:pPr>
          </w:p>
          <w:p w14:paraId="76ECB358" w14:textId="05B80D34" w:rsidR="00F7310E" w:rsidRPr="00EA21E7" w:rsidRDefault="35781F34" w:rsidP="7D32F521">
            <w:pPr>
              <w:spacing w:after="0"/>
              <w:jc w:val="both"/>
              <w:rPr>
                <w:rFonts w:asciiTheme="minorHAnsi" w:hAnsiTheme="minorHAnsi" w:cstheme="minorHAnsi"/>
                <w:b/>
                <w:bCs/>
              </w:rPr>
            </w:pPr>
            <w:r w:rsidRPr="00EA21E7">
              <w:rPr>
                <w:rFonts w:asciiTheme="minorHAnsi" w:hAnsiTheme="minorHAnsi" w:cstheme="minorHAnsi"/>
                <w:b/>
                <w:bCs/>
              </w:rPr>
              <w:t>Industry Forum</w:t>
            </w:r>
          </w:p>
          <w:p w14:paraId="2D7D4B05" w14:textId="77777777" w:rsidR="008C04DB" w:rsidRPr="00EA21E7" w:rsidRDefault="08ACE104" w:rsidP="7D32F521">
            <w:pPr>
              <w:jc w:val="both"/>
              <w:rPr>
                <w:rFonts w:asciiTheme="minorHAnsi" w:hAnsiTheme="minorHAnsi" w:cstheme="minorHAnsi"/>
              </w:rPr>
            </w:pPr>
            <w:r w:rsidRPr="00EA21E7">
              <w:rPr>
                <w:rFonts w:asciiTheme="minorHAnsi" w:hAnsiTheme="minorHAnsi" w:cstheme="minorHAnsi"/>
              </w:rPr>
              <w:t xml:space="preserve">The </w:t>
            </w:r>
            <w:r w:rsidR="61741F34" w:rsidRPr="00EA21E7">
              <w:rPr>
                <w:rFonts w:asciiTheme="minorHAnsi" w:hAnsiTheme="minorHAnsi" w:cstheme="minorHAnsi"/>
              </w:rPr>
              <w:t xml:space="preserve">LMETB RAA Apprenticeship Team is dedicated to the success of the programme, which relies heavily on the </w:t>
            </w:r>
            <w:r w:rsidR="479163C1" w:rsidRPr="00EA21E7">
              <w:rPr>
                <w:rFonts w:asciiTheme="minorHAnsi" w:hAnsiTheme="minorHAnsi" w:cstheme="minorHAnsi"/>
              </w:rPr>
              <w:t xml:space="preserve">involvement of </w:t>
            </w:r>
            <w:r w:rsidR="61741F34" w:rsidRPr="00EA21E7">
              <w:rPr>
                <w:rFonts w:asciiTheme="minorHAnsi" w:hAnsiTheme="minorHAnsi" w:cstheme="minorHAnsi"/>
              </w:rPr>
              <w:t xml:space="preserve">multiple stakeholders. </w:t>
            </w:r>
          </w:p>
          <w:p w14:paraId="3FBF3E8B" w14:textId="14511AD5" w:rsidR="004C707F" w:rsidRPr="00EA21E7" w:rsidRDefault="61741F34" w:rsidP="7D32F521">
            <w:pPr>
              <w:jc w:val="both"/>
              <w:rPr>
                <w:rFonts w:asciiTheme="minorHAnsi" w:hAnsiTheme="minorHAnsi" w:cstheme="minorHAnsi"/>
              </w:rPr>
            </w:pPr>
            <w:r w:rsidRPr="00EA21E7">
              <w:rPr>
                <w:rFonts w:asciiTheme="minorHAnsi" w:hAnsiTheme="minorHAnsi" w:cstheme="minorHAnsi"/>
              </w:rPr>
              <w:lastRenderedPageBreak/>
              <w:t xml:space="preserve">To review and maintain high standards and quality in an ever-changing market, </w:t>
            </w:r>
            <w:r w:rsidR="21E67401" w:rsidRPr="00EA21E7">
              <w:rPr>
                <w:rFonts w:asciiTheme="minorHAnsi" w:hAnsiTheme="minorHAnsi" w:cstheme="minorHAnsi"/>
              </w:rPr>
              <w:t xml:space="preserve">the National </w:t>
            </w:r>
            <w:r w:rsidR="25A77111" w:rsidRPr="00EA21E7">
              <w:rPr>
                <w:rFonts w:asciiTheme="minorHAnsi" w:hAnsiTheme="minorHAnsi" w:cstheme="minorHAnsi"/>
              </w:rPr>
              <w:t>Programme Manager</w:t>
            </w:r>
            <w:r w:rsidRPr="00EA21E7">
              <w:rPr>
                <w:rFonts w:asciiTheme="minorHAnsi" w:hAnsiTheme="minorHAnsi" w:cstheme="minorHAnsi"/>
              </w:rPr>
              <w:t xml:space="preserve"> will hold </w:t>
            </w:r>
            <w:r w:rsidR="7B7BB77C" w:rsidRPr="00EA21E7">
              <w:rPr>
                <w:rFonts w:asciiTheme="minorHAnsi" w:hAnsiTheme="minorHAnsi" w:cstheme="minorHAnsi"/>
              </w:rPr>
              <w:t>annual</w:t>
            </w:r>
            <w:r w:rsidRPr="00EA21E7">
              <w:rPr>
                <w:rFonts w:asciiTheme="minorHAnsi" w:hAnsiTheme="minorHAnsi" w:cstheme="minorHAnsi"/>
              </w:rPr>
              <w:t xml:space="preserve"> RAA Programme </w:t>
            </w:r>
            <w:r w:rsidR="1F46C37B" w:rsidRPr="00EA21E7">
              <w:rPr>
                <w:rFonts w:asciiTheme="minorHAnsi" w:hAnsiTheme="minorHAnsi" w:cstheme="minorHAnsi"/>
              </w:rPr>
              <w:t>m</w:t>
            </w:r>
            <w:r w:rsidR="20260086" w:rsidRPr="00EA21E7">
              <w:rPr>
                <w:rFonts w:asciiTheme="minorHAnsi" w:hAnsiTheme="minorHAnsi" w:cstheme="minorHAnsi"/>
              </w:rPr>
              <w:t>eetings</w:t>
            </w:r>
            <w:r w:rsidRPr="00EA21E7">
              <w:rPr>
                <w:rFonts w:asciiTheme="minorHAnsi" w:hAnsiTheme="minorHAnsi" w:cstheme="minorHAnsi"/>
              </w:rPr>
              <w:t xml:space="preserve"> with an Advanced Manufacturing Sector Forum</w:t>
            </w:r>
            <w:r w:rsidR="00AE0F68" w:rsidRPr="00EA21E7">
              <w:rPr>
                <w:rFonts w:asciiTheme="minorHAnsi" w:hAnsiTheme="minorHAnsi" w:cstheme="minorHAnsi"/>
              </w:rPr>
              <w:t xml:space="preserve"> </w:t>
            </w:r>
            <w:r w:rsidR="008C04DB" w:rsidRPr="00EA21E7">
              <w:rPr>
                <w:rFonts w:asciiTheme="minorHAnsi" w:hAnsiTheme="minorHAnsi" w:cstheme="minorHAnsi"/>
              </w:rPr>
              <w:t xml:space="preserve">which is part of the </w:t>
            </w:r>
            <w:r w:rsidR="00AE0F68" w:rsidRPr="00EA21E7">
              <w:rPr>
                <w:rFonts w:asciiTheme="minorHAnsi" w:hAnsiTheme="minorHAnsi" w:cstheme="minorHAnsi"/>
              </w:rPr>
              <w:t>Regional Skills Forum</w:t>
            </w:r>
            <w:r w:rsidRPr="00EA21E7">
              <w:rPr>
                <w:rFonts w:asciiTheme="minorHAnsi" w:hAnsiTheme="minorHAnsi" w:cstheme="minorHAnsi"/>
              </w:rPr>
              <w:t xml:space="preserve">. </w:t>
            </w:r>
          </w:p>
          <w:p w14:paraId="20FCE448" w14:textId="20CE5D8C" w:rsidR="004C707F" w:rsidRPr="00EA21E7" w:rsidRDefault="61741F34" w:rsidP="7D32F521">
            <w:pPr>
              <w:jc w:val="both"/>
              <w:rPr>
                <w:rFonts w:asciiTheme="minorHAnsi" w:hAnsiTheme="minorHAnsi" w:cstheme="minorHAnsi"/>
              </w:rPr>
            </w:pPr>
            <w:r w:rsidRPr="00EA21E7">
              <w:rPr>
                <w:rFonts w:asciiTheme="minorHAnsi" w:hAnsiTheme="minorHAnsi" w:cstheme="minorHAnsi"/>
              </w:rPr>
              <w:t>These meetings will garner feedback, insights, and opinions on the RAA Apprenticeship and its impact on the manufacturing sector in Ireland. Such feedback can be incredibly insightful and valuable, particularly in terms of programme outcomes, industry expectations and the potential impact of emerging technologies and new processes on the evolution of the programme content.</w:t>
            </w:r>
          </w:p>
          <w:p w14:paraId="754FF417" w14:textId="77777777" w:rsidR="00BD27C8" w:rsidRPr="00EA21E7" w:rsidRDefault="00BD27C8" w:rsidP="7D32F521">
            <w:pPr>
              <w:pStyle w:val="Default"/>
              <w:jc w:val="both"/>
              <w:rPr>
                <w:rFonts w:asciiTheme="minorHAnsi" w:hAnsiTheme="minorHAnsi" w:cstheme="minorHAnsi"/>
                <w:b/>
                <w:bCs/>
                <w:sz w:val="22"/>
                <w:szCs w:val="22"/>
              </w:rPr>
            </w:pPr>
          </w:p>
          <w:p w14:paraId="454AA751" w14:textId="6DB28973" w:rsidR="002D34A5" w:rsidRPr="00EA21E7" w:rsidRDefault="002D34A5" w:rsidP="7D32F521">
            <w:pPr>
              <w:pStyle w:val="Default"/>
              <w:jc w:val="both"/>
              <w:rPr>
                <w:rFonts w:asciiTheme="minorHAnsi" w:hAnsiTheme="minorHAnsi" w:cstheme="minorHAnsi"/>
                <w:b/>
                <w:bCs/>
                <w:sz w:val="22"/>
                <w:szCs w:val="22"/>
              </w:rPr>
            </w:pPr>
            <w:r w:rsidRPr="00EA21E7">
              <w:rPr>
                <w:rFonts w:asciiTheme="minorHAnsi" w:hAnsiTheme="minorHAnsi" w:cstheme="minorHAnsi"/>
                <w:b/>
                <w:bCs/>
                <w:sz w:val="22"/>
                <w:szCs w:val="22"/>
              </w:rPr>
              <w:t xml:space="preserve">Monitoring &amp; Enhancement Review </w:t>
            </w:r>
          </w:p>
          <w:p w14:paraId="5588C818" w14:textId="75C8F9DF" w:rsidR="00EB71EC" w:rsidRPr="00EA21E7" w:rsidRDefault="002D34A5" w:rsidP="7D32F521">
            <w:pPr>
              <w:jc w:val="both"/>
              <w:rPr>
                <w:rFonts w:asciiTheme="minorHAnsi" w:hAnsiTheme="minorHAnsi" w:cstheme="minorHAnsi"/>
              </w:rPr>
            </w:pPr>
            <w:r w:rsidRPr="00EA21E7">
              <w:rPr>
                <w:rFonts w:asciiTheme="minorHAnsi" w:hAnsiTheme="minorHAnsi" w:cstheme="minorHAnsi"/>
              </w:rPr>
              <w:t xml:space="preserve">Every </w:t>
            </w:r>
            <w:r w:rsidR="00B415C2" w:rsidRPr="00EA21E7">
              <w:rPr>
                <w:rFonts w:asciiTheme="minorHAnsi" w:hAnsiTheme="minorHAnsi" w:cstheme="minorHAnsi"/>
              </w:rPr>
              <w:t>2</w:t>
            </w:r>
            <w:r w:rsidRPr="00EA21E7">
              <w:rPr>
                <w:rFonts w:asciiTheme="minorHAnsi" w:hAnsiTheme="minorHAnsi" w:cstheme="minorHAnsi"/>
              </w:rPr>
              <w:t xml:space="preserve"> years </w:t>
            </w:r>
            <w:r w:rsidR="00EB71EC" w:rsidRPr="00EA21E7">
              <w:rPr>
                <w:rFonts w:asciiTheme="minorHAnsi" w:hAnsiTheme="minorHAnsi" w:cstheme="minorHAnsi"/>
              </w:rPr>
              <w:t>LM</w:t>
            </w:r>
            <w:r w:rsidRPr="00EA21E7">
              <w:rPr>
                <w:rFonts w:asciiTheme="minorHAnsi" w:hAnsiTheme="minorHAnsi" w:cstheme="minorHAnsi"/>
              </w:rPr>
              <w:t xml:space="preserve">ETB will appoint an external subject matter expert to conduct research on the programme being delivered. This research will include engagement with all stakeholders </w:t>
            </w:r>
            <w:r w:rsidR="00EB71EC" w:rsidRPr="00EA21E7">
              <w:rPr>
                <w:rFonts w:asciiTheme="minorHAnsi" w:hAnsiTheme="minorHAnsi" w:cstheme="minorHAnsi"/>
              </w:rPr>
              <w:t>including</w:t>
            </w:r>
            <w:r w:rsidR="29A40F12" w:rsidRPr="00EA21E7">
              <w:rPr>
                <w:rFonts w:asciiTheme="minorHAnsi" w:hAnsiTheme="minorHAnsi" w:cstheme="minorHAnsi"/>
              </w:rPr>
              <w:t>:</w:t>
            </w:r>
          </w:p>
          <w:p w14:paraId="3D901285" w14:textId="6F96B58E" w:rsidR="00EB71EC" w:rsidRPr="00EA21E7" w:rsidRDefault="00EB71EC" w:rsidP="00E07109">
            <w:pPr>
              <w:pStyle w:val="ListParagraph"/>
              <w:numPr>
                <w:ilvl w:val="0"/>
                <w:numId w:val="122"/>
              </w:numPr>
              <w:rPr>
                <w:rFonts w:asciiTheme="minorHAnsi" w:hAnsiTheme="minorHAnsi" w:cstheme="minorHAnsi"/>
              </w:rPr>
            </w:pPr>
            <w:r w:rsidRPr="00EA21E7">
              <w:rPr>
                <w:rFonts w:asciiTheme="minorHAnsi" w:hAnsiTheme="minorHAnsi" w:cstheme="minorHAnsi"/>
              </w:rPr>
              <w:t>Consortium Steering Group (C</w:t>
            </w:r>
            <w:r w:rsidR="002D34A5" w:rsidRPr="00EA21E7">
              <w:rPr>
                <w:rFonts w:asciiTheme="minorHAnsi" w:hAnsiTheme="minorHAnsi" w:cstheme="minorHAnsi"/>
              </w:rPr>
              <w:t>SG</w:t>
            </w:r>
            <w:r w:rsidRPr="00EA21E7">
              <w:rPr>
                <w:rFonts w:asciiTheme="minorHAnsi" w:hAnsiTheme="minorHAnsi" w:cstheme="minorHAnsi"/>
              </w:rPr>
              <w:t>)</w:t>
            </w:r>
          </w:p>
          <w:p w14:paraId="4EFC8C29" w14:textId="2CD1CA60" w:rsidR="00EB71EC" w:rsidRPr="00EA21E7" w:rsidRDefault="00EB71EC" w:rsidP="00E07109">
            <w:pPr>
              <w:pStyle w:val="ListParagraph"/>
              <w:numPr>
                <w:ilvl w:val="0"/>
                <w:numId w:val="122"/>
              </w:numPr>
              <w:rPr>
                <w:rFonts w:asciiTheme="minorHAnsi" w:hAnsiTheme="minorHAnsi" w:cstheme="minorHAnsi"/>
              </w:rPr>
            </w:pPr>
            <w:r w:rsidRPr="00EA21E7">
              <w:rPr>
                <w:rFonts w:asciiTheme="minorHAnsi" w:hAnsiTheme="minorHAnsi" w:cstheme="minorHAnsi"/>
              </w:rPr>
              <w:t>E</w:t>
            </w:r>
            <w:r w:rsidR="002D34A5" w:rsidRPr="00EA21E7">
              <w:rPr>
                <w:rFonts w:asciiTheme="minorHAnsi" w:hAnsiTheme="minorHAnsi" w:cstheme="minorHAnsi"/>
              </w:rPr>
              <w:t>mployers</w:t>
            </w:r>
            <w:r w:rsidRPr="00EA21E7">
              <w:rPr>
                <w:rFonts w:asciiTheme="minorHAnsi" w:hAnsiTheme="minorHAnsi" w:cstheme="minorHAnsi"/>
              </w:rPr>
              <w:t xml:space="preserve"> including work</w:t>
            </w:r>
            <w:r w:rsidR="00AC2ED5" w:rsidRPr="00EA21E7">
              <w:rPr>
                <w:rFonts w:asciiTheme="minorHAnsi" w:hAnsiTheme="minorHAnsi" w:cstheme="minorHAnsi"/>
              </w:rPr>
              <w:t>-</w:t>
            </w:r>
            <w:r w:rsidRPr="00EA21E7">
              <w:rPr>
                <w:rFonts w:asciiTheme="minorHAnsi" w:hAnsiTheme="minorHAnsi" w:cstheme="minorHAnsi"/>
              </w:rPr>
              <w:t xml:space="preserve">based </w:t>
            </w:r>
            <w:r w:rsidR="002D34A5" w:rsidRPr="00EA21E7">
              <w:rPr>
                <w:rFonts w:asciiTheme="minorHAnsi" w:hAnsiTheme="minorHAnsi" w:cstheme="minorHAnsi"/>
              </w:rPr>
              <w:t>mentors</w:t>
            </w:r>
            <w:r w:rsidR="00AC2ED5" w:rsidRPr="00EA21E7">
              <w:rPr>
                <w:rFonts w:asciiTheme="minorHAnsi" w:hAnsiTheme="minorHAnsi" w:cstheme="minorHAnsi"/>
              </w:rPr>
              <w:t>, human resource personnel</w:t>
            </w:r>
            <w:r w:rsidR="5070DED9" w:rsidRPr="00EA21E7">
              <w:rPr>
                <w:rFonts w:asciiTheme="minorHAnsi" w:hAnsiTheme="minorHAnsi" w:cstheme="minorHAnsi"/>
              </w:rPr>
              <w:t>.</w:t>
            </w:r>
          </w:p>
          <w:p w14:paraId="77DA9B99" w14:textId="77777777" w:rsidR="00EB71EC" w:rsidRPr="00EA21E7" w:rsidRDefault="00EB71EC" w:rsidP="00E07109">
            <w:pPr>
              <w:pStyle w:val="ListParagraph"/>
              <w:numPr>
                <w:ilvl w:val="0"/>
                <w:numId w:val="122"/>
              </w:numPr>
              <w:rPr>
                <w:rFonts w:asciiTheme="minorHAnsi" w:hAnsiTheme="minorHAnsi" w:cstheme="minorHAnsi"/>
              </w:rPr>
            </w:pPr>
            <w:r w:rsidRPr="00EA21E7">
              <w:rPr>
                <w:rFonts w:asciiTheme="minorHAnsi" w:hAnsiTheme="minorHAnsi" w:cstheme="minorHAnsi"/>
              </w:rPr>
              <w:t>A</w:t>
            </w:r>
            <w:r w:rsidR="002D34A5" w:rsidRPr="00EA21E7">
              <w:rPr>
                <w:rFonts w:asciiTheme="minorHAnsi" w:hAnsiTheme="minorHAnsi" w:cstheme="minorHAnsi"/>
              </w:rPr>
              <w:t>pprentices</w:t>
            </w:r>
            <w:r w:rsidRPr="00EA21E7">
              <w:rPr>
                <w:rFonts w:asciiTheme="minorHAnsi" w:hAnsiTheme="minorHAnsi" w:cstheme="minorHAnsi"/>
              </w:rPr>
              <w:t xml:space="preserve"> and graduates</w:t>
            </w:r>
          </w:p>
          <w:p w14:paraId="3E928BDE" w14:textId="25C058BD" w:rsidR="00EB71EC" w:rsidRPr="00EA21E7" w:rsidRDefault="00EB71EC" w:rsidP="00E07109">
            <w:pPr>
              <w:pStyle w:val="ListParagraph"/>
              <w:numPr>
                <w:ilvl w:val="0"/>
                <w:numId w:val="122"/>
              </w:numPr>
              <w:rPr>
                <w:rFonts w:asciiTheme="minorHAnsi" w:hAnsiTheme="minorHAnsi" w:cstheme="minorHAnsi"/>
              </w:rPr>
            </w:pPr>
            <w:r w:rsidRPr="00EA21E7">
              <w:rPr>
                <w:rFonts w:asciiTheme="minorHAnsi" w:hAnsiTheme="minorHAnsi" w:cstheme="minorHAnsi"/>
              </w:rPr>
              <w:t>Instructors</w:t>
            </w:r>
          </w:p>
          <w:p w14:paraId="5DAF0CD1" w14:textId="4B879DC3" w:rsidR="00EB71EC" w:rsidRPr="00EA21E7" w:rsidRDefault="00EB71EC" w:rsidP="00E07109">
            <w:pPr>
              <w:pStyle w:val="ListParagraph"/>
              <w:numPr>
                <w:ilvl w:val="0"/>
                <w:numId w:val="122"/>
              </w:numPr>
              <w:rPr>
                <w:rFonts w:asciiTheme="minorHAnsi" w:hAnsiTheme="minorHAnsi" w:cstheme="minorHAnsi"/>
              </w:rPr>
            </w:pPr>
            <w:r w:rsidRPr="00EA21E7">
              <w:rPr>
                <w:rFonts w:asciiTheme="minorHAnsi" w:hAnsiTheme="minorHAnsi" w:cstheme="minorHAnsi"/>
              </w:rPr>
              <w:t xml:space="preserve">External Authenticators </w:t>
            </w:r>
          </w:p>
          <w:p w14:paraId="06E8AEDB" w14:textId="708ED062" w:rsidR="00EB71EC" w:rsidRPr="00EA21E7" w:rsidRDefault="3F79934A" w:rsidP="00E07109">
            <w:pPr>
              <w:pStyle w:val="ListParagraph"/>
              <w:numPr>
                <w:ilvl w:val="0"/>
                <w:numId w:val="122"/>
              </w:numPr>
              <w:rPr>
                <w:rFonts w:asciiTheme="minorHAnsi" w:hAnsiTheme="minorHAnsi" w:cstheme="minorHAnsi"/>
              </w:rPr>
            </w:pPr>
            <w:r w:rsidRPr="00EA21E7">
              <w:rPr>
                <w:rFonts w:asciiTheme="minorHAnsi" w:hAnsiTheme="minorHAnsi" w:cstheme="minorHAnsi"/>
              </w:rPr>
              <w:t>P</w:t>
            </w:r>
            <w:r w:rsidR="1CD6E51A" w:rsidRPr="00EA21E7">
              <w:rPr>
                <w:rFonts w:asciiTheme="minorHAnsi" w:hAnsiTheme="minorHAnsi" w:cstheme="minorHAnsi"/>
              </w:rPr>
              <w:t>rogramme</w:t>
            </w:r>
            <w:r w:rsidR="002D34A5" w:rsidRPr="00EA21E7">
              <w:rPr>
                <w:rFonts w:asciiTheme="minorHAnsi" w:hAnsiTheme="minorHAnsi" w:cstheme="minorHAnsi"/>
              </w:rPr>
              <w:t xml:space="preserve"> management</w:t>
            </w:r>
            <w:r w:rsidR="00EB71EC" w:rsidRPr="00EA21E7">
              <w:rPr>
                <w:rFonts w:asciiTheme="minorHAnsi" w:hAnsiTheme="minorHAnsi" w:cstheme="minorHAnsi"/>
              </w:rPr>
              <w:t xml:space="preserve"> including </w:t>
            </w:r>
            <w:r w:rsidR="002D34A5" w:rsidRPr="00EA21E7">
              <w:rPr>
                <w:rFonts w:asciiTheme="minorHAnsi" w:hAnsiTheme="minorHAnsi" w:cstheme="minorHAnsi"/>
              </w:rPr>
              <w:t>programme team</w:t>
            </w:r>
            <w:r w:rsidR="00EB71EC" w:rsidRPr="00EA21E7">
              <w:rPr>
                <w:rFonts w:asciiTheme="minorHAnsi" w:hAnsiTheme="minorHAnsi" w:cstheme="minorHAnsi"/>
              </w:rPr>
              <w:t xml:space="preserve">s at coordinating and </w:t>
            </w:r>
            <w:r w:rsidR="002D34A5" w:rsidRPr="00EA21E7">
              <w:rPr>
                <w:rFonts w:asciiTheme="minorHAnsi" w:hAnsiTheme="minorHAnsi" w:cstheme="minorHAnsi"/>
              </w:rPr>
              <w:t>collaborating provider</w:t>
            </w:r>
            <w:r w:rsidR="00EB71EC" w:rsidRPr="00EA21E7">
              <w:rPr>
                <w:rFonts w:asciiTheme="minorHAnsi" w:hAnsiTheme="minorHAnsi" w:cstheme="minorHAnsi"/>
              </w:rPr>
              <w:t>s.</w:t>
            </w:r>
          </w:p>
          <w:p w14:paraId="53254FFD" w14:textId="5E7269A5" w:rsidR="00EB71EC" w:rsidRPr="00EA21E7" w:rsidRDefault="00EB71EC" w:rsidP="00E07109">
            <w:pPr>
              <w:pStyle w:val="ListParagraph"/>
              <w:numPr>
                <w:ilvl w:val="0"/>
                <w:numId w:val="122"/>
              </w:numPr>
              <w:rPr>
                <w:rFonts w:asciiTheme="minorHAnsi" w:hAnsiTheme="minorHAnsi" w:cstheme="minorHAnsi"/>
              </w:rPr>
            </w:pPr>
            <w:r w:rsidRPr="00EA21E7">
              <w:rPr>
                <w:rFonts w:asciiTheme="minorHAnsi" w:hAnsiTheme="minorHAnsi" w:cstheme="minorHAnsi"/>
              </w:rPr>
              <w:t xml:space="preserve">Career Guidance Counsellors and other agencies and personnel involved in skills and </w:t>
            </w:r>
            <w:r w:rsidR="00AC2ED5" w:rsidRPr="00EA21E7">
              <w:rPr>
                <w:rFonts w:asciiTheme="minorHAnsi" w:hAnsiTheme="minorHAnsi" w:cstheme="minorHAnsi"/>
              </w:rPr>
              <w:t>career progression including higher education institutes</w:t>
            </w:r>
            <w:r w:rsidR="3538338C" w:rsidRPr="00EA21E7">
              <w:rPr>
                <w:rFonts w:asciiTheme="minorHAnsi" w:hAnsiTheme="minorHAnsi" w:cstheme="minorHAnsi"/>
              </w:rPr>
              <w:t>.</w:t>
            </w:r>
          </w:p>
          <w:p w14:paraId="3FDF1EA6" w14:textId="60E770F2" w:rsidR="00AC2ED5" w:rsidRPr="00EA21E7" w:rsidRDefault="00AC2ED5" w:rsidP="00E07109">
            <w:pPr>
              <w:pStyle w:val="ListParagraph"/>
              <w:numPr>
                <w:ilvl w:val="0"/>
                <w:numId w:val="122"/>
              </w:numPr>
              <w:rPr>
                <w:rFonts w:asciiTheme="minorHAnsi" w:hAnsiTheme="minorHAnsi" w:cstheme="minorHAnsi"/>
              </w:rPr>
            </w:pPr>
            <w:r w:rsidRPr="00EA21E7">
              <w:rPr>
                <w:rFonts w:asciiTheme="minorHAnsi" w:hAnsiTheme="minorHAnsi" w:cstheme="minorHAnsi"/>
              </w:rPr>
              <w:t xml:space="preserve">Other agencies and organisations involved in job promotion including </w:t>
            </w:r>
            <w:r w:rsidR="6B16D329" w:rsidRPr="00EA21E7">
              <w:rPr>
                <w:rFonts w:asciiTheme="minorHAnsi" w:hAnsiTheme="minorHAnsi" w:cstheme="minorHAnsi"/>
              </w:rPr>
              <w:t>Enter</w:t>
            </w:r>
            <w:r w:rsidR="3F7BF1C9" w:rsidRPr="00EA21E7">
              <w:rPr>
                <w:rFonts w:asciiTheme="minorHAnsi" w:hAnsiTheme="minorHAnsi" w:cstheme="minorHAnsi"/>
              </w:rPr>
              <w:t>prise</w:t>
            </w:r>
            <w:r w:rsidR="6B16D329" w:rsidRPr="00EA21E7">
              <w:rPr>
                <w:rFonts w:asciiTheme="minorHAnsi" w:hAnsiTheme="minorHAnsi" w:cstheme="minorHAnsi"/>
              </w:rPr>
              <w:t xml:space="preserve"> </w:t>
            </w:r>
            <w:r w:rsidRPr="00EA21E7">
              <w:rPr>
                <w:rFonts w:asciiTheme="minorHAnsi" w:hAnsiTheme="minorHAnsi" w:cstheme="minorHAnsi"/>
              </w:rPr>
              <w:t xml:space="preserve">Ireland, Local Enterprise </w:t>
            </w:r>
            <w:r w:rsidR="14F8C00D" w:rsidRPr="00EA21E7">
              <w:rPr>
                <w:rFonts w:asciiTheme="minorHAnsi" w:hAnsiTheme="minorHAnsi" w:cstheme="minorHAnsi"/>
              </w:rPr>
              <w:t>Offices</w:t>
            </w:r>
            <w:r w:rsidRPr="00EA21E7">
              <w:rPr>
                <w:rFonts w:asciiTheme="minorHAnsi" w:hAnsiTheme="minorHAnsi" w:cstheme="minorHAnsi"/>
              </w:rPr>
              <w:t xml:space="preserve"> etc</w:t>
            </w:r>
            <w:r w:rsidR="3D8E7725" w:rsidRPr="00EA21E7">
              <w:rPr>
                <w:rFonts w:asciiTheme="minorHAnsi" w:hAnsiTheme="minorHAnsi" w:cstheme="minorHAnsi"/>
              </w:rPr>
              <w:t>.</w:t>
            </w:r>
            <w:r w:rsidRPr="00EA21E7">
              <w:rPr>
                <w:rFonts w:asciiTheme="minorHAnsi" w:hAnsiTheme="minorHAnsi" w:cstheme="minorHAnsi"/>
              </w:rPr>
              <w:t xml:space="preserve"> </w:t>
            </w:r>
          </w:p>
          <w:p w14:paraId="085C4B2B" w14:textId="7DECF7BB" w:rsidR="002D34A5" w:rsidRPr="00EA21E7" w:rsidRDefault="002D34A5" w:rsidP="7D32F521">
            <w:pPr>
              <w:jc w:val="both"/>
              <w:rPr>
                <w:rFonts w:asciiTheme="minorHAnsi" w:hAnsiTheme="minorHAnsi" w:cstheme="minorHAnsi"/>
              </w:rPr>
            </w:pPr>
            <w:r w:rsidRPr="00EA21E7">
              <w:rPr>
                <w:rFonts w:asciiTheme="minorHAnsi" w:hAnsiTheme="minorHAnsi" w:cstheme="minorHAnsi"/>
              </w:rPr>
              <w:t xml:space="preserve">The aim of this review is to enhance the apprenticeship programme by improving the experience of the apprentice and strengthen industry partnerships. </w:t>
            </w:r>
          </w:p>
          <w:p w14:paraId="730DD118" w14:textId="77777777" w:rsidR="00B415C2" w:rsidRPr="00EA21E7" w:rsidRDefault="00B415C2" w:rsidP="7D32F521">
            <w:pPr>
              <w:jc w:val="both"/>
              <w:rPr>
                <w:rFonts w:asciiTheme="minorHAnsi" w:hAnsiTheme="minorHAnsi" w:cstheme="minorHAnsi"/>
                <w:bCs/>
              </w:rPr>
            </w:pPr>
          </w:p>
          <w:p w14:paraId="3D45FFB1" w14:textId="4E27101E" w:rsidR="00B415C2" w:rsidRPr="00EA21E7" w:rsidRDefault="00B415C2" w:rsidP="7D32F521">
            <w:pPr>
              <w:jc w:val="both"/>
              <w:rPr>
                <w:rFonts w:asciiTheme="minorHAnsi" w:hAnsiTheme="minorHAnsi" w:cstheme="minorHAnsi"/>
                <w:b/>
              </w:rPr>
            </w:pPr>
            <w:r w:rsidRPr="00EA21E7">
              <w:rPr>
                <w:rFonts w:asciiTheme="minorHAnsi" w:hAnsiTheme="minorHAnsi" w:cstheme="minorHAnsi"/>
                <w:b/>
              </w:rPr>
              <w:t>How the review reports will be used?</w:t>
            </w:r>
          </w:p>
          <w:p w14:paraId="0C01BFB4" w14:textId="31A69064" w:rsidR="00B415C2" w:rsidRPr="00EA21E7" w:rsidRDefault="004C707F" w:rsidP="7D32F521">
            <w:pPr>
              <w:spacing w:after="0"/>
              <w:jc w:val="both"/>
              <w:rPr>
                <w:rFonts w:asciiTheme="minorHAnsi" w:hAnsiTheme="minorHAnsi" w:cstheme="minorHAnsi"/>
                <w:b/>
                <w:bCs/>
              </w:rPr>
            </w:pPr>
            <w:r w:rsidRPr="00EA21E7">
              <w:rPr>
                <w:rFonts w:asciiTheme="minorHAnsi" w:hAnsiTheme="minorHAnsi" w:cstheme="minorHAnsi"/>
              </w:rPr>
              <w:t>Feedback is essential for the success of the programme and is utilised to maintain its high standard and to safeguard its ongoing relevance amidst constant sectoral advancements. It will form a standing item on all meetings of the National Programme Board and the Consortium Steering Group (CSG)</w:t>
            </w:r>
          </w:p>
        </w:tc>
      </w:tr>
    </w:tbl>
    <w:p w14:paraId="175308DD" w14:textId="0F4B1CBA" w:rsidR="00C42872" w:rsidRPr="00EA21E7" w:rsidRDefault="00820FB1" w:rsidP="002D15D9">
      <w:pPr>
        <w:rPr>
          <w:rFonts w:asciiTheme="minorHAnsi" w:eastAsia="Calibri" w:hAnsiTheme="minorHAnsi" w:cstheme="minorHAnsi"/>
          <w:lang w:eastAsia="en-US"/>
        </w:rPr>
      </w:pPr>
      <w:r w:rsidRPr="00EA21E7">
        <w:rPr>
          <w:rFonts w:asciiTheme="minorHAnsi" w:eastAsia="Calibri" w:hAnsiTheme="minorHAnsi" w:cstheme="minorHAnsi"/>
          <w:lang w:eastAsia="en-US"/>
        </w:rPr>
        <w:lastRenderedPageBreak/>
        <w:t xml:space="preserve"> </w:t>
      </w:r>
    </w:p>
    <w:p w14:paraId="74F7B3CD" w14:textId="77777777" w:rsidR="00344A30" w:rsidRDefault="00344A30">
      <w:pPr>
        <w:spacing w:after="0"/>
        <w:rPr>
          <w:rFonts w:asciiTheme="minorHAnsi" w:eastAsia="Calibri" w:hAnsiTheme="minorHAnsi" w:cstheme="minorHAnsi"/>
          <w:lang w:eastAsia="en-US"/>
        </w:rPr>
      </w:pPr>
      <w:r>
        <w:rPr>
          <w:rFonts w:asciiTheme="minorHAnsi" w:eastAsia="Calibri" w:hAnsiTheme="minorHAnsi" w:cstheme="minorHAnsi"/>
          <w:lang w:eastAsia="en-US"/>
        </w:rPr>
        <w:br w:type="page"/>
      </w:r>
    </w:p>
    <w:p w14:paraId="40E57CD2" w14:textId="77777777" w:rsidR="00C42872" w:rsidRPr="00EA21E7" w:rsidRDefault="00C42872" w:rsidP="002D15D9">
      <w:pPr>
        <w:rPr>
          <w:rFonts w:asciiTheme="minorHAnsi" w:eastAsia="Calibri" w:hAnsiTheme="minorHAnsi" w:cstheme="minorHAnsi"/>
          <w:lang w:eastAsia="en-US"/>
        </w:rPr>
      </w:pPr>
    </w:p>
    <w:tbl>
      <w:tblPr>
        <w:tblStyle w:val="TableGrid"/>
        <w:tblW w:w="10065" w:type="dxa"/>
        <w:tblInd w:w="-431" w:type="dxa"/>
        <w:tblLook w:val="04A0" w:firstRow="1" w:lastRow="0" w:firstColumn="1" w:lastColumn="0" w:noHBand="0" w:noVBand="1"/>
      </w:tblPr>
      <w:tblGrid>
        <w:gridCol w:w="10065"/>
      </w:tblGrid>
      <w:tr w:rsidR="00935818" w:rsidRPr="00EA21E7" w14:paraId="5D139DD4" w14:textId="77777777" w:rsidTr="00625CEA">
        <w:trPr>
          <w:trHeight w:val="558"/>
        </w:trPr>
        <w:tc>
          <w:tcPr>
            <w:tcW w:w="10065" w:type="dxa"/>
            <w:shd w:val="clear" w:color="auto" w:fill="DEEAF6" w:themeFill="accent1" w:themeFillTint="33"/>
          </w:tcPr>
          <w:p w14:paraId="6787BABC" w14:textId="60F51D82" w:rsidR="00C42872" w:rsidRPr="00EA21E7" w:rsidRDefault="00BC3E39" w:rsidP="002D15D9">
            <w:pPr>
              <w:rPr>
                <w:rFonts w:asciiTheme="minorHAnsi" w:hAnsiTheme="minorHAnsi" w:cstheme="minorHAnsi"/>
              </w:rPr>
            </w:pPr>
            <w:r w:rsidRPr="00EA21E7">
              <w:rPr>
                <w:rFonts w:asciiTheme="minorHAnsi" w:hAnsiTheme="minorHAnsi" w:cstheme="minorHAnsi"/>
                <w:b/>
              </w:rPr>
              <w:t>2.1</w:t>
            </w:r>
            <w:r w:rsidR="00FC1431" w:rsidRPr="00EA21E7">
              <w:rPr>
                <w:rFonts w:asciiTheme="minorHAnsi" w:hAnsiTheme="minorHAnsi" w:cstheme="minorHAnsi"/>
                <w:b/>
              </w:rPr>
              <w:t>4</w:t>
            </w:r>
            <w:r w:rsidR="00C42872" w:rsidRPr="00EA21E7">
              <w:rPr>
                <w:rFonts w:asciiTheme="minorHAnsi" w:hAnsiTheme="minorHAnsi" w:cstheme="minorHAnsi"/>
                <w:b/>
              </w:rPr>
              <w:t xml:space="preserve"> Expansion of programme nationally </w:t>
            </w:r>
            <w:r w:rsidR="00C42872" w:rsidRPr="00EA21E7">
              <w:rPr>
                <w:rFonts w:asciiTheme="minorHAnsi" w:hAnsiTheme="minorHAnsi" w:cstheme="minorHAnsi"/>
              </w:rPr>
              <w:t>(set out the process by which the consortium will expand availability of the programme nationally, including addition of collaborating training providers.</w:t>
            </w:r>
          </w:p>
        </w:tc>
      </w:tr>
      <w:tr w:rsidR="00C42872" w:rsidRPr="00EA21E7" w14:paraId="355F5E5F" w14:textId="77777777" w:rsidTr="00625CEA">
        <w:trPr>
          <w:trHeight w:val="300"/>
        </w:trPr>
        <w:tc>
          <w:tcPr>
            <w:tcW w:w="10065" w:type="dxa"/>
          </w:tcPr>
          <w:p w14:paraId="1AB91E18" w14:textId="13A45548" w:rsidR="004C707F" w:rsidRPr="00EA21E7" w:rsidRDefault="755344B5" w:rsidP="7D32F521">
            <w:pPr>
              <w:jc w:val="both"/>
              <w:rPr>
                <w:rFonts w:asciiTheme="minorHAnsi" w:hAnsiTheme="minorHAnsi" w:cstheme="minorHAnsi"/>
              </w:rPr>
            </w:pPr>
            <w:r w:rsidRPr="00EA21E7">
              <w:rPr>
                <w:rFonts w:asciiTheme="minorHAnsi" w:hAnsiTheme="minorHAnsi" w:cstheme="minorHAnsi"/>
              </w:rPr>
              <w:t xml:space="preserve">At the outset it was envisaged that the RAA programme would be a national apprenticeship. </w:t>
            </w:r>
            <w:r w:rsidR="3996E390" w:rsidRPr="00EA21E7">
              <w:rPr>
                <w:rFonts w:asciiTheme="minorHAnsi" w:hAnsiTheme="minorHAnsi" w:cstheme="minorHAnsi"/>
              </w:rPr>
              <w:t>T</w:t>
            </w:r>
            <w:r w:rsidR="0C2BC772" w:rsidRPr="00EA21E7">
              <w:rPr>
                <w:rFonts w:asciiTheme="minorHAnsi" w:hAnsiTheme="minorHAnsi" w:cstheme="minorHAnsi"/>
              </w:rPr>
              <w:t xml:space="preserve">he </w:t>
            </w:r>
            <w:r w:rsidR="3996E390" w:rsidRPr="00EA21E7">
              <w:rPr>
                <w:rFonts w:asciiTheme="minorHAnsi" w:hAnsiTheme="minorHAnsi" w:cstheme="minorHAnsi"/>
              </w:rPr>
              <w:t>aim of the C</w:t>
            </w:r>
            <w:r w:rsidR="0C2BC772" w:rsidRPr="00EA21E7">
              <w:rPr>
                <w:rFonts w:asciiTheme="minorHAnsi" w:hAnsiTheme="minorHAnsi" w:cstheme="minorHAnsi"/>
              </w:rPr>
              <w:t xml:space="preserve">onsortium </w:t>
            </w:r>
            <w:r w:rsidR="3996E390" w:rsidRPr="00EA21E7">
              <w:rPr>
                <w:rFonts w:asciiTheme="minorHAnsi" w:hAnsiTheme="minorHAnsi" w:cstheme="minorHAnsi"/>
              </w:rPr>
              <w:t>Steering Group is to ex</w:t>
            </w:r>
            <w:r w:rsidR="0C2BC772" w:rsidRPr="00EA21E7">
              <w:rPr>
                <w:rFonts w:asciiTheme="minorHAnsi" w:hAnsiTheme="minorHAnsi" w:cstheme="minorHAnsi"/>
              </w:rPr>
              <w:t xml:space="preserve">pand the provision to </w:t>
            </w:r>
            <w:r w:rsidR="2D99354D" w:rsidRPr="00EA21E7">
              <w:rPr>
                <w:rFonts w:asciiTheme="minorHAnsi" w:hAnsiTheme="minorHAnsi" w:cstheme="minorHAnsi"/>
              </w:rPr>
              <w:t xml:space="preserve">between </w:t>
            </w:r>
            <w:r w:rsidR="7C6BC5AD" w:rsidRPr="00EA21E7">
              <w:rPr>
                <w:rFonts w:asciiTheme="minorHAnsi" w:hAnsiTheme="minorHAnsi" w:cstheme="minorHAnsi"/>
              </w:rPr>
              <w:t>120</w:t>
            </w:r>
            <w:r w:rsidR="2D99354D" w:rsidRPr="00EA21E7">
              <w:rPr>
                <w:rFonts w:asciiTheme="minorHAnsi" w:hAnsiTheme="minorHAnsi" w:cstheme="minorHAnsi"/>
              </w:rPr>
              <w:t xml:space="preserve"> and </w:t>
            </w:r>
            <w:r w:rsidR="54B594A0" w:rsidRPr="00EA21E7">
              <w:rPr>
                <w:rFonts w:asciiTheme="minorHAnsi" w:hAnsiTheme="minorHAnsi" w:cstheme="minorHAnsi"/>
              </w:rPr>
              <w:t>1</w:t>
            </w:r>
            <w:r w:rsidR="30830E7E" w:rsidRPr="00EA21E7">
              <w:rPr>
                <w:rFonts w:asciiTheme="minorHAnsi" w:hAnsiTheme="minorHAnsi" w:cstheme="minorHAnsi"/>
              </w:rPr>
              <w:t>60</w:t>
            </w:r>
            <w:r w:rsidR="54B594A0" w:rsidRPr="00EA21E7">
              <w:rPr>
                <w:rFonts w:asciiTheme="minorHAnsi" w:hAnsiTheme="minorHAnsi" w:cstheme="minorHAnsi"/>
              </w:rPr>
              <w:t xml:space="preserve"> </w:t>
            </w:r>
            <w:r w:rsidR="0C2BC772" w:rsidRPr="00EA21E7">
              <w:rPr>
                <w:rFonts w:asciiTheme="minorHAnsi" w:hAnsiTheme="minorHAnsi" w:cstheme="minorHAnsi"/>
              </w:rPr>
              <w:t xml:space="preserve">active apprentices </w:t>
            </w:r>
            <w:r w:rsidR="1A6F0385" w:rsidRPr="00EA21E7">
              <w:rPr>
                <w:rFonts w:asciiTheme="minorHAnsi" w:hAnsiTheme="minorHAnsi" w:cstheme="minorHAnsi"/>
              </w:rPr>
              <w:t>by Year</w:t>
            </w:r>
            <w:r w:rsidR="471E6027" w:rsidRPr="00EA21E7">
              <w:rPr>
                <w:rFonts w:asciiTheme="minorHAnsi" w:hAnsiTheme="minorHAnsi" w:cstheme="minorHAnsi"/>
              </w:rPr>
              <w:t xml:space="preserve"> 4</w:t>
            </w:r>
            <w:r w:rsidR="1A6F0385" w:rsidRPr="00EA21E7">
              <w:rPr>
                <w:rFonts w:asciiTheme="minorHAnsi" w:hAnsiTheme="minorHAnsi" w:cstheme="minorHAnsi"/>
              </w:rPr>
              <w:t xml:space="preserve"> of the programme</w:t>
            </w:r>
            <w:r w:rsidR="0C2BC772" w:rsidRPr="00EA21E7">
              <w:rPr>
                <w:rFonts w:asciiTheme="minorHAnsi" w:hAnsiTheme="minorHAnsi" w:cstheme="minorHAnsi"/>
              </w:rPr>
              <w:t xml:space="preserve">. </w:t>
            </w:r>
          </w:p>
          <w:p w14:paraId="24658870" w14:textId="10BF15FB" w:rsidR="007463AD" w:rsidRPr="00EA21E7" w:rsidRDefault="007463AD" w:rsidP="594A588D">
            <w:pPr>
              <w:jc w:val="both"/>
              <w:rPr>
                <w:rFonts w:asciiTheme="minorHAnsi" w:hAnsiTheme="minorHAnsi" w:cstheme="minorHAnsi"/>
              </w:rPr>
            </w:pPr>
            <w:r w:rsidRPr="00EA21E7">
              <w:rPr>
                <w:rFonts w:asciiTheme="minorHAnsi" w:hAnsiTheme="minorHAnsi" w:cstheme="minorHAnsi"/>
              </w:rPr>
              <w:t xml:space="preserve">Growing the </w:t>
            </w:r>
            <w:r w:rsidR="6E640713" w:rsidRPr="00EA21E7">
              <w:rPr>
                <w:rFonts w:asciiTheme="minorHAnsi" w:hAnsiTheme="minorHAnsi" w:cstheme="minorHAnsi"/>
              </w:rPr>
              <w:t>number</w:t>
            </w:r>
            <w:r w:rsidR="270836CE" w:rsidRPr="00EA21E7">
              <w:rPr>
                <w:rFonts w:asciiTheme="minorHAnsi" w:hAnsiTheme="minorHAnsi" w:cstheme="minorHAnsi"/>
              </w:rPr>
              <w:t>s</w:t>
            </w:r>
            <w:r w:rsidRPr="00EA21E7">
              <w:rPr>
                <w:rFonts w:asciiTheme="minorHAnsi" w:hAnsiTheme="minorHAnsi" w:cstheme="minorHAnsi"/>
              </w:rPr>
              <w:t xml:space="preserve"> enrolled on the apprenticeship will involve</w:t>
            </w:r>
            <w:r w:rsidR="43F6CF57" w:rsidRPr="00EA21E7">
              <w:rPr>
                <w:rFonts w:asciiTheme="minorHAnsi" w:hAnsiTheme="minorHAnsi" w:cstheme="minorHAnsi"/>
              </w:rPr>
              <w:t>:</w:t>
            </w:r>
          </w:p>
          <w:p w14:paraId="5EE11BE7" w14:textId="53EF2F6B" w:rsidR="007463AD" w:rsidRPr="00EA21E7" w:rsidRDefault="007463AD" w:rsidP="00E07109">
            <w:pPr>
              <w:pStyle w:val="ListParagraph"/>
              <w:numPr>
                <w:ilvl w:val="0"/>
                <w:numId w:val="84"/>
              </w:numPr>
              <w:jc w:val="both"/>
              <w:rPr>
                <w:rFonts w:asciiTheme="minorHAnsi" w:hAnsiTheme="minorHAnsi" w:cstheme="minorHAnsi"/>
              </w:rPr>
            </w:pPr>
            <w:r w:rsidRPr="00EA21E7">
              <w:rPr>
                <w:rFonts w:asciiTheme="minorHAnsi" w:hAnsiTheme="minorHAnsi" w:cstheme="minorHAnsi"/>
              </w:rPr>
              <w:t>Increasing the number and regional spread of employers employing apprentices.</w:t>
            </w:r>
          </w:p>
          <w:p w14:paraId="5B609CA9" w14:textId="77777777" w:rsidR="00BF5A03" w:rsidRPr="00EA21E7" w:rsidRDefault="00BF5A03" w:rsidP="00E07109">
            <w:pPr>
              <w:pStyle w:val="ListParagraph"/>
              <w:numPr>
                <w:ilvl w:val="0"/>
                <w:numId w:val="84"/>
              </w:numPr>
              <w:jc w:val="both"/>
              <w:rPr>
                <w:rFonts w:asciiTheme="minorHAnsi" w:hAnsiTheme="minorHAnsi" w:cstheme="minorHAnsi"/>
              </w:rPr>
            </w:pPr>
            <w:r w:rsidRPr="00EA21E7">
              <w:rPr>
                <w:rFonts w:asciiTheme="minorHAnsi" w:hAnsiTheme="minorHAnsi" w:cstheme="minorHAnsi"/>
              </w:rPr>
              <w:t>Expanding the number of training locations through collaborating providers.</w:t>
            </w:r>
          </w:p>
          <w:p w14:paraId="4E5D3A02" w14:textId="2633E37A" w:rsidR="007463AD" w:rsidRPr="00EA21E7" w:rsidRDefault="007463AD" w:rsidP="00E07109">
            <w:pPr>
              <w:pStyle w:val="ListParagraph"/>
              <w:numPr>
                <w:ilvl w:val="0"/>
                <w:numId w:val="84"/>
              </w:numPr>
              <w:jc w:val="both"/>
              <w:rPr>
                <w:rFonts w:asciiTheme="minorHAnsi" w:hAnsiTheme="minorHAnsi" w:cstheme="minorHAnsi"/>
              </w:rPr>
            </w:pPr>
            <w:r w:rsidRPr="00EA21E7">
              <w:rPr>
                <w:rFonts w:asciiTheme="minorHAnsi" w:hAnsiTheme="minorHAnsi" w:cstheme="minorHAnsi"/>
              </w:rPr>
              <w:t>Ensuring a steady supply of applicants for the programme.</w:t>
            </w:r>
          </w:p>
          <w:p w14:paraId="554F6EB8" w14:textId="25BC22E5" w:rsidR="1F9EC870" w:rsidRPr="00EA21E7" w:rsidRDefault="1F9EC870" w:rsidP="2D359899">
            <w:pPr>
              <w:jc w:val="both"/>
              <w:rPr>
                <w:rFonts w:asciiTheme="minorHAnsi" w:hAnsiTheme="minorHAnsi" w:cstheme="minorHAnsi"/>
              </w:rPr>
            </w:pPr>
          </w:p>
          <w:p w14:paraId="5A587A20" w14:textId="77777777" w:rsidR="002A0503" w:rsidRPr="00EA21E7" w:rsidRDefault="002A0503" w:rsidP="2D359899">
            <w:pPr>
              <w:jc w:val="both"/>
              <w:rPr>
                <w:rFonts w:asciiTheme="minorHAnsi" w:hAnsiTheme="minorHAnsi" w:cstheme="minorHAnsi"/>
              </w:rPr>
            </w:pPr>
          </w:p>
          <w:p w14:paraId="7AD89B32" w14:textId="49FB4EB4" w:rsidR="00BF5A03" w:rsidRPr="00EA21E7" w:rsidRDefault="00BF5A03" w:rsidP="00BE13DE">
            <w:pPr>
              <w:rPr>
                <w:rFonts w:asciiTheme="minorHAnsi" w:hAnsiTheme="minorHAnsi" w:cstheme="minorHAnsi"/>
                <w:b/>
                <w:bCs/>
              </w:rPr>
            </w:pPr>
            <w:r w:rsidRPr="00EA21E7">
              <w:rPr>
                <w:rFonts w:asciiTheme="minorHAnsi" w:hAnsiTheme="minorHAnsi" w:cstheme="minorHAnsi"/>
                <w:b/>
                <w:bCs/>
              </w:rPr>
              <w:t xml:space="preserve">Expanding the number of training locations through </w:t>
            </w:r>
            <w:r w:rsidR="6C6830F1" w:rsidRPr="00EA21E7">
              <w:rPr>
                <w:rFonts w:asciiTheme="minorHAnsi" w:hAnsiTheme="minorHAnsi" w:cstheme="minorHAnsi"/>
                <w:b/>
                <w:bCs/>
              </w:rPr>
              <w:t>C</w:t>
            </w:r>
            <w:r w:rsidRPr="00EA21E7">
              <w:rPr>
                <w:rFonts w:asciiTheme="minorHAnsi" w:hAnsiTheme="minorHAnsi" w:cstheme="minorHAnsi"/>
                <w:b/>
                <w:bCs/>
              </w:rPr>
              <w:t xml:space="preserve">ollaborating </w:t>
            </w:r>
            <w:r w:rsidR="6C6830F1" w:rsidRPr="00EA21E7">
              <w:rPr>
                <w:rFonts w:asciiTheme="minorHAnsi" w:hAnsiTheme="minorHAnsi" w:cstheme="minorHAnsi"/>
                <w:b/>
                <w:bCs/>
              </w:rPr>
              <w:t>P</w:t>
            </w:r>
            <w:r w:rsidRPr="00EA21E7">
              <w:rPr>
                <w:rFonts w:asciiTheme="minorHAnsi" w:hAnsiTheme="minorHAnsi" w:cstheme="minorHAnsi"/>
                <w:b/>
                <w:bCs/>
              </w:rPr>
              <w:t xml:space="preserve">roviders </w:t>
            </w:r>
          </w:p>
          <w:p w14:paraId="62488521" w14:textId="6C67FB92" w:rsidR="00BE13DE" w:rsidRPr="00EA21E7" w:rsidRDefault="00BE13DE" w:rsidP="00286A2B">
            <w:pPr>
              <w:jc w:val="both"/>
              <w:rPr>
                <w:rFonts w:asciiTheme="minorHAnsi" w:hAnsiTheme="minorHAnsi" w:cstheme="minorHAnsi"/>
              </w:rPr>
            </w:pPr>
            <w:r w:rsidRPr="00EA21E7">
              <w:rPr>
                <w:rFonts w:asciiTheme="minorHAnsi" w:hAnsiTheme="minorHAnsi" w:cstheme="minorHAnsi"/>
              </w:rPr>
              <w:t>The following ETBs have been involved in the development of the application for validation</w:t>
            </w:r>
            <w:r w:rsidR="007B0F69" w:rsidRPr="00EA21E7">
              <w:rPr>
                <w:rFonts w:asciiTheme="minorHAnsi" w:hAnsiTheme="minorHAnsi" w:cstheme="minorHAnsi"/>
              </w:rPr>
              <w:t>, contributed to various groups or meetings and/</w:t>
            </w:r>
            <w:r w:rsidR="00DD09E2" w:rsidRPr="00EA21E7">
              <w:rPr>
                <w:rFonts w:asciiTheme="minorHAnsi" w:hAnsiTheme="minorHAnsi" w:cstheme="minorHAnsi"/>
              </w:rPr>
              <w:t>or have expressed interest</w:t>
            </w:r>
            <w:r w:rsidR="007B0F69" w:rsidRPr="00EA21E7">
              <w:rPr>
                <w:rFonts w:asciiTheme="minorHAnsi" w:hAnsiTheme="minorHAnsi" w:cstheme="minorHAnsi"/>
              </w:rPr>
              <w:t xml:space="preserve"> in offering the programme</w:t>
            </w:r>
            <w:r w:rsidR="71ABE504" w:rsidRPr="00EA21E7">
              <w:rPr>
                <w:rFonts w:asciiTheme="minorHAnsi" w:hAnsiTheme="minorHAnsi" w:cstheme="minorHAnsi"/>
              </w:rPr>
              <w:t>:</w:t>
            </w:r>
          </w:p>
          <w:p w14:paraId="4C1ED99C" w14:textId="7A9CF714" w:rsidR="00DD09E2" w:rsidRPr="00EA21E7" w:rsidRDefault="00DD09E2" w:rsidP="00E07109">
            <w:pPr>
              <w:pStyle w:val="ListParagraph"/>
              <w:numPr>
                <w:ilvl w:val="0"/>
                <w:numId w:val="128"/>
              </w:numPr>
              <w:rPr>
                <w:rFonts w:asciiTheme="minorHAnsi" w:hAnsiTheme="minorHAnsi" w:cstheme="minorHAnsi"/>
              </w:rPr>
            </w:pPr>
            <w:r w:rsidRPr="00EA21E7">
              <w:rPr>
                <w:rFonts w:asciiTheme="minorHAnsi" w:hAnsiTheme="minorHAnsi" w:cstheme="minorHAnsi"/>
              </w:rPr>
              <w:t>Limerick and Clare ETB</w:t>
            </w:r>
          </w:p>
          <w:p w14:paraId="0AD33850" w14:textId="3451AFA6" w:rsidR="00DD09E2" w:rsidRPr="00EA21E7" w:rsidRDefault="00DD09E2" w:rsidP="00E07109">
            <w:pPr>
              <w:pStyle w:val="ListParagraph"/>
              <w:numPr>
                <w:ilvl w:val="0"/>
                <w:numId w:val="128"/>
              </w:numPr>
              <w:rPr>
                <w:rFonts w:asciiTheme="minorHAnsi" w:hAnsiTheme="minorHAnsi" w:cstheme="minorHAnsi"/>
              </w:rPr>
            </w:pPr>
            <w:r w:rsidRPr="00EA21E7">
              <w:rPr>
                <w:rFonts w:asciiTheme="minorHAnsi" w:hAnsiTheme="minorHAnsi" w:cstheme="minorHAnsi"/>
              </w:rPr>
              <w:t>Waterford Wexford ETB</w:t>
            </w:r>
          </w:p>
          <w:p w14:paraId="4281175B" w14:textId="3338D116" w:rsidR="00DD09E2" w:rsidRPr="00EA21E7" w:rsidRDefault="00DD09E2" w:rsidP="00E07109">
            <w:pPr>
              <w:pStyle w:val="ListParagraph"/>
              <w:numPr>
                <w:ilvl w:val="0"/>
                <w:numId w:val="128"/>
              </w:numPr>
              <w:rPr>
                <w:rFonts w:asciiTheme="minorHAnsi" w:hAnsiTheme="minorHAnsi" w:cstheme="minorHAnsi"/>
              </w:rPr>
            </w:pPr>
            <w:r w:rsidRPr="00EA21E7">
              <w:rPr>
                <w:rFonts w:asciiTheme="minorHAnsi" w:hAnsiTheme="minorHAnsi" w:cstheme="minorHAnsi"/>
              </w:rPr>
              <w:t>Kildare Wicklow ETB</w:t>
            </w:r>
          </w:p>
          <w:p w14:paraId="4EAE0284" w14:textId="0D6129D2" w:rsidR="00DD09E2" w:rsidRPr="00EA21E7" w:rsidRDefault="00DD09E2" w:rsidP="00E07109">
            <w:pPr>
              <w:pStyle w:val="ListParagraph"/>
              <w:numPr>
                <w:ilvl w:val="0"/>
                <w:numId w:val="128"/>
              </w:numPr>
              <w:rPr>
                <w:rFonts w:asciiTheme="minorHAnsi" w:hAnsiTheme="minorHAnsi" w:cstheme="minorHAnsi"/>
              </w:rPr>
            </w:pPr>
            <w:r w:rsidRPr="00EA21E7">
              <w:rPr>
                <w:rFonts w:asciiTheme="minorHAnsi" w:hAnsiTheme="minorHAnsi" w:cstheme="minorHAnsi"/>
              </w:rPr>
              <w:t>Donegal ETB</w:t>
            </w:r>
          </w:p>
          <w:p w14:paraId="6416D652" w14:textId="5B4C134A" w:rsidR="42043EC1" w:rsidRPr="00BA7A70" w:rsidRDefault="4F9ECF1D" w:rsidP="42043EC1">
            <w:pPr>
              <w:rPr>
                <w:rFonts w:asciiTheme="minorHAnsi" w:hAnsiTheme="minorHAnsi" w:cstheme="minorHAnsi"/>
              </w:rPr>
            </w:pPr>
            <w:r w:rsidRPr="00BA7A70">
              <w:rPr>
                <w:rFonts w:asciiTheme="minorHAnsi" w:hAnsiTheme="minorHAnsi" w:cstheme="minorHAnsi"/>
              </w:rPr>
              <w:t xml:space="preserve">Cork ETB have more recently </w:t>
            </w:r>
            <w:r w:rsidR="003F24E6" w:rsidRPr="00BA7A70">
              <w:rPr>
                <w:rFonts w:asciiTheme="minorHAnsi" w:hAnsiTheme="minorHAnsi" w:cstheme="minorHAnsi"/>
              </w:rPr>
              <w:t>expressed</w:t>
            </w:r>
            <w:r w:rsidRPr="00BA7A70">
              <w:rPr>
                <w:rFonts w:asciiTheme="minorHAnsi" w:hAnsiTheme="minorHAnsi" w:cstheme="minorHAnsi"/>
              </w:rPr>
              <w:t xml:space="preserve"> an interest in becoming a collaborating provider.</w:t>
            </w:r>
            <w:r w:rsidRPr="00EA21E7">
              <w:rPr>
                <w:rFonts w:asciiTheme="minorHAnsi" w:hAnsiTheme="minorHAnsi" w:cstheme="minorHAnsi"/>
              </w:rPr>
              <w:t xml:space="preserve"> </w:t>
            </w:r>
          </w:p>
          <w:p w14:paraId="5C43385E" w14:textId="4D67BD90" w:rsidR="00DD09E2" w:rsidRPr="00EA21E7" w:rsidRDefault="00DD09E2" w:rsidP="7D32F521">
            <w:pPr>
              <w:jc w:val="both"/>
              <w:rPr>
                <w:rFonts w:asciiTheme="minorHAnsi" w:hAnsiTheme="minorHAnsi" w:cstheme="minorHAnsi"/>
              </w:rPr>
            </w:pPr>
            <w:r w:rsidRPr="00EA21E7">
              <w:rPr>
                <w:rFonts w:asciiTheme="minorHAnsi" w:hAnsiTheme="minorHAnsi" w:cstheme="minorHAnsi"/>
              </w:rPr>
              <w:t>In addition</w:t>
            </w:r>
            <w:r w:rsidR="007B0F69" w:rsidRPr="00EA21E7">
              <w:rPr>
                <w:rFonts w:asciiTheme="minorHAnsi" w:hAnsiTheme="minorHAnsi" w:cstheme="minorHAnsi"/>
              </w:rPr>
              <w:t>,</w:t>
            </w:r>
            <w:r w:rsidRPr="00EA21E7">
              <w:rPr>
                <w:rFonts w:asciiTheme="minorHAnsi" w:hAnsiTheme="minorHAnsi" w:cstheme="minorHAnsi"/>
              </w:rPr>
              <w:t xml:space="preserve"> the National Programme Manager for the Original Equipment Manufacturing (OEM) Apprenticeship, developed by Cavan and Monaghan ETB, has participated in pre-validation </w:t>
            </w:r>
            <w:proofErr w:type="gramStart"/>
            <w:r w:rsidRPr="00EA21E7">
              <w:rPr>
                <w:rFonts w:asciiTheme="minorHAnsi" w:hAnsiTheme="minorHAnsi" w:cstheme="minorHAnsi"/>
              </w:rPr>
              <w:t>reviews</w:t>
            </w:r>
            <w:proofErr w:type="gramEnd"/>
            <w:r w:rsidRPr="00EA21E7">
              <w:rPr>
                <w:rFonts w:asciiTheme="minorHAnsi" w:hAnsiTheme="minorHAnsi" w:cstheme="minorHAnsi"/>
              </w:rPr>
              <w:t xml:space="preserve"> and provided very relevant feedback.</w:t>
            </w:r>
          </w:p>
          <w:p w14:paraId="2AEA6A99" w14:textId="1DC66587" w:rsidR="00BE13DE" w:rsidRPr="00EA21E7" w:rsidRDefault="00BE13DE" w:rsidP="7D32F521">
            <w:pPr>
              <w:jc w:val="both"/>
              <w:rPr>
                <w:rFonts w:asciiTheme="minorHAnsi" w:hAnsiTheme="minorHAnsi" w:cstheme="minorHAnsi"/>
              </w:rPr>
            </w:pPr>
            <w:r w:rsidRPr="00EA21E7">
              <w:rPr>
                <w:rFonts w:asciiTheme="minorHAnsi" w:hAnsiTheme="minorHAnsi" w:cstheme="minorHAnsi"/>
              </w:rPr>
              <w:t xml:space="preserve">By year 3 the goal is for the provision to be available in </w:t>
            </w:r>
            <w:r w:rsidR="00BF5A03" w:rsidRPr="00EA21E7">
              <w:rPr>
                <w:rFonts w:asciiTheme="minorHAnsi" w:hAnsiTheme="minorHAnsi" w:cstheme="minorHAnsi"/>
              </w:rPr>
              <w:t xml:space="preserve">at least </w:t>
            </w:r>
            <w:r w:rsidR="03CD336A" w:rsidRPr="00EA21E7">
              <w:rPr>
                <w:rFonts w:asciiTheme="minorHAnsi" w:hAnsiTheme="minorHAnsi" w:cstheme="minorHAnsi"/>
              </w:rPr>
              <w:t>4</w:t>
            </w:r>
            <w:r w:rsidRPr="00EA21E7">
              <w:rPr>
                <w:rFonts w:asciiTheme="minorHAnsi" w:hAnsiTheme="minorHAnsi" w:cstheme="minorHAnsi"/>
              </w:rPr>
              <w:t xml:space="preserve"> other ETB regions</w:t>
            </w:r>
            <w:r w:rsidR="00BF5A03" w:rsidRPr="00EA21E7">
              <w:rPr>
                <w:rFonts w:asciiTheme="minorHAnsi" w:hAnsiTheme="minorHAnsi" w:cstheme="minorHAnsi"/>
              </w:rPr>
              <w:t xml:space="preserve"> depending on whether the relevant ETBs have the necessary resources in place.</w:t>
            </w:r>
          </w:p>
          <w:p w14:paraId="0DB5C284" w14:textId="25F8B7E9" w:rsidR="00BE13DE" w:rsidRPr="00EA21E7" w:rsidRDefault="00BE13DE" w:rsidP="057580A6">
            <w:pPr>
              <w:jc w:val="both"/>
              <w:rPr>
                <w:rFonts w:asciiTheme="minorHAnsi" w:hAnsiTheme="minorHAnsi" w:cstheme="minorHAnsi"/>
              </w:rPr>
            </w:pPr>
            <w:r w:rsidRPr="00EA21E7">
              <w:rPr>
                <w:rFonts w:asciiTheme="minorHAnsi" w:hAnsiTheme="minorHAnsi" w:cstheme="minorHAnsi"/>
              </w:rPr>
              <w:t>The process</w:t>
            </w:r>
            <w:r w:rsidR="007B0F69" w:rsidRPr="00EA21E7">
              <w:rPr>
                <w:rFonts w:asciiTheme="minorHAnsi" w:hAnsiTheme="minorHAnsi" w:cstheme="minorHAnsi"/>
              </w:rPr>
              <w:t xml:space="preserve"> of accepting applications from other </w:t>
            </w:r>
            <w:r w:rsidR="19A56796" w:rsidRPr="00EA21E7">
              <w:rPr>
                <w:rFonts w:asciiTheme="minorHAnsi" w:hAnsiTheme="minorHAnsi" w:cstheme="minorHAnsi"/>
              </w:rPr>
              <w:t>ETBs</w:t>
            </w:r>
            <w:r w:rsidR="007B0F69" w:rsidRPr="00EA21E7">
              <w:rPr>
                <w:rFonts w:asciiTheme="minorHAnsi" w:hAnsiTheme="minorHAnsi" w:cstheme="minorHAnsi"/>
              </w:rPr>
              <w:t xml:space="preserve"> to be</w:t>
            </w:r>
            <w:r w:rsidR="00723319" w:rsidRPr="00EA21E7">
              <w:rPr>
                <w:rFonts w:asciiTheme="minorHAnsi" w:hAnsiTheme="minorHAnsi" w:cstheme="minorHAnsi"/>
              </w:rPr>
              <w:t xml:space="preserve"> a</w:t>
            </w:r>
            <w:r w:rsidR="007B0F69" w:rsidRPr="00EA21E7">
              <w:rPr>
                <w:rFonts w:asciiTheme="minorHAnsi" w:hAnsiTheme="minorHAnsi" w:cstheme="minorHAnsi"/>
              </w:rPr>
              <w:t xml:space="preserve"> </w:t>
            </w:r>
            <w:r w:rsidR="3ABF0F76" w:rsidRPr="00EA21E7">
              <w:rPr>
                <w:rFonts w:asciiTheme="minorHAnsi" w:hAnsiTheme="minorHAnsi" w:cstheme="minorHAnsi"/>
              </w:rPr>
              <w:t>C</w:t>
            </w:r>
            <w:r w:rsidR="50676A91" w:rsidRPr="00EA21E7">
              <w:rPr>
                <w:rFonts w:asciiTheme="minorHAnsi" w:hAnsiTheme="minorHAnsi" w:cstheme="minorHAnsi"/>
              </w:rPr>
              <w:t xml:space="preserve">ollaborating </w:t>
            </w:r>
            <w:r w:rsidR="3ABF0F76" w:rsidRPr="00EA21E7">
              <w:rPr>
                <w:rFonts w:asciiTheme="minorHAnsi" w:hAnsiTheme="minorHAnsi" w:cstheme="minorHAnsi"/>
              </w:rPr>
              <w:t>P</w:t>
            </w:r>
            <w:r w:rsidR="50676A91" w:rsidRPr="00EA21E7">
              <w:rPr>
                <w:rFonts w:asciiTheme="minorHAnsi" w:hAnsiTheme="minorHAnsi" w:cstheme="minorHAnsi"/>
              </w:rPr>
              <w:t>rovider</w:t>
            </w:r>
            <w:r w:rsidR="007B0F69" w:rsidRPr="00EA21E7">
              <w:rPr>
                <w:rFonts w:asciiTheme="minorHAnsi" w:hAnsiTheme="minorHAnsi" w:cstheme="minorHAnsi"/>
              </w:rPr>
              <w:t xml:space="preserve"> </w:t>
            </w:r>
            <w:r w:rsidR="731172BF" w:rsidRPr="00EA21E7">
              <w:rPr>
                <w:rFonts w:asciiTheme="minorHAnsi" w:hAnsiTheme="minorHAnsi" w:cstheme="minorHAnsi"/>
              </w:rPr>
              <w:t xml:space="preserve">will </w:t>
            </w:r>
            <w:r w:rsidR="007B0F69" w:rsidRPr="00EA21E7">
              <w:rPr>
                <w:rFonts w:asciiTheme="minorHAnsi" w:hAnsiTheme="minorHAnsi" w:cstheme="minorHAnsi"/>
              </w:rPr>
              <w:t>be reviewed and adapted as required as the initial roll-out of the first intake occurs</w:t>
            </w:r>
            <w:r w:rsidR="4B672E54" w:rsidRPr="00EA21E7">
              <w:rPr>
                <w:rFonts w:asciiTheme="minorHAnsi" w:hAnsiTheme="minorHAnsi" w:cstheme="minorHAnsi"/>
              </w:rPr>
              <w:t>.</w:t>
            </w:r>
            <w:r w:rsidR="19A56796" w:rsidRPr="00EA21E7">
              <w:rPr>
                <w:rFonts w:asciiTheme="minorHAnsi" w:hAnsiTheme="minorHAnsi" w:cstheme="minorHAnsi"/>
              </w:rPr>
              <w:t xml:space="preserve"> </w:t>
            </w:r>
            <w:r w:rsidR="38F3C637" w:rsidRPr="00EA21E7">
              <w:rPr>
                <w:rFonts w:asciiTheme="minorHAnsi" w:hAnsiTheme="minorHAnsi" w:cstheme="minorHAnsi"/>
              </w:rPr>
              <w:t>It</w:t>
            </w:r>
            <w:r w:rsidR="007B0F69" w:rsidRPr="00EA21E7">
              <w:rPr>
                <w:rFonts w:asciiTheme="minorHAnsi" w:hAnsiTheme="minorHAnsi" w:cstheme="minorHAnsi"/>
              </w:rPr>
              <w:t xml:space="preserve"> is envisaged that it</w:t>
            </w:r>
            <w:r w:rsidR="00806DFB" w:rsidRPr="00EA21E7">
              <w:rPr>
                <w:rFonts w:asciiTheme="minorHAnsi" w:hAnsiTheme="minorHAnsi" w:cstheme="minorHAnsi"/>
              </w:rPr>
              <w:t xml:space="preserve"> will</w:t>
            </w:r>
            <w:r w:rsidR="007B0F69" w:rsidRPr="00EA21E7">
              <w:rPr>
                <w:rFonts w:asciiTheme="minorHAnsi" w:hAnsiTheme="minorHAnsi" w:cstheme="minorHAnsi"/>
              </w:rPr>
              <w:t xml:space="preserve"> include the following steps</w:t>
            </w:r>
            <w:r w:rsidR="3B322174" w:rsidRPr="00EA21E7">
              <w:rPr>
                <w:rFonts w:asciiTheme="minorHAnsi" w:hAnsiTheme="minorHAnsi" w:cstheme="minorHAnsi"/>
              </w:rPr>
              <w:t>:</w:t>
            </w:r>
          </w:p>
          <w:p w14:paraId="7E0838C9" w14:textId="5D1933A3" w:rsidR="00BE13DE" w:rsidRPr="00EA21E7" w:rsidRDefault="007B0F69" w:rsidP="7D32F521">
            <w:pPr>
              <w:jc w:val="both"/>
              <w:rPr>
                <w:rFonts w:asciiTheme="minorHAnsi" w:hAnsiTheme="minorHAnsi" w:cstheme="minorHAnsi"/>
              </w:rPr>
            </w:pPr>
            <w:r w:rsidRPr="00EA21E7">
              <w:rPr>
                <w:rFonts w:asciiTheme="minorHAnsi" w:hAnsiTheme="minorHAnsi" w:cstheme="minorHAnsi"/>
              </w:rPr>
              <w:t xml:space="preserve"> </w:t>
            </w:r>
          </w:p>
          <w:p w14:paraId="1C77629E" w14:textId="525AD83B" w:rsidR="00BE13DE" w:rsidRPr="00EA21E7" w:rsidRDefault="00BE13DE" w:rsidP="00E07109">
            <w:pPr>
              <w:pStyle w:val="ListParagraph"/>
              <w:numPr>
                <w:ilvl w:val="0"/>
                <w:numId w:val="85"/>
              </w:numPr>
              <w:ind w:left="360"/>
              <w:jc w:val="both"/>
              <w:rPr>
                <w:rFonts w:asciiTheme="minorHAnsi" w:hAnsiTheme="minorHAnsi" w:cstheme="minorHAnsi"/>
              </w:rPr>
            </w:pPr>
            <w:r w:rsidRPr="00EA21E7">
              <w:rPr>
                <w:rFonts w:asciiTheme="minorHAnsi" w:hAnsiTheme="minorHAnsi" w:cstheme="minorHAnsi"/>
              </w:rPr>
              <w:t xml:space="preserve">The </w:t>
            </w:r>
            <w:r w:rsidR="007B0F69" w:rsidRPr="00EA21E7">
              <w:rPr>
                <w:rFonts w:asciiTheme="minorHAnsi" w:hAnsiTheme="minorHAnsi" w:cstheme="minorHAnsi"/>
              </w:rPr>
              <w:t xml:space="preserve">two </w:t>
            </w:r>
            <w:r w:rsidRPr="00EA21E7">
              <w:rPr>
                <w:rFonts w:asciiTheme="minorHAnsi" w:hAnsiTheme="minorHAnsi" w:cstheme="minorHAnsi"/>
              </w:rPr>
              <w:t>first intake</w:t>
            </w:r>
            <w:r w:rsidR="007B0F69" w:rsidRPr="00EA21E7">
              <w:rPr>
                <w:rFonts w:asciiTheme="minorHAnsi" w:hAnsiTheme="minorHAnsi" w:cstheme="minorHAnsi"/>
              </w:rPr>
              <w:t>s</w:t>
            </w:r>
            <w:r w:rsidRPr="00EA21E7">
              <w:rPr>
                <w:rFonts w:asciiTheme="minorHAnsi" w:hAnsiTheme="minorHAnsi" w:cstheme="minorHAnsi"/>
              </w:rPr>
              <w:t xml:space="preserve"> of the programme will be delivered by LMETB and monitored closely to determine which aspects of programme delivery are working as intended and what (if any) changes would impro</w:t>
            </w:r>
            <w:r w:rsidR="007B0F69" w:rsidRPr="00EA21E7">
              <w:rPr>
                <w:rFonts w:asciiTheme="minorHAnsi" w:hAnsiTheme="minorHAnsi" w:cstheme="minorHAnsi"/>
              </w:rPr>
              <w:t>v</w:t>
            </w:r>
            <w:r w:rsidRPr="00EA21E7">
              <w:rPr>
                <w:rFonts w:asciiTheme="minorHAnsi" w:hAnsiTheme="minorHAnsi" w:cstheme="minorHAnsi"/>
              </w:rPr>
              <w:t>e programme delivery and apprentice experience.</w:t>
            </w:r>
          </w:p>
          <w:p w14:paraId="22871D91" w14:textId="2FB6CE8D" w:rsidR="00BE13DE" w:rsidRPr="00EA21E7" w:rsidRDefault="66DC8C3B" w:rsidP="00E07109">
            <w:pPr>
              <w:pStyle w:val="ListParagraph"/>
              <w:numPr>
                <w:ilvl w:val="0"/>
                <w:numId w:val="85"/>
              </w:numPr>
              <w:ind w:left="360"/>
              <w:jc w:val="both"/>
              <w:rPr>
                <w:rFonts w:asciiTheme="minorHAnsi" w:hAnsiTheme="minorHAnsi" w:cstheme="minorHAnsi"/>
              </w:rPr>
            </w:pPr>
            <w:r w:rsidRPr="00EA21E7">
              <w:rPr>
                <w:rFonts w:asciiTheme="minorHAnsi" w:hAnsiTheme="minorHAnsi" w:cstheme="minorHAnsi"/>
              </w:rPr>
              <w:t xml:space="preserve">In parallel </w:t>
            </w:r>
            <w:r w:rsidR="63D0F3C0" w:rsidRPr="00EA21E7">
              <w:rPr>
                <w:rFonts w:asciiTheme="minorHAnsi" w:hAnsiTheme="minorHAnsi" w:cstheme="minorHAnsi"/>
              </w:rPr>
              <w:t xml:space="preserve">the ETBs listed above that have expressed interest </w:t>
            </w:r>
            <w:r w:rsidRPr="00EA21E7">
              <w:rPr>
                <w:rFonts w:asciiTheme="minorHAnsi" w:hAnsiTheme="minorHAnsi" w:cstheme="minorHAnsi"/>
              </w:rPr>
              <w:t xml:space="preserve">will be briefed on the QA procedures required to become a </w:t>
            </w:r>
            <w:r w:rsidR="137BF9D4" w:rsidRPr="00EA21E7">
              <w:rPr>
                <w:rFonts w:asciiTheme="minorHAnsi" w:hAnsiTheme="minorHAnsi" w:cstheme="minorHAnsi"/>
              </w:rPr>
              <w:t>C</w:t>
            </w:r>
            <w:r w:rsidR="6B32CBD9" w:rsidRPr="00EA21E7">
              <w:rPr>
                <w:rFonts w:asciiTheme="minorHAnsi" w:hAnsiTheme="minorHAnsi" w:cstheme="minorHAnsi"/>
              </w:rPr>
              <w:t xml:space="preserve">ollaborating </w:t>
            </w:r>
            <w:r w:rsidR="137BF9D4" w:rsidRPr="00EA21E7">
              <w:rPr>
                <w:rFonts w:asciiTheme="minorHAnsi" w:hAnsiTheme="minorHAnsi" w:cstheme="minorHAnsi"/>
              </w:rPr>
              <w:t>P</w:t>
            </w:r>
            <w:r w:rsidR="6B32CBD9" w:rsidRPr="00EA21E7">
              <w:rPr>
                <w:rFonts w:asciiTheme="minorHAnsi" w:hAnsiTheme="minorHAnsi" w:cstheme="minorHAnsi"/>
              </w:rPr>
              <w:t>rovider</w:t>
            </w:r>
            <w:r w:rsidRPr="00EA21E7">
              <w:rPr>
                <w:rFonts w:asciiTheme="minorHAnsi" w:hAnsiTheme="minorHAnsi" w:cstheme="minorHAnsi"/>
              </w:rPr>
              <w:t xml:space="preserve"> </w:t>
            </w:r>
            <w:r w:rsidRPr="009A37FD">
              <w:rPr>
                <w:rFonts w:asciiTheme="minorHAnsi" w:hAnsiTheme="minorHAnsi" w:cstheme="minorHAnsi"/>
              </w:rPr>
              <w:t>(</w:t>
            </w:r>
            <w:hyperlink r:id="rId68" w:history="1">
              <w:r w:rsidR="009A37FD" w:rsidRPr="009A37FD">
                <w:rPr>
                  <w:rStyle w:val="Hyperlink"/>
                  <w:rFonts w:asciiTheme="minorHAnsi" w:hAnsiTheme="minorHAnsi" w:cstheme="minorHAnsi"/>
                </w:rPr>
                <w:t>sample here</w:t>
              </w:r>
            </w:hyperlink>
            <w:r w:rsidR="009A37FD" w:rsidRPr="009A37FD">
              <w:rPr>
                <w:rFonts w:asciiTheme="minorHAnsi" w:hAnsiTheme="minorHAnsi" w:cstheme="minorHAnsi"/>
              </w:rPr>
              <w:t>)</w:t>
            </w:r>
            <w:r w:rsidR="355A33D9" w:rsidRPr="009A37FD">
              <w:rPr>
                <w:rFonts w:asciiTheme="minorHAnsi" w:hAnsiTheme="minorHAnsi" w:cstheme="minorHAnsi"/>
              </w:rPr>
              <w:t xml:space="preserve">. </w:t>
            </w:r>
            <w:r w:rsidRPr="00EA21E7">
              <w:rPr>
                <w:rFonts w:asciiTheme="minorHAnsi" w:hAnsiTheme="minorHAnsi" w:cstheme="minorHAnsi"/>
              </w:rPr>
              <w:t xml:space="preserve">In addition to </w:t>
            </w:r>
            <w:r w:rsidR="63D0F3C0" w:rsidRPr="00EA21E7">
              <w:rPr>
                <w:rFonts w:asciiTheme="minorHAnsi" w:hAnsiTheme="minorHAnsi" w:cstheme="minorHAnsi"/>
              </w:rPr>
              <w:t xml:space="preserve">reviewing the </w:t>
            </w:r>
            <w:r w:rsidRPr="00EA21E7">
              <w:rPr>
                <w:rFonts w:asciiTheme="minorHAnsi" w:hAnsiTheme="minorHAnsi" w:cstheme="minorHAnsi"/>
              </w:rPr>
              <w:t xml:space="preserve">QA procedures they will be </w:t>
            </w:r>
            <w:r w:rsidR="5E5A688B" w:rsidRPr="00EA21E7">
              <w:rPr>
                <w:rFonts w:asciiTheme="minorHAnsi" w:hAnsiTheme="minorHAnsi" w:cstheme="minorHAnsi"/>
              </w:rPr>
              <w:t>encouraged</w:t>
            </w:r>
            <w:r w:rsidR="63D0F3C0" w:rsidRPr="00EA21E7">
              <w:rPr>
                <w:rFonts w:asciiTheme="minorHAnsi" w:hAnsiTheme="minorHAnsi" w:cstheme="minorHAnsi"/>
              </w:rPr>
              <w:t xml:space="preserve"> to work </w:t>
            </w:r>
            <w:r w:rsidRPr="00EA21E7">
              <w:rPr>
                <w:rFonts w:asciiTheme="minorHAnsi" w:hAnsiTheme="minorHAnsi" w:cstheme="minorHAnsi"/>
              </w:rPr>
              <w:t>towards</w:t>
            </w:r>
            <w:r w:rsidR="64E4ADC3" w:rsidRPr="00EA21E7">
              <w:rPr>
                <w:rFonts w:asciiTheme="minorHAnsi" w:hAnsiTheme="minorHAnsi" w:cstheme="minorHAnsi"/>
              </w:rPr>
              <w:t>:</w:t>
            </w:r>
          </w:p>
          <w:p w14:paraId="7D897DB1" w14:textId="75244363" w:rsidR="00BE13DE" w:rsidRPr="00EA21E7" w:rsidRDefault="00806D8A" w:rsidP="00E07109">
            <w:pPr>
              <w:pStyle w:val="ListParagraph"/>
              <w:numPr>
                <w:ilvl w:val="0"/>
                <w:numId w:val="129"/>
              </w:numPr>
              <w:rPr>
                <w:rFonts w:asciiTheme="minorHAnsi" w:hAnsiTheme="minorHAnsi" w:cstheme="minorHAnsi"/>
              </w:rPr>
            </w:pPr>
            <w:r w:rsidRPr="00EA21E7">
              <w:rPr>
                <w:rFonts w:asciiTheme="minorHAnsi" w:hAnsiTheme="minorHAnsi" w:cstheme="minorHAnsi"/>
              </w:rPr>
              <w:t>C</w:t>
            </w:r>
            <w:r w:rsidR="00BE13DE" w:rsidRPr="00EA21E7">
              <w:rPr>
                <w:rFonts w:asciiTheme="minorHAnsi" w:hAnsiTheme="minorHAnsi" w:cstheme="minorHAnsi"/>
              </w:rPr>
              <w:t xml:space="preserve">ompleting an application </w:t>
            </w:r>
            <w:r w:rsidR="3163042E" w:rsidRPr="00EA21E7">
              <w:rPr>
                <w:rFonts w:asciiTheme="minorHAnsi" w:hAnsiTheme="minorHAnsi" w:cstheme="minorHAnsi"/>
              </w:rPr>
              <w:t>for consideration by the</w:t>
            </w:r>
            <w:r w:rsidR="00BE13DE" w:rsidRPr="00EA21E7">
              <w:rPr>
                <w:rFonts w:asciiTheme="minorHAnsi" w:hAnsiTheme="minorHAnsi" w:cstheme="minorHAnsi"/>
              </w:rPr>
              <w:t xml:space="preserve"> Consortium Steering Group and National Programme Board. </w:t>
            </w:r>
          </w:p>
          <w:p w14:paraId="432CCD68" w14:textId="4FEB562B" w:rsidR="007374E3" w:rsidRPr="00EA21E7" w:rsidRDefault="00806D8A" w:rsidP="00E07109">
            <w:pPr>
              <w:pStyle w:val="ListParagraph"/>
              <w:numPr>
                <w:ilvl w:val="0"/>
                <w:numId w:val="129"/>
              </w:numPr>
              <w:rPr>
                <w:rFonts w:asciiTheme="minorHAnsi" w:hAnsiTheme="minorHAnsi" w:cstheme="minorHAnsi"/>
              </w:rPr>
            </w:pPr>
            <w:r w:rsidRPr="00EA21E7">
              <w:rPr>
                <w:rFonts w:asciiTheme="minorHAnsi" w:hAnsiTheme="minorHAnsi" w:cstheme="minorHAnsi"/>
              </w:rPr>
              <w:t>C</w:t>
            </w:r>
            <w:r w:rsidR="007374E3" w:rsidRPr="00EA21E7">
              <w:rPr>
                <w:rFonts w:asciiTheme="minorHAnsi" w:hAnsiTheme="minorHAnsi" w:cstheme="minorHAnsi"/>
              </w:rPr>
              <w:t>onfirming that the necessary QA procedures are in place.</w:t>
            </w:r>
          </w:p>
          <w:p w14:paraId="64A7B4A2" w14:textId="67A0AEB7" w:rsidR="007374E3" w:rsidRPr="00EA21E7" w:rsidRDefault="00806D8A" w:rsidP="00E07109">
            <w:pPr>
              <w:pStyle w:val="ListParagraph"/>
              <w:numPr>
                <w:ilvl w:val="0"/>
                <w:numId w:val="129"/>
              </w:numPr>
              <w:rPr>
                <w:rFonts w:asciiTheme="minorHAnsi" w:hAnsiTheme="minorHAnsi" w:cstheme="minorHAnsi"/>
              </w:rPr>
            </w:pPr>
            <w:r w:rsidRPr="00EA21E7">
              <w:rPr>
                <w:rFonts w:asciiTheme="minorHAnsi" w:hAnsiTheme="minorHAnsi" w:cstheme="minorHAnsi"/>
              </w:rPr>
              <w:t>S</w:t>
            </w:r>
            <w:r w:rsidR="00BE13DE" w:rsidRPr="00EA21E7">
              <w:rPr>
                <w:rFonts w:asciiTheme="minorHAnsi" w:hAnsiTheme="minorHAnsi" w:cstheme="minorHAnsi"/>
              </w:rPr>
              <w:t xml:space="preserve">ecuring final commitment from employers </w:t>
            </w:r>
            <w:r w:rsidR="007374E3" w:rsidRPr="00EA21E7">
              <w:rPr>
                <w:rFonts w:asciiTheme="minorHAnsi" w:hAnsiTheme="minorHAnsi" w:cstheme="minorHAnsi"/>
              </w:rPr>
              <w:t xml:space="preserve">in their region </w:t>
            </w:r>
            <w:r w:rsidR="00BE13DE" w:rsidRPr="00EA21E7">
              <w:rPr>
                <w:rFonts w:asciiTheme="minorHAnsi" w:hAnsiTheme="minorHAnsi" w:cstheme="minorHAnsi"/>
              </w:rPr>
              <w:t>who have already expressed an interest in the RAA</w:t>
            </w:r>
            <w:r w:rsidR="007374E3" w:rsidRPr="00EA21E7">
              <w:rPr>
                <w:rFonts w:asciiTheme="minorHAnsi" w:hAnsiTheme="minorHAnsi" w:cstheme="minorHAnsi"/>
              </w:rPr>
              <w:t xml:space="preserve"> and/or recruiting new employers</w:t>
            </w:r>
            <w:r w:rsidR="00BE13DE" w:rsidRPr="00EA21E7">
              <w:rPr>
                <w:rFonts w:asciiTheme="minorHAnsi" w:hAnsiTheme="minorHAnsi" w:cstheme="minorHAnsi"/>
              </w:rPr>
              <w:t xml:space="preserve">. </w:t>
            </w:r>
          </w:p>
          <w:p w14:paraId="7C3EDCA8" w14:textId="55622B5A" w:rsidR="007374E3" w:rsidRPr="00EA21E7" w:rsidRDefault="00806D8A" w:rsidP="00E07109">
            <w:pPr>
              <w:pStyle w:val="ListParagraph"/>
              <w:numPr>
                <w:ilvl w:val="0"/>
                <w:numId w:val="129"/>
              </w:numPr>
              <w:rPr>
                <w:rFonts w:asciiTheme="minorHAnsi" w:hAnsiTheme="minorHAnsi" w:cstheme="minorHAnsi"/>
              </w:rPr>
            </w:pPr>
            <w:r w:rsidRPr="00EA21E7">
              <w:rPr>
                <w:rFonts w:asciiTheme="minorHAnsi" w:hAnsiTheme="minorHAnsi" w:cstheme="minorHAnsi"/>
              </w:rPr>
              <w:t>E</w:t>
            </w:r>
            <w:r w:rsidR="00BE13DE" w:rsidRPr="00EA21E7">
              <w:rPr>
                <w:rFonts w:asciiTheme="minorHAnsi" w:hAnsiTheme="minorHAnsi" w:cstheme="minorHAnsi"/>
              </w:rPr>
              <w:t xml:space="preserve">nsuring that the necessary resources </w:t>
            </w:r>
            <w:r w:rsidR="007374E3" w:rsidRPr="00EA21E7">
              <w:rPr>
                <w:rFonts w:asciiTheme="minorHAnsi" w:hAnsiTheme="minorHAnsi" w:cstheme="minorHAnsi"/>
              </w:rPr>
              <w:t xml:space="preserve">(staff and equipment) </w:t>
            </w:r>
            <w:r w:rsidR="00BE13DE" w:rsidRPr="00EA21E7">
              <w:rPr>
                <w:rFonts w:asciiTheme="minorHAnsi" w:hAnsiTheme="minorHAnsi" w:cstheme="minorHAnsi"/>
              </w:rPr>
              <w:t>are in place including provisioning for and installing the necessary specialised robotics and automation and related equipment.</w:t>
            </w:r>
            <w:r w:rsidR="007374E3" w:rsidRPr="00EA21E7">
              <w:rPr>
                <w:rFonts w:asciiTheme="minorHAnsi" w:hAnsiTheme="minorHAnsi" w:cstheme="minorHAnsi"/>
              </w:rPr>
              <w:t xml:space="preserve"> LMETB will assist the initial collaborating ETB providers with equipment sourcing information and will visit their </w:t>
            </w:r>
            <w:r w:rsidR="007374E3" w:rsidRPr="00EA21E7">
              <w:rPr>
                <w:rFonts w:asciiTheme="minorHAnsi" w:hAnsiTheme="minorHAnsi" w:cstheme="minorHAnsi"/>
              </w:rPr>
              <w:lastRenderedPageBreak/>
              <w:t>sites to inspect and approve the RAA labs / workshops before programme commencement is approved.</w:t>
            </w:r>
          </w:p>
          <w:p w14:paraId="2F6A3160" w14:textId="2B623874" w:rsidR="00BE13DE" w:rsidRPr="00EA21E7" w:rsidRDefault="00806D8A" w:rsidP="00E07109">
            <w:pPr>
              <w:pStyle w:val="ListParagraph"/>
              <w:numPr>
                <w:ilvl w:val="0"/>
                <w:numId w:val="129"/>
              </w:numPr>
              <w:rPr>
                <w:rFonts w:asciiTheme="minorHAnsi" w:hAnsiTheme="minorHAnsi" w:cstheme="minorHAnsi"/>
              </w:rPr>
            </w:pPr>
            <w:r w:rsidRPr="00EA21E7">
              <w:rPr>
                <w:rFonts w:asciiTheme="minorHAnsi" w:hAnsiTheme="minorHAnsi" w:cstheme="minorHAnsi"/>
              </w:rPr>
              <w:t>M</w:t>
            </w:r>
            <w:r w:rsidR="00BE13DE" w:rsidRPr="00EA21E7">
              <w:rPr>
                <w:rFonts w:asciiTheme="minorHAnsi" w:hAnsiTheme="minorHAnsi" w:cstheme="minorHAnsi"/>
              </w:rPr>
              <w:t>arketing the provision of the RAA in their region</w:t>
            </w:r>
            <w:r w:rsidR="007374E3" w:rsidRPr="00EA21E7">
              <w:rPr>
                <w:rFonts w:asciiTheme="minorHAnsi" w:hAnsiTheme="minorHAnsi" w:cstheme="minorHAnsi"/>
              </w:rPr>
              <w:t>.</w:t>
            </w:r>
          </w:p>
          <w:p w14:paraId="17F4FC3B" w14:textId="68986FA0" w:rsidR="00BE13DE" w:rsidRPr="00EA21E7" w:rsidRDefault="00806D8A" w:rsidP="00E07109">
            <w:pPr>
              <w:pStyle w:val="ListParagraph"/>
              <w:numPr>
                <w:ilvl w:val="0"/>
                <w:numId w:val="129"/>
              </w:numPr>
              <w:rPr>
                <w:rFonts w:asciiTheme="minorHAnsi" w:hAnsiTheme="minorHAnsi" w:cstheme="minorHAnsi"/>
              </w:rPr>
            </w:pPr>
            <w:r w:rsidRPr="00EA21E7">
              <w:rPr>
                <w:rFonts w:asciiTheme="minorHAnsi" w:hAnsiTheme="minorHAnsi" w:cstheme="minorHAnsi"/>
              </w:rPr>
              <w:t>C</w:t>
            </w:r>
            <w:r w:rsidR="00BE13DE" w:rsidRPr="00EA21E7">
              <w:rPr>
                <w:rFonts w:asciiTheme="minorHAnsi" w:hAnsiTheme="minorHAnsi" w:cstheme="minorHAnsi"/>
              </w:rPr>
              <w:t xml:space="preserve">ompleting training </w:t>
            </w:r>
            <w:r w:rsidR="007374E3" w:rsidRPr="00EA21E7">
              <w:rPr>
                <w:rFonts w:asciiTheme="minorHAnsi" w:hAnsiTheme="minorHAnsi" w:cstheme="minorHAnsi"/>
              </w:rPr>
              <w:t xml:space="preserve">and induction </w:t>
            </w:r>
            <w:r w:rsidR="00BE13DE" w:rsidRPr="00EA21E7">
              <w:rPr>
                <w:rFonts w:asciiTheme="minorHAnsi" w:hAnsiTheme="minorHAnsi" w:cstheme="minorHAnsi"/>
              </w:rPr>
              <w:t xml:space="preserve">of </w:t>
            </w:r>
            <w:r w:rsidR="007374E3" w:rsidRPr="00EA21E7">
              <w:rPr>
                <w:rFonts w:asciiTheme="minorHAnsi" w:hAnsiTheme="minorHAnsi" w:cstheme="minorHAnsi"/>
              </w:rPr>
              <w:t xml:space="preserve">QA </w:t>
            </w:r>
            <w:r w:rsidR="00BE13DE" w:rsidRPr="00EA21E7">
              <w:rPr>
                <w:rFonts w:asciiTheme="minorHAnsi" w:hAnsiTheme="minorHAnsi" w:cstheme="minorHAnsi"/>
              </w:rPr>
              <w:t>staff</w:t>
            </w:r>
            <w:r w:rsidR="007374E3" w:rsidRPr="00EA21E7">
              <w:rPr>
                <w:rFonts w:asciiTheme="minorHAnsi" w:hAnsiTheme="minorHAnsi" w:cstheme="minorHAnsi"/>
              </w:rPr>
              <w:t>, Instructors and Work based Mentors and all those</w:t>
            </w:r>
            <w:r w:rsidR="00BE13DE" w:rsidRPr="00EA21E7">
              <w:rPr>
                <w:rFonts w:asciiTheme="minorHAnsi" w:hAnsiTheme="minorHAnsi" w:cstheme="minorHAnsi"/>
              </w:rPr>
              <w:t xml:space="preserve"> involved in the management and delivery of the apprenticeship.</w:t>
            </w:r>
          </w:p>
          <w:p w14:paraId="7829686B" w14:textId="417CCB6D" w:rsidR="6EE736DA" w:rsidRPr="00EA21E7" w:rsidRDefault="6EE736DA" w:rsidP="6EE736DA">
            <w:pPr>
              <w:rPr>
                <w:rFonts w:asciiTheme="minorHAnsi" w:hAnsiTheme="minorHAnsi" w:cstheme="minorHAnsi"/>
              </w:rPr>
            </w:pPr>
          </w:p>
          <w:p w14:paraId="0B4366FA" w14:textId="15E90F04" w:rsidR="00BF5A03" w:rsidRPr="00EA21E7" w:rsidRDefault="007374E3" w:rsidP="057580A6">
            <w:pPr>
              <w:jc w:val="both"/>
              <w:rPr>
                <w:rFonts w:asciiTheme="minorHAnsi" w:hAnsiTheme="minorHAnsi" w:cstheme="minorHAnsi"/>
              </w:rPr>
            </w:pPr>
            <w:r w:rsidRPr="00EA21E7">
              <w:rPr>
                <w:rFonts w:asciiTheme="minorHAnsi" w:hAnsiTheme="minorHAnsi" w:cstheme="minorHAnsi"/>
              </w:rPr>
              <w:t xml:space="preserve">It is expected that activities relating to the review of the programme </w:t>
            </w:r>
            <w:r w:rsidR="3623378D" w:rsidRPr="00EA21E7">
              <w:rPr>
                <w:rFonts w:asciiTheme="minorHAnsi" w:hAnsiTheme="minorHAnsi" w:cstheme="minorHAnsi"/>
              </w:rPr>
              <w:t xml:space="preserve">for </w:t>
            </w:r>
            <w:r w:rsidR="3EFF4E50" w:rsidRPr="00EA21E7">
              <w:rPr>
                <w:rFonts w:asciiTheme="minorHAnsi" w:hAnsiTheme="minorHAnsi" w:cstheme="minorHAnsi"/>
              </w:rPr>
              <w:t>revalidation</w:t>
            </w:r>
            <w:r w:rsidR="3623378D" w:rsidRPr="00EA21E7">
              <w:rPr>
                <w:rFonts w:asciiTheme="minorHAnsi" w:hAnsiTheme="minorHAnsi" w:cstheme="minorHAnsi"/>
              </w:rPr>
              <w:t xml:space="preserve"> </w:t>
            </w:r>
            <w:r w:rsidR="23B17107" w:rsidRPr="00EA21E7">
              <w:rPr>
                <w:rFonts w:asciiTheme="minorHAnsi" w:hAnsiTheme="minorHAnsi" w:cstheme="minorHAnsi"/>
              </w:rPr>
              <w:t>will</w:t>
            </w:r>
            <w:r w:rsidRPr="00EA21E7">
              <w:rPr>
                <w:rFonts w:asciiTheme="minorHAnsi" w:hAnsiTheme="minorHAnsi" w:cstheme="minorHAnsi"/>
              </w:rPr>
              <w:t xml:space="preserve"> commence in Year 2</w:t>
            </w:r>
            <w:r w:rsidR="00BF5A03" w:rsidRPr="00EA21E7">
              <w:rPr>
                <w:rFonts w:asciiTheme="minorHAnsi" w:hAnsiTheme="minorHAnsi" w:cstheme="minorHAnsi"/>
              </w:rPr>
              <w:t xml:space="preserve"> in time for submission for revalidation in Year 3</w:t>
            </w:r>
            <w:r w:rsidRPr="00EA21E7">
              <w:rPr>
                <w:rFonts w:asciiTheme="minorHAnsi" w:hAnsiTheme="minorHAnsi" w:cstheme="minorHAnsi"/>
              </w:rPr>
              <w:t>. T</w:t>
            </w:r>
            <w:r w:rsidR="00BE13DE" w:rsidRPr="00EA21E7">
              <w:rPr>
                <w:rFonts w:asciiTheme="minorHAnsi" w:hAnsiTheme="minorHAnsi" w:cstheme="minorHAnsi"/>
              </w:rPr>
              <w:t>his will provide an opportunity to integrate the learning, improvements and changes to the programme including those related to technological advancements in the RAA sector</w:t>
            </w:r>
            <w:r w:rsidR="00BF5A03" w:rsidRPr="00EA21E7">
              <w:rPr>
                <w:rFonts w:asciiTheme="minorHAnsi" w:hAnsiTheme="minorHAnsi" w:cstheme="minorHAnsi"/>
              </w:rPr>
              <w:t xml:space="preserve"> and learn</w:t>
            </w:r>
            <w:r w:rsidR="00130D6D" w:rsidRPr="00EA21E7">
              <w:rPr>
                <w:rFonts w:asciiTheme="minorHAnsi" w:hAnsiTheme="minorHAnsi" w:cstheme="minorHAnsi"/>
              </w:rPr>
              <w:t>ings</w:t>
            </w:r>
            <w:r w:rsidR="00BF5A03" w:rsidRPr="00EA21E7">
              <w:rPr>
                <w:rFonts w:asciiTheme="minorHAnsi" w:hAnsiTheme="minorHAnsi" w:cstheme="minorHAnsi"/>
              </w:rPr>
              <w:t xml:space="preserve"> from the delivery of the programme by at least one other ETB</w:t>
            </w:r>
            <w:r w:rsidR="7C5382CC" w:rsidRPr="00EA21E7">
              <w:rPr>
                <w:rFonts w:asciiTheme="minorHAnsi" w:hAnsiTheme="minorHAnsi" w:cstheme="minorHAnsi"/>
              </w:rPr>
              <w:t xml:space="preserve"> seeking to become a collaborating provider</w:t>
            </w:r>
            <w:r w:rsidR="432F98DF" w:rsidRPr="00EA21E7">
              <w:rPr>
                <w:rFonts w:asciiTheme="minorHAnsi" w:hAnsiTheme="minorHAnsi" w:cstheme="minorHAnsi"/>
              </w:rPr>
              <w:t>.</w:t>
            </w:r>
            <w:r w:rsidR="00BF5A03" w:rsidRPr="00EA21E7">
              <w:rPr>
                <w:rFonts w:asciiTheme="minorHAnsi" w:hAnsiTheme="minorHAnsi" w:cstheme="minorHAnsi"/>
              </w:rPr>
              <w:t xml:space="preserve"> Learnings from revalidation </w:t>
            </w:r>
            <w:r w:rsidR="3F889F65" w:rsidRPr="00EA21E7">
              <w:rPr>
                <w:rFonts w:asciiTheme="minorHAnsi" w:hAnsiTheme="minorHAnsi" w:cstheme="minorHAnsi"/>
              </w:rPr>
              <w:t xml:space="preserve">will </w:t>
            </w:r>
            <w:r w:rsidR="00BF5A03" w:rsidRPr="00EA21E7">
              <w:rPr>
                <w:rFonts w:asciiTheme="minorHAnsi" w:hAnsiTheme="minorHAnsi" w:cstheme="minorHAnsi"/>
              </w:rPr>
              <w:t xml:space="preserve">allow for ETBs to review the updates and </w:t>
            </w:r>
            <w:proofErr w:type="gramStart"/>
            <w:r w:rsidR="00BF5A03" w:rsidRPr="00EA21E7">
              <w:rPr>
                <w:rFonts w:asciiTheme="minorHAnsi" w:hAnsiTheme="minorHAnsi" w:cstheme="minorHAnsi"/>
              </w:rPr>
              <w:t>submit an application</w:t>
            </w:r>
            <w:proofErr w:type="gramEnd"/>
            <w:r w:rsidR="00BF5A03" w:rsidRPr="00EA21E7">
              <w:rPr>
                <w:rFonts w:asciiTheme="minorHAnsi" w:hAnsiTheme="minorHAnsi" w:cstheme="minorHAnsi"/>
              </w:rPr>
              <w:t xml:space="preserve"> to become a collaborating provider.</w:t>
            </w:r>
          </w:p>
          <w:p w14:paraId="1E267902" w14:textId="77777777" w:rsidR="007374E3" w:rsidRPr="00EA21E7" w:rsidRDefault="007374E3" w:rsidP="002D15D9">
            <w:pPr>
              <w:rPr>
                <w:rFonts w:asciiTheme="minorHAnsi" w:hAnsiTheme="minorHAnsi" w:cstheme="minorHAnsi"/>
              </w:rPr>
            </w:pPr>
          </w:p>
          <w:p w14:paraId="3073486F" w14:textId="77777777" w:rsidR="002A0503" w:rsidRDefault="002A0503" w:rsidP="002D15D9">
            <w:pPr>
              <w:rPr>
                <w:rFonts w:asciiTheme="minorHAnsi" w:hAnsiTheme="minorHAnsi" w:cstheme="minorHAnsi"/>
              </w:rPr>
            </w:pPr>
          </w:p>
          <w:p w14:paraId="47C3B1CB" w14:textId="0B2A2BEB" w:rsidR="007463AD" w:rsidRPr="00EA21E7" w:rsidRDefault="007463AD" w:rsidP="00BF5A03">
            <w:pPr>
              <w:spacing w:after="0"/>
              <w:rPr>
                <w:rFonts w:asciiTheme="minorHAnsi" w:hAnsiTheme="minorHAnsi" w:cstheme="minorHAnsi"/>
                <w:b/>
                <w:bCs/>
              </w:rPr>
            </w:pPr>
            <w:r w:rsidRPr="00EA21E7">
              <w:rPr>
                <w:rFonts w:asciiTheme="minorHAnsi" w:hAnsiTheme="minorHAnsi" w:cstheme="minorHAnsi"/>
                <w:b/>
                <w:bCs/>
              </w:rPr>
              <w:t>Growing apprenticeship numbers</w:t>
            </w:r>
          </w:p>
          <w:p w14:paraId="3A898F6D" w14:textId="08E2FD1D" w:rsidR="009B6518" w:rsidRPr="00EA21E7" w:rsidRDefault="009B6518" w:rsidP="00BF5A03">
            <w:pPr>
              <w:spacing w:after="0"/>
              <w:rPr>
                <w:rFonts w:asciiTheme="minorHAnsi" w:hAnsiTheme="minorHAnsi" w:cstheme="minorHAnsi"/>
              </w:rPr>
            </w:pPr>
            <w:r w:rsidRPr="00EA21E7">
              <w:rPr>
                <w:rFonts w:asciiTheme="minorHAnsi" w:hAnsiTheme="minorHAnsi" w:cstheme="minorHAnsi"/>
              </w:rPr>
              <w:t>Increasing the number of apprentices participating in the programme will be achieved by</w:t>
            </w:r>
            <w:r w:rsidR="00A37318" w:rsidRPr="00EA21E7">
              <w:rPr>
                <w:rFonts w:asciiTheme="minorHAnsi" w:hAnsiTheme="minorHAnsi" w:cstheme="minorHAnsi"/>
              </w:rPr>
              <w:t xml:space="preserve"> working closely with employers and collaborating providers.</w:t>
            </w:r>
          </w:p>
          <w:p w14:paraId="27CB1FEC" w14:textId="3996D3BF" w:rsidR="00A37318" w:rsidRPr="00EA21E7" w:rsidRDefault="00A37318" w:rsidP="002D15D9">
            <w:pPr>
              <w:rPr>
                <w:rFonts w:asciiTheme="minorHAnsi" w:hAnsiTheme="minorHAnsi" w:cstheme="minorHAnsi"/>
              </w:rPr>
            </w:pPr>
            <w:r w:rsidRPr="00EA21E7">
              <w:rPr>
                <w:rFonts w:asciiTheme="minorHAnsi" w:hAnsiTheme="minorHAnsi" w:cstheme="minorHAnsi"/>
              </w:rPr>
              <w:t xml:space="preserve">In </w:t>
            </w:r>
            <w:proofErr w:type="gramStart"/>
            <w:r w:rsidRPr="00EA21E7">
              <w:rPr>
                <w:rFonts w:asciiTheme="minorHAnsi" w:hAnsiTheme="minorHAnsi" w:cstheme="minorHAnsi"/>
              </w:rPr>
              <w:t>addition</w:t>
            </w:r>
            <w:proofErr w:type="gramEnd"/>
            <w:r w:rsidRPr="00EA21E7">
              <w:rPr>
                <w:rFonts w:asciiTheme="minorHAnsi" w:hAnsiTheme="minorHAnsi" w:cstheme="minorHAnsi"/>
              </w:rPr>
              <w:t xml:space="preserve"> the following activities will be undertaken by LMETB as the </w:t>
            </w:r>
            <w:r w:rsidR="51FC50E2" w:rsidRPr="00EA21E7">
              <w:rPr>
                <w:rFonts w:asciiTheme="minorHAnsi" w:hAnsiTheme="minorHAnsi" w:cstheme="minorHAnsi"/>
              </w:rPr>
              <w:t>C</w:t>
            </w:r>
            <w:r w:rsidR="2F283D7D" w:rsidRPr="00EA21E7">
              <w:rPr>
                <w:rFonts w:asciiTheme="minorHAnsi" w:hAnsiTheme="minorHAnsi" w:cstheme="minorHAnsi"/>
              </w:rPr>
              <w:t xml:space="preserve">oordinating </w:t>
            </w:r>
            <w:r w:rsidR="51FC50E2" w:rsidRPr="00EA21E7">
              <w:rPr>
                <w:rFonts w:asciiTheme="minorHAnsi" w:hAnsiTheme="minorHAnsi" w:cstheme="minorHAnsi"/>
              </w:rPr>
              <w:t>P</w:t>
            </w:r>
            <w:r w:rsidR="2F283D7D" w:rsidRPr="00EA21E7">
              <w:rPr>
                <w:rFonts w:asciiTheme="minorHAnsi" w:hAnsiTheme="minorHAnsi" w:cstheme="minorHAnsi"/>
              </w:rPr>
              <w:t>rovider</w:t>
            </w:r>
            <w:r w:rsidRPr="00EA21E7">
              <w:rPr>
                <w:rFonts w:asciiTheme="minorHAnsi" w:hAnsiTheme="minorHAnsi" w:cstheme="minorHAnsi"/>
              </w:rPr>
              <w:t xml:space="preserve"> </w:t>
            </w:r>
            <w:r w:rsidR="002A0503">
              <w:rPr>
                <w:rFonts w:asciiTheme="minorHAnsi" w:hAnsiTheme="minorHAnsi" w:cstheme="minorHAnsi"/>
              </w:rPr>
              <w:t>–</w:t>
            </w:r>
            <w:r w:rsidRPr="00EA21E7">
              <w:rPr>
                <w:rFonts w:asciiTheme="minorHAnsi" w:hAnsiTheme="minorHAnsi" w:cstheme="minorHAnsi"/>
              </w:rPr>
              <w:t xml:space="preserve"> </w:t>
            </w:r>
          </w:p>
          <w:p w14:paraId="106AEF64" w14:textId="77777777" w:rsidR="002A0503" w:rsidRPr="00EA21E7" w:rsidRDefault="002A0503" w:rsidP="002D15D9">
            <w:pPr>
              <w:rPr>
                <w:rFonts w:asciiTheme="minorHAnsi" w:hAnsiTheme="minorHAnsi" w:cstheme="minorHAnsi"/>
              </w:rPr>
            </w:pPr>
          </w:p>
          <w:p w14:paraId="54BBFD33" w14:textId="712C2527" w:rsidR="009B6518" w:rsidRPr="00EA21E7" w:rsidRDefault="009B6518" w:rsidP="00E07109">
            <w:pPr>
              <w:pStyle w:val="ListParagraph"/>
              <w:numPr>
                <w:ilvl w:val="0"/>
                <w:numId w:val="130"/>
              </w:numPr>
              <w:rPr>
                <w:rFonts w:asciiTheme="minorHAnsi" w:hAnsiTheme="minorHAnsi" w:cstheme="minorHAnsi"/>
              </w:rPr>
            </w:pPr>
            <w:r w:rsidRPr="00EA21E7">
              <w:rPr>
                <w:rFonts w:asciiTheme="minorHAnsi" w:hAnsiTheme="minorHAnsi" w:cstheme="minorHAnsi"/>
              </w:rPr>
              <w:t>Maintaining, subject to G</w:t>
            </w:r>
            <w:r w:rsidR="00453670" w:rsidRPr="00EA21E7">
              <w:rPr>
                <w:rFonts w:asciiTheme="minorHAnsi" w:hAnsiTheme="minorHAnsi" w:cstheme="minorHAnsi"/>
              </w:rPr>
              <w:t>D</w:t>
            </w:r>
            <w:r w:rsidRPr="00EA21E7">
              <w:rPr>
                <w:rFonts w:asciiTheme="minorHAnsi" w:hAnsiTheme="minorHAnsi" w:cstheme="minorHAnsi"/>
              </w:rPr>
              <w:t xml:space="preserve">PR requirements, a database of expressions of interest from applicants following the initial </w:t>
            </w:r>
            <w:r w:rsidR="007463AD" w:rsidRPr="00EA21E7">
              <w:rPr>
                <w:rFonts w:asciiTheme="minorHAnsi" w:hAnsiTheme="minorHAnsi" w:cstheme="minorHAnsi"/>
              </w:rPr>
              <w:t xml:space="preserve">national launch and </w:t>
            </w:r>
            <w:r w:rsidRPr="00EA21E7">
              <w:rPr>
                <w:rFonts w:asciiTheme="minorHAnsi" w:hAnsiTheme="minorHAnsi" w:cstheme="minorHAnsi"/>
              </w:rPr>
              <w:t>intake.</w:t>
            </w:r>
          </w:p>
          <w:p w14:paraId="64F9DA91" w14:textId="40676D67" w:rsidR="007463AD" w:rsidRPr="00EA21E7" w:rsidRDefault="007463AD" w:rsidP="00E07109">
            <w:pPr>
              <w:pStyle w:val="ListParagraph"/>
              <w:numPr>
                <w:ilvl w:val="0"/>
                <w:numId w:val="130"/>
              </w:numPr>
              <w:rPr>
                <w:rFonts w:asciiTheme="minorHAnsi" w:hAnsiTheme="minorHAnsi" w:cstheme="minorHAnsi"/>
              </w:rPr>
            </w:pPr>
            <w:r w:rsidRPr="00EA21E7">
              <w:rPr>
                <w:rFonts w:asciiTheme="minorHAnsi" w:hAnsiTheme="minorHAnsi" w:cstheme="minorHAnsi"/>
              </w:rPr>
              <w:t xml:space="preserve">Participating in Generation Apprenticeship promotion. </w:t>
            </w:r>
          </w:p>
          <w:p w14:paraId="6F067DCD" w14:textId="691FB5C8" w:rsidR="009B6518" w:rsidRPr="00EA21E7" w:rsidRDefault="009B6518" w:rsidP="00E07109">
            <w:pPr>
              <w:pStyle w:val="ListParagraph"/>
              <w:numPr>
                <w:ilvl w:val="0"/>
                <w:numId w:val="130"/>
              </w:numPr>
              <w:rPr>
                <w:rFonts w:asciiTheme="minorHAnsi" w:hAnsiTheme="minorHAnsi" w:cstheme="minorHAnsi"/>
              </w:rPr>
            </w:pPr>
            <w:r w:rsidRPr="00EA21E7">
              <w:rPr>
                <w:rFonts w:asciiTheme="minorHAnsi" w:hAnsiTheme="minorHAnsi" w:cstheme="minorHAnsi"/>
              </w:rPr>
              <w:t>Attending Higher Options and World Skills Ireland events</w:t>
            </w:r>
            <w:r w:rsidR="007463AD" w:rsidRPr="00EA21E7">
              <w:rPr>
                <w:rFonts w:asciiTheme="minorHAnsi" w:hAnsiTheme="minorHAnsi" w:cstheme="minorHAnsi"/>
              </w:rPr>
              <w:t>.</w:t>
            </w:r>
          </w:p>
          <w:p w14:paraId="14F72E48" w14:textId="04F6C249" w:rsidR="009B6518" w:rsidRPr="00EA21E7" w:rsidRDefault="009B6518" w:rsidP="00E07109">
            <w:pPr>
              <w:pStyle w:val="ListParagraph"/>
              <w:numPr>
                <w:ilvl w:val="0"/>
                <w:numId w:val="130"/>
              </w:numPr>
              <w:rPr>
                <w:rFonts w:asciiTheme="minorHAnsi" w:hAnsiTheme="minorHAnsi" w:cstheme="minorHAnsi"/>
              </w:rPr>
            </w:pPr>
            <w:r w:rsidRPr="00EA21E7">
              <w:rPr>
                <w:rFonts w:asciiTheme="minorHAnsi" w:hAnsiTheme="minorHAnsi" w:cstheme="minorHAnsi"/>
              </w:rPr>
              <w:t>Exhibiting at the Apprenticeship Expo</w:t>
            </w:r>
            <w:r w:rsidR="007463AD" w:rsidRPr="00EA21E7">
              <w:rPr>
                <w:rFonts w:asciiTheme="minorHAnsi" w:hAnsiTheme="minorHAnsi" w:cstheme="minorHAnsi"/>
              </w:rPr>
              <w:t xml:space="preserve">s </w:t>
            </w:r>
            <w:r w:rsidRPr="00EA21E7">
              <w:rPr>
                <w:rFonts w:asciiTheme="minorHAnsi" w:hAnsiTheme="minorHAnsi" w:cstheme="minorHAnsi"/>
              </w:rPr>
              <w:t xml:space="preserve">organised by </w:t>
            </w:r>
            <w:r w:rsidR="007463AD" w:rsidRPr="00EA21E7">
              <w:rPr>
                <w:rFonts w:asciiTheme="minorHAnsi" w:hAnsiTheme="minorHAnsi" w:cstheme="minorHAnsi"/>
              </w:rPr>
              <w:t>M</w:t>
            </w:r>
            <w:r w:rsidRPr="00EA21E7">
              <w:rPr>
                <w:rFonts w:asciiTheme="minorHAnsi" w:hAnsiTheme="minorHAnsi" w:cstheme="minorHAnsi"/>
              </w:rPr>
              <w:t>eath Chamber of Commerce and LMETB</w:t>
            </w:r>
            <w:r w:rsidR="007463AD" w:rsidRPr="00EA21E7">
              <w:rPr>
                <w:rFonts w:asciiTheme="minorHAnsi" w:hAnsiTheme="minorHAnsi" w:cstheme="minorHAnsi"/>
              </w:rPr>
              <w:t>.</w:t>
            </w:r>
          </w:p>
          <w:p w14:paraId="76E70B98" w14:textId="4812514C" w:rsidR="009B6518" w:rsidRPr="00EA21E7" w:rsidRDefault="009B6518" w:rsidP="00E07109">
            <w:pPr>
              <w:pStyle w:val="ListParagraph"/>
              <w:numPr>
                <w:ilvl w:val="0"/>
                <w:numId w:val="130"/>
              </w:numPr>
              <w:rPr>
                <w:rFonts w:asciiTheme="minorHAnsi" w:hAnsiTheme="minorHAnsi" w:cstheme="minorHAnsi"/>
              </w:rPr>
            </w:pPr>
            <w:r w:rsidRPr="00EA21E7">
              <w:rPr>
                <w:rFonts w:asciiTheme="minorHAnsi" w:hAnsiTheme="minorHAnsi" w:cstheme="minorHAnsi"/>
              </w:rPr>
              <w:t>Attending careers fairs in schools</w:t>
            </w:r>
            <w:r w:rsidR="007463AD" w:rsidRPr="00EA21E7">
              <w:rPr>
                <w:rFonts w:asciiTheme="minorHAnsi" w:hAnsiTheme="minorHAnsi" w:cstheme="minorHAnsi"/>
              </w:rPr>
              <w:t xml:space="preserve">, post leaving certificate/FET colleges, </w:t>
            </w:r>
            <w:r w:rsidR="00A37318" w:rsidRPr="00EA21E7">
              <w:rPr>
                <w:rFonts w:asciiTheme="minorHAnsi" w:hAnsiTheme="minorHAnsi" w:cstheme="minorHAnsi"/>
              </w:rPr>
              <w:t>Y</w:t>
            </w:r>
            <w:r w:rsidR="007463AD" w:rsidRPr="00EA21E7">
              <w:rPr>
                <w:rFonts w:asciiTheme="minorHAnsi" w:hAnsiTheme="minorHAnsi" w:cstheme="minorHAnsi"/>
              </w:rPr>
              <w:t xml:space="preserve">outhreach </w:t>
            </w:r>
            <w:r w:rsidRPr="00EA21E7">
              <w:rPr>
                <w:rFonts w:asciiTheme="minorHAnsi" w:hAnsiTheme="minorHAnsi" w:cstheme="minorHAnsi"/>
              </w:rPr>
              <w:t>and education centres</w:t>
            </w:r>
            <w:r w:rsidR="007463AD" w:rsidRPr="00EA21E7">
              <w:rPr>
                <w:rFonts w:asciiTheme="minorHAnsi" w:hAnsiTheme="minorHAnsi" w:cstheme="minorHAnsi"/>
              </w:rPr>
              <w:t>.</w:t>
            </w:r>
          </w:p>
          <w:p w14:paraId="47E5BDF2" w14:textId="71A2D0F9" w:rsidR="009B6518" w:rsidRPr="00EA21E7" w:rsidRDefault="009B6518" w:rsidP="00E07109">
            <w:pPr>
              <w:pStyle w:val="ListParagraph"/>
              <w:numPr>
                <w:ilvl w:val="0"/>
                <w:numId w:val="130"/>
              </w:numPr>
              <w:rPr>
                <w:rFonts w:asciiTheme="minorHAnsi" w:hAnsiTheme="minorHAnsi" w:cstheme="minorHAnsi"/>
              </w:rPr>
            </w:pPr>
            <w:r w:rsidRPr="00EA21E7">
              <w:rPr>
                <w:rFonts w:asciiTheme="minorHAnsi" w:hAnsiTheme="minorHAnsi" w:cstheme="minorHAnsi"/>
              </w:rPr>
              <w:t xml:space="preserve">Liaising with </w:t>
            </w:r>
            <w:r w:rsidR="007463AD" w:rsidRPr="00EA21E7">
              <w:rPr>
                <w:rFonts w:asciiTheme="minorHAnsi" w:hAnsiTheme="minorHAnsi" w:cstheme="minorHAnsi"/>
              </w:rPr>
              <w:t xml:space="preserve">the Department of Social Protection and </w:t>
            </w:r>
            <w:proofErr w:type="spellStart"/>
            <w:r w:rsidRPr="00EA21E7">
              <w:rPr>
                <w:rFonts w:asciiTheme="minorHAnsi" w:hAnsiTheme="minorHAnsi" w:cstheme="minorHAnsi"/>
              </w:rPr>
              <w:t>Intreo</w:t>
            </w:r>
            <w:proofErr w:type="spellEnd"/>
            <w:r w:rsidRPr="00EA21E7">
              <w:rPr>
                <w:rFonts w:asciiTheme="minorHAnsi" w:hAnsiTheme="minorHAnsi" w:cstheme="minorHAnsi"/>
              </w:rPr>
              <w:t xml:space="preserve"> </w:t>
            </w:r>
            <w:r w:rsidR="007463AD" w:rsidRPr="00EA21E7">
              <w:rPr>
                <w:rFonts w:asciiTheme="minorHAnsi" w:hAnsiTheme="minorHAnsi" w:cstheme="minorHAnsi"/>
              </w:rPr>
              <w:t xml:space="preserve">offices </w:t>
            </w:r>
            <w:r w:rsidRPr="00EA21E7">
              <w:rPr>
                <w:rFonts w:asciiTheme="minorHAnsi" w:hAnsiTheme="minorHAnsi" w:cstheme="minorHAnsi"/>
              </w:rPr>
              <w:t>on career promotion activities</w:t>
            </w:r>
            <w:r w:rsidR="00A37318" w:rsidRPr="00EA21E7">
              <w:rPr>
                <w:rFonts w:asciiTheme="minorHAnsi" w:hAnsiTheme="minorHAnsi" w:cstheme="minorHAnsi"/>
              </w:rPr>
              <w:t>.</w:t>
            </w:r>
          </w:p>
          <w:p w14:paraId="4418BD3B" w14:textId="40F755D4" w:rsidR="009B6518" w:rsidRPr="00EA21E7" w:rsidRDefault="009B6518" w:rsidP="00E07109">
            <w:pPr>
              <w:pStyle w:val="ListParagraph"/>
              <w:numPr>
                <w:ilvl w:val="0"/>
                <w:numId w:val="130"/>
              </w:numPr>
              <w:rPr>
                <w:rFonts w:asciiTheme="minorHAnsi" w:hAnsiTheme="minorHAnsi" w:cstheme="minorHAnsi"/>
              </w:rPr>
            </w:pPr>
            <w:r w:rsidRPr="00EA21E7">
              <w:rPr>
                <w:rFonts w:asciiTheme="minorHAnsi" w:hAnsiTheme="minorHAnsi" w:cstheme="minorHAnsi"/>
              </w:rPr>
              <w:t>Participating in the AMTCE Schools Pathways programme</w:t>
            </w:r>
            <w:r w:rsidR="00A37318" w:rsidRPr="00EA21E7">
              <w:rPr>
                <w:rFonts w:asciiTheme="minorHAnsi" w:hAnsiTheme="minorHAnsi" w:cstheme="minorHAnsi"/>
              </w:rPr>
              <w:t>.</w:t>
            </w:r>
          </w:p>
          <w:p w14:paraId="2B454C45" w14:textId="0C5E6B21" w:rsidR="00A37318" w:rsidRPr="00EA21E7" w:rsidRDefault="00A37318" w:rsidP="00E07109">
            <w:pPr>
              <w:pStyle w:val="ListParagraph"/>
              <w:numPr>
                <w:ilvl w:val="0"/>
                <w:numId w:val="130"/>
              </w:numPr>
              <w:rPr>
                <w:rFonts w:asciiTheme="minorHAnsi" w:hAnsiTheme="minorHAnsi" w:cstheme="minorHAnsi"/>
              </w:rPr>
            </w:pPr>
            <w:r w:rsidRPr="00EA21E7">
              <w:rPr>
                <w:rFonts w:asciiTheme="minorHAnsi" w:hAnsiTheme="minorHAnsi" w:cstheme="minorHAnsi"/>
              </w:rPr>
              <w:t>Briefing members of the Institute of Career Counsellors (IGC) and E</w:t>
            </w:r>
            <w:r w:rsidRPr="00EA21E7">
              <w:rPr>
                <w:rStyle w:val="Emphasis"/>
                <w:rFonts w:asciiTheme="minorHAnsi" w:hAnsiTheme="minorHAnsi" w:cstheme="minorHAnsi"/>
                <w:i w:val="0"/>
                <w:shd w:val="clear" w:color="auto" w:fill="FFFFFF"/>
              </w:rPr>
              <w:t>ngineering</w:t>
            </w:r>
            <w:r w:rsidRPr="00EA21E7">
              <w:rPr>
                <w:rFonts w:asciiTheme="minorHAnsi" w:hAnsiTheme="minorHAnsi" w:cstheme="minorHAnsi"/>
                <w:shd w:val="clear" w:color="auto" w:fill="FFFFFF"/>
              </w:rPr>
              <w:t> Technology </w:t>
            </w:r>
            <w:r w:rsidRPr="00EA21E7">
              <w:rPr>
                <w:rStyle w:val="Emphasis"/>
                <w:rFonts w:asciiTheme="minorHAnsi" w:hAnsiTheme="minorHAnsi" w:cstheme="minorHAnsi"/>
                <w:i w:val="0"/>
                <w:shd w:val="clear" w:color="auto" w:fill="FFFFFF"/>
              </w:rPr>
              <w:t>Teachers</w:t>
            </w:r>
            <w:r w:rsidRPr="00EA21E7">
              <w:rPr>
                <w:rFonts w:asciiTheme="minorHAnsi" w:hAnsiTheme="minorHAnsi" w:cstheme="minorHAnsi"/>
                <w:shd w:val="clear" w:color="auto" w:fill="FFFFFF"/>
              </w:rPr>
              <w:t>' </w:t>
            </w:r>
            <w:r w:rsidRPr="00EA21E7">
              <w:rPr>
                <w:rStyle w:val="Emphasis"/>
                <w:rFonts w:asciiTheme="minorHAnsi" w:hAnsiTheme="minorHAnsi" w:cstheme="minorHAnsi"/>
                <w:i w:val="0"/>
                <w:shd w:val="clear" w:color="auto" w:fill="FFFFFF"/>
              </w:rPr>
              <w:t>Association</w:t>
            </w:r>
            <w:r w:rsidRPr="00EA21E7">
              <w:rPr>
                <w:rFonts w:asciiTheme="minorHAnsi" w:hAnsiTheme="minorHAnsi" w:cstheme="minorHAnsi"/>
                <w:shd w:val="clear" w:color="auto" w:fill="FFFFFF"/>
              </w:rPr>
              <w:t> (E.T.T.A.)</w:t>
            </w:r>
          </w:p>
          <w:p w14:paraId="656E010B" w14:textId="21BB3B5F" w:rsidR="009B6518" w:rsidRPr="00EA21E7" w:rsidRDefault="007463AD" w:rsidP="00E07109">
            <w:pPr>
              <w:pStyle w:val="ListParagraph"/>
              <w:numPr>
                <w:ilvl w:val="0"/>
                <w:numId w:val="130"/>
              </w:numPr>
              <w:rPr>
                <w:rFonts w:asciiTheme="minorHAnsi" w:hAnsiTheme="minorHAnsi" w:cstheme="minorHAnsi"/>
              </w:rPr>
            </w:pPr>
            <w:r w:rsidRPr="00EA21E7">
              <w:rPr>
                <w:rFonts w:asciiTheme="minorHAnsi" w:hAnsiTheme="minorHAnsi" w:cstheme="minorHAnsi"/>
              </w:rPr>
              <w:t>Setting up of a specific RAA website and associated social media outlets</w:t>
            </w:r>
            <w:r w:rsidR="00A37318" w:rsidRPr="00EA21E7">
              <w:rPr>
                <w:rFonts w:asciiTheme="minorHAnsi" w:hAnsiTheme="minorHAnsi" w:cstheme="minorHAnsi"/>
              </w:rPr>
              <w:t>.</w:t>
            </w:r>
          </w:p>
          <w:p w14:paraId="24E9C217" w14:textId="26E15DCA" w:rsidR="007463AD" w:rsidRPr="00EA21E7" w:rsidRDefault="007463AD" w:rsidP="00E07109">
            <w:pPr>
              <w:pStyle w:val="ListParagraph"/>
              <w:numPr>
                <w:ilvl w:val="0"/>
                <w:numId w:val="130"/>
              </w:numPr>
              <w:rPr>
                <w:rFonts w:asciiTheme="minorHAnsi" w:hAnsiTheme="minorHAnsi" w:cstheme="minorHAnsi"/>
              </w:rPr>
            </w:pPr>
            <w:r w:rsidRPr="00EA21E7">
              <w:rPr>
                <w:rFonts w:asciiTheme="minorHAnsi" w:hAnsiTheme="minorHAnsi" w:cstheme="minorHAnsi"/>
              </w:rPr>
              <w:t>Paid and earned promotional activities in local and national education focused media</w:t>
            </w:r>
            <w:r w:rsidR="00A37318" w:rsidRPr="00EA21E7">
              <w:rPr>
                <w:rFonts w:asciiTheme="minorHAnsi" w:hAnsiTheme="minorHAnsi" w:cstheme="minorHAnsi"/>
              </w:rPr>
              <w:t>.</w:t>
            </w:r>
          </w:p>
          <w:p w14:paraId="1F609957" w14:textId="77777777" w:rsidR="00C47A73" w:rsidRPr="00EA21E7" w:rsidRDefault="00C47A73" w:rsidP="00C47A73">
            <w:pPr>
              <w:pStyle w:val="ListParagraph"/>
              <w:rPr>
                <w:rFonts w:asciiTheme="minorHAnsi" w:hAnsiTheme="minorHAnsi" w:cstheme="minorHAnsi"/>
              </w:rPr>
            </w:pPr>
          </w:p>
          <w:p w14:paraId="32EB3BCB" w14:textId="77777777" w:rsidR="002A0503" w:rsidRPr="00EA21E7" w:rsidRDefault="002A0503" w:rsidP="00C47A73">
            <w:pPr>
              <w:pStyle w:val="ListParagraph"/>
              <w:rPr>
                <w:rFonts w:asciiTheme="minorHAnsi" w:hAnsiTheme="minorHAnsi" w:cstheme="minorHAnsi"/>
              </w:rPr>
            </w:pPr>
          </w:p>
          <w:p w14:paraId="37AAE136" w14:textId="77777777" w:rsidR="00A37318" w:rsidRPr="00EA21E7" w:rsidRDefault="00A37318" w:rsidP="002D15D9">
            <w:pPr>
              <w:rPr>
                <w:rFonts w:asciiTheme="minorHAnsi" w:hAnsiTheme="minorHAnsi" w:cstheme="minorHAnsi"/>
                <w:b/>
                <w:bCs/>
              </w:rPr>
            </w:pPr>
            <w:r w:rsidRPr="00EA21E7">
              <w:rPr>
                <w:rFonts w:asciiTheme="minorHAnsi" w:hAnsiTheme="minorHAnsi" w:cstheme="minorHAnsi"/>
                <w:b/>
                <w:bCs/>
              </w:rPr>
              <w:t xml:space="preserve">Increasing the number and regional spread of employers </w:t>
            </w:r>
          </w:p>
          <w:p w14:paraId="6AB1C737" w14:textId="77777777" w:rsidR="00A37318" w:rsidRPr="00EA21E7" w:rsidRDefault="00A37318" w:rsidP="00A37318">
            <w:pPr>
              <w:rPr>
                <w:rFonts w:asciiTheme="minorHAnsi" w:hAnsiTheme="minorHAnsi" w:cstheme="minorHAnsi"/>
              </w:rPr>
            </w:pPr>
            <w:r w:rsidRPr="00EA21E7">
              <w:rPr>
                <w:rFonts w:asciiTheme="minorHAnsi" w:hAnsiTheme="minorHAnsi" w:cstheme="minorHAnsi"/>
              </w:rPr>
              <w:t xml:space="preserve">The network of employers involved in the Consortium Steering Group and the resources of the Employer Engagement units in Collaborating Providers will support the expansion of the number of employers involved in the apprenticeship. </w:t>
            </w:r>
          </w:p>
          <w:p w14:paraId="79FA0986" w14:textId="23921E8E" w:rsidR="00B847E8" w:rsidRPr="00EA21E7" w:rsidRDefault="00B847E8" w:rsidP="002D15D9">
            <w:pPr>
              <w:rPr>
                <w:rFonts w:asciiTheme="minorHAnsi" w:hAnsiTheme="minorHAnsi" w:cstheme="minorHAnsi"/>
              </w:rPr>
            </w:pPr>
            <w:proofErr w:type="gramStart"/>
            <w:r w:rsidRPr="00EA21E7">
              <w:rPr>
                <w:rFonts w:asciiTheme="minorHAnsi" w:hAnsiTheme="minorHAnsi" w:cstheme="minorHAnsi"/>
              </w:rPr>
              <w:t>In order to</w:t>
            </w:r>
            <w:proofErr w:type="gramEnd"/>
            <w:r w:rsidRPr="00EA21E7">
              <w:rPr>
                <w:rFonts w:asciiTheme="minorHAnsi" w:hAnsiTheme="minorHAnsi" w:cstheme="minorHAnsi"/>
              </w:rPr>
              <w:t xml:space="preserve"> expand the number of employers participating in the apprenticeship programme LMETB will</w:t>
            </w:r>
            <w:r w:rsidR="00A37318" w:rsidRPr="00EA21E7">
              <w:rPr>
                <w:rFonts w:asciiTheme="minorHAnsi" w:hAnsiTheme="minorHAnsi" w:cstheme="minorHAnsi"/>
              </w:rPr>
              <w:t xml:space="preserve"> promote the apprenticeship to</w:t>
            </w:r>
          </w:p>
          <w:p w14:paraId="6D8F8EB0" w14:textId="4B8AEED8" w:rsidR="00B847E8" w:rsidRPr="00EA21E7" w:rsidRDefault="00B847E8" w:rsidP="00E07109">
            <w:pPr>
              <w:pStyle w:val="ListParagraph"/>
              <w:numPr>
                <w:ilvl w:val="0"/>
                <w:numId w:val="131"/>
              </w:numPr>
              <w:rPr>
                <w:rFonts w:asciiTheme="minorHAnsi" w:hAnsiTheme="minorHAnsi" w:cstheme="minorHAnsi"/>
              </w:rPr>
            </w:pPr>
            <w:r w:rsidRPr="00EA21E7">
              <w:rPr>
                <w:rFonts w:asciiTheme="minorHAnsi" w:hAnsiTheme="minorHAnsi" w:cstheme="minorHAnsi"/>
              </w:rPr>
              <w:t>Authorised Officers across all 16 Education and Training Boards, providing them with information on the type of employer that the RAA may be suitable for</w:t>
            </w:r>
            <w:r w:rsidR="00A37318" w:rsidRPr="00EA21E7">
              <w:rPr>
                <w:rFonts w:asciiTheme="minorHAnsi" w:hAnsiTheme="minorHAnsi" w:cstheme="minorHAnsi"/>
              </w:rPr>
              <w:t>.</w:t>
            </w:r>
          </w:p>
          <w:p w14:paraId="34A2E59B" w14:textId="5914580C" w:rsidR="00A37318" w:rsidRPr="00EA21E7" w:rsidRDefault="00A37318" w:rsidP="00E07109">
            <w:pPr>
              <w:pStyle w:val="ListParagraph"/>
              <w:numPr>
                <w:ilvl w:val="0"/>
                <w:numId w:val="131"/>
              </w:numPr>
              <w:rPr>
                <w:rFonts w:asciiTheme="minorHAnsi" w:hAnsiTheme="minorHAnsi" w:cstheme="minorHAnsi"/>
              </w:rPr>
            </w:pPr>
            <w:r w:rsidRPr="00EA21E7">
              <w:rPr>
                <w:rFonts w:asciiTheme="minorHAnsi" w:hAnsiTheme="minorHAnsi" w:cstheme="minorHAnsi"/>
              </w:rPr>
              <w:t xml:space="preserve">Enterprise Ireland </w:t>
            </w:r>
            <w:r w:rsidRPr="00EA21E7">
              <w:rPr>
                <w:rFonts w:asciiTheme="minorHAnsi" w:hAnsiTheme="minorHAnsi" w:cstheme="minorHAnsi"/>
                <w:shd w:val="clear" w:color="auto" w:fill="FFFFFF"/>
              </w:rPr>
              <w:t xml:space="preserve">business and specialist advisers and business advisors in </w:t>
            </w:r>
            <w:r w:rsidR="00B847E8" w:rsidRPr="00EA21E7">
              <w:rPr>
                <w:rFonts w:asciiTheme="minorHAnsi" w:hAnsiTheme="minorHAnsi" w:cstheme="minorHAnsi"/>
              </w:rPr>
              <w:t xml:space="preserve">Local Enterprise </w:t>
            </w:r>
            <w:r w:rsidR="2D1EA393" w:rsidRPr="00EA21E7">
              <w:rPr>
                <w:rFonts w:asciiTheme="minorHAnsi" w:hAnsiTheme="minorHAnsi" w:cstheme="minorHAnsi"/>
              </w:rPr>
              <w:t>Office</w:t>
            </w:r>
            <w:r w:rsidR="00B847E8" w:rsidRPr="00EA21E7">
              <w:rPr>
                <w:rFonts w:asciiTheme="minorHAnsi" w:hAnsiTheme="minorHAnsi" w:cstheme="minorHAnsi"/>
              </w:rPr>
              <w:t>s (LEOs)</w:t>
            </w:r>
          </w:p>
          <w:p w14:paraId="7330ACD7" w14:textId="09BE1944" w:rsidR="00A37318" w:rsidRPr="00EA21E7" w:rsidRDefault="78B3BB0B" w:rsidP="00E07109">
            <w:pPr>
              <w:pStyle w:val="ListParagraph"/>
              <w:numPr>
                <w:ilvl w:val="0"/>
                <w:numId w:val="131"/>
              </w:numPr>
              <w:rPr>
                <w:rFonts w:asciiTheme="minorHAnsi" w:hAnsiTheme="minorHAnsi" w:cstheme="minorHAnsi"/>
              </w:rPr>
            </w:pPr>
            <w:r w:rsidRPr="00EA21E7">
              <w:rPr>
                <w:rFonts w:asciiTheme="minorHAnsi" w:hAnsiTheme="minorHAnsi" w:cstheme="minorHAnsi"/>
              </w:rPr>
              <w:t>Regional Skills fora</w:t>
            </w:r>
            <w:r w:rsidR="51DADD64" w:rsidRPr="00EA21E7">
              <w:rPr>
                <w:rFonts w:asciiTheme="minorHAnsi" w:hAnsiTheme="minorHAnsi" w:cstheme="minorHAnsi"/>
              </w:rPr>
              <w:t xml:space="preserve"> including the Advanced Manufacturing Sector Forum which is part of the Regional Skills Forum.</w:t>
            </w:r>
          </w:p>
          <w:p w14:paraId="4AEEF0C0" w14:textId="68E07CBF" w:rsidR="00A37318" w:rsidRPr="00EA21E7" w:rsidRDefault="00A37318" w:rsidP="00E07109">
            <w:pPr>
              <w:pStyle w:val="ListParagraph"/>
              <w:numPr>
                <w:ilvl w:val="0"/>
                <w:numId w:val="131"/>
              </w:numPr>
              <w:rPr>
                <w:rFonts w:asciiTheme="minorHAnsi" w:hAnsiTheme="minorHAnsi" w:cstheme="minorHAnsi"/>
              </w:rPr>
            </w:pPr>
            <w:r w:rsidRPr="00EA21E7">
              <w:rPr>
                <w:rFonts w:asciiTheme="minorHAnsi" w:hAnsiTheme="minorHAnsi" w:cstheme="minorHAnsi"/>
              </w:rPr>
              <w:lastRenderedPageBreak/>
              <w:t>Industry representative groups including the Mid-Tier Engineering Network established by Enterprise Ireland.</w:t>
            </w:r>
          </w:p>
          <w:p w14:paraId="12E8E7E4" w14:textId="3B7D0D2A" w:rsidR="00C47A73" w:rsidRPr="00EA21E7" w:rsidRDefault="00C47A73" w:rsidP="00C47A73">
            <w:pPr>
              <w:pStyle w:val="ListParagraph"/>
              <w:rPr>
                <w:rFonts w:asciiTheme="minorHAnsi" w:hAnsiTheme="minorHAnsi" w:cstheme="minorHAnsi"/>
              </w:rPr>
            </w:pPr>
          </w:p>
          <w:p w14:paraId="4DD2BB07" w14:textId="77777777" w:rsidR="00C47A73" w:rsidRPr="00EA21E7" w:rsidRDefault="00C47A73" w:rsidP="1B6B465A">
            <w:pPr>
              <w:pStyle w:val="ListParagraph"/>
              <w:jc w:val="center"/>
              <w:rPr>
                <w:rFonts w:asciiTheme="minorHAnsi" w:hAnsiTheme="minorHAnsi" w:cstheme="minorHAnsi"/>
              </w:rPr>
            </w:pPr>
          </w:p>
          <w:tbl>
            <w:tblPr>
              <w:tblStyle w:val="TableGrid"/>
              <w:tblW w:w="0" w:type="auto"/>
              <w:tblLook w:val="04A0" w:firstRow="1" w:lastRow="0" w:firstColumn="1" w:lastColumn="0" w:noHBand="0" w:noVBand="1"/>
            </w:tblPr>
            <w:tblGrid>
              <w:gridCol w:w="1587"/>
              <w:gridCol w:w="1587"/>
              <w:gridCol w:w="1587"/>
              <w:gridCol w:w="1588"/>
              <w:gridCol w:w="1588"/>
              <w:gridCol w:w="1588"/>
            </w:tblGrid>
            <w:tr w:rsidR="0066533E" w:rsidRPr="00EA21E7" w14:paraId="0DF2BEAA" w14:textId="77777777" w:rsidTr="00EA21E7">
              <w:tc>
                <w:tcPr>
                  <w:tcW w:w="1587" w:type="dxa"/>
                  <w:shd w:val="clear" w:color="auto" w:fill="D9D9D9" w:themeFill="background1" w:themeFillShade="D9"/>
                </w:tcPr>
                <w:p w14:paraId="1FB94A5F" w14:textId="26E97A30" w:rsidR="00FD5A66" w:rsidRPr="00EA21E7" w:rsidRDefault="00B229A2" w:rsidP="1B6B465A">
                  <w:pPr>
                    <w:jc w:val="center"/>
                    <w:rPr>
                      <w:rFonts w:asciiTheme="minorHAnsi" w:hAnsiTheme="minorHAnsi" w:cstheme="minorHAnsi"/>
                      <w:b/>
                    </w:rPr>
                  </w:pPr>
                  <w:r w:rsidRPr="00EA21E7">
                    <w:rPr>
                      <w:rFonts w:asciiTheme="minorHAnsi" w:hAnsiTheme="minorHAnsi" w:cstheme="minorHAnsi"/>
                      <w:b/>
                    </w:rPr>
                    <w:t>Proposed new apprentices over five years</w:t>
                  </w:r>
                  <w:r w:rsidR="001B6129" w:rsidRPr="00EA21E7">
                    <w:rPr>
                      <w:rFonts w:asciiTheme="minorHAnsi" w:hAnsiTheme="minorHAnsi" w:cstheme="minorHAnsi"/>
                      <w:b/>
                    </w:rPr>
                    <w:t xml:space="preserve"> </w:t>
                  </w:r>
                  <w:r w:rsidRPr="00EA21E7">
                    <w:rPr>
                      <w:rFonts w:asciiTheme="minorHAnsi" w:hAnsiTheme="minorHAnsi" w:cstheme="minorHAnsi"/>
                      <w:b/>
                    </w:rPr>
                    <w:t>expected total</w:t>
                  </w:r>
                  <w:r w:rsidR="001B6129" w:rsidRPr="00EA21E7">
                    <w:rPr>
                      <w:rFonts w:asciiTheme="minorHAnsi" w:hAnsiTheme="minorHAnsi" w:cstheme="minorHAnsi"/>
                      <w:b/>
                    </w:rPr>
                    <w:t xml:space="preserve"> </w:t>
                  </w:r>
                  <w:r w:rsidRPr="00EA21E7">
                    <w:rPr>
                      <w:rFonts w:asciiTheme="minorHAnsi" w:hAnsiTheme="minorHAnsi" w:cstheme="minorHAnsi"/>
                      <w:b/>
                    </w:rPr>
                    <w:t>per year</w:t>
                  </w:r>
                  <w:r w:rsidR="001B6129" w:rsidRPr="00EA21E7">
                    <w:rPr>
                      <w:rFonts w:asciiTheme="minorHAnsi" w:hAnsiTheme="minorHAnsi" w:cstheme="minorHAnsi"/>
                      <w:b/>
                    </w:rPr>
                    <w:t xml:space="preserve"> </w:t>
                  </w:r>
                  <w:r w:rsidRPr="00EA21E7">
                    <w:rPr>
                      <w:rFonts w:asciiTheme="minorHAnsi" w:hAnsiTheme="minorHAnsi" w:cstheme="minorHAnsi"/>
                      <w:b/>
                    </w:rPr>
                    <w:t>(</w:t>
                  </w:r>
                  <w:proofErr w:type="gramStart"/>
                  <w:r w:rsidRPr="00EA21E7">
                    <w:rPr>
                      <w:rFonts w:asciiTheme="minorHAnsi" w:hAnsiTheme="minorHAnsi" w:cstheme="minorHAnsi"/>
                    </w:rPr>
                    <w:t>i.e.</w:t>
                  </w:r>
                  <w:proofErr w:type="gramEnd"/>
                  <w:r w:rsidRPr="00EA21E7">
                    <w:rPr>
                      <w:rFonts w:asciiTheme="minorHAnsi" w:hAnsiTheme="minorHAnsi" w:cstheme="minorHAnsi"/>
                    </w:rPr>
                    <w:t xml:space="preserve"> all intakes in </w:t>
                  </w:r>
                  <w:r w:rsidR="00C414D0" w:rsidRPr="00EA21E7">
                    <w:rPr>
                      <w:rFonts w:asciiTheme="minorHAnsi" w:hAnsiTheme="minorHAnsi" w:cstheme="minorHAnsi"/>
                    </w:rPr>
                    <w:t>5</w:t>
                  </w:r>
                  <w:r w:rsidRPr="00EA21E7">
                    <w:rPr>
                      <w:rFonts w:asciiTheme="minorHAnsi" w:hAnsiTheme="minorHAnsi" w:cstheme="minorHAnsi"/>
                    </w:rPr>
                    <w:t xml:space="preserve"> ETB</w:t>
                  </w:r>
                  <w:r w:rsidR="00C414D0" w:rsidRPr="00EA21E7">
                    <w:rPr>
                      <w:rFonts w:asciiTheme="minorHAnsi" w:hAnsiTheme="minorHAnsi" w:cstheme="minorHAnsi"/>
                    </w:rPr>
                    <w:t>s</w:t>
                  </w:r>
                  <w:r w:rsidRPr="00EA21E7">
                    <w:rPr>
                      <w:rFonts w:asciiTheme="minorHAnsi" w:hAnsiTheme="minorHAnsi" w:cstheme="minorHAnsi"/>
                    </w:rPr>
                    <w:t>) </w:t>
                  </w:r>
                </w:p>
              </w:tc>
              <w:tc>
                <w:tcPr>
                  <w:tcW w:w="1587" w:type="dxa"/>
                  <w:shd w:val="clear" w:color="auto" w:fill="D9D9D9" w:themeFill="background1" w:themeFillShade="D9"/>
                </w:tcPr>
                <w:p w14:paraId="00420CE6" w14:textId="5DC1AB94" w:rsidR="1B6B465A" w:rsidRPr="00EA21E7" w:rsidRDefault="1B6B465A" w:rsidP="1B6B465A">
                  <w:pPr>
                    <w:jc w:val="center"/>
                    <w:rPr>
                      <w:rFonts w:asciiTheme="minorHAnsi" w:hAnsiTheme="minorHAnsi" w:cstheme="minorHAnsi"/>
                      <w:b/>
                      <w:bCs/>
                    </w:rPr>
                  </w:pPr>
                </w:p>
                <w:p w14:paraId="2EEB481C" w14:textId="08F123DF" w:rsidR="1B6B465A" w:rsidRPr="00EA21E7" w:rsidRDefault="1B6B465A" w:rsidP="1B6B465A">
                  <w:pPr>
                    <w:jc w:val="center"/>
                    <w:rPr>
                      <w:rFonts w:asciiTheme="minorHAnsi" w:hAnsiTheme="minorHAnsi" w:cstheme="minorHAnsi"/>
                      <w:b/>
                      <w:bCs/>
                    </w:rPr>
                  </w:pPr>
                </w:p>
                <w:p w14:paraId="2266E9AB" w14:textId="39DAA3F9" w:rsidR="00FD5A66" w:rsidRPr="00EA21E7" w:rsidRDefault="00B320F9" w:rsidP="1B6B465A">
                  <w:pPr>
                    <w:jc w:val="center"/>
                    <w:rPr>
                      <w:rFonts w:asciiTheme="minorHAnsi" w:hAnsiTheme="minorHAnsi" w:cstheme="minorHAnsi"/>
                      <w:b/>
                    </w:rPr>
                  </w:pPr>
                  <w:r w:rsidRPr="00EA21E7">
                    <w:rPr>
                      <w:rFonts w:asciiTheme="minorHAnsi" w:hAnsiTheme="minorHAnsi" w:cstheme="minorHAnsi"/>
                      <w:b/>
                    </w:rPr>
                    <w:t>Year 1</w:t>
                  </w:r>
                </w:p>
              </w:tc>
              <w:tc>
                <w:tcPr>
                  <w:tcW w:w="1587" w:type="dxa"/>
                  <w:shd w:val="clear" w:color="auto" w:fill="D9D9D9" w:themeFill="background1" w:themeFillShade="D9"/>
                </w:tcPr>
                <w:p w14:paraId="22262199" w14:textId="4A377B48" w:rsidR="1B6B465A" w:rsidRPr="00EA21E7" w:rsidRDefault="1B6B465A" w:rsidP="1B6B465A">
                  <w:pPr>
                    <w:jc w:val="center"/>
                    <w:rPr>
                      <w:rFonts w:asciiTheme="minorHAnsi" w:hAnsiTheme="minorHAnsi" w:cstheme="minorHAnsi"/>
                      <w:b/>
                      <w:bCs/>
                    </w:rPr>
                  </w:pPr>
                </w:p>
                <w:p w14:paraId="67DA576E" w14:textId="2D14E310" w:rsidR="1B6B465A" w:rsidRPr="00EA21E7" w:rsidRDefault="1B6B465A" w:rsidP="1B6B465A">
                  <w:pPr>
                    <w:jc w:val="center"/>
                    <w:rPr>
                      <w:rFonts w:asciiTheme="minorHAnsi" w:hAnsiTheme="minorHAnsi" w:cstheme="minorHAnsi"/>
                      <w:b/>
                      <w:bCs/>
                    </w:rPr>
                  </w:pPr>
                </w:p>
                <w:p w14:paraId="611EFFB7" w14:textId="6C382411" w:rsidR="00FD5A66" w:rsidRPr="00EA21E7" w:rsidRDefault="00B320F9" w:rsidP="1B6B465A">
                  <w:pPr>
                    <w:jc w:val="center"/>
                    <w:rPr>
                      <w:rFonts w:asciiTheme="minorHAnsi" w:hAnsiTheme="minorHAnsi" w:cstheme="minorHAnsi"/>
                      <w:b/>
                    </w:rPr>
                  </w:pPr>
                  <w:r w:rsidRPr="00EA21E7">
                    <w:rPr>
                      <w:rFonts w:asciiTheme="minorHAnsi" w:hAnsiTheme="minorHAnsi" w:cstheme="minorHAnsi"/>
                      <w:b/>
                    </w:rPr>
                    <w:t>Year 2</w:t>
                  </w:r>
                </w:p>
              </w:tc>
              <w:tc>
                <w:tcPr>
                  <w:tcW w:w="1588" w:type="dxa"/>
                  <w:shd w:val="clear" w:color="auto" w:fill="D9D9D9" w:themeFill="background1" w:themeFillShade="D9"/>
                </w:tcPr>
                <w:p w14:paraId="2B904356" w14:textId="0741C9FE" w:rsidR="1B6B465A" w:rsidRPr="00EA21E7" w:rsidRDefault="1B6B465A" w:rsidP="1B6B465A">
                  <w:pPr>
                    <w:jc w:val="center"/>
                    <w:rPr>
                      <w:rFonts w:asciiTheme="minorHAnsi" w:hAnsiTheme="minorHAnsi" w:cstheme="minorHAnsi"/>
                      <w:b/>
                      <w:bCs/>
                    </w:rPr>
                  </w:pPr>
                </w:p>
                <w:p w14:paraId="1C2B4259" w14:textId="331A2C72" w:rsidR="1B6B465A" w:rsidRPr="00EA21E7" w:rsidRDefault="1B6B465A" w:rsidP="1B6B465A">
                  <w:pPr>
                    <w:jc w:val="center"/>
                    <w:rPr>
                      <w:rFonts w:asciiTheme="minorHAnsi" w:hAnsiTheme="minorHAnsi" w:cstheme="minorHAnsi"/>
                      <w:b/>
                      <w:bCs/>
                    </w:rPr>
                  </w:pPr>
                </w:p>
                <w:p w14:paraId="7D44EAF7" w14:textId="3DD3138B" w:rsidR="00FD5A66" w:rsidRPr="00EA21E7" w:rsidRDefault="00B320F9" w:rsidP="1B6B465A">
                  <w:pPr>
                    <w:jc w:val="center"/>
                    <w:rPr>
                      <w:rFonts w:asciiTheme="minorHAnsi" w:hAnsiTheme="minorHAnsi" w:cstheme="minorHAnsi"/>
                      <w:b/>
                    </w:rPr>
                  </w:pPr>
                  <w:r w:rsidRPr="00EA21E7">
                    <w:rPr>
                      <w:rFonts w:asciiTheme="minorHAnsi" w:hAnsiTheme="minorHAnsi" w:cstheme="minorHAnsi"/>
                      <w:b/>
                    </w:rPr>
                    <w:t>Year 3</w:t>
                  </w:r>
                </w:p>
              </w:tc>
              <w:tc>
                <w:tcPr>
                  <w:tcW w:w="1588" w:type="dxa"/>
                  <w:shd w:val="clear" w:color="auto" w:fill="D9D9D9" w:themeFill="background1" w:themeFillShade="D9"/>
                </w:tcPr>
                <w:p w14:paraId="37853D05" w14:textId="22153AC8" w:rsidR="1B6B465A" w:rsidRPr="00EA21E7" w:rsidRDefault="1B6B465A" w:rsidP="1B6B465A">
                  <w:pPr>
                    <w:jc w:val="center"/>
                    <w:rPr>
                      <w:rFonts w:asciiTheme="minorHAnsi" w:hAnsiTheme="minorHAnsi" w:cstheme="minorHAnsi"/>
                      <w:b/>
                      <w:bCs/>
                    </w:rPr>
                  </w:pPr>
                </w:p>
                <w:p w14:paraId="56BF46CC" w14:textId="7E605749" w:rsidR="1B6B465A" w:rsidRPr="00EA21E7" w:rsidRDefault="1B6B465A" w:rsidP="1B6B465A">
                  <w:pPr>
                    <w:jc w:val="center"/>
                    <w:rPr>
                      <w:rFonts w:asciiTheme="minorHAnsi" w:hAnsiTheme="minorHAnsi" w:cstheme="minorHAnsi"/>
                      <w:b/>
                      <w:bCs/>
                    </w:rPr>
                  </w:pPr>
                </w:p>
                <w:p w14:paraId="57F6FD9D" w14:textId="197B78E9" w:rsidR="00FD5A66" w:rsidRPr="00EA21E7" w:rsidRDefault="00B320F9" w:rsidP="1B6B465A">
                  <w:pPr>
                    <w:jc w:val="center"/>
                    <w:rPr>
                      <w:rFonts w:asciiTheme="minorHAnsi" w:hAnsiTheme="minorHAnsi" w:cstheme="minorHAnsi"/>
                      <w:b/>
                    </w:rPr>
                  </w:pPr>
                  <w:r w:rsidRPr="00EA21E7">
                    <w:rPr>
                      <w:rFonts w:asciiTheme="minorHAnsi" w:hAnsiTheme="minorHAnsi" w:cstheme="minorHAnsi"/>
                      <w:b/>
                    </w:rPr>
                    <w:t>Year 4</w:t>
                  </w:r>
                </w:p>
              </w:tc>
              <w:tc>
                <w:tcPr>
                  <w:tcW w:w="1588" w:type="dxa"/>
                  <w:shd w:val="clear" w:color="auto" w:fill="D9D9D9" w:themeFill="background1" w:themeFillShade="D9"/>
                </w:tcPr>
                <w:p w14:paraId="5037AF7B" w14:textId="42B9852A" w:rsidR="1B6B465A" w:rsidRPr="00EA21E7" w:rsidRDefault="1B6B465A" w:rsidP="1B6B465A">
                  <w:pPr>
                    <w:jc w:val="center"/>
                    <w:rPr>
                      <w:rFonts w:asciiTheme="minorHAnsi" w:hAnsiTheme="minorHAnsi" w:cstheme="minorHAnsi"/>
                      <w:b/>
                      <w:bCs/>
                    </w:rPr>
                  </w:pPr>
                </w:p>
                <w:p w14:paraId="4351B791" w14:textId="39356A68" w:rsidR="1B6B465A" w:rsidRPr="00EA21E7" w:rsidRDefault="1B6B465A" w:rsidP="1B6B465A">
                  <w:pPr>
                    <w:jc w:val="center"/>
                    <w:rPr>
                      <w:rFonts w:asciiTheme="minorHAnsi" w:hAnsiTheme="minorHAnsi" w:cstheme="minorHAnsi"/>
                      <w:b/>
                      <w:bCs/>
                    </w:rPr>
                  </w:pPr>
                </w:p>
                <w:p w14:paraId="396C61DA" w14:textId="7DD472EA" w:rsidR="00FD5A66" w:rsidRPr="00EA21E7" w:rsidRDefault="00B320F9" w:rsidP="1B6B465A">
                  <w:pPr>
                    <w:jc w:val="center"/>
                    <w:rPr>
                      <w:rFonts w:asciiTheme="minorHAnsi" w:hAnsiTheme="minorHAnsi" w:cstheme="minorHAnsi"/>
                      <w:b/>
                    </w:rPr>
                  </w:pPr>
                  <w:r w:rsidRPr="00EA21E7">
                    <w:rPr>
                      <w:rFonts w:asciiTheme="minorHAnsi" w:hAnsiTheme="minorHAnsi" w:cstheme="minorHAnsi"/>
                      <w:b/>
                    </w:rPr>
                    <w:t>Year 5</w:t>
                  </w:r>
                </w:p>
              </w:tc>
            </w:tr>
            <w:tr w:rsidR="0066533E" w:rsidRPr="00EA21E7" w14:paraId="2C79799B" w14:textId="77777777" w:rsidTr="00FD5A66">
              <w:tc>
                <w:tcPr>
                  <w:tcW w:w="1587" w:type="dxa"/>
                </w:tcPr>
                <w:p w14:paraId="34894AC3" w14:textId="4A1C4FB6" w:rsidR="00FD5A66" w:rsidRPr="00EA21E7" w:rsidRDefault="195A1DE3" w:rsidP="00A37318">
                  <w:pPr>
                    <w:rPr>
                      <w:rFonts w:asciiTheme="minorHAnsi" w:hAnsiTheme="minorHAnsi" w:cstheme="minorHAnsi"/>
                      <w:b/>
                    </w:rPr>
                  </w:pPr>
                  <w:r w:rsidRPr="00EA21E7">
                    <w:rPr>
                      <w:rFonts w:asciiTheme="minorHAnsi" w:hAnsiTheme="minorHAnsi" w:cstheme="minorHAnsi"/>
                      <w:b/>
                      <w:bCs/>
                    </w:rPr>
                    <w:t> </w:t>
                  </w:r>
                  <w:r w:rsidR="00B229A2" w:rsidRPr="00EA21E7">
                    <w:rPr>
                      <w:rFonts w:asciiTheme="minorHAnsi" w:hAnsiTheme="minorHAnsi" w:cstheme="minorHAnsi"/>
                      <w:b/>
                    </w:rPr>
                    <w:t>ETB provider </w:t>
                  </w:r>
                  <w:r w:rsidR="12FE3C3B" w:rsidRPr="00EA21E7">
                    <w:rPr>
                      <w:rFonts w:asciiTheme="minorHAnsi" w:hAnsiTheme="minorHAnsi" w:cstheme="minorHAnsi"/>
                      <w:b/>
                      <w:bCs/>
                    </w:rPr>
                    <w:t>&amp;</w:t>
                  </w:r>
                  <w:r w:rsidR="00B229A2" w:rsidRPr="00EA21E7">
                    <w:rPr>
                      <w:rFonts w:asciiTheme="minorHAnsi" w:hAnsiTheme="minorHAnsi" w:cstheme="minorHAnsi"/>
                      <w:b/>
                    </w:rPr>
                    <w:t> no. of intakes</w:t>
                  </w:r>
                </w:p>
              </w:tc>
              <w:tc>
                <w:tcPr>
                  <w:tcW w:w="1587" w:type="dxa"/>
                </w:tcPr>
                <w:p w14:paraId="1205EDDD" w14:textId="56197B06" w:rsidR="00FD5A66" w:rsidRPr="00EA21E7" w:rsidRDefault="00C83D33" w:rsidP="62EA3ED4">
                  <w:pPr>
                    <w:jc w:val="center"/>
                    <w:rPr>
                      <w:rFonts w:asciiTheme="minorHAnsi" w:hAnsiTheme="minorHAnsi" w:cstheme="minorHAnsi"/>
                    </w:rPr>
                  </w:pPr>
                  <w:r w:rsidRPr="00EA21E7">
                    <w:rPr>
                      <w:rFonts w:asciiTheme="minorHAnsi" w:hAnsiTheme="minorHAnsi" w:cstheme="minorHAnsi"/>
                    </w:rPr>
                    <w:t>LMETB 1 intake (OCT24)</w:t>
                  </w:r>
                </w:p>
              </w:tc>
              <w:tc>
                <w:tcPr>
                  <w:tcW w:w="1587" w:type="dxa"/>
                </w:tcPr>
                <w:p w14:paraId="2CED07FF" w14:textId="3B7EA55D" w:rsidR="00CC6AEE" w:rsidRPr="00EA21E7" w:rsidRDefault="00CC6AEE" w:rsidP="62EA3ED4">
                  <w:pPr>
                    <w:jc w:val="center"/>
                    <w:rPr>
                      <w:rFonts w:asciiTheme="minorHAnsi" w:hAnsiTheme="minorHAnsi" w:cstheme="minorHAnsi"/>
                    </w:rPr>
                  </w:pPr>
                  <w:r w:rsidRPr="00EA21E7">
                    <w:rPr>
                      <w:rFonts w:asciiTheme="minorHAnsi" w:hAnsiTheme="minorHAnsi" w:cstheme="minorHAnsi"/>
                    </w:rPr>
                    <w:t>LMETB 1 intake (OCT 25)</w:t>
                  </w:r>
                </w:p>
                <w:p w14:paraId="0882F4A8" w14:textId="790F7F1F" w:rsidR="00FD5A66" w:rsidRPr="00EA21E7" w:rsidRDefault="000D2E8B" w:rsidP="62EA3ED4">
                  <w:pPr>
                    <w:jc w:val="center"/>
                    <w:rPr>
                      <w:rFonts w:asciiTheme="minorHAnsi" w:hAnsiTheme="minorHAnsi" w:cstheme="minorHAnsi"/>
                    </w:rPr>
                  </w:pPr>
                  <w:r w:rsidRPr="00EA21E7">
                    <w:rPr>
                      <w:rFonts w:asciiTheme="minorHAnsi" w:hAnsiTheme="minorHAnsi" w:cstheme="minorHAnsi"/>
                    </w:rPr>
                    <w:t xml:space="preserve">Limerick Clare </w:t>
                  </w:r>
                  <w:r w:rsidR="00CC6AEE" w:rsidRPr="00EA21E7">
                    <w:rPr>
                      <w:rFonts w:asciiTheme="minorHAnsi" w:hAnsiTheme="minorHAnsi" w:cstheme="minorHAnsi"/>
                    </w:rPr>
                    <w:t>ETB 1 intake (OCT25)</w:t>
                  </w:r>
                </w:p>
              </w:tc>
              <w:tc>
                <w:tcPr>
                  <w:tcW w:w="1588" w:type="dxa"/>
                </w:tcPr>
                <w:p w14:paraId="143EA6DA" w14:textId="705A9AD5" w:rsidR="00111FD0" w:rsidRPr="00EA21E7" w:rsidRDefault="00111FD0" w:rsidP="62EA3ED4">
                  <w:pPr>
                    <w:jc w:val="center"/>
                    <w:rPr>
                      <w:rFonts w:asciiTheme="minorHAnsi" w:hAnsiTheme="minorHAnsi" w:cstheme="minorHAnsi"/>
                    </w:rPr>
                  </w:pPr>
                  <w:r w:rsidRPr="00EA21E7">
                    <w:rPr>
                      <w:rFonts w:asciiTheme="minorHAnsi" w:hAnsiTheme="minorHAnsi" w:cstheme="minorHAnsi"/>
                    </w:rPr>
                    <w:t>LMETB 2 Intakes</w:t>
                  </w:r>
                  <w:r w:rsidR="0066533E" w:rsidRPr="00EA21E7">
                    <w:rPr>
                      <w:rFonts w:asciiTheme="minorHAnsi" w:hAnsiTheme="minorHAnsi" w:cstheme="minorHAnsi"/>
                    </w:rPr>
                    <w:t xml:space="preserve"> </w:t>
                  </w:r>
                  <w:r w:rsidRPr="00EA21E7">
                    <w:rPr>
                      <w:rFonts w:asciiTheme="minorHAnsi" w:hAnsiTheme="minorHAnsi" w:cstheme="minorHAnsi"/>
                    </w:rPr>
                    <w:t>(APR &amp; OCT 26)</w:t>
                  </w:r>
                </w:p>
                <w:p w14:paraId="4293C566" w14:textId="1115E6BD" w:rsidR="00111FD0" w:rsidRPr="00EA21E7" w:rsidRDefault="00111FD0" w:rsidP="62EA3ED4">
                  <w:pPr>
                    <w:jc w:val="center"/>
                    <w:rPr>
                      <w:rFonts w:asciiTheme="minorHAnsi" w:hAnsiTheme="minorHAnsi" w:cstheme="minorHAnsi"/>
                    </w:rPr>
                  </w:pPr>
                  <w:r w:rsidRPr="00EA21E7">
                    <w:rPr>
                      <w:rFonts w:asciiTheme="minorHAnsi" w:hAnsiTheme="minorHAnsi" w:cstheme="minorHAnsi"/>
                    </w:rPr>
                    <w:t>Limerick Clare ETB 2 intakes (APR &amp; OCT26)</w:t>
                  </w:r>
                </w:p>
                <w:p w14:paraId="3A08A97B" w14:textId="77777777" w:rsidR="00111FD0" w:rsidRPr="00EA21E7" w:rsidRDefault="00111FD0" w:rsidP="62EA3ED4">
                  <w:pPr>
                    <w:jc w:val="center"/>
                    <w:rPr>
                      <w:rFonts w:asciiTheme="minorHAnsi" w:hAnsiTheme="minorHAnsi" w:cstheme="minorHAnsi"/>
                    </w:rPr>
                  </w:pPr>
                  <w:r w:rsidRPr="00EA21E7">
                    <w:rPr>
                      <w:rFonts w:asciiTheme="minorHAnsi" w:hAnsiTheme="minorHAnsi" w:cstheme="minorHAnsi"/>
                    </w:rPr>
                    <w:t>WWETB 1 intake (OCT 26)</w:t>
                  </w:r>
                </w:p>
                <w:p w14:paraId="795A9BD6" w14:textId="77777777" w:rsidR="00111FD0" w:rsidRPr="00EA21E7" w:rsidRDefault="00111FD0" w:rsidP="62EA3ED4">
                  <w:pPr>
                    <w:jc w:val="center"/>
                    <w:rPr>
                      <w:rFonts w:asciiTheme="minorHAnsi" w:hAnsiTheme="minorHAnsi" w:cstheme="minorHAnsi"/>
                    </w:rPr>
                  </w:pPr>
                  <w:r w:rsidRPr="00EA21E7">
                    <w:rPr>
                      <w:rFonts w:asciiTheme="minorHAnsi" w:hAnsiTheme="minorHAnsi" w:cstheme="minorHAnsi"/>
                    </w:rPr>
                    <w:t>KWETB 1 intake (OCT 26)</w:t>
                  </w:r>
                </w:p>
                <w:p w14:paraId="22F07B71" w14:textId="1695264A" w:rsidR="00FD5A66" w:rsidRPr="00EA21E7" w:rsidRDefault="2C28044A" w:rsidP="62EA3ED4">
                  <w:pPr>
                    <w:jc w:val="center"/>
                    <w:rPr>
                      <w:rFonts w:asciiTheme="minorHAnsi" w:hAnsiTheme="minorHAnsi" w:cstheme="minorHAnsi"/>
                    </w:rPr>
                  </w:pPr>
                  <w:r w:rsidRPr="00EA21E7">
                    <w:rPr>
                      <w:rFonts w:asciiTheme="minorHAnsi" w:hAnsiTheme="minorHAnsi" w:cstheme="minorHAnsi"/>
                    </w:rPr>
                    <w:t>DETB</w:t>
                  </w:r>
                  <w:r w:rsidR="00111FD0" w:rsidRPr="00EA21E7">
                    <w:rPr>
                      <w:rFonts w:asciiTheme="minorHAnsi" w:hAnsiTheme="minorHAnsi" w:cstheme="minorHAnsi"/>
                    </w:rPr>
                    <w:t xml:space="preserve"> 1 intake (OCT 26)</w:t>
                  </w:r>
                </w:p>
              </w:tc>
              <w:tc>
                <w:tcPr>
                  <w:tcW w:w="1588" w:type="dxa"/>
                </w:tcPr>
                <w:p w14:paraId="22C15469" w14:textId="49A9ECDC" w:rsidR="0066533E" w:rsidRPr="00EA21E7" w:rsidRDefault="0066533E" w:rsidP="62EA3ED4">
                  <w:pPr>
                    <w:jc w:val="center"/>
                    <w:rPr>
                      <w:rFonts w:asciiTheme="minorHAnsi" w:hAnsiTheme="minorHAnsi" w:cstheme="minorHAnsi"/>
                    </w:rPr>
                  </w:pPr>
                  <w:r w:rsidRPr="00EA21E7">
                    <w:rPr>
                      <w:rFonts w:asciiTheme="minorHAnsi" w:hAnsiTheme="minorHAnsi" w:cstheme="minorHAnsi"/>
                    </w:rPr>
                    <w:t>LMETB 2 Intakes (APR &amp; OCT 27)</w:t>
                  </w:r>
                </w:p>
                <w:p w14:paraId="6DD00C7E" w14:textId="336D4721" w:rsidR="0066533E" w:rsidRPr="00EA21E7" w:rsidRDefault="0066533E" w:rsidP="62EA3ED4">
                  <w:pPr>
                    <w:jc w:val="center"/>
                    <w:rPr>
                      <w:rFonts w:asciiTheme="minorHAnsi" w:hAnsiTheme="minorHAnsi" w:cstheme="minorHAnsi"/>
                    </w:rPr>
                  </w:pPr>
                  <w:r w:rsidRPr="00EA21E7">
                    <w:rPr>
                      <w:rFonts w:asciiTheme="minorHAnsi" w:hAnsiTheme="minorHAnsi" w:cstheme="minorHAnsi"/>
                    </w:rPr>
                    <w:t>Limerick Clare ETB 2 intakes (APR &amp; OCT 27)</w:t>
                  </w:r>
                </w:p>
                <w:p w14:paraId="617C417F" w14:textId="77777777" w:rsidR="0066533E" w:rsidRPr="00EA21E7" w:rsidRDefault="0066533E" w:rsidP="62EA3ED4">
                  <w:pPr>
                    <w:jc w:val="center"/>
                    <w:rPr>
                      <w:rFonts w:asciiTheme="minorHAnsi" w:hAnsiTheme="minorHAnsi" w:cstheme="minorHAnsi"/>
                    </w:rPr>
                  </w:pPr>
                  <w:r w:rsidRPr="00EA21E7">
                    <w:rPr>
                      <w:rFonts w:asciiTheme="minorHAnsi" w:hAnsiTheme="minorHAnsi" w:cstheme="minorHAnsi"/>
                    </w:rPr>
                    <w:t>WWETB 2 intakes (APR &amp; OCT 27)</w:t>
                  </w:r>
                </w:p>
                <w:p w14:paraId="76E98B90" w14:textId="77777777" w:rsidR="0066533E" w:rsidRPr="00EA21E7" w:rsidRDefault="0066533E" w:rsidP="62EA3ED4">
                  <w:pPr>
                    <w:jc w:val="center"/>
                    <w:rPr>
                      <w:rFonts w:asciiTheme="minorHAnsi" w:hAnsiTheme="minorHAnsi" w:cstheme="minorHAnsi"/>
                    </w:rPr>
                  </w:pPr>
                  <w:r w:rsidRPr="00EA21E7">
                    <w:rPr>
                      <w:rFonts w:asciiTheme="minorHAnsi" w:hAnsiTheme="minorHAnsi" w:cstheme="minorHAnsi"/>
                    </w:rPr>
                    <w:t>KWETB 2 intakes (APR &amp; OCT 27)</w:t>
                  </w:r>
                </w:p>
                <w:p w14:paraId="0BA4F5A8" w14:textId="77777777" w:rsidR="0066533E" w:rsidRDefault="0066533E" w:rsidP="62EA3ED4">
                  <w:pPr>
                    <w:jc w:val="center"/>
                    <w:rPr>
                      <w:rFonts w:asciiTheme="minorHAnsi" w:hAnsiTheme="minorHAnsi" w:cstheme="minorHAnsi"/>
                    </w:rPr>
                  </w:pPr>
                  <w:r w:rsidRPr="00EA21E7">
                    <w:rPr>
                      <w:rFonts w:asciiTheme="minorHAnsi" w:hAnsiTheme="minorHAnsi" w:cstheme="minorHAnsi"/>
                    </w:rPr>
                    <w:t>DETB 2 intakes (APR &amp; OCT 27)</w:t>
                  </w:r>
                </w:p>
                <w:p w14:paraId="7EBC708B" w14:textId="5EF2C574" w:rsidR="0066533E" w:rsidRPr="00EA21E7" w:rsidRDefault="0066533E" w:rsidP="62EA3ED4">
                  <w:pPr>
                    <w:jc w:val="center"/>
                    <w:rPr>
                      <w:rFonts w:asciiTheme="minorHAnsi" w:hAnsiTheme="minorHAnsi" w:cstheme="minorHAnsi"/>
                    </w:rPr>
                  </w:pPr>
                </w:p>
              </w:tc>
              <w:tc>
                <w:tcPr>
                  <w:tcW w:w="1588" w:type="dxa"/>
                </w:tcPr>
                <w:p w14:paraId="18494D0C" w14:textId="362BCED1" w:rsidR="0066533E" w:rsidRPr="00EA21E7" w:rsidRDefault="0066533E" w:rsidP="62EA3ED4">
                  <w:pPr>
                    <w:jc w:val="center"/>
                    <w:rPr>
                      <w:rFonts w:asciiTheme="minorHAnsi" w:hAnsiTheme="minorHAnsi" w:cstheme="minorHAnsi"/>
                    </w:rPr>
                  </w:pPr>
                  <w:r w:rsidRPr="00EA21E7">
                    <w:rPr>
                      <w:rFonts w:asciiTheme="minorHAnsi" w:hAnsiTheme="minorHAnsi" w:cstheme="minorHAnsi"/>
                    </w:rPr>
                    <w:t>LMETB 2 Intakes (APR &amp; OCT 27)</w:t>
                  </w:r>
                </w:p>
                <w:p w14:paraId="4F1D746A" w14:textId="1D52FBBA" w:rsidR="0066533E" w:rsidRPr="00EA21E7" w:rsidRDefault="0066533E" w:rsidP="62EA3ED4">
                  <w:pPr>
                    <w:jc w:val="center"/>
                    <w:rPr>
                      <w:rFonts w:asciiTheme="minorHAnsi" w:hAnsiTheme="minorHAnsi" w:cstheme="minorHAnsi"/>
                    </w:rPr>
                  </w:pPr>
                  <w:r w:rsidRPr="00EA21E7">
                    <w:rPr>
                      <w:rFonts w:asciiTheme="minorHAnsi" w:hAnsiTheme="minorHAnsi" w:cstheme="minorHAnsi"/>
                    </w:rPr>
                    <w:t>Limerick Clare 2 intakes (APR &amp; OCT 27)</w:t>
                  </w:r>
                </w:p>
                <w:p w14:paraId="3807E30C" w14:textId="77777777" w:rsidR="0066533E" w:rsidRPr="00EA21E7" w:rsidRDefault="0066533E" w:rsidP="62EA3ED4">
                  <w:pPr>
                    <w:jc w:val="center"/>
                    <w:rPr>
                      <w:rFonts w:asciiTheme="minorHAnsi" w:hAnsiTheme="minorHAnsi" w:cstheme="minorHAnsi"/>
                    </w:rPr>
                  </w:pPr>
                  <w:r w:rsidRPr="00EA21E7">
                    <w:rPr>
                      <w:rFonts w:asciiTheme="minorHAnsi" w:hAnsiTheme="minorHAnsi" w:cstheme="minorHAnsi"/>
                    </w:rPr>
                    <w:t>WWETB 2 intakes (APR &amp; OCT 27)</w:t>
                  </w:r>
                </w:p>
                <w:p w14:paraId="219E035A" w14:textId="77777777" w:rsidR="0066533E" w:rsidRPr="00EA21E7" w:rsidRDefault="0066533E" w:rsidP="62EA3ED4">
                  <w:pPr>
                    <w:jc w:val="center"/>
                    <w:rPr>
                      <w:rFonts w:asciiTheme="minorHAnsi" w:hAnsiTheme="minorHAnsi" w:cstheme="minorHAnsi"/>
                    </w:rPr>
                  </w:pPr>
                  <w:r w:rsidRPr="00EA21E7">
                    <w:rPr>
                      <w:rFonts w:asciiTheme="minorHAnsi" w:hAnsiTheme="minorHAnsi" w:cstheme="minorHAnsi"/>
                    </w:rPr>
                    <w:t>KWETB 2 intakes (APR &amp; OCT 27)</w:t>
                  </w:r>
                </w:p>
                <w:p w14:paraId="1E36842D" w14:textId="45F34BD1" w:rsidR="00FD5A66" w:rsidRPr="00EA21E7" w:rsidRDefault="0066533E" w:rsidP="62EA3ED4">
                  <w:pPr>
                    <w:jc w:val="center"/>
                    <w:rPr>
                      <w:rFonts w:asciiTheme="minorHAnsi" w:hAnsiTheme="minorHAnsi" w:cstheme="minorHAnsi"/>
                    </w:rPr>
                  </w:pPr>
                  <w:r w:rsidRPr="00EA21E7">
                    <w:rPr>
                      <w:rFonts w:asciiTheme="minorHAnsi" w:hAnsiTheme="minorHAnsi" w:cstheme="minorHAnsi"/>
                    </w:rPr>
                    <w:t>DETB 2 intakes (APR &amp; OCT 27)</w:t>
                  </w:r>
                </w:p>
              </w:tc>
            </w:tr>
            <w:tr w:rsidR="0066533E" w:rsidRPr="00EA21E7" w14:paraId="12FBF86B" w14:textId="77777777" w:rsidTr="00FD5A66">
              <w:tc>
                <w:tcPr>
                  <w:tcW w:w="1587" w:type="dxa"/>
                </w:tcPr>
                <w:p w14:paraId="52F1E295" w14:textId="77777777" w:rsidR="00FD5A66" w:rsidRDefault="005523E6" w:rsidP="005523E6">
                  <w:pPr>
                    <w:rPr>
                      <w:rFonts w:asciiTheme="minorHAnsi" w:hAnsiTheme="minorHAnsi" w:cstheme="minorHAnsi"/>
                      <w:b/>
                    </w:rPr>
                  </w:pPr>
                  <w:r w:rsidRPr="00EA21E7">
                    <w:rPr>
                      <w:rFonts w:asciiTheme="minorHAnsi" w:hAnsiTheme="minorHAnsi" w:cstheme="minorHAnsi"/>
                      <w:b/>
                    </w:rPr>
                    <w:t>Total expected minimum number of new apprentices in the year </w:t>
                  </w:r>
                </w:p>
                <w:p w14:paraId="4B3AFF2F" w14:textId="7C5DC817" w:rsidR="00FD5A66" w:rsidRPr="00EA21E7" w:rsidRDefault="00FD5A66" w:rsidP="005523E6">
                  <w:pPr>
                    <w:rPr>
                      <w:rFonts w:asciiTheme="minorHAnsi" w:hAnsiTheme="minorHAnsi" w:cstheme="minorHAnsi"/>
                      <w:b/>
                    </w:rPr>
                  </w:pPr>
                </w:p>
              </w:tc>
              <w:tc>
                <w:tcPr>
                  <w:tcW w:w="1587" w:type="dxa"/>
                </w:tcPr>
                <w:p w14:paraId="602FFE92" w14:textId="292650F8" w:rsidR="62EA3ED4" w:rsidRPr="00EA21E7" w:rsidRDefault="62EA3ED4" w:rsidP="62EA3ED4">
                  <w:pPr>
                    <w:jc w:val="center"/>
                    <w:rPr>
                      <w:rFonts w:asciiTheme="minorHAnsi" w:hAnsiTheme="minorHAnsi" w:cstheme="minorHAnsi"/>
                    </w:rPr>
                  </w:pPr>
                </w:p>
                <w:p w14:paraId="315C79AE" w14:textId="33472BAA" w:rsidR="00C83D33" w:rsidRPr="00EA21E7" w:rsidRDefault="00C83D33" w:rsidP="62EA3ED4">
                  <w:pPr>
                    <w:jc w:val="center"/>
                    <w:rPr>
                      <w:rFonts w:asciiTheme="minorHAnsi" w:hAnsiTheme="minorHAnsi" w:cstheme="minorHAnsi"/>
                    </w:rPr>
                  </w:pPr>
                  <w:r w:rsidRPr="00EA21E7">
                    <w:rPr>
                      <w:rFonts w:asciiTheme="minorHAnsi" w:hAnsiTheme="minorHAnsi" w:cstheme="minorHAnsi"/>
                    </w:rPr>
                    <w:t>12</w:t>
                  </w:r>
                </w:p>
              </w:tc>
              <w:tc>
                <w:tcPr>
                  <w:tcW w:w="1587" w:type="dxa"/>
                </w:tcPr>
                <w:p w14:paraId="780D7078" w14:textId="5A1EB8E3" w:rsidR="62EA3ED4" w:rsidRPr="00EA21E7" w:rsidRDefault="62EA3ED4" w:rsidP="62EA3ED4">
                  <w:pPr>
                    <w:jc w:val="center"/>
                    <w:rPr>
                      <w:rFonts w:asciiTheme="minorHAnsi" w:hAnsiTheme="minorHAnsi" w:cstheme="minorHAnsi"/>
                    </w:rPr>
                  </w:pPr>
                </w:p>
                <w:p w14:paraId="43B4C640" w14:textId="762CDA68" w:rsidR="00FD5A66" w:rsidRPr="00EA21E7" w:rsidRDefault="00C83D33" w:rsidP="62EA3ED4">
                  <w:pPr>
                    <w:jc w:val="center"/>
                    <w:rPr>
                      <w:rFonts w:asciiTheme="minorHAnsi" w:hAnsiTheme="minorHAnsi" w:cstheme="minorHAnsi"/>
                    </w:rPr>
                  </w:pPr>
                  <w:r w:rsidRPr="00EA21E7">
                    <w:rPr>
                      <w:rFonts w:asciiTheme="minorHAnsi" w:hAnsiTheme="minorHAnsi" w:cstheme="minorHAnsi"/>
                    </w:rPr>
                    <w:t>24</w:t>
                  </w:r>
                </w:p>
              </w:tc>
              <w:tc>
                <w:tcPr>
                  <w:tcW w:w="1588" w:type="dxa"/>
                </w:tcPr>
                <w:p w14:paraId="6C6C43D7" w14:textId="75EB94AE" w:rsidR="62EA3ED4" w:rsidRPr="00EA21E7" w:rsidRDefault="62EA3ED4" w:rsidP="62EA3ED4">
                  <w:pPr>
                    <w:jc w:val="center"/>
                    <w:rPr>
                      <w:rFonts w:asciiTheme="minorHAnsi" w:hAnsiTheme="minorHAnsi" w:cstheme="minorHAnsi"/>
                    </w:rPr>
                  </w:pPr>
                </w:p>
                <w:p w14:paraId="09266E61" w14:textId="3C609CF3" w:rsidR="00FD5A66" w:rsidRPr="00EA21E7" w:rsidRDefault="00C83D33" w:rsidP="62EA3ED4">
                  <w:pPr>
                    <w:jc w:val="center"/>
                    <w:rPr>
                      <w:rFonts w:asciiTheme="minorHAnsi" w:hAnsiTheme="minorHAnsi" w:cstheme="minorHAnsi"/>
                    </w:rPr>
                  </w:pPr>
                  <w:r w:rsidRPr="00EA21E7">
                    <w:rPr>
                      <w:rFonts w:asciiTheme="minorHAnsi" w:hAnsiTheme="minorHAnsi" w:cstheme="minorHAnsi"/>
                    </w:rPr>
                    <w:t>84</w:t>
                  </w:r>
                </w:p>
              </w:tc>
              <w:tc>
                <w:tcPr>
                  <w:tcW w:w="1588" w:type="dxa"/>
                </w:tcPr>
                <w:p w14:paraId="36AF9C64" w14:textId="099515D5" w:rsidR="62EA3ED4" w:rsidRPr="00EA21E7" w:rsidRDefault="62EA3ED4" w:rsidP="62EA3ED4">
                  <w:pPr>
                    <w:jc w:val="center"/>
                    <w:rPr>
                      <w:rFonts w:asciiTheme="minorHAnsi" w:hAnsiTheme="minorHAnsi" w:cstheme="minorHAnsi"/>
                    </w:rPr>
                  </w:pPr>
                </w:p>
                <w:p w14:paraId="22652CA6" w14:textId="71DFAB49" w:rsidR="00FD5A66" w:rsidRPr="00EA21E7" w:rsidRDefault="00C83D33" w:rsidP="62EA3ED4">
                  <w:pPr>
                    <w:jc w:val="center"/>
                    <w:rPr>
                      <w:rFonts w:asciiTheme="minorHAnsi" w:hAnsiTheme="minorHAnsi" w:cstheme="minorHAnsi"/>
                    </w:rPr>
                  </w:pPr>
                  <w:r w:rsidRPr="00EA21E7">
                    <w:rPr>
                      <w:rFonts w:asciiTheme="minorHAnsi" w:hAnsiTheme="minorHAnsi" w:cstheme="minorHAnsi"/>
                    </w:rPr>
                    <w:t>120</w:t>
                  </w:r>
                </w:p>
              </w:tc>
              <w:tc>
                <w:tcPr>
                  <w:tcW w:w="1588" w:type="dxa"/>
                </w:tcPr>
                <w:p w14:paraId="6FFD9D08" w14:textId="3DA75B12" w:rsidR="62EA3ED4" w:rsidRPr="00EA21E7" w:rsidRDefault="62EA3ED4" w:rsidP="62EA3ED4">
                  <w:pPr>
                    <w:jc w:val="center"/>
                    <w:rPr>
                      <w:rFonts w:asciiTheme="minorHAnsi" w:hAnsiTheme="minorHAnsi" w:cstheme="minorHAnsi"/>
                    </w:rPr>
                  </w:pPr>
                </w:p>
                <w:p w14:paraId="1E6E92A1" w14:textId="5D5A7140" w:rsidR="00FD5A66" w:rsidRPr="00EA21E7" w:rsidRDefault="00C83D33" w:rsidP="62EA3ED4">
                  <w:pPr>
                    <w:jc w:val="center"/>
                    <w:rPr>
                      <w:rFonts w:asciiTheme="minorHAnsi" w:hAnsiTheme="minorHAnsi" w:cstheme="minorHAnsi"/>
                    </w:rPr>
                  </w:pPr>
                  <w:r w:rsidRPr="00EA21E7">
                    <w:rPr>
                      <w:rFonts w:asciiTheme="minorHAnsi" w:hAnsiTheme="minorHAnsi" w:cstheme="minorHAnsi"/>
                    </w:rPr>
                    <w:t>120</w:t>
                  </w:r>
                </w:p>
              </w:tc>
            </w:tr>
            <w:tr w:rsidR="0066533E" w:rsidRPr="00EA21E7" w14:paraId="2D38ED65" w14:textId="77777777" w:rsidTr="00FD5A66">
              <w:tc>
                <w:tcPr>
                  <w:tcW w:w="1587" w:type="dxa"/>
                </w:tcPr>
                <w:p w14:paraId="035470C9" w14:textId="77777777" w:rsidR="00FD5A66" w:rsidRDefault="005523E6" w:rsidP="00B320F9">
                  <w:pPr>
                    <w:rPr>
                      <w:rFonts w:asciiTheme="minorHAnsi" w:hAnsiTheme="minorHAnsi" w:cstheme="minorHAnsi"/>
                      <w:b/>
                    </w:rPr>
                  </w:pPr>
                  <w:r w:rsidRPr="00EA21E7">
                    <w:rPr>
                      <w:rFonts w:asciiTheme="minorHAnsi" w:hAnsiTheme="minorHAnsi" w:cstheme="minorHAnsi"/>
                      <w:b/>
                    </w:rPr>
                    <w:t>Total expected maximum number of new apprentices in the year </w:t>
                  </w:r>
                </w:p>
                <w:p w14:paraId="6775D0C0" w14:textId="66D73607" w:rsidR="00FD5A66" w:rsidRPr="00EA21E7" w:rsidRDefault="00FD5A66" w:rsidP="00B320F9">
                  <w:pPr>
                    <w:rPr>
                      <w:rFonts w:asciiTheme="minorHAnsi" w:hAnsiTheme="minorHAnsi" w:cstheme="minorHAnsi"/>
                      <w:b/>
                    </w:rPr>
                  </w:pPr>
                </w:p>
              </w:tc>
              <w:tc>
                <w:tcPr>
                  <w:tcW w:w="1587" w:type="dxa"/>
                </w:tcPr>
                <w:p w14:paraId="55C646A3" w14:textId="567DCC35" w:rsidR="62EA3ED4" w:rsidRPr="00EA21E7" w:rsidRDefault="62EA3ED4" w:rsidP="62EA3ED4">
                  <w:pPr>
                    <w:jc w:val="center"/>
                    <w:rPr>
                      <w:rFonts w:asciiTheme="minorHAnsi" w:hAnsiTheme="minorHAnsi" w:cstheme="minorHAnsi"/>
                    </w:rPr>
                  </w:pPr>
                </w:p>
                <w:p w14:paraId="2DD63237" w14:textId="46767945" w:rsidR="00FD5A66" w:rsidRPr="00EA21E7" w:rsidRDefault="00C83D33" w:rsidP="62EA3ED4">
                  <w:pPr>
                    <w:jc w:val="center"/>
                    <w:rPr>
                      <w:rFonts w:asciiTheme="minorHAnsi" w:hAnsiTheme="minorHAnsi" w:cstheme="minorHAnsi"/>
                    </w:rPr>
                  </w:pPr>
                  <w:r w:rsidRPr="00EA21E7">
                    <w:rPr>
                      <w:rFonts w:asciiTheme="minorHAnsi" w:hAnsiTheme="minorHAnsi" w:cstheme="minorHAnsi"/>
                    </w:rPr>
                    <w:t>16</w:t>
                  </w:r>
                </w:p>
              </w:tc>
              <w:tc>
                <w:tcPr>
                  <w:tcW w:w="1587" w:type="dxa"/>
                </w:tcPr>
                <w:p w14:paraId="51CDDFB7" w14:textId="30944306" w:rsidR="62EA3ED4" w:rsidRPr="00EA21E7" w:rsidRDefault="62EA3ED4" w:rsidP="62EA3ED4">
                  <w:pPr>
                    <w:jc w:val="center"/>
                    <w:rPr>
                      <w:rFonts w:asciiTheme="minorHAnsi" w:hAnsiTheme="minorHAnsi" w:cstheme="minorHAnsi"/>
                    </w:rPr>
                  </w:pPr>
                </w:p>
                <w:p w14:paraId="0D512101" w14:textId="2C9D58BC" w:rsidR="00FD5A66" w:rsidRPr="00EA21E7" w:rsidRDefault="00C83D33" w:rsidP="62EA3ED4">
                  <w:pPr>
                    <w:jc w:val="center"/>
                    <w:rPr>
                      <w:rFonts w:asciiTheme="minorHAnsi" w:hAnsiTheme="minorHAnsi" w:cstheme="minorHAnsi"/>
                    </w:rPr>
                  </w:pPr>
                  <w:r w:rsidRPr="00EA21E7">
                    <w:rPr>
                      <w:rFonts w:asciiTheme="minorHAnsi" w:hAnsiTheme="minorHAnsi" w:cstheme="minorHAnsi"/>
                    </w:rPr>
                    <w:t>32</w:t>
                  </w:r>
                </w:p>
              </w:tc>
              <w:tc>
                <w:tcPr>
                  <w:tcW w:w="1588" w:type="dxa"/>
                </w:tcPr>
                <w:p w14:paraId="30D75304" w14:textId="57B75A90" w:rsidR="62EA3ED4" w:rsidRPr="00EA21E7" w:rsidRDefault="62EA3ED4" w:rsidP="62EA3ED4">
                  <w:pPr>
                    <w:jc w:val="center"/>
                    <w:rPr>
                      <w:rFonts w:asciiTheme="minorHAnsi" w:hAnsiTheme="minorHAnsi" w:cstheme="minorHAnsi"/>
                    </w:rPr>
                  </w:pPr>
                </w:p>
                <w:p w14:paraId="7C6BDF9A" w14:textId="44A19616" w:rsidR="00FD5A66" w:rsidRPr="00EA21E7" w:rsidRDefault="00C83D33" w:rsidP="62EA3ED4">
                  <w:pPr>
                    <w:jc w:val="center"/>
                    <w:rPr>
                      <w:rFonts w:asciiTheme="minorHAnsi" w:hAnsiTheme="minorHAnsi" w:cstheme="minorHAnsi"/>
                    </w:rPr>
                  </w:pPr>
                  <w:r w:rsidRPr="00EA21E7">
                    <w:rPr>
                      <w:rFonts w:asciiTheme="minorHAnsi" w:hAnsiTheme="minorHAnsi" w:cstheme="minorHAnsi"/>
                    </w:rPr>
                    <w:t>112</w:t>
                  </w:r>
                </w:p>
              </w:tc>
              <w:tc>
                <w:tcPr>
                  <w:tcW w:w="1588" w:type="dxa"/>
                </w:tcPr>
                <w:p w14:paraId="7FCEF642" w14:textId="38FD2BAC" w:rsidR="62EA3ED4" w:rsidRPr="00EA21E7" w:rsidRDefault="62EA3ED4" w:rsidP="62EA3ED4">
                  <w:pPr>
                    <w:jc w:val="center"/>
                    <w:rPr>
                      <w:rFonts w:asciiTheme="minorHAnsi" w:hAnsiTheme="minorHAnsi" w:cstheme="minorHAnsi"/>
                    </w:rPr>
                  </w:pPr>
                </w:p>
                <w:p w14:paraId="516E18A5" w14:textId="0C5CE015" w:rsidR="00FD5A66" w:rsidRPr="00EA21E7" w:rsidRDefault="00C83D33" w:rsidP="62EA3ED4">
                  <w:pPr>
                    <w:jc w:val="center"/>
                    <w:rPr>
                      <w:rFonts w:asciiTheme="minorHAnsi" w:hAnsiTheme="minorHAnsi" w:cstheme="minorHAnsi"/>
                    </w:rPr>
                  </w:pPr>
                  <w:r w:rsidRPr="00EA21E7">
                    <w:rPr>
                      <w:rFonts w:asciiTheme="minorHAnsi" w:hAnsiTheme="minorHAnsi" w:cstheme="minorHAnsi"/>
                    </w:rPr>
                    <w:t>16</w:t>
                  </w:r>
                  <w:r w:rsidR="00CC6AEE" w:rsidRPr="00EA21E7">
                    <w:rPr>
                      <w:rFonts w:asciiTheme="minorHAnsi" w:hAnsiTheme="minorHAnsi" w:cstheme="minorHAnsi"/>
                    </w:rPr>
                    <w:t>0</w:t>
                  </w:r>
                </w:p>
              </w:tc>
              <w:tc>
                <w:tcPr>
                  <w:tcW w:w="1588" w:type="dxa"/>
                </w:tcPr>
                <w:p w14:paraId="0DAADF55" w14:textId="2FCEFE34" w:rsidR="62EA3ED4" w:rsidRPr="00EA21E7" w:rsidRDefault="62EA3ED4" w:rsidP="62EA3ED4">
                  <w:pPr>
                    <w:jc w:val="center"/>
                    <w:rPr>
                      <w:rFonts w:asciiTheme="minorHAnsi" w:hAnsiTheme="minorHAnsi" w:cstheme="minorHAnsi"/>
                    </w:rPr>
                  </w:pPr>
                </w:p>
                <w:p w14:paraId="07B45BF8" w14:textId="75691F28" w:rsidR="00FD5A66" w:rsidRPr="00EA21E7" w:rsidRDefault="00C83D33" w:rsidP="62EA3ED4">
                  <w:pPr>
                    <w:jc w:val="center"/>
                    <w:rPr>
                      <w:rFonts w:asciiTheme="minorHAnsi" w:hAnsiTheme="minorHAnsi" w:cstheme="minorHAnsi"/>
                    </w:rPr>
                  </w:pPr>
                  <w:r w:rsidRPr="00EA21E7">
                    <w:rPr>
                      <w:rFonts w:asciiTheme="minorHAnsi" w:hAnsiTheme="minorHAnsi" w:cstheme="minorHAnsi"/>
                    </w:rPr>
                    <w:t>160</w:t>
                  </w:r>
                </w:p>
              </w:tc>
            </w:tr>
          </w:tbl>
          <w:p w14:paraId="55298851" w14:textId="38E69DEC" w:rsidR="007463AD" w:rsidRPr="00EA21E7" w:rsidRDefault="007463AD" w:rsidP="7C586A36">
            <w:pPr>
              <w:rPr>
                <w:rFonts w:asciiTheme="minorHAnsi" w:hAnsiTheme="minorHAnsi" w:cstheme="minorHAnsi"/>
              </w:rPr>
            </w:pPr>
          </w:p>
        </w:tc>
      </w:tr>
    </w:tbl>
    <w:p w14:paraId="157A0249" w14:textId="77777777" w:rsidR="00B95817" w:rsidRPr="00EA21E7" w:rsidRDefault="00B95817" w:rsidP="002D15D9">
      <w:pPr>
        <w:spacing w:after="0"/>
        <w:rPr>
          <w:rFonts w:asciiTheme="minorHAnsi" w:hAnsiTheme="minorHAnsi" w:cstheme="minorHAnsi"/>
          <w:b/>
        </w:rPr>
      </w:pPr>
    </w:p>
    <w:p w14:paraId="711E94A0" w14:textId="42F8EBDB" w:rsidR="00F613A4" w:rsidRPr="00EA21E7" w:rsidRDefault="00995F50" w:rsidP="002D15D9">
      <w:pPr>
        <w:spacing w:after="0"/>
        <w:rPr>
          <w:rFonts w:asciiTheme="minorHAnsi" w:hAnsiTheme="minorHAnsi" w:cstheme="minorHAnsi"/>
          <w:b/>
        </w:rPr>
      </w:pPr>
      <w:r w:rsidRPr="00EA21E7">
        <w:rPr>
          <w:rFonts w:asciiTheme="minorHAnsi" w:hAnsiTheme="minorHAnsi" w:cstheme="minorHAnsi"/>
          <w:b/>
        </w:rPr>
        <w:br w:type="page"/>
      </w:r>
      <w:bookmarkStart w:id="14" w:name="Section3"/>
      <w:r w:rsidR="00F613A4" w:rsidRPr="00EA21E7">
        <w:rPr>
          <w:rFonts w:asciiTheme="minorHAnsi" w:hAnsiTheme="minorHAnsi" w:cstheme="minorHAnsi"/>
          <w:b/>
        </w:rPr>
        <w:lastRenderedPageBreak/>
        <w:t xml:space="preserve">Section </w:t>
      </w:r>
      <w:r w:rsidR="00CB77F1" w:rsidRPr="00EA21E7">
        <w:rPr>
          <w:rFonts w:asciiTheme="minorHAnsi" w:hAnsiTheme="minorHAnsi" w:cstheme="minorHAnsi"/>
          <w:b/>
        </w:rPr>
        <w:t>3</w:t>
      </w:r>
      <w:r w:rsidR="00F613A4" w:rsidRPr="00EA21E7">
        <w:rPr>
          <w:rFonts w:asciiTheme="minorHAnsi" w:hAnsiTheme="minorHAnsi" w:cstheme="minorHAnsi"/>
          <w:b/>
        </w:rPr>
        <w:t xml:space="preserve"> </w:t>
      </w:r>
      <w:r w:rsidR="00002A6D" w:rsidRPr="00EA21E7">
        <w:rPr>
          <w:rFonts w:asciiTheme="minorHAnsi" w:hAnsiTheme="minorHAnsi" w:cstheme="minorHAnsi"/>
          <w:b/>
        </w:rPr>
        <w:t xml:space="preserve">Apprenticeship </w:t>
      </w:r>
      <w:r w:rsidR="00F613A4" w:rsidRPr="00EA21E7">
        <w:rPr>
          <w:rFonts w:asciiTheme="minorHAnsi" w:hAnsiTheme="minorHAnsi" w:cstheme="minorHAnsi"/>
          <w:b/>
        </w:rPr>
        <w:t xml:space="preserve">Programme </w:t>
      </w:r>
      <w:r w:rsidR="00CF5DAD" w:rsidRPr="00EA21E7">
        <w:rPr>
          <w:rFonts w:asciiTheme="minorHAnsi" w:hAnsiTheme="minorHAnsi" w:cstheme="minorHAnsi"/>
          <w:b/>
        </w:rPr>
        <w:t>Overview</w:t>
      </w:r>
    </w:p>
    <w:bookmarkEnd w:id="14"/>
    <w:p w14:paraId="6648EE63" w14:textId="77777777" w:rsidR="00B95817" w:rsidRPr="00EA21E7" w:rsidRDefault="00B95817" w:rsidP="002D15D9">
      <w:pPr>
        <w:spacing w:after="0"/>
        <w:rPr>
          <w:rFonts w:asciiTheme="minorHAnsi" w:hAnsiTheme="minorHAnsi" w:cstheme="minorHAnsi"/>
          <w:b/>
          <w:lang w:val="ga-IE"/>
        </w:rPr>
      </w:pPr>
    </w:p>
    <w:p w14:paraId="34C0E48C" w14:textId="67352710" w:rsidR="00424BD3" w:rsidRPr="00EA21E7" w:rsidRDefault="00A366A3" w:rsidP="002D15D9">
      <w:pPr>
        <w:rPr>
          <w:rFonts w:asciiTheme="minorHAnsi" w:hAnsiTheme="minorHAnsi" w:cstheme="minorHAnsi"/>
          <w:lang w:val="ga-IE"/>
        </w:rPr>
      </w:pPr>
      <w:r w:rsidRPr="00EA21E7">
        <w:rPr>
          <w:rFonts w:asciiTheme="minorHAnsi" w:hAnsiTheme="minorHAnsi" w:cstheme="minorHAnsi"/>
          <w:b/>
        </w:rPr>
        <w:t>3</w:t>
      </w:r>
      <w:r w:rsidR="00424BD3" w:rsidRPr="00EA21E7">
        <w:rPr>
          <w:rFonts w:asciiTheme="minorHAnsi" w:hAnsiTheme="minorHAnsi" w:cstheme="minorHAnsi"/>
          <w:b/>
        </w:rPr>
        <w:t xml:space="preserve">.1 </w:t>
      </w:r>
      <w:r w:rsidR="002C289F" w:rsidRPr="00EA21E7">
        <w:rPr>
          <w:rFonts w:asciiTheme="minorHAnsi" w:hAnsiTheme="minorHAnsi" w:cstheme="minorHAnsi"/>
          <w:b/>
        </w:rPr>
        <w:t xml:space="preserve">Principal </w:t>
      </w:r>
      <w:r w:rsidR="00424BD3" w:rsidRPr="00EA21E7">
        <w:rPr>
          <w:rFonts w:asciiTheme="minorHAnsi" w:hAnsiTheme="minorHAnsi" w:cstheme="minorHAnsi"/>
          <w:b/>
        </w:rPr>
        <w:t xml:space="preserve">Programme </w:t>
      </w:r>
    </w:p>
    <w:tbl>
      <w:tblPr>
        <w:tblW w:w="89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342"/>
        <w:gridCol w:w="681"/>
        <w:gridCol w:w="729"/>
        <w:gridCol w:w="703"/>
        <w:gridCol w:w="409"/>
        <w:gridCol w:w="749"/>
        <w:gridCol w:w="817"/>
        <w:gridCol w:w="650"/>
        <w:gridCol w:w="345"/>
        <w:gridCol w:w="869"/>
      </w:tblGrid>
      <w:tr w:rsidR="00CA2778" w:rsidRPr="00EA21E7" w14:paraId="0997D7E9" w14:textId="77777777" w:rsidTr="57C25E1D">
        <w:tc>
          <w:tcPr>
            <w:tcW w:w="303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C84E1C" w14:textId="7B074233" w:rsidR="0093474B" w:rsidRPr="00EA21E7" w:rsidRDefault="0093474B" w:rsidP="002D15D9">
            <w:pPr>
              <w:ind w:left="462" w:hanging="462"/>
              <w:rPr>
                <w:rFonts w:asciiTheme="minorHAnsi" w:hAnsiTheme="minorHAnsi" w:cstheme="minorHAnsi"/>
                <w:b/>
              </w:rPr>
            </w:pPr>
            <w:r w:rsidRPr="00EA21E7">
              <w:rPr>
                <w:rFonts w:asciiTheme="minorHAnsi" w:hAnsiTheme="minorHAnsi" w:cstheme="minorHAnsi"/>
                <w:b/>
              </w:rPr>
              <w:t>3.1.1 Programme title</w:t>
            </w:r>
          </w:p>
        </w:tc>
        <w:tc>
          <w:tcPr>
            <w:tcW w:w="5952" w:type="dxa"/>
            <w:gridSpan w:val="9"/>
            <w:tcBorders>
              <w:top w:val="single" w:sz="4" w:space="0" w:color="auto"/>
              <w:left w:val="single" w:sz="4" w:space="0" w:color="auto"/>
              <w:bottom w:val="single" w:sz="4" w:space="0" w:color="auto"/>
              <w:right w:val="single" w:sz="4" w:space="0" w:color="auto"/>
            </w:tcBorders>
            <w:shd w:val="clear" w:color="auto" w:fill="auto"/>
          </w:tcPr>
          <w:p w14:paraId="77A82B73" w14:textId="581DDD69" w:rsidR="0093474B" w:rsidRPr="00EA21E7" w:rsidRDefault="009B70CE" w:rsidP="002D15D9">
            <w:pPr>
              <w:rPr>
                <w:rFonts w:asciiTheme="minorHAnsi" w:hAnsiTheme="minorHAnsi" w:cstheme="minorHAnsi"/>
                <w:b/>
                <w:bCs/>
                <w:lang w:val="ga-IE" w:eastAsia="en-US"/>
              </w:rPr>
            </w:pPr>
            <w:r w:rsidRPr="00EA21E7">
              <w:rPr>
                <w:rFonts w:asciiTheme="minorHAnsi" w:hAnsiTheme="minorHAnsi" w:cstheme="minorHAnsi"/>
                <w:b/>
              </w:rPr>
              <w:t>Robotics and Automation Apprenticeship</w:t>
            </w:r>
          </w:p>
        </w:tc>
      </w:tr>
      <w:tr w:rsidR="00BE62BC" w:rsidRPr="00EA21E7" w14:paraId="289E6AD0" w14:textId="77777777" w:rsidTr="57C25E1D">
        <w:tc>
          <w:tcPr>
            <w:tcW w:w="303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C74CC5" w14:textId="77777777" w:rsidR="00B3399D" w:rsidRPr="00EA21E7" w:rsidRDefault="00C45BDD" w:rsidP="002D15D9">
            <w:pPr>
              <w:ind w:left="462" w:hanging="462"/>
              <w:rPr>
                <w:rFonts w:asciiTheme="minorHAnsi" w:hAnsiTheme="minorHAnsi" w:cstheme="minorHAnsi"/>
                <w:b/>
              </w:rPr>
            </w:pPr>
            <w:r w:rsidRPr="00EA21E7">
              <w:rPr>
                <w:rFonts w:asciiTheme="minorHAnsi" w:hAnsiTheme="minorHAnsi" w:cstheme="minorHAnsi"/>
                <w:b/>
              </w:rPr>
              <w:t>3.1.2</w:t>
            </w:r>
            <w:r w:rsidRPr="00EA21E7">
              <w:rPr>
                <w:rFonts w:asciiTheme="minorHAnsi" w:hAnsiTheme="minorHAnsi" w:cstheme="minorHAnsi"/>
              </w:rPr>
              <w:tab/>
            </w:r>
            <w:r w:rsidR="00DB1AB4" w:rsidRPr="00EA21E7">
              <w:rPr>
                <w:rFonts w:asciiTheme="minorHAnsi" w:hAnsiTheme="minorHAnsi" w:cstheme="minorHAnsi"/>
                <w:b/>
              </w:rPr>
              <w:t>Award Class</w:t>
            </w:r>
          </w:p>
          <w:p w14:paraId="4F481A73" w14:textId="2B2AB0B5" w:rsidR="00C45BDD" w:rsidRPr="00EA21E7" w:rsidRDefault="00DB1AB4" w:rsidP="002D15D9">
            <w:pPr>
              <w:ind w:left="462" w:hanging="462"/>
              <w:rPr>
                <w:rFonts w:asciiTheme="minorHAnsi" w:hAnsiTheme="minorHAnsi" w:cstheme="minorHAnsi"/>
                <w:b/>
                <w:lang w:val="ga-IE"/>
              </w:rPr>
            </w:pPr>
            <w:r w:rsidRPr="00EA21E7">
              <w:rPr>
                <w:rFonts w:asciiTheme="minorHAnsi" w:hAnsiTheme="minorHAnsi" w:cstheme="minorHAnsi"/>
                <w:b/>
              </w:rPr>
              <w:t xml:space="preserve"> </w:t>
            </w:r>
            <w:r w:rsidRPr="00EA21E7">
              <w:rPr>
                <w:rFonts w:asciiTheme="minorHAnsi" w:hAnsiTheme="minorHAnsi" w:cstheme="minorHAnsi"/>
                <w:sz w:val="20"/>
                <w:szCs w:val="20"/>
              </w:rPr>
              <w:t>(</w:t>
            </w:r>
            <w:proofErr w:type="spellStart"/>
            <w:proofErr w:type="gramStart"/>
            <w:r w:rsidRPr="00EA21E7">
              <w:rPr>
                <w:rFonts w:asciiTheme="minorHAnsi" w:hAnsiTheme="minorHAnsi" w:cstheme="minorHAnsi"/>
                <w:sz w:val="20"/>
                <w:szCs w:val="20"/>
              </w:rPr>
              <w:t>Major,SPA</w:t>
            </w:r>
            <w:proofErr w:type="gramEnd"/>
            <w:r w:rsidRPr="00EA21E7">
              <w:rPr>
                <w:rFonts w:asciiTheme="minorHAnsi" w:hAnsiTheme="minorHAnsi" w:cstheme="minorHAnsi"/>
                <w:sz w:val="20"/>
                <w:szCs w:val="20"/>
              </w:rPr>
              <w:t>,Supplemental</w:t>
            </w:r>
            <w:proofErr w:type="spellEnd"/>
            <w:r w:rsidR="0001176C" w:rsidRPr="00EA21E7">
              <w:rPr>
                <w:rFonts w:asciiTheme="minorHAnsi" w:hAnsiTheme="minorHAnsi" w:cstheme="minorHAnsi"/>
                <w:sz w:val="20"/>
                <w:szCs w:val="20"/>
              </w:rPr>
              <w:t>, Minor</w:t>
            </w:r>
            <w:r w:rsidRPr="00EA21E7">
              <w:rPr>
                <w:rFonts w:asciiTheme="minorHAnsi" w:hAnsiTheme="minorHAnsi" w:cstheme="minorHAnsi"/>
                <w:sz w:val="20"/>
                <w:szCs w:val="20"/>
              </w:rPr>
              <w:t>)</w:t>
            </w:r>
          </w:p>
        </w:tc>
        <w:tc>
          <w:tcPr>
            <w:tcW w:w="2113" w:type="dxa"/>
            <w:gridSpan w:val="3"/>
            <w:tcBorders>
              <w:top w:val="single" w:sz="4" w:space="0" w:color="auto"/>
              <w:left w:val="single" w:sz="4" w:space="0" w:color="auto"/>
              <w:bottom w:val="single" w:sz="4" w:space="0" w:color="auto"/>
              <w:right w:val="single" w:sz="4" w:space="0" w:color="auto"/>
            </w:tcBorders>
            <w:shd w:val="clear" w:color="auto" w:fill="auto"/>
          </w:tcPr>
          <w:p w14:paraId="51D83503" w14:textId="77777777" w:rsidR="00C45BDD" w:rsidRPr="00EA21E7" w:rsidRDefault="00C45BDD" w:rsidP="002D15D9">
            <w:pPr>
              <w:rPr>
                <w:rFonts w:asciiTheme="minorHAnsi" w:hAnsiTheme="minorHAnsi" w:cstheme="minorHAnsi"/>
                <w:b/>
                <w:lang w:eastAsia="en-US"/>
              </w:rPr>
            </w:pPr>
          </w:p>
          <w:p w14:paraId="1C2B8AFE" w14:textId="4CF09645" w:rsidR="009B70CE" w:rsidRPr="00EA21E7" w:rsidRDefault="009B70CE" w:rsidP="002D15D9">
            <w:pPr>
              <w:rPr>
                <w:rFonts w:asciiTheme="minorHAnsi" w:hAnsiTheme="minorHAnsi" w:cstheme="minorHAnsi"/>
                <w:b/>
                <w:lang w:eastAsia="en-US"/>
              </w:rPr>
            </w:pPr>
            <w:r w:rsidRPr="00EA21E7">
              <w:rPr>
                <w:rFonts w:asciiTheme="minorHAnsi" w:hAnsiTheme="minorHAnsi" w:cstheme="minorHAnsi"/>
                <w:b/>
                <w:lang w:eastAsia="en-US"/>
              </w:rPr>
              <w:t>Major</w:t>
            </w:r>
          </w:p>
        </w:tc>
        <w:tc>
          <w:tcPr>
            <w:tcW w:w="2625"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D7FE440" w14:textId="569E8193" w:rsidR="00C45BDD" w:rsidRPr="00EA21E7" w:rsidRDefault="00CB77F1" w:rsidP="002D15D9">
            <w:pPr>
              <w:rPr>
                <w:rFonts w:asciiTheme="minorHAnsi" w:hAnsiTheme="minorHAnsi" w:cstheme="minorHAnsi"/>
                <w:b/>
                <w:lang w:eastAsia="en-US"/>
              </w:rPr>
            </w:pPr>
            <w:r w:rsidRPr="00EA21E7">
              <w:rPr>
                <w:rFonts w:asciiTheme="minorHAnsi" w:hAnsiTheme="minorHAnsi" w:cstheme="minorHAnsi"/>
                <w:b/>
              </w:rPr>
              <w:t>3</w:t>
            </w:r>
            <w:r w:rsidR="00DB1AB4" w:rsidRPr="00EA21E7">
              <w:rPr>
                <w:rFonts w:asciiTheme="minorHAnsi" w:hAnsiTheme="minorHAnsi" w:cstheme="minorHAnsi"/>
                <w:b/>
              </w:rPr>
              <w:t>.1.3 NFQ Level (</w:t>
            </w:r>
            <w:r w:rsidR="007B6BD2" w:rsidRPr="00EA21E7">
              <w:rPr>
                <w:rFonts w:asciiTheme="minorHAnsi" w:hAnsiTheme="minorHAnsi" w:cstheme="minorHAnsi"/>
                <w:b/>
              </w:rPr>
              <w:t>5</w:t>
            </w:r>
            <w:r w:rsidR="00DB1AB4" w:rsidRPr="00EA21E7">
              <w:rPr>
                <w:rFonts w:asciiTheme="minorHAnsi" w:hAnsiTheme="minorHAnsi" w:cstheme="minorHAnsi"/>
                <w:b/>
              </w:rPr>
              <w:t xml:space="preserve"> - 6)</w:t>
            </w:r>
          </w:p>
        </w:tc>
        <w:tc>
          <w:tcPr>
            <w:tcW w:w="1214" w:type="dxa"/>
            <w:gridSpan w:val="2"/>
            <w:tcBorders>
              <w:top w:val="single" w:sz="4" w:space="0" w:color="auto"/>
              <w:left w:val="single" w:sz="4" w:space="0" w:color="auto"/>
              <w:bottom w:val="single" w:sz="4" w:space="0" w:color="auto"/>
              <w:right w:val="single" w:sz="4" w:space="0" w:color="auto"/>
            </w:tcBorders>
            <w:shd w:val="clear" w:color="auto" w:fill="auto"/>
          </w:tcPr>
          <w:p w14:paraId="5465B734" w14:textId="77777777" w:rsidR="00C45BDD" w:rsidRPr="00EA21E7" w:rsidRDefault="00C45BDD" w:rsidP="002D15D9">
            <w:pPr>
              <w:rPr>
                <w:rFonts w:asciiTheme="minorHAnsi" w:hAnsiTheme="minorHAnsi" w:cstheme="minorHAnsi"/>
                <w:b/>
                <w:bCs/>
                <w:lang w:val="ga-IE" w:eastAsia="en-US"/>
              </w:rPr>
            </w:pPr>
          </w:p>
          <w:p w14:paraId="3E644B02" w14:textId="38AB5317" w:rsidR="009B70CE" w:rsidRPr="00EA21E7" w:rsidRDefault="009B70CE" w:rsidP="002D15D9">
            <w:pPr>
              <w:rPr>
                <w:rFonts w:asciiTheme="minorHAnsi" w:hAnsiTheme="minorHAnsi" w:cstheme="minorHAnsi"/>
                <w:b/>
                <w:bCs/>
                <w:lang w:val="ga-IE" w:eastAsia="en-US"/>
              </w:rPr>
            </w:pPr>
            <w:r w:rsidRPr="00EA21E7">
              <w:rPr>
                <w:rFonts w:asciiTheme="minorHAnsi" w:hAnsiTheme="minorHAnsi" w:cstheme="minorHAnsi"/>
                <w:b/>
              </w:rPr>
              <w:t>NFQ L 6</w:t>
            </w:r>
          </w:p>
        </w:tc>
      </w:tr>
      <w:tr w:rsidR="00BE62BC" w:rsidRPr="00EA21E7" w14:paraId="1BC901D5" w14:textId="77777777" w:rsidTr="57C25E1D">
        <w:tc>
          <w:tcPr>
            <w:tcW w:w="303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DA6E8E" w14:textId="1319F4A8" w:rsidR="0093474B" w:rsidRPr="00EA21E7" w:rsidRDefault="0093474B" w:rsidP="002D15D9">
            <w:pPr>
              <w:rPr>
                <w:rFonts w:asciiTheme="minorHAnsi" w:hAnsiTheme="minorHAnsi" w:cstheme="minorHAnsi"/>
                <w:b/>
                <w:lang w:val="ga-IE" w:eastAsia="en-US"/>
              </w:rPr>
            </w:pPr>
            <w:r w:rsidRPr="00EA21E7">
              <w:rPr>
                <w:rFonts w:asciiTheme="minorHAnsi" w:hAnsiTheme="minorHAnsi" w:cstheme="minorHAnsi"/>
                <w:b/>
              </w:rPr>
              <w:t>3.1.</w:t>
            </w:r>
            <w:r w:rsidR="00CB77F1" w:rsidRPr="00EA21E7">
              <w:rPr>
                <w:rFonts w:asciiTheme="minorHAnsi" w:hAnsiTheme="minorHAnsi" w:cstheme="minorHAnsi"/>
                <w:b/>
              </w:rPr>
              <w:t>4</w:t>
            </w:r>
            <w:r w:rsidRPr="00EA21E7">
              <w:rPr>
                <w:rFonts w:asciiTheme="minorHAnsi" w:hAnsiTheme="minorHAnsi" w:cstheme="minorHAnsi"/>
                <w:b/>
              </w:rPr>
              <w:t xml:space="preserve"> FET Credit value </w:t>
            </w:r>
            <w:r w:rsidR="00466C88" w:rsidRPr="00EA21E7">
              <w:rPr>
                <w:rFonts w:asciiTheme="minorHAnsi" w:hAnsiTheme="minorHAnsi" w:cstheme="minorHAnsi"/>
                <w:sz w:val="20"/>
                <w:szCs w:val="20"/>
              </w:rPr>
              <w:t>(</w:t>
            </w:r>
            <w:r w:rsidRPr="00EA21E7">
              <w:rPr>
                <w:rFonts w:asciiTheme="minorHAnsi" w:hAnsiTheme="minorHAnsi" w:cstheme="minorHAnsi"/>
                <w:sz w:val="20"/>
                <w:szCs w:val="20"/>
              </w:rPr>
              <w:t>achieved on completion of the programme</w:t>
            </w:r>
            <w:r w:rsidR="00466C88" w:rsidRPr="00EA21E7">
              <w:rPr>
                <w:rFonts w:asciiTheme="minorHAnsi" w:hAnsiTheme="minorHAnsi" w:cstheme="minorHAnsi"/>
                <w:sz w:val="20"/>
                <w:szCs w:val="20"/>
              </w:rPr>
              <w:t>)</w:t>
            </w:r>
          </w:p>
        </w:tc>
        <w:tc>
          <w:tcPr>
            <w:tcW w:w="2113" w:type="dxa"/>
            <w:gridSpan w:val="3"/>
            <w:tcBorders>
              <w:top w:val="single" w:sz="4" w:space="0" w:color="auto"/>
              <w:left w:val="single" w:sz="4" w:space="0" w:color="auto"/>
              <w:bottom w:val="single" w:sz="4" w:space="0" w:color="auto"/>
              <w:right w:val="single" w:sz="4" w:space="0" w:color="auto"/>
            </w:tcBorders>
            <w:shd w:val="clear" w:color="auto" w:fill="auto"/>
          </w:tcPr>
          <w:p w14:paraId="0E69E7E4" w14:textId="6512A6B3" w:rsidR="0093474B" w:rsidRPr="00EA21E7" w:rsidRDefault="00C82D5E" w:rsidP="002D15D9">
            <w:pPr>
              <w:rPr>
                <w:rFonts w:asciiTheme="minorHAnsi" w:hAnsiTheme="minorHAnsi" w:cstheme="minorHAnsi"/>
                <w:b/>
                <w:lang w:eastAsia="en-US"/>
              </w:rPr>
            </w:pPr>
            <w:r w:rsidRPr="00EA21E7">
              <w:rPr>
                <w:rFonts w:asciiTheme="minorHAnsi" w:hAnsiTheme="minorHAnsi" w:cstheme="minorHAnsi"/>
                <w:b/>
                <w:lang w:eastAsia="en-US"/>
              </w:rPr>
              <w:t>150</w:t>
            </w:r>
          </w:p>
        </w:tc>
        <w:tc>
          <w:tcPr>
            <w:tcW w:w="2625"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A31C218" w14:textId="4B84C273" w:rsidR="0093474B" w:rsidRPr="00EA21E7" w:rsidRDefault="0093474B" w:rsidP="002D15D9">
            <w:pPr>
              <w:rPr>
                <w:rFonts w:asciiTheme="minorHAnsi" w:hAnsiTheme="minorHAnsi" w:cstheme="minorHAnsi"/>
                <w:b/>
                <w:lang w:eastAsia="en-US"/>
              </w:rPr>
            </w:pPr>
            <w:r w:rsidRPr="00EA21E7">
              <w:rPr>
                <w:rFonts w:asciiTheme="minorHAnsi" w:hAnsiTheme="minorHAnsi" w:cstheme="minorHAnsi"/>
                <w:b/>
                <w:lang w:eastAsia="en-US"/>
              </w:rPr>
              <w:t>3.1.</w:t>
            </w:r>
            <w:r w:rsidR="00CB77F1" w:rsidRPr="00EA21E7">
              <w:rPr>
                <w:rFonts w:asciiTheme="minorHAnsi" w:hAnsiTheme="minorHAnsi" w:cstheme="minorHAnsi"/>
                <w:b/>
                <w:lang w:eastAsia="en-US"/>
              </w:rPr>
              <w:t>5</w:t>
            </w:r>
            <w:r w:rsidRPr="00EA21E7">
              <w:rPr>
                <w:rFonts w:asciiTheme="minorHAnsi" w:hAnsiTheme="minorHAnsi" w:cstheme="minorHAnsi"/>
                <w:b/>
                <w:lang w:eastAsia="en-US"/>
              </w:rPr>
              <w:t xml:space="preserve"> ISCED</w:t>
            </w:r>
            <w:r w:rsidRPr="00EA21E7">
              <w:rPr>
                <w:rStyle w:val="FootnoteReference"/>
                <w:rFonts w:asciiTheme="minorHAnsi" w:hAnsiTheme="minorHAnsi" w:cstheme="minorHAnsi"/>
                <w:b/>
                <w:lang w:eastAsia="en-US"/>
              </w:rPr>
              <w:footnoteReference w:id="2"/>
            </w:r>
            <w:r w:rsidRPr="00EA21E7">
              <w:rPr>
                <w:rFonts w:asciiTheme="minorHAnsi" w:hAnsiTheme="minorHAnsi" w:cstheme="minorHAnsi"/>
                <w:b/>
                <w:lang w:eastAsia="en-US"/>
              </w:rPr>
              <w:t xml:space="preserve"> code </w:t>
            </w:r>
            <w:r w:rsidRPr="00EA21E7">
              <w:rPr>
                <w:rFonts w:asciiTheme="minorHAnsi" w:hAnsiTheme="minorHAnsi" w:cstheme="minorHAnsi"/>
                <w:sz w:val="20"/>
                <w:szCs w:val="20"/>
                <w:lang w:eastAsia="en-US"/>
              </w:rPr>
              <w:t>(detail: use four digits)</w:t>
            </w:r>
          </w:p>
        </w:tc>
        <w:tc>
          <w:tcPr>
            <w:tcW w:w="1214" w:type="dxa"/>
            <w:gridSpan w:val="2"/>
            <w:tcBorders>
              <w:top w:val="single" w:sz="4" w:space="0" w:color="auto"/>
              <w:left w:val="single" w:sz="4" w:space="0" w:color="auto"/>
              <w:bottom w:val="single" w:sz="4" w:space="0" w:color="auto"/>
              <w:right w:val="single" w:sz="4" w:space="0" w:color="auto"/>
            </w:tcBorders>
            <w:shd w:val="clear" w:color="auto" w:fill="auto"/>
          </w:tcPr>
          <w:p w14:paraId="71EFE8F5" w14:textId="1112B966" w:rsidR="0093474B" w:rsidRPr="00EA21E7" w:rsidRDefault="00C82D5E" w:rsidP="002D15D9">
            <w:pPr>
              <w:rPr>
                <w:rFonts w:asciiTheme="minorHAnsi" w:hAnsiTheme="minorHAnsi" w:cstheme="minorBidi"/>
                <w:b/>
                <w:lang w:eastAsia="en-US"/>
              </w:rPr>
            </w:pPr>
            <w:r w:rsidRPr="4BFF8852">
              <w:rPr>
                <w:rFonts w:asciiTheme="minorHAnsi" w:hAnsiTheme="minorHAnsi" w:cstheme="minorBidi"/>
                <w:b/>
                <w:bCs/>
              </w:rPr>
              <w:t>072</w:t>
            </w:r>
            <w:r w:rsidR="19C5DF2A" w:rsidRPr="4BFF8852">
              <w:rPr>
                <w:rFonts w:asciiTheme="minorHAnsi" w:hAnsiTheme="minorHAnsi" w:cstheme="minorBidi"/>
                <w:b/>
                <w:bCs/>
              </w:rPr>
              <w:t>9</w:t>
            </w:r>
          </w:p>
        </w:tc>
      </w:tr>
      <w:tr w:rsidR="00045188" w:rsidRPr="00EA21E7" w14:paraId="45A67C89" w14:textId="77777777" w:rsidTr="57C25E1D">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A92442F" w14:textId="7A3E9FB4" w:rsidR="0093474B" w:rsidRPr="00EA21E7" w:rsidRDefault="0093474B" w:rsidP="002D15D9">
            <w:pPr>
              <w:rPr>
                <w:rFonts w:asciiTheme="minorHAnsi" w:hAnsiTheme="minorHAnsi" w:cstheme="minorHAnsi"/>
                <w:b/>
                <w:bCs/>
                <w:lang w:val="ga-IE" w:eastAsia="en-US"/>
              </w:rPr>
            </w:pPr>
            <w:r w:rsidRPr="00EA21E7">
              <w:rPr>
                <w:rFonts w:asciiTheme="minorHAnsi" w:hAnsiTheme="minorHAnsi" w:cstheme="minorHAnsi"/>
                <w:b/>
              </w:rPr>
              <w:t>3.1.</w:t>
            </w:r>
            <w:r w:rsidR="00CB77F1" w:rsidRPr="00EA21E7">
              <w:rPr>
                <w:rFonts w:asciiTheme="minorHAnsi" w:hAnsiTheme="minorHAnsi" w:cstheme="minorHAnsi"/>
                <w:b/>
              </w:rPr>
              <w:t>6</w:t>
            </w:r>
            <w:r w:rsidRPr="00EA21E7">
              <w:rPr>
                <w:rFonts w:asciiTheme="minorHAnsi" w:hAnsiTheme="minorHAnsi" w:cstheme="minorHAnsi"/>
                <w:b/>
              </w:rPr>
              <w:t xml:space="preserve"> Duration</w:t>
            </w:r>
            <w:r w:rsidRPr="00EA21E7">
              <w:rPr>
                <w:rFonts w:asciiTheme="minorHAnsi" w:hAnsiTheme="minorHAnsi" w:cstheme="minorHAnsi"/>
                <w:b/>
                <w:lang w:eastAsia="en-US"/>
              </w:rPr>
              <w:t xml:space="preserve"> </w:t>
            </w:r>
            <w:r w:rsidRPr="00EA21E7">
              <w:rPr>
                <w:rFonts w:asciiTheme="minorHAnsi" w:hAnsiTheme="minorHAnsi" w:cstheme="minorHAnsi"/>
                <w:i/>
                <w:sz w:val="20"/>
                <w:szCs w:val="20"/>
                <w:lang w:eastAsia="en-US"/>
              </w:rPr>
              <w:t>(years, months, weeks)</w:t>
            </w:r>
          </w:p>
        </w:tc>
        <w:tc>
          <w:tcPr>
            <w:tcW w:w="134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84E8057" w14:textId="0AB5ED78" w:rsidR="0093474B" w:rsidRPr="00EA21E7" w:rsidRDefault="0093474B" w:rsidP="002D15D9">
            <w:pPr>
              <w:rPr>
                <w:rFonts w:asciiTheme="minorHAnsi" w:hAnsiTheme="minorHAnsi" w:cstheme="minorHAnsi"/>
                <w:b/>
                <w:bCs/>
                <w:lang w:val="ga-IE" w:eastAsia="en-US"/>
              </w:rPr>
            </w:pPr>
            <w:r w:rsidRPr="00EA21E7">
              <w:rPr>
                <w:rFonts w:asciiTheme="minorHAnsi" w:hAnsiTheme="minorHAnsi" w:cstheme="minorHAnsi"/>
                <w:b/>
                <w:lang w:eastAsia="en-US"/>
              </w:rPr>
              <w:t>Years:</w:t>
            </w:r>
          </w:p>
        </w:tc>
        <w:tc>
          <w:tcPr>
            <w:tcW w:w="681" w:type="dxa"/>
            <w:tcBorders>
              <w:top w:val="single" w:sz="4" w:space="0" w:color="auto"/>
              <w:left w:val="single" w:sz="4" w:space="0" w:color="auto"/>
              <w:bottom w:val="single" w:sz="4" w:space="0" w:color="auto"/>
              <w:right w:val="single" w:sz="4" w:space="0" w:color="auto"/>
            </w:tcBorders>
            <w:shd w:val="clear" w:color="auto" w:fill="auto"/>
          </w:tcPr>
          <w:p w14:paraId="169E451A" w14:textId="72209DAF" w:rsidR="0093474B" w:rsidRPr="00EA21E7" w:rsidRDefault="008C5A10" w:rsidP="002D15D9">
            <w:pPr>
              <w:rPr>
                <w:rFonts w:asciiTheme="minorHAnsi" w:hAnsiTheme="minorHAnsi" w:cstheme="minorHAnsi"/>
                <w:b/>
                <w:bCs/>
                <w:lang w:val="ga-IE" w:eastAsia="en-US"/>
              </w:rPr>
            </w:pPr>
            <w:r w:rsidRPr="00EA21E7">
              <w:rPr>
                <w:rFonts w:asciiTheme="minorHAnsi" w:hAnsiTheme="minorHAnsi" w:cstheme="minorHAnsi"/>
                <w:b/>
              </w:rPr>
              <w:t>2</w:t>
            </w:r>
          </w:p>
        </w:tc>
        <w:tc>
          <w:tcPr>
            <w:tcW w:w="143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0CDB276" w14:textId="00900720" w:rsidR="0093474B" w:rsidRPr="00EA21E7" w:rsidRDefault="0093474B" w:rsidP="002D15D9">
            <w:pPr>
              <w:rPr>
                <w:rFonts w:asciiTheme="minorHAnsi" w:hAnsiTheme="minorHAnsi" w:cstheme="minorHAnsi"/>
                <w:b/>
                <w:bCs/>
                <w:lang w:val="ga-IE" w:eastAsia="en-US"/>
              </w:rPr>
            </w:pPr>
            <w:r w:rsidRPr="00EA21E7">
              <w:rPr>
                <w:rFonts w:asciiTheme="minorHAnsi" w:hAnsiTheme="minorHAnsi" w:cstheme="minorHAnsi"/>
                <w:b/>
                <w:lang w:eastAsia="en-US"/>
              </w:rPr>
              <w:t>Months:</w:t>
            </w:r>
          </w:p>
        </w:tc>
        <w:tc>
          <w:tcPr>
            <w:tcW w:w="1158" w:type="dxa"/>
            <w:gridSpan w:val="2"/>
            <w:tcBorders>
              <w:top w:val="single" w:sz="4" w:space="0" w:color="auto"/>
              <w:left w:val="single" w:sz="4" w:space="0" w:color="auto"/>
              <w:bottom w:val="single" w:sz="4" w:space="0" w:color="auto"/>
              <w:right w:val="single" w:sz="4" w:space="0" w:color="auto"/>
            </w:tcBorders>
            <w:shd w:val="clear" w:color="auto" w:fill="auto"/>
          </w:tcPr>
          <w:p w14:paraId="7E4445A9" w14:textId="3AE4CDCD" w:rsidR="0093474B" w:rsidRPr="00EA21E7" w:rsidRDefault="00B33E8C" w:rsidP="002D15D9">
            <w:pPr>
              <w:rPr>
                <w:rFonts w:asciiTheme="minorHAnsi" w:hAnsiTheme="minorHAnsi" w:cstheme="minorHAnsi"/>
                <w:b/>
                <w:bCs/>
                <w:lang w:val="ga-IE" w:eastAsia="en-US"/>
              </w:rPr>
            </w:pPr>
            <w:r w:rsidRPr="00EA21E7">
              <w:rPr>
                <w:rFonts w:asciiTheme="minorHAnsi" w:hAnsiTheme="minorHAnsi" w:cstheme="minorHAnsi"/>
                <w:b/>
              </w:rPr>
              <w:t>24</w:t>
            </w:r>
          </w:p>
        </w:tc>
        <w:tc>
          <w:tcPr>
            <w:tcW w:w="146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C315AB5" w14:textId="19A38E41" w:rsidR="0093474B" w:rsidRPr="00EA21E7" w:rsidRDefault="0093474B" w:rsidP="002D15D9">
            <w:pPr>
              <w:rPr>
                <w:rFonts w:asciiTheme="minorHAnsi" w:hAnsiTheme="minorHAnsi" w:cstheme="minorHAnsi"/>
                <w:b/>
                <w:bCs/>
                <w:lang w:val="ga-IE" w:eastAsia="en-US"/>
              </w:rPr>
            </w:pPr>
            <w:r w:rsidRPr="00EA21E7">
              <w:rPr>
                <w:rFonts w:asciiTheme="minorHAnsi" w:hAnsiTheme="minorHAnsi" w:cstheme="minorHAnsi"/>
                <w:b/>
                <w:lang w:eastAsia="en-US"/>
              </w:rPr>
              <w:t>Weeks:</w:t>
            </w:r>
          </w:p>
        </w:tc>
        <w:tc>
          <w:tcPr>
            <w:tcW w:w="1214" w:type="dxa"/>
            <w:gridSpan w:val="2"/>
            <w:tcBorders>
              <w:top w:val="single" w:sz="4" w:space="0" w:color="auto"/>
              <w:left w:val="single" w:sz="4" w:space="0" w:color="auto"/>
              <w:bottom w:val="single" w:sz="4" w:space="0" w:color="auto"/>
              <w:right w:val="single" w:sz="4" w:space="0" w:color="auto"/>
            </w:tcBorders>
            <w:shd w:val="clear" w:color="auto" w:fill="auto"/>
          </w:tcPr>
          <w:p w14:paraId="5FB88A82" w14:textId="2EEE8254" w:rsidR="0093474B" w:rsidRPr="00EA21E7" w:rsidRDefault="00B33E8C" w:rsidP="002D15D9">
            <w:pPr>
              <w:rPr>
                <w:rFonts w:asciiTheme="minorHAnsi" w:hAnsiTheme="minorHAnsi" w:cstheme="minorHAnsi"/>
                <w:b/>
                <w:bCs/>
                <w:lang w:val="ga-IE" w:eastAsia="en-US"/>
              </w:rPr>
            </w:pPr>
            <w:r w:rsidRPr="00EA21E7">
              <w:rPr>
                <w:rFonts w:asciiTheme="minorHAnsi" w:hAnsiTheme="minorHAnsi" w:cstheme="minorHAnsi"/>
                <w:b/>
              </w:rPr>
              <w:t>104</w:t>
            </w:r>
          </w:p>
        </w:tc>
      </w:tr>
      <w:tr w:rsidR="00CA2778" w:rsidRPr="00EA21E7" w14:paraId="45CC0F97" w14:textId="77777777" w:rsidTr="57C25E1D">
        <w:tc>
          <w:tcPr>
            <w:tcW w:w="8987"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44C3884" w14:textId="1FB9F15D" w:rsidR="0093474B" w:rsidRPr="00EA21E7" w:rsidRDefault="0093474B" w:rsidP="002D15D9">
            <w:pPr>
              <w:rPr>
                <w:rFonts w:asciiTheme="minorHAnsi" w:hAnsiTheme="minorHAnsi" w:cstheme="minorHAnsi"/>
                <w:lang w:eastAsia="en-US"/>
              </w:rPr>
            </w:pPr>
            <w:r w:rsidRPr="00EA21E7">
              <w:rPr>
                <w:rFonts w:asciiTheme="minorHAnsi" w:hAnsiTheme="minorHAnsi" w:cstheme="minorHAnsi"/>
                <w:b/>
              </w:rPr>
              <w:t>3</w:t>
            </w:r>
            <w:r w:rsidRPr="00EA21E7">
              <w:rPr>
                <w:rFonts w:asciiTheme="minorHAnsi" w:hAnsiTheme="minorHAnsi" w:cstheme="minorHAnsi"/>
                <w:b/>
                <w:bCs/>
                <w:lang w:eastAsia="en-US"/>
              </w:rPr>
              <w:t>.1.</w:t>
            </w:r>
            <w:r w:rsidR="00CB77F1" w:rsidRPr="00EA21E7">
              <w:rPr>
                <w:rFonts w:asciiTheme="minorHAnsi" w:hAnsiTheme="minorHAnsi" w:cstheme="minorHAnsi"/>
                <w:b/>
              </w:rPr>
              <w:t>7</w:t>
            </w:r>
            <w:r w:rsidRPr="00EA21E7">
              <w:rPr>
                <w:rFonts w:asciiTheme="minorHAnsi" w:hAnsiTheme="minorHAnsi" w:cstheme="minorHAnsi"/>
                <w:b/>
                <w:bCs/>
                <w:lang w:eastAsia="en-US"/>
              </w:rPr>
              <w:t xml:space="preserve"> Brief synopsis of the programme </w:t>
            </w:r>
            <w:r w:rsidRPr="00EA21E7">
              <w:rPr>
                <w:rFonts w:asciiTheme="minorHAnsi" w:hAnsiTheme="minorHAnsi" w:cstheme="minorHAnsi"/>
                <w:bCs/>
              </w:rPr>
              <w:t xml:space="preserve">(refer to guidelines as to what should be entered here.  In summary, use this opportunity to give an overview of the entire </w:t>
            </w:r>
            <w:r w:rsidR="00002A6D" w:rsidRPr="00EA21E7">
              <w:rPr>
                <w:rFonts w:asciiTheme="minorHAnsi" w:hAnsiTheme="minorHAnsi" w:cstheme="minorHAnsi"/>
                <w:bCs/>
              </w:rPr>
              <w:t xml:space="preserve">apprenticeship </w:t>
            </w:r>
            <w:r w:rsidRPr="00EA21E7">
              <w:rPr>
                <w:rFonts w:asciiTheme="minorHAnsi" w:hAnsiTheme="minorHAnsi" w:cstheme="minorHAnsi"/>
                <w:bCs/>
              </w:rPr>
              <w:t>programme)</w:t>
            </w:r>
          </w:p>
          <w:p w14:paraId="4B20D65A" w14:textId="77777777" w:rsidR="0093474B" w:rsidRPr="00EA21E7" w:rsidRDefault="0093474B" w:rsidP="002D15D9">
            <w:pPr>
              <w:rPr>
                <w:rFonts w:asciiTheme="minorHAnsi" w:hAnsiTheme="minorHAnsi" w:cstheme="minorHAnsi"/>
                <w:lang w:eastAsia="en-US"/>
              </w:rPr>
            </w:pPr>
          </w:p>
        </w:tc>
      </w:tr>
      <w:tr w:rsidR="00045188" w:rsidRPr="00EA21E7" w14:paraId="39296A50" w14:textId="77777777" w:rsidTr="57C25E1D">
        <w:tc>
          <w:tcPr>
            <w:tcW w:w="8987" w:type="dxa"/>
            <w:gridSpan w:val="11"/>
            <w:tcBorders>
              <w:top w:val="single" w:sz="4" w:space="0" w:color="auto"/>
              <w:left w:val="single" w:sz="4" w:space="0" w:color="auto"/>
              <w:bottom w:val="single" w:sz="4" w:space="0" w:color="auto"/>
              <w:right w:val="single" w:sz="4" w:space="0" w:color="auto"/>
            </w:tcBorders>
            <w:shd w:val="clear" w:color="auto" w:fill="auto"/>
          </w:tcPr>
          <w:p w14:paraId="1FDB189D" w14:textId="0098B2B1" w:rsidR="008C5A10" w:rsidRPr="00EA21E7" w:rsidRDefault="008C5A10" w:rsidP="486136BB">
            <w:pPr>
              <w:spacing w:before="120"/>
              <w:jc w:val="both"/>
              <w:rPr>
                <w:rFonts w:asciiTheme="minorHAnsi" w:hAnsiTheme="minorHAnsi" w:cstheme="minorHAnsi"/>
                <w:iCs/>
                <w:lang w:val="en-GB"/>
              </w:rPr>
            </w:pPr>
            <w:r w:rsidRPr="00EA21E7">
              <w:rPr>
                <w:rFonts w:asciiTheme="minorHAnsi" w:hAnsiTheme="minorHAnsi" w:cstheme="minorHAnsi"/>
              </w:rPr>
              <w:t xml:space="preserve">The Robotics and Automation Apprenticeship (RAA) programme aims to provide </w:t>
            </w:r>
            <w:r w:rsidR="2184AFBF" w:rsidRPr="00EA21E7">
              <w:rPr>
                <w:rFonts w:asciiTheme="minorHAnsi" w:hAnsiTheme="minorHAnsi" w:cstheme="minorHAnsi"/>
              </w:rPr>
              <w:t>a</w:t>
            </w:r>
            <w:r w:rsidR="18B0DC47" w:rsidRPr="00EA21E7">
              <w:rPr>
                <w:rFonts w:asciiTheme="minorHAnsi" w:hAnsiTheme="minorHAnsi" w:cstheme="minorHAnsi"/>
              </w:rPr>
              <w:t>pprentices</w:t>
            </w:r>
            <w:r w:rsidRPr="00EA21E7">
              <w:rPr>
                <w:rFonts w:asciiTheme="minorHAnsi" w:hAnsiTheme="minorHAnsi" w:cstheme="minorHAnsi"/>
              </w:rPr>
              <w:t xml:space="preserve"> with the skills, knowledge, competencies, and practical application to secure and retain quality employment in advanced technician roles across the various advanced manufacturing sectors including engineering, food &amp; drinks, pharma etc. </w:t>
            </w:r>
          </w:p>
          <w:p w14:paraId="334C02FF" w14:textId="4AE6E6DC" w:rsidR="008C5A10" w:rsidRPr="00EA21E7" w:rsidRDefault="008C5A10" w:rsidP="486136BB">
            <w:pPr>
              <w:jc w:val="both"/>
              <w:rPr>
                <w:rFonts w:asciiTheme="minorHAnsi" w:hAnsiTheme="minorHAnsi" w:cstheme="minorHAnsi"/>
                <w:iCs/>
                <w:lang w:val="en-GB"/>
              </w:rPr>
            </w:pPr>
            <w:r w:rsidRPr="00EA21E7">
              <w:rPr>
                <w:rFonts w:asciiTheme="minorHAnsi" w:hAnsiTheme="minorHAnsi" w:cstheme="minorHAnsi"/>
              </w:rPr>
              <w:t xml:space="preserve">A Robotics and Automation Technician </w:t>
            </w:r>
            <w:r w:rsidR="00713D69" w:rsidRPr="00EA21E7">
              <w:rPr>
                <w:rFonts w:asciiTheme="minorHAnsi" w:hAnsiTheme="minorHAnsi" w:cstheme="minorHAnsi"/>
              </w:rPr>
              <w:t xml:space="preserve">operates, </w:t>
            </w:r>
            <w:r w:rsidRPr="00EA21E7">
              <w:rPr>
                <w:rFonts w:asciiTheme="minorHAnsi" w:hAnsiTheme="minorHAnsi" w:cstheme="minorHAnsi"/>
              </w:rPr>
              <w:t>designs</w:t>
            </w:r>
            <w:r w:rsidR="519BA248" w:rsidRPr="00EA21E7">
              <w:rPr>
                <w:rFonts w:asciiTheme="minorHAnsi" w:hAnsiTheme="minorHAnsi" w:cstheme="minorHAnsi"/>
              </w:rPr>
              <w:t>,</w:t>
            </w:r>
            <w:r w:rsidRPr="00EA21E7">
              <w:rPr>
                <w:rFonts w:asciiTheme="minorHAnsi" w:hAnsiTheme="minorHAnsi" w:cstheme="minorHAnsi"/>
              </w:rPr>
              <w:t xml:space="preserve"> installs supports, and maintains the on-demand availability of both robotic and factory automation systems. </w:t>
            </w:r>
          </w:p>
          <w:p w14:paraId="10C8CEDF" w14:textId="4CBCD718" w:rsidR="00C25486" w:rsidRPr="00EA21E7" w:rsidRDefault="18B0DC47" w:rsidP="486136BB">
            <w:pPr>
              <w:jc w:val="both"/>
              <w:rPr>
                <w:rFonts w:asciiTheme="minorHAnsi" w:hAnsiTheme="minorHAnsi" w:cstheme="minorHAnsi"/>
              </w:rPr>
            </w:pPr>
            <w:r w:rsidRPr="00EA21E7">
              <w:rPr>
                <w:rFonts w:asciiTheme="minorHAnsi" w:hAnsiTheme="minorHAnsi" w:cstheme="minorHAnsi"/>
              </w:rPr>
              <w:t>RA</w:t>
            </w:r>
            <w:r w:rsidR="3086D2AC" w:rsidRPr="00EA21E7">
              <w:rPr>
                <w:rFonts w:asciiTheme="minorHAnsi" w:hAnsiTheme="minorHAnsi" w:cstheme="minorHAnsi"/>
              </w:rPr>
              <w:t>A</w:t>
            </w:r>
            <w:r w:rsidR="00797091" w:rsidRPr="00EA21E7">
              <w:rPr>
                <w:rFonts w:asciiTheme="minorHAnsi" w:hAnsiTheme="minorHAnsi" w:cstheme="minorHAnsi"/>
              </w:rPr>
              <w:t xml:space="preserve"> apprentices </w:t>
            </w:r>
            <w:r w:rsidR="008C5A10" w:rsidRPr="00EA21E7">
              <w:rPr>
                <w:rFonts w:asciiTheme="minorHAnsi" w:hAnsiTheme="minorHAnsi" w:cstheme="minorHAnsi"/>
              </w:rPr>
              <w:t>will be trained and qualified to manage, monitor, and maintain automated manufacturing equipment and assembly processes, monitor and check product quality and document results in adherence to prescribed protocols</w:t>
            </w:r>
            <w:r w:rsidR="00EF57E8" w:rsidRPr="00EA21E7">
              <w:rPr>
                <w:rFonts w:asciiTheme="minorHAnsi" w:hAnsiTheme="minorHAnsi" w:cstheme="minorHAnsi"/>
              </w:rPr>
              <w:t xml:space="preserve"> and safety procedures</w:t>
            </w:r>
            <w:r w:rsidR="008C5A10" w:rsidRPr="00EA21E7">
              <w:rPr>
                <w:rFonts w:asciiTheme="minorHAnsi" w:hAnsiTheme="minorHAnsi" w:cstheme="minorHAnsi"/>
              </w:rPr>
              <w:t xml:space="preserve"> in a discrete manufacturing environment. </w:t>
            </w:r>
          </w:p>
          <w:p w14:paraId="061BC0D0" w14:textId="4F985583" w:rsidR="008C5A10" w:rsidRPr="00EA21E7" w:rsidRDefault="008C5A10" w:rsidP="486136BB">
            <w:pPr>
              <w:jc w:val="both"/>
              <w:rPr>
                <w:rFonts w:asciiTheme="minorHAnsi" w:hAnsiTheme="minorHAnsi" w:cstheme="minorHAnsi"/>
                <w:iCs/>
                <w:lang w:val="en-GB"/>
              </w:rPr>
            </w:pPr>
            <w:r w:rsidRPr="00EA21E7">
              <w:rPr>
                <w:rFonts w:asciiTheme="minorHAnsi" w:hAnsiTheme="minorHAnsi" w:cstheme="minorHAnsi"/>
              </w:rPr>
              <w:t xml:space="preserve">Training and tasks undertaken by </w:t>
            </w:r>
            <w:r w:rsidR="7C7D6CDE" w:rsidRPr="00EA21E7">
              <w:rPr>
                <w:rFonts w:asciiTheme="minorHAnsi" w:hAnsiTheme="minorHAnsi" w:cstheme="minorHAnsi"/>
              </w:rPr>
              <w:t xml:space="preserve">an </w:t>
            </w:r>
            <w:r w:rsidRPr="00EA21E7">
              <w:rPr>
                <w:rFonts w:asciiTheme="minorHAnsi" w:hAnsiTheme="minorHAnsi" w:cstheme="minorHAnsi"/>
              </w:rPr>
              <w:t>RA</w:t>
            </w:r>
            <w:r w:rsidRPr="00EA21E7" w:rsidDel="00D3143C">
              <w:rPr>
                <w:rFonts w:asciiTheme="minorHAnsi" w:hAnsiTheme="minorHAnsi" w:cstheme="minorHAnsi"/>
              </w:rPr>
              <w:t>A</w:t>
            </w:r>
            <w:r w:rsidR="009D1F3D" w:rsidRPr="00EA21E7">
              <w:rPr>
                <w:rFonts w:asciiTheme="minorHAnsi" w:hAnsiTheme="minorHAnsi" w:cstheme="minorHAnsi"/>
              </w:rPr>
              <w:t xml:space="preserve"> </w:t>
            </w:r>
            <w:r w:rsidR="1DFEE64B" w:rsidRPr="00EA21E7">
              <w:rPr>
                <w:rFonts w:asciiTheme="minorHAnsi" w:hAnsiTheme="minorHAnsi" w:cstheme="minorHAnsi"/>
              </w:rPr>
              <w:t xml:space="preserve">graduated </w:t>
            </w:r>
            <w:r w:rsidR="43E7F833" w:rsidRPr="00EA21E7">
              <w:rPr>
                <w:rFonts w:asciiTheme="minorHAnsi" w:hAnsiTheme="minorHAnsi" w:cstheme="minorHAnsi"/>
              </w:rPr>
              <w:t>Technician</w:t>
            </w:r>
            <w:r w:rsidRPr="00EA21E7">
              <w:rPr>
                <w:rFonts w:asciiTheme="minorHAnsi" w:hAnsiTheme="minorHAnsi" w:cstheme="minorHAnsi"/>
              </w:rPr>
              <w:t xml:space="preserve"> will relate to: </w:t>
            </w:r>
          </w:p>
          <w:p w14:paraId="71C0ACAC" w14:textId="45A00207" w:rsidR="008C5A10" w:rsidRPr="00EA21E7" w:rsidRDefault="0B97D7CF" w:rsidP="00E07109">
            <w:pPr>
              <w:numPr>
                <w:ilvl w:val="0"/>
                <w:numId w:val="16"/>
              </w:numPr>
              <w:spacing w:after="0"/>
              <w:rPr>
                <w:rFonts w:asciiTheme="minorHAnsi" w:hAnsiTheme="minorHAnsi" w:cstheme="minorHAnsi"/>
                <w:lang w:val="en-GB"/>
              </w:rPr>
            </w:pPr>
            <w:r w:rsidRPr="00EA21E7">
              <w:rPr>
                <w:rFonts w:asciiTheme="minorHAnsi" w:hAnsiTheme="minorHAnsi" w:cstheme="minorHAnsi"/>
                <w:lang w:val="en-GB"/>
              </w:rPr>
              <w:t xml:space="preserve">Setting up, operating, and maintaining robotic cells and industrial control systems; running and real-time monitoring of equipment outputs, overseeing highly automated manufacturing cells or processes </w:t>
            </w:r>
            <w:r w:rsidR="2D1E9E5C" w:rsidRPr="00EA21E7">
              <w:rPr>
                <w:rFonts w:asciiTheme="minorHAnsi" w:hAnsiTheme="minorHAnsi" w:cstheme="minorHAnsi"/>
                <w:lang w:val="en-GB"/>
              </w:rPr>
              <w:t>e.g.</w:t>
            </w:r>
            <w:r w:rsidRPr="00EA21E7">
              <w:rPr>
                <w:rFonts w:asciiTheme="minorHAnsi" w:hAnsiTheme="minorHAnsi" w:cstheme="minorHAnsi"/>
                <w:lang w:val="en-GB"/>
              </w:rPr>
              <w:t xml:space="preserve">, </w:t>
            </w:r>
            <w:proofErr w:type="spellStart"/>
            <w:r w:rsidRPr="00EA21E7">
              <w:rPr>
                <w:rFonts w:asciiTheme="minorHAnsi" w:hAnsiTheme="minorHAnsi" w:cstheme="minorHAnsi"/>
                <w:lang w:val="en-GB"/>
              </w:rPr>
              <w:t>IIoT</w:t>
            </w:r>
            <w:proofErr w:type="spellEnd"/>
            <w:r w:rsidRPr="00EA21E7">
              <w:rPr>
                <w:rFonts w:asciiTheme="minorHAnsi" w:hAnsiTheme="minorHAnsi" w:cstheme="minorHAnsi"/>
                <w:lang w:val="en-GB"/>
              </w:rPr>
              <w:t xml:space="preserve"> plant and machinery, tablet manufacturing or automated production and packaging process, CNC machine centres, automated welding cells etc.</w:t>
            </w:r>
          </w:p>
          <w:p w14:paraId="07AD3CC5" w14:textId="77777777" w:rsidR="008C5A10" w:rsidRPr="00EA21E7" w:rsidRDefault="008C5A10" w:rsidP="00E07109">
            <w:pPr>
              <w:numPr>
                <w:ilvl w:val="0"/>
                <w:numId w:val="16"/>
              </w:numPr>
              <w:spacing w:after="0"/>
              <w:rPr>
                <w:rFonts w:asciiTheme="minorHAnsi" w:hAnsiTheme="minorHAnsi" w:cstheme="minorHAnsi"/>
                <w:iCs/>
                <w:lang w:val="en-GB"/>
              </w:rPr>
            </w:pPr>
            <w:r w:rsidRPr="00EA21E7">
              <w:rPr>
                <w:rFonts w:asciiTheme="minorHAnsi" w:hAnsiTheme="minorHAnsi" w:cstheme="minorHAnsi"/>
              </w:rPr>
              <w:t>Overseeing, monitoring and maintenance of automated assembly lines or assembly stations.</w:t>
            </w:r>
          </w:p>
          <w:p w14:paraId="1C0115D4" w14:textId="77777777" w:rsidR="008C5A10" w:rsidRPr="00EA21E7" w:rsidRDefault="008C5A10" w:rsidP="00E07109">
            <w:pPr>
              <w:numPr>
                <w:ilvl w:val="0"/>
                <w:numId w:val="16"/>
              </w:numPr>
              <w:spacing w:after="0"/>
              <w:rPr>
                <w:rFonts w:asciiTheme="minorHAnsi" w:hAnsiTheme="minorHAnsi" w:cstheme="minorHAnsi"/>
                <w:iCs/>
                <w:lang w:val="en-GB"/>
              </w:rPr>
            </w:pPr>
            <w:r w:rsidRPr="00EA21E7">
              <w:rPr>
                <w:rFonts w:asciiTheme="minorHAnsi" w:hAnsiTheme="minorHAnsi" w:cstheme="minorHAnsi"/>
              </w:rPr>
              <w:t>Relevant knowledge and familiarity with automated manufacturing processes to oversee and troubleshoot at an appropriate level in consultation senior members of staff as prescribed by operational procedures.</w:t>
            </w:r>
          </w:p>
          <w:p w14:paraId="70AF2BB2" w14:textId="73C91BE2" w:rsidR="008C5A10" w:rsidRPr="00EA21E7" w:rsidRDefault="0B97D7CF" w:rsidP="00E07109">
            <w:pPr>
              <w:numPr>
                <w:ilvl w:val="0"/>
                <w:numId w:val="16"/>
              </w:numPr>
              <w:spacing w:after="0"/>
              <w:rPr>
                <w:rFonts w:asciiTheme="minorHAnsi" w:hAnsiTheme="minorHAnsi" w:cstheme="minorHAnsi"/>
                <w:lang w:val="en-GB"/>
              </w:rPr>
            </w:pPr>
            <w:r w:rsidRPr="00EA21E7">
              <w:rPr>
                <w:rFonts w:asciiTheme="minorHAnsi" w:hAnsiTheme="minorHAnsi" w:cstheme="minorHAnsi"/>
                <w:lang w:val="en-GB"/>
              </w:rPr>
              <w:t xml:space="preserve">Maintain robotics systems and associated equipment </w:t>
            </w:r>
            <w:r w:rsidR="190798D7" w:rsidRPr="00EA21E7">
              <w:rPr>
                <w:rFonts w:asciiTheme="minorHAnsi" w:hAnsiTheme="minorHAnsi" w:cstheme="minorHAnsi"/>
                <w:lang w:val="en-GB"/>
              </w:rPr>
              <w:t>e.g.</w:t>
            </w:r>
            <w:r w:rsidRPr="00EA21E7">
              <w:rPr>
                <w:rFonts w:asciiTheme="minorHAnsi" w:hAnsiTheme="minorHAnsi" w:cstheme="minorHAnsi"/>
                <w:lang w:val="en-GB"/>
              </w:rPr>
              <w:t>, robotic welding stations in good working order by performing regular inspection, cleaning, servicing along with preventative and predictive maintenance interventions.</w:t>
            </w:r>
          </w:p>
          <w:p w14:paraId="0B2C4906" w14:textId="77777777" w:rsidR="008C5A10" w:rsidRPr="00EA21E7" w:rsidRDefault="008C5A10" w:rsidP="00E07109">
            <w:pPr>
              <w:numPr>
                <w:ilvl w:val="0"/>
                <w:numId w:val="16"/>
              </w:numPr>
              <w:spacing w:after="0"/>
              <w:rPr>
                <w:rFonts w:asciiTheme="minorHAnsi" w:hAnsiTheme="minorHAnsi" w:cstheme="minorHAnsi"/>
                <w:iCs/>
                <w:lang w:val="en-GB"/>
              </w:rPr>
            </w:pPr>
            <w:r w:rsidRPr="00EA21E7">
              <w:rPr>
                <w:rFonts w:asciiTheme="minorHAnsi" w:hAnsiTheme="minorHAnsi" w:cstheme="minorHAnsi"/>
              </w:rPr>
              <w:t>Perform systems upgrades including application and firmware updates and patching.</w:t>
            </w:r>
          </w:p>
          <w:p w14:paraId="3CFA1A4F" w14:textId="77777777" w:rsidR="008C5A10" w:rsidRPr="00EA21E7" w:rsidRDefault="008C5A10" w:rsidP="00E07109">
            <w:pPr>
              <w:numPr>
                <w:ilvl w:val="0"/>
                <w:numId w:val="16"/>
              </w:numPr>
              <w:spacing w:after="0"/>
              <w:rPr>
                <w:rFonts w:asciiTheme="minorHAnsi" w:hAnsiTheme="minorHAnsi" w:cstheme="minorHAnsi"/>
                <w:iCs/>
                <w:lang w:val="en-GB"/>
              </w:rPr>
            </w:pPr>
            <w:r w:rsidRPr="00EA21E7">
              <w:rPr>
                <w:rFonts w:asciiTheme="minorHAnsi" w:hAnsiTheme="minorHAnsi" w:cstheme="minorHAnsi"/>
              </w:rPr>
              <w:t xml:space="preserve">Maintain accurate and clear documentation that proves that systems are being maintained in accordance with both internal and external quality systems or regulations. </w:t>
            </w:r>
          </w:p>
          <w:p w14:paraId="61D02C34" w14:textId="77777777" w:rsidR="008C5A10" w:rsidRPr="00EA21E7" w:rsidRDefault="008C5A10" w:rsidP="00E07109">
            <w:pPr>
              <w:numPr>
                <w:ilvl w:val="0"/>
                <w:numId w:val="16"/>
              </w:numPr>
              <w:spacing w:after="0"/>
              <w:rPr>
                <w:rFonts w:asciiTheme="minorHAnsi" w:hAnsiTheme="minorHAnsi" w:cstheme="minorHAnsi"/>
                <w:iCs/>
                <w:lang w:val="en-GB"/>
              </w:rPr>
            </w:pPr>
            <w:r w:rsidRPr="00EA21E7">
              <w:rPr>
                <w:rFonts w:asciiTheme="minorHAnsi" w:hAnsiTheme="minorHAnsi" w:cstheme="minorHAnsi"/>
              </w:rPr>
              <w:t>Keep maintenance logs for the equipment or processes they oversee, which requires proficiency in technical writing, word processing and spreadsheet software.</w:t>
            </w:r>
          </w:p>
          <w:p w14:paraId="0A3CA920" w14:textId="77777777" w:rsidR="008C5A10" w:rsidRPr="00EA21E7" w:rsidRDefault="008C5A10" w:rsidP="00E07109">
            <w:pPr>
              <w:numPr>
                <w:ilvl w:val="0"/>
                <w:numId w:val="16"/>
              </w:numPr>
              <w:spacing w:after="0"/>
              <w:rPr>
                <w:rFonts w:asciiTheme="minorHAnsi" w:hAnsiTheme="minorHAnsi" w:cstheme="minorHAnsi"/>
                <w:iCs/>
                <w:lang w:val="en-GB"/>
              </w:rPr>
            </w:pPr>
            <w:r w:rsidRPr="00EA21E7">
              <w:rPr>
                <w:rFonts w:asciiTheme="minorHAnsi" w:hAnsiTheme="minorHAnsi" w:cstheme="minorHAnsi"/>
              </w:rPr>
              <w:t>Provide regular productivity reports, and incident reports if an accident occurs.</w:t>
            </w:r>
          </w:p>
          <w:p w14:paraId="5430E91F" w14:textId="77777777" w:rsidR="008C5A10" w:rsidRPr="00EA21E7" w:rsidRDefault="008C5A10" w:rsidP="00E07109">
            <w:pPr>
              <w:numPr>
                <w:ilvl w:val="0"/>
                <w:numId w:val="16"/>
              </w:numPr>
              <w:spacing w:after="0"/>
              <w:rPr>
                <w:rFonts w:asciiTheme="minorHAnsi" w:hAnsiTheme="minorHAnsi" w:cstheme="minorHAnsi"/>
                <w:iCs/>
                <w:lang w:val="en-GB"/>
              </w:rPr>
            </w:pPr>
            <w:r w:rsidRPr="00EA21E7">
              <w:rPr>
                <w:rFonts w:asciiTheme="minorHAnsi" w:hAnsiTheme="minorHAnsi" w:cstheme="minorHAnsi"/>
              </w:rPr>
              <w:lastRenderedPageBreak/>
              <w:t>Follow strict internal protocols and Standard Operating Procedures (SOPs) as well as following current Good Manufacturing Practices (GMP) when working with the pharmaceutical and medical device manufacturing industry.</w:t>
            </w:r>
          </w:p>
          <w:p w14:paraId="736C2273" w14:textId="1A1568C8" w:rsidR="008C5A10" w:rsidRPr="00EA21E7" w:rsidRDefault="008C5A10" w:rsidP="486136BB">
            <w:pPr>
              <w:spacing w:before="120"/>
              <w:jc w:val="both"/>
              <w:rPr>
                <w:rFonts w:asciiTheme="minorHAnsi" w:hAnsiTheme="minorHAnsi" w:cstheme="minorHAnsi"/>
                <w:iCs/>
                <w:lang w:val="en-GB"/>
              </w:rPr>
            </w:pPr>
            <w:r w:rsidRPr="00EA21E7">
              <w:rPr>
                <w:rFonts w:asciiTheme="minorHAnsi" w:hAnsiTheme="minorHAnsi" w:cstheme="minorHAnsi"/>
              </w:rPr>
              <w:t xml:space="preserve">The proposed RAA on completion </w:t>
            </w:r>
            <w:r w:rsidR="007853EA" w:rsidRPr="00EA21E7">
              <w:rPr>
                <w:rFonts w:asciiTheme="minorHAnsi" w:hAnsiTheme="minorHAnsi" w:cstheme="minorHAnsi"/>
              </w:rPr>
              <w:t>will</w:t>
            </w:r>
            <w:r w:rsidRPr="00EA21E7">
              <w:rPr>
                <w:rFonts w:asciiTheme="minorHAnsi" w:hAnsiTheme="minorHAnsi" w:cstheme="minorHAnsi"/>
              </w:rPr>
              <w:t xml:space="preserve"> equip </w:t>
            </w:r>
            <w:r w:rsidR="725A4E43" w:rsidRPr="00EA21E7">
              <w:rPr>
                <w:rFonts w:asciiTheme="minorHAnsi" w:hAnsiTheme="minorHAnsi" w:cstheme="minorHAnsi"/>
              </w:rPr>
              <w:t>R</w:t>
            </w:r>
            <w:r w:rsidR="18B0DC47" w:rsidRPr="00EA21E7">
              <w:rPr>
                <w:rFonts w:asciiTheme="minorHAnsi" w:hAnsiTheme="minorHAnsi" w:cstheme="minorHAnsi"/>
              </w:rPr>
              <w:t>obotics</w:t>
            </w:r>
            <w:r w:rsidRPr="00EA21E7">
              <w:rPr>
                <w:rFonts w:asciiTheme="minorHAnsi" w:hAnsiTheme="minorHAnsi" w:cstheme="minorHAnsi"/>
              </w:rPr>
              <w:t xml:space="preserve"> and </w:t>
            </w:r>
            <w:r w:rsidR="725A4E43" w:rsidRPr="00EA21E7">
              <w:rPr>
                <w:rFonts w:asciiTheme="minorHAnsi" w:hAnsiTheme="minorHAnsi" w:cstheme="minorHAnsi"/>
              </w:rPr>
              <w:t>A</w:t>
            </w:r>
            <w:r w:rsidR="18B0DC47" w:rsidRPr="00EA21E7">
              <w:rPr>
                <w:rFonts w:asciiTheme="minorHAnsi" w:hAnsiTheme="minorHAnsi" w:cstheme="minorHAnsi"/>
              </w:rPr>
              <w:t xml:space="preserve">utomation </w:t>
            </w:r>
            <w:r w:rsidR="725A4E43" w:rsidRPr="00EA21E7">
              <w:rPr>
                <w:rFonts w:asciiTheme="minorHAnsi" w:hAnsiTheme="minorHAnsi" w:cstheme="minorHAnsi"/>
              </w:rPr>
              <w:t>T</w:t>
            </w:r>
            <w:r w:rsidR="18B0DC47" w:rsidRPr="00EA21E7">
              <w:rPr>
                <w:rFonts w:asciiTheme="minorHAnsi" w:hAnsiTheme="minorHAnsi" w:cstheme="minorHAnsi"/>
              </w:rPr>
              <w:t>echnicians</w:t>
            </w:r>
            <w:r w:rsidRPr="00EA21E7">
              <w:rPr>
                <w:rFonts w:asciiTheme="minorHAnsi" w:hAnsiTheme="minorHAnsi" w:cstheme="minorHAnsi"/>
              </w:rPr>
              <w:t xml:space="preserve"> with key skills and traits including:</w:t>
            </w:r>
          </w:p>
          <w:p w14:paraId="16728DF7" w14:textId="77777777" w:rsidR="008C5A10" w:rsidRPr="00EA21E7" w:rsidRDefault="008C5A10" w:rsidP="00E07109">
            <w:pPr>
              <w:numPr>
                <w:ilvl w:val="0"/>
                <w:numId w:val="17"/>
              </w:numPr>
              <w:spacing w:after="0"/>
              <w:jc w:val="both"/>
              <w:rPr>
                <w:rFonts w:asciiTheme="minorHAnsi" w:hAnsiTheme="minorHAnsi" w:cstheme="minorHAnsi"/>
                <w:iCs/>
                <w:lang w:val="en-GB"/>
              </w:rPr>
            </w:pPr>
            <w:r w:rsidRPr="00EA21E7">
              <w:rPr>
                <w:rFonts w:asciiTheme="minorHAnsi" w:hAnsiTheme="minorHAnsi" w:cstheme="minorHAnsi"/>
              </w:rPr>
              <w:t>Key technological competencies and relevant computer skills.</w:t>
            </w:r>
          </w:p>
          <w:p w14:paraId="43BCFDB2" w14:textId="044C11D7" w:rsidR="008C5A10" w:rsidRPr="00EA21E7" w:rsidRDefault="008C5A10" w:rsidP="00E07109">
            <w:pPr>
              <w:numPr>
                <w:ilvl w:val="0"/>
                <w:numId w:val="17"/>
              </w:numPr>
              <w:spacing w:after="0"/>
              <w:jc w:val="both"/>
              <w:rPr>
                <w:rFonts w:asciiTheme="minorHAnsi" w:hAnsiTheme="minorHAnsi" w:cstheme="minorHAnsi"/>
                <w:iCs/>
                <w:lang w:val="en-GB"/>
              </w:rPr>
            </w:pPr>
            <w:r w:rsidRPr="00EA21E7">
              <w:rPr>
                <w:rFonts w:asciiTheme="minorHAnsi" w:hAnsiTheme="minorHAnsi" w:cstheme="minorHAnsi"/>
              </w:rPr>
              <w:t xml:space="preserve">Robotics </w:t>
            </w:r>
            <w:r w:rsidR="007853EA" w:rsidRPr="00EA21E7">
              <w:rPr>
                <w:rFonts w:asciiTheme="minorHAnsi" w:hAnsiTheme="minorHAnsi" w:cstheme="minorHAnsi"/>
              </w:rPr>
              <w:t xml:space="preserve">and automation </w:t>
            </w:r>
            <w:r w:rsidRPr="00EA21E7">
              <w:rPr>
                <w:rFonts w:asciiTheme="minorHAnsi" w:hAnsiTheme="minorHAnsi" w:cstheme="minorHAnsi"/>
              </w:rPr>
              <w:t>operations, process, and maintenance skills.</w:t>
            </w:r>
          </w:p>
          <w:p w14:paraId="445D5BA6" w14:textId="77777777" w:rsidR="008C5A10" w:rsidRPr="00EA21E7" w:rsidRDefault="008C5A10" w:rsidP="00E07109">
            <w:pPr>
              <w:numPr>
                <w:ilvl w:val="0"/>
                <w:numId w:val="17"/>
              </w:numPr>
              <w:spacing w:after="0"/>
              <w:jc w:val="both"/>
              <w:rPr>
                <w:rFonts w:asciiTheme="minorHAnsi" w:hAnsiTheme="minorHAnsi" w:cstheme="minorHAnsi"/>
                <w:iCs/>
                <w:lang w:val="en-GB"/>
              </w:rPr>
            </w:pPr>
            <w:r w:rsidRPr="00EA21E7">
              <w:rPr>
                <w:rFonts w:asciiTheme="minorHAnsi" w:hAnsiTheme="minorHAnsi" w:cstheme="minorHAnsi"/>
              </w:rPr>
              <w:t>Production Process Capabilities</w:t>
            </w:r>
          </w:p>
          <w:p w14:paraId="16B86453" w14:textId="6CB3E7FF" w:rsidR="009B4651" w:rsidRPr="00EA21E7" w:rsidRDefault="007853EA" w:rsidP="00E07109">
            <w:pPr>
              <w:numPr>
                <w:ilvl w:val="0"/>
                <w:numId w:val="17"/>
              </w:numPr>
              <w:spacing w:after="0"/>
              <w:jc w:val="both"/>
              <w:rPr>
                <w:rFonts w:asciiTheme="minorHAnsi" w:hAnsiTheme="minorHAnsi" w:cstheme="minorHAnsi"/>
                <w:iCs/>
                <w:lang w:val="en-GB"/>
              </w:rPr>
            </w:pPr>
            <w:r w:rsidRPr="00EA21E7">
              <w:rPr>
                <w:rFonts w:asciiTheme="minorHAnsi" w:hAnsiTheme="minorHAnsi" w:cstheme="minorHAnsi"/>
              </w:rPr>
              <w:t>Ability to apply</w:t>
            </w:r>
            <w:r w:rsidR="009B4651" w:rsidRPr="00EA21E7">
              <w:rPr>
                <w:rFonts w:asciiTheme="minorHAnsi" w:hAnsiTheme="minorHAnsi" w:cstheme="minorHAnsi"/>
              </w:rPr>
              <w:t xml:space="preserve"> a safety mindset </w:t>
            </w:r>
            <w:r w:rsidRPr="00EA21E7">
              <w:rPr>
                <w:rFonts w:asciiTheme="minorHAnsi" w:hAnsiTheme="minorHAnsi" w:cstheme="minorHAnsi"/>
              </w:rPr>
              <w:t>to</w:t>
            </w:r>
            <w:r w:rsidR="009B4651" w:rsidRPr="00EA21E7">
              <w:rPr>
                <w:rFonts w:asciiTheme="minorHAnsi" w:hAnsiTheme="minorHAnsi" w:cstheme="minorHAnsi"/>
              </w:rPr>
              <w:t xml:space="preserve"> all aspects of the </w:t>
            </w:r>
            <w:proofErr w:type="gramStart"/>
            <w:r w:rsidR="009B4651" w:rsidRPr="00EA21E7">
              <w:rPr>
                <w:rFonts w:asciiTheme="minorHAnsi" w:hAnsiTheme="minorHAnsi" w:cstheme="minorHAnsi"/>
              </w:rPr>
              <w:t>role</w:t>
            </w:r>
            <w:proofErr w:type="gramEnd"/>
          </w:p>
          <w:p w14:paraId="4C91BBCE" w14:textId="77777777" w:rsidR="008C5A10" w:rsidRPr="00EA21E7" w:rsidRDefault="008C5A10" w:rsidP="00E07109">
            <w:pPr>
              <w:numPr>
                <w:ilvl w:val="0"/>
                <w:numId w:val="17"/>
              </w:numPr>
              <w:spacing w:after="0"/>
              <w:jc w:val="both"/>
              <w:rPr>
                <w:rFonts w:asciiTheme="minorHAnsi" w:hAnsiTheme="minorHAnsi" w:cstheme="minorHAnsi"/>
                <w:iCs/>
                <w:lang w:val="en-GB"/>
              </w:rPr>
            </w:pPr>
            <w:r w:rsidRPr="00EA21E7">
              <w:rPr>
                <w:rFonts w:asciiTheme="minorHAnsi" w:hAnsiTheme="minorHAnsi" w:cstheme="minorHAnsi"/>
              </w:rPr>
              <w:t xml:space="preserve">Engineering and PLC competencies </w:t>
            </w:r>
          </w:p>
          <w:p w14:paraId="0DDEB923" w14:textId="77777777" w:rsidR="008C5A10" w:rsidRPr="00EA21E7" w:rsidRDefault="008C5A10" w:rsidP="00E07109">
            <w:pPr>
              <w:numPr>
                <w:ilvl w:val="0"/>
                <w:numId w:val="17"/>
              </w:numPr>
              <w:spacing w:after="0"/>
              <w:jc w:val="both"/>
              <w:rPr>
                <w:rFonts w:asciiTheme="minorHAnsi" w:hAnsiTheme="minorHAnsi" w:cstheme="minorHAnsi"/>
                <w:iCs/>
                <w:lang w:val="en-GB"/>
              </w:rPr>
            </w:pPr>
            <w:r w:rsidRPr="00EA21E7">
              <w:rPr>
                <w:rFonts w:asciiTheme="minorHAnsi" w:hAnsiTheme="minorHAnsi" w:cstheme="minorHAnsi"/>
              </w:rPr>
              <w:t>CAD/CAM Competencies</w:t>
            </w:r>
          </w:p>
          <w:p w14:paraId="34712B63" w14:textId="77777777" w:rsidR="008C5A10" w:rsidRPr="00EA21E7" w:rsidRDefault="008C5A10" w:rsidP="00E07109">
            <w:pPr>
              <w:numPr>
                <w:ilvl w:val="0"/>
                <w:numId w:val="17"/>
              </w:numPr>
              <w:spacing w:after="0"/>
              <w:jc w:val="both"/>
              <w:rPr>
                <w:rFonts w:asciiTheme="minorHAnsi" w:hAnsiTheme="minorHAnsi" w:cstheme="minorHAnsi"/>
                <w:iCs/>
                <w:lang w:val="en-GB"/>
              </w:rPr>
            </w:pPr>
            <w:r w:rsidRPr="00EA21E7">
              <w:rPr>
                <w:rFonts w:asciiTheme="minorHAnsi" w:hAnsiTheme="minorHAnsi" w:cstheme="minorHAnsi"/>
              </w:rPr>
              <w:t>Proficiency in Technical Documentation</w:t>
            </w:r>
          </w:p>
          <w:p w14:paraId="749A4D3A" w14:textId="77777777" w:rsidR="008C5A10" w:rsidRPr="00EA21E7" w:rsidRDefault="008C5A10" w:rsidP="00E07109">
            <w:pPr>
              <w:numPr>
                <w:ilvl w:val="0"/>
                <w:numId w:val="17"/>
              </w:numPr>
              <w:spacing w:after="0"/>
              <w:jc w:val="both"/>
              <w:rPr>
                <w:rFonts w:asciiTheme="minorHAnsi" w:hAnsiTheme="minorHAnsi" w:cstheme="minorHAnsi"/>
                <w:iCs/>
                <w:lang w:val="en-GB"/>
              </w:rPr>
            </w:pPr>
            <w:r w:rsidRPr="00EA21E7">
              <w:rPr>
                <w:rFonts w:asciiTheme="minorHAnsi" w:hAnsiTheme="minorHAnsi" w:cstheme="minorHAnsi"/>
              </w:rPr>
              <w:t xml:space="preserve">Mathematical, Numerical &amp; Measurement Competencies </w:t>
            </w:r>
          </w:p>
          <w:p w14:paraId="3554E7C3" w14:textId="77777777" w:rsidR="00034114" w:rsidRPr="00EA21E7" w:rsidRDefault="008C5A10" w:rsidP="00E07109">
            <w:pPr>
              <w:numPr>
                <w:ilvl w:val="0"/>
                <w:numId w:val="17"/>
              </w:numPr>
              <w:spacing w:after="0"/>
              <w:jc w:val="both"/>
              <w:rPr>
                <w:rFonts w:asciiTheme="minorHAnsi" w:hAnsiTheme="minorHAnsi" w:cstheme="minorHAnsi"/>
                <w:iCs/>
                <w:lang w:val="en-GB"/>
              </w:rPr>
            </w:pPr>
            <w:r w:rsidRPr="00EA21E7">
              <w:rPr>
                <w:rFonts w:asciiTheme="minorHAnsi" w:hAnsiTheme="minorHAnsi" w:cstheme="minorHAnsi"/>
              </w:rPr>
              <w:t xml:space="preserve">Knowledge of </w:t>
            </w:r>
            <w:proofErr w:type="spellStart"/>
            <w:r w:rsidRPr="00EA21E7">
              <w:rPr>
                <w:rFonts w:asciiTheme="minorHAnsi" w:hAnsiTheme="minorHAnsi" w:cstheme="minorHAnsi"/>
              </w:rPr>
              <w:t>IIoT</w:t>
            </w:r>
            <w:proofErr w:type="spellEnd"/>
            <w:r w:rsidRPr="00EA21E7">
              <w:rPr>
                <w:rFonts w:asciiTheme="minorHAnsi" w:hAnsiTheme="minorHAnsi" w:cstheme="minorHAnsi"/>
              </w:rPr>
              <w:t xml:space="preserve"> Technologies Implementation, Monitoring and Maintenance</w:t>
            </w:r>
          </w:p>
          <w:p w14:paraId="0FA06C13" w14:textId="00EA3DE3" w:rsidR="008C5A10" w:rsidRPr="00EA21E7" w:rsidRDefault="008C5A10" w:rsidP="00E07109">
            <w:pPr>
              <w:numPr>
                <w:ilvl w:val="0"/>
                <w:numId w:val="17"/>
              </w:numPr>
              <w:spacing w:after="0"/>
              <w:jc w:val="both"/>
              <w:rPr>
                <w:rFonts w:asciiTheme="minorHAnsi" w:hAnsiTheme="minorHAnsi" w:cstheme="minorHAnsi"/>
                <w:iCs/>
                <w:lang w:val="en-GB"/>
              </w:rPr>
            </w:pPr>
            <w:r w:rsidRPr="00EA21E7">
              <w:rPr>
                <w:rFonts w:asciiTheme="minorHAnsi" w:hAnsiTheme="minorHAnsi" w:cstheme="minorHAnsi"/>
              </w:rPr>
              <w:t>Good Communication, Interpersonal and Team skills.</w:t>
            </w:r>
          </w:p>
          <w:p w14:paraId="5C2E834C" w14:textId="073BEB50" w:rsidR="576D204A" w:rsidRPr="00EA21E7" w:rsidRDefault="576D204A" w:rsidP="486136BB">
            <w:pPr>
              <w:spacing w:after="0"/>
              <w:jc w:val="both"/>
              <w:rPr>
                <w:rFonts w:asciiTheme="minorHAnsi" w:hAnsiTheme="minorHAnsi" w:cstheme="minorHAnsi"/>
                <w:lang w:val="en-GB"/>
              </w:rPr>
            </w:pPr>
          </w:p>
          <w:p w14:paraId="6D5CB3A1" w14:textId="2C15F8EB" w:rsidR="7B8267E8" w:rsidRPr="00EA21E7" w:rsidRDefault="7B8267E8" w:rsidP="486136BB">
            <w:pPr>
              <w:spacing w:after="0"/>
              <w:jc w:val="both"/>
              <w:rPr>
                <w:rFonts w:asciiTheme="minorHAnsi" w:hAnsiTheme="minorHAnsi" w:cstheme="minorHAnsi"/>
                <w:lang w:val="en-GB"/>
              </w:rPr>
            </w:pPr>
            <w:r w:rsidRPr="00EA21E7">
              <w:rPr>
                <w:rFonts w:asciiTheme="minorHAnsi" w:hAnsiTheme="minorHAnsi" w:cstheme="minorHAnsi"/>
              </w:rPr>
              <w:t xml:space="preserve">The progressive learning experience of the programme takes the apprentice through a development journey from induction to completion over a 2-year period. The programme incorporates academic learning, skills training and personal development focused on behavioural and competency refinement. Graduates of this apprenticeship programme will provide industry with suitable employees who have the potential to progress into supervisory or management roles. Apprentices will be well placed to contribute to the development of the sector, and to respond to emerging sectoral developments.  </w:t>
            </w:r>
          </w:p>
          <w:p w14:paraId="42371EE8" w14:textId="53DD470C" w:rsidR="576D204A" w:rsidRPr="00EA21E7" w:rsidRDefault="576D204A" w:rsidP="486136BB">
            <w:pPr>
              <w:spacing w:after="0"/>
              <w:jc w:val="both"/>
              <w:rPr>
                <w:rFonts w:asciiTheme="minorHAnsi" w:hAnsiTheme="minorHAnsi" w:cstheme="minorHAnsi"/>
                <w:lang w:val="en-GB"/>
              </w:rPr>
            </w:pPr>
          </w:p>
          <w:p w14:paraId="29DC3FFF" w14:textId="33D60656" w:rsidR="00034114" w:rsidRPr="00EA21E7" w:rsidRDefault="7744722E" w:rsidP="486136BB">
            <w:pPr>
              <w:spacing w:before="120"/>
              <w:jc w:val="both"/>
              <w:rPr>
                <w:rFonts w:asciiTheme="minorHAnsi" w:hAnsiTheme="minorHAnsi" w:cstheme="minorHAnsi"/>
                <w:b/>
                <w:highlight w:val="yellow"/>
                <w:lang w:val="en-GB"/>
              </w:rPr>
            </w:pPr>
            <w:r w:rsidRPr="00EA21E7">
              <w:rPr>
                <w:rFonts w:asciiTheme="minorHAnsi" w:hAnsiTheme="minorHAnsi" w:cstheme="minorHAnsi"/>
                <w:b/>
                <w:bCs/>
              </w:rPr>
              <w:t>Programme</w:t>
            </w:r>
            <w:r w:rsidR="27169651" w:rsidRPr="00EA21E7">
              <w:rPr>
                <w:rFonts w:asciiTheme="minorHAnsi" w:hAnsiTheme="minorHAnsi" w:cstheme="minorHAnsi"/>
                <w:b/>
                <w:bCs/>
              </w:rPr>
              <w:t xml:space="preserve"> Structure </w:t>
            </w:r>
            <w:r w:rsidR="4B7D25F6" w:rsidRPr="00EA21E7">
              <w:rPr>
                <w:rFonts w:asciiTheme="minorHAnsi" w:hAnsiTheme="minorHAnsi" w:cstheme="minorHAnsi"/>
                <w:b/>
                <w:bCs/>
              </w:rPr>
              <w:t xml:space="preserve"> </w:t>
            </w:r>
          </w:p>
          <w:p w14:paraId="7D444782" w14:textId="76E7B185" w:rsidR="00352AEA" w:rsidRPr="00EA21E7" w:rsidRDefault="77F87A3F" w:rsidP="486136BB">
            <w:pPr>
              <w:jc w:val="both"/>
              <w:rPr>
                <w:rFonts w:asciiTheme="minorHAnsi" w:hAnsiTheme="minorHAnsi" w:cstheme="minorHAnsi"/>
              </w:rPr>
            </w:pPr>
            <w:bookmarkStart w:id="16" w:name="_Hlk164411711"/>
            <w:r w:rsidRPr="00EA21E7">
              <w:rPr>
                <w:rFonts w:asciiTheme="minorHAnsi" w:hAnsiTheme="minorHAnsi" w:cstheme="minorHAnsi"/>
              </w:rPr>
              <w:t xml:space="preserve">The programme structure facilitates delivery in </w:t>
            </w:r>
            <w:r w:rsidR="00C3125C" w:rsidRPr="00EA21E7">
              <w:rPr>
                <w:rFonts w:asciiTheme="minorHAnsi" w:hAnsiTheme="minorHAnsi" w:cstheme="minorHAnsi"/>
              </w:rPr>
              <w:t xml:space="preserve">7 </w:t>
            </w:r>
            <w:proofErr w:type="gramStart"/>
            <w:r w:rsidRPr="00EA21E7">
              <w:rPr>
                <w:rFonts w:asciiTheme="minorHAnsi" w:hAnsiTheme="minorHAnsi" w:cstheme="minorHAnsi"/>
              </w:rPr>
              <w:t>phases</w:t>
            </w:r>
            <w:proofErr w:type="gramEnd"/>
            <w:r w:rsidR="00B15333">
              <w:rPr>
                <w:rFonts w:asciiTheme="minorHAnsi" w:hAnsiTheme="minorHAnsi" w:cstheme="minorHAnsi"/>
              </w:rPr>
              <w:t xml:space="preserve"> and it is designed so that </w:t>
            </w:r>
            <w:r w:rsidR="00D53EC1" w:rsidRPr="00EA21E7">
              <w:rPr>
                <w:rFonts w:asciiTheme="minorHAnsi" w:hAnsiTheme="minorHAnsi" w:cstheme="minorHAnsi"/>
              </w:rPr>
              <w:t>the apprentice spends 70% of their time on-the-job and 30% off-the-job</w:t>
            </w:r>
            <w:r w:rsidR="006D548B">
              <w:rPr>
                <w:rFonts w:asciiTheme="minorHAnsi" w:hAnsiTheme="minorHAnsi" w:cstheme="minorHAnsi"/>
              </w:rPr>
              <w:t>.</w:t>
            </w:r>
            <w:r w:rsidR="008105F8" w:rsidRPr="00EA21E7">
              <w:rPr>
                <w:rFonts w:asciiTheme="minorHAnsi" w:hAnsiTheme="minorHAnsi" w:cstheme="minorHAnsi"/>
              </w:rPr>
              <w:t xml:space="preserve"> The apprentice will receive an RA</w:t>
            </w:r>
            <w:r w:rsidR="00377C0F">
              <w:rPr>
                <w:rFonts w:asciiTheme="minorHAnsi" w:hAnsiTheme="minorHAnsi" w:cstheme="minorHAnsi"/>
              </w:rPr>
              <w:t>A</w:t>
            </w:r>
            <w:r w:rsidR="008105F8" w:rsidRPr="00EA21E7">
              <w:rPr>
                <w:rFonts w:asciiTheme="minorHAnsi" w:hAnsiTheme="minorHAnsi" w:cstheme="minorHAnsi"/>
              </w:rPr>
              <w:t xml:space="preserve"> induction </w:t>
            </w:r>
            <w:r w:rsidR="00003732" w:rsidRPr="00EA21E7">
              <w:rPr>
                <w:rFonts w:asciiTheme="minorHAnsi" w:hAnsiTheme="minorHAnsi" w:cstheme="minorHAnsi"/>
              </w:rPr>
              <w:t xml:space="preserve">delivered by LMETB prior to commencing the first </w:t>
            </w:r>
            <w:r w:rsidR="6CC59C5C" w:rsidRPr="00EA21E7">
              <w:rPr>
                <w:rFonts w:asciiTheme="minorHAnsi" w:hAnsiTheme="minorHAnsi" w:cstheme="minorHAnsi"/>
              </w:rPr>
              <w:t>p</w:t>
            </w:r>
            <w:r w:rsidR="12297467" w:rsidRPr="00EA21E7">
              <w:rPr>
                <w:rFonts w:asciiTheme="minorHAnsi" w:hAnsiTheme="minorHAnsi" w:cstheme="minorHAnsi"/>
              </w:rPr>
              <w:t>hase</w:t>
            </w:r>
            <w:r w:rsidR="00003732" w:rsidRPr="00EA21E7">
              <w:rPr>
                <w:rFonts w:asciiTheme="minorHAnsi" w:hAnsiTheme="minorHAnsi" w:cstheme="minorHAnsi"/>
              </w:rPr>
              <w:t xml:space="preserve">, which is on the job with the employer. </w:t>
            </w:r>
            <w:r w:rsidRPr="00EA21E7">
              <w:rPr>
                <w:rFonts w:asciiTheme="minorHAnsi" w:hAnsiTheme="minorHAnsi" w:cstheme="minorHAnsi"/>
              </w:rPr>
              <w:t xml:space="preserve"> </w:t>
            </w:r>
            <w:r w:rsidR="00764DCA" w:rsidRPr="00EA21E7">
              <w:rPr>
                <w:rFonts w:asciiTheme="minorHAnsi" w:hAnsiTheme="minorHAnsi" w:cstheme="minorHAnsi"/>
              </w:rPr>
              <w:t xml:space="preserve">The induction period will comprise of </w:t>
            </w:r>
            <w:r w:rsidR="009A4C83">
              <w:rPr>
                <w:rFonts w:asciiTheme="minorHAnsi" w:hAnsiTheme="minorHAnsi" w:cstheme="minorHAnsi"/>
              </w:rPr>
              <w:t xml:space="preserve">a full </w:t>
            </w:r>
            <w:r w:rsidR="35AC01C4" w:rsidRPr="00EA21E7">
              <w:rPr>
                <w:rFonts w:asciiTheme="minorHAnsi" w:hAnsiTheme="minorHAnsi" w:cstheme="minorHAnsi"/>
              </w:rPr>
              <w:t>day</w:t>
            </w:r>
            <w:r w:rsidRPr="00EA21E7">
              <w:rPr>
                <w:rFonts w:asciiTheme="minorHAnsi" w:hAnsiTheme="minorHAnsi" w:cstheme="minorHAnsi"/>
              </w:rPr>
              <w:t xml:space="preserve"> </w:t>
            </w:r>
            <w:r w:rsidR="4BC82105" w:rsidRPr="00EA21E7">
              <w:rPr>
                <w:rFonts w:asciiTheme="minorHAnsi" w:hAnsiTheme="minorHAnsi" w:cstheme="minorHAnsi"/>
              </w:rPr>
              <w:t>centre</w:t>
            </w:r>
            <w:r w:rsidR="383A6845" w:rsidRPr="00EA21E7">
              <w:rPr>
                <w:rFonts w:asciiTheme="minorHAnsi" w:hAnsiTheme="minorHAnsi" w:cstheme="minorHAnsi"/>
              </w:rPr>
              <w:t>-</w:t>
            </w:r>
            <w:r w:rsidR="4BC82105" w:rsidRPr="00EA21E7">
              <w:rPr>
                <w:rFonts w:asciiTheme="minorHAnsi" w:hAnsiTheme="minorHAnsi" w:cstheme="minorHAnsi"/>
              </w:rPr>
              <w:t>based</w:t>
            </w:r>
            <w:r w:rsidRPr="00EA21E7">
              <w:rPr>
                <w:rFonts w:asciiTheme="minorHAnsi" w:hAnsiTheme="minorHAnsi" w:cstheme="minorHAnsi"/>
              </w:rPr>
              <w:t xml:space="preserve"> </w:t>
            </w:r>
            <w:r w:rsidR="3C1C0D90" w:rsidRPr="00EA21E7">
              <w:rPr>
                <w:rFonts w:asciiTheme="minorHAnsi" w:hAnsiTheme="minorHAnsi" w:cstheme="minorHAnsi"/>
              </w:rPr>
              <w:t>introduction to the programme</w:t>
            </w:r>
            <w:r w:rsidR="23FD33DE" w:rsidRPr="00EA21E7">
              <w:rPr>
                <w:rFonts w:asciiTheme="minorHAnsi" w:hAnsiTheme="minorHAnsi" w:cstheme="minorHAnsi"/>
              </w:rPr>
              <w:t xml:space="preserve">, </w:t>
            </w:r>
            <w:r w:rsidR="00541990">
              <w:rPr>
                <w:rFonts w:asciiTheme="minorHAnsi" w:hAnsiTheme="minorHAnsi" w:cstheme="minorHAnsi"/>
              </w:rPr>
              <w:t xml:space="preserve">including the </w:t>
            </w:r>
            <w:r w:rsidR="00F913A4">
              <w:rPr>
                <w:rFonts w:asciiTheme="minorHAnsi" w:hAnsiTheme="minorHAnsi" w:cstheme="minorHAnsi"/>
              </w:rPr>
              <w:t>programme</w:t>
            </w:r>
            <w:r w:rsidR="00541990">
              <w:rPr>
                <w:rFonts w:asciiTheme="minorHAnsi" w:hAnsiTheme="minorHAnsi" w:cstheme="minorHAnsi"/>
              </w:rPr>
              <w:t xml:space="preserve"> structure</w:t>
            </w:r>
            <w:r w:rsidR="23FD33DE" w:rsidRPr="00EA21E7">
              <w:rPr>
                <w:rFonts w:asciiTheme="minorHAnsi" w:hAnsiTheme="minorHAnsi" w:cstheme="minorHAnsi"/>
              </w:rPr>
              <w:t>, issuing of ID card, logins to VLE/Moodle</w:t>
            </w:r>
            <w:r w:rsidR="00F913A4">
              <w:rPr>
                <w:rFonts w:asciiTheme="minorHAnsi" w:hAnsiTheme="minorHAnsi" w:cstheme="minorHAnsi"/>
              </w:rPr>
              <w:t xml:space="preserve">, </w:t>
            </w:r>
            <w:r w:rsidR="3C1C0D90" w:rsidRPr="00EA21E7">
              <w:rPr>
                <w:rFonts w:asciiTheme="minorHAnsi" w:hAnsiTheme="minorHAnsi" w:cstheme="minorHAnsi"/>
              </w:rPr>
              <w:t>and</w:t>
            </w:r>
            <w:r w:rsidR="006A5962">
              <w:rPr>
                <w:rFonts w:asciiTheme="minorHAnsi" w:hAnsiTheme="minorHAnsi" w:cstheme="minorHAnsi"/>
              </w:rPr>
              <w:t xml:space="preserve"> </w:t>
            </w:r>
            <w:r w:rsidR="00471B53">
              <w:rPr>
                <w:rFonts w:asciiTheme="minorHAnsi" w:hAnsiTheme="minorHAnsi" w:cstheme="minorHAnsi"/>
              </w:rPr>
              <w:t xml:space="preserve">an introduction to </w:t>
            </w:r>
            <w:r w:rsidR="00C17EBE">
              <w:rPr>
                <w:rFonts w:asciiTheme="minorHAnsi" w:hAnsiTheme="minorHAnsi" w:cstheme="minorHAnsi"/>
              </w:rPr>
              <w:t xml:space="preserve">key QA policies </w:t>
            </w:r>
            <w:r w:rsidR="00471B53">
              <w:rPr>
                <w:rFonts w:asciiTheme="minorHAnsi" w:hAnsiTheme="minorHAnsi" w:cstheme="minorHAnsi"/>
              </w:rPr>
              <w:t>an</w:t>
            </w:r>
            <w:r w:rsidR="00C17EBE">
              <w:rPr>
                <w:rFonts w:asciiTheme="minorHAnsi" w:hAnsiTheme="minorHAnsi" w:cstheme="minorHAnsi"/>
              </w:rPr>
              <w:t>d procedures.  There will be an</w:t>
            </w:r>
            <w:r w:rsidR="00471B53">
              <w:rPr>
                <w:rFonts w:asciiTheme="minorHAnsi" w:hAnsiTheme="minorHAnsi" w:cstheme="minorHAnsi"/>
              </w:rPr>
              <w:t xml:space="preserve"> introduction to </w:t>
            </w:r>
            <w:r w:rsidR="3C1C0D90" w:rsidRPr="00EA21E7">
              <w:rPr>
                <w:rFonts w:asciiTheme="minorHAnsi" w:hAnsiTheme="minorHAnsi" w:cstheme="minorHAnsi"/>
              </w:rPr>
              <w:t xml:space="preserve">the </w:t>
            </w:r>
            <w:r w:rsidR="00C17EBE">
              <w:rPr>
                <w:rFonts w:asciiTheme="minorHAnsi" w:hAnsiTheme="minorHAnsi" w:cstheme="minorHAnsi"/>
              </w:rPr>
              <w:t>RAA</w:t>
            </w:r>
            <w:r w:rsidR="3C1C0D90" w:rsidRPr="00EA21E7">
              <w:rPr>
                <w:rFonts w:asciiTheme="minorHAnsi" w:hAnsiTheme="minorHAnsi" w:cstheme="minorHAnsi"/>
              </w:rPr>
              <w:t xml:space="preserve"> team involve</w:t>
            </w:r>
            <w:r w:rsidR="267237CC" w:rsidRPr="00EA21E7">
              <w:rPr>
                <w:rFonts w:asciiTheme="minorHAnsi" w:hAnsiTheme="minorHAnsi" w:cstheme="minorHAnsi"/>
              </w:rPr>
              <w:t>d that will be interacting with</w:t>
            </w:r>
            <w:r w:rsidR="3C4AD112" w:rsidRPr="00EA21E7">
              <w:rPr>
                <w:rFonts w:asciiTheme="minorHAnsi" w:hAnsiTheme="minorHAnsi" w:cstheme="minorHAnsi"/>
              </w:rPr>
              <w:t xml:space="preserve"> the apprentice</w:t>
            </w:r>
            <w:r w:rsidR="00C17EBE">
              <w:rPr>
                <w:rFonts w:asciiTheme="minorHAnsi" w:hAnsiTheme="minorHAnsi" w:cstheme="minorHAnsi"/>
              </w:rPr>
              <w:t xml:space="preserve"> and </w:t>
            </w:r>
            <w:r w:rsidR="007B15D8">
              <w:rPr>
                <w:rFonts w:asciiTheme="minorHAnsi" w:hAnsiTheme="minorHAnsi" w:cstheme="minorHAnsi"/>
              </w:rPr>
              <w:t>an opportunity for one-to-one meetings between the apprentice and this team</w:t>
            </w:r>
            <w:r w:rsidR="2EBEB13A" w:rsidRPr="00EA21E7">
              <w:rPr>
                <w:rFonts w:asciiTheme="minorHAnsi" w:hAnsiTheme="minorHAnsi" w:cstheme="minorHAnsi"/>
              </w:rPr>
              <w:t xml:space="preserve">. The apprentice will then </w:t>
            </w:r>
            <w:r w:rsidR="3C4AD112" w:rsidRPr="00EA21E7">
              <w:rPr>
                <w:rFonts w:asciiTheme="minorHAnsi" w:hAnsiTheme="minorHAnsi" w:cstheme="minorHAnsi"/>
              </w:rPr>
              <w:t xml:space="preserve">join the employer where they will complete an employer induction programme. At the </w:t>
            </w:r>
            <w:r w:rsidR="4E4A185A" w:rsidRPr="00EA21E7">
              <w:rPr>
                <w:rFonts w:asciiTheme="minorHAnsi" w:hAnsiTheme="minorHAnsi" w:cstheme="minorHAnsi"/>
              </w:rPr>
              <w:t>commencement</w:t>
            </w:r>
            <w:r w:rsidR="3C4AD112" w:rsidRPr="00EA21E7">
              <w:rPr>
                <w:rFonts w:asciiTheme="minorHAnsi" w:hAnsiTheme="minorHAnsi" w:cstheme="minorHAnsi"/>
              </w:rPr>
              <w:t xml:space="preserve"> of phase 2</w:t>
            </w:r>
            <w:r w:rsidR="66847C0B" w:rsidRPr="00EA21E7">
              <w:rPr>
                <w:rFonts w:asciiTheme="minorHAnsi" w:hAnsiTheme="minorHAnsi" w:cstheme="minorHAnsi"/>
              </w:rPr>
              <w:t xml:space="preserve"> </w:t>
            </w:r>
            <w:r w:rsidR="004B3713">
              <w:rPr>
                <w:rFonts w:asciiTheme="minorHAnsi" w:hAnsiTheme="minorHAnsi" w:cstheme="minorHAnsi"/>
              </w:rPr>
              <w:t>which is</w:t>
            </w:r>
            <w:r w:rsidR="66847C0B" w:rsidRPr="00EA21E7">
              <w:rPr>
                <w:rFonts w:asciiTheme="minorHAnsi" w:hAnsiTheme="minorHAnsi" w:cstheme="minorHAnsi"/>
              </w:rPr>
              <w:t xml:space="preserve"> </w:t>
            </w:r>
            <w:r w:rsidR="3C4AD112" w:rsidRPr="00EA21E7">
              <w:rPr>
                <w:rFonts w:asciiTheme="minorHAnsi" w:hAnsiTheme="minorHAnsi" w:cstheme="minorHAnsi"/>
              </w:rPr>
              <w:t xml:space="preserve">off-the-job the apprentice will </w:t>
            </w:r>
            <w:r w:rsidR="0055571B">
              <w:rPr>
                <w:rFonts w:asciiTheme="minorHAnsi" w:hAnsiTheme="minorHAnsi" w:cstheme="minorHAnsi"/>
              </w:rPr>
              <w:t>take part in</w:t>
            </w:r>
            <w:r w:rsidR="3C4AD112" w:rsidRPr="00EA21E7">
              <w:rPr>
                <w:rFonts w:asciiTheme="minorHAnsi" w:hAnsiTheme="minorHAnsi" w:cstheme="minorHAnsi"/>
              </w:rPr>
              <w:t xml:space="preserve"> a comprehensive</w:t>
            </w:r>
            <w:r w:rsidR="3DE0283E" w:rsidRPr="00EA21E7">
              <w:rPr>
                <w:rFonts w:asciiTheme="minorHAnsi" w:hAnsiTheme="minorHAnsi" w:cstheme="minorHAnsi"/>
              </w:rPr>
              <w:t xml:space="preserve"> induction </w:t>
            </w:r>
            <w:r w:rsidR="0055571B">
              <w:rPr>
                <w:rFonts w:asciiTheme="minorHAnsi" w:hAnsiTheme="minorHAnsi" w:cstheme="minorHAnsi"/>
              </w:rPr>
              <w:t xml:space="preserve">programme delivered by LMETB </w:t>
            </w:r>
            <w:r w:rsidR="3DE0283E" w:rsidRPr="00EA21E7">
              <w:rPr>
                <w:rFonts w:asciiTheme="minorHAnsi" w:hAnsiTheme="minorHAnsi" w:cstheme="minorHAnsi"/>
              </w:rPr>
              <w:t>focusing on the academic aspects of the programme</w:t>
            </w:r>
            <w:r w:rsidR="0055571B">
              <w:rPr>
                <w:rFonts w:asciiTheme="minorHAnsi" w:hAnsiTheme="minorHAnsi" w:cstheme="minorHAnsi"/>
              </w:rPr>
              <w:t>; this will include</w:t>
            </w:r>
            <w:r w:rsidR="002851B4">
              <w:rPr>
                <w:rFonts w:asciiTheme="minorHAnsi" w:hAnsiTheme="minorHAnsi" w:cstheme="minorHAnsi"/>
              </w:rPr>
              <w:t xml:space="preserve"> </w:t>
            </w:r>
            <w:r w:rsidR="00DA55F0">
              <w:rPr>
                <w:rFonts w:asciiTheme="minorHAnsi" w:hAnsiTheme="minorHAnsi" w:cstheme="minorHAnsi"/>
              </w:rPr>
              <w:t xml:space="preserve">support for academic </w:t>
            </w:r>
            <w:r w:rsidR="00774783">
              <w:rPr>
                <w:rFonts w:asciiTheme="minorHAnsi" w:hAnsiTheme="minorHAnsi" w:cstheme="minorHAnsi"/>
              </w:rPr>
              <w:t>research and writing skills.</w:t>
            </w:r>
          </w:p>
          <w:p w14:paraId="351A7197" w14:textId="77777777" w:rsidR="00C20796" w:rsidRPr="00EA21E7" w:rsidRDefault="00C20796" w:rsidP="486136BB">
            <w:pPr>
              <w:jc w:val="both"/>
              <w:rPr>
                <w:rFonts w:asciiTheme="minorHAnsi" w:hAnsiTheme="minorHAnsi" w:cstheme="minorHAnsi"/>
              </w:rPr>
            </w:pPr>
          </w:p>
          <w:p w14:paraId="4FA34198" w14:textId="77777777" w:rsidR="00C20796" w:rsidRPr="00EA21E7" w:rsidRDefault="00C20796" w:rsidP="486136BB">
            <w:pPr>
              <w:jc w:val="both"/>
              <w:rPr>
                <w:rFonts w:asciiTheme="minorHAnsi" w:hAnsiTheme="minorHAnsi" w:cstheme="minorHAnsi"/>
              </w:rPr>
            </w:pPr>
          </w:p>
          <w:p w14:paraId="4E7ED235" w14:textId="77777777" w:rsidR="00C20796" w:rsidRPr="00EA21E7" w:rsidRDefault="00C20796" w:rsidP="486136BB">
            <w:pPr>
              <w:jc w:val="both"/>
              <w:rPr>
                <w:rFonts w:asciiTheme="minorHAnsi" w:hAnsiTheme="minorHAnsi" w:cstheme="minorHAnsi"/>
              </w:rPr>
            </w:pPr>
          </w:p>
          <w:p w14:paraId="77D31198" w14:textId="77777777" w:rsidR="00C20796" w:rsidRPr="00EA21E7" w:rsidRDefault="00C20796" w:rsidP="486136BB">
            <w:pPr>
              <w:jc w:val="both"/>
              <w:rPr>
                <w:rFonts w:asciiTheme="minorHAnsi" w:hAnsiTheme="minorHAnsi" w:cstheme="minorHAnsi"/>
              </w:rPr>
            </w:pPr>
          </w:p>
          <w:p w14:paraId="5EC61B27" w14:textId="77777777" w:rsidR="00C20796" w:rsidRPr="00EA21E7" w:rsidRDefault="00C20796" w:rsidP="486136BB">
            <w:pPr>
              <w:jc w:val="both"/>
              <w:rPr>
                <w:rFonts w:asciiTheme="minorHAnsi" w:hAnsiTheme="minorHAnsi" w:cstheme="minorHAnsi"/>
              </w:rPr>
            </w:pPr>
          </w:p>
          <w:p w14:paraId="07C97AE3" w14:textId="77777777" w:rsidR="00C20796" w:rsidRPr="00EA21E7" w:rsidRDefault="00C20796" w:rsidP="486136BB">
            <w:pPr>
              <w:jc w:val="both"/>
              <w:rPr>
                <w:rFonts w:asciiTheme="minorHAnsi" w:hAnsiTheme="minorHAnsi" w:cstheme="minorHAnsi"/>
              </w:rPr>
            </w:pPr>
          </w:p>
          <w:p w14:paraId="4A125131" w14:textId="77777777" w:rsidR="00C20796" w:rsidRPr="00EA21E7" w:rsidRDefault="00C20796" w:rsidP="486136BB">
            <w:pPr>
              <w:jc w:val="both"/>
              <w:rPr>
                <w:rFonts w:asciiTheme="minorHAnsi" w:hAnsiTheme="minorHAnsi" w:cstheme="minorHAnsi"/>
              </w:rPr>
            </w:pPr>
          </w:p>
          <w:p w14:paraId="0E3A87E4" w14:textId="77777777" w:rsidR="00C20796" w:rsidRPr="00EA21E7" w:rsidRDefault="00C20796" w:rsidP="486136BB">
            <w:pPr>
              <w:jc w:val="both"/>
              <w:rPr>
                <w:rFonts w:asciiTheme="minorHAnsi" w:hAnsiTheme="minorHAnsi" w:cstheme="minorHAnsi"/>
              </w:rPr>
            </w:pPr>
          </w:p>
          <w:p w14:paraId="0BD19A14" w14:textId="74BEF31E" w:rsidR="00C20796" w:rsidRDefault="00A87173" w:rsidP="486136BB">
            <w:pPr>
              <w:jc w:val="both"/>
            </w:pPr>
            <w:r>
              <w:object w:dxaOrig="3587" w:dyaOrig="4320" w14:anchorId="68CED1C3">
                <v:shape id="_x0000_i1033" type="#_x0000_t75" style="width:435.75pt;height:259.5pt" o:ole="">
                  <v:imagedata r:id="rId69" o:title=""/>
                </v:shape>
                <o:OLEObject Type="Embed" ProgID="PBrush" ShapeID="_x0000_i1033" DrawAspect="Content" ObjectID="_1779621238" r:id="rId70"/>
              </w:object>
            </w:r>
          </w:p>
          <w:p w14:paraId="4677F6AE" w14:textId="52E7F223" w:rsidR="00A87173" w:rsidRPr="00A87173" w:rsidRDefault="00A87173" w:rsidP="486136BB">
            <w:pPr>
              <w:jc w:val="both"/>
              <w:rPr>
                <w:rFonts w:asciiTheme="minorHAnsi" w:hAnsiTheme="minorHAnsi" w:cstheme="minorBidi"/>
                <w:b/>
                <w:bCs/>
              </w:rPr>
            </w:pPr>
            <w:r w:rsidRPr="5CF7782A">
              <w:rPr>
                <w:b/>
                <w:bCs/>
              </w:rPr>
              <w:t>Figure 11</w:t>
            </w:r>
            <w:r w:rsidR="77CD4DC0" w:rsidRPr="5CF7782A">
              <w:rPr>
                <w:b/>
                <w:bCs/>
              </w:rPr>
              <w:t xml:space="preserve"> </w:t>
            </w:r>
            <w:r w:rsidR="77CD4DC0" w:rsidRPr="034C1216">
              <w:rPr>
                <w:b/>
                <w:bCs/>
              </w:rPr>
              <w:t>Programme</w:t>
            </w:r>
            <w:r w:rsidR="77CD4DC0" w:rsidRPr="5CF7782A">
              <w:rPr>
                <w:b/>
                <w:bCs/>
              </w:rPr>
              <w:t xml:space="preserve"> Structure</w:t>
            </w:r>
          </w:p>
          <w:p w14:paraId="023D175A" w14:textId="77777777" w:rsidR="00C20796" w:rsidRPr="00EA21E7" w:rsidRDefault="00C20796" w:rsidP="486136BB">
            <w:pPr>
              <w:jc w:val="both"/>
              <w:rPr>
                <w:rFonts w:asciiTheme="minorHAnsi" w:hAnsiTheme="minorHAnsi" w:cstheme="minorHAnsi"/>
              </w:rPr>
            </w:pPr>
          </w:p>
          <w:p w14:paraId="1566E1BF" w14:textId="38D4EE87" w:rsidR="002A725E" w:rsidRPr="00EA21E7" w:rsidRDefault="1B894E0D" w:rsidP="002A725E">
            <w:pPr>
              <w:jc w:val="both"/>
              <w:rPr>
                <w:rFonts w:asciiTheme="minorHAnsi" w:hAnsiTheme="minorHAnsi" w:cstheme="minorHAnsi"/>
              </w:rPr>
            </w:pPr>
            <w:r w:rsidRPr="00EA21E7">
              <w:rPr>
                <w:rFonts w:asciiTheme="minorHAnsi" w:hAnsiTheme="minorHAnsi" w:cstheme="minorHAnsi"/>
                <w:b/>
                <w:bCs/>
              </w:rPr>
              <w:t>Phase 1</w:t>
            </w:r>
            <w:r w:rsidRPr="00EA21E7">
              <w:rPr>
                <w:rFonts w:asciiTheme="minorHAnsi" w:hAnsiTheme="minorHAnsi" w:cstheme="minorHAnsi"/>
              </w:rPr>
              <w:t xml:space="preserve"> </w:t>
            </w:r>
            <w:r w:rsidR="3EB4FAFE" w:rsidRPr="00EA21E7">
              <w:rPr>
                <w:rFonts w:asciiTheme="minorHAnsi" w:hAnsiTheme="minorHAnsi" w:cstheme="minorHAnsi"/>
              </w:rPr>
              <w:t>(On-the-Job)</w:t>
            </w:r>
            <w:r w:rsidR="002A725E" w:rsidRPr="00EA21E7">
              <w:rPr>
                <w:rFonts w:asciiTheme="minorHAnsi" w:hAnsiTheme="minorHAnsi" w:cstheme="minorHAnsi"/>
              </w:rPr>
              <w:t xml:space="preserve"> will provide the apprentice the </w:t>
            </w:r>
            <w:r w:rsidR="00F838B1" w:rsidRPr="00EA21E7">
              <w:rPr>
                <w:rFonts w:asciiTheme="minorHAnsi" w:hAnsiTheme="minorHAnsi" w:cstheme="minorHAnsi"/>
              </w:rPr>
              <w:t>opportunity</w:t>
            </w:r>
            <w:r w:rsidR="002A725E" w:rsidRPr="00EA21E7">
              <w:rPr>
                <w:rFonts w:asciiTheme="minorHAnsi" w:hAnsiTheme="minorHAnsi" w:cstheme="minorHAnsi"/>
              </w:rPr>
              <w:t xml:space="preserve"> to become familiar with the workplace. The employer with the </w:t>
            </w:r>
            <w:r w:rsidR="00477186" w:rsidRPr="00EA21E7">
              <w:rPr>
                <w:rFonts w:asciiTheme="minorHAnsi" w:hAnsiTheme="minorHAnsi" w:cstheme="minorHAnsi"/>
              </w:rPr>
              <w:t xml:space="preserve">Workplace </w:t>
            </w:r>
            <w:r w:rsidR="4A6CE18D" w:rsidRPr="00EA21E7">
              <w:rPr>
                <w:rFonts w:asciiTheme="minorHAnsi" w:hAnsiTheme="minorHAnsi" w:cstheme="minorHAnsi"/>
              </w:rPr>
              <w:t>M</w:t>
            </w:r>
            <w:r w:rsidR="21A2E60B" w:rsidRPr="00EA21E7">
              <w:rPr>
                <w:rFonts w:asciiTheme="minorHAnsi" w:hAnsiTheme="minorHAnsi" w:cstheme="minorHAnsi"/>
              </w:rPr>
              <w:t>entor</w:t>
            </w:r>
            <w:r w:rsidR="002A725E" w:rsidRPr="00EA21E7">
              <w:rPr>
                <w:rFonts w:asciiTheme="minorHAnsi" w:hAnsiTheme="minorHAnsi" w:cstheme="minorHAnsi"/>
              </w:rPr>
              <w:t xml:space="preserve"> will provide an induction into the company and begin </w:t>
            </w:r>
            <w:r w:rsidR="00F838B1" w:rsidRPr="00EA21E7">
              <w:rPr>
                <w:rFonts w:asciiTheme="minorHAnsi" w:hAnsiTheme="minorHAnsi" w:cstheme="minorHAnsi"/>
              </w:rPr>
              <w:t>integrating</w:t>
            </w:r>
            <w:r w:rsidR="002A725E" w:rsidRPr="00EA21E7">
              <w:rPr>
                <w:rFonts w:asciiTheme="minorHAnsi" w:hAnsiTheme="minorHAnsi" w:cstheme="minorHAnsi"/>
              </w:rPr>
              <w:t xml:space="preserve"> the apprentice into their workplace team</w:t>
            </w:r>
            <w:r w:rsidR="7964C5DF" w:rsidRPr="00EA21E7">
              <w:rPr>
                <w:rFonts w:asciiTheme="minorHAnsi" w:hAnsiTheme="minorHAnsi" w:cstheme="minorHAnsi"/>
              </w:rPr>
              <w:t xml:space="preserve"> and the tasks they complete</w:t>
            </w:r>
            <w:r w:rsidRPr="00EA21E7">
              <w:rPr>
                <w:rFonts w:asciiTheme="minorHAnsi" w:hAnsiTheme="minorHAnsi" w:cstheme="minorHAnsi"/>
              </w:rPr>
              <w:t>.</w:t>
            </w:r>
            <w:r w:rsidR="002A725E" w:rsidRPr="00EA21E7">
              <w:rPr>
                <w:rFonts w:asciiTheme="minorHAnsi" w:hAnsiTheme="minorHAnsi" w:cstheme="minorHAnsi"/>
              </w:rPr>
              <w:t xml:space="preserve"> HR policies</w:t>
            </w:r>
            <w:r w:rsidR="00585DB1" w:rsidRPr="00EA21E7">
              <w:rPr>
                <w:rFonts w:asciiTheme="minorHAnsi" w:hAnsiTheme="minorHAnsi" w:cstheme="minorHAnsi"/>
              </w:rPr>
              <w:t xml:space="preserve"> and</w:t>
            </w:r>
            <w:r w:rsidR="002A725E" w:rsidRPr="00EA21E7">
              <w:rPr>
                <w:rFonts w:asciiTheme="minorHAnsi" w:hAnsiTheme="minorHAnsi" w:cstheme="minorHAnsi"/>
              </w:rPr>
              <w:t xml:space="preserve"> workplace expectations will be communicated.</w:t>
            </w:r>
          </w:p>
          <w:p w14:paraId="0692B275" w14:textId="6A80C7D3" w:rsidR="002A725E" w:rsidRPr="00EA21E7" w:rsidRDefault="1B894E0D" w:rsidP="002A725E">
            <w:pPr>
              <w:jc w:val="both"/>
              <w:rPr>
                <w:rFonts w:asciiTheme="minorHAnsi" w:hAnsiTheme="minorHAnsi" w:cstheme="minorHAnsi"/>
              </w:rPr>
            </w:pPr>
            <w:r w:rsidRPr="00EA21E7">
              <w:rPr>
                <w:rFonts w:asciiTheme="minorHAnsi" w:hAnsiTheme="minorHAnsi" w:cstheme="minorHAnsi"/>
                <w:b/>
                <w:bCs/>
              </w:rPr>
              <w:t xml:space="preserve">Phase 2 </w:t>
            </w:r>
            <w:r w:rsidR="60620150" w:rsidRPr="00EA21E7">
              <w:rPr>
                <w:rFonts w:asciiTheme="minorHAnsi" w:hAnsiTheme="minorHAnsi" w:cstheme="minorHAnsi"/>
              </w:rPr>
              <w:t>(Off-the-Job)</w:t>
            </w:r>
            <w:r w:rsidR="002A725E" w:rsidRPr="00EA21E7">
              <w:rPr>
                <w:rFonts w:asciiTheme="minorHAnsi" w:hAnsiTheme="minorHAnsi" w:cstheme="minorHAnsi"/>
              </w:rPr>
              <w:t xml:space="preserve"> in the FET centre will develop the apprentices foundational </w:t>
            </w:r>
            <w:r w:rsidR="00F838B1" w:rsidRPr="00EA21E7">
              <w:rPr>
                <w:rFonts w:asciiTheme="minorHAnsi" w:hAnsiTheme="minorHAnsi" w:cstheme="minorHAnsi"/>
              </w:rPr>
              <w:t>understanding</w:t>
            </w:r>
            <w:r w:rsidR="002A725E" w:rsidRPr="00EA21E7">
              <w:rPr>
                <w:rFonts w:asciiTheme="minorHAnsi" w:hAnsiTheme="minorHAnsi" w:cstheme="minorHAnsi"/>
              </w:rPr>
              <w:t xml:space="preserve"> of Robotics and Automation</w:t>
            </w:r>
            <w:r w:rsidR="57C6FC92" w:rsidRPr="00EA21E7">
              <w:rPr>
                <w:rFonts w:asciiTheme="minorHAnsi" w:hAnsiTheme="minorHAnsi" w:cstheme="minorHAnsi"/>
              </w:rPr>
              <w:t>, building on their initial experience with the employer</w:t>
            </w:r>
            <w:r w:rsidRPr="00EA21E7">
              <w:rPr>
                <w:rFonts w:asciiTheme="minorHAnsi" w:hAnsiTheme="minorHAnsi" w:cstheme="minorHAnsi"/>
              </w:rPr>
              <w:t>.</w:t>
            </w:r>
            <w:r w:rsidR="002A725E" w:rsidRPr="00EA21E7">
              <w:rPr>
                <w:rFonts w:asciiTheme="minorHAnsi" w:hAnsiTheme="minorHAnsi" w:cstheme="minorHAnsi"/>
              </w:rPr>
              <w:t xml:space="preserve"> The Apprentice </w:t>
            </w:r>
            <w:r w:rsidRPr="00EA21E7">
              <w:rPr>
                <w:rFonts w:asciiTheme="minorHAnsi" w:hAnsiTheme="minorHAnsi" w:cstheme="minorHAnsi"/>
              </w:rPr>
              <w:t>induction</w:t>
            </w:r>
            <w:r w:rsidR="002A725E" w:rsidRPr="00EA21E7">
              <w:rPr>
                <w:rFonts w:asciiTheme="minorHAnsi" w:hAnsiTheme="minorHAnsi" w:cstheme="minorHAnsi"/>
              </w:rPr>
              <w:t xml:space="preserve"> will include a centre orientation</w:t>
            </w:r>
            <w:r w:rsidR="005A5A2B" w:rsidRPr="00EA21E7">
              <w:rPr>
                <w:rFonts w:asciiTheme="minorHAnsi" w:hAnsiTheme="minorHAnsi" w:cstheme="minorHAnsi"/>
              </w:rPr>
              <w:t xml:space="preserve"> and </w:t>
            </w:r>
            <w:r w:rsidR="2C1C8F79" w:rsidRPr="00EA21E7">
              <w:rPr>
                <w:rFonts w:asciiTheme="minorHAnsi" w:hAnsiTheme="minorHAnsi" w:cstheme="minorHAnsi"/>
              </w:rPr>
              <w:t>an introduction</w:t>
            </w:r>
            <w:r w:rsidR="002A725E" w:rsidRPr="00EA21E7">
              <w:rPr>
                <w:rFonts w:asciiTheme="minorHAnsi" w:hAnsiTheme="minorHAnsi" w:cstheme="minorHAnsi"/>
              </w:rPr>
              <w:t xml:space="preserve"> to </w:t>
            </w:r>
            <w:r w:rsidR="599B4288" w:rsidRPr="00EA21E7">
              <w:rPr>
                <w:rFonts w:asciiTheme="minorHAnsi" w:hAnsiTheme="minorHAnsi" w:cstheme="minorHAnsi"/>
              </w:rPr>
              <w:t>a</w:t>
            </w:r>
            <w:r w:rsidR="21A2E60B" w:rsidRPr="00EA21E7">
              <w:rPr>
                <w:rFonts w:asciiTheme="minorHAnsi" w:hAnsiTheme="minorHAnsi" w:cstheme="minorHAnsi"/>
              </w:rPr>
              <w:t>cademi</w:t>
            </w:r>
            <w:r w:rsidR="599B4288" w:rsidRPr="00EA21E7">
              <w:rPr>
                <w:rFonts w:asciiTheme="minorHAnsi" w:hAnsiTheme="minorHAnsi" w:cstheme="minorHAnsi"/>
              </w:rPr>
              <w:t>c</w:t>
            </w:r>
            <w:r w:rsidR="00DD435A" w:rsidRPr="00EA21E7">
              <w:rPr>
                <w:rFonts w:asciiTheme="minorHAnsi" w:hAnsiTheme="minorHAnsi" w:cstheme="minorHAnsi"/>
              </w:rPr>
              <w:t xml:space="preserve"> expectations, study skills,</w:t>
            </w:r>
            <w:r w:rsidR="002A725E" w:rsidRPr="00EA21E7">
              <w:rPr>
                <w:rFonts w:asciiTheme="minorHAnsi" w:hAnsiTheme="minorHAnsi" w:cstheme="minorHAnsi"/>
              </w:rPr>
              <w:t xml:space="preserve"> etc. </w:t>
            </w:r>
            <w:r w:rsidR="21A2E60B" w:rsidRPr="00EA21E7">
              <w:rPr>
                <w:rFonts w:asciiTheme="minorHAnsi" w:hAnsiTheme="minorHAnsi" w:cstheme="minorHAnsi"/>
              </w:rPr>
              <w:t xml:space="preserve">The </w:t>
            </w:r>
            <w:r w:rsidR="6AF0F5DF" w:rsidRPr="00EA21E7">
              <w:rPr>
                <w:rFonts w:asciiTheme="minorHAnsi" w:hAnsiTheme="minorHAnsi" w:cstheme="minorHAnsi"/>
              </w:rPr>
              <w:t>W</w:t>
            </w:r>
            <w:r w:rsidR="21A2E60B" w:rsidRPr="00EA21E7">
              <w:rPr>
                <w:rFonts w:asciiTheme="minorHAnsi" w:hAnsiTheme="minorHAnsi" w:cstheme="minorHAnsi"/>
              </w:rPr>
              <w:t>orkplace</w:t>
            </w:r>
            <w:r w:rsidRPr="00EA21E7">
              <w:rPr>
                <w:rFonts w:asciiTheme="minorHAnsi" w:hAnsiTheme="minorHAnsi" w:cstheme="minorHAnsi"/>
              </w:rPr>
              <w:t xml:space="preserve"> </w:t>
            </w:r>
            <w:r w:rsidR="617ED47F" w:rsidRPr="00EA21E7">
              <w:rPr>
                <w:rFonts w:asciiTheme="minorHAnsi" w:hAnsiTheme="minorHAnsi" w:cstheme="minorHAnsi"/>
              </w:rPr>
              <w:t>Task</w:t>
            </w:r>
            <w:r w:rsidR="002A725E" w:rsidRPr="00EA21E7">
              <w:rPr>
                <w:rFonts w:asciiTheme="minorHAnsi" w:hAnsiTheme="minorHAnsi" w:cstheme="minorHAnsi"/>
              </w:rPr>
              <w:t xml:space="preserve"> </w:t>
            </w:r>
            <w:r w:rsidR="6AF0F5DF" w:rsidRPr="00EA21E7">
              <w:rPr>
                <w:rFonts w:asciiTheme="minorHAnsi" w:hAnsiTheme="minorHAnsi" w:cstheme="minorHAnsi"/>
              </w:rPr>
              <w:t>L</w:t>
            </w:r>
            <w:r w:rsidR="21A2E60B" w:rsidRPr="00EA21E7">
              <w:rPr>
                <w:rFonts w:asciiTheme="minorHAnsi" w:hAnsiTheme="minorHAnsi" w:cstheme="minorHAnsi"/>
              </w:rPr>
              <w:t>ogbook</w:t>
            </w:r>
            <w:r w:rsidR="002A725E" w:rsidRPr="00EA21E7">
              <w:rPr>
                <w:rFonts w:asciiTheme="minorHAnsi" w:hAnsiTheme="minorHAnsi" w:cstheme="minorHAnsi"/>
              </w:rPr>
              <w:t xml:space="preserve"> will be introduced and explained to the apprentice.</w:t>
            </w:r>
          </w:p>
          <w:p w14:paraId="0026A124" w14:textId="34703D0C" w:rsidR="002A725E" w:rsidRPr="00EA21E7" w:rsidRDefault="21A2E60B" w:rsidP="002A725E">
            <w:pPr>
              <w:jc w:val="both"/>
              <w:rPr>
                <w:rFonts w:asciiTheme="minorHAnsi" w:hAnsiTheme="minorHAnsi" w:cstheme="minorHAnsi"/>
              </w:rPr>
            </w:pPr>
            <w:r w:rsidRPr="00EA21E7">
              <w:rPr>
                <w:rFonts w:asciiTheme="minorHAnsi" w:hAnsiTheme="minorHAnsi" w:cstheme="minorHAnsi"/>
                <w:b/>
                <w:bCs/>
              </w:rPr>
              <w:t>Phase</w:t>
            </w:r>
            <w:r w:rsidR="6328FF44" w:rsidRPr="00EA21E7">
              <w:rPr>
                <w:rFonts w:asciiTheme="minorHAnsi" w:hAnsiTheme="minorHAnsi" w:cstheme="minorHAnsi"/>
                <w:b/>
                <w:bCs/>
              </w:rPr>
              <w:t xml:space="preserve"> </w:t>
            </w:r>
            <w:r w:rsidRPr="00EA21E7">
              <w:rPr>
                <w:rFonts w:asciiTheme="minorHAnsi" w:hAnsiTheme="minorHAnsi" w:cstheme="minorHAnsi"/>
                <w:b/>
                <w:bCs/>
              </w:rPr>
              <w:t xml:space="preserve">3 </w:t>
            </w:r>
            <w:r w:rsidR="433ECC4A" w:rsidRPr="00EA21E7">
              <w:rPr>
                <w:rFonts w:asciiTheme="minorHAnsi" w:hAnsiTheme="minorHAnsi" w:cstheme="minorHAnsi"/>
              </w:rPr>
              <w:t>(On-the-Job)</w:t>
            </w:r>
            <w:r w:rsidR="002A725E" w:rsidRPr="00EA21E7">
              <w:rPr>
                <w:rFonts w:asciiTheme="minorHAnsi" w:hAnsiTheme="minorHAnsi" w:cstheme="minorHAnsi"/>
              </w:rPr>
              <w:t xml:space="preserve"> The apprentice returns to the workplace </w:t>
            </w:r>
            <w:r w:rsidR="00F838B1" w:rsidRPr="00EA21E7">
              <w:rPr>
                <w:rFonts w:asciiTheme="minorHAnsi" w:hAnsiTheme="minorHAnsi" w:cstheme="minorHAnsi"/>
              </w:rPr>
              <w:t>equipped</w:t>
            </w:r>
            <w:r w:rsidR="002A725E" w:rsidRPr="00EA21E7">
              <w:rPr>
                <w:rFonts w:asciiTheme="minorHAnsi" w:hAnsiTheme="minorHAnsi" w:cstheme="minorHAnsi"/>
              </w:rPr>
              <w:t xml:space="preserve"> with the knowledge gained from the off the job training. The Apprentice will begin completing the Workplace </w:t>
            </w:r>
            <w:r w:rsidR="3AB42770" w:rsidRPr="00EA21E7">
              <w:rPr>
                <w:rFonts w:asciiTheme="minorHAnsi" w:hAnsiTheme="minorHAnsi" w:cstheme="minorHAnsi"/>
              </w:rPr>
              <w:t>L</w:t>
            </w:r>
            <w:r w:rsidRPr="00EA21E7">
              <w:rPr>
                <w:rFonts w:asciiTheme="minorHAnsi" w:hAnsiTheme="minorHAnsi" w:cstheme="minorHAnsi"/>
              </w:rPr>
              <w:t>ogbook</w:t>
            </w:r>
            <w:r w:rsidR="002A725E" w:rsidRPr="00EA21E7">
              <w:rPr>
                <w:rFonts w:asciiTheme="minorHAnsi" w:hAnsiTheme="minorHAnsi" w:cstheme="minorHAnsi"/>
              </w:rPr>
              <w:t xml:space="preserve"> with the Workplace </w:t>
            </w:r>
            <w:r w:rsidR="3AB42770" w:rsidRPr="00EA21E7">
              <w:rPr>
                <w:rFonts w:asciiTheme="minorHAnsi" w:hAnsiTheme="minorHAnsi" w:cstheme="minorHAnsi"/>
              </w:rPr>
              <w:t>M</w:t>
            </w:r>
            <w:r w:rsidRPr="00EA21E7">
              <w:rPr>
                <w:rFonts w:asciiTheme="minorHAnsi" w:hAnsiTheme="minorHAnsi" w:cstheme="minorHAnsi"/>
              </w:rPr>
              <w:t>entor</w:t>
            </w:r>
            <w:r w:rsidR="090C6DF5" w:rsidRPr="00EA21E7">
              <w:rPr>
                <w:rFonts w:asciiTheme="minorHAnsi" w:hAnsiTheme="minorHAnsi" w:cstheme="minorHAnsi"/>
              </w:rPr>
              <w:t>.</w:t>
            </w:r>
          </w:p>
          <w:p w14:paraId="65009A6C" w14:textId="65370BBA" w:rsidR="002A725E" w:rsidRPr="00EA21E7" w:rsidRDefault="002A725E" w:rsidP="002A725E">
            <w:pPr>
              <w:jc w:val="both"/>
              <w:rPr>
                <w:rFonts w:asciiTheme="minorHAnsi" w:hAnsiTheme="minorHAnsi" w:cstheme="minorHAnsi"/>
              </w:rPr>
            </w:pPr>
            <w:r w:rsidRPr="00EA21E7">
              <w:rPr>
                <w:rFonts w:asciiTheme="minorHAnsi" w:hAnsiTheme="minorHAnsi" w:cstheme="minorHAnsi"/>
                <w:b/>
              </w:rPr>
              <w:t xml:space="preserve">Phase 4 </w:t>
            </w:r>
            <w:r w:rsidR="318E59D7" w:rsidRPr="00EA21E7">
              <w:rPr>
                <w:rFonts w:asciiTheme="minorHAnsi" w:hAnsiTheme="minorHAnsi" w:cstheme="minorHAnsi"/>
              </w:rPr>
              <w:t>(Off-the-Job)</w:t>
            </w:r>
            <w:r w:rsidR="1B894E0D" w:rsidRPr="00EA21E7">
              <w:rPr>
                <w:rFonts w:asciiTheme="minorHAnsi" w:hAnsiTheme="minorHAnsi" w:cstheme="minorHAnsi"/>
                <w:b/>
                <w:bCs/>
              </w:rPr>
              <w:t xml:space="preserve"> </w:t>
            </w:r>
            <w:r w:rsidRPr="00EA21E7">
              <w:rPr>
                <w:rFonts w:asciiTheme="minorHAnsi" w:hAnsiTheme="minorHAnsi" w:cstheme="minorHAnsi"/>
              </w:rPr>
              <w:t xml:space="preserve">will introduce the Work Based </w:t>
            </w:r>
            <w:r w:rsidR="7A7E35D2" w:rsidRPr="00EA21E7">
              <w:rPr>
                <w:rFonts w:asciiTheme="minorHAnsi" w:hAnsiTheme="minorHAnsi" w:cstheme="minorHAnsi"/>
              </w:rPr>
              <w:t xml:space="preserve">Capstone </w:t>
            </w:r>
            <w:r w:rsidR="1B894E0D" w:rsidRPr="00EA21E7">
              <w:rPr>
                <w:rFonts w:asciiTheme="minorHAnsi" w:hAnsiTheme="minorHAnsi" w:cstheme="minorHAnsi"/>
              </w:rPr>
              <w:t>Project.</w:t>
            </w:r>
            <w:r w:rsidRPr="00EA21E7">
              <w:rPr>
                <w:rFonts w:asciiTheme="minorHAnsi" w:hAnsiTheme="minorHAnsi" w:cstheme="minorHAnsi"/>
              </w:rPr>
              <w:t xml:space="preserve"> </w:t>
            </w:r>
            <w:r w:rsidR="00436EE5" w:rsidRPr="00EA21E7">
              <w:rPr>
                <w:rFonts w:asciiTheme="minorHAnsi" w:hAnsiTheme="minorHAnsi" w:cstheme="minorHAnsi"/>
              </w:rPr>
              <w:t xml:space="preserve">Programme </w:t>
            </w:r>
            <w:r w:rsidR="61846FFB" w:rsidRPr="00EA21E7">
              <w:rPr>
                <w:rFonts w:asciiTheme="minorHAnsi" w:hAnsiTheme="minorHAnsi" w:cstheme="minorHAnsi"/>
              </w:rPr>
              <w:t>m</w:t>
            </w:r>
            <w:r w:rsidR="21A2E60B" w:rsidRPr="00EA21E7">
              <w:rPr>
                <w:rFonts w:asciiTheme="minorHAnsi" w:hAnsiTheme="minorHAnsi" w:cstheme="minorHAnsi"/>
              </w:rPr>
              <w:t>odules</w:t>
            </w:r>
            <w:r w:rsidRPr="00EA21E7">
              <w:rPr>
                <w:rFonts w:asciiTheme="minorHAnsi" w:hAnsiTheme="minorHAnsi" w:cstheme="minorHAnsi"/>
              </w:rPr>
              <w:t xml:space="preserve"> 5</w:t>
            </w:r>
            <w:r w:rsidR="7EED3549" w:rsidRPr="00EA21E7">
              <w:rPr>
                <w:rFonts w:asciiTheme="minorHAnsi" w:hAnsiTheme="minorHAnsi" w:cstheme="minorHAnsi"/>
              </w:rPr>
              <w:t xml:space="preserve"> </w:t>
            </w:r>
            <w:r w:rsidR="1B894E0D" w:rsidRPr="00EA21E7">
              <w:rPr>
                <w:rFonts w:asciiTheme="minorHAnsi" w:hAnsiTheme="minorHAnsi" w:cstheme="minorHAnsi"/>
              </w:rPr>
              <w:t>&amp;</w:t>
            </w:r>
            <w:r w:rsidR="14A58830" w:rsidRPr="00EA21E7">
              <w:rPr>
                <w:rFonts w:asciiTheme="minorHAnsi" w:hAnsiTheme="minorHAnsi" w:cstheme="minorHAnsi"/>
              </w:rPr>
              <w:t xml:space="preserve"> </w:t>
            </w:r>
            <w:r w:rsidRPr="00EA21E7">
              <w:rPr>
                <w:rFonts w:asciiTheme="minorHAnsi" w:hAnsiTheme="minorHAnsi" w:cstheme="minorHAnsi"/>
              </w:rPr>
              <w:t xml:space="preserve">6 will be </w:t>
            </w:r>
            <w:r w:rsidR="61846FFB" w:rsidRPr="00EA21E7">
              <w:rPr>
                <w:rFonts w:asciiTheme="minorHAnsi" w:hAnsiTheme="minorHAnsi" w:cstheme="minorHAnsi"/>
              </w:rPr>
              <w:t>undertaken</w:t>
            </w:r>
            <w:r w:rsidRPr="00EA21E7">
              <w:rPr>
                <w:rFonts w:asciiTheme="minorHAnsi" w:hAnsiTheme="minorHAnsi" w:cstheme="minorHAnsi"/>
              </w:rPr>
              <w:t xml:space="preserve"> further </w:t>
            </w:r>
            <w:r w:rsidR="00F838B1" w:rsidRPr="00EA21E7">
              <w:rPr>
                <w:rFonts w:asciiTheme="minorHAnsi" w:hAnsiTheme="minorHAnsi" w:cstheme="minorHAnsi"/>
              </w:rPr>
              <w:t>advancing</w:t>
            </w:r>
            <w:r w:rsidRPr="00EA21E7">
              <w:rPr>
                <w:rFonts w:asciiTheme="minorHAnsi" w:hAnsiTheme="minorHAnsi" w:cstheme="minorHAnsi"/>
              </w:rPr>
              <w:t xml:space="preserve"> the apprentices understanding </w:t>
            </w:r>
            <w:r w:rsidR="00822938" w:rsidRPr="00EA21E7">
              <w:rPr>
                <w:rFonts w:asciiTheme="minorHAnsi" w:hAnsiTheme="minorHAnsi" w:cstheme="minorHAnsi"/>
              </w:rPr>
              <w:t xml:space="preserve">of </w:t>
            </w:r>
            <w:r w:rsidRPr="00EA21E7">
              <w:rPr>
                <w:rFonts w:asciiTheme="minorHAnsi" w:hAnsiTheme="minorHAnsi" w:cstheme="minorHAnsi"/>
              </w:rPr>
              <w:t>the RAA</w:t>
            </w:r>
            <w:r w:rsidR="00822938" w:rsidRPr="00EA21E7">
              <w:rPr>
                <w:rFonts w:asciiTheme="minorHAnsi" w:hAnsiTheme="minorHAnsi" w:cstheme="minorHAnsi"/>
              </w:rPr>
              <w:t xml:space="preserve"> programme</w:t>
            </w:r>
            <w:r w:rsidRPr="00EA21E7">
              <w:rPr>
                <w:rFonts w:asciiTheme="minorHAnsi" w:hAnsiTheme="minorHAnsi" w:cstheme="minorHAnsi"/>
              </w:rPr>
              <w:t>.</w:t>
            </w:r>
          </w:p>
          <w:p w14:paraId="633111DA" w14:textId="6FDDFCF4" w:rsidR="002A725E" w:rsidRPr="00EA21E7" w:rsidRDefault="1B894E0D" w:rsidP="002A725E">
            <w:pPr>
              <w:jc w:val="both"/>
              <w:rPr>
                <w:rFonts w:asciiTheme="minorHAnsi" w:hAnsiTheme="minorHAnsi" w:cstheme="minorHAnsi"/>
              </w:rPr>
            </w:pPr>
            <w:r w:rsidRPr="00EA21E7">
              <w:rPr>
                <w:rFonts w:asciiTheme="minorHAnsi" w:hAnsiTheme="minorHAnsi" w:cstheme="minorHAnsi"/>
                <w:b/>
                <w:bCs/>
              </w:rPr>
              <w:t>Phase 5</w:t>
            </w:r>
            <w:r w:rsidRPr="00EA21E7">
              <w:rPr>
                <w:rFonts w:asciiTheme="minorHAnsi" w:hAnsiTheme="minorHAnsi" w:cstheme="minorHAnsi"/>
              </w:rPr>
              <w:t xml:space="preserve"> </w:t>
            </w:r>
            <w:r w:rsidR="5046BA73" w:rsidRPr="00EA21E7">
              <w:rPr>
                <w:rFonts w:asciiTheme="minorHAnsi" w:hAnsiTheme="minorHAnsi" w:cstheme="minorHAnsi"/>
              </w:rPr>
              <w:t>(On-the-Job)</w:t>
            </w:r>
            <w:r w:rsidR="002A725E" w:rsidRPr="00EA21E7">
              <w:rPr>
                <w:rFonts w:asciiTheme="minorHAnsi" w:hAnsiTheme="minorHAnsi" w:cstheme="minorHAnsi"/>
              </w:rPr>
              <w:t xml:space="preserve"> will see the Apprentice continue </w:t>
            </w:r>
            <w:r w:rsidR="00F838B1" w:rsidRPr="00EA21E7">
              <w:rPr>
                <w:rFonts w:asciiTheme="minorHAnsi" w:hAnsiTheme="minorHAnsi" w:cstheme="minorHAnsi"/>
              </w:rPr>
              <w:t>completing</w:t>
            </w:r>
            <w:r w:rsidR="002A725E" w:rsidRPr="00EA21E7">
              <w:rPr>
                <w:rFonts w:asciiTheme="minorHAnsi" w:hAnsiTheme="minorHAnsi" w:cstheme="minorHAnsi"/>
              </w:rPr>
              <w:t xml:space="preserve"> their </w:t>
            </w:r>
            <w:r w:rsidR="00FE2E92" w:rsidRPr="00EA21E7">
              <w:rPr>
                <w:rFonts w:asciiTheme="minorHAnsi" w:hAnsiTheme="minorHAnsi" w:cstheme="minorHAnsi"/>
              </w:rPr>
              <w:t>Workplace</w:t>
            </w:r>
            <w:r w:rsidR="002A725E" w:rsidRPr="00EA21E7">
              <w:rPr>
                <w:rFonts w:asciiTheme="minorHAnsi" w:hAnsiTheme="minorHAnsi" w:cstheme="minorHAnsi"/>
              </w:rPr>
              <w:t xml:space="preserve"> </w:t>
            </w:r>
            <w:r w:rsidR="227D2B6C" w:rsidRPr="00EA21E7">
              <w:rPr>
                <w:rFonts w:asciiTheme="minorHAnsi" w:hAnsiTheme="minorHAnsi" w:cstheme="minorHAnsi"/>
              </w:rPr>
              <w:t>L</w:t>
            </w:r>
            <w:r w:rsidR="21A2E60B" w:rsidRPr="00EA21E7">
              <w:rPr>
                <w:rFonts w:asciiTheme="minorHAnsi" w:hAnsiTheme="minorHAnsi" w:cstheme="minorHAnsi"/>
              </w:rPr>
              <w:t>ogbook</w:t>
            </w:r>
            <w:r w:rsidR="002A725E" w:rsidRPr="00EA21E7">
              <w:rPr>
                <w:rFonts w:asciiTheme="minorHAnsi" w:hAnsiTheme="minorHAnsi" w:cstheme="minorHAnsi"/>
              </w:rPr>
              <w:t xml:space="preserve"> completing the sections </w:t>
            </w:r>
            <w:r w:rsidR="00F838B1" w:rsidRPr="00EA21E7">
              <w:rPr>
                <w:rFonts w:asciiTheme="minorHAnsi" w:hAnsiTheme="minorHAnsi" w:cstheme="minorHAnsi"/>
              </w:rPr>
              <w:t>relevant</w:t>
            </w:r>
            <w:r w:rsidR="002A725E" w:rsidRPr="00EA21E7">
              <w:rPr>
                <w:rFonts w:asciiTheme="minorHAnsi" w:hAnsiTheme="minorHAnsi" w:cstheme="minorHAnsi"/>
              </w:rPr>
              <w:t xml:space="preserve"> to</w:t>
            </w:r>
            <w:r w:rsidR="00F508CA" w:rsidRPr="00EA21E7">
              <w:rPr>
                <w:rFonts w:asciiTheme="minorHAnsi" w:hAnsiTheme="minorHAnsi" w:cstheme="minorHAnsi"/>
              </w:rPr>
              <w:t xml:space="preserve"> programme</w:t>
            </w:r>
            <w:r w:rsidR="002A725E" w:rsidRPr="00EA21E7">
              <w:rPr>
                <w:rFonts w:asciiTheme="minorHAnsi" w:hAnsiTheme="minorHAnsi" w:cstheme="minorHAnsi"/>
              </w:rPr>
              <w:t xml:space="preserve"> modules 2-6. </w:t>
            </w:r>
            <w:r w:rsidR="4FDE4979" w:rsidRPr="00EA21E7">
              <w:rPr>
                <w:rFonts w:asciiTheme="minorHAnsi" w:hAnsiTheme="minorHAnsi" w:cstheme="minorHAnsi"/>
              </w:rPr>
              <w:t xml:space="preserve">The apprentice will, in consultation with their work-based </w:t>
            </w:r>
            <w:r w:rsidR="00C20796" w:rsidRPr="00EA21E7">
              <w:rPr>
                <w:rFonts w:asciiTheme="minorHAnsi" w:hAnsiTheme="minorHAnsi" w:cstheme="minorHAnsi"/>
              </w:rPr>
              <w:t>m</w:t>
            </w:r>
            <w:r w:rsidR="4FDE4979" w:rsidRPr="00EA21E7">
              <w:rPr>
                <w:rFonts w:asciiTheme="minorHAnsi" w:hAnsiTheme="minorHAnsi" w:cstheme="minorHAnsi"/>
              </w:rPr>
              <w:t xml:space="preserve">entor commence work on their </w:t>
            </w:r>
            <w:r w:rsidR="00C20796" w:rsidRPr="00EA21E7">
              <w:rPr>
                <w:rFonts w:asciiTheme="minorHAnsi" w:hAnsiTheme="minorHAnsi" w:cstheme="minorHAnsi"/>
              </w:rPr>
              <w:t xml:space="preserve">Work Based Capstone Project (WBCP) </w:t>
            </w:r>
            <w:r w:rsidR="535246F9" w:rsidRPr="00EA21E7">
              <w:rPr>
                <w:rFonts w:asciiTheme="minorHAnsi" w:hAnsiTheme="minorHAnsi" w:cstheme="minorHAnsi"/>
              </w:rPr>
              <w:t xml:space="preserve">for </w:t>
            </w:r>
            <w:r w:rsidR="00C20796" w:rsidRPr="00EA21E7">
              <w:rPr>
                <w:rFonts w:asciiTheme="minorHAnsi" w:hAnsiTheme="minorHAnsi" w:cstheme="minorHAnsi"/>
              </w:rPr>
              <w:t>the final m</w:t>
            </w:r>
            <w:r w:rsidR="535246F9" w:rsidRPr="00EA21E7">
              <w:rPr>
                <w:rFonts w:asciiTheme="minorHAnsi" w:hAnsiTheme="minorHAnsi" w:cstheme="minorHAnsi"/>
              </w:rPr>
              <w:t>odule</w:t>
            </w:r>
            <w:r w:rsidRPr="00EA21E7">
              <w:rPr>
                <w:rFonts w:asciiTheme="minorHAnsi" w:hAnsiTheme="minorHAnsi" w:cstheme="minorHAnsi"/>
              </w:rPr>
              <w:t xml:space="preserve">. </w:t>
            </w:r>
          </w:p>
          <w:p w14:paraId="6C86C0A5" w14:textId="107E6354" w:rsidR="002A725E" w:rsidRPr="00EA21E7" w:rsidRDefault="002A725E" w:rsidP="002A725E">
            <w:pPr>
              <w:jc w:val="both"/>
              <w:rPr>
                <w:rFonts w:asciiTheme="minorHAnsi" w:hAnsiTheme="minorHAnsi" w:cstheme="minorHAnsi"/>
              </w:rPr>
            </w:pPr>
            <w:r w:rsidRPr="00EA21E7">
              <w:rPr>
                <w:rFonts w:asciiTheme="minorHAnsi" w:hAnsiTheme="minorHAnsi" w:cstheme="minorHAnsi"/>
                <w:b/>
              </w:rPr>
              <w:t xml:space="preserve">Phase 6 </w:t>
            </w:r>
            <w:r w:rsidR="69EDF519" w:rsidRPr="00EA21E7">
              <w:rPr>
                <w:rFonts w:asciiTheme="minorHAnsi" w:hAnsiTheme="minorHAnsi" w:cstheme="minorHAnsi"/>
              </w:rPr>
              <w:t>(Off-the-Job)</w:t>
            </w:r>
            <w:r w:rsidR="69EDF519" w:rsidRPr="00EA21E7">
              <w:rPr>
                <w:rFonts w:asciiTheme="minorHAnsi" w:hAnsiTheme="minorHAnsi" w:cstheme="minorHAnsi"/>
                <w:b/>
                <w:bCs/>
              </w:rPr>
              <w:t xml:space="preserve"> </w:t>
            </w:r>
            <w:r w:rsidR="1D39EC22" w:rsidRPr="00EA21E7">
              <w:rPr>
                <w:rFonts w:asciiTheme="minorHAnsi" w:hAnsiTheme="minorHAnsi" w:cstheme="minorHAnsi"/>
              </w:rPr>
              <w:t xml:space="preserve">The </w:t>
            </w:r>
            <w:r w:rsidR="1B894E0D" w:rsidRPr="00EA21E7">
              <w:rPr>
                <w:rFonts w:asciiTheme="minorHAnsi" w:hAnsiTheme="minorHAnsi" w:cstheme="minorHAnsi"/>
              </w:rPr>
              <w:t xml:space="preserve">Apprentice </w:t>
            </w:r>
            <w:r w:rsidR="1DD8D0D9" w:rsidRPr="00EA21E7">
              <w:rPr>
                <w:rFonts w:asciiTheme="minorHAnsi" w:hAnsiTheme="minorHAnsi" w:cstheme="minorHAnsi"/>
              </w:rPr>
              <w:t xml:space="preserve">will </w:t>
            </w:r>
            <w:r w:rsidR="1BD81952" w:rsidRPr="00EA21E7">
              <w:rPr>
                <w:rFonts w:asciiTheme="minorHAnsi" w:hAnsiTheme="minorHAnsi" w:cstheme="minorHAnsi"/>
              </w:rPr>
              <w:t>undertak</w:t>
            </w:r>
            <w:r w:rsidR="1278B28A" w:rsidRPr="00EA21E7">
              <w:rPr>
                <w:rFonts w:asciiTheme="minorHAnsi" w:hAnsiTheme="minorHAnsi" w:cstheme="minorHAnsi"/>
              </w:rPr>
              <w:t>e</w:t>
            </w:r>
            <w:r w:rsidRPr="00EA21E7">
              <w:rPr>
                <w:rFonts w:asciiTheme="minorHAnsi" w:hAnsiTheme="minorHAnsi" w:cstheme="minorHAnsi"/>
              </w:rPr>
              <w:t xml:space="preserve"> </w:t>
            </w:r>
            <w:r w:rsidR="00B2236B" w:rsidRPr="00EA21E7">
              <w:rPr>
                <w:rFonts w:asciiTheme="minorHAnsi" w:hAnsiTheme="minorHAnsi" w:cstheme="minorHAnsi"/>
              </w:rPr>
              <w:t xml:space="preserve">programme </w:t>
            </w:r>
            <w:r w:rsidR="63A76D1E" w:rsidRPr="00EA21E7">
              <w:rPr>
                <w:rFonts w:asciiTheme="minorHAnsi" w:hAnsiTheme="minorHAnsi" w:cstheme="minorHAnsi"/>
              </w:rPr>
              <w:t>m</w:t>
            </w:r>
            <w:r w:rsidR="0F138AE2" w:rsidRPr="00EA21E7">
              <w:rPr>
                <w:rFonts w:asciiTheme="minorHAnsi" w:hAnsiTheme="minorHAnsi" w:cstheme="minorHAnsi"/>
              </w:rPr>
              <w:t>odules</w:t>
            </w:r>
            <w:r w:rsidRPr="00EA21E7">
              <w:rPr>
                <w:rFonts w:asciiTheme="minorHAnsi" w:hAnsiTheme="minorHAnsi" w:cstheme="minorHAnsi"/>
              </w:rPr>
              <w:t xml:space="preserve"> 7</w:t>
            </w:r>
            <w:r w:rsidR="46317AE9" w:rsidRPr="00EA21E7">
              <w:rPr>
                <w:rFonts w:asciiTheme="minorHAnsi" w:hAnsiTheme="minorHAnsi" w:cstheme="minorHAnsi"/>
              </w:rPr>
              <w:t xml:space="preserve"> </w:t>
            </w:r>
            <w:r w:rsidR="1B894E0D" w:rsidRPr="00EA21E7">
              <w:rPr>
                <w:rFonts w:asciiTheme="minorHAnsi" w:hAnsiTheme="minorHAnsi" w:cstheme="minorHAnsi"/>
              </w:rPr>
              <w:t>&amp;</w:t>
            </w:r>
            <w:r w:rsidR="6D7A305F" w:rsidRPr="00EA21E7">
              <w:rPr>
                <w:rFonts w:asciiTheme="minorHAnsi" w:hAnsiTheme="minorHAnsi" w:cstheme="minorHAnsi"/>
              </w:rPr>
              <w:t xml:space="preserve"> </w:t>
            </w:r>
            <w:r w:rsidRPr="00EA21E7">
              <w:rPr>
                <w:rFonts w:asciiTheme="minorHAnsi" w:hAnsiTheme="minorHAnsi" w:cstheme="minorHAnsi"/>
              </w:rPr>
              <w:t xml:space="preserve">8 </w:t>
            </w:r>
            <w:r w:rsidR="00F838B1" w:rsidRPr="00EA21E7">
              <w:rPr>
                <w:rFonts w:asciiTheme="minorHAnsi" w:hAnsiTheme="minorHAnsi" w:cstheme="minorHAnsi"/>
              </w:rPr>
              <w:t>concluding</w:t>
            </w:r>
            <w:r w:rsidRPr="00EA21E7">
              <w:rPr>
                <w:rFonts w:asciiTheme="minorHAnsi" w:hAnsiTheme="minorHAnsi" w:cstheme="minorHAnsi"/>
              </w:rPr>
              <w:t xml:space="preserve"> their academic learning. The Apprentice will review and reflect on their </w:t>
            </w:r>
            <w:r w:rsidR="5F76298C" w:rsidRPr="00EA21E7">
              <w:rPr>
                <w:rFonts w:asciiTheme="minorHAnsi" w:hAnsiTheme="minorHAnsi" w:cstheme="minorHAnsi"/>
              </w:rPr>
              <w:t>W</w:t>
            </w:r>
            <w:r w:rsidR="21A2E60B" w:rsidRPr="00EA21E7">
              <w:rPr>
                <w:rFonts w:asciiTheme="minorHAnsi" w:hAnsiTheme="minorHAnsi" w:cstheme="minorHAnsi"/>
              </w:rPr>
              <w:t xml:space="preserve">ork </w:t>
            </w:r>
            <w:r w:rsidR="5F76298C" w:rsidRPr="00EA21E7">
              <w:rPr>
                <w:rFonts w:asciiTheme="minorHAnsi" w:hAnsiTheme="minorHAnsi" w:cstheme="minorHAnsi"/>
              </w:rPr>
              <w:t>B</w:t>
            </w:r>
            <w:r w:rsidR="21A2E60B" w:rsidRPr="00EA21E7">
              <w:rPr>
                <w:rFonts w:asciiTheme="minorHAnsi" w:hAnsiTheme="minorHAnsi" w:cstheme="minorHAnsi"/>
              </w:rPr>
              <w:t xml:space="preserve">ased </w:t>
            </w:r>
            <w:r w:rsidR="13F2606D" w:rsidRPr="00EA21E7">
              <w:rPr>
                <w:rFonts w:asciiTheme="minorHAnsi" w:hAnsiTheme="minorHAnsi" w:cstheme="minorHAnsi"/>
              </w:rPr>
              <w:t xml:space="preserve">Capstone </w:t>
            </w:r>
            <w:r w:rsidR="5F76298C" w:rsidRPr="00EA21E7">
              <w:rPr>
                <w:rFonts w:asciiTheme="minorHAnsi" w:hAnsiTheme="minorHAnsi" w:cstheme="minorHAnsi"/>
              </w:rPr>
              <w:t>P</w:t>
            </w:r>
            <w:r w:rsidR="21A2E60B" w:rsidRPr="00EA21E7">
              <w:rPr>
                <w:rFonts w:asciiTheme="minorHAnsi" w:hAnsiTheme="minorHAnsi" w:cstheme="minorHAnsi"/>
              </w:rPr>
              <w:t>roject</w:t>
            </w:r>
            <w:r w:rsidR="00C20796" w:rsidRPr="00EA21E7">
              <w:rPr>
                <w:rFonts w:asciiTheme="minorHAnsi" w:hAnsiTheme="minorHAnsi" w:cstheme="minorHAnsi"/>
              </w:rPr>
              <w:t xml:space="preserve"> (WBCP)</w:t>
            </w:r>
            <w:r w:rsidR="13F2606D" w:rsidRPr="00EA21E7">
              <w:rPr>
                <w:rFonts w:asciiTheme="minorHAnsi" w:hAnsiTheme="minorHAnsi" w:cstheme="minorHAnsi"/>
              </w:rPr>
              <w:t xml:space="preserve"> and</w:t>
            </w:r>
            <w:r w:rsidRPr="00EA21E7">
              <w:rPr>
                <w:rFonts w:asciiTheme="minorHAnsi" w:hAnsiTheme="minorHAnsi" w:cstheme="minorHAnsi"/>
              </w:rPr>
              <w:t xml:space="preserve"> will receive critical feedback </w:t>
            </w:r>
            <w:r w:rsidR="1018BC74" w:rsidRPr="00EA21E7">
              <w:rPr>
                <w:rFonts w:asciiTheme="minorHAnsi" w:hAnsiTheme="minorHAnsi" w:cstheme="minorHAnsi"/>
              </w:rPr>
              <w:t>from their Instructors</w:t>
            </w:r>
            <w:r w:rsidR="1B894E0D" w:rsidRPr="00EA21E7">
              <w:rPr>
                <w:rFonts w:asciiTheme="minorHAnsi" w:hAnsiTheme="minorHAnsi" w:cstheme="minorHAnsi"/>
              </w:rPr>
              <w:t xml:space="preserve"> </w:t>
            </w:r>
            <w:r w:rsidRPr="00EA21E7">
              <w:rPr>
                <w:rFonts w:asciiTheme="minorHAnsi" w:hAnsiTheme="minorHAnsi" w:cstheme="minorHAnsi"/>
              </w:rPr>
              <w:t xml:space="preserve">on their </w:t>
            </w:r>
            <w:r w:rsidR="00C20796" w:rsidRPr="00EA21E7">
              <w:rPr>
                <w:rFonts w:asciiTheme="minorHAnsi" w:hAnsiTheme="minorHAnsi" w:cstheme="minorHAnsi"/>
              </w:rPr>
              <w:t>Work Based Capstone Project (WBCP)</w:t>
            </w:r>
            <w:r w:rsidR="6D2A8CF7" w:rsidRPr="00EA21E7">
              <w:rPr>
                <w:rFonts w:asciiTheme="minorHAnsi" w:hAnsiTheme="minorHAnsi" w:cstheme="minorHAnsi"/>
              </w:rPr>
              <w:t>.</w:t>
            </w:r>
          </w:p>
          <w:p w14:paraId="5C74B52F" w14:textId="147A3C02" w:rsidR="002A725E" w:rsidRPr="00EA21E7" w:rsidRDefault="002A725E" w:rsidP="002A725E">
            <w:pPr>
              <w:jc w:val="both"/>
              <w:rPr>
                <w:rFonts w:asciiTheme="minorHAnsi" w:hAnsiTheme="minorHAnsi" w:cstheme="minorHAnsi"/>
              </w:rPr>
            </w:pPr>
            <w:r w:rsidRPr="00EA21E7">
              <w:rPr>
                <w:rFonts w:asciiTheme="minorHAnsi" w:hAnsiTheme="minorHAnsi" w:cstheme="minorHAnsi"/>
              </w:rPr>
              <w:t>The final</w:t>
            </w:r>
            <w:r w:rsidRPr="00EA21E7">
              <w:rPr>
                <w:rFonts w:asciiTheme="minorHAnsi" w:hAnsiTheme="minorHAnsi" w:cstheme="minorHAnsi"/>
                <w:b/>
              </w:rPr>
              <w:t xml:space="preserve"> </w:t>
            </w:r>
            <w:r w:rsidR="3BA17F04" w:rsidRPr="00EA21E7">
              <w:rPr>
                <w:rFonts w:asciiTheme="minorHAnsi" w:hAnsiTheme="minorHAnsi" w:cstheme="minorHAnsi"/>
                <w:b/>
                <w:bCs/>
              </w:rPr>
              <w:t>P</w:t>
            </w:r>
            <w:r w:rsidR="21A2E60B" w:rsidRPr="00EA21E7">
              <w:rPr>
                <w:rFonts w:asciiTheme="minorHAnsi" w:hAnsiTheme="minorHAnsi" w:cstheme="minorHAnsi"/>
                <w:b/>
                <w:bCs/>
              </w:rPr>
              <w:t xml:space="preserve">hase </w:t>
            </w:r>
            <w:r w:rsidR="20702317" w:rsidRPr="00EA21E7">
              <w:rPr>
                <w:rFonts w:asciiTheme="minorHAnsi" w:hAnsiTheme="minorHAnsi" w:cstheme="minorHAnsi"/>
                <w:b/>
                <w:bCs/>
              </w:rPr>
              <w:t>7</w:t>
            </w:r>
            <w:r w:rsidRPr="00EA21E7">
              <w:rPr>
                <w:rFonts w:asciiTheme="minorHAnsi" w:hAnsiTheme="minorHAnsi" w:cstheme="minorHAnsi"/>
                <w:b/>
              </w:rPr>
              <w:t xml:space="preserve"> </w:t>
            </w:r>
            <w:r w:rsidR="35042E64" w:rsidRPr="00EA21E7">
              <w:rPr>
                <w:rFonts w:asciiTheme="minorHAnsi" w:hAnsiTheme="minorHAnsi" w:cstheme="minorHAnsi"/>
              </w:rPr>
              <w:t>(On-the-Job)</w:t>
            </w:r>
            <w:r w:rsidR="1B894E0D" w:rsidRPr="00EA21E7">
              <w:rPr>
                <w:rFonts w:asciiTheme="minorHAnsi" w:hAnsiTheme="minorHAnsi" w:cstheme="minorHAnsi"/>
              </w:rPr>
              <w:t xml:space="preserve"> </w:t>
            </w:r>
            <w:r w:rsidRPr="00EA21E7">
              <w:rPr>
                <w:rFonts w:asciiTheme="minorHAnsi" w:hAnsiTheme="minorHAnsi" w:cstheme="minorHAnsi"/>
              </w:rPr>
              <w:t xml:space="preserve">will see the completion of the Workplace </w:t>
            </w:r>
            <w:r w:rsidR="4F663AD3" w:rsidRPr="00EA21E7">
              <w:rPr>
                <w:rFonts w:asciiTheme="minorHAnsi" w:hAnsiTheme="minorHAnsi" w:cstheme="minorHAnsi"/>
              </w:rPr>
              <w:t>L</w:t>
            </w:r>
            <w:r w:rsidR="21A2E60B" w:rsidRPr="00EA21E7">
              <w:rPr>
                <w:rFonts w:asciiTheme="minorHAnsi" w:hAnsiTheme="minorHAnsi" w:cstheme="minorHAnsi"/>
              </w:rPr>
              <w:t>og</w:t>
            </w:r>
            <w:r w:rsidRPr="00EA21E7">
              <w:rPr>
                <w:rFonts w:asciiTheme="minorHAnsi" w:hAnsiTheme="minorHAnsi" w:cstheme="minorHAnsi"/>
              </w:rPr>
              <w:t>book (focused on the material covered in modules 7</w:t>
            </w:r>
            <w:r w:rsidR="016999EA" w:rsidRPr="00EA21E7">
              <w:rPr>
                <w:rFonts w:asciiTheme="minorHAnsi" w:hAnsiTheme="minorHAnsi" w:cstheme="minorHAnsi"/>
              </w:rPr>
              <w:t xml:space="preserve"> </w:t>
            </w:r>
            <w:r w:rsidR="21A2E60B" w:rsidRPr="00EA21E7">
              <w:rPr>
                <w:rFonts w:asciiTheme="minorHAnsi" w:hAnsiTheme="minorHAnsi" w:cstheme="minorHAnsi"/>
              </w:rPr>
              <w:t>&amp;</w:t>
            </w:r>
            <w:r w:rsidR="382158C8" w:rsidRPr="00EA21E7">
              <w:rPr>
                <w:rFonts w:asciiTheme="minorHAnsi" w:hAnsiTheme="minorHAnsi" w:cstheme="minorHAnsi"/>
              </w:rPr>
              <w:t xml:space="preserve"> </w:t>
            </w:r>
            <w:r w:rsidRPr="00EA21E7">
              <w:rPr>
                <w:rFonts w:asciiTheme="minorHAnsi" w:hAnsiTheme="minorHAnsi" w:cstheme="minorHAnsi"/>
              </w:rPr>
              <w:t xml:space="preserve">8) in the first 2 months. The </w:t>
            </w:r>
            <w:r w:rsidR="00C20796" w:rsidRPr="00EA21E7">
              <w:rPr>
                <w:rFonts w:asciiTheme="minorHAnsi" w:hAnsiTheme="minorHAnsi" w:cstheme="minorHAnsi"/>
              </w:rPr>
              <w:t>Work Based Capstone Project (</w:t>
            </w:r>
            <w:r w:rsidR="1B894E0D" w:rsidRPr="00EA21E7">
              <w:rPr>
                <w:rFonts w:asciiTheme="minorHAnsi" w:hAnsiTheme="minorHAnsi" w:cstheme="minorHAnsi"/>
              </w:rPr>
              <w:t>WB</w:t>
            </w:r>
            <w:r w:rsidR="00CC979B" w:rsidRPr="00EA21E7">
              <w:rPr>
                <w:rFonts w:asciiTheme="minorHAnsi" w:hAnsiTheme="minorHAnsi" w:cstheme="minorHAnsi"/>
              </w:rPr>
              <w:t>C</w:t>
            </w:r>
            <w:r w:rsidR="1B894E0D" w:rsidRPr="00EA21E7">
              <w:rPr>
                <w:rFonts w:asciiTheme="minorHAnsi" w:hAnsiTheme="minorHAnsi" w:cstheme="minorHAnsi"/>
              </w:rPr>
              <w:t>P</w:t>
            </w:r>
            <w:r w:rsidR="00C20796" w:rsidRPr="00EA21E7">
              <w:rPr>
                <w:rFonts w:asciiTheme="minorHAnsi" w:hAnsiTheme="minorHAnsi" w:cstheme="minorHAnsi"/>
              </w:rPr>
              <w:t>)</w:t>
            </w:r>
            <w:r w:rsidRPr="00EA21E7">
              <w:rPr>
                <w:rFonts w:asciiTheme="minorHAnsi" w:hAnsiTheme="minorHAnsi" w:cstheme="minorHAnsi"/>
              </w:rPr>
              <w:t xml:space="preserve"> will be </w:t>
            </w:r>
            <w:r w:rsidR="00F838B1" w:rsidRPr="00EA21E7">
              <w:rPr>
                <w:rFonts w:asciiTheme="minorHAnsi" w:hAnsiTheme="minorHAnsi" w:cstheme="minorHAnsi"/>
              </w:rPr>
              <w:t>finalised</w:t>
            </w:r>
            <w:r w:rsidRPr="00EA21E7">
              <w:rPr>
                <w:rFonts w:asciiTheme="minorHAnsi" w:hAnsiTheme="minorHAnsi" w:cstheme="minorHAnsi"/>
              </w:rPr>
              <w:t xml:space="preserve"> and presented</w:t>
            </w:r>
            <w:r w:rsidR="1B894E0D" w:rsidRPr="00EA21E7">
              <w:rPr>
                <w:rFonts w:asciiTheme="minorHAnsi" w:hAnsiTheme="minorHAnsi" w:cstheme="minorHAnsi"/>
              </w:rPr>
              <w:t>.</w:t>
            </w:r>
          </w:p>
          <w:bookmarkEnd w:id="16"/>
          <w:p w14:paraId="3FD21852" w14:textId="77777777" w:rsidR="0072096E" w:rsidRPr="00EA21E7" w:rsidRDefault="77F87A3F" w:rsidP="00C20796">
            <w:pPr>
              <w:jc w:val="both"/>
              <w:rPr>
                <w:rFonts w:asciiTheme="minorHAnsi" w:hAnsiTheme="minorHAnsi" w:cstheme="minorHAnsi"/>
              </w:rPr>
            </w:pPr>
            <w:r w:rsidRPr="00EA21E7">
              <w:rPr>
                <w:rFonts w:asciiTheme="minorHAnsi" w:hAnsiTheme="minorHAnsi" w:cstheme="minorHAnsi"/>
              </w:rPr>
              <w:t xml:space="preserve">See </w:t>
            </w:r>
            <w:hyperlink w:anchor="Section6">
              <w:r w:rsidRPr="00EA21E7">
                <w:rPr>
                  <w:rStyle w:val="Hyperlink"/>
                  <w:rFonts w:asciiTheme="minorHAnsi" w:hAnsiTheme="minorHAnsi" w:cstheme="minorHAnsi"/>
                </w:rPr>
                <w:t>section 6</w:t>
              </w:r>
            </w:hyperlink>
            <w:r w:rsidRPr="00EA21E7">
              <w:rPr>
                <w:rFonts w:asciiTheme="minorHAnsi" w:hAnsiTheme="minorHAnsi" w:cstheme="minorHAnsi"/>
              </w:rPr>
              <w:t xml:space="preserve"> for further detail and </w:t>
            </w:r>
            <w:r w:rsidR="417A09C8" w:rsidRPr="00EA21E7">
              <w:rPr>
                <w:rFonts w:asciiTheme="minorHAnsi" w:hAnsiTheme="minorHAnsi" w:cstheme="minorHAnsi"/>
              </w:rPr>
              <w:t>diagrams / schematics</w:t>
            </w:r>
            <w:r w:rsidR="44A0D1F7" w:rsidRPr="00EA21E7">
              <w:rPr>
                <w:rFonts w:asciiTheme="minorHAnsi" w:hAnsiTheme="minorHAnsi" w:cstheme="minorHAnsi"/>
              </w:rPr>
              <w:t xml:space="preserve"> related to the programme structure</w:t>
            </w:r>
            <w:r w:rsidR="417A09C8" w:rsidRPr="00EA21E7">
              <w:rPr>
                <w:rFonts w:asciiTheme="minorHAnsi" w:hAnsiTheme="minorHAnsi" w:cstheme="minorHAnsi"/>
              </w:rPr>
              <w:t>.</w:t>
            </w:r>
          </w:p>
          <w:p w14:paraId="202150E7" w14:textId="56A19E61" w:rsidR="00C20796" w:rsidRPr="00EA21E7" w:rsidRDefault="00C20796" w:rsidP="00C20796">
            <w:pPr>
              <w:jc w:val="both"/>
              <w:rPr>
                <w:rFonts w:asciiTheme="minorHAnsi" w:hAnsiTheme="minorHAnsi" w:cstheme="minorHAnsi"/>
              </w:rPr>
            </w:pPr>
          </w:p>
        </w:tc>
      </w:tr>
      <w:tr w:rsidR="00CA2778" w:rsidRPr="00EA21E7" w14:paraId="39AE1E74" w14:textId="77777777" w:rsidTr="57C25E1D">
        <w:tc>
          <w:tcPr>
            <w:tcW w:w="8987"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FFF8C16" w14:textId="6F536AB6" w:rsidR="008C5A10" w:rsidRPr="00EA21E7" w:rsidRDefault="008C5A10" w:rsidP="00FC0798">
            <w:pPr>
              <w:jc w:val="both"/>
              <w:rPr>
                <w:rFonts w:asciiTheme="minorHAnsi" w:hAnsiTheme="minorHAnsi" w:cstheme="minorHAnsi"/>
                <w:lang w:eastAsia="en-US"/>
              </w:rPr>
            </w:pPr>
            <w:r w:rsidRPr="00EA21E7">
              <w:rPr>
                <w:rFonts w:asciiTheme="minorHAnsi" w:hAnsiTheme="minorHAnsi" w:cstheme="minorHAnsi"/>
                <w:b/>
              </w:rPr>
              <w:lastRenderedPageBreak/>
              <w:t>3.1.8</w:t>
            </w:r>
            <w:r w:rsidRPr="00EA21E7">
              <w:rPr>
                <w:rFonts w:asciiTheme="minorHAnsi" w:hAnsiTheme="minorHAnsi" w:cstheme="minorHAnsi"/>
                <w:b/>
                <w:lang w:eastAsia="en-US"/>
              </w:rPr>
              <w:t xml:space="preserve"> Target </w:t>
            </w:r>
            <w:r w:rsidRPr="00EA21E7">
              <w:rPr>
                <w:rFonts w:asciiTheme="minorHAnsi" w:hAnsiTheme="minorHAnsi" w:cstheme="minorHAnsi"/>
                <w:b/>
              </w:rPr>
              <w:t>Learner</w:t>
            </w:r>
            <w:r w:rsidRPr="00EA21E7">
              <w:rPr>
                <w:rFonts w:asciiTheme="minorHAnsi" w:hAnsiTheme="minorHAnsi" w:cstheme="minorHAnsi"/>
                <w:b/>
                <w:lang w:eastAsia="en-US"/>
              </w:rPr>
              <w:t xml:space="preserve"> group</w:t>
            </w:r>
            <w:r w:rsidRPr="00EA21E7">
              <w:rPr>
                <w:rFonts w:asciiTheme="minorHAnsi" w:hAnsiTheme="minorHAnsi" w:cstheme="minorHAnsi"/>
                <w:lang w:eastAsia="en-US"/>
              </w:rPr>
              <w:t xml:space="preserve"> (this should be as well described as possible.  The programme learning outcomes should reflect not only the programme content but the needs and expectations of this </w:t>
            </w:r>
            <w:proofErr w:type="gramStart"/>
            <w:r w:rsidRPr="00EA21E7">
              <w:rPr>
                <w:rFonts w:asciiTheme="minorHAnsi" w:hAnsiTheme="minorHAnsi" w:cstheme="minorHAnsi"/>
                <w:lang w:eastAsia="en-US"/>
              </w:rPr>
              <w:t>particular target</w:t>
            </w:r>
            <w:proofErr w:type="gramEnd"/>
            <w:r w:rsidRPr="00EA21E7">
              <w:rPr>
                <w:rFonts w:asciiTheme="minorHAnsi" w:hAnsiTheme="minorHAnsi" w:cstheme="minorHAnsi"/>
                <w:lang w:eastAsia="en-US"/>
              </w:rPr>
              <w:t xml:space="preserve"> apprentice group)</w:t>
            </w:r>
          </w:p>
        </w:tc>
      </w:tr>
      <w:tr w:rsidR="00045188" w:rsidRPr="00EA21E7" w14:paraId="2CB1D706" w14:textId="77777777" w:rsidTr="57C25E1D">
        <w:tc>
          <w:tcPr>
            <w:tcW w:w="8987" w:type="dxa"/>
            <w:gridSpan w:val="11"/>
            <w:tcBorders>
              <w:top w:val="single" w:sz="4" w:space="0" w:color="auto"/>
              <w:left w:val="single" w:sz="4" w:space="0" w:color="auto"/>
              <w:bottom w:val="single" w:sz="4" w:space="0" w:color="auto"/>
              <w:right w:val="single" w:sz="4" w:space="0" w:color="auto"/>
            </w:tcBorders>
            <w:shd w:val="clear" w:color="auto" w:fill="auto"/>
          </w:tcPr>
          <w:p w14:paraId="0CAEB8E4" w14:textId="77777777" w:rsidR="002624B8" w:rsidRPr="00EA21E7" w:rsidRDefault="002624B8" w:rsidP="002D15D9">
            <w:pPr>
              <w:spacing w:after="0"/>
              <w:rPr>
                <w:rFonts w:asciiTheme="minorHAnsi" w:hAnsiTheme="minorHAnsi" w:cstheme="minorHAnsi"/>
                <w:b/>
                <w:lang w:eastAsia="en-US"/>
              </w:rPr>
            </w:pPr>
          </w:p>
          <w:p w14:paraId="04BA9B9A" w14:textId="77777777" w:rsidR="00BD27C8" w:rsidRPr="00EA21E7" w:rsidRDefault="00BD27C8" w:rsidP="486136BB">
            <w:pPr>
              <w:spacing w:after="0"/>
              <w:jc w:val="both"/>
              <w:rPr>
                <w:rFonts w:asciiTheme="minorHAnsi" w:hAnsiTheme="minorHAnsi" w:cstheme="minorHAnsi"/>
                <w:b/>
                <w:lang w:eastAsia="en-US"/>
              </w:rPr>
            </w:pPr>
            <w:r w:rsidRPr="00EA21E7">
              <w:rPr>
                <w:rFonts w:asciiTheme="minorHAnsi" w:hAnsiTheme="minorHAnsi" w:cstheme="minorHAnsi"/>
                <w:b/>
                <w:lang w:eastAsia="en-US"/>
              </w:rPr>
              <w:t>Target Learner Group</w:t>
            </w:r>
          </w:p>
          <w:p w14:paraId="21CCA8A6" w14:textId="7E1CB3C8" w:rsidR="00BD27C8" w:rsidRPr="00EA21E7" w:rsidRDefault="00BD27C8" w:rsidP="486136BB">
            <w:pPr>
              <w:spacing w:after="0"/>
              <w:jc w:val="both"/>
              <w:rPr>
                <w:rFonts w:asciiTheme="minorHAnsi" w:hAnsiTheme="minorHAnsi" w:cstheme="minorHAnsi"/>
              </w:rPr>
            </w:pPr>
            <w:r w:rsidRPr="00EA21E7">
              <w:rPr>
                <w:rFonts w:asciiTheme="minorHAnsi" w:hAnsiTheme="minorHAnsi" w:cstheme="minorHAnsi"/>
              </w:rPr>
              <w:t xml:space="preserve">This apprenticeship will target </w:t>
            </w:r>
            <w:r w:rsidR="00456125" w:rsidRPr="00EA21E7">
              <w:rPr>
                <w:rFonts w:asciiTheme="minorHAnsi" w:hAnsiTheme="minorHAnsi" w:cstheme="minorHAnsi"/>
              </w:rPr>
              <w:t xml:space="preserve">those </w:t>
            </w:r>
            <w:r w:rsidRPr="00EA21E7">
              <w:rPr>
                <w:rFonts w:asciiTheme="minorHAnsi" w:hAnsiTheme="minorHAnsi" w:cstheme="minorHAnsi"/>
              </w:rPr>
              <w:t xml:space="preserve">who wish </w:t>
            </w:r>
            <w:r w:rsidR="6533BC64" w:rsidRPr="00EA21E7">
              <w:rPr>
                <w:rFonts w:asciiTheme="minorHAnsi" w:hAnsiTheme="minorHAnsi" w:cstheme="minorHAnsi"/>
              </w:rPr>
              <w:t xml:space="preserve">to </w:t>
            </w:r>
            <w:r w:rsidRPr="00EA21E7">
              <w:rPr>
                <w:rFonts w:asciiTheme="minorHAnsi" w:hAnsiTheme="minorHAnsi" w:cstheme="minorHAnsi"/>
              </w:rPr>
              <w:t>develop a career in advanced manufacturing. It is aimed at delivering, committed, adaptable and ambitious individuals into the advanced manufacturing sector year on year. These will include</w:t>
            </w:r>
            <w:r w:rsidR="0C06E0EC" w:rsidRPr="00EA21E7">
              <w:rPr>
                <w:rFonts w:asciiTheme="minorHAnsi" w:hAnsiTheme="minorHAnsi" w:cstheme="minorHAnsi"/>
              </w:rPr>
              <w:t>:</w:t>
            </w:r>
          </w:p>
          <w:p w14:paraId="05F0117B" w14:textId="4586D006" w:rsidR="00BD27C8" w:rsidRPr="00EA21E7" w:rsidRDefault="00BD27C8" w:rsidP="486136BB">
            <w:pPr>
              <w:spacing w:after="0"/>
              <w:jc w:val="both"/>
              <w:rPr>
                <w:rFonts w:asciiTheme="minorHAnsi" w:hAnsiTheme="minorHAnsi" w:cstheme="minorHAnsi"/>
              </w:rPr>
            </w:pPr>
            <w:r w:rsidRPr="00EA21E7">
              <w:rPr>
                <w:rFonts w:asciiTheme="minorHAnsi" w:hAnsiTheme="minorHAnsi" w:cstheme="minorHAnsi"/>
              </w:rPr>
              <w:t xml:space="preserve"> </w:t>
            </w:r>
          </w:p>
          <w:p w14:paraId="65DB4771" w14:textId="03AB15A0" w:rsidR="00BD27C8" w:rsidRPr="00EA21E7" w:rsidRDefault="1DCFFA31" w:rsidP="00E07109">
            <w:pPr>
              <w:pStyle w:val="ListParagraph"/>
              <w:numPr>
                <w:ilvl w:val="0"/>
                <w:numId w:val="86"/>
              </w:numPr>
              <w:spacing w:after="0"/>
              <w:rPr>
                <w:rFonts w:asciiTheme="minorHAnsi" w:hAnsiTheme="minorHAnsi" w:cstheme="minorHAnsi"/>
                <w:lang w:eastAsia="en-US"/>
              </w:rPr>
            </w:pPr>
            <w:r w:rsidRPr="00EA21E7">
              <w:rPr>
                <w:rFonts w:asciiTheme="minorHAnsi" w:hAnsiTheme="minorHAnsi" w:cstheme="minorHAnsi"/>
              </w:rPr>
              <w:t>S</w:t>
            </w:r>
            <w:r w:rsidR="7C92FA06" w:rsidRPr="00EA21E7">
              <w:rPr>
                <w:rFonts w:asciiTheme="minorHAnsi" w:hAnsiTheme="minorHAnsi" w:cstheme="minorHAnsi"/>
              </w:rPr>
              <w:t xml:space="preserve">chool leavers who have completed their Leaving Certificate or equivalent. This group </w:t>
            </w:r>
            <w:r w:rsidR="77DC8937" w:rsidRPr="00EA21E7">
              <w:rPr>
                <w:rFonts w:asciiTheme="minorHAnsi" w:hAnsiTheme="minorHAnsi" w:cstheme="minorHAnsi"/>
              </w:rPr>
              <w:t>will be</w:t>
            </w:r>
            <w:r w:rsidR="7C92FA06" w:rsidRPr="00EA21E7">
              <w:rPr>
                <w:rFonts w:asciiTheme="minorHAnsi" w:hAnsiTheme="minorHAnsi" w:cstheme="minorHAnsi"/>
              </w:rPr>
              <w:t xml:space="preserve"> aged 17 years and upwards who may have undertaken Engineering, Computer </w:t>
            </w:r>
            <w:proofErr w:type="gramStart"/>
            <w:r w:rsidR="7C92FA06" w:rsidRPr="00EA21E7">
              <w:rPr>
                <w:rFonts w:asciiTheme="minorHAnsi" w:hAnsiTheme="minorHAnsi" w:cstheme="minorHAnsi"/>
              </w:rPr>
              <w:t>Science</w:t>
            </w:r>
            <w:proofErr w:type="gramEnd"/>
            <w:r w:rsidR="7C92FA06" w:rsidRPr="00EA21E7">
              <w:rPr>
                <w:rFonts w:asciiTheme="minorHAnsi" w:hAnsiTheme="minorHAnsi" w:cstheme="minorHAnsi"/>
              </w:rPr>
              <w:t xml:space="preserve"> and related subjects at senior cycle and who are interested in the technology related areas of advanced manufacturing but not </w:t>
            </w:r>
            <w:r w:rsidR="009D06CA" w:rsidRPr="00EA21E7">
              <w:rPr>
                <w:rFonts w:asciiTheme="minorHAnsi" w:hAnsiTheme="minorHAnsi" w:cstheme="minorHAnsi"/>
              </w:rPr>
              <w:t xml:space="preserve">interested in </w:t>
            </w:r>
            <w:r w:rsidR="7C92FA06" w:rsidRPr="00EA21E7">
              <w:rPr>
                <w:rFonts w:asciiTheme="minorHAnsi" w:hAnsiTheme="minorHAnsi" w:cstheme="minorHAnsi"/>
              </w:rPr>
              <w:t>undertaking a 3</w:t>
            </w:r>
            <w:r w:rsidR="01419F2A" w:rsidRPr="00EA21E7">
              <w:rPr>
                <w:rFonts w:asciiTheme="minorHAnsi" w:hAnsiTheme="minorHAnsi" w:cstheme="minorHAnsi"/>
              </w:rPr>
              <w:t>-</w:t>
            </w:r>
            <w:r w:rsidR="7C92FA06" w:rsidRPr="00EA21E7">
              <w:rPr>
                <w:rFonts w:asciiTheme="minorHAnsi" w:hAnsiTheme="minorHAnsi" w:cstheme="minorHAnsi"/>
              </w:rPr>
              <w:t xml:space="preserve"> or 4</w:t>
            </w:r>
            <w:r w:rsidR="01419F2A" w:rsidRPr="00EA21E7">
              <w:rPr>
                <w:rFonts w:asciiTheme="minorHAnsi" w:hAnsiTheme="minorHAnsi" w:cstheme="minorHAnsi"/>
              </w:rPr>
              <w:t>-</w:t>
            </w:r>
            <w:r w:rsidR="009D06CA" w:rsidRPr="00EA21E7">
              <w:rPr>
                <w:rFonts w:asciiTheme="minorHAnsi" w:hAnsiTheme="minorHAnsi" w:cstheme="minorHAnsi"/>
              </w:rPr>
              <w:t xml:space="preserve">year </w:t>
            </w:r>
            <w:r w:rsidR="7C92FA06" w:rsidRPr="00EA21E7">
              <w:rPr>
                <w:rFonts w:asciiTheme="minorHAnsi" w:hAnsiTheme="minorHAnsi" w:cstheme="minorHAnsi"/>
              </w:rPr>
              <w:t>degree programme.</w:t>
            </w:r>
            <w:r w:rsidR="5E45DBA1" w:rsidRPr="00EA21E7">
              <w:rPr>
                <w:rFonts w:asciiTheme="minorHAnsi" w:hAnsiTheme="minorHAnsi" w:cstheme="minorHAnsi"/>
              </w:rPr>
              <w:t xml:space="preserve">  </w:t>
            </w:r>
          </w:p>
          <w:p w14:paraId="285096E4" w14:textId="164A0F99" w:rsidR="00BD27C8" w:rsidRPr="00EA21E7" w:rsidRDefault="009D06CA" w:rsidP="00E07109">
            <w:pPr>
              <w:pStyle w:val="ListParagraph"/>
              <w:numPr>
                <w:ilvl w:val="0"/>
                <w:numId w:val="86"/>
              </w:numPr>
              <w:spacing w:after="0"/>
              <w:rPr>
                <w:rFonts w:asciiTheme="minorHAnsi" w:hAnsiTheme="minorHAnsi" w:cstheme="minorHAnsi"/>
                <w:b/>
                <w:bCs/>
                <w:lang w:eastAsia="en-US"/>
              </w:rPr>
            </w:pPr>
            <w:r w:rsidRPr="00EA21E7">
              <w:rPr>
                <w:rFonts w:asciiTheme="minorHAnsi" w:hAnsiTheme="minorHAnsi" w:cstheme="minorHAnsi"/>
              </w:rPr>
              <w:t>T</w:t>
            </w:r>
            <w:r w:rsidR="00BD27C8" w:rsidRPr="00EA21E7">
              <w:rPr>
                <w:rFonts w:asciiTheme="minorHAnsi" w:hAnsiTheme="minorHAnsi" w:cstheme="minorHAnsi"/>
              </w:rPr>
              <w:t xml:space="preserve">hose with existing FET qualifications </w:t>
            </w:r>
            <w:proofErr w:type="gramStart"/>
            <w:r w:rsidR="00BD27C8" w:rsidRPr="00EA21E7">
              <w:rPr>
                <w:rFonts w:asciiTheme="minorHAnsi" w:hAnsiTheme="minorHAnsi" w:cstheme="minorHAnsi"/>
              </w:rPr>
              <w:t>e.g.</w:t>
            </w:r>
            <w:proofErr w:type="gramEnd"/>
            <w:r w:rsidR="00BD27C8" w:rsidRPr="00EA21E7">
              <w:rPr>
                <w:rFonts w:asciiTheme="minorHAnsi" w:hAnsiTheme="minorHAnsi" w:cstheme="minorHAnsi"/>
              </w:rPr>
              <w:t xml:space="preserve"> QQI Level 5 or equivalent qualifications. This learner may have completed a Pre-Apprenticeship or Pre-University NFQ Level 5 course in Engineering, Robotics, Computer Science of related area. They are seeking to continue their studies to a higher level</w:t>
            </w:r>
            <w:r w:rsidR="21EC6189" w:rsidRPr="00EA21E7">
              <w:rPr>
                <w:rFonts w:asciiTheme="minorHAnsi" w:hAnsiTheme="minorHAnsi" w:cstheme="minorHAnsi"/>
              </w:rPr>
              <w:t xml:space="preserve">, </w:t>
            </w:r>
            <w:r w:rsidR="0047066E" w:rsidRPr="00EA21E7">
              <w:rPr>
                <w:rFonts w:asciiTheme="minorHAnsi" w:hAnsiTheme="minorHAnsi" w:cstheme="minorHAnsi"/>
              </w:rPr>
              <w:t xml:space="preserve">having </w:t>
            </w:r>
            <w:r w:rsidR="777D9D50" w:rsidRPr="00EA21E7">
              <w:rPr>
                <w:rFonts w:asciiTheme="minorHAnsi" w:hAnsiTheme="minorHAnsi" w:cstheme="minorHAnsi"/>
              </w:rPr>
              <w:t>enjoyed the</w:t>
            </w:r>
            <w:r w:rsidR="00BD27C8" w:rsidRPr="00EA21E7">
              <w:rPr>
                <w:rFonts w:asciiTheme="minorHAnsi" w:hAnsiTheme="minorHAnsi" w:cstheme="minorHAnsi"/>
              </w:rPr>
              <w:t xml:space="preserve"> continuous assessment approach to training with a strong industry placement they completed as part of their </w:t>
            </w:r>
            <w:r w:rsidR="00333D59" w:rsidRPr="00EA21E7">
              <w:rPr>
                <w:rFonts w:asciiTheme="minorHAnsi" w:hAnsiTheme="minorHAnsi" w:cstheme="minorHAnsi"/>
              </w:rPr>
              <w:t xml:space="preserve">initial </w:t>
            </w:r>
            <w:r w:rsidR="00BD27C8" w:rsidRPr="00EA21E7">
              <w:rPr>
                <w:rFonts w:asciiTheme="minorHAnsi" w:hAnsiTheme="minorHAnsi" w:cstheme="minorHAnsi"/>
              </w:rPr>
              <w:t>FET qualification.</w:t>
            </w:r>
          </w:p>
          <w:p w14:paraId="5AF37B1D" w14:textId="3BA55207" w:rsidR="000C5B0A" w:rsidRPr="00EA21E7" w:rsidRDefault="00333D59" w:rsidP="00E07109">
            <w:pPr>
              <w:pStyle w:val="ListParagraph"/>
              <w:numPr>
                <w:ilvl w:val="0"/>
                <w:numId w:val="86"/>
              </w:numPr>
              <w:spacing w:after="0"/>
              <w:rPr>
                <w:rFonts w:asciiTheme="minorHAnsi" w:hAnsiTheme="minorHAnsi" w:cstheme="minorHAnsi"/>
                <w:b/>
                <w:lang w:eastAsia="en-US"/>
              </w:rPr>
            </w:pPr>
            <w:r w:rsidRPr="00EA21E7">
              <w:rPr>
                <w:rFonts w:asciiTheme="minorHAnsi" w:hAnsiTheme="minorHAnsi" w:cstheme="minorHAnsi"/>
              </w:rPr>
              <w:t>T</w:t>
            </w:r>
            <w:r w:rsidR="00BD27C8" w:rsidRPr="00EA21E7">
              <w:rPr>
                <w:rFonts w:asciiTheme="minorHAnsi" w:hAnsiTheme="minorHAnsi" w:cstheme="minorHAnsi"/>
              </w:rPr>
              <w:t xml:space="preserve">hose </w:t>
            </w:r>
            <w:r w:rsidRPr="00EA21E7">
              <w:rPr>
                <w:rFonts w:asciiTheme="minorHAnsi" w:hAnsiTheme="minorHAnsi" w:cstheme="minorHAnsi"/>
              </w:rPr>
              <w:t xml:space="preserve">currently </w:t>
            </w:r>
            <w:r w:rsidR="00BD27C8" w:rsidRPr="00EA21E7">
              <w:rPr>
                <w:rFonts w:asciiTheme="minorHAnsi" w:hAnsiTheme="minorHAnsi" w:cstheme="minorHAnsi"/>
              </w:rPr>
              <w:t xml:space="preserve">working in the sector who wish to upskill. </w:t>
            </w:r>
          </w:p>
          <w:p w14:paraId="0F0FCE7F" w14:textId="77777777" w:rsidR="000C5B0A" w:rsidRPr="00EA21E7" w:rsidRDefault="000C5B0A" w:rsidP="486136BB">
            <w:pPr>
              <w:spacing w:after="0"/>
              <w:jc w:val="both"/>
              <w:rPr>
                <w:rFonts w:asciiTheme="minorHAnsi" w:hAnsiTheme="minorHAnsi" w:cstheme="minorHAnsi"/>
                <w:b/>
                <w:lang w:eastAsia="en-US"/>
              </w:rPr>
            </w:pPr>
          </w:p>
          <w:p w14:paraId="5061876C" w14:textId="77777777" w:rsidR="00C20796" w:rsidRPr="00EA21E7" w:rsidRDefault="00BD27C8" w:rsidP="1F717943">
            <w:pPr>
              <w:jc w:val="both"/>
              <w:rPr>
                <w:rFonts w:asciiTheme="minorHAnsi" w:hAnsiTheme="minorHAnsi" w:cstheme="minorHAnsi"/>
              </w:rPr>
            </w:pPr>
            <w:r w:rsidRPr="00EA21E7">
              <w:rPr>
                <w:rFonts w:asciiTheme="minorHAnsi" w:hAnsiTheme="minorHAnsi" w:cstheme="minorHAnsi"/>
              </w:rPr>
              <w:t xml:space="preserve">LMETB encourages applications from all genders, aiming to reach a minimum of a 65/35 male-to-female ratio on the programme. </w:t>
            </w:r>
            <w:r w:rsidR="7984B361" w:rsidRPr="00EA21E7">
              <w:rPr>
                <w:rFonts w:asciiTheme="minorHAnsi" w:hAnsiTheme="minorHAnsi" w:cstheme="minorHAnsi"/>
              </w:rPr>
              <w:t xml:space="preserve"> </w:t>
            </w:r>
          </w:p>
          <w:p w14:paraId="405AEB65" w14:textId="79FBEA89" w:rsidR="6434D3EB" w:rsidRPr="00EA21E7" w:rsidRDefault="6434D3EB" w:rsidP="1F717943">
            <w:pPr>
              <w:jc w:val="both"/>
              <w:rPr>
                <w:rFonts w:asciiTheme="minorHAnsi" w:hAnsiTheme="minorHAnsi" w:cstheme="minorHAnsi"/>
              </w:rPr>
            </w:pPr>
            <w:r w:rsidRPr="00EA21E7">
              <w:rPr>
                <w:rFonts w:asciiTheme="minorHAnsi" w:hAnsiTheme="minorHAnsi" w:cstheme="minorHAnsi"/>
              </w:rPr>
              <w:t xml:space="preserve">LMETB through the outreach AMTCE facility in Navan has successfully run an iteration of its </w:t>
            </w:r>
            <w:r w:rsidR="44F69C6E" w:rsidRPr="00EA21E7">
              <w:rPr>
                <w:rFonts w:asciiTheme="minorHAnsi" w:hAnsiTheme="minorHAnsi" w:cstheme="minorHAnsi"/>
              </w:rPr>
              <w:t>L</w:t>
            </w:r>
            <w:r w:rsidR="182CB7A1" w:rsidRPr="00EA21E7">
              <w:rPr>
                <w:rFonts w:asciiTheme="minorHAnsi" w:hAnsiTheme="minorHAnsi" w:cstheme="minorHAnsi"/>
              </w:rPr>
              <w:t>evel</w:t>
            </w:r>
            <w:r w:rsidRPr="00EA21E7">
              <w:rPr>
                <w:rFonts w:asciiTheme="minorHAnsi" w:hAnsiTheme="minorHAnsi" w:cstheme="minorHAnsi"/>
              </w:rPr>
              <w:t xml:space="preserve"> 6 Advance </w:t>
            </w:r>
            <w:proofErr w:type="spellStart"/>
            <w:r w:rsidRPr="00EA21E7">
              <w:rPr>
                <w:rFonts w:asciiTheme="minorHAnsi" w:hAnsiTheme="minorHAnsi" w:cstheme="minorHAnsi"/>
              </w:rPr>
              <w:t>Manufacuring</w:t>
            </w:r>
            <w:proofErr w:type="spellEnd"/>
            <w:r w:rsidRPr="00EA21E7">
              <w:rPr>
                <w:rFonts w:asciiTheme="minorHAnsi" w:hAnsiTheme="minorHAnsi" w:cstheme="minorHAnsi"/>
              </w:rPr>
              <w:t xml:space="preserve"> programme with an all-female cohort. </w:t>
            </w:r>
          </w:p>
          <w:p w14:paraId="7B18EEC8" w14:textId="540F4280" w:rsidR="6434D3EB" w:rsidRPr="00EA21E7" w:rsidRDefault="6434D3EB" w:rsidP="364E90F2">
            <w:pPr>
              <w:pStyle w:val="Default"/>
              <w:jc w:val="both"/>
              <w:rPr>
                <w:rFonts w:asciiTheme="minorHAnsi" w:hAnsiTheme="minorHAnsi" w:cstheme="minorHAnsi"/>
                <w:sz w:val="22"/>
                <w:szCs w:val="22"/>
              </w:rPr>
            </w:pPr>
            <w:r w:rsidRPr="00EA21E7">
              <w:rPr>
                <w:rFonts w:asciiTheme="minorHAnsi" w:hAnsiTheme="minorHAnsi" w:cstheme="minorHAnsi"/>
                <w:sz w:val="22"/>
                <w:szCs w:val="22"/>
              </w:rPr>
              <w:t xml:space="preserve">Female participation in the LMETB Advanced Manufacturing pathways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is extremely high and anecdotally is having an impact in </w:t>
            </w:r>
            <w:r w:rsidR="26034111" w:rsidRPr="00EA21E7">
              <w:rPr>
                <w:rFonts w:asciiTheme="minorHAnsi" w:hAnsiTheme="minorHAnsi" w:cstheme="minorHAnsi"/>
                <w:sz w:val="22"/>
                <w:szCs w:val="22"/>
              </w:rPr>
              <w:t>the</w:t>
            </w:r>
            <w:r w:rsidRPr="00EA21E7">
              <w:rPr>
                <w:rFonts w:asciiTheme="minorHAnsi" w:hAnsiTheme="minorHAnsi" w:cstheme="minorHAnsi"/>
                <w:sz w:val="22"/>
                <w:szCs w:val="22"/>
              </w:rPr>
              <w:t xml:space="preserve"> selection of stem related subjects </w:t>
            </w:r>
            <w:r w:rsidR="2E9BA8B0" w:rsidRPr="00EA21E7">
              <w:rPr>
                <w:rFonts w:asciiTheme="minorHAnsi" w:hAnsiTheme="minorHAnsi" w:cstheme="minorHAnsi"/>
                <w:sz w:val="22"/>
                <w:szCs w:val="22"/>
              </w:rPr>
              <w:t>by femal</w:t>
            </w:r>
            <w:r w:rsidR="12433FA3" w:rsidRPr="00EA21E7">
              <w:rPr>
                <w:rFonts w:asciiTheme="minorHAnsi" w:hAnsiTheme="minorHAnsi" w:cstheme="minorHAnsi"/>
                <w:sz w:val="22"/>
                <w:szCs w:val="22"/>
              </w:rPr>
              <w:t>e</w:t>
            </w:r>
            <w:r w:rsidR="2E9BA8B0" w:rsidRPr="00EA21E7">
              <w:rPr>
                <w:rFonts w:asciiTheme="minorHAnsi" w:hAnsiTheme="minorHAnsi" w:cstheme="minorHAnsi"/>
                <w:sz w:val="22"/>
                <w:szCs w:val="22"/>
              </w:rPr>
              <w:t xml:space="preserve"> students </w:t>
            </w:r>
            <w:r w:rsidRPr="00EA21E7">
              <w:rPr>
                <w:rFonts w:asciiTheme="minorHAnsi" w:hAnsiTheme="minorHAnsi" w:cstheme="minorHAnsi"/>
                <w:sz w:val="22"/>
                <w:szCs w:val="22"/>
              </w:rPr>
              <w:t xml:space="preserve">for the </w:t>
            </w:r>
            <w:r w:rsidR="0E2CF066" w:rsidRPr="00EA21E7">
              <w:rPr>
                <w:rFonts w:asciiTheme="minorHAnsi" w:hAnsiTheme="minorHAnsi" w:cstheme="minorHAnsi"/>
                <w:sz w:val="22"/>
                <w:szCs w:val="22"/>
              </w:rPr>
              <w:t>L</w:t>
            </w:r>
            <w:r w:rsidR="182CB7A1" w:rsidRPr="00EA21E7">
              <w:rPr>
                <w:rFonts w:asciiTheme="minorHAnsi" w:hAnsiTheme="minorHAnsi" w:cstheme="minorHAnsi"/>
                <w:sz w:val="22"/>
                <w:szCs w:val="22"/>
              </w:rPr>
              <w:t xml:space="preserve">eaving </w:t>
            </w:r>
            <w:r w:rsidR="1BDAC935" w:rsidRPr="00EA21E7">
              <w:rPr>
                <w:rFonts w:asciiTheme="minorHAnsi" w:hAnsiTheme="minorHAnsi" w:cstheme="minorHAnsi"/>
                <w:sz w:val="22"/>
                <w:szCs w:val="22"/>
              </w:rPr>
              <w:t>C</w:t>
            </w:r>
            <w:r w:rsidR="182CB7A1" w:rsidRPr="00EA21E7">
              <w:rPr>
                <w:rFonts w:asciiTheme="minorHAnsi" w:hAnsiTheme="minorHAnsi" w:cstheme="minorHAnsi"/>
                <w:sz w:val="22"/>
                <w:szCs w:val="22"/>
              </w:rPr>
              <w:t>ertificate.</w:t>
            </w:r>
            <w:r w:rsidRPr="00EA21E7">
              <w:rPr>
                <w:rFonts w:asciiTheme="minorHAnsi" w:hAnsiTheme="minorHAnsi" w:cstheme="minorHAnsi"/>
                <w:sz w:val="22"/>
                <w:szCs w:val="22"/>
              </w:rPr>
              <w:t xml:space="preserve"> It is anticipated this may travel through in relation to career choice in the sector. </w:t>
            </w:r>
          </w:p>
          <w:p w14:paraId="6D154812" w14:textId="4E8D42FC" w:rsidR="364E90F2" w:rsidRPr="00EA21E7" w:rsidRDefault="364E90F2" w:rsidP="364E90F2">
            <w:pPr>
              <w:pStyle w:val="Default"/>
              <w:jc w:val="both"/>
              <w:rPr>
                <w:rFonts w:asciiTheme="minorHAnsi" w:hAnsiTheme="minorHAnsi" w:cstheme="minorHAnsi"/>
                <w:sz w:val="22"/>
                <w:szCs w:val="22"/>
              </w:rPr>
            </w:pPr>
          </w:p>
          <w:p w14:paraId="078CA593" w14:textId="5C3B301C" w:rsidR="364E90F2" w:rsidRPr="00EA21E7" w:rsidRDefault="364E90F2" w:rsidP="364E90F2">
            <w:pPr>
              <w:pStyle w:val="Default"/>
              <w:jc w:val="both"/>
              <w:rPr>
                <w:rFonts w:asciiTheme="minorHAnsi" w:hAnsiTheme="minorHAnsi" w:cstheme="minorHAnsi"/>
                <w:sz w:val="22"/>
                <w:szCs w:val="22"/>
              </w:rPr>
            </w:pPr>
          </w:p>
          <w:p w14:paraId="4134E558" w14:textId="3CE7FA68" w:rsidR="00BD27C8" w:rsidRPr="00EA21E7" w:rsidRDefault="00BD27C8" w:rsidP="486136BB">
            <w:pPr>
              <w:pStyle w:val="Default"/>
              <w:jc w:val="both"/>
              <w:rPr>
                <w:rFonts w:asciiTheme="minorHAnsi" w:hAnsiTheme="minorHAnsi" w:cstheme="minorHAnsi"/>
                <w:b/>
                <w:bCs/>
                <w:sz w:val="22"/>
                <w:szCs w:val="22"/>
              </w:rPr>
            </w:pPr>
            <w:r w:rsidRPr="00EA21E7">
              <w:rPr>
                <w:rFonts w:asciiTheme="minorHAnsi" w:hAnsiTheme="minorHAnsi" w:cstheme="minorHAnsi"/>
                <w:b/>
                <w:bCs/>
                <w:sz w:val="22"/>
                <w:szCs w:val="22"/>
              </w:rPr>
              <w:t xml:space="preserve">Needs and expectations of target apprentice </w:t>
            </w:r>
            <w:proofErr w:type="gramStart"/>
            <w:r w:rsidRPr="00EA21E7">
              <w:rPr>
                <w:rFonts w:asciiTheme="minorHAnsi" w:hAnsiTheme="minorHAnsi" w:cstheme="minorHAnsi"/>
                <w:b/>
                <w:bCs/>
                <w:sz w:val="22"/>
                <w:szCs w:val="22"/>
              </w:rPr>
              <w:t>groups</w:t>
            </w:r>
            <w:proofErr w:type="gramEnd"/>
          </w:p>
          <w:p w14:paraId="44A550D2" w14:textId="77777777" w:rsidR="00BD27C8" w:rsidRPr="00EA21E7" w:rsidRDefault="00BD27C8" w:rsidP="486136BB">
            <w:pPr>
              <w:pStyle w:val="Default"/>
              <w:jc w:val="both"/>
              <w:rPr>
                <w:rFonts w:asciiTheme="minorHAnsi" w:hAnsiTheme="minorHAnsi" w:cstheme="minorHAnsi"/>
                <w:b/>
                <w:bCs/>
                <w:sz w:val="22"/>
                <w:szCs w:val="22"/>
              </w:rPr>
            </w:pPr>
          </w:p>
          <w:p w14:paraId="5EDADF6C" w14:textId="12223058" w:rsidR="00BD27C8" w:rsidRPr="00EA21E7" w:rsidRDefault="00BD27C8" w:rsidP="486136BB">
            <w:pPr>
              <w:pStyle w:val="Default"/>
              <w:jc w:val="both"/>
              <w:rPr>
                <w:rFonts w:asciiTheme="minorHAnsi" w:hAnsiTheme="minorHAnsi" w:cstheme="minorHAnsi"/>
                <w:b/>
                <w:bCs/>
                <w:sz w:val="22"/>
                <w:szCs w:val="22"/>
              </w:rPr>
            </w:pPr>
            <w:r w:rsidRPr="00EA21E7">
              <w:rPr>
                <w:rFonts w:asciiTheme="minorHAnsi" w:hAnsiTheme="minorHAnsi" w:cstheme="minorHAnsi"/>
                <w:b/>
                <w:bCs/>
                <w:sz w:val="22"/>
                <w:szCs w:val="22"/>
              </w:rPr>
              <w:t xml:space="preserve">School Leavers </w:t>
            </w:r>
          </w:p>
          <w:p w14:paraId="0D9B97A6" w14:textId="2420E3BA" w:rsidR="00BD27C8" w:rsidRPr="00EA21E7" w:rsidRDefault="00BD27C8" w:rsidP="486136BB">
            <w:pPr>
              <w:pStyle w:val="Default"/>
              <w:jc w:val="both"/>
              <w:rPr>
                <w:rFonts w:asciiTheme="minorHAnsi" w:hAnsiTheme="minorHAnsi" w:cstheme="minorHAnsi"/>
                <w:color w:val="0D0D0D"/>
                <w:sz w:val="22"/>
                <w:szCs w:val="22"/>
                <w:shd w:val="clear" w:color="auto" w:fill="FFFFFF"/>
              </w:rPr>
            </w:pPr>
            <w:r w:rsidRPr="00EA21E7">
              <w:rPr>
                <w:rFonts w:asciiTheme="minorHAnsi" w:hAnsiTheme="minorHAnsi" w:cstheme="minorHAnsi"/>
                <w:color w:val="0D0D0D"/>
                <w:sz w:val="22"/>
                <w:szCs w:val="22"/>
                <w:shd w:val="clear" w:color="auto" w:fill="FFFFFF"/>
              </w:rPr>
              <w:t>Overall</w:t>
            </w:r>
            <w:r w:rsidR="1B964B86" w:rsidRPr="00EA21E7">
              <w:rPr>
                <w:rFonts w:asciiTheme="minorHAnsi" w:hAnsiTheme="minorHAnsi" w:cstheme="minorHAnsi"/>
                <w:color w:val="0D0D0D"/>
                <w:sz w:val="22"/>
                <w:szCs w:val="22"/>
                <w:shd w:val="clear" w:color="auto" w:fill="FFFFFF"/>
              </w:rPr>
              <w:t>,</w:t>
            </w:r>
            <w:r w:rsidRPr="00EA21E7">
              <w:rPr>
                <w:rFonts w:asciiTheme="minorHAnsi" w:hAnsiTheme="minorHAnsi" w:cstheme="minorHAnsi"/>
                <w:color w:val="0D0D0D"/>
                <w:sz w:val="22"/>
                <w:szCs w:val="22"/>
                <w:shd w:val="clear" w:color="auto" w:fill="FFFFFF"/>
              </w:rPr>
              <w:t xml:space="preserve"> school leavers will </w:t>
            </w:r>
            <w:r w:rsidR="1B964B86" w:rsidRPr="00EA21E7">
              <w:rPr>
                <w:rFonts w:asciiTheme="minorHAnsi" w:hAnsiTheme="minorHAnsi" w:cstheme="minorHAnsi"/>
                <w:color w:val="0D0D0D"/>
                <w:sz w:val="22"/>
                <w:szCs w:val="22"/>
                <w:shd w:val="clear" w:color="auto" w:fill="FFFFFF"/>
              </w:rPr>
              <w:t>seek</w:t>
            </w:r>
            <w:r w:rsidRPr="00EA21E7">
              <w:rPr>
                <w:rFonts w:asciiTheme="minorHAnsi" w:hAnsiTheme="minorHAnsi" w:cstheme="minorHAnsi"/>
                <w:color w:val="0D0D0D"/>
                <w:sz w:val="22"/>
                <w:szCs w:val="22"/>
                <w:shd w:val="clear" w:color="auto" w:fill="FFFFFF"/>
              </w:rPr>
              <w:t xml:space="preserve"> a comprehensive learning experience that combines theoretical knowledge with practical skills, mentorship, and professional growth </w:t>
            </w:r>
            <w:r w:rsidR="1B964B86" w:rsidRPr="00EA21E7">
              <w:rPr>
                <w:rFonts w:asciiTheme="minorHAnsi" w:hAnsiTheme="minorHAnsi" w:cstheme="minorHAnsi"/>
                <w:color w:val="0D0D0D"/>
                <w:sz w:val="22"/>
                <w:szCs w:val="22"/>
                <w:shd w:val="clear" w:color="auto" w:fill="FFFFFF"/>
              </w:rPr>
              <w:t xml:space="preserve">opportunities </w:t>
            </w:r>
            <w:r w:rsidRPr="00EA21E7">
              <w:rPr>
                <w:rFonts w:asciiTheme="minorHAnsi" w:hAnsiTheme="minorHAnsi" w:cstheme="minorHAnsi"/>
                <w:color w:val="0D0D0D"/>
                <w:sz w:val="22"/>
                <w:szCs w:val="22"/>
                <w:shd w:val="clear" w:color="auto" w:fill="FFFFFF"/>
              </w:rPr>
              <w:t xml:space="preserve">in robotics. </w:t>
            </w:r>
          </w:p>
          <w:p w14:paraId="251580D7" w14:textId="77777777" w:rsidR="00BD27C8" w:rsidRPr="00EA21E7" w:rsidRDefault="00BD27C8" w:rsidP="486136BB">
            <w:pPr>
              <w:pStyle w:val="Default"/>
              <w:jc w:val="both"/>
              <w:rPr>
                <w:rFonts w:asciiTheme="minorHAnsi" w:hAnsiTheme="minorHAnsi" w:cstheme="minorHAnsi"/>
                <w:color w:val="0D0D0D"/>
                <w:sz w:val="22"/>
                <w:szCs w:val="22"/>
                <w:shd w:val="clear" w:color="auto" w:fill="FFFFFF"/>
              </w:rPr>
            </w:pPr>
          </w:p>
          <w:p w14:paraId="44FC8129" w14:textId="77777777" w:rsidR="00BD27C8" w:rsidRPr="00EA21E7" w:rsidRDefault="00BD27C8" w:rsidP="486136BB">
            <w:pPr>
              <w:pStyle w:val="Default"/>
              <w:jc w:val="both"/>
              <w:rPr>
                <w:rFonts w:asciiTheme="minorHAnsi" w:hAnsiTheme="minorHAnsi" w:cstheme="minorHAnsi"/>
                <w:color w:val="0D0D0D"/>
                <w:sz w:val="22"/>
                <w:szCs w:val="22"/>
                <w:shd w:val="clear" w:color="auto" w:fill="FFFFFF"/>
              </w:rPr>
            </w:pPr>
            <w:r w:rsidRPr="00EA21E7">
              <w:rPr>
                <w:rFonts w:asciiTheme="minorHAnsi" w:hAnsiTheme="minorHAnsi" w:cstheme="minorHAnsi"/>
                <w:color w:val="0D0D0D"/>
                <w:sz w:val="22"/>
                <w:szCs w:val="22"/>
                <w:shd w:val="clear" w:color="auto" w:fill="FFFFFF"/>
              </w:rPr>
              <w:t>By opting for an apprenticeship over a college-based degree they are indicating that they want the opportunity to develop their skills through work-based learning supported by in-</w:t>
            </w:r>
            <w:proofErr w:type="spellStart"/>
            <w:r w:rsidRPr="00EA21E7">
              <w:rPr>
                <w:rFonts w:asciiTheme="minorHAnsi" w:hAnsiTheme="minorHAnsi" w:cstheme="minorHAnsi"/>
                <w:color w:val="0D0D0D"/>
                <w:sz w:val="22"/>
                <w:szCs w:val="22"/>
                <w:shd w:val="clear" w:color="auto" w:fill="FFFFFF"/>
              </w:rPr>
              <w:t>centre</w:t>
            </w:r>
            <w:proofErr w:type="spellEnd"/>
            <w:r w:rsidRPr="00EA21E7">
              <w:rPr>
                <w:rFonts w:asciiTheme="minorHAnsi" w:hAnsiTheme="minorHAnsi" w:cstheme="minorHAnsi"/>
                <w:color w:val="0D0D0D"/>
                <w:sz w:val="22"/>
                <w:szCs w:val="22"/>
                <w:shd w:val="clear" w:color="auto" w:fill="FFFFFF"/>
              </w:rPr>
              <w:t xml:space="preserve"> training.</w:t>
            </w:r>
          </w:p>
          <w:p w14:paraId="25F3DF8F" w14:textId="77777777" w:rsidR="00BD27C8" w:rsidRPr="00EA21E7" w:rsidRDefault="00BD27C8" w:rsidP="486136BB">
            <w:pPr>
              <w:pStyle w:val="Default"/>
              <w:jc w:val="both"/>
              <w:rPr>
                <w:rFonts w:asciiTheme="minorHAnsi" w:hAnsiTheme="minorHAnsi" w:cstheme="minorHAnsi"/>
                <w:color w:val="0D0D0D"/>
                <w:sz w:val="22"/>
                <w:szCs w:val="22"/>
                <w:shd w:val="clear" w:color="auto" w:fill="FFFFFF"/>
              </w:rPr>
            </w:pPr>
          </w:p>
          <w:p w14:paraId="6B48582B" w14:textId="5651F0C4" w:rsidR="00BD27C8" w:rsidRPr="00EA21E7" w:rsidRDefault="00BD27C8" w:rsidP="486136BB">
            <w:pPr>
              <w:pStyle w:val="Default"/>
              <w:jc w:val="both"/>
              <w:rPr>
                <w:rFonts w:asciiTheme="minorHAnsi" w:hAnsiTheme="minorHAnsi" w:cstheme="minorHAnsi"/>
                <w:color w:val="0D0D0D" w:themeColor="text1" w:themeTint="F2"/>
                <w:sz w:val="22"/>
                <w:szCs w:val="22"/>
              </w:rPr>
            </w:pPr>
            <w:r w:rsidRPr="00EA21E7">
              <w:rPr>
                <w:rFonts w:asciiTheme="minorHAnsi" w:hAnsiTheme="minorHAnsi" w:cstheme="minorHAnsi"/>
                <w:color w:val="0D0D0D"/>
                <w:sz w:val="22"/>
                <w:szCs w:val="22"/>
                <w:shd w:val="clear" w:color="auto" w:fill="FFFFFF"/>
              </w:rPr>
              <w:t>A Leaving Certificate student opting for the apprentice will expect</w:t>
            </w:r>
            <w:r w:rsidR="09B18126" w:rsidRPr="00EA21E7">
              <w:rPr>
                <w:rFonts w:asciiTheme="minorHAnsi" w:hAnsiTheme="minorHAnsi" w:cstheme="minorHAnsi"/>
                <w:color w:val="0D0D0D"/>
                <w:sz w:val="22"/>
                <w:szCs w:val="22"/>
                <w:shd w:val="clear" w:color="auto" w:fill="FFFFFF"/>
              </w:rPr>
              <w:t>:</w:t>
            </w:r>
          </w:p>
          <w:p w14:paraId="17D42660" w14:textId="77777777" w:rsidR="00BD27C8" w:rsidRPr="00EA21E7" w:rsidRDefault="00BD27C8" w:rsidP="486136BB">
            <w:pPr>
              <w:pStyle w:val="Default"/>
              <w:jc w:val="both"/>
              <w:rPr>
                <w:rFonts w:asciiTheme="minorHAnsi" w:hAnsiTheme="minorHAnsi" w:cstheme="minorHAnsi"/>
                <w:color w:val="0D0D0D"/>
                <w:sz w:val="22"/>
                <w:szCs w:val="22"/>
                <w:shd w:val="clear" w:color="auto" w:fill="FFFFFF"/>
              </w:rPr>
            </w:pPr>
            <w:r w:rsidRPr="00EA21E7">
              <w:rPr>
                <w:rFonts w:asciiTheme="minorHAnsi" w:hAnsiTheme="minorHAnsi" w:cstheme="minorHAnsi"/>
                <w:color w:val="0D0D0D"/>
                <w:sz w:val="22"/>
                <w:szCs w:val="22"/>
                <w:shd w:val="clear" w:color="auto" w:fill="FFFFFF"/>
              </w:rPr>
              <w:t xml:space="preserve"> </w:t>
            </w:r>
          </w:p>
          <w:p w14:paraId="40D0F7E8" w14:textId="7AA1F1C3" w:rsidR="00BD27C8" w:rsidRPr="00EA21E7" w:rsidRDefault="006B577C" w:rsidP="00E07109">
            <w:pPr>
              <w:pStyle w:val="Default"/>
              <w:numPr>
                <w:ilvl w:val="0"/>
                <w:numId w:val="132"/>
              </w:numPr>
              <w:rPr>
                <w:rFonts w:asciiTheme="minorHAnsi" w:hAnsiTheme="minorHAnsi" w:cstheme="minorHAnsi"/>
                <w:sz w:val="22"/>
                <w:szCs w:val="22"/>
                <w:shd w:val="clear" w:color="auto" w:fill="FFFFFF"/>
              </w:rPr>
            </w:pPr>
            <w:r w:rsidRPr="00EA21E7">
              <w:rPr>
                <w:rFonts w:asciiTheme="minorHAnsi" w:hAnsiTheme="minorHAnsi" w:cstheme="minorHAnsi"/>
                <w:color w:val="0D0D0D"/>
                <w:sz w:val="22"/>
                <w:szCs w:val="22"/>
                <w:shd w:val="clear" w:color="auto" w:fill="FFFFFF"/>
              </w:rPr>
              <w:t>T</w:t>
            </w:r>
            <w:r w:rsidR="00BD27C8" w:rsidRPr="00EA21E7">
              <w:rPr>
                <w:rFonts w:asciiTheme="minorHAnsi" w:hAnsiTheme="minorHAnsi" w:cstheme="minorHAnsi"/>
                <w:color w:val="0D0D0D"/>
                <w:sz w:val="22"/>
                <w:szCs w:val="22"/>
                <w:shd w:val="clear" w:color="auto" w:fill="FFFFFF"/>
              </w:rPr>
              <w:t xml:space="preserve">he apprenticeship </w:t>
            </w:r>
            <w:proofErr w:type="spellStart"/>
            <w:r w:rsidR="00BD27C8" w:rsidRPr="00EA21E7">
              <w:rPr>
                <w:rFonts w:asciiTheme="minorHAnsi" w:hAnsiTheme="minorHAnsi" w:cstheme="minorHAnsi"/>
                <w:color w:val="0D0D0D"/>
                <w:sz w:val="22"/>
                <w:szCs w:val="22"/>
                <w:shd w:val="clear" w:color="auto" w:fill="FFFFFF"/>
              </w:rPr>
              <w:t>programme</w:t>
            </w:r>
            <w:proofErr w:type="spellEnd"/>
            <w:r w:rsidR="00BD27C8" w:rsidRPr="00EA21E7">
              <w:rPr>
                <w:rFonts w:asciiTheme="minorHAnsi" w:hAnsiTheme="minorHAnsi" w:cstheme="minorHAnsi"/>
                <w:color w:val="0D0D0D"/>
                <w:sz w:val="22"/>
                <w:szCs w:val="22"/>
                <w:shd w:val="clear" w:color="auto" w:fill="FFFFFF"/>
              </w:rPr>
              <w:t xml:space="preserve"> to provide them with opportunities to work directly with </w:t>
            </w:r>
            <w:r w:rsidR="00BD27C8" w:rsidRPr="00EA21E7">
              <w:rPr>
                <w:rFonts w:asciiTheme="minorHAnsi" w:hAnsiTheme="minorHAnsi" w:cstheme="minorHAnsi"/>
                <w:sz w:val="22"/>
                <w:szCs w:val="22"/>
                <w:shd w:val="clear" w:color="auto" w:fill="FFFFFF"/>
              </w:rPr>
              <w:t xml:space="preserve">robots, understand their mechanics, and learn relevant technical skills including </w:t>
            </w:r>
            <w:r w:rsidR="00F226B5" w:rsidRPr="00EA21E7">
              <w:rPr>
                <w:rFonts w:asciiTheme="minorHAnsi" w:hAnsiTheme="minorHAnsi" w:cstheme="minorHAnsi"/>
                <w:sz w:val="22"/>
                <w:szCs w:val="22"/>
                <w:shd w:val="clear" w:color="auto" w:fill="FFFFFF"/>
              </w:rPr>
              <w:t xml:space="preserve">an </w:t>
            </w:r>
            <w:r w:rsidR="00BD27C8" w:rsidRPr="00EA21E7">
              <w:rPr>
                <w:rFonts w:asciiTheme="minorHAnsi" w:hAnsiTheme="minorHAnsi" w:cstheme="minorHAnsi"/>
                <w:sz w:val="22"/>
                <w:szCs w:val="22"/>
                <w:shd w:val="clear" w:color="auto" w:fill="FFFFFF"/>
              </w:rPr>
              <w:t xml:space="preserve">understanding of sensors. </w:t>
            </w:r>
          </w:p>
          <w:p w14:paraId="2BC3609D" w14:textId="3748EAD7" w:rsidR="00BD27C8" w:rsidRPr="00EA21E7" w:rsidRDefault="006B577C" w:rsidP="00E07109">
            <w:pPr>
              <w:pStyle w:val="Default"/>
              <w:numPr>
                <w:ilvl w:val="0"/>
                <w:numId w:val="132"/>
              </w:numPr>
              <w:rPr>
                <w:rFonts w:asciiTheme="minorHAnsi" w:hAnsiTheme="minorHAnsi" w:cstheme="minorHAnsi"/>
                <w:sz w:val="22"/>
                <w:szCs w:val="22"/>
                <w:shd w:val="clear" w:color="auto" w:fill="FFFFFF"/>
              </w:rPr>
            </w:pPr>
            <w:r w:rsidRPr="00EA21E7">
              <w:rPr>
                <w:rFonts w:asciiTheme="minorHAnsi" w:hAnsiTheme="minorHAnsi" w:cstheme="minorHAnsi"/>
                <w:sz w:val="22"/>
                <w:szCs w:val="22"/>
                <w:shd w:val="clear" w:color="auto" w:fill="FFFFFF"/>
              </w:rPr>
              <w:lastRenderedPageBreak/>
              <w:t>T</w:t>
            </w:r>
            <w:r w:rsidR="00BD27C8" w:rsidRPr="00EA21E7">
              <w:rPr>
                <w:rFonts w:asciiTheme="minorHAnsi" w:hAnsiTheme="minorHAnsi" w:cstheme="minorHAnsi"/>
                <w:sz w:val="22"/>
                <w:szCs w:val="22"/>
                <w:shd w:val="clear" w:color="auto" w:fill="FFFFFF"/>
              </w:rPr>
              <w:t>o enhance their problem-solving abilities, especially in the context of robotics challenges. This includes troubleshooting, debugging, and finding innovative solutions to complex problems that arise during robot design and operation.</w:t>
            </w:r>
          </w:p>
          <w:p w14:paraId="015E3F01" w14:textId="484EF7C9" w:rsidR="00BD27C8" w:rsidRPr="00EA21E7" w:rsidRDefault="006B577C" w:rsidP="00E07109">
            <w:pPr>
              <w:pStyle w:val="Default"/>
              <w:numPr>
                <w:ilvl w:val="0"/>
                <w:numId w:val="132"/>
              </w:numPr>
              <w:rPr>
                <w:rFonts w:asciiTheme="minorHAnsi" w:hAnsiTheme="minorHAnsi" w:cstheme="minorHAnsi"/>
                <w:sz w:val="22"/>
                <w:szCs w:val="22"/>
                <w:shd w:val="clear" w:color="auto" w:fill="FFFFFF"/>
              </w:rPr>
            </w:pPr>
            <w:r w:rsidRPr="00EA21E7">
              <w:rPr>
                <w:rFonts w:asciiTheme="minorHAnsi" w:hAnsiTheme="minorHAnsi" w:cstheme="minorHAnsi"/>
                <w:sz w:val="22"/>
                <w:szCs w:val="22"/>
                <w:shd w:val="clear" w:color="auto" w:fill="FFFFFF"/>
              </w:rPr>
              <w:t>S</w:t>
            </w:r>
            <w:r w:rsidR="00BD27C8" w:rsidRPr="00EA21E7">
              <w:rPr>
                <w:rFonts w:asciiTheme="minorHAnsi" w:hAnsiTheme="minorHAnsi" w:cstheme="minorHAnsi"/>
                <w:sz w:val="22"/>
                <w:szCs w:val="22"/>
                <w:shd w:val="clear" w:color="auto" w:fill="FFFFFF"/>
              </w:rPr>
              <w:t>upport from mentors and fellow employees who can provide additional learning opportunities, provide feedback on assessments undertaken in the workplace and provide advice on career progression.</w:t>
            </w:r>
          </w:p>
          <w:p w14:paraId="17A3C648" w14:textId="77B6A53D" w:rsidR="00BD27C8" w:rsidRPr="00EA21E7" w:rsidRDefault="006B577C" w:rsidP="00E07109">
            <w:pPr>
              <w:pStyle w:val="Default"/>
              <w:numPr>
                <w:ilvl w:val="0"/>
                <w:numId w:val="132"/>
              </w:numPr>
              <w:rPr>
                <w:rFonts w:asciiTheme="minorHAnsi" w:hAnsiTheme="minorHAnsi" w:cstheme="minorHAnsi"/>
                <w:sz w:val="22"/>
                <w:szCs w:val="22"/>
                <w:shd w:val="clear" w:color="auto" w:fill="FFFFFF"/>
              </w:rPr>
            </w:pPr>
            <w:r w:rsidRPr="00EA21E7">
              <w:rPr>
                <w:rFonts w:asciiTheme="minorHAnsi" w:hAnsiTheme="minorHAnsi" w:cstheme="minorHAnsi"/>
                <w:sz w:val="22"/>
                <w:szCs w:val="22"/>
                <w:shd w:val="clear" w:color="auto" w:fill="FFFFFF"/>
              </w:rPr>
              <w:t>T</w:t>
            </w:r>
            <w:r w:rsidR="00BD27C8" w:rsidRPr="00EA21E7">
              <w:rPr>
                <w:rFonts w:asciiTheme="minorHAnsi" w:hAnsiTheme="minorHAnsi" w:cstheme="minorHAnsi"/>
                <w:sz w:val="22"/>
                <w:szCs w:val="22"/>
                <w:shd w:val="clear" w:color="auto" w:fill="FFFFFF"/>
              </w:rPr>
              <w:t xml:space="preserve">o engage in networking opportunities with industry professionals who may be engaged in the delivery of the </w:t>
            </w:r>
            <w:proofErr w:type="spellStart"/>
            <w:r w:rsidR="00BD27C8" w:rsidRPr="00EA21E7">
              <w:rPr>
                <w:rFonts w:asciiTheme="minorHAnsi" w:hAnsiTheme="minorHAnsi" w:cstheme="minorHAnsi"/>
                <w:sz w:val="22"/>
                <w:szCs w:val="22"/>
                <w:shd w:val="clear" w:color="auto" w:fill="FFFFFF"/>
              </w:rPr>
              <w:t>programme</w:t>
            </w:r>
            <w:proofErr w:type="spellEnd"/>
            <w:r w:rsidR="00BD27C8" w:rsidRPr="00EA21E7">
              <w:rPr>
                <w:rFonts w:asciiTheme="minorHAnsi" w:hAnsiTheme="minorHAnsi" w:cstheme="minorHAnsi"/>
                <w:sz w:val="22"/>
                <w:szCs w:val="22"/>
                <w:shd w:val="clear" w:color="auto" w:fill="FFFFFF"/>
              </w:rPr>
              <w:t xml:space="preserve"> or who contribute to the </w:t>
            </w:r>
            <w:proofErr w:type="spellStart"/>
            <w:r w:rsidR="00BD27C8" w:rsidRPr="00EA21E7">
              <w:rPr>
                <w:rFonts w:asciiTheme="minorHAnsi" w:hAnsiTheme="minorHAnsi" w:cstheme="minorHAnsi"/>
                <w:sz w:val="22"/>
                <w:szCs w:val="22"/>
                <w:shd w:val="clear" w:color="auto" w:fill="FFFFFF"/>
              </w:rPr>
              <w:t>programme</w:t>
            </w:r>
            <w:proofErr w:type="spellEnd"/>
            <w:r w:rsidR="00BD27C8" w:rsidRPr="00EA21E7">
              <w:rPr>
                <w:rFonts w:asciiTheme="minorHAnsi" w:hAnsiTheme="minorHAnsi" w:cstheme="minorHAnsi"/>
                <w:sz w:val="22"/>
                <w:szCs w:val="22"/>
                <w:shd w:val="clear" w:color="auto" w:fill="FFFFFF"/>
              </w:rPr>
              <w:t xml:space="preserve">. </w:t>
            </w:r>
          </w:p>
          <w:p w14:paraId="00FA857D" w14:textId="10F0560C" w:rsidR="00BD27C8" w:rsidRPr="00EA21E7" w:rsidRDefault="00BD27C8" w:rsidP="00E07109">
            <w:pPr>
              <w:pStyle w:val="Default"/>
              <w:numPr>
                <w:ilvl w:val="0"/>
                <w:numId w:val="132"/>
              </w:numPr>
              <w:rPr>
                <w:rFonts w:asciiTheme="minorHAnsi" w:hAnsiTheme="minorHAnsi" w:cstheme="minorHAnsi"/>
                <w:sz w:val="22"/>
                <w:szCs w:val="22"/>
                <w:shd w:val="clear" w:color="auto" w:fill="FFFFFF"/>
              </w:rPr>
            </w:pPr>
            <w:r w:rsidRPr="00EA21E7">
              <w:rPr>
                <w:rFonts w:asciiTheme="minorHAnsi" w:hAnsiTheme="minorHAnsi" w:cstheme="minorHAnsi"/>
                <w:sz w:val="22"/>
                <w:szCs w:val="22"/>
                <w:shd w:val="clear" w:color="auto" w:fill="FFFFFF"/>
              </w:rPr>
              <w:t xml:space="preserve">A recognized qualification on completion of the </w:t>
            </w:r>
            <w:proofErr w:type="spellStart"/>
            <w:r w:rsidRPr="00EA21E7">
              <w:rPr>
                <w:rFonts w:asciiTheme="minorHAnsi" w:hAnsiTheme="minorHAnsi" w:cstheme="minorHAnsi"/>
                <w:sz w:val="22"/>
                <w:szCs w:val="22"/>
                <w:shd w:val="clear" w:color="auto" w:fill="FFFFFF"/>
              </w:rPr>
              <w:t>pr</w:t>
            </w:r>
            <w:r w:rsidR="00E21668" w:rsidRPr="00EA21E7">
              <w:rPr>
                <w:rFonts w:asciiTheme="minorHAnsi" w:hAnsiTheme="minorHAnsi" w:cstheme="minorHAnsi"/>
                <w:sz w:val="22"/>
                <w:szCs w:val="22"/>
                <w:shd w:val="clear" w:color="auto" w:fill="FFFFFF"/>
              </w:rPr>
              <w:t>o</w:t>
            </w:r>
            <w:r w:rsidRPr="00EA21E7">
              <w:rPr>
                <w:rFonts w:asciiTheme="minorHAnsi" w:hAnsiTheme="minorHAnsi" w:cstheme="minorHAnsi"/>
                <w:sz w:val="22"/>
                <w:szCs w:val="22"/>
                <w:shd w:val="clear" w:color="auto" w:fill="FFFFFF"/>
              </w:rPr>
              <w:t>gramme</w:t>
            </w:r>
            <w:proofErr w:type="spellEnd"/>
            <w:r w:rsidRPr="00EA21E7">
              <w:rPr>
                <w:rFonts w:asciiTheme="minorHAnsi" w:hAnsiTheme="minorHAnsi" w:cstheme="minorHAnsi"/>
                <w:sz w:val="22"/>
                <w:szCs w:val="22"/>
                <w:shd w:val="clear" w:color="auto" w:fill="FFFFFF"/>
              </w:rPr>
              <w:t xml:space="preserve"> that validates their skills and increases their employability in the robotics and automation sectors. </w:t>
            </w:r>
          </w:p>
          <w:p w14:paraId="6552B59C" w14:textId="77777777" w:rsidR="00F362FE" w:rsidRPr="00EA21E7" w:rsidRDefault="00F362FE" w:rsidP="00F362FE">
            <w:pPr>
              <w:pStyle w:val="Default"/>
              <w:ind w:left="720"/>
              <w:rPr>
                <w:rFonts w:asciiTheme="minorHAnsi" w:hAnsiTheme="minorHAnsi" w:cstheme="minorHAnsi"/>
                <w:sz w:val="22"/>
                <w:szCs w:val="22"/>
              </w:rPr>
            </w:pPr>
          </w:p>
          <w:p w14:paraId="00023FCE" w14:textId="7732722A" w:rsidR="00F362FE" w:rsidRPr="00EA21E7" w:rsidRDefault="00F362FE" w:rsidP="486136BB">
            <w:pPr>
              <w:pStyle w:val="Default"/>
              <w:jc w:val="both"/>
              <w:rPr>
                <w:rFonts w:asciiTheme="minorHAnsi" w:hAnsiTheme="minorHAnsi" w:cstheme="minorHAnsi"/>
                <w:b/>
                <w:bCs/>
                <w:sz w:val="22"/>
                <w:szCs w:val="22"/>
              </w:rPr>
            </w:pPr>
            <w:r w:rsidRPr="00EA21E7">
              <w:rPr>
                <w:rFonts w:asciiTheme="minorHAnsi" w:hAnsiTheme="minorHAnsi" w:cstheme="minorHAnsi"/>
                <w:b/>
                <w:bCs/>
                <w:sz w:val="22"/>
                <w:szCs w:val="22"/>
              </w:rPr>
              <w:t>Those with other FET qualifications</w:t>
            </w:r>
          </w:p>
          <w:p w14:paraId="1BCF9ABD" w14:textId="11E4A874" w:rsidR="00E21668" w:rsidRPr="00EA21E7" w:rsidRDefault="00E21668" w:rsidP="486136BB">
            <w:pPr>
              <w:pStyle w:val="Default"/>
              <w:jc w:val="both"/>
              <w:rPr>
                <w:rFonts w:asciiTheme="minorHAnsi" w:hAnsiTheme="minorHAnsi" w:cstheme="minorHAnsi"/>
                <w:sz w:val="22"/>
                <w:szCs w:val="22"/>
                <w:shd w:val="clear" w:color="auto" w:fill="FFFFFF"/>
              </w:rPr>
            </w:pPr>
            <w:r w:rsidRPr="00EA21E7">
              <w:rPr>
                <w:rFonts w:asciiTheme="minorHAnsi" w:hAnsiTheme="minorHAnsi" w:cstheme="minorHAnsi"/>
                <w:sz w:val="22"/>
                <w:szCs w:val="22"/>
                <w:shd w:val="clear" w:color="auto" w:fill="FFFFFF"/>
              </w:rPr>
              <w:t>This target group will have similar expectations to those of the Leaving Certificate leaver including the opportunity</w:t>
            </w:r>
            <w:r w:rsidR="49A14DE5" w:rsidRPr="00EA21E7">
              <w:rPr>
                <w:rFonts w:asciiTheme="minorHAnsi" w:hAnsiTheme="minorHAnsi" w:cstheme="minorHAnsi"/>
                <w:sz w:val="22"/>
                <w:szCs w:val="22"/>
                <w:shd w:val="clear" w:color="auto" w:fill="FFFFFF"/>
              </w:rPr>
              <w:t>:</w:t>
            </w:r>
          </w:p>
          <w:p w14:paraId="4A2774FF" w14:textId="318049C7" w:rsidR="486136BB" w:rsidRPr="00EA21E7" w:rsidRDefault="486136BB" w:rsidP="486136BB">
            <w:pPr>
              <w:pStyle w:val="Default"/>
              <w:jc w:val="both"/>
              <w:rPr>
                <w:rFonts w:asciiTheme="minorHAnsi" w:hAnsiTheme="minorHAnsi" w:cstheme="minorHAnsi"/>
                <w:sz w:val="22"/>
                <w:szCs w:val="22"/>
              </w:rPr>
            </w:pPr>
          </w:p>
          <w:p w14:paraId="669CC62A" w14:textId="3278D87E" w:rsidR="00E21668" w:rsidRPr="00EA21E7" w:rsidRDefault="006B577C" w:rsidP="00E07109">
            <w:pPr>
              <w:pStyle w:val="Default"/>
              <w:numPr>
                <w:ilvl w:val="0"/>
                <w:numId w:val="133"/>
              </w:numPr>
              <w:rPr>
                <w:rFonts w:asciiTheme="minorHAnsi" w:hAnsiTheme="minorHAnsi" w:cstheme="minorHAnsi"/>
                <w:sz w:val="22"/>
                <w:szCs w:val="22"/>
                <w:shd w:val="clear" w:color="auto" w:fill="FFFFFF"/>
              </w:rPr>
            </w:pPr>
            <w:r w:rsidRPr="00EA21E7">
              <w:rPr>
                <w:rFonts w:asciiTheme="minorHAnsi" w:hAnsiTheme="minorHAnsi" w:cstheme="minorHAnsi"/>
                <w:sz w:val="22"/>
                <w:szCs w:val="22"/>
                <w:shd w:val="clear" w:color="auto" w:fill="FFFFFF"/>
              </w:rPr>
              <w:t>T</w:t>
            </w:r>
            <w:r w:rsidR="00E21668" w:rsidRPr="00EA21E7">
              <w:rPr>
                <w:rFonts w:asciiTheme="minorHAnsi" w:hAnsiTheme="minorHAnsi" w:cstheme="minorHAnsi"/>
                <w:sz w:val="22"/>
                <w:szCs w:val="22"/>
                <w:shd w:val="clear" w:color="auto" w:fill="FFFFFF"/>
              </w:rPr>
              <w:t xml:space="preserve">o work directly with robots, understand their mechanics, and learn relevant technical skills including </w:t>
            </w:r>
            <w:r w:rsidR="00546E41" w:rsidRPr="00EA21E7">
              <w:rPr>
                <w:rFonts w:asciiTheme="minorHAnsi" w:hAnsiTheme="minorHAnsi" w:cstheme="minorHAnsi"/>
                <w:sz w:val="22"/>
                <w:szCs w:val="22"/>
                <w:shd w:val="clear" w:color="auto" w:fill="FFFFFF"/>
              </w:rPr>
              <w:t xml:space="preserve">an </w:t>
            </w:r>
            <w:r w:rsidR="00E21668" w:rsidRPr="00EA21E7">
              <w:rPr>
                <w:rFonts w:asciiTheme="minorHAnsi" w:hAnsiTheme="minorHAnsi" w:cstheme="minorHAnsi"/>
                <w:sz w:val="22"/>
                <w:szCs w:val="22"/>
                <w:shd w:val="clear" w:color="auto" w:fill="FFFFFF"/>
              </w:rPr>
              <w:t xml:space="preserve">understanding of sensors. </w:t>
            </w:r>
          </w:p>
          <w:p w14:paraId="276B1B7E" w14:textId="1E257948" w:rsidR="00E21668" w:rsidRPr="00EA21E7" w:rsidRDefault="006B577C" w:rsidP="00E07109">
            <w:pPr>
              <w:pStyle w:val="Default"/>
              <w:numPr>
                <w:ilvl w:val="0"/>
                <w:numId w:val="133"/>
              </w:numPr>
              <w:rPr>
                <w:rFonts w:asciiTheme="minorHAnsi" w:hAnsiTheme="minorHAnsi" w:cstheme="minorHAnsi"/>
                <w:sz w:val="22"/>
                <w:szCs w:val="22"/>
                <w:shd w:val="clear" w:color="auto" w:fill="FFFFFF"/>
              </w:rPr>
            </w:pPr>
            <w:r w:rsidRPr="00EA21E7">
              <w:rPr>
                <w:rFonts w:asciiTheme="minorHAnsi" w:hAnsiTheme="minorHAnsi" w:cstheme="minorHAnsi"/>
                <w:sz w:val="22"/>
                <w:szCs w:val="22"/>
                <w:shd w:val="clear" w:color="auto" w:fill="FFFFFF"/>
              </w:rPr>
              <w:t>T</w:t>
            </w:r>
            <w:r w:rsidR="00E21668" w:rsidRPr="00EA21E7">
              <w:rPr>
                <w:rFonts w:asciiTheme="minorHAnsi" w:hAnsiTheme="minorHAnsi" w:cstheme="minorHAnsi"/>
                <w:sz w:val="22"/>
                <w:szCs w:val="22"/>
                <w:shd w:val="clear" w:color="auto" w:fill="FFFFFF"/>
              </w:rPr>
              <w:t>o enhance their problem-solving abilities, especially in the context of robotics challenges. This includes troubleshooting, debugging, and finding innovative solutions to complex problems that arise during robot design and operation.</w:t>
            </w:r>
          </w:p>
          <w:p w14:paraId="530A6945" w14:textId="31F56F88" w:rsidR="00E21668" w:rsidRPr="00EA21E7" w:rsidRDefault="00E21668" w:rsidP="00E07109">
            <w:pPr>
              <w:pStyle w:val="Default"/>
              <w:numPr>
                <w:ilvl w:val="0"/>
                <w:numId w:val="133"/>
              </w:numPr>
              <w:rPr>
                <w:rFonts w:asciiTheme="minorHAnsi" w:hAnsiTheme="minorHAnsi" w:cstheme="minorHAnsi"/>
                <w:sz w:val="22"/>
                <w:szCs w:val="22"/>
                <w:shd w:val="clear" w:color="auto" w:fill="FFFFFF"/>
              </w:rPr>
            </w:pPr>
            <w:r w:rsidRPr="00EA21E7">
              <w:rPr>
                <w:rFonts w:asciiTheme="minorHAnsi" w:hAnsiTheme="minorHAnsi" w:cstheme="minorHAnsi"/>
                <w:sz w:val="22"/>
                <w:szCs w:val="22"/>
                <w:shd w:val="clear" w:color="auto" w:fill="FFFFFF"/>
              </w:rPr>
              <w:t>To work alongside industry professionals and gain support from mentors and fellow employees who can provide additional learning opportunities, provide feedback on assessments undertaken in the workplace and provide advice on career progression.</w:t>
            </w:r>
          </w:p>
          <w:p w14:paraId="51755442" w14:textId="7E9FBE60" w:rsidR="00E21668" w:rsidRPr="00EA21E7" w:rsidRDefault="006B577C" w:rsidP="00E07109">
            <w:pPr>
              <w:pStyle w:val="Default"/>
              <w:numPr>
                <w:ilvl w:val="0"/>
                <w:numId w:val="133"/>
              </w:numPr>
              <w:rPr>
                <w:rFonts w:asciiTheme="minorHAnsi" w:hAnsiTheme="minorHAnsi" w:cstheme="minorHAnsi"/>
                <w:sz w:val="22"/>
                <w:szCs w:val="22"/>
                <w:shd w:val="clear" w:color="auto" w:fill="FFFFFF"/>
              </w:rPr>
            </w:pPr>
            <w:r w:rsidRPr="00EA21E7">
              <w:rPr>
                <w:rFonts w:asciiTheme="minorHAnsi" w:hAnsiTheme="minorHAnsi" w:cstheme="minorHAnsi"/>
                <w:sz w:val="22"/>
                <w:szCs w:val="22"/>
                <w:shd w:val="clear" w:color="auto" w:fill="FFFFFF"/>
              </w:rPr>
              <w:t>T</w:t>
            </w:r>
            <w:r w:rsidR="00E21668" w:rsidRPr="00EA21E7">
              <w:rPr>
                <w:rFonts w:asciiTheme="minorHAnsi" w:hAnsiTheme="minorHAnsi" w:cstheme="minorHAnsi"/>
                <w:sz w:val="22"/>
                <w:szCs w:val="22"/>
                <w:shd w:val="clear" w:color="auto" w:fill="FFFFFF"/>
              </w:rPr>
              <w:t xml:space="preserve">o engage in networking opportunities with industry professionals who may be engaged in the delivery of the </w:t>
            </w:r>
            <w:proofErr w:type="spellStart"/>
            <w:r w:rsidR="00E21668" w:rsidRPr="00EA21E7">
              <w:rPr>
                <w:rFonts w:asciiTheme="minorHAnsi" w:hAnsiTheme="minorHAnsi" w:cstheme="minorHAnsi"/>
                <w:sz w:val="22"/>
                <w:szCs w:val="22"/>
                <w:shd w:val="clear" w:color="auto" w:fill="FFFFFF"/>
              </w:rPr>
              <w:t>programme</w:t>
            </w:r>
            <w:proofErr w:type="spellEnd"/>
            <w:r w:rsidR="00E21668" w:rsidRPr="00EA21E7">
              <w:rPr>
                <w:rFonts w:asciiTheme="minorHAnsi" w:hAnsiTheme="minorHAnsi" w:cstheme="minorHAnsi"/>
                <w:sz w:val="22"/>
                <w:szCs w:val="22"/>
                <w:shd w:val="clear" w:color="auto" w:fill="FFFFFF"/>
              </w:rPr>
              <w:t xml:space="preserve"> or who contribute to the </w:t>
            </w:r>
            <w:proofErr w:type="spellStart"/>
            <w:r w:rsidR="00E21668" w:rsidRPr="00EA21E7">
              <w:rPr>
                <w:rFonts w:asciiTheme="minorHAnsi" w:hAnsiTheme="minorHAnsi" w:cstheme="minorHAnsi"/>
                <w:sz w:val="22"/>
                <w:szCs w:val="22"/>
                <w:shd w:val="clear" w:color="auto" w:fill="FFFFFF"/>
              </w:rPr>
              <w:t>programme</w:t>
            </w:r>
            <w:proofErr w:type="spellEnd"/>
            <w:r w:rsidR="00E21668" w:rsidRPr="00EA21E7">
              <w:rPr>
                <w:rFonts w:asciiTheme="minorHAnsi" w:hAnsiTheme="minorHAnsi" w:cstheme="minorHAnsi"/>
                <w:sz w:val="22"/>
                <w:szCs w:val="22"/>
                <w:shd w:val="clear" w:color="auto" w:fill="FFFFFF"/>
              </w:rPr>
              <w:t xml:space="preserve">. </w:t>
            </w:r>
          </w:p>
          <w:p w14:paraId="483099E7" w14:textId="77777777" w:rsidR="00E21668" w:rsidRPr="00EA21E7" w:rsidRDefault="00E21668" w:rsidP="486136BB">
            <w:pPr>
              <w:pStyle w:val="Default"/>
              <w:jc w:val="both"/>
              <w:rPr>
                <w:rFonts w:asciiTheme="minorHAnsi" w:hAnsiTheme="minorHAnsi" w:cstheme="minorHAnsi"/>
                <w:sz w:val="22"/>
                <w:szCs w:val="22"/>
                <w:shd w:val="clear" w:color="auto" w:fill="FFFFFF"/>
              </w:rPr>
            </w:pPr>
          </w:p>
          <w:p w14:paraId="51C6CDCF" w14:textId="76159CB6" w:rsidR="00FF037D" w:rsidRPr="00EA21E7" w:rsidRDefault="00FF037D" w:rsidP="486136BB">
            <w:pPr>
              <w:pStyle w:val="Default"/>
              <w:jc w:val="both"/>
              <w:rPr>
                <w:rFonts w:asciiTheme="minorHAnsi" w:hAnsiTheme="minorHAnsi" w:cstheme="minorHAnsi"/>
                <w:sz w:val="22"/>
                <w:szCs w:val="22"/>
                <w:shd w:val="clear" w:color="auto" w:fill="FFFFFF"/>
              </w:rPr>
            </w:pPr>
            <w:r w:rsidRPr="00EA21E7">
              <w:rPr>
                <w:rFonts w:asciiTheme="minorHAnsi" w:hAnsiTheme="minorHAnsi" w:cstheme="minorHAnsi"/>
                <w:sz w:val="22"/>
                <w:szCs w:val="22"/>
                <w:shd w:val="clear" w:color="auto" w:fill="FFFFFF"/>
              </w:rPr>
              <w:t>This target group will</w:t>
            </w:r>
            <w:r w:rsidR="5F5578A9" w:rsidRPr="00EA21E7">
              <w:rPr>
                <w:rFonts w:asciiTheme="minorHAnsi" w:hAnsiTheme="minorHAnsi" w:cstheme="minorHAnsi"/>
                <w:sz w:val="22"/>
                <w:szCs w:val="22"/>
                <w:shd w:val="clear" w:color="auto" w:fill="FFFFFF"/>
              </w:rPr>
              <w:t>:</w:t>
            </w:r>
          </w:p>
          <w:p w14:paraId="3C561B7F" w14:textId="768D0402" w:rsidR="486136BB" w:rsidRPr="00EA21E7" w:rsidRDefault="486136BB" w:rsidP="486136BB">
            <w:pPr>
              <w:pStyle w:val="Default"/>
              <w:jc w:val="both"/>
              <w:rPr>
                <w:rFonts w:asciiTheme="minorHAnsi" w:hAnsiTheme="minorHAnsi" w:cstheme="minorHAnsi"/>
                <w:sz w:val="22"/>
                <w:szCs w:val="22"/>
              </w:rPr>
            </w:pPr>
          </w:p>
          <w:p w14:paraId="116FC219" w14:textId="3DA1C866" w:rsidR="00E21668" w:rsidRPr="00EA21E7" w:rsidRDefault="006B577C" w:rsidP="00E07109">
            <w:pPr>
              <w:pStyle w:val="Default"/>
              <w:numPr>
                <w:ilvl w:val="0"/>
                <w:numId w:val="134"/>
              </w:numPr>
              <w:rPr>
                <w:rFonts w:asciiTheme="minorHAnsi" w:hAnsiTheme="minorHAnsi" w:cstheme="minorHAnsi"/>
                <w:sz w:val="22"/>
                <w:szCs w:val="22"/>
                <w:shd w:val="clear" w:color="auto" w:fill="FFFFFF"/>
              </w:rPr>
            </w:pPr>
            <w:r w:rsidRPr="00EA21E7">
              <w:rPr>
                <w:rFonts w:asciiTheme="minorHAnsi" w:hAnsiTheme="minorHAnsi" w:cstheme="minorHAnsi"/>
                <w:sz w:val="22"/>
                <w:szCs w:val="22"/>
                <w:shd w:val="clear" w:color="auto" w:fill="FFFFFF"/>
              </w:rPr>
              <w:t>E</w:t>
            </w:r>
            <w:r w:rsidR="00E21668" w:rsidRPr="00EA21E7">
              <w:rPr>
                <w:rFonts w:asciiTheme="minorHAnsi" w:hAnsiTheme="minorHAnsi" w:cstheme="minorHAnsi"/>
                <w:sz w:val="22"/>
                <w:szCs w:val="22"/>
                <w:shd w:val="clear" w:color="auto" w:fill="FFFFFF"/>
              </w:rPr>
              <w:t xml:space="preserve">xpect a higher level of qualification </w:t>
            </w:r>
            <w:proofErr w:type="gramStart"/>
            <w:r w:rsidR="00E21668" w:rsidRPr="00EA21E7">
              <w:rPr>
                <w:rFonts w:asciiTheme="minorHAnsi" w:hAnsiTheme="minorHAnsi" w:cstheme="minorHAnsi"/>
                <w:sz w:val="22"/>
                <w:szCs w:val="22"/>
                <w:shd w:val="clear" w:color="auto" w:fill="FFFFFF"/>
              </w:rPr>
              <w:t>i.e.</w:t>
            </w:r>
            <w:proofErr w:type="gramEnd"/>
            <w:r w:rsidR="00E21668" w:rsidRPr="00EA21E7">
              <w:rPr>
                <w:rFonts w:asciiTheme="minorHAnsi" w:hAnsiTheme="minorHAnsi" w:cstheme="minorHAnsi"/>
                <w:sz w:val="22"/>
                <w:szCs w:val="22"/>
                <w:shd w:val="clear" w:color="auto" w:fill="FFFFFF"/>
              </w:rPr>
              <w:t xml:space="preserve"> Level 6 and this will be one of their key expectations given that they already hold a Level 5 or equivalent NFQ award. </w:t>
            </w:r>
          </w:p>
          <w:p w14:paraId="195ABB46" w14:textId="51F437B9" w:rsidR="00E21668" w:rsidRPr="00EA21E7" w:rsidRDefault="006B577C" w:rsidP="00E07109">
            <w:pPr>
              <w:pStyle w:val="Default"/>
              <w:numPr>
                <w:ilvl w:val="0"/>
                <w:numId w:val="134"/>
              </w:numPr>
              <w:rPr>
                <w:rFonts w:asciiTheme="minorHAnsi" w:hAnsiTheme="minorHAnsi" w:cstheme="minorHAnsi"/>
                <w:sz w:val="22"/>
                <w:szCs w:val="22"/>
                <w:shd w:val="clear" w:color="auto" w:fill="FFFFFF"/>
              </w:rPr>
            </w:pPr>
            <w:r w:rsidRPr="00EA21E7">
              <w:rPr>
                <w:rFonts w:asciiTheme="minorHAnsi" w:hAnsiTheme="minorHAnsi" w:cstheme="minorHAnsi"/>
                <w:sz w:val="22"/>
                <w:szCs w:val="22"/>
                <w:shd w:val="clear" w:color="auto" w:fill="FFFFFF"/>
              </w:rPr>
              <w:t>B</w:t>
            </w:r>
            <w:r w:rsidR="00E21668" w:rsidRPr="00EA21E7">
              <w:rPr>
                <w:rFonts w:asciiTheme="minorHAnsi" w:hAnsiTheme="minorHAnsi" w:cstheme="minorHAnsi"/>
                <w:sz w:val="22"/>
                <w:szCs w:val="22"/>
                <w:shd w:val="clear" w:color="auto" w:fill="FFFFFF"/>
              </w:rPr>
              <w:t>e seeking a recognized qualification that validates their skills and increases their employability, building on previous certification with a focus on robotics and automation skills and competencies.</w:t>
            </w:r>
          </w:p>
          <w:p w14:paraId="3BBE6E24" w14:textId="3A866EA3" w:rsidR="00FF037D" w:rsidRPr="00EA21E7" w:rsidRDefault="44FFD072" w:rsidP="00E07109">
            <w:pPr>
              <w:pStyle w:val="Default"/>
              <w:numPr>
                <w:ilvl w:val="0"/>
                <w:numId w:val="134"/>
              </w:numPr>
              <w:rPr>
                <w:rFonts w:asciiTheme="minorHAnsi" w:hAnsiTheme="minorHAnsi" w:cstheme="minorHAnsi"/>
                <w:sz w:val="22"/>
                <w:szCs w:val="22"/>
                <w:shd w:val="clear" w:color="auto" w:fill="FFFFFF"/>
              </w:rPr>
            </w:pPr>
            <w:r w:rsidRPr="00EA21E7">
              <w:rPr>
                <w:rFonts w:asciiTheme="minorHAnsi" w:hAnsiTheme="minorHAnsi" w:cstheme="minorHAnsi"/>
                <w:color w:val="0D0D0D"/>
                <w:sz w:val="22"/>
                <w:szCs w:val="22"/>
                <w:shd w:val="clear" w:color="auto" w:fill="FFFFFF"/>
              </w:rPr>
              <w:t>Seek</w:t>
            </w:r>
            <w:r w:rsidR="00BD27C8" w:rsidRPr="00EA21E7">
              <w:rPr>
                <w:rFonts w:asciiTheme="minorHAnsi" w:hAnsiTheme="minorHAnsi" w:cstheme="minorHAnsi"/>
                <w:color w:val="0D0D0D"/>
                <w:sz w:val="22"/>
                <w:szCs w:val="22"/>
                <w:shd w:val="clear" w:color="auto" w:fill="FFFFFF"/>
              </w:rPr>
              <w:t xml:space="preserve"> a comprehensive learning experience that combines theoretical knowledge with practical skills, mentorship, and professional growth </w:t>
            </w:r>
            <w:r w:rsidRPr="00EA21E7">
              <w:rPr>
                <w:rFonts w:asciiTheme="minorHAnsi" w:hAnsiTheme="minorHAnsi" w:cstheme="minorHAnsi"/>
                <w:color w:val="0D0D0D"/>
                <w:sz w:val="22"/>
                <w:szCs w:val="22"/>
                <w:shd w:val="clear" w:color="auto" w:fill="FFFFFF"/>
              </w:rPr>
              <w:t xml:space="preserve">opportunities </w:t>
            </w:r>
            <w:r w:rsidR="00BD27C8" w:rsidRPr="00EA21E7">
              <w:rPr>
                <w:rFonts w:asciiTheme="minorHAnsi" w:hAnsiTheme="minorHAnsi" w:cstheme="minorHAnsi"/>
                <w:color w:val="0D0D0D"/>
                <w:sz w:val="22"/>
                <w:szCs w:val="22"/>
                <w:shd w:val="clear" w:color="auto" w:fill="FFFFFF"/>
              </w:rPr>
              <w:t xml:space="preserve">in robotics. </w:t>
            </w:r>
          </w:p>
          <w:p w14:paraId="0888A6E3" w14:textId="77777777" w:rsidR="00E21668" w:rsidRPr="00EA21E7" w:rsidRDefault="00E21668" w:rsidP="00E07109">
            <w:pPr>
              <w:pStyle w:val="Default"/>
              <w:numPr>
                <w:ilvl w:val="0"/>
                <w:numId w:val="134"/>
              </w:numPr>
              <w:rPr>
                <w:rFonts w:asciiTheme="minorHAnsi" w:hAnsiTheme="minorHAnsi" w:cstheme="minorHAnsi"/>
                <w:sz w:val="22"/>
                <w:szCs w:val="22"/>
                <w:shd w:val="clear" w:color="auto" w:fill="FFFFFF"/>
              </w:rPr>
            </w:pPr>
            <w:r w:rsidRPr="00EA21E7">
              <w:rPr>
                <w:rFonts w:asciiTheme="minorHAnsi" w:hAnsiTheme="minorHAnsi" w:cstheme="minorHAnsi"/>
                <w:color w:val="0D0D0D"/>
                <w:sz w:val="22"/>
                <w:szCs w:val="22"/>
                <w:shd w:val="clear" w:color="auto" w:fill="FFFFFF"/>
              </w:rPr>
              <w:t>By opting for an apprenticeship over using their Level 5 qualification to access a college-based degree they are indicating that they want the opportunity to develop their skills through work-based learning supported by in-</w:t>
            </w:r>
            <w:proofErr w:type="spellStart"/>
            <w:r w:rsidRPr="00EA21E7">
              <w:rPr>
                <w:rFonts w:asciiTheme="minorHAnsi" w:hAnsiTheme="minorHAnsi" w:cstheme="minorHAnsi"/>
                <w:color w:val="0D0D0D"/>
                <w:sz w:val="22"/>
                <w:szCs w:val="22"/>
                <w:shd w:val="clear" w:color="auto" w:fill="FFFFFF"/>
              </w:rPr>
              <w:t>centre</w:t>
            </w:r>
            <w:proofErr w:type="spellEnd"/>
            <w:r w:rsidRPr="00EA21E7">
              <w:rPr>
                <w:rFonts w:asciiTheme="minorHAnsi" w:hAnsiTheme="minorHAnsi" w:cstheme="minorHAnsi"/>
                <w:color w:val="0D0D0D"/>
                <w:sz w:val="22"/>
                <w:szCs w:val="22"/>
                <w:shd w:val="clear" w:color="auto" w:fill="FFFFFF"/>
              </w:rPr>
              <w:t xml:space="preserve"> training. </w:t>
            </w:r>
          </w:p>
          <w:p w14:paraId="287853B8" w14:textId="0C8462FE" w:rsidR="00E21668" w:rsidRPr="00745B87" w:rsidRDefault="121286B2" w:rsidP="00E07109">
            <w:pPr>
              <w:pStyle w:val="Default"/>
              <w:numPr>
                <w:ilvl w:val="0"/>
                <w:numId w:val="135"/>
              </w:numPr>
              <w:rPr>
                <w:rFonts w:asciiTheme="minorHAnsi" w:hAnsiTheme="minorHAnsi" w:cstheme="minorBidi"/>
                <w:color w:val="0D0D0D" w:themeColor="text1" w:themeTint="F2"/>
                <w:sz w:val="22"/>
                <w:szCs w:val="22"/>
                <w:shd w:val="clear" w:color="auto" w:fill="FFFFFF"/>
              </w:rPr>
            </w:pPr>
            <w:r w:rsidRPr="2A4C6D7D">
              <w:rPr>
                <w:rFonts w:asciiTheme="minorHAnsi" w:hAnsiTheme="minorHAnsi" w:cstheme="minorBidi"/>
                <w:color w:val="0D0D0D"/>
                <w:sz w:val="22"/>
                <w:szCs w:val="22"/>
                <w:shd w:val="clear" w:color="auto" w:fill="FFFFFF"/>
              </w:rPr>
              <w:t>Based on their</w:t>
            </w:r>
            <w:r w:rsidR="6ECA5BB7" w:rsidRPr="2A4C6D7D">
              <w:rPr>
                <w:rFonts w:asciiTheme="minorHAnsi" w:hAnsiTheme="minorHAnsi" w:cstheme="minorBidi"/>
                <w:color w:val="0D0D0D"/>
                <w:sz w:val="22"/>
                <w:szCs w:val="22"/>
                <w:shd w:val="clear" w:color="auto" w:fill="FFFFFF"/>
              </w:rPr>
              <w:t xml:space="preserve"> </w:t>
            </w:r>
            <w:r w:rsidR="41A2A8EE" w:rsidRPr="2A4C6D7D">
              <w:rPr>
                <w:rFonts w:asciiTheme="minorHAnsi" w:hAnsiTheme="minorHAnsi" w:cstheme="minorBidi"/>
                <w:color w:val="0D0D0D"/>
                <w:sz w:val="22"/>
                <w:szCs w:val="22"/>
                <w:shd w:val="clear" w:color="auto" w:fill="FFFFFF"/>
              </w:rPr>
              <w:t xml:space="preserve">previous experience of a FET </w:t>
            </w:r>
            <w:r w:rsidR="2B7A028A" w:rsidRPr="2A4C6D7D">
              <w:rPr>
                <w:rFonts w:asciiTheme="minorHAnsi" w:hAnsiTheme="minorHAnsi" w:cstheme="minorBidi"/>
                <w:color w:val="0D0D0D"/>
                <w:sz w:val="22"/>
                <w:szCs w:val="22"/>
                <w:shd w:val="clear" w:color="auto" w:fill="FFFFFF"/>
              </w:rPr>
              <w:t>award,</w:t>
            </w:r>
            <w:r w:rsidR="41A2A8EE" w:rsidRPr="2A4C6D7D">
              <w:rPr>
                <w:rFonts w:asciiTheme="minorHAnsi" w:hAnsiTheme="minorHAnsi" w:cstheme="minorBidi"/>
                <w:color w:val="0D0D0D"/>
                <w:sz w:val="22"/>
                <w:szCs w:val="22"/>
                <w:shd w:val="clear" w:color="auto" w:fill="FFFFFF"/>
              </w:rPr>
              <w:t xml:space="preserve"> </w:t>
            </w:r>
            <w:r w:rsidR="78D7CE29" w:rsidRPr="2A4C6D7D">
              <w:rPr>
                <w:rFonts w:asciiTheme="minorHAnsi" w:hAnsiTheme="minorHAnsi" w:cstheme="minorBidi"/>
                <w:color w:val="0D0D0D"/>
                <w:sz w:val="22"/>
                <w:szCs w:val="22"/>
                <w:shd w:val="clear" w:color="auto" w:fill="FFFFFF"/>
              </w:rPr>
              <w:t xml:space="preserve">which </w:t>
            </w:r>
            <w:r w:rsidR="41A2A8EE" w:rsidRPr="2A4C6D7D">
              <w:rPr>
                <w:rFonts w:asciiTheme="minorHAnsi" w:hAnsiTheme="minorHAnsi" w:cstheme="minorBidi"/>
                <w:color w:val="0D0D0D"/>
                <w:sz w:val="22"/>
                <w:szCs w:val="22"/>
                <w:shd w:val="clear" w:color="auto" w:fill="FFFFFF"/>
              </w:rPr>
              <w:t xml:space="preserve">will have influenced their decision to opt for an apprenticeship, </w:t>
            </w:r>
            <w:r w:rsidR="336B1E89" w:rsidRPr="2A4C6D7D">
              <w:rPr>
                <w:rFonts w:asciiTheme="minorHAnsi" w:hAnsiTheme="minorHAnsi" w:cstheme="minorBidi"/>
                <w:color w:val="0D0D0D"/>
                <w:sz w:val="22"/>
                <w:szCs w:val="22"/>
                <w:shd w:val="clear" w:color="auto" w:fill="FFFFFF"/>
              </w:rPr>
              <w:t>be</w:t>
            </w:r>
            <w:r w:rsidR="6ECA5BB7" w:rsidRPr="2A4C6D7D">
              <w:rPr>
                <w:rFonts w:asciiTheme="minorHAnsi" w:hAnsiTheme="minorHAnsi" w:cstheme="minorBidi"/>
                <w:color w:val="0D0D0D"/>
                <w:sz w:val="22"/>
                <w:szCs w:val="22"/>
                <w:shd w:val="clear" w:color="auto" w:fill="FFFFFF"/>
              </w:rPr>
              <w:t xml:space="preserve"> plac</w:t>
            </w:r>
            <w:r w:rsidR="1F98EA12" w:rsidRPr="2A4C6D7D">
              <w:rPr>
                <w:rFonts w:asciiTheme="minorHAnsi" w:hAnsiTheme="minorHAnsi" w:cstheme="minorBidi"/>
                <w:color w:val="0D0D0D"/>
                <w:sz w:val="22"/>
                <w:szCs w:val="22"/>
                <w:shd w:val="clear" w:color="auto" w:fill="FFFFFF"/>
              </w:rPr>
              <w:t>ing</w:t>
            </w:r>
            <w:r w:rsidR="41A2A8EE" w:rsidRPr="2A4C6D7D">
              <w:rPr>
                <w:rFonts w:asciiTheme="minorHAnsi" w:hAnsiTheme="minorHAnsi" w:cstheme="minorBidi"/>
                <w:color w:val="0D0D0D"/>
                <w:sz w:val="22"/>
                <w:szCs w:val="22"/>
                <w:shd w:val="clear" w:color="auto" w:fill="FFFFFF"/>
              </w:rPr>
              <w:t xml:space="preserve"> a higher value on the continuous assessment and work-based learning provisions in the </w:t>
            </w:r>
            <w:proofErr w:type="spellStart"/>
            <w:r w:rsidR="41A2A8EE" w:rsidRPr="2A4C6D7D">
              <w:rPr>
                <w:rFonts w:asciiTheme="minorHAnsi" w:hAnsiTheme="minorHAnsi" w:cstheme="minorBidi"/>
                <w:color w:val="0D0D0D"/>
                <w:sz w:val="22"/>
                <w:szCs w:val="22"/>
                <w:shd w:val="clear" w:color="auto" w:fill="FFFFFF"/>
              </w:rPr>
              <w:t>programme</w:t>
            </w:r>
            <w:proofErr w:type="spellEnd"/>
            <w:r w:rsidR="6ECA5BB7" w:rsidRPr="2A4C6D7D">
              <w:rPr>
                <w:rFonts w:asciiTheme="minorHAnsi" w:hAnsiTheme="minorHAnsi" w:cstheme="minorBidi"/>
                <w:color w:val="0D0D0D"/>
                <w:sz w:val="22"/>
                <w:szCs w:val="22"/>
                <w:shd w:val="clear" w:color="auto" w:fill="FFFFFF"/>
              </w:rPr>
              <w:t>.</w:t>
            </w:r>
            <w:r w:rsidR="41A2A8EE" w:rsidRPr="2A4C6D7D">
              <w:rPr>
                <w:rFonts w:asciiTheme="minorHAnsi" w:hAnsiTheme="minorHAnsi" w:cstheme="minorBidi"/>
                <w:color w:val="0D0D0D"/>
                <w:sz w:val="22"/>
                <w:szCs w:val="22"/>
                <w:shd w:val="clear" w:color="auto" w:fill="FFFFFF"/>
              </w:rPr>
              <w:t xml:space="preserve"> They will bring with them experience of </w:t>
            </w:r>
            <w:r w:rsidR="160C1964" w:rsidRPr="2A4C6D7D">
              <w:rPr>
                <w:rFonts w:asciiTheme="minorHAnsi" w:hAnsiTheme="minorHAnsi" w:cstheme="minorBidi"/>
                <w:color w:val="0D0D0D"/>
                <w:sz w:val="22"/>
                <w:szCs w:val="22"/>
                <w:shd w:val="clear" w:color="auto" w:fill="FFFFFF"/>
              </w:rPr>
              <w:t xml:space="preserve">continuous and </w:t>
            </w:r>
            <w:r w:rsidR="41A2A8EE" w:rsidRPr="2A4C6D7D">
              <w:rPr>
                <w:rFonts w:asciiTheme="minorHAnsi" w:hAnsiTheme="minorHAnsi" w:cstheme="minorBidi"/>
                <w:color w:val="0D0D0D"/>
                <w:sz w:val="22"/>
                <w:szCs w:val="22"/>
                <w:shd w:val="clear" w:color="auto" w:fill="FFFFFF"/>
              </w:rPr>
              <w:t>work-based assessment.</w:t>
            </w:r>
          </w:p>
          <w:p w14:paraId="7EE05716" w14:textId="77777777" w:rsidR="00F362FE" w:rsidRPr="00EA21E7" w:rsidRDefault="00F362FE" w:rsidP="486136BB">
            <w:pPr>
              <w:pStyle w:val="Default"/>
              <w:ind w:left="720"/>
              <w:jc w:val="both"/>
              <w:rPr>
                <w:rFonts w:asciiTheme="minorHAnsi" w:hAnsiTheme="minorHAnsi" w:cstheme="minorHAnsi"/>
                <w:b/>
                <w:bCs/>
                <w:sz w:val="22"/>
                <w:szCs w:val="22"/>
              </w:rPr>
            </w:pPr>
          </w:p>
          <w:p w14:paraId="7CD238A0" w14:textId="171F9DC1" w:rsidR="00F362FE" w:rsidRPr="00EA21E7" w:rsidRDefault="00F362FE" w:rsidP="486136BB">
            <w:pPr>
              <w:pStyle w:val="Default"/>
              <w:jc w:val="both"/>
              <w:rPr>
                <w:rFonts w:asciiTheme="minorHAnsi" w:hAnsiTheme="minorHAnsi" w:cstheme="minorHAnsi"/>
                <w:b/>
                <w:bCs/>
                <w:sz w:val="22"/>
                <w:szCs w:val="22"/>
              </w:rPr>
            </w:pPr>
            <w:r w:rsidRPr="00EA21E7">
              <w:rPr>
                <w:rFonts w:asciiTheme="minorHAnsi" w:hAnsiTheme="minorHAnsi" w:cstheme="minorHAnsi"/>
                <w:b/>
                <w:bCs/>
                <w:sz w:val="22"/>
                <w:szCs w:val="22"/>
              </w:rPr>
              <w:t>Those in employment in the sector</w:t>
            </w:r>
          </w:p>
          <w:p w14:paraId="309FB1B6" w14:textId="0F515377" w:rsidR="00FF037D" w:rsidRPr="00EA21E7" w:rsidRDefault="00FF037D" w:rsidP="486136BB">
            <w:pPr>
              <w:pStyle w:val="Default"/>
              <w:jc w:val="both"/>
              <w:rPr>
                <w:rFonts w:asciiTheme="minorHAnsi" w:hAnsiTheme="minorHAnsi" w:cstheme="minorHAnsi"/>
                <w:sz w:val="22"/>
                <w:szCs w:val="22"/>
                <w:shd w:val="clear" w:color="auto" w:fill="FFFFFF"/>
              </w:rPr>
            </w:pPr>
            <w:r w:rsidRPr="00EA21E7">
              <w:rPr>
                <w:rFonts w:asciiTheme="minorHAnsi" w:hAnsiTheme="minorHAnsi" w:cstheme="minorHAnsi"/>
                <w:sz w:val="22"/>
                <w:szCs w:val="22"/>
                <w:shd w:val="clear" w:color="auto" w:fill="FFFFFF"/>
              </w:rPr>
              <w:t>Overall, existing employees who enroll in apprenticeships in robotics are looking for opportunities to advance their careers, stay competitive in their industries, and contribute meaningfully to the growing field of robotics through enhanced skills and knowledge.</w:t>
            </w:r>
          </w:p>
          <w:p w14:paraId="07080DCD" w14:textId="77777777" w:rsidR="00FF037D" w:rsidRPr="00EA21E7" w:rsidRDefault="00FF037D" w:rsidP="486136BB">
            <w:pPr>
              <w:pStyle w:val="Default"/>
              <w:jc w:val="both"/>
              <w:rPr>
                <w:rFonts w:asciiTheme="minorHAnsi" w:hAnsiTheme="minorHAnsi" w:cstheme="minorHAnsi"/>
                <w:sz w:val="22"/>
                <w:szCs w:val="22"/>
              </w:rPr>
            </w:pPr>
          </w:p>
          <w:p w14:paraId="7A73F13A" w14:textId="6E131B29" w:rsidR="00FF037D" w:rsidRPr="00EA21E7" w:rsidRDefault="00FF037D" w:rsidP="486136BB">
            <w:pPr>
              <w:pStyle w:val="Default"/>
              <w:jc w:val="both"/>
              <w:rPr>
                <w:rFonts w:asciiTheme="minorHAnsi" w:hAnsiTheme="minorHAnsi" w:cstheme="minorHAnsi"/>
                <w:sz w:val="22"/>
                <w:szCs w:val="22"/>
                <w:shd w:val="clear" w:color="auto" w:fill="FFFFFF"/>
              </w:rPr>
            </w:pPr>
            <w:r w:rsidRPr="00EA21E7">
              <w:rPr>
                <w:rFonts w:asciiTheme="minorHAnsi" w:hAnsiTheme="minorHAnsi" w:cstheme="minorHAnsi"/>
                <w:sz w:val="22"/>
                <w:szCs w:val="22"/>
                <w:shd w:val="clear" w:color="auto" w:fill="FFFFFF"/>
              </w:rPr>
              <w:t xml:space="preserve">Existing employees may seek to enhance their existing skill set by gaining specialized knowledge and expertise in robotics. </w:t>
            </w:r>
            <w:r w:rsidR="63BC5E95" w:rsidRPr="00EA21E7">
              <w:rPr>
                <w:rFonts w:asciiTheme="minorHAnsi" w:hAnsiTheme="minorHAnsi" w:cstheme="minorHAnsi"/>
                <w:sz w:val="22"/>
                <w:szCs w:val="22"/>
                <w:shd w:val="clear" w:color="auto" w:fill="FFFFFF"/>
              </w:rPr>
              <w:t>Like</w:t>
            </w:r>
            <w:r w:rsidRPr="00EA21E7">
              <w:rPr>
                <w:rFonts w:asciiTheme="minorHAnsi" w:hAnsiTheme="minorHAnsi" w:cstheme="minorHAnsi"/>
                <w:sz w:val="22"/>
                <w:szCs w:val="22"/>
                <w:shd w:val="clear" w:color="auto" w:fill="FFFFFF"/>
              </w:rPr>
              <w:t xml:space="preserve"> the FET Level graduate</w:t>
            </w:r>
            <w:r w:rsidR="63BC5E95" w:rsidRPr="00EA21E7">
              <w:rPr>
                <w:rFonts w:asciiTheme="minorHAnsi" w:hAnsiTheme="minorHAnsi" w:cstheme="minorHAnsi"/>
                <w:sz w:val="22"/>
                <w:szCs w:val="22"/>
                <w:shd w:val="clear" w:color="auto" w:fill="FFFFFF"/>
              </w:rPr>
              <w:t>,</w:t>
            </w:r>
            <w:r w:rsidRPr="00EA21E7">
              <w:rPr>
                <w:rFonts w:asciiTheme="minorHAnsi" w:hAnsiTheme="minorHAnsi" w:cstheme="minorHAnsi"/>
                <w:sz w:val="22"/>
                <w:szCs w:val="22"/>
                <w:shd w:val="clear" w:color="auto" w:fill="FFFFFF"/>
              </w:rPr>
              <w:t xml:space="preserve"> they may have experience in related fields such as engineering, manufacturing, or programming and want to pivot towards robotics.</w:t>
            </w:r>
          </w:p>
          <w:p w14:paraId="1F708506" w14:textId="77777777" w:rsidR="00FF037D" w:rsidRPr="00EA21E7" w:rsidRDefault="00FF037D" w:rsidP="486136BB">
            <w:pPr>
              <w:pStyle w:val="Default"/>
              <w:jc w:val="both"/>
              <w:rPr>
                <w:rFonts w:asciiTheme="minorHAnsi" w:hAnsiTheme="minorHAnsi" w:cstheme="minorHAnsi"/>
                <w:sz w:val="22"/>
                <w:szCs w:val="22"/>
              </w:rPr>
            </w:pPr>
          </w:p>
          <w:p w14:paraId="1EBDAA2F" w14:textId="0E9282CC" w:rsidR="00FF037D" w:rsidRPr="00EA21E7" w:rsidRDefault="00FF037D" w:rsidP="486136BB">
            <w:pPr>
              <w:pStyle w:val="Default"/>
              <w:jc w:val="both"/>
              <w:rPr>
                <w:rFonts w:asciiTheme="minorHAnsi" w:hAnsiTheme="minorHAnsi" w:cstheme="minorHAnsi"/>
                <w:sz w:val="22"/>
                <w:szCs w:val="22"/>
                <w:shd w:val="clear" w:color="auto" w:fill="FFFFFF"/>
              </w:rPr>
            </w:pPr>
            <w:r w:rsidRPr="00EA21E7">
              <w:rPr>
                <w:rFonts w:asciiTheme="minorHAnsi" w:hAnsiTheme="minorHAnsi" w:cstheme="minorHAnsi"/>
                <w:sz w:val="22"/>
                <w:szCs w:val="22"/>
                <w:shd w:val="clear" w:color="auto" w:fill="FFFFFF"/>
              </w:rPr>
              <w:t>Employees may enroll in a robotics apprenticeship with the expectation of advancing their careers within their current organization or seeking better opportunities elsewhere. They see robotics skills as valuable assets that can open doors to higher-paying positions or leadership roles.</w:t>
            </w:r>
          </w:p>
          <w:p w14:paraId="5C556F6A" w14:textId="77777777" w:rsidR="00FF037D" w:rsidRPr="00EA21E7" w:rsidRDefault="00FF037D" w:rsidP="486136BB">
            <w:pPr>
              <w:pStyle w:val="Default"/>
              <w:jc w:val="both"/>
              <w:rPr>
                <w:rFonts w:asciiTheme="minorHAnsi" w:hAnsiTheme="minorHAnsi" w:cstheme="minorHAnsi"/>
                <w:sz w:val="22"/>
                <w:szCs w:val="22"/>
                <w:shd w:val="clear" w:color="auto" w:fill="FFFFFF"/>
              </w:rPr>
            </w:pPr>
          </w:p>
          <w:p w14:paraId="59D0C0C4" w14:textId="3B8A7CD4" w:rsidR="00FF037D" w:rsidRPr="00EA21E7" w:rsidRDefault="7D29C1CE" w:rsidP="486136BB">
            <w:pPr>
              <w:pStyle w:val="Default"/>
              <w:jc w:val="both"/>
              <w:rPr>
                <w:rFonts w:asciiTheme="minorHAnsi" w:hAnsiTheme="minorHAnsi" w:cstheme="minorHAnsi"/>
                <w:sz w:val="22"/>
                <w:szCs w:val="22"/>
                <w:shd w:val="clear" w:color="auto" w:fill="FFFFFF"/>
              </w:rPr>
            </w:pPr>
            <w:r w:rsidRPr="00EA21E7">
              <w:rPr>
                <w:rFonts w:asciiTheme="minorHAnsi" w:hAnsiTheme="minorHAnsi" w:cstheme="minorHAnsi"/>
                <w:sz w:val="22"/>
                <w:szCs w:val="22"/>
                <w:shd w:val="clear" w:color="auto" w:fill="FFFFFF"/>
              </w:rPr>
              <w:t xml:space="preserve">In industries where robotics and automation are becoming increasingly prevalent, employees may enroll in apprenticeships to stay relevant and competitive in the job market. They </w:t>
            </w:r>
            <w:proofErr w:type="spellStart"/>
            <w:r w:rsidR="0680B21E" w:rsidRPr="00EA21E7">
              <w:rPr>
                <w:rFonts w:asciiTheme="minorHAnsi" w:hAnsiTheme="minorHAnsi" w:cstheme="minorHAnsi"/>
                <w:sz w:val="22"/>
                <w:szCs w:val="22"/>
                <w:shd w:val="clear" w:color="auto" w:fill="FFFFFF"/>
              </w:rPr>
              <w:t>recogni</w:t>
            </w:r>
            <w:r w:rsidR="6DF9E3E2" w:rsidRPr="00EA21E7">
              <w:rPr>
                <w:rFonts w:asciiTheme="minorHAnsi" w:hAnsiTheme="minorHAnsi" w:cstheme="minorHAnsi"/>
                <w:sz w:val="22"/>
                <w:szCs w:val="22"/>
                <w:shd w:val="clear" w:color="auto" w:fill="FFFFFF"/>
              </w:rPr>
              <w:t>s</w:t>
            </w:r>
            <w:r w:rsidR="0680B21E" w:rsidRPr="00EA21E7">
              <w:rPr>
                <w:rFonts w:asciiTheme="minorHAnsi" w:hAnsiTheme="minorHAnsi" w:cstheme="minorHAnsi"/>
                <w:sz w:val="22"/>
                <w:szCs w:val="22"/>
                <w:shd w:val="clear" w:color="auto" w:fill="FFFFFF"/>
              </w:rPr>
              <w:t>e</w:t>
            </w:r>
            <w:proofErr w:type="spellEnd"/>
            <w:r w:rsidRPr="00EA21E7">
              <w:rPr>
                <w:rFonts w:asciiTheme="minorHAnsi" w:hAnsiTheme="minorHAnsi" w:cstheme="minorHAnsi"/>
                <w:sz w:val="22"/>
                <w:szCs w:val="22"/>
                <w:shd w:val="clear" w:color="auto" w:fill="FFFFFF"/>
              </w:rPr>
              <w:t xml:space="preserve"> the importance of staying </w:t>
            </w:r>
            <w:r w:rsidR="2CC3F2C3" w:rsidRPr="00EA21E7">
              <w:rPr>
                <w:rFonts w:asciiTheme="minorHAnsi" w:hAnsiTheme="minorHAnsi" w:cstheme="minorHAnsi"/>
                <w:sz w:val="22"/>
                <w:szCs w:val="22"/>
                <w:shd w:val="clear" w:color="auto" w:fill="FFFFFF"/>
              </w:rPr>
              <w:t>up to date</w:t>
            </w:r>
            <w:r w:rsidRPr="00EA21E7">
              <w:rPr>
                <w:rFonts w:asciiTheme="minorHAnsi" w:hAnsiTheme="minorHAnsi" w:cstheme="minorHAnsi"/>
                <w:sz w:val="22"/>
                <w:szCs w:val="22"/>
                <w:shd w:val="clear" w:color="auto" w:fill="FFFFFF"/>
              </w:rPr>
              <w:t xml:space="preserve"> with technological advancements to remain employable.</w:t>
            </w:r>
          </w:p>
          <w:p w14:paraId="358874F8" w14:textId="77777777" w:rsidR="00FF037D" w:rsidRPr="00EA21E7" w:rsidRDefault="00FF037D" w:rsidP="486136BB">
            <w:pPr>
              <w:pStyle w:val="Default"/>
              <w:jc w:val="both"/>
              <w:rPr>
                <w:rFonts w:asciiTheme="minorHAnsi" w:hAnsiTheme="minorHAnsi" w:cstheme="minorHAnsi"/>
                <w:sz w:val="22"/>
                <w:szCs w:val="22"/>
                <w:shd w:val="clear" w:color="auto" w:fill="FFFFFF"/>
              </w:rPr>
            </w:pPr>
          </w:p>
          <w:p w14:paraId="2AA1C2BB" w14:textId="77C27621" w:rsidR="00FF037D" w:rsidRPr="00EA21E7" w:rsidRDefault="00FF037D" w:rsidP="486136BB">
            <w:pPr>
              <w:pStyle w:val="Default"/>
              <w:jc w:val="both"/>
              <w:rPr>
                <w:rFonts w:asciiTheme="minorHAnsi" w:hAnsiTheme="minorHAnsi" w:cstheme="minorHAnsi"/>
                <w:sz w:val="22"/>
                <w:szCs w:val="22"/>
                <w:shd w:val="clear" w:color="auto" w:fill="FFFFFF"/>
              </w:rPr>
            </w:pPr>
            <w:r w:rsidRPr="00EA21E7">
              <w:rPr>
                <w:rFonts w:asciiTheme="minorHAnsi" w:hAnsiTheme="minorHAnsi" w:cstheme="minorHAnsi"/>
                <w:sz w:val="22"/>
                <w:szCs w:val="22"/>
                <w:shd w:val="clear" w:color="auto" w:fill="FFFFFF"/>
              </w:rPr>
              <w:t>Some employees may view apprenticeships in robotics as a chance to diversify their skill set and become more versatile professionals. They may want to transition into roles that involve robotics integration or interdisciplinary projects that require knowledge of both robotics and their current field.</w:t>
            </w:r>
          </w:p>
          <w:p w14:paraId="520D9789" w14:textId="77777777" w:rsidR="00FF037D" w:rsidRPr="00EA21E7" w:rsidRDefault="00FF037D" w:rsidP="486136BB">
            <w:pPr>
              <w:pStyle w:val="Default"/>
              <w:jc w:val="both"/>
              <w:rPr>
                <w:rFonts w:asciiTheme="minorHAnsi" w:hAnsiTheme="minorHAnsi" w:cstheme="minorHAnsi"/>
                <w:sz w:val="22"/>
                <w:szCs w:val="22"/>
                <w:shd w:val="clear" w:color="auto" w:fill="FFFFFF"/>
              </w:rPr>
            </w:pPr>
          </w:p>
          <w:p w14:paraId="3A38679D" w14:textId="64908374" w:rsidR="00FF037D" w:rsidRPr="00EA21E7" w:rsidRDefault="00FF037D" w:rsidP="486136BB">
            <w:pPr>
              <w:pStyle w:val="Default"/>
              <w:jc w:val="both"/>
              <w:rPr>
                <w:rFonts w:asciiTheme="minorHAnsi" w:hAnsiTheme="minorHAnsi" w:cstheme="minorHAnsi"/>
                <w:sz w:val="22"/>
                <w:szCs w:val="22"/>
                <w:shd w:val="clear" w:color="auto" w:fill="FFFFFF"/>
              </w:rPr>
            </w:pPr>
            <w:r w:rsidRPr="00EA21E7">
              <w:rPr>
                <w:rFonts w:asciiTheme="minorHAnsi" w:hAnsiTheme="minorHAnsi" w:cstheme="minorHAnsi"/>
                <w:sz w:val="22"/>
                <w:szCs w:val="22"/>
                <w:shd w:val="clear" w:color="auto" w:fill="FFFFFF"/>
              </w:rPr>
              <w:t xml:space="preserve">Experienced employees often seek opportunities to enhance their problem-solving skills within the context of robotics. They may encounter complex challenges in their current roles that could benefit from robotics solutions, and they see the apprenticeship </w:t>
            </w:r>
            <w:proofErr w:type="gramStart"/>
            <w:r w:rsidRPr="00EA21E7">
              <w:rPr>
                <w:rFonts w:asciiTheme="minorHAnsi" w:hAnsiTheme="minorHAnsi" w:cstheme="minorHAnsi"/>
                <w:sz w:val="22"/>
                <w:szCs w:val="22"/>
                <w:shd w:val="clear" w:color="auto" w:fill="FFFFFF"/>
              </w:rPr>
              <w:t>as a way to</w:t>
            </w:r>
            <w:proofErr w:type="gramEnd"/>
            <w:r w:rsidRPr="00EA21E7">
              <w:rPr>
                <w:rFonts w:asciiTheme="minorHAnsi" w:hAnsiTheme="minorHAnsi" w:cstheme="minorHAnsi"/>
                <w:sz w:val="22"/>
                <w:szCs w:val="22"/>
                <w:shd w:val="clear" w:color="auto" w:fill="FFFFFF"/>
              </w:rPr>
              <w:t xml:space="preserve"> develop the necessary expertise.</w:t>
            </w:r>
          </w:p>
          <w:p w14:paraId="06206AB3" w14:textId="77777777" w:rsidR="00FF037D" w:rsidRPr="00EA21E7" w:rsidRDefault="00FF037D" w:rsidP="486136BB">
            <w:pPr>
              <w:pStyle w:val="Default"/>
              <w:jc w:val="both"/>
              <w:rPr>
                <w:rFonts w:asciiTheme="minorHAnsi" w:hAnsiTheme="minorHAnsi" w:cstheme="minorHAnsi"/>
                <w:color w:val="0D0D0D"/>
                <w:sz w:val="22"/>
                <w:szCs w:val="22"/>
                <w:shd w:val="clear" w:color="auto" w:fill="FFFFFF"/>
              </w:rPr>
            </w:pPr>
          </w:p>
          <w:p w14:paraId="0901906E" w14:textId="7E455B34" w:rsidR="00FF037D" w:rsidRPr="00EA21E7" w:rsidRDefault="00FF037D" w:rsidP="486136BB">
            <w:pPr>
              <w:pStyle w:val="Default"/>
              <w:jc w:val="both"/>
              <w:rPr>
                <w:rFonts w:asciiTheme="minorHAnsi" w:hAnsiTheme="minorHAnsi" w:cstheme="minorHAnsi"/>
                <w:sz w:val="22"/>
                <w:szCs w:val="22"/>
                <w:shd w:val="clear" w:color="auto" w:fill="FFFFFF"/>
              </w:rPr>
            </w:pPr>
            <w:r w:rsidRPr="00EA21E7">
              <w:rPr>
                <w:rFonts w:asciiTheme="minorHAnsi" w:hAnsiTheme="minorHAnsi" w:cstheme="minorHAnsi"/>
                <w:sz w:val="22"/>
                <w:szCs w:val="22"/>
                <w:shd w:val="clear" w:color="auto" w:fill="FFFFFF"/>
              </w:rPr>
              <w:t>If they are nominated or encouraged by their existing employer</w:t>
            </w:r>
            <w:r w:rsidR="4786DE3C" w:rsidRPr="00EA21E7">
              <w:rPr>
                <w:rFonts w:asciiTheme="minorHAnsi" w:hAnsiTheme="minorHAnsi" w:cstheme="minorHAnsi"/>
                <w:sz w:val="22"/>
                <w:szCs w:val="22"/>
                <w:shd w:val="clear" w:color="auto" w:fill="FFFFFF"/>
              </w:rPr>
              <w:t>,</w:t>
            </w:r>
            <w:r w:rsidRPr="00EA21E7">
              <w:rPr>
                <w:rFonts w:asciiTheme="minorHAnsi" w:hAnsiTheme="minorHAnsi" w:cstheme="minorHAnsi"/>
                <w:sz w:val="22"/>
                <w:szCs w:val="22"/>
                <w:shd w:val="clear" w:color="auto" w:fill="FFFFFF"/>
              </w:rPr>
              <w:t xml:space="preserve"> their expectations may </w:t>
            </w:r>
            <w:r w:rsidR="4786DE3C" w:rsidRPr="00EA21E7">
              <w:rPr>
                <w:rFonts w:asciiTheme="minorHAnsi" w:hAnsiTheme="minorHAnsi" w:cstheme="minorHAnsi"/>
                <w:sz w:val="22"/>
                <w:szCs w:val="22"/>
                <w:shd w:val="clear" w:color="auto" w:fill="FFFFFF"/>
              </w:rPr>
              <w:t>align</w:t>
            </w:r>
            <w:r w:rsidRPr="00EA21E7">
              <w:rPr>
                <w:rFonts w:asciiTheme="minorHAnsi" w:hAnsiTheme="minorHAnsi" w:cstheme="minorHAnsi"/>
                <w:sz w:val="22"/>
                <w:szCs w:val="22"/>
                <w:shd w:val="clear" w:color="auto" w:fill="FFFFFF"/>
              </w:rPr>
              <w:t xml:space="preserve"> to the </w:t>
            </w:r>
            <w:r w:rsidR="4786DE3C" w:rsidRPr="00EA21E7">
              <w:rPr>
                <w:rFonts w:asciiTheme="minorHAnsi" w:hAnsiTheme="minorHAnsi" w:cstheme="minorHAnsi"/>
                <w:sz w:val="22"/>
                <w:szCs w:val="22"/>
                <w:shd w:val="clear" w:color="auto" w:fill="FFFFFF"/>
              </w:rPr>
              <w:t xml:space="preserve">company's </w:t>
            </w:r>
            <w:r w:rsidRPr="00EA21E7">
              <w:rPr>
                <w:rFonts w:asciiTheme="minorHAnsi" w:hAnsiTheme="minorHAnsi" w:cstheme="minorHAnsi"/>
                <w:sz w:val="22"/>
                <w:szCs w:val="22"/>
                <w:shd w:val="clear" w:color="auto" w:fill="FFFFFF"/>
              </w:rPr>
              <w:t>strategic plans</w:t>
            </w:r>
            <w:r w:rsidR="4786DE3C" w:rsidRPr="00EA21E7">
              <w:rPr>
                <w:rFonts w:asciiTheme="minorHAnsi" w:hAnsiTheme="minorHAnsi" w:cstheme="minorHAnsi"/>
                <w:sz w:val="22"/>
                <w:szCs w:val="22"/>
                <w:shd w:val="clear" w:color="auto" w:fill="FFFFFF"/>
              </w:rPr>
              <w:t>.</w:t>
            </w:r>
            <w:r w:rsidRPr="00EA21E7">
              <w:rPr>
                <w:rFonts w:asciiTheme="minorHAnsi" w:hAnsiTheme="minorHAnsi" w:cstheme="minorHAnsi"/>
                <w:sz w:val="22"/>
                <w:szCs w:val="22"/>
                <w:shd w:val="clear" w:color="auto" w:fill="FFFFFF"/>
              </w:rPr>
              <w:t xml:space="preserve"> Existing employees may expect the apprenticeship to provide networking opportunities with experts in robotics, both within and outside their organization. They value the chance to collaborate with peers from diverse backgrounds and industries, which can lead to innovative solutions and professional growth.</w:t>
            </w:r>
          </w:p>
          <w:p w14:paraId="39DA43E3" w14:textId="77777777" w:rsidR="00FF037D" w:rsidRPr="00EA21E7" w:rsidRDefault="00FF037D" w:rsidP="486136BB">
            <w:pPr>
              <w:pStyle w:val="Default"/>
              <w:jc w:val="both"/>
              <w:rPr>
                <w:rFonts w:asciiTheme="minorHAnsi" w:hAnsiTheme="minorHAnsi" w:cstheme="minorHAnsi"/>
                <w:b/>
                <w:bCs/>
                <w:sz w:val="22"/>
                <w:szCs w:val="22"/>
              </w:rPr>
            </w:pPr>
          </w:p>
          <w:p w14:paraId="109E9D64" w14:textId="4E9478BE" w:rsidR="00FF037D" w:rsidRPr="00EA21E7" w:rsidRDefault="00FF037D" w:rsidP="486136BB">
            <w:pPr>
              <w:pStyle w:val="Default"/>
              <w:jc w:val="both"/>
              <w:rPr>
                <w:rFonts w:asciiTheme="minorHAnsi" w:hAnsiTheme="minorHAnsi" w:cstheme="minorHAnsi"/>
                <w:sz w:val="22"/>
                <w:szCs w:val="22"/>
                <w:shd w:val="clear" w:color="auto" w:fill="FFFFFF"/>
              </w:rPr>
            </w:pPr>
            <w:r w:rsidRPr="00EA21E7">
              <w:rPr>
                <w:rFonts w:asciiTheme="minorHAnsi" w:hAnsiTheme="minorHAnsi" w:cstheme="minorHAnsi"/>
                <w:sz w:val="22"/>
                <w:szCs w:val="22"/>
                <w:shd w:val="clear" w:color="auto" w:fill="FFFFFF"/>
              </w:rPr>
              <w:t>Existing employees may see the apprenticeship as an opportunity to undertake training on the employers</w:t>
            </w:r>
            <w:r w:rsidR="006E7581" w:rsidRPr="00EA21E7">
              <w:rPr>
                <w:rFonts w:asciiTheme="minorHAnsi" w:hAnsiTheme="minorHAnsi" w:cstheme="minorHAnsi"/>
                <w:sz w:val="22"/>
                <w:szCs w:val="22"/>
              </w:rPr>
              <w:t>’</w:t>
            </w:r>
            <w:r w:rsidRPr="00EA21E7">
              <w:rPr>
                <w:rFonts w:asciiTheme="minorHAnsi" w:hAnsiTheme="minorHAnsi" w:cstheme="minorHAnsi"/>
                <w:sz w:val="22"/>
                <w:szCs w:val="22"/>
                <w:shd w:val="clear" w:color="auto" w:fill="FFFFFF"/>
              </w:rPr>
              <w:t xml:space="preserve"> time as it </w:t>
            </w:r>
            <w:r w:rsidR="006E7581" w:rsidRPr="00EA21E7">
              <w:rPr>
                <w:rFonts w:asciiTheme="minorHAnsi" w:hAnsiTheme="minorHAnsi" w:cstheme="minorHAnsi"/>
                <w:sz w:val="22"/>
                <w:szCs w:val="22"/>
                <w:shd w:val="clear" w:color="auto" w:fill="FFFFFF"/>
              </w:rPr>
              <w:t xml:space="preserve">provides </w:t>
            </w:r>
            <w:r w:rsidRPr="00EA21E7">
              <w:rPr>
                <w:rFonts w:asciiTheme="minorHAnsi" w:hAnsiTheme="minorHAnsi" w:cstheme="minorHAnsi"/>
                <w:sz w:val="22"/>
                <w:szCs w:val="22"/>
                <w:shd w:val="clear" w:color="auto" w:fill="FFFFFF"/>
              </w:rPr>
              <w:t>approved training that gives them the flexibility to balance their professional and personal responsibilities while pursuing further education in robotics.</w:t>
            </w:r>
          </w:p>
          <w:p w14:paraId="45837315" w14:textId="77777777" w:rsidR="00FF037D" w:rsidRPr="00EA21E7" w:rsidRDefault="00FF037D" w:rsidP="486136BB">
            <w:pPr>
              <w:pStyle w:val="Default"/>
              <w:jc w:val="both"/>
              <w:rPr>
                <w:rFonts w:asciiTheme="minorHAnsi" w:hAnsiTheme="minorHAnsi" w:cstheme="minorHAnsi"/>
                <w:b/>
                <w:bCs/>
                <w:sz w:val="22"/>
                <w:szCs w:val="22"/>
              </w:rPr>
            </w:pPr>
          </w:p>
          <w:p w14:paraId="6C4A7634" w14:textId="0E178838" w:rsidR="00FF037D" w:rsidRPr="00EA21E7" w:rsidRDefault="00FF037D" w:rsidP="486136BB">
            <w:pPr>
              <w:pStyle w:val="Default"/>
              <w:jc w:val="both"/>
              <w:rPr>
                <w:rFonts w:asciiTheme="minorHAnsi" w:hAnsiTheme="minorHAnsi" w:cstheme="minorHAnsi"/>
                <w:b/>
                <w:bCs/>
                <w:sz w:val="22"/>
                <w:szCs w:val="22"/>
              </w:rPr>
            </w:pPr>
            <w:r w:rsidRPr="00EA21E7">
              <w:rPr>
                <w:rFonts w:asciiTheme="minorHAnsi" w:hAnsiTheme="minorHAnsi" w:cstheme="minorHAnsi"/>
                <w:sz w:val="22"/>
                <w:szCs w:val="22"/>
                <w:shd w:val="clear" w:color="auto" w:fill="FFFFFF"/>
              </w:rPr>
              <w:t>Employees may expect recognition from their employers for investing time and effort in upskilling through apprenticeships. This recognition can take the form of promotions, salary increases, or other incentives that acknowledge their commitment to professional development.</w:t>
            </w:r>
          </w:p>
          <w:p w14:paraId="5A97079A" w14:textId="77777777" w:rsidR="00F362FE" w:rsidRPr="00EA21E7" w:rsidRDefault="00F362FE" w:rsidP="486136BB">
            <w:pPr>
              <w:pStyle w:val="Default"/>
              <w:jc w:val="both"/>
              <w:rPr>
                <w:rFonts w:asciiTheme="minorHAnsi" w:hAnsiTheme="minorHAnsi" w:cstheme="minorHAnsi"/>
                <w:b/>
                <w:bCs/>
                <w:sz w:val="22"/>
                <w:szCs w:val="22"/>
              </w:rPr>
            </w:pPr>
          </w:p>
          <w:p w14:paraId="17AE6241" w14:textId="74D138C0" w:rsidR="00C20796" w:rsidRPr="00EA21E7" w:rsidRDefault="1F038E3B" w:rsidP="57C25E1D">
            <w:pPr>
              <w:pStyle w:val="Default"/>
              <w:tabs>
                <w:tab w:val="left" w:pos="1843"/>
              </w:tabs>
              <w:jc w:val="both"/>
              <w:rPr>
                <w:rFonts w:asciiTheme="minorHAnsi" w:hAnsiTheme="minorHAnsi" w:cstheme="minorBidi"/>
                <w:sz w:val="22"/>
                <w:szCs w:val="22"/>
              </w:rPr>
            </w:pPr>
            <w:r w:rsidRPr="57C25E1D">
              <w:rPr>
                <w:rFonts w:asciiTheme="minorHAnsi" w:hAnsiTheme="minorHAnsi" w:cstheme="minorBidi"/>
                <w:sz w:val="22"/>
                <w:szCs w:val="22"/>
              </w:rPr>
              <w:t>In summary t</w:t>
            </w:r>
            <w:r w:rsidR="2279D9EF" w:rsidRPr="57C25E1D">
              <w:rPr>
                <w:rFonts w:asciiTheme="minorHAnsi" w:hAnsiTheme="minorHAnsi" w:cstheme="minorBidi"/>
                <w:sz w:val="22"/>
                <w:szCs w:val="22"/>
              </w:rPr>
              <w:t xml:space="preserve">he </w:t>
            </w:r>
            <w:proofErr w:type="spellStart"/>
            <w:r w:rsidR="2279D9EF" w:rsidRPr="57C25E1D">
              <w:rPr>
                <w:rFonts w:asciiTheme="minorHAnsi" w:hAnsiTheme="minorHAnsi" w:cstheme="minorBidi"/>
                <w:sz w:val="22"/>
                <w:szCs w:val="22"/>
              </w:rPr>
              <w:t>programme</w:t>
            </w:r>
            <w:proofErr w:type="spellEnd"/>
            <w:r w:rsidR="2279D9EF" w:rsidRPr="57C25E1D">
              <w:rPr>
                <w:rFonts w:asciiTheme="minorHAnsi" w:hAnsiTheme="minorHAnsi" w:cstheme="minorBidi"/>
                <w:sz w:val="22"/>
                <w:szCs w:val="22"/>
              </w:rPr>
              <w:t xml:space="preserve"> was developed to ensure a consistent number of apprentices are hired, </w:t>
            </w:r>
            <w:proofErr w:type="gramStart"/>
            <w:r w:rsidR="2279D9EF" w:rsidRPr="57C25E1D">
              <w:rPr>
                <w:rFonts w:asciiTheme="minorHAnsi" w:hAnsiTheme="minorHAnsi" w:cstheme="minorBidi"/>
                <w:sz w:val="22"/>
                <w:szCs w:val="22"/>
              </w:rPr>
              <w:t>retained</w:t>
            </w:r>
            <w:proofErr w:type="gramEnd"/>
            <w:r w:rsidR="2279D9EF" w:rsidRPr="57C25E1D">
              <w:rPr>
                <w:rFonts w:asciiTheme="minorHAnsi" w:hAnsiTheme="minorHAnsi" w:cstheme="minorBidi"/>
                <w:sz w:val="22"/>
                <w:szCs w:val="22"/>
              </w:rPr>
              <w:t xml:space="preserve"> and developed </w:t>
            </w:r>
            <w:r w:rsidR="108BC5C6" w:rsidRPr="57C25E1D">
              <w:rPr>
                <w:rFonts w:asciiTheme="minorHAnsi" w:hAnsiTheme="minorHAnsi" w:cstheme="minorBidi"/>
                <w:sz w:val="22"/>
                <w:szCs w:val="22"/>
              </w:rPr>
              <w:t>and</w:t>
            </w:r>
            <w:r w:rsidR="2279D9EF" w:rsidRPr="57C25E1D">
              <w:rPr>
                <w:rFonts w:asciiTheme="minorHAnsi" w:hAnsiTheme="minorHAnsi" w:cstheme="minorBidi"/>
                <w:sz w:val="22"/>
                <w:szCs w:val="22"/>
              </w:rPr>
              <w:t xml:space="preserve"> </w:t>
            </w:r>
            <w:r w:rsidR="16CBBF71" w:rsidRPr="57C25E1D">
              <w:rPr>
                <w:rFonts w:asciiTheme="minorHAnsi" w:hAnsiTheme="minorHAnsi" w:cstheme="minorBidi"/>
                <w:sz w:val="22"/>
                <w:szCs w:val="22"/>
              </w:rPr>
              <w:t xml:space="preserve">also </w:t>
            </w:r>
            <w:r w:rsidR="2279D9EF" w:rsidRPr="57C25E1D">
              <w:rPr>
                <w:rFonts w:asciiTheme="minorHAnsi" w:hAnsiTheme="minorHAnsi" w:cstheme="minorBidi"/>
                <w:sz w:val="22"/>
                <w:szCs w:val="22"/>
              </w:rPr>
              <w:t xml:space="preserve">to ensure the industry partners engaging in the development of the </w:t>
            </w:r>
            <w:proofErr w:type="spellStart"/>
            <w:r w:rsidR="2279D9EF" w:rsidRPr="57C25E1D">
              <w:rPr>
                <w:rFonts w:asciiTheme="minorHAnsi" w:hAnsiTheme="minorHAnsi" w:cstheme="minorBidi"/>
                <w:sz w:val="22"/>
                <w:szCs w:val="22"/>
              </w:rPr>
              <w:t>programme</w:t>
            </w:r>
            <w:proofErr w:type="spellEnd"/>
            <w:r w:rsidR="2279D9EF" w:rsidRPr="57C25E1D">
              <w:rPr>
                <w:rFonts w:asciiTheme="minorHAnsi" w:hAnsiTheme="minorHAnsi" w:cstheme="minorBidi"/>
                <w:sz w:val="22"/>
                <w:szCs w:val="22"/>
              </w:rPr>
              <w:t xml:space="preserve"> and approved employers hiring apprentices are seen as employers of choice with regard to outstanding training, development and progression opportunities within the Robotics and </w:t>
            </w:r>
            <w:r w:rsidRPr="57C25E1D">
              <w:rPr>
                <w:rFonts w:asciiTheme="minorHAnsi" w:hAnsiTheme="minorHAnsi" w:cstheme="minorBidi"/>
                <w:sz w:val="22"/>
                <w:szCs w:val="22"/>
              </w:rPr>
              <w:t>A</w:t>
            </w:r>
            <w:r w:rsidR="2279D9EF" w:rsidRPr="57C25E1D">
              <w:rPr>
                <w:rFonts w:asciiTheme="minorHAnsi" w:hAnsiTheme="minorHAnsi" w:cstheme="minorBidi"/>
                <w:sz w:val="22"/>
                <w:szCs w:val="22"/>
              </w:rPr>
              <w:t xml:space="preserve">utomation sector. </w:t>
            </w:r>
            <w:r w:rsidR="2EF22C92" w:rsidRPr="57C25E1D">
              <w:rPr>
                <w:rFonts w:asciiTheme="minorHAnsi" w:hAnsiTheme="minorHAnsi" w:cstheme="minorBidi"/>
                <w:sz w:val="22"/>
                <w:szCs w:val="22"/>
              </w:rPr>
              <w:t>The RAA</w:t>
            </w:r>
            <w:r w:rsidRPr="57C25E1D">
              <w:rPr>
                <w:rFonts w:asciiTheme="minorHAnsi" w:hAnsiTheme="minorHAnsi" w:cstheme="minorBidi"/>
                <w:sz w:val="22"/>
                <w:szCs w:val="22"/>
              </w:rPr>
              <w:t xml:space="preserve"> will </w:t>
            </w:r>
            <w:r w:rsidR="2279D9EF" w:rsidRPr="57C25E1D">
              <w:rPr>
                <w:rFonts w:asciiTheme="minorHAnsi" w:hAnsiTheme="minorHAnsi" w:cstheme="minorBidi"/>
                <w:sz w:val="22"/>
                <w:szCs w:val="22"/>
              </w:rPr>
              <w:t xml:space="preserve">become a key contributor to the strategic development of the </w:t>
            </w:r>
            <w:r w:rsidR="2F36A131" w:rsidRPr="57C25E1D">
              <w:rPr>
                <w:rFonts w:asciiTheme="minorHAnsi" w:hAnsiTheme="minorHAnsi" w:cstheme="minorBidi"/>
                <w:sz w:val="22"/>
                <w:szCs w:val="22"/>
              </w:rPr>
              <w:t>advanced manufacturing</w:t>
            </w:r>
            <w:r w:rsidR="2279D9EF" w:rsidRPr="57C25E1D">
              <w:rPr>
                <w:rFonts w:asciiTheme="minorHAnsi" w:hAnsiTheme="minorHAnsi" w:cstheme="minorBidi"/>
                <w:sz w:val="22"/>
                <w:szCs w:val="22"/>
              </w:rPr>
              <w:t xml:space="preserve"> sector industry in Ireland over the coming years</w:t>
            </w:r>
            <w:r w:rsidRPr="57C25E1D">
              <w:rPr>
                <w:rFonts w:asciiTheme="minorHAnsi" w:hAnsiTheme="minorHAnsi" w:cstheme="minorBidi"/>
                <w:sz w:val="22"/>
                <w:szCs w:val="22"/>
              </w:rPr>
              <w:t xml:space="preserve"> and in the process provide an opportunity for successful graduates to further their careers within the advanced manufacturing sector. </w:t>
            </w:r>
          </w:p>
          <w:p w14:paraId="246AB516" w14:textId="6F370FA3" w:rsidR="00C20796" w:rsidRPr="00EA21E7" w:rsidRDefault="00C20796" w:rsidP="002D15D9">
            <w:pPr>
              <w:pStyle w:val="Default"/>
              <w:rPr>
                <w:rFonts w:asciiTheme="minorHAnsi" w:hAnsiTheme="minorHAnsi" w:cstheme="minorHAnsi"/>
                <w:b/>
                <w:bCs/>
                <w:sz w:val="22"/>
                <w:szCs w:val="22"/>
              </w:rPr>
            </w:pPr>
          </w:p>
        </w:tc>
      </w:tr>
      <w:tr w:rsidR="00CA2778" w:rsidRPr="00EA21E7" w14:paraId="13A2328A" w14:textId="77777777" w:rsidTr="57C25E1D">
        <w:trPr>
          <w:trHeight w:val="557"/>
        </w:trPr>
        <w:tc>
          <w:tcPr>
            <w:tcW w:w="4445" w:type="dxa"/>
            <w:gridSpan w:val="4"/>
            <w:tcBorders>
              <w:top w:val="single" w:sz="4" w:space="0" w:color="auto"/>
              <w:left w:val="single" w:sz="4" w:space="0" w:color="auto"/>
              <w:right w:val="single" w:sz="4" w:space="0" w:color="auto"/>
            </w:tcBorders>
            <w:shd w:val="clear" w:color="auto" w:fill="DEEAF6" w:themeFill="accent1" w:themeFillTint="33"/>
            <w:hideMark/>
          </w:tcPr>
          <w:p w14:paraId="2866C572" w14:textId="6AD3B067" w:rsidR="008C5A10" w:rsidRPr="00EA21E7" w:rsidRDefault="008C5A10" w:rsidP="002D15D9">
            <w:pPr>
              <w:rPr>
                <w:rFonts w:asciiTheme="minorHAnsi" w:hAnsiTheme="minorHAnsi" w:cstheme="minorHAnsi"/>
                <w:lang w:eastAsia="en-US"/>
              </w:rPr>
            </w:pPr>
            <w:r w:rsidRPr="00EA21E7">
              <w:rPr>
                <w:rFonts w:asciiTheme="minorHAnsi" w:hAnsiTheme="minorHAnsi" w:cstheme="minorHAnsi"/>
                <w:b/>
              </w:rPr>
              <w:lastRenderedPageBreak/>
              <w:t>3.1.9</w:t>
            </w:r>
            <w:r w:rsidRPr="00EA21E7">
              <w:rPr>
                <w:rFonts w:asciiTheme="minorHAnsi" w:hAnsiTheme="minorHAnsi" w:cstheme="minorHAnsi"/>
                <w:b/>
                <w:lang w:eastAsia="en-US"/>
              </w:rPr>
              <w:t xml:space="preserve"> </w:t>
            </w:r>
            <w:r w:rsidRPr="00EA21E7">
              <w:rPr>
                <w:rFonts w:asciiTheme="minorHAnsi" w:hAnsiTheme="minorHAnsi" w:cstheme="minorHAnsi"/>
              </w:rPr>
              <w:tab/>
            </w:r>
            <w:r w:rsidRPr="00EA21E7">
              <w:rPr>
                <w:rFonts w:asciiTheme="minorHAnsi" w:hAnsiTheme="minorHAnsi" w:cstheme="minorHAnsi"/>
                <w:b/>
                <w:lang w:eastAsia="en-US"/>
              </w:rPr>
              <w:t xml:space="preserve">Proposed </w:t>
            </w:r>
            <w:r w:rsidRPr="00EA21E7">
              <w:rPr>
                <w:rFonts w:asciiTheme="minorHAnsi" w:hAnsiTheme="minorHAnsi" w:cstheme="minorHAnsi"/>
                <w:b/>
              </w:rPr>
              <w:t xml:space="preserve">Start Date for programme </w:t>
            </w:r>
            <w:proofErr w:type="gramStart"/>
            <w:r w:rsidRPr="00EA21E7">
              <w:rPr>
                <w:rFonts w:asciiTheme="minorHAnsi" w:hAnsiTheme="minorHAnsi" w:cstheme="minorHAnsi"/>
              </w:rPr>
              <w:t>i.e.</w:t>
            </w:r>
            <w:proofErr w:type="gramEnd"/>
            <w:r w:rsidRPr="00EA21E7">
              <w:rPr>
                <w:rFonts w:asciiTheme="minorHAnsi" w:hAnsiTheme="minorHAnsi" w:cstheme="minorHAnsi"/>
              </w:rPr>
              <w:t xml:space="preserve"> when first apprentices will be recruited.</w:t>
            </w:r>
          </w:p>
        </w:tc>
        <w:tc>
          <w:tcPr>
            <w:tcW w:w="4542" w:type="dxa"/>
            <w:gridSpan w:val="7"/>
            <w:tcBorders>
              <w:top w:val="single" w:sz="4" w:space="0" w:color="auto"/>
              <w:left w:val="single" w:sz="4" w:space="0" w:color="auto"/>
              <w:right w:val="single" w:sz="4" w:space="0" w:color="auto"/>
            </w:tcBorders>
            <w:shd w:val="clear" w:color="auto" w:fill="auto"/>
            <w:hideMark/>
          </w:tcPr>
          <w:p w14:paraId="751722E2" w14:textId="282148B9" w:rsidR="008C5A10" w:rsidRPr="00EA21E7" w:rsidRDefault="001325CC" w:rsidP="002D15D9">
            <w:pPr>
              <w:rPr>
                <w:rFonts w:asciiTheme="minorHAnsi" w:hAnsiTheme="minorHAnsi" w:cstheme="minorHAnsi"/>
                <w:b/>
                <w:highlight w:val="yellow"/>
                <w:lang w:eastAsia="en-US"/>
              </w:rPr>
            </w:pPr>
            <w:r w:rsidRPr="00EA21E7">
              <w:rPr>
                <w:rFonts w:asciiTheme="minorHAnsi" w:hAnsiTheme="minorHAnsi" w:cstheme="minorHAnsi"/>
                <w:b/>
                <w:lang w:eastAsia="en-US"/>
              </w:rPr>
              <w:t xml:space="preserve">October </w:t>
            </w:r>
            <w:r w:rsidR="008C5A10" w:rsidRPr="00EA21E7">
              <w:rPr>
                <w:rFonts w:asciiTheme="minorHAnsi" w:hAnsiTheme="minorHAnsi" w:cstheme="minorHAnsi"/>
                <w:b/>
                <w:lang w:eastAsia="en-US"/>
              </w:rPr>
              <w:t>2024</w:t>
            </w:r>
            <w:r w:rsidR="002F7858" w:rsidRPr="00EA21E7">
              <w:rPr>
                <w:rFonts w:asciiTheme="minorHAnsi" w:hAnsiTheme="minorHAnsi" w:cstheme="minorHAnsi"/>
                <w:b/>
                <w:lang w:eastAsia="en-US"/>
              </w:rPr>
              <w:t xml:space="preserve"> </w:t>
            </w:r>
          </w:p>
        </w:tc>
      </w:tr>
      <w:tr w:rsidR="00CA2778" w:rsidRPr="00EA21E7" w14:paraId="1EFA201E" w14:textId="77777777" w:rsidTr="57C25E1D">
        <w:trPr>
          <w:trHeight w:val="432"/>
        </w:trPr>
        <w:tc>
          <w:tcPr>
            <w:tcW w:w="6306"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2B9605A" w14:textId="77777777" w:rsidR="00424FA9" w:rsidRPr="00EA21E7" w:rsidRDefault="00424FA9" w:rsidP="002D15D9">
            <w:pPr>
              <w:ind w:left="746" w:hanging="746"/>
              <w:rPr>
                <w:rFonts w:asciiTheme="minorHAnsi" w:hAnsiTheme="minorHAnsi" w:cstheme="minorHAnsi"/>
                <w:b/>
                <w:lang w:val="ga-IE"/>
              </w:rPr>
            </w:pPr>
          </w:p>
          <w:p w14:paraId="71DB4ECC" w14:textId="56A994AC" w:rsidR="008C5A10" w:rsidRPr="00EA21E7" w:rsidRDefault="008C5A10" w:rsidP="002D15D9">
            <w:pPr>
              <w:ind w:left="746" w:hanging="746"/>
              <w:rPr>
                <w:rFonts w:asciiTheme="minorHAnsi" w:hAnsiTheme="minorHAnsi" w:cstheme="minorHAnsi"/>
                <w:lang w:eastAsia="en-US"/>
              </w:rPr>
            </w:pPr>
            <w:r w:rsidRPr="00EA21E7">
              <w:rPr>
                <w:rFonts w:asciiTheme="minorHAnsi" w:hAnsiTheme="minorHAnsi" w:cstheme="minorHAnsi"/>
                <w:b/>
                <w:lang w:val="ga-IE"/>
              </w:rPr>
              <w:tab/>
            </w:r>
            <w:r w:rsidRPr="00EA21E7">
              <w:rPr>
                <w:rFonts w:asciiTheme="minorHAnsi" w:hAnsiTheme="minorHAnsi" w:cstheme="minorHAnsi"/>
                <w:b/>
              </w:rPr>
              <w:t>Maximum number of intakes</w:t>
            </w:r>
            <w:r w:rsidRPr="00EA21E7">
              <w:rPr>
                <w:rStyle w:val="FootnoteReference"/>
                <w:rFonts w:asciiTheme="minorHAnsi" w:hAnsiTheme="minorHAnsi" w:cstheme="minorHAnsi"/>
                <w:b/>
              </w:rPr>
              <w:footnoteReference w:id="3"/>
            </w:r>
            <w:r w:rsidRPr="00EA21E7">
              <w:rPr>
                <w:rFonts w:asciiTheme="minorHAnsi" w:hAnsiTheme="minorHAnsi" w:cstheme="minorHAnsi"/>
                <w:b/>
              </w:rPr>
              <w:t xml:space="preserve"> per annum</w:t>
            </w:r>
            <w:r w:rsidRPr="00EA21E7">
              <w:rPr>
                <w:rFonts w:asciiTheme="minorHAnsi" w:hAnsiTheme="minorHAnsi" w:cstheme="minorHAnsi"/>
                <w:b/>
                <w:lang w:eastAsia="en-US"/>
              </w:rPr>
              <w:t xml:space="preserve"> </w:t>
            </w:r>
          </w:p>
        </w:tc>
        <w:tc>
          <w:tcPr>
            <w:tcW w:w="2681" w:type="dxa"/>
            <w:gridSpan w:val="4"/>
            <w:tcBorders>
              <w:top w:val="single" w:sz="4" w:space="0" w:color="auto"/>
              <w:left w:val="single" w:sz="4" w:space="0" w:color="auto"/>
              <w:bottom w:val="single" w:sz="4" w:space="0" w:color="auto"/>
              <w:right w:val="single" w:sz="4" w:space="0" w:color="auto"/>
            </w:tcBorders>
            <w:shd w:val="clear" w:color="auto" w:fill="auto"/>
          </w:tcPr>
          <w:p w14:paraId="3885D73D" w14:textId="77777777" w:rsidR="00F2792B" w:rsidRPr="00EA21E7" w:rsidRDefault="00F2792B" w:rsidP="00F2792B">
            <w:pPr>
              <w:jc w:val="center"/>
              <w:rPr>
                <w:rFonts w:asciiTheme="minorHAnsi" w:hAnsiTheme="minorHAnsi" w:cstheme="minorHAnsi"/>
                <w:lang w:eastAsia="en-US"/>
              </w:rPr>
            </w:pPr>
          </w:p>
          <w:p w14:paraId="19D517AE" w14:textId="75B4EA1A" w:rsidR="008C5A10" w:rsidRPr="00EA21E7" w:rsidRDefault="00473843" w:rsidP="00F2792B">
            <w:pPr>
              <w:jc w:val="center"/>
              <w:rPr>
                <w:rFonts w:asciiTheme="minorHAnsi" w:hAnsiTheme="minorHAnsi" w:cstheme="minorHAnsi"/>
                <w:lang w:eastAsia="en-US"/>
              </w:rPr>
            </w:pPr>
            <w:r w:rsidRPr="00EA21E7">
              <w:rPr>
                <w:rFonts w:asciiTheme="minorHAnsi" w:hAnsiTheme="minorHAnsi" w:cstheme="minorHAnsi"/>
                <w:lang w:eastAsia="en-US"/>
              </w:rPr>
              <w:t>16</w:t>
            </w:r>
          </w:p>
        </w:tc>
      </w:tr>
      <w:tr w:rsidR="00BE62BC" w:rsidRPr="00EA21E7" w14:paraId="22E0160A" w14:textId="77777777" w:rsidTr="57C25E1D">
        <w:trPr>
          <w:trHeight w:val="432"/>
        </w:trPr>
        <w:tc>
          <w:tcPr>
            <w:tcW w:w="4445"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C1ABB50" w14:textId="6E81FEFB" w:rsidR="008C5A10" w:rsidRPr="00EA21E7" w:rsidRDefault="008C5A10" w:rsidP="002D15D9">
            <w:pPr>
              <w:ind w:left="746" w:hanging="746"/>
              <w:rPr>
                <w:rFonts w:asciiTheme="minorHAnsi" w:hAnsiTheme="minorHAnsi" w:cstheme="minorHAnsi"/>
              </w:rPr>
            </w:pPr>
            <w:r w:rsidRPr="00EA21E7">
              <w:rPr>
                <w:rFonts w:asciiTheme="minorHAnsi" w:hAnsiTheme="minorHAnsi" w:cstheme="minorHAnsi"/>
                <w:b/>
              </w:rPr>
              <w:lastRenderedPageBreak/>
              <w:t xml:space="preserve">3.1.11 </w:t>
            </w:r>
            <w:r w:rsidRPr="00EA21E7">
              <w:rPr>
                <w:rFonts w:asciiTheme="minorHAnsi" w:hAnsiTheme="minorHAnsi" w:cstheme="minorHAnsi"/>
              </w:rPr>
              <w:tab/>
            </w:r>
          </w:p>
          <w:p w14:paraId="56434A51" w14:textId="6470EC09" w:rsidR="008C5A10" w:rsidRPr="00EA21E7" w:rsidRDefault="008C5A10" w:rsidP="7E6FC5DB">
            <w:pPr>
              <w:rPr>
                <w:rFonts w:asciiTheme="minorHAnsi" w:hAnsiTheme="minorHAnsi" w:cstheme="minorHAnsi"/>
                <w:b/>
              </w:rPr>
            </w:pPr>
            <w:r w:rsidRPr="00EA21E7">
              <w:rPr>
                <w:rFonts w:asciiTheme="minorHAnsi" w:hAnsiTheme="minorHAnsi" w:cstheme="minorHAnsi"/>
                <w:b/>
              </w:rPr>
              <w:t xml:space="preserve">Proposed new apprentices over five years – enter expected </w:t>
            </w:r>
            <w:r w:rsidRPr="00EA21E7">
              <w:rPr>
                <w:rFonts w:asciiTheme="minorHAnsi" w:hAnsiTheme="minorHAnsi" w:cstheme="minorHAnsi"/>
                <w:b/>
                <w:u w:val="single"/>
              </w:rPr>
              <w:t>total</w:t>
            </w:r>
            <w:r w:rsidRPr="00EA21E7">
              <w:rPr>
                <w:rFonts w:asciiTheme="minorHAnsi" w:hAnsiTheme="minorHAnsi" w:cstheme="minorHAnsi"/>
                <w:b/>
              </w:rPr>
              <w:t xml:space="preserve"> </w:t>
            </w:r>
            <w:r w:rsidRPr="00EA21E7">
              <w:rPr>
                <w:rFonts w:asciiTheme="minorHAnsi" w:hAnsiTheme="minorHAnsi" w:cstheme="minorHAnsi"/>
                <w:b/>
                <w:u w:val="single"/>
              </w:rPr>
              <w:t>per year</w:t>
            </w:r>
            <w:r w:rsidRPr="00EA21E7">
              <w:rPr>
                <w:rFonts w:asciiTheme="minorHAnsi" w:hAnsiTheme="minorHAnsi" w:cstheme="minorHAnsi"/>
                <w:b/>
              </w:rPr>
              <w:t xml:space="preserve"> (</w:t>
            </w:r>
            <w:proofErr w:type="gramStart"/>
            <w:r w:rsidRPr="00EA21E7">
              <w:rPr>
                <w:rFonts w:asciiTheme="minorHAnsi" w:hAnsiTheme="minorHAnsi" w:cstheme="minorHAnsi"/>
                <w:b/>
              </w:rPr>
              <w:t>i.e.</w:t>
            </w:r>
            <w:proofErr w:type="gramEnd"/>
            <w:r w:rsidRPr="00EA21E7">
              <w:rPr>
                <w:rFonts w:asciiTheme="minorHAnsi" w:hAnsiTheme="minorHAnsi" w:cstheme="minorHAnsi"/>
                <w:b/>
              </w:rPr>
              <w:t xml:space="preserve"> all intakes in all centres)</w:t>
            </w:r>
          </w:p>
        </w:tc>
        <w:tc>
          <w:tcPr>
            <w:tcW w:w="111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60847E4" w14:textId="11FD6B0A" w:rsidR="00690212" w:rsidRPr="00EA21E7" w:rsidRDefault="008C5A10" w:rsidP="00690212">
            <w:pPr>
              <w:jc w:val="center"/>
              <w:rPr>
                <w:rFonts w:asciiTheme="minorHAnsi" w:hAnsiTheme="minorHAnsi" w:cstheme="minorHAnsi"/>
                <w:b/>
              </w:rPr>
            </w:pPr>
            <w:r w:rsidRPr="00EA21E7">
              <w:rPr>
                <w:rFonts w:asciiTheme="minorHAnsi" w:hAnsiTheme="minorHAnsi" w:cstheme="minorHAnsi"/>
                <w:b/>
              </w:rPr>
              <w:t>Year</w:t>
            </w:r>
          </w:p>
          <w:p w14:paraId="5BAB985C" w14:textId="130761C2" w:rsidR="008C5A10" w:rsidRPr="00EA21E7" w:rsidRDefault="008C5A10" w:rsidP="00690212">
            <w:pPr>
              <w:jc w:val="center"/>
              <w:rPr>
                <w:rFonts w:asciiTheme="minorHAnsi" w:hAnsiTheme="minorHAnsi" w:cstheme="minorHAnsi"/>
                <w:b/>
              </w:rPr>
            </w:pPr>
            <w:r w:rsidRPr="00EA21E7">
              <w:rPr>
                <w:rFonts w:asciiTheme="minorHAnsi" w:hAnsiTheme="minorHAnsi" w:cstheme="minorHAnsi"/>
                <w:b/>
              </w:rPr>
              <w:t>1</w:t>
            </w:r>
          </w:p>
        </w:tc>
        <w:tc>
          <w:tcPr>
            <w:tcW w:w="74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ED3D1E3" w14:textId="4F311449" w:rsidR="008C5A10" w:rsidRPr="00EA21E7" w:rsidRDefault="60DC35C7" w:rsidP="7E6FC5DB">
            <w:pPr>
              <w:jc w:val="center"/>
              <w:rPr>
                <w:rFonts w:asciiTheme="minorHAnsi" w:hAnsiTheme="minorHAnsi" w:cstheme="minorHAnsi"/>
                <w:b/>
                <w:bCs/>
              </w:rPr>
            </w:pPr>
            <w:r w:rsidRPr="00EA21E7">
              <w:rPr>
                <w:rFonts w:asciiTheme="minorHAnsi" w:hAnsiTheme="minorHAnsi" w:cstheme="minorHAnsi"/>
                <w:b/>
                <w:bCs/>
              </w:rPr>
              <w:t>Yea</w:t>
            </w:r>
          </w:p>
          <w:p w14:paraId="6100D7E3" w14:textId="152BCBC4" w:rsidR="008C5A10" w:rsidRPr="00EA21E7" w:rsidRDefault="008C5A10" w:rsidP="00690212">
            <w:pPr>
              <w:jc w:val="center"/>
              <w:rPr>
                <w:rFonts w:asciiTheme="minorHAnsi" w:hAnsiTheme="minorHAnsi" w:cstheme="minorHAnsi"/>
                <w:b/>
              </w:rPr>
            </w:pPr>
            <w:r w:rsidRPr="00EA21E7">
              <w:rPr>
                <w:rFonts w:asciiTheme="minorHAnsi" w:hAnsiTheme="minorHAnsi" w:cstheme="minorHAnsi"/>
                <w:b/>
              </w:rPr>
              <w:t>2</w:t>
            </w:r>
          </w:p>
        </w:tc>
        <w:tc>
          <w:tcPr>
            <w:tcW w:w="81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06AD524" w14:textId="54B350FD" w:rsidR="008C5A10" w:rsidRPr="00EA21E7" w:rsidRDefault="60DC35C7" w:rsidP="7E6FC5DB">
            <w:pPr>
              <w:jc w:val="center"/>
              <w:rPr>
                <w:rFonts w:asciiTheme="minorHAnsi" w:hAnsiTheme="minorHAnsi" w:cstheme="minorHAnsi"/>
                <w:b/>
                <w:bCs/>
              </w:rPr>
            </w:pPr>
            <w:r w:rsidRPr="00EA21E7">
              <w:rPr>
                <w:rFonts w:asciiTheme="minorHAnsi" w:hAnsiTheme="minorHAnsi" w:cstheme="minorHAnsi"/>
                <w:b/>
                <w:bCs/>
              </w:rPr>
              <w:t>Yea</w:t>
            </w:r>
            <w:r w:rsidR="599E68C7" w:rsidRPr="00EA21E7">
              <w:rPr>
                <w:rFonts w:asciiTheme="minorHAnsi" w:hAnsiTheme="minorHAnsi" w:cstheme="minorHAnsi"/>
                <w:b/>
                <w:bCs/>
              </w:rPr>
              <w:t>r</w:t>
            </w:r>
          </w:p>
          <w:p w14:paraId="786710D4" w14:textId="5A475E61" w:rsidR="008C5A10" w:rsidRPr="00EA21E7" w:rsidRDefault="008C5A10" w:rsidP="00690212">
            <w:pPr>
              <w:jc w:val="center"/>
              <w:rPr>
                <w:rFonts w:asciiTheme="minorHAnsi" w:hAnsiTheme="minorHAnsi" w:cstheme="minorHAnsi"/>
                <w:b/>
              </w:rPr>
            </w:pPr>
            <w:r w:rsidRPr="00EA21E7">
              <w:rPr>
                <w:rFonts w:asciiTheme="minorHAnsi" w:hAnsiTheme="minorHAnsi" w:cstheme="minorHAnsi"/>
                <w:b/>
              </w:rPr>
              <w:t>3</w:t>
            </w:r>
          </w:p>
        </w:tc>
        <w:tc>
          <w:tcPr>
            <w:tcW w:w="99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ADE93FE" w14:textId="77777777" w:rsidR="009F2F1B" w:rsidRPr="00EA21E7" w:rsidRDefault="008C5A10" w:rsidP="00690212">
            <w:pPr>
              <w:jc w:val="center"/>
              <w:rPr>
                <w:rFonts w:asciiTheme="minorHAnsi" w:hAnsiTheme="minorHAnsi" w:cstheme="minorHAnsi"/>
                <w:b/>
              </w:rPr>
            </w:pPr>
            <w:r w:rsidRPr="00EA21E7">
              <w:rPr>
                <w:rFonts w:asciiTheme="minorHAnsi" w:hAnsiTheme="minorHAnsi" w:cstheme="minorHAnsi"/>
                <w:b/>
              </w:rPr>
              <w:t xml:space="preserve">Year </w:t>
            </w:r>
          </w:p>
          <w:p w14:paraId="24FD8E67" w14:textId="2539F0FB" w:rsidR="008C5A10" w:rsidRPr="00EA21E7" w:rsidRDefault="008C5A10" w:rsidP="00690212">
            <w:pPr>
              <w:jc w:val="center"/>
              <w:rPr>
                <w:rFonts w:asciiTheme="minorHAnsi" w:hAnsiTheme="minorHAnsi" w:cstheme="minorHAnsi"/>
                <w:b/>
              </w:rPr>
            </w:pPr>
            <w:r w:rsidRPr="00EA21E7">
              <w:rPr>
                <w:rFonts w:asciiTheme="minorHAnsi" w:hAnsiTheme="minorHAnsi" w:cstheme="minorHAnsi"/>
                <w:b/>
              </w:rPr>
              <w:t>4</w:t>
            </w:r>
          </w:p>
        </w:tc>
        <w:tc>
          <w:tcPr>
            <w:tcW w:w="86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ED73F1B" w14:textId="6DC0D3BF" w:rsidR="009F2F1B" w:rsidRPr="00EA21E7" w:rsidRDefault="008C5A10" w:rsidP="00690212">
            <w:pPr>
              <w:jc w:val="center"/>
              <w:rPr>
                <w:rFonts w:asciiTheme="minorHAnsi" w:hAnsiTheme="minorHAnsi" w:cstheme="minorHAnsi"/>
                <w:b/>
              </w:rPr>
            </w:pPr>
            <w:r w:rsidRPr="00EA21E7">
              <w:rPr>
                <w:rFonts w:asciiTheme="minorHAnsi" w:hAnsiTheme="minorHAnsi" w:cstheme="minorHAnsi"/>
                <w:b/>
              </w:rPr>
              <w:t xml:space="preserve">Year </w:t>
            </w:r>
          </w:p>
          <w:p w14:paraId="0F329739" w14:textId="3CBF5323" w:rsidR="008C5A10" w:rsidRPr="00EA21E7" w:rsidRDefault="008C5A10" w:rsidP="00690212">
            <w:pPr>
              <w:jc w:val="center"/>
              <w:rPr>
                <w:rFonts w:asciiTheme="minorHAnsi" w:hAnsiTheme="minorHAnsi" w:cstheme="minorHAnsi"/>
                <w:b/>
              </w:rPr>
            </w:pPr>
            <w:r w:rsidRPr="00EA21E7">
              <w:rPr>
                <w:rFonts w:asciiTheme="minorHAnsi" w:hAnsiTheme="minorHAnsi" w:cstheme="minorHAnsi"/>
                <w:b/>
              </w:rPr>
              <w:t>5</w:t>
            </w:r>
          </w:p>
        </w:tc>
      </w:tr>
      <w:tr w:rsidR="00CA2778" w:rsidRPr="00EA21E7" w14:paraId="4455CBAC" w14:textId="77777777" w:rsidTr="57C25E1D">
        <w:trPr>
          <w:trHeight w:val="432"/>
        </w:trPr>
        <w:tc>
          <w:tcPr>
            <w:tcW w:w="4445" w:type="dxa"/>
            <w:gridSpan w:val="4"/>
            <w:tcBorders>
              <w:top w:val="single" w:sz="4" w:space="0" w:color="auto"/>
              <w:left w:val="single" w:sz="4" w:space="0" w:color="auto"/>
              <w:bottom w:val="single" w:sz="4" w:space="0" w:color="auto"/>
              <w:right w:val="single" w:sz="4" w:space="0" w:color="auto"/>
            </w:tcBorders>
            <w:shd w:val="clear" w:color="auto" w:fill="auto"/>
          </w:tcPr>
          <w:p w14:paraId="3AD717BB" w14:textId="77777777" w:rsidR="008C5A10" w:rsidRPr="00EA21E7" w:rsidRDefault="008C5A10" w:rsidP="002D15D9">
            <w:pPr>
              <w:spacing w:after="0"/>
              <w:rPr>
                <w:rFonts w:asciiTheme="minorHAnsi" w:hAnsiTheme="minorHAnsi" w:cstheme="minorHAnsi"/>
                <w:b/>
              </w:rPr>
            </w:pPr>
            <w:r w:rsidRPr="00EA21E7">
              <w:rPr>
                <w:rFonts w:asciiTheme="minorHAnsi" w:hAnsiTheme="minorHAnsi" w:cstheme="minorHAnsi"/>
                <w:b/>
              </w:rPr>
              <w:t xml:space="preserve">Total expected minimum number of </w:t>
            </w:r>
          </w:p>
          <w:p w14:paraId="3C796692" w14:textId="4FB8265D" w:rsidR="008C5A10" w:rsidRPr="00EA21E7" w:rsidRDefault="008C5A10" w:rsidP="002D15D9">
            <w:pPr>
              <w:spacing w:after="0"/>
              <w:rPr>
                <w:rFonts w:asciiTheme="minorHAnsi" w:hAnsiTheme="minorHAnsi" w:cstheme="minorHAnsi"/>
                <w:b/>
                <w:lang w:val="ga-IE"/>
              </w:rPr>
            </w:pPr>
            <w:r w:rsidRPr="00EA21E7">
              <w:rPr>
                <w:rFonts w:asciiTheme="minorHAnsi" w:hAnsiTheme="minorHAnsi" w:cstheme="minorHAnsi"/>
                <w:b/>
              </w:rPr>
              <w:t>new apprentices in the year</w:t>
            </w:r>
          </w:p>
        </w:tc>
        <w:tc>
          <w:tcPr>
            <w:tcW w:w="11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60D35F" w14:textId="0456B633" w:rsidR="008C5A10" w:rsidRPr="00EA21E7" w:rsidRDefault="17B46E50" w:rsidP="00690212">
            <w:pPr>
              <w:spacing w:after="0"/>
              <w:jc w:val="center"/>
              <w:rPr>
                <w:rFonts w:asciiTheme="minorHAnsi" w:hAnsiTheme="minorHAnsi" w:cstheme="minorHAnsi"/>
                <w:b/>
                <w:bCs/>
              </w:rPr>
            </w:pPr>
            <w:r w:rsidRPr="00EA21E7">
              <w:rPr>
                <w:rFonts w:asciiTheme="minorHAnsi" w:hAnsiTheme="minorHAnsi" w:cstheme="minorHAnsi"/>
                <w:b/>
                <w:bCs/>
              </w:rPr>
              <w:t>1</w:t>
            </w:r>
            <w:r w:rsidR="0544F25F" w:rsidRPr="00EA21E7">
              <w:rPr>
                <w:rFonts w:asciiTheme="minorHAnsi" w:hAnsiTheme="minorHAnsi" w:cstheme="minorHAnsi"/>
                <w:b/>
                <w:bCs/>
              </w:rPr>
              <w:t>2</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14:paraId="55999F4E" w14:textId="00B341BD" w:rsidR="008C5A10" w:rsidRPr="00EA21E7" w:rsidRDefault="3BADD847" w:rsidP="00690212">
            <w:pPr>
              <w:spacing w:after="0"/>
              <w:jc w:val="center"/>
              <w:rPr>
                <w:rFonts w:asciiTheme="minorHAnsi" w:hAnsiTheme="minorHAnsi" w:cstheme="minorHAnsi"/>
                <w:b/>
                <w:bCs/>
              </w:rPr>
            </w:pPr>
            <w:r w:rsidRPr="00EA21E7">
              <w:rPr>
                <w:rFonts w:asciiTheme="minorHAnsi" w:hAnsiTheme="minorHAnsi" w:cstheme="minorHAnsi"/>
                <w:b/>
                <w:bCs/>
              </w:rPr>
              <w:t>24</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01814B3B" w14:textId="7C48D45F" w:rsidR="008C5A10" w:rsidRPr="00EA21E7" w:rsidRDefault="2B614BA3" w:rsidP="00690212">
            <w:pPr>
              <w:spacing w:after="0"/>
              <w:jc w:val="center"/>
              <w:rPr>
                <w:rFonts w:asciiTheme="minorHAnsi" w:hAnsiTheme="minorHAnsi" w:cstheme="minorHAnsi"/>
                <w:b/>
                <w:bCs/>
              </w:rPr>
            </w:pPr>
            <w:r w:rsidRPr="00EA21E7">
              <w:rPr>
                <w:rFonts w:asciiTheme="minorHAnsi" w:hAnsiTheme="minorHAnsi" w:cstheme="minorHAnsi"/>
                <w:b/>
                <w:bCs/>
              </w:rPr>
              <w:t>84</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2FCC61" w14:textId="2F82127C" w:rsidR="008C5A10" w:rsidRPr="00EA21E7" w:rsidRDefault="2B614BA3" w:rsidP="00690212">
            <w:pPr>
              <w:spacing w:after="0"/>
              <w:jc w:val="center"/>
              <w:rPr>
                <w:rFonts w:asciiTheme="minorHAnsi" w:hAnsiTheme="minorHAnsi" w:cstheme="minorHAnsi"/>
                <w:b/>
                <w:bCs/>
              </w:rPr>
            </w:pPr>
            <w:r w:rsidRPr="00EA21E7">
              <w:rPr>
                <w:rFonts w:asciiTheme="minorHAnsi" w:hAnsiTheme="minorHAnsi" w:cstheme="minorHAnsi"/>
                <w:b/>
                <w:bCs/>
              </w:rPr>
              <w:t>1</w:t>
            </w:r>
            <w:r w:rsidR="5A9CCBB2" w:rsidRPr="00EA21E7">
              <w:rPr>
                <w:rFonts w:asciiTheme="minorHAnsi" w:hAnsiTheme="minorHAnsi" w:cstheme="minorHAnsi"/>
                <w:b/>
                <w:bCs/>
              </w:rPr>
              <w:t>20</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3CC09D0D" w14:textId="7BD155A5" w:rsidR="008C5A10" w:rsidRPr="00EA21E7" w:rsidRDefault="5A9CCBB2" w:rsidP="00690212">
            <w:pPr>
              <w:spacing w:after="0"/>
              <w:jc w:val="center"/>
              <w:rPr>
                <w:rFonts w:asciiTheme="minorHAnsi" w:hAnsiTheme="minorHAnsi" w:cstheme="minorHAnsi"/>
                <w:b/>
                <w:bCs/>
              </w:rPr>
            </w:pPr>
            <w:r w:rsidRPr="00EA21E7">
              <w:rPr>
                <w:rFonts w:asciiTheme="minorHAnsi" w:hAnsiTheme="minorHAnsi" w:cstheme="minorHAnsi"/>
                <w:b/>
                <w:bCs/>
              </w:rPr>
              <w:t>120</w:t>
            </w:r>
          </w:p>
        </w:tc>
      </w:tr>
      <w:tr w:rsidR="00CA2778" w:rsidRPr="00EA21E7" w14:paraId="515DEC0C" w14:textId="77777777" w:rsidTr="57C25E1D">
        <w:trPr>
          <w:trHeight w:val="432"/>
        </w:trPr>
        <w:tc>
          <w:tcPr>
            <w:tcW w:w="4445" w:type="dxa"/>
            <w:gridSpan w:val="4"/>
            <w:tcBorders>
              <w:top w:val="single" w:sz="4" w:space="0" w:color="auto"/>
              <w:left w:val="single" w:sz="4" w:space="0" w:color="auto"/>
              <w:bottom w:val="single" w:sz="4" w:space="0" w:color="auto"/>
              <w:right w:val="single" w:sz="4" w:space="0" w:color="auto"/>
            </w:tcBorders>
            <w:shd w:val="clear" w:color="auto" w:fill="auto"/>
          </w:tcPr>
          <w:p w14:paraId="2FC34914" w14:textId="77777777" w:rsidR="008C5A10" w:rsidRPr="00EA21E7" w:rsidRDefault="008C5A10" w:rsidP="002D15D9">
            <w:pPr>
              <w:spacing w:after="0"/>
              <w:rPr>
                <w:rFonts w:asciiTheme="minorHAnsi" w:hAnsiTheme="minorHAnsi" w:cstheme="minorHAnsi"/>
                <w:b/>
              </w:rPr>
            </w:pPr>
            <w:r w:rsidRPr="00EA21E7">
              <w:rPr>
                <w:rFonts w:asciiTheme="minorHAnsi" w:hAnsiTheme="minorHAnsi" w:cstheme="minorHAnsi"/>
                <w:b/>
              </w:rPr>
              <w:t xml:space="preserve">Total expected maximum number of </w:t>
            </w:r>
          </w:p>
          <w:p w14:paraId="37D1C377" w14:textId="56D79E93" w:rsidR="008C5A10" w:rsidRPr="00EA21E7" w:rsidRDefault="008C5A10" w:rsidP="002D15D9">
            <w:pPr>
              <w:spacing w:after="0"/>
              <w:rPr>
                <w:rFonts w:asciiTheme="minorHAnsi" w:hAnsiTheme="minorHAnsi" w:cstheme="minorHAnsi"/>
                <w:b/>
              </w:rPr>
            </w:pPr>
            <w:r w:rsidRPr="00EA21E7">
              <w:rPr>
                <w:rFonts w:asciiTheme="minorHAnsi" w:hAnsiTheme="minorHAnsi" w:cstheme="minorHAnsi"/>
                <w:b/>
              </w:rPr>
              <w:t>new apprentices in the year</w:t>
            </w:r>
          </w:p>
        </w:tc>
        <w:tc>
          <w:tcPr>
            <w:tcW w:w="11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447B5C" w14:textId="143181D7" w:rsidR="008C5A10" w:rsidRPr="00EA21E7" w:rsidRDefault="6046B3B4" w:rsidP="00690212">
            <w:pPr>
              <w:spacing w:after="0"/>
              <w:jc w:val="center"/>
              <w:rPr>
                <w:rFonts w:asciiTheme="minorHAnsi" w:hAnsiTheme="minorHAnsi" w:cstheme="minorHAnsi"/>
                <w:b/>
              </w:rPr>
            </w:pPr>
            <w:r w:rsidRPr="00EA21E7">
              <w:rPr>
                <w:rFonts w:asciiTheme="minorHAnsi" w:hAnsiTheme="minorHAnsi" w:cstheme="minorHAnsi"/>
                <w:b/>
                <w:bCs/>
              </w:rPr>
              <w:t>16</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14:paraId="2F3D24B5" w14:textId="0B64CBB3" w:rsidR="008C5A10" w:rsidRPr="00EA21E7" w:rsidRDefault="58833C87" w:rsidP="00690212">
            <w:pPr>
              <w:spacing w:after="0"/>
              <w:jc w:val="center"/>
              <w:rPr>
                <w:rFonts w:asciiTheme="minorHAnsi" w:hAnsiTheme="minorHAnsi" w:cstheme="minorHAnsi"/>
                <w:b/>
                <w:bCs/>
              </w:rPr>
            </w:pPr>
            <w:r w:rsidRPr="00EA21E7">
              <w:rPr>
                <w:rFonts w:asciiTheme="minorHAnsi" w:hAnsiTheme="minorHAnsi" w:cstheme="minorHAnsi"/>
                <w:b/>
                <w:bCs/>
              </w:rPr>
              <w:t>32</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57B5F4A4" w14:textId="0865BD30" w:rsidR="008C5A10" w:rsidRPr="00EA21E7" w:rsidRDefault="49F185B1" w:rsidP="00690212">
            <w:pPr>
              <w:spacing w:after="0"/>
              <w:jc w:val="center"/>
              <w:rPr>
                <w:rFonts w:asciiTheme="minorHAnsi" w:hAnsiTheme="minorHAnsi" w:cstheme="minorHAnsi"/>
                <w:b/>
                <w:bCs/>
              </w:rPr>
            </w:pPr>
            <w:r w:rsidRPr="00EA21E7">
              <w:rPr>
                <w:rFonts w:asciiTheme="minorHAnsi" w:hAnsiTheme="minorHAnsi" w:cstheme="minorHAnsi"/>
                <w:b/>
                <w:bCs/>
              </w:rPr>
              <w:t>112</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771CF4" w14:textId="4FDD1B27" w:rsidR="008C5A10" w:rsidRPr="00EA21E7" w:rsidRDefault="1585EF33" w:rsidP="00690212">
            <w:pPr>
              <w:spacing w:after="0"/>
              <w:jc w:val="center"/>
              <w:rPr>
                <w:rFonts w:asciiTheme="minorHAnsi" w:hAnsiTheme="minorHAnsi" w:cstheme="minorHAnsi"/>
                <w:b/>
                <w:bCs/>
              </w:rPr>
            </w:pPr>
            <w:r w:rsidRPr="00EA21E7">
              <w:rPr>
                <w:rFonts w:asciiTheme="minorHAnsi" w:hAnsiTheme="minorHAnsi" w:cstheme="minorHAnsi"/>
                <w:b/>
                <w:bCs/>
              </w:rPr>
              <w:t>1</w:t>
            </w:r>
            <w:r w:rsidR="6033CE3F" w:rsidRPr="00EA21E7">
              <w:rPr>
                <w:rFonts w:asciiTheme="minorHAnsi" w:hAnsiTheme="minorHAnsi" w:cstheme="minorHAnsi"/>
                <w:b/>
                <w:bCs/>
              </w:rPr>
              <w:t>60</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469EB3A0" w14:textId="5BC5C56B" w:rsidR="008C5A10" w:rsidRPr="00EA21E7" w:rsidRDefault="05DF25D9" w:rsidP="00690212">
            <w:pPr>
              <w:spacing w:after="0"/>
              <w:jc w:val="center"/>
              <w:rPr>
                <w:rFonts w:asciiTheme="minorHAnsi" w:hAnsiTheme="minorHAnsi" w:cstheme="minorHAnsi"/>
                <w:b/>
                <w:bCs/>
              </w:rPr>
            </w:pPr>
            <w:r w:rsidRPr="00EA21E7">
              <w:rPr>
                <w:rFonts w:asciiTheme="minorHAnsi" w:hAnsiTheme="minorHAnsi" w:cstheme="minorHAnsi"/>
                <w:b/>
                <w:bCs/>
              </w:rPr>
              <w:t>1</w:t>
            </w:r>
            <w:r w:rsidR="19D983BB" w:rsidRPr="00EA21E7">
              <w:rPr>
                <w:rFonts w:asciiTheme="minorHAnsi" w:hAnsiTheme="minorHAnsi" w:cstheme="minorHAnsi"/>
                <w:b/>
                <w:bCs/>
              </w:rPr>
              <w:t>60</w:t>
            </w:r>
          </w:p>
        </w:tc>
      </w:tr>
    </w:tbl>
    <w:p w14:paraId="1B788856" w14:textId="43443592" w:rsidR="70703871" w:rsidRPr="00EA21E7" w:rsidRDefault="70703871">
      <w:pPr>
        <w:rPr>
          <w:rFonts w:asciiTheme="minorHAnsi" w:hAnsiTheme="minorHAnsi" w:cstheme="minorHAnsi"/>
        </w:rPr>
      </w:pPr>
    </w:p>
    <w:p w14:paraId="006FAAE1" w14:textId="77777777" w:rsidR="76B28183" w:rsidRPr="00EA21E7" w:rsidRDefault="76B28183" w:rsidP="002D15D9">
      <w:pPr>
        <w:rPr>
          <w:rFonts w:asciiTheme="minorHAnsi" w:hAnsiTheme="minorHAnsi" w:cstheme="minorHAnsi"/>
        </w:rPr>
      </w:pPr>
    </w:p>
    <w:tbl>
      <w:tblPr>
        <w:tblStyle w:val="TableGrid"/>
        <w:tblpPr w:leftFromText="180" w:rightFromText="180" w:vertAnchor="text" w:horzAnchor="margin" w:tblpY="188"/>
        <w:tblW w:w="9067" w:type="dxa"/>
        <w:tblLook w:val="04A0" w:firstRow="1" w:lastRow="0" w:firstColumn="1" w:lastColumn="0" w:noHBand="0" w:noVBand="1"/>
      </w:tblPr>
      <w:tblGrid>
        <w:gridCol w:w="9067"/>
      </w:tblGrid>
      <w:tr w:rsidR="00935818" w:rsidRPr="00EA21E7" w14:paraId="51BDDF59" w14:textId="77777777" w:rsidTr="2C046F9E">
        <w:trPr>
          <w:trHeight w:val="420"/>
        </w:trPr>
        <w:tc>
          <w:tcPr>
            <w:tcW w:w="9067" w:type="dxa"/>
            <w:shd w:val="clear" w:color="auto" w:fill="DEEAF6" w:themeFill="accent1" w:themeFillTint="33"/>
          </w:tcPr>
          <w:p w14:paraId="19AE60A2" w14:textId="07E48941" w:rsidR="00840572" w:rsidRPr="00EA21E7" w:rsidRDefault="00840572" w:rsidP="002D15D9">
            <w:pPr>
              <w:rPr>
                <w:rFonts w:asciiTheme="minorHAnsi" w:hAnsiTheme="minorHAnsi" w:cstheme="minorBidi"/>
                <w:lang w:eastAsia="en-US"/>
              </w:rPr>
            </w:pPr>
            <w:r w:rsidRPr="1D4F803E">
              <w:rPr>
                <w:rFonts w:asciiTheme="minorHAnsi" w:hAnsiTheme="minorHAnsi" w:cstheme="minorBidi"/>
                <w:b/>
              </w:rPr>
              <w:t>3.1.1</w:t>
            </w:r>
            <w:r w:rsidR="00BD4F9F" w:rsidRPr="1D4F803E">
              <w:rPr>
                <w:rFonts w:asciiTheme="minorHAnsi" w:hAnsiTheme="minorHAnsi" w:cstheme="minorBidi"/>
                <w:b/>
              </w:rPr>
              <w:t>2</w:t>
            </w:r>
            <w:r w:rsidRPr="1D4F803E">
              <w:rPr>
                <w:rFonts w:asciiTheme="minorHAnsi" w:hAnsiTheme="minorHAnsi" w:cstheme="minorBidi"/>
                <w:b/>
                <w:lang w:eastAsia="en-US"/>
              </w:rPr>
              <w:t xml:space="preserve"> </w:t>
            </w:r>
            <w:r>
              <w:tab/>
            </w:r>
            <w:r w:rsidRPr="1D4F803E">
              <w:rPr>
                <w:rFonts w:asciiTheme="minorHAnsi" w:hAnsiTheme="minorHAnsi" w:cstheme="minorBidi"/>
                <w:b/>
                <w:lang w:eastAsia="en-US"/>
              </w:rPr>
              <w:t xml:space="preserve">Total costs and income over the 5 years </w:t>
            </w:r>
            <w:r w:rsidRPr="1D4F803E">
              <w:rPr>
                <w:rFonts w:asciiTheme="minorHAnsi" w:hAnsiTheme="minorHAnsi" w:cstheme="minorBidi"/>
                <w:lang w:eastAsia="en-US"/>
              </w:rPr>
              <w:t xml:space="preserve">(reference </w:t>
            </w:r>
            <w:r w:rsidRPr="1D4F803E">
              <w:rPr>
                <w:rFonts w:asciiTheme="minorHAnsi" w:hAnsiTheme="minorHAnsi" w:cstheme="minorBidi"/>
              </w:rPr>
              <w:t xml:space="preserve">appendix containing </w:t>
            </w:r>
            <w:r w:rsidRPr="1D4F803E">
              <w:rPr>
                <w:rFonts w:asciiTheme="minorHAnsi" w:hAnsiTheme="minorHAnsi" w:cstheme="minorBidi"/>
                <w:lang w:eastAsia="en-US"/>
              </w:rPr>
              <w:t xml:space="preserve">budget for programme </w:t>
            </w:r>
            <w:r w:rsidRPr="1D4F803E">
              <w:rPr>
                <w:rFonts w:asciiTheme="minorHAnsi" w:hAnsiTheme="minorHAnsi" w:cstheme="minorBidi"/>
              </w:rPr>
              <w:t>showing projected income and expenditure</w:t>
            </w:r>
            <w:r w:rsidRPr="1D4F803E">
              <w:rPr>
                <w:rFonts w:asciiTheme="minorHAnsi" w:hAnsiTheme="minorHAnsi" w:cstheme="minorBidi"/>
                <w:lang w:eastAsia="en-US"/>
              </w:rPr>
              <w:t>)</w:t>
            </w:r>
            <w:r w:rsidR="006C5918" w:rsidRPr="1D4F803E">
              <w:rPr>
                <w:rFonts w:asciiTheme="minorHAnsi" w:hAnsiTheme="minorHAnsi" w:cstheme="minorBidi"/>
                <w:lang w:eastAsia="en-US"/>
              </w:rPr>
              <w:t xml:space="preserve"> See Appendix </w:t>
            </w:r>
            <w:proofErr w:type="gramStart"/>
            <w:r w:rsidR="55BAAE9A" w:rsidRPr="628426FA">
              <w:rPr>
                <w:rFonts w:asciiTheme="minorHAnsi" w:hAnsiTheme="minorHAnsi" w:cstheme="minorBidi"/>
                <w:lang w:eastAsia="en-US"/>
              </w:rPr>
              <w:t>II</w:t>
            </w:r>
            <w:r w:rsidR="5E22574C" w:rsidRPr="1D4F803E">
              <w:rPr>
                <w:rFonts w:asciiTheme="minorHAnsi" w:hAnsiTheme="minorHAnsi" w:cstheme="minorBidi"/>
                <w:lang w:eastAsia="en-US"/>
              </w:rPr>
              <w:t>(</w:t>
            </w:r>
            <w:proofErr w:type="gramEnd"/>
            <w:r w:rsidR="00C8176F" w:rsidRPr="1D4F803E">
              <w:rPr>
                <w:rFonts w:asciiTheme="minorHAnsi" w:hAnsiTheme="minorHAnsi" w:cstheme="minorBidi"/>
                <w:lang w:eastAsia="en-US"/>
              </w:rPr>
              <w:t>RA</w:t>
            </w:r>
            <w:r w:rsidR="00515133" w:rsidRPr="1D4F803E">
              <w:rPr>
                <w:rFonts w:asciiTheme="minorHAnsi" w:hAnsiTheme="minorHAnsi" w:cstheme="minorBidi"/>
                <w:lang w:eastAsia="en-US"/>
              </w:rPr>
              <w:t>A</w:t>
            </w:r>
            <w:r w:rsidR="00C8176F" w:rsidRPr="1D4F803E">
              <w:rPr>
                <w:rFonts w:asciiTheme="minorHAnsi" w:hAnsiTheme="minorHAnsi" w:cstheme="minorBidi"/>
                <w:lang w:eastAsia="en-US"/>
              </w:rPr>
              <w:t xml:space="preserve"> </w:t>
            </w:r>
            <w:r w:rsidR="000570AF" w:rsidRPr="1D4F803E">
              <w:rPr>
                <w:rFonts w:asciiTheme="minorHAnsi" w:hAnsiTheme="minorHAnsi" w:cstheme="minorBidi"/>
                <w:lang w:eastAsia="en-US"/>
              </w:rPr>
              <w:t xml:space="preserve">2 Year </w:t>
            </w:r>
            <w:r w:rsidR="00C8176F" w:rsidRPr="1D4F803E">
              <w:rPr>
                <w:rFonts w:asciiTheme="minorHAnsi" w:hAnsiTheme="minorHAnsi" w:cstheme="minorBidi"/>
                <w:lang w:eastAsia="en-US"/>
              </w:rPr>
              <w:t>Programme Costs)</w:t>
            </w:r>
          </w:p>
        </w:tc>
      </w:tr>
      <w:tr w:rsidR="00935818" w:rsidRPr="00EA21E7" w14:paraId="132EB381" w14:textId="77777777" w:rsidTr="2C046F9E">
        <w:trPr>
          <w:trHeight w:val="372"/>
        </w:trPr>
        <w:tc>
          <w:tcPr>
            <w:tcW w:w="9067" w:type="dxa"/>
          </w:tcPr>
          <w:p w14:paraId="3FD90815" w14:textId="52ADB32C" w:rsidR="001363F1" w:rsidRPr="00EA21E7" w:rsidRDefault="001363F1" w:rsidP="002D15D9">
            <w:pPr>
              <w:rPr>
                <w:rFonts w:asciiTheme="minorHAnsi" w:hAnsiTheme="minorHAnsi" w:cstheme="minorBidi"/>
              </w:rPr>
            </w:pPr>
            <w:r w:rsidRPr="1D4F803E">
              <w:rPr>
                <w:rFonts w:asciiTheme="minorHAnsi" w:hAnsiTheme="minorHAnsi" w:cstheme="minorBidi"/>
                <w:b/>
              </w:rPr>
              <w:t xml:space="preserve">Capital Equipment and Start-up </w:t>
            </w:r>
            <w:proofErr w:type="gramStart"/>
            <w:r w:rsidRPr="1D4F803E">
              <w:rPr>
                <w:rFonts w:asciiTheme="minorHAnsi" w:hAnsiTheme="minorHAnsi" w:cstheme="minorBidi"/>
                <w:b/>
              </w:rPr>
              <w:t>Costs</w:t>
            </w:r>
            <w:r w:rsidR="00113946" w:rsidRPr="1D4F803E">
              <w:rPr>
                <w:rFonts w:asciiTheme="minorHAnsi" w:hAnsiTheme="minorHAnsi" w:cstheme="minorBidi"/>
                <w:b/>
              </w:rPr>
              <w:t xml:space="preserve"> </w:t>
            </w:r>
            <w:r w:rsidR="00F36725" w:rsidRPr="1D4F803E">
              <w:rPr>
                <w:rFonts w:asciiTheme="minorHAnsi" w:hAnsiTheme="minorHAnsi" w:cstheme="minorBidi"/>
                <w:b/>
              </w:rPr>
              <w:t xml:space="preserve"> </w:t>
            </w:r>
            <w:r w:rsidR="00F36725" w:rsidRPr="1D4F803E">
              <w:rPr>
                <w:rFonts w:asciiTheme="minorHAnsi" w:hAnsiTheme="minorHAnsi" w:cstheme="minorBidi"/>
              </w:rPr>
              <w:t>Appendix</w:t>
            </w:r>
            <w:proofErr w:type="gramEnd"/>
            <w:r w:rsidR="00F36725" w:rsidRPr="1D4F803E">
              <w:rPr>
                <w:rFonts w:asciiTheme="minorHAnsi" w:hAnsiTheme="minorHAnsi" w:cstheme="minorBidi"/>
              </w:rPr>
              <w:t xml:space="preserve"> </w:t>
            </w:r>
            <w:r w:rsidR="5FF62F31" w:rsidRPr="31AA1EBC">
              <w:rPr>
                <w:rFonts w:asciiTheme="minorHAnsi" w:hAnsiTheme="minorHAnsi" w:cstheme="minorBidi"/>
              </w:rPr>
              <w:t>II</w:t>
            </w:r>
            <w:r w:rsidR="6365692A" w:rsidRPr="1D4F803E">
              <w:rPr>
                <w:rFonts w:asciiTheme="minorHAnsi" w:hAnsiTheme="minorHAnsi" w:cstheme="minorBidi"/>
              </w:rPr>
              <w:t xml:space="preserve"> (</w:t>
            </w:r>
            <w:r w:rsidR="00F36725" w:rsidRPr="1D4F803E">
              <w:rPr>
                <w:rFonts w:asciiTheme="minorHAnsi" w:hAnsiTheme="minorHAnsi" w:cstheme="minorBidi"/>
              </w:rPr>
              <w:t>RAA Equipment Costs)</w:t>
            </w:r>
          </w:p>
          <w:tbl>
            <w:tblPr>
              <w:tblStyle w:val="GridTable4-Accent1"/>
              <w:tblpPr w:leftFromText="180" w:rightFromText="180" w:vertAnchor="text" w:horzAnchor="margin" w:tblpY="1065"/>
              <w:tblOverlap w:val="never"/>
              <w:tblW w:w="0" w:type="auto"/>
              <w:tblLook w:val="04A0" w:firstRow="1" w:lastRow="0" w:firstColumn="1" w:lastColumn="0" w:noHBand="0" w:noVBand="1"/>
            </w:tblPr>
            <w:tblGrid>
              <w:gridCol w:w="1481"/>
              <w:gridCol w:w="1691"/>
              <w:gridCol w:w="1135"/>
              <w:gridCol w:w="1509"/>
              <w:gridCol w:w="1241"/>
              <w:gridCol w:w="1440"/>
            </w:tblGrid>
            <w:tr w:rsidR="00935818" w:rsidRPr="00EA21E7" w14:paraId="2C755F00" w14:textId="77777777" w:rsidTr="005151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dxa"/>
                </w:tcPr>
                <w:p w14:paraId="62E9A729" w14:textId="77777777" w:rsidR="00905772" w:rsidRPr="00EA21E7" w:rsidRDefault="00905772" w:rsidP="00C221AE">
                  <w:pPr>
                    <w:spacing w:before="240"/>
                    <w:rPr>
                      <w:rFonts w:asciiTheme="minorHAnsi" w:hAnsiTheme="minorHAnsi" w:cstheme="minorHAnsi"/>
                      <w:color w:val="auto"/>
                      <w:lang w:val="en-US"/>
                    </w:rPr>
                  </w:pPr>
                  <w:r w:rsidRPr="00EA21E7">
                    <w:rPr>
                      <w:rFonts w:asciiTheme="minorHAnsi" w:hAnsiTheme="minorHAnsi" w:cstheme="minorHAnsi"/>
                      <w:color w:val="auto"/>
                    </w:rPr>
                    <w:t>Year</w:t>
                  </w:r>
                </w:p>
              </w:tc>
              <w:tc>
                <w:tcPr>
                  <w:tcW w:w="1691" w:type="dxa"/>
                </w:tcPr>
                <w:p w14:paraId="38BEC515" w14:textId="77777777" w:rsidR="00905772" w:rsidRPr="00EA21E7" w:rsidRDefault="00905772" w:rsidP="00C221A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lang w:val="en-US"/>
                    </w:rPr>
                  </w:pPr>
                  <w:r w:rsidRPr="00EA21E7">
                    <w:rPr>
                      <w:rFonts w:asciiTheme="minorHAnsi" w:hAnsiTheme="minorHAnsi" w:cstheme="minorHAnsi"/>
                      <w:color w:val="auto"/>
                    </w:rPr>
                    <w:t>Programme Cost Per Class</w:t>
                  </w:r>
                </w:p>
                <w:p w14:paraId="099B93C5" w14:textId="77777777" w:rsidR="00905772" w:rsidRPr="00EA21E7" w:rsidRDefault="00905772" w:rsidP="00C221A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lang w:val="en-US"/>
                    </w:rPr>
                  </w:pPr>
                  <w:r w:rsidRPr="00EA21E7">
                    <w:rPr>
                      <w:rFonts w:asciiTheme="minorHAnsi" w:hAnsiTheme="minorHAnsi" w:cstheme="minorHAnsi"/>
                      <w:color w:val="auto"/>
                    </w:rPr>
                    <w:t>(€)</w:t>
                  </w:r>
                </w:p>
              </w:tc>
              <w:tc>
                <w:tcPr>
                  <w:tcW w:w="1135" w:type="dxa"/>
                </w:tcPr>
                <w:p w14:paraId="30809794" w14:textId="77777777" w:rsidR="00905772" w:rsidRPr="00EA21E7" w:rsidRDefault="00905772" w:rsidP="00C221A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lang w:val="en-US"/>
                    </w:rPr>
                  </w:pPr>
                  <w:r w:rsidRPr="00EA21E7">
                    <w:rPr>
                      <w:rFonts w:asciiTheme="minorHAnsi" w:hAnsiTheme="minorHAnsi" w:cstheme="minorHAnsi"/>
                      <w:color w:val="auto"/>
                    </w:rPr>
                    <w:t>No. Classes</w:t>
                  </w:r>
                </w:p>
              </w:tc>
              <w:tc>
                <w:tcPr>
                  <w:tcW w:w="1509" w:type="dxa"/>
                </w:tcPr>
                <w:p w14:paraId="5043C648" w14:textId="77777777" w:rsidR="00905772" w:rsidRPr="00EA21E7" w:rsidRDefault="00905772" w:rsidP="00C221A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lang w:val="en-US"/>
                    </w:rPr>
                  </w:pPr>
                  <w:r w:rsidRPr="00EA21E7">
                    <w:rPr>
                      <w:rFonts w:asciiTheme="minorHAnsi" w:hAnsiTheme="minorHAnsi" w:cstheme="minorHAnsi"/>
                      <w:color w:val="auto"/>
                    </w:rPr>
                    <w:t>Promotion &amp; Advertising</w:t>
                  </w:r>
                </w:p>
                <w:p w14:paraId="531A96DD" w14:textId="77777777" w:rsidR="00905772" w:rsidRPr="00EA21E7" w:rsidRDefault="00905772" w:rsidP="00C221A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lang w:val="en-US"/>
                    </w:rPr>
                  </w:pPr>
                  <w:r w:rsidRPr="00EA21E7">
                    <w:rPr>
                      <w:rFonts w:asciiTheme="minorHAnsi" w:hAnsiTheme="minorHAnsi" w:cstheme="minorHAnsi"/>
                      <w:color w:val="auto"/>
                    </w:rPr>
                    <w:t>(€)</w:t>
                  </w:r>
                </w:p>
              </w:tc>
              <w:tc>
                <w:tcPr>
                  <w:tcW w:w="1241" w:type="dxa"/>
                </w:tcPr>
                <w:p w14:paraId="3E1A8CE7" w14:textId="77777777" w:rsidR="00905772" w:rsidRPr="00EA21E7" w:rsidRDefault="00905772" w:rsidP="00C221A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lang w:val="en-US"/>
                    </w:rPr>
                  </w:pPr>
                  <w:r w:rsidRPr="00EA21E7">
                    <w:rPr>
                      <w:rFonts w:asciiTheme="minorHAnsi" w:hAnsiTheme="minorHAnsi" w:cstheme="minorHAnsi"/>
                      <w:color w:val="auto"/>
                    </w:rPr>
                    <w:t>Other Costs</w:t>
                  </w:r>
                </w:p>
                <w:p w14:paraId="1B9C53FC" w14:textId="77777777" w:rsidR="00905772" w:rsidRPr="00EA21E7" w:rsidRDefault="00905772" w:rsidP="00C221A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lang w:val="en-US"/>
                    </w:rPr>
                  </w:pPr>
                  <w:r w:rsidRPr="00EA21E7">
                    <w:rPr>
                      <w:rFonts w:asciiTheme="minorHAnsi" w:hAnsiTheme="minorHAnsi" w:cstheme="minorHAnsi"/>
                      <w:color w:val="auto"/>
                    </w:rPr>
                    <w:t>(€)</w:t>
                  </w:r>
                </w:p>
              </w:tc>
              <w:tc>
                <w:tcPr>
                  <w:tcW w:w="1440" w:type="dxa"/>
                </w:tcPr>
                <w:p w14:paraId="574EAAC2" w14:textId="77777777" w:rsidR="00905772" w:rsidRPr="00EA21E7" w:rsidRDefault="00905772" w:rsidP="00C221AE">
                  <w:pPr>
                    <w:spacing w:before="24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lang w:val="en-US"/>
                    </w:rPr>
                  </w:pPr>
                  <w:r w:rsidRPr="00EA21E7">
                    <w:rPr>
                      <w:rFonts w:asciiTheme="minorHAnsi" w:hAnsiTheme="minorHAnsi" w:cstheme="minorHAnsi"/>
                      <w:color w:val="auto"/>
                    </w:rPr>
                    <w:t>Total</w:t>
                  </w:r>
                </w:p>
                <w:p w14:paraId="7FF9C7DD" w14:textId="77777777" w:rsidR="00905772" w:rsidRPr="00EA21E7" w:rsidRDefault="00905772" w:rsidP="00C221A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lang w:val="en-US"/>
                    </w:rPr>
                  </w:pPr>
                  <w:r w:rsidRPr="00EA21E7">
                    <w:rPr>
                      <w:rFonts w:asciiTheme="minorHAnsi" w:hAnsiTheme="minorHAnsi" w:cstheme="minorHAnsi"/>
                      <w:color w:val="auto"/>
                    </w:rPr>
                    <w:t>(€)</w:t>
                  </w:r>
                </w:p>
              </w:tc>
            </w:tr>
            <w:tr w:rsidR="00935818" w:rsidRPr="00EA21E7" w14:paraId="6D219694" w14:textId="77777777" w:rsidTr="005151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dxa"/>
                </w:tcPr>
                <w:p w14:paraId="2DCA4444" w14:textId="77777777" w:rsidR="00905772" w:rsidRPr="00EA21E7" w:rsidRDefault="00905772" w:rsidP="00C221AE">
                  <w:pPr>
                    <w:spacing w:before="240"/>
                    <w:rPr>
                      <w:rFonts w:asciiTheme="minorHAnsi" w:hAnsiTheme="minorHAnsi" w:cstheme="minorHAnsi"/>
                      <w:highlight w:val="yellow"/>
                      <w:lang w:val="en-US"/>
                    </w:rPr>
                  </w:pPr>
                  <w:r w:rsidRPr="00EA21E7">
                    <w:rPr>
                      <w:rFonts w:asciiTheme="minorHAnsi" w:hAnsiTheme="minorHAnsi" w:cstheme="minorHAnsi"/>
                    </w:rPr>
                    <w:t>1</w:t>
                  </w:r>
                </w:p>
              </w:tc>
              <w:tc>
                <w:tcPr>
                  <w:tcW w:w="1691" w:type="dxa"/>
                </w:tcPr>
                <w:p w14:paraId="43A9A032" w14:textId="48AD3DB6" w:rsidR="00905772" w:rsidRPr="00EA21E7" w:rsidRDefault="0016728A" w:rsidP="00C221AE">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lang w:val="en-US"/>
                    </w:rPr>
                  </w:pPr>
                  <w:r w:rsidRPr="00EA21E7">
                    <w:rPr>
                      <w:rFonts w:asciiTheme="minorHAnsi" w:hAnsiTheme="minorHAnsi" w:cstheme="minorHAnsi"/>
                    </w:rPr>
                    <w:t>62,312</w:t>
                  </w:r>
                </w:p>
              </w:tc>
              <w:tc>
                <w:tcPr>
                  <w:tcW w:w="1135" w:type="dxa"/>
                </w:tcPr>
                <w:p w14:paraId="5D73808B" w14:textId="77777777" w:rsidR="00905772" w:rsidRPr="00EA21E7" w:rsidRDefault="00905772" w:rsidP="00C221AE">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lang w:val="en-US"/>
                    </w:rPr>
                  </w:pPr>
                  <w:r w:rsidRPr="00EA21E7">
                    <w:rPr>
                      <w:rFonts w:asciiTheme="minorHAnsi" w:hAnsiTheme="minorHAnsi" w:cstheme="minorHAnsi"/>
                    </w:rPr>
                    <w:t>1</w:t>
                  </w:r>
                </w:p>
              </w:tc>
              <w:tc>
                <w:tcPr>
                  <w:tcW w:w="1509" w:type="dxa"/>
                </w:tcPr>
                <w:p w14:paraId="3317414B" w14:textId="77777777" w:rsidR="00905772" w:rsidRPr="00EA21E7" w:rsidRDefault="00905772" w:rsidP="00C221AE">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EA21E7">
                    <w:rPr>
                      <w:rFonts w:asciiTheme="minorHAnsi" w:hAnsiTheme="minorHAnsi" w:cstheme="minorHAnsi"/>
                    </w:rPr>
                    <w:t>20,000</w:t>
                  </w:r>
                </w:p>
              </w:tc>
              <w:tc>
                <w:tcPr>
                  <w:tcW w:w="1241" w:type="dxa"/>
                </w:tcPr>
                <w:p w14:paraId="1E30AA32" w14:textId="4C4FEF3B" w:rsidR="00905772" w:rsidRPr="00EA21E7" w:rsidRDefault="00D70160" w:rsidP="00C221AE">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lang w:val="en-US"/>
                    </w:rPr>
                  </w:pPr>
                  <w:r w:rsidRPr="00EA21E7">
                    <w:rPr>
                      <w:rFonts w:asciiTheme="minorHAnsi" w:hAnsiTheme="minorHAnsi" w:cstheme="minorHAnsi"/>
                    </w:rPr>
                    <w:t>35,640</w:t>
                  </w:r>
                </w:p>
              </w:tc>
              <w:tc>
                <w:tcPr>
                  <w:tcW w:w="1440" w:type="dxa"/>
                </w:tcPr>
                <w:p w14:paraId="4BFE12BC" w14:textId="5D96EE88" w:rsidR="00905772" w:rsidRPr="00EA21E7" w:rsidRDefault="00123838" w:rsidP="00C221AE">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lang w:val="en-US"/>
                    </w:rPr>
                  </w:pPr>
                  <w:r w:rsidRPr="00EA21E7">
                    <w:rPr>
                      <w:rFonts w:asciiTheme="minorHAnsi" w:hAnsiTheme="minorHAnsi" w:cstheme="minorHAnsi"/>
                    </w:rPr>
                    <w:t>118,952</w:t>
                  </w:r>
                </w:p>
              </w:tc>
            </w:tr>
            <w:tr w:rsidR="00935818" w:rsidRPr="00EA21E7" w14:paraId="0CEFE4AB" w14:textId="77777777" w:rsidTr="00515133">
              <w:tc>
                <w:tcPr>
                  <w:cnfStyle w:val="001000000000" w:firstRow="0" w:lastRow="0" w:firstColumn="1" w:lastColumn="0" w:oddVBand="0" w:evenVBand="0" w:oddHBand="0" w:evenHBand="0" w:firstRowFirstColumn="0" w:firstRowLastColumn="0" w:lastRowFirstColumn="0" w:lastRowLastColumn="0"/>
                  <w:tcW w:w="1481" w:type="dxa"/>
                </w:tcPr>
                <w:p w14:paraId="3C9A9544" w14:textId="77777777" w:rsidR="00905772" w:rsidRPr="00EA21E7" w:rsidRDefault="00905772" w:rsidP="00C221AE">
                  <w:pPr>
                    <w:spacing w:before="240"/>
                    <w:rPr>
                      <w:rFonts w:asciiTheme="minorHAnsi" w:hAnsiTheme="minorHAnsi" w:cstheme="minorHAnsi"/>
                      <w:highlight w:val="yellow"/>
                      <w:lang w:val="en-US"/>
                    </w:rPr>
                  </w:pPr>
                  <w:r w:rsidRPr="00EA21E7">
                    <w:rPr>
                      <w:rFonts w:asciiTheme="minorHAnsi" w:hAnsiTheme="minorHAnsi" w:cstheme="minorHAnsi"/>
                    </w:rPr>
                    <w:t>2</w:t>
                  </w:r>
                </w:p>
              </w:tc>
              <w:tc>
                <w:tcPr>
                  <w:tcW w:w="1691" w:type="dxa"/>
                </w:tcPr>
                <w:p w14:paraId="115D21F4" w14:textId="6FF931DE" w:rsidR="00905772" w:rsidRPr="00EA21E7" w:rsidRDefault="00702FB3" w:rsidP="00C221AE">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lang w:val="en-US"/>
                    </w:rPr>
                  </w:pPr>
                  <w:r w:rsidRPr="00EA21E7">
                    <w:rPr>
                      <w:rFonts w:asciiTheme="minorHAnsi" w:hAnsiTheme="minorHAnsi" w:cstheme="minorHAnsi"/>
                    </w:rPr>
                    <w:t>186,936</w:t>
                  </w:r>
                </w:p>
              </w:tc>
              <w:tc>
                <w:tcPr>
                  <w:tcW w:w="1135" w:type="dxa"/>
                </w:tcPr>
                <w:p w14:paraId="3CEC55B9" w14:textId="77777777" w:rsidR="00905772" w:rsidRPr="00EA21E7" w:rsidRDefault="00905772" w:rsidP="00C221AE">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lang w:val="en-US"/>
                    </w:rPr>
                  </w:pPr>
                  <w:r w:rsidRPr="00EA21E7">
                    <w:rPr>
                      <w:rFonts w:asciiTheme="minorHAnsi" w:hAnsiTheme="minorHAnsi" w:cstheme="minorHAnsi"/>
                    </w:rPr>
                    <w:t>3</w:t>
                  </w:r>
                </w:p>
              </w:tc>
              <w:tc>
                <w:tcPr>
                  <w:tcW w:w="1509" w:type="dxa"/>
                </w:tcPr>
                <w:p w14:paraId="51A16A01" w14:textId="4FC2CD03" w:rsidR="00905772" w:rsidRPr="00EA21E7" w:rsidRDefault="00515133" w:rsidP="00C221AE">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EA21E7">
                    <w:rPr>
                      <w:rFonts w:asciiTheme="minorHAnsi" w:hAnsiTheme="minorHAnsi" w:cstheme="minorHAnsi"/>
                    </w:rPr>
                    <w:t>2</w:t>
                  </w:r>
                  <w:r w:rsidR="192FDB33" w:rsidRPr="00EA21E7">
                    <w:rPr>
                      <w:rFonts w:asciiTheme="minorHAnsi" w:hAnsiTheme="minorHAnsi" w:cstheme="minorHAnsi"/>
                    </w:rPr>
                    <w:t>0,000</w:t>
                  </w:r>
                </w:p>
              </w:tc>
              <w:tc>
                <w:tcPr>
                  <w:tcW w:w="1241" w:type="dxa"/>
                </w:tcPr>
                <w:p w14:paraId="386C935D" w14:textId="77777777" w:rsidR="00905772" w:rsidRPr="00EA21E7" w:rsidRDefault="00905772" w:rsidP="00C221AE">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lang w:val="en-US"/>
                    </w:rPr>
                  </w:pPr>
                  <w:r w:rsidRPr="00EA21E7">
                    <w:rPr>
                      <w:rFonts w:asciiTheme="minorHAnsi" w:hAnsiTheme="minorHAnsi" w:cstheme="minorHAnsi"/>
                    </w:rPr>
                    <w:t>15,000**</w:t>
                  </w:r>
                </w:p>
              </w:tc>
              <w:tc>
                <w:tcPr>
                  <w:tcW w:w="1440" w:type="dxa"/>
                </w:tcPr>
                <w:p w14:paraId="385E18F3" w14:textId="63972570" w:rsidR="00905772" w:rsidRPr="00EA21E7" w:rsidRDefault="008F1DFA" w:rsidP="00C221AE">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lang w:val="en-US"/>
                    </w:rPr>
                  </w:pPr>
                  <w:r w:rsidRPr="00EA21E7">
                    <w:rPr>
                      <w:rFonts w:asciiTheme="minorHAnsi" w:hAnsiTheme="minorHAnsi" w:cstheme="minorHAnsi"/>
                    </w:rPr>
                    <w:t>221</w:t>
                  </w:r>
                  <w:r w:rsidR="002F6DE3" w:rsidRPr="00EA21E7">
                    <w:rPr>
                      <w:rFonts w:asciiTheme="minorHAnsi" w:hAnsiTheme="minorHAnsi" w:cstheme="minorHAnsi"/>
                    </w:rPr>
                    <w:t>,</w:t>
                  </w:r>
                  <w:r w:rsidRPr="00EA21E7">
                    <w:rPr>
                      <w:rFonts w:asciiTheme="minorHAnsi" w:hAnsiTheme="minorHAnsi" w:cstheme="minorHAnsi"/>
                    </w:rPr>
                    <w:t>936</w:t>
                  </w:r>
                </w:p>
              </w:tc>
            </w:tr>
            <w:tr w:rsidR="00515133" w:rsidRPr="00EA21E7" w14:paraId="0F42B0F0" w14:textId="77777777" w:rsidTr="005151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dxa"/>
                </w:tcPr>
                <w:p w14:paraId="6A24250C" w14:textId="77777777" w:rsidR="00515133" w:rsidRPr="00EA21E7" w:rsidRDefault="00515133" w:rsidP="00C221AE">
                  <w:pPr>
                    <w:spacing w:before="240"/>
                    <w:rPr>
                      <w:rFonts w:asciiTheme="minorHAnsi" w:hAnsiTheme="minorHAnsi" w:cstheme="minorHAnsi"/>
                      <w:lang w:val="en-US"/>
                    </w:rPr>
                  </w:pPr>
                  <w:r w:rsidRPr="00EA21E7">
                    <w:rPr>
                      <w:rFonts w:asciiTheme="minorHAnsi" w:hAnsiTheme="minorHAnsi" w:cstheme="minorHAnsi"/>
                    </w:rPr>
                    <w:t>3</w:t>
                  </w:r>
                </w:p>
              </w:tc>
              <w:tc>
                <w:tcPr>
                  <w:tcW w:w="1691" w:type="dxa"/>
                </w:tcPr>
                <w:p w14:paraId="07AE2EA8" w14:textId="6415E5A7" w:rsidR="00515133" w:rsidRPr="00EA21E7" w:rsidRDefault="00A01450" w:rsidP="00C221AE">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lang w:val="en-US"/>
                    </w:rPr>
                  </w:pPr>
                  <w:r w:rsidRPr="00EA21E7">
                    <w:rPr>
                      <w:rFonts w:asciiTheme="minorHAnsi" w:hAnsiTheme="minorHAnsi" w:cstheme="minorHAnsi"/>
                    </w:rPr>
                    <w:t>249</w:t>
                  </w:r>
                  <w:r w:rsidR="007877FD" w:rsidRPr="00EA21E7">
                    <w:rPr>
                      <w:rFonts w:asciiTheme="minorHAnsi" w:hAnsiTheme="minorHAnsi" w:cstheme="minorHAnsi"/>
                    </w:rPr>
                    <w:t>,248</w:t>
                  </w:r>
                </w:p>
              </w:tc>
              <w:tc>
                <w:tcPr>
                  <w:tcW w:w="1135" w:type="dxa"/>
                </w:tcPr>
                <w:p w14:paraId="404088B8" w14:textId="77777777" w:rsidR="00515133" w:rsidRPr="00EA21E7" w:rsidRDefault="00515133" w:rsidP="00C221AE">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lang w:val="en-US"/>
                    </w:rPr>
                  </w:pPr>
                  <w:r w:rsidRPr="00EA21E7">
                    <w:rPr>
                      <w:rFonts w:asciiTheme="minorHAnsi" w:hAnsiTheme="minorHAnsi" w:cstheme="minorHAnsi"/>
                    </w:rPr>
                    <w:t>4</w:t>
                  </w:r>
                </w:p>
              </w:tc>
              <w:tc>
                <w:tcPr>
                  <w:tcW w:w="1509" w:type="dxa"/>
                </w:tcPr>
                <w:p w14:paraId="06C9E2B3" w14:textId="621990A5" w:rsidR="00515133" w:rsidRPr="00EA21E7" w:rsidRDefault="00515133" w:rsidP="00C221AE">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EA21E7">
                    <w:rPr>
                      <w:rFonts w:asciiTheme="minorHAnsi" w:hAnsiTheme="minorHAnsi" w:cstheme="minorHAnsi"/>
                    </w:rPr>
                    <w:t>20,000</w:t>
                  </w:r>
                </w:p>
              </w:tc>
              <w:tc>
                <w:tcPr>
                  <w:tcW w:w="1241" w:type="dxa"/>
                </w:tcPr>
                <w:p w14:paraId="0A0A9711" w14:textId="77777777" w:rsidR="00515133" w:rsidRPr="00EA21E7" w:rsidRDefault="00515133" w:rsidP="00C221AE">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lang w:val="en-US"/>
                    </w:rPr>
                  </w:pPr>
                </w:p>
              </w:tc>
              <w:tc>
                <w:tcPr>
                  <w:tcW w:w="1440" w:type="dxa"/>
                </w:tcPr>
                <w:p w14:paraId="535216D4" w14:textId="7B703732" w:rsidR="00515133" w:rsidRPr="00EA21E7" w:rsidRDefault="001B11EF" w:rsidP="00C221AE">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lang w:val="en-US"/>
                    </w:rPr>
                  </w:pPr>
                  <w:r w:rsidRPr="00EA21E7">
                    <w:rPr>
                      <w:rFonts w:asciiTheme="minorHAnsi" w:hAnsiTheme="minorHAnsi" w:cstheme="minorHAnsi"/>
                    </w:rPr>
                    <w:t>269,248</w:t>
                  </w:r>
                </w:p>
              </w:tc>
            </w:tr>
            <w:tr w:rsidR="00515133" w:rsidRPr="00EA21E7" w14:paraId="3DB7A7D6" w14:textId="77777777" w:rsidTr="00515133">
              <w:tc>
                <w:tcPr>
                  <w:cnfStyle w:val="001000000000" w:firstRow="0" w:lastRow="0" w:firstColumn="1" w:lastColumn="0" w:oddVBand="0" w:evenVBand="0" w:oddHBand="0" w:evenHBand="0" w:firstRowFirstColumn="0" w:firstRowLastColumn="0" w:lastRowFirstColumn="0" w:lastRowLastColumn="0"/>
                  <w:tcW w:w="1481" w:type="dxa"/>
                </w:tcPr>
                <w:p w14:paraId="0C8AAC93" w14:textId="77777777" w:rsidR="00515133" w:rsidRPr="00EA21E7" w:rsidRDefault="00515133" w:rsidP="00C221AE">
                  <w:pPr>
                    <w:spacing w:before="240"/>
                    <w:rPr>
                      <w:rFonts w:asciiTheme="minorHAnsi" w:hAnsiTheme="minorHAnsi" w:cstheme="minorHAnsi"/>
                      <w:highlight w:val="yellow"/>
                      <w:lang w:val="en-US"/>
                    </w:rPr>
                  </w:pPr>
                  <w:r w:rsidRPr="00EA21E7">
                    <w:rPr>
                      <w:rFonts w:asciiTheme="minorHAnsi" w:hAnsiTheme="minorHAnsi" w:cstheme="minorHAnsi"/>
                    </w:rPr>
                    <w:t>4</w:t>
                  </w:r>
                </w:p>
              </w:tc>
              <w:tc>
                <w:tcPr>
                  <w:tcW w:w="1691" w:type="dxa"/>
                </w:tcPr>
                <w:p w14:paraId="3F0B3E85" w14:textId="2BC7F877" w:rsidR="00515133" w:rsidRPr="00EA21E7" w:rsidRDefault="00E31ABD" w:rsidP="00C221AE">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lang w:val="en-US"/>
                    </w:rPr>
                  </w:pPr>
                  <w:r w:rsidRPr="00EA21E7">
                    <w:rPr>
                      <w:rFonts w:asciiTheme="minorHAnsi" w:hAnsiTheme="minorHAnsi" w:cstheme="minorHAnsi"/>
                    </w:rPr>
                    <w:t>373,872</w:t>
                  </w:r>
                </w:p>
              </w:tc>
              <w:tc>
                <w:tcPr>
                  <w:tcW w:w="1135" w:type="dxa"/>
                </w:tcPr>
                <w:p w14:paraId="2D6A5A38" w14:textId="77777777" w:rsidR="00515133" w:rsidRPr="00EA21E7" w:rsidRDefault="00515133" w:rsidP="00C221AE">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lang w:val="en-US"/>
                    </w:rPr>
                  </w:pPr>
                  <w:r w:rsidRPr="00EA21E7">
                    <w:rPr>
                      <w:rFonts w:asciiTheme="minorHAnsi" w:hAnsiTheme="minorHAnsi" w:cstheme="minorHAnsi"/>
                    </w:rPr>
                    <w:t>6</w:t>
                  </w:r>
                </w:p>
              </w:tc>
              <w:tc>
                <w:tcPr>
                  <w:tcW w:w="1509" w:type="dxa"/>
                </w:tcPr>
                <w:p w14:paraId="6413F161" w14:textId="3B8809D1" w:rsidR="00515133" w:rsidRPr="00EA21E7" w:rsidRDefault="00515133" w:rsidP="00C221AE">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EA21E7">
                    <w:rPr>
                      <w:rFonts w:asciiTheme="minorHAnsi" w:hAnsiTheme="minorHAnsi" w:cstheme="minorHAnsi"/>
                    </w:rPr>
                    <w:t>20,000</w:t>
                  </w:r>
                </w:p>
              </w:tc>
              <w:tc>
                <w:tcPr>
                  <w:tcW w:w="1241" w:type="dxa"/>
                </w:tcPr>
                <w:p w14:paraId="6C200AAD" w14:textId="77777777" w:rsidR="00515133" w:rsidRPr="00EA21E7" w:rsidRDefault="00515133" w:rsidP="00C221AE">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lang w:val="en-US"/>
                    </w:rPr>
                  </w:pPr>
                  <w:r w:rsidRPr="00EA21E7">
                    <w:rPr>
                      <w:rFonts w:asciiTheme="minorHAnsi" w:hAnsiTheme="minorHAnsi" w:cstheme="minorHAnsi"/>
                    </w:rPr>
                    <w:t>15,000**</w:t>
                  </w:r>
                </w:p>
              </w:tc>
              <w:tc>
                <w:tcPr>
                  <w:tcW w:w="1440" w:type="dxa"/>
                </w:tcPr>
                <w:p w14:paraId="24467307" w14:textId="0EBB2818" w:rsidR="00515133" w:rsidRPr="00EA21E7" w:rsidRDefault="00F374AA" w:rsidP="00C221AE">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lang w:val="en-US"/>
                    </w:rPr>
                  </w:pPr>
                  <w:r w:rsidRPr="00EA21E7">
                    <w:rPr>
                      <w:rFonts w:asciiTheme="minorHAnsi" w:hAnsiTheme="minorHAnsi" w:cstheme="minorHAnsi"/>
                    </w:rPr>
                    <w:t>408,</w:t>
                  </w:r>
                  <w:r w:rsidR="00740F7A" w:rsidRPr="00EA21E7">
                    <w:rPr>
                      <w:rFonts w:asciiTheme="minorHAnsi" w:hAnsiTheme="minorHAnsi" w:cstheme="minorHAnsi"/>
                    </w:rPr>
                    <w:t>872</w:t>
                  </w:r>
                </w:p>
              </w:tc>
            </w:tr>
            <w:tr w:rsidR="00515133" w:rsidRPr="00EA21E7" w14:paraId="48FAA823" w14:textId="77777777" w:rsidTr="005151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dxa"/>
                </w:tcPr>
                <w:p w14:paraId="49AEA3D8" w14:textId="77777777" w:rsidR="00515133" w:rsidRPr="00EA21E7" w:rsidRDefault="00515133" w:rsidP="00C221AE">
                  <w:pPr>
                    <w:spacing w:before="240"/>
                    <w:rPr>
                      <w:rFonts w:asciiTheme="minorHAnsi" w:hAnsiTheme="minorHAnsi" w:cstheme="minorHAnsi"/>
                      <w:highlight w:val="yellow"/>
                      <w:lang w:val="en-US"/>
                    </w:rPr>
                  </w:pPr>
                  <w:r w:rsidRPr="00EA21E7">
                    <w:rPr>
                      <w:rFonts w:asciiTheme="minorHAnsi" w:hAnsiTheme="minorHAnsi" w:cstheme="minorHAnsi"/>
                    </w:rPr>
                    <w:t>5</w:t>
                  </w:r>
                </w:p>
              </w:tc>
              <w:tc>
                <w:tcPr>
                  <w:tcW w:w="1691" w:type="dxa"/>
                </w:tcPr>
                <w:p w14:paraId="4BD06CE9" w14:textId="77777777" w:rsidR="00515133" w:rsidRPr="00EA21E7" w:rsidRDefault="00515133" w:rsidP="00C221AE">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lang w:val="en-US"/>
                    </w:rPr>
                  </w:pPr>
                  <w:r w:rsidRPr="00EA21E7">
                    <w:rPr>
                      <w:rFonts w:asciiTheme="minorHAnsi" w:hAnsiTheme="minorHAnsi" w:cstheme="minorHAnsi"/>
                    </w:rPr>
                    <w:t>641,436</w:t>
                  </w:r>
                </w:p>
              </w:tc>
              <w:tc>
                <w:tcPr>
                  <w:tcW w:w="1135" w:type="dxa"/>
                </w:tcPr>
                <w:p w14:paraId="15EEFF83" w14:textId="77777777" w:rsidR="00515133" w:rsidRPr="00EA21E7" w:rsidRDefault="00515133" w:rsidP="00C221AE">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lang w:val="en-US"/>
                    </w:rPr>
                  </w:pPr>
                  <w:r w:rsidRPr="00EA21E7">
                    <w:rPr>
                      <w:rFonts w:asciiTheme="minorHAnsi" w:hAnsiTheme="minorHAnsi" w:cstheme="minorHAnsi"/>
                    </w:rPr>
                    <w:t>8</w:t>
                  </w:r>
                </w:p>
              </w:tc>
              <w:tc>
                <w:tcPr>
                  <w:tcW w:w="1509" w:type="dxa"/>
                </w:tcPr>
                <w:p w14:paraId="0CCD0867" w14:textId="4E451AFC" w:rsidR="00515133" w:rsidRPr="00EA21E7" w:rsidRDefault="00515133" w:rsidP="00C221AE">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EA21E7">
                    <w:rPr>
                      <w:rFonts w:asciiTheme="minorHAnsi" w:hAnsiTheme="minorHAnsi" w:cstheme="minorHAnsi"/>
                    </w:rPr>
                    <w:t>20,000</w:t>
                  </w:r>
                </w:p>
              </w:tc>
              <w:tc>
                <w:tcPr>
                  <w:tcW w:w="1241" w:type="dxa"/>
                </w:tcPr>
                <w:p w14:paraId="30C819A8" w14:textId="77777777" w:rsidR="00515133" w:rsidRPr="00EA21E7" w:rsidRDefault="00515133" w:rsidP="00C221AE">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lang w:val="en-US"/>
                    </w:rPr>
                  </w:pPr>
                </w:p>
              </w:tc>
              <w:tc>
                <w:tcPr>
                  <w:tcW w:w="1440" w:type="dxa"/>
                </w:tcPr>
                <w:p w14:paraId="078D0B64" w14:textId="0922CFC6" w:rsidR="00515133" w:rsidRPr="00EA21E7" w:rsidRDefault="00DC2FB4" w:rsidP="00C221AE">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lang w:val="en-US"/>
                    </w:rPr>
                  </w:pPr>
                  <w:r w:rsidRPr="00EA21E7">
                    <w:rPr>
                      <w:rFonts w:asciiTheme="minorHAnsi" w:hAnsiTheme="minorHAnsi" w:cstheme="minorHAnsi"/>
                    </w:rPr>
                    <w:t>518,496</w:t>
                  </w:r>
                </w:p>
              </w:tc>
            </w:tr>
            <w:tr w:rsidR="00515133" w:rsidRPr="00EA21E7" w14:paraId="31E5B394" w14:textId="77777777" w:rsidTr="00515133">
              <w:tc>
                <w:tcPr>
                  <w:cnfStyle w:val="001000000000" w:firstRow="0" w:lastRow="0" w:firstColumn="1" w:lastColumn="0" w:oddVBand="0" w:evenVBand="0" w:oddHBand="0" w:evenHBand="0" w:firstRowFirstColumn="0" w:firstRowLastColumn="0" w:lastRowFirstColumn="0" w:lastRowLastColumn="0"/>
                  <w:tcW w:w="7057" w:type="dxa"/>
                  <w:gridSpan w:val="5"/>
                </w:tcPr>
                <w:p w14:paraId="53111204" w14:textId="48B83C65" w:rsidR="00515133" w:rsidRPr="00EA21E7" w:rsidRDefault="00515133" w:rsidP="00C221AE">
                  <w:pPr>
                    <w:spacing w:before="240"/>
                    <w:rPr>
                      <w:rFonts w:asciiTheme="minorHAnsi" w:hAnsiTheme="minorHAnsi" w:cstheme="minorHAnsi"/>
                      <w:highlight w:val="yellow"/>
                      <w:lang w:val="en-US"/>
                    </w:rPr>
                  </w:pPr>
                  <w:r w:rsidRPr="00EA21E7">
                    <w:rPr>
                      <w:rFonts w:asciiTheme="minorHAnsi" w:hAnsiTheme="minorHAnsi" w:cstheme="minorHAnsi"/>
                    </w:rPr>
                    <w:t>Total Delivery Cost</w:t>
                  </w:r>
                </w:p>
              </w:tc>
              <w:tc>
                <w:tcPr>
                  <w:tcW w:w="1440" w:type="dxa"/>
                </w:tcPr>
                <w:p w14:paraId="50ED1259" w14:textId="033BE173" w:rsidR="00515133" w:rsidRPr="00EA21E7" w:rsidRDefault="00750C84" w:rsidP="00C221AE">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highlight w:val="yellow"/>
                      <w:lang w:val="en-US"/>
                    </w:rPr>
                  </w:pPr>
                  <w:r w:rsidRPr="00EA21E7">
                    <w:rPr>
                      <w:rFonts w:asciiTheme="minorHAnsi" w:hAnsiTheme="minorHAnsi" w:cstheme="minorHAnsi"/>
                      <w:b/>
                    </w:rPr>
                    <w:t>1,537,504</w:t>
                  </w:r>
                </w:p>
              </w:tc>
            </w:tr>
          </w:tbl>
          <w:p w14:paraId="0BA7EB89" w14:textId="428F9445" w:rsidR="001363F1" w:rsidRPr="00EA21E7" w:rsidRDefault="001363F1" w:rsidP="002D15D9">
            <w:pPr>
              <w:pStyle w:val="paragraph"/>
              <w:spacing w:beforeAutospacing="0" w:after="0" w:afterAutospacing="0"/>
              <w:textAlignment w:val="baseline"/>
              <w:rPr>
                <w:rFonts w:asciiTheme="minorHAnsi" w:hAnsiTheme="minorHAnsi" w:cstheme="minorHAnsi"/>
                <w:sz w:val="22"/>
                <w:szCs w:val="22"/>
              </w:rPr>
            </w:pPr>
            <w:r w:rsidRPr="00EA21E7">
              <w:rPr>
                <w:rStyle w:val="eop"/>
                <w:rFonts w:asciiTheme="minorHAnsi" w:hAnsiTheme="minorHAnsi" w:cstheme="minorHAnsi"/>
                <w:sz w:val="22"/>
                <w:szCs w:val="22"/>
              </w:rPr>
              <w:t>***</w:t>
            </w:r>
            <w:r w:rsidRPr="00EA21E7">
              <w:rPr>
                <w:rFonts w:asciiTheme="minorHAnsi" w:hAnsiTheme="minorHAnsi" w:cstheme="minorHAnsi"/>
                <w:sz w:val="22"/>
                <w:szCs w:val="22"/>
              </w:rPr>
              <w:t>Income: LMETB/AMTCE programme delivery costs are fully funded by SOLAS. There are no student fees for those undertaking the RAA apprenticeship programme.</w:t>
            </w:r>
          </w:p>
          <w:p w14:paraId="7C2E3185" w14:textId="219A4E8D" w:rsidR="00045C74" w:rsidRPr="00EA21E7" w:rsidRDefault="00045C74" w:rsidP="002D15D9">
            <w:pPr>
              <w:pStyle w:val="paragraph"/>
              <w:spacing w:beforeAutospacing="0" w:after="0" w:afterAutospacing="0"/>
              <w:textAlignment w:val="baseline"/>
              <w:rPr>
                <w:rFonts w:asciiTheme="minorHAnsi" w:hAnsiTheme="minorHAnsi" w:cstheme="minorHAnsi"/>
                <w:sz w:val="22"/>
                <w:szCs w:val="22"/>
              </w:rPr>
            </w:pPr>
          </w:p>
        </w:tc>
      </w:tr>
    </w:tbl>
    <w:p w14:paraId="1BCB478C" w14:textId="7F4045B3" w:rsidR="00824480" w:rsidRPr="00EA21E7" w:rsidRDefault="00824480" w:rsidP="002D15D9">
      <w:pPr>
        <w:rPr>
          <w:rFonts w:asciiTheme="minorHAnsi" w:hAnsiTheme="minorHAnsi" w:cstheme="minorHAnsi"/>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8"/>
        <w:gridCol w:w="1556"/>
        <w:gridCol w:w="1289"/>
        <w:gridCol w:w="1289"/>
      </w:tblGrid>
      <w:tr w:rsidR="00CF02F1" w:rsidRPr="00EA21E7" w14:paraId="698E23BA" w14:textId="77777777" w:rsidTr="3AB88224">
        <w:tc>
          <w:tcPr>
            <w:tcW w:w="652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27E3DE3" w14:textId="3244A152" w:rsidR="00840572" w:rsidRPr="00EA21E7" w:rsidRDefault="00840572" w:rsidP="002D15D9">
            <w:pPr>
              <w:ind w:left="604" w:hanging="604"/>
              <w:rPr>
                <w:rFonts w:asciiTheme="minorHAnsi" w:hAnsiTheme="minorHAnsi" w:cstheme="minorHAnsi"/>
                <w:b/>
                <w:lang w:val="ga-IE" w:eastAsia="en-US"/>
              </w:rPr>
            </w:pPr>
            <w:r w:rsidRPr="00EA21E7">
              <w:rPr>
                <w:rFonts w:asciiTheme="minorHAnsi" w:hAnsiTheme="minorHAnsi" w:cstheme="minorHAnsi"/>
                <w:b/>
              </w:rPr>
              <w:t>3.1.1</w:t>
            </w:r>
            <w:r w:rsidR="00BD4F9F" w:rsidRPr="00EA21E7">
              <w:rPr>
                <w:rFonts w:asciiTheme="minorHAnsi" w:hAnsiTheme="minorHAnsi" w:cstheme="minorHAnsi"/>
                <w:b/>
              </w:rPr>
              <w:t>3</w:t>
            </w:r>
            <w:r w:rsidRPr="00EA21E7">
              <w:rPr>
                <w:rFonts w:asciiTheme="minorHAnsi" w:hAnsiTheme="minorHAnsi" w:cstheme="minorHAnsi"/>
                <w:b/>
                <w:lang w:eastAsia="en-US"/>
              </w:rPr>
              <w:t xml:space="preserve"> </w:t>
            </w:r>
            <w:r w:rsidRPr="00EA21E7">
              <w:rPr>
                <w:rFonts w:asciiTheme="minorHAnsi" w:hAnsiTheme="minorHAnsi" w:cstheme="minorHAnsi"/>
              </w:rPr>
              <w:tab/>
            </w:r>
            <w:r w:rsidRPr="00EA21E7">
              <w:rPr>
                <w:rFonts w:asciiTheme="minorHAnsi" w:hAnsiTheme="minorHAnsi" w:cstheme="minorHAnsi"/>
                <w:b/>
                <w:lang w:eastAsia="en-US"/>
              </w:rPr>
              <w:t xml:space="preserve">Proposed countries where the programme will be provided </w:t>
            </w:r>
            <w:r w:rsidRPr="00EA21E7">
              <w:rPr>
                <w:rFonts w:asciiTheme="minorHAnsi" w:hAnsiTheme="minorHAnsi" w:cstheme="minorHAnsi"/>
              </w:rPr>
              <w:br/>
            </w:r>
            <w:r w:rsidRPr="00EA21E7">
              <w:rPr>
                <w:rFonts w:asciiTheme="minorHAnsi" w:hAnsiTheme="minorHAnsi" w:cstheme="minorHAnsi"/>
                <w:lang w:eastAsia="en-US"/>
              </w:rPr>
              <w:t>(</w:t>
            </w:r>
            <w:proofErr w:type="gramStart"/>
            <w:r w:rsidRPr="00EA21E7">
              <w:rPr>
                <w:rFonts w:asciiTheme="minorHAnsi" w:hAnsiTheme="minorHAnsi" w:cstheme="minorHAnsi"/>
                <w:lang w:eastAsia="en-US"/>
              </w:rPr>
              <w:t>i.e.</w:t>
            </w:r>
            <w:proofErr w:type="gramEnd"/>
            <w:r w:rsidRPr="00EA21E7">
              <w:rPr>
                <w:rFonts w:asciiTheme="minorHAnsi" w:hAnsiTheme="minorHAnsi" w:cstheme="minorHAnsi"/>
                <w:lang w:eastAsia="en-US"/>
              </w:rPr>
              <w:t xml:space="preserve"> where </w:t>
            </w:r>
            <w:r w:rsidR="00A7193A" w:rsidRPr="00EA21E7">
              <w:rPr>
                <w:rFonts w:asciiTheme="minorHAnsi" w:hAnsiTheme="minorHAnsi" w:cstheme="minorHAnsi"/>
                <w:lang w:eastAsia="en-US"/>
              </w:rPr>
              <w:t>apprentice</w:t>
            </w:r>
            <w:r w:rsidRPr="00EA21E7">
              <w:rPr>
                <w:rFonts w:asciiTheme="minorHAnsi" w:hAnsiTheme="minorHAnsi" w:cstheme="minorHAnsi"/>
                <w:lang w:eastAsia="en-US"/>
              </w:rPr>
              <w:t>s will be based –</w:t>
            </w:r>
            <w:r w:rsidRPr="00EA21E7">
              <w:rPr>
                <w:rFonts w:asciiTheme="minorHAnsi" w:hAnsiTheme="minorHAnsi" w:cstheme="minorHAnsi"/>
                <w:b/>
                <w:lang w:eastAsia="en-US"/>
              </w:rPr>
              <w:t xml:space="preserve"> </w:t>
            </w:r>
            <w:r w:rsidRPr="00EA21E7">
              <w:rPr>
                <w:rFonts w:asciiTheme="minorHAnsi" w:hAnsiTheme="minorHAnsi" w:cstheme="minorHAnsi"/>
                <w:lang w:eastAsia="en-US"/>
              </w:rPr>
              <w:t>default is Ireland)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14:paraId="4AB7AB76" w14:textId="77777777" w:rsidR="00840572" w:rsidRPr="00EA21E7" w:rsidRDefault="00840572" w:rsidP="002D15D9">
            <w:pPr>
              <w:rPr>
                <w:rFonts w:asciiTheme="minorHAnsi" w:hAnsiTheme="minorHAnsi" w:cstheme="minorHAnsi"/>
                <w:bCs/>
                <w:lang w:eastAsia="en-US"/>
              </w:rPr>
            </w:pPr>
          </w:p>
          <w:p w14:paraId="28A8A9FD" w14:textId="79381F87" w:rsidR="008C5A10" w:rsidRPr="00EA21E7" w:rsidRDefault="008C5A10" w:rsidP="002D15D9">
            <w:pPr>
              <w:rPr>
                <w:rFonts w:asciiTheme="minorHAnsi" w:hAnsiTheme="minorHAnsi" w:cstheme="minorHAnsi"/>
                <w:bCs/>
                <w:lang w:eastAsia="en-US"/>
              </w:rPr>
            </w:pPr>
            <w:r w:rsidRPr="00EA21E7">
              <w:rPr>
                <w:rFonts w:asciiTheme="minorHAnsi" w:hAnsiTheme="minorHAnsi" w:cstheme="minorHAnsi"/>
                <w:bCs/>
                <w:lang w:eastAsia="en-US"/>
              </w:rPr>
              <w:t>Ireland</w:t>
            </w:r>
          </w:p>
        </w:tc>
      </w:tr>
      <w:tr w:rsidR="00CF02F1" w:rsidRPr="00EA21E7" w14:paraId="312A1669" w14:textId="77777777" w:rsidTr="3AB88224">
        <w:tc>
          <w:tcPr>
            <w:tcW w:w="652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FAF7FA4" w14:textId="6F85DA2D" w:rsidR="00840572" w:rsidRPr="00EA21E7" w:rsidRDefault="00840572" w:rsidP="002D15D9">
            <w:pPr>
              <w:ind w:left="595" w:hanging="595"/>
              <w:rPr>
                <w:rFonts w:asciiTheme="minorHAnsi" w:hAnsiTheme="minorHAnsi" w:cstheme="minorHAnsi"/>
                <w:b/>
                <w:lang w:eastAsia="en-US"/>
              </w:rPr>
            </w:pPr>
            <w:r w:rsidRPr="00EA21E7">
              <w:rPr>
                <w:rFonts w:asciiTheme="minorHAnsi" w:hAnsiTheme="minorHAnsi" w:cstheme="minorHAnsi"/>
                <w:b/>
              </w:rPr>
              <w:t>3.1.1</w:t>
            </w:r>
            <w:r w:rsidR="00BD4F9F" w:rsidRPr="00EA21E7">
              <w:rPr>
                <w:rFonts w:asciiTheme="minorHAnsi" w:hAnsiTheme="minorHAnsi" w:cstheme="minorHAnsi"/>
                <w:b/>
              </w:rPr>
              <w:t>4</w:t>
            </w:r>
            <w:r w:rsidRPr="00EA21E7">
              <w:rPr>
                <w:rFonts w:asciiTheme="minorHAnsi" w:hAnsiTheme="minorHAnsi" w:cstheme="minorHAnsi"/>
                <w:b/>
                <w:lang w:eastAsia="en-US"/>
              </w:rPr>
              <w:t xml:space="preserve"> Will the programme accept </w:t>
            </w:r>
            <w:r w:rsidR="00AE79B4" w:rsidRPr="00EA21E7">
              <w:rPr>
                <w:rFonts w:asciiTheme="minorHAnsi" w:hAnsiTheme="minorHAnsi" w:cstheme="minorHAnsi"/>
                <w:b/>
              </w:rPr>
              <w:t xml:space="preserve">apprentices </w:t>
            </w:r>
            <w:r w:rsidRPr="00EA21E7">
              <w:rPr>
                <w:rFonts w:asciiTheme="minorHAnsi" w:hAnsiTheme="minorHAnsi" w:cstheme="minorHAnsi"/>
                <w:b/>
                <w:lang w:eastAsia="en-US"/>
              </w:rPr>
              <w:t xml:space="preserve">from abroad and / or foreign exchange </w:t>
            </w:r>
            <w:r w:rsidR="00A7193A" w:rsidRPr="00EA21E7">
              <w:rPr>
                <w:rFonts w:asciiTheme="minorHAnsi" w:hAnsiTheme="minorHAnsi" w:cstheme="minorHAnsi"/>
                <w:b/>
                <w:lang w:eastAsia="en-US"/>
              </w:rPr>
              <w:t>apprentice</w:t>
            </w:r>
            <w:r w:rsidRPr="00EA21E7">
              <w:rPr>
                <w:rFonts w:asciiTheme="minorHAnsi" w:hAnsiTheme="minorHAnsi" w:cstheme="minorHAnsi"/>
                <w:b/>
                <w:lang w:eastAsia="en-US"/>
              </w:rPr>
              <w:t xml:space="preserve">s (yes/no)?  </w:t>
            </w:r>
            <w:r w:rsidRPr="00EA21E7">
              <w:rPr>
                <w:rFonts w:asciiTheme="minorHAnsi" w:hAnsiTheme="minorHAnsi" w:cstheme="minorHAnsi"/>
                <w:lang w:eastAsia="en-US"/>
              </w:rPr>
              <w:t>If yes, provide details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14:paraId="23763645" w14:textId="77777777" w:rsidR="00840572" w:rsidRPr="00EA21E7" w:rsidRDefault="00840572" w:rsidP="002D15D9">
            <w:pPr>
              <w:rPr>
                <w:rFonts w:asciiTheme="minorHAnsi" w:hAnsiTheme="minorHAnsi" w:cstheme="minorHAnsi"/>
                <w:bCs/>
                <w:lang w:eastAsia="en-US"/>
              </w:rPr>
            </w:pPr>
          </w:p>
          <w:p w14:paraId="3D1D8953" w14:textId="4AF1B162" w:rsidR="008C5A10" w:rsidRPr="00EA21E7" w:rsidRDefault="008C5A10" w:rsidP="002D15D9">
            <w:pPr>
              <w:rPr>
                <w:rFonts w:asciiTheme="minorHAnsi" w:hAnsiTheme="minorHAnsi" w:cstheme="minorHAnsi"/>
                <w:bCs/>
                <w:lang w:eastAsia="en-US"/>
              </w:rPr>
            </w:pPr>
            <w:r w:rsidRPr="00EA21E7">
              <w:rPr>
                <w:rFonts w:asciiTheme="minorHAnsi" w:hAnsiTheme="minorHAnsi" w:cstheme="minorHAnsi"/>
                <w:bCs/>
                <w:lang w:eastAsia="en-US"/>
              </w:rPr>
              <w:t>No</w:t>
            </w:r>
          </w:p>
        </w:tc>
      </w:tr>
      <w:tr w:rsidR="00D767CF" w:rsidRPr="00EA21E7" w14:paraId="4D96E84F" w14:textId="77777777" w:rsidTr="3AB88224">
        <w:tc>
          <w:tcPr>
            <w:tcW w:w="496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986A4AB" w14:textId="17FC1894" w:rsidR="008D4A4F" w:rsidRPr="00EA21E7" w:rsidRDefault="000C1D27" w:rsidP="002D15D9">
            <w:pPr>
              <w:ind w:left="604" w:hanging="604"/>
              <w:rPr>
                <w:rFonts w:asciiTheme="minorHAnsi" w:hAnsiTheme="minorHAnsi" w:cstheme="minorHAnsi"/>
                <w:lang w:eastAsia="en-US"/>
              </w:rPr>
            </w:pPr>
            <w:r w:rsidRPr="00EA21E7">
              <w:rPr>
                <w:rFonts w:asciiTheme="minorHAnsi" w:hAnsiTheme="minorHAnsi" w:cstheme="minorHAnsi"/>
                <w:b/>
                <w:lang w:eastAsia="en-US"/>
              </w:rPr>
              <w:t>3.1.1</w:t>
            </w:r>
            <w:r w:rsidR="00BD4F9F" w:rsidRPr="00EA21E7">
              <w:rPr>
                <w:rFonts w:asciiTheme="minorHAnsi" w:hAnsiTheme="minorHAnsi" w:cstheme="minorHAnsi"/>
                <w:b/>
                <w:lang w:eastAsia="en-US"/>
              </w:rPr>
              <w:t>5</w:t>
            </w:r>
            <w:r w:rsidR="008D4A4F" w:rsidRPr="00EA21E7">
              <w:rPr>
                <w:rFonts w:asciiTheme="minorHAnsi" w:hAnsiTheme="minorHAnsi" w:cstheme="minorHAnsi"/>
                <w:b/>
                <w:lang w:eastAsia="en-US"/>
              </w:rPr>
              <w:t xml:space="preserve"> </w:t>
            </w:r>
            <w:r w:rsidRPr="00EA21E7">
              <w:rPr>
                <w:rFonts w:asciiTheme="minorHAnsi" w:hAnsiTheme="minorHAnsi" w:cstheme="minorHAnsi"/>
              </w:rPr>
              <w:tab/>
            </w:r>
            <w:r w:rsidR="008D4A4F" w:rsidRPr="00EA21E7">
              <w:rPr>
                <w:rFonts w:asciiTheme="minorHAnsi" w:hAnsiTheme="minorHAnsi" w:cstheme="minorHAnsi"/>
                <w:b/>
                <w:lang w:eastAsia="en-US"/>
              </w:rPr>
              <w:t xml:space="preserve">Name of </w:t>
            </w:r>
            <w:r w:rsidR="007B6BD2" w:rsidRPr="00EA21E7">
              <w:rPr>
                <w:rFonts w:asciiTheme="minorHAnsi" w:hAnsiTheme="minorHAnsi" w:cstheme="minorHAnsi"/>
                <w:b/>
                <w:lang w:eastAsia="en-US"/>
              </w:rPr>
              <w:t xml:space="preserve">collaborating providers’ </w:t>
            </w:r>
            <w:r w:rsidR="008D4A4F" w:rsidRPr="00EA21E7">
              <w:rPr>
                <w:rFonts w:asciiTheme="minorHAnsi" w:hAnsiTheme="minorHAnsi" w:cstheme="minorHAnsi"/>
                <w:b/>
                <w:lang w:eastAsia="en-US"/>
              </w:rPr>
              <w:t xml:space="preserve">centre(s) where the </w:t>
            </w:r>
            <w:r w:rsidR="00F1768F" w:rsidRPr="00EA21E7">
              <w:rPr>
                <w:rFonts w:asciiTheme="minorHAnsi" w:hAnsiTheme="minorHAnsi" w:cstheme="minorHAnsi"/>
                <w:b/>
                <w:lang w:eastAsia="en-US"/>
              </w:rPr>
              <w:t xml:space="preserve">off-the-job </w:t>
            </w:r>
            <w:r w:rsidR="008D4A4F" w:rsidRPr="00EA21E7">
              <w:rPr>
                <w:rFonts w:asciiTheme="minorHAnsi" w:hAnsiTheme="minorHAnsi" w:cstheme="minorHAnsi"/>
                <w:b/>
                <w:lang w:eastAsia="en-US"/>
              </w:rPr>
              <w:t>programme is to be provided</w:t>
            </w:r>
            <w:r w:rsidRPr="00EA21E7">
              <w:rPr>
                <w:rFonts w:asciiTheme="minorHAnsi" w:hAnsiTheme="minorHAnsi" w:cstheme="minorHAnsi"/>
                <w:b/>
                <w:lang w:eastAsia="en-US"/>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D681A52" w14:textId="618087D5" w:rsidR="008D4A4F" w:rsidRPr="00EA21E7" w:rsidRDefault="008D4A4F" w:rsidP="002D15D9">
            <w:pPr>
              <w:rPr>
                <w:rFonts w:asciiTheme="minorHAnsi" w:hAnsiTheme="minorHAnsi" w:cstheme="minorHAnsi"/>
                <w:b/>
                <w:lang w:eastAsia="en-US"/>
              </w:rPr>
            </w:pPr>
            <w:r w:rsidRPr="00EA21E7">
              <w:rPr>
                <w:rFonts w:asciiTheme="minorHAnsi" w:hAnsiTheme="minorHAnsi" w:cstheme="minorHAnsi"/>
                <w:b/>
                <w:lang w:eastAsia="en-US"/>
              </w:rPr>
              <w:t>QBS centre code(s)</w:t>
            </w:r>
            <w:r w:rsidR="00B121FF" w:rsidRPr="00EA21E7">
              <w:rPr>
                <w:rFonts w:asciiTheme="minorHAnsi" w:hAnsiTheme="minorHAnsi" w:cstheme="minorHAnsi"/>
              </w:rPr>
              <w:t xml:space="preserve"> if applicable</w:t>
            </w:r>
          </w:p>
          <w:p w14:paraId="4DC6B2B3" w14:textId="4CD93DA9" w:rsidR="008D4A4F" w:rsidRPr="00EA21E7" w:rsidRDefault="008D4A4F" w:rsidP="002D15D9">
            <w:pPr>
              <w:rPr>
                <w:rFonts w:asciiTheme="minorHAnsi" w:hAnsiTheme="minorHAnsi" w:cstheme="minorHAnsi"/>
                <w:lang w:val="ga-IE" w:eastAsia="en-US"/>
              </w:rPr>
            </w:pPr>
            <w:r w:rsidRPr="00EA21E7">
              <w:rPr>
                <w:rFonts w:asciiTheme="minorHAnsi" w:hAnsiTheme="minorHAnsi" w:cstheme="minorHAnsi"/>
                <w:lang w:eastAsia="en-US"/>
              </w:rPr>
              <w:lastRenderedPageBreak/>
              <w:t>(</w:t>
            </w:r>
            <w:proofErr w:type="gramStart"/>
            <w:r w:rsidRPr="00EA21E7">
              <w:rPr>
                <w:rFonts w:asciiTheme="minorHAnsi" w:hAnsiTheme="minorHAnsi" w:cstheme="minorHAnsi"/>
                <w:lang w:eastAsia="en-US"/>
              </w:rPr>
              <w:t>e.g.</w:t>
            </w:r>
            <w:proofErr w:type="gramEnd"/>
            <w:r w:rsidRPr="00EA21E7">
              <w:rPr>
                <w:rFonts w:asciiTheme="minorHAnsi" w:hAnsiTheme="minorHAnsi" w:cstheme="minorHAnsi"/>
                <w:lang w:eastAsia="en-US"/>
              </w:rPr>
              <w:t xml:space="preserve"> 38123F)</w:t>
            </w:r>
            <w:r w:rsidR="00B121FF" w:rsidRPr="00EA21E7">
              <w:rPr>
                <w:rFonts w:asciiTheme="minorHAnsi" w:hAnsiTheme="minorHAnsi" w:cstheme="minorHAnsi"/>
                <w:lang w:eastAsia="en-US"/>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AC2610E" w14:textId="784C56C7" w:rsidR="008D4A4F" w:rsidRPr="00EA21E7" w:rsidRDefault="008D4A4F" w:rsidP="002D15D9">
            <w:pPr>
              <w:rPr>
                <w:rFonts w:asciiTheme="minorHAnsi" w:hAnsiTheme="minorHAnsi" w:cstheme="minorHAnsi"/>
                <w:b/>
                <w:lang w:eastAsia="en-US"/>
              </w:rPr>
            </w:pPr>
            <w:r w:rsidRPr="00EA21E7">
              <w:rPr>
                <w:rFonts w:asciiTheme="minorHAnsi" w:hAnsiTheme="minorHAnsi" w:cstheme="minorHAnsi"/>
                <w:b/>
                <w:lang w:eastAsia="en-US"/>
              </w:rPr>
              <w:lastRenderedPageBreak/>
              <w:t xml:space="preserve">Expected minimum number of </w:t>
            </w:r>
            <w:r w:rsidR="00A7193A" w:rsidRPr="00EA21E7">
              <w:rPr>
                <w:rFonts w:asciiTheme="minorHAnsi" w:hAnsiTheme="minorHAnsi" w:cstheme="minorHAnsi"/>
                <w:b/>
                <w:lang w:eastAsia="en-US"/>
              </w:rPr>
              <w:lastRenderedPageBreak/>
              <w:t>apprentice</w:t>
            </w:r>
            <w:r w:rsidRPr="00EA21E7">
              <w:rPr>
                <w:rFonts w:asciiTheme="minorHAnsi" w:hAnsiTheme="minorHAnsi" w:cstheme="minorHAnsi"/>
                <w:b/>
                <w:lang w:eastAsia="en-US"/>
              </w:rPr>
              <w:t>s per intake</w:t>
            </w:r>
          </w:p>
        </w:tc>
        <w:tc>
          <w:tcPr>
            <w:tcW w:w="12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E1242BB" w14:textId="4D6D33B6" w:rsidR="008D4A4F" w:rsidRPr="00EA21E7" w:rsidRDefault="008D4A4F" w:rsidP="002D15D9">
            <w:pPr>
              <w:rPr>
                <w:rFonts w:asciiTheme="minorHAnsi" w:hAnsiTheme="minorHAnsi" w:cstheme="minorHAnsi"/>
                <w:b/>
                <w:lang w:eastAsia="en-US"/>
              </w:rPr>
            </w:pPr>
            <w:r w:rsidRPr="00EA21E7">
              <w:rPr>
                <w:rFonts w:asciiTheme="minorHAnsi" w:hAnsiTheme="minorHAnsi" w:cstheme="minorHAnsi"/>
                <w:b/>
                <w:lang w:eastAsia="en-US"/>
              </w:rPr>
              <w:lastRenderedPageBreak/>
              <w:t xml:space="preserve">Expected maximum number of </w:t>
            </w:r>
            <w:r w:rsidR="00A7193A" w:rsidRPr="00EA21E7">
              <w:rPr>
                <w:rFonts w:asciiTheme="minorHAnsi" w:hAnsiTheme="minorHAnsi" w:cstheme="minorHAnsi"/>
                <w:b/>
                <w:lang w:eastAsia="en-US"/>
              </w:rPr>
              <w:lastRenderedPageBreak/>
              <w:t>apprentice</w:t>
            </w:r>
            <w:r w:rsidRPr="00EA21E7">
              <w:rPr>
                <w:rFonts w:asciiTheme="minorHAnsi" w:hAnsiTheme="minorHAnsi" w:cstheme="minorHAnsi"/>
                <w:b/>
                <w:lang w:eastAsia="en-US"/>
              </w:rPr>
              <w:t>s per intake</w:t>
            </w:r>
          </w:p>
        </w:tc>
      </w:tr>
      <w:tr w:rsidR="00FF1E3D" w:rsidRPr="00EA21E7" w14:paraId="28A48488" w14:textId="77777777" w:rsidTr="3AB88224">
        <w:tc>
          <w:tcPr>
            <w:tcW w:w="4962" w:type="dxa"/>
            <w:tcBorders>
              <w:top w:val="single" w:sz="4" w:space="0" w:color="auto"/>
              <w:left w:val="single" w:sz="4" w:space="0" w:color="auto"/>
              <w:bottom w:val="single" w:sz="4" w:space="0" w:color="auto"/>
              <w:right w:val="single" w:sz="4" w:space="0" w:color="auto"/>
            </w:tcBorders>
          </w:tcPr>
          <w:p w14:paraId="63562452" w14:textId="6ADA589C" w:rsidR="008D4A4F" w:rsidRPr="00EA21E7" w:rsidRDefault="5B26032E" w:rsidP="00E07109">
            <w:pPr>
              <w:pStyle w:val="ListParagraph"/>
              <w:numPr>
                <w:ilvl w:val="0"/>
                <w:numId w:val="201"/>
              </w:numPr>
              <w:rPr>
                <w:rFonts w:asciiTheme="minorHAnsi" w:hAnsiTheme="minorHAnsi" w:cstheme="minorHAnsi"/>
                <w:color w:val="000000" w:themeColor="text1"/>
                <w:lang w:eastAsia="en-US"/>
              </w:rPr>
            </w:pPr>
            <w:r w:rsidRPr="00EA21E7">
              <w:rPr>
                <w:rFonts w:asciiTheme="minorHAnsi" w:hAnsiTheme="minorHAnsi" w:cstheme="minorHAnsi"/>
                <w:color w:val="000000" w:themeColor="text1"/>
                <w:lang w:eastAsia="en-US"/>
              </w:rPr>
              <w:lastRenderedPageBreak/>
              <w:t xml:space="preserve">Expressions of interest have been received from the following </w:t>
            </w:r>
            <w:proofErr w:type="gramStart"/>
            <w:r w:rsidRPr="00EA21E7">
              <w:rPr>
                <w:rFonts w:asciiTheme="minorHAnsi" w:hAnsiTheme="minorHAnsi" w:cstheme="minorHAnsi"/>
                <w:color w:val="000000" w:themeColor="text1"/>
                <w:lang w:eastAsia="en-US"/>
              </w:rPr>
              <w:t>ETBs</w:t>
            </w:r>
            <w:proofErr w:type="gramEnd"/>
            <w:r w:rsidRPr="00EA21E7">
              <w:rPr>
                <w:rFonts w:asciiTheme="minorHAnsi" w:hAnsiTheme="minorHAnsi" w:cstheme="minorHAnsi"/>
                <w:color w:val="000000" w:themeColor="text1"/>
                <w:lang w:eastAsia="en-US"/>
              </w:rPr>
              <w:t xml:space="preserve"> </w:t>
            </w:r>
          </w:p>
          <w:p w14:paraId="3DE5AB94" w14:textId="630C2B8C" w:rsidR="008D4A4F" w:rsidRPr="00EA21E7" w:rsidRDefault="00BF21D4" w:rsidP="00E07109">
            <w:pPr>
              <w:pStyle w:val="ListParagraph"/>
              <w:numPr>
                <w:ilvl w:val="0"/>
                <w:numId w:val="201"/>
              </w:numPr>
              <w:rPr>
                <w:rFonts w:asciiTheme="minorHAnsi" w:hAnsiTheme="minorHAnsi" w:cstheme="minorHAnsi"/>
                <w:color w:val="000000" w:themeColor="text1"/>
                <w:lang w:eastAsia="en-US"/>
              </w:rPr>
            </w:pPr>
            <w:r w:rsidRPr="00EA21E7">
              <w:rPr>
                <w:rFonts w:asciiTheme="minorHAnsi" w:hAnsiTheme="minorHAnsi" w:cstheme="minorHAnsi"/>
                <w:color w:val="000000" w:themeColor="text1"/>
                <w:lang w:eastAsia="en-US"/>
              </w:rPr>
              <w:t xml:space="preserve">Limerick and Clare Education and Training Board (LCETB). </w:t>
            </w:r>
          </w:p>
          <w:p w14:paraId="10AAF5B9" w14:textId="0D279F16" w:rsidR="008D4A4F" w:rsidRPr="00EA21E7" w:rsidRDefault="3A5EF245" w:rsidP="00E07109">
            <w:pPr>
              <w:pStyle w:val="ListParagraph"/>
              <w:numPr>
                <w:ilvl w:val="0"/>
                <w:numId w:val="201"/>
              </w:numPr>
              <w:rPr>
                <w:rFonts w:asciiTheme="minorHAnsi" w:hAnsiTheme="minorHAnsi" w:cstheme="minorHAnsi"/>
                <w:color w:val="000000" w:themeColor="text1"/>
                <w:lang w:eastAsia="en-US"/>
              </w:rPr>
            </w:pPr>
            <w:r w:rsidRPr="00EA21E7">
              <w:rPr>
                <w:rFonts w:asciiTheme="minorHAnsi" w:hAnsiTheme="minorHAnsi" w:cstheme="minorHAnsi"/>
                <w:lang w:eastAsia="en-US"/>
              </w:rPr>
              <w:t xml:space="preserve">Donegal </w:t>
            </w:r>
            <w:r w:rsidRPr="00EA21E7">
              <w:rPr>
                <w:rFonts w:asciiTheme="minorHAnsi" w:hAnsiTheme="minorHAnsi" w:cstheme="minorHAnsi"/>
                <w:color w:val="000000" w:themeColor="text1"/>
                <w:lang w:eastAsia="en-US"/>
              </w:rPr>
              <w:t>Education and Training Board (DETB)</w:t>
            </w:r>
          </w:p>
          <w:p w14:paraId="6CFEEB1C" w14:textId="31763A87" w:rsidR="008D4A4F" w:rsidRPr="00EA21E7" w:rsidRDefault="3A5EF245" w:rsidP="00E07109">
            <w:pPr>
              <w:pStyle w:val="ListParagraph"/>
              <w:numPr>
                <w:ilvl w:val="0"/>
                <w:numId w:val="201"/>
              </w:numPr>
              <w:rPr>
                <w:rFonts w:asciiTheme="minorHAnsi" w:hAnsiTheme="minorHAnsi" w:cstheme="minorHAnsi"/>
                <w:color w:val="000000" w:themeColor="text1"/>
                <w:lang w:eastAsia="en-US"/>
              </w:rPr>
            </w:pPr>
            <w:r w:rsidRPr="00EA21E7">
              <w:rPr>
                <w:rFonts w:asciiTheme="minorHAnsi" w:hAnsiTheme="minorHAnsi" w:cstheme="minorHAnsi"/>
                <w:color w:val="000000" w:themeColor="text1"/>
                <w:lang w:eastAsia="en-US"/>
              </w:rPr>
              <w:t>Waterford Wexford Education and Training Board (WWETB)</w:t>
            </w:r>
          </w:p>
          <w:p w14:paraId="739B6D50" w14:textId="091270D7" w:rsidR="008D4A4F" w:rsidRPr="00EA21E7" w:rsidRDefault="3A5EF245" w:rsidP="00E07109">
            <w:pPr>
              <w:pStyle w:val="ListParagraph"/>
              <w:numPr>
                <w:ilvl w:val="0"/>
                <w:numId w:val="201"/>
              </w:numPr>
              <w:rPr>
                <w:rFonts w:asciiTheme="minorHAnsi" w:hAnsiTheme="minorHAnsi" w:cstheme="minorHAnsi"/>
                <w:color w:val="000000" w:themeColor="text1"/>
                <w:lang w:eastAsia="en-US"/>
              </w:rPr>
            </w:pPr>
            <w:r w:rsidRPr="00EA21E7">
              <w:rPr>
                <w:rFonts w:asciiTheme="minorHAnsi" w:hAnsiTheme="minorHAnsi" w:cstheme="minorHAnsi"/>
                <w:color w:val="000000" w:themeColor="text1"/>
                <w:lang w:eastAsia="en-US"/>
              </w:rPr>
              <w:t>Kildare Wicklow Education and Training Board (KWETB)</w:t>
            </w:r>
          </w:p>
          <w:p w14:paraId="315AF997" w14:textId="611F0CB3" w:rsidR="008D4A4F" w:rsidRPr="00EA21E7" w:rsidRDefault="3A5EF245" w:rsidP="00E07109">
            <w:pPr>
              <w:pStyle w:val="ListParagraph"/>
              <w:numPr>
                <w:ilvl w:val="0"/>
                <w:numId w:val="201"/>
              </w:numPr>
              <w:rPr>
                <w:rFonts w:asciiTheme="minorHAnsi" w:hAnsiTheme="minorHAnsi" w:cstheme="minorHAnsi"/>
                <w:color w:val="000000" w:themeColor="text1"/>
                <w:lang w:eastAsia="en-US"/>
              </w:rPr>
            </w:pPr>
            <w:r w:rsidRPr="009C2484">
              <w:rPr>
                <w:rFonts w:asciiTheme="minorHAnsi" w:hAnsiTheme="minorHAnsi" w:cstheme="minorHAnsi"/>
                <w:color w:val="000000" w:themeColor="text1"/>
                <w:lang w:eastAsia="en-US"/>
              </w:rPr>
              <w:t>Cork Education and Training Board (CETB)</w:t>
            </w:r>
          </w:p>
        </w:tc>
        <w:tc>
          <w:tcPr>
            <w:tcW w:w="1559" w:type="dxa"/>
            <w:tcBorders>
              <w:top w:val="single" w:sz="4" w:space="0" w:color="auto"/>
              <w:left w:val="single" w:sz="4" w:space="0" w:color="auto"/>
              <w:bottom w:val="single" w:sz="4" w:space="0" w:color="auto"/>
              <w:right w:val="single" w:sz="4" w:space="0" w:color="auto"/>
            </w:tcBorders>
          </w:tcPr>
          <w:p w14:paraId="0A25D5FF" w14:textId="77777777" w:rsidR="008D4A4F" w:rsidRPr="00EA21E7" w:rsidRDefault="008D4A4F" w:rsidP="002D15D9">
            <w:pPr>
              <w:rPr>
                <w:rFonts w:asciiTheme="minorHAnsi" w:hAnsiTheme="minorHAnsi" w:cstheme="minorHAnsi"/>
                <w:lang w:eastAsia="en-US"/>
              </w:rPr>
            </w:pPr>
          </w:p>
        </w:tc>
        <w:tc>
          <w:tcPr>
            <w:tcW w:w="1276" w:type="dxa"/>
            <w:tcBorders>
              <w:top w:val="single" w:sz="4" w:space="0" w:color="auto"/>
              <w:left w:val="single" w:sz="4" w:space="0" w:color="auto"/>
              <w:bottom w:val="single" w:sz="4" w:space="0" w:color="auto"/>
              <w:right w:val="single" w:sz="4" w:space="0" w:color="auto"/>
            </w:tcBorders>
          </w:tcPr>
          <w:p w14:paraId="688F5DB1" w14:textId="2F16E09E" w:rsidR="008D4A4F" w:rsidRPr="00EA21E7" w:rsidRDefault="5D4E72F2" w:rsidP="002D15D9">
            <w:pPr>
              <w:rPr>
                <w:rFonts w:asciiTheme="minorHAnsi" w:hAnsiTheme="minorHAnsi" w:cstheme="minorHAnsi"/>
                <w:lang w:eastAsia="en-US"/>
              </w:rPr>
            </w:pPr>
            <w:r w:rsidRPr="00EA21E7">
              <w:rPr>
                <w:rFonts w:asciiTheme="minorHAnsi" w:hAnsiTheme="minorHAnsi" w:cstheme="minorHAnsi"/>
                <w:lang w:eastAsia="en-US"/>
              </w:rPr>
              <w:t>16</w:t>
            </w:r>
          </w:p>
        </w:tc>
        <w:tc>
          <w:tcPr>
            <w:tcW w:w="1275" w:type="dxa"/>
            <w:tcBorders>
              <w:top w:val="single" w:sz="4" w:space="0" w:color="auto"/>
              <w:left w:val="single" w:sz="4" w:space="0" w:color="auto"/>
              <w:bottom w:val="single" w:sz="4" w:space="0" w:color="auto"/>
              <w:right w:val="single" w:sz="4" w:space="0" w:color="auto"/>
            </w:tcBorders>
          </w:tcPr>
          <w:p w14:paraId="5F0A4922" w14:textId="05B8BD6C" w:rsidR="008D4A4F" w:rsidRPr="00EA21E7" w:rsidRDefault="5D4E72F2" w:rsidP="002D15D9">
            <w:pPr>
              <w:rPr>
                <w:rFonts w:asciiTheme="minorHAnsi" w:hAnsiTheme="minorHAnsi" w:cstheme="minorHAnsi"/>
                <w:lang w:eastAsia="en-US"/>
              </w:rPr>
            </w:pPr>
            <w:r w:rsidRPr="00EA21E7">
              <w:rPr>
                <w:rFonts w:asciiTheme="minorHAnsi" w:hAnsiTheme="minorHAnsi" w:cstheme="minorHAnsi"/>
                <w:lang w:eastAsia="en-US"/>
              </w:rPr>
              <w:t>32</w:t>
            </w:r>
          </w:p>
        </w:tc>
      </w:tr>
      <w:tr w:rsidR="00FF1E3D" w:rsidRPr="00EA21E7" w14:paraId="108ECECB" w14:textId="77777777" w:rsidTr="3AB88224">
        <w:tc>
          <w:tcPr>
            <w:tcW w:w="4962" w:type="dxa"/>
            <w:tcBorders>
              <w:top w:val="single" w:sz="4" w:space="0" w:color="auto"/>
              <w:left w:val="single" w:sz="4" w:space="0" w:color="auto"/>
              <w:bottom w:val="single" w:sz="4" w:space="0" w:color="auto"/>
              <w:right w:val="single" w:sz="4" w:space="0" w:color="auto"/>
            </w:tcBorders>
          </w:tcPr>
          <w:p w14:paraId="4A7D0D74" w14:textId="7A14C4B0" w:rsidR="008D4A4F" w:rsidRPr="00EA21E7" w:rsidRDefault="008D4A4F" w:rsidP="002D15D9">
            <w:pPr>
              <w:rPr>
                <w:rFonts w:asciiTheme="minorHAnsi" w:hAnsiTheme="minorHAnsi" w:cstheme="minorHAnsi"/>
                <w:color w:val="000000" w:themeColor="text1"/>
                <w:lang w:eastAsia="en-US"/>
              </w:rPr>
            </w:pPr>
          </w:p>
        </w:tc>
        <w:tc>
          <w:tcPr>
            <w:tcW w:w="1559" w:type="dxa"/>
            <w:tcBorders>
              <w:top w:val="single" w:sz="4" w:space="0" w:color="auto"/>
              <w:left w:val="single" w:sz="4" w:space="0" w:color="auto"/>
              <w:bottom w:val="single" w:sz="4" w:space="0" w:color="auto"/>
              <w:right w:val="single" w:sz="4" w:space="0" w:color="auto"/>
            </w:tcBorders>
          </w:tcPr>
          <w:p w14:paraId="3A79EFE3" w14:textId="77777777" w:rsidR="008D4A4F" w:rsidRPr="00EA21E7" w:rsidRDefault="008D4A4F" w:rsidP="002D15D9">
            <w:pPr>
              <w:rPr>
                <w:rFonts w:asciiTheme="minorHAnsi" w:hAnsiTheme="minorHAnsi" w:cstheme="minorHAnsi"/>
                <w:lang w:eastAsia="en-US"/>
              </w:rPr>
            </w:pPr>
          </w:p>
        </w:tc>
        <w:tc>
          <w:tcPr>
            <w:tcW w:w="1276" w:type="dxa"/>
            <w:tcBorders>
              <w:top w:val="single" w:sz="4" w:space="0" w:color="auto"/>
              <w:left w:val="single" w:sz="4" w:space="0" w:color="auto"/>
              <w:bottom w:val="single" w:sz="4" w:space="0" w:color="auto"/>
              <w:right w:val="single" w:sz="4" w:space="0" w:color="auto"/>
            </w:tcBorders>
          </w:tcPr>
          <w:p w14:paraId="72F49BA6" w14:textId="77777777" w:rsidR="008D4A4F" w:rsidRPr="00EA21E7" w:rsidRDefault="008D4A4F" w:rsidP="002D15D9">
            <w:pPr>
              <w:rPr>
                <w:rFonts w:asciiTheme="minorHAnsi" w:hAnsiTheme="minorHAnsi" w:cstheme="minorHAnsi"/>
                <w:lang w:eastAsia="en-US"/>
              </w:rPr>
            </w:pPr>
          </w:p>
        </w:tc>
        <w:tc>
          <w:tcPr>
            <w:tcW w:w="1275" w:type="dxa"/>
            <w:tcBorders>
              <w:top w:val="single" w:sz="4" w:space="0" w:color="auto"/>
              <w:left w:val="single" w:sz="4" w:space="0" w:color="auto"/>
              <w:bottom w:val="single" w:sz="4" w:space="0" w:color="auto"/>
              <w:right w:val="single" w:sz="4" w:space="0" w:color="auto"/>
            </w:tcBorders>
          </w:tcPr>
          <w:p w14:paraId="2D041462" w14:textId="77777777" w:rsidR="008D4A4F" w:rsidRPr="00EA21E7" w:rsidRDefault="008D4A4F" w:rsidP="002D15D9">
            <w:pPr>
              <w:rPr>
                <w:rFonts w:asciiTheme="minorHAnsi" w:hAnsiTheme="minorHAnsi" w:cstheme="minorHAnsi"/>
                <w:lang w:eastAsia="en-US"/>
              </w:rPr>
            </w:pPr>
          </w:p>
        </w:tc>
      </w:tr>
      <w:tr w:rsidR="00D767CF" w:rsidRPr="00EA21E7" w14:paraId="14F82A76" w14:textId="77777777" w:rsidTr="3AB88224">
        <w:trPr>
          <w:trHeight w:val="416"/>
        </w:trPr>
        <w:tc>
          <w:tcPr>
            <w:tcW w:w="9072"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0E2B9A2" w14:textId="51A7539A" w:rsidR="008D4A4F" w:rsidRPr="00EA21E7" w:rsidRDefault="00B121FF" w:rsidP="002D15D9">
            <w:pPr>
              <w:ind w:left="604" w:hanging="567"/>
              <w:rPr>
                <w:rFonts w:asciiTheme="minorHAnsi" w:hAnsiTheme="minorHAnsi" w:cstheme="minorHAnsi"/>
                <w:lang w:eastAsia="en-US"/>
              </w:rPr>
            </w:pPr>
            <w:r w:rsidRPr="00EA21E7">
              <w:rPr>
                <w:rFonts w:asciiTheme="minorHAnsi" w:hAnsiTheme="minorHAnsi" w:cstheme="minorHAnsi"/>
                <w:b/>
              </w:rPr>
              <w:t>3.1.1</w:t>
            </w:r>
            <w:r w:rsidR="00BD4F9F" w:rsidRPr="00EA21E7">
              <w:rPr>
                <w:rFonts w:asciiTheme="minorHAnsi" w:hAnsiTheme="minorHAnsi" w:cstheme="minorHAnsi"/>
                <w:b/>
              </w:rPr>
              <w:t>6</w:t>
            </w:r>
            <w:r w:rsidRPr="00EA21E7">
              <w:rPr>
                <w:rFonts w:asciiTheme="minorHAnsi" w:hAnsiTheme="minorHAnsi" w:cstheme="minorHAnsi"/>
              </w:rPr>
              <w:tab/>
            </w:r>
            <w:r w:rsidR="008D4A4F" w:rsidRPr="00EA21E7">
              <w:rPr>
                <w:rFonts w:asciiTheme="minorHAnsi" w:hAnsiTheme="minorHAnsi" w:cstheme="minorHAnsi"/>
                <w:b/>
                <w:lang w:eastAsia="en-US"/>
              </w:rPr>
              <w:t xml:space="preserve">Criteria for selecting </w:t>
            </w:r>
            <w:r w:rsidR="00D00016" w:rsidRPr="00EA21E7">
              <w:rPr>
                <w:rFonts w:asciiTheme="minorHAnsi" w:hAnsiTheme="minorHAnsi" w:cstheme="minorHAnsi"/>
                <w:b/>
                <w:lang w:eastAsia="en-US"/>
              </w:rPr>
              <w:t xml:space="preserve">additional </w:t>
            </w:r>
            <w:r w:rsidR="00F1768F" w:rsidRPr="00EA21E7">
              <w:rPr>
                <w:rFonts w:asciiTheme="minorHAnsi" w:hAnsiTheme="minorHAnsi" w:cstheme="minorHAnsi"/>
                <w:b/>
                <w:lang w:eastAsia="en-US"/>
              </w:rPr>
              <w:t xml:space="preserve">off-the-job </w:t>
            </w:r>
            <w:r w:rsidR="008D4A4F" w:rsidRPr="00EA21E7">
              <w:rPr>
                <w:rFonts w:asciiTheme="minorHAnsi" w:hAnsiTheme="minorHAnsi" w:cstheme="minorHAnsi"/>
                <w:b/>
                <w:lang w:eastAsia="en-US"/>
              </w:rPr>
              <w:t>locations for programme delivery</w:t>
            </w:r>
            <w:r w:rsidR="00D00016" w:rsidRPr="00EA21E7">
              <w:rPr>
                <w:rFonts w:asciiTheme="minorHAnsi" w:hAnsiTheme="minorHAnsi" w:cstheme="minorHAnsi"/>
                <w:b/>
                <w:lang w:eastAsia="en-US"/>
              </w:rPr>
              <w:t xml:space="preserve"> </w:t>
            </w:r>
          </w:p>
        </w:tc>
      </w:tr>
      <w:tr w:rsidR="00FF1E3D" w:rsidRPr="00EA21E7" w14:paraId="7B6DE26F" w14:textId="77777777" w:rsidTr="3AB88224">
        <w:tc>
          <w:tcPr>
            <w:tcW w:w="9072" w:type="dxa"/>
            <w:gridSpan w:val="4"/>
            <w:tcBorders>
              <w:top w:val="single" w:sz="4" w:space="0" w:color="auto"/>
              <w:left w:val="single" w:sz="4" w:space="0" w:color="auto"/>
              <w:bottom w:val="single" w:sz="4" w:space="0" w:color="auto"/>
              <w:right w:val="single" w:sz="4" w:space="0" w:color="auto"/>
            </w:tcBorders>
            <w:shd w:val="clear" w:color="auto" w:fill="auto"/>
          </w:tcPr>
          <w:p w14:paraId="634B9196" w14:textId="6388FB13" w:rsidR="00BF21D4" w:rsidRPr="00EA21E7" w:rsidRDefault="08360293" w:rsidP="004A0F2D">
            <w:pPr>
              <w:jc w:val="both"/>
              <w:rPr>
                <w:rFonts w:asciiTheme="minorHAnsi" w:hAnsiTheme="minorHAnsi" w:cstheme="minorHAnsi"/>
                <w:lang w:eastAsia="en-US"/>
              </w:rPr>
            </w:pPr>
            <w:r w:rsidRPr="00EA21E7">
              <w:rPr>
                <w:rFonts w:asciiTheme="minorHAnsi" w:hAnsiTheme="minorHAnsi" w:cstheme="minorHAnsi"/>
                <w:lang w:eastAsia="en-US"/>
              </w:rPr>
              <w:t xml:space="preserve">LMETB </w:t>
            </w:r>
            <w:r w:rsidR="22BF8DBC" w:rsidRPr="00EA21E7">
              <w:rPr>
                <w:rFonts w:asciiTheme="minorHAnsi" w:hAnsiTheme="minorHAnsi" w:cstheme="minorHAnsi"/>
                <w:lang w:eastAsia="en-US"/>
              </w:rPr>
              <w:t>is</w:t>
            </w:r>
            <w:r w:rsidRPr="00EA21E7">
              <w:rPr>
                <w:rFonts w:asciiTheme="minorHAnsi" w:hAnsiTheme="minorHAnsi" w:cstheme="minorHAnsi"/>
                <w:lang w:eastAsia="en-US"/>
              </w:rPr>
              <w:t xml:space="preserve"> keen to ensure that the roll out of the RAA Apprenticeship programme fulfils a national spread and remit to address the talent needs of the manufacturing sector across the country.  </w:t>
            </w:r>
            <w:r w:rsidR="551DDF38" w:rsidRPr="00EA21E7">
              <w:rPr>
                <w:rFonts w:asciiTheme="minorHAnsi" w:hAnsiTheme="minorHAnsi" w:cstheme="minorHAnsi"/>
                <w:lang w:eastAsia="en-US"/>
              </w:rPr>
              <w:t xml:space="preserve">There has been considerable interest in the </w:t>
            </w:r>
            <w:r w:rsidR="529719F7" w:rsidRPr="00EA21E7">
              <w:rPr>
                <w:rFonts w:asciiTheme="minorHAnsi" w:hAnsiTheme="minorHAnsi" w:cstheme="minorHAnsi"/>
                <w:lang w:eastAsia="en-US"/>
              </w:rPr>
              <w:t xml:space="preserve">Robotics </w:t>
            </w:r>
            <w:r w:rsidR="551DDF38" w:rsidRPr="00EA21E7">
              <w:rPr>
                <w:rFonts w:asciiTheme="minorHAnsi" w:hAnsiTheme="minorHAnsi" w:cstheme="minorHAnsi"/>
                <w:lang w:eastAsia="en-US"/>
              </w:rPr>
              <w:t>micro-qualifications developed by LMETB</w:t>
            </w:r>
            <w:r w:rsidR="57FCAAE9" w:rsidRPr="00EA21E7">
              <w:rPr>
                <w:rFonts w:asciiTheme="minorHAnsi" w:hAnsiTheme="minorHAnsi" w:cstheme="minorHAnsi"/>
                <w:lang w:eastAsia="en-US"/>
              </w:rPr>
              <w:t xml:space="preserve"> from </w:t>
            </w:r>
            <w:r w:rsidR="265B760E" w:rsidRPr="00EA21E7">
              <w:rPr>
                <w:rFonts w:asciiTheme="minorHAnsi" w:hAnsiTheme="minorHAnsi" w:cstheme="minorHAnsi"/>
                <w:lang w:eastAsia="en-US"/>
              </w:rPr>
              <w:t>specific</w:t>
            </w:r>
            <w:r w:rsidR="57FCAAE9" w:rsidRPr="00EA21E7">
              <w:rPr>
                <w:rFonts w:asciiTheme="minorHAnsi" w:hAnsiTheme="minorHAnsi" w:cstheme="minorHAnsi"/>
                <w:lang w:eastAsia="en-US"/>
              </w:rPr>
              <w:t xml:space="preserve"> ETBs</w:t>
            </w:r>
            <w:r w:rsidR="7ECF6737" w:rsidRPr="00EA21E7">
              <w:rPr>
                <w:rFonts w:asciiTheme="minorHAnsi" w:hAnsiTheme="minorHAnsi" w:cstheme="minorHAnsi"/>
                <w:lang w:eastAsia="en-US"/>
              </w:rPr>
              <w:t xml:space="preserve">, </w:t>
            </w:r>
            <w:r w:rsidR="7BFEED06" w:rsidRPr="00EA21E7">
              <w:rPr>
                <w:rFonts w:asciiTheme="minorHAnsi" w:hAnsiTheme="minorHAnsi" w:cstheme="minorHAnsi"/>
                <w:lang w:eastAsia="en-US"/>
              </w:rPr>
              <w:t xml:space="preserve">who have </w:t>
            </w:r>
            <w:r w:rsidR="7681AC1F" w:rsidRPr="00EA21E7">
              <w:rPr>
                <w:rFonts w:asciiTheme="minorHAnsi" w:hAnsiTheme="minorHAnsi" w:cstheme="minorHAnsi"/>
                <w:lang w:eastAsia="en-US"/>
              </w:rPr>
              <w:t>also expressed</w:t>
            </w:r>
            <w:r w:rsidR="7BFEED06" w:rsidRPr="00EA21E7">
              <w:rPr>
                <w:rFonts w:asciiTheme="minorHAnsi" w:hAnsiTheme="minorHAnsi" w:cstheme="minorHAnsi"/>
                <w:lang w:eastAsia="en-US"/>
              </w:rPr>
              <w:t xml:space="preserve"> a</w:t>
            </w:r>
            <w:r w:rsidR="60F76F16" w:rsidRPr="00EA21E7">
              <w:rPr>
                <w:rFonts w:asciiTheme="minorHAnsi" w:hAnsiTheme="minorHAnsi" w:cstheme="minorHAnsi"/>
                <w:lang w:eastAsia="en-US"/>
              </w:rPr>
              <w:t xml:space="preserve"> similar </w:t>
            </w:r>
            <w:r w:rsidR="639C22D8" w:rsidRPr="00EA21E7">
              <w:rPr>
                <w:rFonts w:asciiTheme="minorHAnsi" w:hAnsiTheme="minorHAnsi" w:cstheme="minorHAnsi"/>
                <w:lang w:eastAsia="en-US"/>
              </w:rPr>
              <w:t>level of</w:t>
            </w:r>
            <w:r w:rsidR="7F17D10D" w:rsidRPr="00EA21E7">
              <w:rPr>
                <w:rFonts w:asciiTheme="minorHAnsi" w:hAnsiTheme="minorHAnsi" w:cstheme="minorHAnsi"/>
                <w:lang w:eastAsia="en-US"/>
              </w:rPr>
              <w:t xml:space="preserve"> interest</w:t>
            </w:r>
            <w:r w:rsidR="7BFEED06" w:rsidRPr="00EA21E7">
              <w:rPr>
                <w:rFonts w:asciiTheme="minorHAnsi" w:hAnsiTheme="minorHAnsi" w:cstheme="minorHAnsi"/>
                <w:lang w:eastAsia="en-US"/>
              </w:rPr>
              <w:t xml:space="preserve"> in </w:t>
            </w:r>
            <w:r w:rsidR="08914D8B" w:rsidRPr="00EA21E7">
              <w:rPr>
                <w:rFonts w:asciiTheme="minorHAnsi" w:hAnsiTheme="minorHAnsi" w:cstheme="minorHAnsi"/>
                <w:lang w:eastAsia="en-US"/>
              </w:rPr>
              <w:t xml:space="preserve">becoming </w:t>
            </w:r>
            <w:r w:rsidR="28AA11CB" w:rsidRPr="00EA21E7">
              <w:rPr>
                <w:rFonts w:asciiTheme="minorHAnsi" w:hAnsiTheme="minorHAnsi" w:cstheme="minorHAnsi"/>
                <w:lang w:eastAsia="en-US"/>
              </w:rPr>
              <w:t>collaborating provider</w:t>
            </w:r>
            <w:r w:rsidR="43C87346" w:rsidRPr="00EA21E7">
              <w:rPr>
                <w:rFonts w:asciiTheme="minorHAnsi" w:hAnsiTheme="minorHAnsi" w:cstheme="minorHAnsi"/>
                <w:lang w:eastAsia="en-US"/>
              </w:rPr>
              <w:t>s</w:t>
            </w:r>
            <w:r w:rsidR="551DDF38" w:rsidRPr="00EA21E7">
              <w:rPr>
                <w:rFonts w:asciiTheme="minorHAnsi" w:hAnsiTheme="minorHAnsi" w:cstheme="minorHAnsi"/>
                <w:lang w:eastAsia="en-US"/>
              </w:rPr>
              <w:t xml:space="preserve"> in the RAA programme</w:t>
            </w:r>
            <w:r w:rsidR="5175E0AE" w:rsidRPr="00EA21E7">
              <w:rPr>
                <w:rFonts w:asciiTheme="minorHAnsi" w:hAnsiTheme="minorHAnsi" w:cstheme="minorHAnsi"/>
                <w:lang w:eastAsia="en-US"/>
              </w:rPr>
              <w:t>.</w:t>
            </w:r>
          </w:p>
          <w:p w14:paraId="519A0255" w14:textId="40340948" w:rsidR="00A04127" w:rsidRPr="00EA21E7" w:rsidRDefault="27BD733D" w:rsidP="004A0F2D">
            <w:pPr>
              <w:jc w:val="both"/>
              <w:rPr>
                <w:rFonts w:asciiTheme="minorHAnsi" w:hAnsiTheme="minorHAnsi" w:cstheme="minorHAnsi"/>
                <w:highlight w:val="yellow"/>
                <w:lang w:eastAsia="en-US"/>
              </w:rPr>
            </w:pPr>
            <w:r w:rsidRPr="00EA21E7">
              <w:rPr>
                <w:rFonts w:asciiTheme="minorHAnsi" w:hAnsiTheme="minorHAnsi" w:cstheme="minorHAnsi"/>
                <w:lang w:eastAsia="en-US"/>
              </w:rPr>
              <w:t xml:space="preserve">Employer demand within a region is a key determinant for the commencement of a RAA </w:t>
            </w:r>
            <w:r w:rsidR="006A6896" w:rsidRPr="00EA21E7">
              <w:rPr>
                <w:rFonts w:asciiTheme="minorHAnsi" w:hAnsiTheme="minorHAnsi" w:cstheme="minorHAnsi"/>
                <w:lang w:eastAsia="en-US"/>
              </w:rPr>
              <w:t xml:space="preserve">programme. </w:t>
            </w:r>
            <w:r w:rsidRPr="00EA21E7">
              <w:rPr>
                <w:rFonts w:asciiTheme="minorHAnsi" w:hAnsiTheme="minorHAnsi" w:cstheme="minorHAnsi"/>
                <w:lang w:eastAsia="en-US"/>
              </w:rPr>
              <w:t xml:space="preserve">Research </w:t>
            </w:r>
            <w:r w:rsidR="1D42E3B8" w:rsidRPr="00EA21E7">
              <w:rPr>
                <w:rFonts w:asciiTheme="minorHAnsi" w:hAnsiTheme="minorHAnsi" w:cstheme="minorHAnsi"/>
                <w:lang w:eastAsia="en-US"/>
              </w:rPr>
              <w:t>undertak</w:t>
            </w:r>
            <w:r w:rsidR="54938982" w:rsidRPr="00EA21E7">
              <w:rPr>
                <w:rFonts w:asciiTheme="minorHAnsi" w:hAnsiTheme="minorHAnsi" w:cstheme="minorHAnsi"/>
                <w:lang w:eastAsia="en-US"/>
              </w:rPr>
              <w:t>en</w:t>
            </w:r>
            <w:r w:rsidRPr="00EA21E7">
              <w:rPr>
                <w:rFonts w:asciiTheme="minorHAnsi" w:hAnsiTheme="minorHAnsi" w:cstheme="minorHAnsi"/>
                <w:lang w:eastAsia="en-US"/>
              </w:rPr>
              <w:t xml:space="preserve"> in 2021 </w:t>
            </w:r>
            <w:r w:rsidR="2C2BB04E" w:rsidRPr="00EA21E7">
              <w:rPr>
                <w:rFonts w:asciiTheme="minorHAnsi" w:hAnsiTheme="minorHAnsi" w:cstheme="minorHAnsi"/>
                <w:lang w:eastAsia="en-US"/>
              </w:rPr>
              <w:t>suggested</w:t>
            </w:r>
            <w:r w:rsidRPr="00EA21E7">
              <w:rPr>
                <w:rFonts w:asciiTheme="minorHAnsi" w:hAnsiTheme="minorHAnsi" w:cstheme="minorHAnsi"/>
                <w:lang w:eastAsia="en-US"/>
              </w:rPr>
              <w:t xml:space="preserve"> that when fully operationa</w:t>
            </w:r>
            <w:r w:rsidRPr="00EA21E7">
              <w:rPr>
                <w:rFonts w:asciiTheme="minorHAnsi" w:hAnsiTheme="minorHAnsi" w:cstheme="minorHAnsi"/>
                <w:color w:val="000000" w:themeColor="text1"/>
                <w:lang w:eastAsia="en-US"/>
              </w:rPr>
              <w:t xml:space="preserve">l at least </w:t>
            </w:r>
            <w:r w:rsidR="00A04127" w:rsidRPr="00EA21E7">
              <w:rPr>
                <w:rFonts w:asciiTheme="minorHAnsi" w:hAnsiTheme="minorHAnsi" w:cstheme="minorHAnsi"/>
                <w:lang w:eastAsia="en-US"/>
              </w:rPr>
              <w:t>3</w:t>
            </w:r>
            <w:r w:rsidRPr="00EA21E7">
              <w:rPr>
                <w:rFonts w:asciiTheme="minorHAnsi" w:hAnsiTheme="minorHAnsi" w:cstheme="minorHAnsi"/>
                <w:lang w:eastAsia="en-US"/>
              </w:rPr>
              <w:t xml:space="preserve"> ETBs could be Collaborating Providers. </w:t>
            </w:r>
          </w:p>
          <w:p w14:paraId="093B7302" w14:textId="6F09A0CC" w:rsidR="00034114" w:rsidRPr="00EA21E7" w:rsidRDefault="27BD733D" w:rsidP="002D15D9">
            <w:pPr>
              <w:rPr>
                <w:rFonts w:asciiTheme="minorHAnsi" w:hAnsiTheme="minorHAnsi" w:cstheme="minorHAnsi"/>
                <w:lang w:eastAsia="en-US"/>
              </w:rPr>
            </w:pPr>
            <w:r w:rsidRPr="00EA21E7">
              <w:rPr>
                <w:rFonts w:asciiTheme="minorHAnsi" w:hAnsiTheme="minorHAnsi" w:cstheme="minorHAnsi"/>
                <w:lang w:eastAsia="en-US"/>
              </w:rPr>
              <w:t xml:space="preserve">In this context LMETB Collaborating Provider </w:t>
            </w:r>
            <w:r w:rsidR="20F03AB9" w:rsidRPr="00EA21E7">
              <w:rPr>
                <w:rFonts w:asciiTheme="minorHAnsi" w:hAnsiTheme="minorHAnsi" w:cstheme="minorHAnsi"/>
                <w:lang w:eastAsia="en-US"/>
              </w:rPr>
              <w:t>M</w:t>
            </w:r>
            <w:r w:rsidR="203F9C3A" w:rsidRPr="00EA21E7">
              <w:rPr>
                <w:rFonts w:asciiTheme="minorHAnsi" w:hAnsiTheme="minorHAnsi" w:cstheme="minorHAnsi"/>
                <w:lang w:eastAsia="en-US"/>
              </w:rPr>
              <w:t>OA</w:t>
            </w:r>
            <w:r w:rsidRPr="00EA21E7">
              <w:rPr>
                <w:rFonts w:asciiTheme="minorHAnsi" w:hAnsiTheme="minorHAnsi" w:cstheme="minorHAnsi"/>
                <w:lang w:eastAsia="en-US"/>
              </w:rPr>
              <w:t xml:space="preserve"> specifies </w:t>
            </w:r>
            <w:proofErr w:type="gramStart"/>
            <w:r w:rsidRPr="00EA21E7">
              <w:rPr>
                <w:rFonts w:asciiTheme="minorHAnsi" w:hAnsiTheme="minorHAnsi" w:cstheme="minorHAnsi"/>
                <w:lang w:eastAsia="en-US"/>
              </w:rPr>
              <w:t>a number of</w:t>
            </w:r>
            <w:proofErr w:type="gramEnd"/>
            <w:r w:rsidRPr="00EA21E7">
              <w:rPr>
                <w:rFonts w:asciiTheme="minorHAnsi" w:hAnsiTheme="minorHAnsi" w:cstheme="minorHAnsi"/>
                <w:lang w:eastAsia="en-US"/>
              </w:rPr>
              <w:t xml:space="preserve"> conditions ETBs have to adhere to be engaged as </w:t>
            </w:r>
            <w:r w:rsidR="00D512AA" w:rsidRPr="00EA21E7">
              <w:rPr>
                <w:rFonts w:asciiTheme="minorHAnsi" w:hAnsiTheme="minorHAnsi" w:cstheme="minorHAnsi"/>
                <w:lang w:eastAsia="en-US"/>
              </w:rPr>
              <w:t xml:space="preserve">a </w:t>
            </w:r>
            <w:r w:rsidRPr="00EA21E7">
              <w:rPr>
                <w:rFonts w:asciiTheme="minorHAnsi" w:hAnsiTheme="minorHAnsi" w:cstheme="minorHAnsi"/>
                <w:lang w:eastAsia="en-US"/>
              </w:rPr>
              <w:t xml:space="preserve">Collaborating Provider. </w:t>
            </w:r>
            <w:r w:rsidR="06881D20" w:rsidRPr="00EA21E7">
              <w:rPr>
                <w:rFonts w:asciiTheme="minorHAnsi" w:hAnsiTheme="minorHAnsi" w:cstheme="minorHAnsi"/>
                <w:lang w:eastAsia="en-US"/>
              </w:rPr>
              <w:t>These checklists of conditions</w:t>
            </w:r>
            <w:r w:rsidR="290AFCEB" w:rsidRPr="00EA21E7">
              <w:rPr>
                <w:rFonts w:asciiTheme="minorHAnsi" w:hAnsiTheme="minorHAnsi" w:cstheme="minorHAnsi"/>
                <w:lang w:eastAsia="en-US"/>
              </w:rPr>
              <w:t xml:space="preserve"> </w:t>
            </w:r>
            <w:r w:rsidRPr="00EA21E7">
              <w:rPr>
                <w:rFonts w:asciiTheme="minorHAnsi" w:hAnsiTheme="minorHAnsi" w:cstheme="minorHAnsi"/>
                <w:lang w:eastAsia="en-US"/>
              </w:rPr>
              <w:t xml:space="preserve">include criteria relating to off-the-job delivery locations and requirements: </w:t>
            </w:r>
          </w:p>
          <w:p w14:paraId="53DEE535" w14:textId="4D5B06BF" w:rsidR="00034114" w:rsidRPr="00EA21E7" w:rsidRDefault="64A1E8A5" w:rsidP="00E07109">
            <w:pPr>
              <w:pStyle w:val="ListParagraph"/>
              <w:numPr>
                <w:ilvl w:val="0"/>
                <w:numId w:val="18"/>
              </w:numPr>
              <w:rPr>
                <w:rFonts w:asciiTheme="minorHAnsi" w:hAnsiTheme="minorHAnsi" w:cstheme="minorHAnsi"/>
                <w:lang w:eastAsia="en-US"/>
              </w:rPr>
            </w:pPr>
            <w:r w:rsidRPr="00EA21E7">
              <w:rPr>
                <w:rFonts w:asciiTheme="minorHAnsi" w:hAnsiTheme="minorHAnsi" w:cstheme="minorHAnsi"/>
                <w:lang w:eastAsia="en-US"/>
              </w:rPr>
              <w:t>E</w:t>
            </w:r>
            <w:r w:rsidR="0733A2E2" w:rsidRPr="00EA21E7">
              <w:rPr>
                <w:rFonts w:asciiTheme="minorHAnsi" w:hAnsiTheme="minorHAnsi" w:cstheme="minorHAnsi"/>
                <w:lang w:eastAsia="en-US"/>
              </w:rPr>
              <w:t>mployer demand in the ETB area/</w:t>
            </w:r>
            <w:r w:rsidR="04468843" w:rsidRPr="00EA21E7">
              <w:rPr>
                <w:rFonts w:asciiTheme="minorHAnsi" w:hAnsiTheme="minorHAnsi" w:cstheme="minorHAnsi"/>
                <w:lang w:eastAsia="en-US"/>
              </w:rPr>
              <w:t>hinterland sufficient</w:t>
            </w:r>
            <w:r w:rsidR="27FF2FA3" w:rsidRPr="00EA21E7">
              <w:rPr>
                <w:rFonts w:asciiTheme="minorHAnsi" w:hAnsiTheme="minorHAnsi" w:cstheme="minorHAnsi"/>
                <w:lang w:eastAsia="en-US"/>
              </w:rPr>
              <w:t xml:space="preserve"> to</w:t>
            </w:r>
            <w:r w:rsidR="0733A2E2" w:rsidRPr="00EA21E7">
              <w:rPr>
                <w:rFonts w:asciiTheme="minorHAnsi" w:hAnsiTheme="minorHAnsi" w:cstheme="minorHAnsi"/>
                <w:lang w:eastAsia="en-US"/>
              </w:rPr>
              <w:t xml:space="preserve"> justify the commencement of a RAA Apprenticeship programme? </w:t>
            </w:r>
            <w:r w:rsidR="00D512AA" w:rsidRPr="00EA21E7">
              <w:rPr>
                <w:rFonts w:asciiTheme="minorHAnsi" w:hAnsiTheme="minorHAnsi" w:cstheme="minorHAnsi"/>
                <w:lang w:eastAsia="en-US"/>
              </w:rPr>
              <w:t xml:space="preserve">  </w:t>
            </w:r>
          </w:p>
          <w:p w14:paraId="48B7CB40" w14:textId="33A69C86" w:rsidR="00034114" w:rsidRPr="00EA21E7" w:rsidRDefault="48C89D8A" w:rsidP="00E07109">
            <w:pPr>
              <w:pStyle w:val="ListParagraph"/>
              <w:numPr>
                <w:ilvl w:val="0"/>
                <w:numId w:val="18"/>
              </w:numPr>
              <w:rPr>
                <w:rFonts w:asciiTheme="minorHAnsi" w:hAnsiTheme="minorHAnsi" w:cstheme="minorHAnsi"/>
                <w:lang w:eastAsia="en-US"/>
              </w:rPr>
            </w:pPr>
            <w:r w:rsidRPr="00EA21E7">
              <w:rPr>
                <w:rFonts w:asciiTheme="minorHAnsi" w:hAnsiTheme="minorHAnsi" w:cstheme="minorHAnsi"/>
                <w:lang w:eastAsia="en-US"/>
              </w:rPr>
              <w:t>T</w:t>
            </w:r>
            <w:r w:rsidR="0733A2E2" w:rsidRPr="00EA21E7">
              <w:rPr>
                <w:rFonts w:asciiTheme="minorHAnsi" w:hAnsiTheme="minorHAnsi" w:cstheme="minorHAnsi"/>
                <w:lang w:eastAsia="en-US"/>
              </w:rPr>
              <w:t xml:space="preserve">he Collaborating Partner </w:t>
            </w:r>
            <w:r w:rsidR="438E2876" w:rsidRPr="00EA21E7">
              <w:rPr>
                <w:rFonts w:asciiTheme="minorHAnsi" w:hAnsiTheme="minorHAnsi" w:cstheme="minorHAnsi"/>
                <w:lang w:eastAsia="en-US"/>
              </w:rPr>
              <w:t xml:space="preserve">must have </w:t>
            </w:r>
            <w:r w:rsidR="0733A2E2" w:rsidRPr="00EA21E7">
              <w:rPr>
                <w:rFonts w:asciiTheme="minorHAnsi" w:hAnsiTheme="minorHAnsi" w:cstheme="minorHAnsi"/>
                <w:lang w:eastAsia="en-US"/>
              </w:rPr>
              <w:t xml:space="preserve">access to experienced and committed </w:t>
            </w:r>
            <w:r w:rsidR="00A04127" w:rsidRPr="00EA21E7">
              <w:rPr>
                <w:rFonts w:asciiTheme="minorHAnsi" w:hAnsiTheme="minorHAnsi" w:cstheme="minorHAnsi"/>
                <w:lang w:eastAsia="en-US"/>
              </w:rPr>
              <w:t>Instructors</w:t>
            </w:r>
            <w:r w:rsidR="006A6896" w:rsidRPr="00EA21E7">
              <w:rPr>
                <w:rFonts w:asciiTheme="minorHAnsi" w:hAnsiTheme="minorHAnsi" w:cstheme="minorHAnsi"/>
                <w:lang w:eastAsia="en-US"/>
              </w:rPr>
              <w:t xml:space="preserve"> that meet the criteria validated in the programme</w:t>
            </w:r>
            <w:r w:rsidR="639C5C91" w:rsidRPr="00EA21E7">
              <w:rPr>
                <w:rFonts w:asciiTheme="minorHAnsi" w:hAnsiTheme="minorHAnsi" w:cstheme="minorHAnsi"/>
                <w:lang w:eastAsia="en-US"/>
              </w:rPr>
              <w:t>.</w:t>
            </w:r>
          </w:p>
          <w:p w14:paraId="4DFD2094" w14:textId="3C2BA8FA" w:rsidR="00034114" w:rsidRPr="00EA21E7" w:rsidRDefault="6F7BF628" w:rsidP="00E07109">
            <w:pPr>
              <w:pStyle w:val="ListParagraph"/>
              <w:numPr>
                <w:ilvl w:val="0"/>
                <w:numId w:val="18"/>
              </w:numPr>
              <w:rPr>
                <w:rFonts w:asciiTheme="minorHAnsi" w:hAnsiTheme="minorHAnsi" w:cstheme="minorHAnsi"/>
                <w:lang w:eastAsia="en-US"/>
              </w:rPr>
            </w:pPr>
            <w:r w:rsidRPr="00EA21E7">
              <w:rPr>
                <w:rFonts w:asciiTheme="minorHAnsi" w:hAnsiTheme="minorHAnsi" w:cstheme="minorHAnsi"/>
                <w:lang w:eastAsia="en-US"/>
              </w:rPr>
              <w:t>T</w:t>
            </w:r>
            <w:r w:rsidR="0733A2E2" w:rsidRPr="00EA21E7">
              <w:rPr>
                <w:rFonts w:asciiTheme="minorHAnsi" w:hAnsiTheme="minorHAnsi" w:cstheme="minorHAnsi"/>
                <w:lang w:eastAsia="en-US"/>
              </w:rPr>
              <w:t xml:space="preserve">he training environment and equipment </w:t>
            </w:r>
            <w:r w:rsidR="4DA4664B" w:rsidRPr="00EA21E7">
              <w:rPr>
                <w:rFonts w:asciiTheme="minorHAnsi" w:hAnsiTheme="minorHAnsi" w:cstheme="minorHAnsi"/>
                <w:lang w:eastAsia="en-US"/>
              </w:rPr>
              <w:t xml:space="preserve">need </w:t>
            </w:r>
            <w:r w:rsidR="0733A2E2" w:rsidRPr="00EA21E7">
              <w:rPr>
                <w:rFonts w:asciiTheme="minorHAnsi" w:hAnsiTheme="minorHAnsi" w:cstheme="minorHAnsi"/>
                <w:lang w:eastAsia="en-US"/>
              </w:rPr>
              <w:t xml:space="preserve">to </w:t>
            </w:r>
            <w:r w:rsidR="47AB330D" w:rsidRPr="00EA21E7">
              <w:rPr>
                <w:rFonts w:asciiTheme="minorHAnsi" w:hAnsiTheme="minorHAnsi" w:cstheme="minorHAnsi"/>
                <w:lang w:eastAsia="en-US"/>
              </w:rPr>
              <w:t>be to</w:t>
            </w:r>
            <w:r w:rsidR="5756314E" w:rsidRPr="00EA21E7">
              <w:rPr>
                <w:rFonts w:asciiTheme="minorHAnsi" w:hAnsiTheme="minorHAnsi" w:cstheme="minorHAnsi"/>
                <w:lang w:eastAsia="en-US"/>
              </w:rPr>
              <w:t xml:space="preserve"> </w:t>
            </w:r>
            <w:r w:rsidR="0733A2E2" w:rsidRPr="00EA21E7">
              <w:rPr>
                <w:rFonts w:asciiTheme="minorHAnsi" w:hAnsiTheme="minorHAnsi" w:cstheme="minorHAnsi"/>
                <w:lang w:eastAsia="en-US"/>
              </w:rPr>
              <w:t>the standards required</w:t>
            </w:r>
            <w:r w:rsidR="6EE350AA" w:rsidRPr="00EA21E7">
              <w:rPr>
                <w:rFonts w:asciiTheme="minorHAnsi" w:hAnsiTheme="minorHAnsi" w:cstheme="minorHAnsi"/>
                <w:lang w:eastAsia="en-US"/>
              </w:rPr>
              <w:t>.</w:t>
            </w:r>
          </w:p>
          <w:p w14:paraId="02D7AECD" w14:textId="767E0AC8" w:rsidR="00034114" w:rsidRPr="00EA21E7" w:rsidRDefault="6FFF18DD" w:rsidP="00E07109">
            <w:pPr>
              <w:pStyle w:val="ListParagraph"/>
              <w:numPr>
                <w:ilvl w:val="0"/>
                <w:numId w:val="18"/>
              </w:numPr>
              <w:rPr>
                <w:rFonts w:asciiTheme="minorHAnsi" w:hAnsiTheme="minorHAnsi" w:cstheme="minorHAnsi"/>
                <w:lang w:eastAsia="en-US"/>
              </w:rPr>
            </w:pPr>
            <w:r w:rsidRPr="00EA21E7">
              <w:rPr>
                <w:rFonts w:asciiTheme="minorHAnsi" w:hAnsiTheme="minorHAnsi" w:cstheme="minorHAnsi"/>
                <w:lang w:eastAsia="en-US"/>
              </w:rPr>
              <w:t>T</w:t>
            </w:r>
            <w:r w:rsidR="0733A2E2" w:rsidRPr="00EA21E7">
              <w:rPr>
                <w:rFonts w:asciiTheme="minorHAnsi" w:hAnsiTheme="minorHAnsi" w:cstheme="minorHAnsi"/>
                <w:lang w:eastAsia="en-US"/>
              </w:rPr>
              <w:t xml:space="preserve">he </w:t>
            </w:r>
            <w:r w:rsidR="7E9163B3" w:rsidRPr="00EA21E7">
              <w:rPr>
                <w:rFonts w:asciiTheme="minorHAnsi" w:hAnsiTheme="minorHAnsi" w:cstheme="minorHAnsi"/>
                <w:lang w:eastAsia="en-US"/>
              </w:rPr>
              <w:t>proposed collaborating</w:t>
            </w:r>
            <w:r w:rsidR="5D04261E" w:rsidRPr="00EA21E7">
              <w:rPr>
                <w:rFonts w:asciiTheme="minorHAnsi" w:hAnsiTheme="minorHAnsi" w:cstheme="minorHAnsi"/>
                <w:lang w:eastAsia="en-US"/>
              </w:rPr>
              <w:t xml:space="preserve"> provider </w:t>
            </w:r>
            <w:r w:rsidR="16532F57" w:rsidRPr="00EA21E7">
              <w:rPr>
                <w:rFonts w:asciiTheme="minorHAnsi" w:hAnsiTheme="minorHAnsi" w:cstheme="minorHAnsi"/>
                <w:lang w:eastAsia="en-US"/>
              </w:rPr>
              <w:t>ETB’s QA</w:t>
            </w:r>
            <w:r w:rsidR="0733A2E2" w:rsidRPr="00EA21E7">
              <w:rPr>
                <w:rFonts w:asciiTheme="minorHAnsi" w:hAnsiTheme="minorHAnsi" w:cstheme="minorHAnsi"/>
                <w:lang w:eastAsia="en-US"/>
              </w:rPr>
              <w:t xml:space="preserve"> </w:t>
            </w:r>
            <w:r w:rsidR="52ED5A51" w:rsidRPr="00EA21E7">
              <w:rPr>
                <w:rFonts w:asciiTheme="minorHAnsi" w:hAnsiTheme="minorHAnsi" w:cstheme="minorHAnsi"/>
                <w:lang w:eastAsia="en-US"/>
              </w:rPr>
              <w:t>systems must</w:t>
            </w:r>
            <w:r w:rsidR="4242A248" w:rsidRPr="00EA21E7">
              <w:rPr>
                <w:rFonts w:asciiTheme="minorHAnsi" w:hAnsiTheme="minorHAnsi" w:cstheme="minorHAnsi"/>
                <w:lang w:eastAsia="en-US"/>
              </w:rPr>
              <w:t xml:space="preserve"> </w:t>
            </w:r>
            <w:r w:rsidR="0733A2E2" w:rsidRPr="00EA21E7">
              <w:rPr>
                <w:rFonts w:asciiTheme="minorHAnsi" w:hAnsiTheme="minorHAnsi" w:cstheme="minorHAnsi"/>
                <w:lang w:eastAsia="en-US"/>
              </w:rPr>
              <w:t>fulfil the quality assurance requirements of the programme</w:t>
            </w:r>
            <w:r w:rsidR="006A6896" w:rsidRPr="00EA21E7">
              <w:rPr>
                <w:rFonts w:asciiTheme="minorHAnsi" w:hAnsiTheme="minorHAnsi" w:cstheme="minorHAnsi"/>
                <w:lang w:eastAsia="en-US"/>
              </w:rPr>
              <w:t>.</w:t>
            </w:r>
          </w:p>
          <w:p w14:paraId="420363D9" w14:textId="3A69ABBF" w:rsidR="00BD53CB" w:rsidRPr="00EA21E7" w:rsidRDefault="242F13E7" w:rsidP="00E07109">
            <w:pPr>
              <w:pStyle w:val="ListParagraph"/>
              <w:numPr>
                <w:ilvl w:val="0"/>
                <w:numId w:val="18"/>
              </w:numPr>
              <w:rPr>
                <w:rFonts w:asciiTheme="minorHAnsi" w:hAnsiTheme="minorHAnsi" w:cstheme="minorHAnsi"/>
                <w:lang w:eastAsia="en-US"/>
              </w:rPr>
            </w:pPr>
            <w:r w:rsidRPr="00EA21E7">
              <w:rPr>
                <w:rFonts w:asciiTheme="minorHAnsi" w:hAnsiTheme="minorHAnsi" w:cstheme="minorHAnsi"/>
                <w:lang w:eastAsia="en-US"/>
              </w:rPr>
              <w:t>T</w:t>
            </w:r>
            <w:r w:rsidR="0733A2E2" w:rsidRPr="00EA21E7">
              <w:rPr>
                <w:rFonts w:asciiTheme="minorHAnsi" w:hAnsiTheme="minorHAnsi" w:cstheme="minorHAnsi"/>
                <w:lang w:eastAsia="en-US"/>
              </w:rPr>
              <w:t>he programme</w:t>
            </w:r>
            <w:r w:rsidR="1B43E7F5" w:rsidRPr="00EA21E7">
              <w:rPr>
                <w:rFonts w:asciiTheme="minorHAnsi" w:hAnsiTheme="minorHAnsi" w:cstheme="minorHAnsi"/>
                <w:lang w:eastAsia="en-US"/>
              </w:rPr>
              <w:t>’s</w:t>
            </w:r>
            <w:r w:rsidR="0733A2E2" w:rsidRPr="00EA21E7">
              <w:rPr>
                <w:rFonts w:asciiTheme="minorHAnsi" w:hAnsiTheme="minorHAnsi" w:cstheme="minorHAnsi"/>
                <w:lang w:eastAsia="en-US"/>
              </w:rPr>
              <w:t xml:space="preserve"> delivery </w:t>
            </w:r>
            <w:r w:rsidR="58CFF4E7" w:rsidRPr="00EA21E7">
              <w:rPr>
                <w:rFonts w:asciiTheme="minorHAnsi" w:hAnsiTheme="minorHAnsi" w:cstheme="minorHAnsi"/>
                <w:lang w:eastAsia="en-US"/>
              </w:rPr>
              <w:t xml:space="preserve">personnel </w:t>
            </w:r>
            <w:r w:rsidR="1FCBB91F" w:rsidRPr="00EA21E7">
              <w:rPr>
                <w:rFonts w:asciiTheme="minorHAnsi" w:hAnsiTheme="minorHAnsi" w:cstheme="minorHAnsi"/>
                <w:lang w:eastAsia="en-US"/>
              </w:rPr>
              <w:t>must have</w:t>
            </w:r>
            <w:r w:rsidR="0733A2E2" w:rsidRPr="00EA21E7">
              <w:rPr>
                <w:rFonts w:asciiTheme="minorHAnsi" w:hAnsiTheme="minorHAnsi" w:cstheme="minorHAnsi"/>
                <w:lang w:eastAsia="en-US"/>
              </w:rPr>
              <w:t xml:space="preserve"> experience in administering and delivering similar </w:t>
            </w:r>
            <w:r w:rsidR="006A6896" w:rsidRPr="00EA21E7">
              <w:rPr>
                <w:rFonts w:asciiTheme="minorHAnsi" w:hAnsiTheme="minorHAnsi" w:cstheme="minorHAnsi"/>
                <w:lang w:eastAsia="en-US"/>
              </w:rPr>
              <w:t xml:space="preserve">apprenticeship </w:t>
            </w:r>
            <w:r w:rsidR="0733A2E2" w:rsidRPr="00EA21E7">
              <w:rPr>
                <w:rFonts w:asciiTheme="minorHAnsi" w:hAnsiTheme="minorHAnsi" w:cstheme="minorHAnsi"/>
                <w:lang w:eastAsia="en-US"/>
              </w:rPr>
              <w:t>programme</w:t>
            </w:r>
            <w:r w:rsidR="006A6896" w:rsidRPr="00EA21E7">
              <w:rPr>
                <w:rFonts w:asciiTheme="minorHAnsi" w:hAnsiTheme="minorHAnsi" w:cstheme="minorHAnsi"/>
                <w:lang w:eastAsia="en-US"/>
              </w:rPr>
              <w:t>s</w:t>
            </w:r>
            <w:r w:rsidR="531D1367" w:rsidRPr="00EA21E7">
              <w:rPr>
                <w:rFonts w:asciiTheme="minorHAnsi" w:hAnsiTheme="minorHAnsi" w:cstheme="minorHAnsi"/>
                <w:lang w:eastAsia="en-US"/>
              </w:rPr>
              <w:t>.</w:t>
            </w:r>
          </w:p>
          <w:p w14:paraId="2C337A16" w14:textId="0C0FBB23" w:rsidR="006A6896" w:rsidRPr="00EA21E7" w:rsidRDefault="006A6896" w:rsidP="004A0F2D">
            <w:pPr>
              <w:jc w:val="both"/>
              <w:rPr>
                <w:rFonts w:asciiTheme="minorHAnsi" w:hAnsiTheme="minorHAnsi" w:cstheme="minorHAnsi"/>
                <w:lang w:eastAsia="en-US"/>
              </w:rPr>
            </w:pPr>
            <w:r w:rsidRPr="00EA21E7">
              <w:rPr>
                <w:rFonts w:asciiTheme="minorHAnsi" w:hAnsiTheme="minorHAnsi" w:cstheme="minorHAnsi"/>
                <w:lang w:eastAsia="en-US"/>
              </w:rPr>
              <w:t>The process requires that the collaborating provider ensures that only suitably qualified staff are used across all roles including assessment, internal verification</w:t>
            </w:r>
            <w:r w:rsidR="00F30912" w:rsidRPr="00EA21E7">
              <w:rPr>
                <w:rFonts w:asciiTheme="minorHAnsi" w:hAnsiTheme="minorHAnsi" w:cstheme="minorHAnsi"/>
                <w:lang w:eastAsia="en-US"/>
              </w:rPr>
              <w:t>,</w:t>
            </w:r>
            <w:r w:rsidRPr="00EA21E7">
              <w:rPr>
                <w:rFonts w:asciiTheme="minorHAnsi" w:hAnsiTheme="minorHAnsi" w:cstheme="minorHAnsi"/>
                <w:lang w:eastAsia="en-US"/>
              </w:rPr>
              <w:t xml:space="preserve"> and appeals   processes. Mentor training for workplace mentors must also be delivered in this context. </w:t>
            </w:r>
          </w:p>
          <w:p w14:paraId="6114C9F4" w14:textId="036BC42A" w:rsidR="00A04127" w:rsidRPr="00EA21E7" w:rsidRDefault="3576DB72" w:rsidP="004A0F2D">
            <w:pPr>
              <w:jc w:val="both"/>
              <w:rPr>
                <w:rFonts w:asciiTheme="minorHAnsi" w:hAnsiTheme="minorHAnsi" w:cstheme="minorHAnsi"/>
                <w:lang w:eastAsia="en-US"/>
              </w:rPr>
            </w:pPr>
            <w:r w:rsidRPr="00EA21E7">
              <w:rPr>
                <w:rFonts w:asciiTheme="minorHAnsi" w:hAnsiTheme="minorHAnsi" w:cstheme="minorHAnsi"/>
                <w:lang w:eastAsia="en-US"/>
              </w:rPr>
              <w:t xml:space="preserve">The criteria and </w:t>
            </w:r>
            <w:r w:rsidR="0537EE29" w:rsidRPr="00EA21E7">
              <w:rPr>
                <w:rFonts w:asciiTheme="minorHAnsi" w:hAnsiTheme="minorHAnsi" w:cstheme="minorHAnsi"/>
                <w:lang w:eastAsia="en-US"/>
              </w:rPr>
              <w:t>procedures for</w:t>
            </w:r>
            <w:r w:rsidRPr="00EA21E7">
              <w:rPr>
                <w:rFonts w:asciiTheme="minorHAnsi" w:hAnsiTheme="minorHAnsi" w:cstheme="minorHAnsi"/>
                <w:lang w:eastAsia="en-US"/>
              </w:rPr>
              <w:t xml:space="preserve"> the approval of </w:t>
            </w:r>
            <w:r w:rsidR="415EE406" w:rsidRPr="00EA21E7">
              <w:rPr>
                <w:rFonts w:asciiTheme="minorHAnsi" w:hAnsiTheme="minorHAnsi" w:cstheme="minorHAnsi"/>
                <w:lang w:eastAsia="en-US"/>
              </w:rPr>
              <w:t>a provider</w:t>
            </w:r>
            <w:r w:rsidRPr="00EA21E7">
              <w:rPr>
                <w:rFonts w:asciiTheme="minorHAnsi" w:hAnsiTheme="minorHAnsi" w:cstheme="minorHAnsi"/>
                <w:lang w:eastAsia="en-US"/>
              </w:rPr>
              <w:t xml:space="preserve"> to </w:t>
            </w:r>
            <w:r w:rsidR="3B886AD2" w:rsidRPr="00EA21E7">
              <w:rPr>
                <w:rFonts w:asciiTheme="minorHAnsi" w:hAnsiTheme="minorHAnsi" w:cstheme="minorHAnsi"/>
                <w:lang w:eastAsia="en-US"/>
              </w:rPr>
              <w:t>offer the</w:t>
            </w:r>
            <w:r w:rsidRPr="00EA21E7">
              <w:rPr>
                <w:rFonts w:asciiTheme="minorHAnsi" w:hAnsiTheme="minorHAnsi" w:cstheme="minorHAnsi"/>
                <w:lang w:eastAsia="en-US"/>
              </w:rPr>
              <w:t xml:space="preserve"> </w:t>
            </w:r>
            <w:r w:rsidR="6321948F" w:rsidRPr="00EA21E7">
              <w:rPr>
                <w:rFonts w:asciiTheme="minorHAnsi" w:hAnsiTheme="minorHAnsi" w:cstheme="minorHAnsi"/>
                <w:lang w:eastAsia="en-US"/>
              </w:rPr>
              <w:t xml:space="preserve">programme </w:t>
            </w:r>
            <w:r w:rsidR="370CDB8A" w:rsidRPr="00EA21E7">
              <w:rPr>
                <w:rFonts w:asciiTheme="minorHAnsi" w:hAnsiTheme="minorHAnsi" w:cstheme="minorHAnsi"/>
                <w:lang w:eastAsia="en-US"/>
              </w:rPr>
              <w:t xml:space="preserve">are </w:t>
            </w:r>
            <w:r w:rsidR="1DC0BBDF" w:rsidRPr="00EA21E7">
              <w:rPr>
                <w:rFonts w:asciiTheme="minorHAnsi" w:hAnsiTheme="minorHAnsi" w:cstheme="minorHAnsi"/>
                <w:lang w:eastAsia="en-US"/>
              </w:rPr>
              <w:t>set out</w:t>
            </w:r>
            <w:r w:rsidR="7C4AA35C" w:rsidRPr="00EA21E7">
              <w:rPr>
                <w:rFonts w:asciiTheme="minorHAnsi" w:hAnsiTheme="minorHAnsi" w:cstheme="minorHAnsi"/>
                <w:lang w:eastAsia="en-US"/>
              </w:rPr>
              <w:t xml:space="preserve"> </w:t>
            </w:r>
            <w:r w:rsidR="5D10BE85" w:rsidRPr="00EA21E7">
              <w:rPr>
                <w:rFonts w:asciiTheme="minorHAnsi" w:hAnsiTheme="minorHAnsi" w:cstheme="minorHAnsi"/>
                <w:lang w:eastAsia="en-US"/>
              </w:rPr>
              <w:t>in the</w:t>
            </w:r>
            <w:r w:rsidR="7C4AA35C" w:rsidRPr="00EA21E7">
              <w:rPr>
                <w:rFonts w:asciiTheme="minorHAnsi" w:hAnsiTheme="minorHAnsi" w:cstheme="minorHAnsi"/>
                <w:lang w:eastAsia="en-US"/>
              </w:rPr>
              <w:t xml:space="preserve"> </w:t>
            </w:r>
            <w:r w:rsidR="5F69573C" w:rsidRPr="00EA21E7">
              <w:rPr>
                <w:rFonts w:asciiTheme="minorHAnsi" w:hAnsiTheme="minorHAnsi" w:cstheme="minorHAnsi"/>
                <w:lang w:eastAsia="en-US"/>
              </w:rPr>
              <w:t>Collaborating Provider</w:t>
            </w:r>
            <w:r w:rsidR="7C4AA35C" w:rsidRPr="00EA21E7">
              <w:rPr>
                <w:rFonts w:asciiTheme="minorHAnsi" w:hAnsiTheme="minorHAnsi" w:cstheme="minorHAnsi"/>
                <w:lang w:eastAsia="en-US"/>
              </w:rPr>
              <w:t xml:space="preserve"> </w:t>
            </w:r>
            <w:r w:rsidR="374876FF" w:rsidRPr="00EA21E7">
              <w:rPr>
                <w:rFonts w:asciiTheme="minorHAnsi" w:hAnsiTheme="minorHAnsi" w:cstheme="minorHAnsi"/>
                <w:lang w:eastAsia="en-US"/>
              </w:rPr>
              <w:t>A</w:t>
            </w:r>
            <w:r w:rsidR="6E40E2D6" w:rsidRPr="00EA21E7">
              <w:rPr>
                <w:rFonts w:asciiTheme="minorHAnsi" w:hAnsiTheme="minorHAnsi" w:cstheme="minorHAnsi"/>
                <w:lang w:eastAsia="en-US"/>
              </w:rPr>
              <w:t xml:space="preserve">pprovals Procedure </w:t>
            </w:r>
            <w:r w:rsidR="10076D12" w:rsidRPr="00EA21E7">
              <w:rPr>
                <w:rFonts w:asciiTheme="minorHAnsi" w:hAnsiTheme="minorHAnsi" w:cstheme="minorHAnsi"/>
                <w:lang w:eastAsia="en-US"/>
              </w:rPr>
              <w:t xml:space="preserve">in </w:t>
            </w:r>
            <w:r w:rsidR="33AF0CD6" w:rsidRPr="00EA21E7">
              <w:rPr>
                <w:rFonts w:asciiTheme="minorHAnsi" w:hAnsiTheme="minorHAnsi" w:cstheme="minorHAnsi"/>
                <w:lang w:eastAsia="en-US"/>
              </w:rPr>
              <w:t xml:space="preserve">the </w:t>
            </w:r>
            <w:hyperlink r:id="rId71" w:history="1">
              <w:r w:rsidR="33AF0CD6" w:rsidRPr="0072597A">
                <w:rPr>
                  <w:rStyle w:val="Hyperlink"/>
                  <w:rFonts w:asciiTheme="minorHAnsi" w:hAnsiTheme="minorHAnsi" w:cstheme="minorHAnsi"/>
                  <w:lang w:eastAsia="en-US"/>
                </w:rPr>
                <w:t>QAP</w:t>
              </w:r>
            </w:hyperlink>
            <w:r w:rsidR="78C06DE0" w:rsidRPr="00EA21E7">
              <w:rPr>
                <w:rFonts w:asciiTheme="minorHAnsi" w:hAnsiTheme="minorHAnsi" w:cstheme="minorHAnsi"/>
                <w:lang w:eastAsia="en-US"/>
              </w:rPr>
              <w:t>.</w:t>
            </w:r>
            <w:r w:rsidR="0E727DE7" w:rsidRPr="00EA21E7">
              <w:rPr>
                <w:rFonts w:asciiTheme="minorHAnsi" w:hAnsiTheme="minorHAnsi" w:cstheme="minorHAnsi"/>
                <w:lang w:eastAsia="en-US"/>
              </w:rPr>
              <w:t xml:space="preserve"> </w:t>
            </w:r>
          </w:p>
          <w:p w14:paraId="121A1032" w14:textId="590975D8" w:rsidR="006A6896" w:rsidRPr="00EA21E7" w:rsidRDefault="006A6896" w:rsidP="004A0F2D">
            <w:pPr>
              <w:pStyle w:val="Default"/>
              <w:jc w:val="both"/>
              <w:rPr>
                <w:rFonts w:asciiTheme="minorHAnsi" w:hAnsiTheme="minorHAnsi" w:cstheme="minorHAnsi"/>
                <w:sz w:val="22"/>
                <w:szCs w:val="22"/>
              </w:rPr>
            </w:pPr>
            <w:r w:rsidRPr="00EA21E7">
              <w:rPr>
                <w:rFonts w:asciiTheme="minorHAnsi" w:hAnsiTheme="minorHAnsi" w:cstheme="minorHAnsi"/>
                <w:sz w:val="22"/>
                <w:szCs w:val="22"/>
              </w:rPr>
              <w:t xml:space="preserve">Following an appraisal process by LMETB, Collaborating Providers will be required to sign and adhere to the respective Memorandum of </w:t>
            </w:r>
            <w:r w:rsidR="45F4C394" w:rsidRPr="00EA21E7">
              <w:rPr>
                <w:rFonts w:asciiTheme="minorHAnsi" w:hAnsiTheme="minorHAnsi" w:cstheme="minorHAnsi"/>
                <w:sz w:val="22"/>
                <w:szCs w:val="22"/>
              </w:rPr>
              <w:t>Agreement</w:t>
            </w:r>
            <w:r w:rsidRPr="00EA21E7">
              <w:rPr>
                <w:rFonts w:asciiTheme="minorHAnsi" w:hAnsiTheme="minorHAnsi" w:cstheme="minorHAnsi"/>
                <w:sz w:val="22"/>
                <w:szCs w:val="22"/>
              </w:rPr>
              <w:t xml:space="preserve"> (MO</w:t>
            </w:r>
            <w:r w:rsidR="7F8D4ECE" w:rsidRPr="00EA21E7">
              <w:rPr>
                <w:rFonts w:asciiTheme="minorHAnsi" w:hAnsiTheme="minorHAnsi" w:cstheme="minorHAnsi"/>
                <w:sz w:val="22"/>
                <w:szCs w:val="22"/>
              </w:rPr>
              <w:t>A</w:t>
            </w:r>
            <w:r w:rsidRPr="00EA21E7">
              <w:rPr>
                <w:rFonts w:asciiTheme="minorHAnsi" w:hAnsiTheme="minorHAnsi" w:cstheme="minorHAnsi"/>
                <w:sz w:val="22"/>
                <w:szCs w:val="22"/>
              </w:rPr>
              <w:t xml:space="preserve">) with LMETB concerning the delivery of off-the-job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components through ETB quality assurance structures. </w:t>
            </w:r>
          </w:p>
          <w:p w14:paraId="0CEBFB59" w14:textId="77777777" w:rsidR="006A6896" w:rsidRPr="00EA21E7" w:rsidRDefault="006A6896" w:rsidP="006A6896">
            <w:pPr>
              <w:pStyle w:val="Default"/>
              <w:rPr>
                <w:rFonts w:asciiTheme="minorHAnsi" w:hAnsiTheme="minorHAnsi" w:cstheme="minorHAnsi"/>
                <w:sz w:val="22"/>
                <w:szCs w:val="22"/>
              </w:rPr>
            </w:pPr>
          </w:p>
          <w:p w14:paraId="54164D1D" w14:textId="7197D273" w:rsidR="006A6896" w:rsidRPr="00EA21E7" w:rsidRDefault="006A6896" w:rsidP="006A6896">
            <w:pPr>
              <w:pStyle w:val="Default"/>
              <w:rPr>
                <w:rFonts w:asciiTheme="minorHAnsi" w:hAnsiTheme="minorHAnsi" w:cstheme="minorHAnsi"/>
                <w:sz w:val="22"/>
                <w:szCs w:val="22"/>
              </w:rPr>
            </w:pPr>
            <w:r w:rsidRPr="00EA21E7">
              <w:rPr>
                <w:rFonts w:asciiTheme="minorHAnsi" w:hAnsiTheme="minorHAnsi" w:cstheme="minorHAnsi"/>
                <w:sz w:val="22"/>
                <w:szCs w:val="22"/>
              </w:rPr>
              <w:t>The MO</w:t>
            </w:r>
            <w:r w:rsidR="31E85FEC" w:rsidRPr="00EA21E7">
              <w:rPr>
                <w:rFonts w:asciiTheme="minorHAnsi" w:hAnsiTheme="minorHAnsi" w:cstheme="minorHAnsi"/>
                <w:sz w:val="22"/>
                <w:szCs w:val="22"/>
              </w:rPr>
              <w:t>A</w:t>
            </w:r>
            <w:r w:rsidRPr="00EA21E7">
              <w:rPr>
                <w:rFonts w:asciiTheme="minorHAnsi" w:hAnsiTheme="minorHAnsi" w:cstheme="minorHAnsi"/>
                <w:sz w:val="22"/>
                <w:szCs w:val="22"/>
              </w:rPr>
              <w:t xml:space="preserve"> clearly outlines the conditions of the collaboration and relationship, addressing elements such as</w:t>
            </w:r>
          </w:p>
          <w:p w14:paraId="76992BD2" w14:textId="726BDDAD" w:rsidR="006A6896" w:rsidRPr="00EA21E7" w:rsidRDefault="008C1896" w:rsidP="00E07109">
            <w:pPr>
              <w:pStyle w:val="Default"/>
              <w:numPr>
                <w:ilvl w:val="0"/>
                <w:numId w:val="136"/>
              </w:numPr>
              <w:rPr>
                <w:rFonts w:asciiTheme="minorHAnsi" w:hAnsiTheme="minorHAnsi" w:cstheme="minorHAnsi"/>
                <w:sz w:val="22"/>
                <w:szCs w:val="22"/>
              </w:rPr>
            </w:pPr>
            <w:r w:rsidRPr="00EA21E7">
              <w:rPr>
                <w:rFonts w:asciiTheme="minorHAnsi" w:hAnsiTheme="minorHAnsi" w:cstheme="minorHAnsi"/>
                <w:sz w:val="22"/>
                <w:szCs w:val="22"/>
              </w:rPr>
              <w:lastRenderedPageBreak/>
              <w:t>K</w:t>
            </w:r>
            <w:r w:rsidR="006A6896" w:rsidRPr="00EA21E7">
              <w:rPr>
                <w:rFonts w:asciiTheme="minorHAnsi" w:hAnsiTheme="minorHAnsi" w:cstheme="minorHAnsi"/>
                <w:sz w:val="22"/>
                <w:szCs w:val="22"/>
              </w:rPr>
              <w:t>ey staff contacts</w:t>
            </w:r>
          </w:p>
          <w:p w14:paraId="6D3312C5" w14:textId="7BEEF5CD" w:rsidR="006A6896" w:rsidRPr="00EA21E7" w:rsidRDefault="008C1896" w:rsidP="00E07109">
            <w:pPr>
              <w:pStyle w:val="Default"/>
              <w:numPr>
                <w:ilvl w:val="0"/>
                <w:numId w:val="136"/>
              </w:numPr>
              <w:rPr>
                <w:rFonts w:asciiTheme="minorHAnsi" w:hAnsiTheme="minorHAnsi" w:cstheme="minorHAnsi"/>
                <w:sz w:val="22"/>
                <w:szCs w:val="22"/>
              </w:rPr>
            </w:pPr>
            <w:r w:rsidRPr="00EA21E7">
              <w:rPr>
                <w:rFonts w:asciiTheme="minorHAnsi" w:hAnsiTheme="minorHAnsi" w:cstheme="minorHAnsi"/>
                <w:sz w:val="22"/>
                <w:szCs w:val="22"/>
              </w:rPr>
              <w:t>T</w:t>
            </w:r>
            <w:r w:rsidR="006A6896" w:rsidRPr="00EA21E7">
              <w:rPr>
                <w:rFonts w:asciiTheme="minorHAnsi" w:hAnsiTheme="minorHAnsi" w:cstheme="minorHAnsi"/>
                <w:sz w:val="22"/>
                <w:szCs w:val="22"/>
              </w:rPr>
              <w:t>he exchange of pertinent delivery and quality assurance data, including assessment data in compliance with GDP</w:t>
            </w:r>
            <w:r w:rsidR="7C6CEF83" w:rsidRPr="00EA21E7">
              <w:rPr>
                <w:rFonts w:asciiTheme="minorHAnsi" w:hAnsiTheme="minorHAnsi" w:cstheme="minorHAnsi"/>
                <w:sz w:val="22"/>
                <w:szCs w:val="22"/>
              </w:rPr>
              <w:t>R</w:t>
            </w:r>
            <w:r w:rsidR="006A6896" w:rsidRPr="00EA21E7">
              <w:rPr>
                <w:rFonts w:asciiTheme="minorHAnsi" w:hAnsiTheme="minorHAnsi" w:cstheme="minorHAnsi"/>
                <w:sz w:val="22"/>
                <w:szCs w:val="22"/>
              </w:rPr>
              <w:t xml:space="preserve"> and Data Protection requirements</w:t>
            </w:r>
          </w:p>
          <w:p w14:paraId="5B63F697" w14:textId="0F6C874E" w:rsidR="006A6896" w:rsidRPr="00EA21E7" w:rsidRDefault="008C1896" w:rsidP="00E07109">
            <w:pPr>
              <w:pStyle w:val="Default"/>
              <w:numPr>
                <w:ilvl w:val="0"/>
                <w:numId w:val="136"/>
              </w:numPr>
              <w:rPr>
                <w:rFonts w:asciiTheme="minorHAnsi" w:hAnsiTheme="minorHAnsi" w:cstheme="minorHAnsi"/>
                <w:sz w:val="22"/>
                <w:szCs w:val="22"/>
              </w:rPr>
            </w:pPr>
            <w:r w:rsidRPr="00EA21E7">
              <w:rPr>
                <w:rFonts w:asciiTheme="minorHAnsi" w:hAnsiTheme="minorHAnsi" w:cstheme="minorHAnsi"/>
                <w:sz w:val="22"/>
                <w:szCs w:val="22"/>
              </w:rPr>
              <w:t>P</w:t>
            </w:r>
            <w:r w:rsidR="006A6896" w:rsidRPr="00EA21E7">
              <w:rPr>
                <w:rFonts w:asciiTheme="minorHAnsi" w:hAnsiTheme="minorHAnsi" w:cstheme="minorHAnsi"/>
                <w:sz w:val="22"/>
                <w:szCs w:val="22"/>
              </w:rPr>
              <w:t xml:space="preserve">hysical and personnel resources, such as instructor competency and experience, </w:t>
            </w:r>
            <w:proofErr w:type="gramStart"/>
            <w:r w:rsidR="006A6896" w:rsidRPr="00EA21E7">
              <w:rPr>
                <w:rFonts w:asciiTheme="minorHAnsi" w:hAnsiTheme="minorHAnsi" w:cstheme="minorHAnsi"/>
                <w:sz w:val="22"/>
                <w:szCs w:val="22"/>
              </w:rPr>
              <w:t>equipment</w:t>
            </w:r>
            <w:proofErr w:type="gramEnd"/>
            <w:r w:rsidR="006A6896" w:rsidRPr="00EA21E7">
              <w:rPr>
                <w:rFonts w:asciiTheme="minorHAnsi" w:hAnsiTheme="minorHAnsi" w:cstheme="minorHAnsi"/>
                <w:sz w:val="22"/>
                <w:szCs w:val="22"/>
              </w:rPr>
              <w:t xml:space="preserve"> and facilities specifications</w:t>
            </w:r>
          </w:p>
          <w:p w14:paraId="24F7F5C5" w14:textId="64FCB769" w:rsidR="006A6896" w:rsidRPr="00EA21E7" w:rsidRDefault="008C1896" w:rsidP="00E07109">
            <w:pPr>
              <w:pStyle w:val="Default"/>
              <w:numPr>
                <w:ilvl w:val="0"/>
                <w:numId w:val="136"/>
              </w:numPr>
              <w:rPr>
                <w:rFonts w:asciiTheme="minorHAnsi" w:hAnsiTheme="minorHAnsi" w:cstheme="minorHAnsi"/>
                <w:sz w:val="22"/>
                <w:szCs w:val="22"/>
              </w:rPr>
            </w:pPr>
            <w:r w:rsidRPr="00EA21E7">
              <w:rPr>
                <w:rFonts w:asciiTheme="minorHAnsi" w:hAnsiTheme="minorHAnsi" w:cstheme="minorHAnsi"/>
                <w:sz w:val="22"/>
                <w:szCs w:val="22"/>
              </w:rPr>
              <w:t>W</w:t>
            </w:r>
            <w:r w:rsidR="006A6896" w:rsidRPr="00EA21E7">
              <w:rPr>
                <w:rFonts w:asciiTheme="minorHAnsi" w:hAnsiTheme="minorHAnsi" w:cstheme="minorHAnsi"/>
                <w:sz w:val="22"/>
                <w:szCs w:val="22"/>
              </w:rPr>
              <w:t>ider arrangements regarding the ETB invigilation and monitoring the provision on an ongoing basis.</w:t>
            </w:r>
          </w:p>
          <w:p w14:paraId="0F81A399" w14:textId="305CD2A6" w:rsidR="00BD53CB" w:rsidRPr="00EA21E7" w:rsidRDefault="7AA74B22" w:rsidP="008C1896">
            <w:pPr>
              <w:jc w:val="both"/>
              <w:rPr>
                <w:rFonts w:asciiTheme="minorHAnsi" w:eastAsia="Calibri" w:hAnsiTheme="minorHAnsi" w:cstheme="minorHAnsi"/>
              </w:rPr>
            </w:pPr>
            <w:r w:rsidRPr="00EA21E7">
              <w:rPr>
                <w:rFonts w:asciiTheme="minorHAnsi" w:eastAsia="Calibri" w:hAnsiTheme="minorHAnsi" w:cstheme="minorHAnsi"/>
              </w:rPr>
              <w:t xml:space="preserve">LMETB as Coordinating Provider, must be satisfied and verify that all Collaborating Providers have the capacity to offer the new apprenticeship programme. A provider wishing to offer the apprenticeship programme will need to demonstrate they have the capacity to do so. </w:t>
            </w:r>
            <w:r w:rsidR="317AEA81" w:rsidRPr="00EA21E7">
              <w:rPr>
                <w:rFonts w:asciiTheme="minorHAnsi" w:eastAsia="Calibri" w:hAnsiTheme="minorHAnsi" w:cstheme="minorHAnsi"/>
              </w:rPr>
              <w:t>Providers seeking to become Collaborating Providers of a programme are required to conduct a detailed self-evaluation against the required criteria and when satisfied that they have the capacity and capability, they may apply to be a Collaborating Provider. A written statement confirming that this has been carried out, accompanied by the self-evaluation, will be</w:t>
            </w:r>
            <w:r w:rsidR="1432B243" w:rsidRPr="00EA21E7">
              <w:rPr>
                <w:rFonts w:asciiTheme="minorHAnsi" w:eastAsia="Calibri" w:hAnsiTheme="minorHAnsi" w:cstheme="minorHAnsi"/>
              </w:rPr>
              <w:t xml:space="preserve"> </w:t>
            </w:r>
            <w:r w:rsidR="084A25E0" w:rsidRPr="00EA21E7">
              <w:rPr>
                <w:rFonts w:asciiTheme="minorHAnsi" w:eastAsia="Calibri" w:hAnsiTheme="minorHAnsi" w:cstheme="minorHAnsi"/>
              </w:rPr>
              <w:t>required by</w:t>
            </w:r>
            <w:r w:rsidR="317AEA81" w:rsidRPr="00EA21E7">
              <w:rPr>
                <w:rFonts w:asciiTheme="minorHAnsi" w:eastAsia="Calibri" w:hAnsiTheme="minorHAnsi" w:cstheme="minorHAnsi"/>
              </w:rPr>
              <w:t xml:space="preserve"> the LMETB.</w:t>
            </w:r>
          </w:p>
        </w:tc>
      </w:tr>
    </w:tbl>
    <w:p w14:paraId="11FFC270" w14:textId="443DE971" w:rsidR="70703871" w:rsidRPr="00EA21E7" w:rsidRDefault="70703871">
      <w:pPr>
        <w:rPr>
          <w:rFonts w:asciiTheme="minorHAnsi" w:hAnsiTheme="minorHAnsi" w:cstheme="minorHAnsi"/>
        </w:rPr>
      </w:pPr>
    </w:p>
    <w:p w14:paraId="79506A3F" w14:textId="21DB6A8D" w:rsidR="00696D1A" w:rsidRPr="00EA21E7" w:rsidRDefault="00AE79B4" w:rsidP="002D15D9">
      <w:pPr>
        <w:rPr>
          <w:rFonts w:asciiTheme="minorHAnsi" w:hAnsiTheme="minorHAnsi" w:cstheme="minorHAnsi"/>
          <w:b/>
          <w:lang w:val="ga-IE"/>
        </w:rPr>
      </w:pPr>
      <w:r w:rsidRPr="00EA21E7">
        <w:rPr>
          <w:rFonts w:asciiTheme="minorHAnsi" w:hAnsiTheme="minorHAnsi" w:cstheme="minorHAnsi"/>
          <w:b/>
        </w:rPr>
        <w:t xml:space="preserve">Off-the-Job </w:t>
      </w:r>
      <w:r w:rsidR="00A7193A" w:rsidRPr="00EA21E7">
        <w:rPr>
          <w:rFonts w:asciiTheme="minorHAnsi" w:hAnsiTheme="minorHAnsi" w:cstheme="minorHAnsi"/>
          <w:b/>
        </w:rPr>
        <w:t xml:space="preserve">Elements </w:t>
      </w:r>
      <w:r w:rsidRPr="00EA21E7">
        <w:rPr>
          <w:rFonts w:asciiTheme="minorHAnsi" w:hAnsiTheme="minorHAnsi" w:cstheme="minorHAnsi"/>
          <w:b/>
        </w:rPr>
        <w:t xml:space="preserve">of </w:t>
      </w:r>
      <w:r w:rsidR="00A7193A" w:rsidRPr="00EA21E7">
        <w:rPr>
          <w:rFonts w:asciiTheme="minorHAnsi" w:hAnsiTheme="minorHAnsi" w:cstheme="minorHAnsi"/>
          <w:b/>
        </w:rPr>
        <w:t xml:space="preserve">the </w:t>
      </w:r>
      <w:r w:rsidRPr="00EA21E7">
        <w:rPr>
          <w:rFonts w:asciiTheme="minorHAnsi" w:hAnsiTheme="minorHAnsi" w:cstheme="minorHAnsi"/>
          <w:b/>
        </w:rPr>
        <w:t>Programme</w:t>
      </w:r>
    </w:p>
    <w:p w14:paraId="79936E86" w14:textId="2F16C7A6" w:rsidR="00015BA5" w:rsidRPr="00EA21E7" w:rsidRDefault="00015BA5" w:rsidP="002D15D9">
      <w:pPr>
        <w:rPr>
          <w:rFonts w:asciiTheme="minorHAnsi" w:hAnsiTheme="minorHAnsi" w:cstheme="minorHAnsi"/>
          <w:lang w:val="ga-IE"/>
        </w:rPr>
      </w:pPr>
      <w:r w:rsidRPr="00EA21E7">
        <w:rPr>
          <w:rFonts w:asciiTheme="minorHAnsi" w:hAnsiTheme="minorHAnsi" w:cstheme="minorHAnsi"/>
        </w:rPr>
        <w:t xml:space="preserve">In this section you are asked to supply information about the way the programme will operate in the collaborating providers’ centres </w:t>
      </w:r>
      <w:proofErr w:type="gramStart"/>
      <w:r w:rsidRPr="00EA21E7">
        <w:rPr>
          <w:rFonts w:asciiTheme="minorHAnsi" w:hAnsiTheme="minorHAnsi" w:cstheme="minorHAnsi"/>
        </w:rPr>
        <w:t>i.e.</w:t>
      </w:r>
      <w:proofErr w:type="gramEnd"/>
      <w:r w:rsidRPr="00EA21E7">
        <w:rPr>
          <w:rFonts w:asciiTheme="minorHAnsi" w:hAnsiTheme="minorHAnsi" w:cstheme="minorHAnsi"/>
        </w:rPr>
        <w:t xml:space="preserve"> where the off the job elements of the programme will be delivered.</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229"/>
      </w:tblGrid>
      <w:tr w:rsidR="00CF02F1" w:rsidRPr="00EA21E7" w14:paraId="2611B597" w14:textId="77777777" w:rsidTr="46F4A10D">
        <w:trPr>
          <w:trHeight w:val="300"/>
        </w:trPr>
        <w:tc>
          <w:tcPr>
            <w:tcW w:w="907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35E5C90" w14:textId="3E13A72D" w:rsidR="008D4A4F" w:rsidRPr="00EA21E7" w:rsidRDefault="3BF5A84A" w:rsidP="725FD924">
            <w:pPr>
              <w:rPr>
                <w:rFonts w:asciiTheme="minorHAnsi" w:hAnsiTheme="minorHAnsi" w:cstheme="minorHAnsi"/>
                <w:lang w:eastAsia="en-US"/>
              </w:rPr>
            </w:pPr>
            <w:r w:rsidRPr="00EA21E7">
              <w:rPr>
                <w:rFonts w:asciiTheme="minorHAnsi" w:hAnsiTheme="minorHAnsi" w:cstheme="minorHAnsi"/>
              </w:rPr>
              <w:t>3.1.1</w:t>
            </w:r>
            <w:r w:rsidR="00BD4F9F" w:rsidRPr="00EA21E7">
              <w:rPr>
                <w:rFonts w:asciiTheme="minorHAnsi" w:hAnsiTheme="minorHAnsi" w:cstheme="minorHAnsi"/>
              </w:rPr>
              <w:t>7</w:t>
            </w:r>
            <w:r w:rsidR="5F1C690A" w:rsidRPr="00EA21E7">
              <w:rPr>
                <w:rFonts w:asciiTheme="minorHAnsi" w:hAnsiTheme="minorHAnsi" w:cstheme="minorHAnsi"/>
              </w:rPr>
              <w:t xml:space="preserve"> Attendance options available to </w:t>
            </w:r>
            <w:r w:rsidR="00A7193A" w:rsidRPr="00EA21E7">
              <w:rPr>
                <w:rFonts w:asciiTheme="minorHAnsi" w:hAnsiTheme="minorHAnsi" w:cstheme="minorHAnsi"/>
              </w:rPr>
              <w:t>apprentice</w:t>
            </w:r>
            <w:r w:rsidR="5F1C690A" w:rsidRPr="00EA21E7">
              <w:rPr>
                <w:rFonts w:asciiTheme="minorHAnsi" w:hAnsiTheme="minorHAnsi" w:cstheme="minorHAnsi"/>
              </w:rPr>
              <w:t xml:space="preserve">s: (Note that if the programme is to be delivered both part time and full time, two separate </w:t>
            </w:r>
            <w:r w:rsidR="0DEEFF4A" w:rsidRPr="00EA21E7">
              <w:rPr>
                <w:rFonts w:asciiTheme="minorHAnsi" w:hAnsiTheme="minorHAnsi" w:cstheme="minorHAnsi"/>
              </w:rPr>
              <w:t>timetables</w:t>
            </w:r>
            <w:r w:rsidR="5F1C690A" w:rsidRPr="00EA21E7">
              <w:rPr>
                <w:rFonts w:asciiTheme="minorHAnsi" w:hAnsiTheme="minorHAnsi" w:cstheme="minorHAnsi"/>
              </w:rPr>
              <w:t xml:space="preserve"> need to be supplied)</w:t>
            </w:r>
          </w:p>
        </w:tc>
      </w:tr>
      <w:tr w:rsidR="00FB21EE" w:rsidRPr="00EA21E7" w14:paraId="5FA11369" w14:textId="77777777" w:rsidTr="46F4A10D">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0701AF4" w14:textId="77777777" w:rsidR="008D4A4F" w:rsidRPr="00EA21E7" w:rsidRDefault="008D4A4F" w:rsidP="002D15D9">
            <w:pPr>
              <w:rPr>
                <w:rFonts w:asciiTheme="minorHAnsi" w:hAnsiTheme="minorHAnsi" w:cstheme="minorHAnsi"/>
                <w:b/>
                <w:lang w:val="ga-IE" w:eastAsia="en-US"/>
              </w:rPr>
            </w:pPr>
            <w:r w:rsidRPr="00EA21E7">
              <w:rPr>
                <w:rFonts w:asciiTheme="minorHAnsi" w:hAnsiTheme="minorHAnsi" w:cstheme="minorHAnsi"/>
                <w:b/>
              </w:rPr>
              <w:t>Option</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37C6C5DA" w14:textId="72872371" w:rsidR="008D4A4F" w:rsidRPr="00EA21E7" w:rsidRDefault="00A7193A" w:rsidP="002D15D9">
            <w:pPr>
              <w:rPr>
                <w:rFonts w:asciiTheme="minorHAnsi" w:hAnsiTheme="minorHAnsi" w:cstheme="minorHAnsi"/>
                <w:b/>
                <w:lang w:val="ga-IE" w:eastAsia="en-US"/>
              </w:rPr>
            </w:pPr>
            <w:r w:rsidRPr="00EA21E7">
              <w:rPr>
                <w:rFonts w:asciiTheme="minorHAnsi" w:hAnsiTheme="minorHAnsi" w:cstheme="minorHAnsi"/>
                <w:b/>
              </w:rPr>
              <w:t>Apprentice</w:t>
            </w:r>
            <w:r w:rsidR="008D4A4F" w:rsidRPr="00EA21E7">
              <w:rPr>
                <w:rFonts w:asciiTheme="minorHAnsi" w:hAnsiTheme="minorHAnsi" w:cstheme="minorHAnsi"/>
                <w:b/>
              </w:rPr>
              <w:t xml:space="preserve"> attendance </w:t>
            </w:r>
            <w:r w:rsidR="00015BA5" w:rsidRPr="00EA21E7">
              <w:rPr>
                <w:rFonts w:asciiTheme="minorHAnsi" w:hAnsiTheme="minorHAnsi" w:cstheme="minorHAnsi"/>
                <w:b/>
              </w:rPr>
              <w:t xml:space="preserve">– days and </w:t>
            </w:r>
            <w:r w:rsidR="008D4A4F" w:rsidRPr="00EA21E7">
              <w:rPr>
                <w:rFonts w:asciiTheme="minorHAnsi" w:hAnsiTheme="minorHAnsi" w:cstheme="minorHAnsi"/>
                <w:b/>
              </w:rPr>
              <w:t xml:space="preserve">hours per week </w:t>
            </w:r>
            <w:r w:rsidR="008D4A4F" w:rsidRPr="00EA21E7">
              <w:rPr>
                <w:rFonts w:asciiTheme="minorHAnsi" w:hAnsiTheme="minorHAnsi" w:cstheme="minorHAnsi"/>
              </w:rPr>
              <w:t>(description)</w:t>
            </w:r>
          </w:p>
        </w:tc>
      </w:tr>
      <w:tr w:rsidR="00FB21EE" w:rsidRPr="00EA21E7" w14:paraId="2F85BAAE" w14:textId="77777777" w:rsidTr="00EA21E7">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E83CAC1" w14:textId="49BCDFFC" w:rsidR="00714558" w:rsidRPr="00EA21E7" w:rsidRDefault="4E03BD75" w:rsidP="002D15D9">
            <w:pPr>
              <w:rPr>
                <w:rFonts w:asciiTheme="minorHAnsi" w:hAnsiTheme="minorHAnsi" w:cstheme="minorHAnsi"/>
                <w:lang w:eastAsia="en-US"/>
              </w:rPr>
            </w:pPr>
            <w:r w:rsidRPr="00EA21E7">
              <w:rPr>
                <w:rFonts w:asciiTheme="minorHAnsi" w:hAnsiTheme="minorHAnsi" w:cstheme="minorHAnsi"/>
                <w:lang w:eastAsia="en-US"/>
              </w:rPr>
              <w:t>FULL-TIME</w:t>
            </w:r>
          </w:p>
          <w:p w14:paraId="41728D78" w14:textId="5DBE6413" w:rsidR="008D4A4F" w:rsidRPr="00EA21E7" w:rsidRDefault="00015BA5" w:rsidP="002D15D9">
            <w:pPr>
              <w:rPr>
                <w:rFonts w:asciiTheme="minorHAnsi" w:hAnsiTheme="minorHAnsi" w:cstheme="minorHAnsi"/>
                <w:lang w:eastAsia="en-US"/>
              </w:rPr>
            </w:pPr>
            <w:r w:rsidRPr="00EA21E7">
              <w:rPr>
                <w:rFonts w:asciiTheme="minorHAnsi" w:hAnsiTheme="minorHAnsi" w:cstheme="minorHAnsi"/>
              </w:rPr>
              <w:t>Block Release</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6C5E645C" w14:textId="19E62BDF" w:rsidR="00A04127" w:rsidRPr="00EA21E7" w:rsidRDefault="00A04127" w:rsidP="008C1896">
            <w:pPr>
              <w:pStyle w:val="Default"/>
              <w:jc w:val="both"/>
              <w:rPr>
                <w:rFonts w:asciiTheme="minorHAnsi" w:hAnsiTheme="minorHAnsi" w:cstheme="minorHAnsi"/>
                <w:sz w:val="22"/>
                <w:szCs w:val="22"/>
              </w:rPr>
            </w:pPr>
            <w:r w:rsidRPr="00EA21E7">
              <w:rPr>
                <w:rFonts w:asciiTheme="minorHAnsi" w:hAnsiTheme="minorHAnsi" w:cstheme="minorHAnsi"/>
                <w:sz w:val="22"/>
                <w:szCs w:val="22"/>
              </w:rPr>
              <w:t xml:space="preserve">Attendance is mandatory on the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for both on and off the job phases. During the off the job phase, the apprentice is required to attend classes</w:t>
            </w:r>
            <w:r w:rsidR="006A6896" w:rsidRPr="00EA21E7">
              <w:rPr>
                <w:rFonts w:asciiTheme="minorHAnsi" w:hAnsiTheme="minorHAnsi" w:cstheme="minorHAnsi"/>
                <w:sz w:val="22"/>
                <w:szCs w:val="22"/>
              </w:rPr>
              <w:t>.</w:t>
            </w:r>
            <w:r w:rsidRPr="00EA21E7">
              <w:rPr>
                <w:rFonts w:asciiTheme="minorHAnsi" w:hAnsiTheme="minorHAnsi" w:cstheme="minorHAnsi"/>
                <w:sz w:val="22"/>
                <w:szCs w:val="22"/>
              </w:rPr>
              <w:t xml:space="preserve"> Should they not attend for any reason, they are required to contact the </w:t>
            </w:r>
            <w:r w:rsidR="006A6896" w:rsidRPr="00EA21E7">
              <w:rPr>
                <w:rFonts w:asciiTheme="minorHAnsi" w:hAnsiTheme="minorHAnsi" w:cstheme="minorHAnsi"/>
                <w:sz w:val="22"/>
                <w:szCs w:val="22"/>
              </w:rPr>
              <w:t xml:space="preserve">National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Manager by email and cc their workplace mentor to confirm </w:t>
            </w:r>
            <w:r w:rsidR="00444681" w:rsidRPr="00EA21E7">
              <w:rPr>
                <w:rFonts w:asciiTheme="minorHAnsi" w:hAnsiTheme="minorHAnsi" w:cstheme="minorHAnsi"/>
                <w:sz w:val="22"/>
                <w:szCs w:val="22"/>
              </w:rPr>
              <w:t xml:space="preserve">the reason for </w:t>
            </w:r>
            <w:r w:rsidRPr="00EA21E7">
              <w:rPr>
                <w:rFonts w:asciiTheme="minorHAnsi" w:hAnsiTheme="minorHAnsi" w:cstheme="minorHAnsi"/>
                <w:sz w:val="22"/>
                <w:szCs w:val="22"/>
              </w:rPr>
              <w:t xml:space="preserve">their non-attendance. </w:t>
            </w:r>
          </w:p>
          <w:p w14:paraId="34774298" w14:textId="77777777" w:rsidR="006236AE" w:rsidRPr="00EA21E7" w:rsidRDefault="006236AE" w:rsidP="002D15D9">
            <w:pPr>
              <w:pStyle w:val="Default"/>
              <w:rPr>
                <w:rFonts w:asciiTheme="minorHAnsi" w:hAnsiTheme="minorHAnsi" w:cstheme="minorHAnsi"/>
                <w:sz w:val="22"/>
                <w:szCs w:val="22"/>
              </w:rPr>
            </w:pPr>
          </w:p>
          <w:p w14:paraId="574DAFAB" w14:textId="2B3A2167" w:rsidR="006236AE" w:rsidRPr="00EA21E7" w:rsidRDefault="006236AE" w:rsidP="002D15D9">
            <w:pPr>
              <w:pStyle w:val="Default"/>
              <w:rPr>
                <w:rFonts w:asciiTheme="minorHAnsi" w:hAnsiTheme="minorHAnsi" w:cstheme="minorHAnsi"/>
                <w:sz w:val="22"/>
                <w:szCs w:val="22"/>
              </w:rPr>
            </w:pPr>
            <w:r w:rsidRPr="00EA21E7">
              <w:rPr>
                <w:rFonts w:asciiTheme="minorHAnsi" w:hAnsiTheme="minorHAnsi" w:cstheme="minorHAnsi"/>
                <w:sz w:val="22"/>
                <w:szCs w:val="22"/>
              </w:rPr>
              <w:t xml:space="preserve">Employers and apprentices (and all associated staff in the </w:t>
            </w:r>
            <w:r w:rsidR="47985E7A" w:rsidRPr="00EA21E7">
              <w:rPr>
                <w:rFonts w:asciiTheme="minorHAnsi" w:hAnsiTheme="minorHAnsi" w:cstheme="minorHAnsi"/>
                <w:sz w:val="22"/>
                <w:szCs w:val="22"/>
              </w:rPr>
              <w:t>C</w:t>
            </w:r>
            <w:r w:rsidR="36E1C4B9" w:rsidRPr="00EA21E7">
              <w:rPr>
                <w:rFonts w:asciiTheme="minorHAnsi" w:hAnsiTheme="minorHAnsi" w:cstheme="minorHAnsi"/>
                <w:sz w:val="22"/>
                <w:szCs w:val="22"/>
              </w:rPr>
              <w:t xml:space="preserve">oordinating </w:t>
            </w:r>
            <w:r w:rsidR="47985E7A" w:rsidRPr="00EA21E7">
              <w:rPr>
                <w:rFonts w:asciiTheme="minorHAnsi" w:hAnsiTheme="minorHAnsi" w:cstheme="minorHAnsi"/>
                <w:sz w:val="22"/>
                <w:szCs w:val="22"/>
              </w:rPr>
              <w:t>P</w:t>
            </w:r>
            <w:r w:rsidR="36E1C4B9" w:rsidRPr="00EA21E7">
              <w:rPr>
                <w:rFonts w:asciiTheme="minorHAnsi" w:hAnsiTheme="minorHAnsi" w:cstheme="minorHAnsi"/>
                <w:sz w:val="22"/>
                <w:szCs w:val="22"/>
              </w:rPr>
              <w:t>rovider</w:t>
            </w:r>
            <w:r w:rsidRPr="00EA21E7">
              <w:rPr>
                <w:rFonts w:asciiTheme="minorHAnsi" w:hAnsiTheme="minorHAnsi" w:cstheme="minorHAnsi"/>
                <w:sz w:val="22"/>
                <w:szCs w:val="22"/>
              </w:rPr>
              <w:t xml:space="preserve">) will be provided with the schedule of the different </w:t>
            </w:r>
            <w:r w:rsidR="4E67DEF8" w:rsidRPr="00EA21E7">
              <w:rPr>
                <w:rFonts w:asciiTheme="minorHAnsi" w:hAnsiTheme="minorHAnsi" w:cstheme="minorHAnsi"/>
                <w:sz w:val="22"/>
                <w:szCs w:val="22"/>
              </w:rPr>
              <w:t>phases</w:t>
            </w:r>
            <w:r w:rsidRPr="00EA21E7">
              <w:rPr>
                <w:rFonts w:asciiTheme="minorHAnsi" w:hAnsiTheme="minorHAnsi" w:cstheme="minorHAnsi"/>
                <w:sz w:val="22"/>
                <w:szCs w:val="22"/>
              </w:rPr>
              <w:t xml:space="preserve"> of the apprenticeship on commencement of each intake. The schedule will indicate the periods when the apprentice </w:t>
            </w:r>
            <w:proofErr w:type="gramStart"/>
            <w:r w:rsidRPr="00EA21E7">
              <w:rPr>
                <w:rFonts w:asciiTheme="minorHAnsi" w:hAnsiTheme="minorHAnsi" w:cstheme="minorHAnsi"/>
                <w:sz w:val="22"/>
                <w:szCs w:val="22"/>
              </w:rPr>
              <w:t>is</w:t>
            </w:r>
            <w:proofErr w:type="gramEnd"/>
            <w:r w:rsidRPr="00EA21E7">
              <w:rPr>
                <w:rFonts w:asciiTheme="minorHAnsi" w:hAnsiTheme="minorHAnsi" w:cstheme="minorHAnsi"/>
                <w:sz w:val="22"/>
                <w:szCs w:val="22"/>
              </w:rPr>
              <w:t xml:space="preserve"> </w:t>
            </w:r>
          </w:p>
          <w:p w14:paraId="51E7E006" w14:textId="77777777" w:rsidR="006236AE" w:rsidRPr="00EA21E7" w:rsidRDefault="006236AE" w:rsidP="00E07109">
            <w:pPr>
              <w:pStyle w:val="Default"/>
              <w:numPr>
                <w:ilvl w:val="0"/>
                <w:numId w:val="137"/>
              </w:numPr>
              <w:rPr>
                <w:rFonts w:asciiTheme="minorHAnsi" w:hAnsiTheme="minorHAnsi" w:cstheme="minorHAnsi"/>
                <w:sz w:val="22"/>
                <w:szCs w:val="22"/>
              </w:rPr>
            </w:pPr>
            <w:r w:rsidRPr="00EA21E7">
              <w:rPr>
                <w:rFonts w:asciiTheme="minorHAnsi" w:hAnsiTheme="minorHAnsi" w:cstheme="minorHAnsi"/>
                <w:sz w:val="22"/>
                <w:szCs w:val="22"/>
              </w:rPr>
              <w:t>On-the-Job</w:t>
            </w:r>
          </w:p>
          <w:p w14:paraId="1CB5EA6F" w14:textId="3DD46779" w:rsidR="006236AE" w:rsidRPr="00EA21E7" w:rsidRDefault="006236AE" w:rsidP="00E07109">
            <w:pPr>
              <w:pStyle w:val="Default"/>
              <w:numPr>
                <w:ilvl w:val="0"/>
                <w:numId w:val="137"/>
              </w:numPr>
              <w:rPr>
                <w:rFonts w:asciiTheme="minorHAnsi" w:hAnsiTheme="minorHAnsi" w:cstheme="minorHAnsi"/>
                <w:sz w:val="22"/>
                <w:szCs w:val="22"/>
              </w:rPr>
            </w:pPr>
            <w:r w:rsidRPr="00EA21E7">
              <w:rPr>
                <w:rFonts w:asciiTheme="minorHAnsi" w:hAnsiTheme="minorHAnsi" w:cstheme="minorHAnsi"/>
                <w:sz w:val="22"/>
                <w:szCs w:val="22"/>
              </w:rPr>
              <w:t>Off-the-Job and the location for this training</w:t>
            </w:r>
          </w:p>
          <w:p w14:paraId="54B32E83" w14:textId="7E7118B7" w:rsidR="006236AE" w:rsidRPr="00EA21E7" w:rsidRDefault="006236AE" w:rsidP="00E07109">
            <w:pPr>
              <w:pStyle w:val="Default"/>
              <w:numPr>
                <w:ilvl w:val="0"/>
                <w:numId w:val="137"/>
              </w:numPr>
              <w:rPr>
                <w:rFonts w:asciiTheme="minorHAnsi" w:hAnsiTheme="minorHAnsi" w:cstheme="minorHAnsi"/>
                <w:sz w:val="22"/>
                <w:szCs w:val="22"/>
              </w:rPr>
            </w:pPr>
            <w:r w:rsidRPr="00EA21E7">
              <w:rPr>
                <w:rFonts w:asciiTheme="minorHAnsi" w:hAnsiTheme="minorHAnsi" w:cstheme="minorHAnsi"/>
                <w:sz w:val="22"/>
                <w:szCs w:val="22"/>
              </w:rPr>
              <w:t>Module and Assessment scheduling and deadline dates</w:t>
            </w:r>
          </w:p>
          <w:p w14:paraId="3AEAF23F" w14:textId="40BA2E49" w:rsidR="006236AE" w:rsidRPr="00EA21E7" w:rsidRDefault="006236AE" w:rsidP="00E07109">
            <w:pPr>
              <w:pStyle w:val="Default"/>
              <w:numPr>
                <w:ilvl w:val="0"/>
                <w:numId w:val="137"/>
              </w:numPr>
              <w:rPr>
                <w:rFonts w:asciiTheme="minorHAnsi" w:hAnsiTheme="minorHAnsi" w:cstheme="minorHAnsi"/>
                <w:sz w:val="22"/>
                <w:szCs w:val="22"/>
              </w:rPr>
            </w:pPr>
            <w:r w:rsidRPr="00EA21E7">
              <w:rPr>
                <w:rFonts w:asciiTheme="minorHAnsi" w:hAnsiTheme="minorHAnsi" w:cstheme="minorHAnsi"/>
                <w:sz w:val="22"/>
                <w:szCs w:val="22"/>
              </w:rPr>
              <w:t xml:space="preserve">Periods during which holidays may be taken in consultation with the </w:t>
            </w:r>
            <w:proofErr w:type="gramStart"/>
            <w:r w:rsidRPr="00EA21E7">
              <w:rPr>
                <w:rFonts w:asciiTheme="minorHAnsi" w:hAnsiTheme="minorHAnsi" w:cstheme="minorHAnsi"/>
                <w:sz w:val="22"/>
                <w:szCs w:val="22"/>
              </w:rPr>
              <w:t>employer</w:t>
            </w:r>
            <w:proofErr w:type="gramEnd"/>
          </w:p>
          <w:p w14:paraId="372B5830" w14:textId="77777777" w:rsidR="006236AE" w:rsidRPr="00EA21E7" w:rsidRDefault="006236AE" w:rsidP="006236AE">
            <w:pPr>
              <w:pStyle w:val="Default"/>
              <w:ind w:left="720"/>
              <w:rPr>
                <w:rFonts w:asciiTheme="minorHAnsi" w:hAnsiTheme="minorHAnsi" w:cstheme="minorHAnsi"/>
                <w:sz w:val="22"/>
                <w:szCs w:val="22"/>
              </w:rPr>
            </w:pPr>
          </w:p>
          <w:p w14:paraId="1D321CF4" w14:textId="3F52C453" w:rsidR="00034114" w:rsidRPr="00EA21E7" w:rsidRDefault="00546C9F" w:rsidP="002D15D9">
            <w:pPr>
              <w:spacing w:before="120"/>
              <w:rPr>
                <w:rFonts w:asciiTheme="minorHAnsi" w:hAnsiTheme="minorHAnsi" w:cstheme="minorHAnsi"/>
                <w:b/>
                <w:highlight w:val="yellow"/>
                <w:lang w:val="en-GB"/>
              </w:rPr>
            </w:pPr>
            <w:r w:rsidRPr="008624D1">
              <w:rPr>
                <w:rFonts w:asciiTheme="minorHAnsi" w:hAnsiTheme="minorHAnsi" w:cstheme="minorHAnsi"/>
                <w:b/>
              </w:rPr>
              <w:t xml:space="preserve">Programme </w:t>
            </w:r>
            <w:r w:rsidR="00034114" w:rsidRPr="008624D1">
              <w:rPr>
                <w:rFonts w:asciiTheme="minorHAnsi" w:hAnsiTheme="minorHAnsi" w:cstheme="minorHAnsi"/>
                <w:b/>
              </w:rPr>
              <w:t xml:space="preserve">Structure </w:t>
            </w:r>
            <w:r w:rsidR="006C17B5" w:rsidRPr="008624D1">
              <w:rPr>
                <w:rFonts w:asciiTheme="minorHAnsi" w:hAnsiTheme="minorHAnsi" w:cstheme="minorHAnsi"/>
                <w:b/>
              </w:rPr>
              <w:t xml:space="preserve"> </w:t>
            </w:r>
            <w:r w:rsidR="00C20796" w:rsidRPr="008624D1">
              <w:rPr>
                <w:rFonts w:asciiTheme="minorHAnsi" w:hAnsiTheme="minorHAnsi" w:cstheme="minorHAnsi"/>
                <w:b/>
              </w:rPr>
              <w:t xml:space="preserve">see </w:t>
            </w:r>
            <w:hyperlink r:id="rId72" w:history="1">
              <w:r w:rsidR="006C17B5" w:rsidRPr="008624D1">
                <w:rPr>
                  <w:rStyle w:val="Hyperlink"/>
                  <w:rFonts w:asciiTheme="minorHAnsi" w:hAnsiTheme="minorHAnsi" w:cstheme="minorHAnsi"/>
                  <w:b/>
                </w:rPr>
                <w:t>sample timetable</w:t>
              </w:r>
            </w:hyperlink>
            <w:r w:rsidR="006C17B5" w:rsidRPr="00EA21E7">
              <w:rPr>
                <w:rFonts w:asciiTheme="minorHAnsi" w:hAnsiTheme="minorHAnsi" w:cstheme="minorHAnsi"/>
                <w:b/>
                <w:highlight w:val="yellow"/>
              </w:rPr>
              <w:t xml:space="preserve"> </w:t>
            </w:r>
          </w:p>
          <w:p w14:paraId="32EEB30E" w14:textId="35463A36" w:rsidR="00A04127" w:rsidRPr="00EA21E7" w:rsidRDefault="43633375" w:rsidP="008C1896">
            <w:pPr>
              <w:spacing w:before="120"/>
              <w:jc w:val="both"/>
              <w:rPr>
                <w:rFonts w:asciiTheme="minorHAnsi" w:hAnsiTheme="minorHAnsi" w:cstheme="minorHAnsi"/>
              </w:rPr>
            </w:pPr>
            <w:r w:rsidRPr="00EA21E7">
              <w:rPr>
                <w:rFonts w:asciiTheme="minorHAnsi" w:hAnsiTheme="minorHAnsi" w:cstheme="minorHAnsi"/>
              </w:rPr>
              <w:t xml:space="preserve">The RAA Apprentices </w:t>
            </w:r>
            <w:r w:rsidR="350B7F98" w:rsidRPr="00EA21E7">
              <w:rPr>
                <w:rFonts w:asciiTheme="minorHAnsi" w:hAnsiTheme="minorHAnsi" w:cstheme="minorHAnsi"/>
              </w:rPr>
              <w:t xml:space="preserve">is a full-time </w:t>
            </w:r>
            <w:r w:rsidR="0DA28F3A" w:rsidRPr="00EA21E7">
              <w:rPr>
                <w:rFonts w:asciiTheme="minorHAnsi" w:hAnsiTheme="minorHAnsi" w:cstheme="minorHAnsi"/>
              </w:rPr>
              <w:t>24-month</w:t>
            </w:r>
            <w:r w:rsidR="350B7F98" w:rsidRPr="00EA21E7">
              <w:rPr>
                <w:rFonts w:asciiTheme="minorHAnsi" w:hAnsiTheme="minorHAnsi" w:cstheme="minorHAnsi"/>
              </w:rPr>
              <w:t xml:space="preserve"> programme and </w:t>
            </w:r>
            <w:r w:rsidRPr="00EA21E7">
              <w:rPr>
                <w:rFonts w:asciiTheme="minorHAnsi" w:hAnsiTheme="minorHAnsi" w:cstheme="minorHAnsi"/>
              </w:rPr>
              <w:t xml:space="preserve">will </w:t>
            </w:r>
            <w:r w:rsidR="350B7F98" w:rsidRPr="00EA21E7">
              <w:rPr>
                <w:rFonts w:asciiTheme="minorHAnsi" w:hAnsiTheme="minorHAnsi" w:cstheme="minorHAnsi"/>
              </w:rPr>
              <w:t>comprise</w:t>
            </w:r>
            <w:r w:rsidRPr="00EA21E7">
              <w:rPr>
                <w:rFonts w:asciiTheme="minorHAnsi" w:hAnsiTheme="minorHAnsi" w:cstheme="minorHAnsi"/>
              </w:rPr>
              <w:t xml:space="preserve"> </w:t>
            </w:r>
            <w:r w:rsidR="5101109C" w:rsidRPr="00EA21E7">
              <w:rPr>
                <w:rFonts w:asciiTheme="minorHAnsi" w:hAnsiTheme="minorHAnsi" w:cstheme="minorHAnsi"/>
              </w:rPr>
              <w:t>7</w:t>
            </w:r>
            <w:r w:rsidRPr="00EA21E7">
              <w:rPr>
                <w:rFonts w:asciiTheme="minorHAnsi" w:hAnsiTheme="minorHAnsi" w:cstheme="minorHAnsi"/>
              </w:rPr>
              <w:t xml:space="preserve"> </w:t>
            </w:r>
            <w:r w:rsidR="350B7F98" w:rsidRPr="00EA21E7">
              <w:rPr>
                <w:rFonts w:asciiTheme="minorHAnsi" w:hAnsiTheme="minorHAnsi" w:cstheme="minorHAnsi"/>
              </w:rPr>
              <w:t>Phases</w:t>
            </w:r>
            <w:r w:rsidRPr="00EA21E7">
              <w:rPr>
                <w:rFonts w:asciiTheme="minorHAnsi" w:hAnsiTheme="minorHAnsi" w:cstheme="minorHAnsi"/>
              </w:rPr>
              <w:t xml:space="preserve"> over a programme duration of 104 weeks (incorporating 4 weeks annual leave per annum</w:t>
            </w:r>
            <w:r w:rsidR="12CA029A" w:rsidRPr="00EA21E7">
              <w:rPr>
                <w:rFonts w:asciiTheme="minorHAnsi" w:hAnsiTheme="minorHAnsi" w:cstheme="minorHAnsi"/>
              </w:rPr>
              <w:t>)</w:t>
            </w:r>
            <w:r w:rsidR="04656FDA" w:rsidRPr="00EA21E7">
              <w:rPr>
                <w:rFonts w:asciiTheme="minorHAnsi" w:hAnsiTheme="minorHAnsi" w:cstheme="minorHAnsi"/>
              </w:rPr>
              <w:t xml:space="preserve">. </w:t>
            </w:r>
            <w:r w:rsidRPr="00EA21E7">
              <w:rPr>
                <w:rFonts w:asciiTheme="minorHAnsi" w:hAnsiTheme="minorHAnsi" w:cstheme="minorHAnsi"/>
              </w:rPr>
              <w:t xml:space="preserve"> </w:t>
            </w:r>
          </w:p>
          <w:p w14:paraId="268D8CBE" w14:textId="4239F5C7" w:rsidR="00034114" w:rsidRPr="00EA21E7" w:rsidRDefault="56F66D94" w:rsidP="008C1896">
            <w:pPr>
              <w:spacing w:before="120"/>
              <w:jc w:val="both"/>
              <w:rPr>
                <w:rFonts w:asciiTheme="minorHAnsi" w:hAnsiTheme="minorHAnsi" w:cstheme="minorHAnsi"/>
                <w:lang w:val="en-GB"/>
              </w:rPr>
            </w:pPr>
            <w:r w:rsidRPr="00EA21E7">
              <w:rPr>
                <w:rFonts w:asciiTheme="minorHAnsi" w:hAnsiTheme="minorHAnsi" w:cstheme="minorHAnsi"/>
                <w:lang w:val="en-GB"/>
              </w:rPr>
              <w:t xml:space="preserve">Phases </w:t>
            </w:r>
            <w:r w:rsidR="7877B6E1" w:rsidRPr="00EA21E7">
              <w:rPr>
                <w:rFonts w:asciiTheme="minorHAnsi" w:hAnsiTheme="minorHAnsi" w:cstheme="minorHAnsi"/>
                <w:lang w:val="en-GB"/>
              </w:rPr>
              <w:t>2</w:t>
            </w:r>
            <w:r w:rsidR="7272BB59" w:rsidRPr="00EA21E7">
              <w:rPr>
                <w:rFonts w:asciiTheme="minorHAnsi" w:hAnsiTheme="minorHAnsi" w:cstheme="minorHAnsi"/>
                <w:lang w:val="en-GB"/>
              </w:rPr>
              <w:t xml:space="preserve">, </w:t>
            </w:r>
            <w:r w:rsidR="6853D7FE" w:rsidRPr="00EA21E7">
              <w:rPr>
                <w:rFonts w:asciiTheme="minorHAnsi" w:hAnsiTheme="minorHAnsi" w:cstheme="minorHAnsi"/>
                <w:lang w:val="en-GB"/>
              </w:rPr>
              <w:t>4</w:t>
            </w:r>
            <w:r w:rsidRPr="00EA21E7">
              <w:rPr>
                <w:rFonts w:asciiTheme="minorHAnsi" w:hAnsiTheme="minorHAnsi" w:cstheme="minorHAnsi"/>
                <w:lang w:val="en-GB"/>
              </w:rPr>
              <w:t xml:space="preserve"> </w:t>
            </w:r>
            <w:r w:rsidR="194A85CE" w:rsidRPr="00EA21E7">
              <w:rPr>
                <w:rFonts w:asciiTheme="minorHAnsi" w:hAnsiTheme="minorHAnsi" w:cstheme="minorHAnsi"/>
                <w:lang w:val="en-GB"/>
              </w:rPr>
              <w:t xml:space="preserve">and </w:t>
            </w:r>
            <w:r w:rsidR="16B604F2" w:rsidRPr="00EA21E7">
              <w:rPr>
                <w:rFonts w:asciiTheme="minorHAnsi" w:hAnsiTheme="minorHAnsi" w:cstheme="minorHAnsi"/>
                <w:lang w:val="en-GB"/>
              </w:rPr>
              <w:t>6 encompass</w:t>
            </w:r>
            <w:r w:rsidRPr="00EA21E7">
              <w:rPr>
                <w:rFonts w:asciiTheme="minorHAnsi" w:hAnsiTheme="minorHAnsi" w:cstheme="minorHAnsi"/>
                <w:lang w:val="en-GB"/>
              </w:rPr>
              <w:t xml:space="preserve"> the off-the-job elements of the programme </w:t>
            </w:r>
            <w:r w:rsidR="402A75C4" w:rsidRPr="00EA21E7">
              <w:rPr>
                <w:rFonts w:asciiTheme="minorHAnsi" w:hAnsiTheme="minorHAnsi" w:cstheme="minorHAnsi"/>
                <w:lang w:val="en-GB"/>
              </w:rPr>
              <w:t>The off-the-job days are in a classroom/lab/workshop setting.</w:t>
            </w:r>
          </w:p>
          <w:p w14:paraId="6EC0301B" w14:textId="1CE91B50" w:rsidR="00546C9F" w:rsidRPr="00EA21E7" w:rsidRDefault="5794C167" w:rsidP="008C1896">
            <w:pPr>
              <w:spacing w:before="120"/>
              <w:jc w:val="both"/>
              <w:rPr>
                <w:rFonts w:asciiTheme="minorHAnsi" w:hAnsiTheme="minorHAnsi" w:cstheme="minorHAnsi"/>
                <w:lang w:val="en-GB"/>
              </w:rPr>
            </w:pPr>
            <w:r w:rsidRPr="00EA21E7">
              <w:rPr>
                <w:rFonts w:asciiTheme="minorHAnsi" w:hAnsiTheme="minorHAnsi" w:cstheme="minorHAnsi"/>
                <w:lang w:val="en-GB"/>
              </w:rPr>
              <w:t xml:space="preserve">Please see </w:t>
            </w:r>
            <w:hyperlink w:anchor="Section6">
              <w:r w:rsidR="290855E9" w:rsidRPr="00EA21E7">
                <w:rPr>
                  <w:rStyle w:val="Hyperlink"/>
                  <w:rFonts w:asciiTheme="minorHAnsi" w:hAnsiTheme="minorHAnsi" w:cstheme="minorHAnsi"/>
                  <w:lang w:val="en-GB"/>
                </w:rPr>
                <w:t>Section 6</w:t>
              </w:r>
            </w:hyperlink>
            <w:r w:rsidRPr="00EA21E7">
              <w:rPr>
                <w:rFonts w:asciiTheme="minorHAnsi" w:hAnsiTheme="minorHAnsi" w:cstheme="minorHAnsi"/>
                <w:lang w:val="en-GB"/>
              </w:rPr>
              <w:t xml:space="preserve"> for a full overview and detailed structure, including diagrams and schematics, for the whole programme.</w:t>
            </w:r>
          </w:p>
          <w:p w14:paraId="62AA04C4" w14:textId="064B91A1" w:rsidR="008D4A4F" w:rsidRPr="00EA21E7" w:rsidRDefault="71B7B784" w:rsidP="008C1896">
            <w:pPr>
              <w:spacing w:before="120"/>
              <w:jc w:val="both"/>
              <w:rPr>
                <w:rFonts w:asciiTheme="minorHAnsi" w:hAnsiTheme="minorHAnsi" w:cstheme="minorHAnsi"/>
              </w:rPr>
            </w:pPr>
            <w:r w:rsidRPr="00EA21E7">
              <w:rPr>
                <w:rFonts w:asciiTheme="minorHAnsi" w:hAnsiTheme="minorHAnsi" w:cstheme="minorHAnsi"/>
              </w:rPr>
              <w:lastRenderedPageBreak/>
              <w:t>On</w:t>
            </w:r>
            <w:r w:rsidR="00034114" w:rsidRPr="00EA21E7">
              <w:rPr>
                <w:rFonts w:asciiTheme="minorHAnsi" w:hAnsiTheme="minorHAnsi" w:cstheme="minorHAnsi"/>
              </w:rPr>
              <w:t xml:space="preserve"> commencement of the programme Apprentices will undergo a</w:t>
            </w:r>
            <w:r w:rsidR="00CF2063" w:rsidRPr="00EA21E7">
              <w:rPr>
                <w:rFonts w:asciiTheme="minorHAnsi" w:hAnsiTheme="minorHAnsi" w:cstheme="minorHAnsi"/>
              </w:rPr>
              <w:t xml:space="preserve">n </w:t>
            </w:r>
            <w:r w:rsidR="001C48F9" w:rsidRPr="00EA21E7">
              <w:rPr>
                <w:rFonts w:asciiTheme="minorHAnsi" w:hAnsiTheme="minorHAnsi" w:cstheme="minorHAnsi"/>
              </w:rPr>
              <w:t>Off the job</w:t>
            </w:r>
            <w:r w:rsidR="00034114" w:rsidRPr="00EA21E7">
              <w:rPr>
                <w:rFonts w:asciiTheme="minorHAnsi" w:hAnsiTheme="minorHAnsi" w:cstheme="minorHAnsi"/>
              </w:rPr>
              <w:t xml:space="preserve"> </w:t>
            </w:r>
            <w:r w:rsidR="1575E8F0" w:rsidRPr="00EA21E7">
              <w:rPr>
                <w:rFonts w:asciiTheme="minorHAnsi" w:hAnsiTheme="minorHAnsi" w:cstheme="minorHAnsi"/>
              </w:rPr>
              <w:t>centre-based</w:t>
            </w:r>
            <w:r w:rsidR="2733356D" w:rsidRPr="00EA21E7">
              <w:rPr>
                <w:rFonts w:asciiTheme="minorHAnsi" w:hAnsiTheme="minorHAnsi" w:cstheme="minorHAnsi"/>
              </w:rPr>
              <w:t xml:space="preserve"> induction followed by a</w:t>
            </w:r>
            <w:r w:rsidR="008E6076" w:rsidRPr="00EA21E7">
              <w:rPr>
                <w:rFonts w:asciiTheme="minorHAnsi" w:hAnsiTheme="minorHAnsi" w:cstheme="minorHAnsi"/>
              </w:rPr>
              <w:t xml:space="preserve">n </w:t>
            </w:r>
            <w:r w:rsidR="00034114" w:rsidRPr="00EA21E7">
              <w:rPr>
                <w:rFonts w:asciiTheme="minorHAnsi" w:hAnsiTheme="minorHAnsi" w:cstheme="minorHAnsi"/>
              </w:rPr>
              <w:t>in-</w:t>
            </w:r>
            <w:r w:rsidR="00A04127" w:rsidRPr="00EA21E7">
              <w:rPr>
                <w:rFonts w:asciiTheme="minorHAnsi" w:hAnsiTheme="minorHAnsi" w:cstheme="minorHAnsi"/>
              </w:rPr>
              <w:t>c</w:t>
            </w:r>
            <w:r w:rsidR="00034114" w:rsidRPr="00EA21E7">
              <w:rPr>
                <w:rFonts w:asciiTheme="minorHAnsi" w:hAnsiTheme="minorHAnsi" w:cstheme="minorHAnsi"/>
              </w:rPr>
              <w:t xml:space="preserve">ompany </w:t>
            </w:r>
            <w:r w:rsidR="00A04127" w:rsidRPr="00EA21E7">
              <w:rPr>
                <w:rFonts w:asciiTheme="minorHAnsi" w:hAnsiTheme="minorHAnsi" w:cstheme="minorHAnsi"/>
              </w:rPr>
              <w:t>o</w:t>
            </w:r>
            <w:r w:rsidR="0B6935BC" w:rsidRPr="00EA21E7">
              <w:rPr>
                <w:rFonts w:asciiTheme="minorHAnsi" w:hAnsiTheme="minorHAnsi" w:cstheme="minorHAnsi"/>
              </w:rPr>
              <w:t>rientation</w:t>
            </w:r>
            <w:r w:rsidR="00034114" w:rsidRPr="00EA21E7">
              <w:rPr>
                <w:rFonts w:asciiTheme="minorHAnsi" w:hAnsiTheme="minorHAnsi" w:cstheme="minorHAnsi"/>
              </w:rPr>
              <w:t xml:space="preserve"> with their employer where they are informed of company culture, work practices and reporting / accountability str</w:t>
            </w:r>
            <w:r w:rsidR="000024F6">
              <w:rPr>
                <w:rFonts w:asciiTheme="minorHAnsi" w:hAnsiTheme="minorHAnsi" w:cstheme="minorHAnsi"/>
              </w:rPr>
              <w:t>u</w:t>
            </w:r>
            <w:r w:rsidR="00034114" w:rsidRPr="00EA21E7">
              <w:rPr>
                <w:rFonts w:asciiTheme="minorHAnsi" w:hAnsiTheme="minorHAnsi" w:cstheme="minorHAnsi"/>
              </w:rPr>
              <w:t xml:space="preserve">ctures.  </w:t>
            </w:r>
          </w:p>
        </w:tc>
      </w:tr>
      <w:tr w:rsidR="00D767CF" w:rsidRPr="00EA21E7" w14:paraId="2F4C39B8" w14:textId="77777777" w:rsidTr="00EA21E7">
        <w:tc>
          <w:tcPr>
            <w:tcW w:w="1843" w:type="dxa"/>
            <w:tcBorders>
              <w:top w:val="single" w:sz="4" w:space="0" w:color="auto"/>
              <w:left w:val="nil"/>
              <w:bottom w:val="nil"/>
              <w:right w:val="nil"/>
            </w:tcBorders>
            <w:shd w:val="clear" w:color="auto" w:fill="auto"/>
          </w:tcPr>
          <w:p w14:paraId="38577922" w14:textId="42A97342" w:rsidR="008D4A4F" w:rsidRPr="00EA21E7" w:rsidRDefault="008D4A4F" w:rsidP="002D15D9">
            <w:pPr>
              <w:rPr>
                <w:rFonts w:asciiTheme="minorHAnsi" w:hAnsiTheme="minorHAnsi" w:cstheme="minorHAnsi"/>
                <w:highlight w:val="yellow"/>
                <w:lang w:val="ga-IE" w:eastAsia="en-US"/>
              </w:rPr>
            </w:pPr>
          </w:p>
        </w:tc>
        <w:tc>
          <w:tcPr>
            <w:tcW w:w="7229" w:type="dxa"/>
            <w:tcBorders>
              <w:top w:val="single" w:sz="4" w:space="0" w:color="auto"/>
              <w:left w:val="nil"/>
              <w:bottom w:val="nil"/>
              <w:right w:val="nil"/>
            </w:tcBorders>
            <w:shd w:val="clear" w:color="auto" w:fill="auto"/>
          </w:tcPr>
          <w:p w14:paraId="0ECED19D" w14:textId="55DD4B9B" w:rsidR="008D4A4F" w:rsidRPr="00EA21E7" w:rsidRDefault="008D4A4F" w:rsidP="002D15D9">
            <w:pPr>
              <w:spacing w:before="120"/>
              <w:rPr>
                <w:rFonts w:asciiTheme="minorHAnsi" w:hAnsiTheme="minorHAnsi" w:cstheme="minorHAnsi"/>
                <w:highlight w:val="yellow"/>
                <w:lang w:val="en-GB"/>
              </w:rPr>
            </w:pPr>
          </w:p>
        </w:tc>
      </w:tr>
    </w:tbl>
    <w:p w14:paraId="18F7338A" w14:textId="77777777" w:rsidR="00D00016" w:rsidRPr="00EA21E7" w:rsidRDefault="00D00016" w:rsidP="002D15D9">
      <w:pPr>
        <w:rPr>
          <w:rFonts w:asciiTheme="minorHAnsi" w:hAnsiTheme="minorHAnsi" w:cstheme="minorHAnsi"/>
        </w:rPr>
      </w:pPr>
    </w:p>
    <w:p w14:paraId="3D68F7E5" w14:textId="72BFCC81" w:rsidR="3E21FEED" w:rsidRPr="00EA21E7" w:rsidRDefault="3E21FEED" w:rsidP="3E21FEED">
      <w:pPr>
        <w:rPr>
          <w:rFonts w:asciiTheme="minorHAnsi" w:hAnsiTheme="minorHAnsi" w:cstheme="minorHAnsi"/>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5811"/>
      </w:tblGrid>
      <w:tr w:rsidR="00CF02F1" w:rsidRPr="00EA21E7" w14:paraId="25F2B451" w14:textId="77777777" w:rsidTr="2C046F9E">
        <w:tc>
          <w:tcPr>
            <w:tcW w:w="907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85ECD29" w14:textId="05C59450" w:rsidR="008D4A4F" w:rsidRPr="00EA21E7" w:rsidRDefault="511DDE69" w:rsidP="002D15D9">
            <w:pPr>
              <w:rPr>
                <w:rFonts w:asciiTheme="minorHAnsi" w:hAnsiTheme="minorHAnsi" w:cstheme="minorHAnsi"/>
                <w:b/>
                <w:lang w:eastAsia="en-US"/>
              </w:rPr>
            </w:pPr>
            <w:r w:rsidRPr="00EA21E7">
              <w:rPr>
                <w:rFonts w:asciiTheme="minorHAnsi" w:hAnsiTheme="minorHAnsi" w:cstheme="minorHAnsi"/>
                <w:b/>
                <w:lang w:eastAsia="en-US"/>
              </w:rPr>
              <w:t>3.1.1</w:t>
            </w:r>
            <w:r w:rsidR="00015BA5" w:rsidRPr="00EA21E7">
              <w:rPr>
                <w:rFonts w:asciiTheme="minorHAnsi" w:hAnsiTheme="minorHAnsi" w:cstheme="minorHAnsi"/>
                <w:b/>
                <w:lang w:eastAsia="en-US"/>
              </w:rPr>
              <w:t>8</w:t>
            </w:r>
            <w:r w:rsidR="263B0464" w:rsidRPr="00EA21E7">
              <w:rPr>
                <w:rFonts w:asciiTheme="minorHAnsi" w:hAnsiTheme="minorHAnsi" w:cstheme="minorHAnsi"/>
                <w:b/>
                <w:lang w:eastAsia="en-US"/>
              </w:rPr>
              <w:t xml:space="preserve"> Delivery modes</w:t>
            </w:r>
            <w:r w:rsidR="00412597" w:rsidRPr="00EA21E7">
              <w:rPr>
                <w:rFonts w:asciiTheme="minorHAnsi" w:hAnsiTheme="minorHAnsi" w:cstheme="minorHAnsi"/>
                <w:b/>
                <w:lang w:eastAsia="en-US"/>
              </w:rPr>
              <w:t xml:space="preserve">: </w:t>
            </w:r>
            <w:r w:rsidR="263B0464" w:rsidRPr="00EA21E7">
              <w:rPr>
                <w:rFonts w:asciiTheme="minorHAnsi" w:hAnsiTheme="minorHAnsi" w:cstheme="minorHAnsi"/>
                <w:lang w:eastAsia="en-US"/>
              </w:rPr>
              <w:t xml:space="preserve">Indicate the primary modes of delivery (how and where the </w:t>
            </w:r>
            <w:r w:rsidR="00015BA5" w:rsidRPr="00EA21E7">
              <w:rPr>
                <w:rFonts w:asciiTheme="minorHAnsi" w:hAnsiTheme="minorHAnsi" w:cstheme="minorHAnsi"/>
                <w:lang w:eastAsia="en-US"/>
              </w:rPr>
              <w:t xml:space="preserve">off the job </w:t>
            </w:r>
            <w:r w:rsidR="263B0464" w:rsidRPr="00EA21E7">
              <w:rPr>
                <w:rFonts w:asciiTheme="minorHAnsi" w:hAnsiTheme="minorHAnsi" w:cstheme="minorHAnsi"/>
                <w:lang w:eastAsia="en-US"/>
              </w:rPr>
              <w:t>learning will take place).</w:t>
            </w:r>
          </w:p>
          <w:p w14:paraId="17F17A6F" w14:textId="77777777" w:rsidR="008D4A4F" w:rsidRPr="00EA21E7" w:rsidRDefault="008D4A4F" w:rsidP="002D15D9">
            <w:pPr>
              <w:rPr>
                <w:rFonts w:asciiTheme="minorHAnsi" w:hAnsiTheme="minorHAnsi" w:cstheme="minorHAnsi"/>
                <w:lang w:eastAsia="en-US"/>
              </w:rPr>
            </w:pPr>
          </w:p>
        </w:tc>
      </w:tr>
      <w:tr w:rsidR="00286EEF" w:rsidRPr="00EA21E7" w14:paraId="37C1FC78" w14:textId="77777777" w:rsidTr="2C046F9E">
        <w:tc>
          <w:tcPr>
            <w:tcW w:w="326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FC3F8B" w14:textId="77777777" w:rsidR="008D4A4F" w:rsidRPr="00EA21E7" w:rsidRDefault="008D4A4F" w:rsidP="002D15D9">
            <w:pPr>
              <w:rPr>
                <w:rFonts w:asciiTheme="minorHAnsi" w:hAnsiTheme="minorHAnsi" w:cstheme="minorHAnsi"/>
                <w:b/>
                <w:lang w:eastAsia="en-US"/>
              </w:rPr>
            </w:pPr>
            <w:r w:rsidRPr="00EA21E7">
              <w:rPr>
                <w:rFonts w:asciiTheme="minorHAnsi" w:hAnsiTheme="minorHAnsi" w:cstheme="minorHAnsi"/>
                <w:b/>
                <w:lang w:eastAsia="en-US"/>
              </w:rPr>
              <w:t>Mode</w:t>
            </w:r>
          </w:p>
        </w:tc>
        <w:tc>
          <w:tcPr>
            <w:tcW w:w="581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A1EB992" w14:textId="77777777" w:rsidR="008D4A4F" w:rsidRPr="00EA21E7" w:rsidRDefault="008D4A4F" w:rsidP="002D15D9">
            <w:pPr>
              <w:rPr>
                <w:rFonts w:asciiTheme="minorHAnsi" w:hAnsiTheme="minorHAnsi" w:cstheme="minorHAnsi"/>
                <w:b/>
                <w:lang w:eastAsia="en-US"/>
              </w:rPr>
            </w:pPr>
            <w:r w:rsidRPr="00EA21E7">
              <w:rPr>
                <w:rFonts w:asciiTheme="minorHAnsi" w:hAnsiTheme="minorHAnsi" w:cstheme="minorHAnsi"/>
                <w:b/>
              </w:rPr>
              <w:t xml:space="preserve">Proportion </w:t>
            </w:r>
            <w:r w:rsidRPr="00EA21E7">
              <w:rPr>
                <w:rFonts w:asciiTheme="minorHAnsi" w:hAnsiTheme="minorHAnsi" w:cstheme="minorHAnsi"/>
              </w:rPr>
              <w:t>(% of Total Directed Learning)</w:t>
            </w:r>
          </w:p>
        </w:tc>
      </w:tr>
      <w:tr w:rsidR="00FF1E3D" w:rsidRPr="00EA21E7" w14:paraId="5CE6550F" w14:textId="77777777" w:rsidTr="2C046F9E">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C69296" w14:textId="77777777" w:rsidR="00503E5E" w:rsidRPr="00EA21E7" w:rsidRDefault="00503E5E" w:rsidP="00FE0ADF">
            <w:pPr>
              <w:jc w:val="both"/>
              <w:rPr>
                <w:rFonts w:asciiTheme="minorHAnsi" w:hAnsiTheme="minorHAnsi" w:cstheme="minorHAnsi"/>
                <w:lang w:eastAsia="en-US"/>
              </w:rPr>
            </w:pPr>
            <w:r w:rsidRPr="00EA21E7">
              <w:rPr>
                <w:rFonts w:asciiTheme="minorHAnsi" w:hAnsiTheme="minorHAnsi" w:cstheme="minorHAnsi"/>
                <w:lang w:eastAsia="en-US"/>
              </w:rPr>
              <w:t xml:space="preserve">All delivery will take place face-to-face in the Advanced Manufacturing Centre of Excellence (AMTCE) in classrooms and Robotics Labs and workshops. </w:t>
            </w:r>
          </w:p>
          <w:p w14:paraId="0FE3D418" w14:textId="7A97B251" w:rsidR="00034114" w:rsidRPr="00EA21E7" w:rsidRDefault="00503E5E" w:rsidP="00FE0ADF">
            <w:pPr>
              <w:jc w:val="both"/>
              <w:rPr>
                <w:rFonts w:asciiTheme="minorHAnsi" w:hAnsiTheme="minorHAnsi" w:cstheme="minorHAnsi"/>
                <w:lang w:eastAsia="en-US"/>
              </w:rPr>
            </w:pPr>
            <w:r w:rsidRPr="00EA21E7">
              <w:rPr>
                <w:rFonts w:asciiTheme="minorHAnsi" w:hAnsiTheme="minorHAnsi" w:cstheme="minorHAnsi"/>
                <w:lang w:eastAsia="en-US"/>
              </w:rPr>
              <w:t xml:space="preserve">Apprentices will have access to additional resources for self-directed learning, </w:t>
            </w:r>
            <w:proofErr w:type="gramStart"/>
            <w:r w:rsidRPr="00EA21E7">
              <w:rPr>
                <w:rFonts w:asciiTheme="minorHAnsi" w:hAnsiTheme="minorHAnsi" w:cstheme="minorHAnsi"/>
                <w:lang w:eastAsia="en-US"/>
              </w:rPr>
              <w:t>assessment</w:t>
            </w:r>
            <w:proofErr w:type="gramEnd"/>
            <w:r w:rsidRPr="00EA21E7">
              <w:rPr>
                <w:rFonts w:asciiTheme="minorHAnsi" w:hAnsiTheme="minorHAnsi" w:cstheme="minorHAnsi"/>
                <w:lang w:eastAsia="en-US"/>
              </w:rPr>
              <w:t xml:space="preserve"> and project work. </w:t>
            </w:r>
            <w:r w:rsidR="55ACE6E5" w:rsidRPr="00EA21E7">
              <w:rPr>
                <w:rFonts w:asciiTheme="minorHAnsi" w:hAnsiTheme="minorHAnsi" w:cstheme="minorHAnsi"/>
                <w:lang w:eastAsia="en-US"/>
              </w:rPr>
              <w:t>Moodle will be the</w:t>
            </w:r>
            <w:r w:rsidR="003C5210" w:rsidRPr="00EA21E7">
              <w:rPr>
                <w:rFonts w:asciiTheme="minorHAnsi" w:hAnsiTheme="minorHAnsi" w:cstheme="minorHAnsi"/>
                <w:lang w:eastAsia="en-US"/>
              </w:rPr>
              <w:t xml:space="preserve"> Virtual Learning Environment (VLE) used </w:t>
            </w:r>
            <w:r w:rsidR="3F23F7EE" w:rsidRPr="00EA21E7">
              <w:rPr>
                <w:rFonts w:asciiTheme="minorHAnsi" w:hAnsiTheme="minorHAnsi" w:cstheme="minorHAnsi"/>
                <w:lang w:eastAsia="en-US"/>
              </w:rPr>
              <w:t xml:space="preserve">for the efficient </w:t>
            </w:r>
            <w:r w:rsidR="00A04127" w:rsidRPr="00EA21E7">
              <w:rPr>
                <w:rFonts w:asciiTheme="minorHAnsi" w:hAnsiTheme="minorHAnsi" w:cstheme="minorHAnsi"/>
                <w:lang w:eastAsia="en-US"/>
              </w:rPr>
              <w:t>support</w:t>
            </w:r>
            <w:r w:rsidR="3F23F7EE" w:rsidRPr="00EA21E7">
              <w:rPr>
                <w:rFonts w:asciiTheme="minorHAnsi" w:hAnsiTheme="minorHAnsi" w:cstheme="minorHAnsi"/>
                <w:lang w:eastAsia="en-US"/>
              </w:rPr>
              <w:t xml:space="preserve"> of the RAA Apprenticeship Programme and to reinforce the associated quality assurance requirement. </w:t>
            </w:r>
            <w:r w:rsidR="003C5210" w:rsidRPr="00EA21E7">
              <w:rPr>
                <w:rFonts w:asciiTheme="minorHAnsi" w:hAnsiTheme="minorHAnsi" w:cstheme="minorHAnsi"/>
                <w:lang w:eastAsia="en-US"/>
              </w:rPr>
              <w:t xml:space="preserve">The VLE </w:t>
            </w:r>
            <w:r w:rsidR="3F23F7EE" w:rsidRPr="00EA21E7">
              <w:rPr>
                <w:rFonts w:asciiTheme="minorHAnsi" w:hAnsiTheme="minorHAnsi" w:cstheme="minorHAnsi"/>
                <w:lang w:eastAsia="en-US"/>
              </w:rPr>
              <w:t>will facilitate and support the delivery of both on-the-job and off-the-job modules</w:t>
            </w:r>
            <w:r w:rsidR="005E7235" w:rsidRPr="00EA21E7">
              <w:rPr>
                <w:rFonts w:asciiTheme="minorHAnsi" w:hAnsiTheme="minorHAnsi" w:cstheme="minorHAnsi"/>
                <w:lang w:eastAsia="en-US"/>
              </w:rPr>
              <w:t xml:space="preserve"> and aspects</w:t>
            </w:r>
            <w:r w:rsidR="3F23F7EE" w:rsidRPr="00EA21E7">
              <w:rPr>
                <w:rFonts w:asciiTheme="minorHAnsi" w:hAnsiTheme="minorHAnsi" w:cstheme="minorHAnsi"/>
                <w:lang w:eastAsia="en-US"/>
              </w:rPr>
              <w:t xml:space="preserve"> of the programme</w:t>
            </w:r>
            <w:r w:rsidR="04E9C585" w:rsidRPr="00EA21E7">
              <w:rPr>
                <w:rFonts w:asciiTheme="minorHAnsi" w:hAnsiTheme="minorHAnsi" w:cstheme="minorHAnsi"/>
                <w:lang w:eastAsia="en-US"/>
              </w:rPr>
              <w:t xml:space="preserve"> by offering an online repository of materials</w:t>
            </w:r>
            <w:r w:rsidR="3F23F7EE" w:rsidRPr="00EA21E7">
              <w:rPr>
                <w:rFonts w:asciiTheme="minorHAnsi" w:hAnsiTheme="minorHAnsi" w:cstheme="minorHAnsi"/>
                <w:lang w:eastAsia="en-US"/>
              </w:rPr>
              <w:t xml:space="preserve">. </w:t>
            </w:r>
          </w:p>
          <w:p w14:paraId="07477F2B" w14:textId="620936F8" w:rsidR="00503E5E" w:rsidRPr="00EA21E7" w:rsidRDefault="00503E5E" w:rsidP="00FE0ADF">
            <w:pPr>
              <w:jc w:val="both"/>
              <w:rPr>
                <w:rFonts w:asciiTheme="minorHAnsi" w:hAnsiTheme="minorHAnsi" w:cstheme="minorHAnsi"/>
                <w:lang w:eastAsia="en-US"/>
              </w:rPr>
            </w:pPr>
            <w:r w:rsidRPr="00EA21E7">
              <w:rPr>
                <w:rFonts w:asciiTheme="minorHAnsi" w:hAnsiTheme="minorHAnsi" w:cstheme="minorHAnsi"/>
                <w:lang w:eastAsia="en-US"/>
              </w:rPr>
              <w:t xml:space="preserve">Workplace mentors will support formal delivery with on-the-job demonstrations and support. </w:t>
            </w:r>
          </w:p>
        </w:tc>
      </w:tr>
      <w:tr w:rsidR="00FF1E3D" w:rsidRPr="00EA21E7" w14:paraId="1554BA48" w14:textId="77777777" w:rsidTr="2C046F9E">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4A3B23E7" w14:textId="1026DB7F" w:rsidR="00034114" w:rsidRPr="00EA21E7" w:rsidRDefault="00034114" w:rsidP="002D15D9">
            <w:pPr>
              <w:rPr>
                <w:rFonts w:asciiTheme="minorHAnsi" w:hAnsiTheme="minorHAnsi" w:cstheme="minorHAnsi"/>
                <w:lang w:val="ga-IE" w:eastAsia="en-US"/>
              </w:rPr>
            </w:pPr>
            <w:r w:rsidRPr="00EA21E7">
              <w:rPr>
                <w:rFonts w:asciiTheme="minorHAnsi" w:hAnsiTheme="minorHAnsi" w:cstheme="minorHAnsi"/>
              </w:rPr>
              <w:t>Classroom / Face to Face</w:t>
            </w:r>
          </w:p>
        </w:tc>
        <w:tc>
          <w:tcPr>
            <w:tcW w:w="5811" w:type="dxa"/>
            <w:tcBorders>
              <w:top w:val="single" w:sz="4" w:space="0" w:color="auto"/>
              <w:left w:val="single" w:sz="4" w:space="0" w:color="auto"/>
              <w:bottom w:val="single" w:sz="4" w:space="0" w:color="auto"/>
              <w:right w:val="single" w:sz="4" w:space="0" w:color="auto"/>
            </w:tcBorders>
          </w:tcPr>
          <w:p w14:paraId="59DD2EAE" w14:textId="58F3C7C7" w:rsidR="00034114" w:rsidRPr="00EA21E7" w:rsidRDefault="00034114" w:rsidP="002D15D9">
            <w:pPr>
              <w:rPr>
                <w:rFonts w:asciiTheme="minorHAnsi" w:hAnsiTheme="minorHAnsi" w:cstheme="minorHAnsi"/>
                <w:lang w:eastAsia="en-US"/>
              </w:rPr>
            </w:pPr>
            <w:r w:rsidRPr="00EA21E7">
              <w:rPr>
                <w:rFonts w:asciiTheme="minorHAnsi" w:hAnsiTheme="minorHAnsi" w:cstheme="minorHAnsi"/>
                <w:lang w:eastAsia="en-US"/>
              </w:rPr>
              <w:t>100%</w:t>
            </w:r>
          </w:p>
        </w:tc>
      </w:tr>
    </w:tbl>
    <w:p w14:paraId="5E80EBC1" w14:textId="77777777" w:rsidR="00D00016" w:rsidRPr="00EA21E7" w:rsidRDefault="00D00016" w:rsidP="002D15D9">
      <w:pPr>
        <w:rPr>
          <w:rFonts w:asciiTheme="minorHAnsi" w:hAnsiTheme="minorHAnsi" w:cstheme="minorHAnsi"/>
        </w:rPr>
      </w:pPr>
    </w:p>
    <w:p w14:paraId="286916A1" w14:textId="77777777" w:rsidR="00625CEA" w:rsidRPr="00EA21E7" w:rsidRDefault="00625CEA" w:rsidP="002D15D9">
      <w:pPr>
        <w:rPr>
          <w:rFonts w:asciiTheme="minorHAnsi" w:hAnsiTheme="minorHAnsi" w:cstheme="minorHAnsi"/>
        </w:rPr>
      </w:pPr>
    </w:p>
    <w:p w14:paraId="2C7056B1" w14:textId="77777777" w:rsidR="00625CEA" w:rsidRPr="00EA21E7" w:rsidRDefault="00625CEA" w:rsidP="002D15D9">
      <w:pPr>
        <w:rPr>
          <w:rFonts w:asciiTheme="minorHAnsi" w:hAnsiTheme="minorHAnsi" w:cstheme="minorHAnsi"/>
        </w:rPr>
      </w:pPr>
    </w:p>
    <w:p w14:paraId="4C7A31F6" w14:textId="77777777" w:rsidR="00625CEA" w:rsidRPr="00EA21E7" w:rsidRDefault="00625CEA" w:rsidP="002D15D9">
      <w:pPr>
        <w:rPr>
          <w:rFonts w:asciiTheme="minorHAnsi" w:hAnsiTheme="minorHAnsi" w:cstheme="minorHAnsi"/>
        </w:rPr>
      </w:pPr>
    </w:p>
    <w:p w14:paraId="2C2CD0CB" w14:textId="77777777" w:rsidR="00625CEA" w:rsidRPr="00EA21E7" w:rsidRDefault="00625CEA" w:rsidP="002D15D9">
      <w:pPr>
        <w:rPr>
          <w:rFonts w:asciiTheme="minorHAnsi" w:hAnsiTheme="minorHAnsi" w:cstheme="minorHAnsi"/>
        </w:rPr>
      </w:pPr>
    </w:p>
    <w:p w14:paraId="57D09015" w14:textId="77777777" w:rsidR="00625CEA" w:rsidRPr="00EA21E7" w:rsidRDefault="00625CEA" w:rsidP="002D15D9">
      <w:pPr>
        <w:rPr>
          <w:rFonts w:asciiTheme="minorHAnsi" w:hAnsiTheme="minorHAnsi" w:cstheme="minorHAnsi"/>
        </w:rPr>
      </w:pPr>
    </w:p>
    <w:p w14:paraId="2CCE00C9" w14:textId="77777777" w:rsidR="00625CEA" w:rsidRPr="00EA21E7" w:rsidRDefault="00625CEA" w:rsidP="002D15D9">
      <w:pPr>
        <w:rPr>
          <w:rFonts w:asciiTheme="minorHAnsi" w:hAnsiTheme="minorHAnsi" w:cstheme="minorHAnsi"/>
        </w:rPr>
      </w:pPr>
    </w:p>
    <w:p w14:paraId="1B0507E0" w14:textId="77777777" w:rsidR="00625CEA" w:rsidRPr="00EA21E7" w:rsidRDefault="00625CEA" w:rsidP="002D15D9">
      <w:pPr>
        <w:rPr>
          <w:rFonts w:asciiTheme="minorHAnsi" w:hAnsiTheme="minorHAnsi" w:cstheme="minorHAnsi"/>
        </w:rPr>
      </w:pPr>
    </w:p>
    <w:p w14:paraId="03BAFBA0" w14:textId="77777777" w:rsidR="00625CEA" w:rsidRPr="00EA21E7" w:rsidRDefault="00625CEA" w:rsidP="002D15D9">
      <w:pPr>
        <w:rPr>
          <w:rFonts w:asciiTheme="minorHAnsi" w:hAnsiTheme="minorHAnsi" w:cstheme="minorHAnsi"/>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827"/>
        <w:gridCol w:w="1984"/>
      </w:tblGrid>
      <w:tr w:rsidR="00FB21EE" w:rsidRPr="00EA21E7" w14:paraId="31ADAD2D" w14:textId="77777777" w:rsidTr="4A89B0ED">
        <w:tc>
          <w:tcPr>
            <w:tcW w:w="9072"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5CFD867" w14:textId="6000F43D" w:rsidR="008D4A4F" w:rsidRPr="00EA21E7" w:rsidRDefault="00AA548A" w:rsidP="00FE0ADF">
            <w:pPr>
              <w:jc w:val="both"/>
              <w:rPr>
                <w:rFonts w:asciiTheme="minorHAnsi" w:hAnsiTheme="minorHAnsi" w:cstheme="minorBidi"/>
                <w:b/>
                <w:lang w:eastAsia="en-US"/>
              </w:rPr>
            </w:pPr>
            <w:r w:rsidRPr="5A0D9CD2">
              <w:rPr>
                <w:rFonts w:asciiTheme="minorHAnsi" w:hAnsiTheme="minorHAnsi" w:cstheme="minorBidi"/>
                <w:b/>
              </w:rPr>
              <w:t>3.1.</w:t>
            </w:r>
            <w:r w:rsidR="00015BA5" w:rsidRPr="5A0D9CD2">
              <w:rPr>
                <w:rFonts w:asciiTheme="minorHAnsi" w:hAnsiTheme="minorHAnsi" w:cstheme="minorBidi"/>
                <w:b/>
              </w:rPr>
              <w:t>19</w:t>
            </w:r>
            <w:r w:rsidR="00015BA5" w:rsidRPr="5A0D9CD2">
              <w:rPr>
                <w:rFonts w:asciiTheme="minorHAnsi" w:hAnsiTheme="minorHAnsi" w:cstheme="minorBidi"/>
                <w:b/>
                <w:lang w:eastAsia="en-US"/>
              </w:rPr>
              <w:t xml:space="preserve"> </w:t>
            </w:r>
            <w:r w:rsidR="008D4A4F" w:rsidRPr="5A0D9CD2">
              <w:rPr>
                <w:rFonts w:asciiTheme="minorHAnsi" w:hAnsiTheme="minorHAnsi" w:cstheme="minorBidi"/>
                <w:b/>
                <w:lang w:eastAsia="en-US"/>
              </w:rPr>
              <w:t>List the teaching and learning methodologies</w:t>
            </w:r>
            <w:r w:rsidR="00412597" w:rsidRPr="5A0D9CD2">
              <w:rPr>
                <w:rFonts w:asciiTheme="minorHAnsi" w:hAnsiTheme="minorHAnsi" w:cstheme="minorBidi"/>
                <w:b/>
                <w:lang w:eastAsia="en-US"/>
              </w:rPr>
              <w:t xml:space="preserve">: </w:t>
            </w:r>
            <w:r w:rsidR="008D4A4F" w:rsidRPr="5A0D9CD2">
              <w:rPr>
                <w:rFonts w:asciiTheme="minorHAnsi" w:hAnsiTheme="minorHAnsi" w:cstheme="minorBidi"/>
                <w:lang w:eastAsia="en-US"/>
              </w:rPr>
              <w:t>(</w:t>
            </w:r>
            <w:proofErr w:type="gramStart"/>
            <w:r w:rsidR="008D4A4F" w:rsidRPr="5A0D9CD2">
              <w:rPr>
                <w:rFonts w:asciiTheme="minorHAnsi" w:hAnsiTheme="minorHAnsi" w:cstheme="minorBidi"/>
                <w:lang w:eastAsia="en-US"/>
              </w:rPr>
              <w:t>e.g.</w:t>
            </w:r>
            <w:proofErr w:type="gramEnd"/>
            <w:r w:rsidR="008D4A4F" w:rsidRPr="5A0D9CD2">
              <w:rPr>
                <w:rFonts w:asciiTheme="minorHAnsi" w:hAnsiTheme="minorHAnsi" w:cstheme="minorBidi"/>
                <w:lang w:eastAsia="en-US"/>
              </w:rPr>
              <w:t xml:space="preserve"> </w:t>
            </w:r>
            <w:r w:rsidR="008D4A4F" w:rsidRPr="5A0D9CD2">
              <w:rPr>
                <w:rFonts w:asciiTheme="minorHAnsi" w:hAnsiTheme="minorHAnsi" w:cstheme="minorBidi"/>
              </w:rPr>
              <w:t xml:space="preserve">one-to-one, instructional, group discussions/group interactions, practical sessions /workshops /laboratories /studio, simulated work environment/ work experience, </w:t>
            </w:r>
            <w:r w:rsidR="7898783D" w:rsidRPr="5A0D9CD2">
              <w:rPr>
                <w:rFonts w:asciiTheme="minorHAnsi" w:hAnsiTheme="minorHAnsi" w:cstheme="minorBidi"/>
              </w:rPr>
              <w:t>tutorials</w:t>
            </w:r>
            <w:r w:rsidR="008D4A4F" w:rsidRPr="5A0D9CD2">
              <w:rPr>
                <w:rFonts w:asciiTheme="minorHAnsi" w:hAnsiTheme="minorHAnsi" w:cstheme="minorBidi"/>
              </w:rPr>
              <w:t xml:space="preserve"> / one on one supported learning, field trips, on the job training.</w:t>
            </w:r>
            <w:r w:rsidR="008D4A4F" w:rsidRPr="5A0D9CD2">
              <w:rPr>
                <w:rFonts w:asciiTheme="minorHAnsi" w:hAnsiTheme="minorHAnsi" w:cstheme="minorBidi"/>
                <w:lang w:eastAsia="en-US"/>
              </w:rPr>
              <w:t xml:space="preserve"> Clarify each with a brief description of what it means in the context of this programme</w:t>
            </w:r>
            <w:r w:rsidR="007B477C" w:rsidRPr="5A0D9CD2">
              <w:rPr>
                <w:rFonts w:asciiTheme="minorHAnsi" w:hAnsiTheme="minorHAnsi" w:cstheme="minorBidi"/>
              </w:rPr>
              <w:t xml:space="preserve"> and a staff to </w:t>
            </w:r>
            <w:r w:rsidR="00A7193A" w:rsidRPr="5A0D9CD2">
              <w:rPr>
                <w:rFonts w:asciiTheme="minorHAnsi" w:hAnsiTheme="minorHAnsi" w:cstheme="minorBidi"/>
              </w:rPr>
              <w:t>apprentice</w:t>
            </w:r>
            <w:r w:rsidR="007B477C" w:rsidRPr="5A0D9CD2">
              <w:rPr>
                <w:rFonts w:asciiTheme="minorHAnsi" w:hAnsiTheme="minorHAnsi" w:cstheme="minorBidi"/>
              </w:rPr>
              <w:t xml:space="preserve"> ratio</w:t>
            </w:r>
            <w:r w:rsidR="008D4A4F" w:rsidRPr="5A0D9CD2">
              <w:rPr>
                <w:rFonts w:asciiTheme="minorHAnsi" w:hAnsiTheme="minorHAnsi" w:cstheme="minorBidi"/>
                <w:lang w:eastAsia="en-US"/>
              </w:rPr>
              <w:t>)</w:t>
            </w:r>
          </w:p>
        </w:tc>
      </w:tr>
      <w:tr w:rsidR="00CF02F1" w:rsidRPr="00EA21E7" w14:paraId="7B0F9B9F" w14:textId="77777777" w:rsidTr="00C20796">
        <w:tc>
          <w:tcPr>
            <w:tcW w:w="326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D9754E" w14:textId="2D7CBAC5" w:rsidR="00E21D87" w:rsidRPr="00EA21E7" w:rsidRDefault="00E21D87" w:rsidP="002D15D9">
            <w:pPr>
              <w:rPr>
                <w:rFonts w:asciiTheme="minorHAnsi" w:hAnsiTheme="minorHAnsi" w:cstheme="minorHAnsi"/>
                <w:b/>
                <w:lang w:eastAsia="en-US"/>
              </w:rPr>
            </w:pPr>
            <w:r w:rsidRPr="00EA21E7">
              <w:rPr>
                <w:rFonts w:asciiTheme="minorHAnsi" w:hAnsiTheme="minorHAnsi" w:cstheme="minorHAnsi"/>
                <w:b/>
                <w:lang w:eastAsia="en-US"/>
              </w:rPr>
              <w:t>Methodology</w:t>
            </w:r>
            <w:r w:rsidR="005C4974" w:rsidRPr="00EA21E7">
              <w:rPr>
                <w:rFonts w:asciiTheme="minorHAnsi" w:hAnsiTheme="minorHAnsi" w:cstheme="minorHAnsi"/>
                <w:b/>
                <w:lang w:eastAsia="en-US"/>
              </w:rPr>
              <w:t xml:space="preserve"> / Learning Activity</w:t>
            </w:r>
          </w:p>
        </w:tc>
        <w:tc>
          <w:tcPr>
            <w:tcW w:w="382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616A12" w14:textId="77777777" w:rsidR="00E21D87" w:rsidRPr="00EA21E7" w:rsidRDefault="00E21D87" w:rsidP="002D15D9">
            <w:pPr>
              <w:rPr>
                <w:rFonts w:asciiTheme="minorHAnsi" w:hAnsiTheme="minorHAnsi" w:cstheme="minorHAnsi"/>
                <w:b/>
                <w:lang w:eastAsia="en-US"/>
              </w:rPr>
            </w:pPr>
            <w:r w:rsidRPr="00EA21E7">
              <w:rPr>
                <w:rFonts w:asciiTheme="minorHAnsi" w:hAnsiTheme="minorHAnsi" w:cstheme="minorHAnsi"/>
                <w:b/>
                <w:lang w:eastAsia="en-US"/>
              </w:rPr>
              <w:t>Description</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762900" w14:textId="292B3F43" w:rsidR="00E21D87" w:rsidRPr="00EA21E7" w:rsidRDefault="00C166DD" w:rsidP="002D15D9">
            <w:pPr>
              <w:rPr>
                <w:rFonts w:asciiTheme="minorHAnsi" w:hAnsiTheme="minorHAnsi" w:cstheme="minorHAnsi"/>
                <w:b/>
                <w:lang w:val="ga-IE" w:eastAsia="en-US"/>
              </w:rPr>
            </w:pPr>
            <w:r w:rsidRPr="00EA21E7">
              <w:rPr>
                <w:rFonts w:asciiTheme="minorHAnsi" w:hAnsiTheme="minorHAnsi" w:cstheme="minorHAnsi"/>
                <w:b/>
              </w:rPr>
              <w:t xml:space="preserve">Staff to </w:t>
            </w:r>
            <w:r w:rsidR="00A7193A" w:rsidRPr="00EA21E7">
              <w:rPr>
                <w:rFonts w:asciiTheme="minorHAnsi" w:hAnsiTheme="minorHAnsi" w:cstheme="minorHAnsi"/>
                <w:b/>
              </w:rPr>
              <w:t>Apprentice</w:t>
            </w:r>
            <w:r w:rsidRPr="00EA21E7">
              <w:rPr>
                <w:rFonts w:asciiTheme="minorHAnsi" w:hAnsiTheme="minorHAnsi" w:cstheme="minorHAnsi"/>
                <w:b/>
              </w:rPr>
              <w:t xml:space="preserve"> Ratio </w:t>
            </w:r>
            <w:proofErr w:type="gramStart"/>
            <w:r w:rsidRPr="00EA21E7">
              <w:rPr>
                <w:rFonts w:asciiTheme="minorHAnsi" w:hAnsiTheme="minorHAnsi" w:cstheme="minorHAnsi"/>
                <w:b/>
              </w:rPr>
              <w:t>e.g.</w:t>
            </w:r>
            <w:proofErr w:type="gramEnd"/>
            <w:r w:rsidRPr="00EA21E7">
              <w:rPr>
                <w:rFonts w:asciiTheme="minorHAnsi" w:hAnsiTheme="minorHAnsi" w:cstheme="minorHAnsi"/>
                <w:b/>
              </w:rPr>
              <w:t xml:space="preserve"> 1:12</w:t>
            </w:r>
          </w:p>
        </w:tc>
      </w:tr>
      <w:tr w:rsidR="00CA2778" w:rsidRPr="00EA21E7" w14:paraId="5BADAE7F" w14:textId="77777777" w:rsidTr="00C20796">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0DC6D2D1" w14:textId="77777777" w:rsidR="00D341F5" w:rsidRPr="00EA21E7" w:rsidRDefault="00D341F5" w:rsidP="002D15D9">
            <w:pPr>
              <w:pStyle w:val="Default"/>
              <w:rPr>
                <w:rFonts w:asciiTheme="minorHAnsi" w:hAnsiTheme="minorHAnsi" w:cstheme="minorHAnsi"/>
                <w:sz w:val="22"/>
                <w:szCs w:val="22"/>
              </w:rPr>
            </w:pPr>
            <w:r w:rsidRPr="00EA21E7">
              <w:rPr>
                <w:rFonts w:asciiTheme="minorHAnsi" w:hAnsiTheme="minorHAnsi" w:cstheme="minorHAnsi"/>
                <w:sz w:val="22"/>
                <w:szCs w:val="22"/>
              </w:rPr>
              <w:t xml:space="preserve">Face- face learning in a classroom/training environment </w:t>
            </w:r>
          </w:p>
          <w:p w14:paraId="20D20C90" w14:textId="2AC0ED5C" w:rsidR="00E21D87" w:rsidRPr="00EA21E7" w:rsidRDefault="00E21D87" w:rsidP="002D15D9">
            <w:pPr>
              <w:rPr>
                <w:rFonts w:asciiTheme="minorHAnsi" w:hAnsiTheme="minorHAnsi" w:cstheme="minorHAnsi"/>
                <w:lang w:eastAsia="en-US"/>
              </w:rPr>
            </w:pPr>
          </w:p>
        </w:tc>
        <w:tc>
          <w:tcPr>
            <w:tcW w:w="3827" w:type="dxa"/>
            <w:tcBorders>
              <w:top w:val="single" w:sz="4" w:space="0" w:color="auto"/>
              <w:left w:val="single" w:sz="4" w:space="0" w:color="auto"/>
              <w:bottom w:val="single" w:sz="4" w:space="0" w:color="auto"/>
              <w:right w:val="single" w:sz="4" w:space="0" w:color="auto"/>
            </w:tcBorders>
          </w:tcPr>
          <w:p w14:paraId="7B610A12" w14:textId="6F3C95D6" w:rsidR="00E21D87" w:rsidRPr="00EA21E7" w:rsidRDefault="00D341F5" w:rsidP="00DB4806">
            <w:pPr>
              <w:pStyle w:val="Default"/>
              <w:rPr>
                <w:rFonts w:asciiTheme="minorHAnsi" w:hAnsiTheme="minorHAnsi" w:cstheme="minorHAnsi"/>
                <w:sz w:val="22"/>
                <w:szCs w:val="22"/>
              </w:rPr>
            </w:pPr>
            <w:r w:rsidRPr="00EA21E7">
              <w:rPr>
                <w:rFonts w:asciiTheme="minorHAnsi" w:hAnsiTheme="minorHAnsi" w:cstheme="minorHAnsi"/>
                <w:sz w:val="22"/>
                <w:szCs w:val="22"/>
              </w:rPr>
              <w:t xml:space="preserve">Traditional instructor-led classes </w:t>
            </w:r>
            <w:r w:rsidR="00DB4806" w:rsidRPr="00EA21E7">
              <w:rPr>
                <w:rFonts w:asciiTheme="minorHAnsi" w:hAnsiTheme="minorHAnsi" w:cstheme="minorHAnsi"/>
                <w:sz w:val="22"/>
                <w:szCs w:val="22"/>
              </w:rPr>
              <w:t>including p</w:t>
            </w:r>
            <w:r w:rsidRPr="00EA21E7">
              <w:rPr>
                <w:rFonts w:asciiTheme="minorHAnsi" w:hAnsiTheme="minorHAnsi" w:cstheme="minorHAnsi"/>
                <w:sz w:val="22"/>
                <w:szCs w:val="22"/>
              </w:rPr>
              <w:t xml:space="preserve">ractical classes and workshops </w:t>
            </w:r>
            <w:r w:rsidR="00503E5E" w:rsidRPr="00EA21E7">
              <w:rPr>
                <w:rFonts w:asciiTheme="minorHAnsi" w:hAnsiTheme="minorHAnsi" w:cstheme="minorHAnsi"/>
                <w:sz w:val="22"/>
                <w:szCs w:val="22"/>
              </w:rPr>
              <w:t>with s</w:t>
            </w:r>
            <w:r w:rsidRPr="00EA21E7">
              <w:rPr>
                <w:rFonts w:asciiTheme="minorHAnsi" w:hAnsiTheme="minorHAnsi" w:cstheme="minorHAnsi"/>
                <w:sz w:val="22"/>
                <w:szCs w:val="22"/>
              </w:rPr>
              <w:t>kills demonstrations</w:t>
            </w:r>
            <w:r w:rsidR="00DB4806" w:rsidRPr="00EA21E7">
              <w:rPr>
                <w:rFonts w:asciiTheme="minorHAnsi" w:hAnsiTheme="minorHAnsi" w:cstheme="minorHAnsi"/>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3538B612" w14:textId="7A6E1B88" w:rsidR="00E21D87" w:rsidRPr="00EA21E7" w:rsidRDefault="00DB479E" w:rsidP="002D15D9">
            <w:pPr>
              <w:rPr>
                <w:rFonts w:asciiTheme="minorHAnsi" w:hAnsiTheme="minorHAnsi" w:cstheme="minorHAnsi"/>
                <w:lang w:eastAsia="en-US"/>
              </w:rPr>
            </w:pPr>
            <w:r w:rsidRPr="00EA21E7">
              <w:rPr>
                <w:rFonts w:asciiTheme="minorHAnsi" w:hAnsiTheme="minorHAnsi" w:cstheme="minorHAnsi"/>
                <w:lang w:eastAsia="en-US"/>
              </w:rPr>
              <w:t>1:</w:t>
            </w:r>
            <w:r w:rsidR="00503E5E" w:rsidRPr="00EA21E7">
              <w:rPr>
                <w:rFonts w:asciiTheme="minorHAnsi" w:hAnsiTheme="minorHAnsi" w:cstheme="minorHAnsi"/>
                <w:lang w:eastAsia="en-US"/>
              </w:rPr>
              <w:t>16</w:t>
            </w:r>
          </w:p>
        </w:tc>
      </w:tr>
      <w:tr w:rsidR="00CA2778" w:rsidRPr="00EA21E7" w14:paraId="7BADBAB2" w14:textId="77777777" w:rsidTr="00C20796">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68A6107C" w14:textId="5B1C065D" w:rsidR="00E40600" w:rsidRPr="00EA21E7" w:rsidRDefault="00E40600" w:rsidP="00E40600">
            <w:pPr>
              <w:pStyle w:val="Default"/>
              <w:rPr>
                <w:rFonts w:asciiTheme="minorHAnsi" w:hAnsiTheme="minorHAnsi" w:cstheme="minorHAnsi"/>
                <w:sz w:val="22"/>
                <w:szCs w:val="22"/>
              </w:rPr>
            </w:pPr>
            <w:r w:rsidRPr="00EA21E7">
              <w:rPr>
                <w:rFonts w:asciiTheme="minorHAnsi" w:hAnsiTheme="minorHAnsi" w:cstheme="minorHAnsi"/>
                <w:sz w:val="22"/>
                <w:szCs w:val="22"/>
              </w:rPr>
              <w:t xml:space="preserve">Robotic Instruction </w:t>
            </w:r>
          </w:p>
        </w:tc>
        <w:tc>
          <w:tcPr>
            <w:tcW w:w="3827" w:type="dxa"/>
            <w:tcBorders>
              <w:top w:val="single" w:sz="4" w:space="0" w:color="auto"/>
              <w:left w:val="single" w:sz="4" w:space="0" w:color="auto"/>
              <w:bottom w:val="single" w:sz="4" w:space="0" w:color="auto"/>
              <w:right w:val="single" w:sz="4" w:space="0" w:color="auto"/>
            </w:tcBorders>
          </w:tcPr>
          <w:p w14:paraId="45D35CA2" w14:textId="42B8DE58" w:rsidR="00E40600" w:rsidRPr="00EA21E7" w:rsidRDefault="00D02BC8" w:rsidP="00DB4806">
            <w:pPr>
              <w:pStyle w:val="Default"/>
              <w:rPr>
                <w:rFonts w:asciiTheme="minorHAnsi" w:hAnsiTheme="minorHAnsi" w:cstheme="minorHAnsi"/>
                <w:sz w:val="22"/>
                <w:szCs w:val="22"/>
              </w:rPr>
            </w:pPr>
            <w:r w:rsidRPr="00EA21E7">
              <w:rPr>
                <w:rFonts w:asciiTheme="minorHAnsi" w:hAnsiTheme="minorHAnsi" w:cstheme="minorHAnsi"/>
                <w:sz w:val="22"/>
                <w:szCs w:val="22"/>
              </w:rPr>
              <w:t>Instructor</w:t>
            </w:r>
            <w:r w:rsidR="00E40600" w:rsidRPr="00EA21E7">
              <w:rPr>
                <w:rFonts w:asciiTheme="minorHAnsi" w:hAnsiTheme="minorHAnsi" w:cstheme="minorHAnsi"/>
                <w:sz w:val="22"/>
                <w:szCs w:val="22"/>
              </w:rPr>
              <w:t xml:space="preserve"> led</w:t>
            </w:r>
            <w:r w:rsidR="0006508A" w:rsidRPr="00EA21E7">
              <w:rPr>
                <w:rFonts w:asciiTheme="minorHAnsi" w:hAnsiTheme="minorHAnsi" w:cstheme="minorHAnsi"/>
                <w:sz w:val="22"/>
                <w:szCs w:val="22"/>
              </w:rPr>
              <w:t xml:space="preserve"> with demonstrations of different types of robotics.</w:t>
            </w:r>
          </w:p>
        </w:tc>
        <w:tc>
          <w:tcPr>
            <w:tcW w:w="1984" w:type="dxa"/>
            <w:tcBorders>
              <w:top w:val="single" w:sz="4" w:space="0" w:color="auto"/>
              <w:left w:val="single" w:sz="4" w:space="0" w:color="auto"/>
              <w:bottom w:val="single" w:sz="4" w:space="0" w:color="auto"/>
              <w:right w:val="single" w:sz="4" w:space="0" w:color="auto"/>
            </w:tcBorders>
          </w:tcPr>
          <w:p w14:paraId="589588CB" w14:textId="06E4A04E" w:rsidR="00E40600" w:rsidRPr="00EA21E7" w:rsidRDefault="0006508A" w:rsidP="00E40600">
            <w:pPr>
              <w:rPr>
                <w:rFonts w:asciiTheme="minorHAnsi" w:hAnsiTheme="minorHAnsi" w:cstheme="minorHAnsi"/>
                <w:lang w:eastAsia="en-US"/>
              </w:rPr>
            </w:pPr>
            <w:r w:rsidRPr="00EA21E7">
              <w:rPr>
                <w:rFonts w:asciiTheme="minorHAnsi" w:hAnsiTheme="minorHAnsi" w:cstheme="minorHAnsi"/>
                <w:lang w:eastAsia="en-US"/>
              </w:rPr>
              <w:t>1:16</w:t>
            </w:r>
          </w:p>
        </w:tc>
      </w:tr>
      <w:tr w:rsidR="00AF3206" w:rsidRPr="00EA21E7" w14:paraId="49EC7C68" w14:textId="77777777" w:rsidTr="00C20796">
        <w:tc>
          <w:tcPr>
            <w:tcW w:w="3261" w:type="dxa"/>
            <w:tcBorders>
              <w:top w:val="single" w:sz="4" w:space="0" w:color="auto"/>
              <w:left w:val="single" w:sz="4" w:space="0" w:color="auto"/>
              <w:bottom w:val="single" w:sz="4" w:space="0" w:color="auto"/>
              <w:right w:val="single" w:sz="4" w:space="0" w:color="auto"/>
            </w:tcBorders>
            <w:shd w:val="clear" w:color="auto" w:fill="auto"/>
          </w:tcPr>
          <w:p w14:paraId="1A2C4511" w14:textId="2094CD44" w:rsidR="00E40600" w:rsidRPr="00EA21E7" w:rsidRDefault="00E40600" w:rsidP="00E40600">
            <w:pPr>
              <w:pStyle w:val="Default"/>
              <w:rPr>
                <w:rFonts w:asciiTheme="minorHAnsi" w:hAnsiTheme="minorHAnsi" w:cstheme="minorHAnsi"/>
                <w:sz w:val="22"/>
                <w:szCs w:val="22"/>
              </w:rPr>
            </w:pPr>
            <w:r w:rsidRPr="00EA21E7">
              <w:rPr>
                <w:rFonts w:asciiTheme="minorHAnsi" w:hAnsiTheme="minorHAnsi" w:cstheme="minorHAnsi"/>
                <w:sz w:val="22"/>
                <w:szCs w:val="22"/>
              </w:rPr>
              <w:lastRenderedPageBreak/>
              <w:t xml:space="preserve">AR/VR Instruction </w:t>
            </w:r>
          </w:p>
        </w:tc>
        <w:tc>
          <w:tcPr>
            <w:tcW w:w="3827" w:type="dxa"/>
            <w:tcBorders>
              <w:top w:val="single" w:sz="4" w:space="0" w:color="auto"/>
              <w:left w:val="single" w:sz="4" w:space="0" w:color="auto"/>
              <w:bottom w:val="single" w:sz="4" w:space="0" w:color="auto"/>
              <w:right w:val="single" w:sz="4" w:space="0" w:color="auto"/>
            </w:tcBorders>
          </w:tcPr>
          <w:p w14:paraId="07936AF8" w14:textId="4F854695" w:rsidR="00E40600" w:rsidRPr="00EA21E7" w:rsidRDefault="00D02BC8" w:rsidP="00E40600">
            <w:pPr>
              <w:rPr>
                <w:rFonts w:asciiTheme="minorHAnsi" w:hAnsiTheme="minorHAnsi" w:cstheme="minorHAnsi"/>
              </w:rPr>
            </w:pPr>
            <w:r w:rsidRPr="00EA21E7">
              <w:rPr>
                <w:rFonts w:asciiTheme="minorHAnsi" w:hAnsiTheme="minorHAnsi" w:cstheme="minorHAnsi"/>
              </w:rPr>
              <w:t>Instructor</w:t>
            </w:r>
            <w:r w:rsidR="00E40600" w:rsidRPr="00EA21E7">
              <w:rPr>
                <w:rFonts w:asciiTheme="minorHAnsi" w:hAnsiTheme="minorHAnsi" w:cstheme="minorHAnsi"/>
              </w:rPr>
              <w:t xml:space="preserve"> facilitated - learner AR/VR headsets and virtual lesson environment.</w:t>
            </w:r>
          </w:p>
          <w:p w14:paraId="2F625D64" w14:textId="3D7B6796" w:rsidR="00E40600" w:rsidRPr="00EA21E7" w:rsidRDefault="00E40600" w:rsidP="00DB4806">
            <w:pPr>
              <w:pStyle w:val="Default"/>
              <w:rPr>
                <w:rFonts w:asciiTheme="minorHAnsi" w:hAnsiTheme="minorHAnsi" w:cstheme="minorHAnsi"/>
                <w:sz w:val="22"/>
                <w:szCs w:val="22"/>
              </w:rPr>
            </w:pPr>
            <w:r w:rsidRPr="00EA21E7">
              <w:rPr>
                <w:rFonts w:asciiTheme="minorHAnsi" w:hAnsiTheme="minorHAnsi" w:cstheme="minorHAnsi"/>
                <w:sz w:val="22"/>
                <w:szCs w:val="22"/>
                <w:shd w:val="clear" w:color="auto" w:fill="FFFFFF"/>
              </w:rPr>
              <w:t>Using simulation software allows apprentices to experiment with robotics and automation concepts in a virtual environment, offering a safe space for learning without the risk of damaging equipment.</w:t>
            </w:r>
          </w:p>
        </w:tc>
        <w:tc>
          <w:tcPr>
            <w:tcW w:w="1984" w:type="dxa"/>
            <w:tcBorders>
              <w:top w:val="single" w:sz="4" w:space="0" w:color="auto"/>
              <w:left w:val="single" w:sz="4" w:space="0" w:color="auto"/>
              <w:bottom w:val="single" w:sz="4" w:space="0" w:color="auto"/>
              <w:right w:val="single" w:sz="4" w:space="0" w:color="auto"/>
            </w:tcBorders>
          </w:tcPr>
          <w:p w14:paraId="6BA5925A" w14:textId="5FDD9A46" w:rsidR="00E40600" w:rsidRPr="00EA21E7" w:rsidRDefault="0006508A" w:rsidP="00E40600">
            <w:pPr>
              <w:rPr>
                <w:rFonts w:asciiTheme="minorHAnsi" w:hAnsiTheme="minorHAnsi" w:cstheme="minorHAnsi"/>
                <w:lang w:eastAsia="en-US"/>
              </w:rPr>
            </w:pPr>
            <w:r w:rsidRPr="00EA21E7">
              <w:rPr>
                <w:rFonts w:asciiTheme="minorHAnsi" w:hAnsiTheme="minorHAnsi" w:cstheme="minorHAnsi"/>
                <w:lang w:eastAsia="en-US"/>
              </w:rPr>
              <w:t>1:16</w:t>
            </w:r>
          </w:p>
        </w:tc>
      </w:tr>
      <w:tr w:rsidR="00CA2778" w:rsidRPr="00EA21E7" w14:paraId="5FAA79F5" w14:textId="77777777" w:rsidTr="00C20796">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63B58458" w14:textId="3145C3C2" w:rsidR="00E21D87" w:rsidRPr="00EA21E7" w:rsidRDefault="0044361A" w:rsidP="002D15D9">
            <w:pPr>
              <w:rPr>
                <w:rFonts w:asciiTheme="minorHAnsi" w:hAnsiTheme="minorHAnsi" w:cstheme="minorHAnsi"/>
                <w:lang w:eastAsia="en-US"/>
              </w:rPr>
            </w:pPr>
            <w:r w:rsidRPr="00EA21E7">
              <w:rPr>
                <w:rFonts w:asciiTheme="minorHAnsi" w:hAnsiTheme="minorHAnsi" w:cstheme="minorHAnsi"/>
                <w:lang w:eastAsia="en-US"/>
              </w:rPr>
              <w:t xml:space="preserve">Demonstration / Practical </w:t>
            </w:r>
          </w:p>
        </w:tc>
        <w:tc>
          <w:tcPr>
            <w:tcW w:w="3827" w:type="dxa"/>
            <w:tcBorders>
              <w:top w:val="single" w:sz="4" w:space="0" w:color="auto"/>
              <w:left w:val="single" w:sz="4" w:space="0" w:color="auto"/>
              <w:bottom w:val="single" w:sz="4" w:space="0" w:color="auto"/>
              <w:right w:val="single" w:sz="4" w:space="0" w:color="auto"/>
            </w:tcBorders>
          </w:tcPr>
          <w:p w14:paraId="49A7D2ED" w14:textId="7CA5B819" w:rsidR="00E21D87" w:rsidRPr="00EA21E7" w:rsidRDefault="007D74E2" w:rsidP="002D15D9">
            <w:pPr>
              <w:rPr>
                <w:rFonts w:asciiTheme="minorHAnsi" w:hAnsiTheme="minorHAnsi" w:cstheme="minorHAnsi"/>
                <w:lang w:eastAsia="en-US"/>
              </w:rPr>
            </w:pPr>
            <w:r w:rsidRPr="00EA21E7">
              <w:rPr>
                <w:rFonts w:asciiTheme="minorHAnsi" w:hAnsiTheme="minorHAnsi" w:cstheme="minorHAnsi"/>
                <w:lang w:eastAsia="en-US"/>
              </w:rPr>
              <w:t>Instructor</w:t>
            </w:r>
            <w:r w:rsidR="005A1F7B" w:rsidRPr="00EA21E7">
              <w:rPr>
                <w:rFonts w:asciiTheme="minorHAnsi" w:hAnsiTheme="minorHAnsi" w:cstheme="minorHAnsi"/>
                <w:lang w:eastAsia="en-US"/>
              </w:rPr>
              <w:t xml:space="preserve"> / Workshop Supervisor facilitated </w:t>
            </w:r>
            <w:r w:rsidR="00EA5B6B" w:rsidRPr="00EA21E7">
              <w:rPr>
                <w:rFonts w:asciiTheme="minorHAnsi" w:hAnsiTheme="minorHAnsi" w:cstheme="minorHAnsi"/>
                <w:lang w:eastAsia="en-US"/>
              </w:rPr>
              <w:t xml:space="preserve">practical </w:t>
            </w:r>
            <w:r w:rsidR="005A1F7B" w:rsidRPr="00EA21E7">
              <w:rPr>
                <w:rFonts w:asciiTheme="minorHAnsi" w:hAnsiTheme="minorHAnsi" w:cstheme="minorHAnsi"/>
                <w:lang w:eastAsia="en-US"/>
              </w:rPr>
              <w:t>session</w:t>
            </w:r>
            <w:r w:rsidR="00E40600" w:rsidRPr="00EA21E7">
              <w:rPr>
                <w:rFonts w:asciiTheme="minorHAnsi" w:hAnsiTheme="minorHAnsi" w:cstheme="minorHAnsi"/>
                <w:lang w:eastAsia="en-US"/>
              </w:rPr>
              <w:t>s</w:t>
            </w:r>
            <w:r w:rsidR="00503E5E" w:rsidRPr="00EA21E7">
              <w:rPr>
                <w:rFonts w:asciiTheme="minorHAnsi" w:hAnsiTheme="minorHAnsi" w:cstheme="minorHAnsi"/>
                <w:lang w:eastAsia="en-US"/>
              </w:rPr>
              <w:t>.</w:t>
            </w:r>
          </w:p>
          <w:p w14:paraId="36F14CBD" w14:textId="77777777" w:rsidR="007D74E2" w:rsidRPr="00EA21E7" w:rsidRDefault="007D74E2" w:rsidP="002D15D9">
            <w:pPr>
              <w:rPr>
                <w:rFonts w:asciiTheme="minorHAnsi" w:hAnsiTheme="minorHAnsi" w:cstheme="minorHAnsi"/>
                <w:shd w:val="clear" w:color="auto" w:fill="FFFFFF"/>
              </w:rPr>
            </w:pPr>
            <w:r w:rsidRPr="00EA21E7">
              <w:rPr>
                <w:rFonts w:asciiTheme="minorHAnsi" w:hAnsiTheme="minorHAnsi" w:cstheme="minorHAnsi"/>
                <w:shd w:val="clear" w:color="auto" w:fill="FFFFFF"/>
              </w:rPr>
              <w:t>This will p</w:t>
            </w:r>
            <w:r w:rsidR="00503E5E" w:rsidRPr="00EA21E7">
              <w:rPr>
                <w:rFonts w:asciiTheme="minorHAnsi" w:hAnsiTheme="minorHAnsi" w:cstheme="minorHAnsi"/>
                <w:shd w:val="clear" w:color="auto" w:fill="FFFFFF"/>
              </w:rPr>
              <w:t>rovid</w:t>
            </w:r>
            <w:r w:rsidRPr="00EA21E7">
              <w:rPr>
                <w:rFonts w:asciiTheme="minorHAnsi" w:hAnsiTheme="minorHAnsi" w:cstheme="minorHAnsi"/>
                <w:shd w:val="clear" w:color="auto" w:fill="FFFFFF"/>
              </w:rPr>
              <w:t>e</w:t>
            </w:r>
            <w:r w:rsidR="00503E5E" w:rsidRPr="00EA21E7">
              <w:rPr>
                <w:rFonts w:asciiTheme="minorHAnsi" w:hAnsiTheme="minorHAnsi" w:cstheme="minorHAnsi"/>
                <w:shd w:val="clear" w:color="auto" w:fill="FFFFFF"/>
              </w:rPr>
              <w:t xml:space="preserve"> apprentices with real-world experience </w:t>
            </w:r>
            <w:proofErr w:type="gramStart"/>
            <w:r w:rsidR="00503E5E" w:rsidRPr="00EA21E7">
              <w:rPr>
                <w:rFonts w:asciiTheme="minorHAnsi" w:hAnsiTheme="minorHAnsi" w:cstheme="minorHAnsi"/>
                <w:shd w:val="clear" w:color="auto" w:fill="FFFFFF"/>
              </w:rPr>
              <w:t>through</w:t>
            </w:r>
            <w:proofErr w:type="gramEnd"/>
            <w:r w:rsidR="00503E5E" w:rsidRPr="00EA21E7">
              <w:rPr>
                <w:rFonts w:asciiTheme="minorHAnsi" w:hAnsiTheme="minorHAnsi" w:cstheme="minorHAnsi"/>
                <w:shd w:val="clear" w:color="auto" w:fill="FFFFFF"/>
              </w:rPr>
              <w:t xml:space="preserve"> </w:t>
            </w:r>
          </w:p>
          <w:p w14:paraId="33F78550" w14:textId="77777777" w:rsidR="007D74E2" w:rsidRPr="00EA21E7" w:rsidRDefault="00503E5E" w:rsidP="00E07109">
            <w:pPr>
              <w:pStyle w:val="ListParagraph"/>
              <w:numPr>
                <w:ilvl w:val="0"/>
                <w:numId w:val="138"/>
              </w:numPr>
              <w:rPr>
                <w:rFonts w:asciiTheme="minorHAnsi" w:hAnsiTheme="minorHAnsi" w:cstheme="minorHAnsi"/>
                <w:lang w:eastAsia="en-US"/>
              </w:rPr>
            </w:pPr>
            <w:r w:rsidRPr="00EA21E7">
              <w:rPr>
                <w:rFonts w:asciiTheme="minorHAnsi" w:hAnsiTheme="minorHAnsi" w:cstheme="minorHAnsi"/>
                <w:shd w:val="clear" w:color="auto" w:fill="FFFFFF"/>
              </w:rPr>
              <w:t>hands-on projects</w:t>
            </w:r>
          </w:p>
          <w:p w14:paraId="469A1E73" w14:textId="77777777" w:rsidR="007D74E2" w:rsidRPr="00EA21E7" w:rsidRDefault="00503E5E" w:rsidP="00E07109">
            <w:pPr>
              <w:pStyle w:val="ListParagraph"/>
              <w:numPr>
                <w:ilvl w:val="0"/>
                <w:numId w:val="138"/>
              </w:numPr>
              <w:rPr>
                <w:rFonts w:asciiTheme="minorHAnsi" w:hAnsiTheme="minorHAnsi" w:cstheme="minorHAnsi"/>
                <w:lang w:eastAsia="en-US"/>
              </w:rPr>
            </w:pPr>
            <w:r w:rsidRPr="00EA21E7">
              <w:rPr>
                <w:rFonts w:asciiTheme="minorHAnsi" w:hAnsiTheme="minorHAnsi" w:cstheme="minorHAnsi"/>
                <w:shd w:val="clear" w:color="auto" w:fill="FFFFFF"/>
              </w:rPr>
              <w:t>lab sessions and workshops</w:t>
            </w:r>
          </w:p>
          <w:p w14:paraId="45A3109D" w14:textId="6283C011" w:rsidR="00503E5E" w:rsidRPr="00EA21E7" w:rsidRDefault="007D74E2" w:rsidP="002D15D9">
            <w:pPr>
              <w:rPr>
                <w:rFonts w:asciiTheme="minorHAnsi" w:hAnsiTheme="minorHAnsi" w:cstheme="minorHAnsi"/>
                <w:lang w:eastAsia="en-US"/>
              </w:rPr>
            </w:pPr>
            <w:r w:rsidRPr="00EA21E7">
              <w:rPr>
                <w:rFonts w:asciiTheme="minorHAnsi" w:hAnsiTheme="minorHAnsi" w:cstheme="minorHAnsi"/>
                <w:shd w:val="clear" w:color="auto" w:fill="FFFFFF"/>
              </w:rPr>
              <w:t xml:space="preserve">It </w:t>
            </w:r>
            <w:r w:rsidR="00503E5E" w:rsidRPr="00EA21E7">
              <w:rPr>
                <w:rFonts w:asciiTheme="minorHAnsi" w:hAnsiTheme="minorHAnsi" w:cstheme="minorHAnsi"/>
                <w:shd w:val="clear" w:color="auto" w:fill="FFFFFF"/>
              </w:rPr>
              <w:t>is crucial for understanding the practical aspects of robotics and automation.</w:t>
            </w:r>
          </w:p>
        </w:tc>
        <w:tc>
          <w:tcPr>
            <w:tcW w:w="1984" w:type="dxa"/>
            <w:tcBorders>
              <w:top w:val="single" w:sz="4" w:space="0" w:color="auto"/>
              <w:left w:val="single" w:sz="4" w:space="0" w:color="auto"/>
              <w:bottom w:val="single" w:sz="4" w:space="0" w:color="auto"/>
              <w:right w:val="single" w:sz="4" w:space="0" w:color="auto"/>
            </w:tcBorders>
          </w:tcPr>
          <w:p w14:paraId="1BC13F6A" w14:textId="2BE11FCC" w:rsidR="00E21D87" w:rsidRPr="00EA21E7" w:rsidRDefault="39101B3F" w:rsidP="002D15D9">
            <w:pPr>
              <w:rPr>
                <w:rFonts w:asciiTheme="minorHAnsi" w:hAnsiTheme="minorHAnsi" w:cstheme="minorHAnsi"/>
                <w:lang w:eastAsia="en-US"/>
              </w:rPr>
            </w:pPr>
            <w:r w:rsidRPr="00EA21E7">
              <w:rPr>
                <w:rFonts w:asciiTheme="minorHAnsi" w:hAnsiTheme="minorHAnsi" w:cstheme="minorHAnsi"/>
                <w:lang w:eastAsia="en-US"/>
              </w:rPr>
              <w:t>1:</w:t>
            </w:r>
            <w:r w:rsidR="007D74E2" w:rsidRPr="00EA21E7">
              <w:rPr>
                <w:rFonts w:asciiTheme="minorHAnsi" w:hAnsiTheme="minorHAnsi" w:cstheme="minorHAnsi"/>
                <w:lang w:eastAsia="en-US"/>
              </w:rPr>
              <w:t>16</w:t>
            </w:r>
          </w:p>
        </w:tc>
      </w:tr>
      <w:tr w:rsidR="00CA2778" w:rsidRPr="00EA21E7" w14:paraId="648021F7" w14:textId="77777777" w:rsidTr="00C20796">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086F3265" w14:textId="3DB480A2" w:rsidR="007D74E2" w:rsidRPr="00EA21E7" w:rsidRDefault="51D56BDE" w:rsidP="002D15D9">
            <w:pPr>
              <w:rPr>
                <w:rFonts w:asciiTheme="minorHAnsi" w:hAnsiTheme="minorHAnsi" w:cstheme="minorHAnsi"/>
                <w:lang w:eastAsia="en-US"/>
              </w:rPr>
            </w:pPr>
            <w:r w:rsidRPr="00EA21E7">
              <w:rPr>
                <w:rFonts w:asciiTheme="minorHAnsi" w:hAnsiTheme="minorHAnsi" w:cstheme="minorHAnsi"/>
              </w:rPr>
              <w:t>Simulation</w:t>
            </w:r>
            <w:r w:rsidR="007D74E2" w:rsidRPr="00EA21E7">
              <w:rPr>
                <w:rFonts w:asciiTheme="minorHAnsi" w:hAnsiTheme="minorHAnsi" w:cstheme="minorHAnsi"/>
              </w:rPr>
              <w:t xml:space="preserve"> –digital twins</w:t>
            </w:r>
          </w:p>
        </w:tc>
        <w:tc>
          <w:tcPr>
            <w:tcW w:w="3827" w:type="dxa"/>
            <w:tcBorders>
              <w:top w:val="single" w:sz="4" w:space="0" w:color="auto"/>
              <w:left w:val="single" w:sz="4" w:space="0" w:color="auto"/>
              <w:bottom w:val="single" w:sz="4" w:space="0" w:color="auto"/>
              <w:right w:val="single" w:sz="4" w:space="0" w:color="auto"/>
            </w:tcBorders>
          </w:tcPr>
          <w:p w14:paraId="2CED0989" w14:textId="434FC72F" w:rsidR="007D74E2" w:rsidRPr="00EA21E7" w:rsidRDefault="264AD92E" w:rsidP="3E21FEED">
            <w:pPr>
              <w:spacing w:line="259" w:lineRule="auto"/>
              <w:rPr>
                <w:rFonts w:asciiTheme="minorHAnsi" w:eastAsia="Calibri" w:hAnsiTheme="minorHAnsi" w:cstheme="minorHAnsi"/>
                <w:color w:val="000000" w:themeColor="text1"/>
                <w:lang w:eastAsia="en-US"/>
              </w:rPr>
            </w:pPr>
            <w:r w:rsidRPr="00EA21E7">
              <w:rPr>
                <w:rFonts w:asciiTheme="minorHAnsi" w:eastAsia="Calibri" w:hAnsiTheme="minorHAnsi" w:cstheme="minorHAnsi"/>
                <w:color w:val="000000" w:themeColor="text1"/>
              </w:rPr>
              <w:t>A digital twin is a digital replica of something in the physical world, often using 3D modelling to create digital companions for physical objects. Digital twins are used to improve operations, test new products and train people on virtual representations of real-world machines.</w:t>
            </w:r>
            <w:r w:rsidR="5C8E58E8" w:rsidRPr="00EA21E7">
              <w:rPr>
                <w:rFonts w:asciiTheme="minorHAnsi" w:eastAsia="Calibri" w:hAnsiTheme="minorHAnsi" w:cstheme="minorHAnsi"/>
                <w:color w:val="000000" w:themeColor="text1"/>
              </w:rPr>
              <w:t xml:space="preserve"> </w:t>
            </w:r>
            <w:proofErr w:type="gramStart"/>
            <w:r w:rsidR="1E2CE30E" w:rsidRPr="00EA21E7">
              <w:rPr>
                <w:rFonts w:asciiTheme="minorHAnsi" w:eastAsia="Calibri" w:hAnsiTheme="minorHAnsi" w:cstheme="minorHAnsi"/>
                <w:color w:val="000000" w:themeColor="text1"/>
              </w:rPr>
              <w:t>In order to</w:t>
            </w:r>
            <w:proofErr w:type="gramEnd"/>
            <w:r w:rsidR="1E2CE30E" w:rsidRPr="00EA21E7">
              <w:rPr>
                <w:rFonts w:asciiTheme="minorHAnsi" w:eastAsia="Calibri" w:hAnsiTheme="minorHAnsi" w:cstheme="minorHAnsi"/>
                <w:color w:val="000000" w:themeColor="text1"/>
              </w:rPr>
              <w:t xml:space="preserve"> provide an immersive and engaging learning environment digital twins will be utilised</w:t>
            </w:r>
            <w:r w:rsidR="036E9629" w:rsidRPr="00EA21E7">
              <w:rPr>
                <w:rFonts w:asciiTheme="minorHAnsi" w:eastAsia="Calibri" w:hAnsiTheme="minorHAnsi" w:cstheme="minorHAnsi"/>
                <w:color w:val="000000" w:themeColor="text1"/>
              </w:rPr>
              <w:t>.</w:t>
            </w:r>
          </w:p>
        </w:tc>
        <w:tc>
          <w:tcPr>
            <w:tcW w:w="1984" w:type="dxa"/>
            <w:tcBorders>
              <w:top w:val="single" w:sz="4" w:space="0" w:color="auto"/>
              <w:left w:val="single" w:sz="4" w:space="0" w:color="auto"/>
              <w:bottom w:val="single" w:sz="4" w:space="0" w:color="auto"/>
              <w:right w:val="single" w:sz="4" w:space="0" w:color="auto"/>
            </w:tcBorders>
          </w:tcPr>
          <w:p w14:paraId="1C939321" w14:textId="0E418CEB" w:rsidR="007D74E2" w:rsidRPr="00EA21E7" w:rsidRDefault="0006508A" w:rsidP="002D15D9">
            <w:pPr>
              <w:rPr>
                <w:rFonts w:asciiTheme="minorHAnsi" w:hAnsiTheme="minorHAnsi" w:cstheme="minorHAnsi"/>
                <w:highlight w:val="yellow"/>
                <w:lang w:eastAsia="en-US"/>
              </w:rPr>
            </w:pPr>
            <w:r w:rsidRPr="00EA21E7">
              <w:rPr>
                <w:rFonts w:asciiTheme="minorHAnsi" w:hAnsiTheme="minorHAnsi" w:cstheme="minorHAnsi"/>
                <w:lang w:eastAsia="en-US"/>
              </w:rPr>
              <w:t>1:16</w:t>
            </w:r>
          </w:p>
        </w:tc>
      </w:tr>
      <w:tr w:rsidR="00CA2778" w:rsidRPr="00EA21E7" w14:paraId="61D257D5" w14:textId="77777777" w:rsidTr="00C20796">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2DDEA3C" w14:textId="5294B690" w:rsidR="00E40600" w:rsidRPr="00EA21E7" w:rsidRDefault="00E40600" w:rsidP="00E40600">
            <w:pPr>
              <w:rPr>
                <w:rFonts w:asciiTheme="minorHAnsi" w:hAnsiTheme="minorHAnsi" w:cstheme="minorHAnsi"/>
                <w:lang w:eastAsia="en-US"/>
              </w:rPr>
            </w:pPr>
            <w:r w:rsidRPr="00EA21E7">
              <w:rPr>
                <w:rFonts w:asciiTheme="minorHAnsi" w:hAnsiTheme="minorHAnsi" w:cstheme="minorHAnsi"/>
              </w:rPr>
              <w:t>Problem-Based Learning (PBL)</w:t>
            </w:r>
          </w:p>
        </w:tc>
        <w:tc>
          <w:tcPr>
            <w:tcW w:w="3827" w:type="dxa"/>
            <w:tcBorders>
              <w:top w:val="single" w:sz="4" w:space="0" w:color="auto"/>
              <w:left w:val="single" w:sz="4" w:space="0" w:color="auto"/>
              <w:bottom w:val="single" w:sz="4" w:space="0" w:color="auto"/>
              <w:right w:val="single" w:sz="4" w:space="0" w:color="auto"/>
            </w:tcBorders>
          </w:tcPr>
          <w:p w14:paraId="466FF5A9" w14:textId="2E2C84F6" w:rsidR="00E40600" w:rsidRPr="00EA21E7" w:rsidRDefault="00E40600" w:rsidP="00DB4806">
            <w:pPr>
              <w:pStyle w:val="Default"/>
              <w:rPr>
                <w:rFonts w:asciiTheme="minorHAnsi" w:hAnsiTheme="minorHAnsi" w:cstheme="minorHAnsi"/>
                <w:sz w:val="22"/>
                <w:szCs w:val="22"/>
                <w:shd w:val="clear" w:color="auto" w:fill="FFFFFF"/>
              </w:rPr>
            </w:pPr>
            <w:r w:rsidRPr="00EA21E7">
              <w:rPr>
                <w:rFonts w:asciiTheme="minorHAnsi" w:hAnsiTheme="minorHAnsi" w:cstheme="minorHAnsi"/>
                <w:sz w:val="22"/>
                <w:szCs w:val="22"/>
                <w:shd w:val="clear" w:color="auto" w:fill="FFFFFF"/>
              </w:rPr>
              <w:t>Presenting apprentices with real-world problems related to robotics and automation and guiding them through the process of identifying solutions fosters critical thinking, creativity, and innovation.</w:t>
            </w:r>
          </w:p>
        </w:tc>
        <w:tc>
          <w:tcPr>
            <w:tcW w:w="1984" w:type="dxa"/>
            <w:tcBorders>
              <w:top w:val="single" w:sz="4" w:space="0" w:color="auto"/>
              <w:left w:val="single" w:sz="4" w:space="0" w:color="auto"/>
              <w:bottom w:val="single" w:sz="4" w:space="0" w:color="auto"/>
              <w:right w:val="single" w:sz="4" w:space="0" w:color="auto"/>
            </w:tcBorders>
          </w:tcPr>
          <w:p w14:paraId="50302398" w14:textId="5C8C6813" w:rsidR="00E40600" w:rsidRPr="00EA21E7" w:rsidRDefault="0006508A" w:rsidP="00E40600">
            <w:pPr>
              <w:rPr>
                <w:rFonts w:asciiTheme="minorHAnsi" w:hAnsiTheme="minorHAnsi" w:cstheme="minorHAnsi"/>
                <w:lang w:eastAsia="en-US"/>
              </w:rPr>
            </w:pPr>
            <w:r w:rsidRPr="00EA21E7">
              <w:rPr>
                <w:rFonts w:asciiTheme="minorHAnsi" w:hAnsiTheme="minorHAnsi" w:cstheme="minorHAnsi"/>
                <w:lang w:eastAsia="en-US"/>
              </w:rPr>
              <w:t>1:16</w:t>
            </w:r>
          </w:p>
        </w:tc>
      </w:tr>
      <w:tr w:rsidR="00CA2778" w:rsidRPr="00EA21E7" w14:paraId="5A4212F3" w14:textId="77777777" w:rsidTr="00C20796">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417D3A2F" w14:textId="2410C203" w:rsidR="00E40600" w:rsidRPr="00EA21E7" w:rsidRDefault="00E40600" w:rsidP="00E40600">
            <w:pPr>
              <w:rPr>
                <w:rFonts w:asciiTheme="minorHAnsi" w:hAnsiTheme="minorHAnsi" w:cstheme="minorHAnsi"/>
                <w:lang w:eastAsia="en-US"/>
              </w:rPr>
            </w:pPr>
            <w:r w:rsidRPr="00EA21E7">
              <w:rPr>
                <w:rFonts w:asciiTheme="minorHAnsi" w:hAnsiTheme="minorHAnsi" w:cstheme="minorHAnsi"/>
                <w:lang w:eastAsia="en-US"/>
              </w:rPr>
              <w:t>Case Study presentations by Instructor and Apprentices</w:t>
            </w:r>
          </w:p>
        </w:tc>
        <w:tc>
          <w:tcPr>
            <w:tcW w:w="3827" w:type="dxa"/>
            <w:tcBorders>
              <w:top w:val="single" w:sz="4" w:space="0" w:color="auto"/>
              <w:left w:val="single" w:sz="4" w:space="0" w:color="auto"/>
              <w:bottom w:val="single" w:sz="4" w:space="0" w:color="auto"/>
              <w:right w:val="single" w:sz="4" w:space="0" w:color="auto"/>
            </w:tcBorders>
          </w:tcPr>
          <w:p w14:paraId="4D79C304" w14:textId="2FDA62EE" w:rsidR="00E40600" w:rsidRPr="00EA21E7" w:rsidRDefault="00E40600" w:rsidP="00DB4806">
            <w:pPr>
              <w:pStyle w:val="Default"/>
              <w:rPr>
                <w:rFonts w:asciiTheme="minorHAnsi" w:hAnsiTheme="minorHAnsi" w:cstheme="minorHAnsi"/>
                <w:sz w:val="22"/>
                <w:szCs w:val="22"/>
              </w:rPr>
            </w:pPr>
            <w:r w:rsidRPr="00EA21E7">
              <w:rPr>
                <w:rFonts w:asciiTheme="minorHAnsi" w:hAnsiTheme="minorHAnsi" w:cstheme="minorHAnsi"/>
                <w:sz w:val="22"/>
                <w:szCs w:val="22"/>
                <w:shd w:val="clear" w:color="auto" w:fill="FFFFFF"/>
              </w:rPr>
              <w:t>Analysi</w:t>
            </w:r>
            <w:r w:rsidR="0006508A" w:rsidRPr="00EA21E7">
              <w:rPr>
                <w:rFonts w:asciiTheme="minorHAnsi" w:hAnsiTheme="minorHAnsi" w:cstheme="minorHAnsi"/>
                <w:sz w:val="22"/>
                <w:szCs w:val="22"/>
                <w:shd w:val="clear" w:color="auto" w:fill="FFFFFF"/>
              </w:rPr>
              <w:t>s</w:t>
            </w:r>
            <w:r w:rsidR="00DB4806" w:rsidRPr="00EA21E7">
              <w:rPr>
                <w:rFonts w:asciiTheme="minorHAnsi" w:hAnsiTheme="minorHAnsi" w:cstheme="minorHAnsi"/>
                <w:sz w:val="22"/>
                <w:szCs w:val="22"/>
                <w:shd w:val="clear" w:color="auto" w:fill="FFFFFF"/>
              </w:rPr>
              <w:t xml:space="preserve"> of</w:t>
            </w:r>
            <w:r w:rsidRPr="00EA21E7">
              <w:rPr>
                <w:rFonts w:asciiTheme="minorHAnsi" w:hAnsiTheme="minorHAnsi" w:cstheme="minorHAnsi"/>
                <w:sz w:val="22"/>
                <w:szCs w:val="22"/>
                <w:shd w:val="clear" w:color="auto" w:fill="FFFFFF"/>
              </w:rPr>
              <w:t xml:space="preserve"> real-life case studies of robotics and automation implementations </w:t>
            </w:r>
            <w:r w:rsidR="00DB4806" w:rsidRPr="00EA21E7">
              <w:rPr>
                <w:rFonts w:asciiTheme="minorHAnsi" w:hAnsiTheme="minorHAnsi" w:cstheme="minorHAnsi"/>
                <w:sz w:val="22"/>
                <w:szCs w:val="22"/>
                <w:shd w:val="clear" w:color="auto" w:fill="FFFFFF"/>
              </w:rPr>
              <w:t xml:space="preserve">will </w:t>
            </w:r>
            <w:r w:rsidRPr="00EA21E7">
              <w:rPr>
                <w:rFonts w:asciiTheme="minorHAnsi" w:hAnsiTheme="minorHAnsi" w:cstheme="minorHAnsi"/>
                <w:sz w:val="22"/>
                <w:szCs w:val="22"/>
                <w:shd w:val="clear" w:color="auto" w:fill="FFFFFF"/>
              </w:rPr>
              <w:t>help apprentices understand the challenges, solutions, and best practices in the field.</w:t>
            </w:r>
          </w:p>
          <w:p w14:paraId="5834A896" w14:textId="77777777" w:rsidR="00DB4806" w:rsidRPr="00EA21E7" w:rsidRDefault="00DB4806" w:rsidP="00DB4806">
            <w:pPr>
              <w:pStyle w:val="Default"/>
              <w:rPr>
                <w:rFonts w:asciiTheme="minorHAnsi" w:hAnsiTheme="minorHAnsi" w:cstheme="minorHAnsi"/>
                <w:sz w:val="22"/>
                <w:szCs w:val="22"/>
                <w:shd w:val="clear" w:color="auto" w:fill="FFFFFF"/>
              </w:rPr>
            </w:pPr>
          </w:p>
          <w:p w14:paraId="7C2E05BF" w14:textId="13EBCD6E" w:rsidR="00E40600" w:rsidRPr="00EA21E7" w:rsidRDefault="00E40600" w:rsidP="00DB4806">
            <w:pPr>
              <w:pStyle w:val="Default"/>
              <w:rPr>
                <w:rFonts w:asciiTheme="minorHAnsi" w:hAnsiTheme="minorHAnsi" w:cstheme="minorHAnsi"/>
                <w:sz w:val="22"/>
                <w:szCs w:val="22"/>
              </w:rPr>
            </w:pPr>
            <w:r w:rsidRPr="00EA21E7">
              <w:rPr>
                <w:rFonts w:asciiTheme="minorHAnsi" w:hAnsiTheme="minorHAnsi" w:cstheme="minorHAnsi"/>
                <w:sz w:val="22"/>
                <w:szCs w:val="22"/>
                <w:shd w:val="clear" w:color="auto" w:fill="FFFFFF"/>
              </w:rPr>
              <w:t xml:space="preserve">This would allow for simulated role plays </w:t>
            </w:r>
            <w:r w:rsidRPr="00EA21E7">
              <w:rPr>
                <w:rFonts w:asciiTheme="minorHAnsi" w:hAnsiTheme="minorHAnsi" w:cstheme="minorHAnsi"/>
                <w:sz w:val="22"/>
                <w:szCs w:val="22"/>
              </w:rPr>
              <w:t>of customer problems and issues.</w:t>
            </w:r>
          </w:p>
        </w:tc>
        <w:tc>
          <w:tcPr>
            <w:tcW w:w="1984" w:type="dxa"/>
            <w:tcBorders>
              <w:top w:val="single" w:sz="4" w:space="0" w:color="auto"/>
              <w:left w:val="single" w:sz="4" w:space="0" w:color="auto"/>
              <w:bottom w:val="single" w:sz="4" w:space="0" w:color="auto"/>
              <w:right w:val="single" w:sz="4" w:space="0" w:color="auto"/>
            </w:tcBorders>
          </w:tcPr>
          <w:p w14:paraId="0C9F6714" w14:textId="0FAACA4E" w:rsidR="00E40600" w:rsidRPr="00EA21E7" w:rsidRDefault="0006508A" w:rsidP="00E40600">
            <w:pPr>
              <w:rPr>
                <w:rFonts w:asciiTheme="minorHAnsi" w:hAnsiTheme="minorHAnsi" w:cstheme="minorHAnsi"/>
                <w:lang w:eastAsia="en-US"/>
              </w:rPr>
            </w:pPr>
            <w:r w:rsidRPr="00EA21E7">
              <w:rPr>
                <w:rFonts w:asciiTheme="minorHAnsi" w:hAnsiTheme="minorHAnsi" w:cstheme="minorHAnsi"/>
                <w:lang w:eastAsia="en-US"/>
              </w:rPr>
              <w:t>1:16</w:t>
            </w:r>
          </w:p>
        </w:tc>
      </w:tr>
      <w:tr w:rsidR="00CA2778" w:rsidRPr="00EA21E7" w14:paraId="2EF64F5B" w14:textId="77777777" w:rsidTr="00C20796">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3092543" w14:textId="7978E55C" w:rsidR="00E40600" w:rsidRPr="00EA21E7" w:rsidRDefault="00E40600" w:rsidP="00E40600">
            <w:pPr>
              <w:rPr>
                <w:rFonts w:asciiTheme="minorHAnsi" w:hAnsiTheme="minorHAnsi" w:cstheme="minorHAnsi"/>
                <w:lang w:eastAsia="en-US"/>
              </w:rPr>
            </w:pPr>
            <w:r w:rsidRPr="00EA21E7">
              <w:rPr>
                <w:rFonts w:asciiTheme="minorHAnsi" w:hAnsiTheme="minorHAnsi" w:cstheme="minorHAnsi"/>
                <w:lang w:eastAsia="en-US"/>
              </w:rPr>
              <w:t>Group Projects</w:t>
            </w:r>
          </w:p>
        </w:tc>
        <w:tc>
          <w:tcPr>
            <w:tcW w:w="3827" w:type="dxa"/>
            <w:tcBorders>
              <w:top w:val="single" w:sz="4" w:space="0" w:color="auto"/>
              <w:left w:val="single" w:sz="4" w:space="0" w:color="auto"/>
              <w:bottom w:val="single" w:sz="4" w:space="0" w:color="auto"/>
              <w:right w:val="single" w:sz="4" w:space="0" w:color="auto"/>
            </w:tcBorders>
          </w:tcPr>
          <w:p w14:paraId="7DFF087E" w14:textId="3D07D5A1" w:rsidR="00E40600" w:rsidRPr="00EA21E7" w:rsidRDefault="00D02BC8" w:rsidP="00E40600">
            <w:pPr>
              <w:rPr>
                <w:rFonts w:asciiTheme="minorHAnsi" w:hAnsiTheme="minorHAnsi" w:cstheme="minorHAnsi"/>
                <w:lang w:eastAsia="en-US"/>
              </w:rPr>
            </w:pPr>
            <w:r w:rsidRPr="00EA21E7">
              <w:rPr>
                <w:rFonts w:asciiTheme="minorHAnsi" w:hAnsiTheme="minorHAnsi" w:cstheme="minorHAnsi"/>
                <w:lang w:eastAsia="en-US"/>
              </w:rPr>
              <w:t>Instructor</w:t>
            </w:r>
            <w:r w:rsidR="00E40600" w:rsidRPr="00EA21E7">
              <w:rPr>
                <w:rFonts w:asciiTheme="minorHAnsi" w:hAnsiTheme="minorHAnsi" w:cstheme="minorHAnsi"/>
                <w:lang w:eastAsia="en-US"/>
              </w:rPr>
              <w:t xml:space="preserve"> assigned task and groups.</w:t>
            </w:r>
          </w:p>
          <w:p w14:paraId="6BA352C1" w14:textId="77777777" w:rsidR="00E40600" w:rsidRPr="00EA21E7" w:rsidRDefault="00E40600" w:rsidP="00E40600">
            <w:pPr>
              <w:rPr>
                <w:rFonts w:asciiTheme="minorHAnsi" w:hAnsiTheme="minorHAnsi" w:cstheme="minorHAnsi"/>
                <w:shd w:val="clear" w:color="auto" w:fill="FFFFFF"/>
              </w:rPr>
            </w:pPr>
            <w:r w:rsidRPr="00EA21E7">
              <w:rPr>
                <w:rFonts w:asciiTheme="minorHAnsi" w:hAnsiTheme="minorHAnsi" w:cstheme="minorHAnsi"/>
                <w:shd w:val="clear" w:color="auto" w:fill="FFFFFF"/>
              </w:rPr>
              <w:t xml:space="preserve">Collaborative group projects encourage teamwork, problem-solving, and communication skills development </w:t>
            </w:r>
            <w:r w:rsidRPr="00EA21E7">
              <w:rPr>
                <w:rFonts w:asciiTheme="minorHAnsi" w:hAnsiTheme="minorHAnsi" w:cstheme="minorHAnsi"/>
                <w:shd w:val="clear" w:color="auto" w:fill="FFFFFF"/>
              </w:rPr>
              <w:lastRenderedPageBreak/>
              <w:t xml:space="preserve">among apprentices while working on practical assignments related to robotics and automation.  </w:t>
            </w:r>
          </w:p>
          <w:p w14:paraId="40E78163" w14:textId="07D3D793" w:rsidR="00E40600" w:rsidRPr="00EA21E7" w:rsidRDefault="00E40600" w:rsidP="00E40600">
            <w:pPr>
              <w:rPr>
                <w:rFonts w:asciiTheme="minorHAnsi" w:hAnsiTheme="minorHAnsi" w:cstheme="minorHAnsi"/>
                <w:lang w:eastAsia="en-US"/>
              </w:rPr>
            </w:pPr>
            <w:r w:rsidRPr="00EA21E7">
              <w:rPr>
                <w:rFonts w:asciiTheme="minorHAnsi" w:hAnsiTheme="minorHAnsi" w:cstheme="minorHAnsi"/>
                <w:shd w:val="clear" w:color="auto" w:fill="FFFFFF"/>
              </w:rPr>
              <w:t xml:space="preserve">This </w:t>
            </w:r>
            <w:r w:rsidR="00DB4806" w:rsidRPr="00EA21E7">
              <w:rPr>
                <w:rFonts w:asciiTheme="minorHAnsi" w:hAnsiTheme="minorHAnsi" w:cstheme="minorHAnsi"/>
                <w:shd w:val="clear" w:color="auto" w:fill="FFFFFF"/>
              </w:rPr>
              <w:t>p</w:t>
            </w:r>
            <w:r w:rsidR="00DB4806" w:rsidRPr="00EA21E7">
              <w:rPr>
                <w:rFonts w:asciiTheme="minorHAnsi" w:hAnsiTheme="minorHAnsi" w:cstheme="minorHAnsi"/>
              </w:rPr>
              <w:t>eer-to-peer</w:t>
            </w:r>
            <w:r w:rsidRPr="00EA21E7">
              <w:rPr>
                <w:rFonts w:asciiTheme="minorHAnsi" w:hAnsiTheme="minorHAnsi" w:cstheme="minorHAnsi"/>
              </w:rPr>
              <w:t xml:space="preserve"> learning will support the development of personal and professional skills as well as technical skills.</w:t>
            </w:r>
          </w:p>
        </w:tc>
        <w:tc>
          <w:tcPr>
            <w:tcW w:w="1984" w:type="dxa"/>
            <w:tcBorders>
              <w:top w:val="single" w:sz="4" w:space="0" w:color="auto"/>
              <w:left w:val="single" w:sz="4" w:space="0" w:color="auto"/>
              <w:bottom w:val="single" w:sz="4" w:space="0" w:color="auto"/>
              <w:right w:val="single" w:sz="4" w:space="0" w:color="auto"/>
            </w:tcBorders>
          </w:tcPr>
          <w:p w14:paraId="0C5B8B29" w14:textId="15DAF9C8" w:rsidR="00E40600" w:rsidRPr="00EA21E7" w:rsidRDefault="0006508A" w:rsidP="00E40600">
            <w:pPr>
              <w:rPr>
                <w:rFonts w:asciiTheme="minorHAnsi" w:hAnsiTheme="minorHAnsi" w:cstheme="minorHAnsi"/>
                <w:lang w:eastAsia="en-US"/>
              </w:rPr>
            </w:pPr>
            <w:r w:rsidRPr="00EA21E7">
              <w:rPr>
                <w:rFonts w:asciiTheme="minorHAnsi" w:hAnsiTheme="minorHAnsi" w:cstheme="minorHAnsi"/>
                <w:lang w:eastAsia="en-US"/>
              </w:rPr>
              <w:lastRenderedPageBreak/>
              <w:t>1:16</w:t>
            </w:r>
          </w:p>
        </w:tc>
      </w:tr>
      <w:tr w:rsidR="00CA2778" w:rsidRPr="00EA21E7" w14:paraId="0204CC1E" w14:textId="77777777" w:rsidTr="00C20796">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475A186E" w14:textId="05E7D0DA" w:rsidR="00E40600" w:rsidRPr="00EA21E7" w:rsidRDefault="00E40600" w:rsidP="00E40600">
            <w:pPr>
              <w:rPr>
                <w:rFonts w:asciiTheme="minorHAnsi" w:hAnsiTheme="minorHAnsi" w:cstheme="minorHAnsi"/>
              </w:rPr>
            </w:pPr>
            <w:r w:rsidRPr="00EA21E7">
              <w:rPr>
                <w:rFonts w:asciiTheme="minorHAnsi" w:hAnsiTheme="minorHAnsi" w:cstheme="minorHAnsi"/>
              </w:rPr>
              <w:t>Completion of formative assessments</w:t>
            </w:r>
          </w:p>
        </w:tc>
        <w:tc>
          <w:tcPr>
            <w:tcW w:w="3827" w:type="dxa"/>
            <w:tcBorders>
              <w:top w:val="single" w:sz="4" w:space="0" w:color="auto"/>
              <w:left w:val="single" w:sz="4" w:space="0" w:color="auto"/>
              <w:bottom w:val="single" w:sz="4" w:space="0" w:color="auto"/>
              <w:right w:val="single" w:sz="4" w:space="0" w:color="auto"/>
            </w:tcBorders>
          </w:tcPr>
          <w:p w14:paraId="7317EFD9" w14:textId="0C3F7F06" w:rsidR="00E40600" w:rsidRPr="00EA21E7" w:rsidRDefault="00DB4806" w:rsidP="00DB4806">
            <w:pPr>
              <w:pStyle w:val="Default"/>
              <w:rPr>
                <w:rFonts w:asciiTheme="minorHAnsi" w:hAnsiTheme="minorHAnsi" w:cstheme="minorHAnsi"/>
                <w:sz w:val="22"/>
                <w:szCs w:val="22"/>
              </w:rPr>
            </w:pPr>
            <w:r w:rsidRPr="00EA21E7">
              <w:rPr>
                <w:rFonts w:asciiTheme="minorHAnsi" w:hAnsiTheme="minorHAnsi" w:cstheme="minorHAnsi"/>
                <w:sz w:val="22"/>
                <w:szCs w:val="22"/>
              </w:rPr>
              <w:t>The completion of a range of f</w:t>
            </w:r>
            <w:r w:rsidR="00E40600" w:rsidRPr="00EA21E7">
              <w:rPr>
                <w:rFonts w:asciiTheme="minorHAnsi" w:hAnsiTheme="minorHAnsi" w:cstheme="minorHAnsi"/>
                <w:sz w:val="22"/>
                <w:szCs w:val="22"/>
              </w:rPr>
              <w:t>ormative assessments</w:t>
            </w:r>
            <w:r w:rsidRPr="00EA21E7">
              <w:rPr>
                <w:rFonts w:asciiTheme="minorHAnsi" w:hAnsiTheme="minorHAnsi" w:cstheme="minorHAnsi"/>
                <w:sz w:val="22"/>
                <w:szCs w:val="22"/>
              </w:rPr>
              <w:t xml:space="preserve"> will aid learning. These can include</w:t>
            </w:r>
            <w:r w:rsidR="00FE0ADF" w:rsidRPr="00EA21E7">
              <w:rPr>
                <w:rFonts w:asciiTheme="minorHAnsi" w:hAnsiTheme="minorHAnsi" w:cstheme="minorHAnsi"/>
                <w:sz w:val="22"/>
                <w:szCs w:val="22"/>
              </w:rPr>
              <w:t>:</w:t>
            </w:r>
          </w:p>
          <w:p w14:paraId="785958A1" w14:textId="77777777" w:rsidR="00E40600" w:rsidRPr="00EA21E7" w:rsidRDefault="00E40600" w:rsidP="00E07109">
            <w:pPr>
              <w:pStyle w:val="Default"/>
              <w:numPr>
                <w:ilvl w:val="1"/>
                <w:numId w:val="139"/>
              </w:numPr>
              <w:rPr>
                <w:rFonts w:asciiTheme="minorHAnsi" w:hAnsiTheme="minorHAnsi" w:cstheme="minorHAnsi"/>
                <w:sz w:val="22"/>
                <w:szCs w:val="22"/>
              </w:rPr>
            </w:pPr>
            <w:r w:rsidRPr="00EA21E7">
              <w:rPr>
                <w:rFonts w:asciiTheme="minorHAnsi" w:hAnsiTheme="minorHAnsi" w:cstheme="minorHAnsi"/>
                <w:sz w:val="22"/>
                <w:szCs w:val="22"/>
              </w:rPr>
              <w:t>Quizzes</w:t>
            </w:r>
          </w:p>
          <w:p w14:paraId="0CF849D8" w14:textId="77777777" w:rsidR="00DB4806" w:rsidRPr="00EA21E7" w:rsidRDefault="00E40600" w:rsidP="00E07109">
            <w:pPr>
              <w:pStyle w:val="Default"/>
              <w:numPr>
                <w:ilvl w:val="1"/>
                <w:numId w:val="139"/>
              </w:numPr>
              <w:rPr>
                <w:rFonts w:asciiTheme="minorHAnsi" w:hAnsiTheme="minorHAnsi" w:cstheme="minorHAnsi"/>
                <w:sz w:val="22"/>
                <w:szCs w:val="22"/>
              </w:rPr>
            </w:pPr>
            <w:r w:rsidRPr="00EA21E7">
              <w:rPr>
                <w:rFonts w:asciiTheme="minorHAnsi" w:hAnsiTheme="minorHAnsi" w:cstheme="minorHAnsi"/>
                <w:sz w:val="22"/>
                <w:szCs w:val="22"/>
              </w:rPr>
              <w:t>Discussions</w:t>
            </w:r>
          </w:p>
          <w:p w14:paraId="66681058" w14:textId="0FDC2EB3" w:rsidR="00E40600" w:rsidRPr="00EA21E7" w:rsidRDefault="00E40600" w:rsidP="00E07109">
            <w:pPr>
              <w:pStyle w:val="Default"/>
              <w:numPr>
                <w:ilvl w:val="1"/>
                <w:numId w:val="139"/>
              </w:numPr>
              <w:rPr>
                <w:rFonts w:asciiTheme="minorHAnsi" w:hAnsiTheme="minorHAnsi" w:cstheme="minorHAnsi"/>
                <w:sz w:val="22"/>
                <w:szCs w:val="22"/>
              </w:rPr>
            </w:pPr>
            <w:r w:rsidRPr="00EA21E7">
              <w:rPr>
                <w:rFonts w:asciiTheme="minorHAnsi" w:hAnsiTheme="minorHAnsi" w:cstheme="minorHAnsi"/>
                <w:sz w:val="22"/>
                <w:szCs w:val="22"/>
              </w:rPr>
              <w:t>practical exercises</w:t>
            </w:r>
          </w:p>
        </w:tc>
        <w:tc>
          <w:tcPr>
            <w:tcW w:w="1984" w:type="dxa"/>
            <w:tcBorders>
              <w:top w:val="single" w:sz="4" w:space="0" w:color="auto"/>
              <w:left w:val="single" w:sz="4" w:space="0" w:color="auto"/>
              <w:bottom w:val="single" w:sz="4" w:space="0" w:color="auto"/>
              <w:right w:val="single" w:sz="4" w:space="0" w:color="auto"/>
            </w:tcBorders>
          </w:tcPr>
          <w:p w14:paraId="4147FEBF" w14:textId="57C1605D" w:rsidR="00E40600" w:rsidRPr="00EA21E7" w:rsidRDefault="0006508A" w:rsidP="00E40600">
            <w:pPr>
              <w:rPr>
                <w:rFonts w:asciiTheme="minorHAnsi" w:hAnsiTheme="minorHAnsi" w:cstheme="minorHAnsi"/>
                <w:lang w:eastAsia="en-US"/>
              </w:rPr>
            </w:pPr>
            <w:r w:rsidRPr="00EA21E7">
              <w:rPr>
                <w:rFonts w:asciiTheme="minorHAnsi" w:hAnsiTheme="minorHAnsi" w:cstheme="minorHAnsi"/>
                <w:lang w:eastAsia="en-US"/>
              </w:rPr>
              <w:t>1:16</w:t>
            </w:r>
          </w:p>
        </w:tc>
      </w:tr>
      <w:tr w:rsidR="00AF3206" w:rsidRPr="00EA21E7" w14:paraId="613D3DAC" w14:textId="77777777" w:rsidTr="00C20796">
        <w:tc>
          <w:tcPr>
            <w:tcW w:w="3261" w:type="dxa"/>
            <w:tcBorders>
              <w:top w:val="single" w:sz="4" w:space="0" w:color="auto"/>
              <w:left w:val="single" w:sz="4" w:space="0" w:color="auto"/>
              <w:bottom w:val="single" w:sz="4" w:space="0" w:color="auto"/>
              <w:right w:val="single" w:sz="4" w:space="0" w:color="auto"/>
            </w:tcBorders>
            <w:shd w:val="clear" w:color="auto" w:fill="auto"/>
          </w:tcPr>
          <w:p w14:paraId="3A37040D" w14:textId="77777777" w:rsidR="00E40600" w:rsidRPr="00EA21E7" w:rsidRDefault="00E40600" w:rsidP="00E40600">
            <w:pPr>
              <w:pStyle w:val="Default"/>
              <w:rPr>
                <w:rFonts w:asciiTheme="minorHAnsi" w:hAnsiTheme="minorHAnsi" w:cstheme="minorHAnsi"/>
                <w:sz w:val="22"/>
                <w:szCs w:val="22"/>
              </w:rPr>
            </w:pPr>
          </w:p>
          <w:p w14:paraId="6BA32C54" w14:textId="21E4B8F0" w:rsidR="00E40600" w:rsidRPr="00EA21E7" w:rsidRDefault="00E40600" w:rsidP="00E40600">
            <w:pPr>
              <w:pStyle w:val="Default"/>
              <w:rPr>
                <w:rFonts w:asciiTheme="minorHAnsi" w:hAnsiTheme="minorHAnsi" w:cstheme="minorHAnsi"/>
                <w:sz w:val="22"/>
                <w:szCs w:val="22"/>
              </w:rPr>
            </w:pPr>
            <w:r w:rsidRPr="00EA21E7">
              <w:rPr>
                <w:rFonts w:asciiTheme="minorHAnsi" w:hAnsiTheme="minorHAnsi" w:cstheme="minorHAnsi"/>
                <w:sz w:val="22"/>
                <w:szCs w:val="22"/>
              </w:rPr>
              <w:t xml:space="preserve">Masterclasses &amp; Guest Lecturers &amp; Site Visits </w:t>
            </w:r>
          </w:p>
          <w:p w14:paraId="10A3F955" w14:textId="07FD82AD" w:rsidR="00E40600" w:rsidRPr="00EA21E7" w:rsidRDefault="00E40600" w:rsidP="00E40600">
            <w:pPr>
              <w:rPr>
                <w:rFonts w:asciiTheme="minorHAnsi" w:hAnsiTheme="minorHAnsi" w:cstheme="minorHAnsi"/>
                <w:lang w:eastAsia="en-US"/>
              </w:rPr>
            </w:pPr>
          </w:p>
        </w:tc>
        <w:tc>
          <w:tcPr>
            <w:tcW w:w="3827" w:type="dxa"/>
            <w:tcBorders>
              <w:top w:val="single" w:sz="4" w:space="0" w:color="auto"/>
              <w:left w:val="single" w:sz="4" w:space="0" w:color="auto"/>
              <w:bottom w:val="single" w:sz="4" w:space="0" w:color="auto"/>
              <w:right w:val="single" w:sz="4" w:space="0" w:color="auto"/>
            </w:tcBorders>
          </w:tcPr>
          <w:p w14:paraId="04CA0756" w14:textId="5360A8A8" w:rsidR="00E40600" w:rsidRPr="00EA21E7" w:rsidRDefault="00E40600" w:rsidP="00E40600">
            <w:pPr>
              <w:pStyle w:val="Default"/>
              <w:rPr>
                <w:rFonts w:asciiTheme="minorHAnsi" w:hAnsiTheme="minorHAnsi" w:cstheme="minorHAnsi"/>
                <w:sz w:val="22"/>
                <w:szCs w:val="22"/>
              </w:rPr>
            </w:pPr>
            <w:r w:rsidRPr="00EA21E7">
              <w:rPr>
                <w:rFonts w:asciiTheme="minorHAnsi" w:hAnsiTheme="minorHAnsi" w:cstheme="minorHAnsi"/>
                <w:sz w:val="22"/>
                <w:szCs w:val="22"/>
              </w:rPr>
              <w:t xml:space="preserve">Industry experts will share their knowledge and experience in contemporary areas relevant to apprenticeship. </w:t>
            </w:r>
          </w:p>
          <w:p w14:paraId="7DA0EF64" w14:textId="44F1ADEE" w:rsidR="00E40600" w:rsidRPr="00EA21E7" w:rsidRDefault="00E40600" w:rsidP="00E40600">
            <w:pPr>
              <w:pStyle w:val="Default"/>
              <w:rPr>
                <w:rFonts w:asciiTheme="minorHAnsi" w:hAnsiTheme="minorHAnsi" w:cstheme="minorHAnsi"/>
                <w:sz w:val="22"/>
                <w:szCs w:val="22"/>
                <w:shd w:val="clear" w:color="auto" w:fill="FFFFFF"/>
              </w:rPr>
            </w:pPr>
            <w:r w:rsidRPr="00EA21E7">
              <w:rPr>
                <w:rFonts w:asciiTheme="minorHAnsi" w:hAnsiTheme="minorHAnsi" w:cstheme="minorHAnsi"/>
                <w:sz w:val="22"/>
                <w:szCs w:val="22"/>
                <w:shd w:val="clear" w:color="auto" w:fill="FFFFFF"/>
              </w:rPr>
              <w:t>Inviting guest speakers from industry or arranging visits to robotics and automation companies exposes apprentices to real-world applications, industry trends, and networking opportunities.</w:t>
            </w:r>
          </w:p>
        </w:tc>
        <w:tc>
          <w:tcPr>
            <w:tcW w:w="1984" w:type="dxa"/>
            <w:tcBorders>
              <w:top w:val="single" w:sz="4" w:space="0" w:color="auto"/>
              <w:left w:val="single" w:sz="4" w:space="0" w:color="auto"/>
              <w:bottom w:val="single" w:sz="4" w:space="0" w:color="auto"/>
              <w:right w:val="single" w:sz="4" w:space="0" w:color="auto"/>
            </w:tcBorders>
          </w:tcPr>
          <w:p w14:paraId="220CD467" w14:textId="1739C13E" w:rsidR="00E40600" w:rsidRPr="00EA21E7" w:rsidRDefault="0006508A" w:rsidP="00E40600">
            <w:pPr>
              <w:rPr>
                <w:rFonts w:asciiTheme="minorHAnsi" w:hAnsiTheme="minorHAnsi" w:cstheme="minorHAnsi"/>
                <w:lang w:eastAsia="en-US"/>
              </w:rPr>
            </w:pPr>
            <w:r w:rsidRPr="00EA21E7">
              <w:rPr>
                <w:rFonts w:asciiTheme="minorHAnsi" w:hAnsiTheme="minorHAnsi" w:cstheme="minorHAnsi"/>
                <w:lang w:eastAsia="en-US"/>
              </w:rPr>
              <w:t>1:16</w:t>
            </w:r>
          </w:p>
        </w:tc>
      </w:tr>
      <w:tr w:rsidR="00AF3206" w:rsidRPr="00EA21E7" w14:paraId="09412AE8" w14:textId="77777777" w:rsidTr="00C20796">
        <w:tc>
          <w:tcPr>
            <w:tcW w:w="3261" w:type="dxa"/>
            <w:tcBorders>
              <w:top w:val="single" w:sz="4" w:space="0" w:color="auto"/>
              <w:left w:val="single" w:sz="4" w:space="0" w:color="auto"/>
              <w:bottom w:val="single" w:sz="4" w:space="0" w:color="auto"/>
              <w:right w:val="single" w:sz="4" w:space="0" w:color="auto"/>
            </w:tcBorders>
            <w:shd w:val="clear" w:color="auto" w:fill="auto"/>
          </w:tcPr>
          <w:p w14:paraId="583C86E8" w14:textId="7FF832DA" w:rsidR="00E40600" w:rsidRPr="00EA21E7" w:rsidRDefault="00E40600" w:rsidP="00E40600">
            <w:pPr>
              <w:rPr>
                <w:rFonts w:asciiTheme="minorHAnsi" w:hAnsiTheme="minorHAnsi" w:cstheme="minorHAnsi"/>
                <w:lang w:eastAsia="en-US"/>
              </w:rPr>
            </w:pPr>
            <w:r w:rsidRPr="00EA21E7">
              <w:rPr>
                <w:rFonts w:asciiTheme="minorHAnsi" w:hAnsiTheme="minorHAnsi" w:cstheme="minorHAnsi"/>
                <w:lang w:eastAsia="en-US"/>
              </w:rPr>
              <w:t>Feedback Review Sessions</w:t>
            </w:r>
            <w:r w:rsidRPr="00EA21E7">
              <w:rPr>
                <w:rFonts w:asciiTheme="minorHAnsi" w:hAnsiTheme="minorHAnsi" w:cstheme="minorHAnsi"/>
              </w:rPr>
              <w:t xml:space="preserve"> </w:t>
            </w:r>
          </w:p>
        </w:tc>
        <w:tc>
          <w:tcPr>
            <w:tcW w:w="3827" w:type="dxa"/>
            <w:tcBorders>
              <w:top w:val="single" w:sz="4" w:space="0" w:color="auto"/>
              <w:left w:val="single" w:sz="4" w:space="0" w:color="auto"/>
              <w:bottom w:val="single" w:sz="4" w:space="0" w:color="auto"/>
              <w:right w:val="single" w:sz="4" w:space="0" w:color="auto"/>
            </w:tcBorders>
          </w:tcPr>
          <w:p w14:paraId="25104D05" w14:textId="131CB66A" w:rsidR="00E40600" w:rsidRPr="00EA21E7" w:rsidRDefault="00D02BC8" w:rsidP="00E40600">
            <w:pPr>
              <w:rPr>
                <w:rFonts w:asciiTheme="minorHAnsi" w:hAnsiTheme="minorHAnsi" w:cstheme="minorHAnsi"/>
                <w:lang w:eastAsia="en-US"/>
              </w:rPr>
            </w:pPr>
            <w:r w:rsidRPr="00EA21E7">
              <w:rPr>
                <w:rFonts w:asciiTheme="minorHAnsi" w:hAnsiTheme="minorHAnsi" w:cstheme="minorHAnsi"/>
              </w:rPr>
              <w:t>Instructor</w:t>
            </w:r>
            <w:r w:rsidR="00E40600" w:rsidRPr="00EA21E7">
              <w:rPr>
                <w:rFonts w:asciiTheme="minorHAnsi" w:hAnsiTheme="minorHAnsi" w:cstheme="minorHAnsi"/>
              </w:rPr>
              <w:t xml:space="preserve"> one to one interaction with learner</w:t>
            </w:r>
          </w:p>
        </w:tc>
        <w:tc>
          <w:tcPr>
            <w:tcW w:w="1984" w:type="dxa"/>
            <w:tcBorders>
              <w:top w:val="single" w:sz="4" w:space="0" w:color="auto"/>
              <w:left w:val="single" w:sz="4" w:space="0" w:color="auto"/>
              <w:bottom w:val="single" w:sz="4" w:space="0" w:color="auto"/>
              <w:right w:val="single" w:sz="4" w:space="0" w:color="auto"/>
            </w:tcBorders>
          </w:tcPr>
          <w:p w14:paraId="7D679161" w14:textId="5B7CCC32" w:rsidR="00E40600" w:rsidRPr="00EA21E7" w:rsidRDefault="00E40600" w:rsidP="00E40600">
            <w:pPr>
              <w:rPr>
                <w:rFonts w:asciiTheme="minorHAnsi" w:hAnsiTheme="minorHAnsi" w:cstheme="minorHAnsi"/>
                <w:lang w:eastAsia="en-US"/>
              </w:rPr>
            </w:pPr>
            <w:r w:rsidRPr="00EA21E7">
              <w:rPr>
                <w:rFonts w:asciiTheme="minorHAnsi" w:hAnsiTheme="minorHAnsi" w:cstheme="minorHAnsi"/>
              </w:rPr>
              <w:t>1:1</w:t>
            </w:r>
          </w:p>
        </w:tc>
      </w:tr>
      <w:tr w:rsidR="00CA2778" w:rsidRPr="00EA21E7" w14:paraId="52111683" w14:textId="77777777" w:rsidTr="4A89B0ED">
        <w:tc>
          <w:tcPr>
            <w:tcW w:w="90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E9A94F" w14:textId="5425E485" w:rsidR="00DB4806" w:rsidRPr="00EA21E7" w:rsidRDefault="00DB4806" w:rsidP="00FE0ADF">
            <w:pPr>
              <w:jc w:val="both"/>
              <w:rPr>
                <w:rFonts w:asciiTheme="minorHAnsi" w:hAnsiTheme="minorHAnsi" w:cstheme="minorHAnsi"/>
              </w:rPr>
            </w:pPr>
            <w:r w:rsidRPr="00EA21E7">
              <w:rPr>
                <w:rFonts w:asciiTheme="minorHAnsi" w:hAnsiTheme="minorHAnsi" w:cstheme="minorHAnsi"/>
                <w:color w:val="0D0D0D"/>
                <w:shd w:val="clear" w:color="auto" w:fill="FFFFFF"/>
              </w:rPr>
              <w:t xml:space="preserve">By incorporating a combination of these teaching and learning methodologies apprentices are offered the opportunity to develop the necessary knowledge, skills, and competencies required to meet the learning outcomes. </w:t>
            </w:r>
            <w:r w:rsidR="00E94315" w:rsidRPr="00EA21E7">
              <w:rPr>
                <w:rFonts w:asciiTheme="minorHAnsi" w:hAnsiTheme="minorHAnsi" w:cstheme="minorHAnsi"/>
              </w:rPr>
              <w:t xml:space="preserve">  </w:t>
            </w:r>
            <w:r w:rsidR="00AE3AAF" w:rsidRPr="00EA21E7">
              <w:rPr>
                <w:rFonts w:asciiTheme="minorHAnsi" w:hAnsiTheme="minorHAnsi" w:cstheme="minorHAnsi"/>
              </w:rPr>
              <w:t>Office 365 Education, VLE platform (Moodle) will be used to provide feedback to learners on assessment results and share learning materials.</w:t>
            </w:r>
          </w:p>
        </w:tc>
      </w:tr>
    </w:tbl>
    <w:p w14:paraId="7E7E14B0" w14:textId="449925B1" w:rsidR="1B0780B4" w:rsidRPr="00EA21E7" w:rsidRDefault="1B0780B4">
      <w:pPr>
        <w:rPr>
          <w:rFonts w:asciiTheme="minorHAnsi" w:hAnsiTheme="minorHAnsi" w:cstheme="minorHAnsi"/>
        </w:rPr>
      </w:pPr>
    </w:p>
    <w:p w14:paraId="1226A84D" w14:textId="27EAB780" w:rsidR="0032409E" w:rsidRPr="00EA21E7" w:rsidRDefault="0032409E" w:rsidP="002D15D9">
      <w:pPr>
        <w:rPr>
          <w:rFonts w:asciiTheme="minorHAnsi" w:hAnsiTheme="minorHAnsi" w:cstheme="minorHAnsi"/>
        </w:rPr>
      </w:pPr>
    </w:p>
    <w:tbl>
      <w:tblPr>
        <w:tblStyle w:val="TableGrid"/>
        <w:tblW w:w="9067" w:type="dxa"/>
        <w:tblLook w:val="04A0" w:firstRow="1" w:lastRow="0" w:firstColumn="1" w:lastColumn="0" w:noHBand="0" w:noVBand="1"/>
      </w:tblPr>
      <w:tblGrid>
        <w:gridCol w:w="1980"/>
        <w:gridCol w:w="5245"/>
        <w:gridCol w:w="1842"/>
      </w:tblGrid>
      <w:tr w:rsidR="00935818" w:rsidRPr="00EA21E7" w14:paraId="07A72FC9" w14:textId="77777777" w:rsidTr="34B6EA86">
        <w:tc>
          <w:tcPr>
            <w:tcW w:w="9067" w:type="dxa"/>
            <w:gridSpan w:val="3"/>
            <w:shd w:val="clear" w:color="auto" w:fill="DEEAF6" w:themeFill="accent1" w:themeFillTint="33"/>
          </w:tcPr>
          <w:p w14:paraId="5FD84A4C" w14:textId="0E4D0F13" w:rsidR="006E13BC" w:rsidRPr="00EA21E7" w:rsidRDefault="006E13BC" w:rsidP="000B14E0">
            <w:pPr>
              <w:jc w:val="both"/>
              <w:rPr>
                <w:rFonts w:asciiTheme="minorHAnsi" w:hAnsiTheme="minorHAnsi" w:cstheme="minorHAnsi"/>
                <w:lang w:val="ga-IE"/>
              </w:rPr>
            </w:pPr>
            <w:r w:rsidRPr="00EA21E7">
              <w:rPr>
                <w:rFonts w:asciiTheme="minorHAnsi" w:hAnsiTheme="minorHAnsi" w:cstheme="minorHAnsi"/>
                <w:b/>
                <w:lang w:eastAsia="en-US"/>
              </w:rPr>
              <w:t>3.1.20</w:t>
            </w:r>
            <w:r w:rsidRPr="00EA21E7">
              <w:rPr>
                <w:rFonts w:asciiTheme="minorHAnsi" w:hAnsiTheme="minorHAnsi" w:cstheme="minorHAnsi"/>
                <w:b/>
                <w:lang w:val="ga-IE" w:eastAsia="en-US"/>
              </w:rPr>
              <w:tab/>
            </w:r>
            <w:r w:rsidRPr="00EA21E7">
              <w:rPr>
                <w:rFonts w:asciiTheme="minorHAnsi" w:hAnsiTheme="minorHAnsi" w:cstheme="minorHAnsi"/>
                <w:b/>
                <w:lang w:eastAsia="en-US"/>
              </w:rPr>
              <w:t>Staff Role Profiles</w:t>
            </w:r>
            <w:r w:rsidRPr="00EA21E7">
              <w:rPr>
                <w:rStyle w:val="FootnoteReference"/>
                <w:rFonts w:asciiTheme="minorHAnsi" w:hAnsiTheme="minorHAnsi" w:cstheme="minorHAnsi"/>
                <w:b/>
                <w:lang w:eastAsia="en-US"/>
              </w:rPr>
              <w:footnoteReference w:id="4"/>
            </w:r>
            <w:r w:rsidRPr="00EA21E7">
              <w:rPr>
                <w:rFonts w:asciiTheme="minorHAnsi" w:hAnsiTheme="minorHAnsi" w:cstheme="minorHAnsi"/>
                <w:b/>
                <w:lang w:eastAsia="en-US"/>
              </w:rPr>
              <w:t>: Qualifications and Experience</w:t>
            </w:r>
            <w:r w:rsidRPr="00EA21E7">
              <w:rPr>
                <w:rStyle w:val="FootnoteReference"/>
                <w:rFonts w:asciiTheme="minorHAnsi" w:hAnsiTheme="minorHAnsi" w:cstheme="minorHAnsi"/>
                <w:b/>
                <w:lang w:eastAsia="en-US"/>
              </w:rPr>
              <w:footnoteReference w:id="5"/>
            </w:r>
            <w:r w:rsidRPr="00EA21E7">
              <w:rPr>
                <w:rFonts w:asciiTheme="minorHAnsi" w:hAnsiTheme="minorHAnsi" w:cstheme="minorHAnsi"/>
              </w:rPr>
              <w:t xml:space="preserve"> provide </w:t>
            </w:r>
            <w:r w:rsidRPr="00EA21E7">
              <w:rPr>
                <w:rFonts w:asciiTheme="minorHAnsi" w:hAnsiTheme="minorHAnsi" w:cstheme="minorHAnsi"/>
                <w:lang w:eastAsia="en-US"/>
              </w:rPr>
              <w:t xml:space="preserve">information on profiles of staff involved in programme management, </w:t>
            </w:r>
            <w:proofErr w:type="gramStart"/>
            <w:r w:rsidRPr="00EA21E7">
              <w:rPr>
                <w:rFonts w:asciiTheme="minorHAnsi" w:hAnsiTheme="minorHAnsi" w:cstheme="minorHAnsi"/>
                <w:lang w:eastAsia="en-US"/>
              </w:rPr>
              <w:t>delivery</w:t>
            </w:r>
            <w:proofErr w:type="gramEnd"/>
            <w:r w:rsidRPr="00EA21E7">
              <w:rPr>
                <w:rFonts w:asciiTheme="minorHAnsi" w:hAnsiTheme="minorHAnsi" w:cstheme="minorHAnsi"/>
                <w:lang w:eastAsia="en-US"/>
              </w:rPr>
              <w:t xml:space="preserve"> and support – on and off the job.  Information should include professional and educational qualifications, licences-to practise, </w:t>
            </w:r>
            <w:proofErr w:type="gramStart"/>
            <w:r w:rsidRPr="00EA21E7">
              <w:rPr>
                <w:rFonts w:asciiTheme="minorHAnsi" w:hAnsiTheme="minorHAnsi" w:cstheme="minorHAnsi"/>
                <w:lang w:eastAsia="en-US"/>
              </w:rPr>
              <w:t>experience</w:t>
            </w:r>
            <w:proofErr w:type="gramEnd"/>
            <w:r w:rsidRPr="00EA21E7">
              <w:rPr>
                <w:rFonts w:asciiTheme="minorHAnsi" w:hAnsiTheme="minorHAnsi" w:cstheme="minorHAnsi"/>
                <w:lang w:eastAsia="en-US"/>
              </w:rPr>
              <w:t xml:space="preserve"> and the staff/learner ratio</w:t>
            </w:r>
          </w:p>
        </w:tc>
      </w:tr>
      <w:tr w:rsidR="00935818" w:rsidRPr="00EA21E7" w14:paraId="3243A707" w14:textId="77777777" w:rsidTr="34B6EA86">
        <w:tc>
          <w:tcPr>
            <w:tcW w:w="9067" w:type="dxa"/>
            <w:gridSpan w:val="3"/>
          </w:tcPr>
          <w:p w14:paraId="2BC7FD0D" w14:textId="57FF8B68" w:rsidR="00034114" w:rsidRPr="00EA21E7" w:rsidRDefault="047559A3" w:rsidP="002D15D9">
            <w:pPr>
              <w:rPr>
                <w:rFonts w:asciiTheme="minorHAnsi" w:hAnsiTheme="minorHAnsi" w:cstheme="minorBidi"/>
              </w:rPr>
            </w:pPr>
            <w:r w:rsidRPr="2A4C6D7D">
              <w:rPr>
                <w:rFonts w:asciiTheme="minorHAnsi" w:hAnsiTheme="minorHAnsi" w:cstheme="minorBidi"/>
              </w:rPr>
              <w:t>Note further detail is provided is section 9.6.</w:t>
            </w:r>
            <w:r w:rsidR="736FC69F" w:rsidRPr="2A4C6D7D">
              <w:rPr>
                <w:rFonts w:asciiTheme="minorHAnsi" w:hAnsiTheme="minorHAnsi" w:cstheme="minorBidi"/>
              </w:rPr>
              <w:t xml:space="preserve"> and Appendix IV</w:t>
            </w:r>
          </w:p>
        </w:tc>
      </w:tr>
      <w:tr w:rsidR="00935818" w:rsidRPr="00EA21E7" w14:paraId="38F9CDCD" w14:textId="77777777" w:rsidTr="00DF3C53">
        <w:tc>
          <w:tcPr>
            <w:tcW w:w="1980" w:type="dxa"/>
          </w:tcPr>
          <w:p w14:paraId="50F90A98" w14:textId="32958575" w:rsidR="00034114" w:rsidRPr="00EA21E7" w:rsidRDefault="00034114" w:rsidP="002D15D9">
            <w:pPr>
              <w:rPr>
                <w:rFonts w:asciiTheme="minorHAnsi" w:hAnsiTheme="minorHAnsi" w:cstheme="minorHAnsi"/>
                <w:b/>
                <w:lang w:eastAsia="en-US"/>
              </w:rPr>
            </w:pPr>
            <w:r w:rsidRPr="00EA21E7">
              <w:rPr>
                <w:rFonts w:asciiTheme="minorHAnsi" w:hAnsiTheme="minorHAnsi" w:cstheme="minorHAnsi"/>
                <w:b/>
                <w:lang w:eastAsia="en-US"/>
              </w:rPr>
              <w:t xml:space="preserve">Role </w:t>
            </w:r>
            <w:proofErr w:type="gramStart"/>
            <w:r w:rsidRPr="00EA21E7">
              <w:rPr>
                <w:rFonts w:asciiTheme="minorHAnsi" w:hAnsiTheme="minorHAnsi" w:cstheme="minorHAnsi"/>
                <w:b/>
                <w:lang w:eastAsia="en-US"/>
              </w:rPr>
              <w:t>e.g.</w:t>
            </w:r>
            <w:proofErr w:type="gramEnd"/>
            <w:r w:rsidRPr="00EA21E7">
              <w:rPr>
                <w:rFonts w:asciiTheme="minorHAnsi" w:hAnsiTheme="minorHAnsi" w:cstheme="minorHAnsi"/>
                <w:b/>
                <w:lang w:eastAsia="en-US"/>
              </w:rPr>
              <w:t xml:space="preserve"> </w:t>
            </w:r>
            <w:r w:rsidR="00D02BC8" w:rsidRPr="00EA21E7">
              <w:rPr>
                <w:rFonts w:asciiTheme="minorHAnsi" w:hAnsiTheme="minorHAnsi" w:cstheme="minorHAnsi"/>
                <w:b/>
                <w:lang w:eastAsia="en-US"/>
              </w:rPr>
              <w:t>Instructor</w:t>
            </w:r>
            <w:r w:rsidRPr="00EA21E7">
              <w:rPr>
                <w:rFonts w:asciiTheme="minorHAnsi" w:hAnsiTheme="minorHAnsi" w:cstheme="minorHAnsi"/>
                <w:b/>
                <w:lang w:eastAsia="en-US"/>
              </w:rPr>
              <w:t>, Mentor etc</w:t>
            </w:r>
          </w:p>
        </w:tc>
        <w:tc>
          <w:tcPr>
            <w:tcW w:w="5245" w:type="dxa"/>
          </w:tcPr>
          <w:p w14:paraId="7D183E42" w14:textId="668D2749" w:rsidR="00034114" w:rsidRPr="00EA21E7" w:rsidRDefault="3F23F7EE" w:rsidP="002D15D9">
            <w:pPr>
              <w:rPr>
                <w:rFonts w:asciiTheme="minorHAnsi" w:hAnsiTheme="minorHAnsi" w:cstheme="minorHAnsi"/>
                <w:b/>
                <w:bCs/>
              </w:rPr>
            </w:pPr>
            <w:r w:rsidRPr="00EA21E7">
              <w:rPr>
                <w:rFonts w:asciiTheme="minorHAnsi" w:hAnsiTheme="minorHAnsi" w:cstheme="minorHAnsi"/>
                <w:b/>
                <w:bCs/>
              </w:rPr>
              <w:t xml:space="preserve">Qualifications </w:t>
            </w:r>
            <w:r w:rsidRPr="00EA21E7">
              <w:rPr>
                <w:rFonts w:asciiTheme="minorHAnsi" w:hAnsiTheme="minorHAnsi" w:cstheme="minorHAnsi"/>
                <w:b/>
              </w:rPr>
              <w:t>&amp; experience required:</w:t>
            </w:r>
          </w:p>
        </w:tc>
        <w:tc>
          <w:tcPr>
            <w:tcW w:w="1842" w:type="dxa"/>
          </w:tcPr>
          <w:p w14:paraId="26197066" w14:textId="0D1C847E" w:rsidR="00034114" w:rsidRPr="00EA21E7" w:rsidRDefault="00034114" w:rsidP="000B14E0">
            <w:pPr>
              <w:jc w:val="center"/>
              <w:rPr>
                <w:rFonts w:asciiTheme="minorHAnsi" w:hAnsiTheme="minorHAnsi" w:cstheme="minorHAnsi"/>
                <w:b/>
                <w:lang w:eastAsia="en-US"/>
              </w:rPr>
            </w:pPr>
            <w:r w:rsidRPr="00EA21E7">
              <w:rPr>
                <w:rFonts w:asciiTheme="minorHAnsi" w:hAnsiTheme="minorHAnsi" w:cstheme="minorHAnsi"/>
                <w:b/>
                <w:lang w:eastAsia="en-US"/>
              </w:rPr>
              <w:t># of Staff on the programme with this profile (WTEs</w:t>
            </w:r>
            <w:r w:rsidRPr="00EA21E7">
              <w:rPr>
                <w:rStyle w:val="FootnoteReference"/>
                <w:rFonts w:asciiTheme="minorHAnsi" w:hAnsiTheme="minorHAnsi" w:cstheme="minorHAnsi"/>
                <w:b/>
                <w:lang w:eastAsia="en-US"/>
              </w:rPr>
              <w:footnoteReference w:id="6"/>
            </w:r>
            <w:r w:rsidRPr="00EA21E7">
              <w:rPr>
                <w:rFonts w:asciiTheme="minorHAnsi" w:hAnsiTheme="minorHAnsi" w:cstheme="minorHAnsi"/>
                <w:b/>
                <w:lang w:eastAsia="en-US"/>
              </w:rPr>
              <w:t>)</w:t>
            </w:r>
          </w:p>
        </w:tc>
      </w:tr>
      <w:tr w:rsidR="00E30C4D" w:rsidRPr="00EA21E7" w14:paraId="5366B24B" w14:textId="77777777" w:rsidTr="00DF3C53">
        <w:trPr>
          <w:trHeight w:val="2654"/>
        </w:trPr>
        <w:tc>
          <w:tcPr>
            <w:tcW w:w="1980" w:type="dxa"/>
          </w:tcPr>
          <w:p w14:paraId="0CB7C6E2" w14:textId="1ABA8B12" w:rsidR="00E30C4D" w:rsidRPr="00EA21E7" w:rsidRDefault="1816A5E8" w:rsidP="002D15D9">
            <w:pPr>
              <w:rPr>
                <w:rFonts w:asciiTheme="minorHAnsi" w:hAnsiTheme="minorHAnsi" w:cstheme="minorHAnsi"/>
              </w:rPr>
            </w:pPr>
            <w:r w:rsidRPr="00EA21E7">
              <w:rPr>
                <w:rFonts w:asciiTheme="minorHAnsi" w:hAnsiTheme="minorHAnsi" w:cstheme="minorHAnsi"/>
              </w:rPr>
              <w:lastRenderedPageBreak/>
              <w:t>Manager Advanced</w:t>
            </w:r>
            <w:r w:rsidR="7AB37C97" w:rsidRPr="00EA21E7">
              <w:rPr>
                <w:rFonts w:asciiTheme="minorHAnsi" w:hAnsiTheme="minorHAnsi" w:cstheme="minorHAnsi"/>
              </w:rPr>
              <w:t xml:space="preserve"> Manufacturing Training Centre of Excellence (AMTCE)</w:t>
            </w:r>
            <w:r w:rsidR="5ECE7647" w:rsidRPr="00EA21E7">
              <w:rPr>
                <w:rFonts w:asciiTheme="minorHAnsi" w:hAnsiTheme="minorHAnsi" w:cstheme="minorHAnsi"/>
              </w:rPr>
              <w:t xml:space="preserve"> – </w:t>
            </w:r>
          </w:p>
          <w:p w14:paraId="2B800C99" w14:textId="54285FFF" w:rsidR="00DB2187" w:rsidRPr="00EA21E7" w:rsidRDefault="00DB2187" w:rsidP="002D15D9">
            <w:pPr>
              <w:rPr>
                <w:rFonts w:asciiTheme="minorHAnsi" w:hAnsiTheme="minorHAnsi" w:cstheme="minorHAnsi"/>
              </w:rPr>
            </w:pPr>
            <w:r w:rsidRPr="00EA21E7">
              <w:rPr>
                <w:rFonts w:asciiTheme="minorHAnsi" w:hAnsiTheme="minorHAnsi" w:cstheme="minorHAnsi"/>
              </w:rPr>
              <w:t>APO Level</w:t>
            </w:r>
          </w:p>
        </w:tc>
        <w:tc>
          <w:tcPr>
            <w:tcW w:w="5245" w:type="dxa"/>
          </w:tcPr>
          <w:p w14:paraId="593EFD59" w14:textId="65E2E364" w:rsidR="00E30C4D" w:rsidRPr="00EA21E7" w:rsidRDefault="125AC597" w:rsidP="3E21FEED">
            <w:pPr>
              <w:rPr>
                <w:rFonts w:asciiTheme="minorHAnsi" w:hAnsiTheme="minorHAnsi" w:cstheme="minorHAnsi"/>
              </w:rPr>
            </w:pPr>
            <w:r w:rsidRPr="00EA21E7">
              <w:rPr>
                <w:rFonts w:asciiTheme="minorHAnsi" w:hAnsiTheme="minorHAnsi" w:cstheme="minorHAnsi"/>
                <w:b/>
                <w:bCs/>
              </w:rPr>
              <w:t>Qualifications &amp; experience</w:t>
            </w:r>
            <w:r w:rsidRPr="00EA21E7">
              <w:rPr>
                <w:rFonts w:asciiTheme="minorHAnsi" w:hAnsiTheme="minorHAnsi" w:cstheme="minorHAnsi"/>
              </w:rPr>
              <w:t xml:space="preserve"> </w:t>
            </w:r>
          </w:p>
          <w:p w14:paraId="10AF4314" w14:textId="0E98B36C" w:rsidR="00E30C4D" w:rsidRPr="00EA21E7" w:rsidRDefault="7AB37C97" w:rsidP="002D15D9">
            <w:pPr>
              <w:rPr>
                <w:rFonts w:asciiTheme="minorHAnsi" w:hAnsiTheme="minorHAnsi" w:cstheme="minorHAnsi"/>
              </w:rPr>
            </w:pPr>
            <w:r w:rsidRPr="00EA21E7">
              <w:rPr>
                <w:rFonts w:asciiTheme="minorHAnsi" w:hAnsiTheme="minorHAnsi" w:cstheme="minorHAnsi"/>
              </w:rPr>
              <w:t>NFQ Level 8 or above award in Manufacturing / Robotics/Engineering or related field</w:t>
            </w:r>
            <w:r w:rsidR="1D111665" w:rsidRPr="00EA21E7">
              <w:rPr>
                <w:rFonts w:asciiTheme="minorHAnsi" w:hAnsiTheme="minorHAnsi" w:cstheme="minorHAnsi"/>
              </w:rPr>
              <w:t xml:space="preserve"> with minimum 5 </w:t>
            </w:r>
            <w:r w:rsidR="43F1FC15" w:rsidRPr="00EA21E7">
              <w:rPr>
                <w:rFonts w:asciiTheme="minorHAnsi" w:hAnsiTheme="minorHAnsi" w:cstheme="minorHAnsi"/>
              </w:rPr>
              <w:t>years' experience</w:t>
            </w:r>
            <w:r w:rsidR="1D111665" w:rsidRPr="00EA21E7">
              <w:rPr>
                <w:rFonts w:asciiTheme="minorHAnsi" w:hAnsiTheme="minorHAnsi" w:cstheme="minorHAnsi"/>
              </w:rPr>
              <w:t xml:space="preserve"> in relevant sector.</w:t>
            </w:r>
          </w:p>
          <w:p w14:paraId="5EBB9498" w14:textId="77777777" w:rsidR="00E30C4D" w:rsidRPr="00EA21E7" w:rsidRDefault="00E30C4D" w:rsidP="002D15D9">
            <w:pPr>
              <w:rPr>
                <w:rFonts w:asciiTheme="minorHAnsi" w:hAnsiTheme="minorHAnsi" w:cstheme="minorHAnsi"/>
              </w:rPr>
            </w:pPr>
            <w:r w:rsidRPr="00EA21E7">
              <w:rPr>
                <w:rFonts w:asciiTheme="minorHAnsi" w:hAnsiTheme="minorHAnsi" w:cstheme="minorHAnsi"/>
              </w:rPr>
              <w:t>He/she will be responsible for strategic management of all training programmes including apprenticeships.</w:t>
            </w:r>
          </w:p>
          <w:p w14:paraId="4544351C" w14:textId="0D9DC7D9" w:rsidR="00E30C4D" w:rsidRPr="00EA21E7" w:rsidRDefault="6CF26172" w:rsidP="3E21FEED">
            <w:pPr>
              <w:pStyle w:val="Default"/>
              <w:rPr>
                <w:rFonts w:asciiTheme="minorHAnsi" w:hAnsiTheme="minorHAnsi" w:cstheme="minorHAnsi"/>
              </w:rPr>
            </w:pPr>
            <w:r w:rsidRPr="00EA21E7">
              <w:rPr>
                <w:rFonts w:asciiTheme="minorHAnsi" w:hAnsiTheme="minorHAnsi" w:cstheme="minorHAnsi"/>
                <w:b/>
                <w:bCs/>
              </w:rPr>
              <w:t>Responsibilities</w:t>
            </w:r>
            <w:r w:rsidR="0802CB3A" w:rsidRPr="00EA21E7">
              <w:rPr>
                <w:rFonts w:asciiTheme="minorHAnsi" w:hAnsiTheme="minorHAnsi" w:cstheme="minorHAnsi"/>
                <w:sz w:val="22"/>
                <w:szCs w:val="22"/>
              </w:rPr>
              <w:t xml:space="preserve"> </w:t>
            </w:r>
          </w:p>
          <w:p w14:paraId="6A701CD3" w14:textId="4FC3046C" w:rsidR="00E30C4D" w:rsidRPr="00EA21E7" w:rsidRDefault="00DB2187" w:rsidP="00DB2187">
            <w:pPr>
              <w:pStyle w:val="Default"/>
              <w:rPr>
                <w:rFonts w:asciiTheme="minorHAnsi" w:hAnsiTheme="minorHAnsi" w:cstheme="minorHAnsi"/>
              </w:rPr>
            </w:pPr>
            <w:r w:rsidRPr="00EA21E7">
              <w:rPr>
                <w:rFonts w:asciiTheme="minorHAnsi" w:hAnsiTheme="minorHAnsi" w:cstheme="minorHAnsi"/>
                <w:sz w:val="22"/>
                <w:szCs w:val="22"/>
              </w:rPr>
              <w:t>Contribute to</w:t>
            </w:r>
            <w:r w:rsidR="00E30C4D" w:rsidRPr="00EA21E7">
              <w:rPr>
                <w:rFonts w:asciiTheme="minorHAnsi" w:hAnsiTheme="minorHAnsi" w:cstheme="minorHAnsi"/>
                <w:sz w:val="22"/>
                <w:szCs w:val="22"/>
              </w:rPr>
              <w:t xml:space="preserve"> strategic </w:t>
            </w:r>
            <w:r w:rsidRPr="00EA21E7">
              <w:rPr>
                <w:rFonts w:asciiTheme="minorHAnsi" w:hAnsiTheme="minorHAnsi" w:cstheme="minorHAnsi"/>
                <w:sz w:val="22"/>
                <w:szCs w:val="22"/>
              </w:rPr>
              <w:t>development of</w:t>
            </w:r>
            <w:r w:rsidR="00E30C4D" w:rsidRPr="00EA21E7">
              <w:rPr>
                <w:rFonts w:asciiTheme="minorHAnsi" w:hAnsiTheme="minorHAnsi" w:cstheme="minorHAnsi"/>
                <w:sz w:val="22"/>
                <w:szCs w:val="22"/>
              </w:rPr>
              <w:t xml:space="preserve"> new apprenticeships in LMETB. </w:t>
            </w:r>
          </w:p>
        </w:tc>
        <w:tc>
          <w:tcPr>
            <w:tcW w:w="1842" w:type="dxa"/>
          </w:tcPr>
          <w:p w14:paraId="6A0EC349" w14:textId="77C7A41F" w:rsidR="00E30C4D" w:rsidRPr="00EA21E7" w:rsidRDefault="00DB2187" w:rsidP="002D15D9">
            <w:pPr>
              <w:rPr>
                <w:rFonts w:asciiTheme="minorHAnsi" w:hAnsiTheme="minorHAnsi" w:cstheme="minorHAnsi"/>
              </w:rPr>
            </w:pPr>
            <w:r w:rsidRPr="00EA21E7">
              <w:rPr>
                <w:rFonts w:asciiTheme="minorHAnsi" w:hAnsiTheme="minorHAnsi" w:cstheme="minorHAnsi"/>
              </w:rPr>
              <w:t>.25</w:t>
            </w:r>
          </w:p>
        </w:tc>
      </w:tr>
      <w:tr w:rsidR="00E30C4D" w:rsidRPr="00EA21E7" w14:paraId="6E440242" w14:textId="77777777" w:rsidTr="00DF3C53">
        <w:tc>
          <w:tcPr>
            <w:tcW w:w="1980" w:type="dxa"/>
          </w:tcPr>
          <w:p w14:paraId="7146A205" w14:textId="5F492C94" w:rsidR="00E30C4D" w:rsidRPr="00EA21E7" w:rsidRDefault="00E30C4D" w:rsidP="002D15D9">
            <w:pPr>
              <w:pStyle w:val="Default"/>
              <w:rPr>
                <w:rFonts w:asciiTheme="minorHAnsi" w:hAnsiTheme="minorHAnsi" w:cstheme="minorHAnsi"/>
                <w:sz w:val="22"/>
                <w:szCs w:val="22"/>
              </w:rPr>
            </w:pPr>
            <w:r w:rsidRPr="00EA21E7">
              <w:rPr>
                <w:rFonts w:asciiTheme="minorHAnsi" w:hAnsiTheme="minorHAnsi" w:cstheme="minorHAnsi"/>
                <w:sz w:val="22"/>
                <w:szCs w:val="22"/>
              </w:rPr>
              <w:t xml:space="preserve">Training Centre Manager </w:t>
            </w:r>
          </w:p>
          <w:p w14:paraId="4D6CE870" w14:textId="3DC29F30" w:rsidR="00E30C4D" w:rsidRPr="00EA21E7" w:rsidRDefault="00E30C4D" w:rsidP="002D15D9">
            <w:pPr>
              <w:rPr>
                <w:rFonts w:asciiTheme="minorHAnsi" w:hAnsiTheme="minorHAnsi" w:cstheme="minorHAnsi"/>
              </w:rPr>
            </w:pPr>
            <w:r w:rsidRPr="00EA21E7">
              <w:rPr>
                <w:rFonts w:asciiTheme="minorHAnsi" w:hAnsiTheme="minorHAnsi" w:cstheme="minorHAnsi"/>
              </w:rPr>
              <w:t xml:space="preserve">(Apprenticeships) </w:t>
            </w:r>
          </w:p>
        </w:tc>
        <w:tc>
          <w:tcPr>
            <w:tcW w:w="5245" w:type="dxa"/>
          </w:tcPr>
          <w:p w14:paraId="63DE5C4C" w14:textId="56FD4F91" w:rsidR="00E30C4D" w:rsidRPr="00EA21E7" w:rsidRDefault="5EA96CAC" w:rsidP="3E21FEED">
            <w:pPr>
              <w:rPr>
                <w:rFonts w:asciiTheme="minorHAnsi" w:hAnsiTheme="minorHAnsi" w:cstheme="minorHAnsi"/>
              </w:rPr>
            </w:pPr>
            <w:r w:rsidRPr="00EA21E7">
              <w:rPr>
                <w:rFonts w:asciiTheme="minorHAnsi" w:hAnsiTheme="minorHAnsi" w:cstheme="minorHAnsi"/>
                <w:b/>
                <w:bCs/>
              </w:rPr>
              <w:t>Qualifications &amp; experience</w:t>
            </w:r>
            <w:r w:rsidRPr="00EA21E7">
              <w:rPr>
                <w:rFonts w:asciiTheme="minorHAnsi" w:hAnsiTheme="minorHAnsi" w:cstheme="minorHAnsi"/>
              </w:rPr>
              <w:t xml:space="preserve"> </w:t>
            </w:r>
          </w:p>
          <w:p w14:paraId="2FFA5E15" w14:textId="08715115" w:rsidR="00E30C4D" w:rsidRPr="00EA21E7" w:rsidRDefault="2C49203B" w:rsidP="00E07109">
            <w:pPr>
              <w:pStyle w:val="ListParagraph"/>
              <w:numPr>
                <w:ilvl w:val="0"/>
                <w:numId w:val="140"/>
              </w:numPr>
              <w:rPr>
                <w:rFonts w:asciiTheme="minorHAnsi" w:hAnsiTheme="minorHAnsi" w:cstheme="minorHAnsi"/>
              </w:rPr>
            </w:pPr>
            <w:r w:rsidRPr="00EA21E7">
              <w:rPr>
                <w:rFonts w:asciiTheme="minorHAnsi" w:hAnsiTheme="minorHAnsi" w:cstheme="minorHAnsi"/>
              </w:rPr>
              <w:t xml:space="preserve">A qualification at minimum Level 7 on the National Framework of Qualifications or its equivalent, or significant relevant work experience. </w:t>
            </w:r>
          </w:p>
          <w:p w14:paraId="50CA4237" w14:textId="1D19A084" w:rsidR="00E30C4D" w:rsidRPr="00EA21E7" w:rsidRDefault="2C49203B" w:rsidP="00E07109">
            <w:pPr>
              <w:pStyle w:val="ListParagraph"/>
              <w:numPr>
                <w:ilvl w:val="0"/>
                <w:numId w:val="140"/>
              </w:numPr>
              <w:rPr>
                <w:rFonts w:asciiTheme="minorHAnsi" w:hAnsiTheme="minorHAnsi" w:cstheme="minorHAnsi"/>
              </w:rPr>
            </w:pPr>
            <w:r w:rsidRPr="00EA21E7">
              <w:rPr>
                <w:rFonts w:asciiTheme="minorHAnsi" w:hAnsiTheme="minorHAnsi" w:cstheme="minorHAnsi"/>
              </w:rPr>
              <w:t>Minimum 5 years post qualification work experience and/or experience of working with target client groupings which parallel those of LMETB.</w:t>
            </w:r>
            <w:r w:rsidR="295B0A34" w:rsidRPr="00EA21E7">
              <w:rPr>
                <w:rFonts w:asciiTheme="minorHAnsi" w:hAnsiTheme="minorHAnsi" w:cstheme="minorHAnsi"/>
              </w:rPr>
              <w:t xml:space="preserve"> </w:t>
            </w:r>
          </w:p>
          <w:p w14:paraId="3DFFBE8A" w14:textId="1F52240E" w:rsidR="00FA20AE" w:rsidRPr="00EA21E7" w:rsidRDefault="00FA20AE" w:rsidP="002D15D9">
            <w:pPr>
              <w:rPr>
                <w:rFonts w:asciiTheme="minorHAnsi" w:hAnsiTheme="minorHAnsi" w:cstheme="minorHAnsi"/>
              </w:rPr>
            </w:pPr>
            <w:r w:rsidRPr="00EA21E7">
              <w:rPr>
                <w:rFonts w:asciiTheme="minorHAnsi" w:hAnsiTheme="minorHAnsi" w:cstheme="minorHAnsi"/>
                <w:b/>
              </w:rPr>
              <w:t>Responsibilities</w:t>
            </w:r>
            <w:r w:rsidRPr="00EA21E7">
              <w:rPr>
                <w:rFonts w:asciiTheme="minorHAnsi" w:hAnsiTheme="minorHAnsi" w:cstheme="minorHAnsi"/>
              </w:rPr>
              <w:t xml:space="preserve"> will include</w:t>
            </w:r>
            <w:r w:rsidR="000B14E0" w:rsidRPr="00EA21E7">
              <w:rPr>
                <w:rFonts w:asciiTheme="minorHAnsi" w:hAnsiTheme="minorHAnsi" w:cstheme="minorHAnsi"/>
              </w:rPr>
              <w:t>:</w:t>
            </w:r>
          </w:p>
          <w:p w14:paraId="173D9924" w14:textId="77777777" w:rsidR="00FA20AE" w:rsidRPr="00EA21E7" w:rsidRDefault="00FA20AE" w:rsidP="00E07109">
            <w:pPr>
              <w:pStyle w:val="Default"/>
              <w:numPr>
                <w:ilvl w:val="0"/>
                <w:numId w:val="141"/>
              </w:numPr>
              <w:rPr>
                <w:rFonts w:asciiTheme="minorHAnsi" w:hAnsiTheme="minorHAnsi" w:cstheme="minorHAnsi"/>
                <w:sz w:val="22"/>
                <w:szCs w:val="22"/>
              </w:rPr>
            </w:pPr>
            <w:r w:rsidRPr="00EA21E7">
              <w:rPr>
                <w:rFonts w:asciiTheme="minorHAnsi" w:hAnsiTheme="minorHAnsi" w:cstheme="minorHAnsi"/>
                <w:sz w:val="22"/>
                <w:szCs w:val="22"/>
              </w:rPr>
              <w:t xml:space="preserve">Overall operational management of new apprenticeship </w:t>
            </w:r>
            <w:proofErr w:type="spellStart"/>
            <w:r w:rsidRPr="00EA21E7">
              <w:rPr>
                <w:rFonts w:asciiTheme="minorHAnsi" w:hAnsiTheme="minorHAnsi" w:cstheme="minorHAnsi"/>
                <w:sz w:val="22"/>
                <w:szCs w:val="22"/>
              </w:rPr>
              <w:t>programmes</w:t>
            </w:r>
            <w:proofErr w:type="spellEnd"/>
            <w:r w:rsidRPr="00EA21E7">
              <w:rPr>
                <w:rFonts w:asciiTheme="minorHAnsi" w:hAnsiTheme="minorHAnsi" w:cstheme="minorHAnsi"/>
                <w:sz w:val="22"/>
                <w:szCs w:val="22"/>
              </w:rPr>
              <w:t xml:space="preserve"> </w:t>
            </w:r>
          </w:p>
          <w:p w14:paraId="5E986321" w14:textId="77777777" w:rsidR="00FA20AE" w:rsidRPr="00EA21E7" w:rsidRDefault="00FA20AE" w:rsidP="00E07109">
            <w:pPr>
              <w:pStyle w:val="Default"/>
              <w:numPr>
                <w:ilvl w:val="0"/>
                <w:numId w:val="141"/>
              </w:numPr>
              <w:rPr>
                <w:rFonts w:asciiTheme="minorHAnsi" w:hAnsiTheme="minorHAnsi" w:cstheme="minorHAnsi"/>
                <w:sz w:val="22"/>
                <w:szCs w:val="22"/>
              </w:rPr>
            </w:pPr>
            <w:r w:rsidRPr="00EA21E7">
              <w:rPr>
                <w:rFonts w:asciiTheme="minorHAnsi" w:hAnsiTheme="minorHAnsi" w:cstheme="minorHAnsi"/>
                <w:sz w:val="22"/>
                <w:szCs w:val="22"/>
              </w:rPr>
              <w:t xml:space="preserve">Ensures all educational and quality assurance standards are maintained in relation to academic administration, learning resources and supports, IT systems and </w:t>
            </w:r>
            <w:proofErr w:type="gramStart"/>
            <w:r w:rsidRPr="00EA21E7">
              <w:rPr>
                <w:rFonts w:asciiTheme="minorHAnsi" w:hAnsiTheme="minorHAnsi" w:cstheme="minorHAnsi"/>
                <w:sz w:val="22"/>
                <w:szCs w:val="22"/>
              </w:rPr>
              <w:t>governance</w:t>
            </w:r>
            <w:proofErr w:type="gramEnd"/>
            <w:r w:rsidRPr="00EA21E7">
              <w:rPr>
                <w:rFonts w:asciiTheme="minorHAnsi" w:hAnsiTheme="minorHAnsi" w:cstheme="minorHAnsi"/>
                <w:sz w:val="22"/>
                <w:szCs w:val="22"/>
              </w:rPr>
              <w:t xml:space="preserve"> </w:t>
            </w:r>
          </w:p>
          <w:p w14:paraId="661DECFF" w14:textId="1A698ECF" w:rsidR="00FA20AE" w:rsidRPr="00EA21E7" w:rsidRDefault="00FA20AE" w:rsidP="00E07109">
            <w:pPr>
              <w:pStyle w:val="Default"/>
              <w:numPr>
                <w:ilvl w:val="0"/>
                <w:numId w:val="141"/>
              </w:numPr>
              <w:rPr>
                <w:rFonts w:asciiTheme="minorHAnsi" w:hAnsiTheme="minorHAnsi" w:cstheme="minorHAnsi"/>
                <w:sz w:val="22"/>
                <w:szCs w:val="22"/>
              </w:rPr>
            </w:pPr>
            <w:r w:rsidRPr="00EA21E7">
              <w:rPr>
                <w:rFonts w:asciiTheme="minorHAnsi" w:hAnsiTheme="minorHAnsi" w:cstheme="minorHAnsi"/>
                <w:sz w:val="22"/>
                <w:szCs w:val="22"/>
              </w:rPr>
              <w:t xml:space="preserve">Monitors the effectiveness of all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information and communications and oversees the development of all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information</w:t>
            </w:r>
          </w:p>
        </w:tc>
        <w:tc>
          <w:tcPr>
            <w:tcW w:w="1842" w:type="dxa"/>
          </w:tcPr>
          <w:p w14:paraId="2519EA73" w14:textId="0ACADE28" w:rsidR="00E30C4D" w:rsidRPr="00EA21E7" w:rsidRDefault="00DB2187" w:rsidP="002D15D9">
            <w:pPr>
              <w:rPr>
                <w:rFonts w:asciiTheme="minorHAnsi" w:hAnsiTheme="minorHAnsi" w:cstheme="minorHAnsi"/>
              </w:rPr>
            </w:pPr>
            <w:r w:rsidRPr="00EA21E7">
              <w:rPr>
                <w:rFonts w:asciiTheme="minorHAnsi" w:hAnsiTheme="minorHAnsi" w:cstheme="minorHAnsi"/>
              </w:rPr>
              <w:t>.4</w:t>
            </w:r>
          </w:p>
        </w:tc>
      </w:tr>
      <w:tr w:rsidR="00FA20AE" w:rsidRPr="00EA21E7" w14:paraId="33ED6C9B" w14:textId="77777777" w:rsidTr="00DF3C53">
        <w:tc>
          <w:tcPr>
            <w:tcW w:w="1980" w:type="dxa"/>
          </w:tcPr>
          <w:p w14:paraId="17F9D0AD" w14:textId="7073BC9E" w:rsidR="00FA20AE" w:rsidRPr="00EA21E7" w:rsidRDefault="00FA20AE" w:rsidP="002D15D9">
            <w:pPr>
              <w:rPr>
                <w:rFonts w:asciiTheme="minorHAnsi" w:hAnsiTheme="minorHAnsi" w:cstheme="minorHAnsi"/>
              </w:rPr>
            </w:pPr>
            <w:r w:rsidRPr="00EA21E7">
              <w:rPr>
                <w:rFonts w:asciiTheme="minorHAnsi" w:hAnsiTheme="minorHAnsi" w:cstheme="minorHAnsi"/>
              </w:rPr>
              <w:t>QA Officer</w:t>
            </w:r>
            <w:r w:rsidR="00D05599" w:rsidRPr="00EA21E7">
              <w:rPr>
                <w:rFonts w:asciiTheme="minorHAnsi" w:hAnsiTheme="minorHAnsi" w:cstheme="minorHAnsi"/>
              </w:rPr>
              <w:t>/Training Standards Officer</w:t>
            </w:r>
            <w:r w:rsidR="4EEFDF31" w:rsidRPr="00EA21E7">
              <w:rPr>
                <w:rFonts w:asciiTheme="minorHAnsi" w:hAnsiTheme="minorHAnsi" w:cstheme="minorHAnsi"/>
              </w:rPr>
              <w:t xml:space="preserve"> (TSO)</w:t>
            </w:r>
          </w:p>
        </w:tc>
        <w:tc>
          <w:tcPr>
            <w:tcW w:w="5245" w:type="dxa"/>
          </w:tcPr>
          <w:p w14:paraId="4BF534B9" w14:textId="7FC42C66" w:rsidR="00FA20AE" w:rsidRPr="00EA21E7" w:rsidRDefault="6921C7FD" w:rsidP="002D15D9">
            <w:pPr>
              <w:rPr>
                <w:rFonts w:asciiTheme="minorHAnsi" w:hAnsiTheme="minorHAnsi" w:cstheme="minorHAnsi"/>
              </w:rPr>
            </w:pPr>
            <w:r w:rsidRPr="00EA21E7">
              <w:rPr>
                <w:rFonts w:asciiTheme="minorHAnsi" w:hAnsiTheme="minorHAnsi" w:cstheme="minorHAnsi"/>
                <w:b/>
                <w:bCs/>
              </w:rPr>
              <w:t>Qualifications &amp; experience</w:t>
            </w:r>
            <w:r w:rsidRPr="00EA21E7">
              <w:rPr>
                <w:rFonts w:asciiTheme="minorHAnsi" w:hAnsiTheme="minorHAnsi" w:cstheme="minorHAnsi"/>
              </w:rPr>
              <w:t xml:space="preserve"> </w:t>
            </w:r>
            <w:r w:rsidR="00FA20AE" w:rsidRPr="00EA21E7">
              <w:rPr>
                <w:rFonts w:asciiTheme="minorHAnsi" w:hAnsiTheme="minorHAnsi" w:cstheme="minorHAnsi"/>
              </w:rPr>
              <w:t>NFQ Level 6 or above award with relevant experience.</w:t>
            </w:r>
          </w:p>
          <w:p w14:paraId="76317166" w14:textId="65A7045C" w:rsidR="00FA20AE" w:rsidRPr="00EA21E7" w:rsidRDefault="00FA20AE" w:rsidP="002D15D9">
            <w:pPr>
              <w:pStyle w:val="Default"/>
              <w:rPr>
                <w:rFonts w:asciiTheme="minorHAnsi" w:hAnsiTheme="minorHAnsi" w:cstheme="minorHAnsi"/>
                <w:sz w:val="22"/>
                <w:szCs w:val="22"/>
              </w:rPr>
            </w:pPr>
            <w:r w:rsidRPr="00EA21E7">
              <w:rPr>
                <w:rFonts w:asciiTheme="minorHAnsi" w:hAnsiTheme="minorHAnsi" w:cstheme="minorHAnsi"/>
                <w:sz w:val="22"/>
                <w:szCs w:val="22"/>
              </w:rPr>
              <w:t>A minimum of 2 years’ Quality Assurance experience in relation to education and training would be desirable</w:t>
            </w:r>
            <w:r w:rsidR="38E67325" w:rsidRPr="00EA21E7">
              <w:rPr>
                <w:rFonts w:asciiTheme="minorHAnsi" w:hAnsiTheme="minorHAnsi" w:cstheme="minorHAnsi"/>
                <w:sz w:val="22"/>
                <w:szCs w:val="22"/>
              </w:rPr>
              <w:t xml:space="preserve"> </w:t>
            </w:r>
            <w:proofErr w:type="spellStart"/>
            <w:r w:rsidR="38E67325" w:rsidRPr="00EA21E7">
              <w:rPr>
                <w:rFonts w:asciiTheme="minorHAnsi" w:hAnsiTheme="minorHAnsi" w:cstheme="minorHAnsi"/>
                <w:sz w:val="22"/>
                <w:szCs w:val="22"/>
              </w:rPr>
              <w:t>ncluding</w:t>
            </w:r>
            <w:proofErr w:type="spellEnd"/>
            <w:r w:rsidR="38E67325" w:rsidRPr="00EA21E7">
              <w:rPr>
                <w:rFonts w:asciiTheme="minorHAnsi" w:hAnsiTheme="minorHAnsi" w:cstheme="minorHAnsi"/>
                <w:sz w:val="22"/>
                <w:szCs w:val="22"/>
              </w:rPr>
              <w:t xml:space="preserve"> </w:t>
            </w:r>
            <w:r w:rsidR="5A6C93EB" w:rsidRPr="00EA21E7">
              <w:rPr>
                <w:rFonts w:asciiTheme="minorHAnsi" w:hAnsiTheme="minorHAnsi" w:cstheme="minorHAnsi"/>
                <w:sz w:val="22"/>
                <w:szCs w:val="22"/>
              </w:rPr>
              <w:t>f</w:t>
            </w:r>
            <w:r w:rsidR="74F4F2D3" w:rsidRPr="00EA21E7">
              <w:rPr>
                <w:rFonts w:asciiTheme="minorHAnsi" w:hAnsiTheme="minorHAnsi" w:cstheme="minorHAnsi"/>
                <w:sz w:val="22"/>
                <w:szCs w:val="22"/>
              </w:rPr>
              <w:t>amiliar</w:t>
            </w:r>
            <w:r w:rsidR="7783E2C4" w:rsidRPr="00EA21E7">
              <w:rPr>
                <w:rFonts w:asciiTheme="minorHAnsi" w:hAnsiTheme="minorHAnsi" w:cstheme="minorHAnsi"/>
                <w:sz w:val="22"/>
                <w:szCs w:val="22"/>
              </w:rPr>
              <w:t>ity</w:t>
            </w:r>
            <w:r w:rsidRPr="00EA21E7">
              <w:rPr>
                <w:rFonts w:asciiTheme="minorHAnsi" w:hAnsiTheme="minorHAnsi" w:cstheme="minorHAnsi"/>
                <w:sz w:val="22"/>
                <w:szCs w:val="22"/>
              </w:rPr>
              <w:t xml:space="preserve"> with QQI policies and </w:t>
            </w:r>
            <w:proofErr w:type="gramStart"/>
            <w:r w:rsidRPr="00EA21E7">
              <w:rPr>
                <w:rFonts w:asciiTheme="minorHAnsi" w:hAnsiTheme="minorHAnsi" w:cstheme="minorHAnsi"/>
                <w:sz w:val="22"/>
                <w:szCs w:val="22"/>
              </w:rPr>
              <w:t>procedures</w:t>
            </w:r>
            <w:proofErr w:type="gramEnd"/>
            <w:r w:rsidRPr="00EA21E7">
              <w:rPr>
                <w:rFonts w:asciiTheme="minorHAnsi" w:hAnsiTheme="minorHAnsi" w:cstheme="minorHAnsi"/>
                <w:sz w:val="22"/>
                <w:szCs w:val="22"/>
              </w:rPr>
              <w:t xml:space="preserve"> </w:t>
            </w:r>
          </w:p>
          <w:p w14:paraId="5E8F7B94" w14:textId="6625E080" w:rsidR="3E21FEED" w:rsidRPr="00EA21E7" w:rsidRDefault="3E21FEED" w:rsidP="3E21FEED">
            <w:pPr>
              <w:pStyle w:val="Default"/>
              <w:rPr>
                <w:rFonts w:asciiTheme="minorHAnsi" w:hAnsiTheme="minorHAnsi" w:cstheme="minorHAnsi"/>
                <w:sz w:val="22"/>
                <w:szCs w:val="22"/>
              </w:rPr>
            </w:pPr>
          </w:p>
          <w:p w14:paraId="0A95C6AA" w14:textId="5A624648" w:rsidR="0EBC904E" w:rsidRPr="00EA21E7" w:rsidRDefault="0EBC904E" w:rsidP="3E21FEED">
            <w:pPr>
              <w:pStyle w:val="Default"/>
              <w:rPr>
                <w:rFonts w:asciiTheme="minorHAnsi" w:hAnsiTheme="minorHAnsi" w:cstheme="minorHAnsi"/>
              </w:rPr>
            </w:pPr>
            <w:r w:rsidRPr="00EA21E7">
              <w:rPr>
                <w:rFonts w:asciiTheme="minorHAnsi" w:hAnsiTheme="minorHAnsi" w:cstheme="minorHAnsi"/>
                <w:b/>
                <w:bCs/>
              </w:rPr>
              <w:t>Responsibilities</w:t>
            </w:r>
          </w:p>
          <w:p w14:paraId="7CE1CCC7" w14:textId="77777777" w:rsidR="00FA20AE" w:rsidRPr="00EA21E7" w:rsidRDefault="00FA20AE" w:rsidP="002D15D9">
            <w:pPr>
              <w:pStyle w:val="Default"/>
              <w:rPr>
                <w:rFonts w:asciiTheme="minorHAnsi" w:hAnsiTheme="minorHAnsi" w:cstheme="minorHAnsi"/>
                <w:sz w:val="22"/>
                <w:szCs w:val="22"/>
              </w:rPr>
            </w:pPr>
            <w:r w:rsidRPr="00EA21E7">
              <w:rPr>
                <w:rFonts w:asciiTheme="minorHAnsi" w:hAnsiTheme="minorHAnsi" w:cstheme="minorHAnsi"/>
                <w:sz w:val="22"/>
                <w:szCs w:val="22"/>
              </w:rPr>
              <w:t xml:space="preserve">Manages the Quality Assurance aspect of </w:t>
            </w:r>
          </w:p>
          <w:p w14:paraId="7D79F5D6" w14:textId="795147B0" w:rsidR="00FA20AE" w:rsidRPr="00EA21E7" w:rsidRDefault="00FA20AE" w:rsidP="002D15D9">
            <w:pPr>
              <w:pStyle w:val="Default"/>
              <w:rPr>
                <w:rFonts w:asciiTheme="minorHAnsi" w:hAnsiTheme="minorHAnsi" w:cstheme="minorHAnsi"/>
                <w:sz w:val="22"/>
                <w:szCs w:val="22"/>
              </w:rPr>
            </w:pPr>
            <w:r w:rsidRPr="00EA21E7">
              <w:rPr>
                <w:rFonts w:asciiTheme="minorHAnsi" w:hAnsiTheme="minorHAnsi" w:cstheme="minorHAnsi"/>
                <w:sz w:val="22"/>
                <w:szCs w:val="22"/>
              </w:rPr>
              <w:t xml:space="preserve">the </w:t>
            </w:r>
            <w:proofErr w:type="spellStart"/>
            <w:r w:rsidRPr="00EA21E7">
              <w:rPr>
                <w:rFonts w:asciiTheme="minorHAnsi" w:hAnsiTheme="minorHAnsi" w:cstheme="minorHAnsi"/>
                <w:sz w:val="22"/>
                <w:szCs w:val="22"/>
              </w:rPr>
              <w:t>programme</w:t>
            </w:r>
            <w:proofErr w:type="spellEnd"/>
            <w:r w:rsidR="000B14E0" w:rsidRPr="00EA21E7">
              <w:rPr>
                <w:rFonts w:asciiTheme="minorHAnsi" w:hAnsiTheme="minorHAnsi" w:cstheme="minorHAnsi"/>
                <w:sz w:val="22"/>
                <w:szCs w:val="22"/>
              </w:rPr>
              <w:t>:</w:t>
            </w:r>
          </w:p>
          <w:p w14:paraId="39024513" w14:textId="77777777" w:rsidR="00DB2187" w:rsidRPr="00EA21E7" w:rsidRDefault="00DB2187" w:rsidP="00E07109">
            <w:pPr>
              <w:pStyle w:val="Default"/>
              <w:numPr>
                <w:ilvl w:val="0"/>
                <w:numId w:val="142"/>
              </w:numPr>
              <w:rPr>
                <w:rFonts w:asciiTheme="minorHAnsi" w:hAnsiTheme="minorHAnsi" w:cstheme="minorHAnsi"/>
                <w:sz w:val="22"/>
                <w:szCs w:val="22"/>
              </w:rPr>
            </w:pPr>
            <w:r w:rsidRPr="00EA21E7">
              <w:rPr>
                <w:rFonts w:asciiTheme="minorHAnsi" w:hAnsiTheme="minorHAnsi" w:cstheme="minorHAnsi"/>
                <w:sz w:val="22"/>
                <w:szCs w:val="22"/>
              </w:rPr>
              <w:t>Managing assessment control</w:t>
            </w:r>
          </w:p>
          <w:p w14:paraId="025CFAD3" w14:textId="223DD432" w:rsidR="00FA20AE" w:rsidRPr="00EA21E7" w:rsidRDefault="00FA20AE" w:rsidP="00E07109">
            <w:pPr>
              <w:pStyle w:val="Default"/>
              <w:numPr>
                <w:ilvl w:val="0"/>
                <w:numId w:val="142"/>
              </w:numPr>
              <w:rPr>
                <w:rFonts w:asciiTheme="minorHAnsi" w:hAnsiTheme="minorHAnsi" w:cstheme="minorHAnsi"/>
                <w:sz w:val="22"/>
                <w:szCs w:val="22"/>
              </w:rPr>
            </w:pPr>
            <w:r w:rsidRPr="00EA21E7">
              <w:rPr>
                <w:rFonts w:asciiTheme="minorHAnsi" w:hAnsiTheme="minorHAnsi" w:cstheme="minorHAnsi"/>
                <w:sz w:val="22"/>
                <w:szCs w:val="22"/>
              </w:rPr>
              <w:t>Manages Internal Verification and External Authentication</w:t>
            </w:r>
          </w:p>
          <w:p w14:paraId="440F19B7" w14:textId="13CCF87C" w:rsidR="00FA20AE" w:rsidRPr="00EA21E7" w:rsidRDefault="00FA20AE" w:rsidP="00E07109">
            <w:pPr>
              <w:pStyle w:val="Default"/>
              <w:numPr>
                <w:ilvl w:val="0"/>
                <w:numId w:val="142"/>
              </w:numPr>
              <w:rPr>
                <w:rFonts w:asciiTheme="minorHAnsi" w:hAnsiTheme="minorHAnsi" w:cstheme="minorHAnsi"/>
                <w:sz w:val="22"/>
                <w:szCs w:val="22"/>
              </w:rPr>
            </w:pPr>
            <w:r w:rsidRPr="00EA21E7">
              <w:rPr>
                <w:rFonts w:asciiTheme="minorHAnsi" w:hAnsiTheme="minorHAnsi" w:cstheme="minorHAnsi"/>
                <w:sz w:val="22"/>
                <w:szCs w:val="22"/>
              </w:rPr>
              <w:t xml:space="preserve">Maintains academic integrity </w:t>
            </w:r>
            <w:r w:rsidR="00DB2187" w:rsidRPr="00EA21E7">
              <w:rPr>
                <w:rFonts w:asciiTheme="minorHAnsi" w:hAnsiTheme="minorHAnsi" w:cstheme="minorHAnsi"/>
                <w:sz w:val="22"/>
                <w:szCs w:val="22"/>
              </w:rPr>
              <w:t xml:space="preserve">through staff </w:t>
            </w:r>
            <w:proofErr w:type="gramStart"/>
            <w:r w:rsidR="00DB2187" w:rsidRPr="00EA21E7">
              <w:rPr>
                <w:rFonts w:asciiTheme="minorHAnsi" w:hAnsiTheme="minorHAnsi" w:cstheme="minorHAnsi"/>
                <w:sz w:val="22"/>
                <w:szCs w:val="22"/>
              </w:rPr>
              <w:t>briefing</w:t>
            </w:r>
            <w:proofErr w:type="gramEnd"/>
          </w:p>
          <w:p w14:paraId="65C7309F" w14:textId="543381EE" w:rsidR="00FA20AE" w:rsidRPr="00EA21E7" w:rsidRDefault="00FA20AE" w:rsidP="00E07109">
            <w:pPr>
              <w:pStyle w:val="Default"/>
              <w:numPr>
                <w:ilvl w:val="0"/>
                <w:numId w:val="142"/>
              </w:numPr>
              <w:rPr>
                <w:rFonts w:asciiTheme="minorHAnsi" w:hAnsiTheme="minorHAnsi" w:cstheme="minorHAnsi"/>
                <w:sz w:val="22"/>
                <w:szCs w:val="22"/>
              </w:rPr>
            </w:pPr>
            <w:r w:rsidRPr="00EA21E7">
              <w:rPr>
                <w:rFonts w:asciiTheme="minorHAnsi" w:hAnsiTheme="minorHAnsi" w:cstheme="minorHAnsi"/>
                <w:sz w:val="22"/>
                <w:szCs w:val="22"/>
              </w:rPr>
              <w:t xml:space="preserve">Engages with QQI </w:t>
            </w:r>
          </w:p>
        </w:tc>
        <w:tc>
          <w:tcPr>
            <w:tcW w:w="1842" w:type="dxa"/>
          </w:tcPr>
          <w:p w14:paraId="25A1314F" w14:textId="1ED272BC" w:rsidR="00FA20AE" w:rsidRPr="00EA21E7" w:rsidRDefault="00DB2187" w:rsidP="002D15D9">
            <w:pPr>
              <w:rPr>
                <w:rFonts w:asciiTheme="minorHAnsi" w:hAnsiTheme="minorHAnsi" w:cstheme="minorHAnsi"/>
              </w:rPr>
            </w:pPr>
            <w:r w:rsidRPr="00EA21E7">
              <w:rPr>
                <w:rFonts w:asciiTheme="minorHAnsi" w:hAnsiTheme="minorHAnsi" w:cstheme="minorHAnsi"/>
              </w:rPr>
              <w:t>.30</w:t>
            </w:r>
          </w:p>
        </w:tc>
      </w:tr>
      <w:tr w:rsidR="005104E0" w:rsidRPr="00EA21E7" w14:paraId="1BE95C70" w14:textId="77777777" w:rsidTr="00DF3C53">
        <w:tc>
          <w:tcPr>
            <w:tcW w:w="1980" w:type="dxa"/>
          </w:tcPr>
          <w:p w14:paraId="40434BDF" w14:textId="39DE8C93" w:rsidR="005104E0" w:rsidRPr="00EA21E7" w:rsidRDefault="005104E0" w:rsidP="002D15D9">
            <w:pPr>
              <w:rPr>
                <w:rFonts w:asciiTheme="minorHAnsi" w:hAnsiTheme="minorHAnsi" w:cstheme="minorHAnsi"/>
              </w:rPr>
            </w:pPr>
            <w:r w:rsidRPr="00EA21E7">
              <w:rPr>
                <w:rFonts w:asciiTheme="minorHAnsi" w:hAnsiTheme="minorHAnsi" w:cstheme="minorHAnsi"/>
              </w:rPr>
              <w:t>Authorised Officer</w:t>
            </w:r>
          </w:p>
        </w:tc>
        <w:tc>
          <w:tcPr>
            <w:tcW w:w="5245" w:type="dxa"/>
          </w:tcPr>
          <w:p w14:paraId="7FCB606A" w14:textId="4674B57F" w:rsidR="005104E0" w:rsidRPr="00EA21E7" w:rsidRDefault="3B5D269B" w:rsidP="3E21FEED">
            <w:pPr>
              <w:spacing w:after="0" w:line="257" w:lineRule="auto"/>
              <w:jc w:val="both"/>
              <w:rPr>
                <w:rFonts w:asciiTheme="minorHAnsi" w:hAnsiTheme="minorHAnsi" w:cstheme="minorHAnsi"/>
              </w:rPr>
            </w:pPr>
            <w:r w:rsidRPr="00EA21E7">
              <w:rPr>
                <w:rFonts w:asciiTheme="minorHAnsi" w:hAnsiTheme="minorHAnsi" w:cstheme="minorHAnsi"/>
                <w:b/>
                <w:bCs/>
              </w:rPr>
              <w:t>Qualifications &amp; experience</w:t>
            </w:r>
            <w:r w:rsidRPr="00EA21E7">
              <w:rPr>
                <w:rFonts w:asciiTheme="minorHAnsi" w:hAnsiTheme="minorHAnsi" w:cstheme="minorHAnsi"/>
              </w:rPr>
              <w:t xml:space="preserve"> </w:t>
            </w:r>
          </w:p>
          <w:p w14:paraId="0B842937" w14:textId="3406E189" w:rsidR="005104E0" w:rsidRPr="00EA21E7" w:rsidRDefault="05158E15" w:rsidP="00625CEA">
            <w:pPr>
              <w:spacing w:after="0" w:line="257" w:lineRule="auto"/>
              <w:rPr>
                <w:rFonts w:asciiTheme="minorHAnsi" w:hAnsiTheme="minorHAnsi" w:cstheme="minorHAnsi"/>
              </w:rPr>
            </w:pPr>
            <w:r w:rsidRPr="00EA21E7">
              <w:rPr>
                <w:rFonts w:asciiTheme="minorHAnsi" w:hAnsiTheme="minorHAnsi" w:cstheme="minorHAnsi"/>
              </w:rPr>
              <w:t>NFQ Level 7 or above award in relevant area, preferably with experience in the Robotics/Automation industry.</w:t>
            </w:r>
          </w:p>
          <w:p w14:paraId="77564E28" w14:textId="7A46B4A4" w:rsidR="005104E0" w:rsidRPr="00EA21E7" w:rsidRDefault="005104E0" w:rsidP="3E21FEED">
            <w:pPr>
              <w:spacing w:after="0" w:line="257" w:lineRule="auto"/>
              <w:jc w:val="both"/>
              <w:rPr>
                <w:rFonts w:asciiTheme="minorHAnsi" w:eastAsia="Calibri" w:hAnsiTheme="minorHAnsi" w:cstheme="minorHAnsi"/>
                <w:color w:val="000000" w:themeColor="text1"/>
              </w:rPr>
            </w:pPr>
          </w:p>
          <w:p w14:paraId="51B214F8" w14:textId="57CCBFF2" w:rsidR="005104E0" w:rsidRPr="00EA21E7" w:rsidRDefault="0ADCDEE6" w:rsidP="3E21FEED">
            <w:pPr>
              <w:spacing w:after="0" w:line="257" w:lineRule="auto"/>
              <w:jc w:val="both"/>
              <w:rPr>
                <w:rFonts w:asciiTheme="minorHAnsi" w:hAnsiTheme="minorHAnsi" w:cstheme="minorHAnsi"/>
              </w:rPr>
            </w:pPr>
            <w:r w:rsidRPr="00EA21E7">
              <w:rPr>
                <w:rFonts w:asciiTheme="minorHAnsi" w:hAnsiTheme="minorHAnsi" w:cstheme="minorHAnsi"/>
                <w:b/>
                <w:bCs/>
              </w:rPr>
              <w:t>Responsibilities</w:t>
            </w:r>
            <w:r w:rsidRPr="00EA21E7">
              <w:rPr>
                <w:rFonts w:asciiTheme="minorHAnsi" w:eastAsia="Calibri" w:hAnsiTheme="minorHAnsi" w:cstheme="minorHAnsi"/>
                <w:color w:val="000000" w:themeColor="text1"/>
              </w:rPr>
              <w:t xml:space="preserve"> </w:t>
            </w:r>
          </w:p>
          <w:p w14:paraId="73D7BCA1" w14:textId="7EA25A3B" w:rsidR="005104E0" w:rsidRPr="00EA21E7" w:rsidRDefault="0368BF01" w:rsidP="3E21FEED">
            <w:pPr>
              <w:spacing w:after="0" w:line="257" w:lineRule="auto"/>
              <w:jc w:val="both"/>
              <w:rPr>
                <w:rFonts w:asciiTheme="minorHAnsi" w:hAnsiTheme="minorHAnsi" w:cstheme="minorHAnsi"/>
              </w:rPr>
            </w:pPr>
            <w:r w:rsidRPr="00EA21E7">
              <w:rPr>
                <w:rFonts w:asciiTheme="minorHAnsi" w:eastAsia="Calibri" w:hAnsiTheme="minorHAnsi" w:cstheme="minorHAnsi"/>
                <w:color w:val="000000" w:themeColor="text1"/>
              </w:rPr>
              <w:lastRenderedPageBreak/>
              <w:t xml:space="preserve">The SOLAS Authorised Oﬀicers currently carry out a range of functions on behalf of SOLAS including, but not limited to: </w:t>
            </w:r>
          </w:p>
          <w:p w14:paraId="782D6ECF" w14:textId="076265C4" w:rsidR="005104E0" w:rsidRPr="00EA21E7" w:rsidRDefault="0368BF01" w:rsidP="3E21FEED">
            <w:pPr>
              <w:spacing w:after="0" w:line="257" w:lineRule="auto"/>
              <w:rPr>
                <w:rFonts w:asciiTheme="minorHAnsi" w:hAnsiTheme="minorHAnsi" w:cstheme="minorHAnsi"/>
              </w:rPr>
            </w:pPr>
            <w:r w:rsidRPr="00EA21E7">
              <w:rPr>
                <w:rFonts w:asciiTheme="minorHAnsi" w:eastAsia="Calibri" w:hAnsiTheme="minorHAnsi" w:cstheme="minorHAnsi"/>
                <w:color w:val="000000" w:themeColor="text1"/>
                <w:sz w:val="12"/>
                <w:szCs w:val="12"/>
              </w:rPr>
              <w:t xml:space="preserve"> </w:t>
            </w:r>
          </w:p>
          <w:p w14:paraId="6F04269D" w14:textId="773456FF" w:rsidR="005104E0" w:rsidRPr="00EA21E7" w:rsidRDefault="0368BF01" w:rsidP="00E07109">
            <w:pPr>
              <w:pStyle w:val="ListParagraph"/>
              <w:numPr>
                <w:ilvl w:val="0"/>
                <w:numId w:val="2"/>
              </w:numPr>
              <w:spacing w:after="0"/>
              <w:ind w:left="36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Conducting assessment site visit to assess the employer’s suitability to train apprentices. </w:t>
            </w:r>
          </w:p>
          <w:p w14:paraId="4983364E" w14:textId="5E455293" w:rsidR="005104E0" w:rsidRPr="00EA21E7" w:rsidRDefault="0368BF01" w:rsidP="00E07109">
            <w:pPr>
              <w:pStyle w:val="ListParagraph"/>
              <w:numPr>
                <w:ilvl w:val="0"/>
                <w:numId w:val="2"/>
              </w:numPr>
              <w:spacing w:after="0"/>
              <w:ind w:left="36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Briefing employers on their roles and responsibilities in relation to the on-the-job elements of the apprenticeship on behalf of the statutory regulator. Assessing and approving employers to register apprentices, through SOLAS Employer Approval and Code of Practice processes.</w:t>
            </w:r>
          </w:p>
          <w:p w14:paraId="6C0D06F2" w14:textId="4226BFEC" w:rsidR="005104E0" w:rsidRPr="00EA21E7" w:rsidRDefault="0368BF01" w:rsidP="00E07109">
            <w:pPr>
              <w:pStyle w:val="ListParagraph"/>
              <w:numPr>
                <w:ilvl w:val="0"/>
                <w:numId w:val="2"/>
              </w:numPr>
              <w:spacing w:after="0"/>
              <w:ind w:left="36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Approving and registering new apprentices and apprentices changing employers </w:t>
            </w:r>
          </w:p>
          <w:p w14:paraId="3149A63E" w14:textId="1E968E7B" w:rsidR="005104E0" w:rsidRPr="00EA21E7" w:rsidRDefault="0368BF01" w:rsidP="00E07109">
            <w:pPr>
              <w:pStyle w:val="ListParagraph"/>
              <w:numPr>
                <w:ilvl w:val="0"/>
                <w:numId w:val="2"/>
              </w:numPr>
              <w:spacing w:after="0"/>
              <w:ind w:left="36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Providing an objective information and guidance service to all apprentices registered </w:t>
            </w:r>
          </w:p>
          <w:p w14:paraId="1BCD3DC1" w14:textId="3276F4DB" w:rsidR="005104E0" w:rsidRPr="00EA21E7" w:rsidRDefault="0368BF01" w:rsidP="00E07109">
            <w:pPr>
              <w:pStyle w:val="ListParagraph"/>
              <w:numPr>
                <w:ilvl w:val="0"/>
                <w:numId w:val="2"/>
              </w:numPr>
              <w:spacing w:after="0"/>
              <w:ind w:left="36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Monitoring of employers during the apprentice’s on-the-job phases </w:t>
            </w:r>
          </w:p>
          <w:p w14:paraId="5D2D6CCA" w14:textId="40BC68B0" w:rsidR="005104E0" w:rsidRPr="00EA21E7" w:rsidRDefault="0368BF01" w:rsidP="00E07109">
            <w:pPr>
              <w:pStyle w:val="ListParagraph"/>
              <w:numPr>
                <w:ilvl w:val="0"/>
                <w:numId w:val="2"/>
              </w:numPr>
              <w:spacing w:after="0"/>
              <w:ind w:left="36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Maintaining apprentice and employer records. </w:t>
            </w:r>
          </w:p>
          <w:p w14:paraId="1E741507" w14:textId="6BD539AC" w:rsidR="005104E0" w:rsidRPr="00EA21E7" w:rsidRDefault="0368BF01" w:rsidP="00E07109">
            <w:pPr>
              <w:pStyle w:val="ListParagraph"/>
              <w:numPr>
                <w:ilvl w:val="0"/>
                <w:numId w:val="2"/>
              </w:numPr>
              <w:spacing w:after="0"/>
              <w:ind w:left="360"/>
              <w:rPr>
                <w:rFonts w:asciiTheme="minorHAnsi" w:eastAsia="Calibri" w:hAnsiTheme="minorHAnsi" w:cstheme="minorHAnsi"/>
                <w:color w:val="000000" w:themeColor="text1"/>
              </w:rPr>
            </w:pPr>
            <w:r w:rsidRPr="00EA21E7">
              <w:rPr>
                <w:rFonts w:asciiTheme="minorHAnsi" w:eastAsia="Calibri" w:hAnsiTheme="minorHAnsi" w:cstheme="minorHAnsi"/>
                <w:color w:val="000000" w:themeColor="text1"/>
              </w:rPr>
              <w:t xml:space="preserve">Collaborate and communicate with the National Programme Manager in the delivery of the </w:t>
            </w:r>
            <w:proofErr w:type="gramStart"/>
            <w:r w:rsidRPr="00EA21E7">
              <w:rPr>
                <w:rFonts w:asciiTheme="minorHAnsi" w:eastAsia="Calibri" w:hAnsiTheme="minorHAnsi" w:cstheme="minorHAnsi"/>
                <w:color w:val="000000" w:themeColor="text1"/>
              </w:rPr>
              <w:t>Programme</w:t>
            </w:r>
            <w:proofErr w:type="gramEnd"/>
          </w:p>
          <w:p w14:paraId="197BE6B2" w14:textId="77BCCBF6" w:rsidR="005104E0" w:rsidRPr="00EA21E7" w:rsidRDefault="005104E0" w:rsidP="002D15D9">
            <w:pPr>
              <w:rPr>
                <w:rFonts w:asciiTheme="minorHAnsi" w:hAnsiTheme="minorHAnsi" w:cstheme="minorHAnsi"/>
              </w:rPr>
            </w:pPr>
          </w:p>
          <w:p w14:paraId="70C2753D" w14:textId="10873F7B" w:rsidR="005104E0" w:rsidRPr="00EA21E7" w:rsidRDefault="005104E0" w:rsidP="002D15D9">
            <w:pPr>
              <w:rPr>
                <w:rFonts w:asciiTheme="minorHAnsi" w:hAnsiTheme="minorHAnsi" w:cstheme="minorHAnsi"/>
              </w:rPr>
            </w:pPr>
          </w:p>
        </w:tc>
        <w:tc>
          <w:tcPr>
            <w:tcW w:w="1842" w:type="dxa"/>
          </w:tcPr>
          <w:p w14:paraId="6F188D15" w14:textId="5EC2C399" w:rsidR="005104E0" w:rsidRPr="00EA21E7" w:rsidRDefault="005104E0" w:rsidP="002D15D9">
            <w:pPr>
              <w:rPr>
                <w:rFonts w:asciiTheme="minorHAnsi" w:hAnsiTheme="minorHAnsi" w:cstheme="minorHAnsi"/>
              </w:rPr>
            </w:pPr>
            <w:r w:rsidRPr="00EA21E7">
              <w:rPr>
                <w:rFonts w:asciiTheme="minorHAnsi" w:hAnsiTheme="minorHAnsi" w:cstheme="minorHAnsi"/>
              </w:rPr>
              <w:lastRenderedPageBreak/>
              <w:t>.5</w:t>
            </w:r>
          </w:p>
        </w:tc>
      </w:tr>
      <w:tr w:rsidR="00935818" w:rsidRPr="00EA21E7" w14:paraId="32EE22CB" w14:textId="77777777" w:rsidTr="00DF3C53">
        <w:tc>
          <w:tcPr>
            <w:tcW w:w="1980" w:type="dxa"/>
          </w:tcPr>
          <w:p w14:paraId="04AFC28B" w14:textId="6652685C" w:rsidR="00034114" w:rsidRPr="00EA21E7" w:rsidRDefault="00DB2187" w:rsidP="002D15D9">
            <w:pPr>
              <w:rPr>
                <w:rFonts w:asciiTheme="minorHAnsi" w:hAnsiTheme="minorHAnsi" w:cstheme="minorHAnsi"/>
                <w:lang w:eastAsia="en-US"/>
              </w:rPr>
            </w:pPr>
            <w:r w:rsidRPr="00EA21E7">
              <w:rPr>
                <w:rFonts w:asciiTheme="minorHAnsi" w:hAnsiTheme="minorHAnsi" w:cstheme="minorHAnsi"/>
              </w:rPr>
              <w:t xml:space="preserve">National </w:t>
            </w:r>
            <w:r w:rsidR="3F23F7EE" w:rsidRPr="00EA21E7">
              <w:rPr>
                <w:rFonts w:asciiTheme="minorHAnsi" w:hAnsiTheme="minorHAnsi" w:cstheme="minorHAnsi"/>
              </w:rPr>
              <w:t xml:space="preserve">Programme </w:t>
            </w:r>
            <w:r w:rsidR="026807E1" w:rsidRPr="00EA21E7">
              <w:rPr>
                <w:rFonts w:asciiTheme="minorHAnsi" w:hAnsiTheme="minorHAnsi" w:cstheme="minorHAnsi"/>
              </w:rPr>
              <w:t>Manager</w:t>
            </w:r>
            <w:r w:rsidRPr="00EA21E7">
              <w:rPr>
                <w:rFonts w:asciiTheme="minorHAnsi" w:hAnsiTheme="minorHAnsi" w:cstheme="minorHAnsi"/>
              </w:rPr>
              <w:t xml:space="preserve"> – Grade 7</w:t>
            </w:r>
          </w:p>
        </w:tc>
        <w:tc>
          <w:tcPr>
            <w:tcW w:w="5245" w:type="dxa"/>
          </w:tcPr>
          <w:p w14:paraId="552531E8" w14:textId="4B3159B9" w:rsidR="00034114" w:rsidRPr="00EA21E7" w:rsidRDefault="13DDDAE6" w:rsidP="3E21FEED">
            <w:pPr>
              <w:rPr>
                <w:rFonts w:asciiTheme="minorHAnsi" w:hAnsiTheme="minorHAnsi" w:cstheme="minorHAnsi"/>
              </w:rPr>
            </w:pPr>
            <w:r w:rsidRPr="00EA21E7">
              <w:rPr>
                <w:rFonts w:asciiTheme="minorHAnsi" w:hAnsiTheme="minorHAnsi" w:cstheme="minorHAnsi"/>
                <w:b/>
                <w:bCs/>
              </w:rPr>
              <w:t>Qualifications &amp; experience</w:t>
            </w:r>
            <w:r w:rsidRPr="00EA21E7">
              <w:rPr>
                <w:rFonts w:asciiTheme="minorHAnsi" w:hAnsiTheme="minorHAnsi" w:cstheme="minorHAnsi"/>
              </w:rPr>
              <w:t xml:space="preserve"> </w:t>
            </w:r>
          </w:p>
          <w:p w14:paraId="2148BBA1" w14:textId="4297DB54" w:rsidR="00034114" w:rsidRPr="00EA21E7" w:rsidRDefault="00034114" w:rsidP="002D15D9">
            <w:pPr>
              <w:rPr>
                <w:rFonts w:asciiTheme="minorHAnsi" w:hAnsiTheme="minorHAnsi" w:cstheme="minorHAnsi"/>
              </w:rPr>
            </w:pPr>
            <w:r w:rsidRPr="00EA21E7">
              <w:rPr>
                <w:rFonts w:asciiTheme="minorHAnsi" w:hAnsiTheme="minorHAnsi" w:cstheme="minorHAnsi"/>
              </w:rPr>
              <w:t>NFQ Level 7 or above award in Manufacturing / Robotics or related field</w:t>
            </w:r>
            <w:r w:rsidR="002B755E" w:rsidRPr="00EA21E7">
              <w:rPr>
                <w:rFonts w:asciiTheme="minorHAnsi" w:hAnsiTheme="minorHAnsi" w:cstheme="minorHAnsi"/>
              </w:rPr>
              <w:t>.</w:t>
            </w:r>
          </w:p>
          <w:p w14:paraId="6D36028B" w14:textId="77777777" w:rsidR="002B755E" w:rsidRPr="00EA21E7" w:rsidRDefault="002B755E" w:rsidP="002D15D9">
            <w:pPr>
              <w:rPr>
                <w:rFonts w:asciiTheme="minorHAnsi" w:hAnsiTheme="minorHAnsi" w:cstheme="minorHAnsi"/>
              </w:rPr>
            </w:pPr>
            <w:r w:rsidRPr="00EA21E7">
              <w:rPr>
                <w:rFonts w:asciiTheme="minorHAnsi" w:hAnsiTheme="minorHAnsi" w:cstheme="minorHAnsi"/>
              </w:rPr>
              <w:t xml:space="preserve">The following would be </w:t>
            </w:r>
            <w:proofErr w:type="gramStart"/>
            <w:r w:rsidRPr="00EA21E7">
              <w:rPr>
                <w:rFonts w:asciiTheme="minorHAnsi" w:hAnsiTheme="minorHAnsi" w:cstheme="minorHAnsi"/>
              </w:rPr>
              <w:t>desirable</w:t>
            </w:r>
            <w:proofErr w:type="gramEnd"/>
          </w:p>
          <w:p w14:paraId="63340009" w14:textId="77777777" w:rsidR="002B755E" w:rsidRPr="00EA21E7" w:rsidRDefault="002B755E" w:rsidP="00E07109">
            <w:pPr>
              <w:pStyle w:val="ListParagraph"/>
              <w:numPr>
                <w:ilvl w:val="0"/>
                <w:numId w:val="143"/>
              </w:numPr>
              <w:rPr>
                <w:rFonts w:asciiTheme="minorHAnsi" w:hAnsiTheme="minorHAnsi" w:cstheme="minorHAnsi"/>
              </w:rPr>
            </w:pPr>
            <w:r w:rsidRPr="00EA21E7">
              <w:rPr>
                <w:rFonts w:asciiTheme="minorHAnsi" w:hAnsiTheme="minorHAnsi" w:cstheme="minorHAnsi"/>
              </w:rPr>
              <w:t>line management responsibility</w:t>
            </w:r>
          </w:p>
          <w:p w14:paraId="459B10A0" w14:textId="77777777" w:rsidR="002B755E" w:rsidRPr="00EA21E7" w:rsidRDefault="002B755E" w:rsidP="00E07109">
            <w:pPr>
              <w:pStyle w:val="ListParagraph"/>
              <w:numPr>
                <w:ilvl w:val="0"/>
                <w:numId w:val="143"/>
              </w:numPr>
              <w:rPr>
                <w:rFonts w:asciiTheme="minorHAnsi" w:hAnsiTheme="minorHAnsi" w:cstheme="minorHAnsi"/>
              </w:rPr>
            </w:pPr>
            <w:r w:rsidRPr="00EA21E7">
              <w:rPr>
                <w:rFonts w:asciiTheme="minorHAnsi" w:hAnsiTheme="minorHAnsi" w:cstheme="minorHAnsi"/>
              </w:rPr>
              <w:t>financial management</w:t>
            </w:r>
          </w:p>
          <w:p w14:paraId="5FC49809" w14:textId="77777777" w:rsidR="002B755E" w:rsidRPr="00EA21E7" w:rsidRDefault="002B755E" w:rsidP="00E07109">
            <w:pPr>
              <w:pStyle w:val="ListParagraph"/>
              <w:numPr>
                <w:ilvl w:val="0"/>
                <w:numId w:val="143"/>
              </w:numPr>
              <w:rPr>
                <w:rFonts w:asciiTheme="minorHAnsi" w:hAnsiTheme="minorHAnsi" w:cstheme="minorHAnsi"/>
              </w:rPr>
            </w:pPr>
            <w:r w:rsidRPr="00EA21E7">
              <w:rPr>
                <w:rFonts w:asciiTheme="minorHAnsi" w:hAnsiTheme="minorHAnsi" w:cstheme="minorHAnsi"/>
              </w:rPr>
              <w:t>management of staff development</w:t>
            </w:r>
          </w:p>
          <w:p w14:paraId="33CE84FF" w14:textId="77777777" w:rsidR="002B755E" w:rsidRPr="00EA21E7" w:rsidRDefault="002B755E" w:rsidP="00E07109">
            <w:pPr>
              <w:pStyle w:val="ListParagraph"/>
              <w:numPr>
                <w:ilvl w:val="0"/>
                <w:numId w:val="143"/>
              </w:numPr>
              <w:rPr>
                <w:rFonts w:asciiTheme="minorHAnsi" w:hAnsiTheme="minorHAnsi" w:cstheme="minorHAnsi"/>
              </w:rPr>
            </w:pPr>
            <w:r w:rsidRPr="00EA21E7">
              <w:rPr>
                <w:rFonts w:asciiTheme="minorHAnsi" w:hAnsiTheme="minorHAnsi" w:cstheme="minorHAnsi"/>
              </w:rPr>
              <w:t>project evaluation</w:t>
            </w:r>
          </w:p>
          <w:p w14:paraId="583A9EED" w14:textId="77777777" w:rsidR="002B755E" w:rsidRPr="00EA21E7" w:rsidRDefault="002B755E" w:rsidP="00E07109">
            <w:pPr>
              <w:pStyle w:val="ListParagraph"/>
              <w:numPr>
                <w:ilvl w:val="0"/>
                <w:numId w:val="144"/>
              </w:numPr>
              <w:rPr>
                <w:rFonts w:asciiTheme="minorHAnsi" w:hAnsiTheme="minorHAnsi" w:cstheme="minorHAnsi"/>
              </w:rPr>
            </w:pPr>
            <w:r w:rsidRPr="00EA21E7">
              <w:rPr>
                <w:rFonts w:asciiTheme="minorHAnsi" w:hAnsiTheme="minorHAnsi" w:cstheme="minorHAnsi"/>
              </w:rPr>
              <w:t xml:space="preserve">and continuous improvement cycles, with the ability to take lead responsibility for the management of the programme on a national basis. </w:t>
            </w:r>
          </w:p>
          <w:p w14:paraId="23FCF9AB" w14:textId="441FAB95" w:rsidR="00A65992" w:rsidRPr="00EA21E7" w:rsidRDefault="00A65992" w:rsidP="002D15D9">
            <w:pPr>
              <w:rPr>
                <w:rFonts w:asciiTheme="minorHAnsi" w:hAnsiTheme="minorHAnsi" w:cstheme="minorHAnsi"/>
                <w:b/>
              </w:rPr>
            </w:pPr>
            <w:r w:rsidRPr="00EA21E7">
              <w:rPr>
                <w:rFonts w:asciiTheme="minorHAnsi" w:hAnsiTheme="minorHAnsi" w:cstheme="minorHAnsi"/>
                <w:b/>
              </w:rPr>
              <w:t>Responsibilities</w:t>
            </w:r>
          </w:p>
          <w:p w14:paraId="3B02D5A3" w14:textId="77777777" w:rsidR="00A65992" w:rsidRPr="00EA21E7" w:rsidRDefault="00A65992" w:rsidP="00E07109">
            <w:pPr>
              <w:pStyle w:val="Default"/>
              <w:numPr>
                <w:ilvl w:val="0"/>
                <w:numId w:val="145"/>
              </w:numPr>
              <w:rPr>
                <w:rFonts w:asciiTheme="minorHAnsi" w:hAnsiTheme="minorHAnsi" w:cstheme="minorHAnsi"/>
                <w:sz w:val="22"/>
                <w:szCs w:val="22"/>
              </w:rPr>
            </w:pPr>
            <w:r w:rsidRPr="00EA21E7">
              <w:rPr>
                <w:rFonts w:asciiTheme="minorHAnsi" w:hAnsiTheme="minorHAnsi" w:cstheme="minorHAnsi"/>
                <w:sz w:val="22"/>
                <w:szCs w:val="22"/>
              </w:rPr>
              <w:t xml:space="preserve">Manages the operational planning and scheduling, ensures all relevant input is made to develop supporting policies and </w:t>
            </w:r>
            <w:proofErr w:type="gramStart"/>
            <w:r w:rsidRPr="00EA21E7">
              <w:rPr>
                <w:rFonts w:asciiTheme="minorHAnsi" w:hAnsiTheme="minorHAnsi" w:cstheme="minorHAnsi"/>
                <w:sz w:val="22"/>
                <w:szCs w:val="22"/>
              </w:rPr>
              <w:t>procedures</w:t>
            </w:r>
            <w:proofErr w:type="gramEnd"/>
            <w:r w:rsidRPr="00EA21E7">
              <w:rPr>
                <w:rFonts w:asciiTheme="minorHAnsi" w:hAnsiTheme="minorHAnsi" w:cstheme="minorHAnsi"/>
                <w:sz w:val="22"/>
                <w:szCs w:val="22"/>
              </w:rPr>
              <w:t xml:space="preserve"> </w:t>
            </w:r>
          </w:p>
          <w:p w14:paraId="76CA90C0" w14:textId="21FCB261" w:rsidR="00A65992" w:rsidRPr="00EA21E7" w:rsidRDefault="00A65992" w:rsidP="00E07109">
            <w:pPr>
              <w:pStyle w:val="Default"/>
              <w:numPr>
                <w:ilvl w:val="0"/>
                <w:numId w:val="145"/>
              </w:numPr>
              <w:rPr>
                <w:rFonts w:asciiTheme="minorHAnsi" w:hAnsiTheme="minorHAnsi" w:cstheme="minorHAnsi"/>
                <w:sz w:val="22"/>
                <w:szCs w:val="22"/>
              </w:rPr>
            </w:pPr>
            <w:r w:rsidRPr="00EA21E7">
              <w:rPr>
                <w:rFonts w:asciiTheme="minorHAnsi" w:hAnsiTheme="minorHAnsi" w:cstheme="minorHAnsi"/>
                <w:sz w:val="22"/>
                <w:szCs w:val="22"/>
              </w:rPr>
              <w:t>Manages the day</w:t>
            </w:r>
            <w:r w:rsidR="48F9F21C" w:rsidRPr="00EA21E7">
              <w:rPr>
                <w:rFonts w:asciiTheme="minorHAnsi" w:hAnsiTheme="minorHAnsi" w:cstheme="minorHAnsi"/>
                <w:sz w:val="22"/>
                <w:szCs w:val="22"/>
              </w:rPr>
              <w:t>-</w:t>
            </w:r>
            <w:r w:rsidRPr="00EA21E7">
              <w:rPr>
                <w:rFonts w:asciiTheme="minorHAnsi" w:hAnsiTheme="minorHAnsi" w:cstheme="minorHAnsi"/>
                <w:sz w:val="22"/>
                <w:szCs w:val="22"/>
              </w:rPr>
              <w:t>to</w:t>
            </w:r>
            <w:r w:rsidR="48F9F21C" w:rsidRPr="00EA21E7">
              <w:rPr>
                <w:rFonts w:asciiTheme="minorHAnsi" w:hAnsiTheme="minorHAnsi" w:cstheme="minorHAnsi"/>
                <w:sz w:val="22"/>
                <w:szCs w:val="22"/>
              </w:rPr>
              <w:t>-</w:t>
            </w:r>
            <w:r w:rsidRPr="00EA21E7">
              <w:rPr>
                <w:rFonts w:asciiTheme="minorHAnsi" w:hAnsiTheme="minorHAnsi" w:cstheme="minorHAnsi"/>
                <w:sz w:val="22"/>
                <w:szCs w:val="22"/>
              </w:rPr>
              <w:t xml:space="preserve">day activities of the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including apprentice registration, induction and administrative support, monitoring activities, the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action list and the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w:t>
            </w:r>
            <w:proofErr w:type="gramStart"/>
            <w:r w:rsidRPr="00EA21E7">
              <w:rPr>
                <w:rFonts w:asciiTheme="minorHAnsi" w:hAnsiTheme="minorHAnsi" w:cstheme="minorHAnsi"/>
                <w:sz w:val="22"/>
                <w:szCs w:val="22"/>
              </w:rPr>
              <w:t>calendar</w:t>
            </w:r>
            <w:proofErr w:type="gramEnd"/>
            <w:r w:rsidRPr="00EA21E7">
              <w:rPr>
                <w:rFonts w:asciiTheme="minorHAnsi" w:hAnsiTheme="minorHAnsi" w:cstheme="minorHAnsi"/>
                <w:sz w:val="22"/>
                <w:szCs w:val="22"/>
              </w:rPr>
              <w:t xml:space="preserve"> </w:t>
            </w:r>
          </w:p>
          <w:p w14:paraId="541FFAFA" w14:textId="0C25A0D2" w:rsidR="00A65992" w:rsidRPr="00EA21E7" w:rsidRDefault="00A65992" w:rsidP="00E07109">
            <w:pPr>
              <w:pStyle w:val="Default"/>
              <w:numPr>
                <w:ilvl w:val="0"/>
                <w:numId w:val="145"/>
              </w:numPr>
              <w:rPr>
                <w:rFonts w:asciiTheme="minorHAnsi" w:hAnsiTheme="minorHAnsi" w:cstheme="minorHAnsi"/>
                <w:sz w:val="22"/>
                <w:szCs w:val="22"/>
              </w:rPr>
            </w:pPr>
            <w:r w:rsidRPr="00EA21E7">
              <w:rPr>
                <w:rFonts w:asciiTheme="minorHAnsi" w:hAnsiTheme="minorHAnsi" w:cstheme="minorHAnsi"/>
                <w:sz w:val="22"/>
                <w:szCs w:val="22"/>
              </w:rPr>
              <w:t xml:space="preserve">Acts as the management point of contact for all apprentices, college and workplace mentors, and collaborating provider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w:t>
            </w:r>
            <w:proofErr w:type="gramStart"/>
            <w:r w:rsidRPr="00EA21E7">
              <w:rPr>
                <w:rFonts w:asciiTheme="minorHAnsi" w:hAnsiTheme="minorHAnsi" w:cstheme="minorHAnsi"/>
                <w:sz w:val="22"/>
                <w:szCs w:val="22"/>
              </w:rPr>
              <w:t>managers</w:t>
            </w:r>
            <w:proofErr w:type="gramEnd"/>
            <w:r w:rsidRPr="00EA21E7">
              <w:rPr>
                <w:rFonts w:asciiTheme="minorHAnsi" w:hAnsiTheme="minorHAnsi" w:cstheme="minorHAnsi"/>
                <w:sz w:val="22"/>
                <w:szCs w:val="22"/>
              </w:rPr>
              <w:t xml:space="preserve"> </w:t>
            </w:r>
          </w:p>
          <w:p w14:paraId="69EC31F1" w14:textId="427E329B" w:rsidR="00A65992" w:rsidRPr="00EA21E7" w:rsidRDefault="00A65992" w:rsidP="00E07109">
            <w:pPr>
              <w:pStyle w:val="Default"/>
              <w:numPr>
                <w:ilvl w:val="0"/>
                <w:numId w:val="145"/>
              </w:numPr>
              <w:rPr>
                <w:rFonts w:asciiTheme="minorHAnsi" w:hAnsiTheme="minorHAnsi" w:cstheme="minorHAnsi"/>
                <w:sz w:val="22"/>
                <w:szCs w:val="22"/>
              </w:rPr>
            </w:pPr>
            <w:r w:rsidRPr="00EA21E7">
              <w:rPr>
                <w:rFonts w:asciiTheme="minorHAnsi" w:hAnsiTheme="minorHAnsi" w:cstheme="minorHAnsi"/>
                <w:sz w:val="22"/>
                <w:szCs w:val="22"/>
              </w:rPr>
              <w:lastRenderedPageBreak/>
              <w:t xml:space="preserve">Manages the development of all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information and communications across the team including policies, procedures, marketing collateral, etc. </w:t>
            </w:r>
          </w:p>
          <w:p w14:paraId="2544E4B0" w14:textId="1FFE7162" w:rsidR="00A65992" w:rsidRPr="00EA21E7" w:rsidRDefault="00A65992" w:rsidP="00E07109">
            <w:pPr>
              <w:pStyle w:val="Default"/>
              <w:numPr>
                <w:ilvl w:val="0"/>
                <w:numId w:val="145"/>
              </w:numPr>
              <w:rPr>
                <w:rFonts w:asciiTheme="minorHAnsi" w:hAnsiTheme="minorHAnsi" w:cstheme="minorHAnsi"/>
                <w:sz w:val="22"/>
                <w:szCs w:val="22"/>
              </w:rPr>
            </w:pPr>
            <w:r w:rsidRPr="00EA21E7">
              <w:rPr>
                <w:rFonts w:asciiTheme="minorHAnsi" w:hAnsiTheme="minorHAnsi" w:cstheme="minorHAnsi"/>
                <w:sz w:val="22"/>
                <w:szCs w:val="22"/>
              </w:rPr>
              <w:t xml:space="preserve">Sets, monitors and reports on all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w:t>
            </w:r>
            <w:proofErr w:type="gramStart"/>
            <w:r w:rsidRPr="00EA21E7">
              <w:rPr>
                <w:rFonts w:asciiTheme="minorHAnsi" w:hAnsiTheme="minorHAnsi" w:cstheme="minorHAnsi"/>
                <w:sz w:val="22"/>
                <w:szCs w:val="22"/>
              </w:rPr>
              <w:t>performance</w:t>
            </w:r>
            <w:proofErr w:type="gramEnd"/>
            <w:r w:rsidRPr="00EA21E7">
              <w:rPr>
                <w:rFonts w:asciiTheme="minorHAnsi" w:hAnsiTheme="minorHAnsi" w:cstheme="minorHAnsi"/>
                <w:sz w:val="22"/>
                <w:szCs w:val="22"/>
              </w:rPr>
              <w:t xml:space="preserve"> </w:t>
            </w:r>
          </w:p>
          <w:p w14:paraId="5F05EA42" w14:textId="6E0D763D" w:rsidR="00A65992" w:rsidRPr="00EA21E7" w:rsidRDefault="00A65992" w:rsidP="00E07109">
            <w:pPr>
              <w:pStyle w:val="Default"/>
              <w:numPr>
                <w:ilvl w:val="0"/>
                <w:numId w:val="145"/>
              </w:numPr>
              <w:rPr>
                <w:rFonts w:asciiTheme="minorHAnsi" w:hAnsiTheme="minorHAnsi" w:cstheme="minorHAnsi"/>
                <w:sz w:val="22"/>
                <w:szCs w:val="22"/>
              </w:rPr>
            </w:pPr>
            <w:r w:rsidRPr="00EA21E7">
              <w:rPr>
                <w:rFonts w:asciiTheme="minorHAnsi" w:hAnsiTheme="minorHAnsi" w:cstheme="minorHAnsi"/>
                <w:sz w:val="22"/>
                <w:szCs w:val="22"/>
              </w:rPr>
              <w:t xml:space="preserve">Delivery of employer briefings to new employers </w:t>
            </w:r>
          </w:p>
          <w:p w14:paraId="00F8DA45" w14:textId="1A976278" w:rsidR="00A65992" w:rsidRPr="00EA21E7" w:rsidRDefault="00A65992" w:rsidP="00E07109">
            <w:pPr>
              <w:pStyle w:val="Default"/>
              <w:numPr>
                <w:ilvl w:val="0"/>
                <w:numId w:val="145"/>
              </w:numPr>
              <w:rPr>
                <w:rFonts w:asciiTheme="minorHAnsi" w:hAnsiTheme="minorHAnsi" w:cstheme="minorHAnsi"/>
                <w:sz w:val="22"/>
                <w:szCs w:val="22"/>
              </w:rPr>
            </w:pPr>
            <w:r w:rsidRPr="00EA21E7">
              <w:rPr>
                <w:rFonts w:asciiTheme="minorHAnsi" w:hAnsiTheme="minorHAnsi" w:cstheme="minorHAnsi"/>
                <w:sz w:val="22"/>
                <w:szCs w:val="22"/>
              </w:rPr>
              <w:t xml:space="preserve">Supports employers in the approval </w:t>
            </w:r>
            <w:proofErr w:type="gramStart"/>
            <w:r w:rsidRPr="00EA21E7">
              <w:rPr>
                <w:rFonts w:asciiTheme="minorHAnsi" w:hAnsiTheme="minorHAnsi" w:cstheme="minorHAnsi"/>
                <w:sz w:val="22"/>
                <w:szCs w:val="22"/>
              </w:rPr>
              <w:t>process</w:t>
            </w:r>
            <w:proofErr w:type="gramEnd"/>
            <w:r w:rsidRPr="00EA21E7">
              <w:rPr>
                <w:rFonts w:asciiTheme="minorHAnsi" w:hAnsiTheme="minorHAnsi" w:cstheme="minorHAnsi"/>
                <w:sz w:val="22"/>
                <w:szCs w:val="22"/>
              </w:rPr>
              <w:t xml:space="preserve"> </w:t>
            </w:r>
          </w:p>
          <w:p w14:paraId="65DA38F2" w14:textId="18385BD4" w:rsidR="00A65992" w:rsidRPr="00EA21E7" w:rsidRDefault="00A65992" w:rsidP="00E07109">
            <w:pPr>
              <w:pStyle w:val="Default"/>
              <w:numPr>
                <w:ilvl w:val="0"/>
                <w:numId w:val="145"/>
              </w:numPr>
              <w:rPr>
                <w:rFonts w:asciiTheme="minorHAnsi" w:hAnsiTheme="minorHAnsi" w:cstheme="minorHAnsi"/>
                <w:sz w:val="22"/>
                <w:szCs w:val="22"/>
              </w:rPr>
            </w:pPr>
            <w:r w:rsidRPr="00EA21E7">
              <w:rPr>
                <w:rFonts w:asciiTheme="minorHAnsi" w:hAnsiTheme="minorHAnsi" w:cstheme="minorHAnsi"/>
                <w:sz w:val="22"/>
                <w:szCs w:val="22"/>
              </w:rPr>
              <w:t xml:space="preserve">Chairs the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Board </w:t>
            </w:r>
          </w:p>
          <w:p w14:paraId="65C6F29C" w14:textId="23A61F08" w:rsidR="00A65992" w:rsidRPr="00EA21E7" w:rsidRDefault="00A65992" w:rsidP="00E07109">
            <w:pPr>
              <w:pStyle w:val="ListParagraph"/>
              <w:numPr>
                <w:ilvl w:val="0"/>
                <w:numId w:val="145"/>
              </w:numPr>
              <w:rPr>
                <w:rFonts w:asciiTheme="minorHAnsi" w:hAnsiTheme="minorHAnsi" w:cstheme="minorHAnsi"/>
              </w:rPr>
            </w:pPr>
            <w:r w:rsidRPr="00EA21E7">
              <w:rPr>
                <w:rFonts w:asciiTheme="minorHAnsi" w:hAnsiTheme="minorHAnsi" w:cstheme="minorHAnsi"/>
              </w:rPr>
              <w:t>stakeholder engagement (CSG, SOLAS, QQI, Mentors, Apprentices)</w:t>
            </w:r>
          </w:p>
        </w:tc>
        <w:tc>
          <w:tcPr>
            <w:tcW w:w="1842" w:type="dxa"/>
          </w:tcPr>
          <w:p w14:paraId="1C5639A5" w14:textId="261F97FB" w:rsidR="00034114" w:rsidRPr="00EA21E7" w:rsidRDefault="00034114" w:rsidP="002D15D9">
            <w:pPr>
              <w:rPr>
                <w:rFonts w:asciiTheme="minorHAnsi" w:hAnsiTheme="minorHAnsi" w:cstheme="minorHAnsi"/>
                <w:b/>
                <w:lang w:eastAsia="en-US"/>
              </w:rPr>
            </w:pPr>
            <w:r w:rsidRPr="00EA21E7">
              <w:rPr>
                <w:rFonts w:asciiTheme="minorHAnsi" w:hAnsiTheme="minorHAnsi" w:cstheme="minorHAnsi"/>
              </w:rPr>
              <w:lastRenderedPageBreak/>
              <w:t>1</w:t>
            </w:r>
          </w:p>
        </w:tc>
      </w:tr>
      <w:tr w:rsidR="00A65992" w:rsidRPr="00EA21E7" w14:paraId="138E65DA" w14:textId="77777777" w:rsidTr="00DF3C53">
        <w:tc>
          <w:tcPr>
            <w:tcW w:w="1980" w:type="dxa"/>
          </w:tcPr>
          <w:p w14:paraId="605029C0" w14:textId="117D59E6" w:rsidR="00A65992" w:rsidRPr="00EA21E7" w:rsidRDefault="00A65992" w:rsidP="002D15D9">
            <w:pPr>
              <w:rPr>
                <w:rFonts w:asciiTheme="minorHAnsi" w:hAnsiTheme="minorHAnsi" w:cstheme="minorHAnsi"/>
              </w:rPr>
            </w:pPr>
            <w:r w:rsidRPr="00EA21E7">
              <w:rPr>
                <w:rFonts w:asciiTheme="minorHAnsi" w:hAnsiTheme="minorHAnsi" w:cstheme="minorHAnsi"/>
              </w:rPr>
              <w:t>Lead Instructor</w:t>
            </w:r>
          </w:p>
        </w:tc>
        <w:tc>
          <w:tcPr>
            <w:tcW w:w="5245" w:type="dxa"/>
          </w:tcPr>
          <w:p w14:paraId="2E7AE772" w14:textId="0F3CD9DD" w:rsidR="00A65992" w:rsidRPr="00EA21E7" w:rsidRDefault="44646707" w:rsidP="3E21FEED">
            <w:pPr>
              <w:rPr>
                <w:rFonts w:asciiTheme="minorHAnsi" w:hAnsiTheme="minorHAnsi" w:cstheme="minorHAnsi"/>
              </w:rPr>
            </w:pPr>
            <w:r w:rsidRPr="00EA21E7">
              <w:rPr>
                <w:rFonts w:asciiTheme="minorHAnsi" w:hAnsiTheme="minorHAnsi" w:cstheme="minorHAnsi"/>
                <w:b/>
                <w:bCs/>
              </w:rPr>
              <w:t>Qualifications &amp; experience</w:t>
            </w:r>
            <w:r w:rsidRPr="00EA21E7">
              <w:rPr>
                <w:rFonts w:asciiTheme="minorHAnsi" w:hAnsiTheme="minorHAnsi" w:cstheme="minorHAnsi"/>
              </w:rPr>
              <w:t xml:space="preserve"> </w:t>
            </w:r>
          </w:p>
          <w:p w14:paraId="69D5831C" w14:textId="4F0CA681" w:rsidR="00A65992" w:rsidRPr="00EA21E7" w:rsidRDefault="00A65992" w:rsidP="002D15D9">
            <w:pPr>
              <w:rPr>
                <w:rFonts w:asciiTheme="minorHAnsi" w:hAnsiTheme="minorHAnsi" w:cstheme="minorHAnsi"/>
              </w:rPr>
            </w:pPr>
            <w:r w:rsidRPr="00EA21E7">
              <w:rPr>
                <w:rFonts w:asciiTheme="minorHAnsi" w:hAnsiTheme="minorHAnsi" w:cstheme="minorHAnsi"/>
              </w:rPr>
              <w:t>NFQ Level 7 or above award in Manufacturing / Robotics or related field.</w:t>
            </w:r>
          </w:p>
          <w:p w14:paraId="3F13B90A" w14:textId="34F0B39A" w:rsidR="00A65992" w:rsidRPr="00EA21E7" w:rsidRDefault="00A65992" w:rsidP="002D15D9">
            <w:pPr>
              <w:pStyle w:val="Default"/>
              <w:rPr>
                <w:rFonts w:asciiTheme="minorHAnsi" w:hAnsiTheme="minorHAnsi" w:cstheme="minorHAnsi"/>
                <w:sz w:val="22"/>
                <w:szCs w:val="22"/>
              </w:rPr>
            </w:pPr>
            <w:r w:rsidRPr="00EA21E7">
              <w:rPr>
                <w:rFonts w:asciiTheme="minorHAnsi" w:hAnsiTheme="minorHAnsi" w:cstheme="minorHAnsi"/>
                <w:sz w:val="22"/>
                <w:szCs w:val="22"/>
              </w:rPr>
              <w:t xml:space="preserve">Have a minimum of </w:t>
            </w:r>
            <w:r w:rsidR="00990D9C" w:rsidRPr="00EA21E7">
              <w:rPr>
                <w:rFonts w:asciiTheme="minorHAnsi" w:hAnsiTheme="minorHAnsi" w:cstheme="minorHAnsi"/>
                <w:sz w:val="22"/>
                <w:szCs w:val="22"/>
              </w:rPr>
              <w:t>4</w:t>
            </w:r>
            <w:r w:rsidRPr="00EA21E7">
              <w:rPr>
                <w:rFonts w:asciiTheme="minorHAnsi" w:hAnsiTheme="minorHAnsi" w:cstheme="minorHAnsi"/>
                <w:sz w:val="22"/>
                <w:szCs w:val="22"/>
              </w:rPr>
              <w:t xml:space="preserve"> years of work experience in industry. </w:t>
            </w:r>
          </w:p>
          <w:p w14:paraId="72AE95BD" w14:textId="77777777" w:rsidR="00A65992" w:rsidRPr="00EA21E7" w:rsidRDefault="00A65992" w:rsidP="002D15D9">
            <w:pPr>
              <w:pStyle w:val="Default"/>
              <w:rPr>
                <w:rFonts w:asciiTheme="minorHAnsi" w:hAnsiTheme="minorHAnsi" w:cstheme="minorHAnsi"/>
                <w:sz w:val="22"/>
                <w:szCs w:val="22"/>
              </w:rPr>
            </w:pPr>
            <w:r w:rsidRPr="00EA21E7">
              <w:rPr>
                <w:rFonts w:asciiTheme="minorHAnsi" w:hAnsiTheme="minorHAnsi" w:cstheme="minorHAnsi"/>
                <w:sz w:val="22"/>
                <w:szCs w:val="22"/>
              </w:rPr>
              <w:t xml:space="preserve">A minimum of 1 year teaching or training in a digital environment is desirable. </w:t>
            </w:r>
          </w:p>
          <w:p w14:paraId="3206DE59" w14:textId="77777777" w:rsidR="00A65992" w:rsidRPr="00EA21E7" w:rsidRDefault="00A65992" w:rsidP="002D15D9">
            <w:pPr>
              <w:pStyle w:val="Default"/>
              <w:rPr>
                <w:rFonts w:asciiTheme="minorHAnsi" w:hAnsiTheme="minorHAnsi" w:cstheme="minorHAnsi"/>
                <w:sz w:val="22"/>
                <w:szCs w:val="22"/>
              </w:rPr>
            </w:pPr>
          </w:p>
          <w:p w14:paraId="3A7FEDED" w14:textId="0EF77051" w:rsidR="73C7C080" w:rsidRPr="00EA21E7" w:rsidRDefault="73C7C080" w:rsidP="3E21FEED">
            <w:pPr>
              <w:pStyle w:val="Default"/>
              <w:rPr>
                <w:rFonts w:asciiTheme="minorHAnsi" w:hAnsiTheme="minorHAnsi" w:cstheme="minorHAnsi"/>
              </w:rPr>
            </w:pPr>
            <w:r w:rsidRPr="00EA21E7">
              <w:rPr>
                <w:rFonts w:asciiTheme="minorHAnsi" w:hAnsiTheme="minorHAnsi" w:cstheme="minorHAnsi"/>
                <w:b/>
                <w:bCs/>
              </w:rPr>
              <w:t>Responsibilities</w:t>
            </w:r>
          </w:p>
          <w:p w14:paraId="38547DBB" w14:textId="3BE6D84D" w:rsidR="00A65992" w:rsidRPr="00EA21E7" w:rsidRDefault="00A65992" w:rsidP="3E21FEED">
            <w:pPr>
              <w:pStyle w:val="Default"/>
              <w:rPr>
                <w:rFonts w:asciiTheme="minorHAnsi" w:hAnsiTheme="minorHAnsi" w:cstheme="minorHAnsi"/>
                <w:sz w:val="22"/>
                <w:szCs w:val="22"/>
              </w:rPr>
            </w:pPr>
            <w:r w:rsidRPr="00EA21E7">
              <w:rPr>
                <w:rFonts w:asciiTheme="minorHAnsi" w:hAnsiTheme="minorHAnsi" w:cstheme="minorHAnsi"/>
                <w:sz w:val="22"/>
                <w:szCs w:val="22"/>
              </w:rPr>
              <w:t xml:space="preserve">Lead by example in terms of module delivery, corrections, completion of administration </w:t>
            </w:r>
          </w:p>
          <w:p w14:paraId="66B7115E" w14:textId="08282722" w:rsidR="00A65992" w:rsidRPr="00EA21E7" w:rsidRDefault="00A65992" w:rsidP="00E07109">
            <w:pPr>
              <w:pStyle w:val="Default"/>
              <w:numPr>
                <w:ilvl w:val="0"/>
                <w:numId w:val="146"/>
              </w:numPr>
              <w:rPr>
                <w:rFonts w:asciiTheme="minorHAnsi" w:hAnsiTheme="minorHAnsi" w:cstheme="minorHAnsi"/>
                <w:sz w:val="22"/>
                <w:szCs w:val="22"/>
              </w:rPr>
            </w:pPr>
            <w:r w:rsidRPr="00EA21E7">
              <w:rPr>
                <w:rFonts w:asciiTheme="minorHAnsi" w:hAnsiTheme="minorHAnsi" w:cstheme="minorHAnsi"/>
                <w:sz w:val="22"/>
                <w:szCs w:val="22"/>
              </w:rPr>
              <w:t xml:space="preserve">Take the lead in monitoring curriculum &amp; AIS updates in collaboration with the </w:t>
            </w:r>
            <w:proofErr w:type="gramStart"/>
            <w:r w:rsidRPr="00EA21E7">
              <w:rPr>
                <w:rFonts w:asciiTheme="minorHAnsi" w:hAnsiTheme="minorHAnsi" w:cstheme="minorHAnsi"/>
                <w:sz w:val="22"/>
                <w:szCs w:val="22"/>
              </w:rPr>
              <w:t>team</w:t>
            </w:r>
            <w:proofErr w:type="gramEnd"/>
            <w:r w:rsidRPr="00EA21E7">
              <w:rPr>
                <w:rFonts w:asciiTheme="minorHAnsi" w:hAnsiTheme="minorHAnsi" w:cstheme="minorHAnsi"/>
                <w:sz w:val="22"/>
                <w:szCs w:val="22"/>
              </w:rPr>
              <w:t xml:space="preserve"> </w:t>
            </w:r>
          </w:p>
          <w:p w14:paraId="7422D503" w14:textId="15802A95" w:rsidR="00A65992" w:rsidRPr="00EA21E7" w:rsidRDefault="00A65992" w:rsidP="00E07109">
            <w:pPr>
              <w:pStyle w:val="Default"/>
              <w:numPr>
                <w:ilvl w:val="0"/>
                <w:numId w:val="146"/>
              </w:numPr>
              <w:rPr>
                <w:rFonts w:asciiTheme="minorHAnsi" w:hAnsiTheme="minorHAnsi" w:cstheme="minorHAnsi"/>
                <w:sz w:val="22"/>
                <w:szCs w:val="22"/>
              </w:rPr>
            </w:pPr>
            <w:r w:rsidRPr="00EA21E7">
              <w:rPr>
                <w:rFonts w:asciiTheme="minorHAnsi" w:hAnsiTheme="minorHAnsi" w:cstheme="minorHAnsi"/>
                <w:sz w:val="22"/>
                <w:szCs w:val="22"/>
              </w:rPr>
              <w:t xml:space="preserve">Support fellow instructors in terms of QA systems, corrections, </w:t>
            </w:r>
            <w:proofErr w:type="gramStart"/>
            <w:r w:rsidRPr="00EA21E7">
              <w:rPr>
                <w:rFonts w:asciiTheme="minorHAnsi" w:hAnsiTheme="minorHAnsi" w:cstheme="minorHAnsi"/>
                <w:sz w:val="22"/>
                <w:szCs w:val="22"/>
              </w:rPr>
              <w:t>feedback</w:t>
            </w:r>
            <w:proofErr w:type="gramEnd"/>
          </w:p>
          <w:p w14:paraId="3F92F3D3" w14:textId="45624526" w:rsidR="00A65992" w:rsidRPr="00EA21E7" w:rsidRDefault="00A65992" w:rsidP="00E07109">
            <w:pPr>
              <w:pStyle w:val="Default"/>
              <w:numPr>
                <w:ilvl w:val="0"/>
                <w:numId w:val="146"/>
              </w:numPr>
              <w:rPr>
                <w:rFonts w:asciiTheme="minorHAnsi" w:hAnsiTheme="minorHAnsi" w:cstheme="minorHAnsi"/>
                <w:sz w:val="22"/>
                <w:szCs w:val="22"/>
              </w:rPr>
            </w:pPr>
            <w:r w:rsidRPr="00EA21E7">
              <w:rPr>
                <w:rFonts w:asciiTheme="minorHAnsi" w:hAnsiTheme="minorHAnsi" w:cstheme="minorHAnsi"/>
                <w:sz w:val="22"/>
                <w:szCs w:val="22"/>
              </w:rPr>
              <w:t>mechanisms, IV/EA, one drive folder, AIS, MOODLE)</w:t>
            </w:r>
          </w:p>
          <w:p w14:paraId="4763A784" w14:textId="4383A224" w:rsidR="00A65992" w:rsidRPr="00EA21E7" w:rsidRDefault="00A65992" w:rsidP="00E07109">
            <w:pPr>
              <w:pStyle w:val="Default"/>
              <w:numPr>
                <w:ilvl w:val="0"/>
                <w:numId w:val="147"/>
              </w:numPr>
              <w:rPr>
                <w:rFonts w:asciiTheme="minorHAnsi" w:hAnsiTheme="minorHAnsi" w:cstheme="minorHAnsi"/>
                <w:sz w:val="22"/>
                <w:szCs w:val="22"/>
              </w:rPr>
            </w:pPr>
            <w:r w:rsidRPr="00EA21E7">
              <w:rPr>
                <w:rFonts w:asciiTheme="minorHAnsi" w:hAnsiTheme="minorHAnsi" w:cstheme="minorHAnsi"/>
                <w:sz w:val="22"/>
                <w:szCs w:val="22"/>
              </w:rPr>
              <w:t xml:space="preserve">Support the National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Manager with administration when </w:t>
            </w:r>
            <w:proofErr w:type="gramStart"/>
            <w:r w:rsidRPr="00EA21E7">
              <w:rPr>
                <w:rFonts w:asciiTheme="minorHAnsi" w:hAnsiTheme="minorHAnsi" w:cstheme="minorHAnsi"/>
                <w:sz w:val="22"/>
                <w:szCs w:val="22"/>
              </w:rPr>
              <w:t>required</w:t>
            </w:r>
            <w:proofErr w:type="gramEnd"/>
          </w:p>
          <w:p w14:paraId="551E533C" w14:textId="0362748F" w:rsidR="00A65992" w:rsidRPr="00EA21E7" w:rsidRDefault="00A65992" w:rsidP="00E07109">
            <w:pPr>
              <w:pStyle w:val="Default"/>
              <w:numPr>
                <w:ilvl w:val="0"/>
                <w:numId w:val="147"/>
              </w:numPr>
              <w:rPr>
                <w:rFonts w:asciiTheme="minorHAnsi" w:hAnsiTheme="minorHAnsi" w:cstheme="minorHAnsi"/>
                <w:sz w:val="22"/>
                <w:szCs w:val="22"/>
              </w:rPr>
            </w:pPr>
            <w:r w:rsidRPr="00EA21E7">
              <w:rPr>
                <w:rFonts w:asciiTheme="minorHAnsi" w:hAnsiTheme="minorHAnsi" w:cstheme="minorHAnsi"/>
                <w:sz w:val="22"/>
                <w:szCs w:val="22"/>
              </w:rPr>
              <w:t xml:space="preserve">Supports the apprentices, </w:t>
            </w:r>
            <w:proofErr w:type="gramStart"/>
            <w:r w:rsidRPr="00EA21E7">
              <w:rPr>
                <w:rFonts w:asciiTheme="minorHAnsi" w:hAnsiTheme="minorHAnsi" w:cstheme="minorHAnsi"/>
                <w:sz w:val="22"/>
                <w:szCs w:val="22"/>
              </w:rPr>
              <w:t>workplace</w:t>
            </w:r>
            <w:proofErr w:type="gramEnd"/>
            <w:r w:rsidRPr="00EA21E7">
              <w:rPr>
                <w:rFonts w:asciiTheme="minorHAnsi" w:hAnsiTheme="minorHAnsi" w:cstheme="minorHAnsi"/>
                <w:sz w:val="22"/>
                <w:szCs w:val="22"/>
              </w:rPr>
              <w:t xml:space="preserve"> </w:t>
            </w:r>
          </w:p>
          <w:p w14:paraId="0FDF072A" w14:textId="4A4E170E" w:rsidR="00A65992" w:rsidRPr="00EA21E7" w:rsidRDefault="00A65992" w:rsidP="3E21FEED">
            <w:pPr>
              <w:pStyle w:val="Default"/>
              <w:rPr>
                <w:rFonts w:asciiTheme="minorHAnsi" w:hAnsiTheme="minorHAnsi" w:cstheme="minorHAnsi"/>
                <w:sz w:val="22"/>
                <w:szCs w:val="22"/>
              </w:rPr>
            </w:pPr>
            <w:r w:rsidRPr="00EA21E7">
              <w:rPr>
                <w:rFonts w:asciiTheme="minorHAnsi" w:hAnsiTheme="minorHAnsi" w:cstheme="minorHAnsi"/>
                <w:sz w:val="22"/>
                <w:szCs w:val="22"/>
              </w:rPr>
              <w:t xml:space="preserve">mentors and collaborating provider staff through all stages of the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particularly through the early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stages when most support is </w:t>
            </w:r>
            <w:proofErr w:type="gramStart"/>
            <w:r w:rsidRPr="00EA21E7">
              <w:rPr>
                <w:rFonts w:asciiTheme="minorHAnsi" w:hAnsiTheme="minorHAnsi" w:cstheme="minorHAnsi"/>
                <w:sz w:val="22"/>
                <w:szCs w:val="22"/>
              </w:rPr>
              <w:t>required</w:t>
            </w:r>
            <w:proofErr w:type="gramEnd"/>
          </w:p>
          <w:p w14:paraId="5101532A" w14:textId="77777777" w:rsidR="00A65992" w:rsidRPr="00EA21E7" w:rsidRDefault="00A65992" w:rsidP="002D15D9">
            <w:pPr>
              <w:rPr>
                <w:rFonts w:asciiTheme="minorHAnsi" w:hAnsiTheme="minorHAnsi" w:cstheme="minorHAnsi"/>
              </w:rPr>
            </w:pPr>
          </w:p>
          <w:p w14:paraId="7E5E9AEA" w14:textId="7D72D787" w:rsidR="00A65992" w:rsidRPr="00EA21E7" w:rsidRDefault="00A65992" w:rsidP="002D15D9">
            <w:pPr>
              <w:rPr>
                <w:rFonts w:asciiTheme="minorHAnsi" w:hAnsiTheme="minorHAnsi" w:cstheme="minorHAnsi"/>
                <w:i/>
                <w:iCs/>
              </w:rPr>
            </w:pPr>
            <w:r w:rsidRPr="00EA21E7">
              <w:rPr>
                <w:rFonts w:asciiTheme="minorHAnsi" w:hAnsiTheme="minorHAnsi" w:cstheme="minorHAnsi"/>
                <w:i/>
                <w:iCs/>
              </w:rPr>
              <w:t xml:space="preserve">This role could be held by one of the </w:t>
            </w:r>
            <w:proofErr w:type="gramStart"/>
            <w:r w:rsidRPr="00EA21E7">
              <w:rPr>
                <w:rFonts w:asciiTheme="minorHAnsi" w:hAnsiTheme="minorHAnsi" w:cstheme="minorHAnsi"/>
                <w:i/>
                <w:iCs/>
              </w:rPr>
              <w:t>Instructors</w:t>
            </w:r>
            <w:proofErr w:type="gramEnd"/>
            <w:r w:rsidRPr="00EA21E7">
              <w:rPr>
                <w:rFonts w:asciiTheme="minorHAnsi" w:hAnsiTheme="minorHAnsi" w:cstheme="minorHAnsi"/>
                <w:i/>
                <w:iCs/>
              </w:rPr>
              <w:t xml:space="preserve"> listed below in the initial stage.</w:t>
            </w:r>
          </w:p>
        </w:tc>
        <w:tc>
          <w:tcPr>
            <w:tcW w:w="1842" w:type="dxa"/>
          </w:tcPr>
          <w:p w14:paraId="0E69FFFE" w14:textId="16C32EA2" w:rsidR="00A65992" w:rsidRPr="00EA21E7" w:rsidRDefault="00990D9C" w:rsidP="002D15D9">
            <w:pPr>
              <w:rPr>
                <w:rFonts w:asciiTheme="minorHAnsi" w:hAnsiTheme="minorHAnsi" w:cstheme="minorHAnsi"/>
              </w:rPr>
            </w:pPr>
            <w:r w:rsidRPr="00EA21E7">
              <w:rPr>
                <w:rFonts w:asciiTheme="minorHAnsi" w:hAnsiTheme="minorHAnsi" w:cstheme="minorHAnsi"/>
              </w:rPr>
              <w:t>1</w:t>
            </w:r>
          </w:p>
        </w:tc>
      </w:tr>
      <w:tr w:rsidR="00935818" w:rsidRPr="00EA21E7" w14:paraId="60AAA7D2" w14:textId="77777777" w:rsidTr="00DF3C53">
        <w:tc>
          <w:tcPr>
            <w:tcW w:w="1980" w:type="dxa"/>
          </w:tcPr>
          <w:p w14:paraId="5A670D92" w14:textId="189FF88B" w:rsidR="00034114" w:rsidRPr="00EA21E7" w:rsidRDefault="00034114" w:rsidP="002D15D9">
            <w:pPr>
              <w:rPr>
                <w:rFonts w:asciiTheme="minorHAnsi" w:hAnsiTheme="minorHAnsi" w:cstheme="minorHAnsi"/>
              </w:rPr>
            </w:pPr>
            <w:r w:rsidRPr="00EA21E7">
              <w:rPr>
                <w:rFonts w:asciiTheme="minorHAnsi" w:hAnsiTheme="minorHAnsi" w:cstheme="minorHAnsi"/>
              </w:rPr>
              <w:t xml:space="preserve">Robotics Instructor </w:t>
            </w:r>
          </w:p>
        </w:tc>
        <w:tc>
          <w:tcPr>
            <w:tcW w:w="5245" w:type="dxa"/>
          </w:tcPr>
          <w:p w14:paraId="1E2074EB" w14:textId="110A2671" w:rsidR="00034114" w:rsidRPr="00EA21E7" w:rsidRDefault="14AB63C3" w:rsidP="3E21FEED">
            <w:pPr>
              <w:rPr>
                <w:rFonts w:asciiTheme="minorHAnsi" w:hAnsiTheme="minorHAnsi" w:cstheme="minorHAnsi"/>
              </w:rPr>
            </w:pPr>
            <w:r w:rsidRPr="00EA21E7">
              <w:rPr>
                <w:rFonts w:asciiTheme="minorHAnsi" w:hAnsiTheme="minorHAnsi" w:cstheme="minorHAnsi"/>
                <w:b/>
                <w:bCs/>
              </w:rPr>
              <w:t>Qualifications &amp; experience</w:t>
            </w:r>
            <w:r w:rsidRPr="00EA21E7">
              <w:rPr>
                <w:rFonts w:asciiTheme="minorHAnsi" w:hAnsiTheme="minorHAnsi" w:cstheme="minorHAnsi"/>
              </w:rPr>
              <w:t xml:space="preserve"> </w:t>
            </w:r>
          </w:p>
          <w:p w14:paraId="68E69A0F" w14:textId="37736739" w:rsidR="00034114" w:rsidRPr="00EA21E7" w:rsidRDefault="00034114" w:rsidP="002D15D9">
            <w:pPr>
              <w:rPr>
                <w:rFonts w:asciiTheme="minorHAnsi" w:hAnsiTheme="minorHAnsi" w:cstheme="minorHAnsi"/>
              </w:rPr>
            </w:pPr>
            <w:r w:rsidRPr="00EA21E7">
              <w:rPr>
                <w:rFonts w:asciiTheme="minorHAnsi" w:hAnsiTheme="minorHAnsi" w:cstheme="minorHAnsi"/>
              </w:rPr>
              <w:t>NFQ Level 7 or above award in Manufacturing / Robotics or related field</w:t>
            </w:r>
            <w:r w:rsidR="002B755E" w:rsidRPr="00EA21E7">
              <w:rPr>
                <w:rFonts w:asciiTheme="minorHAnsi" w:hAnsiTheme="minorHAnsi" w:cstheme="minorHAnsi"/>
              </w:rPr>
              <w:t>.</w:t>
            </w:r>
          </w:p>
          <w:p w14:paraId="6B1E41CE" w14:textId="5503E0EB" w:rsidR="002B755E" w:rsidRPr="00EA21E7" w:rsidRDefault="002B755E" w:rsidP="002D15D9">
            <w:pPr>
              <w:pStyle w:val="Default"/>
              <w:rPr>
                <w:rFonts w:asciiTheme="minorHAnsi" w:hAnsiTheme="minorHAnsi" w:cstheme="minorHAnsi"/>
                <w:sz w:val="22"/>
                <w:szCs w:val="22"/>
              </w:rPr>
            </w:pPr>
            <w:r w:rsidRPr="00EA21E7">
              <w:rPr>
                <w:rFonts w:asciiTheme="minorHAnsi" w:hAnsiTheme="minorHAnsi" w:cstheme="minorHAnsi"/>
                <w:sz w:val="22"/>
                <w:szCs w:val="22"/>
              </w:rPr>
              <w:t xml:space="preserve">Have a minimum of 2 years of work experience in industry. </w:t>
            </w:r>
          </w:p>
          <w:p w14:paraId="49BA1B00" w14:textId="77777777" w:rsidR="00990D9C" w:rsidRPr="00EA21E7" w:rsidRDefault="00990D9C" w:rsidP="002D15D9">
            <w:pPr>
              <w:pStyle w:val="Default"/>
              <w:rPr>
                <w:rFonts w:asciiTheme="minorHAnsi" w:hAnsiTheme="minorHAnsi" w:cstheme="minorHAnsi"/>
                <w:sz w:val="22"/>
                <w:szCs w:val="22"/>
              </w:rPr>
            </w:pPr>
          </w:p>
          <w:p w14:paraId="05207790" w14:textId="6FE34479" w:rsidR="002B755E" w:rsidRPr="00EA21E7" w:rsidRDefault="002B755E" w:rsidP="3E21FEED">
            <w:pPr>
              <w:pStyle w:val="Default"/>
              <w:rPr>
                <w:rFonts w:asciiTheme="minorHAnsi" w:hAnsiTheme="minorHAnsi" w:cstheme="minorHAnsi"/>
                <w:sz w:val="22"/>
                <w:szCs w:val="22"/>
              </w:rPr>
            </w:pPr>
            <w:r w:rsidRPr="00EA21E7">
              <w:rPr>
                <w:rFonts w:asciiTheme="minorHAnsi" w:hAnsiTheme="minorHAnsi" w:cstheme="minorHAnsi"/>
                <w:sz w:val="22"/>
                <w:szCs w:val="22"/>
              </w:rPr>
              <w:t xml:space="preserve">A minimum of 1 year teaching or training in a digital environment is desirable. </w:t>
            </w:r>
          </w:p>
          <w:p w14:paraId="491D9C2F" w14:textId="0F35F1AC" w:rsidR="002B755E" w:rsidRPr="00EA21E7" w:rsidRDefault="002B755E" w:rsidP="3E21FEED">
            <w:pPr>
              <w:pStyle w:val="Default"/>
              <w:rPr>
                <w:rFonts w:asciiTheme="minorHAnsi" w:hAnsiTheme="minorHAnsi" w:cstheme="minorHAnsi"/>
                <w:sz w:val="22"/>
                <w:szCs w:val="22"/>
              </w:rPr>
            </w:pPr>
          </w:p>
          <w:p w14:paraId="7880A824" w14:textId="326981B9" w:rsidR="002B755E" w:rsidRPr="00EA21E7" w:rsidRDefault="4676A3A3" w:rsidP="3E21FEED">
            <w:pPr>
              <w:pStyle w:val="Default"/>
              <w:rPr>
                <w:rFonts w:asciiTheme="minorHAnsi" w:hAnsiTheme="minorHAnsi" w:cstheme="minorHAnsi"/>
              </w:rPr>
            </w:pPr>
            <w:r w:rsidRPr="00EA21E7">
              <w:rPr>
                <w:rFonts w:asciiTheme="minorHAnsi" w:hAnsiTheme="minorHAnsi" w:cstheme="minorHAnsi"/>
                <w:b/>
                <w:bCs/>
              </w:rPr>
              <w:t>Responsibilities</w:t>
            </w:r>
          </w:p>
          <w:p w14:paraId="629A0D2A" w14:textId="560F604B" w:rsidR="002B755E" w:rsidRPr="00EA21E7" w:rsidRDefault="4676A3A3" w:rsidP="00E07109">
            <w:pPr>
              <w:pStyle w:val="Default"/>
              <w:numPr>
                <w:ilvl w:val="0"/>
                <w:numId w:val="146"/>
              </w:numPr>
              <w:rPr>
                <w:rFonts w:asciiTheme="minorHAnsi" w:hAnsiTheme="minorHAnsi" w:cstheme="minorHAnsi"/>
                <w:sz w:val="22"/>
                <w:szCs w:val="22"/>
              </w:rPr>
            </w:pPr>
            <w:r w:rsidRPr="00EA21E7">
              <w:rPr>
                <w:rFonts w:asciiTheme="minorHAnsi" w:hAnsiTheme="minorHAnsi" w:cstheme="minorHAnsi"/>
                <w:sz w:val="22"/>
                <w:szCs w:val="22"/>
              </w:rPr>
              <w:t>M</w:t>
            </w:r>
            <w:r w:rsidR="3E21FEED" w:rsidRPr="00EA21E7">
              <w:rPr>
                <w:rFonts w:asciiTheme="minorHAnsi" w:hAnsiTheme="minorHAnsi" w:cstheme="minorHAnsi"/>
                <w:sz w:val="22"/>
                <w:szCs w:val="22"/>
              </w:rPr>
              <w:t xml:space="preserve">odule delivery, corrections, completion of administration </w:t>
            </w:r>
          </w:p>
          <w:p w14:paraId="7C3A69C0" w14:textId="54656EEB" w:rsidR="002B755E" w:rsidRPr="00EA21E7" w:rsidRDefault="23EA7733" w:rsidP="00E07109">
            <w:pPr>
              <w:pStyle w:val="Default"/>
              <w:numPr>
                <w:ilvl w:val="0"/>
                <w:numId w:val="146"/>
              </w:numPr>
              <w:rPr>
                <w:rFonts w:asciiTheme="minorHAnsi" w:hAnsiTheme="minorHAnsi" w:cstheme="minorHAnsi"/>
                <w:sz w:val="22"/>
                <w:szCs w:val="22"/>
              </w:rPr>
            </w:pPr>
            <w:r w:rsidRPr="00EA21E7">
              <w:rPr>
                <w:rFonts w:asciiTheme="minorHAnsi" w:hAnsiTheme="minorHAnsi" w:cstheme="minorHAnsi"/>
                <w:sz w:val="22"/>
                <w:szCs w:val="22"/>
              </w:rPr>
              <w:lastRenderedPageBreak/>
              <w:t>M</w:t>
            </w:r>
            <w:r w:rsidR="3E21FEED" w:rsidRPr="00EA21E7">
              <w:rPr>
                <w:rFonts w:asciiTheme="minorHAnsi" w:hAnsiTheme="minorHAnsi" w:cstheme="minorHAnsi"/>
                <w:sz w:val="22"/>
                <w:szCs w:val="22"/>
              </w:rPr>
              <w:t xml:space="preserve">onitoring curriculum &amp; AIS updates in collaboration with the team </w:t>
            </w:r>
          </w:p>
          <w:p w14:paraId="5C94CC0C" w14:textId="00AB874A" w:rsidR="002B755E" w:rsidRPr="00EA21E7" w:rsidRDefault="0E2E98FB" w:rsidP="00E07109">
            <w:pPr>
              <w:pStyle w:val="Default"/>
              <w:numPr>
                <w:ilvl w:val="0"/>
                <w:numId w:val="146"/>
              </w:numPr>
              <w:spacing w:line="259" w:lineRule="auto"/>
              <w:rPr>
                <w:rFonts w:asciiTheme="minorHAnsi" w:hAnsiTheme="minorHAnsi" w:cstheme="minorHAnsi"/>
                <w:sz w:val="22"/>
                <w:szCs w:val="22"/>
              </w:rPr>
            </w:pPr>
            <w:r w:rsidRPr="00EA21E7">
              <w:rPr>
                <w:rFonts w:asciiTheme="minorHAnsi" w:hAnsiTheme="minorHAnsi" w:cstheme="minorHAnsi"/>
                <w:sz w:val="22"/>
                <w:szCs w:val="22"/>
              </w:rPr>
              <w:t>Completion of documents for</w:t>
            </w:r>
            <w:r w:rsidR="3E21FEED" w:rsidRPr="00EA21E7">
              <w:rPr>
                <w:rFonts w:asciiTheme="minorHAnsi" w:hAnsiTheme="minorHAnsi" w:cstheme="minorHAnsi"/>
                <w:sz w:val="22"/>
                <w:szCs w:val="22"/>
              </w:rPr>
              <w:t xml:space="preserve"> QA systems, </w:t>
            </w:r>
            <w:r w:rsidR="253BE1A3" w:rsidRPr="00EA21E7">
              <w:rPr>
                <w:rFonts w:asciiTheme="minorHAnsi" w:hAnsiTheme="minorHAnsi" w:cstheme="minorHAnsi"/>
                <w:sz w:val="22"/>
                <w:szCs w:val="22"/>
              </w:rPr>
              <w:t xml:space="preserve">including reporting, </w:t>
            </w:r>
            <w:r w:rsidR="3E21FEED" w:rsidRPr="00EA21E7">
              <w:rPr>
                <w:rFonts w:asciiTheme="minorHAnsi" w:hAnsiTheme="minorHAnsi" w:cstheme="minorHAnsi"/>
                <w:sz w:val="22"/>
                <w:szCs w:val="22"/>
              </w:rPr>
              <w:t>corrections, feedback</w:t>
            </w:r>
            <w:r w:rsidR="433C6215" w:rsidRPr="00EA21E7">
              <w:rPr>
                <w:rFonts w:asciiTheme="minorHAnsi" w:hAnsiTheme="minorHAnsi" w:cstheme="minorHAnsi"/>
                <w:sz w:val="22"/>
                <w:szCs w:val="22"/>
              </w:rPr>
              <w:t xml:space="preserve"> </w:t>
            </w:r>
            <w:r w:rsidR="3E21FEED" w:rsidRPr="00EA21E7">
              <w:rPr>
                <w:rFonts w:asciiTheme="minorHAnsi" w:hAnsiTheme="minorHAnsi" w:cstheme="minorHAnsi"/>
                <w:sz w:val="22"/>
                <w:szCs w:val="22"/>
              </w:rPr>
              <w:t>mechanisms, IV/EA,</w:t>
            </w:r>
            <w:r w:rsidR="7D09520D" w:rsidRPr="00EA21E7">
              <w:rPr>
                <w:rFonts w:asciiTheme="minorHAnsi" w:hAnsiTheme="minorHAnsi" w:cstheme="minorHAnsi"/>
                <w:sz w:val="22"/>
                <w:szCs w:val="22"/>
              </w:rPr>
              <w:t xml:space="preserve"> </w:t>
            </w:r>
            <w:r w:rsidR="61756FCA" w:rsidRPr="00EA21E7">
              <w:rPr>
                <w:rFonts w:asciiTheme="minorHAnsi" w:hAnsiTheme="minorHAnsi" w:cstheme="minorHAnsi"/>
                <w:sz w:val="22"/>
                <w:szCs w:val="22"/>
              </w:rPr>
              <w:t>and Moodle</w:t>
            </w:r>
          </w:p>
          <w:p w14:paraId="358D21AC" w14:textId="0C6A3262" w:rsidR="002B755E" w:rsidRPr="00EA21E7" w:rsidRDefault="3E21FEED" w:rsidP="00E07109">
            <w:pPr>
              <w:pStyle w:val="Default"/>
              <w:numPr>
                <w:ilvl w:val="0"/>
                <w:numId w:val="147"/>
              </w:numPr>
              <w:rPr>
                <w:rFonts w:asciiTheme="minorHAnsi" w:hAnsiTheme="minorHAnsi" w:cstheme="minorHAnsi"/>
                <w:sz w:val="22"/>
                <w:szCs w:val="22"/>
              </w:rPr>
            </w:pPr>
            <w:r w:rsidRPr="00EA21E7">
              <w:rPr>
                <w:rFonts w:asciiTheme="minorHAnsi" w:hAnsiTheme="minorHAnsi" w:cstheme="minorHAnsi"/>
                <w:sz w:val="22"/>
                <w:szCs w:val="22"/>
              </w:rPr>
              <w:t xml:space="preserve">Support the </w:t>
            </w:r>
            <w:r w:rsidR="74B7C2E7" w:rsidRPr="00EA21E7">
              <w:rPr>
                <w:rFonts w:asciiTheme="minorHAnsi" w:hAnsiTheme="minorHAnsi" w:cstheme="minorHAnsi"/>
                <w:sz w:val="22"/>
                <w:szCs w:val="22"/>
              </w:rPr>
              <w:t xml:space="preserve">Lead </w:t>
            </w:r>
            <w:proofErr w:type="spellStart"/>
            <w:r w:rsidR="74B7C2E7" w:rsidRPr="00EA21E7">
              <w:rPr>
                <w:rFonts w:asciiTheme="minorHAnsi" w:hAnsiTheme="minorHAnsi" w:cstheme="minorHAnsi"/>
                <w:sz w:val="22"/>
                <w:szCs w:val="22"/>
              </w:rPr>
              <w:t>Programme</w:t>
            </w:r>
            <w:proofErr w:type="spellEnd"/>
            <w:r w:rsidR="74B7C2E7" w:rsidRPr="00EA21E7">
              <w:rPr>
                <w:rFonts w:asciiTheme="minorHAnsi" w:hAnsiTheme="minorHAnsi" w:cstheme="minorHAnsi"/>
                <w:sz w:val="22"/>
                <w:szCs w:val="22"/>
              </w:rPr>
              <w:t xml:space="preserve"> Instructor and </w:t>
            </w:r>
            <w:r w:rsidRPr="00EA21E7">
              <w:rPr>
                <w:rFonts w:asciiTheme="minorHAnsi" w:hAnsiTheme="minorHAnsi" w:cstheme="minorHAnsi"/>
                <w:sz w:val="22"/>
                <w:szCs w:val="22"/>
              </w:rPr>
              <w:t xml:space="preserve">National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Manager with administration when </w:t>
            </w:r>
            <w:proofErr w:type="gramStart"/>
            <w:r w:rsidRPr="00EA21E7">
              <w:rPr>
                <w:rFonts w:asciiTheme="minorHAnsi" w:hAnsiTheme="minorHAnsi" w:cstheme="minorHAnsi"/>
                <w:sz w:val="22"/>
                <w:szCs w:val="22"/>
              </w:rPr>
              <w:t>required</w:t>
            </w:r>
            <w:proofErr w:type="gramEnd"/>
          </w:p>
          <w:p w14:paraId="3E808004" w14:textId="2BEB322A" w:rsidR="002B755E" w:rsidRPr="00EA21E7" w:rsidRDefault="3E21FEED" w:rsidP="00E07109">
            <w:pPr>
              <w:pStyle w:val="Default"/>
              <w:numPr>
                <w:ilvl w:val="0"/>
                <w:numId w:val="147"/>
              </w:numPr>
              <w:rPr>
                <w:rFonts w:asciiTheme="minorHAnsi" w:hAnsiTheme="minorHAnsi" w:cstheme="minorBidi"/>
                <w:sz w:val="22"/>
                <w:szCs w:val="22"/>
              </w:rPr>
            </w:pPr>
            <w:r w:rsidRPr="79F89476">
              <w:rPr>
                <w:rFonts w:asciiTheme="minorHAnsi" w:hAnsiTheme="minorHAnsi" w:cstheme="minorBidi"/>
                <w:sz w:val="22"/>
                <w:szCs w:val="22"/>
              </w:rPr>
              <w:t>Supports the apprentices</w:t>
            </w:r>
            <w:r w:rsidR="32F0D7D4" w:rsidRPr="79F89476">
              <w:rPr>
                <w:rFonts w:asciiTheme="minorHAnsi" w:hAnsiTheme="minorHAnsi" w:cstheme="minorBidi"/>
                <w:sz w:val="22"/>
                <w:szCs w:val="22"/>
              </w:rPr>
              <w:t xml:space="preserve"> and</w:t>
            </w:r>
            <w:r w:rsidRPr="79F89476">
              <w:rPr>
                <w:rFonts w:asciiTheme="minorHAnsi" w:hAnsiTheme="minorHAnsi" w:cstheme="minorBidi"/>
                <w:sz w:val="22"/>
                <w:szCs w:val="22"/>
              </w:rPr>
              <w:t xml:space="preserve"> workplace</w:t>
            </w:r>
            <w:r w:rsidR="4BDE87D4" w:rsidRPr="79F89476">
              <w:rPr>
                <w:rFonts w:asciiTheme="minorHAnsi" w:hAnsiTheme="minorHAnsi" w:cstheme="minorBidi"/>
                <w:sz w:val="22"/>
                <w:szCs w:val="22"/>
              </w:rPr>
              <w:t xml:space="preserve"> </w:t>
            </w:r>
            <w:proofErr w:type="gramStart"/>
            <w:r w:rsidRPr="79F89476">
              <w:rPr>
                <w:rFonts w:asciiTheme="minorHAnsi" w:hAnsiTheme="minorHAnsi" w:cstheme="minorBidi"/>
                <w:sz w:val="22"/>
                <w:szCs w:val="22"/>
              </w:rPr>
              <w:t xml:space="preserve">mentors </w:t>
            </w:r>
            <w:r w:rsidR="121A311B" w:rsidRPr="116FF650">
              <w:rPr>
                <w:rFonts w:asciiTheme="minorHAnsi" w:hAnsiTheme="minorHAnsi" w:cstheme="minorBidi"/>
                <w:sz w:val="22"/>
                <w:szCs w:val="22"/>
              </w:rPr>
              <w:t xml:space="preserve"> </w:t>
            </w:r>
            <w:r w:rsidR="121A311B" w:rsidRPr="79F89476">
              <w:rPr>
                <w:rFonts w:asciiTheme="minorHAnsi" w:hAnsiTheme="minorHAnsi" w:cstheme="minorBidi"/>
                <w:sz w:val="22"/>
                <w:szCs w:val="22"/>
              </w:rPr>
              <w:t>(</w:t>
            </w:r>
            <w:proofErr w:type="gramEnd"/>
            <w:r w:rsidR="121A311B" w:rsidRPr="79F89476">
              <w:rPr>
                <w:rFonts w:asciiTheme="minorHAnsi" w:hAnsiTheme="minorHAnsi" w:cstheme="minorBidi"/>
                <w:sz w:val="22"/>
                <w:szCs w:val="22"/>
              </w:rPr>
              <w:t xml:space="preserve">See Appendix </w:t>
            </w:r>
            <w:r w:rsidR="2A173E29" w:rsidRPr="628426FA">
              <w:rPr>
                <w:rFonts w:asciiTheme="minorHAnsi" w:hAnsiTheme="minorHAnsi" w:cstheme="minorBidi"/>
                <w:sz w:val="22"/>
                <w:szCs w:val="22"/>
              </w:rPr>
              <w:t>III</w:t>
            </w:r>
            <w:r w:rsidR="121A311B" w:rsidRPr="79F89476">
              <w:rPr>
                <w:rFonts w:asciiTheme="minorHAnsi" w:hAnsiTheme="minorHAnsi" w:cstheme="minorBidi"/>
                <w:sz w:val="22"/>
                <w:szCs w:val="22"/>
              </w:rPr>
              <w:t>)</w:t>
            </w:r>
          </w:p>
        </w:tc>
        <w:tc>
          <w:tcPr>
            <w:tcW w:w="1842" w:type="dxa"/>
          </w:tcPr>
          <w:p w14:paraId="62BBFB75" w14:textId="5377EB2B" w:rsidR="00034114" w:rsidRPr="00EA21E7" w:rsidRDefault="00034114" w:rsidP="002D15D9">
            <w:pPr>
              <w:rPr>
                <w:rFonts w:asciiTheme="minorHAnsi" w:hAnsiTheme="minorHAnsi" w:cstheme="minorHAnsi"/>
              </w:rPr>
            </w:pPr>
            <w:r w:rsidRPr="00EA21E7">
              <w:rPr>
                <w:rFonts w:asciiTheme="minorHAnsi" w:hAnsiTheme="minorHAnsi" w:cstheme="minorHAnsi"/>
              </w:rPr>
              <w:lastRenderedPageBreak/>
              <w:t>1</w:t>
            </w:r>
          </w:p>
        </w:tc>
      </w:tr>
      <w:tr w:rsidR="00935818" w:rsidRPr="00EA21E7" w14:paraId="4B33157E" w14:textId="77777777" w:rsidTr="00DF3C53">
        <w:tc>
          <w:tcPr>
            <w:tcW w:w="1980" w:type="dxa"/>
          </w:tcPr>
          <w:p w14:paraId="6344C3EC" w14:textId="0A6C55FA" w:rsidR="00034114" w:rsidRPr="00EA21E7" w:rsidRDefault="00034114" w:rsidP="002D15D9">
            <w:pPr>
              <w:rPr>
                <w:rFonts w:asciiTheme="minorHAnsi" w:hAnsiTheme="minorHAnsi" w:cstheme="minorHAnsi"/>
              </w:rPr>
            </w:pPr>
            <w:r w:rsidRPr="00EA21E7">
              <w:rPr>
                <w:rFonts w:asciiTheme="minorHAnsi" w:hAnsiTheme="minorHAnsi" w:cstheme="minorHAnsi"/>
                <w:shd w:val="clear" w:color="auto" w:fill="FFFFFF" w:themeFill="background1"/>
              </w:rPr>
              <w:t>PLCs / Electronics</w:t>
            </w:r>
            <w:r w:rsidR="6458FCCD" w:rsidRPr="00EA21E7">
              <w:rPr>
                <w:rFonts w:asciiTheme="minorHAnsi" w:hAnsiTheme="minorHAnsi" w:cstheme="minorHAnsi"/>
                <w:shd w:val="clear" w:color="auto" w:fill="FFFFFF" w:themeFill="background1"/>
              </w:rPr>
              <w:t>/ Automation</w:t>
            </w:r>
            <w:r w:rsidRPr="00EA21E7">
              <w:rPr>
                <w:rFonts w:asciiTheme="minorHAnsi" w:hAnsiTheme="minorHAnsi" w:cstheme="minorHAnsi"/>
              </w:rPr>
              <w:t xml:space="preserve"> Instructor </w:t>
            </w:r>
          </w:p>
        </w:tc>
        <w:tc>
          <w:tcPr>
            <w:tcW w:w="5245" w:type="dxa"/>
          </w:tcPr>
          <w:p w14:paraId="69A1F1D0" w14:textId="20599904" w:rsidR="00034114" w:rsidRPr="00EA21E7" w:rsidRDefault="2F1EA9D0" w:rsidP="3E21FEED">
            <w:pPr>
              <w:rPr>
                <w:rFonts w:asciiTheme="minorHAnsi" w:hAnsiTheme="minorHAnsi" w:cstheme="minorHAnsi"/>
              </w:rPr>
            </w:pPr>
            <w:r w:rsidRPr="00EA21E7">
              <w:rPr>
                <w:rFonts w:asciiTheme="minorHAnsi" w:hAnsiTheme="minorHAnsi" w:cstheme="minorHAnsi"/>
                <w:b/>
                <w:bCs/>
              </w:rPr>
              <w:t>Qualifications &amp; experience</w:t>
            </w:r>
            <w:r w:rsidRPr="00EA21E7">
              <w:rPr>
                <w:rFonts w:asciiTheme="minorHAnsi" w:hAnsiTheme="minorHAnsi" w:cstheme="minorHAnsi"/>
              </w:rPr>
              <w:t xml:space="preserve"> </w:t>
            </w:r>
          </w:p>
          <w:p w14:paraId="6990005D" w14:textId="482BF732" w:rsidR="00034114" w:rsidRPr="00EA21E7" w:rsidRDefault="00034114" w:rsidP="002D15D9">
            <w:pPr>
              <w:rPr>
                <w:rFonts w:asciiTheme="minorHAnsi" w:hAnsiTheme="minorHAnsi" w:cstheme="minorHAnsi"/>
              </w:rPr>
            </w:pPr>
            <w:r w:rsidRPr="00EA21E7">
              <w:rPr>
                <w:rFonts w:asciiTheme="minorHAnsi" w:hAnsiTheme="minorHAnsi" w:cstheme="minorHAnsi"/>
              </w:rPr>
              <w:t>NFQ Level 6 or above award in Industrial Electronics/ Industrial Electrical or related field</w:t>
            </w:r>
            <w:r w:rsidR="002B755E" w:rsidRPr="00EA21E7">
              <w:rPr>
                <w:rFonts w:asciiTheme="minorHAnsi" w:hAnsiTheme="minorHAnsi" w:cstheme="minorHAnsi"/>
              </w:rPr>
              <w:t>.</w:t>
            </w:r>
          </w:p>
          <w:p w14:paraId="546ACCFF" w14:textId="7F86EB4D" w:rsidR="002B755E" w:rsidRPr="00EA21E7" w:rsidRDefault="002B755E" w:rsidP="002D15D9">
            <w:pPr>
              <w:pStyle w:val="Default"/>
              <w:rPr>
                <w:rFonts w:asciiTheme="minorHAnsi" w:hAnsiTheme="minorHAnsi" w:cstheme="minorHAnsi"/>
                <w:sz w:val="22"/>
                <w:szCs w:val="22"/>
              </w:rPr>
            </w:pPr>
            <w:r w:rsidRPr="00EA21E7">
              <w:rPr>
                <w:rFonts w:asciiTheme="minorHAnsi" w:hAnsiTheme="minorHAnsi" w:cstheme="minorHAnsi"/>
                <w:sz w:val="22"/>
                <w:szCs w:val="22"/>
              </w:rPr>
              <w:t xml:space="preserve">Have a minimum of 3 years of work experience in industry would be desirable. </w:t>
            </w:r>
          </w:p>
          <w:p w14:paraId="20472AFB" w14:textId="77777777" w:rsidR="002B755E" w:rsidRPr="00EA21E7" w:rsidRDefault="002B755E" w:rsidP="002D15D9">
            <w:pPr>
              <w:rPr>
                <w:rFonts w:asciiTheme="minorHAnsi" w:hAnsiTheme="minorHAnsi" w:cstheme="minorHAnsi"/>
              </w:rPr>
            </w:pPr>
          </w:p>
          <w:p w14:paraId="6031AC4C" w14:textId="30AB5AB0" w:rsidR="002B755E" w:rsidRPr="00EA21E7" w:rsidRDefault="002B755E" w:rsidP="3E21FEED">
            <w:pPr>
              <w:pStyle w:val="Default"/>
              <w:rPr>
                <w:rFonts w:asciiTheme="minorHAnsi" w:hAnsiTheme="minorHAnsi" w:cstheme="minorHAnsi"/>
                <w:sz w:val="22"/>
                <w:szCs w:val="22"/>
              </w:rPr>
            </w:pPr>
            <w:r w:rsidRPr="00EA21E7">
              <w:rPr>
                <w:rFonts w:asciiTheme="minorHAnsi" w:hAnsiTheme="minorHAnsi" w:cstheme="minorHAnsi"/>
                <w:sz w:val="22"/>
                <w:szCs w:val="22"/>
              </w:rPr>
              <w:t xml:space="preserve">A minimum of 1 year teaching or training in a digital environment is desirable. </w:t>
            </w:r>
          </w:p>
          <w:p w14:paraId="1D7E8B0B" w14:textId="26BF4C15" w:rsidR="002B755E" w:rsidRPr="00EA21E7" w:rsidRDefault="002B755E" w:rsidP="3E21FEED">
            <w:pPr>
              <w:pStyle w:val="Default"/>
              <w:rPr>
                <w:rFonts w:asciiTheme="minorHAnsi" w:hAnsiTheme="minorHAnsi" w:cstheme="minorHAnsi"/>
                <w:sz w:val="22"/>
                <w:szCs w:val="22"/>
              </w:rPr>
            </w:pPr>
          </w:p>
          <w:p w14:paraId="131428D4" w14:textId="326981B9" w:rsidR="002B755E" w:rsidRPr="00EA21E7" w:rsidRDefault="50A00641" w:rsidP="3E21FEED">
            <w:pPr>
              <w:pStyle w:val="Default"/>
              <w:rPr>
                <w:rFonts w:asciiTheme="minorHAnsi" w:hAnsiTheme="minorHAnsi" w:cstheme="minorHAnsi"/>
              </w:rPr>
            </w:pPr>
            <w:r w:rsidRPr="00EA21E7">
              <w:rPr>
                <w:rFonts w:asciiTheme="minorHAnsi" w:hAnsiTheme="minorHAnsi" w:cstheme="minorHAnsi"/>
                <w:b/>
                <w:bCs/>
              </w:rPr>
              <w:t>Responsibilities</w:t>
            </w:r>
          </w:p>
          <w:p w14:paraId="3338F9DC" w14:textId="10FFEEFE" w:rsidR="002B755E" w:rsidRPr="00EA21E7" w:rsidRDefault="50A00641" w:rsidP="00E07109">
            <w:pPr>
              <w:pStyle w:val="Default"/>
              <w:numPr>
                <w:ilvl w:val="0"/>
                <w:numId w:val="146"/>
              </w:numPr>
              <w:rPr>
                <w:rFonts w:asciiTheme="minorHAnsi" w:hAnsiTheme="minorHAnsi" w:cstheme="minorHAnsi"/>
                <w:sz w:val="22"/>
                <w:szCs w:val="22"/>
              </w:rPr>
            </w:pPr>
            <w:r w:rsidRPr="00EA21E7">
              <w:rPr>
                <w:rFonts w:asciiTheme="minorHAnsi" w:hAnsiTheme="minorHAnsi" w:cstheme="minorHAnsi"/>
                <w:sz w:val="22"/>
                <w:szCs w:val="22"/>
              </w:rPr>
              <w:t>Module delivery, corrections, completion of administration</w:t>
            </w:r>
            <w:r w:rsidR="0847DDAB" w:rsidRPr="00EA21E7">
              <w:rPr>
                <w:rFonts w:asciiTheme="minorHAnsi" w:hAnsiTheme="minorHAnsi" w:cstheme="minorHAnsi"/>
                <w:sz w:val="22"/>
                <w:szCs w:val="22"/>
              </w:rPr>
              <w:t>.</w:t>
            </w:r>
          </w:p>
          <w:p w14:paraId="412D3323" w14:textId="14DDE0AC" w:rsidR="002B755E" w:rsidRPr="00EA21E7" w:rsidRDefault="50A00641" w:rsidP="00E07109">
            <w:pPr>
              <w:pStyle w:val="Default"/>
              <w:numPr>
                <w:ilvl w:val="0"/>
                <w:numId w:val="146"/>
              </w:numPr>
              <w:rPr>
                <w:rFonts w:asciiTheme="minorHAnsi" w:hAnsiTheme="minorHAnsi" w:cstheme="minorHAnsi"/>
                <w:sz w:val="22"/>
                <w:szCs w:val="22"/>
              </w:rPr>
            </w:pPr>
            <w:r w:rsidRPr="00EA21E7">
              <w:rPr>
                <w:rFonts w:asciiTheme="minorHAnsi" w:hAnsiTheme="minorHAnsi" w:cstheme="minorHAnsi"/>
                <w:sz w:val="22"/>
                <w:szCs w:val="22"/>
              </w:rPr>
              <w:t>Monitoring curriculum &amp; AIS updates in collaboration with the team</w:t>
            </w:r>
            <w:r w:rsidR="2D0AF0F9" w:rsidRPr="00EA21E7">
              <w:rPr>
                <w:rFonts w:asciiTheme="minorHAnsi" w:hAnsiTheme="minorHAnsi" w:cstheme="minorHAnsi"/>
                <w:sz w:val="22"/>
                <w:szCs w:val="22"/>
              </w:rPr>
              <w:t>.</w:t>
            </w:r>
            <w:r w:rsidRPr="00EA21E7">
              <w:rPr>
                <w:rFonts w:asciiTheme="minorHAnsi" w:hAnsiTheme="minorHAnsi" w:cstheme="minorHAnsi"/>
                <w:sz w:val="22"/>
                <w:szCs w:val="22"/>
              </w:rPr>
              <w:t xml:space="preserve"> </w:t>
            </w:r>
          </w:p>
          <w:p w14:paraId="3CB6B420" w14:textId="0B343751" w:rsidR="002B755E" w:rsidRPr="00EA21E7" w:rsidRDefault="50A00641" w:rsidP="00E07109">
            <w:pPr>
              <w:pStyle w:val="Default"/>
              <w:numPr>
                <w:ilvl w:val="0"/>
                <w:numId w:val="146"/>
              </w:numPr>
              <w:spacing w:line="259" w:lineRule="auto"/>
              <w:rPr>
                <w:rFonts w:asciiTheme="minorHAnsi" w:hAnsiTheme="minorHAnsi" w:cstheme="minorHAnsi"/>
                <w:sz w:val="22"/>
                <w:szCs w:val="22"/>
              </w:rPr>
            </w:pPr>
            <w:r w:rsidRPr="00EA21E7">
              <w:rPr>
                <w:rFonts w:asciiTheme="minorHAnsi" w:hAnsiTheme="minorHAnsi" w:cstheme="minorHAnsi"/>
                <w:sz w:val="22"/>
                <w:szCs w:val="22"/>
              </w:rPr>
              <w:t>Completion of documents for QA systems, including reporting, corrections, feedback mechanisms, IV/</w:t>
            </w:r>
            <w:r w:rsidR="5087D230" w:rsidRPr="00EA21E7">
              <w:rPr>
                <w:rFonts w:asciiTheme="minorHAnsi" w:hAnsiTheme="minorHAnsi" w:cstheme="minorHAnsi"/>
                <w:sz w:val="22"/>
                <w:szCs w:val="22"/>
              </w:rPr>
              <w:t>EA, and</w:t>
            </w:r>
            <w:r w:rsidRPr="00EA21E7">
              <w:rPr>
                <w:rFonts w:asciiTheme="minorHAnsi" w:hAnsiTheme="minorHAnsi" w:cstheme="minorHAnsi"/>
                <w:sz w:val="22"/>
                <w:szCs w:val="22"/>
              </w:rPr>
              <w:t xml:space="preserve"> Moodle</w:t>
            </w:r>
            <w:r w:rsidR="3FBDCCE4" w:rsidRPr="00EA21E7">
              <w:rPr>
                <w:rFonts w:asciiTheme="minorHAnsi" w:hAnsiTheme="minorHAnsi" w:cstheme="minorHAnsi"/>
                <w:sz w:val="22"/>
                <w:szCs w:val="22"/>
              </w:rPr>
              <w:t>.</w:t>
            </w:r>
          </w:p>
          <w:p w14:paraId="10F9DA25" w14:textId="32E8E17E" w:rsidR="002B755E" w:rsidRPr="00EA21E7" w:rsidRDefault="50A00641" w:rsidP="00E07109">
            <w:pPr>
              <w:pStyle w:val="Default"/>
              <w:numPr>
                <w:ilvl w:val="0"/>
                <w:numId w:val="147"/>
              </w:numPr>
              <w:rPr>
                <w:rFonts w:asciiTheme="minorHAnsi" w:hAnsiTheme="minorHAnsi" w:cstheme="minorHAnsi"/>
                <w:sz w:val="22"/>
                <w:szCs w:val="22"/>
              </w:rPr>
            </w:pPr>
            <w:r w:rsidRPr="00EA21E7">
              <w:rPr>
                <w:rFonts w:asciiTheme="minorHAnsi" w:hAnsiTheme="minorHAnsi" w:cstheme="minorHAnsi"/>
                <w:sz w:val="22"/>
                <w:szCs w:val="22"/>
              </w:rPr>
              <w:t xml:space="preserve">Support the Lead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Instructor and National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Manager with administration when required</w:t>
            </w:r>
            <w:r w:rsidR="7D09AE92" w:rsidRPr="00EA21E7">
              <w:rPr>
                <w:rFonts w:asciiTheme="minorHAnsi" w:hAnsiTheme="minorHAnsi" w:cstheme="minorHAnsi"/>
                <w:sz w:val="22"/>
                <w:szCs w:val="22"/>
              </w:rPr>
              <w:t>.</w:t>
            </w:r>
          </w:p>
          <w:p w14:paraId="2F758A3F" w14:textId="58A0DC77" w:rsidR="002B755E" w:rsidRPr="00EA21E7" w:rsidRDefault="50A00641" w:rsidP="39E0CD5D">
            <w:pPr>
              <w:pStyle w:val="Default"/>
              <w:numPr>
                <w:ilvl w:val="0"/>
                <w:numId w:val="147"/>
              </w:numPr>
              <w:rPr>
                <w:rFonts w:asciiTheme="minorHAnsi" w:hAnsiTheme="minorHAnsi" w:cstheme="minorBidi"/>
                <w:sz w:val="22"/>
                <w:szCs w:val="22"/>
              </w:rPr>
            </w:pPr>
            <w:r w:rsidRPr="39E0CD5D">
              <w:rPr>
                <w:rFonts w:asciiTheme="minorHAnsi" w:hAnsiTheme="minorHAnsi" w:cstheme="minorBidi"/>
                <w:sz w:val="22"/>
                <w:szCs w:val="22"/>
              </w:rPr>
              <w:t>Supports the apprentices and workplace mentors</w:t>
            </w:r>
            <w:r w:rsidR="75D76B77" w:rsidRPr="39E0CD5D">
              <w:rPr>
                <w:rFonts w:asciiTheme="minorHAnsi" w:hAnsiTheme="minorHAnsi" w:cstheme="minorBidi"/>
                <w:sz w:val="22"/>
                <w:szCs w:val="22"/>
              </w:rPr>
              <w:t>.</w:t>
            </w:r>
          </w:p>
          <w:p w14:paraId="601D29D8" w14:textId="0C643E21" w:rsidR="002B755E" w:rsidRPr="00EA21E7" w:rsidRDefault="064DE222" w:rsidP="39E0CD5D">
            <w:pPr>
              <w:pStyle w:val="Default"/>
              <w:rPr>
                <w:rFonts w:asciiTheme="minorHAnsi" w:hAnsiTheme="minorHAnsi" w:cstheme="minorBidi"/>
                <w:sz w:val="22"/>
                <w:szCs w:val="22"/>
              </w:rPr>
            </w:pPr>
            <w:r w:rsidRPr="39E0CD5D">
              <w:rPr>
                <w:rFonts w:asciiTheme="minorHAnsi" w:hAnsiTheme="minorHAnsi" w:cstheme="minorBidi"/>
                <w:sz w:val="22"/>
                <w:szCs w:val="22"/>
              </w:rPr>
              <w:t xml:space="preserve">(See Appendix </w:t>
            </w:r>
            <w:r w:rsidR="5319AB02" w:rsidRPr="628426FA">
              <w:rPr>
                <w:rFonts w:asciiTheme="minorHAnsi" w:hAnsiTheme="minorHAnsi" w:cstheme="minorBidi"/>
                <w:sz w:val="22"/>
                <w:szCs w:val="22"/>
              </w:rPr>
              <w:t>III</w:t>
            </w:r>
            <w:r w:rsidRPr="39E0CD5D">
              <w:rPr>
                <w:rFonts w:asciiTheme="minorHAnsi" w:hAnsiTheme="minorHAnsi" w:cstheme="minorBidi"/>
                <w:sz w:val="22"/>
                <w:szCs w:val="22"/>
              </w:rPr>
              <w:t>)</w:t>
            </w:r>
          </w:p>
        </w:tc>
        <w:tc>
          <w:tcPr>
            <w:tcW w:w="1842" w:type="dxa"/>
          </w:tcPr>
          <w:p w14:paraId="59DB4000" w14:textId="3A85B52D" w:rsidR="00034114" w:rsidRPr="00EA21E7" w:rsidRDefault="00034114" w:rsidP="002D15D9">
            <w:pPr>
              <w:rPr>
                <w:rFonts w:asciiTheme="minorHAnsi" w:hAnsiTheme="minorHAnsi" w:cstheme="minorHAnsi"/>
              </w:rPr>
            </w:pPr>
            <w:r w:rsidRPr="00EA21E7">
              <w:rPr>
                <w:rFonts w:asciiTheme="minorHAnsi" w:hAnsiTheme="minorHAnsi" w:cstheme="minorHAnsi"/>
              </w:rPr>
              <w:t>1</w:t>
            </w:r>
          </w:p>
        </w:tc>
      </w:tr>
      <w:tr w:rsidR="00935818" w:rsidRPr="00EA21E7" w14:paraId="71D10912" w14:textId="77777777" w:rsidTr="00DF3C53">
        <w:tc>
          <w:tcPr>
            <w:tcW w:w="1980" w:type="dxa"/>
          </w:tcPr>
          <w:p w14:paraId="47E7E50D" w14:textId="0505ACC8" w:rsidR="00034114" w:rsidRPr="00EA21E7" w:rsidRDefault="00DF0D28" w:rsidP="002D15D9">
            <w:pPr>
              <w:rPr>
                <w:rFonts w:asciiTheme="minorHAnsi" w:hAnsiTheme="minorHAnsi" w:cstheme="minorHAnsi"/>
              </w:rPr>
            </w:pPr>
            <w:r w:rsidRPr="00EA21E7">
              <w:rPr>
                <w:rFonts w:asciiTheme="minorHAnsi" w:hAnsiTheme="minorHAnsi" w:cstheme="minorHAnsi"/>
              </w:rPr>
              <w:t xml:space="preserve">AMTCE </w:t>
            </w:r>
            <w:r w:rsidR="3F23F7EE" w:rsidRPr="00EA21E7">
              <w:rPr>
                <w:rFonts w:asciiTheme="minorHAnsi" w:hAnsiTheme="minorHAnsi" w:cstheme="minorHAnsi"/>
              </w:rPr>
              <w:t xml:space="preserve">Workshop Skills </w:t>
            </w:r>
            <w:r w:rsidR="002B755E" w:rsidRPr="00EA21E7">
              <w:rPr>
                <w:rFonts w:asciiTheme="minorHAnsi" w:hAnsiTheme="minorHAnsi" w:cstheme="minorHAnsi"/>
              </w:rPr>
              <w:t>M</w:t>
            </w:r>
            <w:r w:rsidRPr="00EA21E7">
              <w:rPr>
                <w:rFonts w:asciiTheme="minorHAnsi" w:hAnsiTheme="minorHAnsi" w:cstheme="minorHAnsi"/>
              </w:rPr>
              <w:t>anager</w:t>
            </w:r>
            <w:r w:rsidR="3F23F7EE" w:rsidRPr="00EA21E7">
              <w:rPr>
                <w:rFonts w:asciiTheme="minorHAnsi" w:hAnsiTheme="minorHAnsi" w:cstheme="minorHAnsi"/>
              </w:rPr>
              <w:t xml:space="preserve"> </w:t>
            </w:r>
          </w:p>
        </w:tc>
        <w:tc>
          <w:tcPr>
            <w:tcW w:w="5245" w:type="dxa"/>
          </w:tcPr>
          <w:p w14:paraId="584A8A00" w14:textId="12D8374E" w:rsidR="00034114" w:rsidRPr="00EA21E7" w:rsidRDefault="39F20C17" w:rsidP="3E21FEED">
            <w:pPr>
              <w:rPr>
                <w:rFonts w:asciiTheme="minorHAnsi" w:hAnsiTheme="minorHAnsi" w:cstheme="minorHAnsi"/>
                <w:b/>
                <w:bCs/>
              </w:rPr>
            </w:pPr>
            <w:r w:rsidRPr="00EA21E7">
              <w:rPr>
                <w:rFonts w:asciiTheme="minorHAnsi" w:hAnsiTheme="minorHAnsi" w:cstheme="minorHAnsi"/>
                <w:b/>
                <w:bCs/>
              </w:rPr>
              <w:t>Qualifications &amp; experience</w:t>
            </w:r>
            <w:r w:rsidRPr="00EA21E7">
              <w:rPr>
                <w:rFonts w:asciiTheme="minorHAnsi" w:hAnsiTheme="minorHAnsi" w:cstheme="minorHAnsi"/>
              </w:rPr>
              <w:t xml:space="preserve"> </w:t>
            </w:r>
          </w:p>
          <w:p w14:paraId="3559FA16" w14:textId="5E30FABF" w:rsidR="00034114" w:rsidRPr="00EA21E7" w:rsidRDefault="00034114" w:rsidP="3E21FEED">
            <w:pPr>
              <w:rPr>
                <w:rFonts w:asciiTheme="minorHAnsi" w:hAnsiTheme="minorHAnsi" w:cstheme="minorHAnsi"/>
                <w:b/>
                <w:bCs/>
              </w:rPr>
            </w:pPr>
            <w:r w:rsidRPr="00EA21E7">
              <w:rPr>
                <w:rFonts w:asciiTheme="minorHAnsi" w:hAnsiTheme="minorHAnsi" w:cstheme="minorHAnsi"/>
              </w:rPr>
              <w:t xml:space="preserve">NFQ Level 6 or above award </w:t>
            </w:r>
            <w:r w:rsidR="0006508A" w:rsidRPr="00EA21E7">
              <w:rPr>
                <w:rFonts w:asciiTheme="minorHAnsi" w:hAnsiTheme="minorHAnsi" w:cstheme="minorHAnsi"/>
              </w:rPr>
              <w:t xml:space="preserve">with minimum 5 </w:t>
            </w:r>
            <w:r w:rsidR="745C84FD" w:rsidRPr="00EA21E7">
              <w:rPr>
                <w:rFonts w:asciiTheme="minorHAnsi" w:hAnsiTheme="minorHAnsi" w:cstheme="minorHAnsi"/>
              </w:rPr>
              <w:t>years' experience</w:t>
            </w:r>
            <w:r w:rsidR="0006508A" w:rsidRPr="00EA21E7">
              <w:rPr>
                <w:rFonts w:asciiTheme="minorHAnsi" w:hAnsiTheme="minorHAnsi" w:cstheme="minorHAnsi"/>
              </w:rPr>
              <w:t xml:space="preserve"> in relevant sector.</w:t>
            </w:r>
          </w:p>
          <w:p w14:paraId="4988A106" w14:textId="326981B9" w:rsidR="00034114" w:rsidRPr="00EA21E7" w:rsidRDefault="77782147" w:rsidP="3E21FEED">
            <w:pPr>
              <w:pStyle w:val="Default"/>
              <w:rPr>
                <w:rFonts w:asciiTheme="minorHAnsi" w:hAnsiTheme="minorHAnsi" w:cstheme="minorHAnsi"/>
              </w:rPr>
            </w:pPr>
            <w:r w:rsidRPr="00EA21E7">
              <w:rPr>
                <w:rFonts w:asciiTheme="minorHAnsi" w:hAnsiTheme="minorHAnsi" w:cstheme="minorHAnsi"/>
                <w:b/>
                <w:bCs/>
              </w:rPr>
              <w:t>Responsibilities</w:t>
            </w:r>
          </w:p>
          <w:p w14:paraId="28908282" w14:textId="4A986AF9" w:rsidR="00034114" w:rsidRPr="00EA21E7" w:rsidRDefault="77782147" w:rsidP="00E07109">
            <w:pPr>
              <w:pStyle w:val="ListParagraph"/>
              <w:numPr>
                <w:ilvl w:val="0"/>
                <w:numId w:val="202"/>
              </w:numPr>
              <w:rPr>
                <w:rFonts w:asciiTheme="minorHAnsi" w:hAnsiTheme="minorHAnsi" w:cstheme="minorHAnsi"/>
              </w:rPr>
            </w:pPr>
            <w:r w:rsidRPr="00EA21E7">
              <w:rPr>
                <w:rFonts w:asciiTheme="minorHAnsi" w:hAnsiTheme="minorHAnsi" w:cstheme="minorHAnsi"/>
              </w:rPr>
              <w:t>Setting up and maintaining equipment.</w:t>
            </w:r>
          </w:p>
          <w:p w14:paraId="264AF53F" w14:textId="12207804" w:rsidR="00034114" w:rsidRPr="00EA21E7" w:rsidRDefault="77782147" w:rsidP="00E07109">
            <w:pPr>
              <w:pStyle w:val="ListParagraph"/>
              <w:numPr>
                <w:ilvl w:val="0"/>
                <w:numId w:val="202"/>
              </w:numPr>
              <w:rPr>
                <w:rFonts w:asciiTheme="minorHAnsi" w:hAnsiTheme="minorHAnsi" w:cstheme="minorHAnsi"/>
              </w:rPr>
            </w:pPr>
            <w:r w:rsidRPr="00EA21E7">
              <w:rPr>
                <w:rFonts w:asciiTheme="minorHAnsi" w:hAnsiTheme="minorHAnsi" w:cstheme="minorHAnsi"/>
              </w:rPr>
              <w:t>Supporting Instructors in the delivery of practical skills classes.</w:t>
            </w:r>
          </w:p>
        </w:tc>
        <w:tc>
          <w:tcPr>
            <w:tcW w:w="1842" w:type="dxa"/>
          </w:tcPr>
          <w:p w14:paraId="24AF3D57" w14:textId="33791F29" w:rsidR="00034114" w:rsidRPr="00EA21E7" w:rsidRDefault="0055118F" w:rsidP="002D15D9">
            <w:pPr>
              <w:rPr>
                <w:rFonts w:asciiTheme="minorHAnsi" w:hAnsiTheme="minorHAnsi" w:cstheme="minorHAnsi"/>
              </w:rPr>
            </w:pPr>
            <w:r w:rsidRPr="00EA21E7">
              <w:rPr>
                <w:rFonts w:asciiTheme="minorHAnsi" w:hAnsiTheme="minorHAnsi" w:cstheme="minorHAnsi"/>
              </w:rPr>
              <w:t>0.</w:t>
            </w:r>
            <w:r w:rsidR="00990D9C" w:rsidRPr="00EA21E7">
              <w:rPr>
                <w:rFonts w:asciiTheme="minorHAnsi" w:hAnsiTheme="minorHAnsi" w:cstheme="minorHAnsi"/>
              </w:rPr>
              <w:t>50</w:t>
            </w:r>
          </w:p>
        </w:tc>
      </w:tr>
      <w:tr w:rsidR="00935818" w:rsidRPr="00EA21E7" w14:paraId="4005BBF6" w14:textId="77777777" w:rsidTr="00DF3C53">
        <w:tc>
          <w:tcPr>
            <w:tcW w:w="1980" w:type="dxa"/>
          </w:tcPr>
          <w:p w14:paraId="318EC4AF" w14:textId="0891B6DB" w:rsidR="00034114" w:rsidRPr="00EA21E7" w:rsidRDefault="1D98627C" w:rsidP="002D15D9">
            <w:pPr>
              <w:rPr>
                <w:rFonts w:asciiTheme="minorHAnsi" w:hAnsiTheme="minorHAnsi" w:cstheme="minorHAnsi"/>
              </w:rPr>
            </w:pPr>
            <w:r w:rsidRPr="00EA21E7">
              <w:rPr>
                <w:rFonts w:asciiTheme="minorHAnsi" w:hAnsiTheme="minorHAnsi" w:cstheme="minorHAnsi"/>
              </w:rPr>
              <w:t>Personal and Professional Development</w:t>
            </w:r>
            <w:r w:rsidR="07323FC0" w:rsidRPr="00EA21E7">
              <w:rPr>
                <w:rFonts w:asciiTheme="minorHAnsi" w:hAnsiTheme="minorHAnsi" w:cstheme="minorHAnsi"/>
              </w:rPr>
              <w:t xml:space="preserve"> Instructor </w:t>
            </w:r>
          </w:p>
        </w:tc>
        <w:tc>
          <w:tcPr>
            <w:tcW w:w="5245" w:type="dxa"/>
          </w:tcPr>
          <w:p w14:paraId="3AAEA9E6" w14:textId="461D33DF" w:rsidR="00034114" w:rsidRPr="00EA21E7" w:rsidRDefault="42AF78DA" w:rsidP="3E21FEED">
            <w:pPr>
              <w:rPr>
                <w:rFonts w:asciiTheme="minorHAnsi" w:hAnsiTheme="minorHAnsi" w:cstheme="minorHAnsi"/>
              </w:rPr>
            </w:pPr>
            <w:r w:rsidRPr="00EA21E7">
              <w:rPr>
                <w:rFonts w:asciiTheme="minorHAnsi" w:hAnsiTheme="minorHAnsi" w:cstheme="minorHAnsi"/>
                <w:b/>
                <w:bCs/>
              </w:rPr>
              <w:t>Qualifications &amp; experience</w:t>
            </w:r>
            <w:r w:rsidRPr="00EA21E7">
              <w:rPr>
                <w:rFonts w:asciiTheme="minorHAnsi" w:hAnsiTheme="minorHAnsi" w:cstheme="minorHAnsi"/>
              </w:rPr>
              <w:t xml:space="preserve"> </w:t>
            </w:r>
          </w:p>
          <w:p w14:paraId="2A974B97" w14:textId="1371C093" w:rsidR="00034114" w:rsidRPr="00EA21E7" w:rsidRDefault="00034114" w:rsidP="002D15D9">
            <w:pPr>
              <w:rPr>
                <w:rFonts w:asciiTheme="minorHAnsi" w:hAnsiTheme="minorHAnsi" w:cstheme="minorHAnsi"/>
              </w:rPr>
            </w:pPr>
            <w:r w:rsidRPr="00EA21E7">
              <w:rPr>
                <w:rFonts w:asciiTheme="minorHAnsi" w:hAnsiTheme="minorHAnsi" w:cstheme="minorHAnsi"/>
              </w:rPr>
              <w:t>NFQ Level 6 or above award in Communication, H</w:t>
            </w:r>
            <w:r w:rsidR="002B755E" w:rsidRPr="00EA21E7">
              <w:rPr>
                <w:rFonts w:asciiTheme="minorHAnsi" w:hAnsiTheme="minorHAnsi" w:cstheme="minorHAnsi"/>
              </w:rPr>
              <w:t xml:space="preserve">uman </w:t>
            </w:r>
            <w:r w:rsidRPr="00EA21E7">
              <w:rPr>
                <w:rFonts w:asciiTheme="minorHAnsi" w:hAnsiTheme="minorHAnsi" w:cstheme="minorHAnsi"/>
              </w:rPr>
              <w:t>R</w:t>
            </w:r>
            <w:r w:rsidR="002B755E" w:rsidRPr="00EA21E7">
              <w:rPr>
                <w:rFonts w:asciiTheme="minorHAnsi" w:hAnsiTheme="minorHAnsi" w:cstheme="minorHAnsi"/>
              </w:rPr>
              <w:t>esources</w:t>
            </w:r>
            <w:r w:rsidRPr="00EA21E7">
              <w:rPr>
                <w:rFonts w:asciiTheme="minorHAnsi" w:hAnsiTheme="minorHAnsi" w:cstheme="minorHAnsi"/>
              </w:rPr>
              <w:t>, Career Guidance or equivalent</w:t>
            </w:r>
          </w:p>
          <w:p w14:paraId="59F72178" w14:textId="1C5B7150" w:rsidR="002B755E" w:rsidRPr="00EA21E7" w:rsidRDefault="002B755E" w:rsidP="3E21FEED">
            <w:pPr>
              <w:pStyle w:val="Default"/>
              <w:rPr>
                <w:rFonts w:asciiTheme="minorHAnsi" w:hAnsiTheme="minorHAnsi" w:cstheme="minorHAnsi"/>
                <w:sz w:val="22"/>
                <w:szCs w:val="22"/>
              </w:rPr>
            </w:pPr>
            <w:r w:rsidRPr="00EA21E7">
              <w:rPr>
                <w:rFonts w:asciiTheme="minorHAnsi" w:hAnsiTheme="minorHAnsi" w:cstheme="minorHAnsi"/>
                <w:sz w:val="22"/>
                <w:szCs w:val="22"/>
              </w:rPr>
              <w:t xml:space="preserve">A minimum of 1 year teaching or training in a digital environment is desirable. </w:t>
            </w:r>
          </w:p>
          <w:p w14:paraId="25DA125E" w14:textId="3060F9C0" w:rsidR="002B755E" w:rsidRPr="00EA21E7" w:rsidRDefault="002B755E" w:rsidP="3E21FEED">
            <w:pPr>
              <w:pStyle w:val="Default"/>
              <w:rPr>
                <w:rFonts w:asciiTheme="minorHAnsi" w:hAnsiTheme="minorHAnsi" w:cstheme="minorHAnsi"/>
                <w:sz w:val="22"/>
                <w:szCs w:val="22"/>
              </w:rPr>
            </w:pPr>
          </w:p>
          <w:p w14:paraId="25B540C7" w14:textId="326981B9" w:rsidR="002B755E" w:rsidRPr="00EA21E7" w:rsidRDefault="6F4A6E0E" w:rsidP="3E21FEED">
            <w:pPr>
              <w:pStyle w:val="Default"/>
              <w:rPr>
                <w:rFonts w:asciiTheme="minorHAnsi" w:hAnsiTheme="minorHAnsi" w:cstheme="minorHAnsi"/>
              </w:rPr>
            </w:pPr>
            <w:r w:rsidRPr="00EA21E7">
              <w:rPr>
                <w:rFonts w:asciiTheme="minorHAnsi" w:hAnsiTheme="minorHAnsi" w:cstheme="minorHAnsi"/>
                <w:b/>
                <w:bCs/>
              </w:rPr>
              <w:t>Responsibilities</w:t>
            </w:r>
          </w:p>
          <w:p w14:paraId="287B8F6D" w14:textId="10FFEEFE" w:rsidR="002B755E" w:rsidRPr="00EA21E7" w:rsidRDefault="6F4A6E0E" w:rsidP="00E07109">
            <w:pPr>
              <w:pStyle w:val="Default"/>
              <w:numPr>
                <w:ilvl w:val="0"/>
                <w:numId w:val="146"/>
              </w:numPr>
              <w:rPr>
                <w:rFonts w:asciiTheme="minorHAnsi" w:hAnsiTheme="minorHAnsi" w:cstheme="minorHAnsi"/>
                <w:sz w:val="22"/>
                <w:szCs w:val="22"/>
              </w:rPr>
            </w:pPr>
            <w:r w:rsidRPr="00EA21E7">
              <w:rPr>
                <w:rFonts w:asciiTheme="minorHAnsi" w:hAnsiTheme="minorHAnsi" w:cstheme="minorHAnsi"/>
                <w:sz w:val="22"/>
                <w:szCs w:val="22"/>
              </w:rPr>
              <w:lastRenderedPageBreak/>
              <w:t>Module delivery, corrections, completion of administration.</w:t>
            </w:r>
          </w:p>
          <w:p w14:paraId="2BF6588A" w14:textId="14DDE0AC" w:rsidR="002B755E" w:rsidRPr="00EA21E7" w:rsidRDefault="6F4A6E0E" w:rsidP="00E07109">
            <w:pPr>
              <w:pStyle w:val="Default"/>
              <w:numPr>
                <w:ilvl w:val="0"/>
                <w:numId w:val="146"/>
              </w:numPr>
              <w:rPr>
                <w:rFonts w:asciiTheme="minorHAnsi" w:hAnsiTheme="minorHAnsi" w:cstheme="minorHAnsi"/>
                <w:sz w:val="22"/>
                <w:szCs w:val="22"/>
              </w:rPr>
            </w:pPr>
            <w:r w:rsidRPr="00EA21E7">
              <w:rPr>
                <w:rFonts w:asciiTheme="minorHAnsi" w:hAnsiTheme="minorHAnsi" w:cstheme="minorHAnsi"/>
                <w:sz w:val="22"/>
                <w:szCs w:val="22"/>
              </w:rPr>
              <w:t xml:space="preserve">Monitoring curriculum &amp; AIS updates in collaboration with the team. </w:t>
            </w:r>
          </w:p>
          <w:p w14:paraId="390300AA" w14:textId="20291E1B" w:rsidR="002B755E" w:rsidRPr="00EA21E7" w:rsidRDefault="6F4A6E0E" w:rsidP="00E07109">
            <w:pPr>
              <w:pStyle w:val="Default"/>
              <w:numPr>
                <w:ilvl w:val="0"/>
                <w:numId w:val="146"/>
              </w:numPr>
              <w:spacing w:line="259" w:lineRule="auto"/>
              <w:rPr>
                <w:rFonts w:asciiTheme="minorHAnsi" w:hAnsiTheme="minorHAnsi" w:cstheme="minorHAnsi"/>
                <w:sz w:val="22"/>
                <w:szCs w:val="22"/>
              </w:rPr>
            </w:pPr>
            <w:r w:rsidRPr="00EA21E7">
              <w:rPr>
                <w:rFonts w:asciiTheme="minorHAnsi" w:hAnsiTheme="minorHAnsi" w:cstheme="minorHAnsi"/>
                <w:sz w:val="22"/>
                <w:szCs w:val="22"/>
              </w:rPr>
              <w:t>Completion of documents for QA systems, including reporting, corrections, feedback mechanisms, IV/</w:t>
            </w:r>
            <w:proofErr w:type="gramStart"/>
            <w:r w:rsidRPr="00EA21E7">
              <w:rPr>
                <w:rFonts w:asciiTheme="minorHAnsi" w:hAnsiTheme="minorHAnsi" w:cstheme="minorHAnsi"/>
                <w:sz w:val="22"/>
                <w:szCs w:val="22"/>
              </w:rPr>
              <w:t>EA,  and</w:t>
            </w:r>
            <w:proofErr w:type="gramEnd"/>
            <w:r w:rsidRPr="00EA21E7">
              <w:rPr>
                <w:rFonts w:asciiTheme="minorHAnsi" w:hAnsiTheme="minorHAnsi" w:cstheme="minorHAnsi"/>
                <w:sz w:val="22"/>
                <w:szCs w:val="22"/>
              </w:rPr>
              <w:t xml:space="preserve"> Moodle.</w:t>
            </w:r>
          </w:p>
          <w:p w14:paraId="54E3959F" w14:textId="32E8E17E" w:rsidR="002B755E" w:rsidRPr="00EA21E7" w:rsidRDefault="6F4A6E0E" w:rsidP="00E07109">
            <w:pPr>
              <w:pStyle w:val="Default"/>
              <w:numPr>
                <w:ilvl w:val="0"/>
                <w:numId w:val="147"/>
              </w:numPr>
              <w:rPr>
                <w:rFonts w:asciiTheme="minorHAnsi" w:hAnsiTheme="minorHAnsi" w:cstheme="minorHAnsi"/>
                <w:sz w:val="22"/>
                <w:szCs w:val="22"/>
              </w:rPr>
            </w:pPr>
            <w:r w:rsidRPr="00EA21E7">
              <w:rPr>
                <w:rFonts w:asciiTheme="minorHAnsi" w:hAnsiTheme="minorHAnsi" w:cstheme="minorHAnsi"/>
                <w:sz w:val="22"/>
                <w:szCs w:val="22"/>
              </w:rPr>
              <w:t xml:space="preserve">Support the Lead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Instructor and National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Manager with administration when required.</w:t>
            </w:r>
          </w:p>
          <w:p w14:paraId="4D1C2A0A" w14:textId="54DA6E56" w:rsidR="002B755E" w:rsidRPr="00EA21E7" w:rsidRDefault="6F4A6E0E" w:rsidP="00E07109">
            <w:pPr>
              <w:pStyle w:val="Default"/>
              <w:numPr>
                <w:ilvl w:val="0"/>
                <w:numId w:val="147"/>
              </w:numPr>
              <w:rPr>
                <w:rFonts w:asciiTheme="minorHAnsi" w:hAnsiTheme="minorHAnsi" w:cstheme="minorHAnsi"/>
                <w:sz w:val="22"/>
                <w:szCs w:val="22"/>
              </w:rPr>
            </w:pPr>
            <w:r w:rsidRPr="00EA21E7">
              <w:rPr>
                <w:rFonts w:asciiTheme="minorHAnsi" w:hAnsiTheme="minorHAnsi" w:cstheme="minorHAnsi"/>
                <w:sz w:val="22"/>
                <w:szCs w:val="22"/>
              </w:rPr>
              <w:t>Supports the apprentices and workplace mentors.</w:t>
            </w:r>
          </w:p>
        </w:tc>
        <w:tc>
          <w:tcPr>
            <w:tcW w:w="1842" w:type="dxa"/>
          </w:tcPr>
          <w:p w14:paraId="4C85B1E0" w14:textId="295CE2CF" w:rsidR="00034114" w:rsidRPr="00EA21E7" w:rsidRDefault="2ADE5A27" w:rsidP="002D15D9">
            <w:pPr>
              <w:rPr>
                <w:rFonts w:asciiTheme="minorHAnsi" w:hAnsiTheme="minorHAnsi" w:cstheme="minorHAnsi"/>
                <w:highlight w:val="yellow"/>
              </w:rPr>
            </w:pPr>
            <w:r w:rsidRPr="00EA21E7">
              <w:rPr>
                <w:rFonts w:asciiTheme="minorHAnsi" w:hAnsiTheme="minorHAnsi" w:cstheme="minorHAnsi"/>
              </w:rPr>
              <w:lastRenderedPageBreak/>
              <w:t>0.</w:t>
            </w:r>
            <w:r w:rsidR="45E6E5E9" w:rsidRPr="00EA21E7">
              <w:rPr>
                <w:rFonts w:asciiTheme="minorHAnsi" w:hAnsiTheme="minorHAnsi" w:cstheme="minorHAnsi"/>
              </w:rPr>
              <w:t xml:space="preserve">10 </w:t>
            </w:r>
          </w:p>
        </w:tc>
      </w:tr>
      <w:tr w:rsidR="00935818" w:rsidRPr="00EA21E7" w14:paraId="148F7698" w14:textId="77777777" w:rsidTr="00DF3C53">
        <w:tc>
          <w:tcPr>
            <w:tcW w:w="1980" w:type="dxa"/>
          </w:tcPr>
          <w:p w14:paraId="5ED0B718" w14:textId="4DF49692" w:rsidR="00034114" w:rsidRPr="00EA21E7" w:rsidRDefault="002B755E" w:rsidP="002D15D9">
            <w:pPr>
              <w:rPr>
                <w:rFonts w:asciiTheme="minorHAnsi" w:hAnsiTheme="minorHAnsi" w:cstheme="minorHAnsi"/>
              </w:rPr>
            </w:pPr>
            <w:r w:rsidRPr="00EA21E7">
              <w:rPr>
                <w:rFonts w:asciiTheme="minorHAnsi" w:hAnsiTheme="minorHAnsi" w:cstheme="minorHAnsi"/>
              </w:rPr>
              <w:t>Support Staff</w:t>
            </w:r>
            <w:r w:rsidR="3F23F7EE" w:rsidRPr="00EA21E7">
              <w:rPr>
                <w:rFonts w:asciiTheme="minorHAnsi" w:hAnsiTheme="minorHAnsi" w:cstheme="minorHAnsi"/>
              </w:rPr>
              <w:t xml:space="preserve"> </w:t>
            </w:r>
          </w:p>
        </w:tc>
        <w:tc>
          <w:tcPr>
            <w:tcW w:w="5245" w:type="dxa"/>
          </w:tcPr>
          <w:p w14:paraId="6D8501A1" w14:textId="48379371" w:rsidR="002B755E" w:rsidRPr="00EA21E7" w:rsidRDefault="17036FA0" w:rsidP="3E21FEED">
            <w:pPr>
              <w:pStyle w:val="Default"/>
              <w:rPr>
                <w:rFonts w:asciiTheme="minorHAnsi" w:hAnsiTheme="minorHAnsi" w:cstheme="minorHAnsi"/>
                <w:sz w:val="22"/>
                <w:szCs w:val="22"/>
              </w:rPr>
            </w:pPr>
            <w:r w:rsidRPr="00EA21E7">
              <w:rPr>
                <w:rFonts w:asciiTheme="minorHAnsi" w:hAnsiTheme="minorHAnsi" w:cstheme="minorHAnsi"/>
                <w:b/>
                <w:bCs/>
              </w:rPr>
              <w:t>Qualifications &amp; experience</w:t>
            </w:r>
            <w:r w:rsidRPr="00EA21E7">
              <w:rPr>
                <w:rFonts w:asciiTheme="minorHAnsi" w:hAnsiTheme="minorHAnsi" w:cstheme="minorHAnsi"/>
              </w:rPr>
              <w:t xml:space="preserve"> </w:t>
            </w:r>
          </w:p>
          <w:p w14:paraId="63E91897" w14:textId="48458BCE" w:rsidR="002B755E" w:rsidRPr="00EA21E7" w:rsidRDefault="535882C9" w:rsidP="002D15D9">
            <w:pPr>
              <w:pStyle w:val="Default"/>
              <w:rPr>
                <w:rFonts w:asciiTheme="minorHAnsi" w:hAnsiTheme="minorHAnsi" w:cstheme="minorBidi"/>
                <w:sz w:val="22"/>
                <w:szCs w:val="22"/>
              </w:rPr>
            </w:pPr>
            <w:r w:rsidRPr="15182849">
              <w:rPr>
                <w:rFonts w:asciiTheme="minorHAnsi" w:hAnsiTheme="minorHAnsi" w:cstheme="minorBidi"/>
                <w:sz w:val="22"/>
                <w:szCs w:val="22"/>
              </w:rPr>
              <w:t>Appropriately qualified/experienced in the area in which they are providing support</w:t>
            </w:r>
            <w:r w:rsidR="41AD775A" w:rsidRPr="15182849">
              <w:rPr>
                <w:rFonts w:asciiTheme="minorHAnsi" w:hAnsiTheme="minorHAnsi" w:cstheme="minorBidi"/>
                <w:sz w:val="22"/>
                <w:szCs w:val="22"/>
              </w:rPr>
              <w:t xml:space="preserve"> at a NFQ Level </w:t>
            </w:r>
            <w:r w:rsidR="218D2A59" w:rsidRPr="15182849">
              <w:rPr>
                <w:rFonts w:asciiTheme="minorHAnsi" w:hAnsiTheme="minorHAnsi" w:cstheme="minorBidi"/>
                <w:sz w:val="22"/>
                <w:szCs w:val="22"/>
              </w:rPr>
              <w:t>7</w:t>
            </w:r>
            <w:r w:rsidR="41AD775A" w:rsidRPr="15182849">
              <w:rPr>
                <w:rFonts w:asciiTheme="minorHAnsi" w:hAnsiTheme="minorHAnsi" w:cstheme="minorBidi"/>
                <w:sz w:val="22"/>
                <w:szCs w:val="22"/>
              </w:rPr>
              <w:t xml:space="preserve"> with a minimum of 3 </w:t>
            </w:r>
            <w:r w:rsidR="266B5BB2" w:rsidRPr="15182849">
              <w:rPr>
                <w:rFonts w:asciiTheme="minorHAnsi" w:hAnsiTheme="minorHAnsi" w:cstheme="minorBidi"/>
                <w:sz w:val="22"/>
                <w:szCs w:val="22"/>
              </w:rPr>
              <w:t>years'</w:t>
            </w:r>
            <w:r w:rsidR="41AD775A" w:rsidRPr="15182849">
              <w:rPr>
                <w:rFonts w:asciiTheme="minorHAnsi" w:hAnsiTheme="minorHAnsi" w:cstheme="minorBidi"/>
                <w:sz w:val="22"/>
                <w:szCs w:val="22"/>
              </w:rPr>
              <w:t xml:space="preserve"> </w:t>
            </w:r>
            <w:r w:rsidR="1AC75CC0" w:rsidRPr="15182849">
              <w:rPr>
                <w:rFonts w:asciiTheme="minorHAnsi" w:hAnsiTheme="minorHAnsi" w:cstheme="minorBidi"/>
                <w:sz w:val="22"/>
                <w:szCs w:val="22"/>
              </w:rPr>
              <w:t>experience</w:t>
            </w:r>
            <w:r w:rsidR="41AD775A" w:rsidRPr="15182849">
              <w:rPr>
                <w:rFonts w:asciiTheme="minorHAnsi" w:hAnsiTheme="minorHAnsi" w:cstheme="minorBidi"/>
                <w:sz w:val="22"/>
                <w:szCs w:val="22"/>
              </w:rPr>
              <w:t xml:space="preserve"> in a teaching or training </w:t>
            </w:r>
            <w:r w:rsidR="6D5A8711" w:rsidRPr="15182849">
              <w:rPr>
                <w:rFonts w:asciiTheme="minorHAnsi" w:hAnsiTheme="minorHAnsi" w:cstheme="minorBidi"/>
                <w:sz w:val="22"/>
                <w:szCs w:val="22"/>
              </w:rPr>
              <w:t>environment i</w:t>
            </w:r>
            <w:r w:rsidR="41AD775A" w:rsidRPr="15182849">
              <w:rPr>
                <w:rFonts w:asciiTheme="minorHAnsi" w:hAnsiTheme="minorHAnsi" w:cstheme="minorBidi"/>
                <w:sz w:val="22"/>
                <w:szCs w:val="22"/>
              </w:rPr>
              <w:t>s desirable.</w:t>
            </w:r>
          </w:p>
          <w:p w14:paraId="2CEE1350" w14:textId="1C04A3E7" w:rsidR="002B755E" w:rsidRPr="00EA21E7" w:rsidRDefault="002B755E" w:rsidP="00E07109">
            <w:pPr>
              <w:pStyle w:val="Default"/>
              <w:numPr>
                <w:ilvl w:val="0"/>
                <w:numId w:val="148"/>
              </w:numPr>
              <w:rPr>
                <w:rFonts w:asciiTheme="minorHAnsi" w:hAnsiTheme="minorHAnsi" w:cstheme="minorHAnsi"/>
                <w:sz w:val="22"/>
                <w:szCs w:val="22"/>
              </w:rPr>
            </w:pPr>
            <w:r w:rsidRPr="00EA21E7">
              <w:rPr>
                <w:rFonts w:asciiTheme="minorHAnsi" w:hAnsiTheme="minorHAnsi" w:cstheme="minorHAnsi"/>
                <w:sz w:val="22"/>
                <w:szCs w:val="22"/>
              </w:rPr>
              <w:t xml:space="preserve">Guidance </w:t>
            </w:r>
            <w:r w:rsidR="00990D9C" w:rsidRPr="00EA21E7">
              <w:rPr>
                <w:rFonts w:asciiTheme="minorHAnsi" w:hAnsiTheme="minorHAnsi" w:cstheme="minorHAnsi"/>
                <w:sz w:val="22"/>
                <w:szCs w:val="22"/>
              </w:rPr>
              <w:t>and Information O</w:t>
            </w:r>
            <w:r w:rsidRPr="00EA21E7">
              <w:rPr>
                <w:rFonts w:asciiTheme="minorHAnsi" w:hAnsiTheme="minorHAnsi" w:cstheme="minorHAnsi"/>
                <w:sz w:val="22"/>
                <w:szCs w:val="22"/>
              </w:rPr>
              <w:t xml:space="preserve">fficers </w:t>
            </w:r>
          </w:p>
          <w:p w14:paraId="4467B4C3" w14:textId="056C7F01" w:rsidR="002B755E" w:rsidRPr="00EA21E7" w:rsidRDefault="002B755E" w:rsidP="00E07109">
            <w:pPr>
              <w:pStyle w:val="Default"/>
              <w:numPr>
                <w:ilvl w:val="0"/>
                <w:numId w:val="148"/>
              </w:numPr>
              <w:rPr>
                <w:rFonts w:asciiTheme="minorHAnsi" w:hAnsiTheme="minorHAnsi" w:cstheme="minorHAnsi"/>
                <w:sz w:val="22"/>
                <w:szCs w:val="22"/>
              </w:rPr>
            </w:pPr>
            <w:r w:rsidRPr="00EA21E7">
              <w:rPr>
                <w:rFonts w:asciiTheme="minorHAnsi" w:hAnsiTheme="minorHAnsi" w:cstheme="minorHAnsi"/>
                <w:sz w:val="22"/>
                <w:szCs w:val="22"/>
              </w:rPr>
              <w:t xml:space="preserve">IT Support </w:t>
            </w:r>
          </w:p>
          <w:p w14:paraId="30D01DA5" w14:textId="2E50FCC4" w:rsidR="00990D9C" w:rsidRPr="00EA21E7" w:rsidRDefault="002B755E" w:rsidP="00E07109">
            <w:pPr>
              <w:pStyle w:val="Default"/>
              <w:numPr>
                <w:ilvl w:val="0"/>
                <w:numId w:val="148"/>
              </w:numPr>
              <w:rPr>
                <w:rFonts w:asciiTheme="minorHAnsi" w:hAnsiTheme="minorHAnsi" w:cstheme="minorHAnsi"/>
                <w:sz w:val="22"/>
                <w:szCs w:val="22"/>
              </w:rPr>
            </w:pPr>
            <w:r w:rsidRPr="00EA21E7">
              <w:rPr>
                <w:rFonts w:asciiTheme="minorHAnsi" w:hAnsiTheme="minorHAnsi" w:cstheme="minorHAnsi"/>
                <w:sz w:val="22"/>
                <w:szCs w:val="22"/>
              </w:rPr>
              <w:t>Learner Support</w:t>
            </w:r>
            <w:r w:rsidR="00990D9C" w:rsidRPr="00EA21E7">
              <w:rPr>
                <w:rFonts w:asciiTheme="minorHAnsi" w:hAnsiTheme="minorHAnsi" w:cstheme="minorHAnsi"/>
                <w:sz w:val="22"/>
                <w:szCs w:val="22"/>
              </w:rPr>
              <w:t xml:space="preserve"> Officer</w:t>
            </w:r>
          </w:p>
          <w:p w14:paraId="1CD15D5C" w14:textId="2253AED5" w:rsidR="00990D9C" w:rsidRPr="00EA21E7" w:rsidRDefault="00990D9C" w:rsidP="00E07109">
            <w:pPr>
              <w:pStyle w:val="Default"/>
              <w:numPr>
                <w:ilvl w:val="0"/>
                <w:numId w:val="88"/>
              </w:numPr>
              <w:rPr>
                <w:rFonts w:asciiTheme="minorHAnsi" w:hAnsiTheme="minorHAnsi" w:cstheme="minorHAnsi"/>
                <w:sz w:val="22"/>
                <w:szCs w:val="22"/>
              </w:rPr>
            </w:pPr>
            <w:r w:rsidRPr="00EA21E7">
              <w:rPr>
                <w:rFonts w:asciiTheme="minorHAnsi" w:hAnsiTheme="minorHAnsi" w:cstheme="minorHAnsi"/>
                <w:sz w:val="22"/>
                <w:szCs w:val="22"/>
              </w:rPr>
              <w:t xml:space="preserve">TEL Officer </w:t>
            </w:r>
          </w:p>
          <w:p w14:paraId="1466D995" w14:textId="2E09573F" w:rsidR="00990D9C" w:rsidRPr="00EA21E7" w:rsidRDefault="00990D9C" w:rsidP="00E07109">
            <w:pPr>
              <w:pStyle w:val="Default"/>
              <w:numPr>
                <w:ilvl w:val="0"/>
                <w:numId w:val="88"/>
              </w:numPr>
              <w:rPr>
                <w:rFonts w:asciiTheme="minorHAnsi" w:hAnsiTheme="minorHAnsi" w:cstheme="minorHAnsi"/>
                <w:sz w:val="22"/>
                <w:szCs w:val="22"/>
              </w:rPr>
            </w:pPr>
            <w:r w:rsidRPr="00EA21E7">
              <w:rPr>
                <w:rFonts w:asciiTheme="minorHAnsi" w:hAnsiTheme="minorHAnsi" w:cstheme="minorHAnsi"/>
                <w:sz w:val="22"/>
                <w:szCs w:val="22"/>
              </w:rPr>
              <w:t>Communications</w:t>
            </w:r>
          </w:p>
          <w:p w14:paraId="436D0EE5" w14:textId="52E5040D" w:rsidR="00990D9C" w:rsidRPr="00EA21E7" w:rsidRDefault="00990D9C" w:rsidP="00E07109">
            <w:pPr>
              <w:pStyle w:val="Default"/>
              <w:numPr>
                <w:ilvl w:val="0"/>
                <w:numId w:val="88"/>
              </w:numPr>
              <w:rPr>
                <w:rFonts w:asciiTheme="minorHAnsi" w:hAnsiTheme="minorHAnsi" w:cstheme="minorHAnsi"/>
                <w:sz w:val="22"/>
                <w:szCs w:val="22"/>
              </w:rPr>
            </w:pPr>
            <w:r w:rsidRPr="00EA21E7">
              <w:rPr>
                <w:rFonts w:asciiTheme="minorHAnsi" w:hAnsiTheme="minorHAnsi" w:cstheme="minorHAnsi"/>
                <w:sz w:val="22"/>
                <w:szCs w:val="22"/>
              </w:rPr>
              <w:t>PD Officer</w:t>
            </w:r>
          </w:p>
          <w:p w14:paraId="4385ABF0" w14:textId="66017BFB" w:rsidR="003C1F41" w:rsidRPr="00EA21E7" w:rsidRDefault="003C1F41" w:rsidP="3E21FEED">
            <w:pPr>
              <w:rPr>
                <w:rFonts w:asciiTheme="minorHAnsi" w:hAnsiTheme="minorHAnsi" w:cstheme="minorHAnsi"/>
              </w:rPr>
            </w:pPr>
            <w:r w:rsidRPr="00EA21E7">
              <w:rPr>
                <w:rFonts w:asciiTheme="minorHAnsi" w:hAnsiTheme="minorHAnsi" w:cstheme="minorHAnsi"/>
              </w:rPr>
              <w:t>These staff will be drawn from the existing services provided by LMETB.</w:t>
            </w:r>
          </w:p>
          <w:p w14:paraId="11ED525B" w14:textId="326981B9" w:rsidR="003C1F41" w:rsidRPr="00EA21E7" w:rsidRDefault="2837FEDB" w:rsidP="3E21FEED">
            <w:pPr>
              <w:pStyle w:val="Default"/>
              <w:rPr>
                <w:rFonts w:asciiTheme="minorHAnsi" w:hAnsiTheme="minorHAnsi" w:cstheme="minorHAnsi"/>
              </w:rPr>
            </w:pPr>
            <w:r w:rsidRPr="00EA21E7">
              <w:rPr>
                <w:rFonts w:asciiTheme="minorHAnsi" w:hAnsiTheme="minorHAnsi" w:cstheme="minorHAnsi"/>
                <w:b/>
                <w:bCs/>
              </w:rPr>
              <w:t>Responsibilities</w:t>
            </w:r>
          </w:p>
          <w:p w14:paraId="080CF20F" w14:textId="219DE47C" w:rsidR="003C1F41" w:rsidRPr="00EA21E7" w:rsidRDefault="2837FEDB" w:rsidP="00E07109">
            <w:pPr>
              <w:pStyle w:val="ListParagraph"/>
              <w:numPr>
                <w:ilvl w:val="0"/>
                <w:numId w:val="203"/>
              </w:numPr>
              <w:rPr>
                <w:rFonts w:asciiTheme="minorHAnsi" w:hAnsiTheme="minorHAnsi" w:cstheme="minorHAnsi"/>
              </w:rPr>
            </w:pPr>
            <w:r w:rsidRPr="00EA21E7">
              <w:rPr>
                <w:rFonts w:asciiTheme="minorHAnsi" w:hAnsiTheme="minorHAnsi" w:cstheme="minorHAnsi"/>
              </w:rPr>
              <w:t>Providing relevant support services.</w:t>
            </w:r>
          </w:p>
        </w:tc>
        <w:tc>
          <w:tcPr>
            <w:tcW w:w="1842" w:type="dxa"/>
          </w:tcPr>
          <w:p w14:paraId="73AED0DC" w14:textId="229EC038" w:rsidR="00034114" w:rsidRPr="00EA21E7" w:rsidRDefault="0055118F" w:rsidP="002D15D9">
            <w:pPr>
              <w:rPr>
                <w:rFonts w:asciiTheme="minorHAnsi" w:hAnsiTheme="minorHAnsi" w:cstheme="minorHAnsi"/>
              </w:rPr>
            </w:pPr>
            <w:r w:rsidRPr="00EA21E7">
              <w:rPr>
                <w:rFonts w:asciiTheme="minorHAnsi" w:hAnsiTheme="minorHAnsi" w:cstheme="minorHAnsi"/>
              </w:rPr>
              <w:t>0.25</w:t>
            </w:r>
            <w:r w:rsidR="005104E0" w:rsidRPr="00EA21E7">
              <w:rPr>
                <w:rFonts w:asciiTheme="minorHAnsi" w:hAnsiTheme="minorHAnsi" w:cstheme="minorHAnsi"/>
              </w:rPr>
              <w:t xml:space="preserve"> depending on the role and requirements of the apprentices</w:t>
            </w:r>
          </w:p>
        </w:tc>
      </w:tr>
      <w:tr w:rsidR="003C1F41" w:rsidRPr="00EA21E7" w14:paraId="5BFA0640" w14:textId="77777777" w:rsidTr="00DF3C53">
        <w:tc>
          <w:tcPr>
            <w:tcW w:w="1980" w:type="dxa"/>
          </w:tcPr>
          <w:p w14:paraId="0CB91034" w14:textId="5A963C84" w:rsidR="003C1F41" w:rsidRPr="00EA21E7" w:rsidRDefault="00A852B7" w:rsidP="002D15D9">
            <w:pPr>
              <w:rPr>
                <w:rFonts w:asciiTheme="minorHAnsi" w:hAnsiTheme="minorHAnsi" w:cstheme="minorHAnsi"/>
              </w:rPr>
            </w:pPr>
            <w:r w:rsidRPr="00EA21E7">
              <w:rPr>
                <w:rFonts w:asciiTheme="minorHAnsi" w:hAnsiTheme="minorHAnsi" w:cstheme="minorHAnsi"/>
              </w:rPr>
              <w:t>Grade III Administration Support</w:t>
            </w:r>
          </w:p>
        </w:tc>
        <w:tc>
          <w:tcPr>
            <w:tcW w:w="5245" w:type="dxa"/>
          </w:tcPr>
          <w:p w14:paraId="6F20B08D" w14:textId="01412316" w:rsidR="00A852B7" w:rsidRPr="00EA21E7" w:rsidRDefault="76F05331" w:rsidP="3E21FEED">
            <w:pPr>
              <w:spacing w:after="0"/>
              <w:textAlignment w:val="baseline"/>
              <w:rPr>
                <w:rFonts w:asciiTheme="minorHAnsi" w:hAnsiTheme="minorHAnsi" w:cstheme="minorHAnsi"/>
              </w:rPr>
            </w:pPr>
            <w:r w:rsidRPr="00EA21E7">
              <w:rPr>
                <w:rFonts w:asciiTheme="minorHAnsi" w:hAnsiTheme="minorHAnsi" w:cstheme="minorHAnsi"/>
                <w:b/>
                <w:bCs/>
              </w:rPr>
              <w:t>Qualifications &amp; experience</w:t>
            </w:r>
            <w:r w:rsidRPr="00EA21E7">
              <w:rPr>
                <w:rFonts w:asciiTheme="minorHAnsi" w:hAnsiTheme="minorHAnsi" w:cstheme="minorHAnsi"/>
              </w:rPr>
              <w:t xml:space="preserve"> </w:t>
            </w:r>
          </w:p>
          <w:p w14:paraId="41B20D70" w14:textId="64BBF0C7" w:rsidR="00A852B7" w:rsidRPr="00EA21E7" w:rsidRDefault="00A852B7" w:rsidP="00A852B7">
            <w:pPr>
              <w:spacing w:after="0"/>
              <w:textAlignment w:val="baseline"/>
              <w:rPr>
                <w:rFonts w:asciiTheme="minorHAnsi" w:hAnsiTheme="minorHAnsi" w:cstheme="minorHAnsi"/>
              </w:rPr>
            </w:pPr>
            <w:r w:rsidRPr="00EA21E7">
              <w:rPr>
                <w:rFonts w:asciiTheme="minorHAnsi" w:hAnsiTheme="minorHAnsi" w:cstheme="minorHAnsi"/>
              </w:rPr>
              <w:t xml:space="preserve">Grade III Administration Support </w:t>
            </w:r>
          </w:p>
          <w:p w14:paraId="161E2281" w14:textId="2B9C70A9" w:rsidR="3E21FEED" w:rsidRPr="00EA21E7" w:rsidRDefault="3E21FEED" w:rsidP="3E21FEED">
            <w:pPr>
              <w:spacing w:after="0"/>
              <w:rPr>
                <w:rFonts w:asciiTheme="minorHAnsi" w:hAnsiTheme="minorHAnsi" w:cstheme="minorHAnsi"/>
              </w:rPr>
            </w:pPr>
          </w:p>
          <w:p w14:paraId="4EE35117" w14:textId="326981B9" w:rsidR="0F53F769" w:rsidRPr="00EA21E7" w:rsidRDefault="0F53F769" w:rsidP="3E21FEED">
            <w:pPr>
              <w:pStyle w:val="Default"/>
              <w:rPr>
                <w:rFonts w:asciiTheme="minorHAnsi" w:hAnsiTheme="minorHAnsi" w:cstheme="minorHAnsi"/>
              </w:rPr>
            </w:pPr>
            <w:r w:rsidRPr="00EA21E7">
              <w:rPr>
                <w:rFonts w:asciiTheme="minorHAnsi" w:hAnsiTheme="minorHAnsi" w:cstheme="minorHAnsi"/>
                <w:b/>
                <w:bCs/>
              </w:rPr>
              <w:t>Responsibilities</w:t>
            </w:r>
          </w:p>
          <w:p w14:paraId="66BA4C8A" w14:textId="77777777" w:rsidR="00A852B7" w:rsidRPr="00EA21E7" w:rsidRDefault="00A852B7" w:rsidP="00E07109">
            <w:pPr>
              <w:pStyle w:val="ListParagraph"/>
              <w:numPr>
                <w:ilvl w:val="0"/>
                <w:numId w:val="47"/>
              </w:numPr>
              <w:spacing w:after="0"/>
              <w:rPr>
                <w:rFonts w:asciiTheme="minorHAnsi" w:hAnsiTheme="minorHAnsi" w:cstheme="minorHAnsi"/>
                <w:color w:val="000000"/>
                <w:lang w:eastAsia="en-IE"/>
              </w:rPr>
            </w:pPr>
            <w:r w:rsidRPr="00EA21E7">
              <w:rPr>
                <w:rFonts w:asciiTheme="minorHAnsi" w:hAnsiTheme="minorHAnsi" w:cstheme="minorHAnsi"/>
                <w:color w:val="000000"/>
                <w:bdr w:val="none" w:sz="0" w:space="0" w:color="auto" w:frame="1"/>
                <w:lang w:eastAsia="en-IE"/>
              </w:rPr>
              <w:t xml:space="preserve">Supporting the day-to-day administration needs of the RAA on behalf of </w:t>
            </w:r>
            <w:proofErr w:type="gramStart"/>
            <w:r w:rsidRPr="00EA21E7">
              <w:rPr>
                <w:rFonts w:asciiTheme="minorHAnsi" w:hAnsiTheme="minorHAnsi" w:cstheme="minorHAnsi"/>
                <w:color w:val="000000"/>
                <w:bdr w:val="none" w:sz="0" w:space="0" w:color="auto" w:frame="1"/>
                <w:lang w:eastAsia="en-IE"/>
              </w:rPr>
              <w:t>LMETB</w:t>
            </w:r>
            <w:proofErr w:type="gramEnd"/>
          </w:p>
          <w:p w14:paraId="14173595" w14:textId="77777777" w:rsidR="00A852B7" w:rsidRPr="00EA21E7" w:rsidRDefault="00A852B7" w:rsidP="00E07109">
            <w:pPr>
              <w:pStyle w:val="ListParagraph"/>
              <w:numPr>
                <w:ilvl w:val="0"/>
                <w:numId w:val="47"/>
              </w:numPr>
              <w:spacing w:after="0"/>
              <w:rPr>
                <w:rFonts w:asciiTheme="minorHAnsi" w:hAnsiTheme="minorHAnsi" w:cstheme="minorHAnsi"/>
                <w:color w:val="000000"/>
                <w:lang w:eastAsia="en-IE"/>
              </w:rPr>
            </w:pPr>
            <w:r w:rsidRPr="00EA21E7">
              <w:rPr>
                <w:rFonts w:asciiTheme="minorHAnsi" w:hAnsiTheme="minorHAnsi" w:cstheme="minorHAnsi"/>
                <w:color w:val="000000"/>
                <w:bdr w:val="none" w:sz="0" w:space="0" w:color="auto" w:frame="1"/>
                <w:lang w:eastAsia="en-IE"/>
              </w:rPr>
              <w:t>Maintenance of a database of employers and mentors from all providers</w:t>
            </w:r>
          </w:p>
          <w:p w14:paraId="596F5ABC" w14:textId="77777777" w:rsidR="00A852B7" w:rsidRPr="00EA21E7" w:rsidRDefault="00A852B7" w:rsidP="00E07109">
            <w:pPr>
              <w:pStyle w:val="ListParagraph"/>
              <w:numPr>
                <w:ilvl w:val="0"/>
                <w:numId w:val="47"/>
              </w:numPr>
              <w:spacing w:after="0"/>
              <w:rPr>
                <w:rFonts w:asciiTheme="minorHAnsi" w:hAnsiTheme="minorHAnsi" w:cstheme="minorHAnsi"/>
                <w:color w:val="000000"/>
                <w:lang w:eastAsia="en-IE"/>
              </w:rPr>
            </w:pPr>
            <w:r w:rsidRPr="00EA21E7">
              <w:rPr>
                <w:rFonts w:asciiTheme="minorHAnsi" w:hAnsiTheme="minorHAnsi" w:cstheme="minorHAnsi"/>
                <w:color w:val="000000"/>
                <w:bdr w:val="none" w:sz="0" w:space="0" w:color="auto" w:frame="1"/>
                <w:lang w:eastAsia="en-IE"/>
              </w:rPr>
              <w:t>Providing the secretariat for the Consortium Steering Group and the National Programme Board</w:t>
            </w:r>
          </w:p>
          <w:p w14:paraId="2804171E" w14:textId="1E062D83" w:rsidR="00A852B7" w:rsidRPr="00EA21E7" w:rsidRDefault="00A852B7" w:rsidP="00E07109">
            <w:pPr>
              <w:pStyle w:val="ListParagraph"/>
              <w:numPr>
                <w:ilvl w:val="0"/>
                <w:numId w:val="47"/>
              </w:numPr>
              <w:spacing w:after="0"/>
              <w:rPr>
                <w:rFonts w:asciiTheme="minorHAnsi" w:hAnsiTheme="minorHAnsi" w:cstheme="minorHAnsi"/>
                <w:color w:val="000000"/>
                <w:lang w:eastAsia="en-IE"/>
              </w:rPr>
            </w:pPr>
            <w:r w:rsidRPr="00EA21E7">
              <w:rPr>
                <w:rFonts w:asciiTheme="minorHAnsi" w:hAnsiTheme="minorHAnsi" w:cstheme="minorHAnsi"/>
                <w:color w:val="000000"/>
                <w:bdr w:val="none" w:sz="0" w:space="0" w:color="auto" w:frame="1"/>
                <w:lang w:eastAsia="en-IE"/>
              </w:rPr>
              <w:t xml:space="preserve">Secretarial support to meetings of the </w:t>
            </w:r>
            <w:r w:rsidR="0F1E4C26" w:rsidRPr="00EA21E7">
              <w:rPr>
                <w:rFonts w:asciiTheme="minorHAnsi" w:hAnsiTheme="minorHAnsi" w:cstheme="minorHAnsi"/>
                <w:color w:val="000000"/>
                <w:bdr w:val="none" w:sz="0" w:space="0" w:color="auto" w:frame="1"/>
                <w:lang w:eastAsia="en-IE"/>
              </w:rPr>
              <w:t>N</w:t>
            </w:r>
            <w:r w:rsidR="2913EEF8" w:rsidRPr="00EA21E7">
              <w:rPr>
                <w:rFonts w:asciiTheme="minorHAnsi" w:hAnsiTheme="minorHAnsi" w:cstheme="minorHAnsi"/>
                <w:color w:val="000000"/>
                <w:bdr w:val="none" w:sz="0" w:space="0" w:color="auto" w:frame="1"/>
                <w:lang w:eastAsia="en-IE"/>
              </w:rPr>
              <w:t xml:space="preserve">ational </w:t>
            </w:r>
            <w:r w:rsidR="0F1E4C26" w:rsidRPr="00EA21E7">
              <w:rPr>
                <w:rFonts w:asciiTheme="minorHAnsi" w:hAnsiTheme="minorHAnsi" w:cstheme="minorHAnsi"/>
                <w:color w:val="000000"/>
                <w:bdr w:val="none" w:sz="0" w:space="0" w:color="auto" w:frame="1"/>
                <w:lang w:eastAsia="en-IE"/>
              </w:rPr>
              <w:t>E</w:t>
            </w:r>
            <w:r w:rsidR="2913EEF8" w:rsidRPr="00EA21E7">
              <w:rPr>
                <w:rFonts w:asciiTheme="minorHAnsi" w:hAnsiTheme="minorHAnsi" w:cstheme="minorHAnsi"/>
                <w:color w:val="000000"/>
                <w:bdr w:val="none" w:sz="0" w:space="0" w:color="auto" w:frame="1"/>
                <w:lang w:eastAsia="en-IE"/>
              </w:rPr>
              <w:t>xam</w:t>
            </w:r>
            <w:r w:rsidR="0F1E4C26" w:rsidRPr="00EA21E7">
              <w:rPr>
                <w:rFonts w:asciiTheme="minorHAnsi" w:hAnsiTheme="minorHAnsi" w:cstheme="minorHAnsi"/>
                <w:color w:val="000000"/>
                <w:bdr w:val="none" w:sz="0" w:space="0" w:color="auto" w:frame="1"/>
                <w:lang w:eastAsia="en-IE"/>
              </w:rPr>
              <w:t>inations</w:t>
            </w:r>
            <w:r w:rsidR="2913EEF8" w:rsidRPr="00EA21E7">
              <w:rPr>
                <w:rFonts w:asciiTheme="minorHAnsi" w:hAnsiTheme="minorHAnsi" w:cstheme="minorHAnsi"/>
                <w:color w:val="000000"/>
                <w:bdr w:val="none" w:sz="0" w:space="0" w:color="auto" w:frame="1"/>
                <w:lang w:eastAsia="en-IE"/>
              </w:rPr>
              <w:t xml:space="preserve"> </w:t>
            </w:r>
            <w:r w:rsidR="0F1E4C26" w:rsidRPr="00EA21E7">
              <w:rPr>
                <w:rFonts w:asciiTheme="minorHAnsi" w:hAnsiTheme="minorHAnsi" w:cstheme="minorHAnsi"/>
                <w:color w:val="000000"/>
                <w:bdr w:val="none" w:sz="0" w:space="0" w:color="auto" w:frame="1"/>
                <w:lang w:eastAsia="en-IE"/>
              </w:rPr>
              <w:t>B</w:t>
            </w:r>
            <w:r w:rsidR="2913EEF8" w:rsidRPr="00EA21E7">
              <w:rPr>
                <w:rFonts w:asciiTheme="minorHAnsi" w:hAnsiTheme="minorHAnsi" w:cstheme="minorHAnsi"/>
                <w:color w:val="000000"/>
                <w:bdr w:val="none" w:sz="0" w:space="0" w:color="auto" w:frame="1"/>
                <w:lang w:eastAsia="en-IE"/>
              </w:rPr>
              <w:t>oard</w:t>
            </w:r>
          </w:p>
          <w:p w14:paraId="3FF78FB3" w14:textId="77777777" w:rsidR="00A852B7" w:rsidRPr="00EA21E7" w:rsidRDefault="00A852B7" w:rsidP="00E07109">
            <w:pPr>
              <w:pStyle w:val="ListParagraph"/>
              <w:numPr>
                <w:ilvl w:val="0"/>
                <w:numId w:val="47"/>
              </w:numPr>
              <w:spacing w:after="0"/>
              <w:rPr>
                <w:rFonts w:asciiTheme="minorHAnsi" w:hAnsiTheme="minorHAnsi" w:cstheme="minorHAnsi"/>
                <w:color w:val="000000"/>
                <w:lang w:eastAsia="en-IE"/>
              </w:rPr>
            </w:pPr>
            <w:r w:rsidRPr="00EA21E7">
              <w:rPr>
                <w:rFonts w:asciiTheme="minorHAnsi" w:hAnsiTheme="minorHAnsi" w:cstheme="minorHAnsi"/>
                <w:color w:val="000000"/>
                <w:bdr w:val="none" w:sz="0" w:space="0" w:color="auto" w:frame="1"/>
                <w:lang w:eastAsia="en-IE"/>
              </w:rPr>
              <w:t>Assisting with the Organising /co-ordinating mentor training for workplace mentors</w:t>
            </w:r>
          </w:p>
          <w:p w14:paraId="1750898A" w14:textId="77777777" w:rsidR="00A852B7" w:rsidRPr="00EA21E7" w:rsidRDefault="00A852B7" w:rsidP="00E07109">
            <w:pPr>
              <w:pStyle w:val="ListParagraph"/>
              <w:numPr>
                <w:ilvl w:val="0"/>
                <w:numId w:val="47"/>
              </w:numPr>
              <w:spacing w:after="0"/>
              <w:rPr>
                <w:rFonts w:asciiTheme="minorHAnsi" w:hAnsiTheme="minorHAnsi" w:cstheme="minorHAnsi"/>
                <w:color w:val="000000"/>
                <w:lang w:eastAsia="en-IE"/>
              </w:rPr>
            </w:pPr>
            <w:r w:rsidRPr="00EA21E7">
              <w:rPr>
                <w:rFonts w:asciiTheme="minorHAnsi" w:hAnsiTheme="minorHAnsi" w:cstheme="minorHAnsi"/>
                <w:color w:val="000000"/>
                <w:bdr w:val="none" w:sz="0" w:space="0" w:color="auto" w:frame="1"/>
                <w:lang w:eastAsia="en-IE"/>
              </w:rPr>
              <w:t>Working with centre IT Systems – PLSS, Sun, Apprenticeship Client Services</w:t>
            </w:r>
          </w:p>
          <w:p w14:paraId="32AF61D9" w14:textId="7CC6ACA1" w:rsidR="003C1F41" w:rsidRPr="00EA21E7" w:rsidRDefault="00A852B7" w:rsidP="00E07109">
            <w:pPr>
              <w:pStyle w:val="ListParagraph"/>
              <w:numPr>
                <w:ilvl w:val="0"/>
                <w:numId w:val="47"/>
              </w:numPr>
              <w:spacing w:after="0"/>
              <w:rPr>
                <w:rFonts w:asciiTheme="minorHAnsi" w:hAnsiTheme="minorHAnsi" w:cstheme="minorHAnsi"/>
              </w:rPr>
            </w:pPr>
            <w:r w:rsidRPr="00EA21E7">
              <w:rPr>
                <w:rFonts w:asciiTheme="minorHAnsi" w:hAnsiTheme="minorHAnsi" w:cstheme="minorHAnsi"/>
                <w:color w:val="000000"/>
                <w:bdr w:val="none" w:sz="0" w:space="0" w:color="auto" w:frame="1"/>
                <w:lang w:eastAsia="en-IE"/>
              </w:rPr>
              <w:t>Any other duties that may be assigned by management as required</w:t>
            </w:r>
          </w:p>
        </w:tc>
        <w:tc>
          <w:tcPr>
            <w:tcW w:w="1842" w:type="dxa"/>
          </w:tcPr>
          <w:p w14:paraId="0D499C33" w14:textId="51EC68F3" w:rsidR="003C1F41" w:rsidRPr="00EA21E7" w:rsidRDefault="005104E0" w:rsidP="002D15D9">
            <w:pPr>
              <w:rPr>
                <w:rFonts w:asciiTheme="minorHAnsi" w:hAnsiTheme="minorHAnsi" w:cstheme="minorHAnsi"/>
              </w:rPr>
            </w:pPr>
            <w:r w:rsidRPr="00EA21E7">
              <w:rPr>
                <w:rFonts w:asciiTheme="minorHAnsi" w:hAnsiTheme="minorHAnsi" w:cstheme="minorHAnsi"/>
              </w:rPr>
              <w:t>.5</w:t>
            </w:r>
          </w:p>
        </w:tc>
      </w:tr>
      <w:tr w:rsidR="00A852B7" w:rsidRPr="00EA21E7" w14:paraId="4B8D3D71" w14:textId="77777777" w:rsidTr="00DF3C53">
        <w:tc>
          <w:tcPr>
            <w:tcW w:w="1980" w:type="dxa"/>
          </w:tcPr>
          <w:p w14:paraId="251F6C93" w14:textId="360234FC" w:rsidR="00A852B7" w:rsidRPr="00EA21E7" w:rsidRDefault="00A852B7" w:rsidP="00A852B7">
            <w:pPr>
              <w:spacing w:after="0"/>
              <w:rPr>
                <w:rFonts w:asciiTheme="minorHAnsi" w:hAnsiTheme="minorHAnsi" w:cstheme="minorHAnsi"/>
              </w:rPr>
            </w:pPr>
            <w:r w:rsidRPr="00EA21E7">
              <w:rPr>
                <w:rFonts w:asciiTheme="minorHAnsi" w:hAnsiTheme="minorHAnsi" w:cstheme="minorHAnsi"/>
              </w:rPr>
              <w:t>T</w:t>
            </w:r>
            <w:r w:rsidR="00C20796" w:rsidRPr="00EA21E7">
              <w:rPr>
                <w:rFonts w:asciiTheme="minorHAnsi" w:hAnsiTheme="minorHAnsi" w:cstheme="minorHAnsi"/>
              </w:rPr>
              <w:t>echnology Enhance Learning (T</w:t>
            </w:r>
            <w:r w:rsidRPr="00EA21E7">
              <w:rPr>
                <w:rFonts w:asciiTheme="minorHAnsi" w:hAnsiTheme="minorHAnsi" w:cstheme="minorHAnsi"/>
              </w:rPr>
              <w:t>EL</w:t>
            </w:r>
            <w:r w:rsidR="00C20796" w:rsidRPr="00EA21E7">
              <w:rPr>
                <w:rFonts w:asciiTheme="minorHAnsi" w:hAnsiTheme="minorHAnsi" w:cstheme="minorHAnsi"/>
              </w:rPr>
              <w:t>)</w:t>
            </w:r>
            <w:r w:rsidRPr="00EA21E7" w:rsidDel="008425F3">
              <w:rPr>
                <w:rFonts w:asciiTheme="minorHAnsi" w:hAnsiTheme="minorHAnsi" w:cstheme="minorHAnsi"/>
              </w:rPr>
              <w:t xml:space="preserve"> Officer</w:t>
            </w:r>
          </w:p>
          <w:p w14:paraId="4FCC532F" w14:textId="77777777" w:rsidR="00A852B7" w:rsidRPr="00EA21E7" w:rsidRDefault="00A852B7" w:rsidP="002D15D9">
            <w:pPr>
              <w:pStyle w:val="Default"/>
              <w:rPr>
                <w:rFonts w:asciiTheme="minorHAnsi" w:hAnsiTheme="minorHAnsi" w:cstheme="minorHAnsi"/>
                <w:sz w:val="22"/>
                <w:szCs w:val="22"/>
                <w:highlight w:val="yellow"/>
              </w:rPr>
            </w:pPr>
          </w:p>
        </w:tc>
        <w:tc>
          <w:tcPr>
            <w:tcW w:w="5245" w:type="dxa"/>
          </w:tcPr>
          <w:p w14:paraId="611500C3" w14:textId="37026546" w:rsidR="00A852B7" w:rsidRPr="00EA21E7" w:rsidRDefault="18AFB862" w:rsidP="3E21FEED">
            <w:pPr>
              <w:spacing w:after="0"/>
              <w:rPr>
                <w:rFonts w:asciiTheme="minorHAnsi" w:hAnsiTheme="minorHAnsi" w:cstheme="minorHAnsi"/>
              </w:rPr>
            </w:pPr>
            <w:r w:rsidRPr="00EA21E7">
              <w:rPr>
                <w:rFonts w:asciiTheme="minorHAnsi" w:hAnsiTheme="minorHAnsi" w:cstheme="minorHAnsi"/>
                <w:b/>
                <w:bCs/>
              </w:rPr>
              <w:t>Qualifications &amp; experience</w:t>
            </w:r>
          </w:p>
          <w:p w14:paraId="4948BDC6" w14:textId="6620438D" w:rsidR="00A852B7" w:rsidRPr="00EA21E7" w:rsidRDefault="2A84132A" w:rsidP="3E21FEED">
            <w:pPr>
              <w:spacing w:after="0"/>
              <w:rPr>
                <w:rFonts w:asciiTheme="minorHAnsi" w:hAnsiTheme="minorHAnsi" w:cstheme="minorBidi"/>
              </w:rPr>
            </w:pPr>
            <w:r w:rsidRPr="5287CB29">
              <w:rPr>
                <w:rFonts w:asciiTheme="minorHAnsi" w:hAnsiTheme="minorHAnsi" w:cstheme="minorBidi"/>
              </w:rPr>
              <w:t xml:space="preserve">Appropriately qualified/experienced in the area in which they are providing support at a NFQ Level 8 with a minimum of 3 </w:t>
            </w:r>
            <w:r w:rsidR="2D838693" w:rsidRPr="5287CB29">
              <w:rPr>
                <w:rFonts w:asciiTheme="minorHAnsi" w:hAnsiTheme="minorHAnsi" w:cstheme="minorBidi"/>
              </w:rPr>
              <w:t>years'</w:t>
            </w:r>
            <w:r w:rsidRPr="5287CB29">
              <w:rPr>
                <w:rFonts w:asciiTheme="minorHAnsi" w:hAnsiTheme="minorHAnsi" w:cstheme="minorBidi"/>
              </w:rPr>
              <w:t xml:space="preserve"> experience in a teaching or training environment is desirable.</w:t>
            </w:r>
          </w:p>
          <w:p w14:paraId="2B6AC020" w14:textId="63562D1E" w:rsidR="00A852B7" w:rsidRPr="00EA21E7" w:rsidRDefault="00A852B7" w:rsidP="3E21FEED">
            <w:pPr>
              <w:spacing w:after="0"/>
              <w:rPr>
                <w:rFonts w:asciiTheme="minorHAnsi" w:hAnsiTheme="minorHAnsi" w:cstheme="minorHAnsi"/>
              </w:rPr>
            </w:pPr>
          </w:p>
          <w:p w14:paraId="288D3725" w14:textId="326981B9" w:rsidR="00A852B7" w:rsidRPr="00EA21E7" w:rsidRDefault="4BE20534" w:rsidP="3E21FEED">
            <w:pPr>
              <w:pStyle w:val="Default"/>
              <w:rPr>
                <w:rFonts w:asciiTheme="minorHAnsi" w:hAnsiTheme="minorHAnsi" w:cstheme="minorHAnsi"/>
              </w:rPr>
            </w:pPr>
            <w:r w:rsidRPr="00EA21E7">
              <w:rPr>
                <w:rFonts w:asciiTheme="minorHAnsi" w:hAnsiTheme="minorHAnsi" w:cstheme="minorHAnsi"/>
                <w:b/>
                <w:bCs/>
              </w:rPr>
              <w:t>Responsibilities</w:t>
            </w:r>
          </w:p>
          <w:p w14:paraId="786F7BA7" w14:textId="607D6BE5" w:rsidR="00A852B7" w:rsidRPr="00EA21E7" w:rsidRDefault="4BE20534" w:rsidP="3E21FEED">
            <w:pPr>
              <w:spacing w:after="0"/>
              <w:rPr>
                <w:rFonts w:asciiTheme="minorHAnsi" w:hAnsiTheme="minorHAnsi" w:cstheme="minorHAnsi"/>
                <w:color w:val="000000" w:themeColor="text1"/>
                <w:lang w:eastAsia="en-IE"/>
              </w:rPr>
            </w:pPr>
            <w:r w:rsidRPr="00EA21E7">
              <w:rPr>
                <w:rFonts w:asciiTheme="minorHAnsi" w:hAnsiTheme="minorHAnsi" w:cstheme="minorHAnsi"/>
                <w:color w:val="000000" w:themeColor="text1"/>
                <w:lang w:eastAsia="en-IE"/>
              </w:rPr>
              <w:t>They will</w:t>
            </w:r>
          </w:p>
          <w:p w14:paraId="3D198936" w14:textId="55DF408B" w:rsidR="00A852B7" w:rsidRPr="00EA21E7" w:rsidRDefault="2913EEF8" w:rsidP="00E07109">
            <w:pPr>
              <w:pStyle w:val="ListParagraph"/>
              <w:numPr>
                <w:ilvl w:val="0"/>
                <w:numId w:val="47"/>
              </w:numPr>
              <w:spacing w:after="0"/>
              <w:rPr>
                <w:rFonts w:asciiTheme="minorHAnsi" w:hAnsiTheme="minorHAnsi" w:cstheme="minorHAnsi"/>
                <w:lang w:eastAsia="en-IE"/>
              </w:rPr>
            </w:pPr>
            <w:r w:rsidRPr="00EA21E7">
              <w:rPr>
                <w:rFonts w:asciiTheme="minorHAnsi" w:hAnsiTheme="minorHAnsi" w:cstheme="minorHAnsi"/>
                <w:color w:val="000000" w:themeColor="text1"/>
                <w:lang w:eastAsia="en-IE"/>
              </w:rPr>
              <w:t xml:space="preserve">provide pedagogic and technical advice, </w:t>
            </w:r>
            <w:proofErr w:type="gramStart"/>
            <w:r w:rsidRPr="00EA21E7">
              <w:rPr>
                <w:rFonts w:asciiTheme="minorHAnsi" w:hAnsiTheme="minorHAnsi" w:cstheme="minorHAnsi"/>
                <w:color w:val="000000" w:themeColor="text1"/>
                <w:lang w:eastAsia="en-IE"/>
              </w:rPr>
              <w:t>support</w:t>
            </w:r>
            <w:proofErr w:type="gramEnd"/>
            <w:r w:rsidRPr="00EA21E7">
              <w:rPr>
                <w:rFonts w:asciiTheme="minorHAnsi" w:hAnsiTheme="minorHAnsi" w:cstheme="minorHAnsi"/>
                <w:color w:val="000000" w:themeColor="text1"/>
                <w:lang w:eastAsia="en-IE"/>
              </w:rPr>
              <w:t xml:space="preserve"> and training on the use of educational technology in the teaching and learning context of the RAA apprenticeship. </w:t>
            </w:r>
          </w:p>
          <w:p w14:paraId="1821ED13" w14:textId="0ABBE8B1" w:rsidR="00A852B7" w:rsidRPr="00EA21E7" w:rsidRDefault="2913EEF8" w:rsidP="00E07109">
            <w:pPr>
              <w:pStyle w:val="ListParagraph"/>
              <w:numPr>
                <w:ilvl w:val="0"/>
                <w:numId w:val="47"/>
              </w:numPr>
              <w:spacing w:after="0"/>
              <w:rPr>
                <w:rFonts w:asciiTheme="minorHAnsi" w:hAnsiTheme="minorHAnsi" w:cstheme="minorHAnsi"/>
                <w:lang w:eastAsia="en-IE"/>
              </w:rPr>
            </w:pPr>
            <w:r w:rsidRPr="00EA21E7">
              <w:rPr>
                <w:rFonts w:asciiTheme="minorHAnsi" w:hAnsiTheme="minorHAnsi" w:cstheme="minorHAnsi"/>
                <w:color w:val="000000" w:themeColor="text1"/>
                <w:lang w:eastAsia="en-IE"/>
              </w:rPr>
              <w:t xml:space="preserve">work both on an individual basis and collaboratively with teaching staff, and apprentices to promote, support, enhance and transform learning </w:t>
            </w:r>
            <w:proofErr w:type="gramStart"/>
            <w:r w:rsidRPr="00EA21E7">
              <w:rPr>
                <w:rFonts w:asciiTheme="minorHAnsi" w:hAnsiTheme="minorHAnsi" w:cstheme="minorHAnsi"/>
                <w:color w:val="000000" w:themeColor="text1"/>
                <w:lang w:eastAsia="en-IE"/>
              </w:rPr>
              <w:t>through the use of</w:t>
            </w:r>
            <w:proofErr w:type="gramEnd"/>
            <w:r w:rsidRPr="00EA21E7">
              <w:rPr>
                <w:rFonts w:asciiTheme="minorHAnsi" w:hAnsiTheme="minorHAnsi" w:cstheme="minorHAnsi"/>
                <w:color w:val="000000" w:themeColor="text1"/>
                <w:lang w:eastAsia="en-IE"/>
              </w:rPr>
              <w:t xml:space="preserve"> digital technologies.</w:t>
            </w:r>
          </w:p>
          <w:p w14:paraId="0A06BEF6" w14:textId="41BC77CF" w:rsidR="00A852B7" w:rsidRPr="00EA21E7" w:rsidRDefault="2913EEF8" w:rsidP="00E07109">
            <w:pPr>
              <w:pStyle w:val="ListParagraph"/>
              <w:numPr>
                <w:ilvl w:val="0"/>
                <w:numId w:val="47"/>
              </w:numPr>
              <w:spacing w:after="0"/>
              <w:rPr>
                <w:rFonts w:asciiTheme="minorHAnsi" w:hAnsiTheme="minorHAnsi" w:cstheme="minorHAnsi"/>
                <w:color w:val="000000" w:themeColor="text1"/>
                <w:lang w:eastAsia="en-IE"/>
              </w:rPr>
            </w:pPr>
            <w:r w:rsidRPr="00EA21E7">
              <w:rPr>
                <w:rFonts w:asciiTheme="minorHAnsi" w:hAnsiTheme="minorHAnsi" w:cstheme="minorHAnsi"/>
                <w:color w:val="000000" w:themeColor="text1"/>
                <w:lang w:eastAsia="en-IE"/>
              </w:rPr>
              <w:t>actively support internal and inter-institutional technology enhanced learning innovations and projects associated with the apprenticeship.</w:t>
            </w:r>
          </w:p>
          <w:p w14:paraId="6CA0102F" w14:textId="316BB8E2" w:rsidR="00A852B7" w:rsidRPr="00EA21E7" w:rsidRDefault="00A852B7" w:rsidP="00E07109">
            <w:pPr>
              <w:pStyle w:val="ListParagraph"/>
              <w:numPr>
                <w:ilvl w:val="0"/>
                <w:numId w:val="47"/>
              </w:numPr>
              <w:spacing w:after="0"/>
              <w:rPr>
                <w:rFonts w:asciiTheme="minorHAnsi" w:hAnsiTheme="minorHAnsi" w:cstheme="minorHAnsi"/>
                <w:lang w:eastAsia="en-IE"/>
              </w:rPr>
            </w:pPr>
            <w:r w:rsidRPr="00EA21E7">
              <w:rPr>
                <w:rFonts w:asciiTheme="minorHAnsi" w:hAnsiTheme="minorHAnsi" w:cstheme="minorHAnsi"/>
                <w:color w:val="000000" w:themeColor="text1"/>
                <w:lang w:eastAsia="en-IE"/>
              </w:rPr>
              <w:t xml:space="preserve">provide confidential academic support service, which assists apprentices in managing the demands of the apprenticeship. </w:t>
            </w:r>
          </w:p>
        </w:tc>
        <w:tc>
          <w:tcPr>
            <w:tcW w:w="1842" w:type="dxa"/>
          </w:tcPr>
          <w:p w14:paraId="5399BA4F" w14:textId="32A3BA91" w:rsidR="00A852B7" w:rsidRPr="00EA21E7" w:rsidRDefault="0A9F956A" w:rsidP="002D15D9">
            <w:pPr>
              <w:rPr>
                <w:rFonts w:asciiTheme="minorHAnsi" w:hAnsiTheme="minorHAnsi" w:cstheme="minorHAnsi"/>
              </w:rPr>
            </w:pPr>
            <w:r w:rsidRPr="00EA21E7">
              <w:rPr>
                <w:rFonts w:asciiTheme="minorHAnsi" w:hAnsiTheme="minorHAnsi" w:cstheme="minorHAnsi"/>
              </w:rPr>
              <w:lastRenderedPageBreak/>
              <w:t xml:space="preserve">Depending on </w:t>
            </w:r>
            <w:proofErr w:type="gramStart"/>
            <w:r w:rsidRPr="00EA21E7">
              <w:rPr>
                <w:rFonts w:asciiTheme="minorHAnsi" w:hAnsiTheme="minorHAnsi" w:cstheme="minorHAnsi"/>
              </w:rPr>
              <w:t>the  requirements</w:t>
            </w:r>
            <w:proofErr w:type="gramEnd"/>
            <w:r w:rsidRPr="00EA21E7">
              <w:rPr>
                <w:rFonts w:asciiTheme="minorHAnsi" w:hAnsiTheme="minorHAnsi" w:cstheme="minorHAnsi"/>
              </w:rPr>
              <w:t xml:space="preserve"> of the Instructors</w:t>
            </w:r>
            <w:r w:rsidR="3D3E57EA" w:rsidRPr="00EA21E7">
              <w:rPr>
                <w:rFonts w:asciiTheme="minorHAnsi" w:hAnsiTheme="minorHAnsi" w:cstheme="minorHAnsi"/>
              </w:rPr>
              <w:t xml:space="preserve"> and Apprentices.</w:t>
            </w:r>
          </w:p>
        </w:tc>
      </w:tr>
      <w:tr w:rsidR="00A852B7" w:rsidRPr="00EA21E7" w14:paraId="3BC67AC7" w14:textId="77777777" w:rsidTr="00DF3C53">
        <w:tc>
          <w:tcPr>
            <w:tcW w:w="1980" w:type="dxa"/>
          </w:tcPr>
          <w:p w14:paraId="60A176DB" w14:textId="0A861AA5" w:rsidR="00A852B7" w:rsidRPr="00EA21E7" w:rsidRDefault="00A852B7" w:rsidP="002D15D9">
            <w:pPr>
              <w:pStyle w:val="Default"/>
              <w:rPr>
                <w:rFonts w:asciiTheme="minorHAnsi" w:hAnsiTheme="minorHAnsi" w:cstheme="minorHAnsi"/>
                <w:sz w:val="22"/>
                <w:szCs w:val="22"/>
                <w:highlight w:val="yellow"/>
              </w:rPr>
            </w:pPr>
            <w:r w:rsidRPr="00EA21E7">
              <w:rPr>
                <w:rFonts w:asciiTheme="minorHAnsi" w:hAnsiTheme="minorHAnsi" w:cstheme="minorHAnsi"/>
                <w:color w:val="000000" w:themeColor="text1"/>
                <w:lang w:eastAsia="en-IE"/>
              </w:rPr>
              <w:t>The Learning Support Officer</w:t>
            </w:r>
          </w:p>
        </w:tc>
        <w:tc>
          <w:tcPr>
            <w:tcW w:w="5245" w:type="dxa"/>
          </w:tcPr>
          <w:p w14:paraId="305D05E6" w14:textId="4ACC9CD4" w:rsidR="7E95F4CA" w:rsidRPr="00EA21E7" w:rsidRDefault="7E95F4CA" w:rsidP="3E21FEED">
            <w:pPr>
              <w:pStyle w:val="Default"/>
              <w:rPr>
                <w:rFonts w:asciiTheme="minorHAnsi" w:hAnsiTheme="minorHAnsi" w:cstheme="minorHAnsi"/>
              </w:rPr>
            </w:pPr>
            <w:r w:rsidRPr="00EA21E7">
              <w:rPr>
                <w:rFonts w:asciiTheme="minorHAnsi" w:hAnsiTheme="minorHAnsi" w:cstheme="minorHAnsi"/>
                <w:b/>
                <w:bCs/>
              </w:rPr>
              <w:t>Qualifications &amp; experience</w:t>
            </w:r>
          </w:p>
          <w:p w14:paraId="3F7B6270" w14:textId="7154E10B" w:rsidR="287D3FAD" w:rsidRPr="00EA21E7" w:rsidRDefault="287D3FAD" w:rsidP="3E21FEED">
            <w:pPr>
              <w:pStyle w:val="Default"/>
              <w:rPr>
                <w:rFonts w:asciiTheme="minorHAnsi" w:hAnsiTheme="minorHAnsi" w:cstheme="minorHAnsi"/>
                <w:sz w:val="22"/>
                <w:szCs w:val="22"/>
              </w:rPr>
            </w:pPr>
            <w:r w:rsidRPr="00EA21E7">
              <w:rPr>
                <w:rFonts w:asciiTheme="minorHAnsi" w:hAnsiTheme="minorHAnsi" w:cstheme="minorHAnsi"/>
                <w:sz w:val="22"/>
                <w:szCs w:val="22"/>
              </w:rPr>
              <w:t xml:space="preserve">Appropriately qualified/experienced in the area in which they are providing support at a NFQ Level 8 with a minimum of 3 </w:t>
            </w:r>
            <w:proofErr w:type="spellStart"/>
            <w:r w:rsidRPr="00EA21E7">
              <w:rPr>
                <w:rFonts w:asciiTheme="minorHAnsi" w:hAnsiTheme="minorHAnsi" w:cstheme="minorHAnsi"/>
                <w:sz w:val="22"/>
                <w:szCs w:val="22"/>
              </w:rPr>
              <w:t>years experience</w:t>
            </w:r>
            <w:proofErr w:type="spellEnd"/>
            <w:r w:rsidRPr="00EA21E7">
              <w:rPr>
                <w:rFonts w:asciiTheme="minorHAnsi" w:hAnsiTheme="minorHAnsi" w:cstheme="minorHAnsi"/>
                <w:sz w:val="22"/>
                <w:szCs w:val="22"/>
              </w:rPr>
              <w:t xml:space="preserve"> in a teaching or training environment is desirable.</w:t>
            </w:r>
          </w:p>
          <w:p w14:paraId="7764A5E3" w14:textId="01DC558D" w:rsidR="3E21FEED" w:rsidRPr="00EA21E7" w:rsidRDefault="3E21FEED" w:rsidP="3E21FEED">
            <w:pPr>
              <w:pStyle w:val="Default"/>
              <w:rPr>
                <w:rFonts w:asciiTheme="minorHAnsi" w:hAnsiTheme="minorHAnsi" w:cstheme="minorHAnsi"/>
                <w:b/>
                <w:bCs/>
              </w:rPr>
            </w:pPr>
          </w:p>
          <w:p w14:paraId="61C5E0CE" w14:textId="326981B9" w:rsidR="475B8B86" w:rsidRPr="00EA21E7" w:rsidRDefault="475B8B86" w:rsidP="3E21FEED">
            <w:pPr>
              <w:pStyle w:val="Default"/>
              <w:rPr>
                <w:rFonts w:asciiTheme="minorHAnsi" w:hAnsiTheme="minorHAnsi" w:cstheme="minorHAnsi"/>
              </w:rPr>
            </w:pPr>
            <w:r w:rsidRPr="00EA21E7">
              <w:rPr>
                <w:rFonts w:asciiTheme="minorHAnsi" w:hAnsiTheme="minorHAnsi" w:cstheme="minorHAnsi"/>
                <w:b/>
                <w:bCs/>
              </w:rPr>
              <w:t>Responsibilities</w:t>
            </w:r>
          </w:p>
          <w:p w14:paraId="70C078FE" w14:textId="10D5381F" w:rsidR="00955F5E" w:rsidRPr="00EA21E7" w:rsidRDefault="00955F5E" w:rsidP="00E07109">
            <w:pPr>
              <w:pStyle w:val="Default"/>
              <w:numPr>
                <w:ilvl w:val="0"/>
                <w:numId w:val="149"/>
              </w:numPr>
              <w:rPr>
                <w:rFonts w:asciiTheme="minorHAnsi" w:hAnsiTheme="minorHAnsi" w:cstheme="minorHAnsi"/>
                <w:sz w:val="22"/>
                <w:szCs w:val="22"/>
              </w:rPr>
            </w:pPr>
            <w:r w:rsidRPr="00EA21E7">
              <w:rPr>
                <w:rFonts w:asciiTheme="minorHAnsi" w:hAnsiTheme="minorHAnsi" w:cstheme="minorHAnsi"/>
                <w:color w:val="000000" w:themeColor="text1"/>
                <w:sz w:val="22"/>
                <w:szCs w:val="22"/>
                <w:lang w:eastAsia="en-IE"/>
              </w:rPr>
              <w:t xml:space="preserve">Learning support is provided to </w:t>
            </w:r>
            <w:r w:rsidR="59CB1DD4" w:rsidRPr="00EA21E7">
              <w:rPr>
                <w:rFonts w:asciiTheme="minorHAnsi" w:hAnsiTheme="minorHAnsi" w:cstheme="minorHAnsi"/>
                <w:color w:val="000000" w:themeColor="text1"/>
                <w:sz w:val="22"/>
                <w:szCs w:val="22"/>
                <w:lang w:eastAsia="en-IE"/>
              </w:rPr>
              <w:t>all</w:t>
            </w:r>
            <w:r w:rsidR="37191BB3" w:rsidRPr="00EA21E7">
              <w:rPr>
                <w:rFonts w:asciiTheme="minorHAnsi" w:hAnsiTheme="minorHAnsi" w:cstheme="minorHAnsi"/>
                <w:color w:val="000000" w:themeColor="text1"/>
                <w:sz w:val="22"/>
                <w:szCs w:val="22"/>
                <w:lang w:eastAsia="en-IE"/>
              </w:rPr>
              <w:t xml:space="preserve"> </w:t>
            </w:r>
            <w:r w:rsidRPr="00EA21E7">
              <w:rPr>
                <w:rFonts w:asciiTheme="minorHAnsi" w:hAnsiTheme="minorHAnsi" w:cstheme="minorHAnsi"/>
                <w:color w:val="000000" w:themeColor="text1"/>
                <w:sz w:val="22"/>
                <w:szCs w:val="22"/>
                <w:lang w:eastAsia="en-IE"/>
              </w:rPr>
              <w:t>apprentices.</w:t>
            </w:r>
          </w:p>
          <w:p w14:paraId="23B0BA57" w14:textId="7D493272" w:rsidR="66CD09BB" w:rsidRPr="00EA21E7" w:rsidRDefault="66CD09BB" w:rsidP="00E07109">
            <w:pPr>
              <w:pStyle w:val="Default"/>
              <w:numPr>
                <w:ilvl w:val="0"/>
                <w:numId w:val="149"/>
              </w:numPr>
              <w:spacing w:line="259" w:lineRule="auto"/>
              <w:rPr>
                <w:rFonts w:asciiTheme="minorHAnsi" w:hAnsiTheme="minorHAnsi" w:cstheme="minorHAnsi"/>
                <w:sz w:val="22"/>
                <w:szCs w:val="22"/>
              </w:rPr>
            </w:pPr>
            <w:r w:rsidRPr="00EA21E7">
              <w:rPr>
                <w:rFonts w:asciiTheme="minorHAnsi" w:hAnsiTheme="minorHAnsi" w:cstheme="minorHAnsi"/>
                <w:color w:val="000000" w:themeColor="text1"/>
                <w:sz w:val="22"/>
                <w:szCs w:val="22"/>
                <w:lang w:eastAsia="en-IE"/>
              </w:rPr>
              <w:t xml:space="preserve">The Support Officer will ensure that support is provided </w:t>
            </w:r>
            <w:proofErr w:type="gramStart"/>
            <w:r w:rsidRPr="00EA21E7">
              <w:rPr>
                <w:rFonts w:asciiTheme="minorHAnsi" w:hAnsiTheme="minorHAnsi" w:cstheme="minorHAnsi"/>
                <w:color w:val="000000" w:themeColor="text1"/>
                <w:sz w:val="22"/>
                <w:szCs w:val="22"/>
                <w:lang w:eastAsia="en-IE"/>
              </w:rPr>
              <w:t>in particular to</w:t>
            </w:r>
            <w:proofErr w:type="gramEnd"/>
            <w:r w:rsidRPr="00EA21E7">
              <w:rPr>
                <w:rFonts w:asciiTheme="minorHAnsi" w:hAnsiTheme="minorHAnsi" w:cstheme="minorHAnsi"/>
                <w:color w:val="000000" w:themeColor="text1"/>
                <w:sz w:val="22"/>
                <w:szCs w:val="22"/>
                <w:lang w:eastAsia="en-IE"/>
              </w:rPr>
              <w:t xml:space="preserve"> apprentices with disabilities, learning difficulties and neurological differences. </w:t>
            </w:r>
          </w:p>
          <w:p w14:paraId="772C4110" w14:textId="5510EE35" w:rsidR="42F34DAF" w:rsidRPr="00EA21E7" w:rsidRDefault="42F34DAF" w:rsidP="00E07109">
            <w:pPr>
              <w:pStyle w:val="Default"/>
              <w:numPr>
                <w:ilvl w:val="0"/>
                <w:numId w:val="149"/>
              </w:numPr>
              <w:rPr>
                <w:rFonts w:asciiTheme="minorHAnsi" w:hAnsiTheme="minorHAnsi" w:cstheme="minorHAnsi"/>
                <w:sz w:val="22"/>
                <w:szCs w:val="22"/>
              </w:rPr>
            </w:pPr>
            <w:r w:rsidRPr="00EA21E7">
              <w:rPr>
                <w:rFonts w:asciiTheme="minorHAnsi" w:hAnsiTheme="minorHAnsi" w:cstheme="minorHAnsi"/>
                <w:color w:val="000000" w:themeColor="text1"/>
                <w:sz w:val="22"/>
                <w:szCs w:val="22"/>
                <w:lang w:eastAsia="en-IE"/>
              </w:rPr>
              <w:t xml:space="preserve">Apprentices will be encouraged to contact the officer if they have been diagnosed with specific learning difficulties/conditions </w:t>
            </w:r>
            <w:proofErr w:type="gramStart"/>
            <w:r w:rsidRPr="00EA21E7">
              <w:rPr>
                <w:rFonts w:asciiTheme="minorHAnsi" w:hAnsiTheme="minorHAnsi" w:cstheme="minorHAnsi"/>
                <w:color w:val="000000" w:themeColor="text1"/>
                <w:sz w:val="22"/>
                <w:szCs w:val="22"/>
                <w:lang w:eastAsia="en-IE"/>
              </w:rPr>
              <w:t>in order to</w:t>
            </w:r>
            <w:proofErr w:type="gramEnd"/>
            <w:r w:rsidRPr="00EA21E7">
              <w:rPr>
                <w:rFonts w:asciiTheme="minorHAnsi" w:hAnsiTheme="minorHAnsi" w:cstheme="minorHAnsi"/>
                <w:color w:val="000000" w:themeColor="text1"/>
                <w:sz w:val="22"/>
                <w:szCs w:val="22"/>
                <w:lang w:eastAsia="en-IE"/>
              </w:rPr>
              <w:t xml:space="preserve"> avail of </w:t>
            </w:r>
            <w:r w:rsidR="62D5CE15" w:rsidRPr="00EA21E7">
              <w:rPr>
                <w:rFonts w:asciiTheme="minorHAnsi" w:hAnsiTheme="minorHAnsi" w:cstheme="minorHAnsi"/>
                <w:color w:val="000000" w:themeColor="text1"/>
                <w:sz w:val="22"/>
                <w:szCs w:val="22"/>
                <w:lang w:eastAsia="en-IE"/>
              </w:rPr>
              <w:t>support</w:t>
            </w:r>
            <w:r w:rsidR="165BD6D3" w:rsidRPr="00EA21E7">
              <w:rPr>
                <w:rFonts w:asciiTheme="minorHAnsi" w:hAnsiTheme="minorHAnsi" w:cstheme="minorHAnsi"/>
                <w:color w:val="000000" w:themeColor="text1"/>
                <w:sz w:val="22"/>
                <w:szCs w:val="22"/>
                <w:lang w:eastAsia="en-IE"/>
              </w:rPr>
              <w:t>s</w:t>
            </w:r>
            <w:r w:rsidR="62D5CE15" w:rsidRPr="00EA21E7">
              <w:rPr>
                <w:rFonts w:asciiTheme="minorHAnsi" w:hAnsiTheme="minorHAnsi" w:cstheme="minorHAnsi"/>
                <w:color w:val="000000" w:themeColor="text1"/>
                <w:sz w:val="22"/>
                <w:szCs w:val="22"/>
                <w:lang w:eastAsia="en-IE"/>
              </w:rPr>
              <w:t xml:space="preserve">. </w:t>
            </w:r>
          </w:p>
          <w:p w14:paraId="2D598FB1" w14:textId="634EDC3F" w:rsidR="00A852B7" w:rsidRPr="00EA21E7" w:rsidRDefault="3DEE7AC1" w:rsidP="00E07109">
            <w:pPr>
              <w:pStyle w:val="Default"/>
              <w:numPr>
                <w:ilvl w:val="0"/>
                <w:numId w:val="149"/>
              </w:numPr>
              <w:rPr>
                <w:rFonts w:asciiTheme="minorHAnsi" w:hAnsiTheme="minorHAnsi" w:cstheme="minorHAnsi"/>
                <w:sz w:val="22"/>
                <w:szCs w:val="22"/>
              </w:rPr>
            </w:pPr>
            <w:r w:rsidRPr="00EA21E7">
              <w:rPr>
                <w:rFonts w:asciiTheme="minorHAnsi" w:hAnsiTheme="minorHAnsi" w:cstheme="minorHAnsi"/>
                <w:color w:val="000000" w:themeColor="text1"/>
                <w:sz w:val="22"/>
                <w:szCs w:val="22"/>
                <w:lang w:eastAsia="en-IE"/>
              </w:rPr>
              <w:t>The Officer will run</w:t>
            </w:r>
            <w:r w:rsidR="00A852B7" w:rsidRPr="00EA21E7">
              <w:rPr>
                <w:rFonts w:asciiTheme="minorHAnsi" w:hAnsiTheme="minorHAnsi" w:cstheme="minorHAnsi"/>
                <w:color w:val="000000" w:themeColor="text1"/>
                <w:sz w:val="22"/>
                <w:szCs w:val="22"/>
                <w:lang w:eastAsia="en-IE"/>
              </w:rPr>
              <w:t xml:space="preserve"> weekly drop-in clinic </w:t>
            </w:r>
            <w:r w:rsidR="00955F5E" w:rsidRPr="00EA21E7">
              <w:rPr>
                <w:rFonts w:asciiTheme="minorHAnsi" w:hAnsiTheme="minorHAnsi" w:cstheme="minorHAnsi"/>
                <w:color w:val="000000" w:themeColor="text1"/>
                <w:sz w:val="22"/>
                <w:szCs w:val="22"/>
                <w:lang w:eastAsia="en-IE"/>
              </w:rPr>
              <w:t xml:space="preserve">(in person or online) </w:t>
            </w:r>
            <w:r w:rsidR="00A852B7" w:rsidRPr="00EA21E7">
              <w:rPr>
                <w:rFonts w:asciiTheme="minorHAnsi" w:hAnsiTheme="minorHAnsi" w:cstheme="minorHAnsi"/>
                <w:color w:val="000000" w:themeColor="text1"/>
                <w:sz w:val="22"/>
                <w:szCs w:val="22"/>
                <w:lang w:eastAsia="en-IE"/>
              </w:rPr>
              <w:t>to support learners with assignments and other coursework, offer various workshops on topics such as academic writing, referencing and exam revision skills and manage the provision of reasonable accommodations for examinations.</w:t>
            </w:r>
          </w:p>
        </w:tc>
        <w:tc>
          <w:tcPr>
            <w:tcW w:w="1842" w:type="dxa"/>
          </w:tcPr>
          <w:p w14:paraId="5FEA54DD" w14:textId="73E44183" w:rsidR="00A852B7" w:rsidRPr="00EA21E7" w:rsidRDefault="62AB3465" w:rsidP="002D15D9">
            <w:pPr>
              <w:rPr>
                <w:rFonts w:asciiTheme="minorHAnsi" w:hAnsiTheme="minorHAnsi" w:cstheme="minorBidi"/>
              </w:rPr>
            </w:pPr>
            <w:r w:rsidRPr="69E22C2C">
              <w:rPr>
                <w:rFonts w:asciiTheme="minorHAnsi" w:hAnsiTheme="minorHAnsi" w:cstheme="minorBidi"/>
              </w:rPr>
              <w:t>0.3</w:t>
            </w:r>
          </w:p>
        </w:tc>
      </w:tr>
      <w:tr w:rsidR="002B755E" w:rsidRPr="00EA21E7" w14:paraId="2548D360" w14:textId="77777777" w:rsidTr="00DF3C53">
        <w:tc>
          <w:tcPr>
            <w:tcW w:w="1980" w:type="dxa"/>
          </w:tcPr>
          <w:p w14:paraId="5FE9C03F" w14:textId="77777777" w:rsidR="00E30C4D" w:rsidRPr="00EA21E7" w:rsidRDefault="00E30C4D" w:rsidP="002D15D9">
            <w:pPr>
              <w:pStyle w:val="Default"/>
              <w:rPr>
                <w:rFonts w:asciiTheme="minorHAnsi" w:hAnsiTheme="minorHAnsi" w:cstheme="minorHAnsi"/>
                <w:sz w:val="22"/>
                <w:szCs w:val="22"/>
              </w:rPr>
            </w:pPr>
            <w:r w:rsidRPr="00EA21E7">
              <w:rPr>
                <w:rFonts w:asciiTheme="minorHAnsi" w:hAnsiTheme="minorHAnsi" w:cstheme="minorHAnsi"/>
                <w:sz w:val="22"/>
                <w:szCs w:val="22"/>
              </w:rPr>
              <w:t xml:space="preserve">Training Centre </w:t>
            </w:r>
          </w:p>
          <w:p w14:paraId="2581245A" w14:textId="77777777" w:rsidR="00E30C4D" w:rsidRPr="00EA21E7" w:rsidRDefault="00E30C4D" w:rsidP="002D15D9">
            <w:pPr>
              <w:pStyle w:val="Default"/>
              <w:rPr>
                <w:rFonts w:asciiTheme="minorHAnsi" w:hAnsiTheme="minorHAnsi" w:cstheme="minorHAnsi"/>
                <w:sz w:val="22"/>
                <w:szCs w:val="22"/>
              </w:rPr>
            </w:pPr>
            <w:r w:rsidRPr="00EA21E7">
              <w:rPr>
                <w:rFonts w:asciiTheme="minorHAnsi" w:hAnsiTheme="minorHAnsi" w:cstheme="minorHAnsi"/>
                <w:sz w:val="22"/>
                <w:szCs w:val="22"/>
              </w:rPr>
              <w:t xml:space="preserve">Assistant Manager </w:t>
            </w:r>
          </w:p>
          <w:p w14:paraId="7BF9116E" w14:textId="01E8C186" w:rsidR="002B755E" w:rsidRPr="00EA21E7" w:rsidRDefault="00E30C4D" w:rsidP="002D15D9">
            <w:pPr>
              <w:rPr>
                <w:rFonts w:asciiTheme="minorHAnsi" w:hAnsiTheme="minorHAnsi" w:cstheme="minorHAnsi"/>
              </w:rPr>
            </w:pPr>
            <w:r w:rsidRPr="00EA21E7">
              <w:rPr>
                <w:rFonts w:asciiTheme="minorHAnsi" w:hAnsiTheme="minorHAnsi" w:cstheme="minorHAnsi"/>
              </w:rPr>
              <w:t xml:space="preserve">(Apprenticeships) </w:t>
            </w:r>
          </w:p>
        </w:tc>
        <w:tc>
          <w:tcPr>
            <w:tcW w:w="5245" w:type="dxa"/>
          </w:tcPr>
          <w:p w14:paraId="03D50196" w14:textId="21ABF56F" w:rsidR="2531C02C" w:rsidRPr="00EA21E7" w:rsidRDefault="2531C02C" w:rsidP="3E21FEED">
            <w:pPr>
              <w:pStyle w:val="Default"/>
              <w:rPr>
                <w:rFonts w:asciiTheme="minorHAnsi" w:hAnsiTheme="minorHAnsi" w:cstheme="minorHAnsi"/>
                <w:sz w:val="22"/>
                <w:szCs w:val="22"/>
              </w:rPr>
            </w:pPr>
            <w:r w:rsidRPr="00EA21E7">
              <w:rPr>
                <w:rFonts w:asciiTheme="minorHAnsi" w:hAnsiTheme="minorHAnsi" w:cstheme="minorHAnsi"/>
                <w:b/>
                <w:bCs/>
              </w:rPr>
              <w:t>Qualifications &amp; experience</w:t>
            </w:r>
            <w:r w:rsidRPr="00EA21E7">
              <w:rPr>
                <w:rFonts w:asciiTheme="minorHAnsi" w:hAnsiTheme="minorHAnsi" w:cstheme="minorHAnsi"/>
                <w:sz w:val="22"/>
                <w:szCs w:val="22"/>
              </w:rPr>
              <w:t xml:space="preserve"> </w:t>
            </w:r>
          </w:p>
          <w:p w14:paraId="7B82B6DD" w14:textId="165B8E32" w:rsidR="1396D4C9" w:rsidRPr="00EA21E7" w:rsidRDefault="1396D4C9" w:rsidP="3E21FEED">
            <w:pPr>
              <w:pStyle w:val="Default"/>
              <w:rPr>
                <w:rFonts w:asciiTheme="minorHAnsi" w:hAnsiTheme="minorHAnsi" w:cstheme="minorHAnsi"/>
              </w:rPr>
            </w:pPr>
            <w:r w:rsidRPr="00EA21E7">
              <w:rPr>
                <w:rFonts w:asciiTheme="minorHAnsi" w:hAnsiTheme="minorHAnsi" w:cstheme="minorHAnsi"/>
              </w:rPr>
              <w:t>NFQ Level 6 or above award.</w:t>
            </w:r>
          </w:p>
          <w:p w14:paraId="75FECDEE" w14:textId="5E6DF084" w:rsidR="3E21FEED" w:rsidRPr="00EA21E7" w:rsidRDefault="3E21FEED" w:rsidP="3E21FEED">
            <w:pPr>
              <w:pStyle w:val="Default"/>
              <w:rPr>
                <w:rFonts w:asciiTheme="minorHAnsi" w:hAnsiTheme="minorHAnsi" w:cstheme="minorHAnsi"/>
                <w:b/>
                <w:bCs/>
              </w:rPr>
            </w:pPr>
          </w:p>
          <w:p w14:paraId="5DF3F249" w14:textId="5D0F38B3" w:rsidR="1396D4C9" w:rsidRPr="00EA21E7" w:rsidRDefault="1396D4C9" w:rsidP="3E21FEED">
            <w:pPr>
              <w:pStyle w:val="Default"/>
              <w:rPr>
                <w:rFonts w:asciiTheme="minorHAnsi" w:hAnsiTheme="minorHAnsi" w:cstheme="minorHAnsi"/>
              </w:rPr>
            </w:pPr>
            <w:r w:rsidRPr="00EA21E7">
              <w:rPr>
                <w:rFonts w:asciiTheme="minorHAnsi" w:hAnsiTheme="minorHAnsi" w:cstheme="minorHAnsi"/>
                <w:b/>
                <w:bCs/>
              </w:rPr>
              <w:t>Responsibilities</w:t>
            </w:r>
          </w:p>
          <w:p w14:paraId="59E414A4" w14:textId="6F71C1D0" w:rsidR="002B755E" w:rsidRPr="00EA21E7" w:rsidRDefault="1396D4C9" w:rsidP="00E07109">
            <w:pPr>
              <w:pStyle w:val="Default"/>
              <w:numPr>
                <w:ilvl w:val="0"/>
                <w:numId w:val="150"/>
              </w:numPr>
              <w:rPr>
                <w:rFonts w:asciiTheme="minorHAnsi" w:hAnsiTheme="minorHAnsi" w:cstheme="minorHAnsi"/>
              </w:rPr>
            </w:pPr>
            <w:r w:rsidRPr="00EA21E7">
              <w:rPr>
                <w:rFonts w:asciiTheme="minorHAnsi" w:hAnsiTheme="minorHAnsi" w:cstheme="minorHAnsi"/>
                <w:sz w:val="22"/>
                <w:szCs w:val="22"/>
              </w:rPr>
              <w:t xml:space="preserve">Contribute to management of new apprenticeships in LMETB. </w:t>
            </w:r>
          </w:p>
          <w:p w14:paraId="1785BAC6" w14:textId="04779F0D" w:rsidR="002B755E" w:rsidRPr="00EA21E7" w:rsidRDefault="1396D4C9" w:rsidP="00E07109">
            <w:pPr>
              <w:pStyle w:val="Default"/>
              <w:numPr>
                <w:ilvl w:val="0"/>
                <w:numId w:val="150"/>
              </w:numPr>
              <w:rPr>
                <w:rFonts w:asciiTheme="minorHAnsi" w:hAnsiTheme="minorHAnsi" w:cstheme="minorHAnsi"/>
              </w:rPr>
            </w:pPr>
            <w:r w:rsidRPr="00EA21E7">
              <w:rPr>
                <w:rFonts w:asciiTheme="minorHAnsi" w:hAnsiTheme="minorHAnsi" w:cstheme="minorHAnsi"/>
                <w:sz w:val="22"/>
                <w:szCs w:val="22"/>
              </w:rPr>
              <w:t xml:space="preserve">Providing support to the National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Manager.</w:t>
            </w:r>
          </w:p>
          <w:p w14:paraId="75DF664E" w14:textId="41C52493" w:rsidR="002B755E" w:rsidRPr="00EA21E7" w:rsidRDefault="002B755E" w:rsidP="00E07109">
            <w:pPr>
              <w:pStyle w:val="Default"/>
              <w:numPr>
                <w:ilvl w:val="0"/>
                <w:numId w:val="150"/>
              </w:numPr>
              <w:rPr>
                <w:rFonts w:asciiTheme="minorHAnsi" w:hAnsiTheme="minorHAnsi" w:cstheme="minorHAnsi"/>
                <w:sz w:val="22"/>
                <w:szCs w:val="22"/>
              </w:rPr>
            </w:pPr>
            <w:r w:rsidRPr="00EA21E7">
              <w:rPr>
                <w:rFonts w:asciiTheme="minorHAnsi" w:hAnsiTheme="minorHAnsi" w:cstheme="minorHAnsi"/>
                <w:sz w:val="22"/>
                <w:szCs w:val="22"/>
              </w:rPr>
              <w:t xml:space="preserve">Experience in developing new apprenticeship </w:t>
            </w:r>
            <w:proofErr w:type="spellStart"/>
            <w:r w:rsidRPr="00EA21E7">
              <w:rPr>
                <w:rFonts w:asciiTheme="minorHAnsi" w:hAnsiTheme="minorHAnsi" w:cstheme="minorHAnsi"/>
                <w:sz w:val="22"/>
                <w:szCs w:val="22"/>
              </w:rPr>
              <w:t>programmes</w:t>
            </w:r>
            <w:proofErr w:type="spellEnd"/>
            <w:r w:rsidRPr="00EA21E7">
              <w:rPr>
                <w:rFonts w:asciiTheme="minorHAnsi" w:hAnsiTheme="minorHAnsi" w:cstheme="minorHAnsi"/>
                <w:sz w:val="22"/>
                <w:szCs w:val="22"/>
              </w:rPr>
              <w:t xml:space="preserve"> and with the quality assurance procedures associated with </w:t>
            </w:r>
            <w:proofErr w:type="gramStart"/>
            <w:r w:rsidRPr="00EA21E7">
              <w:rPr>
                <w:rFonts w:asciiTheme="minorHAnsi" w:hAnsiTheme="minorHAnsi" w:cstheme="minorHAnsi"/>
                <w:sz w:val="22"/>
                <w:szCs w:val="22"/>
              </w:rPr>
              <w:t xml:space="preserve">these </w:t>
            </w:r>
            <w:proofErr w:type="spellStart"/>
            <w:r w:rsidRPr="00EA21E7">
              <w:rPr>
                <w:rFonts w:asciiTheme="minorHAnsi" w:hAnsiTheme="minorHAnsi" w:cstheme="minorHAnsi"/>
                <w:sz w:val="22"/>
                <w:szCs w:val="22"/>
              </w:rPr>
              <w:t>programme</w:t>
            </w:r>
            <w:proofErr w:type="spellEnd"/>
            <w:proofErr w:type="gramEnd"/>
            <w:r w:rsidRPr="00EA21E7">
              <w:rPr>
                <w:rFonts w:asciiTheme="minorHAnsi" w:hAnsiTheme="minorHAnsi" w:cstheme="minorHAnsi"/>
                <w:sz w:val="22"/>
                <w:szCs w:val="22"/>
              </w:rPr>
              <w:t xml:space="preserve"> </w:t>
            </w:r>
            <w:r w:rsidR="6F657A3F" w:rsidRPr="00EA21E7">
              <w:rPr>
                <w:rFonts w:asciiTheme="minorHAnsi" w:hAnsiTheme="minorHAnsi" w:cstheme="minorHAnsi"/>
                <w:sz w:val="22"/>
                <w:szCs w:val="22"/>
              </w:rPr>
              <w:t>would be desirable.</w:t>
            </w:r>
            <w:r w:rsidR="2027180D" w:rsidRPr="00EA21E7">
              <w:rPr>
                <w:rFonts w:asciiTheme="minorHAnsi" w:hAnsiTheme="minorHAnsi" w:cstheme="minorHAnsi"/>
                <w:sz w:val="22"/>
                <w:szCs w:val="22"/>
              </w:rPr>
              <w:t xml:space="preserve"> </w:t>
            </w:r>
          </w:p>
          <w:p w14:paraId="0E7DF6D1" w14:textId="69647972" w:rsidR="002B755E" w:rsidRPr="00EA21E7" w:rsidRDefault="002B755E" w:rsidP="00E07109">
            <w:pPr>
              <w:pStyle w:val="Default"/>
              <w:numPr>
                <w:ilvl w:val="0"/>
                <w:numId w:val="150"/>
              </w:numPr>
              <w:rPr>
                <w:rFonts w:asciiTheme="minorHAnsi" w:hAnsiTheme="minorHAnsi" w:cstheme="minorHAnsi"/>
              </w:rPr>
            </w:pPr>
            <w:r w:rsidRPr="00EA21E7">
              <w:rPr>
                <w:rFonts w:asciiTheme="minorHAnsi" w:hAnsiTheme="minorHAnsi" w:cstheme="minorHAnsi"/>
                <w:sz w:val="22"/>
                <w:szCs w:val="22"/>
              </w:rPr>
              <w:lastRenderedPageBreak/>
              <w:t xml:space="preserve">Minimum of </w:t>
            </w:r>
            <w:r w:rsidR="418B42D5" w:rsidRPr="00EA21E7">
              <w:rPr>
                <w:rFonts w:asciiTheme="minorHAnsi" w:hAnsiTheme="minorHAnsi" w:cstheme="minorHAnsi"/>
                <w:sz w:val="22"/>
                <w:szCs w:val="22"/>
              </w:rPr>
              <w:t>3</w:t>
            </w:r>
            <w:r w:rsidRPr="00EA21E7">
              <w:rPr>
                <w:rFonts w:asciiTheme="minorHAnsi" w:hAnsiTheme="minorHAnsi" w:cstheme="minorHAnsi"/>
                <w:sz w:val="22"/>
                <w:szCs w:val="22"/>
              </w:rPr>
              <w:t xml:space="preserve"> years’ experience in Teaching, Learning and Assessment</w:t>
            </w:r>
            <w:r w:rsidR="73614854" w:rsidRPr="00EA21E7">
              <w:rPr>
                <w:rFonts w:asciiTheme="minorHAnsi" w:hAnsiTheme="minorHAnsi" w:cstheme="minorHAnsi"/>
                <w:sz w:val="22"/>
                <w:szCs w:val="22"/>
              </w:rPr>
              <w:t>.</w:t>
            </w:r>
            <w:r w:rsidR="2027180D" w:rsidRPr="00EA21E7">
              <w:rPr>
                <w:rFonts w:asciiTheme="minorHAnsi" w:hAnsiTheme="minorHAnsi" w:cstheme="minorHAnsi"/>
                <w:sz w:val="22"/>
                <w:szCs w:val="22"/>
              </w:rPr>
              <w:t xml:space="preserve"> </w:t>
            </w:r>
          </w:p>
          <w:p w14:paraId="1D1E9F20" w14:textId="43A3FA30" w:rsidR="002B755E" w:rsidRPr="00EA21E7" w:rsidRDefault="002B755E" w:rsidP="3E21FEED">
            <w:pPr>
              <w:pStyle w:val="Default"/>
              <w:rPr>
                <w:rFonts w:asciiTheme="minorHAnsi" w:hAnsiTheme="minorHAnsi" w:cstheme="minorHAnsi"/>
                <w:sz w:val="22"/>
                <w:szCs w:val="22"/>
              </w:rPr>
            </w:pPr>
          </w:p>
        </w:tc>
        <w:tc>
          <w:tcPr>
            <w:tcW w:w="1842" w:type="dxa"/>
          </w:tcPr>
          <w:p w14:paraId="3ACB5356" w14:textId="53735F3E" w:rsidR="002B755E" w:rsidRPr="00EA21E7" w:rsidRDefault="005104E0" w:rsidP="002D15D9">
            <w:pPr>
              <w:rPr>
                <w:rFonts w:asciiTheme="minorHAnsi" w:hAnsiTheme="minorHAnsi" w:cstheme="minorHAnsi"/>
              </w:rPr>
            </w:pPr>
            <w:r w:rsidRPr="00EA21E7">
              <w:rPr>
                <w:rFonts w:asciiTheme="minorHAnsi" w:hAnsiTheme="minorHAnsi" w:cstheme="minorHAnsi"/>
              </w:rPr>
              <w:lastRenderedPageBreak/>
              <w:t>.5</w:t>
            </w:r>
          </w:p>
        </w:tc>
      </w:tr>
      <w:tr w:rsidR="00935818" w:rsidRPr="00EA21E7" w14:paraId="31805948" w14:textId="77777777" w:rsidTr="34B6EA86">
        <w:tc>
          <w:tcPr>
            <w:tcW w:w="9067" w:type="dxa"/>
            <w:gridSpan w:val="3"/>
            <w:shd w:val="clear" w:color="auto" w:fill="DEEAF6" w:themeFill="accent1" w:themeFillTint="33"/>
          </w:tcPr>
          <w:p w14:paraId="6682583F" w14:textId="251B2A23" w:rsidR="00BB0C35" w:rsidRPr="00EA21E7" w:rsidRDefault="00BB0C35" w:rsidP="00BA027D">
            <w:pPr>
              <w:jc w:val="both"/>
              <w:rPr>
                <w:rFonts w:asciiTheme="minorHAnsi" w:hAnsiTheme="minorHAnsi" w:cstheme="minorHAnsi"/>
              </w:rPr>
            </w:pPr>
            <w:r w:rsidRPr="00EA21E7">
              <w:rPr>
                <w:rFonts w:asciiTheme="minorHAnsi" w:hAnsiTheme="minorHAnsi" w:cstheme="minorHAnsi"/>
                <w:b/>
                <w:bCs/>
              </w:rPr>
              <w:t>3.</w:t>
            </w:r>
            <w:r w:rsidRPr="00EA21E7">
              <w:rPr>
                <w:rFonts w:asciiTheme="minorHAnsi" w:hAnsiTheme="minorHAnsi" w:cstheme="minorHAnsi"/>
                <w:b/>
              </w:rPr>
              <w:t>1.</w:t>
            </w:r>
            <w:r w:rsidR="00015BA5" w:rsidRPr="00EA21E7">
              <w:rPr>
                <w:rFonts w:asciiTheme="minorHAnsi" w:hAnsiTheme="minorHAnsi" w:cstheme="minorHAnsi"/>
                <w:b/>
              </w:rPr>
              <w:t>21</w:t>
            </w:r>
            <w:r w:rsidR="00015BA5" w:rsidRPr="00EA21E7">
              <w:rPr>
                <w:rFonts w:asciiTheme="minorHAnsi" w:hAnsiTheme="minorHAnsi" w:cstheme="minorHAnsi"/>
                <w:b/>
                <w:bCs/>
              </w:rPr>
              <w:t xml:space="preserve"> </w:t>
            </w:r>
            <w:r w:rsidRPr="00EA21E7">
              <w:rPr>
                <w:rFonts w:asciiTheme="minorHAnsi" w:hAnsiTheme="minorHAnsi" w:cstheme="minorHAnsi"/>
                <w:b/>
                <w:bCs/>
              </w:rPr>
              <w:t xml:space="preserve">Special requirements, including physical resources </w:t>
            </w:r>
            <w:r w:rsidR="00C42872" w:rsidRPr="00EA21E7">
              <w:rPr>
                <w:rFonts w:asciiTheme="minorHAnsi" w:hAnsiTheme="minorHAnsi" w:cstheme="minorHAnsi"/>
                <w:bCs/>
              </w:rPr>
              <w:t xml:space="preserve">(identify any </w:t>
            </w:r>
            <w:proofErr w:type="gramStart"/>
            <w:r w:rsidR="00C42872" w:rsidRPr="00EA21E7">
              <w:rPr>
                <w:rFonts w:asciiTheme="minorHAnsi" w:hAnsiTheme="minorHAnsi" w:cstheme="minorHAnsi"/>
                <w:bCs/>
              </w:rPr>
              <w:t>particular resources / facilities</w:t>
            </w:r>
            <w:proofErr w:type="gramEnd"/>
            <w:r w:rsidR="00C42872" w:rsidRPr="00EA21E7">
              <w:rPr>
                <w:rFonts w:asciiTheme="minorHAnsi" w:hAnsiTheme="minorHAnsi" w:cstheme="minorHAnsi"/>
                <w:bCs/>
              </w:rPr>
              <w:t xml:space="preserve"> required to deliver </w:t>
            </w:r>
            <w:r w:rsidR="00C42872" w:rsidRPr="00EA21E7">
              <w:rPr>
                <w:rFonts w:asciiTheme="minorHAnsi" w:hAnsiTheme="minorHAnsi" w:cstheme="minorHAnsi"/>
              </w:rPr>
              <w:t>this specific programme in a collaborating provider’s centre.)</w:t>
            </w:r>
          </w:p>
        </w:tc>
      </w:tr>
      <w:tr w:rsidR="00935818" w:rsidRPr="00EA21E7" w14:paraId="1440D8B2" w14:textId="77777777" w:rsidTr="34B6EA86">
        <w:tc>
          <w:tcPr>
            <w:tcW w:w="9067" w:type="dxa"/>
            <w:gridSpan w:val="3"/>
          </w:tcPr>
          <w:p w14:paraId="487D8DDA" w14:textId="7CD51526" w:rsidR="004E2DB0" w:rsidRPr="00EA21E7" w:rsidRDefault="00E5729C" w:rsidP="486136BB">
            <w:pPr>
              <w:jc w:val="both"/>
              <w:rPr>
                <w:rFonts w:asciiTheme="minorHAnsi" w:hAnsiTheme="minorHAnsi" w:cstheme="minorHAnsi"/>
                <w:b/>
                <w:bCs/>
                <w:lang w:eastAsia="en-US"/>
              </w:rPr>
            </w:pPr>
            <w:r w:rsidRPr="00EA21E7">
              <w:rPr>
                <w:rFonts w:asciiTheme="minorHAnsi" w:hAnsiTheme="minorHAnsi" w:cstheme="minorHAnsi"/>
                <w:lang w:eastAsia="en-US"/>
              </w:rPr>
              <w:t xml:space="preserve">The RAA </w:t>
            </w:r>
            <w:r w:rsidR="0038452B" w:rsidRPr="00EA21E7">
              <w:rPr>
                <w:rFonts w:asciiTheme="minorHAnsi" w:hAnsiTheme="minorHAnsi" w:cstheme="minorHAnsi"/>
                <w:lang w:eastAsia="en-US"/>
              </w:rPr>
              <w:t>apprenticeship</w:t>
            </w:r>
            <w:r w:rsidRPr="00EA21E7">
              <w:rPr>
                <w:rFonts w:asciiTheme="minorHAnsi" w:hAnsiTheme="minorHAnsi" w:cstheme="minorHAnsi"/>
                <w:lang w:eastAsia="en-US"/>
              </w:rPr>
              <w:t xml:space="preserve"> </w:t>
            </w:r>
            <w:r w:rsidR="00D653C3" w:rsidRPr="00EA21E7">
              <w:rPr>
                <w:rFonts w:asciiTheme="minorHAnsi" w:hAnsiTheme="minorHAnsi" w:cstheme="minorHAnsi"/>
                <w:lang w:eastAsia="en-US"/>
              </w:rPr>
              <w:t xml:space="preserve">programme </w:t>
            </w:r>
            <w:r w:rsidRPr="00EA21E7">
              <w:rPr>
                <w:rFonts w:asciiTheme="minorHAnsi" w:hAnsiTheme="minorHAnsi" w:cstheme="minorHAnsi"/>
                <w:lang w:eastAsia="en-US"/>
              </w:rPr>
              <w:t>requires a</w:t>
            </w:r>
            <w:r w:rsidR="00652901" w:rsidRPr="00EA21E7">
              <w:rPr>
                <w:rFonts w:asciiTheme="minorHAnsi" w:hAnsiTheme="minorHAnsi" w:cstheme="minorHAnsi"/>
                <w:lang w:eastAsia="en-US"/>
              </w:rPr>
              <w:t>ccess to Robotics and Automated Systems equipment and resources as well as computer software, tools &amp; simulation labs</w:t>
            </w:r>
            <w:r w:rsidR="00652901" w:rsidRPr="00EA21E7">
              <w:rPr>
                <w:rFonts w:asciiTheme="minorHAnsi" w:hAnsiTheme="minorHAnsi" w:cstheme="minorHAnsi"/>
                <w:b/>
                <w:bCs/>
                <w:lang w:eastAsia="en-US"/>
              </w:rPr>
              <w:t>.</w:t>
            </w:r>
            <w:r w:rsidR="005079EE" w:rsidRPr="00EA21E7">
              <w:rPr>
                <w:rFonts w:asciiTheme="minorHAnsi" w:hAnsiTheme="minorHAnsi" w:cstheme="minorHAnsi"/>
                <w:b/>
                <w:bCs/>
                <w:lang w:eastAsia="en-US"/>
              </w:rPr>
              <w:t xml:space="preserve"> </w:t>
            </w:r>
          </w:p>
          <w:p w14:paraId="16D40C1C" w14:textId="3FF6B697" w:rsidR="004E2DB0" w:rsidRPr="00EA21E7" w:rsidRDefault="6656C06E" w:rsidP="486136BB">
            <w:pPr>
              <w:jc w:val="both"/>
              <w:rPr>
                <w:rFonts w:asciiTheme="minorHAnsi" w:hAnsiTheme="minorHAnsi" w:cstheme="minorHAnsi"/>
                <w:lang w:eastAsia="en-US"/>
              </w:rPr>
            </w:pPr>
            <w:r w:rsidRPr="00EA21E7">
              <w:rPr>
                <w:rFonts w:asciiTheme="minorHAnsi" w:hAnsiTheme="minorHAnsi" w:cstheme="minorHAnsi"/>
                <w:lang w:eastAsia="en-US"/>
              </w:rPr>
              <w:t xml:space="preserve">A recommended list of consumable materials is given, though it is not exhaustive and other items may be acquired. </w:t>
            </w:r>
            <w:r w:rsidR="000B65FE" w:rsidRPr="00EA21E7">
              <w:rPr>
                <w:rFonts w:asciiTheme="minorHAnsi" w:hAnsiTheme="minorHAnsi" w:cstheme="minorHAnsi"/>
                <w:lang w:eastAsia="en-US"/>
              </w:rPr>
              <w:t xml:space="preserve"> </w:t>
            </w:r>
          </w:p>
          <w:p w14:paraId="4A0C2864" w14:textId="5C80D9A4" w:rsidR="00F44359" w:rsidRPr="00EA21E7" w:rsidRDefault="00F44359" w:rsidP="486136BB">
            <w:pPr>
              <w:pStyle w:val="Default"/>
              <w:jc w:val="both"/>
              <w:rPr>
                <w:rFonts w:asciiTheme="minorHAnsi" w:hAnsiTheme="minorHAnsi" w:cstheme="minorHAnsi"/>
                <w:sz w:val="22"/>
                <w:szCs w:val="22"/>
              </w:rPr>
            </w:pPr>
            <w:r w:rsidRPr="00EA21E7">
              <w:rPr>
                <w:rFonts w:asciiTheme="minorHAnsi" w:hAnsiTheme="minorHAnsi" w:cstheme="minorHAnsi"/>
                <w:sz w:val="22"/>
                <w:szCs w:val="22"/>
              </w:rPr>
              <w:t>All providers of the</w:t>
            </w:r>
            <w:r w:rsidR="00D653C3" w:rsidRPr="00EA21E7">
              <w:rPr>
                <w:rFonts w:asciiTheme="minorHAnsi" w:hAnsiTheme="minorHAnsi" w:cstheme="minorHAnsi"/>
                <w:sz w:val="22"/>
                <w:szCs w:val="22"/>
              </w:rPr>
              <w:t xml:space="preserve"> </w:t>
            </w:r>
            <w:r w:rsidRPr="00EA21E7">
              <w:rPr>
                <w:rFonts w:asciiTheme="minorHAnsi" w:hAnsiTheme="minorHAnsi" w:cstheme="minorHAnsi"/>
                <w:sz w:val="22"/>
                <w:szCs w:val="22"/>
              </w:rPr>
              <w:t xml:space="preserve">RAA Apprenticeship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will verify that </w:t>
            </w:r>
            <w:r w:rsidR="00D653C3" w:rsidRPr="00EA21E7">
              <w:rPr>
                <w:rFonts w:asciiTheme="minorHAnsi" w:hAnsiTheme="minorHAnsi" w:cstheme="minorHAnsi"/>
                <w:sz w:val="22"/>
                <w:szCs w:val="22"/>
              </w:rPr>
              <w:t xml:space="preserve">the required equipment is available </w:t>
            </w:r>
            <w:r w:rsidRPr="00EA21E7">
              <w:rPr>
                <w:rFonts w:asciiTheme="minorHAnsi" w:hAnsiTheme="minorHAnsi" w:cstheme="minorHAnsi"/>
                <w:sz w:val="22"/>
                <w:szCs w:val="22"/>
              </w:rPr>
              <w:t xml:space="preserve">and provide details of the location(s) of site delivery prior to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commencement.</w:t>
            </w:r>
            <w:r w:rsidR="00D653C3" w:rsidRPr="00EA21E7">
              <w:rPr>
                <w:rFonts w:asciiTheme="minorHAnsi" w:hAnsiTheme="minorHAnsi" w:cstheme="minorHAnsi"/>
                <w:sz w:val="22"/>
                <w:szCs w:val="22"/>
              </w:rPr>
              <w:t xml:space="preserve"> Collaborating Providers must confirm that these physical resources are in place prior to the commencement of an intake.</w:t>
            </w:r>
          </w:p>
          <w:p w14:paraId="3F0E0D6A" w14:textId="77777777" w:rsidR="00D653C3" w:rsidRPr="00EA21E7" w:rsidRDefault="00D653C3" w:rsidP="486136BB">
            <w:pPr>
              <w:pStyle w:val="Default"/>
              <w:jc w:val="both"/>
              <w:rPr>
                <w:rFonts w:asciiTheme="minorHAnsi" w:hAnsiTheme="minorHAnsi" w:cstheme="minorHAnsi"/>
              </w:rPr>
            </w:pPr>
          </w:p>
          <w:p w14:paraId="19D82645" w14:textId="6B758466" w:rsidR="00625CEA" w:rsidRPr="00EA21E7" w:rsidRDefault="00D653C3" w:rsidP="00DF3C53">
            <w:pPr>
              <w:jc w:val="both"/>
              <w:rPr>
                <w:rFonts w:asciiTheme="minorHAnsi" w:hAnsiTheme="minorHAnsi" w:cstheme="minorBidi"/>
                <w:b/>
                <w:highlight w:val="yellow"/>
              </w:rPr>
            </w:pPr>
            <w:r w:rsidRPr="15E0F6F4">
              <w:rPr>
                <w:rFonts w:asciiTheme="minorHAnsi" w:hAnsiTheme="minorHAnsi" w:cstheme="minorBidi"/>
                <w:lang w:eastAsia="en-US"/>
              </w:rPr>
              <w:t xml:space="preserve">Provision of suitable equipment and resources will be monitored as part of the ongoing monitoring procedures and is in accordance with the established Partner Conditions for both Approved Employers and Collaborating Providers </w:t>
            </w:r>
            <w:r w:rsidRPr="15E0F6F4">
              <w:rPr>
                <w:rFonts w:asciiTheme="minorHAnsi" w:hAnsiTheme="minorHAnsi" w:cstheme="minorBidi"/>
              </w:rPr>
              <w:t xml:space="preserve">(see RAA Relevant QA Policy and Procedures </w:t>
            </w:r>
            <w:hyperlink r:id="rId73">
              <w:r w:rsidRPr="15E0F6F4">
                <w:rPr>
                  <w:rStyle w:val="Hyperlink"/>
                  <w:rFonts w:asciiTheme="minorHAnsi" w:hAnsiTheme="minorHAnsi" w:cstheme="minorBidi"/>
                  <w:color w:val="auto"/>
                </w:rPr>
                <w:t>Documents</w:t>
              </w:r>
            </w:hyperlink>
            <w:r w:rsidRPr="15E0F6F4">
              <w:rPr>
                <w:rFonts w:asciiTheme="minorHAnsi" w:hAnsiTheme="minorHAnsi" w:cstheme="minorBidi"/>
              </w:rPr>
              <w:t>)</w:t>
            </w:r>
            <w:r w:rsidRPr="15E0F6F4">
              <w:rPr>
                <w:rFonts w:asciiTheme="minorHAnsi" w:hAnsiTheme="minorHAnsi" w:cstheme="minorBidi"/>
                <w:lang w:eastAsia="en-US"/>
              </w:rPr>
              <w:t xml:space="preserve">. </w:t>
            </w:r>
            <w:r w:rsidRPr="15E0F6F4">
              <w:rPr>
                <w:rFonts w:asciiTheme="minorHAnsi" w:hAnsiTheme="minorHAnsi" w:cstheme="minorBidi"/>
              </w:rPr>
              <w:t xml:space="preserve">Access to suitable equipment during the on-the-job </w:t>
            </w:r>
            <w:r w:rsidR="4E67DEF8" w:rsidRPr="15E0F6F4">
              <w:rPr>
                <w:rFonts w:asciiTheme="minorHAnsi" w:hAnsiTheme="minorHAnsi" w:cstheme="minorBidi"/>
              </w:rPr>
              <w:t>phases</w:t>
            </w:r>
            <w:r w:rsidRPr="15E0F6F4">
              <w:rPr>
                <w:rFonts w:asciiTheme="minorHAnsi" w:hAnsiTheme="minorHAnsi" w:cstheme="minorBidi"/>
              </w:rPr>
              <w:t xml:space="preserve"> will be assessed during the approval processes for an employer. </w:t>
            </w:r>
            <w:hyperlink r:id="rId74" w:history="1">
              <w:r w:rsidR="00D60BB0" w:rsidRPr="00D60BB0">
                <w:rPr>
                  <w:rStyle w:val="Hyperlink"/>
                  <w:rFonts w:asciiTheme="minorHAnsi" w:hAnsiTheme="minorHAnsi" w:cstheme="minorBidi"/>
                </w:rPr>
                <w:t>Checklist</w:t>
              </w:r>
            </w:hyperlink>
          </w:p>
        </w:tc>
      </w:tr>
      <w:tr w:rsidR="00935818" w:rsidRPr="00EA21E7" w14:paraId="2ED5771E" w14:textId="77777777" w:rsidTr="00DF3C53">
        <w:tc>
          <w:tcPr>
            <w:tcW w:w="9067" w:type="dxa"/>
            <w:gridSpan w:val="3"/>
            <w:shd w:val="clear" w:color="auto" w:fill="D0CECE" w:themeFill="background2" w:themeFillShade="E6"/>
          </w:tcPr>
          <w:p w14:paraId="17ABA494" w14:textId="21B528BD" w:rsidR="004D3EA4" w:rsidRPr="00EA21E7" w:rsidRDefault="004D3EA4" w:rsidP="00436667">
            <w:pPr>
              <w:spacing w:after="0"/>
              <w:rPr>
                <w:rFonts w:asciiTheme="minorHAnsi" w:hAnsiTheme="minorHAnsi" w:cstheme="minorHAnsi"/>
                <w:lang w:eastAsia="en-US"/>
              </w:rPr>
            </w:pPr>
            <w:r w:rsidRPr="00EA21E7">
              <w:rPr>
                <w:rFonts w:asciiTheme="minorHAnsi" w:hAnsiTheme="minorHAnsi" w:cstheme="minorHAnsi"/>
                <w:b/>
                <w:bCs/>
              </w:rPr>
              <w:t>Training Facilities: Classroom</w:t>
            </w:r>
          </w:p>
        </w:tc>
      </w:tr>
    </w:tbl>
    <w:p w14:paraId="0B18A354" w14:textId="587FCF5C" w:rsidR="15E0F6F4" w:rsidRDefault="15E0F6F4"/>
    <w:p w14:paraId="74A67648" w14:textId="5817EB62" w:rsidR="15E0F6F4" w:rsidRDefault="15E0F6F4"/>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6414"/>
        <w:gridCol w:w="1984"/>
      </w:tblGrid>
      <w:tr w:rsidR="00935818" w:rsidRPr="00EA21E7" w14:paraId="4BA022E0" w14:textId="77777777" w:rsidTr="00DF3C53">
        <w:tc>
          <w:tcPr>
            <w:tcW w:w="669" w:type="dxa"/>
          </w:tcPr>
          <w:p w14:paraId="20E8DA66" w14:textId="5966D0D4" w:rsidR="004D3EA4" w:rsidRPr="00EA21E7" w:rsidRDefault="004D3EA4" w:rsidP="00436667">
            <w:pPr>
              <w:spacing w:after="0"/>
              <w:rPr>
                <w:rFonts w:asciiTheme="minorHAnsi" w:hAnsiTheme="minorHAnsi" w:cstheme="minorHAnsi"/>
                <w:b/>
              </w:rPr>
            </w:pPr>
            <w:r w:rsidRPr="00EA21E7">
              <w:rPr>
                <w:rFonts w:asciiTheme="minorHAnsi" w:hAnsiTheme="minorHAnsi" w:cstheme="minorHAnsi"/>
                <w:b/>
              </w:rPr>
              <w:t xml:space="preserve">Item  </w:t>
            </w:r>
          </w:p>
        </w:tc>
        <w:tc>
          <w:tcPr>
            <w:tcW w:w="6414" w:type="dxa"/>
          </w:tcPr>
          <w:p w14:paraId="200F332E" w14:textId="5866439C" w:rsidR="004D3EA4" w:rsidRPr="00EA21E7" w:rsidRDefault="004D3EA4" w:rsidP="00436667">
            <w:pPr>
              <w:spacing w:after="0"/>
              <w:rPr>
                <w:rFonts w:asciiTheme="minorHAnsi" w:hAnsiTheme="minorHAnsi" w:cstheme="minorHAnsi"/>
                <w:b/>
              </w:rPr>
            </w:pPr>
            <w:r w:rsidRPr="00EA21E7">
              <w:rPr>
                <w:rFonts w:asciiTheme="minorHAnsi" w:hAnsiTheme="minorHAnsi" w:cstheme="minorHAnsi"/>
                <w:b/>
              </w:rPr>
              <w:t xml:space="preserve">Description </w:t>
            </w:r>
          </w:p>
        </w:tc>
        <w:tc>
          <w:tcPr>
            <w:tcW w:w="1984" w:type="dxa"/>
          </w:tcPr>
          <w:p w14:paraId="022B2110" w14:textId="663C9568" w:rsidR="004D3EA4" w:rsidRPr="00EA21E7" w:rsidRDefault="004D3EA4" w:rsidP="00436667">
            <w:pPr>
              <w:spacing w:after="0"/>
              <w:rPr>
                <w:rFonts w:asciiTheme="minorHAnsi" w:hAnsiTheme="minorHAnsi" w:cstheme="minorHAnsi"/>
                <w:b/>
              </w:rPr>
            </w:pPr>
            <w:r w:rsidRPr="00EA21E7">
              <w:rPr>
                <w:rFonts w:asciiTheme="minorHAnsi" w:hAnsiTheme="minorHAnsi" w:cstheme="minorHAnsi"/>
                <w:b/>
              </w:rPr>
              <w:t xml:space="preserve">Quantity </w:t>
            </w:r>
          </w:p>
        </w:tc>
      </w:tr>
      <w:tr w:rsidR="00935818" w:rsidRPr="00EA21E7" w14:paraId="697EAA27" w14:textId="77777777" w:rsidTr="00DF3C53">
        <w:tc>
          <w:tcPr>
            <w:tcW w:w="669" w:type="dxa"/>
          </w:tcPr>
          <w:p w14:paraId="08DE8ED7" w14:textId="3B527D4C" w:rsidR="004D3EA4" w:rsidRPr="00EA21E7" w:rsidRDefault="004D3EA4" w:rsidP="00436667">
            <w:pPr>
              <w:spacing w:after="0"/>
              <w:rPr>
                <w:rFonts w:asciiTheme="minorHAnsi" w:hAnsiTheme="minorHAnsi" w:cstheme="minorHAnsi"/>
                <w:b/>
                <w:bCs/>
              </w:rPr>
            </w:pPr>
            <w:r w:rsidRPr="00EA21E7">
              <w:rPr>
                <w:rFonts w:asciiTheme="minorHAnsi" w:hAnsiTheme="minorHAnsi" w:cstheme="minorHAnsi"/>
                <w:b/>
                <w:bCs/>
              </w:rPr>
              <w:t>1</w:t>
            </w:r>
          </w:p>
        </w:tc>
        <w:tc>
          <w:tcPr>
            <w:tcW w:w="6414" w:type="dxa"/>
          </w:tcPr>
          <w:p w14:paraId="5D1A766A" w14:textId="669DB25C"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A classroom that can accommodate the enrolled number of trainees with internet connectivity and containing all specified training requirements.</w:t>
            </w:r>
          </w:p>
        </w:tc>
        <w:tc>
          <w:tcPr>
            <w:tcW w:w="1984" w:type="dxa"/>
          </w:tcPr>
          <w:p w14:paraId="5B3DB612" w14:textId="4AD066E3"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1</w:t>
            </w:r>
          </w:p>
        </w:tc>
      </w:tr>
      <w:tr w:rsidR="00935818" w:rsidRPr="00EA21E7" w14:paraId="684F349A" w14:textId="77777777" w:rsidTr="00DF3C53">
        <w:tc>
          <w:tcPr>
            <w:tcW w:w="669" w:type="dxa"/>
          </w:tcPr>
          <w:p w14:paraId="70390F97" w14:textId="41A1E26B" w:rsidR="004D3EA4" w:rsidRPr="00EA21E7" w:rsidRDefault="004D3EA4" w:rsidP="00436667">
            <w:pPr>
              <w:spacing w:after="0"/>
              <w:rPr>
                <w:rFonts w:asciiTheme="minorHAnsi" w:hAnsiTheme="minorHAnsi" w:cstheme="minorHAnsi"/>
                <w:b/>
                <w:bCs/>
              </w:rPr>
            </w:pPr>
            <w:r w:rsidRPr="00EA21E7">
              <w:rPr>
                <w:rFonts w:asciiTheme="minorHAnsi" w:hAnsiTheme="minorHAnsi" w:cstheme="minorHAnsi"/>
                <w:b/>
                <w:bCs/>
              </w:rPr>
              <w:t>2</w:t>
            </w:r>
          </w:p>
        </w:tc>
        <w:tc>
          <w:tcPr>
            <w:tcW w:w="6414" w:type="dxa"/>
          </w:tcPr>
          <w:p w14:paraId="58181209" w14:textId="7A7800FA"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 xml:space="preserve">Access to Restrooms </w:t>
            </w:r>
          </w:p>
        </w:tc>
        <w:tc>
          <w:tcPr>
            <w:tcW w:w="1984" w:type="dxa"/>
          </w:tcPr>
          <w:p w14:paraId="2E78B89D" w14:textId="68CA7C6A"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1</w:t>
            </w:r>
          </w:p>
        </w:tc>
      </w:tr>
      <w:tr w:rsidR="00935818" w:rsidRPr="00EA21E7" w14:paraId="7DC70D62" w14:textId="77777777" w:rsidTr="00DF3C53">
        <w:tc>
          <w:tcPr>
            <w:tcW w:w="669" w:type="dxa"/>
          </w:tcPr>
          <w:p w14:paraId="77CBC75D" w14:textId="5859679B" w:rsidR="004D3EA4" w:rsidRPr="00EA21E7" w:rsidRDefault="004D3EA4" w:rsidP="00436667">
            <w:pPr>
              <w:spacing w:after="0"/>
              <w:rPr>
                <w:rFonts w:asciiTheme="minorHAnsi" w:hAnsiTheme="minorHAnsi" w:cstheme="minorHAnsi"/>
                <w:b/>
                <w:bCs/>
              </w:rPr>
            </w:pPr>
            <w:r w:rsidRPr="00EA21E7">
              <w:rPr>
                <w:rFonts w:asciiTheme="minorHAnsi" w:hAnsiTheme="minorHAnsi" w:cstheme="minorHAnsi"/>
                <w:b/>
                <w:bCs/>
              </w:rPr>
              <w:t>3</w:t>
            </w:r>
          </w:p>
        </w:tc>
        <w:tc>
          <w:tcPr>
            <w:tcW w:w="6414" w:type="dxa"/>
          </w:tcPr>
          <w:p w14:paraId="5FAC3631" w14:textId="78E87AA6"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 xml:space="preserve">Access to Canteen Facilities </w:t>
            </w:r>
          </w:p>
        </w:tc>
        <w:tc>
          <w:tcPr>
            <w:tcW w:w="1984" w:type="dxa"/>
          </w:tcPr>
          <w:p w14:paraId="6CA7D5EE" w14:textId="09B62E3D"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1</w:t>
            </w:r>
          </w:p>
        </w:tc>
      </w:tr>
      <w:tr w:rsidR="00935818" w:rsidRPr="00EA21E7" w14:paraId="37E6C05D" w14:textId="77777777" w:rsidTr="00DF3C53">
        <w:tc>
          <w:tcPr>
            <w:tcW w:w="9067" w:type="dxa"/>
            <w:gridSpan w:val="3"/>
            <w:shd w:val="clear" w:color="auto" w:fill="D0CECE" w:themeFill="background2" w:themeFillShade="E6"/>
          </w:tcPr>
          <w:p w14:paraId="24825AEB" w14:textId="2A6E8534" w:rsidR="004D3EA4" w:rsidRPr="00EA21E7" w:rsidRDefault="004D3EA4" w:rsidP="00436667">
            <w:pPr>
              <w:spacing w:after="0"/>
              <w:rPr>
                <w:rFonts w:asciiTheme="minorHAnsi" w:hAnsiTheme="minorHAnsi" w:cstheme="minorHAnsi"/>
                <w:b/>
              </w:rPr>
            </w:pPr>
            <w:r w:rsidRPr="00EA21E7">
              <w:rPr>
                <w:rFonts w:asciiTheme="minorHAnsi" w:hAnsiTheme="minorHAnsi" w:cstheme="minorHAnsi"/>
                <w:b/>
              </w:rPr>
              <w:t>Training Facilities: Consumable Materials</w:t>
            </w:r>
          </w:p>
        </w:tc>
      </w:tr>
      <w:tr w:rsidR="00935818" w:rsidRPr="00EA21E7" w14:paraId="221EABCF" w14:textId="77777777" w:rsidTr="00DF3C53">
        <w:tc>
          <w:tcPr>
            <w:tcW w:w="669" w:type="dxa"/>
          </w:tcPr>
          <w:p w14:paraId="3AE6274B" w14:textId="0DB1E1CB" w:rsidR="004D3EA4" w:rsidRPr="00EA21E7" w:rsidRDefault="004D3EA4" w:rsidP="00436667">
            <w:pPr>
              <w:spacing w:after="0"/>
              <w:rPr>
                <w:rFonts w:asciiTheme="minorHAnsi" w:hAnsiTheme="minorHAnsi" w:cstheme="minorHAnsi"/>
                <w:b/>
                <w:bCs/>
              </w:rPr>
            </w:pPr>
            <w:r w:rsidRPr="00EA21E7">
              <w:rPr>
                <w:rFonts w:asciiTheme="minorHAnsi" w:hAnsiTheme="minorHAnsi" w:cstheme="minorHAnsi"/>
                <w:b/>
                <w:bCs/>
              </w:rPr>
              <w:t>4</w:t>
            </w:r>
          </w:p>
        </w:tc>
        <w:tc>
          <w:tcPr>
            <w:tcW w:w="6414" w:type="dxa"/>
          </w:tcPr>
          <w:p w14:paraId="2A7E466F" w14:textId="7C2FE80F"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Workstation with 2 x double 13-amp socket</w:t>
            </w:r>
          </w:p>
        </w:tc>
        <w:tc>
          <w:tcPr>
            <w:tcW w:w="1984" w:type="dxa"/>
          </w:tcPr>
          <w:p w14:paraId="4960D02A" w14:textId="54E673F2"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1 per learner (16)</w:t>
            </w:r>
          </w:p>
        </w:tc>
      </w:tr>
      <w:tr w:rsidR="00935818" w:rsidRPr="00EA21E7" w14:paraId="6A1B307A" w14:textId="77777777" w:rsidTr="00DF3C53">
        <w:tc>
          <w:tcPr>
            <w:tcW w:w="669" w:type="dxa"/>
          </w:tcPr>
          <w:p w14:paraId="523FFCFE" w14:textId="301FA75E" w:rsidR="004D3EA4" w:rsidRPr="00EA21E7" w:rsidRDefault="004D3EA4" w:rsidP="00436667">
            <w:pPr>
              <w:spacing w:after="0"/>
              <w:rPr>
                <w:rFonts w:asciiTheme="minorHAnsi" w:hAnsiTheme="minorHAnsi" w:cstheme="minorHAnsi"/>
                <w:b/>
                <w:bCs/>
              </w:rPr>
            </w:pPr>
            <w:r w:rsidRPr="00EA21E7">
              <w:rPr>
                <w:rFonts w:asciiTheme="minorHAnsi" w:hAnsiTheme="minorHAnsi" w:cstheme="minorHAnsi"/>
                <w:b/>
                <w:bCs/>
              </w:rPr>
              <w:t>5</w:t>
            </w:r>
          </w:p>
        </w:tc>
        <w:tc>
          <w:tcPr>
            <w:tcW w:w="6414" w:type="dxa"/>
          </w:tcPr>
          <w:p w14:paraId="7BD97236" w14:textId="49647BF8"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 xml:space="preserve">Apprentice desk </w:t>
            </w:r>
          </w:p>
        </w:tc>
        <w:tc>
          <w:tcPr>
            <w:tcW w:w="1984" w:type="dxa"/>
          </w:tcPr>
          <w:p w14:paraId="5FFF8EEE" w14:textId="2EF4A320"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1 per learner (16)</w:t>
            </w:r>
          </w:p>
        </w:tc>
      </w:tr>
      <w:tr w:rsidR="00935818" w:rsidRPr="00EA21E7" w14:paraId="2510C3FA" w14:textId="77777777" w:rsidTr="00DF3C53">
        <w:tc>
          <w:tcPr>
            <w:tcW w:w="669" w:type="dxa"/>
          </w:tcPr>
          <w:p w14:paraId="30ECC9B4" w14:textId="0F3B1335" w:rsidR="004D3EA4" w:rsidRPr="00EA21E7" w:rsidRDefault="004D3EA4" w:rsidP="00436667">
            <w:pPr>
              <w:spacing w:after="0"/>
              <w:rPr>
                <w:rFonts w:asciiTheme="minorHAnsi" w:hAnsiTheme="minorHAnsi" w:cstheme="minorHAnsi"/>
                <w:b/>
                <w:bCs/>
              </w:rPr>
            </w:pPr>
            <w:r w:rsidRPr="00EA21E7">
              <w:rPr>
                <w:rFonts w:asciiTheme="minorHAnsi" w:hAnsiTheme="minorHAnsi" w:cstheme="minorHAnsi"/>
                <w:b/>
                <w:bCs/>
              </w:rPr>
              <w:t>6</w:t>
            </w:r>
          </w:p>
        </w:tc>
        <w:tc>
          <w:tcPr>
            <w:tcW w:w="6414" w:type="dxa"/>
          </w:tcPr>
          <w:p w14:paraId="0702CECB" w14:textId="685C935F"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 xml:space="preserve">Adjustable chair </w:t>
            </w:r>
          </w:p>
        </w:tc>
        <w:tc>
          <w:tcPr>
            <w:tcW w:w="1984" w:type="dxa"/>
          </w:tcPr>
          <w:p w14:paraId="11C3F167" w14:textId="428E896A"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1 per learner (16)</w:t>
            </w:r>
          </w:p>
        </w:tc>
      </w:tr>
      <w:tr w:rsidR="00935818" w:rsidRPr="00EA21E7" w14:paraId="24B8FB5A" w14:textId="77777777" w:rsidTr="00DF3C53">
        <w:tc>
          <w:tcPr>
            <w:tcW w:w="669" w:type="dxa"/>
          </w:tcPr>
          <w:p w14:paraId="3E850D66" w14:textId="678F6CA8" w:rsidR="004D3EA4" w:rsidRPr="00EA21E7" w:rsidRDefault="004D3EA4" w:rsidP="00436667">
            <w:pPr>
              <w:spacing w:after="0"/>
              <w:rPr>
                <w:rFonts w:asciiTheme="minorHAnsi" w:hAnsiTheme="minorHAnsi" w:cstheme="minorHAnsi"/>
                <w:b/>
                <w:bCs/>
              </w:rPr>
            </w:pPr>
            <w:r w:rsidRPr="00EA21E7">
              <w:rPr>
                <w:rFonts w:asciiTheme="minorHAnsi" w:hAnsiTheme="minorHAnsi" w:cstheme="minorHAnsi"/>
                <w:b/>
                <w:bCs/>
              </w:rPr>
              <w:t>7</w:t>
            </w:r>
          </w:p>
        </w:tc>
        <w:tc>
          <w:tcPr>
            <w:tcW w:w="6414" w:type="dxa"/>
          </w:tcPr>
          <w:p w14:paraId="115FE0EB" w14:textId="04485562"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 xml:space="preserve">Instructors desk </w:t>
            </w:r>
          </w:p>
        </w:tc>
        <w:tc>
          <w:tcPr>
            <w:tcW w:w="1984" w:type="dxa"/>
          </w:tcPr>
          <w:p w14:paraId="26444933" w14:textId="30059285"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 xml:space="preserve">1 </w:t>
            </w:r>
          </w:p>
        </w:tc>
      </w:tr>
      <w:tr w:rsidR="00935818" w:rsidRPr="00EA21E7" w14:paraId="5A11B2BC" w14:textId="77777777" w:rsidTr="00DF3C53">
        <w:tc>
          <w:tcPr>
            <w:tcW w:w="669" w:type="dxa"/>
          </w:tcPr>
          <w:p w14:paraId="529A2F58" w14:textId="7402BAA4" w:rsidR="004D3EA4" w:rsidRPr="00EA21E7" w:rsidRDefault="004D3EA4" w:rsidP="00436667">
            <w:pPr>
              <w:spacing w:after="0"/>
              <w:rPr>
                <w:rFonts w:asciiTheme="minorHAnsi" w:hAnsiTheme="minorHAnsi" w:cstheme="minorHAnsi"/>
                <w:b/>
                <w:bCs/>
              </w:rPr>
            </w:pPr>
            <w:r w:rsidRPr="00EA21E7">
              <w:rPr>
                <w:rFonts w:asciiTheme="minorHAnsi" w:hAnsiTheme="minorHAnsi" w:cstheme="minorHAnsi"/>
                <w:b/>
                <w:bCs/>
              </w:rPr>
              <w:t>8</w:t>
            </w:r>
          </w:p>
        </w:tc>
        <w:tc>
          <w:tcPr>
            <w:tcW w:w="6414" w:type="dxa"/>
          </w:tcPr>
          <w:p w14:paraId="0017262E" w14:textId="27BF263B"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 xml:space="preserve">Overhead projector/electronic screen  </w:t>
            </w:r>
          </w:p>
        </w:tc>
        <w:tc>
          <w:tcPr>
            <w:tcW w:w="1984" w:type="dxa"/>
          </w:tcPr>
          <w:p w14:paraId="132052B5" w14:textId="71B4FACF"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 xml:space="preserve">1 </w:t>
            </w:r>
          </w:p>
        </w:tc>
      </w:tr>
      <w:tr w:rsidR="00935818" w:rsidRPr="00EA21E7" w14:paraId="737FF751" w14:textId="77777777" w:rsidTr="00DF3C53">
        <w:tc>
          <w:tcPr>
            <w:tcW w:w="669" w:type="dxa"/>
          </w:tcPr>
          <w:p w14:paraId="3807381F" w14:textId="0F3FE6B9" w:rsidR="004D3EA4" w:rsidRPr="00EA21E7" w:rsidRDefault="004D3EA4" w:rsidP="00436667">
            <w:pPr>
              <w:spacing w:after="0"/>
              <w:rPr>
                <w:rFonts w:asciiTheme="minorHAnsi" w:hAnsiTheme="minorHAnsi" w:cstheme="minorHAnsi"/>
                <w:b/>
                <w:bCs/>
              </w:rPr>
            </w:pPr>
            <w:r w:rsidRPr="00EA21E7">
              <w:rPr>
                <w:rFonts w:asciiTheme="minorHAnsi" w:hAnsiTheme="minorHAnsi" w:cstheme="minorHAnsi"/>
                <w:b/>
                <w:bCs/>
              </w:rPr>
              <w:t>9</w:t>
            </w:r>
          </w:p>
        </w:tc>
        <w:tc>
          <w:tcPr>
            <w:tcW w:w="6414" w:type="dxa"/>
          </w:tcPr>
          <w:p w14:paraId="0800BC5B" w14:textId="21830A45"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 xml:space="preserve">White Board </w:t>
            </w:r>
          </w:p>
        </w:tc>
        <w:tc>
          <w:tcPr>
            <w:tcW w:w="1984" w:type="dxa"/>
          </w:tcPr>
          <w:p w14:paraId="1F46A04A" w14:textId="4706D527"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 xml:space="preserve">1 </w:t>
            </w:r>
          </w:p>
        </w:tc>
      </w:tr>
      <w:tr w:rsidR="00935818" w:rsidRPr="00EA21E7" w14:paraId="272E5D52" w14:textId="77777777" w:rsidTr="00DF3C53">
        <w:tc>
          <w:tcPr>
            <w:tcW w:w="9067" w:type="dxa"/>
            <w:gridSpan w:val="3"/>
            <w:shd w:val="clear" w:color="auto" w:fill="D0CECE" w:themeFill="background2" w:themeFillShade="E6"/>
          </w:tcPr>
          <w:p w14:paraId="51D30331" w14:textId="33957B9D" w:rsidR="004D3EA4" w:rsidRPr="00EA21E7" w:rsidRDefault="004D3EA4" w:rsidP="00436667">
            <w:pPr>
              <w:spacing w:after="0"/>
              <w:rPr>
                <w:rFonts w:asciiTheme="minorHAnsi" w:hAnsiTheme="minorHAnsi" w:cstheme="minorHAnsi"/>
                <w:b/>
                <w:bCs/>
              </w:rPr>
            </w:pPr>
            <w:r w:rsidRPr="00EA21E7">
              <w:rPr>
                <w:rFonts w:asciiTheme="minorHAnsi" w:hAnsiTheme="minorHAnsi" w:cstheme="minorHAnsi"/>
                <w:b/>
                <w:bCs/>
              </w:rPr>
              <w:t>Training Facilities: Information Technology Resources</w:t>
            </w:r>
            <w:r w:rsidR="00436667" w:rsidRPr="00EA21E7">
              <w:rPr>
                <w:rFonts w:asciiTheme="minorHAnsi" w:hAnsiTheme="minorHAnsi" w:cstheme="minorHAnsi"/>
                <w:b/>
                <w:bCs/>
              </w:rPr>
              <w:t xml:space="preserve"> </w:t>
            </w:r>
          </w:p>
        </w:tc>
      </w:tr>
      <w:tr w:rsidR="00935818" w:rsidRPr="00EA21E7" w14:paraId="009C93C5" w14:textId="77777777" w:rsidTr="00DF3C53">
        <w:tc>
          <w:tcPr>
            <w:tcW w:w="669" w:type="dxa"/>
          </w:tcPr>
          <w:p w14:paraId="3245C703" w14:textId="11DD9FF8" w:rsidR="004D3EA4" w:rsidRPr="00EA21E7" w:rsidRDefault="004D3EA4" w:rsidP="00436667">
            <w:pPr>
              <w:spacing w:after="0"/>
              <w:rPr>
                <w:rFonts w:asciiTheme="minorHAnsi" w:hAnsiTheme="minorHAnsi" w:cstheme="minorHAnsi"/>
                <w:b/>
                <w:bCs/>
              </w:rPr>
            </w:pPr>
            <w:r w:rsidRPr="00EA21E7">
              <w:rPr>
                <w:rFonts w:asciiTheme="minorHAnsi" w:hAnsiTheme="minorHAnsi" w:cstheme="minorHAnsi"/>
                <w:b/>
                <w:bCs/>
              </w:rPr>
              <w:t>10</w:t>
            </w:r>
          </w:p>
        </w:tc>
        <w:tc>
          <w:tcPr>
            <w:tcW w:w="6414" w:type="dxa"/>
          </w:tcPr>
          <w:p w14:paraId="39F08AE4" w14:textId="23D6301F"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Appropriate specification desktop or laptop computer. Internet/network connectivity, minimum</w:t>
            </w:r>
            <w:r w:rsidR="007D6771" w:rsidRPr="00EA21E7">
              <w:rPr>
                <w:rFonts w:asciiTheme="minorHAnsi" w:hAnsiTheme="minorHAnsi" w:cstheme="minorHAnsi"/>
              </w:rPr>
              <w:t xml:space="preserve"> 8</w:t>
            </w:r>
            <w:r w:rsidRPr="00EA21E7">
              <w:rPr>
                <w:rFonts w:asciiTheme="minorHAnsi" w:hAnsiTheme="minorHAnsi" w:cstheme="minorHAnsi"/>
              </w:rPr>
              <w:t xml:space="preserve"> GB RAM (</w:t>
            </w:r>
            <w:r w:rsidR="007D6771" w:rsidRPr="00EA21E7">
              <w:rPr>
                <w:rFonts w:asciiTheme="minorHAnsi" w:hAnsiTheme="minorHAnsi" w:cstheme="minorHAnsi"/>
              </w:rPr>
              <w:t>1</w:t>
            </w:r>
            <w:r w:rsidRPr="00EA21E7">
              <w:rPr>
                <w:rFonts w:asciiTheme="minorHAnsi" w:hAnsiTheme="minorHAnsi" w:cstheme="minorHAnsi"/>
              </w:rPr>
              <w:t>6 recommended), minimum screen size 15 inches</w:t>
            </w:r>
            <w:r w:rsidR="007D6771" w:rsidRPr="00EA21E7">
              <w:rPr>
                <w:rFonts w:asciiTheme="minorHAnsi" w:hAnsiTheme="minorHAnsi" w:cstheme="minorHAnsi"/>
              </w:rPr>
              <w:t xml:space="preserve"> plus relevant GPU</w:t>
            </w:r>
          </w:p>
        </w:tc>
        <w:tc>
          <w:tcPr>
            <w:tcW w:w="1984" w:type="dxa"/>
          </w:tcPr>
          <w:p w14:paraId="5C0D2DA2" w14:textId="2CEDF61F"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1 per learner (16)</w:t>
            </w:r>
          </w:p>
        </w:tc>
      </w:tr>
      <w:tr w:rsidR="00935818" w:rsidRPr="00EA21E7" w14:paraId="35A9C559" w14:textId="77777777" w:rsidTr="00DF3C53">
        <w:tc>
          <w:tcPr>
            <w:tcW w:w="669" w:type="dxa"/>
          </w:tcPr>
          <w:p w14:paraId="263A2469" w14:textId="4D04A7D8" w:rsidR="004D3EA4" w:rsidRPr="00EA21E7" w:rsidRDefault="004D3EA4" w:rsidP="00436667">
            <w:pPr>
              <w:spacing w:after="0"/>
              <w:rPr>
                <w:rFonts w:asciiTheme="minorHAnsi" w:hAnsiTheme="minorHAnsi" w:cstheme="minorHAnsi"/>
                <w:b/>
                <w:bCs/>
              </w:rPr>
            </w:pPr>
            <w:r w:rsidRPr="00EA21E7">
              <w:rPr>
                <w:rFonts w:asciiTheme="minorHAnsi" w:hAnsiTheme="minorHAnsi" w:cstheme="minorHAnsi"/>
                <w:b/>
                <w:bCs/>
              </w:rPr>
              <w:t>11</w:t>
            </w:r>
          </w:p>
        </w:tc>
        <w:tc>
          <w:tcPr>
            <w:tcW w:w="6414" w:type="dxa"/>
          </w:tcPr>
          <w:p w14:paraId="1F939036" w14:textId="46A7F25E"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Minimum Microsoft Windows 10 Operating system</w:t>
            </w:r>
          </w:p>
        </w:tc>
        <w:tc>
          <w:tcPr>
            <w:tcW w:w="1984" w:type="dxa"/>
          </w:tcPr>
          <w:p w14:paraId="7B1026B4" w14:textId="3409E561"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1 per learner (16)</w:t>
            </w:r>
          </w:p>
        </w:tc>
      </w:tr>
      <w:tr w:rsidR="00935818" w:rsidRPr="00EA21E7" w14:paraId="447685B6" w14:textId="77777777" w:rsidTr="00DF3C53">
        <w:tc>
          <w:tcPr>
            <w:tcW w:w="669" w:type="dxa"/>
          </w:tcPr>
          <w:p w14:paraId="78B6D134" w14:textId="11F4729C" w:rsidR="004D3EA4" w:rsidRPr="00EA21E7" w:rsidRDefault="004D3EA4" w:rsidP="00436667">
            <w:pPr>
              <w:spacing w:after="0"/>
              <w:rPr>
                <w:rFonts w:asciiTheme="minorHAnsi" w:hAnsiTheme="minorHAnsi" w:cstheme="minorHAnsi"/>
                <w:b/>
                <w:bCs/>
              </w:rPr>
            </w:pPr>
            <w:r w:rsidRPr="00EA21E7">
              <w:rPr>
                <w:rFonts w:asciiTheme="minorHAnsi" w:hAnsiTheme="minorHAnsi" w:cstheme="minorHAnsi"/>
                <w:b/>
                <w:bCs/>
              </w:rPr>
              <w:t>12</w:t>
            </w:r>
          </w:p>
        </w:tc>
        <w:tc>
          <w:tcPr>
            <w:tcW w:w="6414" w:type="dxa"/>
          </w:tcPr>
          <w:p w14:paraId="1884B3E6" w14:textId="69DD75D4"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Microsoft Office or Similar</w:t>
            </w:r>
          </w:p>
        </w:tc>
        <w:tc>
          <w:tcPr>
            <w:tcW w:w="1984" w:type="dxa"/>
          </w:tcPr>
          <w:p w14:paraId="35F649B5" w14:textId="6FFE37D4"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1 per learner (16)</w:t>
            </w:r>
          </w:p>
        </w:tc>
      </w:tr>
      <w:tr w:rsidR="00935818" w:rsidRPr="00EA21E7" w14:paraId="5A820CA6" w14:textId="77777777" w:rsidTr="00DF3C53">
        <w:tc>
          <w:tcPr>
            <w:tcW w:w="669" w:type="dxa"/>
          </w:tcPr>
          <w:p w14:paraId="64177759" w14:textId="4A2C34A4" w:rsidR="004D3EA4" w:rsidRPr="00EA21E7" w:rsidRDefault="004D3EA4" w:rsidP="00436667">
            <w:pPr>
              <w:spacing w:after="0"/>
              <w:rPr>
                <w:rFonts w:asciiTheme="minorHAnsi" w:hAnsiTheme="minorHAnsi" w:cstheme="minorHAnsi"/>
                <w:b/>
                <w:bCs/>
              </w:rPr>
            </w:pPr>
            <w:r w:rsidRPr="00EA21E7">
              <w:rPr>
                <w:rFonts w:asciiTheme="minorHAnsi" w:hAnsiTheme="minorHAnsi" w:cstheme="minorHAnsi"/>
                <w:b/>
                <w:bCs/>
              </w:rPr>
              <w:t>13</w:t>
            </w:r>
          </w:p>
        </w:tc>
        <w:tc>
          <w:tcPr>
            <w:tcW w:w="6414" w:type="dxa"/>
          </w:tcPr>
          <w:p w14:paraId="734A8937" w14:textId="1CEC467B"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Internet connectivity for training room</w:t>
            </w:r>
          </w:p>
        </w:tc>
        <w:tc>
          <w:tcPr>
            <w:tcW w:w="1984" w:type="dxa"/>
          </w:tcPr>
          <w:p w14:paraId="0D7EF4CD" w14:textId="2F589A6D"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1 per learner (16)</w:t>
            </w:r>
          </w:p>
        </w:tc>
      </w:tr>
      <w:tr w:rsidR="00935818" w:rsidRPr="00EA21E7" w14:paraId="4B62B4C1" w14:textId="77777777" w:rsidTr="00DF3C53">
        <w:tc>
          <w:tcPr>
            <w:tcW w:w="669" w:type="dxa"/>
          </w:tcPr>
          <w:p w14:paraId="675B8076" w14:textId="24BD26BB" w:rsidR="004D3EA4" w:rsidRPr="00EA21E7" w:rsidRDefault="004D3EA4" w:rsidP="00436667">
            <w:pPr>
              <w:spacing w:after="0"/>
              <w:rPr>
                <w:rFonts w:asciiTheme="minorHAnsi" w:hAnsiTheme="minorHAnsi" w:cstheme="minorHAnsi"/>
                <w:b/>
                <w:bCs/>
              </w:rPr>
            </w:pPr>
            <w:r w:rsidRPr="00EA21E7">
              <w:rPr>
                <w:rFonts w:asciiTheme="minorHAnsi" w:hAnsiTheme="minorHAnsi" w:cstheme="minorHAnsi"/>
                <w:b/>
                <w:bCs/>
              </w:rPr>
              <w:t>14</w:t>
            </w:r>
          </w:p>
        </w:tc>
        <w:tc>
          <w:tcPr>
            <w:tcW w:w="6414" w:type="dxa"/>
          </w:tcPr>
          <w:p w14:paraId="3C5C2913" w14:textId="5A003932"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 xml:space="preserve">Access to </w:t>
            </w:r>
            <w:r w:rsidR="00C758FA" w:rsidRPr="00EA21E7">
              <w:rPr>
                <w:rFonts w:asciiTheme="minorHAnsi" w:hAnsiTheme="minorHAnsi" w:cstheme="minorHAnsi"/>
              </w:rPr>
              <w:t>Online Learni</w:t>
            </w:r>
            <w:r w:rsidR="005D31F1" w:rsidRPr="00EA21E7">
              <w:rPr>
                <w:rFonts w:asciiTheme="minorHAnsi" w:hAnsiTheme="minorHAnsi" w:cstheme="minorHAnsi"/>
              </w:rPr>
              <w:t>n</w:t>
            </w:r>
            <w:r w:rsidR="00C758FA" w:rsidRPr="00EA21E7">
              <w:rPr>
                <w:rFonts w:asciiTheme="minorHAnsi" w:hAnsiTheme="minorHAnsi" w:cstheme="minorHAnsi"/>
              </w:rPr>
              <w:t>g</w:t>
            </w:r>
            <w:r w:rsidRPr="00EA21E7">
              <w:rPr>
                <w:rFonts w:asciiTheme="minorHAnsi" w:hAnsiTheme="minorHAnsi" w:cstheme="minorHAnsi"/>
              </w:rPr>
              <w:t xml:space="preserve"> Resources/Platform  </w:t>
            </w:r>
          </w:p>
        </w:tc>
        <w:tc>
          <w:tcPr>
            <w:tcW w:w="1984" w:type="dxa"/>
          </w:tcPr>
          <w:p w14:paraId="36A0A18F" w14:textId="618BD827"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1 per learner (16)</w:t>
            </w:r>
          </w:p>
        </w:tc>
      </w:tr>
      <w:tr w:rsidR="00935818" w:rsidRPr="00EA21E7" w14:paraId="01F55861" w14:textId="77777777" w:rsidTr="00DF3C53">
        <w:tc>
          <w:tcPr>
            <w:tcW w:w="669" w:type="dxa"/>
          </w:tcPr>
          <w:p w14:paraId="03AA1A70" w14:textId="3C4C28A7" w:rsidR="004D3EA4" w:rsidRPr="00EA21E7" w:rsidRDefault="004D3EA4" w:rsidP="00436667">
            <w:pPr>
              <w:spacing w:after="0"/>
              <w:rPr>
                <w:rFonts w:asciiTheme="minorHAnsi" w:hAnsiTheme="minorHAnsi" w:cstheme="minorHAnsi"/>
                <w:b/>
                <w:bCs/>
              </w:rPr>
            </w:pPr>
            <w:r w:rsidRPr="00EA21E7">
              <w:rPr>
                <w:rFonts w:asciiTheme="minorHAnsi" w:hAnsiTheme="minorHAnsi" w:cstheme="minorHAnsi"/>
                <w:b/>
                <w:bCs/>
              </w:rPr>
              <w:t>15</w:t>
            </w:r>
          </w:p>
        </w:tc>
        <w:tc>
          <w:tcPr>
            <w:tcW w:w="6414" w:type="dxa"/>
          </w:tcPr>
          <w:p w14:paraId="2FC4DEBB" w14:textId="50C056FA"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 xml:space="preserve">Access to integrated development environment </w:t>
            </w:r>
          </w:p>
        </w:tc>
        <w:tc>
          <w:tcPr>
            <w:tcW w:w="1984" w:type="dxa"/>
          </w:tcPr>
          <w:p w14:paraId="2EA16D92" w14:textId="7DD58A29"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1 per learner (16)</w:t>
            </w:r>
          </w:p>
        </w:tc>
      </w:tr>
      <w:tr w:rsidR="00935818" w:rsidRPr="00EA21E7" w14:paraId="721B06B1" w14:textId="77777777" w:rsidTr="00DF3C53">
        <w:tc>
          <w:tcPr>
            <w:tcW w:w="669" w:type="dxa"/>
          </w:tcPr>
          <w:p w14:paraId="188E1F51" w14:textId="11DCB94D" w:rsidR="004D3EA4" w:rsidRPr="00EA21E7" w:rsidRDefault="004D3EA4" w:rsidP="00436667">
            <w:pPr>
              <w:spacing w:after="0"/>
              <w:rPr>
                <w:rFonts w:asciiTheme="minorHAnsi" w:hAnsiTheme="minorHAnsi" w:cstheme="minorHAnsi"/>
                <w:b/>
                <w:bCs/>
              </w:rPr>
            </w:pPr>
            <w:r w:rsidRPr="00EA21E7">
              <w:rPr>
                <w:rFonts w:asciiTheme="minorHAnsi" w:hAnsiTheme="minorHAnsi" w:cstheme="minorHAnsi"/>
                <w:b/>
                <w:bCs/>
              </w:rPr>
              <w:t>16</w:t>
            </w:r>
          </w:p>
        </w:tc>
        <w:tc>
          <w:tcPr>
            <w:tcW w:w="6414" w:type="dxa"/>
          </w:tcPr>
          <w:p w14:paraId="1F54157C" w14:textId="7BFF933B"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16 Electro-pneumatics Training Panels</w:t>
            </w:r>
          </w:p>
        </w:tc>
        <w:tc>
          <w:tcPr>
            <w:tcW w:w="1984" w:type="dxa"/>
          </w:tcPr>
          <w:p w14:paraId="77C8EC38" w14:textId="103DDC09"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1 per learner (16)</w:t>
            </w:r>
          </w:p>
        </w:tc>
      </w:tr>
      <w:tr w:rsidR="00935818" w:rsidRPr="00EA21E7" w14:paraId="5CAA13E3" w14:textId="77777777" w:rsidTr="00DF3C53">
        <w:tc>
          <w:tcPr>
            <w:tcW w:w="669" w:type="dxa"/>
          </w:tcPr>
          <w:p w14:paraId="5DA4C5A2" w14:textId="03C9D39F" w:rsidR="004D3EA4" w:rsidRPr="00EA21E7" w:rsidRDefault="004D3EA4" w:rsidP="00436667">
            <w:pPr>
              <w:spacing w:after="0"/>
              <w:rPr>
                <w:rFonts w:asciiTheme="minorHAnsi" w:hAnsiTheme="minorHAnsi" w:cstheme="minorHAnsi"/>
                <w:b/>
                <w:bCs/>
              </w:rPr>
            </w:pPr>
            <w:r w:rsidRPr="00EA21E7">
              <w:rPr>
                <w:rFonts w:asciiTheme="minorHAnsi" w:hAnsiTheme="minorHAnsi" w:cstheme="minorHAnsi"/>
                <w:b/>
                <w:bCs/>
              </w:rPr>
              <w:t>17</w:t>
            </w:r>
          </w:p>
        </w:tc>
        <w:tc>
          <w:tcPr>
            <w:tcW w:w="6414" w:type="dxa"/>
          </w:tcPr>
          <w:p w14:paraId="153EC639" w14:textId="5E68F804"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16 Industrial Ethernet Control and Sensing Training Panels (IFM- IO-Link/</w:t>
            </w:r>
            <w:r w:rsidR="005D31F1" w:rsidRPr="00EA21E7">
              <w:rPr>
                <w:rFonts w:asciiTheme="minorHAnsi" w:hAnsiTheme="minorHAnsi" w:cstheme="minorHAnsi"/>
              </w:rPr>
              <w:t>Ethernet</w:t>
            </w:r>
            <w:r w:rsidRPr="00EA21E7">
              <w:rPr>
                <w:rFonts w:asciiTheme="minorHAnsi" w:hAnsiTheme="minorHAnsi" w:cstheme="minorHAnsi"/>
              </w:rPr>
              <w:t>/IP)</w:t>
            </w:r>
          </w:p>
        </w:tc>
        <w:tc>
          <w:tcPr>
            <w:tcW w:w="1984" w:type="dxa"/>
          </w:tcPr>
          <w:p w14:paraId="2447418A" w14:textId="47A60E3C"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1 per learner (16)</w:t>
            </w:r>
          </w:p>
        </w:tc>
      </w:tr>
      <w:tr w:rsidR="00935818" w:rsidRPr="00EA21E7" w14:paraId="5A372487" w14:textId="77777777" w:rsidTr="00DF3C53">
        <w:tc>
          <w:tcPr>
            <w:tcW w:w="669" w:type="dxa"/>
          </w:tcPr>
          <w:p w14:paraId="78D80A70" w14:textId="10813B78" w:rsidR="004D3EA4" w:rsidRPr="00EA21E7" w:rsidRDefault="004D3EA4" w:rsidP="00436667">
            <w:pPr>
              <w:spacing w:after="0"/>
              <w:rPr>
                <w:rFonts w:asciiTheme="minorHAnsi" w:hAnsiTheme="minorHAnsi" w:cstheme="minorHAnsi"/>
                <w:b/>
                <w:bCs/>
              </w:rPr>
            </w:pPr>
            <w:r w:rsidRPr="00EA21E7">
              <w:rPr>
                <w:rFonts w:asciiTheme="minorHAnsi" w:hAnsiTheme="minorHAnsi" w:cstheme="minorHAnsi"/>
                <w:b/>
                <w:bCs/>
              </w:rPr>
              <w:t>18</w:t>
            </w:r>
          </w:p>
        </w:tc>
        <w:tc>
          <w:tcPr>
            <w:tcW w:w="6414" w:type="dxa"/>
          </w:tcPr>
          <w:p w14:paraId="13155311" w14:textId="16C04036"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16 Industrial Automation with PLC Training Panels (Mitsubishi)</w:t>
            </w:r>
          </w:p>
        </w:tc>
        <w:tc>
          <w:tcPr>
            <w:tcW w:w="1984" w:type="dxa"/>
          </w:tcPr>
          <w:p w14:paraId="342067B4" w14:textId="65411534"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1 per learner (16)</w:t>
            </w:r>
          </w:p>
        </w:tc>
      </w:tr>
      <w:tr w:rsidR="00935818" w:rsidRPr="00EA21E7" w14:paraId="679990ED" w14:textId="77777777" w:rsidTr="00DF3C53">
        <w:tc>
          <w:tcPr>
            <w:tcW w:w="669" w:type="dxa"/>
          </w:tcPr>
          <w:p w14:paraId="4B2BCC9F" w14:textId="0959CF35" w:rsidR="004D3EA4" w:rsidRPr="00EA21E7" w:rsidRDefault="004D3EA4" w:rsidP="00436667">
            <w:pPr>
              <w:spacing w:after="0"/>
              <w:rPr>
                <w:rFonts w:asciiTheme="minorHAnsi" w:hAnsiTheme="minorHAnsi" w:cstheme="minorHAnsi"/>
                <w:b/>
                <w:bCs/>
              </w:rPr>
            </w:pPr>
            <w:r w:rsidRPr="00EA21E7">
              <w:rPr>
                <w:rFonts w:asciiTheme="minorHAnsi" w:hAnsiTheme="minorHAnsi" w:cstheme="minorHAnsi"/>
                <w:b/>
                <w:bCs/>
              </w:rPr>
              <w:lastRenderedPageBreak/>
              <w:t>19</w:t>
            </w:r>
          </w:p>
        </w:tc>
        <w:tc>
          <w:tcPr>
            <w:tcW w:w="6414" w:type="dxa"/>
          </w:tcPr>
          <w:p w14:paraId="6A55CADF" w14:textId="0279610C"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8 SMC MEC-200 Mechanical Training System</w:t>
            </w:r>
            <w:r w:rsidR="000E0683" w:rsidRPr="00EA21E7">
              <w:rPr>
                <w:rFonts w:asciiTheme="minorHAnsi" w:hAnsiTheme="minorHAnsi" w:cstheme="minorHAnsi"/>
              </w:rPr>
              <w:t>s</w:t>
            </w:r>
          </w:p>
        </w:tc>
        <w:tc>
          <w:tcPr>
            <w:tcW w:w="1984" w:type="dxa"/>
          </w:tcPr>
          <w:p w14:paraId="7854C86A" w14:textId="3D5D1419"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 xml:space="preserve">1 between 2 </w:t>
            </w:r>
            <w:r w:rsidR="005C21B1" w:rsidRPr="00EA21E7">
              <w:rPr>
                <w:rFonts w:asciiTheme="minorHAnsi" w:hAnsiTheme="minorHAnsi" w:cstheme="minorHAnsi"/>
              </w:rPr>
              <w:t>apprentices</w:t>
            </w:r>
            <w:r w:rsidRPr="00EA21E7">
              <w:rPr>
                <w:rFonts w:asciiTheme="minorHAnsi" w:hAnsiTheme="minorHAnsi" w:cstheme="minorHAnsi"/>
              </w:rPr>
              <w:t xml:space="preserve"> (8)</w:t>
            </w:r>
          </w:p>
        </w:tc>
      </w:tr>
      <w:tr w:rsidR="00935818" w:rsidRPr="00EA21E7" w14:paraId="0CB565F3" w14:textId="77777777" w:rsidTr="00DF3C53">
        <w:tc>
          <w:tcPr>
            <w:tcW w:w="669" w:type="dxa"/>
          </w:tcPr>
          <w:p w14:paraId="08954944" w14:textId="2614D101" w:rsidR="004D3EA4" w:rsidRPr="00EA21E7" w:rsidRDefault="004D3EA4" w:rsidP="00436667">
            <w:pPr>
              <w:spacing w:after="0"/>
              <w:rPr>
                <w:rFonts w:asciiTheme="minorHAnsi" w:hAnsiTheme="minorHAnsi" w:cstheme="minorHAnsi"/>
                <w:b/>
                <w:bCs/>
              </w:rPr>
            </w:pPr>
            <w:r w:rsidRPr="00EA21E7">
              <w:rPr>
                <w:rFonts w:asciiTheme="minorHAnsi" w:hAnsiTheme="minorHAnsi" w:cstheme="minorHAnsi"/>
                <w:b/>
                <w:bCs/>
              </w:rPr>
              <w:t>20</w:t>
            </w:r>
          </w:p>
        </w:tc>
        <w:tc>
          <w:tcPr>
            <w:tcW w:w="6414" w:type="dxa"/>
          </w:tcPr>
          <w:p w14:paraId="62286BF3" w14:textId="6815B48E"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16 3-Phase Motor Control Training Panels</w:t>
            </w:r>
          </w:p>
        </w:tc>
        <w:tc>
          <w:tcPr>
            <w:tcW w:w="1984" w:type="dxa"/>
          </w:tcPr>
          <w:p w14:paraId="43C23699" w14:textId="0C0EC822"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1 per learner (16)</w:t>
            </w:r>
          </w:p>
        </w:tc>
      </w:tr>
      <w:tr w:rsidR="00935818" w:rsidRPr="00EA21E7" w14:paraId="40DC96FE" w14:textId="77777777" w:rsidTr="00DF3C53">
        <w:tc>
          <w:tcPr>
            <w:tcW w:w="669" w:type="dxa"/>
          </w:tcPr>
          <w:p w14:paraId="6E8B8DB9" w14:textId="69996CD5" w:rsidR="004D3EA4" w:rsidRPr="00EA21E7" w:rsidRDefault="004D3EA4" w:rsidP="00436667">
            <w:pPr>
              <w:spacing w:after="0"/>
              <w:rPr>
                <w:rFonts w:asciiTheme="minorHAnsi" w:hAnsiTheme="minorHAnsi" w:cstheme="minorHAnsi"/>
                <w:b/>
                <w:bCs/>
              </w:rPr>
            </w:pPr>
            <w:r w:rsidRPr="00EA21E7">
              <w:rPr>
                <w:rFonts w:asciiTheme="minorHAnsi" w:hAnsiTheme="minorHAnsi" w:cstheme="minorHAnsi"/>
                <w:b/>
                <w:bCs/>
              </w:rPr>
              <w:t>21</w:t>
            </w:r>
          </w:p>
        </w:tc>
        <w:tc>
          <w:tcPr>
            <w:tcW w:w="6414" w:type="dxa"/>
          </w:tcPr>
          <w:p w14:paraId="7AC8F5ED" w14:textId="23BC943A"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 xml:space="preserve">16 GW </w:t>
            </w:r>
            <w:r w:rsidR="000E0683" w:rsidRPr="00EA21E7">
              <w:rPr>
                <w:rFonts w:asciiTheme="minorHAnsi" w:hAnsiTheme="minorHAnsi" w:cstheme="minorHAnsi"/>
              </w:rPr>
              <w:t>INSTEK</w:t>
            </w:r>
            <w:r w:rsidRPr="00EA21E7">
              <w:rPr>
                <w:rFonts w:asciiTheme="minorHAnsi" w:hAnsiTheme="minorHAnsi" w:cstheme="minorHAnsi"/>
              </w:rPr>
              <w:t xml:space="preserve"> Dual Channel Oscilloscopes</w:t>
            </w:r>
          </w:p>
        </w:tc>
        <w:tc>
          <w:tcPr>
            <w:tcW w:w="1984" w:type="dxa"/>
          </w:tcPr>
          <w:p w14:paraId="0A8F91E4" w14:textId="631BC3C1"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1 per learner (16)</w:t>
            </w:r>
          </w:p>
        </w:tc>
      </w:tr>
      <w:tr w:rsidR="00935818" w:rsidRPr="00EA21E7" w14:paraId="2E3A04FE" w14:textId="77777777" w:rsidTr="00DF3C53">
        <w:tc>
          <w:tcPr>
            <w:tcW w:w="669" w:type="dxa"/>
          </w:tcPr>
          <w:p w14:paraId="1D920CE3" w14:textId="02DE447E" w:rsidR="004D3EA4" w:rsidRPr="00EA21E7" w:rsidRDefault="004D3EA4" w:rsidP="00436667">
            <w:pPr>
              <w:spacing w:after="0"/>
              <w:rPr>
                <w:rFonts w:asciiTheme="minorHAnsi" w:hAnsiTheme="minorHAnsi" w:cstheme="minorHAnsi"/>
                <w:b/>
                <w:bCs/>
              </w:rPr>
            </w:pPr>
            <w:r w:rsidRPr="00EA21E7">
              <w:rPr>
                <w:rFonts w:asciiTheme="minorHAnsi" w:hAnsiTheme="minorHAnsi" w:cstheme="minorHAnsi"/>
                <w:b/>
                <w:bCs/>
              </w:rPr>
              <w:t>22</w:t>
            </w:r>
          </w:p>
        </w:tc>
        <w:tc>
          <w:tcPr>
            <w:tcW w:w="6414" w:type="dxa"/>
          </w:tcPr>
          <w:p w14:paraId="070518D1" w14:textId="148F2EC5"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 xml:space="preserve">16 GW </w:t>
            </w:r>
            <w:r w:rsidR="000E0683" w:rsidRPr="00EA21E7">
              <w:rPr>
                <w:rFonts w:asciiTheme="minorHAnsi" w:hAnsiTheme="minorHAnsi" w:cstheme="minorHAnsi"/>
              </w:rPr>
              <w:t>INSTEK</w:t>
            </w:r>
            <w:r w:rsidRPr="00EA21E7">
              <w:rPr>
                <w:rFonts w:asciiTheme="minorHAnsi" w:hAnsiTheme="minorHAnsi" w:cstheme="minorHAnsi"/>
              </w:rPr>
              <w:t xml:space="preserve"> Function Generators</w:t>
            </w:r>
          </w:p>
        </w:tc>
        <w:tc>
          <w:tcPr>
            <w:tcW w:w="1984" w:type="dxa"/>
          </w:tcPr>
          <w:p w14:paraId="6995ADD0" w14:textId="3879640A"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1 per learner (16)</w:t>
            </w:r>
          </w:p>
        </w:tc>
      </w:tr>
      <w:tr w:rsidR="00935818" w:rsidRPr="00EA21E7" w14:paraId="64D1C5A9" w14:textId="77777777" w:rsidTr="00DF3C53">
        <w:tc>
          <w:tcPr>
            <w:tcW w:w="669" w:type="dxa"/>
          </w:tcPr>
          <w:p w14:paraId="27DE4281" w14:textId="5E98E306" w:rsidR="004D3EA4" w:rsidRPr="00EA21E7" w:rsidRDefault="004D3EA4" w:rsidP="00436667">
            <w:pPr>
              <w:spacing w:after="0"/>
              <w:rPr>
                <w:rFonts w:asciiTheme="minorHAnsi" w:hAnsiTheme="minorHAnsi" w:cstheme="minorHAnsi"/>
                <w:b/>
                <w:bCs/>
              </w:rPr>
            </w:pPr>
            <w:r w:rsidRPr="00EA21E7">
              <w:rPr>
                <w:rFonts w:asciiTheme="minorHAnsi" w:hAnsiTheme="minorHAnsi" w:cstheme="minorHAnsi"/>
                <w:b/>
                <w:bCs/>
              </w:rPr>
              <w:t>23</w:t>
            </w:r>
          </w:p>
        </w:tc>
        <w:tc>
          <w:tcPr>
            <w:tcW w:w="6414" w:type="dxa"/>
          </w:tcPr>
          <w:p w14:paraId="14AA1B5E" w14:textId="7ED221D6"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 xml:space="preserve">16 GW </w:t>
            </w:r>
            <w:r w:rsidR="000E0683" w:rsidRPr="00EA21E7">
              <w:rPr>
                <w:rFonts w:asciiTheme="minorHAnsi" w:hAnsiTheme="minorHAnsi" w:cstheme="minorHAnsi"/>
              </w:rPr>
              <w:t>INSTEK</w:t>
            </w:r>
            <w:r w:rsidRPr="00EA21E7">
              <w:rPr>
                <w:rFonts w:asciiTheme="minorHAnsi" w:hAnsiTheme="minorHAnsi" w:cstheme="minorHAnsi"/>
              </w:rPr>
              <w:t xml:space="preserve"> DC Power Supplies</w:t>
            </w:r>
          </w:p>
        </w:tc>
        <w:tc>
          <w:tcPr>
            <w:tcW w:w="1984" w:type="dxa"/>
          </w:tcPr>
          <w:p w14:paraId="5CE8AA15" w14:textId="7C054E4C"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1 per learner (16)</w:t>
            </w:r>
          </w:p>
        </w:tc>
      </w:tr>
      <w:tr w:rsidR="00935818" w:rsidRPr="00EA21E7" w14:paraId="5C8C5BC9" w14:textId="77777777" w:rsidTr="00DF3C53">
        <w:tc>
          <w:tcPr>
            <w:tcW w:w="669" w:type="dxa"/>
          </w:tcPr>
          <w:p w14:paraId="279031B5" w14:textId="0FAA0CF5" w:rsidR="004D3EA4" w:rsidRPr="00EA21E7" w:rsidRDefault="004D3EA4" w:rsidP="00436667">
            <w:pPr>
              <w:spacing w:after="0"/>
              <w:rPr>
                <w:rFonts w:asciiTheme="minorHAnsi" w:hAnsiTheme="minorHAnsi" w:cstheme="minorHAnsi"/>
                <w:b/>
              </w:rPr>
            </w:pPr>
            <w:r w:rsidRPr="00EA21E7">
              <w:rPr>
                <w:rFonts w:asciiTheme="minorHAnsi" w:hAnsiTheme="minorHAnsi" w:cstheme="minorHAnsi"/>
                <w:b/>
              </w:rPr>
              <w:t>24</w:t>
            </w:r>
          </w:p>
        </w:tc>
        <w:tc>
          <w:tcPr>
            <w:tcW w:w="6414" w:type="dxa"/>
          </w:tcPr>
          <w:p w14:paraId="61CFAFAA" w14:textId="5401E9CC"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4 KUKA Robotics Educate Cell</w:t>
            </w:r>
          </w:p>
        </w:tc>
        <w:tc>
          <w:tcPr>
            <w:tcW w:w="1984" w:type="dxa"/>
          </w:tcPr>
          <w:p w14:paraId="7792F9F6" w14:textId="39B12F1F" w:rsidR="004D3EA4" w:rsidRPr="00EA21E7" w:rsidRDefault="004D3EA4" w:rsidP="00436667">
            <w:pPr>
              <w:spacing w:after="0"/>
              <w:rPr>
                <w:rFonts w:asciiTheme="minorHAnsi" w:hAnsiTheme="minorHAnsi" w:cstheme="minorHAnsi"/>
              </w:rPr>
            </w:pPr>
            <w:r w:rsidRPr="00EA21E7">
              <w:rPr>
                <w:rFonts w:asciiTheme="minorHAnsi" w:hAnsiTheme="minorHAnsi" w:cstheme="minorHAnsi"/>
              </w:rPr>
              <w:t xml:space="preserve">1 between 4 </w:t>
            </w:r>
            <w:r w:rsidR="005C21B1" w:rsidRPr="00EA21E7">
              <w:rPr>
                <w:rFonts w:asciiTheme="minorHAnsi" w:hAnsiTheme="minorHAnsi" w:cstheme="minorHAnsi"/>
              </w:rPr>
              <w:t>apprentices</w:t>
            </w:r>
            <w:r w:rsidRPr="00EA21E7">
              <w:rPr>
                <w:rFonts w:asciiTheme="minorHAnsi" w:hAnsiTheme="minorHAnsi" w:cstheme="minorHAnsi"/>
              </w:rPr>
              <w:t xml:space="preserve"> (4)</w:t>
            </w:r>
          </w:p>
        </w:tc>
      </w:tr>
      <w:tr w:rsidR="00935818" w:rsidRPr="00EA21E7" w14:paraId="06A51B6E" w14:textId="77777777" w:rsidTr="00DF3C53">
        <w:tc>
          <w:tcPr>
            <w:tcW w:w="669" w:type="dxa"/>
          </w:tcPr>
          <w:p w14:paraId="709F973B" w14:textId="77777777" w:rsidR="004D3EA4" w:rsidRPr="00EA21E7" w:rsidRDefault="004D3EA4" w:rsidP="00436667">
            <w:pPr>
              <w:spacing w:after="0"/>
              <w:rPr>
                <w:rFonts w:asciiTheme="minorHAnsi" w:hAnsiTheme="minorHAnsi" w:cstheme="minorHAnsi"/>
                <w:b/>
                <w:bCs/>
              </w:rPr>
            </w:pPr>
          </w:p>
        </w:tc>
        <w:tc>
          <w:tcPr>
            <w:tcW w:w="6414" w:type="dxa"/>
          </w:tcPr>
          <w:p w14:paraId="3579A53A" w14:textId="683BA4D5" w:rsidR="004D3EA4" w:rsidRPr="00EA21E7" w:rsidRDefault="004D3EA4" w:rsidP="00436667">
            <w:pPr>
              <w:spacing w:after="0"/>
              <w:rPr>
                <w:rFonts w:asciiTheme="minorHAnsi" w:hAnsiTheme="minorHAnsi" w:cstheme="minorHAnsi"/>
                <w:i/>
                <w:iCs/>
              </w:rPr>
            </w:pPr>
            <w:r w:rsidRPr="00EA21E7">
              <w:rPr>
                <w:rFonts w:asciiTheme="minorHAnsi" w:hAnsiTheme="minorHAnsi" w:cstheme="minorHAnsi"/>
                <w:i/>
                <w:iCs/>
              </w:rPr>
              <w:t>*</w:t>
            </w:r>
            <w:r w:rsidR="00D02BC8" w:rsidRPr="00EA21E7">
              <w:rPr>
                <w:rFonts w:asciiTheme="minorHAnsi" w:hAnsiTheme="minorHAnsi" w:cstheme="minorHAnsi"/>
                <w:i/>
                <w:iCs/>
              </w:rPr>
              <w:t>Instructor</w:t>
            </w:r>
            <w:r w:rsidRPr="00EA21E7">
              <w:rPr>
                <w:rFonts w:asciiTheme="minorHAnsi" w:hAnsiTheme="minorHAnsi" w:cstheme="minorHAnsi"/>
                <w:i/>
                <w:iCs/>
              </w:rPr>
              <w:t xml:space="preserve"> to have access to similar tools, training kits as well as </w:t>
            </w:r>
            <w:r w:rsidR="00D02BC8" w:rsidRPr="00EA21E7">
              <w:rPr>
                <w:rFonts w:asciiTheme="minorHAnsi" w:hAnsiTheme="minorHAnsi" w:cstheme="minorHAnsi"/>
                <w:i/>
                <w:iCs/>
              </w:rPr>
              <w:t>instructor</w:t>
            </w:r>
            <w:r w:rsidRPr="00EA21E7">
              <w:rPr>
                <w:rFonts w:asciiTheme="minorHAnsi" w:hAnsiTheme="minorHAnsi" w:cstheme="minorHAnsi"/>
                <w:i/>
                <w:iCs/>
              </w:rPr>
              <w:t xml:space="preserve"> resources</w:t>
            </w:r>
          </w:p>
        </w:tc>
        <w:tc>
          <w:tcPr>
            <w:tcW w:w="1984" w:type="dxa"/>
          </w:tcPr>
          <w:p w14:paraId="16C4600A" w14:textId="77777777" w:rsidR="004D3EA4" w:rsidRPr="00EA21E7" w:rsidRDefault="004D3EA4" w:rsidP="00436667">
            <w:pPr>
              <w:spacing w:after="0"/>
              <w:rPr>
                <w:rFonts w:asciiTheme="minorHAnsi" w:hAnsiTheme="minorHAnsi" w:cstheme="minorHAnsi"/>
                <w:b/>
                <w:bCs/>
              </w:rPr>
            </w:pPr>
          </w:p>
        </w:tc>
      </w:tr>
    </w:tbl>
    <w:p w14:paraId="1067B2DE" w14:textId="30B62284" w:rsidR="00625CEA" w:rsidRPr="00EA21E7" w:rsidRDefault="00625CEA">
      <w:pPr>
        <w:rPr>
          <w:rFonts w:asciiTheme="minorHAnsi" w:hAnsiTheme="minorHAnsi" w:cstheme="minorBidi"/>
        </w:rPr>
      </w:pPr>
    </w:p>
    <w:p w14:paraId="740ED89F" w14:textId="77777777" w:rsidR="00344A30" w:rsidRDefault="00344A30">
      <w:pPr>
        <w:spacing w:after="0"/>
        <w:rPr>
          <w:rFonts w:asciiTheme="minorHAnsi" w:hAnsiTheme="minorHAnsi" w:cstheme="minorHAnsi"/>
          <w:b/>
        </w:rPr>
      </w:pPr>
      <w:r>
        <w:rPr>
          <w:rFonts w:asciiTheme="minorHAnsi" w:hAnsiTheme="minorHAnsi" w:cstheme="minorHAnsi"/>
          <w:b/>
        </w:rPr>
        <w:br w:type="page"/>
      </w:r>
    </w:p>
    <w:p w14:paraId="15A2C56E" w14:textId="4975888D" w:rsidR="00412597" w:rsidRPr="00EA21E7" w:rsidRDefault="00AE79B4" w:rsidP="00436667">
      <w:pPr>
        <w:tabs>
          <w:tab w:val="left" w:pos="4590"/>
        </w:tabs>
        <w:spacing w:before="160" w:after="160"/>
        <w:rPr>
          <w:rFonts w:asciiTheme="minorHAnsi" w:hAnsiTheme="minorHAnsi" w:cstheme="minorHAnsi"/>
          <w:b/>
        </w:rPr>
      </w:pPr>
      <w:r w:rsidRPr="00EA21E7">
        <w:rPr>
          <w:rFonts w:asciiTheme="minorHAnsi" w:hAnsiTheme="minorHAnsi" w:cstheme="minorHAnsi"/>
          <w:b/>
        </w:rPr>
        <w:lastRenderedPageBreak/>
        <w:t>On-</w:t>
      </w:r>
      <w:r w:rsidR="00412597" w:rsidRPr="00EA21E7">
        <w:rPr>
          <w:rFonts w:asciiTheme="minorHAnsi" w:hAnsiTheme="minorHAnsi" w:cstheme="minorHAnsi"/>
          <w:b/>
        </w:rPr>
        <w:t>the-</w:t>
      </w:r>
      <w:r w:rsidRPr="00EA21E7">
        <w:rPr>
          <w:rFonts w:asciiTheme="minorHAnsi" w:hAnsiTheme="minorHAnsi" w:cstheme="minorHAnsi"/>
          <w:b/>
        </w:rPr>
        <w:t>Job</w:t>
      </w:r>
      <w:r w:rsidR="00412597" w:rsidRPr="00EA21E7">
        <w:rPr>
          <w:rFonts w:asciiTheme="minorHAnsi" w:hAnsiTheme="minorHAnsi" w:cstheme="minorHAnsi"/>
          <w:b/>
        </w:rPr>
        <w:t xml:space="preserve"> </w:t>
      </w:r>
      <w:r w:rsidRPr="00EA21E7">
        <w:rPr>
          <w:rFonts w:asciiTheme="minorHAnsi" w:hAnsiTheme="minorHAnsi" w:cstheme="minorHAnsi"/>
          <w:b/>
        </w:rPr>
        <w:t>Elements of the Programme</w:t>
      </w:r>
      <w:r w:rsidR="00436667" w:rsidRPr="00EA21E7">
        <w:rPr>
          <w:rFonts w:asciiTheme="minorHAnsi" w:hAnsiTheme="minorHAnsi" w:cstheme="minorHAnsi"/>
        </w:rPr>
        <w:tab/>
      </w:r>
    </w:p>
    <w:p w14:paraId="7CDD4234" w14:textId="5818254C" w:rsidR="00C42872" w:rsidRPr="00EA21E7" w:rsidRDefault="00C42872" w:rsidP="002D15D9">
      <w:pPr>
        <w:rPr>
          <w:rFonts w:asciiTheme="minorHAnsi" w:hAnsiTheme="minorHAnsi" w:cstheme="minorHAnsi"/>
          <w:lang w:val="ga-IE"/>
        </w:rPr>
      </w:pPr>
      <w:r w:rsidRPr="00EA21E7">
        <w:rPr>
          <w:rFonts w:asciiTheme="minorHAnsi" w:hAnsiTheme="minorHAnsi" w:cstheme="minorHAnsi"/>
        </w:rPr>
        <w:t xml:space="preserve">In this section you are asked to supply information about the way the programme will operate on the job </w:t>
      </w:r>
      <w:proofErr w:type="gramStart"/>
      <w:r w:rsidRPr="00EA21E7">
        <w:rPr>
          <w:rFonts w:asciiTheme="minorHAnsi" w:hAnsiTheme="minorHAnsi" w:cstheme="minorHAnsi"/>
        </w:rPr>
        <w:t>i.e.</w:t>
      </w:r>
      <w:proofErr w:type="gramEnd"/>
      <w:r w:rsidRPr="00EA21E7">
        <w:rPr>
          <w:rFonts w:asciiTheme="minorHAnsi" w:hAnsiTheme="minorHAnsi" w:cstheme="minorHAnsi"/>
        </w:rPr>
        <w:t xml:space="preserve"> in the apprentice’s place of employment.</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103"/>
      </w:tblGrid>
      <w:tr w:rsidR="00FB21EE" w:rsidRPr="00EA21E7" w14:paraId="596B35C6" w14:textId="77777777" w:rsidTr="1A7AFD25">
        <w:tc>
          <w:tcPr>
            <w:tcW w:w="907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E53B999" w14:textId="476439DF" w:rsidR="00412597" w:rsidRPr="00EA21E7" w:rsidRDefault="00412597" w:rsidP="002D15D9">
            <w:pPr>
              <w:rPr>
                <w:rFonts w:asciiTheme="minorHAnsi" w:hAnsiTheme="minorHAnsi" w:cstheme="minorHAnsi"/>
                <w:b/>
                <w:lang w:eastAsia="en-US"/>
              </w:rPr>
            </w:pPr>
            <w:r w:rsidRPr="00EA21E7">
              <w:rPr>
                <w:rFonts w:asciiTheme="minorHAnsi" w:hAnsiTheme="minorHAnsi" w:cstheme="minorHAnsi"/>
                <w:b/>
              </w:rPr>
              <w:t>3.1.2</w:t>
            </w:r>
            <w:r w:rsidR="00C42872" w:rsidRPr="00EA21E7">
              <w:rPr>
                <w:rFonts w:asciiTheme="minorHAnsi" w:hAnsiTheme="minorHAnsi" w:cstheme="minorHAnsi"/>
                <w:b/>
              </w:rPr>
              <w:t>2</w:t>
            </w:r>
            <w:r w:rsidRPr="00EA21E7">
              <w:rPr>
                <w:rFonts w:asciiTheme="minorHAnsi" w:hAnsiTheme="minorHAnsi" w:cstheme="minorHAnsi"/>
                <w:b/>
                <w:lang w:eastAsia="en-US"/>
              </w:rPr>
              <w:t xml:space="preserve"> List the teaching and learning methodologies employed when the apprentice is in the </w:t>
            </w:r>
            <w:proofErr w:type="gramStart"/>
            <w:r w:rsidRPr="00EA21E7">
              <w:rPr>
                <w:rFonts w:asciiTheme="minorHAnsi" w:hAnsiTheme="minorHAnsi" w:cstheme="minorHAnsi"/>
                <w:b/>
                <w:lang w:eastAsia="en-US"/>
              </w:rPr>
              <w:t>workplace</w:t>
            </w:r>
            <w:proofErr w:type="gramEnd"/>
          </w:p>
          <w:p w14:paraId="3D03E4BF" w14:textId="77777777" w:rsidR="00412597" w:rsidRPr="00EA21E7" w:rsidRDefault="00412597" w:rsidP="002D15D9">
            <w:pPr>
              <w:rPr>
                <w:rFonts w:asciiTheme="minorHAnsi" w:hAnsiTheme="minorHAnsi" w:cstheme="minorHAnsi"/>
                <w:lang w:eastAsia="en-US"/>
              </w:rPr>
            </w:pPr>
          </w:p>
        </w:tc>
      </w:tr>
      <w:tr w:rsidR="00CF02F1" w:rsidRPr="00EA21E7" w14:paraId="66996A0E" w14:textId="77777777" w:rsidTr="1A7AFD25">
        <w:tc>
          <w:tcPr>
            <w:tcW w:w="39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FAC43A" w14:textId="77777777" w:rsidR="00C42872" w:rsidRPr="00EA21E7" w:rsidRDefault="00C42872" w:rsidP="002D15D9">
            <w:pPr>
              <w:rPr>
                <w:rFonts w:asciiTheme="minorHAnsi" w:hAnsiTheme="minorHAnsi" w:cstheme="minorHAnsi"/>
                <w:b/>
                <w:lang w:eastAsia="en-US"/>
              </w:rPr>
            </w:pPr>
            <w:r w:rsidRPr="00EA21E7">
              <w:rPr>
                <w:rFonts w:asciiTheme="minorHAnsi" w:hAnsiTheme="minorHAnsi" w:cstheme="minorHAnsi"/>
                <w:b/>
                <w:lang w:eastAsia="en-US"/>
              </w:rPr>
              <w:t>Methodology / Learning Activity</w:t>
            </w:r>
          </w:p>
        </w:tc>
        <w:tc>
          <w:tcPr>
            <w:tcW w:w="510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1AFE45" w14:textId="0988B467" w:rsidR="00C42872" w:rsidRPr="00EA21E7" w:rsidRDefault="00C42872" w:rsidP="002D15D9">
            <w:pPr>
              <w:rPr>
                <w:rFonts w:asciiTheme="minorHAnsi" w:hAnsiTheme="minorHAnsi" w:cstheme="minorHAnsi"/>
                <w:b/>
                <w:lang w:eastAsia="en-US"/>
              </w:rPr>
            </w:pPr>
            <w:r w:rsidRPr="00EA21E7">
              <w:rPr>
                <w:rFonts w:asciiTheme="minorHAnsi" w:hAnsiTheme="minorHAnsi" w:cstheme="minorHAnsi"/>
                <w:b/>
                <w:lang w:eastAsia="en-US"/>
              </w:rPr>
              <w:t>Description</w:t>
            </w:r>
          </w:p>
        </w:tc>
      </w:tr>
      <w:tr w:rsidR="006933CD" w:rsidRPr="00EA21E7" w14:paraId="42867F79" w14:textId="77777777" w:rsidTr="00625CEA">
        <w:trPr>
          <w:trHeight w:val="3251"/>
        </w:trPr>
        <w:tc>
          <w:tcPr>
            <w:tcW w:w="3969" w:type="dxa"/>
            <w:tcBorders>
              <w:top w:val="single" w:sz="4" w:space="0" w:color="auto"/>
              <w:left w:val="single" w:sz="4" w:space="0" w:color="auto"/>
              <w:bottom w:val="single" w:sz="4" w:space="0" w:color="auto"/>
              <w:right w:val="single" w:sz="4" w:space="0" w:color="auto"/>
            </w:tcBorders>
            <w:shd w:val="clear" w:color="auto" w:fill="auto"/>
          </w:tcPr>
          <w:p w14:paraId="3F93E02E" w14:textId="77777777" w:rsidR="00263EFD" w:rsidRPr="00EA21E7" w:rsidRDefault="00263EFD" w:rsidP="002D15D9">
            <w:pPr>
              <w:rPr>
                <w:rFonts w:asciiTheme="minorHAnsi" w:hAnsiTheme="minorHAnsi" w:cstheme="minorHAnsi"/>
              </w:rPr>
            </w:pPr>
            <w:r w:rsidRPr="00EA21E7">
              <w:rPr>
                <w:rFonts w:asciiTheme="minorHAnsi" w:hAnsiTheme="minorHAnsi" w:cstheme="minorHAnsi"/>
                <w:lang w:eastAsia="en-US"/>
              </w:rPr>
              <w:t>Workplace</w:t>
            </w:r>
            <w:r w:rsidR="00F31383" w:rsidRPr="00EA21E7">
              <w:rPr>
                <w:rFonts w:asciiTheme="minorHAnsi" w:hAnsiTheme="minorHAnsi" w:cstheme="minorHAnsi"/>
                <w:lang w:eastAsia="en-US"/>
              </w:rPr>
              <w:t xml:space="preserve">/ </w:t>
            </w:r>
            <w:r w:rsidR="00F31383" w:rsidRPr="00EA21E7">
              <w:rPr>
                <w:rFonts w:asciiTheme="minorHAnsi" w:hAnsiTheme="minorHAnsi" w:cstheme="minorHAnsi"/>
              </w:rPr>
              <w:t>Industry Aligned Learning</w:t>
            </w:r>
          </w:p>
          <w:p w14:paraId="7D3F5B19" w14:textId="77777777" w:rsidR="00D653C3" w:rsidRPr="00EA21E7" w:rsidRDefault="00D653C3" w:rsidP="002D15D9">
            <w:pPr>
              <w:rPr>
                <w:rFonts w:asciiTheme="minorHAnsi" w:hAnsiTheme="minorHAnsi" w:cstheme="minorHAnsi"/>
              </w:rPr>
            </w:pPr>
          </w:p>
          <w:p w14:paraId="2474C827" w14:textId="6159F053" w:rsidR="00D653C3" w:rsidRPr="00EA21E7" w:rsidRDefault="00D653C3" w:rsidP="002D15D9">
            <w:pPr>
              <w:rPr>
                <w:rFonts w:asciiTheme="minorHAnsi" w:hAnsiTheme="minorHAnsi" w:cstheme="minorBidi"/>
                <w:lang w:eastAsia="en-US"/>
              </w:rPr>
            </w:pPr>
            <w:r w:rsidRPr="15E0F6F4">
              <w:rPr>
                <w:rFonts w:asciiTheme="minorHAnsi" w:hAnsiTheme="minorHAnsi" w:cstheme="minorBidi"/>
                <w:shd w:val="clear" w:color="auto" w:fill="FFFFFF"/>
              </w:rPr>
              <w:t xml:space="preserve">Through completion of the Special Purpose Award </w:t>
            </w:r>
            <w:r w:rsidR="20F7E95A" w:rsidRPr="15E0F6F4">
              <w:rPr>
                <w:rFonts w:asciiTheme="minorHAnsi" w:hAnsiTheme="minorHAnsi" w:cstheme="minorBidi"/>
                <w:shd w:val="clear" w:color="auto" w:fill="FFFFFF"/>
              </w:rPr>
              <w:t xml:space="preserve">6N3325 </w:t>
            </w:r>
            <w:r w:rsidRPr="15E0F6F4">
              <w:rPr>
                <w:rFonts w:asciiTheme="minorHAnsi" w:hAnsiTheme="minorHAnsi" w:cstheme="minorBidi"/>
                <w:shd w:val="clear" w:color="auto" w:fill="FFFFFF"/>
              </w:rPr>
              <w:t>in Training and Development</w:t>
            </w:r>
            <w:r w:rsidR="46162906" w:rsidRPr="15E0F6F4">
              <w:rPr>
                <w:rFonts w:asciiTheme="minorHAnsi" w:hAnsiTheme="minorHAnsi" w:cstheme="minorBidi"/>
                <w:shd w:val="clear" w:color="auto" w:fill="FFFFFF"/>
              </w:rPr>
              <w:t>,</w:t>
            </w:r>
            <w:r w:rsidRPr="15E0F6F4">
              <w:rPr>
                <w:rFonts w:asciiTheme="minorHAnsi" w:hAnsiTheme="minorHAnsi" w:cstheme="minorBidi"/>
                <w:shd w:val="clear" w:color="auto" w:fill="FFFFFF"/>
              </w:rPr>
              <w:t xml:space="preserve"> mentors will have the necessary skills to ensure they offer the best possible opportunities for learning to the apprentices.</w:t>
            </w:r>
          </w:p>
        </w:tc>
        <w:tc>
          <w:tcPr>
            <w:tcW w:w="5103" w:type="dxa"/>
            <w:tcBorders>
              <w:top w:val="single" w:sz="4" w:space="0" w:color="auto"/>
              <w:left w:val="single" w:sz="4" w:space="0" w:color="auto"/>
              <w:bottom w:val="single" w:sz="4" w:space="0" w:color="auto"/>
              <w:right w:val="single" w:sz="4" w:space="0" w:color="auto"/>
            </w:tcBorders>
          </w:tcPr>
          <w:p w14:paraId="564D1DF7" w14:textId="2BF7DB15" w:rsidR="00D653C3" w:rsidRPr="00EA21E7" w:rsidRDefault="00D653C3" w:rsidP="00D653C3">
            <w:pPr>
              <w:rPr>
                <w:rFonts w:asciiTheme="minorHAnsi" w:hAnsiTheme="minorHAnsi" w:cstheme="minorHAnsi"/>
                <w:shd w:val="clear" w:color="auto" w:fill="FFFFFF"/>
              </w:rPr>
            </w:pPr>
            <w:r w:rsidRPr="00EA21E7">
              <w:rPr>
                <w:rFonts w:asciiTheme="minorHAnsi" w:hAnsiTheme="minorHAnsi" w:cstheme="minorHAnsi"/>
                <w:shd w:val="clear" w:color="auto" w:fill="FFFFFF"/>
              </w:rPr>
              <w:t>Workplace mentors will play an important role in guiding and facilitating the learning process. They will adopt the following approaches:</w:t>
            </w:r>
          </w:p>
          <w:p w14:paraId="67837567" w14:textId="4987A8EC" w:rsidR="00D653C3" w:rsidRPr="00EA21E7" w:rsidRDefault="00D653C3" w:rsidP="00E07109">
            <w:pPr>
              <w:pStyle w:val="ListParagraph"/>
              <w:numPr>
                <w:ilvl w:val="0"/>
                <w:numId w:val="151"/>
              </w:numPr>
              <w:jc w:val="both"/>
              <w:rPr>
                <w:rFonts w:asciiTheme="minorHAnsi" w:hAnsiTheme="minorHAnsi" w:cstheme="minorHAnsi"/>
                <w:lang w:eastAsia="en-US"/>
              </w:rPr>
            </w:pPr>
            <w:r w:rsidRPr="00EA21E7">
              <w:rPr>
                <w:rFonts w:asciiTheme="minorHAnsi" w:hAnsiTheme="minorHAnsi" w:cstheme="minorHAnsi"/>
                <w:lang w:eastAsia="en-US"/>
              </w:rPr>
              <w:t>Apprentice Induction with a focus on safety training.</w:t>
            </w:r>
          </w:p>
          <w:p w14:paraId="393BE71B" w14:textId="13552FB1" w:rsidR="00D653C3" w:rsidRPr="00EA21E7" w:rsidRDefault="00D653C3" w:rsidP="00E07109">
            <w:pPr>
              <w:pStyle w:val="ListParagraph"/>
              <w:numPr>
                <w:ilvl w:val="0"/>
                <w:numId w:val="151"/>
              </w:numPr>
              <w:jc w:val="both"/>
              <w:rPr>
                <w:rFonts w:asciiTheme="minorHAnsi" w:hAnsiTheme="minorHAnsi" w:cstheme="minorHAnsi"/>
                <w:lang w:eastAsia="en-US"/>
              </w:rPr>
            </w:pPr>
            <w:r w:rsidRPr="00EA21E7">
              <w:rPr>
                <w:rFonts w:asciiTheme="minorHAnsi" w:hAnsiTheme="minorHAnsi" w:cstheme="minorHAnsi"/>
                <w:shd w:val="clear" w:color="auto" w:fill="FFFFFF"/>
              </w:rPr>
              <w:t>Mentors will provide hands-on training to apprentices directly within the workplace, allowing them to learn by doing and gaining practical experience with robotics and automation equipment and processes.</w:t>
            </w:r>
          </w:p>
          <w:p w14:paraId="4A1DC5DC" w14:textId="77777777" w:rsidR="00D653C3" w:rsidRPr="00EA21E7" w:rsidRDefault="00D653C3" w:rsidP="00E07109">
            <w:pPr>
              <w:pStyle w:val="ListParagraph"/>
              <w:numPr>
                <w:ilvl w:val="0"/>
                <w:numId w:val="151"/>
              </w:numPr>
              <w:jc w:val="both"/>
              <w:rPr>
                <w:rFonts w:asciiTheme="minorHAnsi" w:hAnsiTheme="minorHAnsi" w:cstheme="minorHAnsi"/>
                <w:lang w:eastAsia="en-US"/>
              </w:rPr>
            </w:pPr>
            <w:r w:rsidRPr="00EA21E7">
              <w:rPr>
                <w:rFonts w:asciiTheme="minorHAnsi" w:hAnsiTheme="minorHAnsi" w:cstheme="minorHAnsi"/>
                <w:shd w:val="clear" w:color="auto" w:fill="FFFFFF"/>
              </w:rPr>
              <w:t>Job Shadowing where apprentices shadow their mentors as they perform tasks related to robotics and automation, observing their techniques, problem-solving approaches, and best practices firsthand.</w:t>
            </w:r>
          </w:p>
          <w:p w14:paraId="733C5499" w14:textId="52ED7928" w:rsidR="00D653C3" w:rsidRPr="00EA21E7" w:rsidRDefault="00D653C3" w:rsidP="00E07109">
            <w:pPr>
              <w:pStyle w:val="ListParagraph"/>
              <w:numPr>
                <w:ilvl w:val="0"/>
                <w:numId w:val="151"/>
              </w:numPr>
              <w:jc w:val="both"/>
              <w:rPr>
                <w:rFonts w:asciiTheme="minorHAnsi" w:hAnsiTheme="minorHAnsi" w:cstheme="minorHAnsi"/>
                <w:lang w:eastAsia="en-US"/>
              </w:rPr>
            </w:pPr>
            <w:r w:rsidRPr="00EA21E7">
              <w:rPr>
                <w:rFonts w:asciiTheme="minorHAnsi" w:hAnsiTheme="minorHAnsi" w:cstheme="minorHAnsi"/>
                <w:shd w:val="clear" w:color="auto" w:fill="FFFFFF"/>
              </w:rPr>
              <w:t xml:space="preserve">1:1 Coaching by mentors to address individual learning needs, clarify concepts, and provide guidance on specific projects or tasks. This will involve the assignment of tasks by the mentors to the </w:t>
            </w:r>
            <w:proofErr w:type="gramStart"/>
            <w:r w:rsidRPr="00EA21E7">
              <w:rPr>
                <w:rFonts w:asciiTheme="minorHAnsi" w:hAnsiTheme="minorHAnsi" w:cstheme="minorHAnsi"/>
                <w:shd w:val="clear" w:color="auto" w:fill="FFFFFF"/>
              </w:rPr>
              <w:t>apprentice</w:t>
            </w:r>
            <w:proofErr w:type="gramEnd"/>
          </w:p>
          <w:p w14:paraId="6090A02D" w14:textId="31C42EFA" w:rsidR="00D653C3" w:rsidRPr="00EA21E7" w:rsidRDefault="00D653C3" w:rsidP="00E07109">
            <w:pPr>
              <w:pStyle w:val="Default"/>
              <w:numPr>
                <w:ilvl w:val="0"/>
                <w:numId w:val="152"/>
              </w:numPr>
              <w:rPr>
                <w:rFonts w:asciiTheme="minorHAnsi" w:hAnsiTheme="minorHAnsi" w:cstheme="minorHAnsi"/>
                <w:sz w:val="22"/>
                <w:szCs w:val="22"/>
              </w:rPr>
            </w:pPr>
            <w:r w:rsidRPr="00EA21E7">
              <w:rPr>
                <w:rFonts w:asciiTheme="minorHAnsi" w:hAnsiTheme="minorHAnsi" w:cstheme="minorHAnsi"/>
                <w:sz w:val="22"/>
                <w:szCs w:val="22"/>
              </w:rPr>
              <w:t>Workplace tasks will include guidance on:</w:t>
            </w:r>
          </w:p>
          <w:p w14:paraId="275DC7C6" w14:textId="77777777" w:rsidR="00D653C3" w:rsidRPr="00EA21E7" w:rsidRDefault="00D653C3" w:rsidP="00E07109">
            <w:pPr>
              <w:pStyle w:val="Default"/>
              <w:numPr>
                <w:ilvl w:val="0"/>
                <w:numId w:val="153"/>
              </w:numPr>
              <w:rPr>
                <w:rFonts w:asciiTheme="minorHAnsi" w:hAnsiTheme="minorHAnsi" w:cstheme="minorHAnsi"/>
                <w:sz w:val="22"/>
                <w:szCs w:val="22"/>
              </w:rPr>
            </w:pPr>
            <w:r w:rsidRPr="00EA21E7">
              <w:rPr>
                <w:rFonts w:asciiTheme="minorHAnsi" w:hAnsiTheme="minorHAnsi" w:cstheme="minorHAnsi"/>
                <w:sz w:val="22"/>
                <w:szCs w:val="22"/>
              </w:rPr>
              <w:t>Task Planning</w:t>
            </w:r>
          </w:p>
          <w:p w14:paraId="53C5C035" w14:textId="77777777" w:rsidR="00D653C3" w:rsidRPr="00EA21E7" w:rsidRDefault="00D653C3" w:rsidP="00E07109">
            <w:pPr>
              <w:pStyle w:val="Default"/>
              <w:numPr>
                <w:ilvl w:val="0"/>
                <w:numId w:val="153"/>
              </w:numPr>
              <w:rPr>
                <w:rFonts w:asciiTheme="minorHAnsi" w:hAnsiTheme="minorHAnsi" w:cstheme="minorHAnsi"/>
                <w:sz w:val="22"/>
                <w:szCs w:val="22"/>
              </w:rPr>
            </w:pPr>
            <w:r w:rsidRPr="00EA21E7">
              <w:rPr>
                <w:rFonts w:asciiTheme="minorHAnsi" w:hAnsiTheme="minorHAnsi" w:cstheme="minorHAnsi"/>
                <w:sz w:val="22"/>
                <w:szCs w:val="22"/>
              </w:rPr>
              <w:t>Planning specific assigned projects /tasks</w:t>
            </w:r>
          </w:p>
          <w:p w14:paraId="646BA3D1" w14:textId="77777777" w:rsidR="00D653C3" w:rsidRPr="00EA21E7" w:rsidRDefault="00D653C3" w:rsidP="00E07109">
            <w:pPr>
              <w:pStyle w:val="Default"/>
              <w:numPr>
                <w:ilvl w:val="0"/>
                <w:numId w:val="153"/>
              </w:numPr>
              <w:rPr>
                <w:rFonts w:asciiTheme="minorHAnsi" w:hAnsiTheme="minorHAnsi" w:cstheme="minorHAnsi"/>
                <w:sz w:val="22"/>
                <w:szCs w:val="22"/>
              </w:rPr>
            </w:pPr>
            <w:r w:rsidRPr="00EA21E7">
              <w:rPr>
                <w:rFonts w:asciiTheme="minorHAnsi" w:hAnsiTheme="minorHAnsi" w:cstheme="minorHAnsi"/>
                <w:sz w:val="22"/>
                <w:szCs w:val="22"/>
              </w:rPr>
              <w:t>Completion of tasks under direction</w:t>
            </w:r>
          </w:p>
          <w:p w14:paraId="10787EB7" w14:textId="77777777" w:rsidR="00D653C3" w:rsidRPr="00EA21E7" w:rsidRDefault="00D653C3" w:rsidP="00E07109">
            <w:pPr>
              <w:pStyle w:val="Default"/>
              <w:numPr>
                <w:ilvl w:val="0"/>
                <w:numId w:val="153"/>
              </w:numPr>
              <w:rPr>
                <w:rFonts w:asciiTheme="minorHAnsi" w:hAnsiTheme="minorHAnsi" w:cstheme="minorHAnsi"/>
                <w:sz w:val="22"/>
                <w:szCs w:val="22"/>
              </w:rPr>
            </w:pPr>
            <w:r w:rsidRPr="00EA21E7">
              <w:rPr>
                <w:rFonts w:asciiTheme="minorHAnsi" w:hAnsiTheme="minorHAnsi" w:cstheme="minorHAnsi"/>
                <w:sz w:val="22"/>
                <w:szCs w:val="22"/>
              </w:rPr>
              <w:t>Monitoring by Workplace Mentor of tasks</w:t>
            </w:r>
          </w:p>
          <w:p w14:paraId="79A1FAA2" w14:textId="77777777" w:rsidR="00D653C3" w:rsidRPr="00EA21E7" w:rsidRDefault="00D653C3" w:rsidP="00E07109">
            <w:pPr>
              <w:pStyle w:val="Default"/>
              <w:numPr>
                <w:ilvl w:val="0"/>
                <w:numId w:val="153"/>
              </w:numPr>
              <w:rPr>
                <w:rFonts w:asciiTheme="minorHAnsi" w:hAnsiTheme="minorHAnsi" w:cstheme="minorHAnsi"/>
                <w:sz w:val="22"/>
                <w:szCs w:val="22"/>
              </w:rPr>
            </w:pPr>
            <w:r w:rsidRPr="00EA21E7">
              <w:rPr>
                <w:rFonts w:asciiTheme="minorHAnsi" w:hAnsiTheme="minorHAnsi" w:cstheme="minorHAnsi"/>
                <w:sz w:val="22"/>
                <w:szCs w:val="22"/>
              </w:rPr>
              <w:t>Feedback on tasks</w:t>
            </w:r>
          </w:p>
          <w:p w14:paraId="70F8E0A0" w14:textId="77777777" w:rsidR="00DA4116" w:rsidRPr="00EA21E7" w:rsidRDefault="00D653C3" w:rsidP="00E07109">
            <w:pPr>
              <w:pStyle w:val="Default"/>
              <w:numPr>
                <w:ilvl w:val="0"/>
                <w:numId w:val="153"/>
              </w:numPr>
              <w:rPr>
                <w:rFonts w:asciiTheme="minorHAnsi" w:hAnsiTheme="minorHAnsi" w:cstheme="minorHAnsi"/>
                <w:sz w:val="22"/>
                <w:szCs w:val="22"/>
              </w:rPr>
            </w:pPr>
            <w:r w:rsidRPr="00EA21E7">
              <w:rPr>
                <w:rFonts w:asciiTheme="minorHAnsi" w:hAnsiTheme="minorHAnsi" w:cstheme="minorHAnsi"/>
                <w:sz w:val="22"/>
                <w:szCs w:val="22"/>
              </w:rPr>
              <w:t>Data Interpretation / Analytics / Preventative Maintenance Practice and Reporting</w:t>
            </w:r>
          </w:p>
          <w:p w14:paraId="5541BB81" w14:textId="142B03C6" w:rsidR="00DA4116" w:rsidRPr="00EA21E7" w:rsidRDefault="00DA4116" w:rsidP="00E07109">
            <w:pPr>
              <w:pStyle w:val="Default"/>
              <w:numPr>
                <w:ilvl w:val="0"/>
                <w:numId w:val="153"/>
              </w:numPr>
              <w:rPr>
                <w:rFonts w:asciiTheme="minorHAnsi" w:hAnsiTheme="minorHAnsi" w:cstheme="minorHAnsi"/>
                <w:sz w:val="22"/>
                <w:szCs w:val="22"/>
              </w:rPr>
            </w:pPr>
            <w:r w:rsidRPr="00EA21E7">
              <w:rPr>
                <w:rFonts w:asciiTheme="minorHAnsi" w:hAnsiTheme="minorHAnsi" w:cstheme="minorHAnsi"/>
                <w:sz w:val="22"/>
                <w:szCs w:val="22"/>
              </w:rPr>
              <w:t>Completion of documentation associated with tasks</w:t>
            </w:r>
            <w:r w:rsidR="2FE17FA4" w:rsidRPr="00EA21E7">
              <w:rPr>
                <w:rFonts w:asciiTheme="minorHAnsi" w:hAnsiTheme="minorHAnsi" w:cstheme="minorHAnsi"/>
                <w:sz w:val="22"/>
                <w:szCs w:val="22"/>
              </w:rPr>
              <w:t xml:space="preserve"> </w:t>
            </w:r>
            <w:proofErr w:type="gramStart"/>
            <w:r w:rsidR="2FE17FA4" w:rsidRPr="00EA21E7">
              <w:rPr>
                <w:rFonts w:asciiTheme="minorHAnsi" w:hAnsiTheme="minorHAnsi" w:cstheme="minorHAnsi"/>
                <w:sz w:val="22"/>
                <w:szCs w:val="22"/>
              </w:rPr>
              <w:t>e.g.</w:t>
            </w:r>
            <w:proofErr w:type="gramEnd"/>
            <w:r w:rsidR="2FE17FA4" w:rsidRPr="00EA21E7">
              <w:rPr>
                <w:rFonts w:asciiTheme="minorHAnsi" w:hAnsiTheme="minorHAnsi" w:cstheme="minorHAnsi"/>
                <w:sz w:val="22"/>
                <w:szCs w:val="22"/>
              </w:rPr>
              <w:t xml:space="preserve"> Workplace </w:t>
            </w:r>
          </w:p>
          <w:p w14:paraId="6C865CF4" w14:textId="77777777" w:rsidR="00D653C3" w:rsidRPr="00EA21E7" w:rsidRDefault="00D653C3" w:rsidP="00E07109">
            <w:pPr>
              <w:pStyle w:val="ListParagraph"/>
              <w:numPr>
                <w:ilvl w:val="0"/>
                <w:numId w:val="154"/>
              </w:numPr>
              <w:rPr>
                <w:rFonts w:asciiTheme="minorHAnsi" w:hAnsiTheme="minorHAnsi" w:cstheme="minorHAnsi"/>
                <w:lang w:eastAsia="en-US"/>
              </w:rPr>
            </w:pPr>
            <w:r w:rsidRPr="00EA21E7">
              <w:rPr>
                <w:rFonts w:asciiTheme="minorHAnsi" w:hAnsiTheme="minorHAnsi" w:cstheme="minorHAnsi"/>
              </w:rPr>
              <w:t>Job rotation will allow the a</w:t>
            </w:r>
            <w:r w:rsidRPr="00EA21E7">
              <w:rPr>
                <w:rFonts w:asciiTheme="minorHAnsi" w:hAnsiTheme="minorHAnsi" w:cstheme="minorHAnsi"/>
                <w:shd w:val="clear" w:color="auto" w:fill="FFFFFF"/>
              </w:rPr>
              <w:t>pprentices rotate through different departments or roles within the organization to gain exposure to various aspects of robotics and automation, broadening their skill set and understanding of the industry.</w:t>
            </w:r>
          </w:p>
          <w:p w14:paraId="79A8E1B7" w14:textId="293B5CC9" w:rsidR="00D653C3" w:rsidRPr="00EA21E7" w:rsidRDefault="00D653C3" w:rsidP="00E07109">
            <w:pPr>
              <w:pStyle w:val="ListParagraph"/>
              <w:numPr>
                <w:ilvl w:val="0"/>
                <w:numId w:val="154"/>
              </w:numPr>
              <w:rPr>
                <w:rFonts w:asciiTheme="minorHAnsi" w:hAnsiTheme="minorHAnsi" w:cstheme="minorHAnsi"/>
                <w:lang w:eastAsia="en-US"/>
              </w:rPr>
            </w:pPr>
            <w:r w:rsidRPr="00EA21E7">
              <w:rPr>
                <w:rFonts w:asciiTheme="minorHAnsi" w:hAnsiTheme="minorHAnsi" w:cstheme="minorHAnsi"/>
              </w:rPr>
              <w:t xml:space="preserve">Review of </w:t>
            </w:r>
            <w:r w:rsidR="45D52339" w:rsidRPr="00EA21E7">
              <w:rPr>
                <w:rFonts w:asciiTheme="minorHAnsi" w:hAnsiTheme="minorHAnsi" w:cstheme="minorHAnsi"/>
              </w:rPr>
              <w:t>W</w:t>
            </w:r>
            <w:r w:rsidR="2938D278" w:rsidRPr="00EA21E7">
              <w:rPr>
                <w:rFonts w:asciiTheme="minorHAnsi" w:hAnsiTheme="minorHAnsi" w:cstheme="minorHAnsi"/>
              </w:rPr>
              <w:t>ork</w:t>
            </w:r>
            <w:r w:rsidR="45D52339" w:rsidRPr="00EA21E7">
              <w:rPr>
                <w:rFonts w:asciiTheme="minorHAnsi" w:hAnsiTheme="minorHAnsi" w:cstheme="minorHAnsi"/>
              </w:rPr>
              <w:t>place</w:t>
            </w:r>
            <w:r w:rsidR="2938D278" w:rsidRPr="00EA21E7">
              <w:rPr>
                <w:rFonts w:asciiTheme="minorHAnsi" w:hAnsiTheme="minorHAnsi" w:cstheme="minorHAnsi"/>
              </w:rPr>
              <w:t xml:space="preserve"> </w:t>
            </w:r>
            <w:r w:rsidR="4C3BB99D" w:rsidRPr="00EA21E7">
              <w:rPr>
                <w:rFonts w:asciiTheme="minorHAnsi" w:hAnsiTheme="minorHAnsi" w:cstheme="minorHAnsi"/>
              </w:rPr>
              <w:t xml:space="preserve">Task </w:t>
            </w:r>
            <w:proofErr w:type="gramStart"/>
            <w:r w:rsidR="4C3BB99D" w:rsidRPr="00EA21E7">
              <w:rPr>
                <w:rFonts w:asciiTheme="minorHAnsi" w:hAnsiTheme="minorHAnsi" w:cstheme="minorHAnsi"/>
              </w:rPr>
              <w:t>L</w:t>
            </w:r>
            <w:r w:rsidR="2938D278" w:rsidRPr="00EA21E7">
              <w:rPr>
                <w:rFonts w:asciiTheme="minorHAnsi" w:hAnsiTheme="minorHAnsi" w:cstheme="minorHAnsi"/>
              </w:rPr>
              <w:t>og</w:t>
            </w:r>
            <w:r w:rsidR="05187279" w:rsidRPr="00EA21E7">
              <w:rPr>
                <w:rFonts w:asciiTheme="minorHAnsi" w:hAnsiTheme="minorHAnsi" w:cstheme="minorHAnsi"/>
              </w:rPr>
              <w:t xml:space="preserve"> B</w:t>
            </w:r>
            <w:r w:rsidR="2938D278" w:rsidRPr="00EA21E7">
              <w:rPr>
                <w:rFonts w:asciiTheme="minorHAnsi" w:hAnsiTheme="minorHAnsi" w:cstheme="minorHAnsi"/>
              </w:rPr>
              <w:t>ook</w:t>
            </w:r>
            <w:proofErr w:type="gramEnd"/>
            <w:r w:rsidRPr="00EA21E7">
              <w:rPr>
                <w:rFonts w:asciiTheme="minorHAnsi" w:hAnsiTheme="minorHAnsi" w:cstheme="minorHAnsi"/>
              </w:rPr>
              <w:t xml:space="preserve"> </w:t>
            </w:r>
            <w:r w:rsidRPr="00EA21E7">
              <w:rPr>
                <w:rFonts w:asciiTheme="minorHAnsi" w:hAnsiTheme="minorHAnsi" w:cstheme="minorHAnsi"/>
                <w:shd w:val="clear" w:color="auto" w:fill="FFFFFF"/>
              </w:rPr>
              <w:t>which requires completion of specific tasks or projects by apprentices, allowing them to apply their knowledge and skills in real-world scenarios while receiving guidance and feedback from their mentor.</w:t>
            </w:r>
          </w:p>
          <w:p w14:paraId="27FAFC2A" w14:textId="43AD5078" w:rsidR="00263EFD" w:rsidRPr="00EA21E7" w:rsidRDefault="2A6508D3" w:rsidP="00E07109">
            <w:pPr>
              <w:pStyle w:val="Default"/>
              <w:numPr>
                <w:ilvl w:val="0"/>
                <w:numId w:val="154"/>
              </w:numPr>
              <w:rPr>
                <w:rFonts w:asciiTheme="minorHAnsi" w:hAnsiTheme="minorHAnsi" w:cstheme="minorBidi"/>
                <w:sz w:val="22"/>
                <w:szCs w:val="22"/>
              </w:rPr>
            </w:pPr>
            <w:r w:rsidRPr="15E0F6F4">
              <w:rPr>
                <w:rFonts w:asciiTheme="minorHAnsi" w:hAnsiTheme="minorHAnsi" w:cstheme="minorBidi"/>
                <w:sz w:val="22"/>
                <w:szCs w:val="22"/>
              </w:rPr>
              <w:lastRenderedPageBreak/>
              <w:t xml:space="preserve">Reflective Practice interview process which will </w:t>
            </w:r>
            <w:r w:rsidRPr="15E0F6F4">
              <w:rPr>
                <w:rFonts w:asciiTheme="minorHAnsi" w:hAnsiTheme="minorHAnsi" w:cstheme="minorBidi"/>
                <w:sz w:val="22"/>
                <w:szCs w:val="22"/>
                <w:shd w:val="clear" w:color="auto" w:fill="FFFFFF"/>
              </w:rPr>
              <w:t xml:space="preserve">encourage apprentices to reflect on their experiences, identify challenges encountered, and </w:t>
            </w:r>
            <w:proofErr w:type="spellStart"/>
            <w:r w:rsidRPr="15E0F6F4">
              <w:rPr>
                <w:rFonts w:asciiTheme="minorHAnsi" w:hAnsiTheme="minorHAnsi" w:cstheme="minorBidi"/>
                <w:sz w:val="22"/>
                <w:szCs w:val="22"/>
                <w:shd w:val="clear" w:color="auto" w:fill="FFFFFF"/>
              </w:rPr>
              <w:t>analyse</w:t>
            </w:r>
            <w:proofErr w:type="spellEnd"/>
            <w:r w:rsidRPr="15E0F6F4">
              <w:rPr>
                <w:rFonts w:asciiTheme="minorHAnsi" w:hAnsiTheme="minorHAnsi" w:cstheme="minorBidi"/>
                <w:sz w:val="22"/>
                <w:szCs w:val="22"/>
                <w:shd w:val="clear" w:color="auto" w:fill="FFFFFF"/>
              </w:rPr>
              <w:t xml:space="preserve"> their performance to facilitate continuous learning and improvement. The documenting of the learning will also contribute to the learning </w:t>
            </w:r>
            <w:r w:rsidR="105884C3" w:rsidRPr="15E0F6F4">
              <w:rPr>
                <w:rFonts w:asciiTheme="minorHAnsi" w:hAnsiTheme="minorHAnsi" w:cstheme="minorBidi"/>
                <w:sz w:val="22"/>
                <w:szCs w:val="22"/>
                <w:shd w:val="clear" w:color="auto" w:fill="FFFFFF"/>
              </w:rPr>
              <w:t>process</w:t>
            </w:r>
            <w:r w:rsidR="089F8849" w:rsidRPr="15E0F6F4">
              <w:rPr>
                <w:rFonts w:asciiTheme="minorHAnsi" w:hAnsiTheme="minorHAnsi" w:cstheme="minorBidi"/>
                <w:sz w:val="22"/>
                <w:szCs w:val="22"/>
                <w:shd w:val="clear" w:color="auto" w:fill="FFFFFF"/>
              </w:rPr>
              <w:t>.</w:t>
            </w:r>
          </w:p>
          <w:p w14:paraId="67CFF544" w14:textId="65FB25A5" w:rsidR="00263EFD" w:rsidRPr="00EA21E7" w:rsidRDefault="105884C3" w:rsidP="00E07109">
            <w:pPr>
              <w:pStyle w:val="Default"/>
              <w:numPr>
                <w:ilvl w:val="0"/>
                <w:numId w:val="154"/>
              </w:numPr>
              <w:rPr>
                <w:rFonts w:asciiTheme="minorHAnsi" w:hAnsiTheme="minorHAnsi" w:cstheme="minorBidi"/>
                <w:sz w:val="22"/>
                <w:szCs w:val="22"/>
              </w:rPr>
            </w:pPr>
            <w:r w:rsidRPr="15E0F6F4">
              <w:rPr>
                <w:rFonts w:asciiTheme="minorHAnsi" w:hAnsiTheme="minorHAnsi" w:cstheme="minorBidi"/>
                <w:sz w:val="22"/>
                <w:szCs w:val="22"/>
                <w:shd w:val="clear" w:color="auto" w:fill="FFFFFF"/>
              </w:rPr>
              <w:t xml:space="preserve"> Skills</w:t>
            </w:r>
            <w:r w:rsidR="124B2BF5" w:rsidRPr="15E0F6F4">
              <w:rPr>
                <w:rFonts w:asciiTheme="minorHAnsi" w:hAnsiTheme="minorHAnsi" w:cstheme="minorBidi"/>
                <w:sz w:val="22"/>
                <w:szCs w:val="22"/>
              </w:rPr>
              <w:t xml:space="preserve"> demonstrations</w:t>
            </w:r>
            <w:r w:rsidR="1F021483" w:rsidRPr="15E0F6F4">
              <w:rPr>
                <w:rFonts w:asciiTheme="minorHAnsi" w:hAnsiTheme="minorHAnsi" w:cstheme="minorBidi"/>
                <w:sz w:val="22"/>
                <w:szCs w:val="22"/>
              </w:rPr>
              <w:t xml:space="preserve"> </w:t>
            </w:r>
            <w:r w:rsidR="407C3173" w:rsidRPr="15E0F6F4">
              <w:rPr>
                <w:rFonts w:asciiTheme="minorHAnsi" w:hAnsiTheme="minorHAnsi" w:cstheme="minorBidi"/>
                <w:sz w:val="22"/>
                <w:szCs w:val="22"/>
              </w:rPr>
              <w:t>(</w:t>
            </w:r>
            <w:r w:rsidR="1F021483" w:rsidRPr="15E0F6F4">
              <w:rPr>
                <w:rFonts w:asciiTheme="minorHAnsi" w:hAnsiTheme="minorHAnsi" w:cstheme="minorBidi"/>
                <w:sz w:val="22"/>
                <w:szCs w:val="22"/>
              </w:rPr>
              <w:t>Mentor-Led</w:t>
            </w:r>
            <w:r w:rsidR="4DA2028D" w:rsidRPr="15E0F6F4">
              <w:rPr>
                <w:rFonts w:asciiTheme="minorHAnsi" w:hAnsiTheme="minorHAnsi" w:cstheme="minorBidi"/>
                <w:sz w:val="22"/>
                <w:szCs w:val="22"/>
              </w:rPr>
              <w:t>)</w:t>
            </w:r>
          </w:p>
          <w:p w14:paraId="368D18C4" w14:textId="77777777" w:rsidR="00263EFD" w:rsidRPr="00EA21E7" w:rsidRDefault="00263EFD" w:rsidP="00E07109">
            <w:pPr>
              <w:pStyle w:val="Default"/>
              <w:numPr>
                <w:ilvl w:val="0"/>
                <w:numId w:val="154"/>
              </w:numPr>
              <w:rPr>
                <w:rFonts w:asciiTheme="minorHAnsi" w:hAnsiTheme="minorHAnsi" w:cstheme="minorHAnsi"/>
                <w:sz w:val="22"/>
                <w:szCs w:val="22"/>
              </w:rPr>
            </w:pPr>
            <w:r w:rsidRPr="00EA21E7">
              <w:rPr>
                <w:rFonts w:asciiTheme="minorHAnsi" w:hAnsiTheme="minorHAnsi" w:cstheme="minorHAnsi"/>
                <w:sz w:val="22"/>
                <w:szCs w:val="22"/>
              </w:rPr>
              <w:t xml:space="preserve">Mentor meetings </w:t>
            </w:r>
          </w:p>
          <w:p w14:paraId="2F2F3EBC" w14:textId="011C24C9" w:rsidR="00263EFD" w:rsidRPr="00EA21E7" w:rsidRDefault="00263EFD" w:rsidP="00E07109">
            <w:pPr>
              <w:pStyle w:val="Default"/>
              <w:numPr>
                <w:ilvl w:val="0"/>
                <w:numId w:val="154"/>
              </w:numPr>
              <w:rPr>
                <w:rFonts w:asciiTheme="minorHAnsi" w:hAnsiTheme="minorHAnsi" w:cstheme="minorHAnsi"/>
                <w:sz w:val="22"/>
                <w:szCs w:val="22"/>
              </w:rPr>
            </w:pPr>
            <w:r w:rsidRPr="00EA21E7">
              <w:rPr>
                <w:rFonts w:asciiTheme="minorHAnsi" w:hAnsiTheme="minorHAnsi" w:cstheme="minorHAnsi"/>
                <w:sz w:val="22"/>
                <w:szCs w:val="22"/>
              </w:rPr>
              <w:t>Networking with colleagues and industry specialists</w:t>
            </w:r>
          </w:p>
        </w:tc>
      </w:tr>
      <w:tr w:rsidR="00612019" w:rsidRPr="00EA21E7" w14:paraId="34F94852" w14:textId="77777777" w:rsidTr="1A7AFD25">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9BFFFF0" w14:textId="77777777" w:rsidR="00007AB7" w:rsidRPr="00EA21E7" w:rsidRDefault="00007AB7" w:rsidP="002D15D9">
            <w:pPr>
              <w:pStyle w:val="Default"/>
              <w:rPr>
                <w:rFonts w:asciiTheme="minorHAnsi" w:hAnsiTheme="minorHAnsi" w:cstheme="minorHAnsi"/>
                <w:sz w:val="22"/>
                <w:szCs w:val="22"/>
              </w:rPr>
            </w:pPr>
            <w:r w:rsidRPr="00EA21E7">
              <w:rPr>
                <w:rFonts w:asciiTheme="minorHAnsi" w:hAnsiTheme="minorHAnsi" w:cstheme="minorHAnsi"/>
                <w:sz w:val="22"/>
                <w:szCs w:val="22"/>
              </w:rPr>
              <w:lastRenderedPageBreak/>
              <w:t xml:space="preserve">Industry Aligned Learning </w:t>
            </w:r>
          </w:p>
          <w:p w14:paraId="3D7B8082" w14:textId="440819C9" w:rsidR="00007AB7" w:rsidRPr="00EA21E7" w:rsidRDefault="00DA4116" w:rsidP="002D15D9">
            <w:pPr>
              <w:pStyle w:val="Default"/>
              <w:rPr>
                <w:rFonts w:asciiTheme="minorHAnsi" w:hAnsiTheme="minorHAnsi" w:cstheme="minorBidi"/>
                <w:sz w:val="22"/>
                <w:szCs w:val="22"/>
              </w:rPr>
            </w:pPr>
            <w:r w:rsidRPr="15E0F6F4">
              <w:rPr>
                <w:rFonts w:asciiTheme="minorHAnsi" w:hAnsiTheme="minorHAnsi" w:cstheme="minorBidi"/>
                <w:sz w:val="22"/>
                <w:szCs w:val="22"/>
              </w:rPr>
              <w:t>t</w:t>
            </w:r>
            <w:r w:rsidR="00F31383" w:rsidRPr="15E0F6F4">
              <w:rPr>
                <w:rFonts w:asciiTheme="minorHAnsi" w:hAnsiTheme="minorHAnsi" w:cstheme="minorBidi"/>
                <w:sz w:val="22"/>
                <w:szCs w:val="22"/>
              </w:rPr>
              <w:t xml:space="preserve">o include the </w:t>
            </w:r>
            <w:r w:rsidR="00007AB7" w:rsidRPr="15E0F6F4">
              <w:rPr>
                <w:rFonts w:asciiTheme="minorHAnsi" w:hAnsiTheme="minorHAnsi" w:cstheme="minorBidi"/>
                <w:sz w:val="22"/>
                <w:szCs w:val="22"/>
              </w:rPr>
              <w:t xml:space="preserve">completion of Workplace </w:t>
            </w:r>
            <w:r w:rsidR="00007AB7" w:rsidRPr="15E0F6F4" w:rsidDel="00263308">
              <w:rPr>
                <w:rFonts w:asciiTheme="minorHAnsi" w:hAnsiTheme="minorHAnsi" w:cstheme="minorBidi"/>
                <w:sz w:val="22"/>
                <w:szCs w:val="22"/>
              </w:rPr>
              <w:t xml:space="preserve">Task </w:t>
            </w:r>
            <w:proofErr w:type="gramStart"/>
            <w:r w:rsidR="28B0B1C3" w:rsidRPr="15E0F6F4">
              <w:rPr>
                <w:rFonts w:asciiTheme="minorHAnsi" w:hAnsiTheme="minorHAnsi" w:cstheme="minorBidi"/>
                <w:sz w:val="22"/>
                <w:szCs w:val="22"/>
              </w:rPr>
              <w:t>Log</w:t>
            </w:r>
            <w:r w:rsidR="00007AB7" w:rsidRPr="15E0F6F4" w:rsidDel="0055777D">
              <w:rPr>
                <w:rFonts w:asciiTheme="minorHAnsi" w:hAnsiTheme="minorHAnsi" w:cstheme="minorBidi"/>
                <w:sz w:val="22"/>
                <w:szCs w:val="22"/>
              </w:rPr>
              <w:t xml:space="preserve"> B</w:t>
            </w:r>
            <w:r w:rsidR="00007AB7" w:rsidRPr="15E0F6F4">
              <w:rPr>
                <w:rFonts w:asciiTheme="minorHAnsi" w:hAnsiTheme="minorHAnsi" w:cstheme="minorBidi"/>
                <w:sz w:val="22"/>
                <w:szCs w:val="22"/>
              </w:rPr>
              <w:t>ook</w:t>
            </w:r>
            <w:proofErr w:type="gramEnd"/>
            <w:r w:rsidR="00007AB7" w:rsidRPr="15E0F6F4">
              <w:rPr>
                <w:rFonts w:asciiTheme="minorHAnsi" w:hAnsiTheme="minorHAnsi" w:cstheme="minorBidi"/>
                <w:sz w:val="22"/>
                <w:szCs w:val="22"/>
              </w:rPr>
              <w:t xml:space="preserve"> and other relevant documentation</w:t>
            </w:r>
          </w:p>
          <w:p w14:paraId="5F6945C8" w14:textId="77777777" w:rsidR="004D3EA4" w:rsidRPr="00EA21E7" w:rsidRDefault="004D3EA4" w:rsidP="002D15D9">
            <w:pPr>
              <w:rPr>
                <w:rFonts w:asciiTheme="minorHAnsi" w:hAnsiTheme="minorHAnsi" w:cstheme="minorHAnsi"/>
                <w:lang w:eastAsia="en-US"/>
              </w:rPr>
            </w:pPr>
            <w:r w:rsidRPr="00EA21E7">
              <w:rPr>
                <w:rFonts w:asciiTheme="minorHAnsi" w:hAnsiTheme="minorHAnsi" w:cstheme="minorHAnsi"/>
                <w:lang w:eastAsia="en-US"/>
              </w:rPr>
              <w:t xml:space="preserve"> </w:t>
            </w:r>
          </w:p>
          <w:p w14:paraId="4C5C5BB8" w14:textId="77777777" w:rsidR="00DA4116" w:rsidRPr="00EA21E7" w:rsidRDefault="00DA4116" w:rsidP="00DA4116">
            <w:pPr>
              <w:pStyle w:val="Default"/>
              <w:rPr>
                <w:rFonts w:asciiTheme="minorHAnsi" w:hAnsiTheme="minorHAnsi" w:cstheme="minorHAnsi"/>
                <w:sz w:val="22"/>
                <w:szCs w:val="22"/>
              </w:rPr>
            </w:pPr>
            <w:r w:rsidRPr="00EA21E7">
              <w:rPr>
                <w:rFonts w:asciiTheme="minorHAnsi" w:hAnsiTheme="minorHAnsi" w:cstheme="minorHAnsi"/>
                <w:sz w:val="22"/>
                <w:szCs w:val="22"/>
              </w:rPr>
              <w:t>Mentors are required to attend mandatory training to ensure they are comfortable in their support role of the apprentice.</w:t>
            </w:r>
          </w:p>
          <w:p w14:paraId="128DC681" w14:textId="6106871B" w:rsidR="00DA4116" w:rsidRPr="00EA21E7" w:rsidRDefault="00DA4116" w:rsidP="002D15D9">
            <w:pPr>
              <w:rPr>
                <w:rFonts w:asciiTheme="minorHAnsi" w:hAnsiTheme="minorHAnsi" w:cstheme="minorHAnsi"/>
                <w:lang w:eastAsia="en-US"/>
              </w:rPr>
            </w:pPr>
          </w:p>
        </w:tc>
        <w:tc>
          <w:tcPr>
            <w:tcW w:w="5103" w:type="dxa"/>
            <w:tcBorders>
              <w:top w:val="single" w:sz="4" w:space="0" w:color="auto"/>
              <w:left w:val="single" w:sz="4" w:space="0" w:color="auto"/>
              <w:bottom w:val="single" w:sz="4" w:space="0" w:color="auto"/>
              <w:right w:val="single" w:sz="4" w:space="0" w:color="auto"/>
            </w:tcBorders>
          </w:tcPr>
          <w:p w14:paraId="76D6BE68" w14:textId="496C0CCA" w:rsidR="007B4F18" w:rsidRPr="00EA21E7" w:rsidRDefault="50D68123" w:rsidP="0075667C">
            <w:pPr>
              <w:spacing w:after="160" w:line="257" w:lineRule="auto"/>
              <w:rPr>
                <w:rFonts w:asciiTheme="minorHAnsi" w:eastAsia="Arial Nova" w:hAnsiTheme="minorHAnsi" w:cstheme="minorHAnsi"/>
                <w:lang w:val="en-US"/>
              </w:rPr>
            </w:pPr>
            <w:r w:rsidRPr="00EA21E7">
              <w:rPr>
                <w:rFonts w:asciiTheme="minorHAnsi" w:eastAsia="Arial Nova" w:hAnsiTheme="minorHAnsi" w:cstheme="minorHAnsi"/>
                <w:lang w:val="en-US"/>
              </w:rPr>
              <w:t xml:space="preserve">The RAA Apprenticeship has been designed to integrate classroom learning with real-world work experiences. It provides the apprentice with the opportunity to acquire and apply knowledge and skills in a workplace setting, allowing them to gain practical experience and develop career-related competencies. </w:t>
            </w:r>
          </w:p>
          <w:p w14:paraId="1345F61E" w14:textId="05D4C2BA" w:rsidR="39D8FEC9" w:rsidRPr="00EA21E7" w:rsidRDefault="50D68123" w:rsidP="0075667C">
            <w:pPr>
              <w:spacing w:after="160" w:line="257" w:lineRule="auto"/>
              <w:rPr>
                <w:rFonts w:asciiTheme="minorHAnsi" w:eastAsia="Arial Nova" w:hAnsiTheme="minorHAnsi" w:cstheme="minorHAnsi"/>
              </w:rPr>
            </w:pPr>
            <w:r w:rsidRPr="00EA21E7">
              <w:rPr>
                <w:rFonts w:asciiTheme="minorHAnsi" w:eastAsia="Arial Nova" w:hAnsiTheme="minorHAnsi" w:cstheme="minorHAnsi"/>
                <w:lang w:val="en-US"/>
              </w:rPr>
              <w:t>Key learning takes place by Skill Development.</w:t>
            </w:r>
            <w:r w:rsidR="0075667C" w:rsidRPr="00EA21E7">
              <w:rPr>
                <w:rFonts w:asciiTheme="minorHAnsi" w:eastAsia="Arial Nova" w:hAnsiTheme="minorHAnsi" w:cstheme="minorHAnsi"/>
                <w:lang w:val="en-US"/>
              </w:rPr>
              <w:t xml:space="preserve"> </w:t>
            </w:r>
            <w:r w:rsidR="007B4F18" w:rsidRPr="00EA21E7">
              <w:rPr>
                <w:rFonts w:asciiTheme="minorHAnsi" w:eastAsia="Arial Nova" w:hAnsiTheme="minorHAnsi" w:cstheme="minorHAnsi"/>
              </w:rPr>
              <w:t xml:space="preserve">The programme has </w:t>
            </w:r>
            <w:r w:rsidR="00DA4116" w:rsidRPr="00EA21E7">
              <w:rPr>
                <w:rFonts w:asciiTheme="minorHAnsi" w:eastAsia="Arial Nova" w:hAnsiTheme="minorHAnsi" w:cstheme="minorHAnsi"/>
              </w:rPr>
              <w:t xml:space="preserve">been </w:t>
            </w:r>
            <w:r w:rsidR="007B4F18" w:rsidRPr="00EA21E7">
              <w:rPr>
                <w:rFonts w:asciiTheme="minorHAnsi" w:eastAsia="Arial Nova" w:hAnsiTheme="minorHAnsi" w:cstheme="minorHAnsi"/>
              </w:rPr>
              <w:t>designed in close collaboration with employers. As the workplace is recognised as the main site for learning, workplace tasks have been designed to specifically align learning in the classroom to learning at work.</w:t>
            </w:r>
            <w:r w:rsidR="00DA4116" w:rsidRPr="00EA21E7">
              <w:rPr>
                <w:rFonts w:asciiTheme="minorHAnsi" w:eastAsia="Arial Nova" w:hAnsiTheme="minorHAnsi" w:cstheme="minorHAnsi"/>
              </w:rPr>
              <w:t xml:space="preserve"> </w:t>
            </w:r>
            <w:r w:rsidR="39D8FEC9" w:rsidRPr="00EA21E7">
              <w:rPr>
                <w:rFonts w:asciiTheme="minorHAnsi" w:eastAsia="Arial Nova" w:hAnsiTheme="minorHAnsi" w:cstheme="minorHAnsi"/>
              </w:rPr>
              <w:t>The apprentice applies theoretical knowledge in their workplace, enhancing their practical skills and competencies.</w:t>
            </w:r>
          </w:p>
          <w:p w14:paraId="0A3F150C" w14:textId="77777777" w:rsidR="007B4F18" w:rsidRPr="00EA21E7" w:rsidRDefault="007B4F18" w:rsidP="0075667C">
            <w:pPr>
              <w:pStyle w:val="Default"/>
              <w:rPr>
                <w:rFonts w:asciiTheme="minorHAnsi" w:hAnsiTheme="minorHAnsi" w:cstheme="minorHAnsi"/>
                <w:sz w:val="22"/>
                <w:szCs w:val="22"/>
              </w:rPr>
            </w:pPr>
          </w:p>
          <w:p w14:paraId="1F84435B" w14:textId="3A90E9CA" w:rsidR="00007AB7" w:rsidRPr="00EA21E7" w:rsidRDefault="00007AB7" w:rsidP="0075667C">
            <w:pPr>
              <w:pStyle w:val="Default"/>
              <w:rPr>
                <w:rFonts w:asciiTheme="minorHAnsi" w:hAnsiTheme="minorHAnsi" w:cstheme="minorBidi"/>
                <w:sz w:val="22"/>
                <w:szCs w:val="22"/>
              </w:rPr>
            </w:pPr>
            <w:r w:rsidRPr="15E0F6F4">
              <w:rPr>
                <w:rFonts w:asciiTheme="minorHAnsi" w:hAnsiTheme="minorHAnsi" w:cstheme="minorBidi"/>
                <w:sz w:val="22"/>
                <w:szCs w:val="22"/>
              </w:rPr>
              <w:t xml:space="preserve">Apprentices will be provided with </w:t>
            </w:r>
            <w:r w:rsidR="5854C4C2" w:rsidRPr="15E0F6F4">
              <w:rPr>
                <w:rFonts w:asciiTheme="minorHAnsi" w:hAnsiTheme="minorHAnsi" w:cstheme="minorBidi"/>
                <w:sz w:val="22"/>
                <w:szCs w:val="22"/>
              </w:rPr>
              <w:t>a</w:t>
            </w:r>
            <w:r w:rsidR="4A3D52F2" w:rsidRPr="15E0F6F4">
              <w:rPr>
                <w:rFonts w:asciiTheme="minorHAnsi" w:hAnsiTheme="minorHAnsi" w:cstheme="minorBidi"/>
                <w:sz w:val="22"/>
                <w:szCs w:val="22"/>
              </w:rPr>
              <w:t xml:space="preserve"> </w:t>
            </w:r>
            <w:r w:rsidR="40EE04F2" w:rsidRPr="15E0F6F4">
              <w:rPr>
                <w:rFonts w:asciiTheme="minorHAnsi" w:hAnsiTheme="minorHAnsi" w:cstheme="minorBidi"/>
                <w:sz w:val="22"/>
                <w:szCs w:val="22"/>
              </w:rPr>
              <w:t xml:space="preserve">Workplace Task </w:t>
            </w:r>
            <w:proofErr w:type="gramStart"/>
            <w:r w:rsidR="40EE04F2" w:rsidRPr="15E0F6F4">
              <w:rPr>
                <w:rFonts w:asciiTheme="minorHAnsi" w:hAnsiTheme="minorHAnsi" w:cstheme="minorBidi"/>
                <w:sz w:val="22"/>
                <w:szCs w:val="22"/>
              </w:rPr>
              <w:t>Log Book</w:t>
            </w:r>
            <w:proofErr w:type="gramEnd"/>
            <w:r w:rsidR="04E92008" w:rsidRPr="15E0F6F4">
              <w:rPr>
                <w:rFonts w:asciiTheme="minorHAnsi" w:hAnsiTheme="minorHAnsi" w:cstheme="minorBidi"/>
                <w:sz w:val="22"/>
                <w:szCs w:val="22"/>
              </w:rPr>
              <w:t xml:space="preserve"> </w:t>
            </w:r>
            <w:r w:rsidRPr="15E0F6F4">
              <w:rPr>
                <w:rFonts w:asciiTheme="minorHAnsi" w:hAnsiTheme="minorHAnsi" w:cstheme="minorBidi"/>
                <w:sz w:val="22"/>
                <w:szCs w:val="22"/>
              </w:rPr>
              <w:t xml:space="preserve">which </w:t>
            </w:r>
            <w:r w:rsidR="3A91B441" w:rsidRPr="15E0F6F4">
              <w:rPr>
                <w:rFonts w:asciiTheme="minorHAnsi" w:hAnsiTheme="minorHAnsi" w:cstheme="minorBidi"/>
                <w:sz w:val="22"/>
                <w:szCs w:val="22"/>
              </w:rPr>
              <w:t>is</w:t>
            </w:r>
            <w:r w:rsidRPr="15E0F6F4">
              <w:rPr>
                <w:rFonts w:asciiTheme="minorHAnsi" w:hAnsiTheme="minorHAnsi" w:cstheme="minorBidi"/>
                <w:sz w:val="22"/>
                <w:szCs w:val="22"/>
              </w:rPr>
              <w:t xml:space="preserve"> required to be completed </w:t>
            </w:r>
            <w:r w:rsidR="0075667C" w:rsidRPr="15E0F6F4">
              <w:rPr>
                <w:rFonts w:asciiTheme="minorHAnsi" w:hAnsiTheme="minorHAnsi" w:cstheme="minorBidi"/>
                <w:sz w:val="22"/>
                <w:szCs w:val="22"/>
              </w:rPr>
              <w:t xml:space="preserve">in a number of </w:t>
            </w:r>
            <w:r w:rsidRPr="15E0F6F4">
              <w:rPr>
                <w:rFonts w:asciiTheme="minorHAnsi" w:hAnsiTheme="minorHAnsi" w:cstheme="minorBidi"/>
                <w:sz w:val="22"/>
                <w:szCs w:val="22"/>
              </w:rPr>
              <w:t>module</w:t>
            </w:r>
            <w:r w:rsidR="0075667C" w:rsidRPr="15E0F6F4">
              <w:rPr>
                <w:rFonts w:asciiTheme="minorHAnsi" w:hAnsiTheme="minorHAnsi" w:cstheme="minorBidi"/>
                <w:sz w:val="22"/>
                <w:szCs w:val="22"/>
              </w:rPr>
              <w:t>s</w:t>
            </w:r>
            <w:r w:rsidRPr="15E0F6F4">
              <w:rPr>
                <w:rFonts w:asciiTheme="minorHAnsi" w:hAnsiTheme="minorHAnsi" w:cstheme="minorBidi"/>
                <w:sz w:val="22"/>
                <w:szCs w:val="22"/>
              </w:rPr>
              <w:t xml:space="preserve">. Where relevant the apprentice can upload photos or video evidence of tasks they complete. </w:t>
            </w:r>
            <w:r w:rsidR="00436667" w:rsidRPr="15E0F6F4">
              <w:rPr>
                <w:rFonts w:asciiTheme="minorHAnsi" w:hAnsiTheme="minorHAnsi" w:cstheme="minorBidi"/>
                <w:sz w:val="22"/>
                <w:szCs w:val="22"/>
              </w:rPr>
              <w:t xml:space="preserve">In </w:t>
            </w:r>
            <w:r w:rsidRPr="15E0F6F4">
              <w:rPr>
                <w:rFonts w:asciiTheme="minorHAnsi" w:hAnsiTheme="minorHAnsi" w:cstheme="minorBidi"/>
                <w:sz w:val="22"/>
                <w:szCs w:val="22"/>
              </w:rPr>
              <w:t>modules</w:t>
            </w:r>
            <w:r w:rsidR="00436667" w:rsidRPr="15E0F6F4">
              <w:rPr>
                <w:rFonts w:asciiTheme="minorHAnsi" w:hAnsiTheme="minorHAnsi" w:cstheme="minorBidi"/>
                <w:sz w:val="22"/>
                <w:szCs w:val="22"/>
              </w:rPr>
              <w:t xml:space="preserve"> </w:t>
            </w:r>
            <w:r w:rsidR="46E42283" w:rsidRPr="15E0F6F4">
              <w:rPr>
                <w:rFonts w:asciiTheme="minorHAnsi" w:hAnsiTheme="minorHAnsi" w:cstheme="minorBidi"/>
                <w:sz w:val="22"/>
                <w:szCs w:val="22"/>
              </w:rPr>
              <w:t>2-6</w:t>
            </w:r>
            <w:r w:rsidR="00436667" w:rsidRPr="15E0F6F4">
              <w:rPr>
                <w:rFonts w:asciiTheme="minorHAnsi" w:hAnsiTheme="minorHAnsi" w:cstheme="minorBidi"/>
                <w:sz w:val="22"/>
                <w:szCs w:val="22"/>
              </w:rPr>
              <w:t xml:space="preserve"> some assessments will be completed </w:t>
            </w:r>
            <w:r w:rsidRPr="15E0F6F4">
              <w:rPr>
                <w:rFonts w:asciiTheme="minorHAnsi" w:hAnsiTheme="minorHAnsi" w:cstheme="minorBidi"/>
                <w:sz w:val="22"/>
                <w:szCs w:val="22"/>
              </w:rPr>
              <w:t xml:space="preserve">via practical work-based assessments where the workplace </w:t>
            </w:r>
            <w:r w:rsidR="00776256" w:rsidRPr="15E0F6F4">
              <w:rPr>
                <w:rFonts w:asciiTheme="minorHAnsi" w:hAnsiTheme="minorHAnsi" w:cstheme="minorBidi"/>
                <w:sz w:val="22"/>
                <w:szCs w:val="22"/>
              </w:rPr>
              <w:t xml:space="preserve">tasks </w:t>
            </w:r>
            <w:r w:rsidRPr="15E0F6F4">
              <w:rPr>
                <w:rFonts w:asciiTheme="minorHAnsi" w:hAnsiTheme="minorHAnsi" w:cstheme="minorBidi"/>
                <w:sz w:val="22"/>
                <w:szCs w:val="22"/>
              </w:rPr>
              <w:t>act as live case stud</w:t>
            </w:r>
            <w:r w:rsidR="00776256" w:rsidRPr="15E0F6F4">
              <w:rPr>
                <w:rFonts w:asciiTheme="minorHAnsi" w:hAnsiTheme="minorHAnsi" w:cstheme="minorBidi"/>
                <w:sz w:val="22"/>
                <w:szCs w:val="22"/>
              </w:rPr>
              <w:t>ies.</w:t>
            </w:r>
            <w:r w:rsidR="00A852B7" w:rsidRPr="15E0F6F4">
              <w:rPr>
                <w:rFonts w:asciiTheme="minorHAnsi" w:hAnsiTheme="minorHAnsi" w:cstheme="minorBidi"/>
                <w:sz w:val="22"/>
                <w:szCs w:val="22"/>
              </w:rPr>
              <w:t xml:space="preserve"> </w:t>
            </w:r>
          </w:p>
          <w:p w14:paraId="3D58F75B" w14:textId="77777777" w:rsidR="00007AB7" w:rsidRPr="00EA21E7" w:rsidRDefault="00007AB7" w:rsidP="0075667C">
            <w:pPr>
              <w:pStyle w:val="Default"/>
              <w:rPr>
                <w:rFonts w:asciiTheme="minorHAnsi" w:hAnsiTheme="minorHAnsi" w:cstheme="minorHAnsi"/>
                <w:sz w:val="22"/>
                <w:szCs w:val="22"/>
              </w:rPr>
            </w:pPr>
          </w:p>
          <w:p w14:paraId="559CE063" w14:textId="5B1A9667" w:rsidR="00007AB7" w:rsidRPr="00EA21E7" w:rsidRDefault="00007AB7" w:rsidP="0075667C">
            <w:pPr>
              <w:pStyle w:val="Default"/>
              <w:rPr>
                <w:rFonts w:asciiTheme="minorHAnsi" w:hAnsiTheme="minorHAnsi" w:cstheme="minorHAnsi"/>
                <w:sz w:val="22"/>
                <w:szCs w:val="22"/>
              </w:rPr>
            </w:pPr>
            <w:r w:rsidRPr="00EA21E7">
              <w:rPr>
                <w:rFonts w:asciiTheme="minorHAnsi" w:hAnsiTheme="minorHAnsi" w:cstheme="minorHAnsi"/>
                <w:sz w:val="22"/>
                <w:szCs w:val="22"/>
              </w:rPr>
              <w:t>This action</w:t>
            </w:r>
            <w:r w:rsidR="04E92008" w:rsidRPr="00EA21E7">
              <w:rPr>
                <w:rFonts w:asciiTheme="minorHAnsi" w:hAnsiTheme="minorHAnsi" w:cstheme="minorHAnsi"/>
                <w:sz w:val="22"/>
                <w:szCs w:val="22"/>
              </w:rPr>
              <w:t xml:space="preserve">-learning </w:t>
            </w:r>
            <w:r w:rsidR="6FF1EEE1" w:rsidRPr="00EA21E7">
              <w:rPr>
                <w:rFonts w:asciiTheme="minorHAnsi" w:hAnsiTheme="minorHAnsi" w:cstheme="minorHAnsi"/>
                <w:sz w:val="22"/>
                <w:szCs w:val="22"/>
              </w:rPr>
              <w:t xml:space="preserve">and active </w:t>
            </w:r>
            <w:r w:rsidRPr="00EA21E7">
              <w:rPr>
                <w:rFonts w:asciiTheme="minorHAnsi" w:hAnsiTheme="minorHAnsi" w:cstheme="minorHAnsi"/>
                <w:sz w:val="22"/>
                <w:szCs w:val="22"/>
              </w:rPr>
              <w:t xml:space="preserve">learning orientated style of assessment requires the apprentice to </w:t>
            </w:r>
            <w:proofErr w:type="spellStart"/>
            <w:r w:rsidRPr="00EA21E7">
              <w:rPr>
                <w:rFonts w:asciiTheme="minorHAnsi" w:hAnsiTheme="minorHAnsi" w:cstheme="minorHAnsi"/>
                <w:sz w:val="22"/>
                <w:szCs w:val="22"/>
              </w:rPr>
              <w:t>utilise</w:t>
            </w:r>
            <w:proofErr w:type="spellEnd"/>
            <w:r w:rsidRPr="00EA21E7">
              <w:rPr>
                <w:rFonts w:asciiTheme="minorHAnsi" w:hAnsiTheme="minorHAnsi" w:cstheme="minorHAnsi"/>
                <w:sz w:val="22"/>
                <w:szCs w:val="22"/>
              </w:rPr>
              <w:t xml:space="preserve"> the learning acquired on the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and implement it in their own </w:t>
            </w:r>
            <w:proofErr w:type="spellStart"/>
            <w:r w:rsidRPr="00EA21E7">
              <w:rPr>
                <w:rFonts w:asciiTheme="minorHAnsi" w:hAnsiTheme="minorHAnsi" w:cstheme="minorHAnsi"/>
                <w:sz w:val="22"/>
                <w:szCs w:val="22"/>
              </w:rPr>
              <w:t>organisation</w:t>
            </w:r>
            <w:proofErr w:type="spellEnd"/>
            <w:r w:rsidRPr="00EA21E7">
              <w:rPr>
                <w:rFonts w:asciiTheme="minorHAnsi" w:hAnsiTheme="minorHAnsi" w:cstheme="minorHAnsi"/>
                <w:sz w:val="22"/>
                <w:szCs w:val="22"/>
              </w:rPr>
              <w:t>.</w:t>
            </w:r>
          </w:p>
          <w:p w14:paraId="1134A81C" w14:textId="408E6D45" w:rsidR="00007AB7" w:rsidRPr="00EA21E7" w:rsidRDefault="00007AB7" w:rsidP="002D15D9">
            <w:pPr>
              <w:pStyle w:val="Default"/>
              <w:rPr>
                <w:rFonts w:asciiTheme="minorHAnsi" w:hAnsiTheme="minorHAnsi" w:cstheme="minorBidi"/>
                <w:sz w:val="22"/>
                <w:szCs w:val="22"/>
              </w:rPr>
            </w:pPr>
          </w:p>
          <w:p w14:paraId="00954A65" w14:textId="56457FBB" w:rsidR="00007AB7" w:rsidRPr="00EA21E7" w:rsidRDefault="00007AB7" w:rsidP="002D15D9">
            <w:pPr>
              <w:pStyle w:val="Default"/>
              <w:rPr>
                <w:rFonts w:asciiTheme="minorHAnsi" w:hAnsiTheme="minorHAnsi" w:cstheme="minorBidi"/>
                <w:sz w:val="22"/>
                <w:szCs w:val="22"/>
              </w:rPr>
            </w:pPr>
            <w:r w:rsidRPr="2A4C6D7D">
              <w:rPr>
                <w:rFonts w:asciiTheme="minorHAnsi" w:hAnsiTheme="minorHAnsi" w:cstheme="minorBidi"/>
                <w:sz w:val="22"/>
                <w:szCs w:val="22"/>
              </w:rPr>
              <w:t>This will result in:</w:t>
            </w:r>
          </w:p>
          <w:p w14:paraId="04D2BF93" w14:textId="614744E3" w:rsidR="00007AB7" w:rsidRPr="00EA21E7" w:rsidRDefault="00007AB7" w:rsidP="002D15D9">
            <w:pPr>
              <w:pStyle w:val="Default"/>
              <w:rPr>
                <w:rFonts w:asciiTheme="minorHAnsi" w:hAnsiTheme="minorHAnsi" w:cstheme="minorHAnsi"/>
                <w:sz w:val="22"/>
                <w:szCs w:val="22"/>
              </w:rPr>
            </w:pPr>
          </w:p>
          <w:p w14:paraId="5A905EF6" w14:textId="083D8347" w:rsidR="00DA4116" w:rsidRPr="00EA21E7" w:rsidRDefault="00007AB7" w:rsidP="00E07109">
            <w:pPr>
              <w:pStyle w:val="Default"/>
              <w:numPr>
                <w:ilvl w:val="0"/>
                <w:numId w:val="155"/>
              </w:numPr>
              <w:jc w:val="both"/>
              <w:rPr>
                <w:rFonts w:asciiTheme="minorHAnsi" w:hAnsiTheme="minorHAnsi" w:cstheme="minorBidi"/>
                <w:sz w:val="22"/>
                <w:szCs w:val="22"/>
              </w:rPr>
            </w:pPr>
            <w:r w:rsidRPr="15E0F6F4">
              <w:rPr>
                <w:rFonts w:asciiTheme="minorHAnsi" w:hAnsiTheme="minorHAnsi" w:cstheme="minorBidi"/>
                <w:sz w:val="22"/>
                <w:szCs w:val="22"/>
              </w:rPr>
              <w:t xml:space="preserve">Completion of the Workplace Task </w:t>
            </w:r>
            <w:proofErr w:type="gramStart"/>
            <w:r w:rsidRPr="15E0F6F4">
              <w:rPr>
                <w:rFonts w:asciiTheme="minorHAnsi" w:hAnsiTheme="minorHAnsi" w:cstheme="minorBidi"/>
                <w:sz w:val="22"/>
                <w:szCs w:val="22"/>
              </w:rPr>
              <w:t>Log</w:t>
            </w:r>
            <w:r w:rsidRPr="15E0F6F4" w:rsidDel="0055777D">
              <w:rPr>
                <w:rFonts w:asciiTheme="minorHAnsi" w:hAnsiTheme="minorHAnsi" w:cstheme="minorBidi"/>
                <w:sz w:val="22"/>
                <w:szCs w:val="22"/>
              </w:rPr>
              <w:t xml:space="preserve"> B</w:t>
            </w:r>
            <w:r w:rsidRPr="15E0F6F4">
              <w:rPr>
                <w:rFonts w:asciiTheme="minorHAnsi" w:hAnsiTheme="minorHAnsi" w:cstheme="minorBidi"/>
                <w:sz w:val="22"/>
                <w:szCs w:val="22"/>
              </w:rPr>
              <w:t>ook</w:t>
            </w:r>
            <w:proofErr w:type="gramEnd"/>
            <w:r w:rsidRPr="15E0F6F4">
              <w:rPr>
                <w:rFonts w:asciiTheme="minorHAnsi" w:hAnsiTheme="minorHAnsi" w:cstheme="minorBidi"/>
                <w:sz w:val="22"/>
                <w:szCs w:val="22"/>
              </w:rPr>
              <w:t xml:space="preserve"> under the supervision of the workplace mentor</w:t>
            </w:r>
            <w:r w:rsidR="00AF5203" w:rsidRPr="15E0F6F4">
              <w:rPr>
                <w:rFonts w:asciiTheme="minorHAnsi" w:hAnsiTheme="minorHAnsi" w:cstheme="minorBidi"/>
                <w:sz w:val="22"/>
                <w:szCs w:val="22"/>
              </w:rPr>
              <w:t xml:space="preserve">. </w:t>
            </w:r>
          </w:p>
          <w:p w14:paraId="6ED6FB20" w14:textId="78DA1FE6" w:rsidR="007B4F18" w:rsidRPr="00EA21E7" w:rsidRDefault="00DA4116" w:rsidP="00E07109">
            <w:pPr>
              <w:pStyle w:val="Default"/>
              <w:numPr>
                <w:ilvl w:val="0"/>
                <w:numId w:val="155"/>
              </w:numPr>
              <w:jc w:val="both"/>
              <w:rPr>
                <w:rFonts w:asciiTheme="minorHAnsi" w:hAnsiTheme="minorHAnsi" w:cstheme="minorHAnsi"/>
                <w:sz w:val="22"/>
                <w:szCs w:val="22"/>
              </w:rPr>
            </w:pPr>
            <w:r w:rsidRPr="00EA21E7">
              <w:rPr>
                <w:rFonts w:asciiTheme="minorHAnsi" w:hAnsiTheme="minorHAnsi" w:cstheme="minorHAnsi"/>
                <w:sz w:val="22"/>
                <w:szCs w:val="22"/>
              </w:rPr>
              <w:t>R</w:t>
            </w:r>
            <w:r w:rsidR="00AF5203" w:rsidRPr="00EA21E7">
              <w:rPr>
                <w:rFonts w:asciiTheme="minorHAnsi" w:hAnsiTheme="minorHAnsi" w:cstheme="minorHAnsi"/>
                <w:sz w:val="22"/>
                <w:szCs w:val="22"/>
              </w:rPr>
              <w:t>eflections of the apprentice will be captured as a component of their workplace tasks.</w:t>
            </w:r>
          </w:p>
          <w:p w14:paraId="2C2C27A2" w14:textId="48F96AC8" w:rsidR="00007AB7" w:rsidRPr="00EA21E7" w:rsidRDefault="00007AB7" w:rsidP="00E07109">
            <w:pPr>
              <w:pStyle w:val="Default"/>
              <w:numPr>
                <w:ilvl w:val="0"/>
                <w:numId w:val="155"/>
              </w:numPr>
              <w:jc w:val="both"/>
              <w:rPr>
                <w:rFonts w:asciiTheme="minorHAnsi" w:hAnsiTheme="minorHAnsi" w:cstheme="minorHAnsi"/>
                <w:sz w:val="22"/>
                <w:szCs w:val="22"/>
              </w:rPr>
            </w:pPr>
            <w:r w:rsidRPr="00EA21E7">
              <w:rPr>
                <w:rFonts w:asciiTheme="minorHAnsi" w:hAnsiTheme="minorHAnsi" w:cstheme="minorHAnsi"/>
                <w:sz w:val="22"/>
                <w:szCs w:val="22"/>
              </w:rPr>
              <w:t xml:space="preserve">Review of </w:t>
            </w:r>
            <w:r w:rsidR="0947746F" w:rsidRPr="00EA21E7">
              <w:rPr>
                <w:rFonts w:asciiTheme="minorHAnsi" w:hAnsiTheme="minorHAnsi" w:cstheme="minorHAnsi"/>
                <w:sz w:val="22"/>
                <w:szCs w:val="22"/>
              </w:rPr>
              <w:t>Workplace</w:t>
            </w:r>
            <w:r w:rsidRPr="00EA21E7">
              <w:rPr>
                <w:rFonts w:asciiTheme="minorHAnsi" w:hAnsiTheme="minorHAnsi" w:cstheme="minorHAnsi"/>
                <w:sz w:val="22"/>
                <w:szCs w:val="22"/>
              </w:rPr>
              <w:t xml:space="preserve"> Task </w:t>
            </w:r>
            <w:proofErr w:type="gramStart"/>
            <w:r w:rsidR="0947746F" w:rsidRPr="00EA21E7">
              <w:rPr>
                <w:rFonts w:asciiTheme="minorHAnsi" w:hAnsiTheme="minorHAnsi" w:cstheme="minorHAnsi"/>
                <w:sz w:val="22"/>
                <w:szCs w:val="22"/>
              </w:rPr>
              <w:t>Log</w:t>
            </w:r>
            <w:r w:rsidRPr="00EA21E7" w:rsidDel="0055777D">
              <w:rPr>
                <w:rFonts w:asciiTheme="minorHAnsi" w:hAnsiTheme="minorHAnsi" w:cstheme="minorHAnsi"/>
                <w:sz w:val="22"/>
                <w:szCs w:val="22"/>
              </w:rPr>
              <w:t xml:space="preserve"> B</w:t>
            </w:r>
            <w:r w:rsidRPr="00EA21E7">
              <w:rPr>
                <w:rFonts w:asciiTheme="minorHAnsi" w:hAnsiTheme="minorHAnsi" w:cstheme="minorHAnsi"/>
                <w:sz w:val="22"/>
                <w:szCs w:val="22"/>
              </w:rPr>
              <w:t>ook</w:t>
            </w:r>
            <w:proofErr w:type="gramEnd"/>
            <w:r w:rsidRPr="00EA21E7">
              <w:rPr>
                <w:rFonts w:asciiTheme="minorHAnsi" w:hAnsiTheme="minorHAnsi" w:cstheme="minorHAnsi"/>
                <w:sz w:val="22"/>
                <w:szCs w:val="22"/>
              </w:rPr>
              <w:t xml:space="preserve"> in association with </w:t>
            </w:r>
            <w:r w:rsidR="00DA4116" w:rsidRPr="00EA21E7">
              <w:rPr>
                <w:rFonts w:asciiTheme="minorHAnsi" w:hAnsiTheme="minorHAnsi" w:cstheme="minorHAnsi"/>
                <w:sz w:val="22"/>
                <w:szCs w:val="22"/>
              </w:rPr>
              <w:t>the Lead Instructor.</w:t>
            </w:r>
          </w:p>
        </w:tc>
      </w:tr>
      <w:tr w:rsidR="00612019" w:rsidRPr="00EA21E7" w14:paraId="3CA6E4EF" w14:textId="77777777" w:rsidTr="1A7AFD25">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A583CCA" w14:textId="10FD9166" w:rsidR="004D3EA4" w:rsidRPr="00EA21E7" w:rsidRDefault="00F31383" w:rsidP="002D15D9">
            <w:pPr>
              <w:rPr>
                <w:rFonts w:asciiTheme="minorHAnsi" w:hAnsiTheme="minorHAnsi" w:cstheme="minorHAnsi"/>
                <w:lang w:eastAsia="en-US"/>
              </w:rPr>
            </w:pPr>
            <w:r w:rsidRPr="00EA21E7">
              <w:rPr>
                <w:rFonts w:asciiTheme="minorHAnsi" w:hAnsiTheme="minorHAnsi" w:cstheme="minorHAnsi"/>
                <w:lang w:eastAsia="en-US"/>
              </w:rPr>
              <w:lastRenderedPageBreak/>
              <w:t>Personal and Professional Skills and Career Development</w:t>
            </w:r>
            <w:r w:rsidR="005A1F7B" w:rsidRPr="00EA21E7">
              <w:rPr>
                <w:rFonts w:asciiTheme="minorHAnsi" w:hAnsiTheme="minorHAnsi" w:cstheme="minorHAnsi"/>
                <w:lang w:eastAsia="en-US"/>
              </w:rPr>
              <w:t xml:space="preserve"> </w:t>
            </w:r>
          </w:p>
        </w:tc>
        <w:tc>
          <w:tcPr>
            <w:tcW w:w="5103" w:type="dxa"/>
            <w:tcBorders>
              <w:top w:val="single" w:sz="4" w:space="0" w:color="auto"/>
              <w:left w:val="single" w:sz="4" w:space="0" w:color="auto"/>
              <w:bottom w:val="single" w:sz="4" w:space="0" w:color="auto"/>
              <w:right w:val="single" w:sz="4" w:space="0" w:color="auto"/>
            </w:tcBorders>
          </w:tcPr>
          <w:p w14:paraId="50856A88" w14:textId="47EFCFB3" w:rsidR="00F31383" w:rsidRPr="00EA21E7" w:rsidRDefault="00F31383" w:rsidP="00802E07">
            <w:pPr>
              <w:jc w:val="both"/>
              <w:rPr>
                <w:rFonts w:asciiTheme="minorHAnsi" w:hAnsiTheme="minorHAnsi" w:cstheme="minorHAnsi"/>
              </w:rPr>
            </w:pPr>
            <w:r w:rsidRPr="00EA21E7">
              <w:rPr>
                <w:rFonts w:asciiTheme="minorHAnsi" w:hAnsiTheme="minorHAnsi" w:cstheme="minorHAnsi"/>
              </w:rPr>
              <w:t>The applied learning in the workplace provides significant opportunities to complete varied assessed tasks in the workplace of both a technical nature as outlined above and to demonstrate the application of transversal skills in the workplace.</w:t>
            </w:r>
          </w:p>
          <w:p w14:paraId="3A56B5DD" w14:textId="49057D19" w:rsidR="00F31383" w:rsidRPr="00EA21E7" w:rsidRDefault="00F31383" w:rsidP="00802E07">
            <w:pPr>
              <w:jc w:val="both"/>
              <w:rPr>
                <w:rFonts w:asciiTheme="minorHAnsi" w:hAnsiTheme="minorHAnsi" w:cstheme="minorBidi"/>
              </w:rPr>
            </w:pPr>
            <w:r w:rsidRPr="26886931">
              <w:rPr>
                <w:rFonts w:asciiTheme="minorHAnsi" w:hAnsiTheme="minorHAnsi" w:cstheme="minorBidi"/>
              </w:rPr>
              <w:t xml:space="preserve">The personal development of apprentices is essential if they want to succeed in the workplace. The development of their </w:t>
            </w:r>
            <w:r w:rsidR="36B558BF" w:rsidRPr="26886931">
              <w:rPr>
                <w:rFonts w:asciiTheme="minorHAnsi" w:hAnsiTheme="minorHAnsi" w:cstheme="minorBidi"/>
              </w:rPr>
              <w:t>personal</w:t>
            </w:r>
            <w:r w:rsidRPr="26886931">
              <w:rPr>
                <w:rFonts w:asciiTheme="minorHAnsi" w:hAnsiTheme="minorHAnsi" w:cstheme="minorBidi"/>
              </w:rPr>
              <w:t xml:space="preserve"> skills is as important as knowledge of their business discipline. They develop attributes, </w:t>
            </w:r>
            <w:proofErr w:type="gramStart"/>
            <w:r w:rsidRPr="26886931">
              <w:rPr>
                <w:rFonts w:asciiTheme="minorHAnsi" w:hAnsiTheme="minorHAnsi" w:cstheme="minorBidi"/>
              </w:rPr>
              <w:t>traits</w:t>
            </w:r>
            <w:proofErr w:type="gramEnd"/>
            <w:r w:rsidRPr="26886931">
              <w:rPr>
                <w:rFonts w:asciiTheme="minorHAnsi" w:hAnsiTheme="minorHAnsi" w:cstheme="minorBidi"/>
              </w:rPr>
              <w:t xml:space="preserve"> and competencies, which will enhance their performance both on and off the job.</w:t>
            </w:r>
          </w:p>
          <w:p w14:paraId="256A3688" w14:textId="6709D6D6" w:rsidR="004D3EA4" w:rsidRPr="00EA21E7" w:rsidRDefault="00F31383" w:rsidP="002D15D9">
            <w:pPr>
              <w:rPr>
                <w:rFonts w:asciiTheme="minorHAnsi" w:hAnsiTheme="minorHAnsi" w:cstheme="minorHAnsi"/>
              </w:rPr>
            </w:pPr>
            <w:r w:rsidRPr="00EA21E7">
              <w:rPr>
                <w:rFonts w:asciiTheme="minorHAnsi" w:hAnsiTheme="minorHAnsi" w:cstheme="minorHAnsi"/>
              </w:rPr>
              <w:t xml:space="preserve">This will be achieved </w:t>
            </w:r>
            <w:proofErr w:type="gramStart"/>
            <w:r w:rsidRPr="00EA21E7">
              <w:rPr>
                <w:rFonts w:asciiTheme="minorHAnsi" w:hAnsiTheme="minorHAnsi" w:cstheme="minorHAnsi"/>
              </w:rPr>
              <w:t>through;</w:t>
            </w:r>
            <w:proofErr w:type="gramEnd"/>
          </w:p>
          <w:p w14:paraId="31FB0D53" w14:textId="77777777" w:rsidR="00F31383" w:rsidRPr="00EA21E7" w:rsidRDefault="00F31383" w:rsidP="00E07109">
            <w:pPr>
              <w:pStyle w:val="Default"/>
              <w:numPr>
                <w:ilvl w:val="0"/>
                <w:numId w:val="156"/>
              </w:numPr>
              <w:rPr>
                <w:rFonts w:asciiTheme="minorHAnsi" w:hAnsiTheme="minorHAnsi" w:cstheme="minorHAnsi"/>
                <w:sz w:val="22"/>
                <w:szCs w:val="22"/>
              </w:rPr>
            </w:pPr>
            <w:r w:rsidRPr="00EA21E7">
              <w:rPr>
                <w:rFonts w:asciiTheme="minorHAnsi" w:hAnsiTheme="minorHAnsi" w:cstheme="minorHAnsi"/>
                <w:sz w:val="22"/>
                <w:szCs w:val="22"/>
              </w:rPr>
              <w:t>Group work</w:t>
            </w:r>
          </w:p>
          <w:p w14:paraId="628C594A" w14:textId="5115DC22" w:rsidR="00F31383" w:rsidRPr="00EA21E7" w:rsidRDefault="00F31383" w:rsidP="00E07109">
            <w:pPr>
              <w:pStyle w:val="Default"/>
              <w:numPr>
                <w:ilvl w:val="0"/>
                <w:numId w:val="156"/>
              </w:numPr>
              <w:rPr>
                <w:rFonts w:asciiTheme="minorHAnsi" w:hAnsiTheme="minorHAnsi" w:cstheme="minorHAnsi"/>
                <w:sz w:val="22"/>
                <w:szCs w:val="22"/>
              </w:rPr>
            </w:pPr>
            <w:r w:rsidRPr="00EA21E7">
              <w:rPr>
                <w:rFonts w:asciiTheme="minorHAnsi" w:hAnsiTheme="minorHAnsi" w:cstheme="minorHAnsi"/>
                <w:sz w:val="22"/>
                <w:szCs w:val="22"/>
              </w:rPr>
              <w:t xml:space="preserve">In </w:t>
            </w:r>
            <w:r w:rsidR="00DA4116" w:rsidRPr="00EA21E7">
              <w:rPr>
                <w:rFonts w:asciiTheme="minorHAnsi" w:hAnsiTheme="minorHAnsi" w:cstheme="minorHAnsi"/>
                <w:sz w:val="22"/>
                <w:szCs w:val="22"/>
              </w:rPr>
              <w:t>company</w:t>
            </w:r>
            <w:r w:rsidRPr="00EA21E7">
              <w:rPr>
                <w:rFonts w:asciiTheme="minorHAnsi" w:hAnsiTheme="minorHAnsi" w:cstheme="minorHAnsi"/>
                <w:sz w:val="22"/>
                <w:szCs w:val="22"/>
              </w:rPr>
              <w:t xml:space="preserve"> activities</w:t>
            </w:r>
          </w:p>
          <w:p w14:paraId="5E62466A" w14:textId="514C08A4" w:rsidR="00F31383" w:rsidRPr="00EA21E7" w:rsidRDefault="00F31383" w:rsidP="00E07109">
            <w:pPr>
              <w:pStyle w:val="Default"/>
              <w:numPr>
                <w:ilvl w:val="0"/>
                <w:numId w:val="156"/>
              </w:numPr>
              <w:rPr>
                <w:rFonts w:asciiTheme="minorHAnsi" w:hAnsiTheme="minorHAnsi" w:cstheme="minorHAnsi"/>
                <w:sz w:val="22"/>
                <w:szCs w:val="22"/>
              </w:rPr>
            </w:pPr>
            <w:r w:rsidRPr="00EA21E7">
              <w:rPr>
                <w:rFonts w:asciiTheme="minorHAnsi" w:hAnsiTheme="minorHAnsi" w:cstheme="minorHAnsi"/>
                <w:sz w:val="22"/>
                <w:szCs w:val="22"/>
              </w:rPr>
              <w:t>Problem solving</w:t>
            </w:r>
            <w:r w:rsidR="00AF5203" w:rsidRPr="00EA21E7">
              <w:rPr>
                <w:rFonts w:asciiTheme="minorHAnsi" w:hAnsiTheme="minorHAnsi" w:cstheme="minorHAnsi"/>
                <w:sz w:val="22"/>
                <w:szCs w:val="22"/>
              </w:rPr>
              <w:t xml:space="preserve"> in the workplace with technical </w:t>
            </w:r>
            <w:proofErr w:type="gramStart"/>
            <w:r w:rsidR="00AF5203" w:rsidRPr="00EA21E7">
              <w:rPr>
                <w:rFonts w:asciiTheme="minorHAnsi" w:hAnsiTheme="minorHAnsi" w:cstheme="minorHAnsi"/>
                <w:sz w:val="22"/>
                <w:szCs w:val="22"/>
              </w:rPr>
              <w:t>tasks</w:t>
            </w:r>
            <w:proofErr w:type="gramEnd"/>
          </w:p>
          <w:p w14:paraId="0DA9E1E4" w14:textId="2ACFC8C5" w:rsidR="00F31383" w:rsidRPr="00EA21E7" w:rsidRDefault="00F31383" w:rsidP="00E07109">
            <w:pPr>
              <w:pStyle w:val="Default"/>
              <w:numPr>
                <w:ilvl w:val="0"/>
                <w:numId w:val="156"/>
              </w:numPr>
              <w:jc w:val="both"/>
              <w:rPr>
                <w:rFonts w:asciiTheme="minorHAnsi" w:hAnsiTheme="minorHAnsi" w:cstheme="minorBidi"/>
                <w:sz w:val="22"/>
                <w:szCs w:val="22"/>
              </w:rPr>
            </w:pPr>
            <w:r w:rsidRPr="26886931">
              <w:rPr>
                <w:rFonts w:asciiTheme="minorHAnsi" w:hAnsiTheme="minorHAnsi" w:cstheme="minorBidi"/>
                <w:sz w:val="22"/>
                <w:szCs w:val="22"/>
              </w:rPr>
              <w:t>Time management</w:t>
            </w:r>
            <w:r w:rsidR="00AF5203" w:rsidRPr="26886931">
              <w:rPr>
                <w:rFonts w:asciiTheme="minorHAnsi" w:hAnsiTheme="minorHAnsi" w:cstheme="minorBidi"/>
                <w:sz w:val="22"/>
                <w:szCs w:val="22"/>
              </w:rPr>
              <w:t xml:space="preserve"> and professional conduct appropriate to the workplace achieved through attendance </w:t>
            </w:r>
            <w:r w:rsidR="00DA4116" w:rsidRPr="26886931">
              <w:rPr>
                <w:rFonts w:asciiTheme="minorHAnsi" w:hAnsiTheme="minorHAnsi" w:cstheme="minorBidi"/>
                <w:sz w:val="22"/>
                <w:szCs w:val="22"/>
              </w:rPr>
              <w:t xml:space="preserve">under the </w:t>
            </w:r>
            <w:r w:rsidR="419E7169" w:rsidRPr="26886931">
              <w:rPr>
                <w:rFonts w:asciiTheme="minorHAnsi" w:hAnsiTheme="minorHAnsi" w:cstheme="minorBidi"/>
                <w:sz w:val="22"/>
                <w:szCs w:val="22"/>
              </w:rPr>
              <w:t xml:space="preserve">mentor's </w:t>
            </w:r>
            <w:r w:rsidR="00DA4116" w:rsidRPr="26886931">
              <w:rPr>
                <w:rFonts w:asciiTheme="minorHAnsi" w:hAnsiTheme="minorHAnsi" w:cstheme="minorBidi"/>
                <w:sz w:val="22"/>
                <w:szCs w:val="22"/>
              </w:rPr>
              <w:t>guidance.</w:t>
            </w:r>
          </w:p>
          <w:p w14:paraId="2095B4FA" w14:textId="49565EF5" w:rsidR="00DA4116" w:rsidRPr="00EA21E7" w:rsidRDefault="00DA4116" w:rsidP="00E07109">
            <w:pPr>
              <w:pStyle w:val="Default"/>
              <w:numPr>
                <w:ilvl w:val="0"/>
                <w:numId w:val="156"/>
              </w:numPr>
              <w:jc w:val="both"/>
              <w:rPr>
                <w:rFonts w:asciiTheme="minorHAnsi" w:hAnsiTheme="minorHAnsi" w:cstheme="minorBidi"/>
                <w:sz w:val="22"/>
                <w:szCs w:val="22"/>
              </w:rPr>
            </w:pPr>
            <w:r w:rsidRPr="26886931">
              <w:rPr>
                <w:rFonts w:asciiTheme="minorHAnsi" w:hAnsiTheme="minorHAnsi" w:cstheme="minorBidi"/>
                <w:sz w:val="22"/>
                <w:szCs w:val="22"/>
              </w:rPr>
              <w:t xml:space="preserve">The encouragement by the mentor of the apprentice will lead to the development of the following traits in the apprentice. </w:t>
            </w:r>
          </w:p>
          <w:p w14:paraId="5A6BB080" w14:textId="1688FE6F" w:rsidR="00F31383" w:rsidRPr="00EA21E7" w:rsidRDefault="00F31383" w:rsidP="00E07109">
            <w:pPr>
              <w:pStyle w:val="Default"/>
              <w:numPr>
                <w:ilvl w:val="0"/>
                <w:numId w:val="157"/>
              </w:numPr>
              <w:rPr>
                <w:rFonts w:asciiTheme="minorHAnsi" w:hAnsiTheme="minorHAnsi" w:cstheme="minorHAnsi"/>
                <w:sz w:val="22"/>
                <w:szCs w:val="22"/>
              </w:rPr>
            </w:pPr>
            <w:r w:rsidRPr="00EA21E7">
              <w:rPr>
                <w:rFonts w:asciiTheme="minorHAnsi" w:hAnsiTheme="minorHAnsi" w:cstheme="minorHAnsi"/>
                <w:sz w:val="22"/>
                <w:szCs w:val="22"/>
              </w:rPr>
              <w:t>Confidence</w:t>
            </w:r>
          </w:p>
          <w:p w14:paraId="2938FE4E" w14:textId="77777777" w:rsidR="00F31383" w:rsidRPr="00EA21E7" w:rsidRDefault="00F31383" w:rsidP="00E07109">
            <w:pPr>
              <w:pStyle w:val="Default"/>
              <w:numPr>
                <w:ilvl w:val="0"/>
                <w:numId w:val="157"/>
              </w:numPr>
              <w:rPr>
                <w:rFonts w:asciiTheme="minorHAnsi" w:hAnsiTheme="minorHAnsi" w:cstheme="minorHAnsi"/>
                <w:sz w:val="22"/>
                <w:szCs w:val="22"/>
              </w:rPr>
            </w:pPr>
            <w:r w:rsidRPr="00EA21E7">
              <w:rPr>
                <w:rFonts w:asciiTheme="minorHAnsi" w:hAnsiTheme="minorHAnsi" w:cstheme="minorHAnsi"/>
                <w:sz w:val="22"/>
                <w:szCs w:val="22"/>
              </w:rPr>
              <w:t>Resilience</w:t>
            </w:r>
          </w:p>
          <w:p w14:paraId="12214BC6" w14:textId="77777777" w:rsidR="00F31383" w:rsidRPr="00EA21E7" w:rsidRDefault="00F31383" w:rsidP="00E07109">
            <w:pPr>
              <w:pStyle w:val="Default"/>
              <w:numPr>
                <w:ilvl w:val="0"/>
                <w:numId w:val="157"/>
              </w:numPr>
              <w:rPr>
                <w:rFonts w:asciiTheme="minorHAnsi" w:hAnsiTheme="minorHAnsi" w:cstheme="minorHAnsi"/>
                <w:sz w:val="22"/>
                <w:szCs w:val="22"/>
              </w:rPr>
            </w:pPr>
            <w:r w:rsidRPr="00EA21E7">
              <w:rPr>
                <w:rFonts w:asciiTheme="minorHAnsi" w:hAnsiTheme="minorHAnsi" w:cstheme="minorHAnsi"/>
                <w:sz w:val="22"/>
                <w:szCs w:val="22"/>
              </w:rPr>
              <w:t>Presentation skills</w:t>
            </w:r>
          </w:p>
          <w:p w14:paraId="648EBA0B" w14:textId="3515DA82" w:rsidR="00F31383" w:rsidRPr="00EA21E7" w:rsidRDefault="00F31383" w:rsidP="00E07109">
            <w:pPr>
              <w:pStyle w:val="Default"/>
              <w:numPr>
                <w:ilvl w:val="0"/>
                <w:numId w:val="157"/>
              </w:numPr>
              <w:rPr>
                <w:rFonts w:asciiTheme="minorHAnsi" w:hAnsiTheme="minorHAnsi" w:cstheme="minorHAnsi"/>
                <w:sz w:val="22"/>
                <w:szCs w:val="22"/>
              </w:rPr>
            </w:pPr>
            <w:r w:rsidRPr="00EA21E7">
              <w:rPr>
                <w:rFonts w:asciiTheme="minorHAnsi" w:hAnsiTheme="minorHAnsi" w:cstheme="minorHAnsi"/>
                <w:sz w:val="22"/>
                <w:szCs w:val="22"/>
              </w:rPr>
              <w:t>Communication skills</w:t>
            </w:r>
          </w:p>
          <w:p w14:paraId="5343E66E" w14:textId="3307F804" w:rsidR="00AF5203" w:rsidRPr="00EA21E7" w:rsidRDefault="00AF5203" w:rsidP="00E07109">
            <w:pPr>
              <w:pStyle w:val="Default"/>
              <w:numPr>
                <w:ilvl w:val="0"/>
                <w:numId w:val="157"/>
              </w:numPr>
              <w:rPr>
                <w:rFonts w:asciiTheme="minorHAnsi" w:hAnsiTheme="minorHAnsi" w:cstheme="minorHAnsi"/>
                <w:sz w:val="22"/>
                <w:szCs w:val="22"/>
              </w:rPr>
            </w:pPr>
            <w:r w:rsidRPr="00EA21E7">
              <w:rPr>
                <w:rFonts w:asciiTheme="minorHAnsi" w:hAnsiTheme="minorHAnsi" w:cstheme="minorHAnsi"/>
                <w:sz w:val="22"/>
                <w:szCs w:val="22"/>
              </w:rPr>
              <w:t xml:space="preserve">Customer Empathy and Focus skills achieved through the completion of workplace tasks and the study of case </w:t>
            </w:r>
            <w:proofErr w:type="gramStart"/>
            <w:r w:rsidRPr="00EA21E7">
              <w:rPr>
                <w:rFonts w:asciiTheme="minorHAnsi" w:hAnsiTheme="minorHAnsi" w:cstheme="minorHAnsi"/>
                <w:sz w:val="22"/>
                <w:szCs w:val="22"/>
              </w:rPr>
              <w:t>studies</w:t>
            </w:r>
            <w:proofErr w:type="gramEnd"/>
          </w:p>
          <w:p w14:paraId="06210AC5" w14:textId="00775028" w:rsidR="00F31383" w:rsidRPr="00EA21E7" w:rsidRDefault="00AF5203" w:rsidP="00E07109">
            <w:pPr>
              <w:pStyle w:val="Default"/>
              <w:numPr>
                <w:ilvl w:val="0"/>
                <w:numId w:val="158"/>
              </w:numPr>
              <w:jc w:val="both"/>
              <w:rPr>
                <w:rFonts w:asciiTheme="minorHAnsi" w:hAnsiTheme="minorHAnsi" w:cstheme="minorHAnsi"/>
                <w:sz w:val="22"/>
                <w:szCs w:val="22"/>
              </w:rPr>
            </w:pPr>
            <w:r w:rsidRPr="00EA21E7">
              <w:rPr>
                <w:rFonts w:asciiTheme="minorHAnsi" w:hAnsiTheme="minorHAnsi" w:cstheme="minorHAnsi"/>
                <w:sz w:val="22"/>
                <w:szCs w:val="22"/>
              </w:rPr>
              <w:t xml:space="preserve">Self-reflection - reflections of the apprentice </w:t>
            </w:r>
            <w:r w:rsidR="00DA4116" w:rsidRPr="00EA21E7">
              <w:rPr>
                <w:rFonts w:asciiTheme="minorHAnsi" w:hAnsiTheme="minorHAnsi" w:cstheme="minorHAnsi"/>
                <w:sz w:val="22"/>
                <w:szCs w:val="22"/>
              </w:rPr>
              <w:t xml:space="preserve">on tasks </w:t>
            </w:r>
            <w:r w:rsidRPr="00EA21E7">
              <w:rPr>
                <w:rFonts w:asciiTheme="minorHAnsi" w:hAnsiTheme="minorHAnsi" w:cstheme="minorHAnsi"/>
                <w:sz w:val="22"/>
                <w:szCs w:val="22"/>
              </w:rPr>
              <w:t xml:space="preserve">will be captured </w:t>
            </w:r>
            <w:r w:rsidR="00DA4116" w:rsidRPr="00EA21E7">
              <w:rPr>
                <w:rFonts w:asciiTheme="minorHAnsi" w:hAnsiTheme="minorHAnsi" w:cstheme="minorHAnsi"/>
                <w:sz w:val="22"/>
                <w:szCs w:val="22"/>
              </w:rPr>
              <w:t xml:space="preserve">in the </w:t>
            </w:r>
            <w:r w:rsidR="402BA228" w:rsidRPr="00EA21E7">
              <w:rPr>
                <w:rFonts w:asciiTheme="minorHAnsi" w:hAnsiTheme="minorHAnsi" w:cstheme="minorHAnsi"/>
                <w:sz w:val="22"/>
                <w:szCs w:val="22"/>
              </w:rPr>
              <w:t xml:space="preserve">Workplace Task </w:t>
            </w:r>
            <w:proofErr w:type="gramStart"/>
            <w:r w:rsidR="402BA228" w:rsidRPr="00EA21E7">
              <w:rPr>
                <w:rFonts w:asciiTheme="minorHAnsi" w:hAnsiTheme="minorHAnsi" w:cstheme="minorHAnsi"/>
                <w:sz w:val="22"/>
                <w:szCs w:val="22"/>
              </w:rPr>
              <w:t>Log Book</w:t>
            </w:r>
            <w:proofErr w:type="gramEnd"/>
            <w:r w:rsidRPr="00EA21E7">
              <w:rPr>
                <w:rFonts w:asciiTheme="minorHAnsi" w:hAnsiTheme="minorHAnsi" w:cstheme="minorHAnsi"/>
                <w:sz w:val="22"/>
                <w:szCs w:val="22"/>
              </w:rPr>
              <w:t>.</w:t>
            </w:r>
          </w:p>
        </w:tc>
      </w:tr>
      <w:tr w:rsidR="00612019" w:rsidRPr="00EA21E7" w14:paraId="21FA7595" w14:textId="77777777" w:rsidTr="1A7AFD25">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69A97598" w14:textId="53C8FD52" w:rsidR="004D3EA4" w:rsidRPr="00EA21E7" w:rsidRDefault="005A1F7B" w:rsidP="002D15D9">
            <w:pPr>
              <w:rPr>
                <w:rFonts w:asciiTheme="minorHAnsi" w:hAnsiTheme="minorHAnsi" w:cstheme="minorHAnsi"/>
                <w:lang w:eastAsia="en-US"/>
              </w:rPr>
            </w:pPr>
            <w:r w:rsidRPr="00EA21E7">
              <w:rPr>
                <w:rFonts w:asciiTheme="minorHAnsi" w:hAnsiTheme="minorHAnsi" w:cstheme="minorHAnsi"/>
                <w:lang w:eastAsia="en-US"/>
              </w:rPr>
              <w:t xml:space="preserve">Career Progression Planning </w:t>
            </w:r>
          </w:p>
        </w:tc>
        <w:tc>
          <w:tcPr>
            <w:tcW w:w="5103" w:type="dxa"/>
            <w:tcBorders>
              <w:top w:val="single" w:sz="4" w:space="0" w:color="auto"/>
              <w:left w:val="single" w:sz="4" w:space="0" w:color="auto"/>
              <w:bottom w:val="single" w:sz="4" w:space="0" w:color="auto"/>
              <w:right w:val="single" w:sz="4" w:space="0" w:color="auto"/>
            </w:tcBorders>
          </w:tcPr>
          <w:p w14:paraId="7A7C77B0" w14:textId="46F67777" w:rsidR="00AA4E3F" w:rsidRPr="00EA21E7" w:rsidRDefault="00AA4E3F" w:rsidP="002D15D9">
            <w:pPr>
              <w:pStyle w:val="Default"/>
              <w:rPr>
                <w:rFonts w:asciiTheme="minorHAnsi" w:hAnsiTheme="minorHAnsi" w:cstheme="minorHAnsi"/>
                <w:sz w:val="22"/>
                <w:szCs w:val="22"/>
              </w:rPr>
            </w:pPr>
            <w:r w:rsidRPr="00EA21E7">
              <w:rPr>
                <w:rFonts w:asciiTheme="minorHAnsi" w:hAnsiTheme="minorHAnsi" w:cstheme="minorHAnsi"/>
                <w:sz w:val="22"/>
                <w:szCs w:val="22"/>
              </w:rPr>
              <w:t>The apprentice will be support</w:t>
            </w:r>
            <w:r w:rsidR="00DA4116" w:rsidRPr="00EA21E7">
              <w:rPr>
                <w:rFonts w:asciiTheme="minorHAnsi" w:hAnsiTheme="minorHAnsi" w:cstheme="minorHAnsi"/>
                <w:sz w:val="22"/>
                <w:szCs w:val="22"/>
              </w:rPr>
              <w:t>ed</w:t>
            </w:r>
            <w:r w:rsidRPr="00EA21E7">
              <w:rPr>
                <w:rFonts w:asciiTheme="minorHAnsi" w:hAnsiTheme="minorHAnsi" w:cstheme="minorHAnsi"/>
                <w:sz w:val="22"/>
                <w:szCs w:val="22"/>
              </w:rPr>
              <w:t xml:space="preserve"> in professional career development by</w:t>
            </w:r>
            <w:r w:rsidR="008A28D7" w:rsidRPr="00EA21E7">
              <w:rPr>
                <w:rFonts w:asciiTheme="minorHAnsi" w:hAnsiTheme="minorHAnsi" w:cstheme="minorHAnsi"/>
                <w:sz w:val="22"/>
                <w:szCs w:val="22"/>
              </w:rPr>
              <w:t>:</w:t>
            </w:r>
          </w:p>
          <w:p w14:paraId="25741A95" w14:textId="6F1D4D70" w:rsidR="00AA4E3F" w:rsidRPr="00EA21E7" w:rsidRDefault="00AA4E3F" w:rsidP="00E07109">
            <w:pPr>
              <w:pStyle w:val="Default"/>
              <w:numPr>
                <w:ilvl w:val="0"/>
                <w:numId w:val="159"/>
              </w:numPr>
              <w:rPr>
                <w:rFonts w:asciiTheme="minorHAnsi" w:hAnsiTheme="minorHAnsi" w:cstheme="minorHAnsi"/>
                <w:sz w:val="22"/>
                <w:szCs w:val="22"/>
              </w:rPr>
            </w:pPr>
            <w:r w:rsidRPr="00EA21E7">
              <w:rPr>
                <w:rFonts w:asciiTheme="minorHAnsi" w:hAnsiTheme="minorHAnsi" w:cstheme="minorHAnsi"/>
                <w:sz w:val="22"/>
                <w:szCs w:val="22"/>
              </w:rPr>
              <w:t>Employer and Workplace Mentor</w:t>
            </w:r>
          </w:p>
          <w:p w14:paraId="42B08CE0" w14:textId="2E4161A1" w:rsidR="00AA4E3F" w:rsidRPr="00EA21E7" w:rsidRDefault="00AA4E3F" w:rsidP="00E07109">
            <w:pPr>
              <w:pStyle w:val="Default"/>
              <w:numPr>
                <w:ilvl w:val="0"/>
                <w:numId w:val="159"/>
              </w:numPr>
              <w:rPr>
                <w:rFonts w:asciiTheme="minorHAnsi" w:hAnsiTheme="minorHAnsi" w:cstheme="minorHAnsi"/>
                <w:sz w:val="22"/>
                <w:szCs w:val="22"/>
              </w:rPr>
            </w:pPr>
            <w:r w:rsidRPr="00EA21E7">
              <w:rPr>
                <w:rFonts w:asciiTheme="minorHAnsi" w:hAnsiTheme="minorHAnsi" w:cstheme="minorHAnsi"/>
                <w:sz w:val="22"/>
                <w:szCs w:val="22"/>
              </w:rPr>
              <w:t>Colleagues in the workplace</w:t>
            </w:r>
            <w:r w:rsidR="00560ADB" w:rsidRPr="00EA21E7">
              <w:rPr>
                <w:rFonts w:asciiTheme="minorHAnsi" w:hAnsiTheme="minorHAnsi" w:cstheme="minorHAnsi"/>
                <w:sz w:val="22"/>
                <w:szCs w:val="22"/>
              </w:rPr>
              <w:t>.</w:t>
            </w:r>
          </w:p>
          <w:p w14:paraId="57EA1081" w14:textId="7BD01208" w:rsidR="00AA4E3F" w:rsidRPr="00EA21E7" w:rsidRDefault="00AA4E3F" w:rsidP="00E07109">
            <w:pPr>
              <w:pStyle w:val="Default"/>
              <w:numPr>
                <w:ilvl w:val="0"/>
                <w:numId w:val="159"/>
              </w:numPr>
              <w:rPr>
                <w:rFonts w:asciiTheme="minorHAnsi" w:hAnsiTheme="minorHAnsi" w:cstheme="minorHAnsi"/>
                <w:sz w:val="22"/>
                <w:szCs w:val="22"/>
              </w:rPr>
            </w:pPr>
            <w:r w:rsidRPr="00EA21E7">
              <w:rPr>
                <w:rFonts w:asciiTheme="minorHAnsi" w:hAnsiTheme="minorHAnsi" w:cstheme="minorHAnsi"/>
                <w:sz w:val="22"/>
                <w:szCs w:val="22"/>
              </w:rPr>
              <w:t>LMETB Adult Guidance and Information Team</w:t>
            </w:r>
          </w:p>
          <w:p w14:paraId="4C488EC8" w14:textId="70EB7A73" w:rsidR="00AA4E3F" w:rsidRPr="00EA21E7" w:rsidRDefault="00AA4E3F" w:rsidP="00E07109">
            <w:pPr>
              <w:pStyle w:val="Default"/>
              <w:numPr>
                <w:ilvl w:val="0"/>
                <w:numId w:val="159"/>
              </w:numPr>
              <w:rPr>
                <w:rFonts w:asciiTheme="minorHAnsi" w:hAnsiTheme="minorHAnsi" w:cstheme="minorHAnsi"/>
                <w:sz w:val="22"/>
                <w:szCs w:val="22"/>
              </w:rPr>
            </w:pPr>
            <w:r w:rsidRPr="00EA21E7">
              <w:rPr>
                <w:rFonts w:asciiTheme="minorHAnsi" w:hAnsiTheme="minorHAnsi" w:cstheme="minorHAnsi"/>
                <w:sz w:val="22"/>
                <w:szCs w:val="22"/>
              </w:rPr>
              <w:t>Information sessions from Higher Education Institutes</w:t>
            </w:r>
            <w:r w:rsidR="00560ADB" w:rsidRPr="00EA21E7">
              <w:rPr>
                <w:rFonts w:asciiTheme="minorHAnsi" w:hAnsiTheme="minorHAnsi" w:cstheme="minorHAnsi"/>
                <w:sz w:val="22"/>
                <w:szCs w:val="22"/>
              </w:rPr>
              <w:t>.</w:t>
            </w:r>
            <w:r w:rsidRPr="00EA21E7">
              <w:rPr>
                <w:rFonts w:asciiTheme="minorHAnsi" w:hAnsiTheme="minorHAnsi" w:cstheme="minorHAnsi"/>
                <w:sz w:val="22"/>
                <w:szCs w:val="22"/>
              </w:rPr>
              <w:t xml:space="preserve"> </w:t>
            </w:r>
          </w:p>
          <w:p w14:paraId="54B08094" w14:textId="5DE541A3" w:rsidR="00AA4E3F" w:rsidRPr="00EA21E7" w:rsidRDefault="00DA4116" w:rsidP="00E07109">
            <w:pPr>
              <w:pStyle w:val="Default"/>
              <w:numPr>
                <w:ilvl w:val="0"/>
                <w:numId w:val="159"/>
              </w:numPr>
              <w:rPr>
                <w:rFonts w:asciiTheme="minorHAnsi" w:hAnsiTheme="minorHAnsi" w:cstheme="minorHAnsi"/>
                <w:sz w:val="22"/>
                <w:szCs w:val="22"/>
              </w:rPr>
            </w:pPr>
            <w:r w:rsidRPr="00EA21E7">
              <w:rPr>
                <w:rFonts w:asciiTheme="minorHAnsi" w:hAnsiTheme="minorHAnsi" w:cstheme="minorHAnsi"/>
                <w:sz w:val="22"/>
                <w:szCs w:val="22"/>
              </w:rPr>
              <w:t xml:space="preserve">Attendance at </w:t>
            </w:r>
            <w:r w:rsidR="00AA4E3F" w:rsidRPr="00EA21E7">
              <w:rPr>
                <w:rFonts w:asciiTheme="minorHAnsi" w:hAnsiTheme="minorHAnsi" w:cstheme="minorHAnsi"/>
                <w:sz w:val="22"/>
                <w:szCs w:val="22"/>
              </w:rPr>
              <w:t xml:space="preserve">Career Skills events </w:t>
            </w:r>
            <w:proofErr w:type="gramStart"/>
            <w:r w:rsidR="00AA4E3F" w:rsidRPr="00EA21E7">
              <w:rPr>
                <w:rFonts w:asciiTheme="minorHAnsi" w:hAnsiTheme="minorHAnsi" w:cstheme="minorHAnsi"/>
                <w:sz w:val="22"/>
                <w:szCs w:val="22"/>
              </w:rPr>
              <w:t>e.g.</w:t>
            </w:r>
            <w:proofErr w:type="gramEnd"/>
            <w:r w:rsidR="00AA4E3F" w:rsidRPr="00EA21E7">
              <w:rPr>
                <w:rFonts w:asciiTheme="minorHAnsi" w:hAnsiTheme="minorHAnsi" w:cstheme="minorHAnsi"/>
                <w:sz w:val="22"/>
                <w:szCs w:val="22"/>
              </w:rPr>
              <w:t xml:space="preserve"> Generation Apprenticeship, World Skills </w:t>
            </w:r>
            <w:r w:rsidR="00560ADB" w:rsidRPr="00EA21E7">
              <w:rPr>
                <w:rFonts w:asciiTheme="minorHAnsi" w:hAnsiTheme="minorHAnsi" w:cstheme="minorHAnsi"/>
                <w:sz w:val="22"/>
                <w:szCs w:val="22"/>
              </w:rPr>
              <w:t>–</w:t>
            </w:r>
            <w:r w:rsidR="00AA4E3F" w:rsidRPr="00EA21E7">
              <w:rPr>
                <w:rFonts w:asciiTheme="minorHAnsi" w:hAnsiTheme="minorHAnsi" w:cstheme="minorHAnsi"/>
                <w:sz w:val="22"/>
                <w:szCs w:val="22"/>
              </w:rPr>
              <w:t xml:space="preserve"> Ireland</w:t>
            </w:r>
            <w:r w:rsidR="00560ADB" w:rsidRPr="00EA21E7">
              <w:rPr>
                <w:rFonts w:asciiTheme="minorHAnsi" w:hAnsiTheme="minorHAnsi" w:cstheme="minorHAnsi"/>
                <w:sz w:val="22"/>
                <w:szCs w:val="22"/>
              </w:rPr>
              <w:t>.</w:t>
            </w:r>
          </w:p>
          <w:p w14:paraId="3B24BC0B" w14:textId="77777777" w:rsidR="00AA4E3F" w:rsidRPr="00EA21E7" w:rsidRDefault="00AA4E3F" w:rsidP="002D15D9">
            <w:pPr>
              <w:pStyle w:val="Default"/>
              <w:ind w:left="720"/>
              <w:rPr>
                <w:rFonts w:asciiTheme="minorHAnsi" w:hAnsiTheme="minorHAnsi" w:cstheme="minorHAnsi"/>
                <w:sz w:val="22"/>
                <w:szCs w:val="22"/>
              </w:rPr>
            </w:pPr>
          </w:p>
          <w:p w14:paraId="6AE11FF9" w14:textId="21614BAF" w:rsidR="00AA4E3F" w:rsidRPr="00EA21E7" w:rsidRDefault="00AA4E3F" w:rsidP="002D15D9">
            <w:pPr>
              <w:pStyle w:val="Default"/>
              <w:rPr>
                <w:rFonts w:asciiTheme="minorHAnsi" w:hAnsiTheme="minorHAnsi" w:cstheme="minorHAnsi"/>
                <w:sz w:val="22"/>
                <w:szCs w:val="22"/>
              </w:rPr>
            </w:pPr>
            <w:r w:rsidRPr="00EA21E7">
              <w:rPr>
                <w:rFonts w:asciiTheme="minorHAnsi" w:hAnsiTheme="minorHAnsi" w:cstheme="minorHAnsi"/>
                <w:sz w:val="22"/>
                <w:szCs w:val="22"/>
              </w:rPr>
              <w:t>This will be achieved through</w:t>
            </w:r>
            <w:r w:rsidR="00560ADB" w:rsidRPr="00EA21E7">
              <w:rPr>
                <w:rFonts w:asciiTheme="minorHAnsi" w:hAnsiTheme="minorHAnsi" w:cstheme="minorHAnsi"/>
                <w:sz w:val="22"/>
                <w:szCs w:val="22"/>
              </w:rPr>
              <w:t>:</w:t>
            </w:r>
          </w:p>
          <w:p w14:paraId="68E383B1" w14:textId="373B4EC5" w:rsidR="00AA4E3F" w:rsidRPr="00EA21E7" w:rsidRDefault="00AA4E3F" w:rsidP="00E07109">
            <w:pPr>
              <w:pStyle w:val="Default"/>
              <w:numPr>
                <w:ilvl w:val="0"/>
                <w:numId w:val="160"/>
              </w:numPr>
              <w:rPr>
                <w:rFonts w:asciiTheme="minorHAnsi" w:hAnsiTheme="minorHAnsi" w:cstheme="minorHAnsi"/>
                <w:sz w:val="22"/>
                <w:szCs w:val="22"/>
              </w:rPr>
            </w:pPr>
            <w:r w:rsidRPr="00EA21E7">
              <w:rPr>
                <w:rFonts w:asciiTheme="minorHAnsi" w:hAnsiTheme="minorHAnsi" w:cstheme="minorHAnsi"/>
                <w:sz w:val="22"/>
                <w:szCs w:val="22"/>
              </w:rPr>
              <w:t>Completion of a module on Professional and Career Development</w:t>
            </w:r>
            <w:r w:rsidR="00560ADB" w:rsidRPr="00EA21E7">
              <w:rPr>
                <w:rFonts w:asciiTheme="minorHAnsi" w:hAnsiTheme="minorHAnsi" w:cstheme="minorHAnsi"/>
                <w:sz w:val="22"/>
                <w:szCs w:val="22"/>
              </w:rPr>
              <w:t>.</w:t>
            </w:r>
          </w:p>
          <w:p w14:paraId="5E30BE7D" w14:textId="1FE580F1" w:rsidR="00016958" w:rsidRPr="00EA21E7" w:rsidRDefault="00AA4E3F" w:rsidP="00E07109">
            <w:pPr>
              <w:pStyle w:val="Default"/>
              <w:numPr>
                <w:ilvl w:val="0"/>
                <w:numId w:val="160"/>
              </w:numPr>
              <w:rPr>
                <w:rFonts w:asciiTheme="minorHAnsi" w:hAnsiTheme="minorHAnsi" w:cstheme="minorHAnsi"/>
                <w:sz w:val="22"/>
                <w:szCs w:val="22"/>
              </w:rPr>
            </w:pPr>
            <w:r w:rsidRPr="00EA21E7">
              <w:rPr>
                <w:rFonts w:asciiTheme="minorHAnsi" w:hAnsiTheme="minorHAnsi" w:cstheme="minorHAnsi"/>
                <w:sz w:val="22"/>
                <w:szCs w:val="22"/>
              </w:rPr>
              <w:t>Presentations by Higher Education Institutes</w:t>
            </w:r>
            <w:r w:rsidR="00560ADB" w:rsidRPr="00EA21E7">
              <w:rPr>
                <w:rFonts w:asciiTheme="minorHAnsi" w:hAnsiTheme="minorHAnsi" w:cstheme="minorHAnsi"/>
                <w:sz w:val="22"/>
                <w:szCs w:val="22"/>
              </w:rPr>
              <w:t>.</w:t>
            </w:r>
          </w:p>
          <w:p w14:paraId="7BBF9663" w14:textId="2D31C8A1" w:rsidR="00016958" w:rsidRPr="00EA21E7" w:rsidRDefault="00AA4E3F" w:rsidP="00E07109">
            <w:pPr>
              <w:pStyle w:val="Default"/>
              <w:numPr>
                <w:ilvl w:val="0"/>
                <w:numId w:val="160"/>
              </w:numPr>
              <w:rPr>
                <w:rFonts w:asciiTheme="minorHAnsi" w:hAnsiTheme="minorHAnsi" w:cstheme="minorHAnsi"/>
                <w:sz w:val="22"/>
                <w:szCs w:val="22"/>
              </w:rPr>
            </w:pPr>
            <w:r w:rsidRPr="00EA21E7">
              <w:rPr>
                <w:rFonts w:asciiTheme="minorHAnsi" w:hAnsiTheme="minorHAnsi" w:cstheme="minorHAnsi"/>
                <w:sz w:val="22"/>
                <w:szCs w:val="22"/>
              </w:rPr>
              <w:t>Attendance at</w:t>
            </w:r>
            <w:r w:rsidR="00016958" w:rsidRPr="00EA21E7">
              <w:rPr>
                <w:rFonts w:asciiTheme="minorHAnsi" w:hAnsiTheme="minorHAnsi" w:cstheme="minorHAnsi"/>
                <w:sz w:val="22"/>
                <w:szCs w:val="22"/>
              </w:rPr>
              <w:t xml:space="preserve"> World Skills – Ireland and Higher Options</w:t>
            </w:r>
            <w:r w:rsidR="00560ADB" w:rsidRPr="00EA21E7">
              <w:rPr>
                <w:rFonts w:asciiTheme="minorHAnsi" w:hAnsiTheme="minorHAnsi" w:cstheme="minorHAnsi"/>
                <w:sz w:val="22"/>
                <w:szCs w:val="22"/>
              </w:rPr>
              <w:t>.</w:t>
            </w:r>
          </w:p>
          <w:p w14:paraId="6D385E47" w14:textId="5F900220" w:rsidR="00AA4E3F" w:rsidRPr="00EA21E7" w:rsidRDefault="00AA4E3F" w:rsidP="00E07109">
            <w:pPr>
              <w:pStyle w:val="Default"/>
              <w:numPr>
                <w:ilvl w:val="0"/>
                <w:numId w:val="160"/>
              </w:numPr>
              <w:rPr>
                <w:rFonts w:asciiTheme="minorHAnsi" w:hAnsiTheme="minorHAnsi" w:cstheme="minorHAnsi"/>
                <w:sz w:val="22"/>
                <w:szCs w:val="22"/>
              </w:rPr>
            </w:pPr>
            <w:r w:rsidRPr="00EA21E7">
              <w:rPr>
                <w:rFonts w:asciiTheme="minorHAnsi" w:hAnsiTheme="minorHAnsi" w:cstheme="minorHAnsi"/>
                <w:sz w:val="22"/>
                <w:szCs w:val="22"/>
              </w:rPr>
              <w:lastRenderedPageBreak/>
              <w:t>Networking with colleagues and industry specialists</w:t>
            </w:r>
            <w:r w:rsidR="00560ADB" w:rsidRPr="00EA21E7">
              <w:rPr>
                <w:rFonts w:asciiTheme="minorHAnsi" w:hAnsiTheme="minorHAnsi" w:cstheme="minorHAnsi"/>
                <w:sz w:val="22"/>
                <w:szCs w:val="22"/>
              </w:rPr>
              <w:t>.</w:t>
            </w:r>
          </w:p>
          <w:p w14:paraId="2C555DC1" w14:textId="77777777" w:rsidR="00016958" w:rsidRPr="00EA21E7" w:rsidRDefault="00016958" w:rsidP="00E07109">
            <w:pPr>
              <w:pStyle w:val="Default"/>
              <w:numPr>
                <w:ilvl w:val="0"/>
                <w:numId w:val="160"/>
              </w:numPr>
              <w:rPr>
                <w:rFonts w:asciiTheme="minorHAnsi" w:hAnsiTheme="minorHAnsi" w:cstheme="minorHAnsi"/>
                <w:sz w:val="22"/>
                <w:szCs w:val="22"/>
              </w:rPr>
            </w:pPr>
            <w:r w:rsidRPr="00EA21E7">
              <w:rPr>
                <w:rFonts w:asciiTheme="minorHAnsi" w:hAnsiTheme="minorHAnsi" w:cstheme="minorHAnsi"/>
                <w:sz w:val="22"/>
                <w:szCs w:val="22"/>
              </w:rPr>
              <w:t>Presentations and Induction sessions with employer Human Resource Departments</w:t>
            </w:r>
          </w:p>
          <w:p w14:paraId="09DAD954" w14:textId="7D393408" w:rsidR="004D3EA4" w:rsidRPr="00EA21E7" w:rsidRDefault="00AA4E3F" w:rsidP="00E07109">
            <w:pPr>
              <w:pStyle w:val="Default"/>
              <w:numPr>
                <w:ilvl w:val="0"/>
                <w:numId w:val="160"/>
              </w:numPr>
              <w:rPr>
                <w:rFonts w:asciiTheme="minorHAnsi" w:hAnsiTheme="minorHAnsi" w:cstheme="minorHAnsi"/>
                <w:sz w:val="22"/>
                <w:szCs w:val="22"/>
              </w:rPr>
            </w:pPr>
            <w:r w:rsidRPr="00EA21E7">
              <w:rPr>
                <w:rFonts w:asciiTheme="minorHAnsi" w:hAnsiTheme="minorHAnsi" w:cstheme="minorHAnsi"/>
                <w:sz w:val="22"/>
                <w:szCs w:val="22"/>
              </w:rPr>
              <w:t>Job shadowing</w:t>
            </w:r>
            <w:r w:rsidR="00560ADB" w:rsidRPr="00EA21E7">
              <w:rPr>
                <w:rFonts w:asciiTheme="minorHAnsi" w:hAnsiTheme="minorHAnsi" w:cstheme="minorHAnsi"/>
                <w:sz w:val="22"/>
                <w:szCs w:val="22"/>
              </w:rPr>
              <w:t>.</w:t>
            </w:r>
          </w:p>
          <w:p w14:paraId="445EC472" w14:textId="4071A4B8" w:rsidR="00016958" w:rsidRPr="00EA21E7" w:rsidRDefault="00AA4E3F" w:rsidP="00E07109">
            <w:pPr>
              <w:pStyle w:val="Default"/>
              <w:numPr>
                <w:ilvl w:val="0"/>
                <w:numId w:val="160"/>
              </w:numPr>
              <w:rPr>
                <w:rFonts w:asciiTheme="minorHAnsi" w:hAnsiTheme="minorHAnsi" w:cstheme="minorHAnsi"/>
                <w:sz w:val="22"/>
                <w:szCs w:val="22"/>
              </w:rPr>
            </w:pPr>
            <w:r w:rsidRPr="00EA21E7">
              <w:rPr>
                <w:rFonts w:asciiTheme="minorHAnsi" w:hAnsiTheme="minorHAnsi" w:cstheme="minorHAnsi"/>
                <w:sz w:val="22"/>
                <w:szCs w:val="22"/>
              </w:rPr>
              <w:t xml:space="preserve">Self-reflection </w:t>
            </w:r>
            <w:r w:rsidR="00016958" w:rsidRPr="00EA21E7">
              <w:rPr>
                <w:rFonts w:asciiTheme="minorHAnsi" w:hAnsiTheme="minorHAnsi" w:cstheme="minorHAnsi"/>
                <w:sz w:val="22"/>
                <w:szCs w:val="22"/>
              </w:rPr>
              <w:t xml:space="preserve">captured via </w:t>
            </w:r>
            <w:r w:rsidR="00DA4116" w:rsidRPr="00EA21E7">
              <w:rPr>
                <w:rFonts w:asciiTheme="minorHAnsi" w:hAnsiTheme="minorHAnsi" w:cstheme="minorHAnsi"/>
                <w:sz w:val="22"/>
                <w:szCs w:val="22"/>
              </w:rPr>
              <w:t xml:space="preserve">Workplace Task </w:t>
            </w:r>
            <w:proofErr w:type="gramStart"/>
            <w:r w:rsidR="00DA4116" w:rsidRPr="00EA21E7">
              <w:rPr>
                <w:rFonts w:asciiTheme="minorHAnsi" w:hAnsiTheme="minorHAnsi" w:cstheme="minorHAnsi"/>
                <w:sz w:val="22"/>
                <w:szCs w:val="22"/>
              </w:rPr>
              <w:t>Log Book</w:t>
            </w:r>
            <w:proofErr w:type="gramEnd"/>
            <w:r w:rsidRPr="00EA21E7">
              <w:rPr>
                <w:rFonts w:asciiTheme="minorHAnsi" w:hAnsiTheme="minorHAnsi" w:cstheme="minorHAnsi"/>
                <w:sz w:val="22"/>
                <w:szCs w:val="22"/>
              </w:rPr>
              <w:t>.</w:t>
            </w:r>
          </w:p>
          <w:p w14:paraId="3036D21F" w14:textId="77777777" w:rsidR="00016958" w:rsidRPr="00EA21E7" w:rsidRDefault="00AA4E3F" w:rsidP="00E07109">
            <w:pPr>
              <w:pStyle w:val="Default"/>
              <w:numPr>
                <w:ilvl w:val="0"/>
                <w:numId w:val="160"/>
              </w:numPr>
              <w:rPr>
                <w:rFonts w:asciiTheme="minorHAnsi" w:hAnsiTheme="minorHAnsi" w:cstheme="minorHAnsi"/>
                <w:sz w:val="22"/>
                <w:szCs w:val="22"/>
              </w:rPr>
            </w:pPr>
            <w:r w:rsidRPr="00EA21E7">
              <w:rPr>
                <w:rFonts w:asciiTheme="minorHAnsi" w:hAnsiTheme="minorHAnsi" w:cstheme="minorHAnsi"/>
                <w:sz w:val="22"/>
                <w:szCs w:val="22"/>
              </w:rPr>
              <w:t>Guest Speakers</w:t>
            </w:r>
          </w:p>
          <w:p w14:paraId="25114114" w14:textId="4227C342" w:rsidR="00AA4E3F" w:rsidRPr="00EA21E7" w:rsidRDefault="00AA4E3F" w:rsidP="00E07109">
            <w:pPr>
              <w:pStyle w:val="Default"/>
              <w:numPr>
                <w:ilvl w:val="0"/>
                <w:numId w:val="72"/>
              </w:numPr>
              <w:rPr>
                <w:rFonts w:asciiTheme="minorHAnsi" w:hAnsiTheme="minorHAnsi" w:cstheme="minorHAnsi"/>
                <w:sz w:val="22"/>
                <w:szCs w:val="22"/>
              </w:rPr>
            </w:pPr>
            <w:r w:rsidRPr="00EA21E7">
              <w:rPr>
                <w:rFonts w:asciiTheme="minorHAnsi" w:hAnsiTheme="minorHAnsi" w:cstheme="minorHAnsi"/>
                <w:sz w:val="22"/>
                <w:szCs w:val="22"/>
              </w:rPr>
              <w:t>Attendance at Industry events and Trade Shows</w:t>
            </w:r>
          </w:p>
        </w:tc>
      </w:tr>
    </w:tbl>
    <w:p w14:paraId="3BAA9BBA" w14:textId="77777777" w:rsidR="00412597" w:rsidRPr="00EA21E7" w:rsidRDefault="00412597" w:rsidP="002D15D9">
      <w:pPr>
        <w:rPr>
          <w:rFonts w:asciiTheme="minorHAnsi" w:hAnsiTheme="minorHAnsi" w:cstheme="minorHAnsi"/>
        </w:rPr>
      </w:pPr>
    </w:p>
    <w:tbl>
      <w:tblPr>
        <w:tblStyle w:val="TableGrid"/>
        <w:tblW w:w="9067" w:type="dxa"/>
        <w:tblLook w:val="04A0" w:firstRow="1" w:lastRow="0" w:firstColumn="1" w:lastColumn="0" w:noHBand="0" w:noVBand="1"/>
      </w:tblPr>
      <w:tblGrid>
        <w:gridCol w:w="4106"/>
        <w:gridCol w:w="3260"/>
        <w:gridCol w:w="1701"/>
      </w:tblGrid>
      <w:tr w:rsidR="00935818" w:rsidRPr="00EA21E7" w14:paraId="7174854C" w14:textId="77777777" w:rsidTr="0075667C">
        <w:tc>
          <w:tcPr>
            <w:tcW w:w="4106" w:type="dxa"/>
            <w:shd w:val="clear" w:color="auto" w:fill="DEEAF6" w:themeFill="accent1" w:themeFillTint="33"/>
          </w:tcPr>
          <w:p w14:paraId="1B25117B" w14:textId="11215789" w:rsidR="007B6BD2" w:rsidRPr="00EA21E7" w:rsidRDefault="007B6BD2" w:rsidP="002D15D9">
            <w:pPr>
              <w:ind w:left="589" w:hanging="589"/>
              <w:rPr>
                <w:rFonts w:asciiTheme="minorHAnsi" w:hAnsiTheme="minorHAnsi" w:cstheme="minorHAnsi"/>
                <w:lang w:val="ga-IE"/>
              </w:rPr>
            </w:pPr>
            <w:r w:rsidRPr="00EA21E7">
              <w:rPr>
                <w:rFonts w:asciiTheme="minorHAnsi" w:hAnsiTheme="minorHAnsi" w:cstheme="minorHAnsi"/>
                <w:b/>
                <w:lang w:eastAsia="en-US"/>
              </w:rPr>
              <w:t>3.1.2</w:t>
            </w:r>
            <w:r w:rsidR="00C42872" w:rsidRPr="00EA21E7">
              <w:rPr>
                <w:rFonts w:asciiTheme="minorHAnsi" w:hAnsiTheme="minorHAnsi" w:cstheme="minorHAnsi"/>
                <w:b/>
                <w:lang w:eastAsia="en-US"/>
              </w:rPr>
              <w:t>3</w:t>
            </w:r>
            <w:r w:rsidRPr="00EA21E7">
              <w:rPr>
                <w:rFonts w:asciiTheme="minorHAnsi" w:hAnsiTheme="minorHAnsi" w:cstheme="minorHAnsi"/>
                <w:b/>
                <w:lang w:val="ga-IE" w:eastAsia="en-US"/>
              </w:rPr>
              <w:tab/>
            </w:r>
            <w:r w:rsidR="00C42872" w:rsidRPr="00EA21E7">
              <w:rPr>
                <w:rFonts w:asciiTheme="minorHAnsi" w:hAnsiTheme="minorHAnsi" w:cstheme="minorHAnsi"/>
                <w:b/>
                <w:lang w:eastAsia="en-US"/>
              </w:rPr>
              <w:t>Employer</w:t>
            </w:r>
            <w:r w:rsidR="00DB24FD" w:rsidRPr="00EA21E7">
              <w:rPr>
                <w:rFonts w:asciiTheme="minorHAnsi" w:hAnsiTheme="minorHAnsi" w:cstheme="minorHAnsi"/>
                <w:b/>
                <w:lang w:eastAsia="en-US"/>
              </w:rPr>
              <w:t xml:space="preserve"> </w:t>
            </w:r>
            <w:r w:rsidRPr="00EA21E7">
              <w:rPr>
                <w:rFonts w:asciiTheme="minorHAnsi" w:hAnsiTheme="minorHAnsi" w:cstheme="minorHAnsi"/>
                <w:b/>
                <w:lang w:eastAsia="en-US"/>
              </w:rPr>
              <w:t>Staff Profiles</w:t>
            </w:r>
            <w:r w:rsidRPr="00EA21E7">
              <w:rPr>
                <w:rStyle w:val="FootnoteReference"/>
                <w:rFonts w:asciiTheme="minorHAnsi" w:hAnsiTheme="minorHAnsi" w:cstheme="minorHAnsi"/>
                <w:b/>
                <w:lang w:eastAsia="en-US"/>
              </w:rPr>
              <w:footnoteReference w:id="7"/>
            </w:r>
            <w:r w:rsidRPr="00EA21E7">
              <w:rPr>
                <w:rFonts w:asciiTheme="minorHAnsi" w:hAnsiTheme="minorHAnsi" w:cstheme="minorHAnsi"/>
                <w:b/>
                <w:lang w:eastAsia="en-US"/>
              </w:rPr>
              <w:t>: Qualifications and Experience</w:t>
            </w:r>
            <w:r w:rsidRPr="00EA21E7">
              <w:rPr>
                <w:rStyle w:val="FootnoteReference"/>
                <w:rFonts w:asciiTheme="minorHAnsi" w:hAnsiTheme="minorHAnsi" w:cstheme="minorHAnsi"/>
                <w:b/>
                <w:lang w:eastAsia="en-US"/>
              </w:rPr>
              <w:footnoteReference w:id="8"/>
            </w:r>
          </w:p>
        </w:tc>
        <w:tc>
          <w:tcPr>
            <w:tcW w:w="3260" w:type="dxa"/>
            <w:shd w:val="clear" w:color="auto" w:fill="DEEAF6" w:themeFill="accent1" w:themeFillTint="33"/>
          </w:tcPr>
          <w:p w14:paraId="25D53BB0" w14:textId="58597E6D" w:rsidR="007B6BD2" w:rsidRPr="00EA21E7" w:rsidRDefault="007B6BD2" w:rsidP="002D15D9">
            <w:pPr>
              <w:rPr>
                <w:rFonts w:asciiTheme="minorHAnsi" w:hAnsiTheme="minorHAnsi" w:cstheme="minorHAnsi"/>
                <w:b/>
                <w:lang w:val="ga-IE" w:eastAsia="en-US"/>
              </w:rPr>
            </w:pPr>
            <w:r w:rsidRPr="00EA21E7">
              <w:rPr>
                <w:rFonts w:asciiTheme="minorHAnsi" w:hAnsiTheme="minorHAnsi" w:cstheme="minorHAnsi"/>
                <w:b/>
              </w:rPr>
              <w:t xml:space="preserve">Role in relation to the Apprentice </w:t>
            </w:r>
          </w:p>
        </w:tc>
        <w:tc>
          <w:tcPr>
            <w:tcW w:w="1701" w:type="dxa"/>
            <w:shd w:val="clear" w:color="auto" w:fill="DEEAF6" w:themeFill="accent1" w:themeFillTint="33"/>
          </w:tcPr>
          <w:p w14:paraId="781C51A1" w14:textId="3CB1C474" w:rsidR="007B6BD2" w:rsidRPr="00EA21E7" w:rsidRDefault="007B6BD2" w:rsidP="002D15D9">
            <w:pPr>
              <w:rPr>
                <w:rFonts w:asciiTheme="minorHAnsi" w:hAnsiTheme="minorHAnsi" w:cstheme="minorHAnsi"/>
                <w:lang w:val="ga-IE"/>
              </w:rPr>
            </w:pPr>
            <w:r w:rsidRPr="00EA21E7">
              <w:rPr>
                <w:rFonts w:asciiTheme="minorHAnsi" w:hAnsiTheme="minorHAnsi" w:cstheme="minorHAnsi"/>
                <w:b/>
                <w:lang w:eastAsia="en-US"/>
              </w:rPr>
              <w:t># of Staff with this profile (WTEs</w:t>
            </w:r>
            <w:r w:rsidRPr="00EA21E7">
              <w:rPr>
                <w:rStyle w:val="FootnoteReference"/>
                <w:rFonts w:asciiTheme="minorHAnsi" w:hAnsiTheme="minorHAnsi" w:cstheme="minorHAnsi"/>
                <w:b/>
                <w:lang w:eastAsia="en-US"/>
              </w:rPr>
              <w:footnoteReference w:id="9"/>
            </w:r>
            <w:r w:rsidRPr="00EA21E7">
              <w:rPr>
                <w:rFonts w:asciiTheme="minorHAnsi" w:hAnsiTheme="minorHAnsi" w:cstheme="minorHAnsi"/>
                <w:b/>
                <w:lang w:eastAsia="en-US"/>
              </w:rPr>
              <w:t>)</w:t>
            </w:r>
          </w:p>
        </w:tc>
      </w:tr>
      <w:tr w:rsidR="00935818" w:rsidRPr="00EA21E7" w14:paraId="2DEF7B1C" w14:textId="77777777" w:rsidTr="0075667C">
        <w:tc>
          <w:tcPr>
            <w:tcW w:w="4106" w:type="dxa"/>
          </w:tcPr>
          <w:p w14:paraId="7FEAF9C1" w14:textId="77777777" w:rsidR="004D3EA4" w:rsidRPr="000E1573" w:rsidRDefault="004D3EA4" w:rsidP="002D15D9">
            <w:pPr>
              <w:rPr>
                <w:rFonts w:asciiTheme="minorHAnsi" w:hAnsiTheme="minorHAnsi" w:cstheme="minorHAnsi"/>
                <w:b/>
                <w:bCs/>
              </w:rPr>
            </w:pPr>
            <w:r w:rsidRPr="000E1573">
              <w:rPr>
                <w:rFonts w:asciiTheme="minorHAnsi" w:hAnsiTheme="minorHAnsi" w:cstheme="minorHAnsi"/>
                <w:b/>
                <w:bCs/>
              </w:rPr>
              <w:t>Workplace Mentor</w:t>
            </w:r>
          </w:p>
          <w:p w14:paraId="5B0C51B8" w14:textId="3BB66A02" w:rsidR="00E675E5" w:rsidRPr="00EA21E7" w:rsidRDefault="7843B6B4" w:rsidP="00E07109">
            <w:pPr>
              <w:pStyle w:val="ListParagraph"/>
              <w:numPr>
                <w:ilvl w:val="0"/>
                <w:numId w:val="199"/>
              </w:numPr>
              <w:rPr>
                <w:rFonts w:asciiTheme="minorHAnsi" w:hAnsiTheme="minorHAnsi" w:cstheme="minorHAnsi"/>
                <w:lang w:eastAsia="en-US"/>
              </w:rPr>
            </w:pPr>
            <w:r w:rsidRPr="00EA21E7">
              <w:rPr>
                <w:rFonts w:asciiTheme="minorHAnsi" w:hAnsiTheme="minorHAnsi" w:cstheme="minorHAnsi"/>
              </w:rPr>
              <w:t>NFQ Level 6 or above award in Manufacturing / Robotics or related field with relevant work experience</w:t>
            </w:r>
            <w:r w:rsidR="1C6055F9" w:rsidRPr="00EA21E7">
              <w:rPr>
                <w:rFonts w:asciiTheme="minorHAnsi" w:hAnsiTheme="minorHAnsi" w:cstheme="minorHAnsi"/>
              </w:rPr>
              <w:t xml:space="preserve"> or </w:t>
            </w:r>
          </w:p>
          <w:p w14:paraId="35561272" w14:textId="7C4EF336" w:rsidR="00E675E5" w:rsidRPr="00EA21E7" w:rsidRDefault="44D6B3EA" w:rsidP="00E07109">
            <w:pPr>
              <w:pStyle w:val="ListParagraph"/>
              <w:numPr>
                <w:ilvl w:val="0"/>
                <w:numId w:val="199"/>
              </w:numPr>
              <w:rPr>
                <w:rFonts w:asciiTheme="minorHAnsi" w:hAnsiTheme="minorHAnsi" w:cstheme="minorHAnsi"/>
                <w:lang w:eastAsia="en-US"/>
              </w:rPr>
            </w:pPr>
            <w:r w:rsidRPr="00EA21E7">
              <w:rPr>
                <w:rFonts w:asciiTheme="minorHAnsi" w:hAnsiTheme="minorHAnsi" w:cstheme="minorHAnsi"/>
              </w:rPr>
              <w:t xml:space="preserve">Have a minimum of </w:t>
            </w:r>
            <w:r w:rsidR="3A7E3575" w:rsidRPr="00EA21E7">
              <w:rPr>
                <w:rFonts w:asciiTheme="minorHAnsi" w:hAnsiTheme="minorHAnsi" w:cstheme="minorHAnsi"/>
              </w:rPr>
              <w:t>2</w:t>
            </w:r>
            <w:r w:rsidRPr="00EA21E7">
              <w:rPr>
                <w:rFonts w:asciiTheme="minorHAnsi" w:hAnsiTheme="minorHAnsi" w:cstheme="minorHAnsi"/>
              </w:rPr>
              <w:t xml:space="preserve"> years’ experience working in the Robotics and Automation</w:t>
            </w:r>
            <w:r w:rsidRPr="00EA21E7">
              <w:rPr>
                <w:rFonts w:asciiTheme="minorHAnsi" w:hAnsiTheme="minorHAnsi" w:cstheme="minorHAnsi"/>
                <w:lang w:eastAsia="en-US"/>
              </w:rPr>
              <w:t>.</w:t>
            </w:r>
          </w:p>
          <w:p w14:paraId="244BC3DA" w14:textId="38025579" w:rsidR="00E675E5" w:rsidRPr="00EA21E7" w:rsidRDefault="00E675E5" w:rsidP="00C87913">
            <w:pPr>
              <w:jc w:val="both"/>
              <w:rPr>
                <w:rFonts w:asciiTheme="minorHAnsi" w:hAnsiTheme="minorHAnsi" w:cstheme="minorHAnsi"/>
              </w:rPr>
            </w:pPr>
          </w:p>
          <w:p w14:paraId="79EEBB9C" w14:textId="20488FFE" w:rsidR="0036221F" w:rsidRPr="00EA21E7" w:rsidRDefault="0036221F" w:rsidP="7E6D5433">
            <w:pPr>
              <w:pStyle w:val="Default"/>
              <w:rPr>
                <w:rFonts w:asciiTheme="minorHAnsi" w:hAnsiTheme="minorHAnsi" w:cstheme="minorHAnsi"/>
                <w:sz w:val="22"/>
                <w:szCs w:val="22"/>
              </w:rPr>
            </w:pPr>
            <w:r w:rsidRPr="00EA21E7">
              <w:rPr>
                <w:rFonts w:asciiTheme="minorHAnsi" w:hAnsiTheme="minorHAnsi" w:cstheme="minorHAnsi"/>
                <w:sz w:val="22"/>
                <w:szCs w:val="22"/>
              </w:rPr>
              <w:t xml:space="preserve">The Workplace Mentor will be an experienced member of the employer’s management or senior staff who has achieved a relevant major award at Level 6 and/or has a minimum of </w:t>
            </w:r>
            <w:r w:rsidR="52EFA3F0" w:rsidRPr="00EA21E7">
              <w:rPr>
                <w:rFonts w:asciiTheme="minorHAnsi" w:hAnsiTheme="minorHAnsi" w:cstheme="minorHAnsi"/>
                <w:sz w:val="22"/>
                <w:szCs w:val="22"/>
              </w:rPr>
              <w:t>2</w:t>
            </w:r>
            <w:r w:rsidRPr="00EA21E7">
              <w:rPr>
                <w:rFonts w:asciiTheme="minorHAnsi" w:hAnsiTheme="minorHAnsi" w:cstheme="minorHAnsi"/>
                <w:sz w:val="22"/>
                <w:szCs w:val="22"/>
              </w:rPr>
              <w:t xml:space="preserve"> years’ relevant experience. </w:t>
            </w:r>
          </w:p>
          <w:p w14:paraId="52C3ABB3" w14:textId="77777777" w:rsidR="0036221F" w:rsidRPr="00EA21E7" w:rsidRDefault="0036221F" w:rsidP="002D15D9">
            <w:pPr>
              <w:pStyle w:val="Default"/>
              <w:rPr>
                <w:rFonts w:asciiTheme="minorHAnsi" w:hAnsiTheme="minorHAnsi" w:cstheme="minorHAnsi"/>
                <w:sz w:val="22"/>
                <w:szCs w:val="22"/>
              </w:rPr>
            </w:pPr>
          </w:p>
          <w:p w14:paraId="56A04BE7" w14:textId="1437CD59" w:rsidR="0036221F" w:rsidRPr="00EA21E7" w:rsidRDefault="0036221F" w:rsidP="00E07109">
            <w:pPr>
              <w:pStyle w:val="Default"/>
              <w:numPr>
                <w:ilvl w:val="0"/>
                <w:numId w:val="72"/>
              </w:numPr>
              <w:rPr>
                <w:rFonts w:asciiTheme="minorHAnsi" w:hAnsiTheme="minorHAnsi" w:cstheme="minorBidi"/>
                <w:sz w:val="22"/>
                <w:szCs w:val="22"/>
              </w:rPr>
            </w:pPr>
            <w:r w:rsidRPr="26886931">
              <w:rPr>
                <w:rFonts w:asciiTheme="minorHAnsi" w:hAnsiTheme="minorHAnsi" w:cstheme="minorBidi"/>
                <w:sz w:val="22"/>
                <w:szCs w:val="22"/>
              </w:rPr>
              <w:t xml:space="preserve">Have </w:t>
            </w:r>
            <w:r w:rsidR="3924F5FC" w:rsidRPr="26886931">
              <w:rPr>
                <w:rFonts w:asciiTheme="minorHAnsi" w:hAnsiTheme="minorHAnsi" w:cstheme="minorBidi"/>
                <w:sz w:val="22"/>
                <w:szCs w:val="22"/>
              </w:rPr>
              <w:t>at least</w:t>
            </w:r>
            <w:r w:rsidRPr="26886931">
              <w:rPr>
                <w:rFonts w:asciiTheme="minorHAnsi" w:hAnsiTheme="minorHAnsi" w:cstheme="minorBidi"/>
                <w:sz w:val="22"/>
                <w:szCs w:val="22"/>
              </w:rPr>
              <w:t xml:space="preserve"> 1 </w:t>
            </w:r>
            <w:r w:rsidR="3924F5FC" w:rsidRPr="26886931">
              <w:rPr>
                <w:rFonts w:asciiTheme="minorHAnsi" w:hAnsiTheme="minorHAnsi" w:cstheme="minorBidi"/>
                <w:sz w:val="22"/>
                <w:szCs w:val="22"/>
              </w:rPr>
              <w:t xml:space="preserve">year's supervisory </w:t>
            </w:r>
            <w:r w:rsidRPr="26886931">
              <w:rPr>
                <w:rFonts w:asciiTheme="minorHAnsi" w:hAnsiTheme="minorHAnsi" w:cstheme="minorBidi"/>
                <w:sz w:val="22"/>
                <w:szCs w:val="22"/>
              </w:rPr>
              <w:t xml:space="preserve">work experience in industry. </w:t>
            </w:r>
          </w:p>
          <w:p w14:paraId="5E8CBD0D" w14:textId="2713804D" w:rsidR="0036221F" w:rsidRPr="00EA21E7" w:rsidRDefault="0036221F" w:rsidP="002D15D9">
            <w:pPr>
              <w:pStyle w:val="Default"/>
              <w:rPr>
                <w:rFonts w:asciiTheme="minorHAnsi" w:hAnsiTheme="minorHAnsi" w:cstheme="minorHAnsi"/>
                <w:sz w:val="22"/>
                <w:szCs w:val="22"/>
              </w:rPr>
            </w:pPr>
          </w:p>
          <w:p w14:paraId="13FFC286" w14:textId="45070001" w:rsidR="00DA4116" w:rsidRPr="00EA21E7" w:rsidRDefault="00DA4116" w:rsidP="00C87913">
            <w:pPr>
              <w:pStyle w:val="Default"/>
              <w:jc w:val="both"/>
              <w:rPr>
                <w:rFonts w:asciiTheme="minorHAnsi" w:hAnsiTheme="minorHAnsi" w:cstheme="minorHAnsi"/>
                <w:sz w:val="22"/>
                <w:szCs w:val="22"/>
              </w:rPr>
            </w:pPr>
            <w:r w:rsidRPr="00EA21E7">
              <w:rPr>
                <w:rFonts w:asciiTheme="minorHAnsi" w:hAnsiTheme="minorHAnsi" w:cstheme="minorHAnsi"/>
                <w:sz w:val="22"/>
                <w:szCs w:val="22"/>
              </w:rPr>
              <w:t>Mentors will also be offered the opportunity to complete the following awards</w:t>
            </w:r>
            <w:r w:rsidR="46ACA299" w:rsidRPr="00EA21E7">
              <w:rPr>
                <w:rFonts w:asciiTheme="minorHAnsi" w:hAnsiTheme="minorHAnsi" w:cstheme="minorHAnsi"/>
                <w:sz w:val="22"/>
                <w:szCs w:val="22"/>
              </w:rPr>
              <w:t xml:space="preserve"> - </w:t>
            </w:r>
          </w:p>
          <w:p w14:paraId="65922B36" w14:textId="77777777" w:rsidR="00DA4116" w:rsidRPr="00EA21E7" w:rsidRDefault="00DA4116" w:rsidP="002D15D9">
            <w:pPr>
              <w:pStyle w:val="Default"/>
              <w:rPr>
                <w:rFonts w:asciiTheme="minorHAnsi" w:hAnsiTheme="minorHAnsi" w:cstheme="minorHAnsi"/>
                <w:sz w:val="22"/>
                <w:szCs w:val="22"/>
              </w:rPr>
            </w:pPr>
          </w:p>
          <w:p w14:paraId="6B9B3C5A" w14:textId="5298A41B" w:rsidR="00DA4116" w:rsidRPr="00EA21E7" w:rsidRDefault="00DA4116" w:rsidP="00E07109">
            <w:pPr>
              <w:pStyle w:val="ListParagraph"/>
              <w:numPr>
                <w:ilvl w:val="0"/>
                <w:numId w:val="72"/>
              </w:numPr>
              <w:spacing w:after="0"/>
              <w:rPr>
                <w:rFonts w:asciiTheme="minorHAnsi" w:hAnsiTheme="minorHAnsi" w:cstheme="minorBidi"/>
              </w:rPr>
            </w:pPr>
            <w:r w:rsidRPr="26886931">
              <w:rPr>
                <w:rFonts w:asciiTheme="minorHAnsi" w:hAnsiTheme="minorHAnsi" w:cstheme="minorBidi"/>
                <w:b/>
              </w:rPr>
              <w:t xml:space="preserve">Special Purpose NFQ Level 6 Award in Mentorship </w:t>
            </w:r>
            <w:r w:rsidR="6866EDC5" w:rsidRPr="26886931">
              <w:rPr>
                <w:rFonts w:asciiTheme="minorHAnsi" w:hAnsiTheme="minorHAnsi" w:cstheme="minorBidi"/>
                <w:b/>
                <w:bCs/>
              </w:rPr>
              <w:t>(</w:t>
            </w:r>
            <w:r w:rsidR="6866EDC5" w:rsidRPr="26886931">
              <w:t>6S</w:t>
            </w:r>
            <w:r w:rsidR="3276FDF2" w:rsidRPr="26886931">
              <w:t>21999)</w:t>
            </w:r>
            <w:r w:rsidRPr="26886931">
              <w:t xml:space="preserve"> </w:t>
            </w:r>
            <w:r w:rsidR="00F6576D" w:rsidRPr="26886931">
              <w:rPr>
                <w:rFonts w:asciiTheme="minorHAnsi" w:hAnsiTheme="minorHAnsi" w:cstheme="minorBidi"/>
              </w:rPr>
              <w:t xml:space="preserve">which </w:t>
            </w:r>
            <w:proofErr w:type="gramStart"/>
            <w:r w:rsidR="00F6576D" w:rsidRPr="26886931">
              <w:rPr>
                <w:rFonts w:asciiTheme="minorHAnsi" w:hAnsiTheme="minorHAnsi" w:cstheme="minorBidi"/>
              </w:rPr>
              <w:t>comprises</w:t>
            </w:r>
            <w:proofErr w:type="gramEnd"/>
          </w:p>
          <w:p w14:paraId="1DD1E72C" w14:textId="77777777" w:rsidR="00F6576D" w:rsidRPr="00EA21E7" w:rsidRDefault="00DA4116" w:rsidP="00E07109">
            <w:pPr>
              <w:pStyle w:val="ListParagraph"/>
              <w:numPr>
                <w:ilvl w:val="1"/>
                <w:numId w:val="72"/>
              </w:numPr>
              <w:spacing w:after="0"/>
              <w:rPr>
                <w:rFonts w:asciiTheme="minorHAnsi" w:hAnsiTheme="minorHAnsi" w:cstheme="minorHAnsi"/>
              </w:rPr>
            </w:pPr>
            <w:r w:rsidRPr="00EA21E7">
              <w:rPr>
                <w:rFonts w:asciiTheme="minorHAnsi" w:hAnsiTheme="minorHAnsi" w:cstheme="minorHAnsi"/>
              </w:rPr>
              <w:t xml:space="preserve">The Fundamentals of Mentoring (5 credits) </w:t>
            </w:r>
          </w:p>
          <w:p w14:paraId="3B22D6CE" w14:textId="6AE2E757" w:rsidR="00DA4116" w:rsidRPr="00EA21E7" w:rsidRDefault="00DA4116" w:rsidP="00E07109">
            <w:pPr>
              <w:pStyle w:val="ListParagraph"/>
              <w:numPr>
                <w:ilvl w:val="1"/>
                <w:numId w:val="72"/>
              </w:numPr>
              <w:spacing w:after="0"/>
              <w:rPr>
                <w:rFonts w:asciiTheme="minorHAnsi" w:hAnsiTheme="minorHAnsi" w:cstheme="minorHAnsi"/>
              </w:rPr>
            </w:pPr>
            <w:r w:rsidRPr="00EA21E7">
              <w:rPr>
                <w:rFonts w:asciiTheme="minorHAnsi" w:hAnsiTheme="minorHAnsi" w:cstheme="minorHAnsi"/>
              </w:rPr>
              <w:t xml:space="preserve">Applied Mentoring (5 credits) </w:t>
            </w:r>
          </w:p>
          <w:p w14:paraId="7EE9D41F" w14:textId="77777777" w:rsidR="00F6576D" w:rsidRPr="00EA21E7" w:rsidRDefault="00F6576D" w:rsidP="00F6576D">
            <w:pPr>
              <w:pStyle w:val="ListParagraph"/>
              <w:spacing w:after="0"/>
              <w:rPr>
                <w:rFonts w:asciiTheme="minorHAnsi" w:hAnsiTheme="minorHAnsi" w:cstheme="minorHAnsi"/>
              </w:rPr>
            </w:pPr>
          </w:p>
          <w:p w14:paraId="498AE72E" w14:textId="192D6E36" w:rsidR="00DA4116" w:rsidRPr="00EA21E7" w:rsidRDefault="00DA4116" w:rsidP="00E07109">
            <w:pPr>
              <w:pStyle w:val="ListParagraph"/>
              <w:numPr>
                <w:ilvl w:val="0"/>
                <w:numId w:val="72"/>
              </w:numPr>
              <w:spacing w:after="0"/>
              <w:rPr>
                <w:rFonts w:asciiTheme="minorHAnsi" w:hAnsiTheme="minorHAnsi" w:cstheme="minorHAnsi"/>
              </w:rPr>
            </w:pPr>
            <w:r w:rsidRPr="00EA21E7">
              <w:rPr>
                <w:rFonts w:asciiTheme="minorHAnsi" w:hAnsiTheme="minorHAnsi" w:cstheme="minorHAnsi"/>
                <w:b/>
              </w:rPr>
              <w:t>Special Purpose NFQ Level 6 Award in Training and Development</w:t>
            </w:r>
            <w:r w:rsidRPr="00EA21E7">
              <w:rPr>
                <w:rFonts w:asciiTheme="minorHAnsi" w:hAnsiTheme="minorHAnsi" w:cstheme="minorHAnsi"/>
              </w:rPr>
              <w:t xml:space="preserve"> which comprises of the following </w:t>
            </w:r>
            <w:proofErr w:type="gramStart"/>
            <w:r w:rsidRPr="00EA21E7">
              <w:rPr>
                <w:rFonts w:asciiTheme="minorHAnsi" w:hAnsiTheme="minorHAnsi" w:cstheme="minorHAnsi"/>
              </w:rPr>
              <w:t>modules</w:t>
            </w:r>
            <w:proofErr w:type="gramEnd"/>
          </w:p>
          <w:p w14:paraId="70D3B3AA" w14:textId="77777777" w:rsidR="00DA4116" w:rsidRPr="00EA21E7" w:rsidRDefault="00DA4116" w:rsidP="00E07109">
            <w:pPr>
              <w:pStyle w:val="ListParagraph"/>
              <w:numPr>
                <w:ilvl w:val="1"/>
                <w:numId w:val="75"/>
              </w:numPr>
              <w:spacing w:after="0"/>
              <w:rPr>
                <w:rFonts w:asciiTheme="minorHAnsi" w:hAnsiTheme="minorHAnsi" w:cstheme="minorHAnsi"/>
              </w:rPr>
            </w:pPr>
            <w:r w:rsidRPr="00EA21E7">
              <w:rPr>
                <w:rFonts w:asciiTheme="minorHAnsi" w:hAnsiTheme="minorHAnsi" w:cstheme="minorHAnsi"/>
              </w:rPr>
              <w:t>Training Needs Identification and Design</w:t>
            </w:r>
          </w:p>
          <w:p w14:paraId="04A06671" w14:textId="77777777" w:rsidR="00DA4116" w:rsidRPr="00EA21E7" w:rsidRDefault="00DA4116" w:rsidP="00E07109">
            <w:pPr>
              <w:pStyle w:val="ListParagraph"/>
              <w:numPr>
                <w:ilvl w:val="1"/>
                <w:numId w:val="75"/>
              </w:numPr>
              <w:spacing w:after="0"/>
              <w:rPr>
                <w:rFonts w:asciiTheme="minorHAnsi" w:hAnsiTheme="minorHAnsi" w:cstheme="minorHAnsi"/>
              </w:rPr>
            </w:pPr>
            <w:r w:rsidRPr="00EA21E7">
              <w:rPr>
                <w:rFonts w:asciiTheme="minorHAnsi" w:hAnsiTheme="minorHAnsi" w:cstheme="minorHAnsi"/>
              </w:rPr>
              <w:t xml:space="preserve">Training Delivery and Evaluation </w:t>
            </w:r>
          </w:p>
          <w:p w14:paraId="45D225E5" w14:textId="174E8DC5" w:rsidR="7E6D5433" w:rsidRPr="00EA21E7" w:rsidRDefault="7E6D5433" w:rsidP="7E6D5433">
            <w:pPr>
              <w:spacing w:after="0"/>
              <w:rPr>
                <w:rFonts w:asciiTheme="minorHAnsi" w:hAnsiTheme="minorHAnsi" w:cstheme="minorHAnsi"/>
                <w:b/>
                <w:bCs/>
              </w:rPr>
            </w:pPr>
          </w:p>
          <w:p w14:paraId="07CDBCB4" w14:textId="1C5A0019" w:rsidR="7E6D5433" w:rsidRPr="00EA21E7" w:rsidRDefault="7E6D5433" w:rsidP="7E6D5433">
            <w:pPr>
              <w:spacing w:after="0"/>
              <w:rPr>
                <w:rFonts w:asciiTheme="minorHAnsi" w:hAnsiTheme="minorHAnsi" w:cstheme="minorHAnsi"/>
              </w:rPr>
            </w:pPr>
          </w:p>
          <w:p w14:paraId="231F1847" w14:textId="75C3F72F" w:rsidR="00B75EB9" w:rsidRPr="00EA21E7" w:rsidRDefault="00B75EB9" w:rsidP="00EC4C59">
            <w:pPr>
              <w:spacing w:after="0"/>
              <w:rPr>
                <w:rFonts w:asciiTheme="minorHAnsi" w:hAnsiTheme="minorHAnsi" w:cstheme="minorHAnsi"/>
                <w:b/>
              </w:rPr>
            </w:pPr>
            <w:r w:rsidRPr="00EA21E7">
              <w:rPr>
                <w:rFonts w:asciiTheme="minorHAnsi" w:hAnsiTheme="minorHAnsi" w:cstheme="minorHAnsi"/>
                <w:b/>
                <w:bCs/>
              </w:rPr>
              <w:t>Level 6 Specific Purpose Certificate in Utilising Robotics in Advanced Manufacturing</w:t>
            </w:r>
          </w:p>
          <w:p w14:paraId="62E519D8" w14:textId="354D180A" w:rsidR="7E6D5433" w:rsidRPr="00EA21E7" w:rsidRDefault="7E6D5433" w:rsidP="7E6D5433">
            <w:pPr>
              <w:spacing w:after="0"/>
              <w:rPr>
                <w:rFonts w:asciiTheme="minorHAnsi" w:hAnsiTheme="minorHAnsi" w:cstheme="minorHAnsi"/>
              </w:rPr>
            </w:pPr>
          </w:p>
          <w:p w14:paraId="116C51AB" w14:textId="77777777" w:rsidR="00BC765D" w:rsidRPr="00EA21E7" w:rsidRDefault="00B75EB9" w:rsidP="00BC765D">
            <w:pPr>
              <w:spacing w:after="0"/>
              <w:jc w:val="both"/>
              <w:rPr>
                <w:rFonts w:asciiTheme="minorHAnsi" w:hAnsiTheme="minorHAnsi" w:cstheme="minorHAnsi"/>
                <w:bCs/>
              </w:rPr>
            </w:pPr>
            <w:r w:rsidRPr="00EA21E7">
              <w:rPr>
                <w:rFonts w:asciiTheme="minorHAnsi" w:hAnsiTheme="minorHAnsi" w:cstheme="minorHAnsi"/>
                <w:bCs/>
              </w:rPr>
              <w:t>The suite of micro-credentials contained in the above award were developed by LMETB and are available via Skills to Advance funding to employers through the AMTCE. They include</w:t>
            </w:r>
            <w:r w:rsidR="00BC765D" w:rsidRPr="00EA21E7">
              <w:rPr>
                <w:rFonts w:asciiTheme="minorHAnsi" w:hAnsiTheme="minorHAnsi" w:cstheme="minorHAnsi"/>
                <w:bCs/>
              </w:rPr>
              <w:t>:</w:t>
            </w:r>
          </w:p>
          <w:p w14:paraId="7AF315C9" w14:textId="2C2B3A67" w:rsidR="00B75EB9" w:rsidRPr="00EA21E7" w:rsidRDefault="00B75EB9" w:rsidP="00BC765D">
            <w:pPr>
              <w:spacing w:after="0"/>
              <w:jc w:val="both"/>
              <w:rPr>
                <w:rFonts w:asciiTheme="minorHAnsi" w:hAnsiTheme="minorHAnsi" w:cstheme="minorHAnsi"/>
                <w:bCs/>
              </w:rPr>
            </w:pPr>
            <w:r w:rsidRPr="00EA21E7">
              <w:rPr>
                <w:rFonts w:asciiTheme="minorHAnsi" w:hAnsiTheme="minorHAnsi" w:cstheme="minorHAnsi"/>
                <w:bCs/>
              </w:rPr>
              <w:t xml:space="preserve"> </w:t>
            </w:r>
          </w:p>
          <w:p w14:paraId="5A97B07C" w14:textId="77777777" w:rsidR="00B75EB9" w:rsidRPr="00EA21E7" w:rsidRDefault="00B75EB9" w:rsidP="00E07109">
            <w:pPr>
              <w:pStyle w:val="ListParagraph"/>
              <w:numPr>
                <w:ilvl w:val="0"/>
                <w:numId w:val="161"/>
              </w:numPr>
              <w:spacing w:after="0"/>
              <w:rPr>
                <w:rFonts w:asciiTheme="minorHAnsi" w:hAnsiTheme="minorHAnsi" w:cstheme="minorHAnsi"/>
                <w:bCs/>
              </w:rPr>
            </w:pPr>
            <w:r w:rsidRPr="00EA21E7">
              <w:rPr>
                <w:rFonts w:asciiTheme="minorHAnsi" w:hAnsiTheme="minorHAnsi" w:cstheme="minorHAnsi"/>
              </w:rPr>
              <w:t>Fundamentals of Robotics</w:t>
            </w:r>
          </w:p>
          <w:p w14:paraId="085A779E" w14:textId="77777777" w:rsidR="00B75EB9" w:rsidRPr="00EA21E7" w:rsidRDefault="00B75EB9" w:rsidP="00E07109">
            <w:pPr>
              <w:pStyle w:val="ListParagraph"/>
              <w:numPr>
                <w:ilvl w:val="0"/>
                <w:numId w:val="161"/>
              </w:numPr>
              <w:spacing w:after="0"/>
              <w:rPr>
                <w:rFonts w:asciiTheme="minorHAnsi" w:hAnsiTheme="minorHAnsi" w:cstheme="minorHAnsi"/>
                <w:bCs/>
              </w:rPr>
            </w:pPr>
            <w:r w:rsidRPr="00EA21E7">
              <w:rPr>
                <w:rFonts w:asciiTheme="minorHAnsi" w:hAnsiTheme="minorHAnsi" w:cstheme="minorHAnsi"/>
              </w:rPr>
              <w:t>Robotics Fundamentals and Application Identification</w:t>
            </w:r>
          </w:p>
          <w:p w14:paraId="11AB9176" w14:textId="77777777" w:rsidR="00B75EB9" w:rsidRPr="00EA21E7" w:rsidRDefault="00B75EB9" w:rsidP="00E07109">
            <w:pPr>
              <w:pStyle w:val="ListParagraph"/>
              <w:numPr>
                <w:ilvl w:val="0"/>
                <w:numId w:val="161"/>
              </w:numPr>
              <w:spacing w:after="0"/>
              <w:rPr>
                <w:rFonts w:asciiTheme="minorHAnsi" w:hAnsiTheme="minorHAnsi" w:cstheme="minorHAnsi"/>
                <w:bCs/>
              </w:rPr>
            </w:pPr>
            <w:r w:rsidRPr="00EA21E7">
              <w:rPr>
                <w:rFonts w:asciiTheme="minorHAnsi" w:hAnsiTheme="minorHAnsi" w:cstheme="minorHAnsi"/>
              </w:rPr>
              <w:t>Robotics Fundamentals with Robot Integration</w:t>
            </w:r>
          </w:p>
          <w:p w14:paraId="7DF82405" w14:textId="77777777" w:rsidR="00B75EB9" w:rsidRPr="00EA21E7" w:rsidRDefault="00B75EB9" w:rsidP="00E07109">
            <w:pPr>
              <w:pStyle w:val="ListParagraph"/>
              <w:numPr>
                <w:ilvl w:val="0"/>
                <w:numId w:val="161"/>
              </w:numPr>
              <w:spacing w:after="0"/>
              <w:rPr>
                <w:rFonts w:asciiTheme="minorHAnsi" w:hAnsiTheme="minorHAnsi" w:cstheme="minorHAnsi"/>
                <w:bCs/>
              </w:rPr>
            </w:pPr>
            <w:r w:rsidRPr="00EA21E7">
              <w:rPr>
                <w:rFonts w:asciiTheme="minorHAnsi" w:hAnsiTheme="minorHAnsi" w:cstheme="minorHAnsi"/>
              </w:rPr>
              <w:t>Robotics Fundamentals and Robot Programming</w:t>
            </w:r>
          </w:p>
          <w:p w14:paraId="338AD0F3" w14:textId="77777777" w:rsidR="00B75EB9" w:rsidRPr="00EA21E7" w:rsidRDefault="00B75EB9" w:rsidP="00E07109">
            <w:pPr>
              <w:pStyle w:val="ListParagraph"/>
              <w:numPr>
                <w:ilvl w:val="0"/>
                <w:numId w:val="161"/>
              </w:numPr>
              <w:spacing w:after="0"/>
              <w:rPr>
                <w:rFonts w:asciiTheme="minorHAnsi" w:hAnsiTheme="minorHAnsi" w:cstheme="minorHAnsi"/>
                <w:bCs/>
              </w:rPr>
            </w:pPr>
            <w:r w:rsidRPr="00EA21E7">
              <w:rPr>
                <w:rFonts w:asciiTheme="minorHAnsi" w:hAnsiTheme="minorHAnsi" w:cstheme="minorHAnsi"/>
              </w:rPr>
              <w:t>Robotics Fundamentals, Development and Future Trends</w:t>
            </w:r>
          </w:p>
          <w:p w14:paraId="6F7EBAF0" w14:textId="77777777" w:rsidR="00B75EB9" w:rsidRPr="00EA21E7" w:rsidRDefault="00B75EB9" w:rsidP="00B75EB9">
            <w:pPr>
              <w:spacing w:after="0"/>
              <w:rPr>
                <w:rFonts w:asciiTheme="minorHAnsi" w:hAnsiTheme="minorHAnsi" w:cstheme="minorHAnsi"/>
                <w:bCs/>
              </w:rPr>
            </w:pPr>
          </w:p>
          <w:p w14:paraId="7DE3112F" w14:textId="263BE97A" w:rsidR="00DA4116" w:rsidRPr="00EA21E7" w:rsidRDefault="00B75EB9" w:rsidP="0075667C">
            <w:pPr>
              <w:spacing w:after="0"/>
              <w:rPr>
                <w:rFonts w:asciiTheme="minorHAnsi" w:hAnsiTheme="minorHAnsi" w:cstheme="minorHAnsi"/>
                <w:bCs/>
              </w:rPr>
            </w:pPr>
            <w:r w:rsidRPr="00EA21E7">
              <w:rPr>
                <w:rFonts w:asciiTheme="minorHAnsi" w:hAnsiTheme="minorHAnsi" w:cstheme="minorHAnsi"/>
                <w:bCs/>
              </w:rPr>
              <w:t>Mentors</w:t>
            </w:r>
            <w:r w:rsidR="0075667C" w:rsidRPr="00EA21E7">
              <w:rPr>
                <w:rFonts w:asciiTheme="minorHAnsi" w:hAnsiTheme="minorHAnsi" w:cstheme="minorHAnsi"/>
                <w:bCs/>
              </w:rPr>
              <w:t xml:space="preserve"> who wish to undertake this award</w:t>
            </w:r>
            <w:r w:rsidRPr="00EA21E7">
              <w:rPr>
                <w:rFonts w:asciiTheme="minorHAnsi" w:hAnsiTheme="minorHAnsi" w:cstheme="minorHAnsi"/>
                <w:bCs/>
              </w:rPr>
              <w:t xml:space="preserve"> must complete Module 1 Fundamentals of Robotics</w:t>
            </w:r>
            <w:r w:rsidR="66BBE621" w:rsidRPr="00EA21E7">
              <w:rPr>
                <w:rFonts w:asciiTheme="minorHAnsi" w:hAnsiTheme="minorHAnsi" w:cstheme="minorHAnsi"/>
              </w:rPr>
              <w:t xml:space="preserve"> </w:t>
            </w:r>
            <w:r w:rsidR="6D570F3E" w:rsidRPr="00EA21E7">
              <w:rPr>
                <w:rFonts w:asciiTheme="minorHAnsi" w:hAnsiTheme="minorHAnsi" w:cstheme="minorHAnsi"/>
              </w:rPr>
              <w:t>first before completing any of the other modules. They</w:t>
            </w:r>
            <w:r w:rsidRPr="00EA21E7">
              <w:rPr>
                <w:rFonts w:asciiTheme="minorHAnsi" w:hAnsiTheme="minorHAnsi" w:cstheme="minorHAnsi"/>
                <w:bCs/>
              </w:rPr>
              <w:t xml:space="preserve"> then may take any or </w:t>
            </w:r>
            <w:proofErr w:type="gramStart"/>
            <w:r w:rsidRPr="00EA21E7">
              <w:rPr>
                <w:rFonts w:asciiTheme="minorHAnsi" w:hAnsiTheme="minorHAnsi" w:cstheme="minorHAnsi"/>
                <w:bCs/>
              </w:rPr>
              <w:t>all of</w:t>
            </w:r>
            <w:proofErr w:type="gramEnd"/>
            <w:r w:rsidRPr="00EA21E7">
              <w:rPr>
                <w:rFonts w:asciiTheme="minorHAnsi" w:hAnsiTheme="minorHAnsi" w:cstheme="minorHAnsi"/>
                <w:bCs/>
              </w:rPr>
              <w:t xml:space="preserve"> the remaining modules.</w:t>
            </w:r>
          </w:p>
          <w:p w14:paraId="750AFE27" w14:textId="77777777" w:rsidR="00DA4116" w:rsidRPr="00EA21E7" w:rsidRDefault="00DA4116" w:rsidP="00BC765D">
            <w:pPr>
              <w:pStyle w:val="Default"/>
              <w:jc w:val="both"/>
              <w:rPr>
                <w:rFonts w:asciiTheme="minorHAnsi" w:hAnsiTheme="minorHAnsi" w:cstheme="minorHAnsi"/>
                <w:sz w:val="22"/>
                <w:szCs w:val="22"/>
              </w:rPr>
            </w:pPr>
          </w:p>
          <w:p w14:paraId="1E2A9F89" w14:textId="5D26E431" w:rsidR="0036221F" w:rsidRPr="00EA21E7" w:rsidRDefault="0036221F" w:rsidP="002D15D9">
            <w:pPr>
              <w:rPr>
                <w:rFonts w:asciiTheme="minorHAnsi" w:hAnsiTheme="minorHAnsi" w:cstheme="minorHAnsi"/>
              </w:rPr>
            </w:pPr>
          </w:p>
        </w:tc>
        <w:tc>
          <w:tcPr>
            <w:tcW w:w="3260" w:type="dxa"/>
          </w:tcPr>
          <w:p w14:paraId="6BEFAE38" w14:textId="47D0E36E" w:rsidR="00A8663F" w:rsidRPr="00EA21E7" w:rsidRDefault="00A8663F" w:rsidP="002D15D9">
            <w:pPr>
              <w:pStyle w:val="Default"/>
              <w:rPr>
                <w:rFonts w:asciiTheme="minorHAnsi" w:hAnsiTheme="minorHAnsi" w:cstheme="minorBidi"/>
                <w:sz w:val="22"/>
                <w:szCs w:val="22"/>
              </w:rPr>
            </w:pPr>
            <w:r w:rsidRPr="26886931">
              <w:rPr>
                <w:rFonts w:asciiTheme="minorHAnsi" w:hAnsiTheme="minorHAnsi" w:cstheme="minorBidi"/>
                <w:sz w:val="22"/>
                <w:szCs w:val="22"/>
              </w:rPr>
              <w:lastRenderedPageBreak/>
              <w:t xml:space="preserve">The workplace is </w:t>
            </w:r>
            <w:proofErr w:type="spellStart"/>
            <w:r w:rsidRPr="26886931">
              <w:rPr>
                <w:rFonts w:asciiTheme="minorHAnsi" w:hAnsiTheme="minorHAnsi" w:cstheme="minorBidi"/>
                <w:sz w:val="22"/>
                <w:szCs w:val="22"/>
              </w:rPr>
              <w:t>recognised</w:t>
            </w:r>
            <w:proofErr w:type="spellEnd"/>
            <w:r w:rsidRPr="26886931">
              <w:rPr>
                <w:rFonts w:asciiTheme="minorHAnsi" w:hAnsiTheme="minorHAnsi" w:cstheme="minorBidi"/>
                <w:sz w:val="22"/>
                <w:szCs w:val="22"/>
              </w:rPr>
              <w:t xml:space="preserve"> as </w:t>
            </w:r>
            <w:r w:rsidR="1E51ECF3" w:rsidRPr="26886931">
              <w:rPr>
                <w:rFonts w:asciiTheme="minorHAnsi" w:hAnsiTheme="minorHAnsi" w:cstheme="minorBidi"/>
                <w:sz w:val="22"/>
                <w:szCs w:val="22"/>
              </w:rPr>
              <w:t>an</w:t>
            </w:r>
            <w:r w:rsidR="002EBC86" w:rsidRPr="26886931">
              <w:rPr>
                <w:rFonts w:asciiTheme="minorHAnsi" w:hAnsiTheme="minorHAnsi" w:cstheme="minorBidi"/>
                <w:sz w:val="22"/>
                <w:szCs w:val="22"/>
              </w:rPr>
              <w:t xml:space="preserve"> </w:t>
            </w:r>
            <w:r w:rsidRPr="26886931">
              <w:rPr>
                <w:rFonts w:asciiTheme="minorHAnsi" w:hAnsiTheme="minorHAnsi" w:cstheme="minorBidi"/>
                <w:sz w:val="22"/>
                <w:szCs w:val="22"/>
              </w:rPr>
              <w:t xml:space="preserve">important site for learning and workplace tasks identified for each module help align learning in the classroom with learning in the workplace. Workplace mentors who will have undergone </w:t>
            </w:r>
            <w:r w:rsidR="00B21351" w:rsidRPr="26886931">
              <w:rPr>
                <w:rFonts w:asciiTheme="minorHAnsi" w:hAnsiTheme="minorHAnsi" w:cstheme="minorBidi"/>
                <w:sz w:val="22"/>
                <w:szCs w:val="22"/>
              </w:rPr>
              <w:t xml:space="preserve">bespoke </w:t>
            </w:r>
            <w:r w:rsidRPr="26886931">
              <w:rPr>
                <w:rFonts w:asciiTheme="minorHAnsi" w:hAnsiTheme="minorHAnsi" w:cstheme="minorBidi"/>
                <w:sz w:val="22"/>
                <w:szCs w:val="22"/>
              </w:rPr>
              <w:t xml:space="preserve">training for this </w:t>
            </w:r>
            <w:proofErr w:type="spellStart"/>
            <w:r w:rsidRPr="26886931">
              <w:rPr>
                <w:rFonts w:asciiTheme="minorHAnsi" w:hAnsiTheme="minorHAnsi" w:cstheme="minorBidi"/>
                <w:sz w:val="22"/>
                <w:szCs w:val="22"/>
              </w:rPr>
              <w:t>programme</w:t>
            </w:r>
            <w:proofErr w:type="spellEnd"/>
            <w:r w:rsidRPr="26886931">
              <w:rPr>
                <w:rFonts w:asciiTheme="minorHAnsi" w:hAnsiTheme="minorHAnsi" w:cstheme="minorBidi"/>
                <w:sz w:val="22"/>
                <w:szCs w:val="22"/>
              </w:rPr>
              <w:t xml:space="preserve"> </w:t>
            </w:r>
            <w:r w:rsidR="0051153E" w:rsidRPr="26886931">
              <w:rPr>
                <w:rFonts w:asciiTheme="minorHAnsi" w:hAnsiTheme="minorHAnsi" w:cstheme="minorBidi"/>
                <w:sz w:val="22"/>
                <w:szCs w:val="22"/>
              </w:rPr>
              <w:t xml:space="preserve">so they can </w:t>
            </w:r>
            <w:r w:rsidRPr="26886931">
              <w:rPr>
                <w:rFonts w:asciiTheme="minorHAnsi" w:hAnsiTheme="minorHAnsi" w:cstheme="minorBidi"/>
                <w:sz w:val="22"/>
                <w:szCs w:val="22"/>
              </w:rPr>
              <w:t xml:space="preserve">provide support to the apprentice throughout the 2 years. Ongoing contact between workplace mentors and </w:t>
            </w:r>
            <w:proofErr w:type="spellStart"/>
            <w:r w:rsidR="00DA4116" w:rsidRPr="26886931">
              <w:rPr>
                <w:rFonts w:asciiTheme="minorHAnsi" w:hAnsiTheme="minorHAnsi" w:cstheme="minorBidi"/>
                <w:sz w:val="22"/>
                <w:szCs w:val="22"/>
              </w:rPr>
              <w:t>programme</w:t>
            </w:r>
            <w:proofErr w:type="spellEnd"/>
            <w:r w:rsidR="00DA4116" w:rsidRPr="26886931">
              <w:rPr>
                <w:rFonts w:asciiTheme="minorHAnsi" w:hAnsiTheme="minorHAnsi" w:cstheme="minorBidi"/>
                <w:sz w:val="22"/>
                <w:szCs w:val="22"/>
              </w:rPr>
              <w:t xml:space="preserve"> staff including the Lead </w:t>
            </w:r>
            <w:r w:rsidR="61211282" w:rsidRPr="26886931">
              <w:rPr>
                <w:rFonts w:asciiTheme="minorHAnsi" w:hAnsiTheme="minorHAnsi" w:cstheme="minorBidi"/>
                <w:sz w:val="22"/>
                <w:szCs w:val="22"/>
              </w:rPr>
              <w:t>Instructor</w:t>
            </w:r>
            <w:r w:rsidR="00DA4116" w:rsidRPr="26886931">
              <w:rPr>
                <w:rFonts w:asciiTheme="minorHAnsi" w:hAnsiTheme="minorHAnsi" w:cstheme="minorBidi"/>
                <w:sz w:val="22"/>
                <w:szCs w:val="22"/>
              </w:rPr>
              <w:t xml:space="preserve"> and the </w:t>
            </w:r>
            <w:proofErr w:type="spellStart"/>
            <w:r w:rsidR="00DA4116" w:rsidRPr="26886931">
              <w:rPr>
                <w:rFonts w:asciiTheme="minorHAnsi" w:hAnsiTheme="minorHAnsi" w:cstheme="minorBidi"/>
                <w:sz w:val="22"/>
                <w:szCs w:val="22"/>
              </w:rPr>
              <w:t>Programm</w:t>
            </w:r>
            <w:r w:rsidR="0051153E" w:rsidRPr="26886931">
              <w:rPr>
                <w:rFonts w:asciiTheme="minorHAnsi" w:hAnsiTheme="minorHAnsi" w:cstheme="minorBidi"/>
                <w:sz w:val="22"/>
                <w:szCs w:val="22"/>
              </w:rPr>
              <w:t>e</w:t>
            </w:r>
            <w:proofErr w:type="spellEnd"/>
            <w:r w:rsidR="00DA4116" w:rsidRPr="26886931">
              <w:rPr>
                <w:rFonts w:asciiTheme="minorHAnsi" w:hAnsiTheme="minorHAnsi" w:cstheme="minorBidi"/>
                <w:sz w:val="22"/>
                <w:szCs w:val="22"/>
              </w:rPr>
              <w:t xml:space="preserve"> Manager</w:t>
            </w:r>
            <w:r w:rsidRPr="26886931">
              <w:rPr>
                <w:rFonts w:asciiTheme="minorHAnsi" w:hAnsiTheme="minorHAnsi" w:cstheme="minorBidi"/>
                <w:sz w:val="22"/>
                <w:szCs w:val="22"/>
              </w:rPr>
              <w:t xml:space="preserve"> will </w:t>
            </w:r>
            <w:r w:rsidR="00DA4116" w:rsidRPr="26886931">
              <w:rPr>
                <w:rFonts w:asciiTheme="minorHAnsi" w:hAnsiTheme="minorHAnsi" w:cstheme="minorBidi"/>
                <w:sz w:val="22"/>
                <w:szCs w:val="22"/>
              </w:rPr>
              <w:t>provide for</w:t>
            </w:r>
            <w:r w:rsidRPr="26886931">
              <w:rPr>
                <w:rFonts w:asciiTheme="minorHAnsi" w:hAnsiTheme="minorHAnsi" w:cstheme="minorBidi"/>
                <w:sz w:val="22"/>
                <w:szCs w:val="22"/>
              </w:rPr>
              <w:t xml:space="preserve"> effective integration between on-the‐job and off‐the‐job learning experiences. </w:t>
            </w:r>
          </w:p>
          <w:p w14:paraId="1B9AAA6A" w14:textId="77777777" w:rsidR="00A8663F" w:rsidRPr="00EA21E7" w:rsidRDefault="00A8663F" w:rsidP="002D15D9">
            <w:pPr>
              <w:pStyle w:val="Default"/>
              <w:rPr>
                <w:rFonts w:asciiTheme="minorHAnsi" w:hAnsiTheme="minorHAnsi" w:cstheme="minorHAnsi"/>
                <w:sz w:val="22"/>
                <w:szCs w:val="22"/>
              </w:rPr>
            </w:pPr>
          </w:p>
          <w:p w14:paraId="1F55A2FC" w14:textId="4CB7E343" w:rsidR="0036221F" w:rsidRPr="00EA21E7" w:rsidRDefault="0036221F" w:rsidP="002D15D9">
            <w:pPr>
              <w:pStyle w:val="Default"/>
              <w:rPr>
                <w:rFonts w:asciiTheme="minorHAnsi" w:hAnsiTheme="minorHAnsi" w:cstheme="minorHAnsi"/>
                <w:sz w:val="22"/>
                <w:szCs w:val="22"/>
              </w:rPr>
            </w:pPr>
            <w:r w:rsidRPr="00EA21E7">
              <w:rPr>
                <w:rFonts w:asciiTheme="minorHAnsi" w:hAnsiTheme="minorHAnsi" w:cstheme="minorHAnsi"/>
                <w:sz w:val="22"/>
                <w:szCs w:val="22"/>
              </w:rPr>
              <w:t>Each apprentice is allocated a workplace mentor</w:t>
            </w:r>
            <w:r w:rsidR="00A8663F" w:rsidRPr="00EA21E7">
              <w:rPr>
                <w:rFonts w:asciiTheme="minorHAnsi" w:hAnsiTheme="minorHAnsi" w:cstheme="minorHAnsi"/>
                <w:sz w:val="22"/>
                <w:szCs w:val="22"/>
              </w:rPr>
              <w:t xml:space="preserve"> from their employer</w:t>
            </w:r>
            <w:r w:rsidRPr="00EA21E7">
              <w:rPr>
                <w:rFonts w:asciiTheme="minorHAnsi" w:hAnsiTheme="minorHAnsi" w:cstheme="minorHAnsi"/>
                <w:sz w:val="22"/>
                <w:szCs w:val="22"/>
              </w:rPr>
              <w:t xml:space="preserve"> </w:t>
            </w:r>
            <w:r w:rsidR="00A8663F" w:rsidRPr="00EA21E7">
              <w:rPr>
                <w:rFonts w:asciiTheme="minorHAnsi" w:hAnsiTheme="minorHAnsi" w:cstheme="minorHAnsi"/>
                <w:sz w:val="22"/>
                <w:szCs w:val="22"/>
              </w:rPr>
              <w:t>(Supervisor/</w:t>
            </w:r>
            <w:r w:rsidR="00BC765D" w:rsidRPr="00EA21E7">
              <w:rPr>
                <w:rFonts w:asciiTheme="minorHAnsi" w:hAnsiTheme="minorHAnsi" w:cstheme="minorHAnsi"/>
                <w:sz w:val="22"/>
                <w:szCs w:val="22"/>
              </w:rPr>
              <w:t xml:space="preserve"> </w:t>
            </w:r>
            <w:r w:rsidR="00A8663F" w:rsidRPr="00EA21E7">
              <w:rPr>
                <w:rFonts w:asciiTheme="minorHAnsi" w:hAnsiTheme="minorHAnsi" w:cstheme="minorHAnsi"/>
                <w:sz w:val="22"/>
                <w:szCs w:val="22"/>
              </w:rPr>
              <w:t>Manager) registered as the workplace mentor. They</w:t>
            </w:r>
            <w:r w:rsidR="00BC765D" w:rsidRPr="00EA21E7">
              <w:rPr>
                <w:rFonts w:asciiTheme="minorHAnsi" w:hAnsiTheme="minorHAnsi" w:cstheme="minorHAnsi"/>
                <w:sz w:val="22"/>
                <w:szCs w:val="22"/>
              </w:rPr>
              <w:t xml:space="preserve"> </w:t>
            </w:r>
            <w:r w:rsidRPr="00EA21E7">
              <w:rPr>
                <w:rFonts w:asciiTheme="minorHAnsi" w:hAnsiTheme="minorHAnsi" w:cstheme="minorHAnsi"/>
                <w:sz w:val="22"/>
                <w:szCs w:val="22"/>
              </w:rPr>
              <w:t xml:space="preserve">monitor, </w:t>
            </w:r>
            <w:proofErr w:type="gramStart"/>
            <w:r w:rsidRPr="00EA21E7">
              <w:rPr>
                <w:rFonts w:asciiTheme="minorHAnsi" w:hAnsiTheme="minorHAnsi" w:cstheme="minorHAnsi"/>
                <w:sz w:val="22"/>
                <w:szCs w:val="22"/>
              </w:rPr>
              <w:t>support</w:t>
            </w:r>
            <w:proofErr w:type="gramEnd"/>
            <w:r w:rsidRPr="00EA21E7">
              <w:rPr>
                <w:rFonts w:asciiTheme="minorHAnsi" w:hAnsiTheme="minorHAnsi" w:cstheme="minorHAnsi"/>
                <w:sz w:val="22"/>
                <w:szCs w:val="22"/>
              </w:rPr>
              <w:t xml:space="preserve"> and guide the apprentice throughout the duration of the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w:t>
            </w:r>
          </w:p>
          <w:p w14:paraId="154971EC" w14:textId="77777777" w:rsidR="0036221F" w:rsidRPr="00EA21E7" w:rsidRDefault="0036221F" w:rsidP="002D15D9">
            <w:pPr>
              <w:rPr>
                <w:rFonts w:asciiTheme="minorHAnsi" w:hAnsiTheme="minorHAnsi" w:cstheme="minorHAnsi"/>
              </w:rPr>
            </w:pPr>
            <w:r w:rsidRPr="00EA21E7">
              <w:rPr>
                <w:rFonts w:asciiTheme="minorHAnsi" w:hAnsiTheme="minorHAnsi" w:cstheme="minorHAnsi"/>
              </w:rPr>
              <w:t xml:space="preserve">The workplace mentor is responsible for </w:t>
            </w:r>
            <w:proofErr w:type="gramStart"/>
            <w:r w:rsidRPr="00EA21E7">
              <w:rPr>
                <w:rFonts w:asciiTheme="minorHAnsi" w:hAnsiTheme="minorHAnsi" w:cstheme="minorHAnsi"/>
              </w:rPr>
              <w:t>the;</w:t>
            </w:r>
            <w:proofErr w:type="gramEnd"/>
          </w:p>
          <w:p w14:paraId="3DA431C4" w14:textId="77777777" w:rsidR="0036221F" w:rsidRPr="00EA21E7" w:rsidRDefault="0036221F" w:rsidP="00E07109">
            <w:pPr>
              <w:pStyle w:val="ListParagraph"/>
              <w:numPr>
                <w:ilvl w:val="0"/>
                <w:numId w:val="192"/>
              </w:numPr>
              <w:rPr>
                <w:rFonts w:asciiTheme="minorHAnsi" w:hAnsiTheme="minorHAnsi" w:cstheme="minorHAnsi"/>
              </w:rPr>
            </w:pPr>
            <w:r w:rsidRPr="00EA21E7">
              <w:rPr>
                <w:rFonts w:asciiTheme="minorHAnsi" w:hAnsiTheme="minorHAnsi" w:cstheme="minorHAnsi"/>
              </w:rPr>
              <w:lastRenderedPageBreak/>
              <w:t>Creation of a supportive learning environment consistent with employer obligations.</w:t>
            </w:r>
          </w:p>
          <w:p w14:paraId="4379088A" w14:textId="5F160D89" w:rsidR="0036221F" w:rsidRPr="00EA21E7" w:rsidRDefault="0036221F" w:rsidP="00E07109">
            <w:pPr>
              <w:pStyle w:val="Default"/>
              <w:numPr>
                <w:ilvl w:val="0"/>
                <w:numId w:val="192"/>
              </w:numPr>
              <w:rPr>
                <w:rFonts w:asciiTheme="minorHAnsi" w:hAnsiTheme="minorHAnsi" w:cstheme="minorHAnsi"/>
                <w:sz w:val="22"/>
                <w:szCs w:val="22"/>
              </w:rPr>
            </w:pPr>
            <w:r w:rsidRPr="00EA21E7">
              <w:rPr>
                <w:rFonts w:asciiTheme="minorHAnsi" w:hAnsiTheme="minorHAnsi" w:cstheme="minorHAnsi"/>
                <w:sz w:val="22"/>
                <w:szCs w:val="22"/>
              </w:rPr>
              <w:t xml:space="preserve">Providing oversight to ensure relevant on the job training and effective workforce </w:t>
            </w:r>
            <w:proofErr w:type="gramStart"/>
            <w:r w:rsidRPr="00EA21E7">
              <w:rPr>
                <w:rFonts w:asciiTheme="minorHAnsi" w:hAnsiTheme="minorHAnsi" w:cstheme="minorHAnsi"/>
                <w:sz w:val="22"/>
                <w:szCs w:val="22"/>
              </w:rPr>
              <w:t>integration</w:t>
            </w:r>
            <w:proofErr w:type="gramEnd"/>
          </w:p>
          <w:p w14:paraId="2CCEAEBD" w14:textId="77777777" w:rsidR="0036221F" w:rsidRPr="00EA21E7" w:rsidRDefault="0036221F" w:rsidP="002D15D9">
            <w:pPr>
              <w:pStyle w:val="Default"/>
              <w:rPr>
                <w:rFonts w:asciiTheme="minorHAnsi" w:hAnsiTheme="minorHAnsi" w:cstheme="minorHAnsi"/>
                <w:sz w:val="22"/>
                <w:szCs w:val="22"/>
              </w:rPr>
            </w:pPr>
          </w:p>
          <w:p w14:paraId="2A291364" w14:textId="365A063A" w:rsidR="0036221F" w:rsidRPr="00EA21E7" w:rsidRDefault="4052DFCB" w:rsidP="002D15D9">
            <w:pPr>
              <w:pStyle w:val="Default"/>
              <w:rPr>
                <w:rFonts w:asciiTheme="minorHAnsi" w:hAnsiTheme="minorHAnsi" w:cstheme="minorBidi"/>
                <w:sz w:val="22"/>
                <w:szCs w:val="22"/>
              </w:rPr>
            </w:pPr>
            <w:r w:rsidRPr="26886931">
              <w:rPr>
                <w:rFonts w:asciiTheme="minorHAnsi" w:hAnsiTheme="minorHAnsi" w:cstheme="minorBidi"/>
                <w:sz w:val="22"/>
                <w:szCs w:val="22"/>
              </w:rPr>
              <w:t xml:space="preserve">The </w:t>
            </w:r>
            <w:r w:rsidR="765366F4" w:rsidRPr="26886931">
              <w:rPr>
                <w:rFonts w:asciiTheme="minorHAnsi" w:hAnsiTheme="minorHAnsi" w:cstheme="minorBidi"/>
                <w:sz w:val="22"/>
                <w:szCs w:val="22"/>
              </w:rPr>
              <w:t>National</w:t>
            </w:r>
            <w:r w:rsidR="0036221F" w:rsidRPr="26886931">
              <w:rPr>
                <w:rFonts w:asciiTheme="minorHAnsi" w:hAnsiTheme="minorHAnsi" w:cstheme="minorBidi"/>
                <w:sz w:val="22"/>
                <w:szCs w:val="22"/>
              </w:rPr>
              <w:t xml:space="preserve"> </w:t>
            </w:r>
            <w:proofErr w:type="spellStart"/>
            <w:r w:rsidR="0036221F" w:rsidRPr="26886931">
              <w:rPr>
                <w:rFonts w:asciiTheme="minorHAnsi" w:hAnsiTheme="minorHAnsi" w:cstheme="minorBidi"/>
                <w:sz w:val="22"/>
                <w:szCs w:val="22"/>
              </w:rPr>
              <w:t>Programme</w:t>
            </w:r>
            <w:proofErr w:type="spellEnd"/>
            <w:r w:rsidR="0036221F" w:rsidRPr="26886931">
              <w:rPr>
                <w:rFonts w:asciiTheme="minorHAnsi" w:hAnsiTheme="minorHAnsi" w:cstheme="minorBidi"/>
                <w:sz w:val="22"/>
                <w:szCs w:val="22"/>
              </w:rPr>
              <w:t xml:space="preserve"> Manager schedules mandatory Workplace Mentor Training for all active employers. </w:t>
            </w:r>
          </w:p>
          <w:p w14:paraId="2FDC1090" w14:textId="77777777" w:rsidR="0036221F" w:rsidRPr="00EA21E7" w:rsidRDefault="0036221F" w:rsidP="002D15D9">
            <w:pPr>
              <w:pStyle w:val="Default"/>
              <w:rPr>
                <w:rFonts w:asciiTheme="minorHAnsi" w:hAnsiTheme="minorHAnsi" w:cstheme="minorHAnsi"/>
                <w:sz w:val="22"/>
                <w:szCs w:val="22"/>
              </w:rPr>
            </w:pPr>
          </w:p>
          <w:p w14:paraId="0BD22EC1" w14:textId="728B5944" w:rsidR="0036221F" w:rsidRPr="00EA21E7" w:rsidRDefault="0036221F" w:rsidP="002D15D9">
            <w:pPr>
              <w:pStyle w:val="Default"/>
              <w:rPr>
                <w:rFonts w:asciiTheme="minorHAnsi" w:hAnsiTheme="minorHAnsi" w:cstheme="minorHAnsi"/>
                <w:sz w:val="22"/>
                <w:szCs w:val="22"/>
              </w:rPr>
            </w:pPr>
            <w:r w:rsidRPr="00EA21E7">
              <w:rPr>
                <w:rFonts w:asciiTheme="minorHAnsi" w:hAnsiTheme="minorHAnsi" w:cstheme="minorHAnsi"/>
                <w:sz w:val="22"/>
                <w:szCs w:val="22"/>
              </w:rPr>
              <w:t xml:space="preserve">This is a </w:t>
            </w:r>
            <w:proofErr w:type="gramStart"/>
            <w:r w:rsidRPr="00EA21E7">
              <w:rPr>
                <w:rFonts w:asciiTheme="minorHAnsi" w:hAnsiTheme="minorHAnsi" w:cstheme="minorHAnsi"/>
                <w:sz w:val="22"/>
                <w:szCs w:val="22"/>
              </w:rPr>
              <w:t>3 hour</w:t>
            </w:r>
            <w:proofErr w:type="gramEnd"/>
            <w:r w:rsidRPr="00EA21E7">
              <w:rPr>
                <w:rFonts w:asciiTheme="minorHAnsi" w:hAnsiTheme="minorHAnsi" w:cstheme="minorHAnsi"/>
                <w:sz w:val="22"/>
                <w:szCs w:val="22"/>
              </w:rPr>
              <w:t xml:space="preserve"> synchronous training session delivered by the </w:t>
            </w:r>
            <w:r w:rsidR="1005B968" w:rsidRPr="00EA21E7">
              <w:rPr>
                <w:rFonts w:asciiTheme="minorHAnsi" w:hAnsiTheme="minorHAnsi" w:cstheme="minorHAnsi"/>
                <w:sz w:val="22"/>
                <w:szCs w:val="22"/>
              </w:rPr>
              <w:t xml:space="preserve">National </w:t>
            </w:r>
            <w:proofErr w:type="spellStart"/>
            <w:r w:rsidR="1005B968" w:rsidRPr="00EA21E7">
              <w:rPr>
                <w:rFonts w:asciiTheme="minorHAnsi" w:hAnsiTheme="minorHAnsi" w:cstheme="minorHAnsi"/>
                <w:sz w:val="22"/>
                <w:szCs w:val="22"/>
              </w:rPr>
              <w:t>Programme</w:t>
            </w:r>
            <w:proofErr w:type="spellEnd"/>
            <w:r w:rsidR="1005B968" w:rsidRPr="00EA21E7">
              <w:rPr>
                <w:rFonts w:asciiTheme="minorHAnsi" w:hAnsiTheme="minorHAnsi" w:cstheme="minorHAnsi"/>
                <w:sz w:val="22"/>
                <w:szCs w:val="22"/>
              </w:rPr>
              <w:t xml:space="preserve"> Manager. The</w:t>
            </w:r>
            <w:r w:rsidRPr="00EA21E7">
              <w:rPr>
                <w:rFonts w:asciiTheme="minorHAnsi" w:hAnsiTheme="minorHAnsi" w:cstheme="minorHAnsi"/>
                <w:sz w:val="22"/>
                <w:szCs w:val="22"/>
              </w:rPr>
              <w:t xml:space="preserve"> Lead </w:t>
            </w:r>
            <w:r w:rsidR="1005B968" w:rsidRPr="00EA21E7">
              <w:rPr>
                <w:rFonts w:asciiTheme="minorHAnsi" w:hAnsiTheme="minorHAnsi" w:cstheme="minorHAnsi"/>
                <w:sz w:val="22"/>
                <w:szCs w:val="22"/>
              </w:rPr>
              <w:t xml:space="preserve">Instructor and other members of the Apprentice Support Team </w:t>
            </w:r>
            <w:r w:rsidRPr="00EA21E7">
              <w:rPr>
                <w:rFonts w:asciiTheme="minorHAnsi" w:hAnsiTheme="minorHAnsi" w:cstheme="minorHAnsi"/>
                <w:sz w:val="22"/>
                <w:szCs w:val="22"/>
              </w:rPr>
              <w:t xml:space="preserve">on the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w:t>
            </w:r>
          </w:p>
          <w:p w14:paraId="6AE709E6" w14:textId="77777777" w:rsidR="0036221F" w:rsidRPr="00EA21E7" w:rsidRDefault="0036221F" w:rsidP="002D15D9">
            <w:pPr>
              <w:pStyle w:val="Default"/>
              <w:rPr>
                <w:rFonts w:asciiTheme="minorHAnsi" w:hAnsiTheme="minorHAnsi" w:cstheme="minorHAnsi"/>
                <w:sz w:val="22"/>
                <w:szCs w:val="22"/>
              </w:rPr>
            </w:pPr>
          </w:p>
          <w:p w14:paraId="4984DEFC" w14:textId="1E3435D9" w:rsidR="0036221F" w:rsidRPr="00EA21E7" w:rsidRDefault="0036221F" w:rsidP="7E6D5433">
            <w:pPr>
              <w:pStyle w:val="Default"/>
              <w:spacing w:line="259" w:lineRule="auto"/>
              <w:rPr>
                <w:rFonts w:asciiTheme="minorHAnsi" w:hAnsiTheme="minorHAnsi" w:cstheme="minorBidi"/>
                <w:sz w:val="22"/>
                <w:szCs w:val="22"/>
              </w:rPr>
            </w:pPr>
            <w:r w:rsidRPr="293FB4FE">
              <w:rPr>
                <w:rFonts w:asciiTheme="minorHAnsi" w:hAnsiTheme="minorHAnsi" w:cstheme="minorBidi"/>
                <w:sz w:val="22"/>
                <w:szCs w:val="22"/>
              </w:rPr>
              <w:t xml:space="preserve">The primary feature of </w:t>
            </w:r>
            <w:r w:rsidR="19ECCC1F" w:rsidRPr="293FB4FE">
              <w:rPr>
                <w:rFonts w:asciiTheme="minorHAnsi" w:hAnsiTheme="minorHAnsi" w:cstheme="minorBidi"/>
                <w:sz w:val="22"/>
                <w:szCs w:val="22"/>
              </w:rPr>
              <w:t xml:space="preserve">workplace mentoring </w:t>
            </w:r>
            <w:r w:rsidRPr="293FB4FE">
              <w:rPr>
                <w:rFonts w:asciiTheme="minorHAnsi" w:hAnsiTheme="minorHAnsi" w:cstheme="minorBidi"/>
                <w:sz w:val="22"/>
                <w:szCs w:val="22"/>
              </w:rPr>
              <w:t xml:space="preserve">is to ensure that apprentices maintain the required progress through all off-the-job modules. In addition, to ensure ongoing communications, instructors schedule a tripartite meeting twice a year with the Workplace Mentor and Apprentice to discuss continued progress. Details of these meetings </w:t>
            </w:r>
            <w:proofErr w:type="gramStart"/>
            <w:r w:rsidRPr="293FB4FE">
              <w:rPr>
                <w:rFonts w:asciiTheme="minorHAnsi" w:hAnsiTheme="minorHAnsi" w:cstheme="minorBidi"/>
                <w:sz w:val="22"/>
                <w:szCs w:val="22"/>
              </w:rPr>
              <w:t>are</w:t>
            </w:r>
            <w:proofErr w:type="gramEnd"/>
            <w:r w:rsidRPr="293FB4FE">
              <w:rPr>
                <w:rFonts w:asciiTheme="minorHAnsi" w:hAnsiTheme="minorHAnsi" w:cstheme="minorBidi"/>
                <w:sz w:val="22"/>
                <w:szCs w:val="22"/>
              </w:rPr>
              <w:t xml:space="preserve"> </w:t>
            </w:r>
          </w:p>
          <w:p w14:paraId="7095AF11" w14:textId="509805CE" w:rsidR="004D3EA4" w:rsidRPr="00EA21E7" w:rsidRDefault="0036221F" w:rsidP="7E6D5433">
            <w:pPr>
              <w:pStyle w:val="Default"/>
              <w:rPr>
                <w:rFonts w:asciiTheme="minorHAnsi" w:hAnsiTheme="minorHAnsi" w:cstheme="minorHAnsi"/>
                <w:sz w:val="22"/>
                <w:szCs w:val="22"/>
              </w:rPr>
            </w:pPr>
            <w:r w:rsidRPr="293FB4FE">
              <w:rPr>
                <w:rFonts w:asciiTheme="minorHAnsi" w:hAnsiTheme="minorHAnsi" w:cstheme="minorBidi"/>
                <w:sz w:val="22"/>
                <w:szCs w:val="22"/>
              </w:rPr>
              <w:t xml:space="preserve">stored electronically, are available to the </w:t>
            </w:r>
            <w:proofErr w:type="spellStart"/>
            <w:r w:rsidRPr="293FB4FE">
              <w:rPr>
                <w:rFonts w:asciiTheme="minorHAnsi" w:hAnsiTheme="minorHAnsi" w:cstheme="minorBidi"/>
                <w:sz w:val="22"/>
                <w:szCs w:val="22"/>
              </w:rPr>
              <w:t>programme</w:t>
            </w:r>
            <w:proofErr w:type="spellEnd"/>
            <w:r w:rsidRPr="293FB4FE">
              <w:rPr>
                <w:rFonts w:asciiTheme="minorHAnsi" w:hAnsiTheme="minorHAnsi" w:cstheme="minorBidi"/>
                <w:sz w:val="22"/>
                <w:szCs w:val="22"/>
              </w:rPr>
              <w:t xml:space="preserve"> team and feed into the annual progress report of each apprentice. </w:t>
            </w:r>
          </w:p>
        </w:tc>
        <w:tc>
          <w:tcPr>
            <w:tcW w:w="1701" w:type="dxa"/>
          </w:tcPr>
          <w:p w14:paraId="13DC74FE" w14:textId="41EE6380" w:rsidR="004D3EA4" w:rsidRPr="00EA21E7" w:rsidRDefault="6656C06E" w:rsidP="002D15D9">
            <w:pPr>
              <w:rPr>
                <w:rFonts w:asciiTheme="minorHAnsi" w:hAnsiTheme="minorHAnsi" w:cstheme="minorHAnsi"/>
              </w:rPr>
            </w:pPr>
            <w:r w:rsidRPr="00EA21E7">
              <w:rPr>
                <w:rFonts w:asciiTheme="minorHAnsi" w:hAnsiTheme="minorHAnsi" w:cstheme="minorHAnsi"/>
              </w:rPr>
              <w:lastRenderedPageBreak/>
              <w:t>Minimum of one Workplace Mentor per approved participating employer</w:t>
            </w:r>
            <w:r w:rsidR="00F6576D" w:rsidRPr="00EA21E7">
              <w:rPr>
                <w:rFonts w:asciiTheme="minorHAnsi" w:hAnsiTheme="minorHAnsi" w:cstheme="minorHAnsi"/>
              </w:rPr>
              <w:t>.</w:t>
            </w:r>
          </w:p>
          <w:p w14:paraId="6A1F6FBD" w14:textId="77777777" w:rsidR="0036221F" w:rsidRPr="00EA21E7" w:rsidRDefault="0036221F" w:rsidP="002D15D9">
            <w:pPr>
              <w:rPr>
                <w:rFonts w:asciiTheme="minorHAnsi" w:hAnsiTheme="minorHAnsi" w:cstheme="minorHAnsi"/>
              </w:rPr>
            </w:pPr>
          </w:p>
          <w:p w14:paraId="64370609" w14:textId="2B4C678B" w:rsidR="0036221F" w:rsidRPr="00EA21E7" w:rsidRDefault="0036221F" w:rsidP="002D15D9">
            <w:pPr>
              <w:rPr>
                <w:rFonts w:asciiTheme="minorHAnsi" w:hAnsiTheme="minorHAnsi" w:cstheme="minorHAnsi"/>
              </w:rPr>
            </w:pPr>
            <w:r w:rsidRPr="00EA21E7">
              <w:rPr>
                <w:rFonts w:asciiTheme="minorHAnsi" w:hAnsiTheme="minorHAnsi" w:cstheme="minorHAnsi"/>
              </w:rPr>
              <w:t>1 mentor to 2 apprentices</w:t>
            </w:r>
          </w:p>
        </w:tc>
      </w:tr>
      <w:tr w:rsidR="00935818" w:rsidRPr="00EA21E7" w14:paraId="123CB783" w14:textId="77777777" w:rsidTr="0075667C">
        <w:tc>
          <w:tcPr>
            <w:tcW w:w="4106" w:type="dxa"/>
          </w:tcPr>
          <w:p w14:paraId="2E529168" w14:textId="77777777" w:rsidR="00E675E5" w:rsidRPr="00EA21E7" w:rsidRDefault="0036221F" w:rsidP="002D15D9">
            <w:pPr>
              <w:rPr>
                <w:rFonts w:asciiTheme="minorHAnsi" w:hAnsiTheme="minorHAnsi" w:cstheme="minorHAnsi"/>
              </w:rPr>
            </w:pPr>
            <w:r w:rsidRPr="00EA21E7">
              <w:rPr>
                <w:rFonts w:asciiTheme="minorHAnsi" w:hAnsiTheme="minorHAnsi" w:cstheme="minorHAnsi"/>
              </w:rPr>
              <w:t>Human Resources Manager</w:t>
            </w:r>
          </w:p>
          <w:p w14:paraId="5752B3F7" w14:textId="5E2D172B" w:rsidR="0036221F" w:rsidRPr="00EA21E7" w:rsidRDefault="0036221F" w:rsidP="00BC765D">
            <w:pPr>
              <w:jc w:val="both"/>
              <w:rPr>
                <w:rFonts w:asciiTheme="minorHAnsi" w:hAnsiTheme="minorHAnsi" w:cstheme="minorHAnsi"/>
              </w:rPr>
            </w:pPr>
            <w:r w:rsidRPr="00EA21E7">
              <w:rPr>
                <w:rFonts w:asciiTheme="minorHAnsi" w:hAnsiTheme="minorHAnsi" w:cstheme="minorHAnsi"/>
              </w:rPr>
              <w:t>NFQ Level 6 or above award in Human Resource management or related field with relevant work experience</w:t>
            </w:r>
          </w:p>
        </w:tc>
        <w:tc>
          <w:tcPr>
            <w:tcW w:w="3260" w:type="dxa"/>
          </w:tcPr>
          <w:p w14:paraId="0F72B66E" w14:textId="77777777" w:rsidR="0036221F" w:rsidRPr="00EA21E7" w:rsidRDefault="0036221F" w:rsidP="00E07109">
            <w:pPr>
              <w:pStyle w:val="ListParagraph"/>
              <w:numPr>
                <w:ilvl w:val="0"/>
                <w:numId w:val="87"/>
              </w:numPr>
              <w:rPr>
                <w:rFonts w:asciiTheme="minorHAnsi" w:hAnsiTheme="minorHAnsi" w:cstheme="minorHAnsi"/>
              </w:rPr>
            </w:pPr>
            <w:r w:rsidRPr="00EA21E7">
              <w:rPr>
                <w:rFonts w:asciiTheme="minorHAnsi" w:hAnsiTheme="minorHAnsi" w:cstheme="minorHAnsi"/>
              </w:rPr>
              <w:t>Management of the recruitment of apprentices</w:t>
            </w:r>
          </w:p>
          <w:p w14:paraId="584A1933" w14:textId="3ECB11B2" w:rsidR="0036221F" w:rsidRPr="00EA21E7" w:rsidRDefault="004D3EA4" w:rsidP="00E07109">
            <w:pPr>
              <w:pStyle w:val="ListParagraph"/>
              <w:numPr>
                <w:ilvl w:val="0"/>
                <w:numId w:val="87"/>
              </w:numPr>
              <w:rPr>
                <w:rFonts w:asciiTheme="minorHAnsi" w:hAnsiTheme="minorHAnsi" w:cstheme="minorHAnsi"/>
              </w:rPr>
            </w:pPr>
            <w:r w:rsidRPr="00EA21E7">
              <w:rPr>
                <w:rFonts w:asciiTheme="minorHAnsi" w:hAnsiTheme="minorHAnsi" w:cstheme="minorHAnsi"/>
              </w:rPr>
              <w:t xml:space="preserve">Creation of a supportive learning environment consistent with employer obligations.  </w:t>
            </w:r>
          </w:p>
          <w:p w14:paraId="34C48915" w14:textId="18E18C73" w:rsidR="004D3EA4" w:rsidRPr="00EA21E7" w:rsidRDefault="004D3EA4" w:rsidP="00E07109">
            <w:pPr>
              <w:pStyle w:val="ListParagraph"/>
              <w:numPr>
                <w:ilvl w:val="0"/>
                <w:numId w:val="87"/>
              </w:numPr>
              <w:rPr>
                <w:rFonts w:asciiTheme="minorHAnsi" w:hAnsiTheme="minorHAnsi" w:cstheme="minorHAnsi"/>
              </w:rPr>
            </w:pPr>
            <w:r w:rsidRPr="00EA21E7">
              <w:rPr>
                <w:rFonts w:asciiTheme="minorHAnsi" w:hAnsiTheme="minorHAnsi" w:cstheme="minorHAnsi"/>
              </w:rPr>
              <w:t>Providing oversight to ensure relevant on the job training and effective workforce integration</w:t>
            </w:r>
            <w:r w:rsidR="00776256" w:rsidRPr="00EA21E7">
              <w:rPr>
                <w:rFonts w:asciiTheme="minorHAnsi" w:hAnsiTheme="minorHAnsi" w:cstheme="minorHAnsi"/>
              </w:rPr>
              <w:t>.</w:t>
            </w:r>
          </w:p>
        </w:tc>
        <w:tc>
          <w:tcPr>
            <w:tcW w:w="1701" w:type="dxa"/>
          </w:tcPr>
          <w:p w14:paraId="1ACEFFEC" w14:textId="736FFD0D" w:rsidR="004D3EA4" w:rsidRPr="00EA21E7" w:rsidRDefault="004D3EA4" w:rsidP="002D15D9">
            <w:pPr>
              <w:rPr>
                <w:rFonts w:asciiTheme="minorHAnsi" w:hAnsiTheme="minorHAnsi" w:cstheme="minorHAnsi"/>
              </w:rPr>
            </w:pPr>
            <w:r w:rsidRPr="00EA21E7">
              <w:rPr>
                <w:rFonts w:asciiTheme="minorHAnsi" w:hAnsiTheme="minorHAnsi" w:cstheme="minorHAnsi"/>
              </w:rPr>
              <w:t xml:space="preserve">Minimum of one </w:t>
            </w:r>
            <w:r w:rsidR="00776256" w:rsidRPr="00EA21E7">
              <w:rPr>
                <w:rFonts w:asciiTheme="minorHAnsi" w:hAnsiTheme="minorHAnsi" w:cstheme="minorHAnsi"/>
              </w:rPr>
              <w:t>person with responsibility for HR with each employer.</w:t>
            </w:r>
          </w:p>
        </w:tc>
      </w:tr>
    </w:tbl>
    <w:p w14:paraId="5F5BF1D4" w14:textId="70E2AF57" w:rsidR="70703871" w:rsidRPr="00EA21E7" w:rsidRDefault="70703871">
      <w:pPr>
        <w:rPr>
          <w:rFonts w:asciiTheme="minorHAnsi" w:hAnsiTheme="minorHAnsi" w:cstheme="minorHAnsi"/>
        </w:rPr>
      </w:pPr>
    </w:p>
    <w:tbl>
      <w:tblPr>
        <w:tblStyle w:val="TableGrid"/>
        <w:tblpPr w:leftFromText="180" w:rightFromText="180" w:vertAnchor="text" w:horzAnchor="margin" w:tblpY="213"/>
        <w:tblW w:w="9067" w:type="dxa"/>
        <w:tblLook w:val="04A0" w:firstRow="1" w:lastRow="0" w:firstColumn="1" w:lastColumn="0" w:noHBand="0" w:noVBand="1"/>
      </w:tblPr>
      <w:tblGrid>
        <w:gridCol w:w="9067"/>
      </w:tblGrid>
      <w:tr w:rsidR="00935818" w:rsidRPr="00EA21E7" w14:paraId="420AEDBF" w14:textId="77777777" w:rsidTr="04DF8F57">
        <w:trPr>
          <w:trHeight w:val="558"/>
        </w:trPr>
        <w:tc>
          <w:tcPr>
            <w:tcW w:w="9067" w:type="dxa"/>
            <w:shd w:val="clear" w:color="auto" w:fill="DEEAF6" w:themeFill="accent1" w:themeFillTint="33"/>
          </w:tcPr>
          <w:p w14:paraId="7593CC20" w14:textId="61D6B814" w:rsidR="00D00016" w:rsidRPr="00EA21E7" w:rsidRDefault="00D00016" w:rsidP="002D15D9">
            <w:pPr>
              <w:rPr>
                <w:rFonts w:asciiTheme="minorHAnsi" w:hAnsiTheme="minorHAnsi" w:cstheme="minorHAnsi"/>
                <w:lang w:val="ga-IE"/>
              </w:rPr>
            </w:pPr>
            <w:r w:rsidRPr="00EA21E7">
              <w:rPr>
                <w:rFonts w:asciiTheme="minorHAnsi" w:hAnsiTheme="minorHAnsi" w:cstheme="minorHAnsi"/>
                <w:b/>
                <w:bCs/>
              </w:rPr>
              <w:lastRenderedPageBreak/>
              <w:t>3.</w:t>
            </w:r>
            <w:r w:rsidRPr="00EA21E7">
              <w:rPr>
                <w:rFonts w:asciiTheme="minorHAnsi" w:hAnsiTheme="minorHAnsi" w:cstheme="minorHAnsi"/>
                <w:b/>
              </w:rPr>
              <w:t>1.2</w:t>
            </w:r>
            <w:r w:rsidR="00C42872" w:rsidRPr="00EA21E7">
              <w:rPr>
                <w:rFonts w:asciiTheme="minorHAnsi" w:hAnsiTheme="minorHAnsi" w:cstheme="minorHAnsi"/>
                <w:b/>
              </w:rPr>
              <w:t>4</w:t>
            </w:r>
            <w:r w:rsidRPr="00EA21E7">
              <w:rPr>
                <w:rFonts w:asciiTheme="minorHAnsi" w:hAnsiTheme="minorHAnsi" w:cstheme="minorHAnsi"/>
                <w:b/>
                <w:bCs/>
              </w:rPr>
              <w:t xml:space="preserve"> </w:t>
            </w:r>
            <w:r w:rsidRPr="00EA21E7">
              <w:rPr>
                <w:rFonts w:asciiTheme="minorHAnsi" w:hAnsiTheme="minorHAnsi" w:cstheme="minorHAnsi"/>
                <w:b/>
              </w:rPr>
              <w:t xml:space="preserve">Role Description for On-the-Job mentor: </w:t>
            </w:r>
            <w:r w:rsidRPr="00EA21E7">
              <w:rPr>
                <w:rFonts w:asciiTheme="minorHAnsi" w:hAnsiTheme="minorHAnsi" w:cstheme="minorHAnsi"/>
              </w:rPr>
              <w:t>(text or hyperlink)</w:t>
            </w:r>
          </w:p>
        </w:tc>
      </w:tr>
      <w:tr w:rsidR="00935818" w:rsidRPr="00EA21E7" w14:paraId="6078836E" w14:textId="77777777" w:rsidTr="04DF8F57">
        <w:tc>
          <w:tcPr>
            <w:tcW w:w="9067" w:type="dxa"/>
          </w:tcPr>
          <w:p w14:paraId="185661FF" w14:textId="77777777" w:rsidR="00F6576D" w:rsidRPr="00EA21E7" w:rsidRDefault="00F6576D" w:rsidP="00BC765D">
            <w:pPr>
              <w:jc w:val="both"/>
              <w:rPr>
                <w:rFonts w:asciiTheme="minorHAnsi" w:eastAsia="Calibri" w:hAnsiTheme="minorHAnsi" w:cstheme="minorHAnsi"/>
              </w:rPr>
            </w:pPr>
            <w:r w:rsidRPr="00EA21E7">
              <w:rPr>
                <w:rFonts w:asciiTheme="minorHAnsi" w:eastAsia="Calibri" w:hAnsiTheme="minorHAnsi" w:cstheme="minorHAnsi"/>
              </w:rPr>
              <w:t>The employer will facilitate the apprentice learning experience in the workplace (on-the-job) by facilitating opportunities for shadowing, coaching, observing, and guiding.</w:t>
            </w:r>
          </w:p>
          <w:p w14:paraId="49238EBE" w14:textId="25BF96E0" w:rsidR="00F6576D" w:rsidRPr="00EA21E7" w:rsidRDefault="00F6576D" w:rsidP="00BC765D">
            <w:pPr>
              <w:jc w:val="both"/>
              <w:rPr>
                <w:rFonts w:asciiTheme="minorHAnsi" w:eastAsia="Calibri" w:hAnsiTheme="minorHAnsi" w:cstheme="minorHAnsi"/>
              </w:rPr>
            </w:pPr>
            <w:r w:rsidRPr="00EA21E7">
              <w:rPr>
                <w:rFonts w:asciiTheme="minorHAnsi" w:eastAsia="Calibri" w:hAnsiTheme="minorHAnsi" w:cstheme="minorHAnsi"/>
              </w:rPr>
              <w:t>Consequently, employers are required to directly employ a suitably qualified person who can or has been approved by SOLAS to act as the Workplace Mentor.</w:t>
            </w:r>
          </w:p>
          <w:p w14:paraId="46DF4635" w14:textId="77777777" w:rsidR="00F6576D" w:rsidRPr="00EA21E7" w:rsidRDefault="004D05A9" w:rsidP="00BC765D">
            <w:pPr>
              <w:jc w:val="both"/>
              <w:rPr>
                <w:rFonts w:asciiTheme="minorHAnsi" w:hAnsiTheme="minorHAnsi" w:cstheme="minorHAnsi"/>
                <w:lang w:eastAsia="en-US"/>
              </w:rPr>
            </w:pPr>
            <w:r w:rsidRPr="00EA21E7">
              <w:rPr>
                <w:rFonts w:asciiTheme="minorHAnsi" w:hAnsiTheme="minorHAnsi" w:cstheme="minorHAnsi"/>
                <w:lang w:eastAsia="en-US"/>
              </w:rPr>
              <w:t xml:space="preserve">Workplace Mentors will be experienced practitioners who meet one of the following minimum criteria: </w:t>
            </w:r>
          </w:p>
          <w:p w14:paraId="0D2043A0" w14:textId="627AFEBA" w:rsidR="00F6576D" w:rsidRPr="00EA21E7" w:rsidRDefault="004D05A9" w:rsidP="00E07109">
            <w:pPr>
              <w:pStyle w:val="ListParagraph"/>
              <w:numPr>
                <w:ilvl w:val="0"/>
                <w:numId w:val="162"/>
              </w:numPr>
              <w:rPr>
                <w:rFonts w:asciiTheme="minorHAnsi" w:hAnsiTheme="minorHAnsi" w:cstheme="minorHAnsi"/>
                <w:lang w:eastAsia="en-US"/>
              </w:rPr>
            </w:pPr>
            <w:r w:rsidRPr="00EA21E7">
              <w:rPr>
                <w:rFonts w:asciiTheme="minorHAnsi" w:hAnsiTheme="minorHAnsi" w:cstheme="minorHAnsi"/>
                <w:lang w:eastAsia="en-US"/>
              </w:rPr>
              <w:t xml:space="preserve">A level 6 qualification in a mechanical/electrical/mechatronic or related discipline and a minimum of 2 years industry experience in the sector </w:t>
            </w:r>
            <w:r w:rsidR="00BC765D" w:rsidRPr="00EA21E7">
              <w:rPr>
                <w:rFonts w:asciiTheme="minorHAnsi" w:hAnsiTheme="minorHAnsi" w:cstheme="minorHAnsi"/>
                <w:u w:val="single"/>
                <w:lang w:eastAsia="en-US"/>
              </w:rPr>
              <w:t>o</w:t>
            </w:r>
            <w:r w:rsidRPr="00EA21E7">
              <w:rPr>
                <w:rFonts w:asciiTheme="minorHAnsi" w:hAnsiTheme="minorHAnsi" w:cstheme="minorHAnsi"/>
                <w:u w:val="single"/>
                <w:lang w:eastAsia="en-US"/>
              </w:rPr>
              <w:t>r</w:t>
            </w:r>
            <w:r w:rsidRPr="00EA21E7">
              <w:rPr>
                <w:rFonts w:asciiTheme="minorHAnsi" w:hAnsiTheme="minorHAnsi" w:cstheme="minorHAnsi"/>
                <w:lang w:eastAsia="en-US"/>
              </w:rPr>
              <w:t xml:space="preserve"> </w:t>
            </w:r>
          </w:p>
          <w:p w14:paraId="18A06BD0" w14:textId="56B55578" w:rsidR="00F6576D" w:rsidRPr="00EA21E7" w:rsidRDefault="004D05A9" w:rsidP="00E07109">
            <w:pPr>
              <w:pStyle w:val="ListParagraph"/>
              <w:numPr>
                <w:ilvl w:val="0"/>
                <w:numId w:val="162"/>
              </w:numPr>
              <w:rPr>
                <w:rFonts w:asciiTheme="minorHAnsi" w:hAnsiTheme="minorHAnsi" w:cstheme="minorHAnsi"/>
                <w:lang w:eastAsia="en-US"/>
              </w:rPr>
            </w:pPr>
            <w:r w:rsidRPr="00EA21E7">
              <w:rPr>
                <w:rFonts w:asciiTheme="minorHAnsi" w:hAnsiTheme="minorHAnsi" w:cstheme="minorHAnsi"/>
                <w:lang w:eastAsia="en-US"/>
              </w:rPr>
              <w:t xml:space="preserve">Have completed a craft apprenticeship in mechanical, electronic, or electrical or related discipline </w:t>
            </w:r>
            <w:r w:rsidR="5D0ACE7B" w:rsidRPr="00EA21E7">
              <w:rPr>
                <w:rFonts w:asciiTheme="minorHAnsi" w:hAnsiTheme="minorHAnsi" w:cstheme="minorHAnsi"/>
                <w:lang w:eastAsia="en-US"/>
              </w:rPr>
              <w:t>and a minimum of 2 years industry experience in the sector</w:t>
            </w:r>
            <w:r w:rsidR="6A07F75D" w:rsidRPr="00EA21E7">
              <w:rPr>
                <w:rFonts w:asciiTheme="minorHAnsi" w:hAnsiTheme="minorHAnsi" w:cstheme="minorHAnsi"/>
                <w:lang w:eastAsia="en-US"/>
              </w:rPr>
              <w:t xml:space="preserve"> </w:t>
            </w:r>
            <w:r w:rsidR="0FDA3AE5" w:rsidRPr="00EA21E7">
              <w:rPr>
                <w:rFonts w:asciiTheme="minorHAnsi" w:hAnsiTheme="minorHAnsi" w:cstheme="minorHAnsi"/>
                <w:u w:val="single"/>
                <w:lang w:eastAsia="en-US"/>
              </w:rPr>
              <w:t>o</w:t>
            </w:r>
            <w:r w:rsidR="6A07F75D" w:rsidRPr="00EA21E7">
              <w:rPr>
                <w:rFonts w:asciiTheme="minorHAnsi" w:hAnsiTheme="minorHAnsi" w:cstheme="minorHAnsi"/>
                <w:u w:val="single"/>
                <w:lang w:eastAsia="en-US"/>
              </w:rPr>
              <w:t xml:space="preserve">r </w:t>
            </w:r>
          </w:p>
          <w:p w14:paraId="1D5E89D2" w14:textId="6F952CD0" w:rsidR="004D05A9" w:rsidRPr="00EA21E7" w:rsidRDefault="004D05A9" w:rsidP="00E07109">
            <w:pPr>
              <w:pStyle w:val="ListParagraph"/>
              <w:numPr>
                <w:ilvl w:val="0"/>
                <w:numId w:val="162"/>
              </w:numPr>
              <w:rPr>
                <w:rFonts w:asciiTheme="minorHAnsi" w:hAnsiTheme="minorHAnsi" w:cstheme="minorHAnsi"/>
                <w:lang w:eastAsia="en-US"/>
              </w:rPr>
            </w:pPr>
            <w:r w:rsidRPr="00EA21E7">
              <w:rPr>
                <w:rFonts w:asciiTheme="minorHAnsi" w:hAnsiTheme="minorHAnsi" w:cstheme="minorHAnsi"/>
                <w:lang w:eastAsia="en-US"/>
              </w:rPr>
              <w:t>Have a minimum of 5 years’ experience working in the Robotics and Automation.</w:t>
            </w:r>
          </w:p>
          <w:p w14:paraId="100E154B" w14:textId="3B78244A" w:rsidR="00F6576D" w:rsidRPr="00EA21E7" w:rsidRDefault="004D05A9" w:rsidP="00D15352">
            <w:pPr>
              <w:jc w:val="both"/>
              <w:rPr>
                <w:rFonts w:asciiTheme="minorHAnsi" w:eastAsia="Calibri" w:hAnsiTheme="minorHAnsi" w:cstheme="minorHAnsi"/>
              </w:rPr>
            </w:pPr>
            <w:r w:rsidRPr="00EA21E7">
              <w:rPr>
                <w:rFonts w:asciiTheme="minorHAnsi" w:eastAsia="Calibri" w:hAnsiTheme="minorHAnsi" w:cstheme="minorHAnsi"/>
              </w:rPr>
              <w:t xml:space="preserve">They will occupy a role in the workplace that corresponds to a senior practitioner level. They will be appointed by the employer and approved by the SOLAS Authorised Officer </w:t>
            </w:r>
            <w:r w:rsidR="00F6576D" w:rsidRPr="00EA21E7">
              <w:rPr>
                <w:rFonts w:asciiTheme="minorHAnsi" w:eastAsia="Calibri" w:hAnsiTheme="minorHAnsi" w:cstheme="minorHAnsi"/>
              </w:rPr>
              <w:t xml:space="preserve">and </w:t>
            </w:r>
            <w:r w:rsidRPr="00EA21E7">
              <w:rPr>
                <w:rFonts w:asciiTheme="minorHAnsi" w:eastAsia="Calibri" w:hAnsiTheme="minorHAnsi" w:cstheme="minorHAnsi"/>
              </w:rPr>
              <w:t xml:space="preserve">supported by the </w:t>
            </w:r>
            <w:r w:rsidR="00F6576D" w:rsidRPr="00EA21E7">
              <w:rPr>
                <w:rFonts w:asciiTheme="minorHAnsi" w:eastAsia="Calibri" w:hAnsiTheme="minorHAnsi" w:cstheme="minorHAnsi"/>
              </w:rPr>
              <w:t xml:space="preserve">National </w:t>
            </w:r>
            <w:r w:rsidRPr="00EA21E7">
              <w:rPr>
                <w:rFonts w:asciiTheme="minorHAnsi" w:eastAsia="Calibri" w:hAnsiTheme="minorHAnsi" w:cstheme="minorHAnsi"/>
              </w:rPr>
              <w:t xml:space="preserve">Programme Manager as required. </w:t>
            </w:r>
          </w:p>
          <w:p w14:paraId="70B7C275" w14:textId="72780D0B" w:rsidR="004D05A9" w:rsidRPr="00EA21E7" w:rsidRDefault="004D05A9" w:rsidP="7E6D5433">
            <w:pPr>
              <w:jc w:val="both"/>
              <w:rPr>
                <w:rFonts w:asciiTheme="minorHAnsi" w:eastAsia="Calibri" w:hAnsiTheme="minorHAnsi" w:cstheme="minorHAnsi"/>
              </w:rPr>
            </w:pPr>
            <w:r w:rsidRPr="00EA21E7">
              <w:rPr>
                <w:rFonts w:asciiTheme="minorHAnsi" w:eastAsia="Calibri" w:hAnsiTheme="minorHAnsi" w:cstheme="minorHAnsi"/>
              </w:rPr>
              <w:t xml:space="preserve">Nominated Workplace Mentors must attend a mandatory Mentoring Training </w:t>
            </w:r>
            <w:r w:rsidR="43635592" w:rsidRPr="00EA21E7">
              <w:rPr>
                <w:rFonts w:asciiTheme="minorHAnsi" w:eastAsia="Calibri" w:hAnsiTheme="minorHAnsi" w:cstheme="minorHAnsi"/>
              </w:rPr>
              <w:t xml:space="preserve">Induction </w:t>
            </w:r>
            <w:r w:rsidRPr="00EA21E7">
              <w:rPr>
                <w:rFonts w:asciiTheme="minorHAnsi" w:eastAsia="Calibri" w:hAnsiTheme="minorHAnsi" w:cstheme="minorHAnsi"/>
              </w:rPr>
              <w:t>Programme which will be delivered by the Coordinating Provider to ensure that they understand their responsibility in relation to training and assessing an apprentice on-the-job, to industry and awarding body standards.</w:t>
            </w:r>
            <w:r w:rsidR="00F6576D" w:rsidRPr="00EA21E7">
              <w:rPr>
                <w:rFonts w:asciiTheme="minorHAnsi" w:eastAsia="Calibri" w:hAnsiTheme="minorHAnsi" w:cstheme="minorHAnsi"/>
              </w:rPr>
              <w:t xml:space="preserve"> </w:t>
            </w:r>
            <w:r w:rsidR="006236AE" w:rsidRPr="00EA21E7">
              <w:rPr>
                <w:rFonts w:asciiTheme="minorHAnsi" w:hAnsiTheme="minorHAnsi" w:cstheme="minorHAnsi"/>
                <w:lang w:eastAsia="en-US"/>
              </w:rPr>
              <w:t xml:space="preserve"> </w:t>
            </w:r>
          </w:p>
          <w:p w14:paraId="4EDA01D9" w14:textId="07058E94" w:rsidR="004D05A9" w:rsidRPr="00EA21E7" w:rsidRDefault="006236AE" w:rsidP="00D15352">
            <w:pPr>
              <w:jc w:val="both"/>
              <w:rPr>
                <w:rFonts w:asciiTheme="minorHAnsi" w:eastAsia="Calibri" w:hAnsiTheme="minorHAnsi" w:cstheme="minorHAnsi"/>
              </w:rPr>
            </w:pPr>
            <w:r w:rsidRPr="00EA21E7">
              <w:rPr>
                <w:rFonts w:asciiTheme="minorHAnsi" w:hAnsiTheme="minorHAnsi" w:cstheme="minorHAnsi"/>
                <w:lang w:eastAsia="en-US"/>
              </w:rPr>
              <w:t xml:space="preserve">LMETB has a role to ensure workplace mentors are trained and supported. </w:t>
            </w:r>
            <w:r w:rsidR="5BE30FAD" w:rsidRPr="00EA21E7">
              <w:rPr>
                <w:rFonts w:asciiTheme="minorHAnsi" w:hAnsiTheme="minorHAnsi" w:cstheme="minorHAnsi"/>
                <w:lang w:eastAsia="en-US"/>
              </w:rPr>
              <w:t xml:space="preserve">In addition to mandatory training induction </w:t>
            </w:r>
            <w:proofErr w:type="gramStart"/>
            <w:r w:rsidR="5BE30FAD" w:rsidRPr="00EA21E7">
              <w:rPr>
                <w:rFonts w:asciiTheme="minorHAnsi" w:hAnsiTheme="minorHAnsi" w:cstheme="minorHAnsi"/>
                <w:lang w:eastAsia="en-US"/>
              </w:rPr>
              <w:t>programme</w:t>
            </w:r>
            <w:proofErr w:type="gramEnd"/>
            <w:r w:rsidR="5BE30FAD" w:rsidRPr="00EA21E7">
              <w:rPr>
                <w:rFonts w:asciiTheme="minorHAnsi" w:hAnsiTheme="minorHAnsi" w:cstheme="minorHAnsi"/>
                <w:lang w:eastAsia="en-US"/>
              </w:rPr>
              <w:t xml:space="preserve"> t</w:t>
            </w:r>
            <w:r w:rsidR="55640AAE" w:rsidRPr="00EA21E7">
              <w:rPr>
                <w:rFonts w:asciiTheme="minorHAnsi" w:eastAsia="Calibri" w:hAnsiTheme="minorHAnsi" w:cstheme="minorHAnsi"/>
              </w:rPr>
              <w:t xml:space="preserve">hey </w:t>
            </w:r>
            <w:r w:rsidR="00F6576D" w:rsidRPr="00EA21E7">
              <w:rPr>
                <w:rFonts w:asciiTheme="minorHAnsi" w:eastAsia="Calibri" w:hAnsiTheme="minorHAnsi" w:cstheme="minorHAnsi"/>
              </w:rPr>
              <w:t xml:space="preserve">will be </w:t>
            </w:r>
            <w:r w:rsidR="68CF2BF1" w:rsidRPr="00EA21E7">
              <w:rPr>
                <w:rFonts w:asciiTheme="minorHAnsi" w:eastAsia="Calibri" w:hAnsiTheme="minorHAnsi" w:cstheme="minorHAnsi"/>
              </w:rPr>
              <w:t>offered</w:t>
            </w:r>
            <w:r w:rsidR="00F6576D" w:rsidRPr="00EA21E7">
              <w:rPr>
                <w:rFonts w:asciiTheme="minorHAnsi" w:eastAsia="Calibri" w:hAnsiTheme="minorHAnsi" w:cstheme="minorHAnsi"/>
              </w:rPr>
              <w:t xml:space="preserve"> the following accredited training if they do not already hold these qualifications;</w:t>
            </w:r>
          </w:p>
          <w:p w14:paraId="1011D580" w14:textId="77777777" w:rsidR="00F6576D" w:rsidRPr="00EA21E7" w:rsidRDefault="00F6576D" w:rsidP="00E07109">
            <w:pPr>
              <w:pStyle w:val="ListParagraph"/>
              <w:numPr>
                <w:ilvl w:val="0"/>
                <w:numId w:val="171"/>
              </w:numPr>
              <w:spacing w:after="0"/>
              <w:rPr>
                <w:rFonts w:asciiTheme="minorHAnsi" w:hAnsiTheme="minorHAnsi" w:cstheme="minorHAnsi"/>
              </w:rPr>
            </w:pPr>
            <w:r w:rsidRPr="00EA21E7">
              <w:rPr>
                <w:rFonts w:asciiTheme="minorHAnsi" w:hAnsiTheme="minorHAnsi" w:cstheme="minorHAnsi"/>
              </w:rPr>
              <w:t>Special Purpose NFQ Level 6 Award in Mentorship Practice which comprises of</w:t>
            </w:r>
          </w:p>
          <w:p w14:paraId="17384EAB" w14:textId="77777777" w:rsidR="00F6576D" w:rsidRPr="00EA21E7" w:rsidRDefault="00F6576D" w:rsidP="00E07109">
            <w:pPr>
              <w:pStyle w:val="ListParagraph"/>
              <w:numPr>
                <w:ilvl w:val="1"/>
                <w:numId w:val="72"/>
              </w:numPr>
              <w:spacing w:after="0"/>
              <w:rPr>
                <w:rFonts w:asciiTheme="minorHAnsi" w:hAnsiTheme="minorHAnsi" w:cstheme="minorHAnsi"/>
              </w:rPr>
            </w:pPr>
            <w:r w:rsidRPr="00EA21E7">
              <w:rPr>
                <w:rFonts w:asciiTheme="minorHAnsi" w:hAnsiTheme="minorHAnsi" w:cstheme="minorHAnsi"/>
              </w:rPr>
              <w:t xml:space="preserve">The Fundamentals of Mentoring (5 credits) </w:t>
            </w:r>
          </w:p>
          <w:p w14:paraId="662EAE51" w14:textId="77777777" w:rsidR="00F6576D" w:rsidRPr="00EA21E7" w:rsidRDefault="00F6576D" w:rsidP="00E07109">
            <w:pPr>
              <w:pStyle w:val="ListParagraph"/>
              <w:numPr>
                <w:ilvl w:val="1"/>
                <w:numId w:val="72"/>
              </w:numPr>
              <w:spacing w:after="0"/>
              <w:rPr>
                <w:rFonts w:asciiTheme="minorHAnsi" w:hAnsiTheme="minorHAnsi" w:cstheme="minorHAnsi"/>
              </w:rPr>
            </w:pPr>
            <w:r w:rsidRPr="00EA21E7">
              <w:rPr>
                <w:rFonts w:asciiTheme="minorHAnsi" w:hAnsiTheme="minorHAnsi" w:cstheme="minorHAnsi"/>
              </w:rPr>
              <w:t xml:space="preserve">Applied Mentoring (5 credits) </w:t>
            </w:r>
          </w:p>
          <w:p w14:paraId="27E23C1C" w14:textId="77777777" w:rsidR="00F6576D" w:rsidRPr="00EA21E7" w:rsidRDefault="00F6576D" w:rsidP="00F6576D">
            <w:pPr>
              <w:pStyle w:val="ListParagraph"/>
              <w:spacing w:after="0"/>
              <w:rPr>
                <w:rFonts w:asciiTheme="minorHAnsi" w:hAnsiTheme="minorHAnsi" w:cstheme="minorHAnsi"/>
              </w:rPr>
            </w:pPr>
          </w:p>
          <w:p w14:paraId="2D28BA1E" w14:textId="77777777" w:rsidR="00F6576D" w:rsidRPr="00EA21E7" w:rsidRDefault="00F6576D" w:rsidP="00E07109">
            <w:pPr>
              <w:pStyle w:val="ListParagraph"/>
              <w:numPr>
                <w:ilvl w:val="0"/>
                <w:numId w:val="171"/>
              </w:numPr>
              <w:spacing w:after="0"/>
              <w:rPr>
                <w:rFonts w:asciiTheme="minorHAnsi" w:hAnsiTheme="minorHAnsi" w:cstheme="minorHAnsi"/>
              </w:rPr>
            </w:pPr>
            <w:r w:rsidRPr="00EA21E7">
              <w:rPr>
                <w:rFonts w:asciiTheme="minorHAnsi" w:hAnsiTheme="minorHAnsi" w:cstheme="minorHAnsi"/>
              </w:rPr>
              <w:t xml:space="preserve">Special Purpose NFQ Level 6 Award in Training and Development which comprises of the following </w:t>
            </w:r>
            <w:proofErr w:type="gramStart"/>
            <w:r w:rsidRPr="00EA21E7">
              <w:rPr>
                <w:rFonts w:asciiTheme="minorHAnsi" w:hAnsiTheme="minorHAnsi" w:cstheme="minorHAnsi"/>
              </w:rPr>
              <w:t>modules</w:t>
            </w:r>
            <w:proofErr w:type="gramEnd"/>
          </w:p>
          <w:p w14:paraId="0E78D05E" w14:textId="77777777" w:rsidR="00F6576D" w:rsidRPr="00EA21E7" w:rsidRDefault="00F6576D" w:rsidP="00E07109">
            <w:pPr>
              <w:pStyle w:val="ListParagraph"/>
              <w:numPr>
                <w:ilvl w:val="0"/>
                <w:numId w:val="163"/>
              </w:numPr>
              <w:spacing w:after="0"/>
              <w:rPr>
                <w:rFonts w:asciiTheme="minorHAnsi" w:hAnsiTheme="minorHAnsi" w:cstheme="minorHAnsi"/>
              </w:rPr>
            </w:pPr>
            <w:r w:rsidRPr="00EA21E7">
              <w:rPr>
                <w:rFonts w:asciiTheme="minorHAnsi" w:hAnsiTheme="minorHAnsi" w:cstheme="minorHAnsi"/>
              </w:rPr>
              <w:t>Training Needs Identification and Design</w:t>
            </w:r>
          </w:p>
          <w:p w14:paraId="13DE9DF1" w14:textId="5EE56846" w:rsidR="00F6576D" w:rsidRPr="00EA21E7" w:rsidRDefault="00F6576D" w:rsidP="00E07109">
            <w:pPr>
              <w:pStyle w:val="ListParagraph"/>
              <w:numPr>
                <w:ilvl w:val="0"/>
                <w:numId w:val="163"/>
              </w:numPr>
              <w:spacing w:after="0"/>
              <w:rPr>
                <w:rFonts w:asciiTheme="minorHAnsi" w:hAnsiTheme="minorHAnsi" w:cstheme="minorHAnsi"/>
              </w:rPr>
            </w:pPr>
            <w:r w:rsidRPr="00EA21E7">
              <w:rPr>
                <w:rFonts w:asciiTheme="minorHAnsi" w:hAnsiTheme="minorHAnsi" w:cstheme="minorHAnsi"/>
              </w:rPr>
              <w:t xml:space="preserve">Training Delivery and Evaluation </w:t>
            </w:r>
          </w:p>
          <w:p w14:paraId="26061243" w14:textId="77777777" w:rsidR="00F6576D" w:rsidRPr="00EA21E7" w:rsidRDefault="00F6576D" w:rsidP="00F6576D">
            <w:pPr>
              <w:pStyle w:val="ListParagraph"/>
              <w:spacing w:after="0"/>
              <w:ind w:left="1440"/>
              <w:rPr>
                <w:rFonts w:asciiTheme="minorHAnsi" w:hAnsiTheme="minorHAnsi" w:cstheme="minorHAnsi"/>
              </w:rPr>
            </w:pPr>
          </w:p>
          <w:p w14:paraId="291EA80A" w14:textId="7AFB8D4A" w:rsidR="00B75EB9" w:rsidRPr="00EA21E7" w:rsidRDefault="00F6576D" w:rsidP="00D15352">
            <w:pPr>
              <w:spacing w:after="0"/>
              <w:jc w:val="both"/>
              <w:rPr>
                <w:rFonts w:asciiTheme="minorHAnsi" w:hAnsiTheme="minorHAnsi" w:cstheme="minorBidi"/>
                <w:b/>
                <w:highlight w:val="yellow"/>
              </w:rPr>
            </w:pPr>
            <w:r w:rsidRPr="49F05E4D">
              <w:rPr>
                <w:rFonts w:asciiTheme="minorHAnsi" w:hAnsiTheme="minorHAnsi" w:cstheme="minorBidi"/>
              </w:rPr>
              <w:t xml:space="preserve"> </w:t>
            </w:r>
            <w:r w:rsidR="5F3A1DB3" w:rsidRPr="49F05E4D">
              <w:rPr>
                <w:rFonts w:asciiTheme="minorHAnsi" w:hAnsiTheme="minorHAnsi" w:cstheme="minorBidi"/>
              </w:rPr>
              <w:t>T</w:t>
            </w:r>
            <w:r w:rsidRPr="49F05E4D">
              <w:rPr>
                <w:rFonts w:asciiTheme="minorHAnsi" w:hAnsiTheme="minorHAnsi" w:cstheme="minorBidi"/>
              </w:rPr>
              <w:t xml:space="preserve">o develop their industry </w:t>
            </w:r>
            <w:proofErr w:type="gramStart"/>
            <w:r w:rsidRPr="49F05E4D">
              <w:rPr>
                <w:rFonts w:asciiTheme="minorHAnsi" w:hAnsiTheme="minorHAnsi" w:cstheme="minorBidi"/>
              </w:rPr>
              <w:t>knowledge</w:t>
            </w:r>
            <w:proofErr w:type="gramEnd"/>
            <w:r w:rsidRPr="49F05E4D">
              <w:rPr>
                <w:rFonts w:asciiTheme="minorHAnsi" w:hAnsiTheme="minorHAnsi" w:cstheme="minorBidi"/>
              </w:rPr>
              <w:t xml:space="preserve"> they will be facilitated to undertake any module listed as part of the</w:t>
            </w:r>
            <w:r w:rsidR="00B75EB9" w:rsidRPr="49F05E4D">
              <w:rPr>
                <w:rFonts w:asciiTheme="minorHAnsi" w:hAnsiTheme="minorHAnsi" w:cstheme="minorBidi"/>
              </w:rPr>
              <w:t xml:space="preserve"> Level 6 Specific Purpose Certificate in Utilising Robotics in Advanced Manufacturing</w:t>
            </w:r>
            <w:r w:rsidR="6B6F3FD5" w:rsidRPr="49F05E4D">
              <w:rPr>
                <w:rFonts w:asciiTheme="minorHAnsi" w:hAnsiTheme="minorHAnsi" w:cstheme="minorBidi"/>
              </w:rPr>
              <w:t>.</w:t>
            </w:r>
          </w:p>
          <w:p w14:paraId="6D6AB8E3" w14:textId="3A267F7B" w:rsidR="7D32F521" w:rsidRPr="00EA21E7" w:rsidRDefault="7D32F521" w:rsidP="00D15352">
            <w:pPr>
              <w:spacing w:after="0"/>
              <w:jc w:val="both"/>
              <w:rPr>
                <w:rFonts w:asciiTheme="minorHAnsi" w:hAnsiTheme="minorHAnsi" w:cstheme="minorHAnsi"/>
              </w:rPr>
            </w:pPr>
          </w:p>
          <w:p w14:paraId="6911C032" w14:textId="0284AB7D" w:rsidR="00B75EB9" w:rsidRPr="00EA21E7" w:rsidRDefault="00B75EB9" w:rsidP="00D15352">
            <w:pPr>
              <w:spacing w:after="0"/>
              <w:jc w:val="both"/>
              <w:rPr>
                <w:rFonts w:asciiTheme="minorHAnsi" w:hAnsiTheme="minorHAnsi" w:cstheme="minorHAnsi"/>
              </w:rPr>
            </w:pPr>
            <w:r w:rsidRPr="00EA21E7">
              <w:rPr>
                <w:rFonts w:asciiTheme="minorHAnsi" w:hAnsiTheme="minorHAnsi" w:cstheme="minorHAnsi"/>
                <w:bCs/>
              </w:rPr>
              <w:t>The suite of micro-credentials contained in the above award were developed by LMETB and are available via Skills to Advance funding to employers through the AMTCE. They include</w:t>
            </w:r>
            <w:r w:rsidR="491FF107" w:rsidRPr="00EA21E7">
              <w:rPr>
                <w:rFonts w:asciiTheme="minorHAnsi" w:hAnsiTheme="minorHAnsi" w:cstheme="minorHAnsi"/>
              </w:rPr>
              <w:t>:</w:t>
            </w:r>
          </w:p>
          <w:p w14:paraId="1821606D" w14:textId="5590779D" w:rsidR="00B75EB9" w:rsidRPr="00EA21E7" w:rsidRDefault="00B75EB9" w:rsidP="00B75EB9">
            <w:pPr>
              <w:spacing w:after="0"/>
              <w:rPr>
                <w:rFonts w:asciiTheme="minorHAnsi" w:hAnsiTheme="minorHAnsi" w:cstheme="minorHAnsi"/>
                <w:bCs/>
              </w:rPr>
            </w:pPr>
            <w:r w:rsidRPr="00EA21E7">
              <w:rPr>
                <w:rFonts w:asciiTheme="minorHAnsi" w:hAnsiTheme="minorHAnsi" w:cstheme="minorHAnsi"/>
                <w:bCs/>
              </w:rPr>
              <w:t xml:space="preserve"> </w:t>
            </w:r>
          </w:p>
          <w:p w14:paraId="537CF270" w14:textId="77777777" w:rsidR="00B75EB9" w:rsidRPr="00EA21E7" w:rsidRDefault="00B75EB9" w:rsidP="00E07109">
            <w:pPr>
              <w:pStyle w:val="ListParagraph"/>
              <w:numPr>
                <w:ilvl w:val="0"/>
                <w:numId w:val="164"/>
              </w:numPr>
              <w:spacing w:after="0"/>
              <w:rPr>
                <w:rFonts w:asciiTheme="minorHAnsi" w:hAnsiTheme="minorHAnsi" w:cstheme="minorHAnsi"/>
                <w:bCs/>
              </w:rPr>
            </w:pPr>
            <w:r w:rsidRPr="00EA21E7">
              <w:rPr>
                <w:rFonts w:asciiTheme="minorHAnsi" w:hAnsiTheme="minorHAnsi" w:cstheme="minorHAnsi"/>
              </w:rPr>
              <w:t>Fundamentals of Robotics</w:t>
            </w:r>
          </w:p>
          <w:p w14:paraId="7B6D9F68" w14:textId="77777777" w:rsidR="00B75EB9" w:rsidRPr="00EA21E7" w:rsidRDefault="00B75EB9" w:rsidP="00E07109">
            <w:pPr>
              <w:pStyle w:val="ListParagraph"/>
              <w:numPr>
                <w:ilvl w:val="0"/>
                <w:numId w:val="164"/>
              </w:numPr>
              <w:spacing w:after="0"/>
              <w:rPr>
                <w:rFonts w:asciiTheme="minorHAnsi" w:hAnsiTheme="minorHAnsi" w:cstheme="minorHAnsi"/>
                <w:bCs/>
              </w:rPr>
            </w:pPr>
            <w:r w:rsidRPr="00EA21E7">
              <w:rPr>
                <w:rFonts w:asciiTheme="minorHAnsi" w:hAnsiTheme="minorHAnsi" w:cstheme="minorHAnsi"/>
              </w:rPr>
              <w:t>Robotics Fundamentals and Application Identification</w:t>
            </w:r>
          </w:p>
          <w:p w14:paraId="37894820" w14:textId="77777777" w:rsidR="00B75EB9" w:rsidRPr="00EA21E7" w:rsidRDefault="00B75EB9" w:rsidP="00E07109">
            <w:pPr>
              <w:pStyle w:val="ListParagraph"/>
              <w:numPr>
                <w:ilvl w:val="0"/>
                <w:numId w:val="164"/>
              </w:numPr>
              <w:spacing w:after="0"/>
              <w:rPr>
                <w:rFonts w:asciiTheme="minorHAnsi" w:hAnsiTheme="minorHAnsi" w:cstheme="minorHAnsi"/>
                <w:bCs/>
              </w:rPr>
            </w:pPr>
            <w:r w:rsidRPr="00EA21E7">
              <w:rPr>
                <w:rFonts w:asciiTheme="minorHAnsi" w:hAnsiTheme="minorHAnsi" w:cstheme="minorHAnsi"/>
              </w:rPr>
              <w:t>Robotics Fundamentals with Robot Integration</w:t>
            </w:r>
          </w:p>
          <w:p w14:paraId="28A0CA78" w14:textId="77777777" w:rsidR="00B75EB9" w:rsidRPr="00EA21E7" w:rsidRDefault="00B75EB9" w:rsidP="00E07109">
            <w:pPr>
              <w:pStyle w:val="ListParagraph"/>
              <w:numPr>
                <w:ilvl w:val="0"/>
                <w:numId w:val="164"/>
              </w:numPr>
              <w:spacing w:after="0"/>
              <w:rPr>
                <w:rFonts w:asciiTheme="minorHAnsi" w:hAnsiTheme="minorHAnsi" w:cstheme="minorHAnsi"/>
                <w:bCs/>
              </w:rPr>
            </w:pPr>
            <w:r w:rsidRPr="00EA21E7">
              <w:rPr>
                <w:rFonts w:asciiTheme="minorHAnsi" w:hAnsiTheme="minorHAnsi" w:cstheme="minorHAnsi"/>
              </w:rPr>
              <w:t>Robotics Fundamentals and Robot Programming</w:t>
            </w:r>
          </w:p>
          <w:p w14:paraId="3B842513" w14:textId="77777777" w:rsidR="00B75EB9" w:rsidRPr="00EA21E7" w:rsidRDefault="00B75EB9" w:rsidP="00E07109">
            <w:pPr>
              <w:pStyle w:val="ListParagraph"/>
              <w:numPr>
                <w:ilvl w:val="0"/>
                <w:numId w:val="164"/>
              </w:numPr>
              <w:spacing w:after="0"/>
              <w:rPr>
                <w:rFonts w:asciiTheme="minorHAnsi" w:hAnsiTheme="minorHAnsi" w:cstheme="minorHAnsi"/>
                <w:bCs/>
              </w:rPr>
            </w:pPr>
            <w:r w:rsidRPr="00EA21E7">
              <w:rPr>
                <w:rFonts w:asciiTheme="minorHAnsi" w:hAnsiTheme="minorHAnsi" w:cstheme="minorHAnsi"/>
              </w:rPr>
              <w:t>Robotics Fundamentals, Development and Future Trends</w:t>
            </w:r>
          </w:p>
          <w:p w14:paraId="578F2EAE" w14:textId="77777777" w:rsidR="00B75EB9" w:rsidRPr="00EA21E7" w:rsidRDefault="00B75EB9" w:rsidP="00B75EB9">
            <w:pPr>
              <w:spacing w:after="0"/>
              <w:rPr>
                <w:rFonts w:asciiTheme="minorHAnsi" w:hAnsiTheme="minorHAnsi" w:cstheme="minorHAnsi"/>
                <w:bCs/>
              </w:rPr>
            </w:pPr>
          </w:p>
          <w:p w14:paraId="62C631EA" w14:textId="36F8C701" w:rsidR="00F6576D" w:rsidRPr="00EA21E7" w:rsidRDefault="00B75EB9" w:rsidP="00D15352">
            <w:pPr>
              <w:spacing w:after="0"/>
              <w:jc w:val="both"/>
              <w:rPr>
                <w:rFonts w:asciiTheme="minorHAnsi" w:hAnsiTheme="minorHAnsi" w:cstheme="minorHAnsi"/>
                <w:bCs/>
              </w:rPr>
            </w:pPr>
            <w:r w:rsidRPr="00EA21E7">
              <w:rPr>
                <w:rFonts w:asciiTheme="minorHAnsi" w:hAnsiTheme="minorHAnsi" w:cstheme="minorHAnsi"/>
                <w:bCs/>
              </w:rPr>
              <w:t xml:space="preserve">Mentors </w:t>
            </w:r>
            <w:r w:rsidR="180B3BDD" w:rsidRPr="00EA21E7">
              <w:rPr>
                <w:rFonts w:asciiTheme="minorHAnsi" w:hAnsiTheme="minorHAnsi" w:cstheme="minorHAnsi"/>
              </w:rPr>
              <w:t>wishing to complete th</w:t>
            </w:r>
            <w:r w:rsidR="295BFC1B" w:rsidRPr="00EA21E7">
              <w:rPr>
                <w:rFonts w:asciiTheme="minorHAnsi" w:hAnsiTheme="minorHAnsi" w:cstheme="minorHAnsi"/>
              </w:rPr>
              <w:t>e Level 6 Specific Purpose Certificate in Utilising Robotics in Advanced Manufacturing</w:t>
            </w:r>
            <w:r w:rsidR="180B3BDD" w:rsidRPr="00EA21E7">
              <w:rPr>
                <w:rFonts w:asciiTheme="minorHAnsi" w:hAnsiTheme="minorHAnsi" w:cstheme="minorHAnsi"/>
              </w:rPr>
              <w:t xml:space="preserve"> </w:t>
            </w:r>
            <w:r w:rsidRPr="00EA21E7">
              <w:rPr>
                <w:rFonts w:asciiTheme="minorHAnsi" w:hAnsiTheme="minorHAnsi" w:cstheme="minorHAnsi"/>
                <w:bCs/>
              </w:rPr>
              <w:t xml:space="preserve">must complete Module 1 Fundamentals of Robotics </w:t>
            </w:r>
            <w:r w:rsidR="33F7D196" w:rsidRPr="00EA21E7">
              <w:rPr>
                <w:rFonts w:asciiTheme="minorHAnsi" w:hAnsiTheme="minorHAnsi" w:cstheme="minorHAnsi"/>
              </w:rPr>
              <w:t xml:space="preserve">first </w:t>
            </w:r>
            <w:r w:rsidRPr="00EA21E7">
              <w:rPr>
                <w:rFonts w:asciiTheme="minorHAnsi" w:hAnsiTheme="minorHAnsi" w:cstheme="minorHAnsi"/>
                <w:bCs/>
              </w:rPr>
              <w:t xml:space="preserve">and then may take any or </w:t>
            </w:r>
            <w:proofErr w:type="gramStart"/>
            <w:r w:rsidRPr="00EA21E7">
              <w:rPr>
                <w:rFonts w:asciiTheme="minorHAnsi" w:hAnsiTheme="minorHAnsi" w:cstheme="minorHAnsi"/>
                <w:bCs/>
              </w:rPr>
              <w:t>all of</w:t>
            </w:r>
            <w:proofErr w:type="gramEnd"/>
            <w:r w:rsidRPr="00EA21E7">
              <w:rPr>
                <w:rFonts w:asciiTheme="minorHAnsi" w:hAnsiTheme="minorHAnsi" w:cstheme="minorHAnsi"/>
                <w:bCs/>
              </w:rPr>
              <w:t xml:space="preserve"> the remaining modules.</w:t>
            </w:r>
          </w:p>
          <w:p w14:paraId="521E0E5A" w14:textId="2D33BDBF" w:rsidR="7E6D5433" w:rsidRPr="00EA21E7" w:rsidRDefault="7E6D5433" w:rsidP="7E6D5433">
            <w:pPr>
              <w:spacing w:after="0"/>
              <w:jc w:val="both"/>
              <w:rPr>
                <w:rFonts w:asciiTheme="minorHAnsi" w:hAnsiTheme="minorHAnsi" w:cstheme="minorHAnsi"/>
              </w:rPr>
            </w:pPr>
          </w:p>
          <w:p w14:paraId="1B374C29" w14:textId="2D84DB06" w:rsidR="030DC6D8" w:rsidRPr="00EA21E7" w:rsidRDefault="030DC6D8" w:rsidP="7E6D5433">
            <w:pPr>
              <w:spacing w:after="0"/>
              <w:jc w:val="both"/>
              <w:rPr>
                <w:rFonts w:asciiTheme="minorHAnsi" w:hAnsiTheme="minorHAnsi" w:cstheme="minorHAnsi"/>
              </w:rPr>
            </w:pPr>
            <w:r w:rsidRPr="00EA21E7">
              <w:rPr>
                <w:rFonts w:asciiTheme="minorHAnsi" w:hAnsiTheme="minorHAnsi" w:cstheme="minorHAnsi"/>
              </w:rPr>
              <w:t>The above Special Purpose Awards will be offered to all employers signing up to participate in the RAA programme. Programmes will be scheduled to facilitate the completion by nominated employees wishing to act as Mentors</w:t>
            </w:r>
            <w:r w:rsidR="3507BC4F" w:rsidRPr="00EA21E7">
              <w:rPr>
                <w:rFonts w:asciiTheme="minorHAnsi" w:hAnsiTheme="minorHAnsi" w:cstheme="minorHAnsi"/>
              </w:rPr>
              <w:t xml:space="preserve">. It is </w:t>
            </w:r>
            <w:r w:rsidR="79A140F3" w:rsidRPr="00EA21E7">
              <w:rPr>
                <w:rFonts w:asciiTheme="minorHAnsi" w:hAnsiTheme="minorHAnsi" w:cstheme="minorHAnsi"/>
              </w:rPr>
              <w:t>envisaged</w:t>
            </w:r>
            <w:r w:rsidR="3507BC4F" w:rsidRPr="00EA21E7">
              <w:rPr>
                <w:rFonts w:asciiTheme="minorHAnsi" w:hAnsiTheme="minorHAnsi" w:cstheme="minorHAnsi"/>
              </w:rPr>
              <w:t xml:space="preserve"> that the mentors will, if they sign up to the programmes, complete the awards over the duration of their employer’s participation in the apprenticeship. There is no onus on the employer or the mentor to complete all the awards prior to taking on a</w:t>
            </w:r>
            <w:r w:rsidR="72E4941E" w:rsidRPr="00EA21E7">
              <w:rPr>
                <w:rFonts w:asciiTheme="minorHAnsi" w:hAnsiTheme="minorHAnsi" w:cstheme="minorHAnsi"/>
              </w:rPr>
              <w:t>n apprentice.</w:t>
            </w:r>
          </w:p>
          <w:p w14:paraId="6875DC1C" w14:textId="77777777" w:rsidR="00F6576D" w:rsidRPr="00EA21E7" w:rsidRDefault="00F6576D" w:rsidP="00D15352">
            <w:pPr>
              <w:pStyle w:val="Default"/>
              <w:jc w:val="both"/>
              <w:rPr>
                <w:rFonts w:asciiTheme="minorHAnsi" w:hAnsiTheme="minorHAnsi" w:cstheme="minorHAnsi"/>
                <w:sz w:val="14"/>
                <w:szCs w:val="14"/>
              </w:rPr>
            </w:pPr>
          </w:p>
          <w:p w14:paraId="698ADC41" w14:textId="0F309344" w:rsidR="00C33FBF" w:rsidRPr="00EA21E7" w:rsidRDefault="00C33FBF" w:rsidP="00D15352">
            <w:pPr>
              <w:jc w:val="both"/>
              <w:rPr>
                <w:rFonts w:asciiTheme="minorHAnsi" w:hAnsiTheme="minorHAnsi" w:cstheme="minorHAnsi"/>
                <w:lang w:eastAsia="en-US"/>
              </w:rPr>
            </w:pPr>
            <w:r w:rsidRPr="00EA21E7">
              <w:rPr>
                <w:rFonts w:asciiTheme="minorHAnsi" w:hAnsiTheme="minorHAnsi" w:cstheme="minorHAnsi"/>
                <w:lang w:eastAsia="en-US"/>
              </w:rPr>
              <w:t xml:space="preserve">The Workplace Mentor is an advocate, facilitator, and support resource to apprentices in the workplace. Their mandate is the apprentice's emotional well-being and advancement toward accomplishing the apprenticeship learning objectives as they pertain to the on-the-job elements of the </w:t>
            </w:r>
            <w:proofErr w:type="gramStart"/>
            <w:r w:rsidRPr="00EA21E7">
              <w:rPr>
                <w:rFonts w:asciiTheme="minorHAnsi" w:hAnsiTheme="minorHAnsi" w:cstheme="minorHAnsi"/>
                <w:lang w:eastAsia="en-US"/>
              </w:rPr>
              <w:t>programme</w:t>
            </w:r>
            <w:proofErr w:type="gramEnd"/>
          </w:p>
          <w:p w14:paraId="19BD9F96" w14:textId="558E4F86" w:rsidR="00972460" w:rsidRPr="00EA21E7" w:rsidRDefault="00972460" w:rsidP="7D32F521">
            <w:pPr>
              <w:pStyle w:val="Default"/>
              <w:jc w:val="both"/>
              <w:rPr>
                <w:rFonts w:asciiTheme="minorHAnsi" w:hAnsiTheme="minorHAnsi" w:cstheme="minorHAnsi"/>
                <w:sz w:val="22"/>
                <w:szCs w:val="22"/>
              </w:rPr>
            </w:pPr>
            <w:r w:rsidRPr="00EA21E7">
              <w:rPr>
                <w:rFonts w:asciiTheme="minorHAnsi" w:hAnsiTheme="minorHAnsi" w:cstheme="minorHAnsi"/>
                <w:sz w:val="22"/>
                <w:szCs w:val="22"/>
              </w:rPr>
              <w:t xml:space="preserve">The Workplace Mentor is appointed by and directly accountable to the employer but works closely with the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team in LMETB or the relevant ETB.</w:t>
            </w:r>
          </w:p>
          <w:p w14:paraId="2602AAE6" w14:textId="77777777" w:rsidR="00F6576D" w:rsidRPr="00EA21E7" w:rsidRDefault="00F6576D" w:rsidP="7D32F521">
            <w:pPr>
              <w:jc w:val="both"/>
              <w:rPr>
                <w:rFonts w:asciiTheme="minorHAnsi" w:hAnsiTheme="minorHAnsi" w:cstheme="minorHAnsi"/>
                <w:sz w:val="6"/>
                <w:szCs w:val="6"/>
                <w:lang w:eastAsia="en-US"/>
              </w:rPr>
            </w:pPr>
          </w:p>
          <w:p w14:paraId="63FA32A0" w14:textId="2C327015" w:rsidR="00C33FBF" w:rsidRPr="00EA21E7" w:rsidRDefault="00C33FBF" w:rsidP="7D32F521">
            <w:pPr>
              <w:jc w:val="both"/>
              <w:rPr>
                <w:rFonts w:asciiTheme="minorHAnsi" w:hAnsiTheme="minorHAnsi" w:cstheme="minorHAnsi"/>
                <w:lang w:eastAsia="en-US"/>
              </w:rPr>
            </w:pPr>
            <w:r w:rsidRPr="00EA21E7">
              <w:rPr>
                <w:rFonts w:asciiTheme="minorHAnsi" w:hAnsiTheme="minorHAnsi" w:cstheme="minorHAnsi"/>
                <w:lang w:eastAsia="en-US"/>
              </w:rPr>
              <w:t xml:space="preserve">Employers must sign a Memorandum of Understanding accepting their responsibilities in placing an apprentice on the RAA apprenticeship programme. As part of this they will ensure that an appropriate workplace mentor is appointed to each apprentice. </w:t>
            </w:r>
          </w:p>
          <w:p w14:paraId="107508D5" w14:textId="77777777" w:rsidR="00C33FBF" w:rsidRPr="00EA21E7" w:rsidRDefault="00C33FBF" w:rsidP="7D32F521">
            <w:pPr>
              <w:jc w:val="both"/>
              <w:rPr>
                <w:rFonts w:asciiTheme="minorHAnsi" w:eastAsia="Calibri" w:hAnsiTheme="minorHAnsi" w:cstheme="minorHAnsi"/>
              </w:rPr>
            </w:pPr>
            <w:r w:rsidRPr="00EA21E7">
              <w:rPr>
                <w:rFonts w:asciiTheme="minorHAnsi" w:eastAsia="Calibri" w:hAnsiTheme="minorHAnsi" w:cstheme="minorHAnsi"/>
              </w:rPr>
              <w:t xml:space="preserve">The Employer is expected to train the apprentice in the required on-the-job aspects of apprenticeship and to provide them with the opportunities to practice new skills under supervised conditions while taking cognisance of their skill level at the time the task is being undertaken. </w:t>
            </w:r>
          </w:p>
          <w:p w14:paraId="74E08BA6" w14:textId="3247BC30" w:rsidR="00C33FBF" w:rsidRPr="00EA21E7" w:rsidRDefault="00C33FBF" w:rsidP="7D32F521">
            <w:pPr>
              <w:jc w:val="both"/>
              <w:rPr>
                <w:rFonts w:asciiTheme="minorHAnsi" w:eastAsia="Calibri" w:hAnsiTheme="minorHAnsi" w:cstheme="minorHAnsi"/>
              </w:rPr>
            </w:pPr>
            <w:r w:rsidRPr="00EA21E7">
              <w:rPr>
                <w:rFonts w:asciiTheme="minorHAnsi" w:eastAsia="Calibri" w:hAnsiTheme="minorHAnsi" w:cstheme="minorHAnsi"/>
              </w:rPr>
              <w:t>The Workplace Mentors have responsibility for training</w:t>
            </w:r>
            <w:r w:rsidR="00F6576D" w:rsidRPr="00EA21E7">
              <w:rPr>
                <w:rFonts w:asciiTheme="minorHAnsi" w:eastAsia="Calibri" w:hAnsiTheme="minorHAnsi" w:cstheme="minorHAnsi"/>
              </w:rPr>
              <w:t xml:space="preserve"> opportunities in the workplace</w:t>
            </w:r>
            <w:r w:rsidRPr="00EA21E7">
              <w:rPr>
                <w:rFonts w:asciiTheme="minorHAnsi" w:eastAsia="Calibri" w:hAnsiTheme="minorHAnsi" w:cstheme="minorHAnsi"/>
              </w:rPr>
              <w:t xml:space="preserve">, contributing to </w:t>
            </w:r>
            <w:r w:rsidR="00F6576D" w:rsidRPr="00EA21E7">
              <w:rPr>
                <w:rFonts w:asciiTheme="minorHAnsi" w:eastAsia="Calibri" w:hAnsiTheme="minorHAnsi" w:cstheme="minorHAnsi"/>
              </w:rPr>
              <w:t xml:space="preserve">ongoing assessment tasks and the </w:t>
            </w:r>
            <w:r w:rsidRPr="00EA21E7">
              <w:rPr>
                <w:rFonts w:asciiTheme="minorHAnsi" w:eastAsia="Calibri" w:hAnsiTheme="minorHAnsi" w:cstheme="minorHAnsi"/>
              </w:rPr>
              <w:t>capstone work-based assessment</w:t>
            </w:r>
            <w:r w:rsidR="00F6576D" w:rsidRPr="00EA21E7">
              <w:rPr>
                <w:rFonts w:asciiTheme="minorHAnsi" w:eastAsia="Calibri" w:hAnsiTheme="minorHAnsi" w:cstheme="minorHAnsi"/>
              </w:rPr>
              <w:t>.</w:t>
            </w:r>
          </w:p>
          <w:p w14:paraId="4D2D6C6E" w14:textId="53F6A787" w:rsidR="006236AE" w:rsidRPr="00EA21E7" w:rsidRDefault="00C33FBF" w:rsidP="7D32F521">
            <w:pPr>
              <w:jc w:val="both"/>
              <w:rPr>
                <w:rFonts w:asciiTheme="minorHAnsi" w:hAnsiTheme="minorHAnsi" w:cstheme="minorHAnsi"/>
              </w:rPr>
            </w:pPr>
            <w:r w:rsidRPr="00EA21E7">
              <w:rPr>
                <w:rFonts w:asciiTheme="minorHAnsi" w:hAnsiTheme="minorHAnsi" w:cstheme="minorHAnsi"/>
                <w:lang w:eastAsia="en-US"/>
              </w:rPr>
              <w:t>As reflected in</w:t>
            </w:r>
            <w:r w:rsidR="00776256" w:rsidRPr="00EA21E7">
              <w:rPr>
                <w:rFonts w:asciiTheme="minorHAnsi" w:hAnsiTheme="minorHAnsi" w:cstheme="minorHAnsi"/>
                <w:lang w:eastAsia="en-US"/>
              </w:rPr>
              <w:t xml:space="preserve"> </w:t>
            </w:r>
            <w:r w:rsidRPr="00EA21E7">
              <w:rPr>
                <w:rFonts w:asciiTheme="minorHAnsi" w:hAnsiTheme="minorHAnsi" w:cstheme="minorHAnsi"/>
                <w:lang w:eastAsia="en-US"/>
              </w:rPr>
              <w:t xml:space="preserve">the </w:t>
            </w:r>
            <w:r w:rsidR="00316609" w:rsidRPr="00EA21E7">
              <w:rPr>
                <w:rFonts w:asciiTheme="minorHAnsi" w:hAnsiTheme="minorHAnsi" w:cstheme="minorHAnsi"/>
                <w:lang w:eastAsia="en-US"/>
              </w:rPr>
              <w:t xml:space="preserve">SOLAS </w:t>
            </w:r>
            <w:r w:rsidRPr="00EA21E7">
              <w:rPr>
                <w:rFonts w:asciiTheme="minorHAnsi" w:hAnsiTheme="minorHAnsi" w:cstheme="minorHAnsi"/>
                <w:lang w:eastAsia="en-US"/>
              </w:rPr>
              <w:t>Code of Practice</w:t>
            </w:r>
            <w:r w:rsidR="006236AE" w:rsidRPr="00EA21E7">
              <w:rPr>
                <w:rFonts w:asciiTheme="minorHAnsi" w:hAnsiTheme="minorHAnsi" w:cstheme="minorHAnsi"/>
                <w:lang w:eastAsia="en-US"/>
              </w:rPr>
              <w:t xml:space="preserve"> </w:t>
            </w:r>
            <w:r w:rsidRPr="00EA21E7">
              <w:rPr>
                <w:rFonts w:asciiTheme="minorHAnsi" w:hAnsiTheme="minorHAnsi" w:cstheme="minorHAnsi"/>
                <w:lang w:eastAsia="en-US"/>
              </w:rPr>
              <w:t xml:space="preserve">signed up to by </w:t>
            </w:r>
            <w:r w:rsidR="6180BE63" w:rsidRPr="00EA21E7">
              <w:rPr>
                <w:rFonts w:asciiTheme="minorHAnsi" w:hAnsiTheme="minorHAnsi" w:cstheme="minorHAnsi"/>
                <w:lang w:eastAsia="en-US"/>
              </w:rPr>
              <w:t>the</w:t>
            </w:r>
            <w:r w:rsidRPr="00EA21E7">
              <w:rPr>
                <w:rFonts w:asciiTheme="minorHAnsi" w:hAnsiTheme="minorHAnsi" w:cstheme="minorHAnsi"/>
                <w:lang w:eastAsia="en-US"/>
              </w:rPr>
              <w:t xml:space="preserve"> apprentice</w:t>
            </w:r>
            <w:r w:rsidR="1B4ACE7D" w:rsidRPr="00EA21E7">
              <w:rPr>
                <w:rFonts w:asciiTheme="minorHAnsi" w:hAnsiTheme="minorHAnsi" w:cstheme="minorHAnsi"/>
                <w:lang w:eastAsia="en-US"/>
              </w:rPr>
              <w:t>,</w:t>
            </w:r>
            <w:r w:rsidRPr="00EA21E7">
              <w:rPr>
                <w:rFonts w:asciiTheme="minorHAnsi" w:hAnsiTheme="minorHAnsi" w:cstheme="minorHAnsi"/>
                <w:lang w:eastAsia="en-US"/>
              </w:rPr>
              <w:t xml:space="preserve"> the Employer</w:t>
            </w:r>
            <w:r w:rsidR="42A3FCA8" w:rsidRPr="00EA21E7">
              <w:rPr>
                <w:rFonts w:asciiTheme="minorHAnsi" w:hAnsiTheme="minorHAnsi" w:cstheme="minorHAnsi"/>
                <w:lang w:eastAsia="en-US"/>
              </w:rPr>
              <w:t>,</w:t>
            </w:r>
            <w:r w:rsidRPr="00EA21E7">
              <w:rPr>
                <w:rFonts w:asciiTheme="minorHAnsi" w:hAnsiTheme="minorHAnsi" w:cstheme="minorHAnsi"/>
                <w:lang w:eastAsia="en-US"/>
              </w:rPr>
              <w:t xml:space="preserve"> and the ETB, the Workplace Mentor is assigned by and directly answerable to the employer but are also accountable to LMETB as Coordinating Provider with regards to the Apprentice’s well-being and development while on-the-job.</w:t>
            </w:r>
            <w:r w:rsidRPr="00EA21E7">
              <w:rPr>
                <w:rFonts w:asciiTheme="minorHAnsi" w:hAnsiTheme="minorHAnsi" w:cstheme="minorHAnsi"/>
              </w:rPr>
              <w:t xml:space="preserve"> </w:t>
            </w:r>
          </w:p>
          <w:p w14:paraId="48118A7A" w14:textId="6EE65B3F" w:rsidR="00C33FBF" w:rsidRPr="00EA21E7" w:rsidRDefault="00C33FBF" w:rsidP="7D32F521">
            <w:pPr>
              <w:jc w:val="both"/>
              <w:rPr>
                <w:rFonts w:asciiTheme="minorHAnsi" w:hAnsiTheme="minorHAnsi" w:cstheme="minorHAnsi"/>
                <w:lang w:eastAsia="en-US"/>
              </w:rPr>
            </w:pPr>
            <w:r w:rsidRPr="00EA21E7">
              <w:rPr>
                <w:rFonts w:asciiTheme="minorHAnsi" w:hAnsiTheme="minorHAnsi" w:cstheme="minorHAnsi"/>
                <w:lang w:eastAsia="en-US"/>
              </w:rPr>
              <w:t>The Workplace Mentor is not a member of any quality assurance or governance entities but on occasion may be requested to take part in Programme Board, Examinations Board and/or Syllabus</w:t>
            </w:r>
            <w:r w:rsidR="00F6576D" w:rsidRPr="00EA21E7">
              <w:rPr>
                <w:rFonts w:asciiTheme="minorHAnsi" w:hAnsiTheme="minorHAnsi" w:cstheme="minorHAnsi"/>
                <w:lang w:eastAsia="en-US"/>
              </w:rPr>
              <w:t>/Curriculum</w:t>
            </w:r>
            <w:r w:rsidRPr="00EA21E7">
              <w:rPr>
                <w:rFonts w:asciiTheme="minorHAnsi" w:hAnsiTheme="minorHAnsi" w:cstheme="minorHAnsi"/>
                <w:lang w:eastAsia="en-US"/>
              </w:rPr>
              <w:t xml:space="preserve"> Review Group events</w:t>
            </w:r>
            <w:r w:rsidR="006236AE" w:rsidRPr="00EA21E7">
              <w:rPr>
                <w:rFonts w:asciiTheme="minorHAnsi" w:hAnsiTheme="minorHAnsi" w:cstheme="minorHAnsi"/>
                <w:lang w:eastAsia="en-US"/>
              </w:rPr>
              <w:t xml:space="preserve"> and surveys</w:t>
            </w:r>
            <w:r w:rsidRPr="00EA21E7">
              <w:rPr>
                <w:rFonts w:asciiTheme="minorHAnsi" w:hAnsiTheme="minorHAnsi" w:cstheme="minorHAnsi"/>
                <w:lang w:eastAsia="en-US"/>
              </w:rPr>
              <w:t>.</w:t>
            </w:r>
          </w:p>
          <w:p w14:paraId="0AA2E924" w14:textId="77777777" w:rsidR="00972460" w:rsidRPr="00EA21E7" w:rsidRDefault="00972460" w:rsidP="7D32F521">
            <w:pPr>
              <w:pStyle w:val="Default"/>
              <w:jc w:val="both"/>
              <w:rPr>
                <w:rFonts w:asciiTheme="minorHAnsi" w:hAnsiTheme="minorHAnsi" w:cstheme="minorHAnsi"/>
                <w:sz w:val="22"/>
                <w:szCs w:val="22"/>
              </w:rPr>
            </w:pPr>
            <w:r w:rsidRPr="00EA21E7">
              <w:rPr>
                <w:rFonts w:asciiTheme="minorHAnsi" w:hAnsiTheme="minorHAnsi" w:cstheme="minorHAnsi"/>
                <w:sz w:val="22"/>
                <w:szCs w:val="22"/>
              </w:rPr>
              <w:t xml:space="preserve">As companies can be small in size, some </w:t>
            </w:r>
            <w:proofErr w:type="gramStart"/>
            <w:r w:rsidRPr="00EA21E7">
              <w:rPr>
                <w:rFonts w:asciiTheme="minorHAnsi" w:hAnsiTheme="minorHAnsi" w:cstheme="minorHAnsi"/>
                <w:sz w:val="22"/>
                <w:szCs w:val="22"/>
              </w:rPr>
              <w:t>work place</w:t>
            </w:r>
            <w:proofErr w:type="gramEnd"/>
            <w:r w:rsidRPr="00EA21E7">
              <w:rPr>
                <w:rFonts w:asciiTheme="minorHAnsi" w:hAnsiTheme="minorHAnsi" w:cstheme="minorHAnsi"/>
                <w:sz w:val="22"/>
                <w:szCs w:val="22"/>
              </w:rPr>
              <w:t xml:space="preserve"> mentors may also be the employer of the apprentice. </w:t>
            </w:r>
          </w:p>
          <w:p w14:paraId="1635F2FA" w14:textId="77777777" w:rsidR="00972460" w:rsidRPr="00EA21E7" w:rsidRDefault="00972460" w:rsidP="002D15D9">
            <w:pPr>
              <w:pStyle w:val="Default"/>
              <w:rPr>
                <w:rFonts w:asciiTheme="minorHAnsi" w:hAnsiTheme="minorHAnsi" w:cstheme="minorHAnsi"/>
                <w:sz w:val="14"/>
                <w:szCs w:val="14"/>
              </w:rPr>
            </w:pPr>
          </w:p>
          <w:p w14:paraId="5C1F833D" w14:textId="056C3AAD" w:rsidR="7D32F521" w:rsidRPr="00EA21E7" w:rsidRDefault="00972460" w:rsidP="7D32F521">
            <w:pPr>
              <w:pStyle w:val="Default"/>
              <w:rPr>
                <w:rFonts w:asciiTheme="minorHAnsi" w:hAnsiTheme="minorHAnsi" w:cstheme="minorHAnsi"/>
                <w:sz w:val="22"/>
                <w:szCs w:val="22"/>
              </w:rPr>
            </w:pPr>
            <w:r w:rsidRPr="00EA21E7">
              <w:rPr>
                <w:rFonts w:asciiTheme="minorHAnsi" w:hAnsiTheme="minorHAnsi" w:cstheme="minorHAnsi"/>
                <w:sz w:val="22"/>
                <w:szCs w:val="22"/>
              </w:rPr>
              <w:t xml:space="preserve">The Workplace Mentor will: </w:t>
            </w:r>
          </w:p>
          <w:p w14:paraId="295681D2" w14:textId="371C8A3C" w:rsidR="00E02C16" w:rsidRPr="00EA21E7" w:rsidRDefault="00C33FBF" w:rsidP="00E07109">
            <w:pPr>
              <w:pStyle w:val="ListParagraph"/>
              <w:numPr>
                <w:ilvl w:val="0"/>
                <w:numId w:val="165"/>
              </w:numPr>
              <w:rPr>
                <w:rFonts w:asciiTheme="minorHAnsi" w:hAnsiTheme="minorHAnsi" w:cstheme="minorHAnsi"/>
              </w:rPr>
            </w:pPr>
            <w:r w:rsidRPr="00EA21E7">
              <w:rPr>
                <w:rFonts w:asciiTheme="minorHAnsi" w:hAnsiTheme="minorHAnsi" w:cstheme="minorHAnsi"/>
                <w:lang w:eastAsia="en-US"/>
              </w:rPr>
              <w:t xml:space="preserve">Provide support for the general wellbeing </w:t>
            </w:r>
            <w:r w:rsidR="00E02C16" w:rsidRPr="00EA21E7">
              <w:rPr>
                <w:rFonts w:asciiTheme="minorHAnsi" w:hAnsiTheme="minorHAnsi" w:cstheme="minorHAnsi"/>
                <w:lang w:eastAsia="en-US"/>
              </w:rPr>
              <w:t xml:space="preserve">and pastoral care </w:t>
            </w:r>
            <w:r w:rsidRPr="00EA21E7">
              <w:rPr>
                <w:rFonts w:asciiTheme="minorHAnsi" w:hAnsiTheme="minorHAnsi" w:cstheme="minorHAnsi"/>
                <w:lang w:eastAsia="en-US"/>
              </w:rPr>
              <w:t xml:space="preserve">of the </w:t>
            </w:r>
            <w:r w:rsidR="006236AE" w:rsidRPr="00EA21E7">
              <w:rPr>
                <w:rFonts w:asciiTheme="minorHAnsi" w:hAnsiTheme="minorHAnsi" w:cstheme="minorHAnsi"/>
                <w:lang w:eastAsia="en-US"/>
              </w:rPr>
              <w:t>a</w:t>
            </w:r>
            <w:r w:rsidRPr="00EA21E7">
              <w:rPr>
                <w:rFonts w:asciiTheme="minorHAnsi" w:hAnsiTheme="minorHAnsi" w:cstheme="minorHAnsi"/>
                <w:lang w:eastAsia="en-US"/>
              </w:rPr>
              <w:t>pprentice in the workplace</w:t>
            </w:r>
            <w:r w:rsidR="00E02C16" w:rsidRPr="00EA21E7">
              <w:rPr>
                <w:rFonts w:asciiTheme="minorHAnsi" w:hAnsiTheme="minorHAnsi" w:cstheme="minorHAnsi"/>
                <w:lang w:eastAsia="en-US"/>
              </w:rPr>
              <w:t>.</w:t>
            </w:r>
          </w:p>
          <w:p w14:paraId="378C4B6B" w14:textId="77777777" w:rsidR="00E02C16" w:rsidRPr="00EA21E7" w:rsidRDefault="00972460" w:rsidP="00E07109">
            <w:pPr>
              <w:pStyle w:val="ListParagraph"/>
              <w:numPr>
                <w:ilvl w:val="0"/>
                <w:numId w:val="165"/>
              </w:numPr>
              <w:rPr>
                <w:rFonts w:asciiTheme="minorHAnsi" w:hAnsiTheme="minorHAnsi" w:cstheme="minorHAnsi"/>
                <w:lang w:eastAsia="en-US"/>
              </w:rPr>
            </w:pPr>
            <w:r w:rsidRPr="00EA21E7">
              <w:rPr>
                <w:rFonts w:asciiTheme="minorHAnsi" w:hAnsiTheme="minorHAnsi" w:cstheme="minorHAnsi"/>
              </w:rPr>
              <w:t xml:space="preserve">Familiarise themselves with the programme. </w:t>
            </w:r>
          </w:p>
          <w:p w14:paraId="47E3874E" w14:textId="236C68D1" w:rsidR="00E02C16" w:rsidRPr="00EA21E7" w:rsidRDefault="00C33FBF" w:rsidP="00E07109">
            <w:pPr>
              <w:pStyle w:val="ListParagraph"/>
              <w:numPr>
                <w:ilvl w:val="0"/>
                <w:numId w:val="165"/>
              </w:numPr>
              <w:rPr>
                <w:rFonts w:asciiTheme="minorHAnsi" w:hAnsiTheme="minorHAnsi" w:cstheme="minorHAnsi"/>
              </w:rPr>
            </w:pPr>
            <w:r w:rsidRPr="00EA21E7">
              <w:rPr>
                <w:rFonts w:asciiTheme="minorHAnsi" w:hAnsiTheme="minorHAnsi" w:cstheme="minorHAnsi"/>
                <w:lang w:eastAsia="en-US"/>
              </w:rPr>
              <w:t xml:space="preserve">At the commencement of their apprenticeship programme, ensure </w:t>
            </w:r>
            <w:r w:rsidR="006236AE" w:rsidRPr="00EA21E7">
              <w:rPr>
                <w:rFonts w:asciiTheme="minorHAnsi" w:hAnsiTheme="minorHAnsi" w:cstheme="minorHAnsi"/>
                <w:lang w:eastAsia="en-US"/>
              </w:rPr>
              <w:t>a</w:t>
            </w:r>
            <w:r w:rsidRPr="00EA21E7">
              <w:rPr>
                <w:rFonts w:asciiTheme="minorHAnsi" w:hAnsiTheme="minorHAnsi" w:cstheme="minorHAnsi"/>
                <w:lang w:eastAsia="en-US"/>
              </w:rPr>
              <w:t>pprentices receive appropriate induction training in the workplace.</w:t>
            </w:r>
          </w:p>
          <w:p w14:paraId="5760DF5F" w14:textId="77777777" w:rsidR="00E02C16" w:rsidRPr="00EA21E7" w:rsidRDefault="00E02C16" w:rsidP="00E07109">
            <w:pPr>
              <w:pStyle w:val="ListParagraph"/>
              <w:numPr>
                <w:ilvl w:val="0"/>
                <w:numId w:val="165"/>
              </w:numPr>
              <w:rPr>
                <w:rFonts w:asciiTheme="minorHAnsi" w:hAnsiTheme="minorHAnsi" w:cstheme="minorHAnsi"/>
                <w:lang w:eastAsia="en-US"/>
              </w:rPr>
            </w:pPr>
            <w:r w:rsidRPr="00EA21E7">
              <w:rPr>
                <w:rFonts w:asciiTheme="minorHAnsi" w:hAnsiTheme="minorHAnsi" w:cstheme="minorHAnsi"/>
              </w:rPr>
              <w:t xml:space="preserve">Assist the apprentice in understanding and becoming conversant with work practices. </w:t>
            </w:r>
          </w:p>
          <w:p w14:paraId="07E52D95" w14:textId="77777777" w:rsidR="00E02C16" w:rsidRPr="00EA21E7" w:rsidRDefault="00C33FBF" w:rsidP="00E07109">
            <w:pPr>
              <w:pStyle w:val="ListParagraph"/>
              <w:numPr>
                <w:ilvl w:val="0"/>
                <w:numId w:val="165"/>
              </w:numPr>
              <w:rPr>
                <w:rStyle w:val="normaltextrun"/>
                <w:rFonts w:asciiTheme="minorHAnsi" w:hAnsiTheme="minorHAnsi" w:cstheme="minorHAnsi"/>
              </w:rPr>
            </w:pPr>
            <w:r w:rsidRPr="00EA21E7">
              <w:rPr>
                <w:rStyle w:val="normaltextrun"/>
                <w:rFonts w:asciiTheme="minorHAnsi" w:hAnsiTheme="minorHAnsi" w:cstheme="minorHAnsi"/>
              </w:rPr>
              <w:t>Ensure that the apprentice is provided with sufficient opportunities to practice their knowledge and competencies and demonstrate skills achievement of their workplace module learning modules.</w:t>
            </w:r>
          </w:p>
          <w:p w14:paraId="093843E2" w14:textId="77777777" w:rsidR="00E02C16" w:rsidRPr="00EA21E7" w:rsidRDefault="00C33FBF" w:rsidP="00E07109">
            <w:pPr>
              <w:pStyle w:val="ListParagraph"/>
              <w:numPr>
                <w:ilvl w:val="0"/>
                <w:numId w:val="165"/>
              </w:numPr>
              <w:rPr>
                <w:rFonts w:asciiTheme="minorHAnsi" w:hAnsiTheme="minorHAnsi" w:cstheme="minorHAnsi"/>
              </w:rPr>
            </w:pPr>
            <w:r w:rsidRPr="00EA21E7">
              <w:rPr>
                <w:rFonts w:asciiTheme="minorHAnsi" w:hAnsiTheme="minorHAnsi" w:cstheme="minorHAnsi"/>
              </w:rPr>
              <w:t>B</w:t>
            </w:r>
            <w:r w:rsidR="00972460" w:rsidRPr="00EA21E7">
              <w:rPr>
                <w:rFonts w:asciiTheme="minorHAnsi" w:hAnsiTheme="minorHAnsi" w:cstheme="minorHAnsi"/>
              </w:rPr>
              <w:t xml:space="preserve">uild and maintain an open and honest relationship and create work friendly </w:t>
            </w:r>
            <w:proofErr w:type="gramStart"/>
            <w:r w:rsidR="00972460" w:rsidRPr="00EA21E7">
              <w:rPr>
                <w:rFonts w:asciiTheme="minorHAnsi" w:hAnsiTheme="minorHAnsi" w:cstheme="minorHAnsi"/>
              </w:rPr>
              <w:t>environment</w:t>
            </w:r>
            <w:proofErr w:type="gramEnd"/>
            <w:r w:rsidR="00972460" w:rsidRPr="00EA21E7">
              <w:rPr>
                <w:rFonts w:asciiTheme="minorHAnsi" w:hAnsiTheme="minorHAnsi" w:cstheme="minorHAnsi"/>
              </w:rPr>
              <w:t xml:space="preserve"> </w:t>
            </w:r>
          </w:p>
          <w:p w14:paraId="74EACA4D" w14:textId="77777777" w:rsidR="00E02C16" w:rsidRPr="00EA21E7" w:rsidRDefault="00972460" w:rsidP="00E07109">
            <w:pPr>
              <w:pStyle w:val="ListParagraph"/>
              <w:numPr>
                <w:ilvl w:val="0"/>
                <w:numId w:val="165"/>
              </w:numPr>
              <w:rPr>
                <w:rFonts w:asciiTheme="minorHAnsi" w:hAnsiTheme="minorHAnsi" w:cstheme="minorHAnsi"/>
              </w:rPr>
            </w:pPr>
            <w:r w:rsidRPr="00EA21E7">
              <w:rPr>
                <w:rFonts w:asciiTheme="minorHAnsi" w:hAnsiTheme="minorHAnsi" w:cstheme="minorHAnsi"/>
              </w:rPr>
              <w:t xml:space="preserve">Be enthusiastic and motivating ‐ share experiences of interesting and challenging jobs to generate </w:t>
            </w:r>
            <w:proofErr w:type="gramStart"/>
            <w:r w:rsidRPr="00EA21E7">
              <w:rPr>
                <w:rFonts w:asciiTheme="minorHAnsi" w:hAnsiTheme="minorHAnsi" w:cstheme="minorHAnsi"/>
              </w:rPr>
              <w:t>enthusiasm</w:t>
            </w:r>
            <w:proofErr w:type="gramEnd"/>
            <w:r w:rsidRPr="00EA21E7">
              <w:rPr>
                <w:rFonts w:asciiTheme="minorHAnsi" w:hAnsiTheme="minorHAnsi" w:cstheme="minorHAnsi"/>
              </w:rPr>
              <w:t xml:space="preserve"> </w:t>
            </w:r>
          </w:p>
          <w:p w14:paraId="33C488CB" w14:textId="77777777" w:rsidR="00E02C16" w:rsidRPr="00EA21E7" w:rsidRDefault="00972460" w:rsidP="00E07109">
            <w:pPr>
              <w:pStyle w:val="ListParagraph"/>
              <w:numPr>
                <w:ilvl w:val="0"/>
                <w:numId w:val="166"/>
              </w:numPr>
              <w:rPr>
                <w:rFonts w:asciiTheme="minorHAnsi" w:hAnsiTheme="minorHAnsi" w:cstheme="minorHAnsi"/>
              </w:rPr>
            </w:pPr>
            <w:r w:rsidRPr="00EA21E7">
              <w:rPr>
                <w:rFonts w:asciiTheme="minorHAnsi" w:hAnsiTheme="minorHAnsi" w:cstheme="minorHAnsi"/>
              </w:rPr>
              <w:t xml:space="preserve">Encourage the apprentice’s personal development and learning by providing formative feedback to reinforce what the apprentice does well, and help in areas where he/she needs to develop </w:t>
            </w:r>
            <w:proofErr w:type="gramStart"/>
            <w:r w:rsidRPr="00EA21E7">
              <w:rPr>
                <w:rFonts w:asciiTheme="minorHAnsi" w:hAnsiTheme="minorHAnsi" w:cstheme="minorHAnsi"/>
              </w:rPr>
              <w:t>further</w:t>
            </w:r>
            <w:proofErr w:type="gramEnd"/>
            <w:r w:rsidRPr="00EA21E7">
              <w:rPr>
                <w:rFonts w:asciiTheme="minorHAnsi" w:hAnsiTheme="minorHAnsi" w:cstheme="minorHAnsi"/>
              </w:rPr>
              <w:t xml:space="preserve"> </w:t>
            </w:r>
          </w:p>
          <w:p w14:paraId="50EDE248" w14:textId="77777777" w:rsidR="00E02C16" w:rsidRPr="00EA21E7" w:rsidRDefault="00972460" w:rsidP="00E07109">
            <w:pPr>
              <w:pStyle w:val="ListParagraph"/>
              <w:numPr>
                <w:ilvl w:val="0"/>
                <w:numId w:val="166"/>
              </w:numPr>
              <w:rPr>
                <w:rFonts w:asciiTheme="minorHAnsi" w:hAnsiTheme="minorHAnsi" w:cstheme="minorHAnsi"/>
              </w:rPr>
            </w:pPr>
            <w:r w:rsidRPr="00EA21E7">
              <w:rPr>
                <w:rFonts w:asciiTheme="minorHAnsi" w:hAnsiTheme="minorHAnsi" w:cstheme="minorHAnsi"/>
              </w:rPr>
              <w:lastRenderedPageBreak/>
              <w:t xml:space="preserve">Assist the apprentice to take increasing initiative for his/her own learning and development and to take increasing responsibility for managing the mentoring </w:t>
            </w:r>
            <w:proofErr w:type="gramStart"/>
            <w:r w:rsidRPr="00EA21E7">
              <w:rPr>
                <w:rFonts w:asciiTheme="minorHAnsi" w:hAnsiTheme="minorHAnsi" w:cstheme="minorHAnsi"/>
              </w:rPr>
              <w:t>relationship;</w:t>
            </w:r>
            <w:proofErr w:type="gramEnd"/>
            <w:r w:rsidRPr="00EA21E7">
              <w:rPr>
                <w:rFonts w:asciiTheme="minorHAnsi" w:hAnsiTheme="minorHAnsi" w:cstheme="minorHAnsi"/>
              </w:rPr>
              <w:t xml:space="preserve"> </w:t>
            </w:r>
          </w:p>
          <w:p w14:paraId="2AEE8082" w14:textId="77777777" w:rsidR="00E02C16" w:rsidRPr="00EA21E7" w:rsidRDefault="00972460" w:rsidP="00E07109">
            <w:pPr>
              <w:pStyle w:val="ListParagraph"/>
              <w:numPr>
                <w:ilvl w:val="0"/>
                <w:numId w:val="166"/>
              </w:numPr>
              <w:rPr>
                <w:rFonts w:asciiTheme="minorHAnsi" w:hAnsiTheme="minorHAnsi" w:cstheme="minorHAnsi"/>
              </w:rPr>
            </w:pPr>
            <w:r w:rsidRPr="00EA21E7">
              <w:rPr>
                <w:rFonts w:asciiTheme="minorHAnsi" w:hAnsiTheme="minorHAnsi" w:cstheme="minorHAnsi"/>
              </w:rPr>
              <w:t xml:space="preserve">Be cognisant of the modules the apprentice is undertaking whilst learning ‘Off‐the‐Job’ and reinforcing this within the </w:t>
            </w:r>
            <w:proofErr w:type="gramStart"/>
            <w:r w:rsidRPr="00EA21E7">
              <w:rPr>
                <w:rFonts w:asciiTheme="minorHAnsi" w:hAnsiTheme="minorHAnsi" w:cstheme="minorHAnsi"/>
              </w:rPr>
              <w:t>workplace</w:t>
            </w:r>
            <w:proofErr w:type="gramEnd"/>
            <w:r w:rsidRPr="00EA21E7">
              <w:rPr>
                <w:rFonts w:asciiTheme="minorHAnsi" w:hAnsiTheme="minorHAnsi" w:cstheme="minorHAnsi"/>
              </w:rPr>
              <w:t xml:space="preserve"> </w:t>
            </w:r>
          </w:p>
          <w:p w14:paraId="187EEA2F" w14:textId="1784F33C" w:rsidR="00E02C16" w:rsidRPr="00EA21E7" w:rsidRDefault="00972460" w:rsidP="00E07109">
            <w:pPr>
              <w:pStyle w:val="ListParagraph"/>
              <w:numPr>
                <w:ilvl w:val="0"/>
                <w:numId w:val="166"/>
              </w:numPr>
              <w:rPr>
                <w:rFonts w:asciiTheme="minorHAnsi" w:hAnsiTheme="minorHAnsi" w:cstheme="minorHAnsi"/>
              </w:rPr>
            </w:pPr>
            <w:r w:rsidRPr="00EA21E7">
              <w:rPr>
                <w:rFonts w:asciiTheme="minorHAnsi" w:hAnsiTheme="minorHAnsi" w:cstheme="minorHAnsi"/>
              </w:rPr>
              <w:t>Discuss with the apprentice what a</w:t>
            </w:r>
            <w:r w:rsidR="006236AE" w:rsidRPr="00EA21E7">
              <w:rPr>
                <w:rFonts w:asciiTheme="minorHAnsi" w:hAnsiTheme="minorHAnsi" w:cstheme="minorHAnsi"/>
              </w:rPr>
              <w:t>ssessments</w:t>
            </w:r>
            <w:r w:rsidRPr="00EA21E7">
              <w:rPr>
                <w:rFonts w:asciiTheme="minorHAnsi" w:hAnsiTheme="minorHAnsi" w:cstheme="minorHAnsi"/>
              </w:rPr>
              <w:t xml:space="preserve"> he/she needs to complete</w:t>
            </w:r>
            <w:r w:rsidR="006236AE" w:rsidRPr="00EA21E7">
              <w:rPr>
                <w:rFonts w:asciiTheme="minorHAnsi" w:hAnsiTheme="minorHAnsi" w:cstheme="minorHAnsi"/>
              </w:rPr>
              <w:t xml:space="preserve"> and</w:t>
            </w:r>
            <w:r w:rsidRPr="00EA21E7">
              <w:rPr>
                <w:rFonts w:asciiTheme="minorHAnsi" w:hAnsiTheme="minorHAnsi" w:cstheme="minorHAnsi"/>
              </w:rPr>
              <w:t xml:space="preserve"> how they intend to progress with these </w:t>
            </w:r>
            <w:r w:rsidR="006236AE" w:rsidRPr="00EA21E7">
              <w:rPr>
                <w:rFonts w:asciiTheme="minorHAnsi" w:hAnsiTheme="minorHAnsi" w:cstheme="minorHAnsi"/>
              </w:rPr>
              <w:t xml:space="preserve">assessments and the completion </w:t>
            </w:r>
            <w:r w:rsidR="000F0585" w:rsidRPr="00EA21E7">
              <w:rPr>
                <w:rFonts w:asciiTheme="minorHAnsi" w:hAnsiTheme="minorHAnsi" w:cstheme="minorHAnsi"/>
              </w:rPr>
              <w:t>of</w:t>
            </w:r>
            <w:r w:rsidR="006236AE" w:rsidRPr="00EA21E7">
              <w:rPr>
                <w:rFonts w:asciiTheme="minorHAnsi" w:hAnsiTheme="minorHAnsi" w:cstheme="minorHAnsi"/>
              </w:rPr>
              <w:t xml:space="preserve"> the Workplace </w:t>
            </w:r>
            <w:r w:rsidR="1D55BB06" w:rsidRPr="00EA21E7">
              <w:rPr>
                <w:rFonts w:asciiTheme="minorHAnsi" w:hAnsiTheme="minorHAnsi" w:cstheme="minorHAnsi"/>
              </w:rPr>
              <w:t>T</w:t>
            </w:r>
            <w:r w:rsidR="43E7DDCB" w:rsidRPr="00EA21E7">
              <w:rPr>
                <w:rFonts w:asciiTheme="minorHAnsi" w:hAnsiTheme="minorHAnsi" w:cstheme="minorHAnsi"/>
              </w:rPr>
              <w:t>ask Log</w:t>
            </w:r>
            <w:r w:rsidR="1D55BB06" w:rsidRPr="00EA21E7">
              <w:rPr>
                <w:rFonts w:asciiTheme="minorHAnsi" w:hAnsiTheme="minorHAnsi" w:cstheme="minorHAnsi"/>
              </w:rPr>
              <w:t>b</w:t>
            </w:r>
            <w:r w:rsidR="43E7DDCB" w:rsidRPr="00EA21E7">
              <w:rPr>
                <w:rFonts w:asciiTheme="minorHAnsi" w:hAnsiTheme="minorHAnsi" w:cstheme="minorHAnsi"/>
              </w:rPr>
              <w:t>ook</w:t>
            </w:r>
            <w:r w:rsidR="006236AE" w:rsidRPr="00EA21E7">
              <w:rPr>
                <w:rFonts w:asciiTheme="minorHAnsi" w:hAnsiTheme="minorHAnsi" w:cstheme="minorHAnsi"/>
              </w:rPr>
              <w:t>.</w:t>
            </w:r>
            <w:r w:rsidRPr="00EA21E7">
              <w:rPr>
                <w:rFonts w:asciiTheme="minorHAnsi" w:hAnsiTheme="minorHAnsi" w:cstheme="minorHAnsi"/>
              </w:rPr>
              <w:t xml:space="preserve"> </w:t>
            </w:r>
          </w:p>
          <w:p w14:paraId="2B997E53" w14:textId="77777777" w:rsidR="00E02C16" w:rsidRPr="00EA21E7" w:rsidRDefault="00C33FBF" w:rsidP="00E07109">
            <w:pPr>
              <w:pStyle w:val="ListParagraph"/>
              <w:numPr>
                <w:ilvl w:val="0"/>
                <w:numId w:val="166"/>
              </w:numPr>
              <w:rPr>
                <w:rStyle w:val="normaltextrun"/>
                <w:rFonts w:asciiTheme="minorHAnsi" w:hAnsiTheme="minorHAnsi" w:cstheme="minorHAnsi"/>
              </w:rPr>
            </w:pPr>
            <w:r w:rsidRPr="00EA21E7">
              <w:rPr>
                <w:rStyle w:val="normaltextrun"/>
                <w:rFonts w:asciiTheme="minorHAnsi" w:hAnsiTheme="minorHAnsi" w:cstheme="minorHAnsi"/>
              </w:rPr>
              <w:t>Ensure that the apprentice receive timely instruction, guidance, and feedback to assist them attain their occupational learning goals.</w:t>
            </w:r>
          </w:p>
          <w:p w14:paraId="7C4FFDB1" w14:textId="77777777" w:rsidR="00E02C16" w:rsidRPr="00EA21E7" w:rsidRDefault="00C33FBF" w:rsidP="00E07109">
            <w:pPr>
              <w:pStyle w:val="ListParagraph"/>
              <w:numPr>
                <w:ilvl w:val="0"/>
                <w:numId w:val="166"/>
              </w:numPr>
              <w:rPr>
                <w:rStyle w:val="normaltextrun"/>
                <w:rFonts w:asciiTheme="minorHAnsi" w:hAnsiTheme="minorHAnsi" w:cstheme="minorHAnsi"/>
              </w:rPr>
            </w:pPr>
            <w:r w:rsidRPr="00EA21E7">
              <w:rPr>
                <w:rStyle w:val="normaltextrun"/>
                <w:rFonts w:asciiTheme="minorHAnsi" w:hAnsiTheme="minorHAnsi" w:cstheme="minorHAnsi"/>
              </w:rPr>
              <w:t>Be the initial contact for any issues or concerns an apprentice may encounter.</w:t>
            </w:r>
          </w:p>
          <w:p w14:paraId="6BF9D9A8" w14:textId="77777777" w:rsidR="00E02C16" w:rsidRPr="00EA21E7" w:rsidRDefault="00C33FBF" w:rsidP="00E07109">
            <w:pPr>
              <w:pStyle w:val="ListParagraph"/>
              <w:numPr>
                <w:ilvl w:val="0"/>
                <w:numId w:val="166"/>
              </w:numPr>
              <w:rPr>
                <w:rStyle w:val="normaltextrun"/>
                <w:rFonts w:asciiTheme="minorHAnsi" w:hAnsiTheme="minorHAnsi" w:cstheme="minorHAnsi"/>
              </w:rPr>
            </w:pPr>
            <w:r w:rsidRPr="00EA21E7">
              <w:rPr>
                <w:rStyle w:val="normaltextrun"/>
                <w:rFonts w:asciiTheme="minorHAnsi" w:hAnsiTheme="minorHAnsi" w:cstheme="minorHAnsi"/>
              </w:rPr>
              <w:t>Maintain strong communications with the Coordinating Provider, or Collaborating Providers where applicable, to ensure that the apprentice obtains complete, prompt, and precise data concerning the workplace modules in a timely manner.</w:t>
            </w:r>
          </w:p>
          <w:p w14:paraId="0DA7CD1A" w14:textId="5EF6978B" w:rsidR="00E02C16" w:rsidRPr="00EA21E7" w:rsidRDefault="00C33FBF" w:rsidP="00E07109">
            <w:pPr>
              <w:pStyle w:val="ListParagraph"/>
              <w:numPr>
                <w:ilvl w:val="0"/>
                <w:numId w:val="166"/>
              </w:numPr>
              <w:rPr>
                <w:rStyle w:val="normaltextrun"/>
                <w:rFonts w:asciiTheme="minorHAnsi" w:hAnsiTheme="minorHAnsi" w:cstheme="minorHAnsi"/>
              </w:rPr>
            </w:pPr>
            <w:r w:rsidRPr="00EA21E7">
              <w:rPr>
                <w:rStyle w:val="normaltextrun"/>
                <w:rFonts w:asciiTheme="minorHAnsi" w:hAnsiTheme="minorHAnsi" w:cstheme="minorHAnsi"/>
              </w:rPr>
              <w:t xml:space="preserve">Liaise with off-the-job </w:t>
            </w:r>
            <w:r w:rsidR="00D02BC8" w:rsidRPr="00EA21E7">
              <w:rPr>
                <w:rStyle w:val="normaltextrun"/>
                <w:rFonts w:asciiTheme="minorHAnsi" w:hAnsiTheme="minorHAnsi" w:cstheme="minorHAnsi"/>
              </w:rPr>
              <w:t>instructor</w:t>
            </w:r>
            <w:r w:rsidRPr="00EA21E7">
              <w:rPr>
                <w:rStyle w:val="normaltextrun"/>
                <w:rFonts w:asciiTheme="minorHAnsi" w:hAnsiTheme="minorHAnsi" w:cstheme="minorHAnsi"/>
              </w:rPr>
              <w:t>s/assessors regarding the wellbeing, guidance, instruction, and effective progression of apprentices.</w:t>
            </w:r>
          </w:p>
          <w:p w14:paraId="628AB720" w14:textId="77777777" w:rsidR="00E02C16" w:rsidRPr="00EA21E7" w:rsidRDefault="00972460" w:rsidP="00E07109">
            <w:pPr>
              <w:pStyle w:val="ListParagraph"/>
              <w:numPr>
                <w:ilvl w:val="0"/>
                <w:numId w:val="166"/>
              </w:numPr>
              <w:rPr>
                <w:rFonts w:asciiTheme="minorHAnsi" w:hAnsiTheme="minorHAnsi" w:cstheme="minorHAnsi"/>
              </w:rPr>
            </w:pPr>
            <w:r w:rsidRPr="00EA21E7">
              <w:rPr>
                <w:rFonts w:asciiTheme="minorHAnsi" w:hAnsiTheme="minorHAnsi" w:cstheme="minorHAnsi"/>
              </w:rPr>
              <w:t xml:space="preserve">Encourage the apprentice to collate evidence for his/her Workbook through task </w:t>
            </w:r>
            <w:proofErr w:type="gramStart"/>
            <w:r w:rsidRPr="00EA21E7">
              <w:rPr>
                <w:rFonts w:asciiTheme="minorHAnsi" w:hAnsiTheme="minorHAnsi" w:cstheme="minorHAnsi"/>
              </w:rPr>
              <w:t>allocation</w:t>
            </w:r>
            <w:proofErr w:type="gramEnd"/>
            <w:r w:rsidRPr="00EA21E7">
              <w:rPr>
                <w:rFonts w:asciiTheme="minorHAnsi" w:hAnsiTheme="minorHAnsi" w:cstheme="minorHAnsi"/>
              </w:rPr>
              <w:t xml:space="preserve"> </w:t>
            </w:r>
          </w:p>
          <w:p w14:paraId="029A71F1" w14:textId="77777777" w:rsidR="00E02C16" w:rsidRPr="00EA21E7" w:rsidRDefault="00972460" w:rsidP="00E07109">
            <w:pPr>
              <w:pStyle w:val="ListParagraph"/>
              <w:numPr>
                <w:ilvl w:val="0"/>
                <w:numId w:val="166"/>
              </w:numPr>
              <w:rPr>
                <w:rFonts w:asciiTheme="minorHAnsi" w:hAnsiTheme="minorHAnsi" w:cstheme="minorHAnsi"/>
              </w:rPr>
            </w:pPr>
            <w:r w:rsidRPr="00EA21E7">
              <w:rPr>
                <w:rFonts w:asciiTheme="minorHAnsi" w:hAnsiTheme="minorHAnsi" w:cstheme="minorHAnsi"/>
              </w:rPr>
              <w:t xml:space="preserve">Facilitate the apprentice’s learning in the workplace by shadowing, coaching, </w:t>
            </w:r>
            <w:proofErr w:type="gramStart"/>
            <w:r w:rsidRPr="00EA21E7">
              <w:rPr>
                <w:rFonts w:asciiTheme="minorHAnsi" w:hAnsiTheme="minorHAnsi" w:cstheme="minorHAnsi"/>
              </w:rPr>
              <w:t>observing</w:t>
            </w:r>
            <w:proofErr w:type="gramEnd"/>
            <w:r w:rsidRPr="00EA21E7">
              <w:rPr>
                <w:rFonts w:asciiTheme="minorHAnsi" w:hAnsiTheme="minorHAnsi" w:cstheme="minorHAnsi"/>
              </w:rPr>
              <w:t xml:space="preserve"> and guiding. </w:t>
            </w:r>
          </w:p>
          <w:p w14:paraId="041A4733" w14:textId="77777777" w:rsidR="00E02C16" w:rsidRPr="00EA21E7" w:rsidRDefault="00972460" w:rsidP="00E07109">
            <w:pPr>
              <w:pStyle w:val="ListParagraph"/>
              <w:numPr>
                <w:ilvl w:val="0"/>
                <w:numId w:val="166"/>
              </w:numPr>
              <w:rPr>
                <w:rFonts w:asciiTheme="minorHAnsi" w:hAnsiTheme="minorHAnsi" w:cstheme="minorHAnsi"/>
              </w:rPr>
            </w:pPr>
            <w:r w:rsidRPr="00EA21E7">
              <w:rPr>
                <w:rFonts w:asciiTheme="minorHAnsi" w:hAnsiTheme="minorHAnsi" w:cstheme="minorHAnsi"/>
              </w:rPr>
              <w:t xml:space="preserve">Promote independence and autonomy in learning and in the completion of the Workbook. </w:t>
            </w:r>
          </w:p>
          <w:p w14:paraId="4B1B306A" w14:textId="77777777" w:rsidR="00E02C16" w:rsidRPr="00EA21E7" w:rsidRDefault="00972460" w:rsidP="00E07109">
            <w:pPr>
              <w:pStyle w:val="ListParagraph"/>
              <w:numPr>
                <w:ilvl w:val="0"/>
                <w:numId w:val="166"/>
              </w:numPr>
              <w:rPr>
                <w:rFonts w:asciiTheme="minorHAnsi" w:hAnsiTheme="minorHAnsi" w:cstheme="minorHAnsi"/>
              </w:rPr>
            </w:pPr>
            <w:r w:rsidRPr="00EA21E7">
              <w:rPr>
                <w:rFonts w:asciiTheme="minorHAnsi" w:hAnsiTheme="minorHAnsi" w:cstheme="minorHAnsi"/>
              </w:rPr>
              <w:t xml:space="preserve">Promote a culture of ongoing development with a focus on developing knowledge, skills, competencies and attitudes to positively influence </w:t>
            </w:r>
            <w:proofErr w:type="gramStart"/>
            <w:r w:rsidRPr="00EA21E7">
              <w:rPr>
                <w:rFonts w:asciiTheme="minorHAnsi" w:hAnsiTheme="minorHAnsi" w:cstheme="minorHAnsi"/>
              </w:rPr>
              <w:t>performance</w:t>
            </w:r>
            <w:proofErr w:type="gramEnd"/>
            <w:r w:rsidRPr="00EA21E7">
              <w:rPr>
                <w:rFonts w:asciiTheme="minorHAnsi" w:hAnsiTheme="minorHAnsi" w:cstheme="minorHAnsi"/>
              </w:rPr>
              <w:t xml:space="preserve"> </w:t>
            </w:r>
          </w:p>
          <w:p w14:paraId="321900D5" w14:textId="77777777" w:rsidR="00E02C16" w:rsidRPr="00EA21E7" w:rsidRDefault="00972460" w:rsidP="00E07109">
            <w:pPr>
              <w:pStyle w:val="ListParagraph"/>
              <w:numPr>
                <w:ilvl w:val="0"/>
                <w:numId w:val="166"/>
              </w:numPr>
              <w:rPr>
                <w:rFonts w:asciiTheme="minorHAnsi" w:hAnsiTheme="minorHAnsi" w:cstheme="minorHAnsi"/>
              </w:rPr>
            </w:pPr>
            <w:r w:rsidRPr="00EA21E7">
              <w:rPr>
                <w:rFonts w:asciiTheme="minorHAnsi" w:hAnsiTheme="minorHAnsi" w:cstheme="minorHAnsi"/>
              </w:rPr>
              <w:t xml:space="preserve">Challenge the apprentice to demonstrate what he/she has learnt and correct any misunderstandings and reinforce the knowledge gained whilst fostering a supportive </w:t>
            </w:r>
            <w:proofErr w:type="gramStart"/>
            <w:r w:rsidRPr="00EA21E7">
              <w:rPr>
                <w:rFonts w:asciiTheme="minorHAnsi" w:hAnsiTheme="minorHAnsi" w:cstheme="minorHAnsi"/>
              </w:rPr>
              <w:t>environment</w:t>
            </w:r>
            <w:proofErr w:type="gramEnd"/>
            <w:r w:rsidRPr="00EA21E7">
              <w:rPr>
                <w:rFonts w:asciiTheme="minorHAnsi" w:hAnsiTheme="minorHAnsi" w:cstheme="minorHAnsi"/>
              </w:rPr>
              <w:t xml:space="preserve"> </w:t>
            </w:r>
          </w:p>
          <w:p w14:paraId="55A9DE73" w14:textId="77777777" w:rsidR="00E02C16" w:rsidRPr="00EA21E7" w:rsidRDefault="00972460" w:rsidP="00E07109">
            <w:pPr>
              <w:pStyle w:val="ListParagraph"/>
              <w:numPr>
                <w:ilvl w:val="0"/>
                <w:numId w:val="166"/>
              </w:numPr>
              <w:rPr>
                <w:rFonts w:asciiTheme="minorHAnsi" w:hAnsiTheme="minorHAnsi" w:cstheme="minorHAnsi"/>
              </w:rPr>
            </w:pPr>
            <w:r w:rsidRPr="00EA21E7">
              <w:rPr>
                <w:rFonts w:asciiTheme="minorHAnsi" w:hAnsiTheme="minorHAnsi" w:cstheme="minorHAnsi"/>
              </w:rPr>
              <w:t xml:space="preserve">Facilitate peer learning with other experienced members of staff. </w:t>
            </w:r>
          </w:p>
          <w:p w14:paraId="36DE440C" w14:textId="77777777" w:rsidR="00E02C16" w:rsidRPr="00EA21E7" w:rsidRDefault="00972460" w:rsidP="00E07109">
            <w:pPr>
              <w:pStyle w:val="ListParagraph"/>
              <w:numPr>
                <w:ilvl w:val="0"/>
                <w:numId w:val="166"/>
              </w:numPr>
              <w:rPr>
                <w:rFonts w:asciiTheme="minorHAnsi" w:hAnsiTheme="minorHAnsi" w:cstheme="minorHAnsi"/>
              </w:rPr>
            </w:pPr>
            <w:r w:rsidRPr="00EA21E7">
              <w:rPr>
                <w:rFonts w:asciiTheme="minorHAnsi" w:hAnsiTheme="minorHAnsi" w:cstheme="minorHAnsi"/>
              </w:rPr>
              <w:t xml:space="preserve">Develop a sense of professionalism in the apprentice including attributes such as dependability, maturity, politeness, respect, </w:t>
            </w:r>
            <w:proofErr w:type="gramStart"/>
            <w:r w:rsidRPr="00EA21E7">
              <w:rPr>
                <w:rFonts w:asciiTheme="minorHAnsi" w:hAnsiTheme="minorHAnsi" w:cstheme="minorHAnsi"/>
              </w:rPr>
              <w:t>loyalty</w:t>
            </w:r>
            <w:proofErr w:type="gramEnd"/>
            <w:r w:rsidRPr="00EA21E7">
              <w:rPr>
                <w:rFonts w:asciiTheme="minorHAnsi" w:hAnsiTheme="minorHAnsi" w:cstheme="minorHAnsi"/>
              </w:rPr>
              <w:t xml:space="preserve"> and the ability to communicate effectively. </w:t>
            </w:r>
          </w:p>
          <w:p w14:paraId="042B43F3" w14:textId="5CF3D0A1" w:rsidR="00E02C16" w:rsidRPr="00EA21E7" w:rsidRDefault="00972460" w:rsidP="00E07109">
            <w:pPr>
              <w:pStyle w:val="ListParagraph"/>
              <w:numPr>
                <w:ilvl w:val="0"/>
                <w:numId w:val="167"/>
              </w:numPr>
              <w:rPr>
                <w:rFonts w:asciiTheme="minorHAnsi" w:hAnsiTheme="minorHAnsi" w:cstheme="minorHAnsi"/>
              </w:rPr>
            </w:pPr>
            <w:r w:rsidRPr="00EA21E7">
              <w:rPr>
                <w:rFonts w:asciiTheme="minorHAnsi" w:hAnsiTheme="minorHAnsi" w:cstheme="minorHAnsi"/>
              </w:rPr>
              <w:t>Participate in a mandatory Workplace Mentor Training programme prior to the apprentice commencin</w:t>
            </w:r>
            <w:r w:rsidR="00776256" w:rsidRPr="00EA21E7">
              <w:rPr>
                <w:rFonts w:asciiTheme="minorHAnsi" w:hAnsiTheme="minorHAnsi" w:cstheme="minorHAnsi"/>
              </w:rPr>
              <w:t>g employment. This includes Special Purpose NFQ Level 6 Award in Mentorship Practice and briefings specific to the RAA programme and its activities.</w:t>
            </w:r>
            <w:r w:rsidRPr="00EA21E7">
              <w:rPr>
                <w:rFonts w:asciiTheme="minorHAnsi" w:hAnsiTheme="minorHAnsi" w:cstheme="minorHAnsi"/>
              </w:rPr>
              <w:t xml:space="preserve"> </w:t>
            </w:r>
          </w:p>
          <w:p w14:paraId="67E14334" w14:textId="6F8B6E1F" w:rsidR="00E02C16" w:rsidRPr="00EA21E7" w:rsidRDefault="7FA5FCBD" w:rsidP="00E07109">
            <w:pPr>
              <w:pStyle w:val="ListParagraph"/>
              <w:numPr>
                <w:ilvl w:val="0"/>
                <w:numId w:val="167"/>
              </w:numPr>
              <w:rPr>
                <w:rFonts w:asciiTheme="minorHAnsi" w:hAnsiTheme="minorHAnsi" w:cstheme="minorHAnsi"/>
              </w:rPr>
            </w:pPr>
            <w:r w:rsidRPr="00EA21E7">
              <w:rPr>
                <w:rFonts w:asciiTheme="minorHAnsi" w:hAnsiTheme="minorHAnsi" w:cstheme="minorHAnsi"/>
              </w:rPr>
              <w:t>May p</w:t>
            </w:r>
            <w:r w:rsidR="2D02B793" w:rsidRPr="00EA21E7">
              <w:rPr>
                <w:rFonts w:asciiTheme="minorHAnsi" w:hAnsiTheme="minorHAnsi" w:cstheme="minorHAnsi"/>
              </w:rPr>
              <w:t>articipate</w:t>
            </w:r>
            <w:r w:rsidR="00972460" w:rsidRPr="00EA21E7">
              <w:rPr>
                <w:rFonts w:asciiTheme="minorHAnsi" w:hAnsiTheme="minorHAnsi" w:cstheme="minorHAnsi"/>
              </w:rPr>
              <w:t xml:space="preserve"> in and/or contribute to the National Programme Board</w:t>
            </w:r>
            <w:r w:rsidR="00776256" w:rsidRPr="00EA21E7">
              <w:rPr>
                <w:rFonts w:asciiTheme="minorHAnsi" w:hAnsiTheme="minorHAnsi" w:cstheme="minorHAnsi"/>
              </w:rPr>
              <w:t xml:space="preserve"> and National </w:t>
            </w:r>
            <w:r w:rsidR="00E02C16" w:rsidRPr="00EA21E7">
              <w:rPr>
                <w:rFonts w:asciiTheme="minorHAnsi" w:hAnsiTheme="minorHAnsi" w:cstheme="minorHAnsi"/>
              </w:rPr>
              <w:t>Exam</w:t>
            </w:r>
            <w:r w:rsidR="00776256" w:rsidRPr="00EA21E7">
              <w:rPr>
                <w:rFonts w:asciiTheme="minorHAnsi" w:hAnsiTheme="minorHAnsi" w:cstheme="minorHAnsi"/>
              </w:rPr>
              <w:t>inations</w:t>
            </w:r>
            <w:r w:rsidR="00E02C16" w:rsidRPr="00EA21E7">
              <w:rPr>
                <w:rFonts w:asciiTheme="minorHAnsi" w:hAnsiTheme="minorHAnsi" w:cstheme="minorHAnsi"/>
              </w:rPr>
              <w:t xml:space="preserve"> Board</w:t>
            </w:r>
            <w:r w:rsidR="00972460" w:rsidRPr="00EA21E7">
              <w:rPr>
                <w:rFonts w:asciiTheme="minorHAnsi" w:hAnsiTheme="minorHAnsi" w:cstheme="minorHAnsi"/>
              </w:rPr>
              <w:t xml:space="preserve">. </w:t>
            </w:r>
          </w:p>
          <w:p w14:paraId="3A141857" w14:textId="77777777" w:rsidR="00E02C16" w:rsidRPr="00EA21E7" w:rsidRDefault="00972460" w:rsidP="00E07109">
            <w:pPr>
              <w:pStyle w:val="ListParagraph"/>
              <w:numPr>
                <w:ilvl w:val="0"/>
                <w:numId w:val="167"/>
              </w:numPr>
              <w:rPr>
                <w:rFonts w:asciiTheme="minorHAnsi" w:hAnsiTheme="minorHAnsi" w:cstheme="minorHAnsi"/>
              </w:rPr>
            </w:pPr>
            <w:r w:rsidRPr="00EA21E7">
              <w:rPr>
                <w:rFonts w:asciiTheme="minorHAnsi" w:hAnsiTheme="minorHAnsi" w:cstheme="minorHAnsi"/>
              </w:rPr>
              <w:t xml:space="preserve">Liaise with the Instructors and Programme Manager of the </w:t>
            </w:r>
            <w:proofErr w:type="gramStart"/>
            <w:r w:rsidRPr="00EA21E7">
              <w:rPr>
                <w:rFonts w:asciiTheme="minorHAnsi" w:hAnsiTheme="minorHAnsi" w:cstheme="minorHAnsi"/>
              </w:rPr>
              <w:t>programme</w:t>
            </w:r>
            <w:proofErr w:type="gramEnd"/>
            <w:r w:rsidRPr="00EA21E7">
              <w:rPr>
                <w:rFonts w:asciiTheme="minorHAnsi" w:hAnsiTheme="minorHAnsi" w:cstheme="minorHAnsi"/>
              </w:rPr>
              <w:t xml:space="preserve"> </w:t>
            </w:r>
          </w:p>
          <w:p w14:paraId="3CB904FE" w14:textId="77777777" w:rsidR="00E02C16" w:rsidRPr="00EA21E7" w:rsidRDefault="00C33FBF" w:rsidP="00E07109">
            <w:pPr>
              <w:pStyle w:val="ListParagraph"/>
              <w:numPr>
                <w:ilvl w:val="0"/>
                <w:numId w:val="167"/>
              </w:numPr>
              <w:rPr>
                <w:rStyle w:val="normaltextrun"/>
                <w:rFonts w:asciiTheme="minorHAnsi" w:hAnsiTheme="minorHAnsi" w:cstheme="minorHAnsi"/>
              </w:rPr>
            </w:pPr>
            <w:r w:rsidRPr="00EA21E7">
              <w:rPr>
                <w:rStyle w:val="normaltextrun"/>
                <w:rFonts w:asciiTheme="minorHAnsi" w:hAnsiTheme="minorHAnsi" w:cstheme="minorHAnsi"/>
              </w:rPr>
              <w:t xml:space="preserve">Furnish the Employer and Coordinating Provider, or Collaborating Providers where applicable, with regular monitoring resorts outlining of the apprentice's progression, behaviour, and general wellbeing. </w:t>
            </w:r>
          </w:p>
          <w:p w14:paraId="385671A7" w14:textId="77777777" w:rsidR="00E02C16" w:rsidRPr="00EA21E7" w:rsidRDefault="00C33FBF" w:rsidP="00E07109">
            <w:pPr>
              <w:pStyle w:val="ListParagraph"/>
              <w:numPr>
                <w:ilvl w:val="0"/>
                <w:numId w:val="167"/>
              </w:numPr>
              <w:rPr>
                <w:rStyle w:val="normaltextrun"/>
                <w:rFonts w:asciiTheme="minorHAnsi" w:hAnsiTheme="minorHAnsi" w:cstheme="minorHAnsi"/>
              </w:rPr>
            </w:pPr>
            <w:r w:rsidRPr="00EA21E7">
              <w:rPr>
                <w:rStyle w:val="normaltextrun"/>
                <w:rFonts w:asciiTheme="minorHAnsi" w:hAnsiTheme="minorHAnsi" w:cstheme="minorHAnsi"/>
              </w:rPr>
              <w:t xml:space="preserve">Notify the RAA Apprenticeship National Programme Manager (or the RAA Programme Leader in Collaborating Providers, as appropriate) promptly on any matter that could impede the apprentice's successful accomplishment of the programme as </w:t>
            </w:r>
            <w:proofErr w:type="gramStart"/>
            <w:r w:rsidRPr="00EA21E7">
              <w:rPr>
                <w:rStyle w:val="normaltextrun"/>
                <w:rFonts w:asciiTheme="minorHAnsi" w:hAnsiTheme="minorHAnsi" w:cstheme="minorHAnsi"/>
              </w:rPr>
              <w:t>outlined</w:t>
            </w:r>
            <w:proofErr w:type="gramEnd"/>
          </w:p>
          <w:p w14:paraId="384F979F" w14:textId="338E9367" w:rsidR="004D3EA4" w:rsidRPr="00EA21E7" w:rsidRDefault="00C33FBF" w:rsidP="00E07109">
            <w:pPr>
              <w:pStyle w:val="ListParagraph"/>
              <w:numPr>
                <w:ilvl w:val="0"/>
                <w:numId w:val="167"/>
              </w:numPr>
              <w:rPr>
                <w:rFonts w:asciiTheme="minorHAnsi" w:hAnsiTheme="minorHAnsi" w:cstheme="minorHAnsi"/>
              </w:rPr>
            </w:pPr>
            <w:r w:rsidRPr="00EA21E7">
              <w:rPr>
                <w:rStyle w:val="normaltextrun"/>
                <w:rFonts w:asciiTheme="minorHAnsi" w:hAnsiTheme="minorHAnsi" w:cstheme="minorHAnsi"/>
              </w:rPr>
              <w:t xml:space="preserve">Assume responsibility for their own Continuous Professional Development (CPD) to sustain a high level of proficiency in their important role </w:t>
            </w:r>
            <w:r w:rsidR="001A3F21" w:rsidRPr="00EA21E7">
              <w:rPr>
                <w:rStyle w:val="normaltextrun"/>
                <w:rFonts w:asciiTheme="minorHAnsi" w:hAnsiTheme="minorHAnsi" w:cstheme="minorHAnsi"/>
              </w:rPr>
              <w:t xml:space="preserve">as </w:t>
            </w:r>
            <w:r w:rsidRPr="00EA21E7">
              <w:rPr>
                <w:rStyle w:val="normaltextrun"/>
                <w:rFonts w:asciiTheme="minorHAnsi" w:hAnsiTheme="minorHAnsi" w:cstheme="minorHAnsi"/>
              </w:rPr>
              <w:t>Mentor to apprentices.</w:t>
            </w:r>
          </w:p>
        </w:tc>
      </w:tr>
    </w:tbl>
    <w:p w14:paraId="18B2F609" w14:textId="3544C3E1" w:rsidR="70703871" w:rsidRPr="00EA21E7" w:rsidRDefault="70703871">
      <w:pPr>
        <w:rPr>
          <w:rFonts w:asciiTheme="minorHAnsi" w:hAnsiTheme="minorHAnsi" w:cstheme="minorHAnsi"/>
        </w:rPr>
      </w:pPr>
    </w:p>
    <w:tbl>
      <w:tblPr>
        <w:tblStyle w:val="TableGrid"/>
        <w:tblW w:w="9067" w:type="dxa"/>
        <w:tblLook w:val="04A0" w:firstRow="1" w:lastRow="0" w:firstColumn="1" w:lastColumn="0" w:noHBand="0" w:noVBand="1"/>
      </w:tblPr>
      <w:tblGrid>
        <w:gridCol w:w="9067"/>
      </w:tblGrid>
      <w:tr w:rsidR="00935818" w:rsidRPr="00EA21E7" w14:paraId="3772A0C1" w14:textId="77777777" w:rsidTr="0B04C7FF">
        <w:tc>
          <w:tcPr>
            <w:tcW w:w="9067" w:type="dxa"/>
            <w:shd w:val="clear" w:color="auto" w:fill="DEEAF6" w:themeFill="accent1" w:themeFillTint="33"/>
          </w:tcPr>
          <w:p w14:paraId="26A2325B" w14:textId="6B90B24B" w:rsidR="00412597" w:rsidRPr="00EA21E7" w:rsidRDefault="00412597" w:rsidP="002D15D9">
            <w:pPr>
              <w:rPr>
                <w:rFonts w:asciiTheme="minorHAnsi" w:hAnsiTheme="minorHAnsi" w:cstheme="minorHAnsi"/>
                <w:b/>
                <w:bCs/>
              </w:rPr>
            </w:pPr>
            <w:r w:rsidRPr="00EA21E7">
              <w:rPr>
                <w:rFonts w:asciiTheme="minorHAnsi" w:hAnsiTheme="minorHAnsi" w:cstheme="minorHAnsi"/>
                <w:b/>
                <w:bCs/>
              </w:rPr>
              <w:t>3.</w:t>
            </w:r>
            <w:r w:rsidRPr="00EA21E7">
              <w:rPr>
                <w:rFonts w:asciiTheme="minorHAnsi" w:hAnsiTheme="minorHAnsi" w:cstheme="minorHAnsi"/>
                <w:b/>
              </w:rPr>
              <w:t>1.2</w:t>
            </w:r>
            <w:r w:rsidR="00C42872" w:rsidRPr="00EA21E7">
              <w:rPr>
                <w:rFonts w:asciiTheme="minorHAnsi" w:hAnsiTheme="minorHAnsi" w:cstheme="minorHAnsi"/>
                <w:b/>
              </w:rPr>
              <w:t>5</w:t>
            </w:r>
            <w:r w:rsidRPr="00EA21E7">
              <w:rPr>
                <w:rFonts w:asciiTheme="minorHAnsi" w:hAnsiTheme="minorHAnsi" w:cstheme="minorHAnsi"/>
                <w:b/>
                <w:bCs/>
              </w:rPr>
              <w:t xml:space="preserve"> Special requirements, including physical resources </w:t>
            </w:r>
            <w:r w:rsidR="00A7193A" w:rsidRPr="00EA21E7">
              <w:rPr>
                <w:rFonts w:asciiTheme="minorHAnsi" w:hAnsiTheme="minorHAnsi" w:cstheme="minorHAnsi"/>
              </w:rPr>
              <w:t>required to be available in the workplace</w:t>
            </w:r>
          </w:p>
        </w:tc>
      </w:tr>
      <w:tr w:rsidR="00935818" w:rsidRPr="00EA21E7" w14:paraId="46EE7D77" w14:textId="77777777" w:rsidTr="0B04C7FF">
        <w:tc>
          <w:tcPr>
            <w:tcW w:w="9067" w:type="dxa"/>
          </w:tcPr>
          <w:p w14:paraId="3D394E19" w14:textId="5E408D38" w:rsidR="00D747D8" w:rsidRPr="00EA21E7" w:rsidRDefault="00D747D8" w:rsidP="7D32F521">
            <w:pPr>
              <w:pStyle w:val="Default"/>
              <w:jc w:val="both"/>
              <w:rPr>
                <w:rFonts w:asciiTheme="minorHAnsi" w:hAnsiTheme="minorHAnsi" w:cstheme="minorBidi"/>
                <w:sz w:val="22"/>
                <w:szCs w:val="22"/>
              </w:rPr>
            </w:pPr>
            <w:r w:rsidRPr="621FE1CB">
              <w:rPr>
                <w:rFonts w:asciiTheme="minorHAnsi" w:hAnsiTheme="minorHAnsi" w:cstheme="minorBidi"/>
                <w:sz w:val="22"/>
                <w:szCs w:val="22"/>
              </w:rPr>
              <w:t>As part of the approval process for an employer</w:t>
            </w:r>
            <w:r w:rsidR="7F42A388" w:rsidRPr="621FE1CB">
              <w:rPr>
                <w:rFonts w:asciiTheme="minorHAnsi" w:hAnsiTheme="minorHAnsi" w:cstheme="minorBidi"/>
                <w:sz w:val="22"/>
                <w:szCs w:val="22"/>
              </w:rPr>
              <w:t>,</w:t>
            </w:r>
            <w:r w:rsidRPr="621FE1CB">
              <w:rPr>
                <w:rFonts w:asciiTheme="minorHAnsi" w:hAnsiTheme="minorHAnsi" w:cstheme="minorBidi"/>
                <w:sz w:val="22"/>
                <w:szCs w:val="22"/>
              </w:rPr>
              <w:t xml:space="preserve"> the </w:t>
            </w:r>
            <w:proofErr w:type="spellStart"/>
            <w:r w:rsidRPr="621FE1CB">
              <w:rPr>
                <w:rFonts w:asciiTheme="minorHAnsi" w:hAnsiTheme="minorHAnsi" w:cstheme="minorBidi"/>
                <w:sz w:val="22"/>
                <w:szCs w:val="22"/>
              </w:rPr>
              <w:t>Authorised</w:t>
            </w:r>
            <w:proofErr w:type="spellEnd"/>
            <w:r w:rsidRPr="621FE1CB">
              <w:rPr>
                <w:rFonts w:asciiTheme="minorHAnsi" w:hAnsiTheme="minorHAnsi" w:cstheme="minorBidi"/>
                <w:sz w:val="22"/>
                <w:szCs w:val="22"/>
              </w:rPr>
              <w:t xml:space="preserve"> </w:t>
            </w:r>
            <w:proofErr w:type="gramStart"/>
            <w:r w:rsidRPr="621FE1CB">
              <w:rPr>
                <w:rFonts w:asciiTheme="minorHAnsi" w:hAnsiTheme="minorHAnsi" w:cstheme="minorBidi"/>
                <w:sz w:val="22"/>
                <w:szCs w:val="22"/>
              </w:rPr>
              <w:t>Officer</w:t>
            </w:r>
            <w:proofErr w:type="gramEnd"/>
            <w:r w:rsidRPr="621FE1CB">
              <w:rPr>
                <w:rFonts w:asciiTheme="minorHAnsi" w:hAnsiTheme="minorHAnsi" w:cstheme="minorBidi"/>
                <w:sz w:val="22"/>
                <w:szCs w:val="22"/>
              </w:rPr>
              <w:t xml:space="preserve"> and the Subject Matter Expert, if required, together with the National </w:t>
            </w:r>
            <w:proofErr w:type="spellStart"/>
            <w:r w:rsidRPr="621FE1CB">
              <w:rPr>
                <w:rFonts w:asciiTheme="minorHAnsi" w:hAnsiTheme="minorHAnsi" w:cstheme="minorBidi"/>
                <w:sz w:val="22"/>
                <w:szCs w:val="22"/>
              </w:rPr>
              <w:t>Programme</w:t>
            </w:r>
            <w:proofErr w:type="spellEnd"/>
            <w:r w:rsidRPr="621FE1CB">
              <w:rPr>
                <w:rFonts w:asciiTheme="minorHAnsi" w:hAnsiTheme="minorHAnsi" w:cstheme="minorBidi"/>
                <w:sz w:val="22"/>
                <w:szCs w:val="22"/>
              </w:rPr>
              <w:t xml:space="preserve"> Manager on behalf of the CSG will </w:t>
            </w:r>
            <w:r w:rsidRPr="621FE1CB">
              <w:rPr>
                <w:rFonts w:asciiTheme="minorHAnsi" w:hAnsiTheme="minorHAnsi" w:cstheme="minorBidi"/>
                <w:sz w:val="22"/>
                <w:szCs w:val="22"/>
              </w:rPr>
              <w:lastRenderedPageBreak/>
              <w:t xml:space="preserve">undertake a process to ensure that the particular employer has the required physical resources to undertake the relevant array of workplace learning activities. </w:t>
            </w:r>
            <w:r w:rsidRPr="00CE36B8">
              <w:rPr>
                <w:rFonts w:asciiTheme="minorHAnsi" w:hAnsiTheme="minorHAnsi" w:cstheme="minorBidi"/>
                <w:sz w:val="22"/>
                <w:szCs w:val="22"/>
              </w:rPr>
              <w:t>(</w:t>
            </w:r>
            <w:hyperlink r:id="rId75" w:history="1">
              <w:r w:rsidRPr="00D82691">
                <w:rPr>
                  <w:rStyle w:val="Hyperlink"/>
                  <w:rFonts w:asciiTheme="minorHAnsi" w:hAnsiTheme="minorHAnsi" w:cstheme="minorBidi"/>
                  <w:sz w:val="22"/>
                  <w:szCs w:val="22"/>
                </w:rPr>
                <w:t>see checklist</w:t>
              </w:r>
            </w:hyperlink>
            <w:r w:rsidR="0EF6AFA7" w:rsidRPr="00CE36B8">
              <w:rPr>
                <w:rFonts w:asciiTheme="minorHAnsi" w:hAnsiTheme="minorHAnsi" w:cstheme="minorBidi"/>
                <w:sz w:val="22"/>
                <w:szCs w:val="22"/>
              </w:rPr>
              <w:t>)</w:t>
            </w:r>
          </w:p>
          <w:p w14:paraId="14032046" w14:textId="77777777" w:rsidR="00D747D8" w:rsidRPr="00EA21E7" w:rsidRDefault="00D747D8" w:rsidP="7D32F521">
            <w:pPr>
              <w:pStyle w:val="Default"/>
              <w:jc w:val="both"/>
              <w:rPr>
                <w:rFonts w:asciiTheme="minorHAnsi" w:hAnsiTheme="minorHAnsi" w:cstheme="minorHAnsi"/>
                <w:sz w:val="22"/>
                <w:szCs w:val="22"/>
              </w:rPr>
            </w:pPr>
          </w:p>
          <w:p w14:paraId="21868877" w14:textId="2FE45504" w:rsidR="00D747D8" w:rsidRPr="00EA21E7" w:rsidRDefault="00D747D8" w:rsidP="7D32F521">
            <w:pPr>
              <w:pStyle w:val="Default"/>
              <w:jc w:val="both"/>
              <w:rPr>
                <w:rFonts w:asciiTheme="minorHAnsi" w:hAnsiTheme="minorHAnsi" w:cstheme="minorHAnsi"/>
                <w:sz w:val="22"/>
                <w:szCs w:val="22"/>
              </w:rPr>
            </w:pPr>
            <w:proofErr w:type="gramStart"/>
            <w:r w:rsidRPr="00EA21E7">
              <w:rPr>
                <w:rFonts w:asciiTheme="minorHAnsi" w:hAnsiTheme="minorHAnsi" w:cstheme="minorHAnsi"/>
                <w:sz w:val="22"/>
                <w:szCs w:val="22"/>
              </w:rPr>
              <w:t>In the event that</w:t>
            </w:r>
            <w:proofErr w:type="gramEnd"/>
            <w:r w:rsidRPr="00EA21E7">
              <w:rPr>
                <w:rFonts w:asciiTheme="minorHAnsi" w:hAnsiTheme="minorHAnsi" w:cstheme="minorHAnsi"/>
                <w:sz w:val="22"/>
                <w:szCs w:val="22"/>
              </w:rPr>
              <w:t xml:space="preserve"> an employer does not have access to specific equipment arrangements will be made with the Advance Manufacturing Training Centre of Excellence for access to relevant equipment to meet the learning outcomes. </w:t>
            </w:r>
          </w:p>
          <w:p w14:paraId="5951B2E6" w14:textId="77777777" w:rsidR="00D747D8" w:rsidRPr="00EA21E7" w:rsidRDefault="00D747D8" w:rsidP="7D32F521">
            <w:pPr>
              <w:pStyle w:val="Default"/>
              <w:jc w:val="both"/>
              <w:rPr>
                <w:rFonts w:asciiTheme="minorHAnsi" w:hAnsiTheme="minorHAnsi" w:cstheme="minorHAnsi"/>
                <w:sz w:val="22"/>
                <w:szCs w:val="22"/>
              </w:rPr>
            </w:pPr>
          </w:p>
          <w:p w14:paraId="1068695F" w14:textId="55177C64" w:rsidR="00D747D8" w:rsidRPr="00EA21E7" w:rsidRDefault="00D747D8" w:rsidP="7D32F521">
            <w:pPr>
              <w:jc w:val="both"/>
              <w:rPr>
                <w:rFonts w:asciiTheme="minorHAnsi" w:hAnsiTheme="minorHAnsi" w:cstheme="minorBidi"/>
              </w:rPr>
            </w:pPr>
            <w:r w:rsidRPr="636EC1CD">
              <w:rPr>
                <w:rFonts w:asciiTheme="minorHAnsi" w:hAnsiTheme="minorHAnsi" w:cstheme="minorBidi"/>
              </w:rPr>
              <w:t>In relation to Module 9, the Work Based</w:t>
            </w:r>
            <w:r w:rsidR="0EF6AFA7" w:rsidRPr="636EC1CD">
              <w:rPr>
                <w:rFonts w:asciiTheme="minorHAnsi" w:hAnsiTheme="minorHAnsi" w:cstheme="minorBidi"/>
              </w:rPr>
              <w:t xml:space="preserve"> </w:t>
            </w:r>
            <w:r w:rsidR="17715A13" w:rsidRPr="636EC1CD">
              <w:rPr>
                <w:rFonts w:asciiTheme="minorHAnsi" w:hAnsiTheme="minorHAnsi" w:cstheme="minorBidi"/>
              </w:rPr>
              <w:t>Capstone</w:t>
            </w:r>
            <w:r w:rsidRPr="636EC1CD">
              <w:rPr>
                <w:rFonts w:asciiTheme="minorHAnsi" w:hAnsiTheme="minorHAnsi" w:cstheme="minorBidi"/>
              </w:rPr>
              <w:t xml:space="preserve"> Project, the apprentice needs to have access to the relevant processes, equipment and software at their employer location(s) that is required to enable the agreed Project Brief to be fulfilled. A 1:1 meeting with the Lead Instructor</w:t>
            </w:r>
            <w:r w:rsidR="5212DA40" w:rsidRPr="636EC1CD">
              <w:rPr>
                <w:rFonts w:asciiTheme="minorHAnsi" w:hAnsiTheme="minorHAnsi" w:cstheme="minorBidi"/>
              </w:rPr>
              <w:t>,</w:t>
            </w:r>
            <w:r w:rsidRPr="636EC1CD">
              <w:rPr>
                <w:rFonts w:asciiTheme="minorHAnsi" w:hAnsiTheme="minorHAnsi" w:cstheme="minorBidi"/>
              </w:rPr>
              <w:t xml:space="preserve"> or the relevant subject matter expert Instructor will be held prior to the apprentice finalising their Capstone project. On confirmation of the details a meeting will take place between the apprentice and workplace mentor. At that stage the apprentice will present a list of resources they need access to </w:t>
            </w:r>
            <w:proofErr w:type="spellStart"/>
            <w:r w:rsidRPr="636EC1CD">
              <w:rPr>
                <w:rFonts w:asciiTheme="minorHAnsi" w:hAnsiTheme="minorHAnsi" w:cstheme="minorBidi"/>
              </w:rPr>
              <w:t>to</w:t>
            </w:r>
            <w:proofErr w:type="spellEnd"/>
            <w:r w:rsidRPr="636EC1CD">
              <w:rPr>
                <w:rFonts w:asciiTheme="minorHAnsi" w:hAnsiTheme="minorHAnsi" w:cstheme="minorBidi"/>
              </w:rPr>
              <w:t xml:space="preserve"> complete the Capstone Project. Should the employer not be </w:t>
            </w:r>
            <w:r w:rsidR="0AF6FDDD" w:rsidRPr="636EC1CD">
              <w:rPr>
                <w:rFonts w:asciiTheme="minorHAnsi" w:hAnsiTheme="minorHAnsi" w:cstheme="minorBidi"/>
              </w:rPr>
              <w:t>able</w:t>
            </w:r>
            <w:r w:rsidRPr="636EC1CD">
              <w:rPr>
                <w:rFonts w:asciiTheme="minorHAnsi" w:hAnsiTheme="minorHAnsi" w:cstheme="minorBidi"/>
              </w:rPr>
              <w:t xml:space="preserve"> to access all the necessary resources</w:t>
            </w:r>
            <w:r w:rsidR="7FC2D017" w:rsidRPr="636EC1CD">
              <w:rPr>
                <w:rFonts w:asciiTheme="minorHAnsi" w:hAnsiTheme="minorHAnsi" w:cstheme="minorBidi"/>
              </w:rPr>
              <w:t>,</w:t>
            </w:r>
            <w:r w:rsidRPr="636EC1CD">
              <w:rPr>
                <w:rFonts w:asciiTheme="minorHAnsi" w:hAnsiTheme="minorHAnsi" w:cstheme="minorBidi"/>
              </w:rPr>
              <w:t xml:space="preserve"> provision will be made for the apprentice to access the resources in the Advanced Manufacturing Training Centre of Excellence. The employer will be encouraged to facilitate the apprentice’s attendance through work release. The facilities of the AMTCE will also be made available to apprentices at agreed times outside normal working hours if necessary.</w:t>
            </w:r>
          </w:p>
          <w:p w14:paraId="5284C134" w14:textId="77777777" w:rsidR="00D747D8" w:rsidRPr="00EA21E7" w:rsidRDefault="00D747D8" w:rsidP="7D32F521">
            <w:pPr>
              <w:pStyle w:val="Default"/>
              <w:jc w:val="both"/>
              <w:rPr>
                <w:rFonts w:asciiTheme="minorHAnsi" w:hAnsiTheme="minorHAnsi" w:cstheme="minorHAnsi"/>
                <w:sz w:val="22"/>
                <w:szCs w:val="22"/>
              </w:rPr>
            </w:pPr>
          </w:p>
          <w:p w14:paraId="523AFD27" w14:textId="05C786A3" w:rsidR="00D747D8" w:rsidRPr="00EA21E7" w:rsidRDefault="00D747D8" w:rsidP="7D32F521">
            <w:pPr>
              <w:pStyle w:val="Default"/>
              <w:jc w:val="both"/>
              <w:rPr>
                <w:rFonts w:asciiTheme="minorHAnsi" w:hAnsiTheme="minorHAnsi" w:cstheme="minorHAnsi"/>
                <w:b/>
                <w:bCs/>
                <w:color w:val="000000" w:themeColor="text1"/>
                <w:sz w:val="22"/>
                <w:szCs w:val="22"/>
              </w:rPr>
            </w:pPr>
            <w:r w:rsidRPr="00EA21E7">
              <w:rPr>
                <w:rFonts w:asciiTheme="minorHAnsi" w:hAnsiTheme="minorHAnsi" w:cstheme="minorHAnsi"/>
                <w:color w:val="000000" w:themeColor="text1"/>
                <w:sz w:val="22"/>
                <w:szCs w:val="22"/>
              </w:rPr>
              <w:t>Employers participating in the apprenticeship will be encouraged through the Community of Practice network of employers to facilitate apprenticeship visits from other employers.</w:t>
            </w:r>
          </w:p>
          <w:p w14:paraId="7896671B" w14:textId="5A75F3B7" w:rsidR="00D747D8" w:rsidRPr="00EA21E7" w:rsidRDefault="00D747D8" w:rsidP="486136BB">
            <w:pPr>
              <w:jc w:val="both"/>
              <w:rPr>
                <w:rFonts w:asciiTheme="minorHAnsi" w:hAnsiTheme="minorHAnsi" w:cstheme="minorHAnsi"/>
                <w:color w:val="000000" w:themeColor="text1"/>
                <w:lang w:eastAsia="en-US"/>
              </w:rPr>
            </w:pPr>
          </w:p>
          <w:p w14:paraId="76289511" w14:textId="3D4B27AC" w:rsidR="003E2B4C" w:rsidRPr="00EA21E7" w:rsidRDefault="5198FE78" w:rsidP="486136BB">
            <w:pPr>
              <w:jc w:val="both"/>
              <w:rPr>
                <w:rFonts w:asciiTheme="minorHAnsi" w:hAnsiTheme="minorHAnsi" w:cstheme="minorHAnsi"/>
                <w:color w:val="000000" w:themeColor="text1"/>
                <w:lang w:eastAsia="en-US"/>
              </w:rPr>
            </w:pPr>
            <w:r w:rsidRPr="00EA21E7">
              <w:rPr>
                <w:rFonts w:asciiTheme="minorHAnsi" w:hAnsiTheme="minorHAnsi" w:cstheme="minorHAnsi"/>
                <w:color w:val="000000" w:themeColor="text1"/>
                <w:lang w:eastAsia="en-US"/>
              </w:rPr>
              <w:t>LMETB is conscious of the fact that certain applicants may require extra assistance to access the programme and make</w:t>
            </w:r>
            <w:r w:rsidR="5387E009" w:rsidRPr="00EA21E7">
              <w:rPr>
                <w:rFonts w:asciiTheme="minorHAnsi" w:hAnsiTheme="minorHAnsi" w:cstheme="minorHAnsi"/>
                <w:color w:val="000000" w:themeColor="text1"/>
                <w:lang w:eastAsia="en-US"/>
              </w:rPr>
              <w:t xml:space="preserve"> the</w:t>
            </w:r>
            <w:r w:rsidRPr="00EA21E7">
              <w:rPr>
                <w:rFonts w:asciiTheme="minorHAnsi" w:hAnsiTheme="minorHAnsi" w:cstheme="minorHAnsi"/>
                <w:color w:val="000000" w:themeColor="text1"/>
                <w:lang w:eastAsia="en-US"/>
              </w:rPr>
              <w:t xml:space="preserve"> require</w:t>
            </w:r>
            <w:r w:rsidR="22D19434" w:rsidRPr="00EA21E7">
              <w:rPr>
                <w:rFonts w:asciiTheme="minorHAnsi" w:hAnsiTheme="minorHAnsi" w:cstheme="minorHAnsi"/>
                <w:color w:val="000000" w:themeColor="text1"/>
                <w:lang w:eastAsia="en-US"/>
              </w:rPr>
              <w:t>d</w:t>
            </w:r>
            <w:r w:rsidRPr="00EA21E7">
              <w:rPr>
                <w:rFonts w:asciiTheme="minorHAnsi" w:hAnsiTheme="minorHAnsi" w:cstheme="minorHAnsi"/>
                <w:color w:val="000000" w:themeColor="text1"/>
                <w:lang w:eastAsia="en-US"/>
              </w:rPr>
              <w:t xml:space="preserve"> adjustment in the teach</w:t>
            </w:r>
            <w:r w:rsidR="2C3AA942" w:rsidRPr="00EA21E7">
              <w:rPr>
                <w:rFonts w:asciiTheme="minorHAnsi" w:hAnsiTheme="minorHAnsi" w:cstheme="minorHAnsi"/>
                <w:color w:val="000000" w:themeColor="text1"/>
                <w:lang w:eastAsia="en-US"/>
              </w:rPr>
              <w:t>ing</w:t>
            </w:r>
            <w:r w:rsidRPr="00EA21E7">
              <w:rPr>
                <w:rFonts w:asciiTheme="minorHAnsi" w:hAnsiTheme="minorHAnsi" w:cstheme="minorHAnsi"/>
                <w:color w:val="000000" w:themeColor="text1"/>
                <w:lang w:eastAsia="en-US"/>
              </w:rPr>
              <w:t xml:space="preserve"> methodology or workplace environment, due to physical or unseen disabilities. In such instance LMETB will engage and seek the professional guidance and support of the </w:t>
            </w:r>
            <w:r w:rsidR="2438DDC8" w:rsidRPr="00EA21E7">
              <w:rPr>
                <w:rFonts w:asciiTheme="minorHAnsi" w:hAnsiTheme="minorHAnsi" w:cstheme="minorHAnsi"/>
                <w:color w:val="000000" w:themeColor="text1"/>
                <w:lang w:eastAsia="en-US"/>
              </w:rPr>
              <w:t xml:space="preserve">LMETB </w:t>
            </w:r>
            <w:r w:rsidR="2438DDC8" w:rsidRPr="00EA21E7">
              <w:rPr>
                <w:rFonts w:asciiTheme="minorHAnsi" w:eastAsia="Calibri" w:hAnsiTheme="minorHAnsi" w:cstheme="minorHAnsi"/>
                <w:color w:val="000000" w:themeColor="text1"/>
                <w:lang w:eastAsia="en-US"/>
              </w:rPr>
              <w:t xml:space="preserve">Learner Support &amp; Development Unit </w:t>
            </w:r>
            <w:r w:rsidR="2438DDC8" w:rsidRPr="00EA21E7">
              <w:rPr>
                <w:rFonts w:asciiTheme="minorHAnsi" w:hAnsiTheme="minorHAnsi" w:cstheme="minorHAnsi"/>
                <w:color w:val="000000" w:themeColor="text1"/>
                <w:lang w:eastAsia="en-US"/>
              </w:rPr>
              <w:t xml:space="preserve">and any </w:t>
            </w:r>
            <w:r w:rsidRPr="00EA21E7">
              <w:rPr>
                <w:rFonts w:asciiTheme="minorHAnsi" w:hAnsiTheme="minorHAnsi" w:cstheme="minorHAnsi"/>
                <w:color w:val="000000" w:themeColor="text1"/>
                <w:lang w:eastAsia="en-US"/>
              </w:rPr>
              <w:t>relevant support agencie</w:t>
            </w:r>
            <w:r w:rsidR="00776256" w:rsidRPr="00EA21E7">
              <w:rPr>
                <w:rFonts w:asciiTheme="minorHAnsi" w:hAnsiTheme="minorHAnsi" w:cstheme="minorHAnsi"/>
                <w:color w:val="000000" w:themeColor="text1"/>
                <w:lang w:eastAsia="en-US"/>
              </w:rPr>
              <w:t>s includ</w:t>
            </w:r>
            <w:r w:rsidR="00D747D8" w:rsidRPr="00EA21E7">
              <w:rPr>
                <w:rFonts w:asciiTheme="minorHAnsi" w:hAnsiTheme="minorHAnsi" w:cstheme="minorHAnsi"/>
                <w:color w:val="000000" w:themeColor="text1"/>
                <w:lang w:eastAsia="en-US"/>
              </w:rPr>
              <w:t>ing</w:t>
            </w:r>
            <w:r w:rsidR="00776256" w:rsidRPr="00EA21E7">
              <w:rPr>
                <w:rFonts w:asciiTheme="minorHAnsi" w:hAnsiTheme="minorHAnsi" w:cstheme="minorHAnsi"/>
                <w:color w:val="000000" w:themeColor="text1"/>
                <w:lang w:eastAsia="en-US"/>
              </w:rPr>
              <w:t xml:space="preserve"> </w:t>
            </w:r>
          </w:p>
          <w:p w14:paraId="0E8076E2" w14:textId="77777777" w:rsidR="003E2B4C" w:rsidRPr="00EA21E7" w:rsidRDefault="00D747D8" w:rsidP="00E07109">
            <w:pPr>
              <w:pStyle w:val="ListParagraph"/>
              <w:numPr>
                <w:ilvl w:val="0"/>
                <w:numId w:val="168"/>
              </w:numPr>
              <w:jc w:val="both"/>
              <w:rPr>
                <w:rFonts w:asciiTheme="minorHAnsi" w:hAnsiTheme="minorHAnsi" w:cstheme="minorHAnsi"/>
                <w:color w:val="000000" w:themeColor="text1"/>
                <w:lang w:eastAsia="en-US"/>
              </w:rPr>
            </w:pPr>
            <w:r w:rsidRPr="00EA21E7">
              <w:rPr>
                <w:rFonts w:asciiTheme="minorHAnsi" w:hAnsiTheme="minorHAnsi" w:cstheme="minorHAnsi"/>
                <w:color w:val="000000" w:themeColor="text1"/>
                <w:lang w:eastAsia="en-US"/>
              </w:rPr>
              <w:t>National Adult Literacy Agency (</w:t>
            </w:r>
            <w:r w:rsidR="00776256" w:rsidRPr="00EA21E7">
              <w:rPr>
                <w:rFonts w:asciiTheme="minorHAnsi" w:hAnsiTheme="minorHAnsi" w:cstheme="minorHAnsi"/>
                <w:color w:val="000000" w:themeColor="text1"/>
                <w:lang w:eastAsia="en-US"/>
              </w:rPr>
              <w:t>NALA</w:t>
            </w:r>
            <w:r w:rsidRPr="00EA21E7">
              <w:rPr>
                <w:rFonts w:asciiTheme="minorHAnsi" w:hAnsiTheme="minorHAnsi" w:cstheme="minorHAnsi"/>
                <w:color w:val="000000" w:themeColor="text1"/>
                <w:lang w:eastAsia="en-US"/>
              </w:rPr>
              <w:t>)</w:t>
            </w:r>
          </w:p>
          <w:p w14:paraId="414C9934" w14:textId="77777777" w:rsidR="003E2B4C" w:rsidRPr="00EA21E7" w:rsidRDefault="00776256" w:rsidP="00E07109">
            <w:pPr>
              <w:pStyle w:val="ListParagraph"/>
              <w:numPr>
                <w:ilvl w:val="0"/>
                <w:numId w:val="168"/>
              </w:numPr>
              <w:jc w:val="both"/>
              <w:rPr>
                <w:rFonts w:asciiTheme="minorHAnsi" w:hAnsiTheme="minorHAnsi" w:cstheme="minorHAnsi"/>
                <w:color w:val="000000" w:themeColor="text1"/>
                <w:lang w:eastAsia="en-US"/>
              </w:rPr>
            </w:pPr>
            <w:r w:rsidRPr="00EA21E7">
              <w:rPr>
                <w:rFonts w:asciiTheme="minorHAnsi" w:hAnsiTheme="minorHAnsi" w:cstheme="minorHAnsi"/>
                <w:color w:val="000000" w:themeColor="text1"/>
                <w:lang w:eastAsia="en-US"/>
              </w:rPr>
              <w:t>AONTAS</w:t>
            </w:r>
            <w:r w:rsidR="003E2B4C" w:rsidRPr="00EA21E7">
              <w:rPr>
                <w:rFonts w:asciiTheme="minorHAnsi" w:hAnsiTheme="minorHAnsi" w:cstheme="minorHAnsi"/>
                <w:color w:val="000000" w:themeColor="text1"/>
                <w:lang w:eastAsia="en-US"/>
              </w:rPr>
              <w:t xml:space="preserve"> - </w:t>
            </w:r>
            <w:r w:rsidR="003E2B4C" w:rsidRPr="00EA21E7">
              <w:rPr>
                <w:rFonts w:asciiTheme="minorHAnsi" w:hAnsiTheme="minorHAnsi" w:cstheme="minorHAnsi"/>
                <w:color w:val="000000" w:themeColor="text1"/>
                <w:shd w:val="clear" w:color="auto" w:fill="FFFFFF"/>
              </w:rPr>
              <w:t xml:space="preserve">Irish National Adult Learning Organisation </w:t>
            </w:r>
          </w:p>
          <w:p w14:paraId="2B6142CC" w14:textId="77777777" w:rsidR="003E2B4C" w:rsidRPr="00EA21E7" w:rsidRDefault="00776256" w:rsidP="00E07109">
            <w:pPr>
              <w:pStyle w:val="ListParagraph"/>
              <w:numPr>
                <w:ilvl w:val="0"/>
                <w:numId w:val="168"/>
              </w:numPr>
              <w:rPr>
                <w:rFonts w:asciiTheme="minorHAnsi" w:hAnsiTheme="minorHAnsi" w:cstheme="minorHAnsi"/>
                <w:color w:val="000000" w:themeColor="text1"/>
                <w:lang w:eastAsia="en-US"/>
              </w:rPr>
            </w:pPr>
            <w:r w:rsidRPr="00EA21E7">
              <w:rPr>
                <w:rFonts w:asciiTheme="minorHAnsi" w:hAnsiTheme="minorHAnsi" w:cstheme="minorHAnsi"/>
                <w:color w:val="000000" w:themeColor="text1"/>
                <w:lang w:eastAsia="en-US"/>
              </w:rPr>
              <w:t>AHEAD</w:t>
            </w:r>
            <w:r w:rsidR="003E2B4C" w:rsidRPr="00EA21E7">
              <w:rPr>
                <w:rFonts w:asciiTheme="minorHAnsi" w:hAnsiTheme="minorHAnsi" w:cstheme="minorHAnsi"/>
                <w:color w:val="000000" w:themeColor="text1"/>
                <w:lang w:eastAsia="en-US"/>
              </w:rPr>
              <w:t xml:space="preserve">, </w:t>
            </w:r>
            <w:r w:rsidR="003E2B4C" w:rsidRPr="00EA21E7">
              <w:rPr>
                <w:rFonts w:asciiTheme="minorHAnsi" w:hAnsiTheme="minorHAnsi" w:cstheme="minorHAnsi"/>
                <w:color w:val="000000" w:themeColor="text1"/>
                <w:shd w:val="clear" w:color="auto" w:fill="FFFFFF"/>
              </w:rPr>
              <w:t xml:space="preserve">an independent non-profit organisation working to create inclusive environments in education and employment for people with </w:t>
            </w:r>
            <w:proofErr w:type="gramStart"/>
            <w:r w:rsidR="003E2B4C" w:rsidRPr="00EA21E7">
              <w:rPr>
                <w:rFonts w:asciiTheme="minorHAnsi" w:hAnsiTheme="minorHAnsi" w:cstheme="minorHAnsi"/>
                <w:color w:val="000000" w:themeColor="text1"/>
                <w:shd w:val="clear" w:color="auto" w:fill="FFFFFF"/>
              </w:rPr>
              <w:t>disabilities</w:t>
            </w:r>
            <w:proofErr w:type="gramEnd"/>
          </w:p>
          <w:p w14:paraId="4FFD4BD9" w14:textId="4FE13E3E" w:rsidR="003E2B4C" w:rsidRPr="00EA21E7" w:rsidRDefault="00776256" w:rsidP="486136BB">
            <w:pPr>
              <w:jc w:val="both"/>
              <w:rPr>
                <w:rFonts w:asciiTheme="minorHAnsi" w:hAnsiTheme="minorHAnsi" w:cstheme="minorHAnsi"/>
                <w:color w:val="000000" w:themeColor="text1"/>
                <w:lang w:eastAsia="en-US"/>
              </w:rPr>
            </w:pPr>
            <w:r w:rsidRPr="00EA21E7">
              <w:rPr>
                <w:rFonts w:asciiTheme="minorHAnsi" w:hAnsiTheme="minorHAnsi" w:cstheme="minorHAnsi"/>
                <w:color w:val="000000" w:themeColor="text1"/>
                <w:lang w:eastAsia="en-US"/>
              </w:rPr>
              <w:t>t</w:t>
            </w:r>
            <w:r w:rsidR="5198FE78" w:rsidRPr="00EA21E7">
              <w:rPr>
                <w:rFonts w:asciiTheme="minorHAnsi" w:hAnsiTheme="minorHAnsi" w:cstheme="minorHAnsi"/>
                <w:color w:val="000000" w:themeColor="text1"/>
                <w:lang w:eastAsia="en-US"/>
              </w:rPr>
              <w:t>o ensure that such apprentices are adequately support</w:t>
            </w:r>
            <w:r w:rsidRPr="00EA21E7">
              <w:rPr>
                <w:rFonts w:asciiTheme="minorHAnsi" w:hAnsiTheme="minorHAnsi" w:cstheme="minorHAnsi"/>
                <w:color w:val="000000" w:themeColor="text1"/>
                <w:lang w:eastAsia="en-US"/>
              </w:rPr>
              <w:t>ed</w:t>
            </w:r>
            <w:r w:rsidR="5198FE78" w:rsidRPr="00EA21E7">
              <w:rPr>
                <w:rFonts w:asciiTheme="minorHAnsi" w:hAnsiTheme="minorHAnsi" w:cstheme="minorHAnsi"/>
                <w:color w:val="000000" w:themeColor="text1"/>
                <w:lang w:eastAsia="en-US"/>
              </w:rPr>
              <w:t xml:space="preserve"> and assisted to successfully complete the programme.</w:t>
            </w:r>
            <w:r w:rsidRPr="00EA21E7">
              <w:rPr>
                <w:rFonts w:asciiTheme="minorHAnsi" w:hAnsiTheme="minorHAnsi" w:cstheme="minorHAnsi"/>
                <w:color w:val="000000" w:themeColor="text1"/>
                <w:lang w:eastAsia="en-US"/>
              </w:rPr>
              <w:t xml:space="preserve"> </w:t>
            </w:r>
          </w:p>
          <w:p w14:paraId="351D7A6D" w14:textId="069B67ED" w:rsidR="00B4286C" w:rsidRPr="00EA21E7" w:rsidRDefault="00776256" w:rsidP="00A43447">
            <w:pPr>
              <w:jc w:val="both"/>
              <w:rPr>
                <w:rFonts w:asciiTheme="minorHAnsi" w:hAnsiTheme="minorHAnsi" w:cstheme="minorHAnsi"/>
              </w:rPr>
            </w:pPr>
            <w:r w:rsidRPr="00EA21E7">
              <w:rPr>
                <w:rFonts w:asciiTheme="minorHAnsi" w:hAnsiTheme="minorHAnsi" w:cstheme="minorHAnsi"/>
                <w:color w:val="000000" w:themeColor="text1"/>
                <w:lang w:eastAsia="en-US"/>
              </w:rPr>
              <w:t>This may also include liaison with the Health Services Executive (HSE) and/or the local County Council if reasonable accommodation provision is required.</w:t>
            </w:r>
          </w:p>
        </w:tc>
      </w:tr>
    </w:tbl>
    <w:p w14:paraId="0F8BCD27" w14:textId="7E57F418" w:rsidR="70703871" w:rsidRPr="00EA21E7" w:rsidRDefault="70703871">
      <w:pPr>
        <w:rPr>
          <w:rFonts w:asciiTheme="minorHAnsi" w:hAnsiTheme="minorHAnsi" w:cstheme="minorHAnsi"/>
        </w:rPr>
      </w:pPr>
    </w:p>
    <w:p w14:paraId="679A62C6" w14:textId="1AC08D46" w:rsidR="00DC47CB" w:rsidRPr="00EA21E7" w:rsidRDefault="00995F50" w:rsidP="00A852B7">
      <w:pPr>
        <w:spacing w:after="0"/>
        <w:rPr>
          <w:rFonts w:asciiTheme="minorHAnsi" w:hAnsiTheme="minorHAnsi" w:cstheme="minorHAnsi"/>
          <w:b/>
        </w:rPr>
      </w:pPr>
      <w:r w:rsidRPr="00EA21E7">
        <w:rPr>
          <w:rFonts w:asciiTheme="minorHAnsi" w:hAnsiTheme="minorHAnsi" w:cstheme="minorHAnsi"/>
          <w:b/>
        </w:rPr>
        <w:br w:type="page"/>
      </w:r>
      <w:bookmarkStart w:id="17" w:name="Section4"/>
      <w:r w:rsidR="00DC47CB" w:rsidRPr="00EA21E7">
        <w:rPr>
          <w:rFonts w:asciiTheme="minorHAnsi" w:hAnsiTheme="minorHAnsi" w:cstheme="minorHAnsi"/>
          <w:b/>
        </w:rPr>
        <w:lastRenderedPageBreak/>
        <w:t xml:space="preserve">Section </w:t>
      </w:r>
      <w:r w:rsidR="00FC1431" w:rsidRPr="00EA21E7">
        <w:rPr>
          <w:rFonts w:asciiTheme="minorHAnsi" w:hAnsiTheme="minorHAnsi" w:cstheme="minorHAnsi"/>
          <w:b/>
        </w:rPr>
        <w:t>4</w:t>
      </w:r>
      <w:r w:rsidR="00DC47CB" w:rsidRPr="00EA21E7">
        <w:rPr>
          <w:rFonts w:asciiTheme="minorHAnsi" w:hAnsiTheme="minorHAnsi" w:cstheme="minorHAnsi"/>
          <w:b/>
        </w:rPr>
        <w:t xml:space="preserve"> Programme </w:t>
      </w:r>
      <w:r w:rsidR="00087856" w:rsidRPr="00EA21E7">
        <w:rPr>
          <w:rFonts w:asciiTheme="minorHAnsi" w:hAnsiTheme="minorHAnsi" w:cstheme="minorHAnsi"/>
          <w:b/>
        </w:rPr>
        <w:t>Aims, Objectives</w:t>
      </w:r>
      <w:r w:rsidR="00CC51B2" w:rsidRPr="00EA21E7">
        <w:rPr>
          <w:rFonts w:asciiTheme="minorHAnsi" w:hAnsiTheme="minorHAnsi" w:cstheme="minorHAnsi"/>
          <w:b/>
        </w:rPr>
        <w:t xml:space="preserve">, Standards and </w:t>
      </w:r>
      <w:r w:rsidR="00532F22" w:rsidRPr="00EA21E7">
        <w:rPr>
          <w:rFonts w:asciiTheme="minorHAnsi" w:hAnsiTheme="minorHAnsi" w:cstheme="minorHAnsi"/>
          <w:b/>
        </w:rPr>
        <w:t>Minimum Intended Programme Learning Outcomes (MIPLOs)</w:t>
      </w:r>
      <w:bookmarkEnd w:id="17"/>
    </w:p>
    <w:tbl>
      <w:tblPr>
        <w:tblStyle w:val="TableGrid"/>
        <w:tblpPr w:leftFromText="180" w:rightFromText="180" w:vertAnchor="text" w:horzAnchor="margin" w:tblpY="76"/>
        <w:tblW w:w="9067" w:type="dxa"/>
        <w:tblLook w:val="04A0" w:firstRow="1" w:lastRow="0" w:firstColumn="1" w:lastColumn="0" w:noHBand="0" w:noVBand="1"/>
      </w:tblPr>
      <w:tblGrid>
        <w:gridCol w:w="9067"/>
      </w:tblGrid>
      <w:tr w:rsidR="00935818" w:rsidRPr="00EA21E7" w14:paraId="65FCAEA9" w14:textId="77777777" w:rsidTr="2C046F9E">
        <w:tc>
          <w:tcPr>
            <w:tcW w:w="9067" w:type="dxa"/>
            <w:shd w:val="clear" w:color="auto" w:fill="DEEAF6" w:themeFill="accent1" w:themeFillTint="33"/>
          </w:tcPr>
          <w:p w14:paraId="5BDDC5DE" w14:textId="6E94D078" w:rsidR="00087856" w:rsidRPr="00EA21E7" w:rsidRDefault="00FC1431" w:rsidP="002D15D9">
            <w:pPr>
              <w:rPr>
                <w:rFonts w:asciiTheme="minorHAnsi" w:hAnsiTheme="minorHAnsi" w:cstheme="minorHAnsi"/>
                <w:lang w:val="ga-IE"/>
              </w:rPr>
            </w:pPr>
            <w:r w:rsidRPr="00EA21E7">
              <w:rPr>
                <w:rFonts w:asciiTheme="minorHAnsi" w:eastAsia="Calibri" w:hAnsiTheme="minorHAnsi" w:cstheme="minorHAnsi"/>
                <w:b/>
                <w:lang w:eastAsia="en-US"/>
              </w:rPr>
              <w:t>4.</w:t>
            </w:r>
            <w:r w:rsidR="00087856" w:rsidRPr="00EA21E7">
              <w:rPr>
                <w:rFonts w:asciiTheme="minorHAnsi" w:eastAsia="Calibri" w:hAnsiTheme="minorHAnsi" w:cstheme="minorHAnsi"/>
                <w:b/>
                <w:lang w:eastAsia="en-US"/>
              </w:rPr>
              <w:t xml:space="preserve">1 </w:t>
            </w:r>
            <w:r w:rsidR="00087856" w:rsidRPr="00EA21E7">
              <w:rPr>
                <w:rFonts w:asciiTheme="minorHAnsi" w:hAnsiTheme="minorHAnsi" w:cstheme="minorHAnsi"/>
                <w:b/>
                <w:bCs/>
              </w:rPr>
              <w:t xml:space="preserve">Programme Aim / </w:t>
            </w:r>
            <w:r w:rsidR="00087856" w:rsidRPr="00EA21E7">
              <w:rPr>
                <w:rFonts w:asciiTheme="minorHAnsi" w:hAnsiTheme="minorHAnsi" w:cstheme="minorHAnsi"/>
                <w:b/>
              </w:rPr>
              <w:t xml:space="preserve">Purpose </w:t>
            </w:r>
          </w:p>
        </w:tc>
      </w:tr>
      <w:tr w:rsidR="00935818" w:rsidRPr="00EA21E7" w14:paraId="2B719DB1" w14:textId="77777777" w:rsidTr="2C046F9E">
        <w:tc>
          <w:tcPr>
            <w:tcW w:w="9067" w:type="dxa"/>
          </w:tcPr>
          <w:p w14:paraId="6F99E0D9" w14:textId="77777777" w:rsidR="00087856" w:rsidRPr="00EA21E7" w:rsidRDefault="000B6841" w:rsidP="7D32F521">
            <w:pPr>
              <w:jc w:val="both"/>
              <w:rPr>
                <w:rFonts w:asciiTheme="minorHAnsi" w:hAnsiTheme="minorHAnsi" w:cstheme="minorHAnsi"/>
              </w:rPr>
            </w:pPr>
            <w:r w:rsidRPr="00EA21E7">
              <w:rPr>
                <w:rFonts w:asciiTheme="minorHAnsi" w:hAnsiTheme="minorHAnsi" w:cstheme="minorHAnsi"/>
              </w:rPr>
              <w:t xml:space="preserve">The Robotics and Automation Apprenticeship programme aims to </w:t>
            </w:r>
            <w:r w:rsidR="00D7528D" w:rsidRPr="00EA21E7">
              <w:rPr>
                <w:rFonts w:asciiTheme="minorHAnsi" w:hAnsiTheme="minorHAnsi" w:cstheme="minorHAnsi"/>
              </w:rPr>
              <w:t xml:space="preserve">provide a </w:t>
            </w:r>
            <w:r w:rsidR="004C4164" w:rsidRPr="00EA21E7">
              <w:rPr>
                <w:rFonts w:asciiTheme="minorHAnsi" w:hAnsiTheme="minorHAnsi" w:cstheme="minorHAnsi"/>
              </w:rPr>
              <w:t>dedicated and</w:t>
            </w:r>
            <w:r w:rsidR="00E80DC4" w:rsidRPr="00EA21E7">
              <w:rPr>
                <w:rFonts w:asciiTheme="minorHAnsi" w:hAnsiTheme="minorHAnsi" w:cstheme="minorHAnsi"/>
              </w:rPr>
              <w:t xml:space="preserve"> practical </w:t>
            </w:r>
            <w:r w:rsidR="00D7528D" w:rsidRPr="00EA21E7">
              <w:rPr>
                <w:rFonts w:asciiTheme="minorHAnsi" w:hAnsiTheme="minorHAnsi" w:cstheme="minorHAnsi"/>
              </w:rPr>
              <w:t xml:space="preserve">programme for </w:t>
            </w:r>
            <w:r w:rsidR="005C21B1" w:rsidRPr="00EA21E7">
              <w:rPr>
                <w:rFonts w:asciiTheme="minorHAnsi" w:hAnsiTheme="minorHAnsi" w:cstheme="minorHAnsi"/>
              </w:rPr>
              <w:t>apprentices</w:t>
            </w:r>
            <w:r w:rsidR="00D7528D" w:rsidRPr="00EA21E7">
              <w:rPr>
                <w:rFonts w:asciiTheme="minorHAnsi" w:hAnsiTheme="minorHAnsi" w:cstheme="minorHAnsi"/>
              </w:rPr>
              <w:t xml:space="preserve"> wishing</w:t>
            </w:r>
            <w:r w:rsidRPr="00EA21E7">
              <w:rPr>
                <w:rFonts w:asciiTheme="minorHAnsi" w:hAnsiTheme="minorHAnsi" w:cstheme="minorHAnsi"/>
              </w:rPr>
              <w:t xml:space="preserve"> to secure and retain employment in a robotics and automation technician role. </w:t>
            </w:r>
          </w:p>
          <w:p w14:paraId="37CDFD7D" w14:textId="35594175" w:rsidR="00463A5F" w:rsidRPr="00EA21E7" w:rsidRDefault="00463A5F" w:rsidP="7D32F521">
            <w:pPr>
              <w:pStyle w:val="Default"/>
              <w:jc w:val="both"/>
              <w:rPr>
                <w:rFonts w:asciiTheme="minorHAnsi" w:hAnsiTheme="minorHAnsi" w:cstheme="minorHAnsi"/>
                <w:sz w:val="22"/>
                <w:szCs w:val="22"/>
              </w:rPr>
            </w:pPr>
            <w:r w:rsidRPr="00EA21E7">
              <w:rPr>
                <w:rFonts w:asciiTheme="minorHAnsi" w:hAnsiTheme="minorHAnsi" w:cstheme="minorHAnsi"/>
                <w:sz w:val="22"/>
                <w:szCs w:val="22"/>
              </w:rPr>
              <w:t xml:space="preserve">The overall objective of the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is to provide apprentices with the underpinning academic knowledge combining learning ‘‘off-the-job’’ and significant ‘‘on-the-job’’ practical experience to enhance their employment and educational opportunities. Upon successful completion of the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they will receive </w:t>
            </w:r>
            <w:r w:rsidR="2FC5A0DB" w:rsidRPr="00EA21E7">
              <w:rPr>
                <w:rFonts w:asciiTheme="minorHAnsi" w:hAnsiTheme="minorHAnsi" w:cstheme="minorHAnsi"/>
                <w:sz w:val="22"/>
                <w:szCs w:val="22"/>
              </w:rPr>
              <w:t>an</w:t>
            </w:r>
            <w:r w:rsidR="003D6A69" w:rsidRPr="00EA21E7">
              <w:rPr>
                <w:rFonts w:asciiTheme="minorHAnsi" w:hAnsiTheme="minorHAnsi" w:cstheme="minorHAnsi"/>
                <w:sz w:val="22"/>
                <w:szCs w:val="22"/>
              </w:rPr>
              <w:t xml:space="preserve"> NFQ Level 6 Advanced Certificate in Robotics and Automation.</w:t>
            </w:r>
          </w:p>
          <w:p w14:paraId="56A0CBDD" w14:textId="77777777" w:rsidR="00463A5F" w:rsidRPr="00EA21E7" w:rsidRDefault="00463A5F" w:rsidP="7D32F521">
            <w:pPr>
              <w:jc w:val="both"/>
              <w:rPr>
                <w:rFonts w:asciiTheme="minorHAnsi" w:hAnsiTheme="minorHAnsi" w:cstheme="minorHAnsi"/>
              </w:rPr>
            </w:pPr>
          </w:p>
          <w:p w14:paraId="4255910E" w14:textId="0CA0D87C" w:rsidR="00463A5F" w:rsidRPr="00EA21E7" w:rsidRDefault="00463A5F" w:rsidP="7D32F521">
            <w:pPr>
              <w:pStyle w:val="Default"/>
              <w:jc w:val="both"/>
              <w:rPr>
                <w:rFonts w:asciiTheme="minorHAnsi" w:hAnsiTheme="minorHAnsi" w:cstheme="minorHAnsi"/>
                <w:sz w:val="22"/>
                <w:szCs w:val="22"/>
              </w:rPr>
            </w:pPr>
            <w:r w:rsidRPr="00EA21E7">
              <w:rPr>
                <w:rFonts w:asciiTheme="minorHAnsi" w:hAnsiTheme="minorHAnsi" w:cstheme="minorHAnsi"/>
                <w:sz w:val="22"/>
                <w:szCs w:val="22"/>
              </w:rPr>
              <w:t xml:space="preserve">The academic and work-based training throughout the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ensures that all apprentices will graduate from the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with an enriched experience of the classroom blocks of study that can be directly applied to the </w:t>
            </w:r>
            <w:r w:rsidR="4ECFEF90" w:rsidRPr="00EA21E7">
              <w:rPr>
                <w:rFonts w:asciiTheme="minorHAnsi" w:hAnsiTheme="minorHAnsi" w:cstheme="minorHAnsi"/>
                <w:sz w:val="22"/>
                <w:szCs w:val="22"/>
              </w:rPr>
              <w:t>workplace</w:t>
            </w:r>
            <w:r w:rsidR="3FA0C2E3" w:rsidRPr="00EA21E7">
              <w:rPr>
                <w:rFonts w:asciiTheme="minorHAnsi" w:hAnsiTheme="minorHAnsi" w:cstheme="minorHAnsi"/>
                <w:sz w:val="22"/>
                <w:szCs w:val="22"/>
              </w:rPr>
              <w:t>.</w:t>
            </w:r>
            <w:r w:rsidRPr="00EA21E7">
              <w:rPr>
                <w:rFonts w:asciiTheme="minorHAnsi" w:hAnsiTheme="minorHAnsi" w:cstheme="minorHAnsi"/>
                <w:sz w:val="22"/>
                <w:szCs w:val="22"/>
              </w:rPr>
              <w:t xml:space="preserve"> This applied feature of the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provides a unique experience and ensures its durability as the learning and assessment undertaken is always current and responsive to individual and industry trends in real time. </w:t>
            </w:r>
          </w:p>
          <w:p w14:paraId="1663DD92" w14:textId="77777777" w:rsidR="00463A5F" w:rsidRPr="00EA21E7" w:rsidRDefault="00463A5F" w:rsidP="7D32F521">
            <w:pPr>
              <w:jc w:val="both"/>
              <w:rPr>
                <w:rFonts w:asciiTheme="minorHAnsi" w:hAnsiTheme="minorHAnsi" w:cstheme="minorHAnsi"/>
              </w:rPr>
            </w:pPr>
          </w:p>
          <w:p w14:paraId="0DC63B98" w14:textId="45154310" w:rsidR="003D6A69" w:rsidRPr="00EA21E7" w:rsidRDefault="003D6A69" w:rsidP="7D32F521">
            <w:pPr>
              <w:pStyle w:val="Default"/>
              <w:jc w:val="both"/>
              <w:rPr>
                <w:rFonts w:asciiTheme="minorHAnsi" w:hAnsiTheme="minorHAnsi" w:cstheme="minorHAnsi"/>
                <w:sz w:val="22"/>
                <w:szCs w:val="22"/>
              </w:rPr>
            </w:pPr>
            <w:r w:rsidRPr="00EA21E7">
              <w:rPr>
                <w:rFonts w:asciiTheme="minorHAnsi" w:hAnsiTheme="minorHAnsi" w:cstheme="minorHAnsi"/>
                <w:sz w:val="22"/>
                <w:szCs w:val="22"/>
              </w:rPr>
              <w:t xml:space="preserve">The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w:t>
            </w:r>
            <w:r w:rsidR="00C72C7E" w:rsidRPr="000E1573">
              <w:rPr>
                <w:rFonts w:asciiTheme="minorHAnsi" w:hAnsiTheme="minorHAnsi" w:cstheme="minorHAnsi"/>
                <w:sz w:val="22"/>
                <w:szCs w:val="22"/>
              </w:rPr>
              <w:t>culminates</w:t>
            </w:r>
            <w:r w:rsidRPr="00EA21E7">
              <w:rPr>
                <w:rFonts w:asciiTheme="minorHAnsi" w:hAnsiTheme="minorHAnsi" w:cstheme="minorHAnsi"/>
                <w:sz w:val="22"/>
                <w:szCs w:val="22"/>
              </w:rPr>
              <w:t xml:space="preserve"> with a </w:t>
            </w:r>
            <w:r w:rsidR="79E80EDD" w:rsidRPr="00EA21E7">
              <w:rPr>
                <w:rFonts w:asciiTheme="minorHAnsi" w:hAnsiTheme="minorHAnsi" w:cstheme="minorHAnsi"/>
                <w:sz w:val="22"/>
                <w:szCs w:val="22"/>
              </w:rPr>
              <w:t xml:space="preserve">Work Based </w:t>
            </w:r>
            <w:r w:rsidRPr="00EA21E7">
              <w:rPr>
                <w:rFonts w:asciiTheme="minorHAnsi" w:hAnsiTheme="minorHAnsi" w:cstheme="minorHAnsi"/>
                <w:sz w:val="22"/>
                <w:szCs w:val="22"/>
              </w:rPr>
              <w:t xml:space="preserve">Capstone </w:t>
            </w:r>
            <w:r w:rsidR="7CE840AB" w:rsidRPr="00EA21E7">
              <w:rPr>
                <w:rFonts w:asciiTheme="minorHAnsi" w:hAnsiTheme="minorHAnsi" w:cstheme="minorHAnsi"/>
                <w:sz w:val="22"/>
                <w:szCs w:val="22"/>
              </w:rPr>
              <w:t>P</w:t>
            </w:r>
            <w:r w:rsidR="79DF78FB" w:rsidRPr="00EA21E7">
              <w:rPr>
                <w:rFonts w:asciiTheme="minorHAnsi" w:hAnsiTheme="minorHAnsi" w:cstheme="minorHAnsi"/>
                <w:sz w:val="22"/>
                <w:szCs w:val="22"/>
              </w:rPr>
              <w:t>roject</w:t>
            </w:r>
            <w:r w:rsidRPr="00EA21E7">
              <w:rPr>
                <w:rFonts w:asciiTheme="minorHAnsi" w:hAnsiTheme="minorHAnsi" w:cstheme="minorHAnsi"/>
                <w:sz w:val="22"/>
                <w:szCs w:val="22"/>
              </w:rPr>
              <w:t xml:space="preserve"> drawn from workplace learning. It consolidates the apprentice’s learnings over the life of the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w:t>
            </w:r>
          </w:p>
          <w:p w14:paraId="4B10F0C3" w14:textId="77777777" w:rsidR="003D6A69" w:rsidRPr="00EA21E7" w:rsidRDefault="003D6A69" w:rsidP="7D32F521">
            <w:pPr>
              <w:pStyle w:val="Default"/>
              <w:jc w:val="both"/>
              <w:rPr>
                <w:rFonts w:asciiTheme="minorHAnsi" w:hAnsiTheme="minorHAnsi" w:cstheme="minorHAnsi"/>
                <w:sz w:val="22"/>
                <w:szCs w:val="22"/>
              </w:rPr>
            </w:pPr>
          </w:p>
          <w:p w14:paraId="2635ACFA" w14:textId="7F544726" w:rsidR="00B75EB9" w:rsidRPr="00EA21E7" w:rsidRDefault="003D6A69" w:rsidP="7D32F521">
            <w:pPr>
              <w:jc w:val="both"/>
              <w:rPr>
                <w:rFonts w:asciiTheme="minorHAnsi" w:hAnsiTheme="minorHAnsi" w:cstheme="minorHAnsi"/>
              </w:rPr>
            </w:pPr>
            <w:r w:rsidRPr="00EA21E7">
              <w:rPr>
                <w:rFonts w:asciiTheme="minorHAnsi" w:hAnsiTheme="minorHAnsi" w:cstheme="minorHAnsi"/>
              </w:rPr>
              <w:t>Targeting school leavers</w:t>
            </w:r>
            <w:r w:rsidR="6933238D" w:rsidRPr="00EA21E7">
              <w:rPr>
                <w:rFonts w:asciiTheme="minorHAnsi" w:hAnsiTheme="minorHAnsi" w:cstheme="minorHAnsi"/>
              </w:rPr>
              <w:t>, FET graduates and existing employees</w:t>
            </w:r>
            <w:r w:rsidRPr="00EA21E7">
              <w:rPr>
                <w:rFonts w:asciiTheme="minorHAnsi" w:hAnsiTheme="minorHAnsi" w:cstheme="minorHAnsi"/>
              </w:rPr>
              <w:t xml:space="preserve">, as well as other demographics who wish to upskill or develop a career in </w:t>
            </w:r>
            <w:r w:rsidR="00B75EB9" w:rsidRPr="00EA21E7">
              <w:rPr>
                <w:rFonts w:asciiTheme="minorHAnsi" w:hAnsiTheme="minorHAnsi" w:cstheme="minorHAnsi"/>
              </w:rPr>
              <w:t>the robotics and automation sector</w:t>
            </w:r>
            <w:r w:rsidRPr="00EA21E7">
              <w:rPr>
                <w:rFonts w:asciiTheme="minorHAnsi" w:hAnsiTheme="minorHAnsi" w:cstheme="minorHAnsi"/>
              </w:rPr>
              <w:t xml:space="preserve"> this programme offers a unique opportunity to learn in a practical, supportive environment while simultaneously working towards a recognised QQI qualification. </w:t>
            </w:r>
          </w:p>
          <w:p w14:paraId="2363E5F0" w14:textId="58F3D53C" w:rsidR="003D6A69" w:rsidRPr="00EA21E7" w:rsidRDefault="003D6A69" w:rsidP="7D32F521">
            <w:pPr>
              <w:jc w:val="both"/>
              <w:rPr>
                <w:rFonts w:asciiTheme="minorHAnsi" w:hAnsiTheme="minorHAnsi" w:cstheme="minorBidi"/>
              </w:rPr>
            </w:pPr>
            <w:r w:rsidRPr="6013673D">
              <w:rPr>
                <w:rFonts w:asciiTheme="minorHAnsi" w:hAnsiTheme="minorHAnsi" w:cstheme="minorBidi"/>
              </w:rPr>
              <w:t xml:space="preserve">The programme provides an opportunity for successful graduates to further their careers within advanced manufacturing, </w:t>
            </w:r>
            <w:proofErr w:type="gramStart"/>
            <w:r w:rsidRPr="6013673D">
              <w:rPr>
                <w:rFonts w:asciiTheme="minorHAnsi" w:hAnsiTheme="minorHAnsi" w:cstheme="minorBidi"/>
              </w:rPr>
              <w:t>robotics</w:t>
            </w:r>
            <w:proofErr w:type="gramEnd"/>
            <w:r w:rsidRPr="6013673D">
              <w:rPr>
                <w:rFonts w:asciiTheme="minorHAnsi" w:hAnsiTheme="minorHAnsi" w:cstheme="minorBidi"/>
              </w:rPr>
              <w:t xml:space="preserve"> and automation industries. The programme was developed to ensure a consistent number of apprentices are hired, </w:t>
            </w:r>
            <w:proofErr w:type="gramStart"/>
            <w:r w:rsidRPr="6013673D">
              <w:rPr>
                <w:rFonts w:asciiTheme="minorHAnsi" w:hAnsiTheme="minorHAnsi" w:cstheme="minorBidi"/>
              </w:rPr>
              <w:t>retained</w:t>
            </w:r>
            <w:proofErr w:type="gramEnd"/>
            <w:r w:rsidRPr="6013673D">
              <w:rPr>
                <w:rFonts w:asciiTheme="minorHAnsi" w:hAnsiTheme="minorHAnsi" w:cstheme="minorBidi"/>
              </w:rPr>
              <w:t xml:space="preserve"> and developed and to ensure the industry partners engaging in the development of the programme and approved employers hiring apprentices are seen as employers of choice </w:t>
            </w:r>
            <w:r w:rsidR="26AAC9D1" w:rsidRPr="6013673D">
              <w:rPr>
                <w:rFonts w:asciiTheme="minorHAnsi" w:hAnsiTheme="minorHAnsi" w:cstheme="minorBidi"/>
              </w:rPr>
              <w:t>regarding</w:t>
            </w:r>
            <w:r w:rsidRPr="6013673D">
              <w:rPr>
                <w:rFonts w:asciiTheme="minorHAnsi" w:hAnsiTheme="minorHAnsi" w:cstheme="minorBidi"/>
              </w:rPr>
              <w:t xml:space="preserve"> outstanding training, development and progression opportunities in the manufacturing sector. </w:t>
            </w:r>
          </w:p>
          <w:p w14:paraId="0FF714F2" w14:textId="72C25E10" w:rsidR="003D6A69" w:rsidRPr="00EA21E7" w:rsidRDefault="003D6A69" w:rsidP="7D32F521">
            <w:pPr>
              <w:jc w:val="both"/>
              <w:rPr>
                <w:rFonts w:asciiTheme="minorHAnsi" w:hAnsiTheme="minorHAnsi" w:cstheme="minorHAnsi"/>
              </w:rPr>
            </w:pPr>
            <w:r w:rsidRPr="00EA21E7">
              <w:rPr>
                <w:rFonts w:asciiTheme="minorHAnsi" w:hAnsiTheme="minorHAnsi" w:cstheme="minorHAnsi"/>
              </w:rPr>
              <w:t xml:space="preserve">The programme aims to produce committed, </w:t>
            </w:r>
            <w:proofErr w:type="gramStart"/>
            <w:r w:rsidRPr="00EA21E7">
              <w:rPr>
                <w:rFonts w:asciiTheme="minorHAnsi" w:hAnsiTheme="minorHAnsi" w:cstheme="minorHAnsi"/>
              </w:rPr>
              <w:t>adaptable</w:t>
            </w:r>
            <w:proofErr w:type="gramEnd"/>
            <w:r w:rsidRPr="00EA21E7">
              <w:rPr>
                <w:rFonts w:asciiTheme="minorHAnsi" w:hAnsiTheme="minorHAnsi" w:cstheme="minorHAnsi"/>
              </w:rPr>
              <w:t xml:space="preserve"> and ambitious individuals. It will be a key contributor to the strategic development and growth of robotics and automation across a range of manufacturing industries. </w:t>
            </w:r>
          </w:p>
          <w:p w14:paraId="01C195DA" w14:textId="54C91D75" w:rsidR="00804296" w:rsidRPr="00EA21E7" w:rsidRDefault="00804296" w:rsidP="7D32F521">
            <w:pPr>
              <w:pStyle w:val="Default"/>
              <w:jc w:val="both"/>
              <w:rPr>
                <w:rFonts w:asciiTheme="minorHAnsi" w:hAnsiTheme="minorHAnsi" w:cstheme="minorHAnsi"/>
                <w:sz w:val="22"/>
                <w:szCs w:val="22"/>
              </w:rPr>
            </w:pPr>
            <w:r w:rsidRPr="00EA21E7">
              <w:rPr>
                <w:rFonts w:asciiTheme="minorHAnsi" w:hAnsiTheme="minorHAnsi" w:cstheme="minorHAnsi"/>
                <w:sz w:val="22"/>
                <w:szCs w:val="22"/>
              </w:rPr>
              <w:t xml:space="preserve">The progressive learning experience of the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takes the apprentice through a development journey from induction to completion of a 2-year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incorporating academic learning, </w:t>
            </w:r>
            <w:r w:rsidR="003D6A69" w:rsidRPr="00EA21E7">
              <w:rPr>
                <w:rFonts w:asciiTheme="minorHAnsi" w:hAnsiTheme="minorHAnsi" w:cstheme="minorHAnsi"/>
                <w:sz w:val="22"/>
                <w:szCs w:val="22"/>
              </w:rPr>
              <w:t xml:space="preserve">practical </w:t>
            </w:r>
            <w:r w:rsidRPr="00EA21E7">
              <w:rPr>
                <w:rFonts w:asciiTheme="minorHAnsi" w:hAnsiTheme="minorHAnsi" w:cstheme="minorHAnsi"/>
                <w:sz w:val="22"/>
                <w:szCs w:val="22"/>
              </w:rPr>
              <w:t xml:space="preserve">skills training and personal development focused on </w:t>
            </w:r>
            <w:proofErr w:type="spellStart"/>
            <w:r w:rsidRPr="00EA21E7">
              <w:rPr>
                <w:rFonts w:asciiTheme="minorHAnsi" w:hAnsiTheme="minorHAnsi" w:cstheme="minorHAnsi"/>
                <w:sz w:val="22"/>
                <w:szCs w:val="22"/>
              </w:rPr>
              <w:t>behavioural</w:t>
            </w:r>
            <w:proofErr w:type="spellEnd"/>
            <w:r w:rsidRPr="00EA21E7">
              <w:rPr>
                <w:rFonts w:asciiTheme="minorHAnsi" w:hAnsiTheme="minorHAnsi" w:cstheme="minorHAnsi"/>
                <w:sz w:val="22"/>
                <w:szCs w:val="22"/>
              </w:rPr>
              <w:t xml:space="preserve"> and competency refinement. Graduates of this apprenticeship </w:t>
            </w:r>
            <w:proofErr w:type="spellStart"/>
            <w:r w:rsidRPr="00EA21E7">
              <w:rPr>
                <w:rFonts w:asciiTheme="minorHAnsi" w:hAnsiTheme="minorHAnsi" w:cstheme="minorHAnsi"/>
                <w:sz w:val="22"/>
                <w:szCs w:val="22"/>
              </w:rPr>
              <w:t>programme</w:t>
            </w:r>
            <w:proofErr w:type="spellEnd"/>
            <w:r w:rsidRPr="00EA21E7">
              <w:rPr>
                <w:rFonts w:asciiTheme="minorHAnsi" w:hAnsiTheme="minorHAnsi" w:cstheme="minorHAnsi"/>
                <w:sz w:val="22"/>
                <w:szCs w:val="22"/>
              </w:rPr>
              <w:t xml:space="preserve"> will provide industry with suitable employees who have the potential to progress into supervisory or management roles</w:t>
            </w:r>
            <w:r w:rsidR="003D6A69" w:rsidRPr="00EA21E7">
              <w:rPr>
                <w:rFonts w:asciiTheme="minorHAnsi" w:hAnsiTheme="minorHAnsi" w:cstheme="minorHAnsi"/>
                <w:sz w:val="22"/>
                <w:szCs w:val="22"/>
              </w:rPr>
              <w:t xml:space="preserve"> or advance to higher qualifications</w:t>
            </w:r>
            <w:r w:rsidRPr="00EA21E7">
              <w:rPr>
                <w:rFonts w:asciiTheme="minorHAnsi" w:hAnsiTheme="minorHAnsi" w:cstheme="minorHAnsi"/>
                <w:sz w:val="22"/>
                <w:szCs w:val="22"/>
              </w:rPr>
              <w:t xml:space="preserve">. Apprentices will be well placed to contribute to the </w:t>
            </w:r>
            <w:r w:rsidR="3A722F40" w:rsidRPr="00EA21E7">
              <w:rPr>
                <w:rFonts w:asciiTheme="minorHAnsi" w:hAnsiTheme="minorHAnsi" w:cstheme="minorHAnsi"/>
                <w:sz w:val="22"/>
                <w:szCs w:val="22"/>
              </w:rPr>
              <w:t xml:space="preserve">sector's </w:t>
            </w:r>
            <w:r w:rsidRPr="00EA21E7">
              <w:rPr>
                <w:rFonts w:asciiTheme="minorHAnsi" w:hAnsiTheme="minorHAnsi" w:cstheme="minorHAnsi"/>
                <w:sz w:val="22"/>
                <w:szCs w:val="22"/>
              </w:rPr>
              <w:t>development and to respond to emerging sectoral developments</w:t>
            </w:r>
            <w:r w:rsidR="003D6A69" w:rsidRPr="00EA21E7">
              <w:rPr>
                <w:rFonts w:asciiTheme="minorHAnsi" w:hAnsiTheme="minorHAnsi" w:cstheme="minorHAnsi"/>
                <w:sz w:val="22"/>
                <w:szCs w:val="22"/>
              </w:rPr>
              <w:t xml:space="preserve"> and the implementation of advanced manufacturing processes</w:t>
            </w:r>
            <w:r w:rsidRPr="00EA21E7">
              <w:rPr>
                <w:rFonts w:asciiTheme="minorHAnsi" w:hAnsiTheme="minorHAnsi" w:cstheme="minorHAnsi"/>
                <w:sz w:val="22"/>
                <w:szCs w:val="22"/>
              </w:rPr>
              <w:t xml:space="preserve">. </w:t>
            </w:r>
          </w:p>
          <w:p w14:paraId="1C79F0BD" w14:textId="77777777" w:rsidR="00463A5F" w:rsidRPr="00EA21E7" w:rsidRDefault="00463A5F" w:rsidP="002D15D9">
            <w:pPr>
              <w:rPr>
                <w:rFonts w:asciiTheme="minorHAnsi" w:hAnsiTheme="minorHAnsi" w:cstheme="minorHAnsi"/>
              </w:rPr>
            </w:pPr>
          </w:p>
          <w:p w14:paraId="0188915E" w14:textId="77777777" w:rsidR="003717E7" w:rsidRPr="00EA21E7" w:rsidRDefault="003717E7" w:rsidP="002D15D9">
            <w:pPr>
              <w:rPr>
                <w:rFonts w:asciiTheme="minorHAnsi" w:hAnsiTheme="minorHAnsi" w:cstheme="minorHAnsi"/>
              </w:rPr>
            </w:pPr>
          </w:p>
          <w:p w14:paraId="20E06DA0" w14:textId="77777777" w:rsidR="003717E7" w:rsidRPr="00EA21E7" w:rsidRDefault="003717E7" w:rsidP="002D15D9">
            <w:pPr>
              <w:rPr>
                <w:rFonts w:asciiTheme="minorHAnsi" w:hAnsiTheme="minorHAnsi" w:cstheme="minorHAnsi"/>
              </w:rPr>
            </w:pPr>
          </w:p>
          <w:p w14:paraId="18F5DED0" w14:textId="474B2B19" w:rsidR="00463A5F" w:rsidRPr="00EA21E7" w:rsidRDefault="00463A5F" w:rsidP="002D15D9">
            <w:pPr>
              <w:rPr>
                <w:rFonts w:asciiTheme="minorHAnsi" w:hAnsiTheme="minorHAnsi" w:cstheme="minorHAnsi"/>
              </w:rPr>
            </w:pPr>
          </w:p>
        </w:tc>
      </w:tr>
      <w:tr w:rsidR="00935818" w:rsidRPr="00EA21E7" w14:paraId="6E2279C0" w14:textId="77777777" w:rsidTr="2C046F9E">
        <w:tc>
          <w:tcPr>
            <w:tcW w:w="9067" w:type="dxa"/>
            <w:shd w:val="clear" w:color="auto" w:fill="DEEAF6" w:themeFill="accent1" w:themeFillTint="33"/>
          </w:tcPr>
          <w:p w14:paraId="40BB57C2" w14:textId="6BCBA8D2" w:rsidR="00087856" w:rsidRPr="00EA21E7" w:rsidRDefault="00FC1431" w:rsidP="002D15D9">
            <w:pPr>
              <w:rPr>
                <w:rFonts w:asciiTheme="minorHAnsi" w:hAnsiTheme="minorHAnsi" w:cstheme="minorHAnsi"/>
              </w:rPr>
            </w:pPr>
            <w:r w:rsidRPr="00EA21E7">
              <w:rPr>
                <w:rFonts w:asciiTheme="minorHAnsi" w:eastAsia="Calibri" w:hAnsiTheme="minorHAnsi" w:cstheme="minorHAnsi"/>
                <w:b/>
                <w:bCs/>
                <w:lang w:eastAsia="en-US"/>
              </w:rPr>
              <w:t>4.</w:t>
            </w:r>
            <w:r w:rsidR="00087856" w:rsidRPr="00EA21E7">
              <w:rPr>
                <w:rFonts w:asciiTheme="minorHAnsi" w:eastAsia="Calibri" w:hAnsiTheme="minorHAnsi" w:cstheme="minorHAnsi"/>
                <w:b/>
                <w:bCs/>
                <w:lang w:eastAsia="en-US"/>
              </w:rPr>
              <w:t xml:space="preserve">2 </w:t>
            </w:r>
            <w:r w:rsidR="00087856" w:rsidRPr="00EA21E7">
              <w:rPr>
                <w:rFonts w:asciiTheme="minorHAnsi" w:hAnsiTheme="minorHAnsi" w:cstheme="minorHAnsi"/>
                <w:b/>
                <w:bCs/>
              </w:rPr>
              <w:t xml:space="preserve">Programme Objectives </w:t>
            </w:r>
          </w:p>
        </w:tc>
      </w:tr>
      <w:tr w:rsidR="00935818" w:rsidRPr="00EA21E7" w14:paraId="5F7DBA56" w14:textId="77777777" w:rsidTr="2C046F9E">
        <w:tc>
          <w:tcPr>
            <w:tcW w:w="9067" w:type="dxa"/>
          </w:tcPr>
          <w:p w14:paraId="3BA5B782" w14:textId="2EA1EFAE" w:rsidR="00087856" w:rsidRPr="00EA21E7" w:rsidRDefault="00F24439" w:rsidP="00E07109">
            <w:pPr>
              <w:pStyle w:val="ListParagraph"/>
              <w:numPr>
                <w:ilvl w:val="0"/>
                <w:numId w:val="6"/>
              </w:numPr>
              <w:rPr>
                <w:rFonts w:asciiTheme="minorHAnsi" w:hAnsiTheme="minorHAnsi" w:cstheme="minorHAnsi"/>
              </w:rPr>
            </w:pPr>
            <w:r w:rsidRPr="00EA21E7">
              <w:rPr>
                <w:rFonts w:asciiTheme="minorHAnsi" w:hAnsiTheme="minorHAnsi" w:cstheme="minorHAnsi"/>
              </w:rPr>
              <w:lastRenderedPageBreak/>
              <w:t xml:space="preserve">To provide apprentices </w:t>
            </w:r>
            <w:r w:rsidR="004C4164" w:rsidRPr="00EA21E7">
              <w:rPr>
                <w:rFonts w:asciiTheme="minorHAnsi" w:hAnsiTheme="minorHAnsi" w:cstheme="minorHAnsi"/>
              </w:rPr>
              <w:t>with a</w:t>
            </w:r>
            <w:r w:rsidRPr="00EA21E7">
              <w:rPr>
                <w:rFonts w:asciiTheme="minorHAnsi" w:hAnsiTheme="minorHAnsi" w:cstheme="minorHAnsi"/>
              </w:rPr>
              <w:t xml:space="preserve"> broad knowledge of robotics and automation in the advanced manufacturing sector. </w:t>
            </w:r>
          </w:p>
        </w:tc>
      </w:tr>
      <w:tr w:rsidR="00935818" w:rsidRPr="00EA21E7" w14:paraId="582482EE" w14:textId="77777777" w:rsidTr="2C046F9E">
        <w:tc>
          <w:tcPr>
            <w:tcW w:w="9067" w:type="dxa"/>
          </w:tcPr>
          <w:p w14:paraId="75625359" w14:textId="2517173D" w:rsidR="00087856" w:rsidRPr="00EA21E7" w:rsidRDefault="2DB3F3A1" w:rsidP="00E07109">
            <w:pPr>
              <w:pStyle w:val="ListParagraph"/>
              <w:numPr>
                <w:ilvl w:val="0"/>
                <w:numId w:val="6"/>
              </w:numPr>
              <w:rPr>
                <w:rFonts w:asciiTheme="minorHAnsi" w:hAnsiTheme="minorHAnsi" w:cstheme="minorHAnsi"/>
              </w:rPr>
            </w:pPr>
            <w:r w:rsidRPr="00EA21E7">
              <w:rPr>
                <w:rFonts w:asciiTheme="minorHAnsi" w:hAnsiTheme="minorHAnsi" w:cstheme="minorHAnsi"/>
              </w:rPr>
              <w:t xml:space="preserve">To provide apprentices with related specialised </w:t>
            </w:r>
            <w:r w:rsidR="004C4164" w:rsidRPr="00EA21E7">
              <w:rPr>
                <w:rFonts w:asciiTheme="minorHAnsi" w:hAnsiTheme="minorHAnsi" w:cstheme="minorHAnsi"/>
              </w:rPr>
              <w:t>knowledge, a</w:t>
            </w:r>
            <w:r w:rsidR="3B53B765" w:rsidRPr="00EA21E7">
              <w:rPr>
                <w:rFonts w:asciiTheme="minorHAnsi" w:hAnsiTheme="minorHAnsi" w:cstheme="minorHAnsi"/>
              </w:rPr>
              <w:t xml:space="preserve"> safety </w:t>
            </w:r>
            <w:r w:rsidR="004C4164" w:rsidRPr="00EA21E7">
              <w:rPr>
                <w:rFonts w:asciiTheme="minorHAnsi" w:hAnsiTheme="minorHAnsi" w:cstheme="minorHAnsi"/>
              </w:rPr>
              <w:t>mindset, practical</w:t>
            </w:r>
            <w:r w:rsidRPr="00EA21E7">
              <w:rPr>
                <w:rFonts w:asciiTheme="minorHAnsi" w:hAnsiTheme="minorHAnsi" w:cstheme="minorHAnsi"/>
              </w:rPr>
              <w:t xml:space="preserve"> skills</w:t>
            </w:r>
            <w:r w:rsidR="3B53B765" w:rsidRPr="00EA21E7">
              <w:rPr>
                <w:rFonts w:asciiTheme="minorHAnsi" w:hAnsiTheme="minorHAnsi" w:cstheme="minorHAnsi"/>
              </w:rPr>
              <w:t xml:space="preserve">, </w:t>
            </w:r>
            <w:r w:rsidRPr="00EA21E7">
              <w:rPr>
                <w:rFonts w:asciiTheme="minorHAnsi" w:hAnsiTheme="minorHAnsi" w:cstheme="minorHAnsi"/>
              </w:rPr>
              <w:t>and competence</w:t>
            </w:r>
            <w:r w:rsidR="20AACAB9" w:rsidRPr="00EA21E7">
              <w:rPr>
                <w:rFonts w:asciiTheme="minorHAnsi" w:hAnsiTheme="minorHAnsi" w:cstheme="minorHAnsi"/>
              </w:rPr>
              <w:t xml:space="preserve"> </w:t>
            </w:r>
            <w:r w:rsidR="772F5DE6" w:rsidRPr="00EA21E7">
              <w:rPr>
                <w:rFonts w:asciiTheme="minorHAnsi" w:hAnsiTheme="minorHAnsi" w:cstheme="minorHAnsi"/>
              </w:rPr>
              <w:t>for autonomous professional practice as a</w:t>
            </w:r>
            <w:r w:rsidR="37745C9D" w:rsidRPr="00EA21E7">
              <w:rPr>
                <w:rFonts w:asciiTheme="minorHAnsi" w:hAnsiTheme="minorHAnsi" w:cstheme="minorHAnsi"/>
              </w:rPr>
              <w:t xml:space="preserve"> robotics and </w:t>
            </w:r>
            <w:r w:rsidR="772F5DE6" w:rsidRPr="00EA21E7">
              <w:rPr>
                <w:rFonts w:asciiTheme="minorHAnsi" w:hAnsiTheme="minorHAnsi" w:cstheme="minorHAnsi"/>
              </w:rPr>
              <w:t>automation technician.</w:t>
            </w:r>
          </w:p>
        </w:tc>
      </w:tr>
      <w:tr w:rsidR="00935818" w:rsidRPr="00EA21E7" w14:paraId="5530EA70" w14:textId="77777777" w:rsidTr="2C046F9E">
        <w:tc>
          <w:tcPr>
            <w:tcW w:w="9067" w:type="dxa"/>
          </w:tcPr>
          <w:p w14:paraId="0BBFB935" w14:textId="073984F0" w:rsidR="00087856" w:rsidRPr="00EA21E7" w:rsidRDefault="003F72EA" w:rsidP="00E07109">
            <w:pPr>
              <w:pStyle w:val="ListParagraph"/>
              <w:numPr>
                <w:ilvl w:val="0"/>
                <w:numId w:val="6"/>
              </w:numPr>
              <w:rPr>
                <w:rFonts w:asciiTheme="minorHAnsi" w:hAnsiTheme="minorHAnsi" w:cstheme="minorHAnsi"/>
              </w:rPr>
            </w:pPr>
            <w:r w:rsidRPr="00EA21E7">
              <w:rPr>
                <w:rFonts w:asciiTheme="minorHAnsi" w:hAnsiTheme="minorHAnsi" w:cstheme="minorHAnsi"/>
              </w:rPr>
              <w:t xml:space="preserve">To enable </w:t>
            </w:r>
            <w:r w:rsidR="004C4164" w:rsidRPr="00EA21E7">
              <w:rPr>
                <w:rFonts w:asciiTheme="minorHAnsi" w:hAnsiTheme="minorHAnsi" w:cstheme="minorHAnsi"/>
              </w:rPr>
              <w:t>apprentices to</w:t>
            </w:r>
            <w:r w:rsidRPr="00EA21E7">
              <w:rPr>
                <w:rFonts w:asciiTheme="minorHAnsi" w:hAnsiTheme="minorHAnsi" w:cstheme="minorHAnsi"/>
              </w:rPr>
              <w:t xml:space="preserve"> fully participate </w:t>
            </w:r>
            <w:r w:rsidR="004C4164" w:rsidRPr="00EA21E7">
              <w:rPr>
                <w:rFonts w:asciiTheme="minorHAnsi" w:hAnsiTheme="minorHAnsi" w:cstheme="minorHAnsi"/>
              </w:rPr>
              <w:t>in the</w:t>
            </w:r>
            <w:r w:rsidRPr="00EA21E7">
              <w:rPr>
                <w:rFonts w:asciiTheme="minorHAnsi" w:hAnsiTheme="minorHAnsi" w:cstheme="minorHAnsi"/>
              </w:rPr>
              <w:t xml:space="preserve"> </w:t>
            </w:r>
            <w:r w:rsidR="00E80DC4" w:rsidRPr="00EA21E7">
              <w:rPr>
                <w:rFonts w:asciiTheme="minorHAnsi" w:hAnsiTheme="minorHAnsi" w:cstheme="minorHAnsi"/>
              </w:rPr>
              <w:t>related</w:t>
            </w:r>
            <w:r w:rsidRPr="00EA21E7">
              <w:rPr>
                <w:rFonts w:asciiTheme="minorHAnsi" w:hAnsiTheme="minorHAnsi" w:cstheme="minorHAnsi"/>
              </w:rPr>
              <w:t xml:space="preserve"> professional community of practice.</w:t>
            </w:r>
          </w:p>
        </w:tc>
      </w:tr>
      <w:tr w:rsidR="00935818" w:rsidRPr="00EA21E7" w14:paraId="72C9CD50" w14:textId="77777777" w:rsidTr="2C046F9E">
        <w:tc>
          <w:tcPr>
            <w:tcW w:w="9067" w:type="dxa"/>
          </w:tcPr>
          <w:p w14:paraId="509EAFC4" w14:textId="7F5C3850" w:rsidR="00087856" w:rsidRPr="00EA21E7" w:rsidRDefault="003F72EA" w:rsidP="00E07109">
            <w:pPr>
              <w:pStyle w:val="ListParagraph"/>
              <w:numPr>
                <w:ilvl w:val="0"/>
                <w:numId w:val="6"/>
              </w:numPr>
              <w:rPr>
                <w:rFonts w:asciiTheme="minorHAnsi" w:hAnsiTheme="minorHAnsi" w:cstheme="minorHAnsi"/>
              </w:rPr>
            </w:pPr>
            <w:r w:rsidRPr="00EA21E7">
              <w:rPr>
                <w:rFonts w:asciiTheme="minorHAnsi" w:hAnsiTheme="minorHAnsi" w:cstheme="minorHAnsi"/>
              </w:rPr>
              <w:t>To provide apprentices with the skills to evaluate information and evidence and to generate creative solutions to problems arising in their professional activity.</w:t>
            </w:r>
          </w:p>
        </w:tc>
      </w:tr>
      <w:tr w:rsidR="00935818" w:rsidRPr="00EA21E7" w14:paraId="37CBE8BA" w14:textId="77777777" w:rsidTr="2C046F9E">
        <w:tc>
          <w:tcPr>
            <w:tcW w:w="9067" w:type="dxa"/>
          </w:tcPr>
          <w:p w14:paraId="42D67178" w14:textId="4A1F519E" w:rsidR="00087856" w:rsidRPr="00EA21E7" w:rsidRDefault="00945D9E" w:rsidP="00E07109">
            <w:pPr>
              <w:pStyle w:val="ListParagraph"/>
              <w:numPr>
                <w:ilvl w:val="0"/>
                <w:numId w:val="6"/>
              </w:numPr>
              <w:rPr>
                <w:rFonts w:asciiTheme="minorHAnsi" w:hAnsiTheme="minorHAnsi" w:cstheme="minorHAnsi"/>
              </w:rPr>
            </w:pPr>
            <w:r w:rsidRPr="00EA21E7">
              <w:rPr>
                <w:rFonts w:asciiTheme="minorHAnsi" w:hAnsiTheme="minorHAnsi" w:cstheme="minorHAnsi"/>
              </w:rPr>
              <w:t xml:space="preserve">To develop the ability for apprentices </w:t>
            </w:r>
            <w:r w:rsidR="004C4164" w:rsidRPr="00EA21E7">
              <w:rPr>
                <w:rFonts w:asciiTheme="minorHAnsi" w:hAnsiTheme="minorHAnsi" w:cstheme="minorHAnsi"/>
              </w:rPr>
              <w:t>to exercise</w:t>
            </w:r>
            <w:r w:rsidRPr="00EA21E7">
              <w:rPr>
                <w:rFonts w:asciiTheme="minorHAnsi" w:hAnsiTheme="minorHAnsi" w:cstheme="minorHAnsi"/>
              </w:rPr>
              <w:t xml:space="preserve"> autonomy, </w:t>
            </w:r>
            <w:proofErr w:type="gramStart"/>
            <w:r w:rsidRPr="00EA21E7">
              <w:rPr>
                <w:rFonts w:asciiTheme="minorHAnsi" w:hAnsiTheme="minorHAnsi" w:cstheme="minorHAnsi"/>
              </w:rPr>
              <w:t>judgement</w:t>
            </w:r>
            <w:proofErr w:type="gramEnd"/>
            <w:r w:rsidRPr="00EA21E7">
              <w:rPr>
                <w:rFonts w:asciiTheme="minorHAnsi" w:hAnsiTheme="minorHAnsi" w:cstheme="minorHAnsi"/>
              </w:rPr>
              <w:t xml:space="preserve"> and responsibility in applying their knowledge and skills</w:t>
            </w:r>
            <w:r w:rsidR="00101B30" w:rsidRPr="00EA21E7">
              <w:rPr>
                <w:rFonts w:asciiTheme="minorHAnsi" w:hAnsiTheme="minorHAnsi" w:cstheme="minorHAnsi"/>
              </w:rPr>
              <w:t xml:space="preserve"> in compliance with safety requirements.</w:t>
            </w:r>
          </w:p>
        </w:tc>
      </w:tr>
      <w:tr w:rsidR="00935818" w:rsidRPr="00EA21E7" w14:paraId="760107D7" w14:textId="77777777" w:rsidTr="2C046F9E">
        <w:tc>
          <w:tcPr>
            <w:tcW w:w="9067" w:type="dxa"/>
          </w:tcPr>
          <w:p w14:paraId="24AC0322" w14:textId="244CD3E3" w:rsidR="00087856" w:rsidRPr="00EA21E7" w:rsidRDefault="00945D9E" w:rsidP="00E07109">
            <w:pPr>
              <w:pStyle w:val="ListParagraph"/>
              <w:numPr>
                <w:ilvl w:val="0"/>
                <w:numId w:val="6"/>
              </w:numPr>
              <w:rPr>
                <w:rFonts w:asciiTheme="minorHAnsi" w:hAnsiTheme="minorHAnsi" w:cstheme="minorHAnsi"/>
              </w:rPr>
            </w:pPr>
            <w:r w:rsidRPr="00EA21E7">
              <w:rPr>
                <w:rFonts w:asciiTheme="minorHAnsi" w:hAnsiTheme="minorHAnsi" w:cstheme="minorHAnsi"/>
              </w:rPr>
              <w:t xml:space="preserve">To enable apprentices to communicate effectively and to achieve a professional standard of communications across various forms </w:t>
            </w:r>
            <w:r w:rsidR="004C4164" w:rsidRPr="00EA21E7">
              <w:rPr>
                <w:rFonts w:asciiTheme="minorHAnsi" w:hAnsiTheme="minorHAnsi" w:cstheme="minorHAnsi"/>
              </w:rPr>
              <w:t>of technical</w:t>
            </w:r>
            <w:r w:rsidRPr="00EA21E7">
              <w:rPr>
                <w:rFonts w:asciiTheme="minorHAnsi" w:hAnsiTheme="minorHAnsi" w:cstheme="minorHAnsi"/>
              </w:rPr>
              <w:t xml:space="preserve"> and non-technical communications. </w:t>
            </w:r>
          </w:p>
        </w:tc>
      </w:tr>
      <w:tr w:rsidR="00935818" w:rsidRPr="00EA21E7" w14:paraId="50097F50" w14:textId="77777777" w:rsidTr="2C046F9E">
        <w:tc>
          <w:tcPr>
            <w:tcW w:w="9067" w:type="dxa"/>
          </w:tcPr>
          <w:p w14:paraId="2096B0CD" w14:textId="77314A0C" w:rsidR="00087856" w:rsidRPr="00EA21E7" w:rsidRDefault="003A6110" w:rsidP="00E07109">
            <w:pPr>
              <w:pStyle w:val="ListParagraph"/>
              <w:numPr>
                <w:ilvl w:val="0"/>
                <w:numId w:val="6"/>
              </w:numPr>
              <w:rPr>
                <w:rFonts w:asciiTheme="minorHAnsi" w:hAnsiTheme="minorHAnsi" w:cstheme="minorHAnsi"/>
              </w:rPr>
            </w:pPr>
            <w:r w:rsidRPr="00EA21E7">
              <w:rPr>
                <w:rFonts w:asciiTheme="minorHAnsi" w:hAnsiTheme="minorHAnsi" w:cstheme="minorHAnsi"/>
              </w:rPr>
              <w:t xml:space="preserve">To provide apprentices with the ability to act effectively in team roles, exercise supervision, lead activities and contribute to development </w:t>
            </w:r>
            <w:r w:rsidR="00E80DC4" w:rsidRPr="00EA21E7">
              <w:rPr>
                <w:rFonts w:asciiTheme="minorHAnsi" w:hAnsiTheme="minorHAnsi" w:cstheme="minorHAnsi"/>
              </w:rPr>
              <w:t xml:space="preserve">of the workplace and </w:t>
            </w:r>
            <w:r w:rsidRPr="00EA21E7">
              <w:rPr>
                <w:rFonts w:asciiTheme="minorHAnsi" w:hAnsiTheme="minorHAnsi" w:cstheme="minorHAnsi"/>
              </w:rPr>
              <w:t>the performance of others.</w:t>
            </w:r>
          </w:p>
        </w:tc>
      </w:tr>
    </w:tbl>
    <w:p w14:paraId="66632732" w14:textId="3DA6397A" w:rsidR="00087856" w:rsidRPr="00EA21E7" w:rsidRDefault="00087856" w:rsidP="002D15D9">
      <w:pPr>
        <w:rPr>
          <w:rFonts w:asciiTheme="minorHAnsi" w:hAnsiTheme="minorHAnsi" w:cstheme="minorHAnsi"/>
        </w:rPr>
      </w:pPr>
    </w:p>
    <w:tbl>
      <w:tblPr>
        <w:tblStyle w:val="TableGrid"/>
        <w:tblW w:w="9067" w:type="dxa"/>
        <w:tblLook w:val="04A0" w:firstRow="1" w:lastRow="0" w:firstColumn="1" w:lastColumn="0" w:noHBand="0" w:noVBand="1"/>
      </w:tblPr>
      <w:tblGrid>
        <w:gridCol w:w="9067"/>
      </w:tblGrid>
      <w:tr w:rsidR="00935818" w:rsidRPr="00EA21E7" w14:paraId="0675D206" w14:textId="77777777" w:rsidTr="2C046F9E">
        <w:tc>
          <w:tcPr>
            <w:tcW w:w="9067" w:type="dxa"/>
            <w:shd w:val="clear" w:color="auto" w:fill="DEEAF6" w:themeFill="accent1" w:themeFillTint="33"/>
          </w:tcPr>
          <w:p w14:paraId="490D1584" w14:textId="5BB885E6" w:rsidR="00532F22" w:rsidRPr="00EA21E7" w:rsidRDefault="00FC1431" w:rsidP="002D15D9">
            <w:pPr>
              <w:rPr>
                <w:rFonts w:asciiTheme="minorHAnsi" w:hAnsiTheme="minorHAnsi" w:cstheme="minorHAnsi"/>
                <w:b/>
                <w:lang w:val="en-GB" w:eastAsia="x-none"/>
              </w:rPr>
            </w:pPr>
            <w:bookmarkStart w:id="18" w:name="_Hlk142984772"/>
            <w:r w:rsidRPr="00EA21E7">
              <w:rPr>
                <w:rFonts w:asciiTheme="minorHAnsi" w:hAnsiTheme="minorHAnsi" w:cstheme="minorHAnsi"/>
                <w:b/>
              </w:rPr>
              <w:t>4.3</w:t>
            </w:r>
            <w:r w:rsidR="00532F22" w:rsidRPr="00EA21E7">
              <w:rPr>
                <w:rFonts w:asciiTheme="minorHAnsi" w:hAnsiTheme="minorHAnsi" w:cstheme="minorHAnsi"/>
                <w:b/>
              </w:rPr>
              <w:t xml:space="preserve"> </w:t>
            </w:r>
            <w:r w:rsidR="003620EA" w:rsidRPr="00EA21E7">
              <w:rPr>
                <w:rFonts w:asciiTheme="minorHAnsi" w:hAnsiTheme="minorHAnsi" w:cstheme="minorHAnsi"/>
                <w:b/>
              </w:rPr>
              <w:t xml:space="preserve">Minimum Intended </w:t>
            </w:r>
            <w:r w:rsidR="00532F22" w:rsidRPr="00EA21E7">
              <w:rPr>
                <w:rFonts w:asciiTheme="minorHAnsi" w:hAnsiTheme="minorHAnsi" w:cstheme="minorHAnsi"/>
                <w:b/>
              </w:rPr>
              <w:t>Programme Learning Outcomes (</w:t>
            </w:r>
            <w:r w:rsidR="003620EA" w:rsidRPr="00EA21E7">
              <w:rPr>
                <w:rFonts w:asciiTheme="minorHAnsi" w:hAnsiTheme="minorHAnsi" w:cstheme="minorHAnsi"/>
                <w:b/>
              </w:rPr>
              <w:t>MI</w:t>
            </w:r>
            <w:r w:rsidR="00532F22" w:rsidRPr="00EA21E7">
              <w:rPr>
                <w:rFonts w:asciiTheme="minorHAnsi" w:hAnsiTheme="minorHAnsi" w:cstheme="minorHAnsi"/>
                <w:b/>
              </w:rPr>
              <w:t>PLOs)</w:t>
            </w:r>
          </w:p>
          <w:p w14:paraId="7A7A80EB" w14:textId="0E1A525E" w:rsidR="00532F22" w:rsidRPr="00EA21E7" w:rsidRDefault="00532F22" w:rsidP="002D15D9">
            <w:pPr>
              <w:rPr>
                <w:rFonts w:asciiTheme="minorHAnsi" w:hAnsiTheme="minorHAnsi" w:cstheme="minorHAnsi"/>
              </w:rPr>
            </w:pPr>
            <w:r w:rsidRPr="00EA21E7">
              <w:rPr>
                <w:rFonts w:asciiTheme="minorHAnsi" w:hAnsiTheme="minorHAnsi" w:cstheme="minorHAnsi"/>
              </w:rPr>
              <w:t xml:space="preserve">List the learning outcomes for the programme </w:t>
            </w:r>
            <w:proofErr w:type="gramStart"/>
            <w:r w:rsidR="19059062" w:rsidRPr="00EA21E7">
              <w:rPr>
                <w:rFonts w:asciiTheme="minorHAnsi" w:hAnsiTheme="minorHAnsi" w:cstheme="minorHAnsi"/>
              </w:rPr>
              <w:t>i.e.</w:t>
            </w:r>
            <w:proofErr w:type="gramEnd"/>
            <w:r w:rsidRPr="00EA21E7">
              <w:rPr>
                <w:rFonts w:asciiTheme="minorHAnsi" w:hAnsiTheme="minorHAnsi" w:cstheme="minorHAnsi"/>
              </w:rPr>
              <w:t xml:space="preserve"> what a</w:t>
            </w:r>
            <w:r w:rsidR="00120C48" w:rsidRPr="00EA21E7">
              <w:rPr>
                <w:rFonts w:asciiTheme="minorHAnsi" w:hAnsiTheme="minorHAnsi" w:cstheme="minorHAnsi"/>
              </w:rPr>
              <w:t>n</w:t>
            </w:r>
            <w:r w:rsidRPr="00EA21E7">
              <w:rPr>
                <w:rFonts w:asciiTheme="minorHAnsi" w:hAnsiTheme="minorHAnsi" w:cstheme="minorHAnsi"/>
              </w:rPr>
              <w:t xml:space="preserve"> </w:t>
            </w:r>
            <w:r w:rsidR="00A7193A" w:rsidRPr="00EA21E7">
              <w:rPr>
                <w:rFonts w:asciiTheme="minorHAnsi" w:hAnsiTheme="minorHAnsi" w:cstheme="minorHAnsi"/>
              </w:rPr>
              <w:t>apprentice</w:t>
            </w:r>
            <w:r w:rsidRPr="00EA21E7">
              <w:rPr>
                <w:rFonts w:asciiTheme="minorHAnsi" w:hAnsiTheme="minorHAnsi" w:cstheme="minorHAnsi"/>
              </w:rPr>
              <w:t xml:space="preserve"> should be capable of on completion of the programme.  </w:t>
            </w:r>
          </w:p>
          <w:p w14:paraId="7EF59949" w14:textId="7BD0DDEF" w:rsidR="00532F22" w:rsidRPr="00EA21E7" w:rsidRDefault="00532F22" w:rsidP="002D15D9">
            <w:pPr>
              <w:spacing w:after="0"/>
              <w:rPr>
                <w:rFonts w:asciiTheme="minorHAnsi" w:hAnsiTheme="minorHAnsi" w:cstheme="minorHAnsi"/>
              </w:rPr>
            </w:pPr>
            <w:r w:rsidRPr="00EA21E7">
              <w:rPr>
                <w:rFonts w:asciiTheme="minorHAnsi" w:hAnsiTheme="minorHAnsi" w:cstheme="minorHAnsi"/>
              </w:rPr>
              <w:t xml:space="preserve">The mapping of the </w:t>
            </w:r>
            <w:r w:rsidR="003620EA" w:rsidRPr="00EA21E7">
              <w:rPr>
                <w:rFonts w:asciiTheme="minorHAnsi" w:hAnsiTheme="minorHAnsi" w:cstheme="minorHAnsi"/>
              </w:rPr>
              <w:t>MI</w:t>
            </w:r>
            <w:r w:rsidRPr="00EA21E7">
              <w:rPr>
                <w:rFonts w:asciiTheme="minorHAnsi" w:hAnsiTheme="minorHAnsi" w:cstheme="minorHAnsi"/>
              </w:rPr>
              <w:t xml:space="preserve">PLOs to the award standards will be done in </w:t>
            </w:r>
            <w:r w:rsidR="00FC1431" w:rsidRPr="00EA21E7">
              <w:rPr>
                <w:rFonts w:asciiTheme="minorHAnsi" w:hAnsiTheme="minorHAnsi" w:cstheme="minorHAnsi"/>
              </w:rPr>
              <w:t>4.4</w:t>
            </w:r>
            <w:r w:rsidR="0001176C" w:rsidRPr="00EA21E7">
              <w:rPr>
                <w:rFonts w:asciiTheme="minorHAnsi" w:hAnsiTheme="minorHAnsi" w:cstheme="minorHAnsi"/>
              </w:rPr>
              <w:t xml:space="preserve"> </w:t>
            </w:r>
            <w:proofErr w:type="gramStart"/>
            <w:r w:rsidR="0001176C" w:rsidRPr="00EA21E7">
              <w:rPr>
                <w:rFonts w:asciiTheme="minorHAnsi" w:hAnsiTheme="minorHAnsi" w:cstheme="minorHAnsi"/>
              </w:rPr>
              <w:t>below</w:t>
            </w:r>
            <w:proofErr w:type="gramEnd"/>
          </w:p>
          <w:p w14:paraId="1CB92965" w14:textId="088C0702" w:rsidR="00CC51B2" w:rsidRPr="00EA21E7" w:rsidRDefault="00CC51B2" w:rsidP="002D15D9">
            <w:pPr>
              <w:spacing w:after="0"/>
              <w:rPr>
                <w:rFonts w:asciiTheme="minorHAnsi" w:eastAsia="Calibri" w:hAnsiTheme="minorHAnsi" w:cstheme="minorHAnsi"/>
                <w:lang w:eastAsia="en-US"/>
              </w:rPr>
            </w:pPr>
          </w:p>
        </w:tc>
      </w:tr>
      <w:tr w:rsidR="00935818" w:rsidRPr="00EA21E7" w14:paraId="374F5CEA" w14:textId="77777777" w:rsidTr="2C046F9E">
        <w:tc>
          <w:tcPr>
            <w:tcW w:w="9067" w:type="dxa"/>
          </w:tcPr>
          <w:p w14:paraId="794A6D48" w14:textId="5AD6EAEA" w:rsidR="00CC51B2" w:rsidRPr="00EA21E7" w:rsidRDefault="00CC51B2" w:rsidP="002D15D9">
            <w:pPr>
              <w:spacing w:before="120"/>
              <w:rPr>
                <w:rFonts w:asciiTheme="minorHAnsi" w:eastAsia="Calibri" w:hAnsiTheme="minorHAnsi" w:cstheme="minorHAnsi"/>
                <w:lang w:eastAsia="en-US"/>
              </w:rPr>
            </w:pPr>
            <w:r w:rsidRPr="00EA21E7">
              <w:rPr>
                <w:rFonts w:asciiTheme="minorHAnsi" w:hAnsiTheme="minorHAnsi" w:cstheme="minorHAnsi"/>
              </w:rPr>
              <w:t xml:space="preserve">On completion of this programme, the </w:t>
            </w:r>
            <w:r w:rsidR="00EE02A1" w:rsidRPr="00EA21E7">
              <w:rPr>
                <w:rFonts w:asciiTheme="minorHAnsi" w:hAnsiTheme="minorHAnsi" w:cstheme="minorHAnsi"/>
              </w:rPr>
              <w:t>learner (</w:t>
            </w:r>
            <w:r w:rsidR="00A7193A" w:rsidRPr="00EA21E7">
              <w:rPr>
                <w:rFonts w:asciiTheme="minorHAnsi" w:hAnsiTheme="minorHAnsi" w:cstheme="minorHAnsi"/>
              </w:rPr>
              <w:t>apprentice</w:t>
            </w:r>
            <w:r w:rsidR="00EE02A1" w:rsidRPr="00EA21E7">
              <w:rPr>
                <w:rFonts w:asciiTheme="minorHAnsi" w:hAnsiTheme="minorHAnsi" w:cstheme="minorHAnsi"/>
              </w:rPr>
              <w:t>)</w:t>
            </w:r>
            <w:r w:rsidRPr="00EA21E7">
              <w:rPr>
                <w:rFonts w:asciiTheme="minorHAnsi" w:hAnsiTheme="minorHAnsi" w:cstheme="minorHAnsi"/>
              </w:rPr>
              <w:t xml:space="preserve"> will be able to …</w:t>
            </w:r>
          </w:p>
        </w:tc>
      </w:tr>
      <w:tr w:rsidR="00935818" w:rsidRPr="00EA21E7" w14:paraId="6A4A4EED" w14:textId="77777777" w:rsidTr="2C046F9E">
        <w:tc>
          <w:tcPr>
            <w:tcW w:w="9067" w:type="dxa"/>
          </w:tcPr>
          <w:p w14:paraId="6C6B4531" w14:textId="3A84CE43" w:rsidR="00532F22" w:rsidRPr="00EA21E7" w:rsidRDefault="00F82F54" w:rsidP="00E07109">
            <w:pPr>
              <w:pStyle w:val="ListParagraph"/>
              <w:numPr>
                <w:ilvl w:val="0"/>
                <w:numId w:val="7"/>
              </w:numPr>
              <w:spacing w:before="120"/>
              <w:ind w:left="306" w:hanging="284"/>
              <w:rPr>
                <w:rFonts w:asciiTheme="minorHAnsi" w:eastAsia="Calibri" w:hAnsiTheme="minorHAnsi" w:cstheme="minorHAnsi"/>
                <w:lang w:eastAsia="en-US"/>
              </w:rPr>
            </w:pPr>
            <w:r w:rsidRPr="00EA21E7">
              <w:rPr>
                <w:rFonts w:asciiTheme="minorHAnsi" w:eastAsia="Calibri" w:hAnsiTheme="minorHAnsi" w:cstheme="minorHAnsi"/>
                <w:lang w:eastAsia="en-US"/>
              </w:rPr>
              <w:t xml:space="preserve">Identify </w:t>
            </w:r>
            <w:r w:rsidR="00C949CF" w:rsidRPr="00EA21E7">
              <w:rPr>
                <w:rFonts w:asciiTheme="minorHAnsi" w:eastAsia="Calibri" w:hAnsiTheme="minorHAnsi" w:cstheme="minorHAnsi"/>
                <w:lang w:eastAsia="en-US"/>
              </w:rPr>
              <w:t xml:space="preserve">and </w:t>
            </w:r>
            <w:r w:rsidR="008F0A30" w:rsidRPr="00EA21E7">
              <w:rPr>
                <w:rFonts w:asciiTheme="minorHAnsi" w:eastAsia="Calibri" w:hAnsiTheme="minorHAnsi" w:cstheme="minorHAnsi"/>
                <w:lang w:eastAsia="en-US"/>
              </w:rPr>
              <w:t>appraise</w:t>
            </w:r>
            <w:r w:rsidR="00C949CF" w:rsidRPr="00EA21E7">
              <w:rPr>
                <w:rFonts w:asciiTheme="minorHAnsi" w:eastAsia="Calibri" w:hAnsiTheme="minorHAnsi" w:cstheme="minorHAnsi"/>
                <w:lang w:eastAsia="en-US"/>
              </w:rPr>
              <w:t xml:space="preserve"> </w:t>
            </w:r>
            <w:r w:rsidR="001B4141" w:rsidRPr="00EA21E7">
              <w:rPr>
                <w:rFonts w:asciiTheme="minorHAnsi" w:eastAsia="Calibri" w:hAnsiTheme="minorHAnsi" w:cstheme="minorHAnsi"/>
                <w:lang w:eastAsia="en-US"/>
              </w:rPr>
              <w:t xml:space="preserve">the key elements and principles of </w:t>
            </w:r>
            <w:r w:rsidR="00C949CF" w:rsidRPr="00EA21E7">
              <w:rPr>
                <w:rFonts w:asciiTheme="minorHAnsi" w:eastAsia="Calibri" w:hAnsiTheme="minorHAnsi" w:cstheme="minorHAnsi"/>
                <w:lang w:eastAsia="en-US"/>
              </w:rPr>
              <w:t xml:space="preserve">advanced manufacturing and </w:t>
            </w:r>
            <w:r w:rsidR="75A52B32" w:rsidRPr="00EA21E7">
              <w:rPr>
                <w:rFonts w:asciiTheme="minorHAnsi" w:eastAsia="Calibri" w:hAnsiTheme="minorHAnsi" w:cstheme="minorHAnsi"/>
                <w:lang w:eastAsia="en-US"/>
              </w:rPr>
              <w:t>I</w:t>
            </w:r>
            <w:r w:rsidR="412AAF66" w:rsidRPr="00EA21E7">
              <w:rPr>
                <w:rFonts w:asciiTheme="minorHAnsi" w:eastAsia="Calibri" w:hAnsiTheme="minorHAnsi" w:cstheme="minorHAnsi"/>
                <w:lang w:eastAsia="en-US"/>
              </w:rPr>
              <w:t>ndustry</w:t>
            </w:r>
            <w:r w:rsidR="00C949CF" w:rsidRPr="00EA21E7">
              <w:rPr>
                <w:rFonts w:asciiTheme="minorHAnsi" w:eastAsia="Calibri" w:hAnsiTheme="minorHAnsi" w:cstheme="minorHAnsi"/>
                <w:lang w:eastAsia="en-US"/>
              </w:rPr>
              <w:t xml:space="preserve"> 4.0/5.0.</w:t>
            </w:r>
            <w:r w:rsidR="002A2315" w:rsidRPr="00EA21E7">
              <w:rPr>
                <w:rFonts w:asciiTheme="minorHAnsi" w:eastAsia="Calibri" w:hAnsiTheme="minorHAnsi" w:cstheme="minorHAnsi"/>
                <w:lang w:eastAsia="en-US"/>
              </w:rPr>
              <w:t xml:space="preserve"> and the fundamentals and benefits of robotic systems.</w:t>
            </w:r>
          </w:p>
        </w:tc>
      </w:tr>
      <w:tr w:rsidR="00935818" w:rsidRPr="00EA21E7" w14:paraId="37861288" w14:textId="77777777" w:rsidTr="2C046F9E">
        <w:tc>
          <w:tcPr>
            <w:tcW w:w="9067" w:type="dxa"/>
          </w:tcPr>
          <w:p w14:paraId="0E3C39E7" w14:textId="6BE80808" w:rsidR="00532F22" w:rsidRPr="00EA21E7" w:rsidRDefault="00D00DB2" w:rsidP="00E07109">
            <w:pPr>
              <w:pStyle w:val="ListParagraph"/>
              <w:numPr>
                <w:ilvl w:val="0"/>
                <w:numId w:val="7"/>
              </w:numPr>
              <w:spacing w:before="120"/>
              <w:ind w:left="306" w:hanging="284"/>
              <w:rPr>
                <w:rFonts w:asciiTheme="minorHAnsi" w:eastAsia="Calibri" w:hAnsiTheme="minorHAnsi" w:cstheme="minorHAnsi"/>
                <w:lang w:eastAsia="en-US"/>
              </w:rPr>
            </w:pPr>
            <w:r w:rsidRPr="00EA21E7">
              <w:rPr>
                <w:rFonts w:asciiTheme="minorHAnsi" w:eastAsia="Calibri" w:hAnsiTheme="minorHAnsi" w:cstheme="minorHAnsi"/>
                <w:lang w:eastAsia="en-US"/>
              </w:rPr>
              <w:t>Evaluate</w:t>
            </w:r>
            <w:r w:rsidR="00F82F54" w:rsidRPr="00EA21E7">
              <w:rPr>
                <w:rFonts w:asciiTheme="minorHAnsi" w:eastAsia="Calibri" w:hAnsiTheme="minorHAnsi" w:cstheme="minorHAnsi"/>
                <w:lang w:eastAsia="en-US"/>
              </w:rPr>
              <w:t xml:space="preserve"> </w:t>
            </w:r>
            <w:r w:rsidR="002A2315" w:rsidRPr="00EA21E7">
              <w:rPr>
                <w:rFonts w:asciiTheme="minorHAnsi" w:eastAsia="Calibri" w:hAnsiTheme="minorHAnsi" w:cstheme="minorHAnsi"/>
                <w:lang w:eastAsia="en-US"/>
              </w:rPr>
              <w:t xml:space="preserve">problems </w:t>
            </w:r>
            <w:r w:rsidR="00F82F54" w:rsidRPr="00EA21E7">
              <w:rPr>
                <w:rFonts w:asciiTheme="minorHAnsi" w:eastAsia="Calibri" w:hAnsiTheme="minorHAnsi" w:cstheme="minorHAnsi"/>
                <w:lang w:eastAsia="en-US"/>
              </w:rPr>
              <w:t xml:space="preserve">and </w:t>
            </w:r>
            <w:r w:rsidR="00C949CF" w:rsidRPr="00EA21E7">
              <w:rPr>
                <w:rFonts w:asciiTheme="minorHAnsi" w:eastAsia="Calibri" w:hAnsiTheme="minorHAnsi" w:cstheme="minorHAnsi"/>
                <w:lang w:eastAsia="en-US"/>
              </w:rPr>
              <w:t xml:space="preserve">develop </w:t>
            </w:r>
            <w:r w:rsidR="006C0424" w:rsidRPr="00EA21E7">
              <w:rPr>
                <w:rFonts w:asciiTheme="minorHAnsi" w:eastAsia="Calibri" w:hAnsiTheme="minorHAnsi" w:cstheme="minorHAnsi"/>
                <w:lang w:eastAsia="en-US"/>
              </w:rPr>
              <w:t>solutions autonomously</w:t>
            </w:r>
            <w:r w:rsidR="00A05506" w:rsidRPr="00EA21E7">
              <w:rPr>
                <w:rFonts w:asciiTheme="minorHAnsi" w:eastAsia="Calibri" w:hAnsiTheme="minorHAnsi" w:cstheme="minorHAnsi"/>
                <w:lang w:eastAsia="en-US"/>
              </w:rPr>
              <w:t xml:space="preserve"> </w:t>
            </w:r>
            <w:r w:rsidR="00C949CF" w:rsidRPr="00EA21E7">
              <w:rPr>
                <w:rFonts w:asciiTheme="minorHAnsi" w:eastAsia="Calibri" w:hAnsiTheme="minorHAnsi" w:cstheme="minorHAnsi"/>
                <w:lang w:eastAsia="en-US"/>
              </w:rPr>
              <w:t>in the design, programming</w:t>
            </w:r>
            <w:r w:rsidR="002A2315" w:rsidRPr="00EA21E7">
              <w:rPr>
                <w:rFonts w:asciiTheme="minorHAnsi" w:eastAsia="Calibri" w:hAnsiTheme="minorHAnsi" w:cstheme="minorHAnsi"/>
                <w:lang w:eastAsia="en-US"/>
              </w:rPr>
              <w:t xml:space="preserve">, system integration </w:t>
            </w:r>
            <w:r w:rsidR="00C949CF" w:rsidRPr="00EA21E7">
              <w:rPr>
                <w:rFonts w:asciiTheme="minorHAnsi" w:eastAsia="Calibri" w:hAnsiTheme="minorHAnsi" w:cstheme="minorHAnsi"/>
                <w:lang w:eastAsia="en-US"/>
              </w:rPr>
              <w:t>and use of robotic systems</w:t>
            </w:r>
            <w:r w:rsidR="005D154E" w:rsidRPr="00EA21E7">
              <w:rPr>
                <w:rFonts w:asciiTheme="minorHAnsi" w:eastAsia="Calibri" w:hAnsiTheme="minorHAnsi" w:cstheme="minorHAnsi"/>
                <w:lang w:eastAsia="en-US"/>
              </w:rPr>
              <w:t xml:space="preserve"> </w:t>
            </w:r>
            <w:r w:rsidR="00810731" w:rsidRPr="00EA21E7">
              <w:rPr>
                <w:rFonts w:asciiTheme="minorHAnsi" w:eastAsia="Calibri" w:hAnsiTheme="minorHAnsi" w:cstheme="minorHAnsi"/>
                <w:lang w:eastAsia="en-US"/>
              </w:rPr>
              <w:t>while adhering to health and safety regulations and guidelines</w:t>
            </w:r>
            <w:r w:rsidR="00C949CF" w:rsidRPr="00EA21E7">
              <w:rPr>
                <w:rFonts w:asciiTheme="minorHAnsi" w:eastAsia="Calibri" w:hAnsiTheme="minorHAnsi" w:cstheme="minorHAnsi"/>
                <w:lang w:eastAsia="en-US"/>
              </w:rPr>
              <w:t xml:space="preserve">. </w:t>
            </w:r>
          </w:p>
        </w:tc>
      </w:tr>
      <w:tr w:rsidR="00935818" w:rsidRPr="00EA21E7" w14:paraId="3854046C" w14:textId="77777777" w:rsidTr="2C046F9E">
        <w:tc>
          <w:tcPr>
            <w:tcW w:w="9067" w:type="dxa"/>
          </w:tcPr>
          <w:p w14:paraId="67B22576" w14:textId="5749AB29" w:rsidR="00532F22" w:rsidRPr="00EA21E7" w:rsidRDefault="079F4C76" w:rsidP="00E07109">
            <w:pPr>
              <w:pStyle w:val="ListParagraph"/>
              <w:numPr>
                <w:ilvl w:val="0"/>
                <w:numId w:val="7"/>
              </w:numPr>
              <w:spacing w:before="120"/>
              <w:ind w:left="306" w:hanging="284"/>
              <w:rPr>
                <w:rFonts w:asciiTheme="minorHAnsi" w:eastAsia="Calibri" w:hAnsiTheme="minorHAnsi" w:cstheme="minorHAnsi"/>
                <w:lang w:eastAsia="en-US"/>
              </w:rPr>
            </w:pPr>
            <w:r w:rsidRPr="00EA21E7">
              <w:rPr>
                <w:rFonts w:asciiTheme="minorHAnsi" w:eastAsia="Calibri" w:hAnsiTheme="minorHAnsi" w:cstheme="minorHAnsi"/>
                <w:lang w:eastAsia="en-US"/>
              </w:rPr>
              <w:t xml:space="preserve">Adhere to a safety mindset </w:t>
            </w:r>
            <w:r w:rsidR="16E54599" w:rsidRPr="00EA21E7">
              <w:rPr>
                <w:rFonts w:asciiTheme="minorHAnsi" w:eastAsia="Calibri" w:hAnsiTheme="minorHAnsi" w:cstheme="minorHAnsi"/>
                <w:lang w:eastAsia="en-US"/>
              </w:rPr>
              <w:t xml:space="preserve">in </w:t>
            </w:r>
            <w:r w:rsidR="4BE1B07D" w:rsidRPr="00EA21E7">
              <w:rPr>
                <w:rFonts w:asciiTheme="minorHAnsi" w:eastAsia="Calibri" w:hAnsiTheme="minorHAnsi" w:cstheme="minorHAnsi"/>
                <w:lang w:eastAsia="en-US"/>
              </w:rPr>
              <w:t>their own</w:t>
            </w:r>
            <w:r w:rsidR="16E54599" w:rsidRPr="00EA21E7">
              <w:rPr>
                <w:rFonts w:asciiTheme="minorHAnsi" w:eastAsia="Calibri" w:hAnsiTheme="minorHAnsi" w:cstheme="minorHAnsi"/>
                <w:lang w:eastAsia="en-US"/>
              </w:rPr>
              <w:t xml:space="preserve"> professional activity </w:t>
            </w:r>
            <w:r w:rsidRPr="00EA21E7">
              <w:rPr>
                <w:rFonts w:asciiTheme="minorHAnsi" w:eastAsia="Calibri" w:hAnsiTheme="minorHAnsi" w:cstheme="minorHAnsi"/>
                <w:lang w:eastAsia="en-US"/>
              </w:rPr>
              <w:t xml:space="preserve">and </w:t>
            </w:r>
            <w:r w:rsidR="07FB43BD" w:rsidRPr="00EA21E7">
              <w:rPr>
                <w:rFonts w:asciiTheme="minorHAnsi" w:eastAsia="Calibri" w:hAnsiTheme="minorHAnsi" w:cstheme="minorHAnsi"/>
                <w:lang w:eastAsia="en-US"/>
              </w:rPr>
              <w:t>be able</w:t>
            </w:r>
            <w:r w:rsidR="004C4164" w:rsidRPr="00EA21E7">
              <w:rPr>
                <w:rFonts w:asciiTheme="minorHAnsi" w:eastAsia="Calibri" w:hAnsiTheme="minorHAnsi" w:cstheme="minorHAnsi"/>
                <w:lang w:eastAsia="en-US"/>
              </w:rPr>
              <w:t xml:space="preserve"> to</w:t>
            </w:r>
            <w:r w:rsidR="07FB43BD" w:rsidRPr="00EA21E7">
              <w:rPr>
                <w:rFonts w:asciiTheme="minorHAnsi" w:eastAsia="Calibri" w:hAnsiTheme="minorHAnsi" w:cstheme="minorHAnsi"/>
                <w:lang w:eastAsia="en-US"/>
              </w:rPr>
              <w:t xml:space="preserve"> </w:t>
            </w:r>
            <w:r w:rsidR="16E54599" w:rsidRPr="00EA21E7">
              <w:rPr>
                <w:rFonts w:asciiTheme="minorHAnsi" w:eastAsia="Calibri" w:hAnsiTheme="minorHAnsi" w:cstheme="minorHAnsi"/>
                <w:lang w:eastAsia="en-US"/>
              </w:rPr>
              <w:t>apply</w:t>
            </w:r>
            <w:r w:rsidR="07FB43BD" w:rsidRPr="00EA21E7">
              <w:rPr>
                <w:rFonts w:asciiTheme="minorHAnsi" w:eastAsia="Calibri" w:hAnsiTheme="minorHAnsi" w:cstheme="minorHAnsi"/>
                <w:lang w:eastAsia="en-US"/>
              </w:rPr>
              <w:t xml:space="preserve"> the relevant safety concepts</w:t>
            </w:r>
            <w:r w:rsidR="16E54599" w:rsidRPr="00EA21E7">
              <w:rPr>
                <w:rFonts w:asciiTheme="minorHAnsi" w:eastAsia="Calibri" w:hAnsiTheme="minorHAnsi" w:cstheme="minorHAnsi"/>
                <w:lang w:eastAsia="en-US"/>
              </w:rPr>
              <w:t>, regulations</w:t>
            </w:r>
            <w:r w:rsidR="07FB43BD" w:rsidRPr="00EA21E7">
              <w:rPr>
                <w:rFonts w:asciiTheme="minorHAnsi" w:eastAsia="Calibri" w:hAnsiTheme="minorHAnsi" w:cstheme="minorHAnsi"/>
                <w:lang w:eastAsia="en-US"/>
              </w:rPr>
              <w:t xml:space="preserve"> and standards that apply to </w:t>
            </w:r>
            <w:r w:rsidR="1C9C5CA0" w:rsidRPr="00EA21E7">
              <w:rPr>
                <w:rFonts w:asciiTheme="minorHAnsi" w:eastAsia="Calibri" w:hAnsiTheme="minorHAnsi" w:cstheme="minorHAnsi"/>
                <w:lang w:eastAsia="en-US"/>
              </w:rPr>
              <w:t xml:space="preserve">automation and </w:t>
            </w:r>
            <w:r w:rsidR="07FB43BD" w:rsidRPr="00EA21E7">
              <w:rPr>
                <w:rFonts w:asciiTheme="minorHAnsi" w:eastAsia="Calibri" w:hAnsiTheme="minorHAnsi" w:cstheme="minorHAnsi"/>
                <w:lang w:eastAsia="en-US"/>
              </w:rPr>
              <w:t>robotic systems</w:t>
            </w:r>
            <w:r w:rsidR="16E54599" w:rsidRPr="00EA21E7">
              <w:rPr>
                <w:rFonts w:asciiTheme="minorHAnsi" w:eastAsia="Calibri" w:hAnsiTheme="minorHAnsi" w:cstheme="minorHAnsi"/>
                <w:lang w:eastAsia="en-US"/>
              </w:rPr>
              <w:t xml:space="preserve"> within the context of </w:t>
            </w:r>
            <w:r w:rsidR="006C0424" w:rsidRPr="00EA21E7">
              <w:rPr>
                <w:rFonts w:asciiTheme="minorHAnsi" w:eastAsia="Calibri" w:hAnsiTheme="minorHAnsi" w:cstheme="minorHAnsi"/>
                <w:lang w:eastAsia="en-US"/>
              </w:rPr>
              <w:t>the community</w:t>
            </w:r>
            <w:r w:rsidR="16E54599" w:rsidRPr="00EA21E7">
              <w:rPr>
                <w:rFonts w:asciiTheme="minorHAnsi" w:eastAsia="Calibri" w:hAnsiTheme="minorHAnsi" w:cstheme="minorHAnsi"/>
                <w:lang w:eastAsia="en-US"/>
              </w:rPr>
              <w:t xml:space="preserve"> of practice</w:t>
            </w:r>
            <w:r w:rsidR="07FB43BD" w:rsidRPr="00EA21E7">
              <w:rPr>
                <w:rFonts w:asciiTheme="minorHAnsi" w:eastAsia="Calibri" w:hAnsiTheme="minorHAnsi" w:cstheme="minorHAnsi"/>
                <w:lang w:eastAsia="en-US"/>
              </w:rPr>
              <w:t xml:space="preserve">. </w:t>
            </w:r>
          </w:p>
        </w:tc>
      </w:tr>
      <w:tr w:rsidR="00935818" w:rsidRPr="00EA21E7" w14:paraId="2EB65122" w14:textId="77777777" w:rsidTr="2C046F9E">
        <w:tc>
          <w:tcPr>
            <w:tcW w:w="9067" w:type="dxa"/>
          </w:tcPr>
          <w:p w14:paraId="7F7E6359" w14:textId="5151E2DD" w:rsidR="00532F22" w:rsidRPr="00EA21E7" w:rsidRDefault="002A2315" w:rsidP="00E07109">
            <w:pPr>
              <w:pStyle w:val="ListParagraph"/>
              <w:numPr>
                <w:ilvl w:val="0"/>
                <w:numId w:val="7"/>
              </w:numPr>
              <w:spacing w:before="120"/>
              <w:ind w:left="306" w:hanging="284"/>
              <w:rPr>
                <w:rFonts w:asciiTheme="minorHAnsi" w:eastAsia="Calibri" w:hAnsiTheme="minorHAnsi" w:cstheme="minorHAnsi"/>
                <w:lang w:eastAsia="en-US"/>
              </w:rPr>
            </w:pPr>
            <w:r w:rsidRPr="00EA21E7">
              <w:rPr>
                <w:rFonts w:asciiTheme="minorHAnsi" w:eastAsia="Calibri" w:hAnsiTheme="minorHAnsi" w:cstheme="minorHAnsi"/>
                <w:lang w:eastAsia="en-US"/>
              </w:rPr>
              <w:t xml:space="preserve">Demonstrate an ability to apply tools and techniques to the digitisation of the design, </w:t>
            </w:r>
            <w:proofErr w:type="gramStart"/>
            <w:r w:rsidRPr="00EA21E7">
              <w:rPr>
                <w:rFonts w:asciiTheme="minorHAnsi" w:eastAsia="Calibri" w:hAnsiTheme="minorHAnsi" w:cstheme="minorHAnsi"/>
                <w:lang w:eastAsia="en-US"/>
              </w:rPr>
              <w:t>maintenance</w:t>
            </w:r>
            <w:proofErr w:type="gramEnd"/>
            <w:r w:rsidRPr="00EA21E7">
              <w:rPr>
                <w:rFonts w:asciiTheme="minorHAnsi" w:eastAsia="Calibri" w:hAnsiTheme="minorHAnsi" w:cstheme="minorHAnsi"/>
                <w:lang w:eastAsia="en-US"/>
              </w:rPr>
              <w:t xml:space="preserve"> and optimisation of manufacturing processes</w:t>
            </w:r>
            <w:r w:rsidR="00641138" w:rsidRPr="00EA21E7">
              <w:rPr>
                <w:rFonts w:asciiTheme="minorHAnsi" w:eastAsia="Calibri" w:hAnsiTheme="minorHAnsi" w:cstheme="minorHAnsi"/>
                <w:lang w:eastAsia="en-US"/>
              </w:rPr>
              <w:t xml:space="preserve"> with due regard to ethical considerations.</w:t>
            </w:r>
          </w:p>
        </w:tc>
      </w:tr>
      <w:tr w:rsidR="00935818" w:rsidRPr="00EA21E7" w14:paraId="0CD03AE7" w14:textId="77777777" w:rsidTr="2C046F9E">
        <w:tc>
          <w:tcPr>
            <w:tcW w:w="9067" w:type="dxa"/>
          </w:tcPr>
          <w:p w14:paraId="4DA34D10" w14:textId="2204CA21" w:rsidR="00FF5A11" w:rsidRPr="00EA21E7" w:rsidRDefault="37745C9D" w:rsidP="00E07109">
            <w:pPr>
              <w:pStyle w:val="ListParagraph"/>
              <w:numPr>
                <w:ilvl w:val="0"/>
                <w:numId w:val="7"/>
              </w:numPr>
              <w:spacing w:before="120"/>
              <w:ind w:left="306" w:hanging="284"/>
              <w:rPr>
                <w:rFonts w:asciiTheme="minorHAnsi" w:eastAsia="Calibri" w:hAnsiTheme="minorHAnsi" w:cstheme="minorHAnsi"/>
                <w:lang w:eastAsia="en-US"/>
              </w:rPr>
            </w:pPr>
            <w:r w:rsidRPr="00EA21E7">
              <w:rPr>
                <w:rFonts w:asciiTheme="minorHAnsi" w:eastAsia="Calibri" w:hAnsiTheme="minorHAnsi" w:cstheme="minorHAnsi"/>
                <w:lang w:eastAsia="en-US"/>
              </w:rPr>
              <w:t>Apply knowledge</w:t>
            </w:r>
            <w:r w:rsidR="1B8894B9" w:rsidRPr="00EA21E7">
              <w:rPr>
                <w:rFonts w:asciiTheme="minorHAnsi" w:eastAsia="Calibri" w:hAnsiTheme="minorHAnsi" w:cstheme="minorHAnsi"/>
                <w:lang w:eastAsia="en-US"/>
              </w:rPr>
              <w:t xml:space="preserve">, initiative, good decision </w:t>
            </w:r>
            <w:r w:rsidR="006C0424" w:rsidRPr="00EA21E7">
              <w:rPr>
                <w:rFonts w:asciiTheme="minorHAnsi" w:eastAsia="Calibri" w:hAnsiTheme="minorHAnsi" w:cstheme="minorHAnsi"/>
                <w:lang w:eastAsia="en-US"/>
              </w:rPr>
              <w:t>making autonomously</w:t>
            </w:r>
            <w:r w:rsidR="5477E967" w:rsidRPr="00EA21E7">
              <w:rPr>
                <w:rFonts w:asciiTheme="minorHAnsi" w:eastAsia="Calibri" w:hAnsiTheme="minorHAnsi" w:cstheme="minorHAnsi"/>
                <w:lang w:eastAsia="en-US"/>
              </w:rPr>
              <w:t>,</w:t>
            </w:r>
            <w:r w:rsidR="3B2464F4" w:rsidRPr="00EA21E7">
              <w:rPr>
                <w:rFonts w:asciiTheme="minorHAnsi" w:eastAsia="Calibri" w:hAnsiTheme="minorHAnsi" w:cstheme="minorHAnsi"/>
                <w:lang w:eastAsia="en-US"/>
              </w:rPr>
              <w:t xml:space="preserve"> </w:t>
            </w:r>
            <w:r w:rsidR="079F4C76" w:rsidRPr="00EA21E7">
              <w:rPr>
                <w:rFonts w:asciiTheme="minorHAnsi" w:eastAsia="Calibri" w:hAnsiTheme="minorHAnsi" w:cstheme="minorHAnsi"/>
                <w:lang w:eastAsia="en-US"/>
              </w:rPr>
              <w:t xml:space="preserve">and </w:t>
            </w:r>
            <w:r w:rsidR="1B8894B9" w:rsidRPr="00EA21E7">
              <w:rPr>
                <w:rFonts w:asciiTheme="minorHAnsi" w:eastAsia="Calibri" w:hAnsiTheme="minorHAnsi" w:cstheme="minorHAnsi"/>
                <w:lang w:eastAsia="en-US"/>
              </w:rPr>
              <w:t xml:space="preserve">the </w:t>
            </w:r>
            <w:r w:rsidR="079F4C76" w:rsidRPr="00EA21E7">
              <w:rPr>
                <w:rFonts w:asciiTheme="minorHAnsi" w:eastAsia="Calibri" w:hAnsiTheme="minorHAnsi" w:cstheme="minorHAnsi"/>
                <w:lang w:eastAsia="en-US"/>
              </w:rPr>
              <w:t>practical</w:t>
            </w:r>
            <w:r w:rsidR="00E43661" w:rsidRPr="00EA21E7">
              <w:rPr>
                <w:rFonts w:asciiTheme="minorHAnsi" w:eastAsia="Calibri" w:hAnsiTheme="minorHAnsi" w:cstheme="minorHAnsi"/>
                <w:lang w:eastAsia="en-US"/>
              </w:rPr>
              <w:t xml:space="preserve"> </w:t>
            </w:r>
            <w:r w:rsidR="079F4C76" w:rsidRPr="00EA21E7">
              <w:rPr>
                <w:rFonts w:asciiTheme="minorHAnsi" w:eastAsia="Calibri" w:hAnsiTheme="minorHAnsi" w:cstheme="minorHAnsi"/>
                <w:lang w:eastAsia="en-US"/>
              </w:rPr>
              <w:t>skills required to operate, maintain, calibrate, troubleshoot, and upgrade industrial systems and engineering workshop processes.</w:t>
            </w:r>
          </w:p>
        </w:tc>
      </w:tr>
      <w:tr w:rsidR="00935818" w:rsidRPr="00EA21E7" w14:paraId="2B1734F2" w14:textId="77777777" w:rsidTr="2C046F9E">
        <w:tc>
          <w:tcPr>
            <w:tcW w:w="9067" w:type="dxa"/>
          </w:tcPr>
          <w:p w14:paraId="12FDBBB8" w14:textId="3F916FA6" w:rsidR="00532F22" w:rsidRPr="00EA21E7" w:rsidRDefault="079F4C76" w:rsidP="00E07109">
            <w:pPr>
              <w:pStyle w:val="ListParagraph"/>
              <w:numPr>
                <w:ilvl w:val="0"/>
                <w:numId w:val="7"/>
              </w:numPr>
              <w:spacing w:before="120"/>
              <w:ind w:left="306" w:hanging="284"/>
              <w:rPr>
                <w:rFonts w:asciiTheme="minorHAnsi" w:eastAsia="Calibri" w:hAnsiTheme="minorHAnsi" w:cstheme="minorHAnsi"/>
                <w:lang w:eastAsia="en-US"/>
              </w:rPr>
            </w:pPr>
            <w:r w:rsidRPr="00EA21E7">
              <w:rPr>
                <w:rFonts w:asciiTheme="minorHAnsi" w:eastAsia="Calibri" w:hAnsiTheme="minorHAnsi" w:cstheme="minorHAnsi"/>
                <w:lang w:eastAsia="en-US"/>
              </w:rPr>
              <w:t xml:space="preserve">Describe various types of control systems used in manufacturing and robotics; and how to configure, programme, maintain and troubleshoot them. </w:t>
            </w:r>
          </w:p>
        </w:tc>
      </w:tr>
      <w:tr w:rsidR="00935818" w:rsidRPr="00EA21E7" w14:paraId="0961C531" w14:textId="77777777" w:rsidTr="2C046F9E">
        <w:tc>
          <w:tcPr>
            <w:tcW w:w="9067" w:type="dxa"/>
          </w:tcPr>
          <w:p w14:paraId="0838E2CF" w14:textId="60F8980D" w:rsidR="00532F22" w:rsidRPr="00EA21E7" w:rsidRDefault="002A2315" w:rsidP="00E07109">
            <w:pPr>
              <w:pStyle w:val="ListParagraph"/>
              <w:numPr>
                <w:ilvl w:val="0"/>
                <w:numId w:val="7"/>
              </w:numPr>
              <w:spacing w:before="120"/>
              <w:ind w:left="306" w:hanging="284"/>
              <w:rPr>
                <w:rFonts w:asciiTheme="minorHAnsi" w:eastAsia="Calibri" w:hAnsiTheme="minorHAnsi" w:cstheme="minorHAnsi"/>
                <w:lang w:eastAsia="en-US"/>
              </w:rPr>
            </w:pPr>
            <w:r w:rsidRPr="00EA21E7">
              <w:rPr>
                <w:rFonts w:asciiTheme="minorHAnsi" w:eastAsia="Calibri" w:hAnsiTheme="minorHAnsi" w:cstheme="minorHAnsi"/>
                <w:lang w:eastAsia="en-US"/>
              </w:rPr>
              <w:lastRenderedPageBreak/>
              <w:t>Use a range of mathematical techniques to solve problems and describe how this approach can be applied to improve manufacturing processes.</w:t>
            </w:r>
          </w:p>
        </w:tc>
      </w:tr>
      <w:tr w:rsidR="00935818" w:rsidRPr="00EA21E7" w14:paraId="609C1C7B" w14:textId="77777777" w:rsidTr="2C046F9E">
        <w:tc>
          <w:tcPr>
            <w:tcW w:w="9067" w:type="dxa"/>
          </w:tcPr>
          <w:p w14:paraId="72BD3B62" w14:textId="2960F1AD" w:rsidR="00532F22" w:rsidRPr="00EA21E7" w:rsidRDefault="002A2315" w:rsidP="00E07109">
            <w:pPr>
              <w:pStyle w:val="ListParagraph"/>
              <w:numPr>
                <w:ilvl w:val="0"/>
                <w:numId w:val="7"/>
              </w:numPr>
              <w:spacing w:before="120"/>
              <w:ind w:left="306" w:hanging="284"/>
              <w:rPr>
                <w:rFonts w:asciiTheme="minorHAnsi" w:eastAsia="Calibri" w:hAnsiTheme="minorHAnsi" w:cstheme="minorHAnsi"/>
                <w:lang w:eastAsia="en-US"/>
              </w:rPr>
            </w:pPr>
            <w:r w:rsidRPr="00EA21E7">
              <w:rPr>
                <w:rFonts w:asciiTheme="minorHAnsi" w:eastAsia="Calibri" w:hAnsiTheme="minorHAnsi" w:cstheme="minorHAnsi"/>
                <w:lang w:eastAsia="en-US"/>
              </w:rPr>
              <w:t>Work effectively as an individual</w:t>
            </w:r>
            <w:r w:rsidR="00791864" w:rsidRPr="00EA21E7">
              <w:rPr>
                <w:rFonts w:asciiTheme="minorHAnsi" w:eastAsia="Calibri" w:hAnsiTheme="minorHAnsi" w:cstheme="minorHAnsi"/>
                <w:lang w:eastAsia="en-US"/>
              </w:rPr>
              <w:t xml:space="preserve">, </w:t>
            </w:r>
            <w:r w:rsidRPr="00EA21E7">
              <w:rPr>
                <w:rFonts w:asciiTheme="minorHAnsi" w:eastAsia="Calibri" w:hAnsiTheme="minorHAnsi" w:cstheme="minorHAnsi"/>
                <w:lang w:eastAsia="en-US"/>
              </w:rPr>
              <w:t xml:space="preserve">in teams </w:t>
            </w:r>
            <w:r w:rsidR="00791864" w:rsidRPr="00EA21E7">
              <w:rPr>
                <w:rFonts w:asciiTheme="minorHAnsi" w:eastAsia="Calibri" w:hAnsiTheme="minorHAnsi" w:cstheme="minorHAnsi"/>
                <w:lang w:eastAsia="en-US"/>
              </w:rPr>
              <w:t xml:space="preserve">and lead others </w:t>
            </w:r>
            <w:r w:rsidRPr="00EA21E7">
              <w:rPr>
                <w:rFonts w:asciiTheme="minorHAnsi" w:eastAsia="Calibri" w:hAnsiTheme="minorHAnsi" w:cstheme="minorHAnsi"/>
                <w:lang w:eastAsia="en-US"/>
              </w:rPr>
              <w:t>in the field of advanced manufacturing, robotics and automation</w:t>
            </w:r>
            <w:r w:rsidR="007A0BA5" w:rsidRPr="00EA21E7">
              <w:rPr>
                <w:rFonts w:asciiTheme="minorHAnsi" w:eastAsia="Calibri" w:hAnsiTheme="minorHAnsi" w:cstheme="minorHAnsi"/>
                <w:lang w:eastAsia="en-US"/>
              </w:rPr>
              <w:t>,</w:t>
            </w:r>
            <w:r w:rsidR="005A1509" w:rsidRPr="00EA21E7">
              <w:rPr>
                <w:rFonts w:asciiTheme="minorHAnsi" w:eastAsia="Calibri" w:hAnsiTheme="minorHAnsi" w:cstheme="minorHAnsi"/>
                <w:lang w:eastAsia="en-US"/>
              </w:rPr>
              <w:t xml:space="preserve"> </w:t>
            </w:r>
            <w:r w:rsidR="00D306FC" w:rsidRPr="00EA21E7">
              <w:rPr>
                <w:rFonts w:asciiTheme="minorHAnsi" w:eastAsia="Calibri" w:hAnsiTheme="minorHAnsi" w:cstheme="minorHAnsi"/>
                <w:lang w:eastAsia="en-US"/>
              </w:rPr>
              <w:t xml:space="preserve">taking responsibility for </w:t>
            </w:r>
            <w:r w:rsidR="00AA42A9" w:rsidRPr="00EA21E7">
              <w:rPr>
                <w:rFonts w:asciiTheme="minorHAnsi" w:eastAsia="Calibri" w:hAnsiTheme="minorHAnsi" w:cstheme="minorHAnsi"/>
                <w:lang w:eastAsia="en-US"/>
              </w:rPr>
              <w:t>their own</w:t>
            </w:r>
            <w:r w:rsidR="00D306FC" w:rsidRPr="00EA21E7">
              <w:rPr>
                <w:rFonts w:asciiTheme="minorHAnsi" w:eastAsia="Calibri" w:hAnsiTheme="minorHAnsi" w:cstheme="minorHAnsi"/>
                <w:lang w:eastAsia="en-US"/>
              </w:rPr>
              <w:t xml:space="preserve"> work </w:t>
            </w:r>
            <w:r w:rsidR="000A0089" w:rsidRPr="00EA21E7">
              <w:rPr>
                <w:rFonts w:asciiTheme="minorHAnsi" w:eastAsia="Calibri" w:hAnsiTheme="minorHAnsi" w:cstheme="minorHAnsi"/>
                <w:lang w:eastAsia="en-US"/>
              </w:rPr>
              <w:t xml:space="preserve">while </w:t>
            </w:r>
            <w:r w:rsidR="005A1509" w:rsidRPr="00EA21E7">
              <w:rPr>
                <w:rFonts w:asciiTheme="minorHAnsi" w:eastAsia="Calibri" w:hAnsiTheme="minorHAnsi" w:cstheme="minorHAnsi"/>
                <w:lang w:eastAsia="en-US"/>
              </w:rPr>
              <w:t>continually engaging in ongoing learning and professional development.</w:t>
            </w:r>
          </w:p>
        </w:tc>
      </w:tr>
      <w:tr w:rsidR="00935818" w:rsidRPr="00EA21E7" w14:paraId="56D70F56" w14:textId="77777777" w:rsidTr="2C046F9E">
        <w:tc>
          <w:tcPr>
            <w:tcW w:w="9067" w:type="dxa"/>
          </w:tcPr>
          <w:p w14:paraId="1A520002" w14:textId="0CD5C406" w:rsidR="00532F22" w:rsidRPr="00EA21E7" w:rsidRDefault="002A2315" w:rsidP="00E07109">
            <w:pPr>
              <w:pStyle w:val="ListParagraph"/>
              <w:numPr>
                <w:ilvl w:val="0"/>
                <w:numId w:val="7"/>
              </w:numPr>
              <w:spacing w:before="120"/>
              <w:ind w:left="306" w:hanging="284"/>
              <w:rPr>
                <w:rFonts w:asciiTheme="minorHAnsi" w:eastAsia="Calibri" w:hAnsiTheme="minorHAnsi" w:cstheme="minorHAnsi"/>
                <w:lang w:eastAsia="en-US"/>
              </w:rPr>
            </w:pPr>
            <w:r w:rsidRPr="00EA21E7">
              <w:rPr>
                <w:rFonts w:asciiTheme="minorHAnsi" w:eastAsia="Calibri" w:hAnsiTheme="minorHAnsi" w:cstheme="minorHAnsi"/>
                <w:lang w:eastAsia="en-US"/>
              </w:rPr>
              <w:t xml:space="preserve">Communicate </w:t>
            </w:r>
            <w:r w:rsidR="00F26F65" w:rsidRPr="00EA21E7">
              <w:rPr>
                <w:rFonts w:asciiTheme="minorHAnsi" w:eastAsia="Calibri" w:hAnsiTheme="minorHAnsi" w:cstheme="minorHAnsi"/>
                <w:lang w:eastAsia="en-US"/>
              </w:rPr>
              <w:t xml:space="preserve">complex information </w:t>
            </w:r>
            <w:r w:rsidRPr="00EA21E7">
              <w:rPr>
                <w:rFonts w:asciiTheme="minorHAnsi" w:eastAsia="Calibri" w:hAnsiTheme="minorHAnsi" w:cstheme="minorHAnsi"/>
                <w:lang w:eastAsia="en-US"/>
              </w:rPr>
              <w:t>effectively in both technical and non-technical contexts.</w:t>
            </w:r>
          </w:p>
        </w:tc>
      </w:tr>
      <w:tr w:rsidR="00FF5A11" w:rsidRPr="00EA21E7" w14:paraId="359C2593" w14:textId="77777777" w:rsidTr="2C046F9E">
        <w:tc>
          <w:tcPr>
            <w:tcW w:w="9067" w:type="dxa"/>
          </w:tcPr>
          <w:p w14:paraId="6E25A79D" w14:textId="237FD7A0" w:rsidR="00FF5A11" w:rsidRPr="00EA21E7" w:rsidRDefault="007B2771" w:rsidP="00E07109">
            <w:pPr>
              <w:pStyle w:val="ListParagraph"/>
              <w:numPr>
                <w:ilvl w:val="0"/>
                <w:numId w:val="7"/>
              </w:numPr>
              <w:spacing w:before="120"/>
              <w:ind w:left="460" w:hanging="425"/>
              <w:rPr>
                <w:rFonts w:asciiTheme="minorHAnsi" w:eastAsia="Calibri" w:hAnsiTheme="minorHAnsi" w:cstheme="minorHAnsi"/>
                <w:lang w:eastAsia="en-US"/>
              </w:rPr>
            </w:pPr>
            <w:r w:rsidRPr="00EA21E7">
              <w:rPr>
                <w:rFonts w:asciiTheme="minorHAnsi" w:eastAsia="Calibri" w:hAnsiTheme="minorHAnsi" w:cstheme="minorHAnsi"/>
                <w:lang w:eastAsia="en-US"/>
              </w:rPr>
              <w:t>M</w:t>
            </w:r>
            <w:r w:rsidR="00462DCC" w:rsidRPr="00EA21E7">
              <w:rPr>
                <w:rFonts w:asciiTheme="minorHAnsi" w:eastAsia="Calibri" w:hAnsiTheme="minorHAnsi" w:cstheme="minorHAnsi"/>
                <w:lang w:eastAsia="en-US"/>
              </w:rPr>
              <w:t>anage and evaluate their own learning and help</w:t>
            </w:r>
            <w:r w:rsidR="00696822" w:rsidRPr="00EA21E7">
              <w:rPr>
                <w:rFonts w:asciiTheme="minorHAnsi" w:eastAsia="Calibri" w:hAnsiTheme="minorHAnsi" w:cstheme="minorHAnsi"/>
                <w:lang w:eastAsia="en-US"/>
              </w:rPr>
              <w:t xml:space="preserve"> </w:t>
            </w:r>
            <w:r w:rsidR="00462DCC" w:rsidRPr="00EA21E7">
              <w:rPr>
                <w:rFonts w:asciiTheme="minorHAnsi" w:eastAsia="Calibri" w:hAnsiTheme="minorHAnsi" w:cstheme="minorHAnsi"/>
                <w:lang w:eastAsia="en-US"/>
              </w:rPr>
              <w:t>others to identify their needs</w:t>
            </w:r>
            <w:r w:rsidR="00696822" w:rsidRPr="00EA21E7">
              <w:rPr>
                <w:rFonts w:asciiTheme="minorHAnsi" w:eastAsia="Calibri" w:hAnsiTheme="minorHAnsi" w:cstheme="minorHAnsi"/>
                <w:lang w:eastAsia="en-US"/>
              </w:rPr>
              <w:t xml:space="preserve"> in the context of the potential impact of the technologies and how they are used.</w:t>
            </w:r>
          </w:p>
        </w:tc>
      </w:tr>
    </w:tbl>
    <w:p w14:paraId="6E9EA88E" w14:textId="77777777" w:rsidR="00CC51B2" w:rsidRPr="00EA21E7" w:rsidRDefault="00CC51B2" w:rsidP="002D15D9">
      <w:pPr>
        <w:rPr>
          <w:rFonts w:asciiTheme="minorHAnsi" w:hAnsiTheme="minorHAnsi" w:cstheme="minorHAnsi"/>
        </w:rPr>
      </w:pPr>
      <w:bookmarkStart w:id="19" w:name="_Hlk213100"/>
      <w:bookmarkEnd w:id="18"/>
    </w:p>
    <w:p w14:paraId="1D9F90F0" w14:textId="77777777" w:rsidR="009B4D4E" w:rsidRPr="00EA21E7" w:rsidRDefault="009B4D4E" w:rsidP="002D15D9">
      <w:pPr>
        <w:spacing w:after="0"/>
        <w:rPr>
          <w:rFonts w:asciiTheme="minorHAnsi" w:hAnsiTheme="minorHAnsi" w:cstheme="minorHAnsi"/>
        </w:rPr>
        <w:sectPr w:rsidR="009B4D4E" w:rsidRPr="00EA21E7" w:rsidSect="009177F2">
          <w:headerReference w:type="default" r:id="rId76"/>
          <w:footerReference w:type="default" r:id="rId77"/>
          <w:pgSz w:w="11905" w:h="16837"/>
          <w:pgMar w:top="1440" w:right="1361" w:bottom="1474" w:left="1474" w:header="709" w:footer="709" w:gutter="0"/>
          <w:cols w:space="720"/>
          <w:docGrid w:linePitch="360"/>
        </w:sectPr>
      </w:pPr>
      <w:bookmarkStart w:id="20" w:name="_Hlk163404215"/>
    </w:p>
    <w:tbl>
      <w:tblPr>
        <w:tblStyle w:val="TableGrid"/>
        <w:tblW w:w="0" w:type="auto"/>
        <w:tblLook w:val="04A0" w:firstRow="1" w:lastRow="0" w:firstColumn="1" w:lastColumn="0" w:noHBand="0" w:noVBand="1"/>
      </w:tblPr>
      <w:tblGrid>
        <w:gridCol w:w="4617"/>
        <w:gridCol w:w="4618"/>
        <w:gridCol w:w="4679"/>
      </w:tblGrid>
      <w:tr w:rsidR="00935818" w:rsidRPr="00EA21E7" w14:paraId="36BEC560" w14:textId="0612B63D" w:rsidTr="00E10712">
        <w:trPr>
          <w:tblHeader/>
        </w:trPr>
        <w:tc>
          <w:tcPr>
            <w:tcW w:w="0" w:type="auto"/>
            <w:gridSpan w:val="3"/>
            <w:shd w:val="clear" w:color="auto" w:fill="DEEAF6" w:themeFill="accent1" w:themeFillTint="33"/>
          </w:tcPr>
          <w:p w14:paraId="16E5E8E7" w14:textId="09F31954" w:rsidR="00B470F3" w:rsidRPr="00EA21E7" w:rsidRDefault="00FC1431" w:rsidP="002D15D9">
            <w:pPr>
              <w:rPr>
                <w:rFonts w:asciiTheme="minorHAnsi" w:hAnsiTheme="minorHAnsi" w:cstheme="minorHAnsi"/>
                <w:b/>
              </w:rPr>
            </w:pPr>
            <w:r w:rsidRPr="00EA21E7">
              <w:rPr>
                <w:rFonts w:asciiTheme="minorHAnsi" w:hAnsiTheme="minorHAnsi" w:cstheme="minorHAnsi"/>
                <w:b/>
              </w:rPr>
              <w:lastRenderedPageBreak/>
              <w:t>4.4</w:t>
            </w:r>
            <w:r w:rsidR="0070250A" w:rsidRPr="00EA21E7">
              <w:rPr>
                <w:rFonts w:asciiTheme="minorHAnsi" w:hAnsiTheme="minorHAnsi" w:cstheme="minorHAnsi"/>
                <w:b/>
              </w:rPr>
              <w:t>a</w:t>
            </w:r>
            <w:r w:rsidR="00B470F3" w:rsidRPr="00EA21E7">
              <w:rPr>
                <w:rFonts w:asciiTheme="minorHAnsi" w:hAnsiTheme="minorHAnsi" w:cstheme="minorHAnsi"/>
                <w:b/>
              </w:rPr>
              <w:t xml:space="preserve"> Mapping of Programme </w:t>
            </w:r>
            <w:r w:rsidR="005A7475" w:rsidRPr="00EA21E7">
              <w:rPr>
                <w:rFonts w:asciiTheme="minorHAnsi" w:hAnsiTheme="minorHAnsi" w:cstheme="minorHAnsi"/>
                <w:b/>
              </w:rPr>
              <w:t>Purpose</w:t>
            </w:r>
            <w:r w:rsidR="00B470F3" w:rsidRPr="00EA21E7">
              <w:rPr>
                <w:rFonts w:asciiTheme="minorHAnsi" w:hAnsiTheme="minorHAnsi" w:cstheme="minorHAnsi"/>
                <w:b/>
              </w:rPr>
              <w:t xml:space="preserve"> to </w:t>
            </w:r>
            <w:r w:rsidR="00107B9D" w:rsidRPr="00EA21E7">
              <w:rPr>
                <w:rFonts w:asciiTheme="minorHAnsi" w:hAnsiTheme="minorHAnsi" w:cstheme="minorHAnsi"/>
                <w:b/>
              </w:rPr>
              <w:t>that</w:t>
            </w:r>
            <w:r w:rsidR="005A7475" w:rsidRPr="00EA21E7">
              <w:rPr>
                <w:rFonts w:asciiTheme="minorHAnsi" w:hAnsiTheme="minorHAnsi" w:cstheme="minorHAnsi"/>
                <w:b/>
              </w:rPr>
              <w:t xml:space="preserve"> of </w:t>
            </w:r>
            <w:r w:rsidR="005749D8" w:rsidRPr="00EA21E7">
              <w:rPr>
                <w:rFonts w:asciiTheme="minorHAnsi" w:hAnsiTheme="minorHAnsi" w:cstheme="minorHAnsi"/>
                <w:b/>
              </w:rPr>
              <w:t xml:space="preserve">Professional </w:t>
            </w:r>
            <w:r w:rsidR="00107B9D" w:rsidRPr="00EA21E7">
              <w:rPr>
                <w:rFonts w:asciiTheme="minorHAnsi" w:hAnsiTheme="minorHAnsi" w:cstheme="minorHAnsi"/>
                <w:b/>
              </w:rPr>
              <w:t>A</w:t>
            </w:r>
            <w:r w:rsidR="00B470F3" w:rsidRPr="00EA21E7">
              <w:rPr>
                <w:rFonts w:asciiTheme="minorHAnsi" w:hAnsiTheme="minorHAnsi" w:cstheme="minorHAnsi"/>
                <w:b/>
              </w:rPr>
              <w:t xml:space="preserve">ward </w:t>
            </w:r>
            <w:r w:rsidR="00107B9D" w:rsidRPr="00EA21E7">
              <w:rPr>
                <w:rFonts w:asciiTheme="minorHAnsi" w:hAnsiTheme="minorHAnsi" w:cstheme="minorHAnsi"/>
                <w:b/>
              </w:rPr>
              <w:t xml:space="preserve">Type Descriptor at </w:t>
            </w:r>
            <w:r w:rsidR="009418EB" w:rsidRPr="00EA21E7">
              <w:rPr>
                <w:rFonts w:asciiTheme="minorHAnsi" w:hAnsiTheme="minorHAnsi" w:cstheme="minorHAnsi"/>
                <w:b/>
              </w:rPr>
              <w:t>nominated</w:t>
            </w:r>
            <w:r w:rsidR="00107B9D" w:rsidRPr="00EA21E7">
              <w:rPr>
                <w:rFonts w:asciiTheme="minorHAnsi" w:hAnsiTheme="minorHAnsi" w:cstheme="minorHAnsi"/>
                <w:b/>
              </w:rPr>
              <w:t xml:space="preserve"> </w:t>
            </w:r>
            <w:r w:rsidR="00D05299" w:rsidRPr="00EA21E7">
              <w:rPr>
                <w:rFonts w:asciiTheme="minorHAnsi" w:hAnsiTheme="minorHAnsi" w:cstheme="minorHAnsi"/>
                <w:b/>
              </w:rPr>
              <w:t xml:space="preserve">NFQ </w:t>
            </w:r>
            <w:r w:rsidR="00107B9D" w:rsidRPr="00EA21E7">
              <w:rPr>
                <w:rFonts w:asciiTheme="minorHAnsi" w:hAnsiTheme="minorHAnsi" w:cstheme="minorHAnsi"/>
                <w:b/>
              </w:rPr>
              <w:t>Level</w:t>
            </w:r>
            <w:r w:rsidR="009418EB" w:rsidRPr="00EA21E7">
              <w:rPr>
                <w:rFonts w:asciiTheme="minorHAnsi" w:hAnsiTheme="minorHAnsi" w:cstheme="minorHAnsi"/>
                <w:b/>
              </w:rPr>
              <w:t xml:space="preserve"> (Level N)</w:t>
            </w:r>
            <w:r w:rsidR="00545748" w:rsidRPr="00EA21E7">
              <w:rPr>
                <w:rFonts w:asciiTheme="minorHAnsi" w:hAnsiTheme="minorHAnsi" w:cstheme="minorHAnsi"/>
                <w:b/>
              </w:rPr>
              <w:t xml:space="preserve"> </w:t>
            </w:r>
            <w:r w:rsidR="00545748" w:rsidRPr="00EA21E7">
              <w:rPr>
                <w:rFonts w:asciiTheme="minorHAnsi" w:hAnsiTheme="minorHAnsi" w:cstheme="minorHAnsi"/>
              </w:rPr>
              <w:t>As an example, Level 6 standards are inserted as Level N, with level 5 entered as Level N-1</w:t>
            </w:r>
          </w:p>
        </w:tc>
      </w:tr>
      <w:tr w:rsidR="00935818" w:rsidRPr="00EA21E7" w14:paraId="27EA1C9A" w14:textId="77777777" w:rsidTr="00E10712">
        <w:trPr>
          <w:trHeight w:val="444"/>
          <w:tblHeader/>
        </w:trPr>
        <w:tc>
          <w:tcPr>
            <w:tcW w:w="0" w:type="auto"/>
          </w:tcPr>
          <w:p w14:paraId="70ECD9EC" w14:textId="394B0AC8" w:rsidR="00484E20" w:rsidRPr="00EA21E7" w:rsidRDefault="00484E20" w:rsidP="002D15D9">
            <w:pPr>
              <w:suppressAutoHyphens w:val="0"/>
              <w:spacing w:after="160" w:line="259" w:lineRule="auto"/>
              <w:rPr>
                <w:rFonts w:asciiTheme="minorHAnsi" w:hAnsiTheme="minorHAnsi" w:cstheme="minorHAnsi"/>
              </w:rPr>
            </w:pPr>
            <w:r w:rsidRPr="00EA21E7">
              <w:rPr>
                <w:rFonts w:asciiTheme="minorHAnsi" w:hAnsiTheme="minorHAnsi" w:cstheme="minorHAnsi"/>
                <w:b/>
              </w:rPr>
              <w:t xml:space="preserve">Purpose Statement of QQI Award Type Descriptor (Level </w:t>
            </w:r>
            <w:r w:rsidR="001F38EF" w:rsidRPr="00EA21E7">
              <w:rPr>
                <w:rFonts w:asciiTheme="minorHAnsi" w:hAnsiTheme="minorHAnsi" w:cstheme="minorHAnsi"/>
                <w:b/>
              </w:rPr>
              <w:t>5</w:t>
            </w:r>
            <w:r w:rsidRPr="00EA21E7">
              <w:rPr>
                <w:rFonts w:asciiTheme="minorHAnsi" w:hAnsiTheme="minorHAnsi" w:cstheme="minorHAnsi"/>
                <w:b/>
              </w:rPr>
              <w:t>)</w:t>
            </w:r>
          </w:p>
        </w:tc>
        <w:tc>
          <w:tcPr>
            <w:tcW w:w="0" w:type="auto"/>
          </w:tcPr>
          <w:p w14:paraId="4971139E" w14:textId="2BE22C6D" w:rsidR="00484E20" w:rsidRPr="00EA21E7" w:rsidRDefault="00484E20" w:rsidP="002D15D9">
            <w:pPr>
              <w:suppressAutoHyphens w:val="0"/>
              <w:spacing w:after="160" w:line="259" w:lineRule="auto"/>
              <w:rPr>
                <w:rFonts w:asciiTheme="minorHAnsi" w:hAnsiTheme="minorHAnsi" w:cstheme="minorHAnsi"/>
              </w:rPr>
            </w:pPr>
            <w:r w:rsidRPr="00EA21E7">
              <w:rPr>
                <w:rFonts w:asciiTheme="minorHAnsi" w:hAnsiTheme="minorHAnsi" w:cstheme="minorHAnsi"/>
                <w:b/>
              </w:rPr>
              <w:t xml:space="preserve">Purpose Statement of QQI Award Type Descriptor (Level </w:t>
            </w:r>
            <w:r w:rsidR="001F38EF" w:rsidRPr="00EA21E7">
              <w:rPr>
                <w:rFonts w:asciiTheme="minorHAnsi" w:hAnsiTheme="minorHAnsi" w:cstheme="minorHAnsi"/>
                <w:b/>
              </w:rPr>
              <w:t>6</w:t>
            </w:r>
            <w:r w:rsidRPr="00EA21E7">
              <w:rPr>
                <w:rFonts w:asciiTheme="minorHAnsi" w:hAnsiTheme="minorHAnsi" w:cstheme="minorHAnsi"/>
                <w:b/>
              </w:rPr>
              <w:t>)</w:t>
            </w:r>
          </w:p>
        </w:tc>
        <w:tc>
          <w:tcPr>
            <w:tcW w:w="0" w:type="auto"/>
          </w:tcPr>
          <w:p w14:paraId="7CAA2F6B" w14:textId="5ABEE92B" w:rsidR="00484E20" w:rsidRPr="00EA21E7" w:rsidRDefault="00484E20" w:rsidP="002D15D9">
            <w:pPr>
              <w:suppressAutoHyphens w:val="0"/>
              <w:spacing w:after="160" w:line="259" w:lineRule="auto"/>
              <w:rPr>
                <w:rFonts w:asciiTheme="minorHAnsi" w:hAnsiTheme="minorHAnsi" w:cstheme="minorHAnsi"/>
                <w:b/>
                <w:lang w:val="ga-IE"/>
              </w:rPr>
            </w:pPr>
            <w:r w:rsidRPr="00EA21E7">
              <w:rPr>
                <w:rFonts w:asciiTheme="minorHAnsi" w:hAnsiTheme="minorHAnsi" w:cstheme="minorHAnsi"/>
                <w:b/>
              </w:rPr>
              <w:t>Purpose Statement of</w:t>
            </w:r>
            <w:r w:rsidR="000158DD" w:rsidRPr="00EA21E7">
              <w:rPr>
                <w:rFonts w:asciiTheme="minorHAnsi" w:hAnsiTheme="minorHAnsi" w:cstheme="minorHAnsi"/>
                <w:b/>
              </w:rPr>
              <w:t xml:space="preserve"> this</w:t>
            </w:r>
            <w:r w:rsidRPr="00EA21E7">
              <w:rPr>
                <w:rFonts w:asciiTheme="minorHAnsi" w:hAnsiTheme="minorHAnsi" w:cstheme="minorHAnsi"/>
                <w:b/>
              </w:rPr>
              <w:t xml:space="preserve"> Programme</w:t>
            </w:r>
            <w:r w:rsidR="000158DD" w:rsidRPr="00EA21E7">
              <w:rPr>
                <w:rFonts w:asciiTheme="minorHAnsi" w:hAnsiTheme="minorHAnsi" w:cstheme="minorHAnsi"/>
                <w:b/>
              </w:rPr>
              <w:t xml:space="preserve"> </w:t>
            </w:r>
            <w:r w:rsidR="000158DD" w:rsidRPr="00EA21E7">
              <w:rPr>
                <w:rFonts w:asciiTheme="minorHAnsi" w:hAnsiTheme="minorHAnsi" w:cstheme="minorHAnsi"/>
              </w:rPr>
              <w:t xml:space="preserve">(Ref </w:t>
            </w:r>
            <w:r w:rsidR="00FC1431" w:rsidRPr="00EA21E7">
              <w:rPr>
                <w:rFonts w:asciiTheme="minorHAnsi" w:hAnsiTheme="minorHAnsi" w:cstheme="minorHAnsi"/>
              </w:rPr>
              <w:t>4.</w:t>
            </w:r>
            <w:r w:rsidR="000158DD" w:rsidRPr="00EA21E7">
              <w:rPr>
                <w:rFonts w:asciiTheme="minorHAnsi" w:hAnsiTheme="minorHAnsi" w:cstheme="minorHAnsi"/>
              </w:rPr>
              <w:t>1 above)</w:t>
            </w:r>
          </w:p>
        </w:tc>
      </w:tr>
      <w:tr w:rsidR="00484E20" w:rsidRPr="00EA21E7" w14:paraId="032D8FFF" w14:textId="0D2495E0" w:rsidTr="00E10712">
        <w:tc>
          <w:tcPr>
            <w:tcW w:w="0" w:type="auto"/>
          </w:tcPr>
          <w:p w14:paraId="1127E0E6" w14:textId="37965508" w:rsidR="00484E20" w:rsidRPr="00EA21E7" w:rsidRDefault="00F57ABB" w:rsidP="002D15D9">
            <w:pPr>
              <w:suppressAutoHyphens w:val="0"/>
              <w:spacing w:after="160" w:line="259" w:lineRule="auto"/>
              <w:rPr>
                <w:rFonts w:asciiTheme="minorHAnsi" w:hAnsiTheme="minorHAnsi" w:cstheme="minorHAnsi"/>
              </w:rPr>
            </w:pPr>
            <w:r w:rsidRPr="00EA21E7">
              <w:rPr>
                <w:rFonts w:asciiTheme="minorHAnsi" w:hAnsiTheme="minorHAnsi" w:cstheme="minorHAnsi"/>
              </w:rPr>
              <w:t xml:space="preserve">The knowledge, skill and competence acquired are proper to autonomous </w:t>
            </w:r>
            <w:r w:rsidR="00EB633B" w:rsidRPr="00EA21E7">
              <w:rPr>
                <w:rFonts w:asciiTheme="minorHAnsi" w:hAnsiTheme="minorHAnsi" w:cstheme="minorHAnsi"/>
              </w:rPr>
              <w:t>professional</w:t>
            </w:r>
            <w:r w:rsidRPr="00EA21E7">
              <w:rPr>
                <w:rFonts w:asciiTheme="minorHAnsi" w:hAnsiTheme="minorHAnsi" w:cstheme="minorHAnsi"/>
              </w:rPr>
              <w:t xml:space="preserve"> </w:t>
            </w:r>
            <w:r w:rsidR="00EB633B" w:rsidRPr="00EA21E7">
              <w:rPr>
                <w:rFonts w:asciiTheme="minorHAnsi" w:hAnsiTheme="minorHAnsi" w:cstheme="minorHAnsi"/>
              </w:rPr>
              <w:t>practice at</w:t>
            </w:r>
            <w:r w:rsidRPr="00EA21E7">
              <w:rPr>
                <w:rFonts w:asciiTheme="minorHAnsi" w:hAnsiTheme="minorHAnsi" w:cstheme="minorHAnsi"/>
              </w:rPr>
              <w:t xml:space="preserve"> this level as a member of a well-defined</w:t>
            </w:r>
            <w:r w:rsidR="00EB633B" w:rsidRPr="00EA21E7">
              <w:rPr>
                <w:rFonts w:asciiTheme="minorHAnsi" w:hAnsiTheme="minorHAnsi" w:cstheme="minorHAnsi"/>
              </w:rPr>
              <w:t xml:space="preserve"> </w:t>
            </w:r>
            <w:r w:rsidRPr="00EA21E7">
              <w:rPr>
                <w:rFonts w:asciiTheme="minorHAnsi" w:hAnsiTheme="minorHAnsi" w:cstheme="minorHAnsi"/>
              </w:rPr>
              <w:t>professional community of practice, typically</w:t>
            </w:r>
            <w:r w:rsidR="00EB633B" w:rsidRPr="00EA21E7">
              <w:rPr>
                <w:rFonts w:asciiTheme="minorHAnsi" w:hAnsiTheme="minorHAnsi" w:cstheme="minorHAnsi"/>
              </w:rPr>
              <w:t xml:space="preserve"> </w:t>
            </w:r>
            <w:r w:rsidRPr="00EA21E7">
              <w:rPr>
                <w:rFonts w:asciiTheme="minorHAnsi" w:hAnsiTheme="minorHAnsi" w:cstheme="minorHAnsi"/>
              </w:rPr>
              <w:t>in a structured setting or in an organisation,</w:t>
            </w:r>
            <w:r w:rsidR="00EB633B" w:rsidRPr="00EA21E7">
              <w:rPr>
                <w:rFonts w:asciiTheme="minorHAnsi" w:hAnsiTheme="minorHAnsi" w:cstheme="minorHAnsi"/>
              </w:rPr>
              <w:t xml:space="preserve"> </w:t>
            </w:r>
            <w:r w:rsidRPr="00EA21E7">
              <w:rPr>
                <w:rFonts w:asciiTheme="minorHAnsi" w:hAnsiTheme="minorHAnsi" w:cstheme="minorHAnsi"/>
              </w:rPr>
              <w:t>as well as relevant to personal development,</w:t>
            </w:r>
            <w:r w:rsidR="00EB633B" w:rsidRPr="00EA21E7">
              <w:rPr>
                <w:rFonts w:asciiTheme="minorHAnsi" w:hAnsiTheme="minorHAnsi" w:cstheme="minorHAnsi"/>
              </w:rPr>
              <w:t xml:space="preserve"> </w:t>
            </w:r>
            <w:r w:rsidRPr="00EA21E7">
              <w:rPr>
                <w:rFonts w:asciiTheme="minorHAnsi" w:hAnsiTheme="minorHAnsi" w:cstheme="minorHAnsi"/>
              </w:rPr>
              <w:t>participation in society, the community of</w:t>
            </w:r>
            <w:r w:rsidR="00EB633B" w:rsidRPr="00EA21E7">
              <w:rPr>
                <w:rFonts w:asciiTheme="minorHAnsi" w:hAnsiTheme="minorHAnsi" w:cstheme="minorHAnsi"/>
              </w:rPr>
              <w:t xml:space="preserve"> </w:t>
            </w:r>
            <w:r w:rsidRPr="00EA21E7">
              <w:rPr>
                <w:rFonts w:asciiTheme="minorHAnsi" w:hAnsiTheme="minorHAnsi" w:cstheme="minorHAnsi"/>
              </w:rPr>
              <w:t>practice, employment and study including</w:t>
            </w:r>
            <w:r w:rsidR="00EB633B" w:rsidRPr="00EA21E7">
              <w:rPr>
                <w:rFonts w:asciiTheme="minorHAnsi" w:hAnsiTheme="minorHAnsi" w:cstheme="minorHAnsi"/>
              </w:rPr>
              <w:t xml:space="preserve"> </w:t>
            </w:r>
            <w:r w:rsidRPr="00EA21E7">
              <w:rPr>
                <w:rFonts w:asciiTheme="minorHAnsi" w:hAnsiTheme="minorHAnsi" w:cstheme="minorHAnsi"/>
              </w:rPr>
              <w:t>access to additional formal education and</w:t>
            </w:r>
            <w:r w:rsidR="00EB633B" w:rsidRPr="00EA21E7">
              <w:rPr>
                <w:rFonts w:asciiTheme="minorHAnsi" w:hAnsiTheme="minorHAnsi" w:cstheme="minorHAnsi"/>
              </w:rPr>
              <w:t xml:space="preserve"> </w:t>
            </w:r>
            <w:r w:rsidRPr="00EA21E7">
              <w:rPr>
                <w:rFonts w:asciiTheme="minorHAnsi" w:hAnsiTheme="minorHAnsi" w:cstheme="minorHAnsi"/>
              </w:rPr>
              <w:t>training</w:t>
            </w:r>
          </w:p>
        </w:tc>
        <w:tc>
          <w:tcPr>
            <w:tcW w:w="0" w:type="auto"/>
          </w:tcPr>
          <w:p w14:paraId="41EB83D6" w14:textId="668994CC" w:rsidR="00484E20" w:rsidRPr="00EA21E7" w:rsidRDefault="00545748" w:rsidP="002D15D9">
            <w:pPr>
              <w:suppressAutoHyphens w:val="0"/>
              <w:spacing w:after="160" w:line="259" w:lineRule="auto"/>
              <w:rPr>
                <w:rFonts w:asciiTheme="minorHAnsi" w:hAnsiTheme="minorHAnsi" w:cstheme="minorHAnsi"/>
                <w:b/>
              </w:rPr>
            </w:pPr>
            <w:r w:rsidRPr="00EA21E7">
              <w:rPr>
                <w:rFonts w:asciiTheme="minorHAnsi" w:hAnsiTheme="minorHAnsi" w:cstheme="minorHAnsi"/>
              </w:rPr>
              <w:t>The knowledge, skill and competence acquired are proper to autonomous professional practice at this level as a member of a well-defined professional community of practice, typically in a structured setting or in an organisation, as well as relevant to personal development, participation in society, the community of practice, employment and study including access to additional formal education and training</w:t>
            </w:r>
          </w:p>
        </w:tc>
        <w:tc>
          <w:tcPr>
            <w:tcW w:w="0" w:type="auto"/>
          </w:tcPr>
          <w:p w14:paraId="10D95EE2" w14:textId="69EB1099" w:rsidR="00484E20" w:rsidRPr="00EA21E7" w:rsidRDefault="0049284F" w:rsidP="002D15D9">
            <w:pPr>
              <w:suppressAutoHyphens w:val="0"/>
              <w:spacing w:after="160" w:line="259" w:lineRule="auto"/>
              <w:rPr>
                <w:rFonts w:asciiTheme="minorHAnsi" w:hAnsiTheme="minorHAnsi" w:cstheme="minorHAnsi"/>
              </w:rPr>
            </w:pPr>
            <w:r w:rsidRPr="00EA21E7">
              <w:rPr>
                <w:rFonts w:asciiTheme="minorHAnsi" w:hAnsiTheme="minorHAnsi" w:cstheme="minorHAnsi"/>
              </w:rPr>
              <w:t>The knowledge, skill and competence acquired in this programme are proper to autonomous professional practice as a Robotics and Automation Technician. The programme facilitates participation in the robotics and automation technician community of practice, employment in the advanced manufacturing sector, and engagement in ongoing lifelong learning and professional development while contributing to society and the community of practice.</w:t>
            </w:r>
          </w:p>
          <w:p w14:paraId="7E19B746" w14:textId="77777777" w:rsidR="00484E20" w:rsidRPr="00EA21E7" w:rsidRDefault="00484E20" w:rsidP="002D15D9">
            <w:pPr>
              <w:suppressAutoHyphens w:val="0"/>
              <w:spacing w:after="160" w:line="259" w:lineRule="auto"/>
              <w:rPr>
                <w:rFonts w:asciiTheme="minorHAnsi" w:hAnsiTheme="minorHAnsi" w:cstheme="minorHAnsi"/>
              </w:rPr>
            </w:pPr>
          </w:p>
          <w:p w14:paraId="4F966F71" w14:textId="77777777" w:rsidR="00484E20" w:rsidRPr="00EA21E7" w:rsidRDefault="00484E20" w:rsidP="002D15D9">
            <w:pPr>
              <w:suppressAutoHyphens w:val="0"/>
              <w:spacing w:after="160" w:line="259" w:lineRule="auto"/>
              <w:rPr>
                <w:rFonts w:asciiTheme="minorHAnsi" w:hAnsiTheme="minorHAnsi" w:cstheme="minorHAnsi"/>
                <w:b/>
              </w:rPr>
            </w:pPr>
          </w:p>
        </w:tc>
      </w:tr>
    </w:tbl>
    <w:p w14:paraId="7E071807" w14:textId="77777777" w:rsidR="00B40ED9" w:rsidRPr="00EA21E7" w:rsidRDefault="00B40ED9" w:rsidP="002D15D9">
      <w:pPr>
        <w:rPr>
          <w:rFonts w:asciiTheme="minorHAnsi" w:hAnsiTheme="minorHAnsi" w:cstheme="minorHAnsi"/>
        </w:rPr>
      </w:pPr>
    </w:p>
    <w:p w14:paraId="2F526746" w14:textId="77777777" w:rsidR="00022ECE" w:rsidRPr="00EA21E7" w:rsidRDefault="00022ECE" w:rsidP="002D15D9">
      <w:pPr>
        <w:rPr>
          <w:rFonts w:asciiTheme="minorHAnsi" w:hAnsiTheme="minorHAnsi" w:cstheme="minorHAnsi"/>
        </w:rPr>
      </w:pPr>
    </w:p>
    <w:p w14:paraId="0E93390B" w14:textId="04F2DEB4" w:rsidR="00022ECE" w:rsidRPr="00EA21E7" w:rsidRDefault="00022ECE" w:rsidP="002D15D9">
      <w:pPr>
        <w:rPr>
          <w:rFonts w:asciiTheme="minorHAnsi" w:hAnsiTheme="minorHAnsi" w:cstheme="minorHAnsi"/>
        </w:rPr>
      </w:pPr>
      <w:r w:rsidRPr="00EA21E7">
        <w:rPr>
          <w:rFonts w:asciiTheme="minorHAnsi" w:hAnsiTheme="minorHAnsi" w:cstheme="minorHAnsi"/>
          <w:b/>
        </w:rPr>
        <w:t xml:space="preserve">Note: </w:t>
      </w:r>
      <w:hyperlink r:id="rId78" w:history="1">
        <w:r w:rsidR="005764F3" w:rsidRPr="008004C4">
          <w:rPr>
            <w:rStyle w:val="Hyperlink"/>
            <w:rFonts w:asciiTheme="minorHAnsi" w:hAnsiTheme="minorHAnsi" w:cstheme="minorHAnsi"/>
            <w:b/>
          </w:rPr>
          <w:t xml:space="preserve">Please </w:t>
        </w:r>
        <w:r w:rsidR="00C05CE2" w:rsidRPr="008004C4">
          <w:rPr>
            <w:rStyle w:val="Hyperlink"/>
            <w:rFonts w:asciiTheme="minorHAnsi" w:hAnsiTheme="minorHAnsi" w:cstheme="minorHAnsi"/>
            <w:b/>
          </w:rPr>
          <w:t xml:space="preserve">click here to open the </w:t>
        </w:r>
        <w:r w:rsidR="005764F3" w:rsidRPr="008004C4">
          <w:rPr>
            <w:rStyle w:val="Hyperlink"/>
            <w:rFonts w:asciiTheme="minorHAnsi" w:hAnsiTheme="minorHAnsi" w:cstheme="minorHAnsi"/>
            <w:b/>
          </w:rPr>
          <w:t>Alignment of MIPLOs to Modules and Professional Award Standards</w:t>
        </w:r>
        <w:r w:rsidR="00C05CE2" w:rsidRPr="008004C4">
          <w:rPr>
            <w:rStyle w:val="Hyperlink"/>
            <w:rFonts w:asciiTheme="minorHAnsi" w:hAnsiTheme="minorHAnsi" w:cstheme="minorHAnsi"/>
            <w:b/>
          </w:rPr>
          <w:t xml:space="preserve"> document</w:t>
        </w:r>
      </w:hyperlink>
      <w:r w:rsidR="00C05CE2">
        <w:rPr>
          <w:rFonts w:asciiTheme="minorHAnsi" w:hAnsiTheme="minorHAnsi" w:cstheme="minorHAnsi"/>
          <w:b/>
        </w:rPr>
        <w:t xml:space="preserve">. </w:t>
      </w:r>
    </w:p>
    <w:p w14:paraId="6A6D5A16" w14:textId="48EF6CF5" w:rsidR="05123C36" w:rsidRPr="00EA21E7" w:rsidRDefault="05123C36" w:rsidP="002D15D9">
      <w:pPr>
        <w:rPr>
          <w:rFonts w:asciiTheme="minorHAnsi" w:hAnsiTheme="minorHAnsi" w:cstheme="minorHAnsi"/>
        </w:rPr>
      </w:pPr>
    </w:p>
    <w:p w14:paraId="30B8692C" w14:textId="77777777" w:rsidR="008004C4" w:rsidRDefault="008004C4" w:rsidP="002D15D9">
      <w:pPr>
        <w:rPr>
          <w:rFonts w:asciiTheme="minorHAnsi" w:hAnsiTheme="minorHAnsi" w:cstheme="minorHAnsi"/>
        </w:rPr>
      </w:pPr>
    </w:p>
    <w:p w14:paraId="0FF33E1B" w14:textId="77777777" w:rsidR="008004C4" w:rsidRPr="00EA21E7" w:rsidRDefault="008004C4" w:rsidP="002D15D9">
      <w:pPr>
        <w:rPr>
          <w:rFonts w:asciiTheme="minorHAnsi" w:hAnsiTheme="minorHAnsi" w:cstheme="minorHAnsi"/>
        </w:rPr>
      </w:pPr>
    </w:p>
    <w:p w14:paraId="3C8ACD28" w14:textId="77777777" w:rsidR="00022ECE" w:rsidRPr="00EA21E7" w:rsidRDefault="00022ECE" w:rsidP="002D15D9">
      <w:pPr>
        <w:rPr>
          <w:rFonts w:asciiTheme="minorHAnsi" w:hAnsiTheme="minorHAnsi" w:cstheme="minorHAnsi"/>
        </w:rPr>
      </w:pPr>
    </w:p>
    <w:tbl>
      <w:tblPr>
        <w:tblStyle w:val="TableGrid"/>
        <w:tblW w:w="0" w:type="auto"/>
        <w:tblLook w:val="04A0" w:firstRow="1" w:lastRow="0" w:firstColumn="1" w:lastColumn="0" w:noHBand="0" w:noVBand="1"/>
      </w:tblPr>
      <w:tblGrid>
        <w:gridCol w:w="2781"/>
        <w:gridCol w:w="607"/>
        <w:gridCol w:w="2173"/>
        <w:gridCol w:w="795"/>
        <w:gridCol w:w="1987"/>
        <w:gridCol w:w="2789"/>
        <w:gridCol w:w="2782"/>
      </w:tblGrid>
      <w:tr w:rsidR="000903D6" w:rsidRPr="000903D6" w14:paraId="1D2DD443" w14:textId="77777777" w:rsidTr="000903D6">
        <w:tc>
          <w:tcPr>
            <w:tcW w:w="13948" w:type="dxa"/>
            <w:gridSpan w:val="7"/>
          </w:tcPr>
          <w:p w14:paraId="4E7C9A07" w14:textId="77777777" w:rsidR="000903D6" w:rsidRPr="000903D6" w:rsidRDefault="000903D6" w:rsidP="000903D6">
            <w:pPr>
              <w:rPr>
                <w:rFonts w:asciiTheme="minorHAnsi" w:hAnsiTheme="minorHAnsi" w:cstheme="minorHAnsi"/>
                <w:b/>
              </w:rPr>
            </w:pPr>
            <w:r w:rsidRPr="000903D6">
              <w:rPr>
                <w:rFonts w:asciiTheme="minorHAnsi" w:hAnsiTheme="minorHAnsi" w:cstheme="minorHAnsi"/>
                <w:b/>
              </w:rPr>
              <w:lastRenderedPageBreak/>
              <w:t xml:space="preserve">4.4b Mapping of Programme Learning Outcomes (MIPLOs) to Award Standards at nominated NFQ Level </w:t>
            </w:r>
            <w:proofErr w:type="gramStart"/>
            <w:r w:rsidRPr="000903D6">
              <w:rPr>
                <w:rFonts w:asciiTheme="minorHAnsi" w:hAnsiTheme="minorHAnsi" w:cstheme="minorHAnsi"/>
                <w:b/>
              </w:rPr>
              <w:t>N .</w:t>
            </w:r>
            <w:proofErr w:type="gramEnd"/>
            <w:r w:rsidRPr="000903D6">
              <w:rPr>
                <w:rFonts w:asciiTheme="minorHAnsi" w:hAnsiTheme="minorHAnsi" w:cstheme="minorHAnsi"/>
                <w:b/>
              </w:rPr>
              <w:t xml:space="preserve">  As an example, Level 6 standards are inserted as Level N, with level 5 entered as Level N-1</w:t>
            </w:r>
          </w:p>
        </w:tc>
      </w:tr>
      <w:tr w:rsidR="000903D6" w:rsidRPr="001B4750" w14:paraId="747FCA5D" w14:textId="77777777" w:rsidTr="000903D6">
        <w:tc>
          <w:tcPr>
            <w:tcW w:w="13948" w:type="dxa"/>
            <w:gridSpan w:val="7"/>
          </w:tcPr>
          <w:p w14:paraId="0234E064" w14:textId="77777777" w:rsidR="000903D6" w:rsidRPr="001B4750" w:rsidRDefault="000903D6" w:rsidP="000903D6">
            <w:pPr>
              <w:rPr>
                <w:rFonts w:asciiTheme="minorHAnsi" w:hAnsiTheme="minorHAnsi" w:cstheme="minorHAnsi"/>
              </w:rPr>
            </w:pPr>
            <w:r w:rsidRPr="001B4750">
              <w:rPr>
                <w:rFonts w:asciiTheme="minorHAnsi" w:hAnsiTheme="minorHAnsi" w:cstheme="minorHAnsi"/>
              </w:rPr>
              <w:t>To show that the programme learning outcomes are consistent with the standards for the nominated award Level (Level N) it is necessary to compare them and to show that the MIPLOs are different from the standards for the level below.  Note that one programme learning outcome may be relevant to a range of the award learning outcomes.  The mapping does not have to be one to one.</w:t>
            </w:r>
          </w:p>
          <w:p w14:paraId="41910BD5" w14:textId="77777777" w:rsidR="000903D6" w:rsidRPr="001B4750" w:rsidRDefault="000903D6" w:rsidP="000903D6">
            <w:pPr>
              <w:rPr>
                <w:rFonts w:asciiTheme="minorHAnsi" w:hAnsiTheme="minorHAnsi" w:cstheme="minorHAnsi"/>
              </w:rPr>
            </w:pPr>
            <w:r w:rsidRPr="001B4750">
              <w:rPr>
                <w:rFonts w:asciiTheme="minorHAnsi" w:hAnsiTheme="minorHAnsi" w:cstheme="minorHAnsi"/>
              </w:rPr>
              <w:t xml:space="preserve">You should also show where in the programme </w:t>
            </w:r>
            <w:proofErr w:type="gramStart"/>
            <w:r w:rsidRPr="001B4750">
              <w:rPr>
                <w:rFonts w:asciiTheme="minorHAnsi" w:hAnsiTheme="minorHAnsi" w:cstheme="minorHAnsi"/>
              </w:rPr>
              <w:t>e.g.</w:t>
            </w:r>
            <w:proofErr w:type="gramEnd"/>
            <w:r w:rsidRPr="001B4750">
              <w:rPr>
                <w:rFonts w:asciiTheme="minorHAnsi" w:hAnsiTheme="minorHAnsi" w:cstheme="minorHAnsi"/>
              </w:rPr>
              <w:t xml:space="preserve"> what module(s), the MIPLOs will be taught and where (by which assessment technique) their achievement will be evidenced.</w:t>
            </w:r>
          </w:p>
        </w:tc>
      </w:tr>
      <w:tr w:rsidR="000903D6" w:rsidRPr="001B4750" w14:paraId="0D15A9AD" w14:textId="77777777" w:rsidTr="000903D6">
        <w:tc>
          <w:tcPr>
            <w:tcW w:w="2789" w:type="dxa"/>
          </w:tcPr>
          <w:p w14:paraId="65833669" w14:textId="77777777" w:rsidR="000903D6" w:rsidRPr="001B4750" w:rsidRDefault="000903D6" w:rsidP="000903D6">
            <w:pPr>
              <w:suppressAutoHyphens w:val="0"/>
              <w:spacing w:after="160" w:line="259" w:lineRule="auto"/>
              <w:rPr>
                <w:rFonts w:asciiTheme="minorHAnsi" w:hAnsiTheme="minorHAnsi" w:cstheme="minorHAnsi"/>
                <w:b/>
              </w:rPr>
            </w:pPr>
            <w:r w:rsidRPr="001B4750">
              <w:rPr>
                <w:rFonts w:asciiTheme="minorHAnsi" w:hAnsiTheme="minorHAnsi" w:cstheme="minorHAnsi"/>
                <w:b/>
              </w:rPr>
              <w:t xml:space="preserve">QQI award statements of knowledge skill and competence to be achieved by an apprentice successfully completing this programme.  </w:t>
            </w:r>
          </w:p>
          <w:p w14:paraId="75CB583F" w14:textId="77777777" w:rsidR="000903D6" w:rsidRPr="001B4750" w:rsidRDefault="000903D6" w:rsidP="000903D6">
            <w:pPr>
              <w:rPr>
                <w:rFonts w:asciiTheme="minorHAnsi" w:hAnsiTheme="minorHAnsi" w:cstheme="minorHAnsi"/>
              </w:rPr>
            </w:pPr>
            <w:r w:rsidRPr="001B4750">
              <w:rPr>
                <w:rFonts w:asciiTheme="minorHAnsi" w:hAnsiTheme="minorHAnsi" w:cstheme="minorHAnsi"/>
                <w:b/>
              </w:rPr>
              <w:t>Level 5</w:t>
            </w:r>
          </w:p>
        </w:tc>
        <w:tc>
          <w:tcPr>
            <w:tcW w:w="2789" w:type="dxa"/>
            <w:gridSpan w:val="2"/>
          </w:tcPr>
          <w:p w14:paraId="15055DA1" w14:textId="77777777" w:rsidR="000903D6" w:rsidRPr="001B4750" w:rsidRDefault="000903D6" w:rsidP="000903D6">
            <w:pPr>
              <w:suppressAutoHyphens w:val="0"/>
              <w:spacing w:after="160" w:line="259" w:lineRule="auto"/>
              <w:rPr>
                <w:rFonts w:asciiTheme="minorHAnsi" w:hAnsiTheme="minorHAnsi" w:cstheme="minorHAnsi"/>
                <w:b/>
              </w:rPr>
            </w:pPr>
            <w:r w:rsidRPr="001B4750">
              <w:rPr>
                <w:rFonts w:asciiTheme="minorHAnsi" w:hAnsiTheme="minorHAnsi" w:cstheme="minorHAnsi"/>
                <w:b/>
              </w:rPr>
              <w:t xml:space="preserve">QQI award statements of knowledge skill and competence to be achieved by an apprentice successfully completing this programme.  </w:t>
            </w:r>
          </w:p>
          <w:p w14:paraId="09E59CF8" w14:textId="77777777" w:rsidR="000903D6" w:rsidRPr="001B4750" w:rsidRDefault="000903D6" w:rsidP="000903D6">
            <w:pPr>
              <w:rPr>
                <w:rFonts w:asciiTheme="minorHAnsi" w:hAnsiTheme="minorHAnsi" w:cstheme="minorHAnsi"/>
              </w:rPr>
            </w:pPr>
            <w:r w:rsidRPr="001B4750">
              <w:rPr>
                <w:rFonts w:asciiTheme="minorHAnsi" w:hAnsiTheme="minorHAnsi" w:cstheme="minorHAnsi"/>
                <w:b/>
              </w:rPr>
              <w:t>Level 6</w:t>
            </w:r>
          </w:p>
        </w:tc>
        <w:tc>
          <w:tcPr>
            <w:tcW w:w="2790" w:type="dxa"/>
            <w:gridSpan w:val="2"/>
          </w:tcPr>
          <w:p w14:paraId="48C38167" w14:textId="77777777" w:rsidR="000903D6" w:rsidRPr="001B4750" w:rsidRDefault="000903D6" w:rsidP="000903D6">
            <w:pPr>
              <w:suppressAutoHyphens w:val="0"/>
              <w:spacing w:after="160" w:line="259" w:lineRule="auto"/>
              <w:rPr>
                <w:rFonts w:asciiTheme="minorHAnsi" w:hAnsiTheme="minorHAnsi" w:cstheme="minorHAnsi"/>
              </w:rPr>
            </w:pPr>
            <w:r w:rsidRPr="001B4750">
              <w:rPr>
                <w:rFonts w:asciiTheme="minorHAnsi" w:hAnsiTheme="minorHAnsi" w:cstheme="minorHAnsi"/>
                <w:b/>
              </w:rPr>
              <w:t xml:space="preserve">MIPLO statement(s) </w:t>
            </w:r>
            <w:r w:rsidRPr="001B4750">
              <w:rPr>
                <w:rFonts w:asciiTheme="minorHAnsi" w:hAnsiTheme="minorHAnsi" w:cstheme="minorHAnsi"/>
              </w:rPr>
              <w:t>(for each, include number and text from 4.1 above)</w:t>
            </w:r>
          </w:p>
          <w:p w14:paraId="0F4825D0" w14:textId="77777777" w:rsidR="000903D6" w:rsidRPr="001B4750" w:rsidRDefault="000903D6" w:rsidP="000903D6">
            <w:pPr>
              <w:rPr>
                <w:rFonts w:asciiTheme="minorHAnsi" w:hAnsiTheme="minorHAnsi" w:cstheme="minorHAnsi"/>
              </w:rPr>
            </w:pPr>
          </w:p>
        </w:tc>
        <w:tc>
          <w:tcPr>
            <w:tcW w:w="2790" w:type="dxa"/>
          </w:tcPr>
          <w:p w14:paraId="5DDF446C" w14:textId="77777777" w:rsidR="000903D6" w:rsidRPr="001B4750" w:rsidRDefault="000903D6" w:rsidP="000903D6">
            <w:pPr>
              <w:rPr>
                <w:rFonts w:asciiTheme="minorHAnsi" w:hAnsiTheme="minorHAnsi" w:cstheme="minorHAnsi"/>
              </w:rPr>
            </w:pPr>
            <w:r w:rsidRPr="001B4750">
              <w:rPr>
                <w:rFonts w:asciiTheme="minorHAnsi" w:hAnsiTheme="minorHAnsi" w:cstheme="minorHAnsi"/>
                <w:b/>
              </w:rPr>
              <w:t>Key teaching and learning opportunities provided to facilitate achievement of the MIPLO</w:t>
            </w:r>
          </w:p>
        </w:tc>
        <w:tc>
          <w:tcPr>
            <w:tcW w:w="2790" w:type="dxa"/>
          </w:tcPr>
          <w:p w14:paraId="5950D559" w14:textId="77777777" w:rsidR="000903D6" w:rsidRPr="001B4750" w:rsidRDefault="000903D6" w:rsidP="000903D6">
            <w:pPr>
              <w:rPr>
                <w:rFonts w:asciiTheme="minorHAnsi" w:hAnsiTheme="minorHAnsi" w:cstheme="minorHAnsi"/>
              </w:rPr>
            </w:pPr>
            <w:r w:rsidRPr="001B4750">
              <w:rPr>
                <w:rFonts w:asciiTheme="minorHAnsi" w:hAnsiTheme="minorHAnsi" w:cstheme="minorHAnsi"/>
                <w:b/>
              </w:rPr>
              <w:t>Where achievement of MIPLO is evidenced (assessed) across the programme</w:t>
            </w:r>
          </w:p>
        </w:tc>
      </w:tr>
      <w:tr w:rsidR="000903D6" w:rsidRPr="001B4750" w14:paraId="402BCE5F" w14:textId="77777777" w:rsidTr="000903D6">
        <w:trPr>
          <w:trHeight w:val="990"/>
        </w:trPr>
        <w:tc>
          <w:tcPr>
            <w:tcW w:w="2789" w:type="dxa"/>
            <w:vMerge w:val="restart"/>
          </w:tcPr>
          <w:p w14:paraId="131B0C5F" w14:textId="77777777" w:rsidR="000903D6" w:rsidRPr="001B4750" w:rsidRDefault="000903D6" w:rsidP="000903D6">
            <w:pPr>
              <w:suppressAutoHyphens w:val="0"/>
              <w:spacing w:after="160" w:line="259" w:lineRule="auto"/>
              <w:ind w:left="29"/>
              <w:rPr>
                <w:rFonts w:asciiTheme="minorHAnsi" w:hAnsiTheme="minorHAnsi" w:cstheme="minorHAnsi"/>
              </w:rPr>
            </w:pPr>
            <w:r w:rsidRPr="001B4750">
              <w:rPr>
                <w:rFonts w:asciiTheme="minorHAnsi" w:hAnsiTheme="minorHAnsi" w:cstheme="minorHAnsi"/>
                <w:b/>
              </w:rPr>
              <w:t>Knowledge:</w:t>
            </w:r>
            <w:r w:rsidRPr="001B4750">
              <w:rPr>
                <w:rFonts w:asciiTheme="minorHAnsi" w:hAnsiTheme="minorHAnsi" w:cstheme="minorHAnsi"/>
              </w:rPr>
              <w:t xml:space="preserve"> Broad current general knowledge and an integrated body of specialised knowledge required to support a craft or occupational discipline and knowledge of its connections with related activities; Specialised knowledge here involves some theoretical concepts and abstract thinking with significant depth in some areas.</w:t>
            </w:r>
          </w:p>
          <w:p w14:paraId="0FB646AC" w14:textId="77777777" w:rsidR="000903D6" w:rsidRPr="001B4750" w:rsidRDefault="000903D6" w:rsidP="000903D6">
            <w:pPr>
              <w:suppressAutoHyphens w:val="0"/>
              <w:spacing w:after="160" w:line="259" w:lineRule="auto"/>
              <w:ind w:left="29"/>
              <w:rPr>
                <w:rFonts w:asciiTheme="minorHAnsi" w:hAnsiTheme="minorHAnsi" w:cstheme="minorHAnsi"/>
              </w:rPr>
            </w:pPr>
            <w:r w:rsidRPr="001B4750">
              <w:rPr>
                <w:rFonts w:asciiTheme="minorHAnsi" w:hAnsiTheme="minorHAnsi" w:cstheme="minorHAnsi"/>
              </w:rPr>
              <w:lastRenderedPageBreak/>
              <w:t xml:space="preserve">Practical understanding of facts, concepts, rules, regulations, methods, materials, tools, devices, techniques; their development and limitations; and how they are applied in current occupational </w:t>
            </w:r>
            <w:proofErr w:type="gramStart"/>
            <w:r w:rsidRPr="001B4750">
              <w:rPr>
                <w:rFonts w:asciiTheme="minorHAnsi" w:hAnsiTheme="minorHAnsi" w:cstheme="minorHAnsi"/>
              </w:rPr>
              <w:t>activity</w:t>
            </w:r>
            <w:proofErr w:type="gramEnd"/>
          </w:p>
          <w:p w14:paraId="5EC1E3C3" w14:textId="77777777" w:rsidR="000903D6" w:rsidRPr="001B4750" w:rsidRDefault="000903D6" w:rsidP="000903D6">
            <w:pPr>
              <w:rPr>
                <w:rFonts w:asciiTheme="minorHAnsi" w:hAnsiTheme="minorHAnsi" w:cstheme="minorHAnsi"/>
              </w:rPr>
            </w:pPr>
            <w:r w:rsidRPr="001B4750">
              <w:rPr>
                <w:rFonts w:asciiTheme="minorHAnsi" w:hAnsiTheme="minorHAnsi" w:cstheme="minorHAnsi"/>
              </w:rPr>
              <w:t>Knowledge of the context for professional activity (familiarity with the community of practice and with safety, employment, technological and regulatory perspectives) and awareness of disciplines likely to be encountered as a member of the community of practice</w:t>
            </w:r>
          </w:p>
        </w:tc>
        <w:tc>
          <w:tcPr>
            <w:tcW w:w="2789" w:type="dxa"/>
            <w:gridSpan w:val="2"/>
            <w:vMerge w:val="restart"/>
          </w:tcPr>
          <w:p w14:paraId="4F4BA148" w14:textId="77777777" w:rsidR="000903D6" w:rsidRPr="001B4750" w:rsidRDefault="000903D6" w:rsidP="000903D6">
            <w:pPr>
              <w:suppressAutoHyphens w:val="0"/>
              <w:spacing w:after="160" w:line="259" w:lineRule="auto"/>
              <w:rPr>
                <w:rFonts w:asciiTheme="minorHAnsi" w:hAnsiTheme="minorHAnsi" w:cstheme="minorHAnsi"/>
              </w:rPr>
            </w:pPr>
            <w:r w:rsidRPr="001B4750">
              <w:rPr>
                <w:rFonts w:asciiTheme="minorHAnsi" w:hAnsiTheme="minorHAnsi" w:cstheme="minorHAnsi"/>
                <w:b/>
              </w:rPr>
              <w:lastRenderedPageBreak/>
              <w:t>Knowledge:</w:t>
            </w:r>
            <w:r w:rsidRPr="001B4750">
              <w:rPr>
                <w:rFonts w:asciiTheme="minorHAnsi" w:hAnsiTheme="minorHAnsi" w:cstheme="minorHAnsi"/>
              </w:rPr>
              <w:t xml:space="preserve"> Broad current general knowledge and an integrated body of specialised knowledge required to support a craft or an occupational discipline and knowledge of the connections with related disciplines; Specialised knowledge here involves significant underpinning theory and an awareness of the boundaries of that knowledge</w:t>
            </w:r>
          </w:p>
          <w:p w14:paraId="23772126" w14:textId="77777777" w:rsidR="000903D6" w:rsidRPr="001B4750" w:rsidRDefault="000903D6" w:rsidP="000903D6">
            <w:pPr>
              <w:suppressAutoHyphens w:val="0"/>
              <w:spacing w:after="160" w:line="259" w:lineRule="auto"/>
              <w:rPr>
                <w:rFonts w:asciiTheme="minorHAnsi" w:hAnsiTheme="minorHAnsi" w:cstheme="minorHAnsi"/>
              </w:rPr>
            </w:pPr>
            <w:r w:rsidRPr="001B4750">
              <w:rPr>
                <w:rFonts w:asciiTheme="minorHAnsi" w:hAnsiTheme="minorHAnsi" w:cstheme="minorHAnsi"/>
              </w:rPr>
              <w:lastRenderedPageBreak/>
              <w:t xml:space="preserve">Practical understanding of facts, concepts, rules, regulations, abstract models, methods, materials, tools, devices, technologies; their development and limitations; and how they are applied in current occupational </w:t>
            </w:r>
            <w:proofErr w:type="gramStart"/>
            <w:r w:rsidRPr="001B4750">
              <w:rPr>
                <w:rFonts w:asciiTheme="minorHAnsi" w:hAnsiTheme="minorHAnsi" w:cstheme="minorHAnsi"/>
              </w:rPr>
              <w:t>activity</w:t>
            </w:r>
            <w:proofErr w:type="gramEnd"/>
          </w:p>
          <w:p w14:paraId="2C3F680D" w14:textId="77777777" w:rsidR="000903D6" w:rsidRPr="001B4750" w:rsidRDefault="000903D6" w:rsidP="000903D6">
            <w:pPr>
              <w:rPr>
                <w:rFonts w:asciiTheme="minorHAnsi" w:hAnsiTheme="minorHAnsi" w:cstheme="minorHAnsi"/>
              </w:rPr>
            </w:pPr>
            <w:r w:rsidRPr="001B4750">
              <w:rPr>
                <w:rFonts w:asciiTheme="minorHAnsi" w:hAnsiTheme="minorHAnsi" w:cstheme="minorHAnsi"/>
              </w:rPr>
              <w:t xml:space="preserve">Knowledge of the context for professional activity (familiarity with the community of practice and with safety, employment, technological and regulatory perspectives and with relevant economic, </w:t>
            </w:r>
            <w:proofErr w:type="gramStart"/>
            <w:r w:rsidRPr="001B4750">
              <w:rPr>
                <w:rFonts w:asciiTheme="minorHAnsi" w:hAnsiTheme="minorHAnsi" w:cstheme="minorHAnsi"/>
              </w:rPr>
              <w:t>social</w:t>
            </w:r>
            <w:proofErr w:type="gramEnd"/>
            <w:r w:rsidRPr="001B4750">
              <w:rPr>
                <w:rFonts w:asciiTheme="minorHAnsi" w:hAnsiTheme="minorHAnsi" w:cstheme="minorHAnsi"/>
              </w:rPr>
              <w:t xml:space="preserve"> and environmental issues) and awareness of other disciplines likely to be encountered as a member of the community of practice</w:t>
            </w:r>
          </w:p>
        </w:tc>
        <w:tc>
          <w:tcPr>
            <w:tcW w:w="2790" w:type="dxa"/>
            <w:gridSpan w:val="2"/>
          </w:tcPr>
          <w:p w14:paraId="17878BDF" w14:textId="77777777" w:rsidR="000903D6" w:rsidRPr="001B4750" w:rsidRDefault="000903D6" w:rsidP="000903D6">
            <w:pPr>
              <w:spacing w:after="160" w:line="259" w:lineRule="auto"/>
              <w:rPr>
                <w:rFonts w:asciiTheme="minorHAnsi" w:hAnsiTheme="minorHAnsi" w:cstheme="minorHAnsi"/>
              </w:rPr>
            </w:pPr>
            <w:r w:rsidRPr="001B4750">
              <w:rPr>
                <w:rFonts w:asciiTheme="minorHAnsi" w:hAnsiTheme="minorHAnsi" w:cstheme="minorHAnsi"/>
              </w:rPr>
              <w:lastRenderedPageBreak/>
              <w:t>1. Identify and appraise the key elements and principles of advanced manufacturing and industry 4.0/5.0. and the fundamentals and benefits of robotic systems.</w:t>
            </w:r>
          </w:p>
        </w:tc>
        <w:tc>
          <w:tcPr>
            <w:tcW w:w="2790" w:type="dxa"/>
          </w:tcPr>
          <w:p w14:paraId="460DB8FC" w14:textId="77777777" w:rsidR="000903D6" w:rsidRPr="001B4750" w:rsidRDefault="000903D6" w:rsidP="000903D6">
            <w:pPr>
              <w:suppressAutoHyphens w:val="0"/>
              <w:spacing w:after="0" w:line="259" w:lineRule="auto"/>
              <w:rPr>
                <w:rFonts w:asciiTheme="minorHAnsi" w:hAnsiTheme="minorHAnsi" w:cstheme="minorHAnsi"/>
                <w:b/>
              </w:rPr>
            </w:pPr>
            <w:r w:rsidRPr="001B4750">
              <w:rPr>
                <w:rFonts w:asciiTheme="minorHAnsi" w:hAnsiTheme="minorHAnsi" w:cstheme="minorHAnsi"/>
                <w:b/>
                <w:bCs/>
              </w:rPr>
              <w:t>Module 1: Introduction to Advanced Manufacturing and Industry 4.0/5.0 Technologies and Application:</w:t>
            </w:r>
          </w:p>
          <w:p w14:paraId="6BFF4AE4" w14:textId="1819ABA9" w:rsidR="000903D6" w:rsidRPr="004B3713" w:rsidRDefault="000903D6" w:rsidP="000903D6">
            <w:pPr>
              <w:spacing w:after="0" w:line="259" w:lineRule="auto"/>
              <w:rPr>
                <w:rFonts w:asciiTheme="minorHAnsi" w:hAnsiTheme="minorHAnsi" w:cstheme="minorHAnsi"/>
                <w:lang w:val="it-IT"/>
              </w:rPr>
            </w:pPr>
            <w:r w:rsidRPr="004B3713">
              <w:rPr>
                <w:rFonts w:asciiTheme="minorHAnsi" w:hAnsiTheme="minorHAnsi" w:cstheme="minorHAnsi"/>
                <w:lang w:val="it-IT"/>
              </w:rPr>
              <w:t>LO1, LO2, LO3, LO4, LO5, LO6, LO7</w:t>
            </w:r>
            <w:r w:rsidR="00335BC9" w:rsidRPr="004B3713">
              <w:rPr>
                <w:rFonts w:asciiTheme="minorHAnsi" w:hAnsiTheme="minorHAnsi" w:cstheme="minorHAnsi"/>
                <w:lang w:val="it-IT"/>
              </w:rPr>
              <w:t xml:space="preserve">, </w:t>
            </w:r>
            <w:r w:rsidRPr="004B3713">
              <w:rPr>
                <w:rFonts w:asciiTheme="minorHAnsi" w:hAnsiTheme="minorHAnsi" w:cstheme="minorHAnsi"/>
                <w:lang w:val="it-IT"/>
              </w:rPr>
              <w:t xml:space="preserve">LO8. </w:t>
            </w:r>
          </w:p>
          <w:p w14:paraId="3BE8F175" w14:textId="77777777" w:rsidR="000903D6" w:rsidRPr="004B3713" w:rsidRDefault="000903D6" w:rsidP="000903D6">
            <w:pPr>
              <w:spacing w:after="0" w:line="259" w:lineRule="auto"/>
              <w:rPr>
                <w:rFonts w:asciiTheme="minorHAnsi" w:hAnsiTheme="minorHAnsi" w:cstheme="minorHAnsi"/>
                <w:lang w:val="it-IT"/>
              </w:rPr>
            </w:pPr>
          </w:p>
          <w:p w14:paraId="7283ED3E" w14:textId="77777777" w:rsidR="000903D6" w:rsidRPr="001B4750" w:rsidRDefault="000903D6" w:rsidP="000903D6">
            <w:pPr>
              <w:spacing w:after="0" w:line="259" w:lineRule="auto"/>
              <w:rPr>
                <w:rFonts w:asciiTheme="minorHAnsi" w:hAnsiTheme="minorHAnsi" w:cstheme="minorHAnsi"/>
                <w:b/>
                <w:bCs/>
              </w:rPr>
            </w:pPr>
            <w:r w:rsidRPr="001B4750">
              <w:rPr>
                <w:rFonts w:asciiTheme="minorHAnsi" w:hAnsiTheme="minorHAnsi" w:cstheme="minorHAnsi"/>
                <w:b/>
                <w:bCs/>
              </w:rPr>
              <w:t>Module 2: Personal &amp; Professional Career Development and Environmental Health &amp; Safety (EHS)</w:t>
            </w:r>
          </w:p>
          <w:p w14:paraId="4A315843" w14:textId="77777777" w:rsidR="000903D6" w:rsidRPr="001B4750" w:rsidRDefault="000903D6" w:rsidP="000903D6">
            <w:pPr>
              <w:spacing w:after="0" w:line="259" w:lineRule="auto"/>
              <w:rPr>
                <w:rFonts w:asciiTheme="minorHAnsi" w:hAnsiTheme="minorHAnsi" w:cstheme="minorHAnsi"/>
              </w:rPr>
            </w:pPr>
            <w:r w:rsidRPr="001B4750">
              <w:rPr>
                <w:rFonts w:asciiTheme="minorHAnsi" w:hAnsiTheme="minorHAnsi" w:cstheme="minorHAnsi"/>
              </w:rPr>
              <w:t>LO7</w:t>
            </w:r>
          </w:p>
          <w:p w14:paraId="6213DC2D" w14:textId="77777777" w:rsidR="000903D6" w:rsidRPr="001B4750" w:rsidRDefault="000903D6" w:rsidP="000903D6">
            <w:pPr>
              <w:spacing w:after="0" w:line="259" w:lineRule="auto"/>
              <w:rPr>
                <w:rFonts w:asciiTheme="minorHAnsi" w:hAnsiTheme="minorHAnsi" w:cstheme="minorHAnsi"/>
              </w:rPr>
            </w:pPr>
          </w:p>
          <w:p w14:paraId="2EF2A262" w14:textId="77777777" w:rsidR="000903D6" w:rsidRPr="001B4750" w:rsidRDefault="000903D6" w:rsidP="000903D6">
            <w:pPr>
              <w:suppressAutoHyphens w:val="0"/>
              <w:spacing w:after="0" w:line="259" w:lineRule="auto"/>
              <w:rPr>
                <w:rFonts w:asciiTheme="minorHAnsi" w:hAnsiTheme="minorHAnsi" w:cstheme="minorHAnsi"/>
              </w:rPr>
            </w:pPr>
            <w:r w:rsidRPr="001B4750">
              <w:rPr>
                <w:rFonts w:asciiTheme="minorHAnsi" w:hAnsiTheme="minorHAnsi" w:cstheme="minorHAnsi"/>
                <w:b/>
                <w:bCs/>
              </w:rPr>
              <w:lastRenderedPageBreak/>
              <w:t>Module 4: Digitisation of Manufacturing Operations</w:t>
            </w:r>
          </w:p>
          <w:p w14:paraId="2D4C62FE" w14:textId="77777777" w:rsidR="000903D6" w:rsidRPr="004B3713" w:rsidRDefault="000903D6" w:rsidP="000903D6">
            <w:pPr>
              <w:spacing w:after="0" w:line="259" w:lineRule="auto"/>
              <w:rPr>
                <w:rFonts w:asciiTheme="minorHAnsi" w:hAnsiTheme="minorHAnsi" w:cstheme="minorHAnsi"/>
                <w:lang w:val="it-IT"/>
              </w:rPr>
            </w:pPr>
            <w:r w:rsidRPr="004B3713">
              <w:rPr>
                <w:rFonts w:asciiTheme="minorHAnsi" w:hAnsiTheme="minorHAnsi" w:cstheme="minorHAnsi"/>
                <w:lang w:val="it-IT"/>
              </w:rPr>
              <w:t xml:space="preserve">LO1, LO2, LO3, LO5, LO6, LO7, LO8. </w:t>
            </w:r>
          </w:p>
          <w:p w14:paraId="667E787F" w14:textId="77777777" w:rsidR="000903D6" w:rsidRPr="004B3713" w:rsidRDefault="000903D6" w:rsidP="000903D6">
            <w:pPr>
              <w:suppressAutoHyphens w:val="0"/>
              <w:spacing w:after="0" w:line="259" w:lineRule="auto"/>
              <w:rPr>
                <w:rFonts w:asciiTheme="minorHAnsi" w:hAnsiTheme="minorHAnsi" w:cstheme="minorHAnsi"/>
                <w:lang w:val="it-IT"/>
              </w:rPr>
            </w:pPr>
          </w:p>
          <w:p w14:paraId="1CE19241" w14:textId="77777777" w:rsidR="000903D6" w:rsidRPr="001B4750" w:rsidRDefault="000903D6" w:rsidP="000903D6">
            <w:pPr>
              <w:suppressAutoHyphens w:val="0"/>
              <w:spacing w:after="0" w:line="259" w:lineRule="auto"/>
              <w:rPr>
                <w:rFonts w:asciiTheme="minorHAnsi" w:hAnsiTheme="minorHAnsi" w:cstheme="minorHAnsi"/>
                <w:b/>
                <w:bCs/>
              </w:rPr>
            </w:pPr>
            <w:r w:rsidRPr="001B4750">
              <w:rPr>
                <w:rFonts w:asciiTheme="minorHAnsi" w:hAnsiTheme="minorHAnsi" w:cstheme="minorHAnsi"/>
                <w:b/>
                <w:bCs/>
              </w:rPr>
              <w:t>Module 5: Robotics Fundamentals, Operations and Automation</w:t>
            </w:r>
          </w:p>
          <w:p w14:paraId="14B49398" w14:textId="77777777" w:rsidR="000903D6" w:rsidRPr="004B3713" w:rsidRDefault="000903D6" w:rsidP="000903D6">
            <w:pPr>
              <w:spacing w:after="0" w:line="259" w:lineRule="auto"/>
              <w:rPr>
                <w:rFonts w:asciiTheme="minorHAnsi" w:hAnsiTheme="minorHAnsi" w:cstheme="minorHAnsi"/>
                <w:lang w:val="it-IT"/>
              </w:rPr>
            </w:pPr>
            <w:r w:rsidRPr="004B3713">
              <w:rPr>
                <w:rFonts w:asciiTheme="minorHAnsi" w:hAnsiTheme="minorHAnsi" w:cstheme="minorHAnsi"/>
                <w:lang w:val="it-IT"/>
              </w:rPr>
              <w:t>LO1, LO2, LO3, LO4, LO5, LO6, LO7.</w:t>
            </w:r>
          </w:p>
          <w:p w14:paraId="6E8EE8BC" w14:textId="77777777" w:rsidR="000903D6" w:rsidRPr="004B3713" w:rsidRDefault="000903D6" w:rsidP="000903D6">
            <w:pPr>
              <w:suppressAutoHyphens w:val="0"/>
              <w:spacing w:after="0" w:line="259" w:lineRule="auto"/>
              <w:rPr>
                <w:rFonts w:asciiTheme="minorHAnsi" w:hAnsiTheme="minorHAnsi" w:cstheme="minorHAnsi"/>
                <w:lang w:val="it-IT"/>
              </w:rPr>
            </w:pPr>
          </w:p>
          <w:p w14:paraId="7B836F2D" w14:textId="77777777" w:rsidR="000903D6" w:rsidRPr="001B4750" w:rsidRDefault="000903D6" w:rsidP="000903D6">
            <w:pPr>
              <w:suppressAutoHyphens w:val="0"/>
              <w:spacing w:after="0" w:line="259" w:lineRule="auto"/>
              <w:rPr>
                <w:rFonts w:asciiTheme="minorHAnsi" w:hAnsiTheme="minorHAnsi" w:cstheme="minorHAnsi"/>
              </w:rPr>
            </w:pPr>
            <w:r w:rsidRPr="001B4750">
              <w:rPr>
                <w:rFonts w:asciiTheme="minorHAnsi" w:hAnsiTheme="minorHAnsi" w:cstheme="minorHAnsi"/>
                <w:b/>
                <w:bCs/>
              </w:rPr>
              <w:t>Module 6: Industrial Systems and Operations and Workshop Skills</w:t>
            </w:r>
          </w:p>
          <w:p w14:paraId="7C4D0D5A" w14:textId="77777777" w:rsidR="000903D6" w:rsidRPr="001B4750" w:rsidRDefault="000903D6" w:rsidP="000903D6">
            <w:pPr>
              <w:suppressAutoHyphens w:val="0"/>
              <w:spacing w:after="0" w:line="259" w:lineRule="auto"/>
              <w:rPr>
                <w:rFonts w:asciiTheme="minorHAnsi" w:hAnsiTheme="minorHAnsi" w:cstheme="minorHAnsi"/>
              </w:rPr>
            </w:pPr>
            <w:r w:rsidRPr="001B4750">
              <w:rPr>
                <w:rFonts w:asciiTheme="minorHAnsi" w:hAnsiTheme="minorHAnsi" w:cstheme="minorHAnsi"/>
              </w:rPr>
              <w:t>LO1.</w:t>
            </w:r>
          </w:p>
          <w:p w14:paraId="33062736" w14:textId="77777777" w:rsidR="000903D6" w:rsidRPr="001B4750" w:rsidRDefault="000903D6" w:rsidP="000903D6">
            <w:pPr>
              <w:suppressAutoHyphens w:val="0"/>
              <w:spacing w:after="0" w:line="259" w:lineRule="auto"/>
              <w:rPr>
                <w:rFonts w:asciiTheme="minorHAnsi" w:hAnsiTheme="minorHAnsi" w:cstheme="minorHAnsi"/>
              </w:rPr>
            </w:pPr>
          </w:p>
          <w:p w14:paraId="0E1B23A7" w14:textId="77777777" w:rsidR="000903D6" w:rsidRPr="001B4750" w:rsidRDefault="000903D6" w:rsidP="000903D6">
            <w:pPr>
              <w:suppressAutoHyphens w:val="0"/>
              <w:spacing w:after="0" w:line="259" w:lineRule="auto"/>
              <w:rPr>
                <w:rFonts w:asciiTheme="minorHAnsi" w:hAnsiTheme="minorHAnsi" w:cstheme="minorHAnsi"/>
                <w:b/>
                <w:bCs/>
              </w:rPr>
            </w:pPr>
            <w:r w:rsidRPr="001B4750">
              <w:rPr>
                <w:rFonts w:asciiTheme="minorHAnsi" w:hAnsiTheme="minorHAnsi" w:cstheme="minorHAnsi"/>
                <w:b/>
                <w:bCs/>
              </w:rPr>
              <w:t>Module 8: Equipment Control, Automation and Actuation</w:t>
            </w:r>
          </w:p>
          <w:p w14:paraId="423379C3" w14:textId="77777777" w:rsidR="000903D6" w:rsidRPr="001B4750" w:rsidRDefault="000903D6" w:rsidP="000903D6">
            <w:pPr>
              <w:suppressAutoHyphens w:val="0"/>
              <w:spacing w:after="0" w:line="259" w:lineRule="auto"/>
              <w:rPr>
                <w:rFonts w:asciiTheme="minorHAnsi" w:hAnsiTheme="minorHAnsi" w:cstheme="minorHAnsi"/>
              </w:rPr>
            </w:pPr>
            <w:r w:rsidRPr="001B4750">
              <w:rPr>
                <w:rFonts w:asciiTheme="minorHAnsi" w:hAnsiTheme="minorHAnsi" w:cstheme="minorHAnsi"/>
              </w:rPr>
              <w:t>LO1.</w:t>
            </w:r>
          </w:p>
          <w:p w14:paraId="4BD2FB3E" w14:textId="77777777" w:rsidR="000903D6" w:rsidRPr="001B4750" w:rsidRDefault="000903D6" w:rsidP="000903D6">
            <w:pPr>
              <w:suppressAutoHyphens w:val="0"/>
              <w:spacing w:after="0" w:line="259" w:lineRule="auto"/>
              <w:rPr>
                <w:rFonts w:asciiTheme="minorHAnsi" w:hAnsiTheme="minorHAnsi" w:cstheme="minorHAnsi"/>
                <w:b/>
                <w:bCs/>
              </w:rPr>
            </w:pPr>
          </w:p>
          <w:p w14:paraId="77FD4559" w14:textId="77777777" w:rsidR="000903D6" w:rsidRPr="001B4750" w:rsidRDefault="000903D6" w:rsidP="000903D6">
            <w:pPr>
              <w:suppressAutoHyphens w:val="0"/>
              <w:spacing w:after="0" w:line="259" w:lineRule="auto"/>
              <w:rPr>
                <w:rFonts w:asciiTheme="minorHAnsi" w:hAnsiTheme="minorHAnsi" w:cstheme="minorHAnsi"/>
                <w:b/>
                <w:bCs/>
              </w:rPr>
            </w:pPr>
            <w:r w:rsidRPr="001B4750">
              <w:rPr>
                <w:rFonts w:asciiTheme="minorHAnsi" w:hAnsiTheme="minorHAnsi" w:cstheme="minorHAnsi"/>
                <w:b/>
                <w:bCs/>
              </w:rPr>
              <w:t>Module 9: Work Based Capstone Project</w:t>
            </w:r>
          </w:p>
          <w:p w14:paraId="4A5A60A4" w14:textId="77777777" w:rsidR="000903D6" w:rsidRPr="001B4750" w:rsidRDefault="000903D6" w:rsidP="000903D6">
            <w:pPr>
              <w:spacing w:line="259" w:lineRule="auto"/>
              <w:rPr>
                <w:rFonts w:asciiTheme="minorHAnsi" w:hAnsiTheme="minorHAnsi" w:cstheme="minorHAnsi"/>
              </w:rPr>
            </w:pPr>
            <w:r w:rsidRPr="001B4750">
              <w:rPr>
                <w:rFonts w:asciiTheme="minorHAnsi" w:hAnsiTheme="minorHAnsi" w:cstheme="minorHAnsi"/>
              </w:rPr>
              <w:t>LO1, LO3.</w:t>
            </w:r>
          </w:p>
        </w:tc>
        <w:tc>
          <w:tcPr>
            <w:tcW w:w="2790" w:type="dxa"/>
            <w:vMerge w:val="restart"/>
          </w:tcPr>
          <w:p w14:paraId="083A506B" w14:textId="77777777" w:rsidR="000903D6" w:rsidRPr="001B4750" w:rsidRDefault="000903D6" w:rsidP="000903D6">
            <w:pPr>
              <w:rPr>
                <w:rFonts w:asciiTheme="minorHAnsi" w:hAnsiTheme="minorHAnsi" w:cstheme="minorHAnsi"/>
              </w:rPr>
            </w:pPr>
          </w:p>
        </w:tc>
      </w:tr>
      <w:tr w:rsidR="000903D6" w:rsidRPr="001B4750" w14:paraId="7835A45A" w14:textId="77777777" w:rsidTr="000903D6">
        <w:trPr>
          <w:trHeight w:val="975"/>
        </w:trPr>
        <w:tc>
          <w:tcPr>
            <w:tcW w:w="2789" w:type="dxa"/>
            <w:vMerge/>
          </w:tcPr>
          <w:p w14:paraId="6B98E082" w14:textId="77777777" w:rsidR="000903D6" w:rsidRPr="001B4750" w:rsidRDefault="000903D6" w:rsidP="000903D6">
            <w:pPr>
              <w:ind w:left="29"/>
              <w:rPr>
                <w:rFonts w:asciiTheme="minorHAnsi" w:hAnsiTheme="minorHAnsi" w:cstheme="minorHAnsi"/>
                <w:b/>
              </w:rPr>
            </w:pPr>
          </w:p>
        </w:tc>
        <w:tc>
          <w:tcPr>
            <w:tcW w:w="2789" w:type="dxa"/>
            <w:gridSpan w:val="2"/>
            <w:vMerge/>
          </w:tcPr>
          <w:p w14:paraId="62E9DECD" w14:textId="77777777" w:rsidR="000903D6" w:rsidRPr="001B4750" w:rsidRDefault="000903D6" w:rsidP="000903D6">
            <w:pPr>
              <w:rPr>
                <w:rFonts w:asciiTheme="minorHAnsi" w:hAnsiTheme="minorHAnsi" w:cstheme="minorHAnsi"/>
                <w:b/>
              </w:rPr>
            </w:pPr>
          </w:p>
        </w:tc>
        <w:tc>
          <w:tcPr>
            <w:tcW w:w="2790" w:type="dxa"/>
            <w:gridSpan w:val="2"/>
          </w:tcPr>
          <w:p w14:paraId="411536D0" w14:textId="77777777" w:rsidR="000903D6" w:rsidRPr="001B4750" w:rsidRDefault="000903D6" w:rsidP="000903D6">
            <w:pPr>
              <w:spacing w:after="160" w:line="259" w:lineRule="auto"/>
              <w:rPr>
                <w:rFonts w:asciiTheme="minorHAnsi" w:hAnsiTheme="minorHAnsi" w:cstheme="minorHAnsi"/>
              </w:rPr>
            </w:pPr>
            <w:r w:rsidRPr="001B4750">
              <w:rPr>
                <w:rFonts w:asciiTheme="minorHAnsi" w:hAnsiTheme="minorHAnsi" w:cstheme="minorHAnsi"/>
              </w:rPr>
              <w:t xml:space="preserve">3. Adhere to a safety mindset safety mindset in their own professional activity and be able apply the relevant safety concepts, regulations and </w:t>
            </w:r>
            <w:r w:rsidRPr="001B4750">
              <w:rPr>
                <w:rFonts w:asciiTheme="minorHAnsi" w:hAnsiTheme="minorHAnsi" w:cstheme="minorHAnsi"/>
              </w:rPr>
              <w:lastRenderedPageBreak/>
              <w:t>standards that apply to automation and robotic systems within the context of the community of practice.</w:t>
            </w:r>
          </w:p>
          <w:p w14:paraId="65E4A952" w14:textId="77777777" w:rsidR="000903D6" w:rsidRPr="001B4750" w:rsidRDefault="000903D6" w:rsidP="000903D6">
            <w:pPr>
              <w:rPr>
                <w:rFonts w:asciiTheme="minorHAnsi" w:hAnsiTheme="minorHAnsi" w:cstheme="minorHAnsi"/>
              </w:rPr>
            </w:pPr>
          </w:p>
        </w:tc>
        <w:tc>
          <w:tcPr>
            <w:tcW w:w="2790" w:type="dxa"/>
          </w:tcPr>
          <w:p w14:paraId="10408DE0" w14:textId="77777777" w:rsidR="000903D6" w:rsidRPr="001B4750" w:rsidRDefault="000903D6" w:rsidP="000903D6">
            <w:pPr>
              <w:spacing w:after="0" w:line="259" w:lineRule="auto"/>
              <w:rPr>
                <w:rFonts w:asciiTheme="minorHAnsi" w:hAnsiTheme="minorHAnsi" w:cstheme="minorHAnsi"/>
                <w:b/>
                <w:bCs/>
              </w:rPr>
            </w:pPr>
            <w:r w:rsidRPr="001B4750">
              <w:rPr>
                <w:rFonts w:asciiTheme="minorHAnsi" w:hAnsiTheme="minorHAnsi" w:cstheme="minorHAnsi"/>
                <w:b/>
                <w:bCs/>
              </w:rPr>
              <w:lastRenderedPageBreak/>
              <w:t>Module 1. Introduction to Advanced Manufacturing and Industry 4.0/5.0 Technologies and Applications</w:t>
            </w:r>
          </w:p>
          <w:p w14:paraId="178F911C" w14:textId="77777777" w:rsidR="000903D6" w:rsidRPr="001B4750" w:rsidRDefault="000903D6" w:rsidP="000903D6">
            <w:pPr>
              <w:spacing w:after="0" w:line="259" w:lineRule="auto"/>
              <w:rPr>
                <w:rFonts w:asciiTheme="minorHAnsi" w:hAnsiTheme="minorHAnsi" w:cstheme="minorHAnsi"/>
              </w:rPr>
            </w:pPr>
            <w:r w:rsidRPr="001B4750">
              <w:rPr>
                <w:rFonts w:asciiTheme="minorHAnsi" w:hAnsiTheme="minorHAnsi" w:cstheme="minorHAnsi"/>
              </w:rPr>
              <w:t>L08.</w:t>
            </w:r>
          </w:p>
          <w:p w14:paraId="79BEA4A1" w14:textId="77777777" w:rsidR="000903D6" w:rsidRPr="001B4750" w:rsidRDefault="000903D6" w:rsidP="000903D6">
            <w:pPr>
              <w:spacing w:after="0" w:line="259" w:lineRule="auto"/>
              <w:rPr>
                <w:rFonts w:asciiTheme="minorHAnsi" w:hAnsiTheme="minorHAnsi" w:cstheme="minorHAnsi"/>
              </w:rPr>
            </w:pPr>
            <w:r w:rsidRPr="001B4750">
              <w:rPr>
                <w:rFonts w:asciiTheme="minorHAnsi" w:hAnsiTheme="minorHAnsi" w:cstheme="minorHAnsi"/>
              </w:rPr>
              <w:lastRenderedPageBreak/>
              <w:t xml:space="preserve"> </w:t>
            </w:r>
          </w:p>
          <w:p w14:paraId="21BE9CF1" w14:textId="77777777" w:rsidR="000903D6" w:rsidRPr="001B4750" w:rsidRDefault="000903D6" w:rsidP="000903D6">
            <w:pPr>
              <w:spacing w:after="0" w:line="259" w:lineRule="auto"/>
              <w:rPr>
                <w:rFonts w:asciiTheme="minorHAnsi" w:hAnsiTheme="minorHAnsi" w:cstheme="minorHAnsi"/>
                <w:b/>
                <w:bCs/>
              </w:rPr>
            </w:pPr>
            <w:r w:rsidRPr="001B4750">
              <w:rPr>
                <w:rFonts w:asciiTheme="minorHAnsi" w:hAnsiTheme="minorHAnsi" w:cstheme="minorHAnsi"/>
                <w:b/>
                <w:bCs/>
              </w:rPr>
              <w:t>Module 2: Personal &amp; Professional Career Development and Environmental Health &amp; Safety (EHS)</w:t>
            </w:r>
          </w:p>
          <w:p w14:paraId="2897851F" w14:textId="77777777" w:rsidR="000903D6" w:rsidRPr="001B4750" w:rsidRDefault="000903D6" w:rsidP="000903D6">
            <w:pPr>
              <w:spacing w:after="0" w:line="259" w:lineRule="auto"/>
              <w:rPr>
                <w:rFonts w:asciiTheme="minorHAnsi" w:hAnsiTheme="minorHAnsi" w:cstheme="minorHAnsi"/>
              </w:rPr>
            </w:pPr>
            <w:r w:rsidRPr="001B4750">
              <w:rPr>
                <w:rFonts w:asciiTheme="minorHAnsi" w:hAnsiTheme="minorHAnsi" w:cstheme="minorHAnsi"/>
              </w:rPr>
              <w:t xml:space="preserve"> LO7, LO8</w:t>
            </w:r>
          </w:p>
          <w:p w14:paraId="57DAB93F" w14:textId="77777777" w:rsidR="000903D6" w:rsidRPr="001B4750" w:rsidRDefault="000903D6" w:rsidP="000903D6">
            <w:pPr>
              <w:spacing w:after="0" w:line="259" w:lineRule="auto"/>
              <w:rPr>
                <w:rFonts w:asciiTheme="minorHAnsi" w:hAnsiTheme="minorHAnsi" w:cstheme="minorHAnsi"/>
              </w:rPr>
            </w:pPr>
          </w:p>
          <w:p w14:paraId="7D018E8F" w14:textId="77777777" w:rsidR="000903D6" w:rsidRPr="001B4750" w:rsidRDefault="000903D6" w:rsidP="000903D6">
            <w:pPr>
              <w:spacing w:after="0" w:line="259" w:lineRule="auto"/>
              <w:rPr>
                <w:rFonts w:asciiTheme="minorHAnsi" w:hAnsiTheme="minorHAnsi" w:cstheme="minorHAnsi"/>
                <w:b/>
                <w:bCs/>
              </w:rPr>
            </w:pPr>
            <w:r w:rsidRPr="001B4750">
              <w:rPr>
                <w:rFonts w:asciiTheme="minorHAnsi" w:hAnsiTheme="minorHAnsi" w:cstheme="minorHAnsi"/>
                <w:b/>
                <w:bCs/>
              </w:rPr>
              <w:t>MIMLO Module 5: Robotics Fundamentals, Operations and Automation</w:t>
            </w:r>
          </w:p>
          <w:p w14:paraId="3FC6FAA3" w14:textId="77777777" w:rsidR="000903D6" w:rsidRPr="001B4750" w:rsidRDefault="000903D6" w:rsidP="000903D6">
            <w:pPr>
              <w:spacing w:after="0" w:line="259" w:lineRule="auto"/>
              <w:rPr>
                <w:rFonts w:asciiTheme="minorHAnsi" w:hAnsiTheme="minorHAnsi" w:cstheme="minorHAnsi"/>
              </w:rPr>
            </w:pPr>
            <w:r w:rsidRPr="001B4750">
              <w:rPr>
                <w:rFonts w:asciiTheme="minorHAnsi" w:hAnsiTheme="minorHAnsi" w:cstheme="minorHAnsi"/>
              </w:rPr>
              <w:t>LO8</w:t>
            </w:r>
          </w:p>
          <w:p w14:paraId="4F8A0E43" w14:textId="77777777" w:rsidR="000903D6" w:rsidRPr="001B4750" w:rsidRDefault="000903D6" w:rsidP="000903D6">
            <w:pPr>
              <w:spacing w:after="0" w:line="259" w:lineRule="auto"/>
              <w:rPr>
                <w:rFonts w:asciiTheme="minorHAnsi" w:hAnsiTheme="minorHAnsi" w:cstheme="minorHAnsi"/>
              </w:rPr>
            </w:pPr>
          </w:p>
          <w:p w14:paraId="7E521261" w14:textId="77777777" w:rsidR="000903D6" w:rsidRPr="001B4750" w:rsidRDefault="000903D6" w:rsidP="000903D6">
            <w:pPr>
              <w:spacing w:after="0" w:line="259" w:lineRule="auto"/>
              <w:rPr>
                <w:rFonts w:asciiTheme="minorHAnsi" w:hAnsiTheme="minorHAnsi" w:cstheme="minorHAnsi"/>
                <w:b/>
                <w:bCs/>
              </w:rPr>
            </w:pPr>
            <w:r w:rsidRPr="001B4750">
              <w:rPr>
                <w:rFonts w:asciiTheme="minorHAnsi" w:hAnsiTheme="minorHAnsi" w:cstheme="minorHAnsi"/>
                <w:b/>
                <w:bCs/>
              </w:rPr>
              <w:t>MIMLO Module 6: Industrial Systems and Operations and Workshop Skills</w:t>
            </w:r>
          </w:p>
          <w:p w14:paraId="2D97FE9D" w14:textId="77777777" w:rsidR="000903D6" w:rsidRPr="001B4750" w:rsidRDefault="000903D6" w:rsidP="000903D6">
            <w:pPr>
              <w:spacing w:after="0" w:line="259" w:lineRule="auto"/>
              <w:rPr>
                <w:rFonts w:asciiTheme="minorHAnsi" w:hAnsiTheme="minorHAnsi" w:cstheme="minorHAnsi"/>
              </w:rPr>
            </w:pPr>
            <w:r w:rsidRPr="001B4750">
              <w:rPr>
                <w:rFonts w:asciiTheme="minorHAnsi" w:hAnsiTheme="minorHAnsi" w:cstheme="minorHAnsi"/>
              </w:rPr>
              <w:t>LO1, LO7, LO8</w:t>
            </w:r>
          </w:p>
          <w:p w14:paraId="3B0F8BC0" w14:textId="77777777" w:rsidR="000903D6" w:rsidRPr="001B4750" w:rsidRDefault="000903D6" w:rsidP="000903D6">
            <w:pPr>
              <w:spacing w:after="0" w:line="259" w:lineRule="auto"/>
              <w:rPr>
                <w:rFonts w:asciiTheme="minorHAnsi" w:hAnsiTheme="minorHAnsi" w:cstheme="minorHAnsi"/>
              </w:rPr>
            </w:pPr>
            <w:r w:rsidRPr="001B4750">
              <w:rPr>
                <w:rFonts w:asciiTheme="minorHAnsi" w:hAnsiTheme="minorHAnsi" w:cstheme="minorHAnsi"/>
              </w:rPr>
              <w:t xml:space="preserve"> </w:t>
            </w:r>
          </w:p>
          <w:p w14:paraId="5E711FDC" w14:textId="77777777" w:rsidR="000903D6" w:rsidRPr="001B4750" w:rsidRDefault="000903D6" w:rsidP="000903D6">
            <w:pPr>
              <w:spacing w:after="0" w:line="259" w:lineRule="auto"/>
              <w:rPr>
                <w:rFonts w:asciiTheme="minorHAnsi" w:hAnsiTheme="minorHAnsi" w:cstheme="minorHAnsi"/>
                <w:b/>
                <w:bCs/>
              </w:rPr>
            </w:pPr>
            <w:r w:rsidRPr="001B4750">
              <w:rPr>
                <w:rFonts w:asciiTheme="minorHAnsi" w:hAnsiTheme="minorHAnsi" w:cstheme="minorHAnsi"/>
                <w:b/>
                <w:bCs/>
              </w:rPr>
              <w:t>Module 7: Robotic Programming/Simulation, System Integration and Functional Safety</w:t>
            </w:r>
          </w:p>
          <w:p w14:paraId="34E03654" w14:textId="77777777" w:rsidR="000903D6" w:rsidRPr="001B4750" w:rsidRDefault="000903D6" w:rsidP="000903D6">
            <w:pPr>
              <w:spacing w:after="0" w:line="259" w:lineRule="auto"/>
              <w:rPr>
                <w:rFonts w:asciiTheme="minorHAnsi" w:hAnsiTheme="minorHAnsi" w:cstheme="minorHAnsi"/>
              </w:rPr>
            </w:pPr>
            <w:r w:rsidRPr="001B4750">
              <w:rPr>
                <w:rFonts w:asciiTheme="minorHAnsi" w:hAnsiTheme="minorHAnsi" w:cstheme="minorHAnsi"/>
              </w:rPr>
              <w:t>L07, LO8</w:t>
            </w:r>
          </w:p>
          <w:p w14:paraId="18911494" w14:textId="77777777" w:rsidR="000903D6" w:rsidRPr="001B4750" w:rsidRDefault="000903D6" w:rsidP="000903D6">
            <w:pPr>
              <w:spacing w:after="0" w:line="259" w:lineRule="auto"/>
              <w:rPr>
                <w:rFonts w:asciiTheme="minorHAnsi" w:hAnsiTheme="minorHAnsi" w:cstheme="minorHAnsi"/>
              </w:rPr>
            </w:pPr>
          </w:p>
          <w:p w14:paraId="10CF2000" w14:textId="77777777" w:rsidR="000903D6" w:rsidRPr="001B4750" w:rsidRDefault="000903D6" w:rsidP="000903D6">
            <w:pPr>
              <w:spacing w:after="0" w:line="259" w:lineRule="auto"/>
              <w:rPr>
                <w:rFonts w:asciiTheme="minorHAnsi" w:hAnsiTheme="minorHAnsi" w:cstheme="minorHAnsi"/>
                <w:b/>
                <w:bCs/>
              </w:rPr>
            </w:pPr>
            <w:r w:rsidRPr="001B4750">
              <w:rPr>
                <w:rFonts w:asciiTheme="minorHAnsi" w:hAnsiTheme="minorHAnsi" w:cstheme="minorHAnsi"/>
                <w:b/>
                <w:bCs/>
              </w:rPr>
              <w:t xml:space="preserve">MIMLO Module 9: Work Based Project </w:t>
            </w:r>
          </w:p>
          <w:p w14:paraId="750B563F" w14:textId="77777777" w:rsidR="000903D6" w:rsidRPr="001B4750" w:rsidRDefault="000903D6" w:rsidP="000903D6">
            <w:pPr>
              <w:spacing w:after="0" w:line="259" w:lineRule="auto"/>
              <w:rPr>
                <w:rFonts w:asciiTheme="minorHAnsi" w:hAnsiTheme="minorHAnsi" w:cstheme="minorHAnsi"/>
              </w:rPr>
            </w:pPr>
            <w:r w:rsidRPr="001B4750">
              <w:rPr>
                <w:rFonts w:asciiTheme="minorHAnsi" w:hAnsiTheme="minorHAnsi" w:cstheme="minorHAnsi"/>
              </w:rPr>
              <w:t>LO1</w:t>
            </w:r>
          </w:p>
          <w:p w14:paraId="4EF89C35" w14:textId="77777777" w:rsidR="000903D6" w:rsidRPr="001B4750" w:rsidRDefault="000903D6" w:rsidP="000903D6">
            <w:pPr>
              <w:rPr>
                <w:rFonts w:asciiTheme="minorHAnsi" w:hAnsiTheme="minorHAnsi" w:cstheme="minorHAnsi"/>
              </w:rPr>
            </w:pPr>
          </w:p>
        </w:tc>
        <w:tc>
          <w:tcPr>
            <w:tcW w:w="2790" w:type="dxa"/>
            <w:vMerge/>
          </w:tcPr>
          <w:p w14:paraId="328D77B2" w14:textId="77777777" w:rsidR="000903D6" w:rsidRPr="001B4750" w:rsidRDefault="000903D6" w:rsidP="000903D6">
            <w:pPr>
              <w:rPr>
                <w:rFonts w:asciiTheme="minorHAnsi" w:hAnsiTheme="minorHAnsi" w:cstheme="minorHAnsi"/>
              </w:rPr>
            </w:pPr>
          </w:p>
        </w:tc>
      </w:tr>
      <w:tr w:rsidR="000903D6" w:rsidRPr="001B4750" w14:paraId="3C6349F8" w14:textId="77777777" w:rsidTr="000903D6">
        <w:trPr>
          <w:trHeight w:val="1695"/>
        </w:trPr>
        <w:tc>
          <w:tcPr>
            <w:tcW w:w="2789" w:type="dxa"/>
            <w:vMerge/>
          </w:tcPr>
          <w:p w14:paraId="3CEF15D8" w14:textId="77777777" w:rsidR="000903D6" w:rsidRPr="001B4750" w:rsidRDefault="000903D6" w:rsidP="000903D6">
            <w:pPr>
              <w:ind w:left="29"/>
              <w:rPr>
                <w:rFonts w:asciiTheme="minorHAnsi" w:hAnsiTheme="minorHAnsi" w:cstheme="minorHAnsi"/>
                <w:b/>
              </w:rPr>
            </w:pPr>
          </w:p>
        </w:tc>
        <w:tc>
          <w:tcPr>
            <w:tcW w:w="2789" w:type="dxa"/>
            <w:gridSpan w:val="2"/>
            <w:vMerge/>
          </w:tcPr>
          <w:p w14:paraId="3B25D0C4" w14:textId="77777777" w:rsidR="000903D6" w:rsidRPr="001B4750" w:rsidRDefault="000903D6" w:rsidP="000903D6">
            <w:pPr>
              <w:rPr>
                <w:rFonts w:asciiTheme="minorHAnsi" w:hAnsiTheme="minorHAnsi" w:cstheme="minorHAnsi"/>
                <w:b/>
              </w:rPr>
            </w:pPr>
          </w:p>
        </w:tc>
        <w:tc>
          <w:tcPr>
            <w:tcW w:w="2790" w:type="dxa"/>
            <w:gridSpan w:val="2"/>
          </w:tcPr>
          <w:p w14:paraId="34C6CC1D" w14:textId="77777777" w:rsidR="000903D6" w:rsidRPr="001B4750" w:rsidRDefault="000903D6" w:rsidP="000903D6">
            <w:pPr>
              <w:spacing w:after="160" w:line="259" w:lineRule="auto"/>
              <w:rPr>
                <w:rFonts w:asciiTheme="minorHAnsi" w:hAnsiTheme="minorHAnsi" w:cstheme="minorHAnsi"/>
              </w:rPr>
            </w:pPr>
            <w:r w:rsidRPr="001B4750">
              <w:rPr>
                <w:rFonts w:asciiTheme="minorHAnsi" w:hAnsiTheme="minorHAnsi" w:cstheme="minorHAnsi"/>
              </w:rPr>
              <w:t xml:space="preserve">4. Demonstrate an ability to apply tools and techniques to the digitisation of the design, </w:t>
            </w:r>
            <w:proofErr w:type="gramStart"/>
            <w:r w:rsidRPr="001B4750">
              <w:rPr>
                <w:rFonts w:asciiTheme="minorHAnsi" w:hAnsiTheme="minorHAnsi" w:cstheme="minorHAnsi"/>
              </w:rPr>
              <w:t>maintenance</w:t>
            </w:r>
            <w:proofErr w:type="gramEnd"/>
            <w:r w:rsidRPr="001B4750">
              <w:rPr>
                <w:rFonts w:asciiTheme="minorHAnsi" w:hAnsiTheme="minorHAnsi" w:cstheme="minorHAnsi"/>
              </w:rPr>
              <w:t xml:space="preserve"> and optimisation of manufacturing processes with due regard to ethical considerations.</w:t>
            </w:r>
          </w:p>
        </w:tc>
        <w:tc>
          <w:tcPr>
            <w:tcW w:w="2790" w:type="dxa"/>
          </w:tcPr>
          <w:p w14:paraId="4991575E" w14:textId="77777777" w:rsidR="000903D6" w:rsidRPr="004B3713" w:rsidRDefault="000903D6" w:rsidP="000903D6">
            <w:pPr>
              <w:spacing w:after="0" w:line="259" w:lineRule="auto"/>
              <w:rPr>
                <w:rFonts w:asciiTheme="minorHAnsi" w:hAnsiTheme="minorHAnsi" w:cstheme="minorHAnsi"/>
                <w:b/>
                <w:lang w:val="it-IT"/>
              </w:rPr>
            </w:pPr>
            <w:r w:rsidRPr="004B3713">
              <w:rPr>
                <w:rFonts w:asciiTheme="minorHAnsi" w:hAnsiTheme="minorHAnsi" w:cstheme="minorHAnsi"/>
                <w:b/>
                <w:lang w:val="it-IT"/>
              </w:rPr>
              <w:t>Module 4: Digitisation of Manufacturing Operations</w:t>
            </w:r>
          </w:p>
          <w:p w14:paraId="67D17B07" w14:textId="77777777" w:rsidR="000903D6" w:rsidRPr="004B3713" w:rsidRDefault="000903D6" w:rsidP="000903D6">
            <w:pPr>
              <w:spacing w:after="0" w:line="259" w:lineRule="auto"/>
              <w:rPr>
                <w:rFonts w:asciiTheme="minorHAnsi" w:hAnsiTheme="minorHAnsi" w:cstheme="minorHAnsi"/>
                <w:lang w:val="it-IT"/>
              </w:rPr>
            </w:pPr>
            <w:r w:rsidRPr="004B3713">
              <w:rPr>
                <w:rFonts w:asciiTheme="minorHAnsi" w:hAnsiTheme="minorHAnsi" w:cstheme="minorHAnsi"/>
                <w:lang w:val="it-IT"/>
              </w:rPr>
              <w:t>LO1, LO2, LO3, LO4, LO5, LO6, LO7, LO8</w:t>
            </w:r>
          </w:p>
          <w:p w14:paraId="6A699920" w14:textId="77777777" w:rsidR="000903D6" w:rsidRPr="001B4750" w:rsidRDefault="000903D6" w:rsidP="000903D6">
            <w:pPr>
              <w:spacing w:after="0" w:line="259" w:lineRule="auto"/>
              <w:rPr>
                <w:rFonts w:asciiTheme="minorHAnsi" w:hAnsiTheme="minorHAnsi" w:cstheme="minorHAnsi"/>
              </w:rPr>
            </w:pPr>
            <w:r w:rsidRPr="001B4750">
              <w:rPr>
                <w:rFonts w:asciiTheme="minorHAnsi" w:hAnsiTheme="minorHAnsi" w:cstheme="minorHAnsi"/>
              </w:rPr>
              <w:t>.</w:t>
            </w:r>
          </w:p>
          <w:p w14:paraId="70245BCE" w14:textId="77777777" w:rsidR="000903D6" w:rsidRPr="001B4750" w:rsidRDefault="000903D6" w:rsidP="000903D6">
            <w:pPr>
              <w:spacing w:after="0" w:line="259" w:lineRule="auto"/>
              <w:rPr>
                <w:rFonts w:asciiTheme="minorHAnsi" w:hAnsiTheme="minorHAnsi" w:cstheme="minorHAnsi"/>
                <w:b/>
                <w:bCs/>
              </w:rPr>
            </w:pPr>
            <w:r w:rsidRPr="001B4750">
              <w:rPr>
                <w:rFonts w:asciiTheme="minorHAnsi" w:hAnsiTheme="minorHAnsi" w:cstheme="minorHAnsi"/>
                <w:b/>
                <w:bCs/>
              </w:rPr>
              <w:t>Module 7: Robotic Programming/Simulation, System Integration and Functional Safety</w:t>
            </w:r>
          </w:p>
          <w:p w14:paraId="3DE2DF5A" w14:textId="77777777" w:rsidR="000903D6" w:rsidRPr="001B4750" w:rsidRDefault="000903D6" w:rsidP="000903D6">
            <w:pPr>
              <w:spacing w:after="0" w:line="259" w:lineRule="auto"/>
              <w:rPr>
                <w:rFonts w:asciiTheme="minorHAnsi" w:hAnsiTheme="minorHAnsi" w:cstheme="minorHAnsi"/>
              </w:rPr>
            </w:pPr>
            <w:r w:rsidRPr="001B4750">
              <w:rPr>
                <w:rFonts w:asciiTheme="minorHAnsi" w:hAnsiTheme="minorHAnsi" w:cstheme="minorHAnsi"/>
              </w:rPr>
              <w:t>LO2, L04, LO5</w:t>
            </w:r>
          </w:p>
          <w:p w14:paraId="439F60BA" w14:textId="77777777" w:rsidR="000903D6" w:rsidRPr="001B4750" w:rsidRDefault="000903D6" w:rsidP="000903D6">
            <w:pPr>
              <w:spacing w:after="0" w:line="259" w:lineRule="auto"/>
              <w:rPr>
                <w:rFonts w:asciiTheme="minorHAnsi" w:hAnsiTheme="minorHAnsi" w:cstheme="minorHAnsi"/>
              </w:rPr>
            </w:pPr>
          </w:p>
          <w:p w14:paraId="544EA206" w14:textId="77777777" w:rsidR="000903D6" w:rsidRPr="001B4750" w:rsidRDefault="000903D6" w:rsidP="000903D6">
            <w:pPr>
              <w:spacing w:after="0" w:line="259" w:lineRule="auto"/>
              <w:rPr>
                <w:rFonts w:asciiTheme="minorHAnsi" w:hAnsiTheme="minorHAnsi" w:cstheme="minorHAnsi"/>
                <w:b/>
                <w:bCs/>
              </w:rPr>
            </w:pPr>
            <w:r w:rsidRPr="001B4750">
              <w:rPr>
                <w:rFonts w:asciiTheme="minorHAnsi" w:hAnsiTheme="minorHAnsi" w:cstheme="minorHAnsi"/>
                <w:b/>
                <w:bCs/>
              </w:rPr>
              <w:t>Module 8: Equipment Control, Automation and Actuation</w:t>
            </w:r>
          </w:p>
          <w:p w14:paraId="67AAB3F1" w14:textId="77777777" w:rsidR="000903D6" w:rsidRPr="001B4750" w:rsidRDefault="000903D6" w:rsidP="000903D6">
            <w:pPr>
              <w:spacing w:line="259" w:lineRule="auto"/>
              <w:rPr>
                <w:rFonts w:asciiTheme="minorHAnsi" w:hAnsiTheme="minorHAnsi" w:cstheme="minorHAnsi"/>
              </w:rPr>
            </w:pPr>
            <w:r w:rsidRPr="001B4750">
              <w:rPr>
                <w:rFonts w:asciiTheme="minorHAnsi" w:hAnsiTheme="minorHAnsi" w:cstheme="minorHAnsi"/>
              </w:rPr>
              <w:t>LO4, LO6</w:t>
            </w:r>
          </w:p>
        </w:tc>
        <w:tc>
          <w:tcPr>
            <w:tcW w:w="2790" w:type="dxa"/>
            <w:vMerge/>
          </w:tcPr>
          <w:p w14:paraId="1AC616BE" w14:textId="77777777" w:rsidR="000903D6" w:rsidRPr="001B4750" w:rsidRDefault="000903D6" w:rsidP="000903D6">
            <w:pPr>
              <w:rPr>
                <w:rFonts w:asciiTheme="minorHAnsi" w:hAnsiTheme="minorHAnsi" w:cstheme="minorHAnsi"/>
              </w:rPr>
            </w:pPr>
          </w:p>
        </w:tc>
      </w:tr>
      <w:tr w:rsidR="000903D6" w:rsidRPr="003A2BB1" w14:paraId="174B82D3" w14:textId="77777777" w:rsidTr="000903D6">
        <w:trPr>
          <w:trHeight w:val="735"/>
        </w:trPr>
        <w:tc>
          <w:tcPr>
            <w:tcW w:w="2789" w:type="dxa"/>
            <w:vMerge/>
          </w:tcPr>
          <w:p w14:paraId="48198BDB" w14:textId="77777777" w:rsidR="000903D6" w:rsidRPr="001B4750" w:rsidRDefault="000903D6" w:rsidP="000903D6">
            <w:pPr>
              <w:ind w:left="29"/>
              <w:rPr>
                <w:rFonts w:asciiTheme="minorHAnsi" w:hAnsiTheme="minorHAnsi" w:cstheme="minorHAnsi"/>
                <w:b/>
              </w:rPr>
            </w:pPr>
          </w:p>
        </w:tc>
        <w:tc>
          <w:tcPr>
            <w:tcW w:w="2789" w:type="dxa"/>
            <w:gridSpan w:val="2"/>
            <w:vMerge/>
          </w:tcPr>
          <w:p w14:paraId="17172575" w14:textId="77777777" w:rsidR="000903D6" w:rsidRPr="001B4750" w:rsidRDefault="000903D6" w:rsidP="000903D6">
            <w:pPr>
              <w:rPr>
                <w:rFonts w:asciiTheme="minorHAnsi" w:hAnsiTheme="minorHAnsi" w:cstheme="minorHAnsi"/>
                <w:b/>
              </w:rPr>
            </w:pPr>
          </w:p>
        </w:tc>
        <w:tc>
          <w:tcPr>
            <w:tcW w:w="2790" w:type="dxa"/>
            <w:gridSpan w:val="2"/>
          </w:tcPr>
          <w:p w14:paraId="6E04A542" w14:textId="77777777" w:rsidR="000903D6" w:rsidRPr="001B4750" w:rsidRDefault="000903D6" w:rsidP="000903D6">
            <w:pPr>
              <w:spacing w:after="160" w:line="259" w:lineRule="auto"/>
              <w:rPr>
                <w:rFonts w:asciiTheme="minorHAnsi" w:hAnsiTheme="minorHAnsi" w:cstheme="minorHAnsi"/>
              </w:rPr>
            </w:pPr>
            <w:r w:rsidRPr="001B4750">
              <w:rPr>
                <w:rFonts w:asciiTheme="minorHAnsi" w:hAnsiTheme="minorHAnsi" w:cstheme="minorHAnsi"/>
              </w:rPr>
              <w:t>6. Describe various types of control systems used in manufacturing and robotics; and how to configure, programme, maintain and troubleshoot them.</w:t>
            </w:r>
          </w:p>
        </w:tc>
        <w:tc>
          <w:tcPr>
            <w:tcW w:w="2790" w:type="dxa"/>
          </w:tcPr>
          <w:p w14:paraId="4344D82D" w14:textId="77777777" w:rsidR="000903D6" w:rsidRPr="001B4750" w:rsidRDefault="000903D6" w:rsidP="000903D6">
            <w:pPr>
              <w:spacing w:after="0" w:line="259" w:lineRule="auto"/>
              <w:rPr>
                <w:rFonts w:asciiTheme="minorHAnsi" w:hAnsiTheme="minorHAnsi" w:cstheme="minorHAnsi"/>
                <w:b/>
                <w:bCs/>
              </w:rPr>
            </w:pPr>
            <w:r w:rsidRPr="001B4750">
              <w:rPr>
                <w:rFonts w:asciiTheme="minorHAnsi" w:hAnsiTheme="minorHAnsi" w:cstheme="minorHAnsi"/>
                <w:b/>
                <w:bCs/>
              </w:rPr>
              <w:t>Module 7: Robotic Programming/Simulation, System Integration and Functional Safety</w:t>
            </w:r>
          </w:p>
          <w:p w14:paraId="43261249" w14:textId="77777777" w:rsidR="000903D6" w:rsidRPr="001B4750" w:rsidRDefault="000903D6" w:rsidP="000903D6">
            <w:pPr>
              <w:suppressAutoHyphens w:val="0"/>
              <w:spacing w:after="0" w:line="259" w:lineRule="auto"/>
              <w:rPr>
                <w:rFonts w:asciiTheme="minorHAnsi" w:hAnsiTheme="minorHAnsi" w:cstheme="minorHAnsi"/>
              </w:rPr>
            </w:pPr>
            <w:r w:rsidRPr="001B4750">
              <w:rPr>
                <w:rFonts w:asciiTheme="minorHAnsi" w:hAnsiTheme="minorHAnsi" w:cstheme="minorHAnsi"/>
              </w:rPr>
              <w:t>LO1, LO2, LO4.</w:t>
            </w:r>
          </w:p>
          <w:p w14:paraId="26984F7D" w14:textId="77777777" w:rsidR="000903D6" w:rsidRPr="001B4750" w:rsidRDefault="000903D6" w:rsidP="000903D6">
            <w:pPr>
              <w:spacing w:after="0" w:line="259" w:lineRule="auto"/>
              <w:rPr>
                <w:rFonts w:asciiTheme="minorHAnsi" w:hAnsiTheme="minorHAnsi" w:cstheme="minorHAnsi"/>
              </w:rPr>
            </w:pPr>
          </w:p>
          <w:p w14:paraId="3C2E4780" w14:textId="77777777" w:rsidR="000903D6" w:rsidRPr="001B4750" w:rsidRDefault="000903D6" w:rsidP="000903D6">
            <w:pPr>
              <w:spacing w:after="0" w:line="259" w:lineRule="auto"/>
              <w:rPr>
                <w:rFonts w:asciiTheme="minorHAnsi" w:hAnsiTheme="minorHAnsi" w:cstheme="minorHAnsi"/>
                <w:b/>
                <w:bCs/>
              </w:rPr>
            </w:pPr>
            <w:r w:rsidRPr="001B4750">
              <w:rPr>
                <w:rFonts w:asciiTheme="minorHAnsi" w:hAnsiTheme="minorHAnsi" w:cstheme="minorHAnsi"/>
                <w:b/>
                <w:bCs/>
              </w:rPr>
              <w:t>Module 8: Equipment Control, Automation and Actuation</w:t>
            </w:r>
          </w:p>
          <w:p w14:paraId="5679D237" w14:textId="77777777" w:rsidR="000903D6" w:rsidRPr="004B3713" w:rsidRDefault="000903D6" w:rsidP="000903D6">
            <w:pPr>
              <w:spacing w:line="259" w:lineRule="auto"/>
              <w:rPr>
                <w:rFonts w:asciiTheme="minorHAnsi" w:hAnsiTheme="minorHAnsi" w:cstheme="minorHAnsi"/>
                <w:lang w:val="it-IT"/>
              </w:rPr>
            </w:pPr>
            <w:r w:rsidRPr="004B3713">
              <w:rPr>
                <w:rFonts w:asciiTheme="minorHAnsi" w:hAnsiTheme="minorHAnsi" w:cstheme="minorHAnsi"/>
                <w:lang w:val="it-IT"/>
              </w:rPr>
              <w:t>LO1, LO2, LO3, LO4, LO5, LO6, LO7.</w:t>
            </w:r>
          </w:p>
        </w:tc>
        <w:tc>
          <w:tcPr>
            <w:tcW w:w="2790" w:type="dxa"/>
            <w:vMerge/>
          </w:tcPr>
          <w:p w14:paraId="1A826438" w14:textId="77777777" w:rsidR="000903D6" w:rsidRPr="004B3713" w:rsidRDefault="000903D6" w:rsidP="000903D6">
            <w:pPr>
              <w:rPr>
                <w:rFonts w:asciiTheme="minorHAnsi" w:hAnsiTheme="minorHAnsi" w:cstheme="minorHAnsi"/>
                <w:lang w:val="it-IT"/>
              </w:rPr>
            </w:pPr>
          </w:p>
        </w:tc>
      </w:tr>
      <w:tr w:rsidR="000903D6" w:rsidRPr="001B4750" w14:paraId="415E231B" w14:textId="77777777" w:rsidTr="000903D6">
        <w:trPr>
          <w:trHeight w:val="1320"/>
        </w:trPr>
        <w:tc>
          <w:tcPr>
            <w:tcW w:w="2789" w:type="dxa"/>
            <w:vMerge/>
          </w:tcPr>
          <w:p w14:paraId="46E6A142" w14:textId="77777777" w:rsidR="000903D6" w:rsidRPr="004B3713" w:rsidRDefault="000903D6" w:rsidP="000903D6">
            <w:pPr>
              <w:ind w:left="29"/>
              <w:rPr>
                <w:rFonts w:asciiTheme="minorHAnsi" w:hAnsiTheme="minorHAnsi" w:cstheme="minorHAnsi"/>
                <w:b/>
                <w:lang w:val="it-IT"/>
              </w:rPr>
            </w:pPr>
          </w:p>
        </w:tc>
        <w:tc>
          <w:tcPr>
            <w:tcW w:w="2789" w:type="dxa"/>
            <w:gridSpan w:val="2"/>
            <w:vMerge/>
          </w:tcPr>
          <w:p w14:paraId="18C53B31" w14:textId="77777777" w:rsidR="000903D6" w:rsidRPr="004B3713" w:rsidRDefault="000903D6" w:rsidP="000903D6">
            <w:pPr>
              <w:rPr>
                <w:rFonts w:asciiTheme="minorHAnsi" w:hAnsiTheme="minorHAnsi" w:cstheme="minorHAnsi"/>
                <w:b/>
                <w:lang w:val="it-IT"/>
              </w:rPr>
            </w:pPr>
          </w:p>
        </w:tc>
        <w:tc>
          <w:tcPr>
            <w:tcW w:w="2790" w:type="dxa"/>
            <w:gridSpan w:val="2"/>
          </w:tcPr>
          <w:p w14:paraId="617C94F3" w14:textId="77777777" w:rsidR="000903D6" w:rsidRPr="001B4750" w:rsidRDefault="000903D6" w:rsidP="000903D6">
            <w:pPr>
              <w:spacing w:after="160" w:line="259" w:lineRule="auto"/>
              <w:rPr>
                <w:rFonts w:asciiTheme="minorHAnsi" w:hAnsiTheme="minorHAnsi" w:cstheme="minorHAnsi"/>
              </w:rPr>
            </w:pPr>
            <w:r w:rsidRPr="001B4750">
              <w:rPr>
                <w:rFonts w:asciiTheme="minorHAnsi" w:hAnsiTheme="minorHAnsi" w:cstheme="minorHAnsi"/>
              </w:rPr>
              <w:t>7. Use a range of mathematical techniques to solve problems and describe how this approach can be applied to improve manufacturing processes.</w:t>
            </w:r>
          </w:p>
          <w:p w14:paraId="036B196E" w14:textId="77777777" w:rsidR="000903D6" w:rsidRPr="001B4750" w:rsidRDefault="000903D6" w:rsidP="000903D6">
            <w:pPr>
              <w:rPr>
                <w:rFonts w:asciiTheme="minorHAnsi" w:hAnsiTheme="minorHAnsi" w:cstheme="minorHAnsi"/>
              </w:rPr>
            </w:pPr>
          </w:p>
        </w:tc>
        <w:tc>
          <w:tcPr>
            <w:tcW w:w="2790" w:type="dxa"/>
          </w:tcPr>
          <w:p w14:paraId="3EBB3AB2" w14:textId="77777777" w:rsidR="000903D6" w:rsidRPr="001B4750" w:rsidRDefault="000903D6" w:rsidP="000903D6">
            <w:pPr>
              <w:spacing w:after="0" w:line="259" w:lineRule="auto"/>
              <w:rPr>
                <w:rFonts w:asciiTheme="minorHAnsi" w:hAnsiTheme="minorHAnsi" w:cstheme="minorHAnsi"/>
                <w:b/>
                <w:bCs/>
              </w:rPr>
            </w:pPr>
            <w:r w:rsidRPr="001B4750">
              <w:rPr>
                <w:rFonts w:asciiTheme="minorHAnsi" w:hAnsiTheme="minorHAnsi" w:cstheme="minorHAnsi"/>
                <w:b/>
                <w:bCs/>
              </w:rPr>
              <w:t>Module 1: Introduction to Advanced Manufacturing and Industry 4.0/5.0 Technologies and Application</w:t>
            </w:r>
          </w:p>
          <w:p w14:paraId="2FC79F2C" w14:textId="77777777" w:rsidR="000903D6" w:rsidRPr="001B4750" w:rsidRDefault="000903D6" w:rsidP="000903D6">
            <w:pPr>
              <w:suppressAutoHyphens w:val="0"/>
              <w:spacing w:after="0" w:line="259" w:lineRule="auto"/>
              <w:rPr>
                <w:rFonts w:asciiTheme="minorHAnsi" w:hAnsiTheme="minorHAnsi" w:cstheme="minorHAnsi"/>
                <w:b/>
                <w:bCs/>
              </w:rPr>
            </w:pPr>
            <w:r w:rsidRPr="001B4750">
              <w:rPr>
                <w:rFonts w:asciiTheme="minorHAnsi" w:hAnsiTheme="minorHAnsi" w:cstheme="minorHAnsi"/>
              </w:rPr>
              <w:t xml:space="preserve">LO4 </w:t>
            </w:r>
          </w:p>
          <w:p w14:paraId="18323307" w14:textId="77777777" w:rsidR="000903D6" w:rsidRPr="001B4750" w:rsidRDefault="000903D6" w:rsidP="000903D6">
            <w:pPr>
              <w:suppressAutoHyphens w:val="0"/>
              <w:spacing w:after="0" w:line="259" w:lineRule="auto"/>
              <w:rPr>
                <w:rFonts w:asciiTheme="minorHAnsi" w:hAnsiTheme="minorHAnsi" w:cstheme="minorHAnsi"/>
                <w:b/>
                <w:bCs/>
              </w:rPr>
            </w:pPr>
          </w:p>
          <w:p w14:paraId="58DC576D" w14:textId="77777777" w:rsidR="000903D6" w:rsidRPr="001B4750" w:rsidRDefault="000903D6" w:rsidP="000903D6">
            <w:pPr>
              <w:spacing w:after="0" w:line="259" w:lineRule="auto"/>
              <w:rPr>
                <w:rFonts w:asciiTheme="minorHAnsi" w:hAnsiTheme="minorHAnsi" w:cstheme="minorHAnsi"/>
                <w:b/>
                <w:bCs/>
              </w:rPr>
            </w:pPr>
            <w:r w:rsidRPr="001B4750">
              <w:rPr>
                <w:rFonts w:asciiTheme="minorHAnsi" w:hAnsiTheme="minorHAnsi" w:cstheme="minorHAnsi"/>
                <w:b/>
                <w:bCs/>
              </w:rPr>
              <w:t>Module 3: Maths for Advanced Manufacturing</w:t>
            </w:r>
          </w:p>
          <w:p w14:paraId="1812E02B" w14:textId="77777777" w:rsidR="000903D6" w:rsidRPr="001B4750" w:rsidRDefault="000903D6" w:rsidP="000903D6">
            <w:pPr>
              <w:spacing w:after="0" w:line="259" w:lineRule="auto"/>
              <w:rPr>
                <w:rFonts w:asciiTheme="minorHAnsi" w:hAnsiTheme="minorHAnsi" w:cstheme="minorHAnsi"/>
              </w:rPr>
            </w:pPr>
            <w:r w:rsidRPr="001B4750">
              <w:rPr>
                <w:rFonts w:asciiTheme="minorHAnsi" w:hAnsiTheme="minorHAnsi" w:cstheme="minorHAnsi"/>
              </w:rPr>
              <w:t>LO1, LO2, LO3, LO4</w:t>
            </w:r>
          </w:p>
        </w:tc>
        <w:tc>
          <w:tcPr>
            <w:tcW w:w="2790" w:type="dxa"/>
            <w:vMerge/>
          </w:tcPr>
          <w:p w14:paraId="272E96DB" w14:textId="77777777" w:rsidR="000903D6" w:rsidRPr="001B4750" w:rsidRDefault="000903D6" w:rsidP="000903D6">
            <w:pPr>
              <w:rPr>
                <w:rFonts w:asciiTheme="minorHAnsi" w:hAnsiTheme="minorHAnsi" w:cstheme="minorHAnsi"/>
              </w:rPr>
            </w:pPr>
          </w:p>
        </w:tc>
      </w:tr>
      <w:tr w:rsidR="000903D6" w:rsidRPr="001B4750" w14:paraId="4CD7A0DF" w14:textId="77777777" w:rsidTr="000903D6">
        <w:trPr>
          <w:trHeight w:val="1832"/>
        </w:trPr>
        <w:tc>
          <w:tcPr>
            <w:tcW w:w="2789" w:type="dxa"/>
            <w:vMerge/>
          </w:tcPr>
          <w:p w14:paraId="53758A97" w14:textId="77777777" w:rsidR="000903D6" w:rsidRPr="001B4750" w:rsidRDefault="000903D6" w:rsidP="000903D6">
            <w:pPr>
              <w:ind w:left="29"/>
              <w:rPr>
                <w:rFonts w:asciiTheme="minorHAnsi" w:hAnsiTheme="minorHAnsi" w:cstheme="minorHAnsi"/>
                <w:b/>
              </w:rPr>
            </w:pPr>
          </w:p>
        </w:tc>
        <w:tc>
          <w:tcPr>
            <w:tcW w:w="2789" w:type="dxa"/>
            <w:gridSpan w:val="2"/>
            <w:vMerge/>
          </w:tcPr>
          <w:p w14:paraId="5F529D24" w14:textId="77777777" w:rsidR="000903D6" w:rsidRPr="001B4750" w:rsidRDefault="000903D6" w:rsidP="000903D6">
            <w:pPr>
              <w:rPr>
                <w:rFonts w:asciiTheme="minorHAnsi" w:hAnsiTheme="minorHAnsi" w:cstheme="minorHAnsi"/>
                <w:b/>
              </w:rPr>
            </w:pPr>
          </w:p>
        </w:tc>
        <w:tc>
          <w:tcPr>
            <w:tcW w:w="2790" w:type="dxa"/>
            <w:gridSpan w:val="2"/>
          </w:tcPr>
          <w:p w14:paraId="7F63698E" w14:textId="77777777" w:rsidR="000903D6" w:rsidRPr="001B4750" w:rsidRDefault="000903D6" w:rsidP="000903D6">
            <w:pPr>
              <w:spacing w:after="0"/>
              <w:rPr>
                <w:rFonts w:asciiTheme="minorHAnsi" w:hAnsiTheme="minorHAnsi" w:cstheme="minorHAnsi"/>
              </w:rPr>
            </w:pPr>
            <w:r w:rsidRPr="001B4750">
              <w:rPr>
                <w:rFonts w:asciiTheme="minorHAnsi" w:hAnsiTheme="minorHAnsi" w:cstheme="minorHAnsi"/>
              </w:rPr>
              <w:t>8. Work effectively as an individual, in teams and lead others in the field of advanced manufacturing, robotics and automation, taking responsibility for their own work while continually engaging in ongoing learning and professional development.</w:t>
            </w:r>
          </w:p>
        </w:tc>
        <w:tc>
          <w:tcPr>
            <w:tcW w:w="2790" w:type="dxa"/>
          </w:tcPr>
          <w:p w14:paraId="23D579FA" w14:textId="77777777" w:rsidR="000903D6" w:rsidRPr="001B4750" w:rsidRDefault="000903D6" w:rsidP="000903D6">
            <w:pPr>
              <w:spacing w:after="0" w:line="259" w:lineRule="auto"/>
              <w:rPr>
                <w:rFonts w:asciiTheme="minorHAnsi" w:hAnsiTheme="minorHAnsi" w:cstheme="minorHAnsi"/>
                <w:b/>
                <w:bCs/>
              </w:rPr>
            </w:pPr>
            <w:r w:rsidRPr="001B4750">
              <w:rPr>
                <w:rFonts w:asciiTheme="minorHAnsi" w:hAnsiTheme="minorHAnsi" w:cstheme="minorHAnsi"/>
                <w:b/>
                <w:bCs/>
              </w:rPr>
              <w:t>Module 2: Personal &amp; Professional Career Development and Environmental Health &amp; Safety (EHS)</w:t>
            </w:r>
          </w:p>
          <w:p w14:paraId="4FB53C5E" w14:textId="77777777" w:rsidR="000903D6" w:rsidRPr="004B3713" w:rsidRDefault="000903D6" w:rsidP="000903D6">
            <w:pPr>
              <w:spacing w:after="0" w:line="259" w:lineRule="auto"/>
              <w:rPr>
                <w:rFonts w:asciiTheme="minorHAnsi" w:hAnsiTheme="minorHAnsi" w:cstheme="minorHAnsi"/>
                <w:lang w:val="it-IT"/>
              </w:rPr>
            </w:pPr>
            <w:r w:rsidRPr="004B3713">
              <w:rPr>
                <w:rFonts w:asciiTheme="minorHAnsi" w:hAnsiTheme="minorHAnsi" w:cstheme="minorHAnsi"/>
                <w:lang w:val="it-IT"/>
              </w:rPr>
              <w:t>LO1, LO3, LO4, LO5, LO6, LO6, LO7, LO8</w:t>
            </w:r>
          </w:p>
          <w:p w14:paraId="76D9C61A" w14:textId="77777777" w:rsidR="000903D6" w:rsidRPr="004B3713" w:rsidRDefault="000903D6" w:rsidP="000903D6">
            <w:pPr>
              <w:spacing w:after="0" w:line="259" w:lineRule="auto"/>
              <w:rPr>
                <w:rFonts w:asciiTheme="minorHAnsi" w:hAnsiTheme="minorHAnsi" w:cstheme="minorHAnsi"/>
                <w:lang w:val="it-IT"/>
              </w:rPr>
            </w:pPr>
          </w:p>
          <w:p w14:paraId="1B91B920" w14:textId="77777777" w:rsidR="000903D6" w:rsidRPr="001B4750" w:rsidRDefault="000903D6" w:rsidP="000903D6">
            <w:pPr>
              <w:spacing w:after="0" w:line="259" w:lineRule="auto"/>
              <w:rPr>
                <w:rFonts w:asciiTheme="minorHAnsi" w:hAnsiTheme="minorHAnsi" w:cstheme="minorHAnsi"/>
                <w:b/>
                <w:bCs/>
              </w:rPr>
            </w:pPr>
            <w:r w:rsidRPr="001B4750">
              <w:rPr>
                <w:rFonts w:asciiTheme="minorHAnsi" w:hAnsiTheme="minorHAnsi" w:cstheme="minorHAnsi"/>
                <w:b/>
                <w:bCs/>
              </w:rPr>
              <w:t>Module 4: Digitisation of Manufacturing Operations</w:t>
            </w:r>
          </w:p>
          <w:p w14:paraId="4077C6D5" w14:textId="77777777" w:rsidR="000903D6" w:rsidRPr="001B4750" w:rsidRDefault="000903D6" w:rsidP="000903D6">
            <w:pPr>
              <w:spacing w:after="0" w:line="259" w:lineRule="auto"/>
              <w:rPr>
                <w:rFonts w:asciiTheme="minorHAnsi" w:hAnsiTheme="minorHAnsi" w:cstheme="minorHAnsi"/>
              </w:rPr>
            </w:pPr>
            <w:r w:rsidRPr="001B4750">
              <w:rPr>
                <w:rFonts w:asciiTheme="minorHAnsi" w:hAnsiTheme="minorHAnsi" w:cstheme="minorHAnsi"/>
              </w:rPr>
              <w:t>LO2, LO6, LO7, LO8</w:t>
            </w:r>
          </w:p>
          <w:p w14:paraId="4E13BAC9" w14:textId="77777777" w:rsidR="000903D6" w:rsidRPr="001B4750" w:rsidRDefault="000903D6" w:rsidP="000903D6">
            <w:pPr>
              <w:spacing w:after="0" w:line="259" w:lineRule="auto"/>
              <w:rPr>
                <w:rFonts w:asciiTheme="minorHAnsi" w:hAnsiTheme="minorHAnsi" w:cstheme="minorHAnsi"/>
              </w:rPr>
            </w:pPr>
          </w:p>
          <w:p w14:paraId="65F18FF4" w14:textId="77777777" w:rsidR="000903D6" w:rsidRPr="001B4750" w:rsidRDefault="000903D6" w:rsidP="000903D6">
            <w:pPr>
              <w:spacing w:after="0" w:line="259" w:lineRule="auto"/>
              <w:rPr>
                <w:rFonts w:asciiTheme="minorHAnsi" w:hAnsiTheme="minorHAnsi" w:cstheme="minorHAnsi"/>
                <w:b/>
                <w:bCs/>
              </w:rPr>
            </w:pPr>
            <w:r w:rsidRPr="001B4750">
              <w:rPr>
                <w:rFonts w:asciiTheme="minorHAnsi" w:hAnsiTheme="minorHAnsi" w:cstheme="minorHAnsi"/>
                <w:b/>
                <w:bCs/>
              </w:rPr>
              <w:t>Module 6: Industrial Systems and Operations and Workshop Skills</w:t>
            </w:r>
          </w:p>
          <w:p w14:paraId="7F2C62CC" w14:textId="77777777" w:rsidR="000903D6" w:rsidRPr="001B4750" w:rsidRDefault="000903D6" w:rsidP="000903D6">
            <w:pPr>
              <w:spacing w:after="0" w:line="259" w:lineRule="auto"/>
              <w:rPr>
                <w:rFonts w:asciiTheme="minorHAnsi" w:hAnsiTheme="minorHAnsi" w:cstheme="minorHAnsi"/>
              </w:rPr>
            </w:pPr>
            <w:r w:rsidRPr="001B4750">
              <w:rPr>
                <w:rFonts w:asciiTheme="minorHAnsi" w:hAnsiTheme="minorHAnsi" w:cstheme="minorHAnsi"/>
              </w:rPr>
              <w:t>LO3, LO4, LO5, LO6</w:t>
            </w:r>
          </w:p>
          <w:p w14:paraId="64D7202C" w14:textId="77777777" w:rsidR="000903D6" w:rsidRPr="001B4750" w:rsidRDefault="000903D6" w:rsidP="000903D6">
            <w:pPr>
              <w:spacing w:after="0" w:line="259" w:lineRule="auto"/>
              <w:rPr>
                <w:rFonts w:asciiTheme="minorHAnsi" w:hAnsiTheme="minorHAnsi" w:cstheme="minorHAnsi"/>
              </w:rPr>
            </w:pPr>
          </w:p>
          <w:p w14:paraId="2BFA1FC3" w14:textId="77777777" w:rsidR="000903D6" w:rsidRPr="001B4750" w:rsidRDefault="000903D6" w:rsidP="000903D6">
            <w:pPr>
              <w:spacing w:after="0" w:line="259" w:lineRule="auto"/>
              <w:rPr>
                <w:rFonts w:asciiTheme="minorHAnsi" w:hAnsiTheme="minorHAnsi" w:cstheme="minorHAnsi"/>
                <w:b/>
                <w:bCs/>
              </w:rPr>
            </w:pPr>
            <w:r w:rsidRPr="001B4750">
              <w:rPr>
                <w:rFonts w:asciiTheme="minorHAnsi" w:hAnsiTheme="minorHAnsi" w:cstheme="minorHAnsi"/>
                <w:b/>
                <w:bCs/>
              </w:rPr>
              <w:t xml:space="preserve">Module 7: Robotic Programming/Simulation, </w:t>
            </w:r>
            <w:r w:rsidRPr="001B4750">
              <w:rPr>
                <w:rFonts w:asciiTheme="minorHAnsi" w:hAnsiTheme="minorHAnsi" w:cstheme="minorHAnsi"/>
                <w:b/>
                <w:bCs/>
              </w:rPr>
              <w:lastRenderedPageBreak/>
              <w:t>System Integration and Functional Safety</w:t>
            </w:r>
          </w:p>
          <w:p w14:paraId="35A14545" w14:textId="77777777" w:rsidR="000903D6" w:rsidRPr="001B4750" w:rsidRDefault="000903D6" w:rsidP="000903D6">
            <w:pPr>
              <w:spacing w:after="0" w:line="259" w:lineRule="auto"/>
              <w:rPr>
                <w:rFonts w:asciiTheme="minorHAnsi" w:hAnsiTheme="minorHAnsi" w:cstheme="minorHAnsi"/>
              </w:rPr>
            </w:pPr>
            <w:r w:rsidRPr="001B4750">
              <w:rPr>
                <w:rFonts w:asciiTheme="minorHAnsi" w:hAnsiTheme="minorHAnsi" w:cstheme="minorHAnsi"/>
              </w:rPr>
              <w:t>LO3, LO6</w:t>
            </w:r>
          </w:p>
          <w:p w14:paraId="06EB4235" w14:textId="77777777" w:rsidR="000903D6" w:rsidRPr="001B4750" w:rsidRDefault="000903D6" w:rsidP="000903D6">
            <w:pPr>
              <w:spacing w:after="0" w:line="259" w:lineRule="auto"/>
              <w:rPr>
                <w:rFonts w:asciiTheme="minorHAnsi" w:hAnsiTheme="minorHAnsi" w:cstheme="minorHAnsi"/>
              </w:rPr>
            </w:pPr>
          </w:p>
          <w:p w14:paraId="0A57B270" w14:textId="77777777" w:rsidR="000903D6" w:rsidRPr="001B4750" w:rsidRDefault="000903D6" w:rsidP="000903D6">
            <w:pPr>
              <w:spacing w:after="0" w:line="259" w:lineRule="auto"/>
              <w:rPr>
                <w:rFonts w:asciiTheme="minorHAnsi" w:hAnsiTheme="minorHAnsi" w:cstheme="minorHAnsi"/>
                <w:b/>
                <w:bCs/>
              </w:rPr>
            </w:pPr>
            <w:r w:rsidRPr="001B4750">
              <w:rPr>
                <w:rFonts w:asciiTheme="minorHAnsi" w:hAnsiTheme="minorHAnsi" w:cstheme="minorHAnsi"/>
                <w:b/>
                <w:bCs/>
              </w:rPr>
              <w:t>Module 8: Equipment Control, Automation and Actuation</w:t>
            </w:r>
          </w:p>
          <w:p w14:paraId="61653B97" w14:textId="77777777" w:rsidR="000903D6" w:rsidRPr="001B4750" w:rsidRDefault="000903D6" w:rsidP="000903D6">
            <w:pPr>
              <w:spacing w:after="0" w:line="259" w:lineRule="auto"/>
              <w:rPr>
                <w:rFonts w:asciiTheme="minorHAnsi" w:hAnsiTheme="minorHAnsi" w:cstheme="minorHAnsi"/>
              </w:rPr>
            </w:pPr>
            <w:r w:rsidRPr="001B4750">
              <w:rPr>
                <w:rFonts w:asciiTheme="minorHAnsi" w:hAnsiTheme="minorHAnsi" w:cstheme="minorHAnsi"/>
              </w:rPr>
              <w:t>LO7</w:t>
            </w:r>
          </w:p>
          <w:p w14:paraId="03AC05F2" w14:textId="77777777" w:rsidR="000903D6" w:rsidRPr="001B4750" w:rsidRDefault="000903D6" w:rsidP="000903D6">
            <w:pPr>
              <w:spacing w:after="0" w:line="259" w:lineRule="auto"/>
              <w:rPr>
                <w:rFonts w:asciiTheme="minorHAnsi" w:hAnsiTheme="minorHAnsi" w:cstheme="minorHAnsi"/>
                <w:b/>
                <w:bCs/>
              </w:rPr>
            </w:pPr>
          </w:p>
          <w:p w14:paraId="796CD294" w14:textId="77777777" w:rsidR="000903D6" w:rsidRPr="001B4750" w:rsidRDefault="000903D6" w:rsidP="000903D6">
            <w:pPr>
              <w:spacing w:after="0" w:line="259" w:lineRule="auto"/>
              <w:rPr>
                <w:rFonts w:asciiTheme="minorHAnsi" w:hAnsiTheme="minorHAnsi" w:cstheme="minorHAnsi"/>
                <w:b/>
                <w:bCs/>
              </w:rPr>
            </w:pPr>
            <w:r w:rsidRPr="001B4750">
              <w:rPr>
                <w:rFonts w:asciiTheme="minorHAnsi" w:hAnsiTheme="minorHAnsi" w:cstheme="minorHAnsi"/>
                <w:b/>
                <w:bCs/>
              </w:rPr>
              <w:t xml:space="preserve">Module 9: Work Based Project </w:t>
            </w:r>
          </w:p>
          <w:p w14:paraId="5ED76469" w14:textId="77777777" w:rsidR="000903D6" w:rsidRPr="001B4750" w:rsidRDefault="000903D6" w:rsidP="000903D6">
            <w:pPr>
              <w:spacing w:after="0" w:line="259" w:lineRule="auto"/>
              <w:rPr>
                <w:rFonts w:asciiTheme="minorHAnsi" w:hAnsiTheme="minorHAnsi" w:cstheme="minorHAnsi"/>
              </w:rPr>
            </w:pPr>
            <w:r w:rsidRPr="001B4750">
              <w:rPr>
                <w:rFonts w:asciiTheme="minorHAnsi" w:hAnsiTheme="minorHAnsi" w:cstheme="minorHAnsi"/>
              </w:rPr>
              <w:t>LO1, LO2, LO3</w:t>
            </w:r>
          </w:p>
        </w:tc>
        <w:tc>
          <w:tcPr>
            <w:tcW w:w="2790" w:type="dxa"/>
            <w:vMerge/>
          </w:tcPr>
          <w:p w14:paraId="0833F8AC" w14:textId="77777777" w:rsidR="000903D6" w:rsidRPr="001B4750" w:rsidRDefault="000903D6" w:rsidP="000903D6">
            <w:pPr>
              <w:rPr>
                <w:rFonts w:asciiTheme="minorHAnsi" w:hAnsiTheme="minorHAnsi" w:cstheme="minorHAnsi"/>
              </w:rPr>
            </w:pPr>
          </w:p>
        </w:tc>
      </w:tr>
      <w:tr w:rsidR="000903D6" w:rsidRPr="000903D6" w14:paraId="3F1F1544" w14:textId="77777777" w:rsidTr="000903D6">
        <w:tc>
          <w:tcPr>
            <w:tcW w:w="13948" w:type="dxa"/>
            <w:gridSpan w:val="7"/>
          </w:tcPr>
          <w:p w14:paraId="0743624F" w14:textId="77777777" w:rsidR="000903D6" w:rsidRPr="000903D6" w:rsidRDefault="000903D6" w:rsidP="000903D6">
            <w:pPr>
              <w:rPr>
                <w:rFonts w:asciiTheme="minorHAnsi" w:hAnsiTheme="minorHAnsi" w:cstheme="minorHAnsi"/>
                <w:b/>
              </w:rPr>
            </w:pPr>
            <w:r w:rsidRPr="000903D6">
              <w:rPr>
                <w:rFonts w:asciiTheme="minorHAnsi" w:hAnsiTheme="minorHAnsi" w:cstheme="minorHAnsi"/>
                <w:b/>
              </w:rPr>
              <w:t xml:space="preserve">4.4b Mapping of Programme Learning Outcomes (MIPLOs) to Award Standards at nominated NFQ Level </w:t>
            </w:r>
            <w:proofErr w:type="gramStart"/>
            <w:r w:rsidRPr="000903D6">
              <w:rPr>
                <w:rFonts w:asciiTheme="minorHAnsi" w:hAnsiTheme="minorHAnsi" w:cstheme="minorHAnsi"/>
                <w:b/>
              </w:rPr>
              <w:t>N .</w:t>
            </w:r>
            <w:proofErr w:type="gramEnd"/>
            <w:r w:rsidRPr="000903D6">
              <w:rPr>
                <w:rFonts w:asciiTheme="minorHAnsi" w:hAnsiTheme="minorHAnsi" w:cstheme="minorHAnsi"/>
                <w:b/>
              </w:rPr>
              <w:t xml:space="preserve">  As an example, Level 6 standards are inserted as Level N, with level 5 entered as Level N-1</w:t>
            </w:r>
          </w:p>
        </w:tc>
      </w:tr>
      <w:tr w:rsidR="000903D6" w:rsidRPr="001B4750" w14:paraId="42D0C021" w14:textId="77777777" w:rsidTr="000903D6">
        <w:tc>
          <w:tcPr>
            <w:tcW w:w="13948" w:type="dxa"/>
            <w:gridSpan w:val="7"/>
          </w:tcPr>
          <w:p w14:paraId="267F9DC2" w14:textId="77777777" w:rsidR="000903D6" w:rsidRPr="001B4750" w:rsidRDefault="000903D6" w:rsidP="000903D6">
            <w:pPr>
              <w:rPr>
                <w:rFonts w:asciiTheme="minorHAnsi" w:hAnsiTheme="minorHAnsi" w:cstheme="minorHAnsi"/>
              </w:rPr>
            </w:pPr>
            <w:r w:rsidRPr="001B4750">
              <w:rPr>
                <w:rFonts w:asciiTheme="minorHAnsi" w:hAnsiTheme="minorHAnsi" w:cstheme="minorHAnsi"/>
              </w:rPr>
              <w:t>To show that the programme learning outcomes are consistent with the standards for the nominated award Level (Level N) it is necessary to compare them and to show that the MIPLOs are different from the standards for the level below.  Note that one programme learning outcome may be relevant to a range of the award learning outcomes.  The mapping does not have to be one to one.</w:t>
            </w:r>
          </w:p>
          <w:p w14:paraId="08D3DCF8" w14:textId="77777777" w:rsidR="000903D6" w:rsidRPr="001B4750" w:rsidRDefault="000903D6" w:rsidP="000903D6">
            <w:pPr>
              <w:rPr>
                <w:rFonts w:asciiTheme="minorHAnsi" w:hAnsiTheme="minorHAnsi" w:cstheme="minorHAnsi"/>
              </w:rPr>
            </w:pPr>
            <w:r w:rsidRPr="001B4750">
              <w:rPr>
                <w:rFonts w:asciiTheme="minorHAnsi" w:hAnsiTheme="minorHAnsi" w:cstheme="minorHAnsi"/>
              </w:rPr>
              <w:t xml:space="preserve">You should also show where in the programme </w:t>
            </w:r>
            <w:proofErr w:type="gramStart"/>
            <w:r w:rsidRPr="001B4750">
              <w:rPr>
                <w:rFonts w:asciiTheme="minorHAnsi" w:hAnsiTheme="minorHAnsi" w:cstheme="minorHAnsi"/>
              </w:rPr>
              <w:t>e.g.</w:t>
            </w:r>
            <w:proofErr w:type="gramEnd"/>
            <w:r w:rsidRPr="001B4750">
              <w:rPr>
                <w:rFonts w:asciiTheme="minorHAnsi" w:hAnsiTheme="minorHAnsi" w:cstheme="minorHAnsi"/>
              </w:rPr>
              <w:t xml:space="preserve"> what module(s), the MIPLOs will be taught and where (by which assessment technique) their achievement will be evidenced.</w:t>
            </w:r>
          </w:p>
        </w:tc>
      </w:tr>
      <w:tr w:rsidR="000903D6" w:rsidRPr="001B4750" w14:paraId="669D371A" w14:textId="77777777" w:rsidTr="000903D6">
        <w:tc>
          <w:tcPr>
            <w:tcW w:w="2789" w:type="dxa"/>
          </w:tcPr>
          <w:p w14:paraId="5D678801" w14:textId="77777777" w:rsidR="000903D6" w:rsidRPr="001B4750" w:rsidRDefault="000903D6" w:rsidP="000903D6">
            <w:pPr>
              <w:suppressAutoHyphens w:val="0"/>
              <w:spacing w:after="160" w:line="259" w:lineRule="auto"/>
              <w:rPr>
                <w:rFonts w:asciiTheme="minorHAnsi" w:hAnsiTheme="minorHAnsi" w:cstheme="minorHAnsi"/>
                <w:b/>
              </w:rPr>
            </w:pPr>
            <w:r w:rsidRPr="001B4750">
              <w:rPr>
                <w:rFonts w:asciiTheme="minorHAnsi" w:hAnsiTheme="minorHAnsi" w:cstheme="minorHAnsi"/>
                <w:b/>
              </w:rPr>
              <w:t xml:space="preserve">QQI award statements of knowledge skill and competence to be achieved by an apprentice successfully completing this programme.  </w:t>
            </w:r>
          </w:p>
          <w:p w14:paraId="67D97C48" w14:textId="77777777" w:rsidR="000903D6" w:rsidRPr="001B4750" w:rsidRDefault="000903D6" w:rsidP="000903D6">
            <w:pPr>
              <w:rPr>
                <w:rFonts w:asciiTheme="minorHAnsi" w:hAnsiTheme="minorHAnsi" w:cstheme="minorHAnsi"/>
              </w:rPr>
            </w:pPr>
            <w:r w:rsidRPr="001B4750">
              <w:rPr>
                <w:rFonts w:asciiTheme="minorHAnsi" w:hAnsiTheme="minorHAnsi" w:cstheme="minorHAnsi"/>
                <w:b/>
              </w:rPr>
              <w:t>Level 5</w:t>
            </w:r>
          </w:p>
        </w:tc>
        <w:tc>
          <w:tcPr>
            <w:tcW w:w="2789" w:type="dxa"/>
            <w:gridSpan w:val="2"/>
          </w:tcPr>
          <w:p w14:paraId="1D81C1E8" w14:textId="77777777" w:rsidR="000903D6" w:rsidRPr="001B4750" w:rsidRDefault="000903D6" w:rsidP="000903D6">
            <w:pPr>
              <w:suppressAutoHyphens w:val="0"/>
              <w:spacing w:after="160" w:line="259" w:lineRule="auto"/>
              <w:rPr>
                <w:rFonts w:asciiTheme="minorHAnsi" w:hAnsiTheme="minorHAnsi" w:cstheme="minorHAnsi"/>
                <w:b/>
              </w:rPr>
            </w:pPr>
            <w:r w:rsidRPr="001B4750">
              <w:rPr>
                <w:rFonts w:asciiTheme="minorHAnsi" w:hAnsiTheme="minorHAnsi" w:cstheme="minorHAnsi"/>
                <w:b/>
              </w:rPr>
              <w:t xml:space="preserve">QQI award statements of knowledge skill and competence to be achieved by an apprentice successfully completing this programme.  </w:t>
            </w:r>
          </w:p>
          <w:p w14:paraId="15F89C67" w14:textId="77777777" w:rsidR="000903D6" w:rsidRPr="001B4750" w:rsidRDefault="000903D6" w:rsidP="000903D6">
            <w:pPr>
              <w:rPr>
                <w:rFonts w:asciiTheme="minorHAnsi" w:hAnsiTheme="minorHAnsi" w:cstheme="minorHAnsi"/>
              </w:rPr>
            </w:pPr>
            <w:r w:rsidRPr="001B4750">
              <w:rPr>
                <w:rFonts w:asciiTheme="minorHAnsi" w:hAnsiTheme="minorHAnsi" w:cstheme="minorHAnsi"/>
                <w:b/>
              </w:rPr>
              <w:t>Level 6</w:t>
            </w:r>
          </w:p>
        </w:tc>
        <w:tc>
          <w:tcPr>
            <w:tcW w:w="2790" w:type="dxa"/>
            <w:gridSpan w:val="2"/>
          </w:tcPr>
          <w:p w14:paraId="7D94DAF4" w14:textId="77777777" w:rsidR="000903D6" w:rsidRPr="001B4750" w:rsidRDefault="000903D6" w:rsidP="000903D6">
            <w:pPr>
              <w:suppressAutoHyphens w:val="0"/>
              <w:spacing w:after="160" w:line="259" w:lineRule="auto"/>
              <w:rPr>
                <w:rFonts w:asciiTheme="minorHAnsi" w:hAnsiTheme="minorHAnsi" w:cstheme="minorHAnsi"/>
              </w:rPr>
            </w:pPr>
            <w:r w:rsidRPr="001B4750">
              <w:rPr>
                <w:rFonts w:asciiTheme="minorHAnsi" w:hAnsiTheme="minorHAnsi" w:cstheme="minorHAnsi"/>
                <w:b/>
              </w:rPr>
              <w:t xml:space="preserve">MIPLO statement(s) </w:t>
            </w:r>
            <w:r w:rsidRPr="001B4750">
              <w:rPr>
                <w:rFonts w:asciiTheme="minorHAnsi" w:hAnsiTheme="minorHAnsi" w:cstheme="minorHAnsi"/>
              </w:rPr>
              <w:t>(for each, include number and text from 4.1 above)</w:t>
            </w:r>
          </w:p>
          <w:p w14:paraId="52A0C40A" w14:textId="77777777" w:rsidR="000903D6" w:rsidRPr="001B4750" w:rsidRDefault="000903D6" w:rsidP="000903D6">
            <w:pPr>
              <w:rPr>
                <w:rFonts w:asciiTheme="minorHAnsi" w:hAnsiTheme="minorHAnsi" w:cstheme="minorHAnsi"/>
              </w:rPr>
            </w:pPr>
          </w:p>
        </w:tc>
        <w:tc>
          <w:tcPr>
            <w:tcW w:w="2790" w:type="dxa"/>
          </w:tcPr>
          <w:p w14:paraId="7C8DA825" w14:textId="77777777" w:rsidR="000903D6" w:rsidRPr="001B4750" w:rsidRDefault="000903D6" w:rsidP="000903D6">
            <w:pPr>
              <w:rPr>
                <w:rFonts w:asciiTheme="minorHAnsi" w:hAnsiTheme="minorHAnsi" w:cstheme="minorHAnsi"/>
              </w:rPr>
            </w:pPr>
            <w:r w:rsidRPr="001B4750">
              <w:rPr>
                <w:rFonts w:asciiTheme="minorHAnsi" w:hAnsiTheme="minorHAnsi" w:cstheme="minorHAnsi"/>
                <w:b/>
              </w:rPr>
              <w:t>Key teaching and learning opportunities provided to facilitate achievement of the MIPLO</w:t>
            </w:r>
          </w:p>
        </w:tc>
        <w:tc>
          <w:tcPr>
            <w:tcW w:w="2790" w:type="dxa"/>
          </w:tcPr>
          <w:p w14:paraId="61787E96" w14:textId="77777777" w:rsidR="000903D6" w:rsidRPr="001B4750" w:rsidRDefault="000903D6" w:rsidP="000903D6">
            <w:pPr>
              <w:rPr>
                <w:rFonts w:asciiTheme="minorHAnsi" w:hAnsiTheme="minorHAnsi" w:cstheme="minorHAnsi"/>
              </w:rPr>
            </w:pPr>
            <w:r w:rsidRPr="001B4750">
              <w:rPr>
                <w:rFonts w:asciiTheme="minorHAnsi" w:hAnsiTheme="minorHAnsi" w:cstheme="minorHAnsi"/>
                <w:b/>
              </w:rPr>
              <w:t>Where achievement of MIPLO is evidenced (assessed) across the programme</w:t>
            </w:r>
          </w:p>
        </w:tc>
      </w:tr>
      <w:tr w:rsidR="000903D6" w:rsidRPr="001B4750" w14:paraId="2763985A" w14:textId="77777777" w:rsidTr="000903D6">
        <w:trPr>
          <w:trHeight w:val="990"/>
        </w:trPr>
        <w:tc>
          <w:tcPr>
            <w:tcW w:w="2789" w:type="dxa"/>
            <w:vMerge w:val="restart"/>
          </w:tcPr>
          <w:p w14:paraId="3857CEE4" w14:textId="77777777" w:rsidR="000903D6" w:rsidRPr="001B4750" w:rsidRDefault="000903D6" w:rsidP="000903D6">
            <w:pPr>
              <w:suppressAutoHyphens w:val="0"/>
              <w:spacing w:after="160" w:line="259" w:lineRule="auto"/>
              <w:ind w:left="29"/>
              <w:rPr>
                <w:rFonts w:asciiTheme="minorHAnsi" w:hAnsiTheme="minorHAnsi" w:cstheme="minorHAnsi"/>
                <w:lang w:val="ga-IE"/>
              </w:rPr>
            </w:pPr>
            <w:r w:rsidRPr="001B4750">
              <w:rPr>
                <w:rFonts w:asciiTheme="minorHAnsi" w:hAnsiTheme="minorHAnsi" w:cstheme="minorHAnsi"/>
                <w:b/>
              </w:rPr>
              <w:lastRenderedPageBreak/>
              <w:t>Know How and Skill</w:t>
            </w:r>
            <w:r w:rsidRPr="001B4750">
              <w:rPr>
                <w:rFonts w:asciiTheme="minorHAnsi" w:hAnsiTheme="minorHAnsi" w:cstheme="minorHAnsi"/>
              </w:rPr>
              <w:t xml:space="preserve"> Select from a broad range of specialised skills and tools and apply them to problems arising in professional activity; problems here are usually predictable but are subject to </w:t>
            </w:r>
            <w:proofErr w:type="gramStart"/>
            <w:r w:rsidRPr="001B4750">
              <w:rPr>
                <w:rFonts w:asciiTheme="minorHAnsi" w:hAnsiTheme="minorHAnsi" w:cstheme="minorHAnsi"/>
              </w:rPr>
              <w:t>change</w:t>
            </w:r>
            <w:proofErr w:type="gramEnd"/>
          </w:p>
          <w:p w14:paraId="1BA8D0A1" w14:textId="77777777" w:rsidR="000903D6" w:rsidRPr="001B4750" w:rsidRDefault="000903D6" w:rsidP="000903D6">
            <w:pPr>
              <w:suppressAutoHyphens w:val="0"/>
              <w:spacing w:after="160" w:line="259" w:lineRule="auto"/>
              <w:ind w:left="29"/>
              <w:rPr>
                <w:rFonts w:asciiTheme="minorHAnsi" w:hAnsiTheme="minorHAnsi" w:cstheme="minorHAnsi"/>
              </w:rPr>
            </w:pPr>
            <w:r w:rsidRPr="001B4750">
              <w:rPr>
                <w:rFonts w:asciiTheme="minorHAnsi" w:hAnsiTheme="minorHAnsi" w:cstheme="minorHAnsi"/>
              </w:rPr>
              <w:t xml:space="preserve">Evaluate and use information to draw conclusions and determine solutions to predictable problems arising in professional activity that take due account of social, field specific and ethical </w:t>
            </w:r>
            <w:proofErr w:type="gramStart"/>
            <w:r w:rsidRPr="001B4750">
              <w:rPr>
                <w:rFonts w:asciiTheme="minorHAnsi" w:hAnsiTheme="minorHAnsi" w:cstheme="minorHAnsi"/>
              </w:rPr>
              <w:t>insights</w:t>
            </w:r>
            <w:proofErr w:type="gramEnd"/>
          </w:p>
          <w:p w14:paraId="36587520" w14:textId="77777777" w:rsidR="000903D6" w:rsidRPr="001B4750" w:rsidRDefault="000903D6" w:rsidP="000903D6">
            <w:pPr>
              <w:rPr>
                <w:rFonts w:asciiTheme="minorHAnsi" w:hAnsiTheme="minorHAnsi" w:cstheme="minorHAnsi"/>
              </w:rPr>
            </w:pPr>
            <w:r w:rsidRPr="001B4750">
              <w:rPr>
                <w:rFonts w:asciiTheme="minorHAnsi" w:hAnsiTheme="minorHAnsi" w:cstheme="minorHAnsi"/>
              </w:rPr>
              <w:t>Communicate oral and written information effectively in familiar contexts; engage in the transfer of knowledge and skills within the professional community of practice; convey information and decisions, to specialists and non-specialists, including clients</w:t>
            </w:r>
          </w:p>
        </w:tc>
        <w:tc>
          <w:tcPr>
            <w:tcW w:w="2789" w:type="dxa"/>
            <w:gridSpan w:val="2"/>
            <w:vMerge w:val="restart"/>
          </w:tcPr>
          <w:p w14:paraId="7A920EC9" w14:textId="77777777" w:rsidR="000903D6" w:rsidRPr="001B4750" w:rsidRDefault="000903D6" w:rsidP="000903D6">
            <w:pPr>
              <w:suppressAutoHyphens w:val="0"/>
              <w:spacing w:after="160" w:line="259" w:lineRule="auto"/>
              <w:rPr>
                <w:rFonts w:asciiTheme="minorHAnsi" w:hAnsiTheme="minorHAnsi" w:cstheme="minorHAnsi"/>
                <w:lang w:val="ga-IE"/>
              </w:rPr>
            </w:pPr>
            <w:r w:rsidRPr="001B4750">
              <w:rPr>
                <w:rFonts w:asciiTheme="minorHAnsi" w:hAnsiTheme="minorHAnsi" w:cstheme="minorHAnsi"/>
                <w:b/>
              </w:rPr>
              <w:t xml:space="preserve">Know How and Skill: </w:t>
            </w:r>
            <w:r w:rsidRPr="001B4750">
              <w:rPr>
                <w:rFonts w:asciiTheme="minorHAnsi" w:hAnsiTheme="minorHAnsi" w:cstheme="minorHAnsi"/>
              </w:rPr>
              <w:t xml:space="preserve">Select from a comprehensive range of specialised skills and tools and apply them to the generation of creative solutions to problems arising in professional </w:t>
            </w:r>
            <w:proofErr w:type="gramStart"/>
            <w:r w:rsidRPr="001B4750">
              <w:rPr>
                <w:rFonts w:asciiTheme="minorHAnsi" w:hAnsiTheme="minorHAnsi" w:cstheme="minorHAnsi"/>
              </w:rPr>
              <w:t>activity</w:t>
            </w:r>
            <w:proofErr w:type="gramEnd"/>
          </w:p>
          <w:p w14:paraId="504E1DC5" w14:textId="77777777" w:rsidR="000903D6" w:rsidRPr="001B4750" w:rsidRDefault="000903D6" w:rsidP="000903D6">
            <w:pPr>
              <w:suppressAutoHyphens w:val="0"/>
              <w:spacing w:after="160" w:line="259" w:lineRule="auto"/>
              <w:rPr>
                <w:rFonts w:asciiTheme="minorHAnsi" w:hAnsiTheme="minorHAnsi" w:cstheme="minorHAnsi"/>
              </w:rPr>
            </w:pPr>
            <w:r w:rsidRPr="001B4750">
              <w:rPr>
                <w:rFonts w:asciiTheme="minorHAnsi" w:hAnsiTheme="minorHAnsi" w:cstheme="minorHAnsi"/>
              </w:rPr>
              <w:t xml:space="preserve">Plan and develop investigative strategies and evaluate information to determine creative, evidence-informed solutions to predictable and unpredictable problems and respond to unpredictable change arising in professional activity that take due account of social, field specific and ethical </w:t>
            </w:r>
            <w:proofErr w:type="gramStart"/>
            <w:r w:rsidRPr="001B4750">
              <w:rPr>
                <w:rFonts w:asciiTheme="minorHAnsi" w:hAnsiTheme="minorHAnsi" w:cstheme="minorHAnsi"/>
              </w:rPr>
              <w:t>insights</w:t>
            </w:r>
            <w:proofErr w:type="gramEnd"/>
          </w:p>
          <w:p w14:paraId="5FD8E602" w14:textId="77777777" w:rsidR="000903D6" w:rsidRPr="001B4750" w:rsidRDefault="000903D6" w:rsidP="000903D6">
            <w:pPr>
              <w:rPr>
                <w:rFonts w:asciiTheme="minorHAnsi" w:hAnsiTheme="minorHAnsi" w:cstheme="minorHAnsi"/>
              </w:rPr>
            </w:pPr>
            <w:r w:rsidRPr="001B4750">
              <w:rPr>
                <w:rFonts w:asciiTheme="minorHAnsi" w:hAnsiTheme="minorHAnsi" w:cstheme="minorHAnsi"/>
              </w:rPr>
              <w:t xml:space="preserve">Communicate complex oral and written information effectively in familiar and unfamiliar contexts; facilitate the transfer of knowledge and skills within the professional community of practice; justify decisions, </w:t>
            </w:r>
            <w:r w:rsidRPr="001B4750">
              <w:rPr>
                <w:rFonts w:asciiTheme="minorHAnsi" w:hAnsiTheme="minorHAnsi" w:cstheme="minorHAnsi"/>
              </w:rPr>
              <w:lastRenderedPageBreak/>
              <w:t>to specialists and non-specialists, including clients</w:t>
            </w:r>
          </w:p>
        </w:tc>
        <w:tc>
          <w:tcPr>
            <w:tcW w:w="2790" w:type="dxa"/>
            <w:gridSpan w:val="2"/>
          </w:tcPr>
          <w:p w14:paraId="1EFCB398" w14:textId="77777777" w:rsidR="000903D6" w:rsidRPr="001B4750" w:rsidRDefault="000903D6" w:rsidP="000903D6">
            <w:pPr>
              <w:spacing w:after="160" w:line="259" w:lineRule="auto"/>
              <w:rPr>
                <w:rFonts w:asciiTheme="minorHAnsi" w:hAnsiTheme="minorHAnsi" w:cstheme="minorHAnsi"/>
              </w:rPr>
            </w:pPr>
            <w:r w:rsidRPr="001B4750">
              <w:rPr>
                <w:rFonts w:asciiTheme="minorHAnsi" w:hAnsiTheme="minorHAnsi" w:cstheme="minorHAnsi"/>
              </w:rPr>
              <w:lastRenderedPageBreak/>
              <w:t>2. Evaluate problems and develop solutions autonomously in the design, programming, system integration and use of robotic systems while adhering to health and safety regulations and guidelines.</w:t>
            </w:r>
          </w:p>
        </w:tc>
        <w:tc>
          <w:tcPr>
            <w:tcW w:w="2790" w:type="dxa"/>
          </w:tcPr>
          <w:p w14:paraId="5F829207" w14:textId="77777777" w:rsidR="000903D6" w:rsidRPr="001B4750" w:rsidRDefault="000903D6" w:rsidP="000903D6">
            <w:pPr>
              <w:spacing w:after="0"/>
              <w:rPr>
                <w:rFonts w:asciiTheme="minorHAnsi" w:hAnsiTheme="minorHAnsi" w:cstheme="minorHAnsi"/>
                <w:b/>
                <w:bCs/>
                <w:color w:val="000000"/>
                <w:lang w:eastAsia="en-IE"/>
              </w:rPr>
            </w:pPr>
            <w:r w:rsidRPr="001B4750">
              <w:rPr>
                <w:rFonts w:asciiTheme="minorHAnsi" w:hAnsiTheme="minorHAnsi" w:cstheme="minorHAnsi"/>
                <w:b/>
                <w:bCs/>
                <w:color w:val="000000"/>
              </w:rPr>
              <w:t>Module 1: Introduction to Advanced Manufacturing and Industry 4.0/5.0 Technologies and Application</w:t>
            </w:r>
          </w:p>
          <w:p w14:paraId="2F28FF25" w14:textId="77777777" w:rsidR="000903D6" w:rsidRPr="001B4750" w:rsidRDefault="000903D6" w:rsidP="000903D6">
            <w:pPr>
              <w:spacing w:after="160" w:line="259" w:lineRule="auto"/>
              <w:rPr>
                <w:rFonts w:asciiTheme="minorHAnsi" w:eastAsia="Arial" w:hAnsiTheme="minorHAnsi" w:cstheme="minorHAnsi"/>
              </w:rPr>
            </w:pPr>
            <w:r w:rsidRPr="001B4750">
              <w:rPr>
                <w:rFonts w:asciiTheme="minorHAnsi" w:eastAsia="Arial" w:hAnsiTheme="minorHAnsi" w:cstheme="minorHAnsi"/>
              </w:rPr>
              <w:t>LO6</w:t>
            </w:r>
          </w:p>
          <w:p w14:paraId="52D0F7CC" w14:textId="77777777" w:rsidR="000903D6" w:rsidRPr="001B4750" w:rsidRDefault="000903D6" w:rsidP="000903D6">
            <w:pPr>
              <w:spacing w:after="0"/>
              <w:rPr>
                <w:rFonts w:asciiTheme="minorHAnsi" w:hAnsiTheme="minorHAnsi" w:cstheme="minorHAnsi"/>
                <w:b/>
                <w:bCs/>
                <w:color w:val="000000"/>
              </w:rPr>
            </w:pPr>
            <w:r w:rsidRPr="001B4750">
              <w:rPr>
                <w:rFonts w:asciiTheme="minorHAnsi" w:hAnsiTheme="minorHAnsi" w:cstheme="minorHAnsi"/>
                <w:b/>
                <w:bCs/>
                <w:color w:val="000000"/>
              </w:rPr>
              <w:t>Module 3: Maths for Advanced Manufacturing</w:t>
            </w:r>
          </w:p>
          <w:p w14:paraId="35BF2048" w14:textId="77777777" w:rsidR="000903D6" w:rsidRPr="004B3713" w:rsidRDefault="000903D6" w:rsidP="000903D6">
            <w:pPr>
              <w:spacing w:after="0"/>
              <w:rPr>
                <w:rFonts w:asciiTheme="minorHAnsi" w:hAnsiTheme="minorHAnsi" w:cstheme="minorHAnsi"/>
                <w:color w:val="000000"/>
                <w:lang w:val="it-IT" w:eastAsia="en-IE"/>
              </w:rPr>
            </w:pPr>
            <w:r w:rsidRPr="004B3713">
              <w:rPr>
                <w:rFonts w:asciiTheme="minorHAnsi" w:hAnsiTheme="minorHAnsi" w:cstheme="minorHAnsi"/>
                <w:color w:val="000000"/>
                <w:lang w:val="it-IT"/>
              </w:rPr>
              <w:t>LO1, LO2, LO3, LO4</w:t>
            </w:r>
          </w:p>
          <w:p w14:paraId="00463577" w14:textId="77777777" w:rsidR="000903D6" w:rsidRPr="004B3713" w:rsidRDefault="000903D6" w:rsidP="000903D6">
            <w:pPr>
              <w:spacing w:after="0"/>
              <w:rPr>
                <w:rFonts w:asciiTheme="minorHAnsi" w:hAnsiTheme="minorHAnsi" w:cstheme="minorHAnsi"/>
                <w:color w:val="000000"/>
                <w:lang w:val="it-IT"/>
              </w:rPr>
            </w:pPr>
          </w:p>
          <w:p w14:paraId="207DB866" w14:textId="77777777" w:rsidR="000903D6" w:rsidRPr="004B3713" w:rsidRDefault="000903D6" w:rsidP="000903D6">
            <w:pPr>
              <w:spacing w:after="0"/>
              <w:rPr>
                <w:rFonts w:asciiTheme="minorHAnsi" w:hAnsiTheme="minorHAnsi" w:cstheme="minorHAnsi"/>
                <w:b/>
                <w:color w:val="000000"/>
                <w:lang w:val="it-IT"/>
              </w:rPr>
            </w:pPr>
            <w:r w:rsidRPr="004B3713">
              <w:rPr>
                <w:rFonts w:asciiTheme="minorHAnsi" w:hAnsiTheme="minorHAnsi" w:cstheme="minorHAnsi"/>
                <w:b/>
                <w:color w:val="000000"/>
                <w:lang w:val="it-IT"/>
              </w:rPr>
              <w:t>Module 4: Digitisation of Manufacturing Operations</w:t>
            </w:r>
          </w:p>
          <w:p w14:paraId="1217F44E" w14:textId="77777777" w:rsidR="000903D6" w:rsidRPr="004B3713" w:rsidRDefault="000903D6" w:rsidP="000903D6">
            <w:pPr>
              <w:spacing w:after="0"/>
              <w:rPr>
                <w:rFonts w:asciiTheme="minorHAnsi" w:hAnsiTheme="minorHAnsi" w:cstheme="minorHAnsi"/>
                <w:color w:val="000000"/>
                <w:lang w:val="it-IT" w:eastAsia="en-IE"/>
              </w:rPr>
            </w:pPr>
            <w:r w:rsidRPr="004B3713">
              <w:rPr>
                <w:rFonts w:asciiTheme="minorHAnsi" w:hAnsiTheme="minorHAnsi" w:cstheme="minorHAnsi"/>
                <w:color w:val="000000"/>
                <w:lang w:val="it-IT"/>
              </w:rPr>
              <w:t>LO3, LO4, LO5</w:t>
            </w:r>
          </w:p>
          <w:p w14:paraId="3C040EA1" w14:textId="77777777" w:rsidR="000903D6" w:rsidRPr="004B3713" w:rsidRDefault="000903D6" w:rsidP="000903D6">
            <w:pPr>
              <w:spacing w:after="0"/>
              <w:rPr>
                <w:rFonts w:asciiTheme="minorHAnsi" w:hAnsiTheme="minorHAnsi" w:cstheme="minorHAnsi"/>
                <w:color w:val="000000"/>
                <w:lang w:val="it-IT"/>
              </w:rPr>
            </w:pPr>
          </w:p>
          <w:p w14:paraId="02B21C78" w14:textId="77777777" w:rsidR="000903D6" w:rsidRPr="001B4750" w:rsidRDefault="000903D6" w:rsidP="000903D6">
            <w:pPr>
              <w:spacing w:after="0"/>
              <w:rPr>
                <w:rFonts w:asciiTheme="minorHAnsi" w:hAnsiTheme="minorHAnsi" w:cstheme="minorHAnsi"/>
                <w:b/>
                <w:bCs/>
                <w:color w:val="000000"/>
              </w:rPr>
            </w:pPr>
            <w:r w:rsidRPr="001B4750">
              <w:rPr>
                <w:rFonts w:asciiTheme="minorHAnsi" w:hAnsiTheme="minorHAnsi" w:cstheme="minorHAnsi"/>
                <w:b/>
                <w:bCs/>
                <w:color w:val="000000"/>
              </w:rPr>
              <w:t>Module 5: Robotics Fundamentals, Operations and Automation</w:t>
            </w:r>
          </w:p>
          <w:p w14:paraId="05FAE33E" w14:textId="77777777" w:rsidR="000903D6" w:rsidRPr="004B3713" w:rsidRDefault="000903D6" w:rsidP="000903D6">
            <w:pPr>
              <w:spacing w:after="0"/>
              <w:rPr>
                <w:rFonts w:asciiTheme="minorHAnsi" w:hAnsiTheme="minorHAnsi" w:cstheme="minorHAnsi"/>
                <w:color w:val="000000"/>
                <w:lang w:val="it-IT"/>
              </w:rPr>
            </w:pPr>
            <w:r w:rsidRPr="004B3713">
              <w:rPr>
                <w:rFonts w:asciiTheme="minorHAnsi" w:hAnsiTheme="minorHAnsi" w:cstheme="minorHAnsi"/>
                <w:color w:val="000000"/>
                <w:lang w:val="it-IT"/>
              </w:rPr>
              <w:t>LO1, LO2, LO3, LO4, LO5, LO6, LO7, LO8</w:t>
            </w:r>
          </w:p>
          <w:p w14:paraId="04EC651F" w14:textId="77777777" w:rsidR="000903D6" w:rsidRPr="004B3713" w:rsidRDefault="000903D6" w:rsidP="000903D6">
            <w:pPr>
              <w:spacing w:after="0"/>
              <w:rPr>
                <w:rFonts w:asciiTheme="minorHAnsi" w:hAnsiTheme="minorHAnsi" w:cstheme="minorHAnsi"/>
                <w:color w:val="000000"/>
                <w:lang w:val="it-IT" w:eastAsia="en-IE"/>
              </w:rPr>
            </w:pPr>
          </w:p>
          <w:p w14:paraId="7BF00514" w14:textId="77777777" w:rsidR="000903D6" w:rsidRPr="001B4750" w:rsidRDefault="000903D6" w:rsidP="000903D6">
            <w:pPr>
              <w:spacing w:after="0"/>
              <w:rPr>
                <w:rFonts w:asciiTheme="minorHAnsi" w:hAnsiTheme="minorHAnsi" w:cstheme="minorHAnsi"/>
                <w:b/>
                <w:bCs/>
                <w:color w:val="000000"/>
                <w:lang w:eastAsia="en-IE"/>
              </w:rPr>
            </w:pPr>
            <w:r w:rsidRPr="001B4750">
              <w:rPr>
                <w:rFonts w:asciiTheme="minorHAnsi" w:hAnsiTheme="minorHAnsi" w:cstheme="minorHAnsi"/>
                <w:b/>
                <w:bCs/>
                <w:color w:val="000000"/>
              </w:rPr>
              <w:t>Module 6: Industrial Systems and Operations and Workshop Skills</w:t>
            </w:r>
          </w:p>
          <w:p w14:paraId="41FFD55E" w14:textId="77777777" w:rsidR="000903D6" w:rsidRPr="001B4750" w:rsidRDefault="000903D6" w:rsidP="000903D6">
            <w:pPr>
              <w:spacing w:after="0"/>
              <w:rPr>
                <w:rFonts w:asciiTheme="minorHAnsi" w:hAnsiTheme="minorHAnsi" w:cstheme="minorHAnsi"/>
                <w:color w:val="000000"/>
                <w:lang w:eastAsia="en-IE"/>
              </w:rPr>
            </w:pPr>
            <w:r w:rsidRPr="001B4750">
              <w:rPr>
                <w:rFonts w:asciiTheme="minorHAnsi" w:hAnsiTheme="minorHAnsi" w:cstheme="minorHAnsi"/>
                <w:color w:val="000000"/>
                <w:lang w:eastAsia="en-IE"/>
              </w:rPr>
              <w:t>LO2</w:t>
            </w:r>
          </w:p>
          <w:p w14:paraId="0EA948E6" w14:textId="77777777" w:rsidR="000903D6" w:rsidRPr="001B4750" w:rsidRDefault="000903D6" w:rsidP="000903D6">
            <w:pPr>
              <w:spacing w:after="0"/>
              <w:rPr>
                <w:rFonts w:asciiTheme="minorHAnsi" w:hAnsiTheme="minorHAnsi" w:cstheme="minorHAnsi"/>
                <w:color w:val="000000"/>
                <w:lang w:eastAsia="en-IE"/>
              </w:rPr>
            </w:pPr>
          </w:p>
          <w:p w14:paraId="0F5E598D" w14:textId="77777777" w:rsidR="000903D6" w:rsidRPr="001B4750" w:rsidRDefault="000903D6" w:rsidP="000903D6">
            <w:pPr>
              <w:spacing w:after="0"/>
              <w:rPr>
                <w:rFonts w:asciiTheme="minorHAnsi" w:hAnsiTheme="minorHAnsi" w:cstheme="minorHAnsi"/>
                <w:b/>
                <w:bCs/>
                <w:color w:val="000000"/>
              </w:rPr>
            </w:pPr>
            <w:r w:rsidRPr="001B4750">
              <w:rPr>
                <w:rFonts w:asciiTheme="minorHAnsi" w:hAnsiTheme="minorHAnsi" w:cstheme="minorHAnsi"/>
                <w:b/>
                <w:bCs/>
                <w:color w:val="000000"/>
              </w:rPr>
              <w:t>Module 7: Robotic Programming/Simulation, System Integration and Functional Safety</w:t>
            </w:r>
          </w:p>
          <w:p w14:paraId="319E4054" w14:textId="77777777" w:rsidR="000903D6" w:rsidRPr="004B3713" w:rsidRDefault="000903D6" w:rsidP="000903D6">
            <w:pPr>
              <w:spacing w:after="0"/>
              <w:rPr>
                <w:rFonts w:asciiTheme="minorHAnsi" w:hAnsiTheme="minorHAnsi" w:cstheme="minorHAnsi"/>
                <w:color w:val="000000"/>
                <w:lang w:val="it-IT"/>
              </w:rPr>
            </w:pPr>
            <w:r w:rsidRPr="004B3713">
              <w:rPr>
                <w:rFonts w:asciiTheme="minorHAnsi" w:hAnsiTheme="minorHAnsi" w:cstheme="minorHAnsi"/>
                <w:color w:val="000000"/>
                <w:lang w:val="it-IT"/>
              </w:rPr>
              <w:t>LO1, LO2, LO3, LO4, LO5, LO6, LO7, LO8</w:t>
            </w:r>
          </w:p>
          <w:p w14:paraId="1F16A2A5" w14:textId="77777777" w:rsidR="000903D6" w:rsidRPr="004B3713" w:rsidRDefault="000903D6" w:rsidP="000903D6">
            <w:pPr>
              <w:spacing w:after="0"/>
              <w:rPr>
                <w:rFonts w:asciiTheme="minorHAnsi" w:hAnsiTheme="minorHAnsi" w:cstheme="minorHAnsi"/>
                <w:color w:val="000000"/>
                <w:lang w:val="it-IT"/>
              </w:rPr>
            </w:pPr>
          </w:p>
          <w:p w14:paraId="426A5C66" w14:textId="77777777" w:rsidR="000903D6" w:rsidRPr="001B4750" w:rsidRDefault="000903D6" w:rsidP="000903D6">
            <w:pPr>
              <w:spacing w:after="0"/>
              <w:rPr>
                <w:rFonts w:asciiTheme="minorHAnsi" w:hAnsiTheme="minorHAnsi" w:cstheme="minorHAnsi"/>
                <w:b/>
                <w:bCs/>
                <w:color w:val="000000"/>
                <w:lang w:eastAsia="en-IE"/>
              </w:rPr>
            </w:pPr>
            <w:r w:rsidRPr="001B4750">
              <w:rPr>
                <w:rFonts w:asciiTheme="minorHAnsi" w:hAnsiTheme="minorHAnsi" w:cstheme="minorHAnsi"/>
                <w:b/>
                <w:bCs/>
                <w:color w:val="000000"/>
              </w:rPr>
              <w:lastRenderedPageBreak/>
              <w:t>Module 8: Equipment Control, Automation and Actuation</w:t>
            </w:r>
          </w:p>
          <w:p w14:paraId="05678156" w14:textId="77777777" w:rsidR="000903D6" w:rsidRPr="004B3713" w:rsidRDefault="000903D6" w:rsidP="000903D6">
            <w:pPr>
              <w:spacing w:after="0"/>
              <w:rPr>
                <w:rFonts w:asciiTheme="minorHAnsi" w:hAnsiTheme="minorHAnsi" w:cstheme="minorHAnsi"/>
                <w:color w:val="000000"/>
                <w:lang w:val="it-IT" w:eastAsia="en-IE"/>
              </w:rPr>
            </w:pPr>
            <w:r w:rsidRPr="004B3713">
              <w:rPr>
                <w:rFonts w:asciiTheme="minorHAnsi" w:hAnsiTheme="minorHAnsi" w:cstheme="minorHAnsi"/>
                <w:color w:val="000000"/>
                <w:lang w:val="it-IT" w:eastAsia="en-IE"/>
              </w:rPr>
              <w:t>LO2, LO5, LO6, LO7</w:t>
            </w:r>
          </w:p>
          <w:p w14:paraId="6ED97045" w14:textId="77777777" w:rsidR="000903D6" w:rsidRPr="004B3713" w:rsidRDefault="000903D6" w:rsidP="000903D6">
            <w:pPr>
              <w:spacing w:after="0"/>
              <w:rPr>
                <w:rFonts w:asciiTheme="minorHAnsi" w:hAnsiTheme="minorHAnsi" w:cstheme="minorHAnsi"/>
                <w:color w:val="000000"/>
                <w:lang w:val="it-IT" w:eastAsia="en-IE"/>
              </w:rPr>
            </w:pPr>
          </w:p>
          <w:p w14:paraId="26B4F177" w14:textId="77777777" w:rsidR="000903D6" w:rsidRPr="004B3713" w:rsidRDefault="000903D6" w:rsidP="000903D6">
            <w:pPr>
              <w:spacing w:after="0"/>
              <w:rPr>
                <w:rFonts w:asciiTheme="minorHAnsi" w:hAnsiTheme="minorHAnsi" w:cstheme="minorHAnsi"/>
                <w:b/>
                <w:color w:val="000000"/>
                <w:lang w:val="it-IT" w:eastAsia="en-IE"/>
              </w:rPr>
            </w:pPr>
            <w:r w:rsidRPr="004B3713">
              <w:rPr>
                <w:rFonts w:asciiTheme="minorHAnsi" w:hAnsiTheme="minorHAnsi" w:cstheme="minorHAnsi"/>
                <w:b/>
                <w:color w:val="000000"/>
                <w:lang w:val="it-IT"/>
              </w:rPr>
              <w:t xml:space="preserve">Module 9: Work Based Project </w:t>
            </w:r>
          </w:p>
          <w:p w14:paraId="06A03960" w14:textId="77777777" w:rsidR="000903D6" w:rsidRPr="004B3713" w:rsidRDefault="000903D6" w:rsidP="000903D6">
            <w:pPr>
              <w:spacing w:after="160" w:line="259" w:lineRule="auto"/>
              <w:rPr>
                <w:rFonts w:asciiTheme="minorHAnsi" w:eastAsia="Arial" w:hAnsiTheme="minorHAnsi" w:cstheme="minorHAnsi"/>
                <w:lang w:val="it-IT"/>
              </w:rPr>
            </w:pPr>
            <w:r w:rsidRPr="004B3713">
              <w:rPr>
                <w:rFonts w:asciiTheme="minorHAnsi" w:eastAsia="Arial" w:hAnsiTheme="minorHAnsi" w:cstheme="minorHAnsi"/>
                <w:lang w:val="it-IT"/>
              </w:rPr>
              <w:t>LO1, LO2</w:t>
            </w:r>
          </w:p>
        </w:tc>
        <w:tc>
          <w:tcPr>
            <w:tcW w:w="2790" w:type="dxa"/>
            <w:vMerge w:val="restart"/>
          </w:tcPr>
          <w:p w14:paraId="4BC5D4DE" w14:textId="77777777" w:rsidR="000903D6" w:rsidRPr="001B4750" w:rsidRDefault="000903D6" w:rsidP="000903D6">
            <w:pPr>
              <w:suppressAutoHyphens w:val="0"/>
              <w:spacing w:after="160" w:line="259" w:lineRule="auto"/>
              <w:rPr>
                <w:rFonts w:asciiTheme="minorHAnsi" w:hAnsiTheme="minorHAnsi" w:cstheme="minorHAnsi"/>
              </w:rPr>
            </w:pPr>
            <w:r w:rsidRPr="001B4750">
              <w:rPr>
                <w:rFonts w:asciiTheme="minorHAnsi" w:hAnsiTheme="minorHAnsi" w:cstheme="minorHAnsi"/>
              </w:rPr>
              <w:lastRenderedPageBreak/>
              <w:t>Assessed by assignments and a learner record during and after module delivery.</w:t>
            </w:r>
          </w:p>
          <w:p w14:paraId="7F841CF0" w14:textId="64900165" w:rsidR="000903D6" w:rsidRPr="001B4750" w:rsidRDefault="000903D6" w:rsidP="000903D6">
            <w:pPr>
              <w:suppressAutoHyphens w:val="0"/>
              <w:spacing w:after="160" w:line="259" w:lineRule="auto"/>
              <w:rPr>
                <w:rFonts w:asciiTheme="minorHAnsi" w:hAnsiTheme="minorHAnsi" w:cstheme="minorBidi"/>
              </w:rPr>
            </w:pPr>
            <w:r w:rsidRPr="6013673D">
              <w:rPr>
                <w:rFonts w:asciiTheme="minorHAnsi" w:hAnsiTheme="minorHAnsi" w:cstheme="minorBidi"/>
              </w:rPr>
              <w:t>Assessed by assignments and an examination during and after module delivery.</w:t>
            </w:r>
          </w:p>
          <w:p w14:paraId="0A5730A8" w14:textId="77777777" w:rsidR="000903D6" w:rsidRPr="001B4750" w:rsidRDefault="000903D6" w:rsidP="000903D6">
            <w:pPr>
              <w:suppressAutoHyphens w:val="0"/>
              <w:spacing w:after="0" w:line="259" w:lineRule="auto"/>
              <w:rPr>
                <w:rFonts w:asciiTheme="minorHAnsi" w:hAnsiTheme="minorHAnsi" w:cstheme="minorHAnsi"/>
              </w:rPr>
            </w:pPr>
            <w:r w:rsidRPr="001B4750">
              <w:rPr>
                <w:rFonts w:asciiTheme="minorHAnsi" w:hAnsiTheme="minorHAnsi" w:cstheme="minorHAnsi"/>
              </w:rPr>
              <w:t xml:space="preserve">Assessed by assignments, skills demonstration, examination and a Workplace Task </w:t>
            </w:r>
            <w:proofErr w:type="gramStart"/>
            <w:r w:rsidRPr="001B4750">
              <w:rPr>
                <w:rFonts w:asciiTheme="minorHAnsi" w:hAnsiTheme="minorHAnsi" w:cstheme="minorHAnsi"/>
              </w:rPr>
              <w:t>Log Book</w:t>
            </w:r>
            <w:proofErr w:type="gramEnd"/>
            <w:r w:rsidRPr="001B4750">
              <w:rPr>
                <w:rFonts w:asciiTheme="minorHAnsi" w:hAnsiTheme="minorHAnsi" w:cstheme="minorHAnsi"/>
              </w:rPr>
              <w:t xml:space="preserve"> with a learner record during and after module delivery.</w:t>
            </w:r>
          </w:p>
          <w:p w14:paraId="4DF24E1C" w14:textId="77777777" w:rsidR="000903D6" w:rsidRPr="001B4750" w:rsidRDefault="000903D6" w:rsidP="000903D6">
            <w:pPr>
              <w:suppressAutoHyphens w:val="0"/>
              <w:spacing w:after="0" w:line="259" w:lineRule="auto"/>
              <w:rPr>
                <w:rFonts w:asciiTheme="minorHAnsi" w:hAnsiTheme="minorHAnsi" w:cstheme="minorHAnsi"/>
              </w:rPr>
            </w:pPr>
          </w:p>
          <w:p w14:paraId="63AB6109" w14:textId="77777777" w:rsidR="000903D6" w:rsidRPr="001B4750" w:rsidRDefault="000903D6" w:rsidP="000903D6">
            <w:pPr>
              <w:suppressAutoHyphens w:val="0"/>
              <w:spacing w:after="0" w:line="259" w:lineRule="auto"/>
              <w:rPr>
                <w:rFonts w:asciiTheme="minorHAnsi" w:hAnsiTheme="minorHAnsi" w:cstheme="minorHAnsi"/>
              </w:rPr>
            </w:pPr>
            <w:r w:rsidRPr="001B4750">
              <w:rPr>
                <w:rFonts w:asciiTheme="minorHAnsi" w:hAnsiTheme="minorHAnsi" w:cstheme="minorHAnsi"/>
              </w:rPr>
              <w:t>Assessed by an examination.</w:t>
            </w:r>
          </w:p>
          <w:p w14:paraId="40B68071" w14:textId="77777777" w:rsidR="000903D6" w:rsidRPr="001B4750" w:rsidRDefault="000903D6" w:rsidP="000903D6">
            <w:pPr>
              <w:suppressAutoHyphens w:val="0"/>
              <w:spacing w:after="0" w:line="259" w:lineRule="auto"/>
              <w:rPr>
                <w:rFonts w:asciiTheme="minorHAnsi" w:hAnsiTheme="minorHAnsi" w:cstheme="minorHAnsi"/>
              </w:rPr>
            </w:pPr>
          </w:p>
          <w:p w14:paraId="346A57A7" w14:textId="77777777" w:rsidR="000903D6" w:rsidRPr="001B4750" w:rsidRDefault="000903D6" w:rsidP="000903D6">
            <w:pPr>
              <w:suppressAutoHyphens w:val="0"/>
              <w:spacing w:after="0" w:line="259" w:lineRule="auto"/>
              <w:rPr>
                <w:rFonts w:asciiTheme="minorHAnsi" w:hAnsiTheme="minorHAnsi" w:cstheme="minorHAnsi"/>
              </w:rPr>
            </w:pPr>
            <w:r w:rsidRPr="001B4750">
              <w:rPr>
                <w:rFonts w:asciiTheme="minorHAnsi" w:hAnsiTheme="minorHAnsi" w:cstheme="minorHAnsi"/>
              </w:rPr>
              <w:t>Assessed by evaluating the Project Final Report against the Work Based Capstone Project Brief.</w:t>
            </w:r>
          </w:p>
          <w:p w14:paraId="6EB16B05" w14:textId="77777777" w:rsidR="000903D6" w:rsidRPr="001B4750" w:rsidRDefault="000903D6" w:rsidP="000903D6">
            <w:pPr>
              <w:rPr>
                <w:rFonts w:asciiTheme="minorHAnsi" w:hAnsiTheme="minorHAnsi" w:cstheme="minorHAnsi"/>
              </w:rPr>
            </w:pPr>
          </w:p>
        </w:tc>
      </w:tr>
      <w:tr w:rsidR="000903D6" w:rsidRPr="001B4750" w14:paraId="5EE23212" w14:textId="77777777" w:rsidTr="000903D6">
        <w:trPr>
          <w:trHeight w:val="975"/>
        </w:trPr>
        <w:tc>
          <w:tcPr>
            <w:tcW w:w="2789" w:type="dxa"/>
            <w:vMerge/>
          </w:tcPr>
          <w:p w14:paraId="32D88026" w14:textId="77777777" w:rsidR="000903D6" w:rsidRPr="001B4750" w:rsidRDefault="000903D6" w:rsidP="000903D6">
            <w:pPr>
              <w:ind w:left="29"/>
              <w:rPr>
                <w:rFonts w:asciiTheme="minorHAnsi" w:hAnsiTheme="minorHAnsi" w:cstheme="minorHAnsi"/>
                <w:b/>
              </w:rPr>
            </w:pPr>
          </w:p>
        </w:tc>
        <w:tc>
          <w:tcPr>
            <w:tcW w:w="2789" w:type="dxa"/>
            <w:gridSpan w:val="2"/>
            <w:vMerge/>
          </w:tcPr>
          <w:p w14:paraId="36B90846" w14:textId="77777777" w:rsidR="000903D6" w:rsidRPr="001B4750" w:rsidRDefault="000903D6" w:rsidP="000903D6">
            <w:pPr>
              <w:rPr>
                <w:rFonts w:asciiTheme="minorHAnsi" w:hAnsiTheme="minorHAnsi" w:cstheme="minorHAnsi"/>
                <w:b/>
              </w:rPr>
            </w:pPr>
          </w:p>
        </w:tc>
        <w:tc>
          <w:tcPr>
            <w:tcW w:w="2790" w:type="dxa"/>
            <w:gridSpan w:val="2"/>
          </w:tcPr>
          <w:p w14:paraId="737F306E" w14:textId="77777777" w:rsidR="000903D6" w:rsidRPr="001B4750" w:rsidRDefault="000903D6" w:rsidP="000903D6">
            <w:pPr>
              <w:spacing w:after="160" w:line="259" w:lineRule="auto"/>
              <w:rPr>
                <w:rFonts w:asciiTheme="minorHAnsi" w:hAnsiTheme="minorHAnsi" w:cstheme="minorHAnsi"/>
              </w:rPr>
            </w:pPr>
            <w:r w:rsidRPr="001B4750">
              <w:rPr>
                <w:rFonts w:asciiTheme="minorHAnsi" w:hAnsiTheme="minorHAnsi" w:cstheme="minorHAnsi"/>
              </w:rPr>
              <w:t xml:space="preserve">4. Demonstrate an ability to apply tools and techniques to the digitisation of the design, </w:t>
            </w:r>
            <w:proofErr w:type="gramStart"/>
            <w:r w:rsidRPr="001B4750">
              <w:rPr>
                <w:rFonts w:asciiTheme="minorHAnsi" w:hAnsiTheme="minorHAnsi" w:cstheme="minorHAnsi"/>
              </w:rPr>
              <w:t>maintenance</w:t>
            </w:r>
            <w:proofErr w:type="gramEnd"/>
            <w:r w:rsidRPr="001B4750">
              <w:rPr>
                <w:rFonts w:asciiTheme="minorHAnsi" w:hAnsiTheme="minorHAnsi" w:cstheme="minorHAnsi"/>
              </w:rPr>
              <w:t xml:space="preserve"> and optimisation of manufacturing processes with due regard to ethical considerations</w:t>
            </w:r>
          </w:p>
        </w:tc>
        <w:tc>
          <w:tcPr>
            <w:tcW w:w="2790" w:type="dxa"/>
          </w:tcPr>
          <w:p w14:paraId="7171E558" w14:textId="77777777" w:rsidR="000903D6" w:rsidRPr="004B3713" w:rsidRDefault="000903D6" w:rsidP="000903D6">
            <w:pPr>
              <w:spacing w:after="0" w:line="259" w:lineRule="auto"/>
              <w:rPr>
                <w:rFonts w:asciiTheme="minorHAnsi" w:hAnsiTheme="minorHAnsi" w:cstheme="minorHAnsi"/>
                <w:b/>
                <w:lang w:val="it-IT"/>
              </w:rPr>
            </w:pPr>
            <w:r w:rsidRPr="004B3713">
              <w:rPr>
                <w:rFonts w:asciiTheme="minorHAnsi" w:hAnsiTheme="minorHAnsi" w:cstheme="minorHAnsi"/>
                <w:b/>
                <w:lang w:val="it-IT"/>
              </w:rPr>
              <w:t>Module 4: Digitisation of Manufacturing Operations</w:t>
            </w:r>
          </w:p>
          <w:p w14:paraId="397844B3" w14:textId="77777777" w:rsidR="000903D6" w:rsidRPr="004B3713" w:rsidRDefault="000903D6" w:rsidP="000903D6">
            <w:pPr>
              <w:spacing w:after="0" w:line="259" w:lineRule="auto"/>
              <w:rPr>
                <w:rFonts w:asciiTheme="minorHAnsi" w:hAnsiTheme="minorHAnsi" w:cstheme="minorHAnsi"/>
                <w:lang w:val="it-IT"/>
              </w:rPr>
            </w:pPr>
            <w:r w:rsidRPr="004B3713">
              <w:rPr>
                <w:rFonts w:asciiTheme="minorHAnsi" w:hAnsiTheme="minorHAnsi" w:cstheme="minorHAnsi"/>
                <w:lang w:val="it-IT"/>
              </w:rPr>
              <w:t xml:space="preserve"> LO1, LO2, LO3, LO4, LO5, LO6, LO7, LO8</w:t>
            </w:r>
          </w:p>
          <w:p w14:paraId="55F057E0" w14:textId="77777777" w:rsidR="000903D6" w:rsidRPr="001B4750" w:rsidRDefault="000903D6" w:rsidP="000903D6">
            <w:pPr>
              <w:spacing w:after="0" w:line="259" w:lineRule="auto"/>
              <w:rPr>
                <w:rFonts w:asciiTheme="minorHAnsi" w:hAnsiTheme="minorHAnsi" w:cstheme="minorHAnsi"/>
              </w:rPr>
            </w:pPr>
            <w:r w:rsidRPr="001B4750">
              <w:rPr>
                <w:rFonts w:asciiTheme="minorHAnsi" w:hAnsiTheme="minorHAnsi" w:cstheme="minorHAnsi"/>
              </w:rPr>
              <w:t>.</w:t>
            </w:r>
          </w:p>
          <w:p w14:paraId="006805D8" w14:textId="77777777" w:rsidR="000903D6" w:rsidRPr="001B4750" w:rsidRDefault="000903D6" w:rsidP="000903D6">
            <w:pPr>
              <w:spacing w:after="0" w:line="259" w:lineRule="auto"/>
              <w:rPr>
                <w:rFonts w:asciiTheme="minorHAnsi" w:hAnsiTheme="minorHAnsi" w:cstheme="minorHAnsi"/>
                <w:b/>
                <w:bCs/>
              </w:rPr>
            </w:pPr>
            <w:r w:rsidRPr="001B4750">
              <w:rPr>
                <w:rFonts w:asciiTheme="minorHAnsi" w:hAnsiTheme="minorHAnsi" w:cstheme="minorHAnsi"/>
                <w:b/>
                <w:bCs/>
              </w:rPr>
              <w:t>Module 7: Robotic Programming/Simulation, System Integration and Functional Safety</w:t>
            </w:r>
          </w:p>
          <w:p w14:paraId="31B4DE4D" w14:textId="77777777" w:rsidR="000903D6" w:rsidRPr="001B4750" w:rsidRDefault="000903D6" w:rsidP="000903D6">
            <w:pPr>
              <w:spacing w:after="0" w:line="259" w:lineRule="auto"/>
              <w:rPr>
                <w:rFonts w:asciiTheme="minorHAnsi" w:hAnsiTheme="minorHAnsi" w:cstheme="minorHAnsi"/>
              </w:rPr>
            </w:pPr>
            <w:r w:rsidRPr="001B4750">
              <w:rPr>
                <w:rFonts w:asciiTheme="minorHAnsi" w:hAnsiTheme="minorHAnsi" w:cstheme="minorHAnsi"/>
              </w:rPr>
              <w:t>LO2, L04, LO5</w:t>
            </w:r>
          </w:p>
          <w:p w14:paraId="02C0F79C" w14:textId="77777777" w:rsidR="000903D6" w:rsidRPr="001B4750" w:rsidRDefault="000903D6" w:rsidP="000903D6">
            <w:pPr>
              <w:spacing w:after="0" w:line="259" w:lineRule="auto"/>
              <w:rPr>
                <w:rFonts w:asciiTheme="minorHAnsi" w:hAnsiTheme="minorHAnsi" w:cstheme="minorHAnsi"/>
              </w:rPr>
            </w:pPr>
          </w:p>
          <w:p w14:paraId="3FE7D00C" w14:textId="77777777" w:rsidR="000903D6" w:rsidRPr="001B4750" w:rsidRDefault="000903D6" w:rsidP="000903D6">
            <w:pPr>
              <w:spacing w:after="0" w:line="259" w:lineRule="auto"/>
              <w:rPr>
                <w:rFonts w:asciiTheme="minorHAnsi" w:hAnsiTheme="minorHAnsi" w:cstheme="minorHAnsi"/>
                <w:b/>
                <w:bCs/>
              </w:rPr>
            </w:pPr>
            <w:r w:rsidRPr="001B4750">
              <w:rPr>
                <w:rFonts w:asciiTheme="minorHAnsi" w:hAnsiTheme="minorHAnsi" w:cstheme="minorHAnsi"/>
                <w:b/>
                <w:bCs/>
              </w:rPr>
              <w:t>Module 8: Equipment Control, Automation and Actuation</w:t>
            </w:r>
          </w:p>
          <w:p w14:paraId="3B2534ED" w14:textId="77777777" w:rsidR="000903D6" w:rsidRPr="001B4750" w:rsidRDefault="000903D6" w:rsidP="000903D6">
            <w:pPr>
              <w:spacing w:line="259" w:lineRule="auto"/>
              <w:rPr>
                <w:rFonts w:asciiTheme="minorHAnsi" w:hAnsiTheme="minorHAnsi" w:cstheme="minorHAnsi"/>
              </w:rPr>
            </w:pPr>
            <w:r w:rsidRPr="001B4750">
              <w:rPr>
                <w:rFonts w:asciiTheme="minorHAnsi" w:hAnsiTheme="minorHAnsi" w:cstheme="minorHAnsi"/>
              </w:rPr>
              <w:t>LO4, LO6</w:t>
            </w:r>
          </w:p>
        </w:tc>
        <w:tc>
          <w:tcPr>
            <w:tcW w:w="2790" w:type="dxa"/>
            <w:vMerge/>
          </w:tcPr>
          <w:p w14:paraId="1D6C4D67" w14:textId="77777777" w:rsidR="000903D6" w:rsidRPr="001B4750" w:rsidRDefault="000903D6" w:rsidP="000903D6">
            <w:pPr>
              <w:rPr>
                <w:rFonts w:asciiTheme="minorHAnsi" w:hAnsiTheme="minorHAnsi" w:cstheme="minorHAnsi"/>
              </w:rPr>
            </w:pPr>
          </w:p>
        </w:tc>
      </w:tr>
      <w:tr w:rsidR="000903D6" w:rsidRPr="001B4750" w14:paraId="7E3204BA" w14:textId="77777777" w:rsidTr="000903D6">
        <w:trPr>
          <w:trHeight w:val="983"/>
        </w:trPr>
        <w:tc>
          <w:tcPr>
            <w:tcW w:w="2789" w:type="dxa"/>
            <w:vMerge/>
          </w:tcPr>
          <w:p w14:paraId="26A7CB96" w14:textId="77777777" w:rsidR="000903D6" w:rsidRPr="001B4750" w:rsidRDefault="000903D6" w:rsidP="000903D6">
            <w:pPr>
              <w:ind w:left="29"/>
              <w:rPr>
                <w:rFonts w:asciiTheme="minorHAnsi" w:hAnsiTheme="minorHAnsi" w:cstheme="minorHAnsi"/>
                <w:b/>
              </w:rPr>
            </w:pPr>
          </w:p>
        </w:tc>
        <w:tc>
          <w:tcPr>
            <w:tcW w:w="2789" w:type="dxa"/>
            <w:gridSpan w:val="2"/>
            <w:vMerge/>
          </w:tcPr>
          <w:p w14:paraId="0E39F450" w14:textId="77777777" w:rsidR="000903D6" w:rsidRPr="001B4750" w:rsidRDefault="000903D6" w:rsidP="000903D6">
            <w:pPr>
              <w:rPr>
                <w:rFonts w:asciiTheme="minorHAnsi" w:hAnsiTheme="minorHAnsi" w:cstheme="minorHAnsi"/>
                <w:b/>
              </w:rPr>
            </w:pPr>
          </w:p>
        </w:tc>
        <w:tc>
          <w:tcPr>
            <w:tcW w:w="2790" w:type="dxa"/>
            <w:gridSpan w:val="2"/>
          </w:tcPr>
          <w:p w14:paraId="605E6B17" w14:textId="77777777" w:rsidR="000903D6" w:rsidRPr="001B4750" w:rsidRDefault="000903D6" w:rsidP="000903D6">
            <w:pPr>
              <w:spacing w:after="160" w:line="259" w:lineRule="auto"/>
              <w:rPr>
                <w:rFonts w:asciiTheme="minorHAnsi" w:hAnsiTheme="minorHAnsi" w:cstheme="minorHAnsi"/>
              </w:rPr>
            </w:pPr>
            <w:r w:rsidRPr="001B4750">
              <w:rPr>
                <w:rFonts w:asciiTheme="minorHAnsi" w:hAnsiTheme="minorHAnsi" w:cstheme="minorHAnsi"/>
              </w:rPr>
              <w:t>7. Use a range of mathematical techniques to solve problems and describe how this approach can be applied to improve manufacturing processes.</w:t>
            </w:r>
          </w:p>
        </w:tc>
        <w:tc>
          <w:tcPr>
            <w:tcW w:w="2790" w:type="dxa"/>
          </w:tcPr>
          <w:p w14:paraId="213F3CE1" w14:textId="77777777" w:rsidR="000903D6" w:rsidRPr="001B4750" w:rsidRDefault="000903D6" w:rsidP="000903D6">
            <w:pPr>
              <w:spacing w:after="0" w:line="259" w:lineRule="auto"/>
              <w:rPr>
                <w:rFonts w:asciiTheme="minorHAnsi" w:hAnsiTheme="minorHAnsi" w:cstheme="minorHAnsi"/>
                <w:b/>
                <w:bCs/>
              </w:rPr>
            </w:pPr>
            <w:r w:rsidRPr="001B4750">
              <w:rPr>
                <w:rFonts w:asciiTheme="minorHAnsi" w:hAnsiTheme="minorHAnsi" w:cstheme="minorHAnsi"/>
                <w:b/>
                <w:bCs/>
              </w:rPr>
              <w:t>Module 1: Introduction to Advanced Manufacturing and Industry 4.0/5.0 Technologies and Application</w:t>
            </w:r>
          </w:p>
          <w:p w14:paraId="120F5051" w14:textId="77777777" w:rsidR="000903D6" w:rsidRPr="001B4750" w:rsidRDefault="000903D6" w:rsidP="000903D6">
            <w:pPr>
              <w:spacing w:line="259" w:lineRule="auto"/>
              <w:rPr>
                <w:rFonts w:asciiTheme="minorHAnsi" w:hAnsiTheme="minorHAnsi" w:cstheme="minorHAnsi"/>
              </w:rPr>
            </w:pPr>
            <w:r w:rsidRPr="001B4750">
              <w:rPr>
                <w:rFonts w:asciiTheme="minorHAnsi" w:hAnsiTheme="minorHAnsi" w:cstheme="minorHAnsi"/>
              </w:rPr>
              <w:t>LO4</w:t>
            </w:r>
          </w:p>
          <w:p w14:paraId="7088FF53" w14:textId="77777777" w:rsidR="000903D6" w:rsidRPr="001B4750" w:rsidRDefault="000903D6" w:rsidP="000903D6">
            <w:pPr>
              <w:spacing w:line="259" w:lineRule="auto"/>
              <w:rPr>
                <w:rFonts w:asciiTheme="minorHAnsi" w:hAnsiTheme="minorHAnsi" w:cstheme="minorHAnsi"/>
                <w:b/>
                <w:bCs/>
              </w:rPr>
            </w:pPr>
          </w:p>
          <w:p w14:paraId="52B8136E" w14:textId="77777777" w:rsidR="000903D6" w:rsidRPr="001B4750" w:rsidRDefault="000903D6" w:rsidP="000903D6">
            <w:pPr>
              <w:spacing w:after="0" w:line="259" w:lineRule="auto"/>
              <w:rPr>
                <w:rFonts w:asciiTheme="minorHAnsi" w:hAnsiTheme="minorHAnsi" w:cstheme="minorHAnsi"/>
                <w:b/>
                <w:bCs/>
              </w:rPr>
            </w:pPr>
            <w:r w:rsidRPr="001B4750">
              <w:rPr>
                <w:rFonts w:asciiTheme="minorHAnsi" w:hAnsiTheme="minorHAnsi" w:cstheme="minorHAnsi"/>
                <w:b/>
                <w:bCs/>
              </w:rPr>
              <w:t>Module 3: Maths for Advanced Manufacturing</w:t>
            </w:r>
          </w:p>
          <w:p w14:paraId="7ACE3B99" w14:textId="77777777" w:rsidR="000903D6" w:rsidRPr="001B4750" w:rsidRDefault="000903D6" w:rsidP="000903D6">
            <w:pPr>
              <w:spacing w:line="259" w:lineRule="auto"/>
              <w:rPr>
                <w:rFonts w:asciiTheme="minorHAnsi" w:hAnsiTheme="minorHAnsi" w:cstheme="minorHAnsi"/>
              </w:rPr>
            </w:pPr>
            <w:r w:rsidRPr="001B4750">
              <w:rPr>
                <w:rFonts w:asciiTheme="minorHAnsi" w:hAnsiTheme="minorHAnsi" w:cstheme="minorHAnsi"/>
              </w:rPr>
              <w:t>LO1, LO2, LO3, LO4</w:t>
            </w:r>
          </w:p>
        </w:tc>
        <w:tc>
          <w:tcPr>
            <w:tcW w:w="2790" w:type="dxa"/>
            <w:vMerge/>
          </w:tcPr>
          <w:p w14:paraId="54D15836" w14:textId="77777777" w:rsidR="000903D6" w:rsidRPr="001B4750" w:rsidRDefault="000903D6" w:rsidP="000903D6">
            <w:pPr>
              <w:rPr>
                <w:rFonts w:asciiTheme="minorHAnsi" w:hAnsiTheme="minorHAnsi" w:cstheme="minorHAnsi"/>
              </w:rPr>
            </w:pPr>
          </w:p>
        </w:tc>
      </w:tr>
      <w:tr w:rsidR="000903D6" w:rsidRPr="001B4750" w14:paraId="551CDA88" w14:textId="77777777" w:rsidTr="000903D6">
        <w:trPr>
          <w:trHeight w:val="1695"/>
        </w:trPr>
        <w:tc>
          <w:tcPr>
            <w:tcW w:w="2789" w:type="dxa"/>
            <w:vMerge/>
          </w:tcPr>
          <w:p w14:paraId="5FEC5019" w14:textId="77777777" w:rsidR="000903D6" w:rsidRPr="001B4750" w:rsidRDefault="000903D6" w:rsidP="000903D6">
            <w:pPr>
              <w:ind w:left="29"/>
              <w:rPr>
                <w:rFonts w:asciiTheme="minorHAnsi" w:hAnsiTheme="minorHAnsi" w:cstheme="minorHAnsi"/>
                <w:b/>
              </w:rPr>
            </w:pPr>
          </w:p>
        </w:tc>
        <w:tc>
          <w:tcPr>
            <w:tcW w:w="2789" w:type="dxa"/>
            <w:gridSpan w:val="2"/>
            <w:vMerge/>
          </w:tcPr>
          <w:p w14:paraId="07C9CB18" w14:textId="77777777" w:rsidR="000903D6" w:rsidRPr="001B4750" w:rsidRDefault="000903D6" w:rsidP="000903D6">
            <w:pPr>
              <w:rPr>
                <w:rFonts w:asciiTheme="minorHAnsi" w:hAnsiTheme="minorHAnsi" w:cstheme="minorHAnsi"/>
                <w:b/>
              </w:rPr>
            </w:pPr>
          </w:p>
        </w:tc>
        <w:tc>
          <w:tcPr>
            <w:tcW w:w="2790" w:type="dxa"/>
            <w:gridSpan w:val="2"/>
          </w:tcPr>
          <w:p w14:paraId="6380FC6F" w14:textId="77777777" w:rsidR="000903D6" w:rsidRPr="001B4750" w:rsidRDefault="000903D6" w:rsidP="000903D6">
            <w:pPr>
              <w:spacing w:after="160" w:line="259" w:lineRule="auto"/>
              <w:rPr>
                <w:rFonts w:asciiTheme="minorHAnsi" w:hAnsiTheme="minorHAnsi" w:cstheme="minorHAnsi"/>
              </w:rPr>
            </w:pPr>
            <w:r w:rsidRPr="001B4750">
              <w:rPr>
                <w:rFonts w:asciiTheme="minorHAnsi" w:hAnsiTheme="minorHAnsi" w:cstheme="minorHAnsi"/>
              </w:rPr>
              <w:t>9. Communicate complex information effectively in both technical and non-technical contexts.</w:t>
            </w:r>
          </w:p>
        </w:tc>
        <w:tc>
          <w:tcPr>
            <w:tcW w:w="2790" w:type="dxa"/>
          </w:tcPr>
          <w:p w14:paraId="66610850" w14:textId="77777777" w:rsidR="000903D6" w:rsidRPr="001B4750" w:rsidRDefault="000903D6" w:rsidP="000903D6">
            <w:pPr>
              <w:suppressAutoHyphens w:val="0"/>
              <w:spacing w:after="0" w:line="259" w:lineRule="auto"/>
              <w:rPr>
                <w:rFonts w:asciiTheme="minorHAnsi" w:hAnsiTheme="minorHAnsi" w:cstheme="minorHAnsi"/>
                <w:b/>
                <w:bCs/>
              </w:rPr>
            </w:pPr>
            <w:r w:rsidRPr="001B4750">
              <w:rPr>
                <w:rFonts w:asciiTheme="minorHAnsi" w:hAnsiTheme="minorHAnsi" w:cstheme="minorHAnsi"/>
                <w:b/>
                <w:bCs/>
              </w:rPr>
              <w:t>Module 2: Personal &amp; Professional Career Development and Environmental Health &amp; Safety (EHS)</w:t>
            </w:r>
          </w:p>
          <w:p w14:paraId="3388C4AC" w14:textId="77777777" w:rsidR="000903D6" w:rsidRPr="004B3713" w:rsidRDefault="000903D6" w:rsidP="000903D6">
            <w:pPr>
              <w:suppressAutoHyphens w:val="0"/>
              <w:spacing w:after="0" w:line="259" w:lineRule="auto"/>
              <w:rPr>
                <w:rFonts w:asciiTheme="minorHAnsi" w:hAnsiTheme="minorHAnsi" w:cstheme="minorHAnsi"/>
                <w:lang w:val="it-IT"/>
              </w:rPr>
            </w:pPr>
            <w:r w:rsidRPr="004B3713">
              <w:rPr>
                <w:rFonts w:asciiTheme="minorHAnsi" w:hAnsiTheme="minorHAnsi" w:cstheme="minorHAnsi"/>
                <w:lang w:val="it-IT"/>
              </w:rPr>
              <w:t>LO1, LO2, LO3, LO4, LO5</w:t>
            </w:r>
          </w:p>
          <w:p w14:paraId="20EDCBA2" w14:textId="77777777" w:rsidR="000903D6" w:rsidRPr="004B3713" w:rsidRDefault="000903D6" w:rsidP="000903D6">
            <w:pPr>
              <w:suppressAutoHyphens w:val="0"/>
              <w:spacing w:after="0" w:line="259" w:lineRule="auto"/>
              <w:rPr>
                <w:rFonts w:asciiTheme="minorHAnsi" w:hAnsiTheme="minorHAnsi" w:cstheme="minorHAnsi"/>
                <w:lang w:val="it-IT"/>
              </w:rPr>
            </w:pPr>
          </w:p>
          <w:p w14:paraId="5DA9D4D3" w14:textId="77777777" w:rsidR="000903D6" w:rsidRPr="004B3713" w:rsidRDefault="000903D6" w:rsidP="000903D6">
            <w:pPr>
              <w:suppressAutoHyphens w:val="0"/>
              <w:spacing w:after="0" w:line="259" w:lineRule="auto"/>
              <w:rPr>
                <w:rFonts w:asciiTheme="minorHAnsi" w:hAnsiTheme="minorHAnsi" w:cstheme="minorHAnsi"/>
                <w:b/>
                <w:lang w:val="it-IT"/>
              </w:rPr>
            </w:pPr>
            <w:r w:rsidRPr="004B3713">
              <w:rPr>
                <w:rFonts w:asciiTheme="minorHAnsi" w:hAnsiTheme="minorHAnsi" w:cstheme="minorHAnsi"/>
                <w:b/>
                <w:lang w:val="it-IT"/>
              </w:rPr>
              <w:t>Module 5: Robotics Fundamentals, Operations and Automation</w:t>
            </w:r>
          </w:p>
          <w:p w14:paraId="57568DB9" w14:textId="77777777" w:rsidR="000903D6" w:rsidRPr="004B3713" w:rsidRDefault="000903D6" w:rsidP="000903D6">
            <w:pPr>
              <w:suppressAutoHyphens w:val="0"/>
              <w:spacing w:after="0" w:line="259" w:lineRule="auto"/>
              <w:rPr>
                <w:rFonts w:asciiTheme="minorHAnsi" w:hAnsiTheme="minorHAnsi" w:cstheme="minorHAnsi"/>
                <w:lang w:val="it-IT"/>
              </w:rPr>
            </w:pPr>
            <w:r w:rsidRPr="004B3713">
              <w:rPr>
                <w:rFonts w:asciiTheme="minorHAnsi" w:hAnsiTheme="minorHAnsi" w:cstheme="minorHAnsi"/>
                <w:lang w:val="it-IT"/>
              </w:rPr>
              <w:t>LO3</w:t>
            </w:r>
          </w:p>
          <w:p w14:paraId="2E87E1B4" w14:textId="77777777" w:rsidR="000903D6" w:rsidRPr="004B3713" w:rsidRDefault="000903D6" w:rsidP="000903D6">
            <w:pPr>
              <w:suppressAutoHyphens w:val="0"/>
              <w:spacing w:after="0" w:line="259" w:lineRule="auto"/>
              <w:rPr>
                <w:rFonts w:asciiTheme="minorHAnsi" w:hAnsiTheme="minorHAnsi" w:cstheme="minorHAnsi"/>
                <w:lang w:val="it-IT"/>
              </w:rPr>
            </w:pPr>
          </w:p>
          <w:p w14:paraId="2DEA74A8" w14:textId="77777777" w:rsidR="000903D6" w:rsidRPr="001B4750" w:rsidRDefault="000903D6" w:rsidP="000903D6">
            <w:pPr>
              <w:spacing w:after="0"/>
              <w:rPr>
                <w:rFonts w:asciiTheme="minorHAnsi" w:hAnsiTheme="minorHAnsi" w:cstheme="minorHAnsi"/>
                <w:b/>
                <w:bCs/>
                <w:color w:val="000000"/>
              </w:rPr>
            </w:pPr>
            <w:r w:rsidRPr="001B4750">
              <w:rPr>
                <w:rFonts w:asciiTheme="minorHAnsi" w:hAnsiTheme="minorHAnsi" w:cstheme="minorHAnsi"/>
                <w:b/>
                <w:bCs/>
                <w:color w:val="000000"/>
              </w:rPr>
              <w:t>Module 7: Robotic Programming/Simulation, System Integration and Functional Safety</w:t>
            </w:r>
          </w:p>
          <w:p w14:paraId="168A28B3" w14:textId="77777777" w:rsidR="000903D6" w:rsidRPr="001B4750" w:rsidRDefault="000903D6" w:rsidP="000903D6">
            <w:pPr>
              <w:spacing w:after="0"/>
              <w:rPr>
                <w:rFonts w:asciiTheme="minorHAnsi" w:hAnsiTheme="minorHAnsi" w:cstheme="minorHAnsi"/>
                <w:color w:val="000000"/>
                <w:lang w:eastAsia="en-IE"/>
              </w:rPr>
            </w:pPr>
            <w:r w:rsidRPr="001B4750">
              <w:rPr>
                <w:rFonts w:asciiTheme="minorHAnsi" w:hAnsiTheme="minorHAnsi" w:cstheme="minorHAnsi"/>
                <w:color w:val="000000"/>
              </w:rPr>
              <w:t>LO7, LO8</w:t>
            </w:r>
          </w:p>
          <w:p w14:paraId="4D48226F" w14:textId="77777777" w:rsidR="000903D6" w:rsidRPr="001B4750" w:rsidRDefault="000903D6" w:rsidP="000903D6">
            <w:pPr>
              <w:suppressAutoHyphens w:val="0"/>
              <w:spacing w:after="0" w:line="259" w:lineRule="auto"/>
              <w:rPr>
                <w:rFonts w:asciiTheme="minorHAnsi" w:hAnsiTheme="minorHAnsi" w:cstheme="minorHAnsi"/>
              </w:rPr>
            </w:pPr>
          </w:p>
          <w:p w14:paraId="635DDA22" w14:textId="77777777" w:rsidR="000903D6" w:rsidRPr="001B4750" w:rsidRDefault="000903D6" w:rsidP="000903D6">
            <w:pPr>
              <w:spacing w:after="0"/>
              <w:rPr>
                <w:rFonts w:asciiTheme="minorHAnsi" w:hAnsiTheme="minorHAnsi" w:cstheme="minorHAnsi"/>
                <w:b/>
                <w:bCs/>
                <w:color w:val="000000"/>
              </w:rPr>
            </w:pPr>
            <w:r w:rsidRPr="001B4750">
              <w:rPr>
                <w:rFonts w:asciiTheme="minorHAnsi" w:hAnsiTheme="minorHAnsi" w:cstheme="minorHAnsi"/>
                <w:b/>
                <w:bCs/>
                <w:color w:val="000000"/>
              </w:rPr>
              <w:t>Module 8: Equipment Control, Automation and Actuation</w:t>
            </w:r>
          </w:p>
          <w:p w14:paraId="22863414" w14:textId="77777777" w:rsidR="000903D6" w:rsidRPr="001B4750" w:rsidRDefault="000903D6" w:rsidP="000903D6">
            <w:pPr>
              <w:spacing w:after="0"/>
              <w:rPr>
                <w:rFonts w:asciiTheme="minorHAnsi" w:hAnsiTheme="minorHAnsi" w:cstheme="minorHAnsi"/>
                <w:color w:val="000000"/>
              </w:rPr>
            </w:pPr>
            <w:r w:rsidRPr="001B4750">
              <w:rPr>
                <w:rFonts w:asciiTheme="minorHAnsi" w:hAnsiTheme="minorHAnsi" w:cstheme="minorHAnsi"/>
                <w:color w:val="000000"/>
              </w:rPr>
              <w:t>LO7</w:t>
            </w:r>
          </w:p>
          <w:p w14:paraId="1188A20F" w14:textId="77777777" w:rsidR="000903D6" w:rsidRPr="001B4750" w:rsidRDefault="000903D6" w:rsidP="000903D6">
            <w:pPr>
              <w:spacing w:after="0"/>
              <w:rPr>
                <w:rFonts w:asciiTheme="minorHAnsi" w:hAnsiTheme="minorHAnsi" w:cstheme="minorHAnsi"/>
                <w:color w:val="000000"/>
              </w:rPr>
            </w:pPr>
          </w:p>
          <w:p w14:paraId="41BDD52B" w14:textId="77777777" w:rsidR="000903D6" w:rsidRPr="001B4750" w:rsidRDefault="000903D6" w:rsidP="000903D6">
            <w:pPr>
              <w:spacing w:after="0"/>
              <w:rPr>
                <w:rFonts w:asciiTheme="minorHAnsi" w:hAnsiTheme="minorHAnsi" w:cstheme="minorHAnsi"/>
                <w:b/>
                <w:bCs/>
                <w:color w:val="000000"/>
              </w:rPr>
            </w:pPr>
            <w:r w:rsidRPr="001B4750">
              <w:rPr>
                <w:rFonts w:asciiTheme="minorHAnsi" w:hAnsiTheme="minorHAnsi" w:cstheme="minorHAnsi"/>
                <w:b/>
                <w:bCs/>
                <w:color w:val="000000"/>
              </w:rPr>
              <w:t xml:space="preserve">Module 9: Work Based Project </w:t>
            </w:r>
          </w:p>
          <w:p w14:paraId="2AA7A38C" w14:textId="77777777" w:rsidR="000903D6" w:rsidRPr="001B4750" w:rsidRDefault="000903D6" w:rsidP="000903D6">
            <w:pPr>
              <w:spacing w:after="0"/>
              <w:rPr>
                <w:rFonts w:asciiTheme="minorHAnsi" w:hAnsiTheme="minorHAnsi" w:cstheme="minorHAnsi"/>
              </w:rPr>
            </w:pPr>
            <w:r w:rsidRPr="001B4750">
              <w:rPr>
                <w:rFonts w:asciiTheme="minorHAnsi" w:hAnsiTheme="minorHAnsi" w:cstheme="minorHAnsi"/>
                <w:color w:val="000000"/>
              </w:rPr>
              <w:t>LO1, LO9</w:t>
            </w:r>
          </w:p>
        </w:tc>
        <w:tc>
          <w:tcPr>
            <w:tcW w:w="2790" w:type="dxa"/>
            <w:vMerge/>
          </w:tcPr>
          <w:p w14:paraId="7C39EBED" w14:textId="77777777" w:rsidR="000903D6" w:rsidRPr="001B4750" w:rsidRDefault="000903D6" w:rsidP="000903D6">
            <w:pPr>
              <w:rPr>
                <w:rFonts w:asciiTheme="minorHAnsi" w:hAnsiTheme="minorHAnsi" w:cstheme="minorHAnsi"/>
              </w:rPr>
            </w:pPr>
          </w:p>
        </w:tc>
      </w:tr>
      <w:tr w:rsidR="000903D6" w:rsidRPr="000903D6" w14:paraId="2E9D37DE" w14:textId="77777777" w:rsidTr="000903D6">
        <w:tc>
          <w:tcPr>
            <w:tcW w:w="13948" w:type="dxa"/>
            <w:gridSpan w:val="7"/>
          </w:tcPr>
          <w:p w14:paraId="4EF881ED" w14:textId="77777777" w:rsidR="000903D6" w:rsidRPr="000903D6" w:rsidRDefault="000903D6" w:rsidP="000903D6">
            <w:pPr>
              <w:rPr>
                <w:rFonts w:asciiTheme="minorHAnsi" w:hAnsiTheme="minorHAnsi" w:cstheme="minorHAnsi"/>
                <w:b/>
              </w:rPr>
            </w:pPr>
            <w:r w:rsidRPr="000903D6">
              <w:rPr>
                <w:rFonts w:asciiTheme="minorHAnsi" w:hAnsiTheme="minorHAnsi" w:cstheme="minorHAnsi"/>
                <w:b/>
              </w:rPr>
              <w:lastRenderedPageBreak/>
              <w:t xml:space="preserve">4.4b Mapping of Programme Learning Outcomes (MIPLOs) to Award Standards at nominated NFQ Level </w:t>
            </w:r>
            <w:proofErr w:type="gramStart"/>
            <w:r w:rsidRPr="000903D6">
              <w:rPr>
                <w:rFonts w:asciiTheme="minorHAnsi" w:hAnsiTheme="minorHAnsi" w:cstheme="minorHAnsi"/>
                <w:b/>
              </w:rPr>
              <w:t>N .</w:t>
            </w:r>
            <w:proofErr w:type="gramEnd"/>
            <w:r w:rsidRPr="000903D6">
              <w:rPr>
                <w:rFonts w:asciiTheme="minorHAnsi" w:hAnsiTheme="minorHAnsi" w:cstheme="minorHAnsi"/>
                <w:b/>
              </w:rPr>
              <w:t xml:space="preserve">  As an example, Level 6 standards are inserted as Level N, with level 5 entered as Level N-1</w:t>
            </w:r>
          </w:p>
        </w:tc>
      </w:tr>
      <w:tr w:rsidR="000903D6" w:rsidRPr="001B4750" w14:paraId="61E209F9" w14:textId="77777777" w:rsidTr="000903D6">
        <w:tc>
          <w:tcPr>
            <w:tcW w:w="13948" w:type="dxa"/>
            <w:gridSpan w:val="7"/>
          </w:tcPr>
          <w:p w14:paraId="60750029" w14:textId="77777777" w:rsidR="000903D6" w:rsidRPr="001B4750" w:rsidRDefault="000903D6" w:rsidP="000903D6">
            <w:pPr>
              <w:rPr>
                <w:rFonts w:asciiTheme="minorHAnsi" w:hAnsiTheme="minorHAnsi" w:cstheme="minorHAnsi"/>
              </w:rPr>
            </w:pPr>
            <w:r w:rsidRPr="001B4750">
              <w:rPr>
                <w:rFonts w:asciiTheme="minorHAnsi" w:hAnsiTheme="minorHAnsi" w:cstheme="minorHAnsi"/>
              </w:rPr>
              <w:t>To show that the programme learning outcomes are consistent with the standards for the nominated award Level (Level N) it is necessary to compare them and to show that the MIPLOs are different from the standards for the level below.  Note that one programme learning outcome may be relevant to a range of the award learning outcomes.  The mapping does not have to be one to one.</w:t>
            </w:r>
          </w:p>
          <w:p w14:paraId="03940DCC" w14:textId="77777777" w:rsidR="000903D6" w:rsidRPr="001B4750" w:rsidRDefault="000903D6" w:rsidP="000903D6">
            <w:pPr>
              <w:rPr>
                <w:rFonts w:asciiTheme="minorHAnsi" w:hAnsiTheme="minorHAnsi" w:cstheme="minorHAnsi"/>
              </w:rPr>
            </w:pPr>
            <w:r w:rsidRPr="001B4750">
              <w:rPr>
                <w:rFonts w:asciiTheme="minorHAnsi" w:hAnsiTheme="minorHAnsi" w:cstheme="minorHAnsi"/>
              </w:rPr>
              <w:t xml:space="preserve">You should also show where in the programme </w:t>
            </w:r>
            <w:proofErr w:type="gramStart"/>
            <w:r w:rsidRPr="001B4750">
              <w:rPr>
                <w:rFonts w:asciiTheme="minorHAnsi" w:hAnsiTheme="minorHAnsi" w:cstheme="minorHAnsi"/>
              </w:rPr>
              <w:t>e.g.</w:t>
            </w:r>
            <w:proofErr w:type="gramEnd"/>
            <w:r w:rsidRPr="001B4750">
              <w:rPr>
                <w:rFonts w:asciiTheme="minorHAnsi" w:hAnsiTheme="minorHAnsi" w:cstheme="minorHAnsi"/>
              </w:rPr>
              <w:t xml:space="preserve"> what module(s), the MIPLOs will be taught and where (by which assessment technique) their achievement will be evidenced.</w:t>
            </w:r>
          </w:p>
        </w:tc>
      </w:tr>
      <w:tr w:rsidR="000903D6" w:rsidRPr="001B4750" w14:paraId="3A141C2F" w14:textId="77777777" w:rsidTr="000903D6">
        <w:tc>
          <w:tcPr>
            <w:tcW w:w="2789" w:type="dxa"/>
          </w:tcPr>
          <w:p w14:paraId="37A57E82" w14:textId="77777777" w:rsidR="000903D6" w:rsidRPr="001B4750" w:rsidRDefault="000903D6" w:rsidP="000903D6">
            <w:pPr>
              <w:suppressAutoHyphens w:val="0"/>
              <w:spacing w:after="160" w:line="259" w:lineRule="auto"/>
              <w:rPr>
                <w:rFonts w:asciiTheme="minorHAnsi" w:hAnsiTheme="minorHAnsi" w:cstheme="minorHAnsi"/>
                <w:b/>
              </w:rPr>
            </w:pPr>
            <w:r w:rsidRPr="001B4750">
              <w:rPr>
                <w:rFonts w:asciiTheme="minorHAnsi" w:hAnsiTheme="minorHAnsi" w:cstheme="minorHAnsi"/>
                <w:b/>
              </w:rPr>
              <w:t xml:space="preserve">QQI award statements of knowledge skill and competence to be achieved by an apprentice successfully completing this programme.  </w:t>
            </w:r>
          </w:p>
          <w:p w14:paraId="62F30E07" w14:textId="77777777" w:rsidR="000903D6" w:rsidRPr="001B4750" w:rsidRDefault="000903D6" w:rsidP="000903D6">
            <w:pPr>
              <w:rPr>
                <w:rFonts w:asciiTheme="minorHAnsi" w:hAnsiTheme="minorHAnsi" w:cstheme="minorHAnsi"/>
              </w:rPr>
            </w:pPr>
            <w:r w:rsidRPr="001B4750">
              <w:rPr>
                <w:rFonts w:asciiTheme="minorHAnsi" w:hAnsiTheme="minorHAnsi" w:cstheme="minorHAnsi"/>
                <w:b/>
              </w:rPr>
              <w:t>Level 5</w:t>
            </w:r>
          </w:p>
        </w:tc>
        <w:tc>
          <w:tcPr>
            <w:tcW w:w="2789" w:type="dxa"/>
            <w:gridSpan w:val="2"/>
          </w:tcPr>
          <w:p w14:paraId="216E035A" w14:textId="77777777" w:rsidR="000903D6" w:rsidRPr="001B4750" w:rsidRDefault="000903D6" w:rsidP="000903D6">
            <w:pPr>
              <w:suppressAutoHyphens w:val="0"/>
              <w:spacing w:after="160" w:line="259" w:lineRule="auto"/>
              <w:rPr>
                <w:rFonts w:asciiTheme="minorHAnsi" w:hAnsiTheme="minorHAnsi" w:cstheme="minorHAnsi"/>
                <w:b/>
              </w:rPr>
            </w:pPr>
            <w:r w:rsidRPr="001B4750">
              <w:rPr>
                <w:rFonts w:asciiTheme="minorHAnsi" w:hAnsiTheme="minorHAnsi" w:cstheme="minorHAnsi"/>
                <w:b/>
              </w:rPr>
              <w:t xml:space="preserve">QQI award statements of knowledge skill and competence to be achieved by an apprentice successfully completing this programme.  </w:t>
            </w:r>
          </w:p>
          <w:p w14:paraId="14836140" w14:textId="77777777" w:rsidR="000903D6" w:rsidRPr="001B4750" w:rsidRDefault="000903D6" w:rsidP="000903D6">
            <w:pPr>
              <w:rPr>
                <w:rFonts w:asciiTheme="minorHAnsi" w:hAnsiTheme="minorHAnsi" w:cstheme="minorHAnsi"/>
              </w:rPr>
            </w:pPr>
            <w:r w:rsidRPr="001B4750">
              <w:rPr>
                <w:rFonts w:asciiTheme="minorHAnsi" w:hAnsiTheme="minorHAnsi" w:cstheme="minorHAnsi"/>
                <w:b/>
              </w:rPr>
              <w:t>Level 6</w:t>
            </w:r>
          </w:p>
        </w:tc>
        <w:tc>
          <w:tcPr>
            <w:tcW w:w="2790" w:type="dxa"/>
            <w:gridSpan w:val="2"/>
          </w:tcPr>
          <w:p w14:paraId="0F3687A7" w14:textId="77777777" w:rsidR="000903D6" w:rsidRPr="001B4750" w:rsidRDefault="000903D6" w:rsidP="000903D6">
            <w:pPr>
              <w:suppressAutoHyphens w:val="0"/>
              <w:spacing w:after="160" w:line="259" w:lineRule="auto"/>
              <w:rPr>
                <w:rFonts w:asciiTheme="minorHAnsi" w:hAnsiTheme="minorHAnsi" w:cstheme="minorHAnsi"/>
              </w:rPr>
            </w:pPr>
            <w:r w:rsidRPr="001B4750">
              <w:rPr>
                <w:rFonts w:asciiTheme="minorHAnsi" w:hAnsiTheme="minorHAnsi" w:cstheme="minorHAnsi"/>
                <w:b/>
              </w:rPr>
              <w:t xml:space="preserve">MIPLO statement(s) </w:t>
            </w:r>
            <w:r w:rsidRPr="001B4750">
              <w:rPr>
                <w:rFonts w:asciiTheme="minorHAnsi" w:hAnsiTheme="minorHAnsi" w:cstheme="minorHAnsi"/>
              </w:rPr>
              <w:t>(for each, include number and text from 4.1 above)</w:t>
            </w:r>
          </w:p>
          <w:p w14:paraId="39FEDC5F" w14:textId="77777777" w:rsidR="000903D6" w:rsidRPr="001B4750" w:rsidRDefault="000903D6" w:rsidP="000903D6">
            <w:pPr>
              <w:rPr>
                <w:rFonts w:asciiTheme="minorHAnsi" w:hAnsiTheme="minorHAnsi" w:cstheme="minorHAnsi"/>
              </w:rPr>
            </w:pPr>
          </w:p>
        </w:tc>
        <w:tc>
          <w:tcPr>
            <w:tcW w:w="2790" w:type="dxa"/>
          </w:tcPr>
          <w:p w14:paraId="01590607" w14:textId="77777777" w:rsidR="000903D6" w:rsidRPr="001B4750" w:rsidRDefault="000903D6" w:rsidP="000903D6">
            <w:pPr>
              <w:rPr>
                <w:rFonts w:asciiTheme="minorHAnsi" w:hAnsiTheme="minorHAnsi" w:cstheme="minorHAnsi"/>
              </w:rPr>
            </w:pPr>
            <w:r w:rsidRPr="001B4750">
              <w:rPr>
                <w:rFonts w:asciiTheme="minorHAnsi" w:hAnsiTheme="minorHAnsi" w:cstheme="minorHAnsi"/>
                <w:b/>
              </w:rPr>
              <w:t>Key teaching and learning opportunities provided to facilitate achievement of the MIPLO</w:t>
            </w:r>
          </w:p>
        </w:tc>
        <w:tc>
          <w:tcPr>
            <w:tcW w:w="2790" w:type="dxa"/>
          </w:tcPr>
          <w:p w14:paraId="4F48E208" w14:textId="77777777" w:rsidR="000903D6" w:rsidRPr="001B4750" w:rsidRDefault="000903D6" w:rsidP="000903D6">
            <w:pPr>
              <w:rPr>
                <w:rFonts w:asciiTheme="minorHAnsi" w:hAnsiTheme="minorHAnsi" w:cstheme="minorHAnsi"/>
              </w:rPr>
            </w:pPr>
            <w:r w:rsidRPr="001B4750">
              <w:rPr>
                <w:rFonts w:asciiTheme="minorHAnsi" w:hAnsiTheme="minorHAnsi" w:cstheme="minorHAnsi"/>
                <w:b/>
              </w:rPr>
              <w:t>Where achievement of MIPLO is evidenced (assessed) across the programme</w:t>
            </w:r>
          </w:p>
        </w:tc>
      </w:tr>
      <w:tr w:rsidR="000903D6" w:rsidRPr="001B4750" w14:paraId="4775E149" w14:textId="77777777" w:rsidTr="000903D6">
        <w:trPr>
          <w:trHeight w:val="360"/>
        </w:trPr>
        <w:tc>
          <w:tcPr>
            <w:tcW w:w="2789" w:type="dxa"/>
            <w:vMerge w:val="restart"/>
          </w:tcPr>
          <w:p w14:paraId="3089FCC2" w14:textId="77777777" w:rsidR="000903D6" w:rsidRPr="001B4750" w:rsidRDefault="000903D6" w:rsidP="000903D6">
            <w:pPr>
              <w:suppressAutoHyphens w:val="0"/>
              <w:spacing w:after="160" w:line="259" w:lineRule="auto"/>
              <w:ind w:left="29"/>
              <w:rPr>
                <w:rFonts w:asciiTheme="minorHAnsi" w:hAnsiTheme="minorHAnsi" w:cstheme="minorHAnsi"/>
              </w:rPr>
            </w:pPr>
            <w:r w:rsidRPr="001B4750">
              <w:rPr>
                <w:rFonts w:asciiTheme="minorHAnsi" w:hAnsiTheme="minorHAnsi" w:cstheme="minorHAnsi"/>
                <w:b/>
              </w:rPr>
              <w:t>Competence:</w:t>
            </w:r>
            <w:r w:rsidRPr="001B4750">
              <w:rPr>
                <w:rFonts w:asciiTheme="minorHAnsi" w:hAnsiTheme="minorHAnsi" w:cstheme="minorHAnsi"/>
              </w:rPr>
              <w:t xml:space="preserve"> Exercise autonomy and judgement in applying knowledge and skills in varied and specific contexts including professional practice and learning</w:t>
            </w:r>
          </w:p>
          <w:p w14:paraId="38B27578" w14:textId="77777777" w:rsidR="000903D6" w:rsidRPr="001B4750" w:rsidRDefault="000903D6" w:rsidP="000903D6">
            <w:pPr>
              <w:suppressAutoHyphens w:val="0"/>
              <w:spacing w:after="160" w:line="259" w:lineRule="auto"/>
              <w:ind w:left="29"/>
              <w:rPr>
                <w:rFonts w:asciiTheme="minorHAnsi" w:hAnsiTheme="minorHAnsi" w:cstheme="minorHAnsi"/>
                <w:lang w:val="ga-IE"/>
              </w:rPr>
            </w:pPr>
            <w:r w:rsidRPr="001B4750">
              <w:rPr>
                <w:rFonts w:asciiTheme="minorHAnsi" w:hAnsiTheme="minorHAnsi" w:cstheme="minorHAnsi"/>
              </w:rPr>
              <w:t xml:space="preserve">Exercise initiative and independence in professional activity, taking responsibility for the nature and quality of outputs and </w:t>
            </w:r>
            <w:r w:rsidRPr="001B4750">
              <w:rPr>
                <w:rFonts w:asciiTheme="minorHAnsi" w:hAnsiTheme="minorHAnsi" w:cstheme="minorHAnsi"/>
              </w:rPr>
              <w:lastRenderedPageBreak/>
              <w:t xml:space="preserve">for decisions in work and learning </w:t>
            </w:r>
            <w:proofErr w:type="gramStart"/>
            <w:r w:rsidRPr="001B4750">
              <w:rPr>
                <w:rFonts w:asciiTheme="minorHAnsi" w:hAnsiTheme="minorHAnsi" w:cstheme="minorHAnsi"/>
              </w:rPr>
              <w:t>contexts</w:t>
            </w:r>
            <w:proofErr w:type="gramEnd"/>
          </w:p>
          <w:p w14:paraId="31515203" w14:textId="77777777" w:rsidR="000903D6" w:rsidRPr="001B4750" w:rsidRDefault="000903D6" w:rsidP="000903D6">
            <w:pPr>
              <w:suppressAutoHyphens w:val="0"/>
              <w:spacing w:after="160" w:line="259" w:lineRule="auto"/>
              <w:ind w:left="29"/>
              <w:rPr>
                <w:rFonts w:asciiTheme="minorHAnsi" w:hAnsiTheme="minorHAnsi" w:cstheme="minorHAnsi"/>
                <w:lang w:val="ga-IE"/>
              </w:rPr>
            </w:pPr>
            <w:r w:rsidRPr="001B4750">
              <w:rPr>
                <w:rFonts w:asciiTheme="minorHAnsi" w:hAnsiTheme="minorHAnsi" w:cstheme="minorHAnsi"/>
              </w:rPr>
              <w:t xml:space="preserve">Act effectively in team roles within multiple, complex and heterogeneous groups Assist in the supervision of routine work or learning activities Take responsibility for leading on some occupational activities Contribute to the review and development of the performance of </w:t>
            </w:r>
            <w:proofErr w:type="gramStart"/>
            <w:r w:rsidRPr="001B4750">
              <w:rPr>
                <w:rFonts w:asciiTheme="minorHAnsi" w:hAnsiTheme="minorHAnsi" w:cstheme="minorHAnsi"/>
              </w:rPr>
              <w:t>others</w:t>
            </w:r>
            <w:proofErr w:type="gramEnd"/>
          </w:p>
          <w:p w14:paraId="17C419A1" w14:textId="77777777" w:rsidR="000903D6" w:rsidRPr="001B4750" w:rsidRDefault="000903D6" w:rsidP="000903D6">
            <w:pPr>
              <w:suppressAutoHyphens w:val="0"/>
              <w:spacing w:after="160" w:line="259" w:lineRule="auto"/>
              <w:ind w:left="29"/>
              <w:rPr>
                <w:rFonts w:asciiTheme="minorHAnsi" w:hAnsiTheme="minorHAnsi" w:cstheme="minorHAnsi"/>
                <w:lang w:val="ga-IE"/>
              </w:rPr>
            </w:pPr>
            <w:r w:rsidRPr="001B4750">
              <w:rPr>
                <w:rFonts w:asciiTheme="minorHAnsi" w:hAnsiTheme="minorHAnsi" w:cstheme="minorHAnsi"/>
              </w:rPr>
              <w:t xml:space="preserve">Maintain professional knowledge and skill taking responsibility for own learning within a managed environment; Provide learning support, and guidance to others in the professional contexts Seek guidance as appropriate when working </w:t>
            </w:r>
            <w:proofErr w:type="gramStart"/>
            <w:r w:rsidRPr="001B4750">
              <w:rPr>
                <w:rFonts w:asciiTheme="minorHAnsi" w:hAnsiTheme="minorHAnsi" w:cstheme="minorHAnsi"/>
              </w:rPr>
              <w:t>independently</w:t>
            </w:r>
            <w:proofErr w:type="gramEnd"/>
          </w:p>
          <w:p w14:paraId="5917F57A" w14:textId="77777777" w:rsidR="000903D6" w:rsidRPr="001B4750" w:rsidRDefault="000903D6" w:rsidP="000903D6">
            <w:pPr>
              <w:rPr>
                <w:rFonts w:asciiTheme="minorHAnsi" w:hAnsiTheme="minorHAnsi" w:cstheme="minorHAnsi"/>
              </w:rPr>
            </w:pPr>
            <w:r w:rsidRPr="001B4750">
              <w:rPr>
                <w:rFonts w:asciiTheme="minorHAnsi" w:hAnsiTheme="minorHAnsi" w:cstheme="minorHAnsi"/>
              </w:rPr>
              <w:t xml:space="preserve">Assume full responsibility for consistency of self- understanding and behaviour at personal, </w:t>
            </w:r>
            <w:r w:rsidRPr="001B4750">
              <w:rPr>
                <w:rFonts w:asciiTheme="minorHAnsi" w:hAnsiTheme="minorHAnsi" w:cstheme="minorHAnsi"/>
              </w:rPr>
              <w:lastRenderedPageBreak/>
              <w:t>occupational, societal, and environmental levels</w:t>
            </w:r>
          </w:p>
        </w:tc>
        <w:tc>
          <w:tcPr>
            <w:tcW w:w="2789" w:type="dxa"/>
            <w:gridSpan w:val="2"/>
            <w:vMerge w:val="restart"/>
          </w:tcPr>
          <w:p w14:paraId="073127CF" w14:textId="77777777" w:rsidR="000903D6" w:rsidRPr="001B4750" w:rsidRDefault="000903D6" w:rsidP="000903D6">
            <w:pPr>
              <w:suppressAutoHyphens w:val="0"/>
              <w:spacing w:after="160" w:line="259" w:lineRule="auto"/>
              <w:rPr>
                <w:rFonts w:asciiTheme="minorHAnsi" w:hAnsiTheme="minorHAnsi" w:cstheme="minorHAnsi"/>
                <w:lang w:val="ga-IE"/>
              </w:rPr>
            </w:pPr>
            <w:r w:rsidRPr="001B4750">
              <w:rPr>
                <w:rFonts w:asciiTheme="minorHAnsi" w:hAnsiTheme="minorHAnsi" w:cstheme="minorHAnsi"/>
                <w:b/>
              </w:rPr>
              <w:lastRenderedPageBreak/>
              <w:t>Competence:</w:t>
            </w:r>
            <w:r w:rsidRPr="001B4750">
              <w:rPr>
                <w:rFonts w:asciiTheme="minorHAnsi" w:hAnsiTheme="minorHAnsi" w:cstheme="minorHAnsi"/>
              </w:rPr>
              <w:t xml:space="preserve"> Exercise autonomy and judgement in applying knowledge and skills in a variety of contexts including professional practice and learning</w:t>
            </w:r>
          </w:p>
          <w:p w14:paraId="03D0E58D" w14:textId="77777777" w:rsidR="000903D6" w:rsidRPr="001B4750" w:rsidRDefault="000903D6" w:rsidP="000903D6">
            <w:pPr>
              <w:suppressAutoHyphens w:val="0"/>
              <w:spacing w:after="160" w:line="259" w:lineRule="auto"/>
              <w:rPr>
                <w:rFonts w:asciiTheme="minorHAnsi" w:hAnsiTheme="minorHAnsi" w:cstheme="minorHAnsi"/>
                <w:lang w:val="ga-IE"/>
              </w:rPr>
            </w:pPr>
            <w:r w:rsidRPr="001B4750">
              <w:rPr>
                <w:rFonts w:asciiTheme="minorHAnsi" w:hAnsiTheme="minorHAnsi" w:cstheme="minorHAnsi"/>
              </w:rPr>
              <w:t xml:space="preserve">Exercise initiative and independence in professional activity, taking responsibility for the nature and quality of outputs and for decisions in work and learning </w:t>
            </w:r>
            <w:proofErr w:type="gramStart"/>
            <w:r w:rsidRPr="001B4750">
              <w:rPr>
                <w:rFonts w:asciiTheme="minorHAnsi" w:hAnsiTheme="minorHAnsi" w:cstheme="minorHAnsi"/>
              </w:rPr>
              <w:t>contexts</w:t>
            </w:r>
            <w:proofErr w:type="gramEnd"/>
            <w:r w:rsidRPr="001B4750">
              <w:rPr>
                <w:rFonts w:asciiTheme="minorHAnsi" w:hAnsiTheme="minorHAnsi" w:cstheme="minorHAnsi"/>
              </w:rPr>
              <w:t xml:space="preserve"> </w:t>
            </w:r>
          </w:p>
          <w:p w14:paraId="0003124A" w14:textId="77777777" w:rsidR="000903D6" w:rsidRPr="001B4750" w:rsidRDefault="000903D6" w:rsidP="000903D6">
            <w:pPr>
              <w:suppressAutoHyphens w:val="0"/>
              <w:spacing w:after="160" w:line="259" w:lineRule="auto"/>
              <w:rPr>
                <w:rFonts w:asciiTheme="minorHAnsi" w:hAnsiTheme="minorHAnsi" w:cstheme="minorHAnsi"/>
                <w:lang w:val="ga-IE"/>
              </w:rPr>
            </w:pPr>
            <w:r w:rsidRPr="001B4750">
              <w:rPr>
                <w:rFonts w:asciiTheme="minorHAnsi" w:hAnsiTheme="minorHAnsi" w:cstheme="minorHAnsi"/>
              </w:rPr>
              <w:lastRenderedPageBreak/>
              <w:t xml:space="preserve">Act effectively in team roles within multiple, complex and heterogeneous groups Exercise supervision in contexts of work or learning activities Lead a variety of occupational activities Contribute to the review and development of the performance of others; Take some responsibility for the evaluation and improvement of work or learning </w:t>
            </w:r>
            <w:proofErr w:type="gramStart"/>
            <w:r w:rsidRPr="001B4750">
              <w:rPr>
                <w:rFonts w:asciiTheme="minorHAnsi" w:hAnsiTheme="minorHAnsi" w:cstheme="minorHAnsi"/>
              </w:rPr>
              <w:t>activities</w:t>
            </w:r>
            <w:proofErr w:type="gramEnd"/>
          </w:p>
          <w:p w14:paraId="10E15FFA" w14:textId="77777777" w:rsidR="000903D6" w:rsidRPr="001B4750" w:rsidRDefault="000903D6" w:rsidP="000903D6">
            <w:pPr>
              <w:suppressAutoHyphens w:val="0"/>
              <w:spacing w:after="160" w:line="259" w:lineRule="auto"/>
              <w:rPr>
                <w:rFonts w:asciiTheme="minorHAnsi" w:hAnsiTheme="minorHAnsi" w:cstheme="minorHAnsi"/>
                <w:lang w:val="ga-IE"/>
              </w:rPr>
            </w:pPr>
            <w:r w:rsidRPr="001B4750">
              <w:rPr>
                <w:rFonts w:asciiTheme="minorHAnsi" w:hAnsiTheme="minorHAnsi" w:cstheme="minorHAnsi"/>
              </w:rPr>
              <w:t xml:space="preserve">Evaluate and maintain professional knowledge and skill taking responsibility for own learning within a structured learning environment; Provide learning support and guidance to apprentices in the professional context; assist others in identifying learning needs; Seek guidance as appropriate when working </w:t>
            </w:r>
            <w:proofErr w:type="gramStart"/>
            <w:r w:rsidRPr="001B4750">
              <w:rPr>
                <w:rFonts w:asciiTheme="minorHAnsi" w:hAnsiTheme="minorHAnsi" w:cstheme="minorHAnsi"/>
              </w:rPr>
              <w:t>independently</w:t>
            </w:r>
            <w:proofErr w:type="gramEnd"/>
          </w:p>
          <w:p w14:paraId="312BAB0D" w14:textId="77777777" w:rsidR="000903D6" w:rsidRPr="001B4750" w:rsidRDefault="000903D6" w:rsidP="000903D6">
            <w:pPr>
              <w:rPr>
                <w:rFonts w:asciiTheme="minorHAnsi" w:hAnsiTheme="minorHAnsi" w:cstheme="minorHAnsi"/>
              </w:rPr>
            </w:pPr>
            <w:r w:rsidRPr="001B4750">
              <w:rPr>
                <w:rFonts w:asciiTheme="minorHAnsi" w:hAnsiTheme="minorHAnsi" w:cstheme="minorHAnsi"/>
              </w:rPr>
              <w:lastRenderedPageBreak/>
              <w:t>Express an internalised, personal world view, reflecting engagement with others at the personal, occupational, societal, and environmental levels</w:t>
            </w:r>
          </w:p>
        </w:tc>
        <w:tc>
          <w:tcPr>
            <w:tcW w:w="2790" w:type="dxa"/>
            <w:gridSpan w:val="2"/>
          </w:tcPr>
          <w:p w14:paraId="734DDFFC" w14:textId="77777777" w:rsidR="000903D6" w:rsidRPr="001B4750" w:rsidRDefault="000903D6" w:rsidP="000903D6">
            <w:pPr>
              <w:rPr>
                <w:rFonts w:asciiTheme="minorHAnsi" w:hAnsiTheme="minorHAnsi" w:cstheme="minorHAnsi"/>
              </w:rPr>
            </w:pPr>
            <w:r w:rsidRPr="001B4750">
              <w:rPr>
                <w:rFonts w:asciiTheme="minorHAnsi" w:hAnsiTheme="minorHAnsi" w:cstheme="minorHAnsi"/>
              </w:rPr>
              <w:lastRenderedPageBreak/>
              <w:t>2. Evaluate problems and develop solutions autonomously in the design, programming, system integration and use of robotic systems while adhering to health and safety regulations and guidelines.</w:t>
            </w:r>
          </w:p>
        </w:tc>
        <w:tc>
          <w:tcPr>
            <w:tcW w:w="2790" w:type="dxa"/>
          </w:tcPr>
          <w:p w14:paraId="0D96A8F8" w14:textId="77777777" w:rsidR="000903D6" w:rsidRPr="001B4750" w:rsidRDefault="000903D6" w:rsidP="000903D6">
            <w:pPr>
              <w:suppressAutoHyphens w:val="0"/>
              <w:spacing w:after="0" w:line="259" w:lineRule="auto"/>
              <w:rPr>
                <w:rFonts w:asciiTheme="minorHAnsi" w:hAnsiTheme="minorHAnsi" w:cstheme="minorHAnsi"/>
                <w:b/>
                <w:bCs/>
              </w:rPr>
            </w:pPr>
            <w:r w:rsidRPr="001B4750">
              <w:rPr>
                <w:rFonts w:asciiTheme="minorHAnsi" w:hAnsiTheme="minorHAnsi" w:cstheme="minorHAnsi"/>
                <w:b/>
                <w:bCs/>
              </w:rPr>
              <w:t>Module 1: Introduction to Advanced Manufacturing and Industry 4.0/5.0 Technologies and Application</w:t>
            </w:r>
          </w:p>
          <w:p w14:paraId="67DCE8DD" w14:textId="77777777" w:rsidR="000903D6" w:rsidRPr="001B4750" w:rsidRDefault="000903D6" w:rsidP="000903D6">
            <w:pPr>
              <w:suppressAutoHyphens w:val="0"/>
              <w:spacing w:after="0" w:line="259" w:lineRule="auto"/>
              <w:rPr>
                <w:rFonts w:asciiTheme="minorHAnsi" w:hAnsiTheme="minorHAnsi" w:cstheme="minorHAnsi"/>
              </w:rPr>
            </w:pPr>
            <w:r w:rsidRPr="001B4750">
              <w:rPr>
                <w:rFonts w:asciiTheme="minorHAnsi" w:hAnsiTheme="minorHAnsi" w:cstheme="minorHAnsi"/>
              </w:rPr>
              <w:t>LO6</w:t>
            </w:r>
          </w:p>
          <w:p w14:paraId="20DE5E06" w14:textId="77777777" w:rsidR="000903D6" w:rsidRPr="001B4750" w:rsidRDefault="000903D6" w:rsidP="000903D6">
            <w:pPr>
              <w:suppressAutoHyphens w:val="0"/>
              <w:spacing w:after="0" w:line="259" w:lineRule="auto"/>
              <w:rPr>
                <w:rFonts w:asciiTheme="minorHAnsi" w:hAnsiTheme="minorHAnsi" w:cstheme="minorHAnsi"/>
              </w:rPr>
            </w:pPr>
          </w:p>
          <w:p w14:paraId="0DC9C9B3" w14:textId="77777777" w:rsidR="000903D6" w:rsidRPr="001B4750" w:rsidRDefault="000903D6" w:rsidP="000903D6">
            <w:pPr>
              <w:spacing w:after="0"/>
              <w:rPr>
                <w:rFonts w:asciiTheme="minorHAnsi" w:hAnsiTheme="minorHAnsi" w:cstheme="minorHAnsi"/>
                <w:b/>
                <w:bCs/>
                <w:color w:val="000000"/>
              </w:rPr>
            </w:pPr>
            <w:r w:rsidRPr="001B4750">
              <w:rPr>
                <w:rFonts w:asciiTheme="minorHAnsi" w:hAnsiTheme="minorHAnsi" w:cstheme="minorHAnsi"/>
                <w:b/>
                <w:bCs/>
                <w:color w:val="000000"/>
              </w:rPr>
              <w:t>Module 3: Maths for Advanced Manufacturing</w:t>
            </w:r>
          </w:p>
          <w:p w14:paraId="114B9060" w14:textId="77777777" w:rsidR="000903D6" w:rsidRPr="004B3713" w:rsidRDefault="000903D6" w:rsidP="000903D6">
            <w:pPr>
              <w:spacing w:after="0"/>
              <w:rPr>
                <w:rFonts w:asciiTheme="minorHAnsi" w:hAnsiTheme="minorHAnsi" w:cstheme="minorHAnsi"/>
                <w:color w:val="000000"/>
                <w:lang w:val="it-IT"/>
              </w:rPr>
            </w:pPr>
            <w:r w:rsidRPr="004B3713">
              <w:rPr>
                <w:rFonts w:asciiTheme="minorHAnsi" w:hAnsiTheme="minorHAnsi" w:cstheme="minorHAnsi"/>
                <w:color w:val="000000"/>
                <w:lang w:val="it-IT"/>
              </w:rPr>
              <w:t>LO1, LO2, LO3, LO4</w:t>
            </w:r>
          </w:p>
          <w:p w14:paraId="1AEE7D22" w14:textId="77777777" w:rsidR="000903D6" w:rsidRPr="004B3713" w:rsidRDefault="000903D6" w:rsidP="000903D6">
            <w:pPr>
              <w:spacing w:after="0"/>
              <w:rPr>
                <w:rFonts w:asciiTheme="minorHAnsi" w:hAnsiTheme="minorHAnsi" w:cstheme="minorHAnsi"/>
                <w:color w:val="000000"/>
                <w:lang w:val="it-IT" w:eastAsia="en-IE"/>
              </w:rPr>
            </w:pPr>
          </w:p>
          <w:p w14:paraId="4A43350D" w14:textId="77777777" w:rsidR="000903D6" w:rsidRPr="004B3713" w:rsidRDefault="000903D6" w:rsidP="000903D6">
            <w:pPr>
              <w:spacing w:after="0"/>
              <w:rPr>
                <w:rFonts w:asciiTheme="minorHAnsi" w:hAnsiTheme="minorHAnsi" w:cstheme="minorHAnsi"/>
                <w:b/>
                <w:color w:val="000000"/>
                <w:lang w:val="it-IT"/>
              </w:rPr>
            </w:pPr>
            <w:r w:rsidRPr="004B3713">
              <w:rPr>
                <w:rFonts w:asciiTheme="minorHAnsi" w:hAnsiTheme="minorHAnsi" w:cstheme="minorHAnsi"/>
                <w:b/>
                <w:color w:val="000000"/>
                <w:lang w:val="it-IT"/>
              </w:rPr>
              <w:t>Module 4: Digitisation of Manufacturing Operations</w:t>
            </w:r>
          </w:p>
          <w:p w14:paraId="0F571A4E" w14:textId="77777777" w:rsidR="000903D6" w:rsidRPr="004B3713" w:rsidRDefault="000903D6" w:rsidP="000903D6">
            <w:pPr>
              <w:spacing w:after="0"/>
              <w:rPr>
                <w:rFonts w:asciiTheme="minorHAnsi" w:hAnsiTheme="minorHAnsi" w:cstheme="minorHAnsi"/>
                <w:color w:val="000000"/>
                <w:lang w:val="it-IT" w:eastAsia="en-IE"/>
              </w:rPr>
            </w:pPr>
            <w:r w:rsidRPr="004B3713">
              <w:rPr>
                <w:rFonts w:asciiTheme="minorHAnsi" w:hAnsiTheme="minorHAnsi" w:cstheme="minorHAnsi"/>
                <w:color w:val="000000"/>
                <w:lang w:val="it-IT"/>
              </w:rPr>
              <w:t>LO3, LO4, LO5</w:t>
            </w:r>
          </w:p>
          <w:p w14:paraId="1B98C900" w14:textId="77777777" w:rsidR="000903D6" w:rsidRPr="004B3713" w:rsidRDefault="000903D6" w:rsidP="000903D6">
            <w:pPr>
              <w:suppressAutoHyphens w:val="0"/>
              <w:spacing w:after="0" w:line="259" w:lineRule="auto"/>
              <w:rPr>
                <w:rFonts w:asciiTheme="minorHAnsi" w:hAnsiTheme="minorHAnsi" w:cstheme="minorHAnsi"/>
                <w:lang w:val="it-IT"/>
              </w:rPr>
            </w:pPr>
          </w:p>
          <w:p w14:paraId="4F63D459" w14:textId="77777777" w:rsidR="000903D6" w:rsidRPr="004B3713" w:rsidRDefault="000903D6" w:rsidP="000903D6">
            <w:pPr>
              <w:suppressAutoHyphens w:val="0"/>
              <w:spacing w:after="0" w:line="259" w:lineRule="auto"/>
              <w:rPr>
                <w:rFonts w:asciiTheme="minorHAnsi" w:hAnsiTheme="minorHAnsi" w:cstheme="minorHAnsi"/>
                <w:lang w:val="it-IT"/>
              </w:rPr>
            </w:pPr>
          </w:p>
          <w:p w14:paraId="43D641E2" w14:textId="77777777" w:rsidR="000903D6" w:rsidRPr="001B4750" w:rsidRDefault="000903D6" w:rsidP="000903D6">
            <w:pPr>
              <w:spacing w:after="0"/>
              <w:rPr>
                <w:rFonts w:asciiTheme="minorHAnsi" w:hAnsiTheme="minorHAnsi" w:cstheme="minorHAnsi"/>
                <w:b/>
                <w:bCs/>
                <w:color w:val="000000"/>
              </w:rPr>
            </w:pPr>
            <w:r w:rsidRPr="001B4750">
              <w:rPr>
                <w:rFonts w:asciiTheme="minorHAnsi" w:hAnsiTheme="minorHAnsi" w:cstheme="minorHAnsi"/>
                <w:b/>
                <w:bCs/>
                <w:color w:val="000000"/>
              </w:rPr>
              <w:t>Module 5: Robotics Fundamentals, Operations and Automation</w:t>
            </w:r>
          </w:p>
          <w:p w14:paraId="0DAA55FE" w14:textId="77777777" w:rsidR="000903D6" w:rsidRPr="004B3713" w:rsidRDefault="000903D6" w:rsidP="000903D6">
            <w:pPr>
              <w:spacing w:after="0"/>
              <w:rPr>
                <w:rFonts w:asciiTheme="minorHAnsi" w:hAnsiTheme="minorHAnsi" w:cstheme="minorHAnsi"/>
                <w:color w:val="000000"/>
                <w:lang w:val="it-IT"/>
              </w:rPr>
            </w:pPr>
            <w:r w:rsidRPr="004B3713">
              <w:rPr>
                <w:rFonts w:asciiTheme="minorHAnsi" w:hAnsiTheme="minorHAnsi" w:cstheme="minorHAnsi"/>
                <w:color w:val="000000"/>
                <w:lang w:val="it-IT"/>
              </w:rPr>
              <w:t>LO1, LO2, LO3, LO4, LO5, LO6, LO7, LO8</w:t>
            </w:r>
          </w:p>
          <w:p w14:paraId="5AB1B169" w14:textId="77777777" w:rsidR="000903D6" w:rsidRPr="004B3713" w:rsidRDefault="000903D6" w:rsidP="000903D6">
            <w:pPr>
              <w:spacing w:after="0"/>
              <w:rPr>
                <w:rFonts w:asciiTheme="minorHAnsi" w:hAnsiTheme="minorHAnsi" w:cstheme="minorHAnsi"/>
                <w:color w:val="000000"/>
                <w:lang w:val="it-IT" w:eastAsia="en-IE"/>
              </w:rPr>
            </w:pPr>
          </w:p>
          <w:p w14:paraId="6DEFF590" w14:textId="77777777" w:rsidR="000903D6" w:rsidRPr="001B4750" w:rsidRDefault="000903D6" w:rsidP="000903D6">
            <w:pPr>
              <w:spacing w:after="0"/>
              <w:rPr>
                <w:rFonts w:asciiTheme="minorHAnsi" w:hAnsiTheme="minorHAnsi" w:cstheme="minorHAnsi"/>
                <w:b/>
                <w:bCs/>
                <w:color w:val="000000"/>
              </w:rPr>
            </w:pPr>
            <w:r w:rsidRPr="001B4750">
              <w:rPr>
                <w:rFonts w:asciiTheme="minorHAnsi" w:hAnsiTheme="minorHAnsi" w:cstheme="minorHAnsi"/>
                <w:b/>
                <w:bCs/>
                <w:color w:val="000000"/>
              </w:rPr>
              <w:t>Module 6: Industrial Systems and Operations and Workshop Skills</w:t>
            </w:r>
          </w:p>
          <w:p w14:paraId="29AC8F26" w14:textId="77777777" w:rsidR="000903D6" w:rsidRPr="001B4750" w:rsidRDefault="000903D6" w:rsidP="000903D6">
            <w:pPr>
              <w:spacing w:after="0"/>
              <w:rPr>
                <w:rFonts w:asciiTheme="minorHAnsi" w:hAnsiTheme="minorHAnsi" w:cstheme="minorHAnsi"/>
                <w:color w:val="000000"/>
              </w:rPr>
            </w:pPr>
            <w:r w:rsidRPr="001B4750">
              <w:rPr>
                <w:rFonts w:asciiTheme="minorHAnsi" w:hAnsiTheme="minorHAnsi" w:cstheme="minorHAnsi"/>
                <w:color w:val="000000"/>
              </w:rPr>
              <w:t>LO2</w:t>
            </w:r>
          </w:p>
          <w:p w14:paraId="5BFC65C4" w14:textId="77777777" w:rsidR="000903D6" w:rsidRPr="001B4750" w:rsidRDefault="000903D6" w:rsidP="000903D6">
            <w:pPr>
              <w:spacing w:after="0"/>
              <w:rPr>
                <w:rFonts w:asciiTheme="minorHAnsi" w:hAnsiTheme="minorHAnsi" w:cstheme="minorHAnsi"/>
                <w:color w:val="000000"/>
              </w:rPr>
            </w:pPr>
          </w:p>
          <w:p w14:paraId="7CD8FC8C" w14:textId="77777777" w:rsidR="000903D6" w:rsidRPr="001B4750" w:rsidRDefault="000903D6" w:rsidP="000903D6">
            <w:pPr>
              <w:spacing w:after="0"/>
              <w:rPr>
                <w:rFonts w:asciiTheme="minorHAnsi" w:hAnsiTheme="minorHAnsi" w:cstheme="minorHAnsi"/>
                <w:b/>
                <w:bCs/>
                <w:color w:val="000000"/>
                <w:lang w:eastAsia="en-IE"/>
              </w:rPr>
            </w:pPr>
            <w:r w:rsidRPr="001B4750">
              <w:rPr>
                <w:rFonts w:asciiTheme="minorHAnsi" w:hAnsiTheme="minorHAnsi" w:cstheme="minorHAnsi"/>
                <w:b/>
                <w:bCs/>
                <w:color w:val="000000"/>
              </w:rPr>
              <w:t>Module 7: Robotic Programming/Simulation, System Integration and Functional Safety</w:t>
            </w:r>
          </w:p>
          <w:p w14:paraId="2B5D79BA" w14:textId="77777777" w:rsidR="000903D6" w:rsidRPr="004B3713" w:rsidRDefault="000903D6" w:rsidP="000903D6">
            <w:pPr>
              <w:spacing w:after="0"/>
              <w:rPr>
                <w:rFonts w:asciiTheme="minorHAnsi" w:hAnsiTheme="minorHAnsi" w:cstheme="minorHAnsi"/>
                <w:color w:val="000000"/>
                <w:lang w:val="it-IT"/>
              </w:rPr>
            </w:pPr>
            <w:r w:rsidRPr="004B3713">
              <w:rPr>
                <w:rFonts w:asciiTheme="minorHAnsi" w:hAnsiTheme="minorHAnsi" w:cstheme="minorHAnsi"/>
                <w:color w:val="000000"/>
                <w:lang w:val="it-IT"/>
              </w:rPr>
              <w:t>LO1, LO2, LO3, LO4, LO5, LO6, LO7, LO8</w:t>
            </w:r>
          </w:p>
          <w:p w14:paraId="3C139994" w14:textId="77777777" w:rsidR="000903D6" w:rsidRPr="004B3713" w:rsidRDefault="000903D6" w:rsidP="000903D6">
            <w:pPr>
              <w:spacing w:after="0"/>
              <w:rPr>
                <w:rFonts w:asciiTheme="minorHAnsi" w:hAnsiTheme="minorHAnsi" w:cstheme="minorHAnsi"/>
                <w:color w:val="000000"/>
                <w:lang w:val="it-IT" w:eastAsia="en-IE"/>
              </w:rPr>
            </w:pPr>
          </w:p>
          <w:p w14:paraId="56F7A7C5" w14:textId="77777777" w:rsidR="000903D6" w:rsidRPr="004B3713" w:rsidRDefault="000903D6" w:rsidP="000903D6">
            <w:pPr>
              <w:spacing w:after="0"/>
              <w:rPr>
                <w:rFonts w:asciiTheme="minorHAnsi" w:hAnsiTheme="minorHAnsi" w:cstheme="minorHAnsi"/>
                <w:color w:val="000000"/>
                <w:lang w:val="it-IT" w:eastAsia="en-IE"/>
              </w:rPr>
            </w:pPr>
          </w:p>
          <w:p w14:paraId="75EC04B5" w14:textId="77777777" w:rsidR="000903D6" w:rsidRPr="001B4750" w:rsidRDefault="000903D6" w:rsidP="000903D6">
            <w:pPr>
              <w:spacing w:after="0"/>
              <w:rPr>
                <w:rFonts w:asciiTheme="minorHAnsi" w:hAnsiTheme="minorHAnsi" w:cstheme="minorHAnsi"/>
                <w:b/>
                <w:bCs/>
                <w:color w:val="000000"/>
              </w:rPr>
            </w:pPr>
            <w:r w:rsidRPr="001B4750">
              <w:rPr>
                <w:rFonts w:asciiTheme="minorHAnsi" w:hAnsiTheme="minorHAnsi" w:cstheme="minorHAnsi"/>
                <w:b/>
                <w:bCs/>
                <w:color w:val="000000"/>
              </w:rPr>
              <w:t>Module 8: Equipment Control, Automation and Actuation</w:t>
            </w:r>
          </w:p>
          <w:p w14:paraId="7A7D9347" w14:textId="77777777" w:rsidR="000903D6" w:rsidRPr="004B3713" w:rsidRDefault="000903D6" w:rsidP="000903D6">
            <w:pPr>
              <w:spacing w:after="0"/>
              <w:rPr>
                <w:rFonts w:asciiTheme="minorHAnsi" w:hAnsiTheme="minorHAnsi" w:cstheme="minorHAnsi"/>
                <w:color w:val="000000"/>
                <w:lang w:val="it-IT" w:eastAsia="en-IE"/>
              </w:rPr>
            </w:pPr>
            <w:r w:rsidRPr="004B3713">
              <w:rPr>
                <w:rFonts w:asciiTheme="minorHAnsi" w:hAnsiTheme="minorHAnsi" w:cstheme="minorHAnsi"/>
                <w:color w:val="000000"/>
                <w:lang w:val="it-IT"/>
              </w:rPr>
              <w:t>LO2, LO3, LO5, LO6, LO7</w:t>
            </w:r>
          </w:p>
          <w:p w14:paraId="3E8810FD" w14:textId="77777777" w:rsidR="000903D6" w:rsidRPr="004B3713" w:rsidRDefault="000903D6" w:rsidP="000903D6">
            <w:pPr>
              <w:suppressAutoHyphens w:val="0"/>
              <w:spacing w:after="0" w:line="259" w:lineRule="auto"/>
              <w:rPr>
                <w:rFonts w:asciiTheme="minorHAnsi" w:hAnsiTheme="minorHAnsi" w:cstheme="minorHAnsi"/>
                <w:lang w:val="it-IT"/>
              </w:rPr>
            </w:pPr>
          </w:p>
          <w:p w14:paraId="0500A00B" w14:textId="77777777" w:rsidR="000903D6" w:rsidRPr="004B3713" w:rsidRDefault="000903D6" w:rsidP="000903D6">
            <w:pPr>
              <w:spacing w:after="0"/>
              <w:rPr>
                <w:rFonts w:asciiTheme="minorHAnsi" w:hAnsiTheme="minorHAnsi" w:cstheme="minorHAnsi"/>
                <w:b/>
                <w:color w:val="000000"/>
                <w:lang w:val="it-IT"/>
              </w:rPr>
            </w:pPr>
            <w:r w:rsidRPr="004B3713">
              <w:rPr>
                <w:rFonts w:asciiTheme="minorHAnsi" w:hAnsiTheme="minorHAnsi" w:cstheme="minorHAnsi"/>
                <w:b/>
                <w:color w:val="000000"/>
                <w:lang w:val="it-IT"/>
              </w:rPr>
              <w:t xml:space="preserve">Module 9: Work Based Project </w:t>
            </w:r>
          </w:p>
          <w:p w14:paraId="04086937" w14:textId="77777777" w:rsidR="000903D6" w:rsidRPr="001B4750" w:rsidRDefault="000903D6" w:rsidP="000903D6">
            <w:pPr>
              <w:rPr>
                <w:rFonts w:asciiTheme="minorHAnsi" w:hAnsiTheme="minorHAnsi" w:cstheme="minorHAnsi"/>
                <w:color w:val="000000"/>
                <w:lang w:eastAsia="en-IE"/>
              </w:rPr>
            </w:pPr>
            <w:r w:rsidRPr="001B4750">
              <w:rPr>
                <w:rFonts w:asciiTheme="minorHAnsi" w:hAnsiTheme="minorHAnsi" w:cstheme="minorHAnsi"/>
                <w:color w:val="000000"/>
              </w:rPr>
              <w:t>LO1, LO2</w:t>
            </w:r>
          </w:p>
        </w:tc>
        <w:tc>
          <w:tcPr>
            <w:tcW w:w="2790" w:type="dxa"/>
            <w:vMerge w:val="restart"/>
          </w:tcPr>
          <w:p w14:paraId="51B924B1" w14:textId="77777777" w:rsidR="000903D6" w:rsidRPr="001B4750" w:rsidRDefault="000903D6" w:rsidP="000903D6">
            <w:pPr>
              <w:suppressAutoHyphens w:val="0"/>
              <w:spacing w:after="0" w:line="259" w:lineRule="auto"/>
              <w:rPr>
                <w:rFonts w:asciiTheme="minorHAnsi" w:hAnsiTheme="minorHAnsi" w:cstheme="minorHAnsi"/>
              </w:rPr>
            </w:pPr>
            <w:r w:rsidRPr="001B4750">
              <w:rPr>
                <w:rFonts w:asciiTheme="minorHAnsi" w:hAnsiTheme="minorHAnsi" w:cstheme="minorHAnsi"/>
              </w:rPr>
              <w:lastRenderedPageBreak/>
              <w:t xml:space="preserve">Assessed by assignments, skills demonstration, examination and a Workplace Task </w:t>
            </w:r>
            <w:proofErr w:type="gramStart"/>
            <w:r w:rsidRPr="001B4750">
              <w:rPr>
                <w:rFonts w:asciiTheme="minorHAnsi" w:hAnsiTheme="minorHAnsi" w:cstheme="minorHAnsi"/>
              </w:rPr>
              <w:t>Log Book</w:t>
            </w:r>
            <w:proofErr w:type="gramEnd"/>
            <w:r w:rsidRPr="001B4750">
              <w:rPr>
                <w:rFonts w:asciiTheme="minorHAnsi" w:hAnsiTheme="minorHAnsi" w:cstheme="minorHAnsi"/>
              </w:rPr>
              <w:t xml:space="preserve"> with a learner record during and after module delivery.</w:t>
            </w:r>
          </w:p>
          <w:p w14:paraId="46C17F9B" w14:textId="77777777" w:rsidR="000903D6" w:rsidRPr="001B4750" w:rsidRDefault="000903D6" w:rsidP="000903D6">
            <w:pPr>
              <w:suppressAutoHyphens w:val="0"/>
              <w:spacing w:after="0" w:line="259" w:lineRule="auto"/>
              <w:rPr>
                <w:rFonts w:asciiTheme="minorHAnsi" w:hAnsiTheme="minorHAnsi" w:cstheme="minorHAnsi"/>
              </w:rPr>
            </w:pPr>
          </w:p>
          <w:p w14:paraId="084926F8" w14:textId="77777777" w:rsidR="000903D6" w:rsidRPr="001B4750" w:rsidRDefault="000903D6" w:rsidP="000903D6">
            <w:pPr>
              <w:suppressAutoHyphens w:val="0"/>
              <w:spacing w:after="0" w:line="259" w:lineRule="auto"/>
              <w:rPr>
                <w:rFonts w:asciiTheme="minorHAnsi" w:hAnsiTheme="minorHAnsi" w:cstheme="minorHAnsi"/>
              </w:rPr>
            </w:pPr>
            <w:r w:rsidRPr="001B4750">
              <w:rPr>
                <w:rFonts w:asciiTheme="minorHAnsi" w:hAnsiTheme="minorHAnsi" w:cstheme="minorHAnsi"/>
              </w:rPr>
              <w:t>Assessed by an examination.</w:t>
            </w:r>
          </w:p>
          <w:p w14:paraId="79689A68" w14:textId="77777777" w:rsidR="000903D6" w:rsidRPr="001B4750" w:rsidRDefault="000903D6" w:rsidP="000903D6">
            <w:pPr>
              <w:suppressAutoHyphens w:val="0"/>
              <w:spacing w:after="0" w:line="259" w:lineRule="auto"/>
              <w:rPr>
                <w:rFonts w:asciiTheme="minorHAnsi" w:hAnsiTheme="minorHAnsi" w:cstheme="minorHAnsi"/>
              </w:rPr>
            </w:pPr>
          </w:p>
          <w:p w14:paraId="3CF88F54" w14:textId="77777777" w:rsidR="000903D6" w:rsidRPr="001B4750" w:rsidRDefault="000903D6" w:rsidP="000903D6">
            <w:pPr>
              <w:suppressAutoHyphens w:val="0"/>
              <w:spacing w:after="0" w:line="259" w:lineRule="auto"/>
              <w:rPr>
                <w:rFonts w:asciiTheme="minorHAnsi" w:hAnsiTheme="minorHAnsi" w:cstheme="minorHAnsi"/>
              </w:rPr>
            </w:pPr>
            <w:r w:rsidRPr="001B4750">
              <w:rPr>
                <w:rFonts w:asciiTheme="minorHAnsi" w:hAnsiTheme="minorHAnsi" w:cstheme="minorHAnsi"/>
              </w:rPr>
              <w:t>Assessed by evaluating the Project Final Report against the Work Based Capstone Project Brief.</w:t>
            </w:r>
          </w:p>
          <w:p w14:paraId="269F539F" w14:textId="77777777" w:rsidR="000903D6" w:rsidRPr="001B4750" w:rsidRDefault="000903D6" w:rsidP="000903D6">
            <w:pPr>
              <w:suppressAutoHyphens w:val="0"/>
              <w:spacing w:after="0" w:line="259" w:lineRule="auto"/>
              <w:rPr>
                <w:rFonts w:asciiTheme="minorHAnsi" w:hAnsiTheme="minorHAnsi" w:cstheme="minorHAnsi"/>
              </w:rPr>
            </w:pPr>
          </w:p>
          <w:p w14:paraId="4957C6E3" w14:textId="77777777" w:rsidR="000903D6" w:rsidRPr="001B4750" w:rsidRDefault="000903D6" w:rsidP="000903D6">
            <w:pPr>
              <w:rPr>
                <w:rFonts w:asciiTheme="minorHAnsi" w:hAnsiTheme="minorHAnsi" w:cstheme="minorHAnsi"/>
              </w:rPr>
            </w:pPr>
          </w:p>
        </w:tc>
      </w:tr>
      <w:tr w:rsidR="000903D6" w:rsidRPr="003A2BB1" w14:paraId="43BED1E8" w14:textId="77777777" w:rsidTr="000903D6">
        <w:trPr>
          <w:trHeight w:val="180"/>
        </w:trPr>
        <w:tc>
          <w:tcPr>
            <w:tcW w:w="2789" w:type="dxa"/>
            <w:vMerge/>
          </w:tcPr>
          <w:p w14:paraId="105079CD" w14:textId="77777777" w:rsidR="000903D6" w:rsidRPr="001B4750" w:rsidRDefault="000903D6" w:rsidP="000903D6">
            <w:pPr>
              <w:ind w:left="29"/>
              <w:rPr>
                <w:rFonts w:asciiTheme="minorHAnsi" w:hAnsiTheme="minorHAnsi" w:cstheme="minorHAnsi"/>
                <w:b/>
              </w:rPr>
            </w:pPr>
          </w:p>
        </w:tc>
        <w:tc>
          <w:tcPr>
            <w:tcW w:w="2789" w:type="dxa"/>
            <w:gridSpan w:val="2"/>
            <w:vMerge/>
          </w:tcPr>
          <w:p w14:paraId="7A5D5D80" w14:textId="77777777" w:rsidR="000903D6" w:rsidRPr="001B4750" w:rsidRDefault="000903D6" w:rsidP="000903D6">
            <w:pPr>
              <w:rPr>
                <w:rFonts w:asciiTheme="minorHAnsi" w:hAnsiTheme="minorHAnsi" w:cstheme="minorHAnsi"/>
                <w:b/>
              </w:rPr>
            </w:pPr>
          </w:p>
        </w:tc>
        <w:tc>
          <w:tcPr>
            <w:tcW w:w="2790" w:type="dxa"/>
            <w:gridSpan w:val="2"/>
          </w:tcPr>
          <w:p w14:paraId="6AD8E1E5" w14:textId="77777777" w:rsidR="000903D6" w:rsidRPr="001B4750" w:rsidRDefault="000903D6" w:rsidP="000903D6">
            <w:pPr>
              <w:spacing w:line="259" w:lineRule="auto"/>
              <w:rPr>
                <w:rFonts w:asciiTheme="minorHAnsi" w:hAnsiTheme="minorHAnsi" w:cstheme="minorHAnsi"/>
              </w:rPr>
            </w:pPr>
            <w:r w:rsidRPr="001B4750">
              <w:rPr>
                <w:rFonts w:asciiTheme="minorHAnsi" w:hAnsiTheme="minorHAnsi" w:cstheme="minorHAnsi"/>
              </w:rPr>
              <w:t xml:space="preserve">3. Adhere to a safety mindset safety mindset in their own professional activity and be able apply </w:t>
            </w:r>
            <w:r w:rsidRPr="001B4750">
              <w:rPr>
                <w:rFonts w:asciiTheme="minorHAnsi" w:hAnsiTheme="minorHAnsi" w:cstheme="minorHAnsi"/>
              </w:rPr>
              <w:lastRenderedPageBreak/>
              <w:t>the relevant safety concepts, regulations and standards that apply to automation and robotic systems within the context of the community of practice.</w:t>
            </w:r>
          </w:p>
        </w:tc>
        <w:tc>
          <w:tcPr>
            <w:tcW w:w="2790" w:type="dxa"/>
          </w:tcPr>
          <w:p w14:paraId="1D5F0BB3" w14:textId="77777777" w:rsidR="000903D6" w:rsidRPr="001B4750" w:rsidRDefault="000903D6" w:rsidP="000903D6">
            <w:pPr>
              <w:spacing w:after="0" w:line="259" w:lineRule="auto"/>
              <w:rPr>
                <w:rFonts w:asciiTheme="minorHAnsi" w:hAnsiTheme="minorHAnsi" w:cstheme="minorHAnsi"/>
                <w:b/>
                <w:bCs/>
              </w:rPr>
            </w:pPr>
            <w:r w:rsidRPr="001B4750">
              <w:rPr>
                <w:rFonts w:asciiTheme="minorHAnsi" w:hAnsiTheme="minorHAnsi" w:cstheme="minorHAnsi"/>
                <w:b/>
                <w:bCs/>
              </w:rPr>
              <w:lastRenderedPageBreak/>
              <w:t xml:space="preserve">Module 2: Personal &amp; Professional Career Development and </w:t>
            </w:r>
            <w:r w:rsidRPr="001B4750">
              <w:rPr>
                <w:rFonts w:asciiTheme="minorHAnsi" w:hAnsiTheme="minorHAnsi" w:cstheme="minorHAnsi"/>
                <w:b/>
                <w:bCs/>
              </w:rPr>
              <w:lastRenderedPageBreak/>
              <w:t>Environmental Health &amp; Safety (EHS)</w:t>
            </w:r>
          </w:p>
          <w:p w14:paraId="62508F18" w14:textId="77777777" w:rsidR="000903D6" w:rsidRPr="001B4750" w:rsidRDefault="000903D6" w:rsidP="000903D6">
            <w:pPr>
              <w:spacing w:after="0" w:line="259" w:lineRule="auto"/>
              <w:rPr>
                <w:rFonts w:asciiTheme="minorHAnsi" w:hAnsiTheme="minorHAnsi" w:cstheme="minorHAnsi"/>
              </w:rPr>
            </w:pPr>
            <w:r w:rsidRPr="001B4750">
              <w:rPr>
                <w:rFonts w:asciiTheme="minorHAnsi" w:hAnsiTheme="minorHAnsi" w:cstheme="minorHAnsi"/>
              </w:rPr>
              <w:t xml:space="preserve"> LO7, LO8</w:t>
            </w:r>
          </w:p>
          <w:p w14:paraId="478E66FB" w14:textId="77777777" w:rsidR="000903D6" w:rsidRPr="001B4750" w:rsidRDefault="000903D6" w:rsidP="000903D6">
            <w:pPr>
              <w:spacing w:after="0" w:line="259" w:lineRule="auto"/>
              <w:rPr>
                <w:rFonts w:asciiTheme="minorHAnsi" w:hAnsiTheme="minorHAnsi" w:cstheme="minorHAnsi"/>
              </w:rPr>
            </w:pPr>
          </w:p>
          <w:p w14:paraId="3D118E2A" w14:textId="77777777" w:rsidR="000903D6" w:rsidRPr="001B4750" w:rsidRDefault="000903D6" w:rsidP="000903D6">
            <w:pPr>
              <w:spacing w:after="0" w:line="259" w:lineRule="auto"/>
              <w:rPr>
                <w:rFonts w:asciiTheme="minorHAnsi" w:hAnsiTheme="minorHAnsi" w:cstheme="minorHAnsi"/>
                <w:b/>
                <w:bCs/>
              </w:rPr>
            </w:pPr>
            <w:r w:rsidRPr="001B4750">
              <w:rPr>
                <w:rFonts w:asciiTheme="minorHAnsi" w:hAnsiTheme="minorHAnsi" w:cstheme="minorHAnsi"/>
                <w:b/>
                <w:bCs/>
              </w:rPr>
              <w:t>MIMLO Module 5: Robotics Fundamentals, Operations and Automation</w:t>
            </w:r>
          </w:p>
          <w:p w14:paraId="6587B912" w14:textId="77777777" w:rsidR="000903D6" w:rsidRPr="001B4750" w:rsidRDefault="000903D6" w:rsidP="000903D6">
            <w:pPr>
              <w:spacing w:after="0" w:line="259" w:lineRule="auto"/>
              <w:rPr>
                <w:rFonts w:asciiTheme="minorHAnsi" w:hAnsiTheme="minorHAnsi" w:cstheme="minorHAnsi"/>
              </w:rPr>
            </w:pPr>
            <w:r w:rsidRPr="001B4750">
              <w:rPr>
                <w:rFonts w:asciiTheme="minorHAnsi" w:hAnsiTheme="minorHAnsi" w:cstheme="minorHAnsi"/>
              </w:rPr>
              <w:t>LO8</w:t>
            </w:r>
          </w:p>
          <w:p w14:paraId="22D3E33F" w14:textId="77777777" w:rsidR="000903D6" w:rsidRPr="001B4750" w:rsidRDefault="000903D6" w:rsidP="000903D6">
            <w:pPr>
              <w:spacing w:after="0" w:line="259" w:lineRule="auto"/>
              <w:rPr>
                <w:rFonts w:asciiTheme="minorHAnsi" w:hAnsiTheme="minorHAnsi" w:cstheme="minorHAnsi"/>
              </w:rPr>
            </w:pPr>
          </w:p>
          <w:p w14:paraId="35C1BD75" w14:textId="77777777" w:rsidR="000903D6" w:rsidRPr="001B4750" w:rsidRDefault="000903D6" w:rsidP="000903D6">
            <w:pPr>
              <w:spacing w:after="0" w:line="259" w:lineRule="auto"/>
              <w:rPr>
                <w:rFonts w:asciiTheme="minorHAnsi" w:hAnsiTheme="minorHAnsi" w:cstheme="minorHAnsi"/>
                <w:b/>
                <w:bCs/>
              </w:rPr>
            </w:pPr>
            <w:r w:rsidRPr="001B4750">
              <w:rPr>
                <w:rFonts w:asciiTheme="minorHAnsi" w:hAnsiTheme="minorHAnsi" w:cstheme="minorHAnsi"/>
                <w:b/>
                <w:bCs/>
              </w:rPr>
              <w:t>MIMLO Module 6: Industrial Systems and Operations and Workshop Skills</w:t>
            </w:r>
          </w:p>
          <w:p w14:paraId="648DF59D" w14:textId="77777777" w:rsidR="000903D6" w:rsidRPr="001B4750" w:rsidRDefault="000903D6" w:rsidP="000903D6">
            <w:pPr>
              <w:spacing w:after="0" w:line="259" w:lineRule="auto"/>
              <w:rPr>
                <w:rFonts w:asciiTheme="minorHAnsi" w:hAnsiTheme="minorHAnsi" w:cstheme="minorHAnsi"/>
              </w:rPr>
            </w:pPr>
            <w:r w:rsidRPr="001B4750">
              <w:rPr>
                <w:rFonts w:asciiTheme="minorHAnsi" w:hAnsiTheme="minorHAnsi" w:cstheme="minorHAnsi"/>
              </w:rPr>
              <w:t>LO1, LO7, LO8</w:t>
            </w:r>
          </w:p>
          <w:p w14:paraId="35146625" w14:textId="77777777" w:rsidR="000903D6" w:rsidRPr="001B4750" w:rsidRDefault="000903D6" w:rsidP="000903D6">
            <w:pPr>
              <w:spacing w:after="0" w:line="259" w:lineRule="auto"/>
              <w:rPr>
                <w:rFonts w:asciiTheme="minorHAnsi" w:hAnsiTheme="minorHAnsi" w:cstheme="minorHAnsi"/>
              </w:rPr>
            </w:pPr>
            <w:r w:rsidRPr="001B4750">
              <w:rPr>
                <w:rFonts w:asciiTheme="minorHAnsi" w:hAnsiTheme="minorHAnsi" w:cstheme="minorHAnsi"/>
              </w:rPr>
              <w:t xml:space="preserve"> </w:t>
            </w:r>
          </w:p>
          <w:p w14:paraId="6A9F78AC" w14:textId="77777777" w:rsidR="000903D6" w:rsidRPr="001B4750" w:rsidRDefault="000903D6" w:rsidP="000903D6">
            <w:pPr>
              <w:spacing w:after="0" w:line="259" w:lineRule="auto"/>
              <w:rPr>
                <w:rFonts w:asciiTheme="minorHAnsi" w:hAnsiTheme="minorHAnsi" w:cstheme="minorHAnsi"/>
                <w:b/>
                <w:bCs/>
              </w:rPr>
            </w:pPr>
            <w:r w:rsidRPr="001B4750">
              <w:rPr>
                <w:rFonts w:asciiTheme="minorHAnsi" w:hAnsiTheme="minorHAnsi" w:cstheme="minorHAnsi"/>
                <w:b/>
                <w:bCs/>
              </w:rPr>
              <w:t>Module 7: Robotic Programming/Simulation, System Integration and Functional Safety</w:t>
            </w:r>
          </w:p>
          <w:p w14:paraId="02E55985" w14:textId="77777777" w:rsidR="000903D6" w:rsidRPr="001B4750" w:rsidRDefault="000903D6" w:rsidP="000903D6">
            <w:pPr>
              <w:spacing w:after="0" w:line="259" w:lineRule="auto"/>
              <w:rPr>
                <w:rFonts w:asciiTheme="minorHAnsi" w:hAnsiTheme="minorHAnsi" w:cstheme="minorHAnsi"/>
              </w:rPr>
            </w:pPr>
            <w:r w:rsidRPr="001B4750">
              <w:rPr>
                <w:rFonts w:asciiTheme="minorHAnsi" w:hAnsiTheme="minorHAnsi" w:cstheme="minorHAnsi"/>
              </w:rPr>
              <w:t>L07, LO8</w:t>
            </w:r>
          </w:p>
          <w:p w14:paraId="33A80089" w14:textId="77777777" w:rsidR="000903D6" w:rsidRPr="001B4750" w:rsidRDefault="000903D6" w:rsidP="000903D6">
            <w:pPr>
              <w:spacing w:after="0" w:line="259" w:lineRule="auto"/>
              <w:rPr>
                <w:rFonts w:asciiTheme="minorHAnsi" w:hAnsiTheme="minorHAnsi" w:cstheme="minorHAnsi"/>
              </w:rPr>
            </w:pPr>
          </w:p>
          <w:p w14:paraId="4F294A9B" w14:textId="77777777" w:rsidR="000903D6" w:rsidRPr="001B4750" w:rsidRDefault="000903D6" w:rsidP="000903D6">
            <w:pPr>
              <w:spacing w:after="0" w:line="259" w:lineRule="auto"/>
              <w:rPr>
                <w:rFonts w:asciiTheme="minorHAnsi" w:hAnsiTheme="minorHAnsi" w:cstheme="minorHAnsi"/>
                <w:b/>
                <w:bCs/>
              </w:rPr>
            </w:pPr>
            <w:r w:rsidRPr="001B4750">
              <w:rPr>
                <w:rFonts w:asciiTheme="minorHAnsi" w:hAnsiTheme="minorHAnsi" w:cstheme="minorHAnsi"/>
                <w:b/>
                <w:bCs/>
              </w:rPr>
              <w:t xml:space="preserve">Module 9: Work Based Project </w:t>
            </w:r>
          </w:p>
          <w:p w14:paraId="7E200E0C" w14:textId="77777777" w:rsidR="000903D6" w:rsidRPr="004B3713" w:rsidRDefault="000903D6" w:rsidP="000903D6">
            <w:pPr>
              <w:spacing w:line="259" w:lineRule="auto"/>
              <w:rPr>
                <w:rFonts w:asciiTheme="minorHAnsi" w:hAnsiTheme="minorHAnsi" w:cstheme="minorHAnsi"/>
                <w:lang w:val="it-IT"/>
              </w:rPr>
            </w:pPr>
            <w:r w:rsidRPr="004B3713">
              <w:rPr>
                <w:rFonts w:asciiTheme="minorHAnsi" w:hAnsiTheme="minorHAnsi" w:cstheme="minorHAnsi"/>
                <w:lang w:val="it-IT"/>
              </w:rPr>
              <w:t>LO1, LO5, LO6, LO7, LO8</w:t>
            </w:r>
          </w:p>
        </w:tc>
        <w:tc>
          <w:tcPr>
            <w:tcW w:w="2790" w:type="dxa"/>
            <w:vMerge/>
          </w:tcPr>
          <w:p w14:paraId="2EC7D839" w14:textId="77777777" w:rsidR="000903D6" w:rsidRPr="004B3713" w:rsidRDefault="000903D6" w:rsidP="000903D6">
            <w:pPr>
              <w:rPr>
                <w:rFonts w:asciiTheme="minorHAnsi" w:hAnsiTheme="minorHAnsi" w:cstheme="minorHAnsi"/>
                <w:lang w:val="it-IT"/>
              </w:rPr>
            </w:pPr>
          </w:p>
        </w:tc>
      </w:tr>
      <w:tr w:rsidR="000903D6" w:rsidRPr="001B4750" w14:paraId="19E94564" w14:textId="77777777" w:rsidTr="000903D6">
        <w:trPr>
          <w:trHeight w:val="210"/>
        </w:trPr>
        <w:tc>
          <w:tcPr>
            <w:tcW w:w="2789" w:type="dxa"/>
            <w:vMerge/>
          </w:tcPr>
          <w:p w14:paraId="0A878AE6" w14:textId="77777777" w:rsidR="000903D6" w:rsidRPr="004B3713" w:rsidRDefault="000903D6" w:rsidP="000903D6">
            <w:pPr>
              <w:ind w:left="29"/>
              <w:rPr>
                <w:rFonts w:asciiTheme="minorHAnsi" w:hAnsiTheme="minorHAnsi" w:cstheme="minorHAnsi"/>
                <w:b/>
                <w:lang w:val="it-IT"/>
              </w:rPr>
            </w:pPr>
          </w:p>
        </w:tc>
        <w:tc>
          <w:tcPr>
            <w:tcW w:w="2789" w:type="dxa"/>
            <w:gridSpan w:val="2"/>
            <w:vMerge/>
          </w:tcPr>
          <w:p w14:paraId="0CE85653" w14:textId="77777777" w:rsidR="000903D6" w:rsidRPr="004B3713" w:rsidRDefault="000903D6" w:rsidP="000903D6">
            <w:pPr>
              <w:rPr>
                <w:rFonts w:asciiTheme="minorHAnsi" w:hAnsiTheme="minorHAnsi" w:cstheme="minorHAnsi"/>
                <w:b/>
                <w:lang w:val="it-IT"/>
              </w:rPr>
            </w:pPr>
          </w:p>
        </w:tc>
        <w:tc>
          <w:tcPr>
            <w:tcW w:w="2790" w:type="dxa"/>
            <w:gridSpan w:val="2"/>
          </w:tcPr>
          <w:p w14:paraId="48446D8B" w14:textId="77777777" w:rsidR="000903D6" w:rsidRPr="001B4750" w:rsidRDefault="000903D6" w:rsidP="000903D6">
            <w:pPr>
              <w:spacing w:line="259" w:lineRule="auto"/>
              <w:rPr>
                <w:rFonts w:asciiTheme="minorHAnsi" w:hAnsiTheme="minorHAnsi" w:cstheme="minorHAnsi"/>
              </w:rPr>
            </w:pPr>
            <w:r w:rsidRPr="001B4750">
              <w:rPr>
                <w:rFonts w:asciiTheme="minorHAnsi" w:hAnsiTheme="minorHAnsi" w:cstheme="minorHAnsi"/>
              </w:rPr>
              <w:t xml:space="preserve">4. Demonstrate an ability to apply tools and techniques to the digitisation of the design, </w:t>
            </w:r>
            <w:proofErr w:type="gramStart"/>
            <w:r w:rsidRPr="001B4750">
              <w:rPr>
                <w:rFonts w:asciiTheme="minorHAnsi" w:hAnsiTheme="minorHAnsi" w:cstheme="minorHAnsi"/>
              </w:rPr>
              <w:t>maintenance</w:t>
            </w:r>
            <w:proofErr w:type="gramEnd"/>
            <w:r w:rsidRPr="001B4750">
              <w:rPr>
                <w:rFonts w:asciiTheme="minorHAnsi" w:hAnsiTheme="minorHAnsi" w:cstheme="minorHAnsi"/>
              </w:rPr>
              <w:t xml:space="preserve"> and optimisation of manufacturing processes </w:t>
            </w:r>
            <w:r w:rsidRPr="001B4750">
              <w:rPr>
                <w:rFonts w:asciiTheme="minorHAnsi" w:hAnsiTheme="minorHAnsi" w:cstheme="minorHAnsi"/>
              </w:rPr>
              <w:lastRenderedPageBreak/>
              <w:t>with due regard to ethical considerations</w:t>
            </w:r>
          </w:p>
        </w:tc>
        <w:tc>
          <w:tcPr>
            <w:tcW w:w="2790" w:type="dxa"/>
          </w:tcPr>
          <w:p w14:paraId="042B3A9A" w14:textId="77777777" w:rsidR="000903D6" w:rsidRPr="001B4750" w:rsidRDefault="000903D6" w:rsidP="000903D6">
            <w:pPr>
              <w:spacing w:after="0" w:line="259" w:lineRule="auto"/>
              <w:rPr>
                <w:rFonts w:asciiTheme="minorHAnsi" w:hAnsiTheme="minorHAnsi" w:cstheme="minorHAnsi"/>
                <w:b/>
                <w:bCs/>
              </w:rPr>
            </w:pPr>
            <w:r w:rsidRPr="001B4750">
              <w:rPr>
                <w:rFonts w:asciiTheme="minorHAnsi" w:hAnsiTheme="minorHAnsi" w:cstheme="minorHAnsi"/>
                <w:b/>
                <w:bCs/>
              </w:rPr>
              <w:lastRenderedPageBreak/>
              <w:t>Module 7: Robotic Programming/Simulation, System Integration and Functional Safety</w:t>
            </w:r>
          </w:p>
          <w:p w14:paraId="0973D5E7" w14:textId="77777777" w:rsidR="000903D6" w:rsidRPr="001B4750" w:rsidRDefault="000903D6" w:rsidP="000903D6">
            <w:pPr>
              <w:spacing w:after="0" w:line="259" w:lineRule="auto"/>
              <w:rPr>
                <w:rFonts w:asciiTheme="minorHAnsi" w:hAnsiTheme="minorHAnsi" w:cstheme="minorHAnsi"/>
              </w:rPr>
            </w:pPr>
            <w:r w:rsidRPr="001B4750">
              <w:rPr>
                <w:rFonts w:asciiTheme="minorHAnsi" w:hAnsiTheme="minorHAnsi" w:cstheme="minorHAnsi"/>
              </w:rPr>
              <w:t>LO2, L04, LO5</w:t>
            </w:r>
          </w:p>
          <w:p w14:paraId="3BE1BBFC" w14:textId="77777777" w:rsidR="000903D6" w:rsidRPr="001B4750" w:rsidRDefault="000903D6" w:rsidP="000903D6">
            <w:pPr>
              <w:spacing w:after="0" w:line="259" w:lineRule="auto"/>
              <w:rPr>
                <w:rFonts w:asciiTheme="minorHAnsi" w:hAnsiTheme="minorHAnsi" w:cstheme="minorHAnsi"/>
              </w:rPr>
            </w:pPr>
          </w:p>
          <w:p w14:paraId="5DF58DCF" w14:textId="77777777" w:rsidR="000903D6" w:rsidRPr="001B4750" w:rsidRDefault="000903D6" w:rsidP="000903D6">
            <w:pPr>
              <w:spacing w:after="0" w:line="259" w:lineRule="auto"/>
              <w:rPr>
                <w:rFonts w:asciiTheme="minorHAnsi" w:hAnsiTheme="minorHAnsi" w:cstheme="minorHAnsi"/>
                <w:b/>
                <w:bCs/>
              </w:rPr>
            </w:pPr>
            <w:r w:rsidRPr="001B4750">
              <w:rPr>
                <w:rFonts w:asciiTheme="minorHAnsi" w:hAnsiTheme="minorHAnsi" w:cstheme="minorHAnsi"/>
                <w:b/>
                <w:bCs/>
              </w:rPr>
              <w:lastRenderedPageBreak/>
              <w:t>Module 8: Equipment Control, Automation and Actuation</w:t>
            </w:r>
          </w:p>
          <w:p w14:paraId="304E212E" w14:textId="77777777" w:rsidR="000903D6" w:rsidRPr="001B4750" w:rsidRDefault="000903D6" w:rsidP="000903D6">
            <w:pPr>
              <w:spacing w:line="259" w:lineRule="auto"/>
              <w:rPr>
                <w:rFonts w:asciiTheme="minorHAnsi" w:hAnsiTheme="minorHAnsi" w:cstheme="minorHAnsi"/>
              </w:rPr>
            </w:pPr>
            <w:r w:rsidRPr="001B4750">
              <w:rPr>
                <w:rFonts w:asciiTheme="minorHAnsi" w:hAnsiTheme="minorHAnsi" w:cstheme="minorHAnsi"/>
              </w:rPr>
              <w:t>LO4, LO6</w:t>
            </w:r>
          </w:p>
        </w:tc>
        <w:tc>
          <w:tcPr>
            <w:tcW w:w="2790" w:type="dxa"/>
            <w:vMerge w:val="restart"/>
          </w:tcPr>
          <w:p w14:paraId="405BB987" w14:textId="77777777" w:rsidR="000903D6" w:rsidRPr="001B4750" w:rsidRDefault="000903D6" w:rsidP="000903D6">
            <w:pPr>
              <w:rPr>
                <w:rFonts w:asciiTheme="minorHAnsi" w:hAnsiTheme="minorHAnsi" w:cstheme="minorHAnsi"/>
              </w:rPr>
            </w:pPr>
          </w:p>
        </w:tc>
      </w:tr>
      <w:tr w:rsidR="000903D6" w:rsidRPr="001B4750" w14:paraId="6D60AA47" w14:textId="77777777" w:rsidTr="000903D6">
        <w:trPr>
          <w:trHeight w:val="360"/>
        </w:trPr>
        <w:tc>
          <w:tcPr>
            <w:tcW w:w="2789" w:type="dxa"/>
            <w:vMerge/>
          </w:tcPr>
          <w:p w14:paraId="2517BC89" w14:textId="77777777" w:rsidR="000903D6" w:rsidRPr="001B4750" w:rsidRDefault="000903D6" w:rsidP="000903D6">
            <w:pPr>
              <w:ind w:left="29"/>
              <w:rPr>
                <w:rFonts w:asciiTheme="minorHAnsi" w:hAnsiTheme="minorHAnsi" w:cstheme="minorHAnsi"/>
                <w:b/>
              </w:rPr>
            </w:pPr>
          </w:p>
        </w:tc>
        <w:tc>
          <w:tcPr>
            <w:tcW w:w="2789" w:type="dxa"/>
            <w:gridSpan w:val="2"/>
            <w:vMerge/>
          </w:tcPr>
          <w:p w14:paraId="1AA897E2" w14:textId="77777777" w:rsidR="000903D6" w:rsidRPr="001B4750" w:rsidRDefault="000903D6" w:rsidP="000903D6">
            <w:pPr>
              <w:rPr>
                <w:rFonts w:asciiTheme="minorHAnsi" w:hAnsiTheme="minorHAnsi" w:cstheme="minorHAnsi"/>
                <w:b/>
              </w:rPr>
            </w:pPr>
          </w:p>
        </w:tc>
        <w:tc>
          <w:tcPr>
            <w:tcW w:w="2790" w:type="dxa"/>
            <w:gridSpan w:val="2"/>
          </w:tcPr>
          <w:p w14:paraId="50D770D9" w14:textId="77777777" w:rsidR="000903D6" w:rsidRPr="001B4750" w:rsidRDefault="000903D6" w:rsidP="000903D6">
            <w:pPr>
              <w:suppressAutoHyphens w:val="0"/>
              <w:spacing w:after="0" w:line="259" w:lineRule="auto"/>
              <w:rPr>
                <w:rFonts w:asciiTheme="minorHAnsi" w:hAnsiTheme="minorHAnsi" w:cstheme="minorHAnsi"/>
              </w:rPr>
            </w:pPr>
            <w:r w:rsidRPr="001B4750">
              <w:rPr>
                <w:rFonts w:asciiTheme="minorHAnsi" w:hAnsiTheme="minorHAnsi" w:cstheme="minorHAnsi"/>
              </w:rPr>
              <w:t xml:space="preserve">5. Apply knowledge, initiative, good decision </w:t>
            </w:r>
            <w:proofErr w:type="gramStart"/>
            <w:r w:rsidRPr="001B4750">
              <w:rPr>
                <w:rFonts w:asciiTheme="minorHAnsi" w:hAnsiTheme="minorHAnsi" w:cstheme="minorHAnsi"/>
              </w:rPr>
              <w:t>making  autonomously</w:t>
            </w:r>
            <w:proofErr w:type="gramEnd"/>
            <w:r w:rsidRPr="001B4750">
              <w:rPr>
                <w:rFonts w:asciiTheme="minorHAnsi" w:hAnsiTheme="minorHAnsi" w:cstheme="minorHAnsi"/>
              </w:rPr>
              <w:t xml:space="preserve"> and the practical hands-on skills required to operate, maintain, calibrate, troubleshoot, and upgrade industrial systems and engineering workshop processes.</w:t>
            </w:r>
          </w:p>
          <w:p w14:paraId="74111410" w14:textId="77777777" w:rsidR="000903D6" w:rsidRPr="001B4750" w:rsidRDefault="000903D6" w:rsidP="000903D6">
            <w:pPr>
              <w:rPr>
                <w:rFonts w:asciiTheme="minorHAnsi" w:hAnsiTheme="minorHAnsi" w:cstheme="minorHAnsi"/>
              </w:rPr>
            </w:pPr>
          </w:p>
        </w:tc>
        <w:tc>
          <w:tcPr>
            <w:tcW w:w="2790" w:type="dxa"/>
          </w:tcPr>
          <w:p w14:paraId="4E3BA4D8" w14:textId="77777777" w:rsidR="000903D6" w:rsidRPr="001B4750" w:rsidRDefault="000903D6" w:rsidP="000903D6">
            <w:pPr>
              <w:suppressAutoHyphens w:val="0"/>
              <w:spacing w:after="0" w:line="259" w:lineRule="auto"/>
              <w:rPr>
                <w:rFonts w:asciiTheme="minorHAnsi" w:hAnsiTheme="minorHAnsi" w:cstheme="minorHAnsi"/>
                <w:b/>
                <w:bCs/>
              </w:rPr>
            </w:pPr>
            <w:r w:rsidRPr="001B4750">
              <w:rPr>
                <w:rFonts w:asciiTheme="minorHAnsi" w:hAnsiTheme="minorHAnsi" w:cstheme="minorHAnsi"/>
                <w:b/>
                <w:bCs/>
              </w:rPr>
              <w:t>Module 1: Introduction to Advanced Manufacturing and Industry 4.0/5.0 Technologies and Application</w:t>
            </w:r>
          </w:p>
          <w:p w14:paraId="612FD632" w14:textId="77777777" w:rsidR="000903D6" w:rsidRPr="001B4750" w:rsidRDefault="000903D6" w:rsidP="000903D6">
            <w:pPr>
              <w:suppressAutoHyphens w:val="0"/>
              <w:spacing w:after="0" w:line="259" w:lineRule="auto"/>
              <w:rPr>
                <w:rFonts w:asciiTheme="minorHAnsi" w:hAnsiTheme="minorHAnsi" w:cstheme="minorHAnsi"/>
                <w:b/>
                <w:bCs/>
              </w:rPr>
            </w:pPr>
            <w:r w:rsidRPr="001B4750">
              <w:rPr>
                <w:rFonts w:asciiTheme="minorHAnsi" w:hAnsiTheme="minorHAnsi" w:cstheme="minorHAnsi"/>
                <w:b/>
                <w:bCs/>
              </w:rPr>
              <w:t>LO2</w:t>
            </w:r>
          </w:p>
          <w:p w14:paraId="0339334E" w14:textId="77777777" w:rsidR="000903D6" w:rsidRPr="001B4750" w:rsidRDefault="000903D6" w:rsidP="000903D6">
            <w:pPr>
              <w:suppressAutoHyphens w:val="0"/>
              <w:spacing w:after="0" w:line="259" w:lineRule="auto"/>
              <w:rPr>
                <w:rFonts w:asciiTheme="minorHAnsi" w:hAnsiTheme="minorHAnsi" w:cstheme="minorHAnsi"/>
                <w:b/>
                <w:bCs/>
              </w:rPr>
            </w:pPr>
          </w:p>
          <w:p w14:paraId="4471E378" w14:textId="77777777" w:rsidR="000903D6" w:rsidRPr="001B4750" w:rsidRDefault="000903D6" w:rsidP="000903D6">
            <w:pPr>
              <w:suppressAutoHyphens w:val="0"/>
              <w:spacing w:after="0" w:line="259" w:lineRule="auto"/>
              <w:rPr>
                <w:rFonts w:asciiTheme="minorHAnsi" w:hAnsiTheme="minorHAnsi" w:cstheme="minorHAnsi"/>
                <w:b/>
                <w:bCs/>
              </w:rPr>
            </w:pPr>
            <w:r w:rsidRPr="001B4750">
              <w:rPr>
                <w:rFonts w:asciiTheme="minorHAnsi" w:hAnsiTheme="minorHAnsi" w:cstheme="minorHAnsi"/>
                <w:b/>
                <w:bCs/>
              </w:rPr>
              <w:t>MIMLO Module 6: Industrial Systems and Operations and Workshop Skills</w:t>
            </w:r>
          </w:p>
          <w:p w14:paraId="60304BE9" w14:textId="77777777" w:rsidR="000903D6" w:rsidRPr="004B3713" w:rsidRDefault="000903D6" w:rsidP="000903D6">
            <w:pPr>
              <w:suppressAutoHyphens w:val="0"/>
              <w:spacing w:after="0" w:line="259" w:lineRule="auto"/>
              <w:rPr>
                <w:rFonts w:asciiTheme="minorHAnsi" w:hAnsiTheme="minorHAnsi" w:cstheme="minorHAnsi"/>
                <w:lang w:val="it-IT"/>
              </w:rPr>
            </w:pPr>
            <w:r w:rsidRPr="004B3713">
              <w:rPr>
                <w:rFonts w:asciiTheme="minorHAnsi" w:hAnsiTheme="minorHAnsi" w:cstheme="minorHAnsi"/>
                <w:lang w:val="it-IT"/>
              </w:rPr>
              <w:t>LO1, LO,2, LO3, LO4, LO5, LO6, LO7, LO8</w:t>
            </w:r>
          </w:p>
          <w:p w14:paraId="37DD07E8" w14:textId="77777777" w:rsidR="000903D6" w:rsidRPr="004B3713" w:rsidRDefault="000903D6" w:rsidP="000903D6">
            <w:pPr>
              <w:suppressAutoHyphens w:val="0"/>
              <w:spacing w:after="0" w:line="259" w:lineRule="auto"/>
              <w:rPr>
                <w:rFonts w:asciiTheme="minorHAnsi" w:hAnsiTheme="minorHAnsi" w:cstheme="minorHAnsi"/>
                <w:lang w:val="it-IT"/>
              </w:rPr>
            </w:pPr>
          </w:p>
          <w:p w14:paraId="35851617" w14:textId="77777777" w:rsidR="000903D6" w:rsidRPr="001B4750" w:rsidRDefault="000903D6" w:rsidP="000903D6">
            <w:pPr>
              <w:spacing w:after="0"/>
              <w:rPr>
                <w:rFonts w:asciiTheme="minorHAnsi" w:hAnsiTheme="minorHAnsi" w:cstheme="minorHAnsi"/>
                <w:b/>
                <w:bCs/>
                <w:color w:val="000000"/>
              </w:rPr>
            </w:pPr>
            <w:r w:rsidRPr="001B4750">
              <w:rPr>
                <w:rFonts w:asciiTheme="minorHAnsi" w:hAnsiTheme="minorHAnsi" w:cstheme="minorHAnsi"/>
                <w:b/>
                <w:bCs/>
                <w:color w:val="000000"/>
              </w:rPr>
              <w:t>Module 7: Robotic Programming/Simulation, System Integration and Functional Safety</w:t>
            </w:r>
          </w:p>
          <w:p w14:paraId="4DAD3CC8" w14:textId="77777777" w:rsidR="000903D6" w:rsidRPr="001B4750" w:rsidRDefault="000903D6" w:rsidP="000903D6">
            <w:pPr>
              <w:spacing w:after="0"/>
              <w:rPr>
                <w:rFonts w:asciiTheme="minorHAnsi" w:hAnsiTheme="minorHAnsi" w:cstheme="minorHAnsi"/>
                <w:color w:val="000000"/>
              </w:rPr>
            </w:pPr>
            <w:r w:rsidRPr="001B4750">
              <w:rPr>
                <w:rFonts w:asciiTheme="minorHAnsi" w:hAnsiTheme="minorHAnsi" w:cstheme="minorHAnsi"/>
                <w:color w:val="000000"/>
              </w:rPr>
              <w:t>LO3, LO4</w:t>
            </w:r>
          </w:p>
          <w:p w14:paraId="0A01A8FD" w14:textId="77777777" w:rsidR="000903D6" w:rsidRPr="001B4750" w:rsidRDefault="000903D6" w:rsidP="000903D6">
            <w:pPr>
              <w:rPr>
                <w:rFonts w:asciiTheme="minorHAnsi" w:hAnsiTheme="minorHAnsi" w:cstheme="minorHAnsi"/>
              </w:rPr>
            </w:pPr>
          </w:p>
        </w:tc>
        <w:tc>
          <w:tcPr>
            <w:tcW w:w="2790" w:type="dxa"/>
            <w:vMerge/>
          </w:tcPr>
          <w:p w14:paraId="7CBCADB3" w14:textId="77777777" w:rsidR="000903D6" w:rsidRPr="001B4750" w:rsidRDefault="000903D6" w:rsidP="000903D6">
            <w:pPr>
              <w:rPr>
                <w:rFonts w:asciiTheme="minorHAnsi" w:hAnsiTheme="minorHAnsi" w:cstheme="minorHAnsi"/>
              </w:rPr>
            </w:pPr>
          </w:p>
        </w:tc>
      </w:tr>
      <w:tr w:rsidR="000903D6" w:rsidRPr="001B4750" w14:paraId="713BE270" w14:textId="77777777" w:rsidTr="000903D6">
        <w:trPr>
          <w:trHeight w:val="330"/>
        </w:trPr>
        <w:tc>
          <w:tcPr>
            <w:tcW w:w="2789" w:type="dxa"/>
            <w:vMerge/>
          </w:tcPr>
          <w:p w14:paraId="3071688B" w14:textId="77777777" w:rsidR="000903D6" w:rsidRPr="001B4750" w:rsidRDefault="000903D6" w:rsidP="000903D6">
            <w:pPr>
              <w:ind w:left="29"/>
              <w:rPr>
                <w:rFonts w:asciiTheme="minorHAnsi" w:hAnsiTheme="minorHAnsi" w:cstheme="minorHAnsi"/>
                <w:b/>
              </w:rPr>
            </w:pPr>
          </w:p>
        </w:tc>
        <w:tc>
          <w:tcPr>
            <w:tcW w:w="2789" w:type="dxa"/>
            <w:gridSpan w:val="2"/>
            <w:vMerge/>
          </w:tcPr>
          <w:p w14:paraId="09C474FD" w14:textId="77777777" w:rsidR="000903D6" w:rsidRPr="001B4750" w:rsidRDefault="000903D6" w:rsidP="000903D6">
            <w:pPr>
              <w:rPr>
                <w:rFonts w:asciiTheme="minorHAnsi" w:hAnsiTheme="minorHAnsi" w:cstheme="minorHAnsi"/>
                <w:b/>
              </w:rPr>
            </w:pPr>
          </w:p>
        </w:tc>
        <w:tc>
          <w:tcPr>
            <w:tcW w:w="2790" w:type="dxa"/>
            <w:gridSpan w:val="2"/>
          </w:tcPr>
          <w:p w14:paraId="50C8D53E" w14:textId="77777777" w:rsidR="000903D6" w:rsidRPr="001B4750" w:rsidRDefault="000903D6" w:rsidP="000903D6">
            <w:pPr>
              <w:suppressAutoHyphens w:val="0"/>
              <w:spacing w:after="0" w:line="259" w:lineRule="auto"/>
              <w:rPr>
                <w:rFonts w:asciiTheme="minorHAnsi" w:hAnsiTheme="minorHAnsi" w:cstheme="minorHAnsi"/>
              </w:rPr>
            </w:pPr>
            <w:r w:rsidRPr="001B4750">
              <w:rPr>
                <w:rFonts w:asciiTheme="minorHAnsi" w:hAnsiTheme="minorHAnsi" w:cstheme="minorHAnsi"/>
              </w:rPr>
              <w:t xml:space="preserve">8. Work effectively as an individual, in teams and lead others in the field of advanced manufacturing, robotics and automation, taking responsibility for </w:t>
            </w:r>
            <w:r w:rsidRPr="001B4750">
              <w:rPr>
                <w:rFonts w:asciiTheme="minorHAnsi" w:hAnsiTheme="minorHAnsi" w:cstheme="minorHAnsi"/>
              </w:rPr>
              <w:lastRenderedPageBreak/>
              <w:t>their own work while continually engaging in ongoing learning and professional development.</w:t>
            </w:r>
          </w:p>
          <w:p w14:paraId="43A9825E" w14:textId="77777777" w:rsidR="000903D6" w:rsidRPr="001B4750" w:rsidRDefault="000903D6" w:rsidP="000903D6">
            <w:pPr>
              <w:rPr>
                <w:rFonts w:asciiTheme="minorHAnsi" w:hAnsiTheme="minorHAnsi" w:cstheme="minorHAnsi"/>
              </w:rPr>
            </w:pPr>
          </w:p>
        </w:tc>
        <w:tc>
          <w:tcPr>
            <w:tcW w:w="2790" w:type="dxa"/>
          </w:tcPr>
          <w:p w14:paraId="58FB17A1" w14:textId="77777777" w:rsidR="000903D6" w:rsidRPr="001B4750" w:rsidRDefault="000903D6" w:rsidP="000903D6">
            <w:pPr>
              <w:spacing w:after="0" w:line="259" w:lineRule="auto"/>
              <w:rPr>
                <w:rFonts w:asciiTheme="minorHAnsi" w:hAnsiTheme="minorHAnsi" w:cstheme="minorHAnsi"/>
                <w:b/>
                <w:bCs/>
              </w:rPr>
            </w:pPr>
            <w:r w:rsidRPr="001B4750">
              <w:rPr>
                <w:rFonts w:asciiTheme="minorHAnsi" w:hAnsiTheme="minorHAnsi" w:cstheme="minorHAnsi"/>
                <w:b/>
                <w:bCs/>
              </w:rPr>
              <w:lastRenderedPageBreak/>
              <w:t>Module 4: Digitisation of Manufacturing Operations</w:t>
            </w:r>
          </w:p>
          <w:p w14:paraId="33C66045" w14:textId="77777777" w:rsidR="000903D6" w:rsidRPr="001B4750" w:rsidRDefault="000903D6" w:rsidP="000903D6">
            <w:pPr>
              <w:spacing w:after="0" w:line="259" w:lineRule="auto"/>
              <w:rPr>
                <w:rFonts w:asciiTheme="minorHAnsi" w:hAnsiTheme="minorHAnsi" w:cstheme="minorHAnsi"/>
              </w:rPr>
            </w:pPr>
            <w:r w:rsidRPr="001B4750">
              <w:rPr>
                <w:rFonts w:asciiTheme="minorHAnsi" w:hAnsiTheme="minorHAnsi" w:cstheme="minorHAnsi"/>
              </w:rPr>
              <w:t>LO2, LO6, LO7, LO8</w:t>
            </w:r>
          </w:p>
          <w:p w14:paraId="5C67F64E" w14:textId="77777777" w:rsidR="000903D6" w:rsidRPr="001B4750" w:rsidRDefault="000903D6" w:rsidP="000903D6">
            <w:pPr>
              <w:spacing w:after="0" w:line="259" w:lineRule="auto"/>
              <w:rPr>
                <w:rFonts w:asciiTheme="minorHAnsi" w:hAnsiTheme="minorHAnsi" w:cstheme="minorHAnsi"/>
              </w:rPr>
            </w:pPr>
          </w:p>
          <w:p w14:paraId="1B60F3DE" w14:textId="77777777" w:rsidR="000903D6" w:rsidRPr="001B4750" w:rsidRDefault="000903D6" w:rsidP="000903D6">
            <w:pPr>
              <w:spacing w:after="0" w:line="259" w:lineRule="auto"/>
              <w:rPr>
                <w:rFonts w:asciiTheme="minorHAnsi" w:hAnsiTheme="minorHAnsi" w:cstheme="minorHAnsi"/>
                <w:b/>
                <w:bCs/>
              </w:rPr>
            </w:pPr>
            <w:r w:rsidRPr="001B4750">
              <w:rPr>
                <w:rFonts w:asciiTheme="minorHAnsi" w:hAnsiTheme="minorHAnsi" w:cstheme="minorHAnsi"/>
                <w:b/>
                <w:bCs/>
              </w:rPr>
              <w:lastRenderedPageBreak/>
              <w:t>Module 6: Industrial Systems and Operations and Workshop Skills</w:t>
            </w:r>
          </w:p>
          <w:p w14:paraId="717843D8" w14:textId="77777777" w:rsidR="000903D6" w:rsidRPr="001B4750" w:rsidRDefault="000903D6" w:rsidP="000903D6">
            <w:pPr>
              <w:spacing w:after="0" w:line="259" w:lineRule="auto"/>
              <w:rPr>
                <w:rFonts w:asciiTheme="minorHAnsi" w:hAnsiTheme="minorHAnsi" w:cstheme="minorHAnsi"/>
              </w:rPr>
            </w:pPr>
            <w:r w:rsidRPr="001B4750">
              <w:rPr>
                <w:rFonts w:asciiTheme="minorHAnsi" w:hAnsiTheme="minorHAnsi" w:cstheme="minorHAnsi"/>
              </w:rPr>
              <w:t>LO3, LO4, LO5, LO6</w:t>
            </w:r>
          </w:p>
          <w:p w14:paraId="2DCF9827" w14:textId="77777777" w:rsidR="000903D6" w:rsidRPr="001B4750" w:rsidRDefault="000903D6" w:rsidP="000903D6">
            <w:pPr>
              <w:spacing w:after="0" w:line="259" w:lineRule="auto"/>
              <w:rPr>
                <w:rFonts w:asciiTheme="minorHAnsi" w:hAnsiTheme="minorHAnsi" w:cstheme="minorHAnsi"/>
              </w:rPr>
            </w:pPr>
          </w:p>
          <w:p w14:paraId="100CCC30" w14:textId="77777777" w:rsidR="000903D6" w:rsidRPr="001B4750" w:rsidRDefault="000903D6" w:rsidP="000903D6">
            <w:pPr>
              <w:spacing w:after="0" w:line="259" w:lineRule="auto"/>
              <w:rPr>
                <w:rFonts w:asciiTheme="minorHAnsi" w:hAnsiTheme="minorHAnsi" w:cstheme="minorHAnsi"/>
                <w:b/>
                <w:bCs/>
              </w:rPr>
            </w:pPr>
            <w:r w:rsidRPr="001B4750">
              <w:rPr>
                <w:rFonts w:asciiTheme="minorHAnsi" w:hAnsiTheme="minorHAnsi" w:cstheme="minorHAnsi"/>
                <w:b/>
                <w:bCs/>
              </w:rPr>
              <w:t>Module 7: Robotic Programming/Simulation, System Integration and Functional Safety</w:t>
            </w:r>
          </w:p>
          <w:p w14:paraId="560213DE" w14:textId="77777777" w:rsidR="000903D6" w:rsidRPr="001B4750" w:rsidRDefault="000903D6" w:rsidP="000903D6">
            <w:pPr>
              <w:spacing w:after="0" w:line="259" w:lineRule="auto"/>
              <w:rPr>
                <w:rFonts w:asciiTheme="minorHAnsi" w:hAnsiTheme="minorHAnsi" w:cstheme="minorHAnsi"/>
              </w:rPr>
            </w:pPr>
            <w:r w:rsidRPr="001B4750">
              <w:rPr>
                <w:rFonts w:asciiTheme="minorHAnsi" w:hAnsiTheme="minorHAnsi" w:cstheme="minorHAnsi"/>
              </w:rPr>
              <w:t>LO3, LO6</w:t>
            </w:r>
          </w:p>
          <w:p w14:paraId="28C121F6" w14:textId="77777777" w:rsidR="000903D6" w:rsidRPr="001B4750" w:rsidRDefault="000903D6" w:rsidP="000903D6">
            <w:pPr>
              <w:spacing w:after="0" w:line="259" w:lineRule="auto"/>
              <w:rPr>
                <w:rFonts w:asciiTheme="minorHAnsi" w:hAnsiTheme="minorHAnsi" w:cstheme="minorHAnsi"/>
              </w:rPr>
            </w:pPr>
          </w:p>
          <w:p w14:paraId="1440ACF1" w14:textId="77777777" w:rsidR="000903D6" w:rsidRPr="001B4750" w:rsidRDefault="000903D6" w:rsidP="000903D6">
            <w:pPr>
              <w:spacing w:after="0" w:line="259" w:lineRule="auto"/>
              <w:rPr>
                <w:rFonts w:asciiTheme="minorHAnsi" w:hAnsiTheme="minorHAnsi" w:cstheme="minorHAnsi"/>
                <w:b/>
                <w:bCs/>
              </w:rPr>
            </w:pPr>
            <w:r w:rsidRPr="001B4750">
              <w:rPr>
                <w:rFonts w:asciiTheme="minorHAnsi" w:hAnsiTheme="minorHAnsi" w:cstheme="minorHAnsi"/>
                <w:b/>
                <w:bCs/>
              </w:rPr>
              <w:t>Module 8: Equipment Control, Automation and Actuation</w:t>
            </w:r>
          </w:p>
          <w:p w14:paraId="10375379" w14:textId="77777777" w:rsidR="000903D6" w:rsidRPr="001B4750" w:rsidRDefault="000903D6" w:rsidP="000903D6">
            <w:pPr>
              <w:spacing w:after="0" w:line="259" w:lineRule="auto"/>
              <w:rPr>
                <w:rFonts w:asciiTheme="minorHAnsi" w:hAnsiTheme="minorHAnsi" w:cstheme="minorHAnsi"/>
              </w:rPr>
            </w:pPr>
            <w:r w:rsidRPr="001B4750">
              <w:rPr>
                <w:rFonts w:asciiTheme="minorHAnsi" w:hAnsiTheme="minorHAnsi" w:cstheme="minorHAnsi"/>
              </w:rPr>
              <w:t>LO7</w:t>
            </w:r>
          </w:p>
          <w:p w14:paraId="358A0C18" w14:textId="77777777" w:rsidR="000903D6" w:rsidRPr="001B4750" w:rsidRDefault="000903D6" w:rsidP="000903D6">
            <w:pPr>
              <w:spacing w:after="0" w:line="259" w:lineRule="auto"/>
              <w:rPr>
                <w:rFonts w:asciiTheme="minorHAnsi" w:hAnsiTheme="minorHAnsi" w:cstheme="minorHAnsi"/>
                <w:b/>
                <w:bCs/>
              </w:rPr>
            </w:pPr>
          </w:p>
          <w:p w14:paraId="0BFEC4F8" w14:textId="77777777" w:rsidR="000903D6" w:rsidRPr="001B4750" w:rsidRDefault="000903D6" w:rsidP="000903D6">
            <w:pPr>
              <w:spacing w:after="0" w:line="259" w:lineRule="auto"/>
              <w:rPr>
                <w:rFonts w:asciiTheme="minorHAnsi" w:hAnsiTheme="minorHAnsi" w:cstheme="minorHAnsi"/>
                <w:b/>
                <w:bCs/>
              </w:rPr>
            </w:pPr>
            <w:r w:rsidRPr="001B4750">
              <w:rPr>
                <w:rFonts w:asciiTheme="minorHAnsi" w:hAnsiTheme="minorHAnsi" w:cstheme="minorHAnsi"/>
                <w:b/>
                <w:bCs/>
              </w:rPr>
              <w:t xml:space="preserve">Module 9: Work Based Project </w:t>
            </w:r>
          </w:p>
          <w:p w14:paraId="47D7262D" w14:textId="77777777" w:rsidR="000903D6" w:rsidRPr="001B4750" w:rsidRDefault="000903D6" w:rsidP="000903D6">
            <w:pPr>
              <w:spacing w:line="259" w:lineRule="auto"/>
              <w:rPr>
                <w:rFonts w:asciiTheme="minorHAnsi" w:hAnsiTheme="minorHAnsi" w:cstheme="minorHAnsi"/>
              </w:rPr>
            </w:pPr>
            <w:r w:rsidRPr="001B4750">
              <w:rPr>
                <w:rFonts w:asciiTheme="minorHAnsi" w:hAnsiTheme="minorHAnsi" w:cstheme="minorHAnsi"/>
              </w:rPr>
              <w:t>LO1, LO2, LO3</w:t>
            </w:r>
          </w:p>
        </w:tc>
        <w:tc>
          <w:tcPr>
            <w:tcW w:w="2790" w:type="dxa"/>
            <w:vMerge w:val="restart"/>
          </w:tcPr>
          <w:p w14:paraId="23E05C26" w14:textId="77777777" w:rsidR="000903D6" w:rsidRPr="001B4750" w:rsidRDefault="000903D6" w:rsidP="000903D6">
            <w:pPr>
              <w:rPr>
                <w:rFonts w:asciiTheme="minorHAnsi" w:hAnsiTheme="minorHAnsi" w:cstheme="minorHAnsi"/>
              </w:rPr>
            </w:pPr>
          </w:p>
        </w:tc>
      </w:tr>
      <w:tr w:rsidR="000903D6" w:rsidRPr="001B4750" w14:paraId="24870DD0" w14:textId="77777777" w:rsidTr="000903D6">
        <w:trPr>
          <w:trHeight w:val="600"/>
        </w:trPr>
        <w:tc>
          <w:tcPr>
            <w:tcW w:w="2789" w:type="dxa"/>
            <w:vMerge/>
          </w:tcPr>
          <w:p w14:paraId="216ACB37" w14:textId="77777777" w:rsidR="000903D6" w:rsidRPr="001B4750" w:rsidRDefault="000903D6" w:rsidP="000903D6">
            <w:pPr>
              <w:ind w:left="29"/>
              <w:rPr>
                <w:rFonts w:asciiTheme="minorHAnsi" w:hAnsiTheme="minorHAnsi" w:cstheme="minorHAnsi"/>
                <w:b/>
              </w:rPr>
            </w:pPr>
          </w:p>
        </w:tc>
        <w:tc>
          <w:tcPr>
            <w:tcW w:w="2789" w:type="dxa"/>
            <w:gridSpan w:val="2"/>
            <w:vMerge/>
          </w:tcPr>
          <w:p w14:paraId="1902BF72" w14:textId="77777777" w:rsidR="000903D6" w:rsidRPr="001B4750" w:rsidRDefault="000903D6" w:rsidP="000903D6">
            <w:pPr>
              <w:rPr>
                <w:rFonts w:asciiTheme="minorHAnsi" w:hAnsiTheme="minorHAnsi" w:cstheme="minorHAnsi"/>
                <w:b/>
              </w:rPr>
            </w:pPr>
          </w:p>
        </w:tc>
        <w:tc>
          <w:tcPr>
            <w:tcW w:w="2790" w:type="dxa"/>
            <w:gridSpan w:val="2"/>
          </w:tcPr>
          <w:p w14:paraId="19773050" w14:textId="77777777" w:rsidR="000903D6" w:rsidRPr="001B4750" w:rsidRDefault="000903D6" w:rsidP="000903D6">
            <w:pPr>
              <w:spacing w:line="259" w:lineRule="auto"/>
              <w:rPr>
                <w:rFonts w:asciiTheme="minorHAnsi" w:hAnsiTheme="minorHAnsi" w:cstheme="minorHAnsi"/>
              </w:rPr>
            </w:pPr>
            <w:r w:rsidRPr="001B4750">
              <w:rPr>
                <w:rFonts w:asciiTheme="minorHAnsi" w:hAnsiTheme="minorHAnsi" w:cstheme="minorHAnsi"/>
              </w:rPr>
              <w:t>9. Communicate complex information effectively in both technical and non-technical contexts.</w:t>
            </w:r>
          </w:p>
        </w:tc>
        <w:tc>
          <w:tcPr>
            <w:tcW w:w="2790" w:type="dxa"/>
          </w:tcPr>
          <w:p w14:paraId="0C8533E0" w14:textId="77777777" w:rsidR="000903D6" w:rsidRPr="001B4750" w:rsidRDefault="000903D6" w:rsidP="000903D6">
            <w:pPr>
              <w:suppressAutoHyphens w:val="0"/>
              <w:spacing w:after="0" w:line="259" w:lineRule="auto"/>
              <w:rPr>
                <w:rFonts w:asciiTheme="minorHAnsi" w:hAnsiTheme="minorHAnsi" w:cstheme="minorHAnsi"/>
                <w:b/>
                <w:bCs/>
              </w:rPr>
            </w:pPr>
            <w:r w:rsidRPr="001B4750">
              <w:rPr>
                <w:rFonts w:asciiTheme="minorHAnsi" w:hAnsiTheme="minorHAnsi" w:cstheme="minorHAnsi"/>
                <w:b/>
                <w:bCs/>
              </w:rPr>
              <w:t>Module 2: Personal &amp; Professional Career Development and Environmental Health &amp; Safety (EHS)</w:t>
            </w:r>
          </w:p>
          <w:p w14:paraId="6D23BE70" w14:textId="77777777" w:rsidR="000903D6" w:rsidRPr="004B3713" w:rsidRDefault="000903D6" w:rsidP="000903D6">
            <w:pPr>
              <w:suppressAutoHyphens w:val="0"/>
              <w:spacing w:after="0" w:line="259" w:lineRule="auto"/>
              <w:rPr>
                <w:rFonts w:asciiTheme="minorHAnsi" w:hAnsiTheme="minorHAnsi" w:cstheme="minorHAnsi"/>
                <w:lang w:val="it-IT"/>
              </w:rPr>
            </w:pPr>
            <w:r w:rsidRPr="004B3713">
              <w:rPr>
                <w:rFonts w:asciiTheme="minorHAnsi" w:hAnsiTheme="minorHAnsi" w:cstheme="minorHAnsi"/>
                <w:lang w:val="it-IT"/>
              </w:rPr>
              <w:t>LO1, LO2, LO3, LO4, LO5</w:t>
            </w:r>
          </w:p>
          <w:p w14:paraId="0F4DB305" w14:textId="77777777" w:rsidR="000903D6" w:rsidRPr="004B3713" w:rsidRDefault="000903D6" w:rsidP="000903D6">
            <w:pPr>
              <w:suppressAutoHyphens w:val="0"/>
              <w:spacing w:after="0" w:line="259" w:lineRule="auto"/>
              <w:rPr>
                <w:rFonts w:asciiTheme="minorHAnsi" w:hAnsiTheme="minorHAnsi" w:cstheme="minorHAnsi"/>
                <w:lang w:val="it-IT"/>
              </w:rPr>
            </w:pPr>
          </w:p>
          <w:p w14:paraId="32D982AF" w14:textId="77777777" w:rsidR="000903D6" w:rsidRPr="004B3713" w:rsidRDefault="000903D6" w:rsidP="000903D6">
            <w:pPr>
              <w:suppressAutoHyphens w:val="0"/>
              <w:spacing w:after="0" w:line="259" w:lineRule="auto"/>
              <w:rPr>
                <w:rFonts w:asciiTheme="minorHAnsi" w:hAnsiTheme="minorHAnsi" w:cstheme="minorHAnsi"/>
                <w:b/>
                <w:lang w:val="it-IT"/>
              </w:rPr>
            </w:pPr>
            <w:r w:rsidRPr="004B3713">
              <w:rPr>
                <w:rFonts w:asciiTheme="minorHAnsi" w:hAnsiTheme="minorHAnsi" w:cstheme="minorHAnsi"/>
                <w:b/>
                <w:lang w:val="it-IT"/>
              </w:rPr>
              <w:t>Module 5: Robotics Fundamentals, Operations and Automation</w:t>
            </w:r>
          </w:p>
          <w:p w14:paraId="5D77526F" w14:textId="77777777" w:rsidR="000903D6" w:rsidRPr="004B3713" w:rsidRDefault="000903D6" w:rsidP="000903D6">
            <w:pPr>
              <w:suppressAutoHyphens w:val="0"/>
              <w:spacing w:after="0" w:line="259" w:lineRule="auto"/>
              <w:rPr>
                <w:rFonts w:asciiTheme="minorHAnsi" w:hAnsiTheme="minorHAnsi" w:cstheme="minorHAnsi"/>
                <w:lang w:val="it-IT"/>
              </w:rPr>
            </w:pPr>
            <w:r w:rsidRPr="004B3713">
              <w:rPr>
                <w:rFonts w:asciiTheme="minorHAnsi" w:hAnsiTheme="minorHAnsi" w:cstheme="minorHAnsi"/>
                <w:lang w:val="it-IT"/>
              </w:rPr>
              <w:t>LO3</w:t>
            </w:r>
          </w:p>
          <w:p w14:paraId="45A24484" w14:textId="77777777" w:rsidR="000903D6" w:rsidRPr="004B3713" w:rsidRDefault="000903D6" w:rsidP="000903D6">
            <w:pPr>
              <w:suppressAutoHyphens w:val="0"/>
              <w:spacing w:after="0" w:line="259" w:lineRule="auto"/>
              <w:rPr>
                <w:rFonts w:asciiTheme="minorHAnsi" w:hAnsiTheme="minorHAnsi" w:cstheme="minorHAnsi"/>
                <w:lang w:val="it-IT"/>
              </w:rPr>
            </w:pPr>
          </w:p>
          <w:p w14:paraId="7D2B4DC5" w14:textId="77777777" w:rsidR="000903D6" w:rsidRPr="001B4750" w:rsidRDefault="000903D6" w:rsidP="000903D6">
            <w:pPr>
              <w:spacing w:after="0"/>
              <w:rPr>
                <w:rFonts w:asciiTheme="minorHAnsi" w:hAnsiTheme="minorHAnsi" w:cstheme="minorHAnsi"/>
                <w:b/>
                <w:bCs/>
                <w:color w:val="000000"/>
              </w:rPr>
            </w:pPr>
            <w:r w:rsidRPr="001B4750">
              <w:rPr>
                <w:rFonts w:asciiTheme="minorHAnsi" w:hAnsiTheme="minorHAnsi" w:cstheme="minorHAnsi"/>
                <w:b/>
                <w:bCs/>
                <w:color w:val="000000"/>
              </w:rPr>
              <w:t>Module 7: Robotic Programming/Simulation, System Integration and Functional Safety</w:t>
            </w:r>
          </w:p>
          <w:p w14:paraId="01538C43" w14:textId="77777777" w:rsidR="000903D6" w:rsidRPr="001B4750" w:rsidRDefault="000903D6" w:rsidP="000903D6">
            <w:pPr>
              <w:spacing w:after="0"/>
              <w:rPr>
                <w:rFonts w:asciiTheme="minorHAnsi" w:hAnsiTheme="minorHAnsi" w:cstheme="minorHAnsi"/>
                <w:color w:val="000000"/>
                <w:lang w:eastAsia="en-IE"/>
              </w:rPr>
            </w:pPr>
            <w:r w:rsidRPr="001B4750">
              <w:rPr>
                <w:rFonts w:asciiTheme="minorHAnsi" w:hAnsiTheme="minorHAnsi" w:cstheme="minorHAnsi"/>
                <w:color w:val="000000"/>
              </w:rPr>
              <w:t>LO7, LO8</w:t>
            </w:r>
          </w:p>
          <w:p w14:paraId="7D388608" w14:textId="77777777" w:rsidR="000903D6" w:rsidRPr="001B4750" w:rsidRDefault="000903D6" w:rsidP="000903D6">
            <w:pPr>
              <w:suppressAutoHyphens w:val="0"/>
              <w:spacing w:after="0" w:line="259" w:lineRule="auto"/>
              <w:rPr>
                <w:rFonts w:asciiTheme="minorHAnsi" w:hAnsiTheme="minorHAnsi" w:cstheme="minorHAnsi"/>
              </w:rPr>
            </w:pPr>
          </w:p>
          <w:p w14:paraId="7C7ADABD" w14:textId="77777777" w:rsidR="000903D6" w:rsidRPr="001B4750" w:rsidRDefault="000903D6" w:rsidP="000903D6">
            <w:pPr>
              <w:spacing w:after="0"/>
              <w:rPr>
                <w:rFonts w:asciiTheme="minorHAnsi" w:hAnsiTheme="minorHAnsi" w:cstheme="minorHAnsi"/>
                <w:b/>
                <w:bCs/>
                <w:color w:val="000000"/>
              </w:rPr>
            </w:pPr>
            <w:r w:rsidRPr="001B4750">
              <w:rPr>
                <w:rFonts w:asciiTheme="minorHAnsi" w:hAnsiTheme="minorHAnsi" w:cstheme="minorHAnsi"/>
                <w:b/>
                <w:bCs/>
                <w:color w:val="000000"/>
              </w:rPr>
              <w:t>Module 8: Equipment Control, Automation and Actuation</w:t>
            </w:r>
          </w:p>
          <w:p w14:paraId="10267761" w14:textId="77777777" w:rsidR="000903D6" w:rsidRPr="001B4750" w:rsidRDefault="000903D6" w:rsidP="000903D6">
            <w:pPr>
              <w:spacing w:after="0"/>
              <w:rPr>
                <w:rFonts w:asciiTheme="minorHAnsi" w:hAnsiTheme="minorHAnsi" w:cstheme="minorHAnsi"/>
                <w:color w:val="000000"/>
              </w:rPr>
            </w:pPr>
            <w:r w:rsidRPr="001B4750">
              <w:rPr>
                <w:rFonts w:asciiTheme="minorHAnsi" w:hAnsiTheme="minorHAnsi" w:cstheme="minorHAnsi"/>
                <w:color w:val="000000"/>
              </w:rPr>
              <w:t>LO7</w:t>
            </w:r>
          </w:p>
          <w:p w14:paraId="2EBE7B50" w14:textId="77777777" w:rsidR="000903D6" w:rsidRPr="001B4750" w:rsidRDefault="000903D6" w:rsidP="000903D6">
            <w:pPr>
              <w:spacing w:after="0"/>
              <w:rPr>
                <w:rFonts w:asciiTheme="minorHAnsi" w:hAnsiTheme="minorHAnsi" w:cstheme="minorHAnsi"/>
                <w:color w:val="000000"/>
              </w:rPr>
            </w:pPr>
          </w:p>
          <w:p w14:paraId="5C8D72F1" w14:textId="77777777" w:rsidR="000903D6" w:rsidRPr="001B4750" w:rsidRDefault="000903D6" w:rsidP="000903D6">
            <w:pPr>
              <w:spacing w:after="0"/>
              <w:rPr>
                <w:rFonts w:asciiTheme="minorHAnsi" w:hAnsiTheme="minorHAnsi" w:cstheme="minorHAnsi"/>
                <w:b/>
                <w:bCs/>
                <w:color w:val="000000"/>
              </w:rPr>
            </w:pPr>
            <w:r w:rsidRPr="001B4750">
              <w:rPr>
                <w:rFonts w:asciiTheme="minorHAnsi" w:hAnsiTheme="minorHAnsi" w:cstheme="minorHAnsi"/>
                <w:b/>
                <w:bCs/>
                <w:color w:val="000000"/>
              </w:rPr>
              <w:t xml:space="preserve">Module 9: Work Based Project </w:t>
            </w:r>
          </w:p>
          <w:p w14:paraId="397F814F" w14:textId="77777777" w:rsidR="000903D6" w:rsidRPr="001B4750" w:rsidRDefault="000903D6" w:rsidP="000903D6">
            <w:pPr>
              <w:rPr>
                <w:rFonts w:asciiTheme="minorHAnsi" w:hAnsiTheme="minorHAnsi" w:cstheme="minorHAnsi"/>
              </w:rPr>
            </w:pPr>
            <w:r w:rsidRPr="001B4750">
              <w:rPr>
                <w:rFonts w:asciiTheme="minorHAnsi" w:hAnsiTheme="minorHAnsi" w:cstheme="minorHAnsi"/>
                <w:color w:val="000000"/>
              </w:rPr>
              <w:t>LO1, LO9</w:t>
            </w:r>
          </w:p>
        </w:tc>
        <w:tc>
          <w:tcPr>
            <w:tcW w:w="2790" w:type="dxa"/>
            <w:vMerge/>
          </w:tcPr>
          <w:p w14:paraId="6B9093E8" w14:textId="77777777" w:rsidR="000903D6" w:rsidRPr="001B4750" w:rsidRDefault="000903D6" w:rsidP="000903D6">
            <w:pPr>
              <w:rPr>
                <w:rFonts w:asciiTheme="minorHAnsi" w:hAnsiTheme="minorHAnsi" w:cstheme="minorHAnsi"/>
              </w:rPr>
            </w:pPr>
          </w:p>
        </w:tc>
      </w:tr>
      <w:tr w:rsidR="000903D6" w:rsidRPr="003A2BB1" w14:paraId="1F94E00D" w14:textId="77777777" w:rsidTr="000903D6">
        <w:trPr>
          <w:trHeight w:val="570"/>
        </w:trPr>
        <w:tc>
          <w:tcPr>
            <w:tcW w:w="2789" w:type="dxa"/>
            <w:vMerge/>
          </w:tcPr>
          <w:p w14:paraId="6C29B901" w14:textId="77777777" w:rsidR="000903D6" w:rsidRPr="001B4750" w:rsidRDefault="000903D6" w:rsidP="000903D6">
            <w:pPr>
              <w:ind w:left="29"/>
              <w:rPr>
                <w:rFonts w:asciiTheme="minorHAnsi" w:hAnsiTheme="minorHAnsi" w:cstheme="minorHAnsi"/>
                <w:b/>
              </w:rPr>
            </w:pPr>
          </w:p>
        </w:tc>
        <w:tc>
          <w:tcPr>
            <w:tcW w:w="2789" w:type="dxa"/>
            <w:gridSpan w:val="2"/>
            <w:vMerge/>
          </w:tcPr>
          <w:p w14:paraId="17AB5067" w14:textId="77777777" w:rsidR="000903D6" w:rsidRPr="001B4750" w:rsidRDefault="000903D6" w:rsidP="000903D6">
            <w:pPr>
              <w:rPr>
                <w:rFonts w:asciiTheme="minorHAnsi" w:hAnsiTheme="minorHAnsi" w:cstheme="minorHAnsi"/>
                <w:b/>
              </w:rPr>
            </w:pPr>
          </w:p>
        </w:tc>
        <w:tc>
          <w:tcPr>
            <w:tcW w:w="2790" w:type="dxa"/>
            <w:gridSpan w:val="2"/>
          </w:tcPr>
          <w:p w14:paraId="22384EC5" w14:textId="77777777" w:rsidR="000903D6" w:rsidRPr="001B4750" w:rsidRDefault="000903D6" w:rsidP="000903D6">
            <w:pPr>
              <w:spacing w:line="259" w:lineRule="auto"/>
              <w:rPr>
                <w:rFonts w:asciiTheme="minorHAnsi" w:hAnsiTheme="minorHAnsi" w:cstheme="minorHAnsi"/>
              </w:rPr>
            </w:pPr>
            <w:r w:rsidRPr="001B4750">
              <w:rPr>
                <w:rFonts w:asciiTheme="minorHAnsi" w:hAnsiTheme="minorHAnsi" w:cstheme="minorHAnsi"/>
              </w:rPr>
              <w:t>10. Manage and evaluate their own learning and help others to identify their needs in the context of the potential impact of the technologies and how they are used.</w:t>
            </w:r>
          </w:p>
        </w:tc>
        <w:tc>
          <w:tcPr>
            <w:tcW w:w="2790" w:type="dxa"/>
          </w:tcPr>
          <w:p w14:paraId="65329CC1" w14:textId="77777777" w:rsidR="000903D6" w:rsidRPr="001B4750" w:rsidRDefault="000903D6" w:rsidP="000903D6">
            <w:pPr>
              <w:suppressAutoHyphens w:val="0"/>
              <w:spacing w:after="0" w:line="259" w:lineRule="auto"/>
              <w:rPr>
                <w:rFonts w:asciiTheme="minorHAnsi" w:hAnsiTheme="minorHAnsi" w:cstheme="minorHAnsi"/>
                <w:b/>
                <w:bCs/>
              </w:rPr>
            </w:pPr>
            <w:r w:rsidRPr="001B4750">
              <w:rPr>
                <w:rFonts w:asciiTheme="minorHAnsi" w:hAnsiTheme="minorHAnsi" w:cstheme="minorHAnsi"/>
                <w:b/>
                <w:bCs/>
              </w:rPr>
              <w:t>Module 1: Introduction to Advanced Manufacturing and Industry 4.0/5.0 Technologies and Application</w:t>
            </w:r>
          </w:p>
          <w:p w14:paraId="61B47300" w14:textId="77777777" w:rsidR="000903D6" w:rsidRPr="001B4750" w:rsidRDefault="000903D6" w:rsidP="000903D6">
            <w:pPr>
              <w:suppressAutoHyphens w:val="0"/>
              <w:spacing w:after="0" w:line="259" w:lineRule="auto"/>
              <w:rPr>
                <w:rFonts w:asciiTheme="minorHAnsi" w:hAnsiTheme="minorHAnsi" w:cstheme="minorHAnsi"/>
              </w:rPr>
            </w:pPr>
            <w:r w:rsidRPr="001B4750">
              <w:rPr>
                <w:rFonts w:asciiTheme="minorHAnsi" w:hAnsiTheme="minorHAnsi" w:cstheme="minorHAnsi"/>
              </w:rPr>
              <w:t>LO5, LO7</w:t>
            </w:r>
          </w:p>
          <w:p w14:paraId="62ACAD80" w14:textId="77777777" w:rsidR="000903D6" w:rsidRPr="001B4750" w:rsidRDefault="000903D6" w:rsidP="000903D6">
            <w:pPr>
              <w:suppressAutoHyphens w:val="0"/>
              <w:spacing w:after="0" w:line="259" w:lineRule="auto"/>
              <w:rPr>
                <w:rFonts w:asciiTheme="minorHAnsi" w:hAnsiTheme="minorHAnsi" w:cstheme="minorHAnsi"/>
              </w:rPr>
            </w:pPr>
          </w:p>
          <w:p w14:paraId="1588F3ED" w14:textId="77777777" w:rsidR="000903D6" w:rsidRPr="001B4750" w:rsidRDefault="000903D6" w:rsidP="000903D6">
            <w:pPr>
              <w:suppressAutoHyphens w:val="0"/>
              <w:spacing w:after="0" w:line="259" w:lineRule="auto"/>
              <w:rPr>
                <w:rFonts w:asciiTheme="minorHAnsi" w:hAnsiTheme="minorHAnsi" w:cstheme="minorHAnsi"/>
                <w:b/>
                <w:bCs/>
              </w:rPr>
            </w:pPr>
            <w:r w:rsidRPr="001B4750">
              <w:rPr>
                <w:rFonts w:asciiTheme="minorHAnsi" w:hAnsiTheme="minorHAnsi" w:cstheme="minorHAnsi"/>
                <w:b/>
                <w:bCs/>
              </w:rPr>
              <w:t>MIMLO Module 2: Personal &amp; Professional Career Development and Environmental Health &amp; Safety (EHS)</w:t>
            </w:r>
          </w:p>
          <w:p w14:paraId="42027834" w14:textId="77777777" w:rsidR="000903D6" w:rsidRPr="004B3713" w:rsidRDefault="000903D6" w:rsidP="000903D6">
            <w:pPr>
              <w:suppressAutoHyphens w:val="0"/>
              <w:spacing w:after="0" w:line="259" w:lineRule="auto"/>
              <w:rPr>
                <w:rFonts w:asciiTheme="minorHAnsi" w:hAnsiTheme="minorHAnsi" w:cstheme="minorHAnsi"/>
                <w:lang w:val="it-IT"/>
              </w:rPr>
            </w:pPr>
            <w:r w:rsidRPr="004B3713">
              <w:rPr>
                <w:rFonts w:asciiTheme="minorHAnsi" w:hAnsiTheme="minorHAnsi" w:cstheme="minorHAnsi"/>
                <w:lang w:val="it-IT"/>
              </w:rPr>
              <w:t>LO1, LO3, LO4, LO5, LO6</w:t>
            </w:r>
          </w:p>
          <w:p w14:paraId="73CA4A10" w14:textId="77777777" w:rsidR="000903D6" w:rsidRPr="004B3713" w:rsidRDefault="000903D6" w:rsidP="000903D6">
            <w:pPr>
              <w:suppressAutoHyphens w:val="0"/>
              <w:spacing w:after="0" w:line="259" w:lineRule="auto"/>
              <w:rPr>
                <w:rFonts w:asciiTheme="minorHAnsi" w:hAnsiTheme="minorHAnsi" w:cstheme="minorHAnsi"/>
                <w:lang w:val="it-IT"/>
              </w:rPr>
            </w:pPr>
          </w:p>
          <w:p w14:paraId="32884C96" w14:textId="77777777" w:rsidR="000903D6" w:rsidRPr="004B3713" w:rsidRDefault="000903D6" w:rsidP="000903D6">
            <w:pPr>
              <w:spacing w:after="0"/>
              <w:rPr>
                <w:rFonts w:asciiTheme="minorHAnsi" w:hAnsiTheme="minorHAnsi" w:cstheme="minorHAnsi"/>
                <w:b/>
                <w:color w:val="000000"/>
                <w:lang w:val="it-IT"/>
              </w:rPr>
            </w:pPr>
            <w:r w:rsidRPr="004B3713">
              <w:rPr>
                <w:rFonts w:asciiTheme="minorHAnsi" w:hAnsiTheme="minorHAnsi" w:cstheme="minorHAnsi"/>
                <w:b/>
                <w:color w:val="000000"/>
                <w:lang w:val="it-IT"/>
              </w:rPr>
              <w:lastRenderedPageBreak/>
              <w:t>MIMLO Module 4: Digitisation of Manufacturing Operations</w:t>
            </w:r>
          </w:p>
          <w:p w14:paraId="31EEEB3D" w14:textId="77777777" w:rsidR="000903D6" w:rsidRPr="004B3713" w:rsidRDefault="000903D6" w:rsidP="000903D6">
            <w:pPr>
              <w:rPr>
                <w:rFonts w:asciiTheme="minorHAnsi" w:hAnsiTheme="minorHAnsi" w:cstheme="minorHAnsi"/>
                <w:color w:val="000000"/>
                <w:lang w:val="it-IT"/>
              </w:rPr>
            </w:pPr>
            <w:r w:rsidRPr="004B3713">
              <w:rPr>
                <w:rFonts w:asciiTheme="minorHAnsi" w:hAnsiTheme="minorHAnsi" w:cstheme="minorHAnsi"/>
                <w:color w:val="000000"/>
                <w:lang w:val="it-IT"/>
              </w:rPr>
              <w:t>LO1, LO2, LO5, LO6, LO7, LO8</w:t>
            </w:r>
          </w:p>
        </w:tc>
        <w:tc>
          <w:tcPr>
            <w:tcW w:w="2790" w:type="dxa"/>
            <w:vMerge/>
          </w:tcPr>
          <w:p w14:paraId="35C34759" w14:textId="77777777" w:rsidR="000903D6" w:rsidRPr="004B3713" w:rsidRDefault="000903D6" w:rsidP="000903D6">
            <w:pPr>
              <w:rPr>
                <w:rFonts w:asciiTheme="minorHAnsi" w:hAnsiTheme="minorHAnsi" w:cstheme="minorHAnsi"/>
                <w:lang w:val="it-IT"/>
              </w:rPr>
            </w:pPr>
          </w:p>
        </w:tc>
      </w:tr>
      <w:tr w:rsidR="000903D6" w:rsidRPr="001B4750" w14:paraId="16138632" w14:textId="77777777" w:rsidTr="000903D6">
        <w:tc>
          <w:tcPr>
            <w:tcW w:w="3397" w:type="dxa"/>
            <w:gridSpan w:val="2"/>
          </w:tcPr>
          <w:p w14:paraId="2D640779" w14:textId="77777777" w:rsidR="000903D6" w:rsidRPr="001B4750" w:rsidRDefault="000903D6" w:rsidP="000903D6">
            <w:pPr>
              <w:rPr>
                <w:rFonts w:asciiTheme="minorHAnsi" w:hAnsiTheme="minorHAnsi" w:cstheme="minorHAnsi"/>
              </w:rPr>
            </w:pPr>
            <w:r w:rsidRPr="001B4750">
              <w:rPr>
                <w:rFonts w:asciiTheme="minorHAnsi" w:hAnsiTheme="minorHAnsi" w:cstheme="minorHAnsi"/>
                <w:b/>
              </w:rPr>
              <w:t>Articulation and Progression</w:t>
            </w:r>
            <w:r w:rsidRPr="001B4750">
              <w:rPr>
                <w:rFonts w:asciiTheme="minorHAnsi" w:hAnsiTheme="minorHAnsi" w:cstheme="minorHAnsi"/>
              </w:rPr>
              <w:t>: Access arrangements must include mechanisms for recognising prior learning. Progression arrangements must be established</w:t>
            </w:r>
          </w:p>
        </w:tc>
        <w:tc>
          <w:tcPr>
            <w:tcW w:w="2977" w:type="dxa"/>
            <w:gridSpan w:val="2"/>
          </w:tcPr>
          <w:p w14:paraId="717F81FF" w14:textId="77777777" w:rsidR="000903D6" w:rsidRPr="001B4750" w:rsidRDefault="000903D6" w:rsidP="000903D6">
            <w:pPr>
              <w:rPr>
                <w:rFonts w:asciiTheme="minorHAnsi" w:hAnsiTheme="minorHAnsi" w:cstheme="minorHAnsi"/>
              </w:rPr>
            </w:pPr>
            <w:r w:rsidRPr="001B4750">
              <w:rPr>
                <w:rFonts w:asciiTheme="minorHAnsi" w:hAnsiTheme="minorHAnsi" w:cstheme="minorHAnsi"/>
                <w:b/>
              </w:rPr>
              <w:t>Articulation and Progression</w:t>
            </w:r>
            <w:r w:rsidRPr="001B4750">
              <w:rPr>
                <w:rFonts w:asciiTheme="minorHAnsi" w:hAnsiTheme="minorHAnsi" w:cstheme="minorHAnsi"/>
              </w:rPr>
              <w:t>: Access arrangements must include mechanisms for recognising prior learning. Progression arrangements must be established.</w:t>
            </w:r>
          </w:p>
        </w:tc>
        <w:tc>
          <w:tcPr>
            <w:tcW w:w="7574" w:type="dxa"/>
            <w:gridSpan w:val="3"/>
          </w:tcPr>
          <w:p w14:paraId="43AB1A0F" w14:textId="77777777" w:rsidR="000903D6" w:rsidRPr="001B4750" w:rsidRDefault="000903D6" w:rsidP="000903D6">
            <w:pPr>
              <w:rPr>
                <w:rFonts w:asciiTheme="minorHAnsi" w:hAnsiTheme="minorHAnsi" w:cstheme="minorHAnsi"/>
              </w:rPr>
            </w:pPr>
            <w:r w:rsidRPr="001B4750">
              <w:rPr>
                <w:rFonts w:asciiTheme="minorHAnsi" w:hAnsiTheme="minorHAnsi" w:cstheme="minorHAnsi"/>
              </w:rPr>
              <w:t xml:space="preserve">See Section 8, Access, transfer and progression procedures, </w:t>
            </w:r>
            <w:proofErr w:type="gramStart"/>
            <w:r w:rsidRPr="001B4750">
              <w:rPr>
                <w:rFonts w:asciiTheme="minorHAnsi" w:hAnsiTheme="minorHAnsi" w:cstheme="minorHAnsi"/>
              </w:rPr>
              <w:t>criteria</w:t>
            </w:r>
            <w:proofErr w:type="gramEnd"/>
            <w:r w:rsidRPr="001B4750">
              <w:rPr>
                <w:rFonts w:asciiTheme="minorHAnsi" w:hAnsiTheme="minorHAnsi" w:cstheme="minorHAnsi"/>
              </w:rPr>
              <w:t xml:space="preserve"> and arrangements for the programme.</w:t>
            </w:r>
          </w:p>
        </w:tc>
      </w:tr>
      <w:tr w:rsidR="000903D6" w:rsidRPr="001B4750" w14:paraId="62E07AF3" w14:textId="77777777" w:rsidTr="000903D6">
        <w:tc>
          <w:tcPr>
            <w:tcW w:w="3397" w:type="dxa"/>
            <w:gridSpan w:val="2"/>
          </w:tcPr>
          <w:p w14:paraId="060FF05A" w14:textId="77777777" w:rsidR="000903D6" w:rsidRPr="001B4750" w:rsidRDefault="000903D6" w:rsidP="000903D6">
            <w:pPr>
              <w:rPr>
                <w:rFonts w:asciiTheme="minorHAnsi" w:hAnsiTheme="minorHAnsi" w:cstheme="minorHAnsi"/>
              </w:rPr>
            </w:pPr>
            <w:r w:rsidRPr="001B4750">
              <w:rPr>
                <w:rFonts w:asciiTheme="minorHAnsi" w:hAnsiTheme="minorHAnsi" w:cstheme="minorHAnsi"/>
                <w:b/>
              </w:rPr>
              <w:t>Assessment:</w:t>
            </w:r>
            <w:r w:rsidRPr="001B4750">
              <w:rPr>
                <w:rFonts w:asciiTheme="minorHAnsi" w:hAnsiTheme="minorHAnsi" w:cstheme="minorHAnsi"/>
              </w:rPr>
              <w:t xml:space="preserve"> The minimum expected knowledge, skill and competence associated with the award must be expressed and validly and reliably assessed. This will involve integrative assessment to ensure transversal learning outcomes have been achieved</w:t>
            </w:r>
            <w:r w:rsidRPr="001B4750">
              <w:rPr>
                <w:rFonts w:asciiTheme="minorHAnsi" w:hAnsiTheme="minorHAnsi" w:cstheme="minorHAnsi"/>
                <w:b/>
              </w:rPr>
              <w:t xml:space="preserve"> </w:t>
            </w:r>
          </w:p>
        </w:tc>
        <w:tc>
          <w:tcPr>
            <w:tcW w:w="2977" w:type="dxa"/>
            <w:gridSpan w:val="2"/>
          </w:tcPr>
          <w:p w14:paraId="2C846B69" w14:textId="77777777" w:rsidR="000903D6" w:rsidRPr="001B4750" w:rsidRDefault="000903D6" w:rsidP="000903D6">
            <w:pPr>
              <w:rPr>
                <w:rFonts w:asciiTheme="minorHAnsi" w:hAnsiTheme="minorHAnsi" w:cstheme="minorHAnsi"/>
              </w:rPr>
            </w:pPr>
            <w:r w:rsidRPr="001B4750">
              <w:rPr>
                <w:rFonts w:asciiTheme="minorHAnsi" w:hAnsiTheme="minorHAnsi" w:cstheme="minorHAnsi"/>
                <w:b/>
              </w:rPr>
              <w:t>Assessment:</w:t>
            </w:r>
            <w:r w:rsidRPr="001B4750">
              <w:rPr>
                <w:rFonts w:asciiTheme="minorHAnsi" w:hAnsiTheme="minorHAnsi" w:cstheme="minorHAnsi"/>
              </w:rPr>
              <w:t xml:space="preserve"> The minimum expected knowledge, skill and competence associated with the award must be expressed and validly and reliably assessed. This will involve integrative assessment to ensure transversal learning outcomes have been achieved.</w:t>
            </w:r>
          </w:p>
        </w:tc>
        <w:tc>
          <w:tcPr>
            <w:tcW w:w="7574" w:type="dxa"/>
            <w:gridSpan w:val="3"/>
          </w:tcPr>
          <w:p w14:paraId="6F197641" w14:textId="77777777" w:rsidR="000903D6" w:rsidRPr="001B4750" w:rsidRDefault="000903D6" w:rsidP="000903D6">
            <w:pPr>
              <w:suppressAutoHyphens w:val="0"/>
              <w:spacing w:after="160" w:line="259" w:lineRule="auto"/>
              <w:rPr>
                <w:rFonts w:asciiTheme="minorHAnsi" w:hAnsiTheme="minorHAnsi" w:cstheme="minorHAnsi"/>
              </w:rPr>
            </w:pPr>
            <w:r w:rsidRPr="001B4750">
              <w:rPr>
                <w:rFonts w:asciiTheme="minorHAnsi" w:hAnsiTheme="minorHAnsi" w:cstheme="minorHAnsi"/>
              </w:rPr>
              <w:t xml:space="preserve">The final module in the programme, module 9, is the Work Based Capstone Project which is a synoptic project - it is the accumulation of the apprentices’ knowledge, skills and behaviours which have been developed across the apprenticeship learning journey.  As such the assessment of the Work Based Capstone Project integrates assessment which covers all the learning the apprentice has accomplished throughout the programme.  Synoptic assessment is valuable because it shows that learners have achieved a holistic understanding of their sector and that they can make effective connections between different aspects of the subject content and across the breadth of the assessment objectives in an integrated way.  </w:t>
            </w:r>
          </w:p>
          <w:p w14:paraId="3EDA9705" w14:textId="77777777" w:rsidR="000903D6" w:rsidRPr="001B4750" w:rsidRDefault="000903D6" w:rsidP="000903D6">
            <w:pPr>
              <w:rPr>
                <w:rFonts w:asciiTheme="minorHAnsi" w:hAnsiTheme="minorHAnsi" w:cstheme="minorHAnsi"/>
              </w:rPr>
            </w:pPr>
            <w:r w:rsidRPr="001B4750">
              <w:rPr>
                <w:rFonts w:asciiTheme="minorHAnsi" w:hAnsiTheme="minorHAnsi" w:cstheme="minorHAnsi"/>
              </w:rPr>
              <w:t>See section 7 for additional information.</w:t>
            </w:r>
          </w:p>
        </w:tc>
      </w:tr>
    </w:tbl>
    <w:p w14:paraId="01BF3637" w14:textId="0748FAE8" w:rsidR="6013673D" w:rsidRDefault="6013673D"/>
    <w:p w14:paraId="50A1F6B6" w14:textId="436D7718" w:rsidR="0113F372" w:rsidRDefault="0113F372"/>
    <w:p w14:paraId="08FB6C08" w14:textId="624E6E8D" w:rsidR="0056737E" w:rsidRPr="00EA21E7" w:rsidRDefault="0056737E" w:rsidP="002D15D9">
      <w:pPr>
        <w:spacing w:after="0"/>
        <w:rPr>
          <w:rFonts w:asciiTheme="minorHAnsi" w:hAnsiTheme="minorHAnsi" w:cstheme="minorHAnsi"/>
        </w:rPr>
        <w:sectPr w:rsidR="0056737E" w:rsidRPr="00EA21E7" w:rsidSect="00A56C8D">
          <w:pgSz w:w="16838" w:h="11906" w:orient="landscape" w:code="9"/>
          <w:pgMar w:top="1474" w:right="1440" w:bottom="1361" w:left="1474" w:header="709" w:footer="709" w:gutter="0"/>
          <w:cols w:space="720"/>
          <w:docGrid w:linePitch="360"/>
        </w:sectPr>
      </w:pPr>
    </w:p>
    <w:bookmarkEnd w:id="20"/>
    <w:p w14:paraId="2BFFAE06" w14:textId="3E1177F5" w:rsidR="00BC08A3" w:rsidRPr="00EA21E7" w:rsidRDefault="00B032BD" w:rsidP="002D15D9">
      <w:pPr>
        <w:ind w:right="-478"/>
        <w:rPr>
          <w:rFonts w:asciiTheme="minorHAnsi" w:hAnsiTheme="minorHAnsi" w:cstheme="minorHAnsi"/>
          <w:b/>
        </w:rPr>
      </w:pPr>
      <w:r>
        <w:rPr>
          <w:rFonts w:asciiTheme="minorHAnsi" w:hAnsiTheme="minorHAnsi" w:cstheme="minorHAnsi"/>
          <w:b/>
        </w:rPr>
        <w:lastRenderedPageBreak/>
        <w:t>Section 5 Programme Development</w:t>
      </w:r>
    </w:p>
    <w:tbl>
      <w:tblPr>
        <w:tblStyle w:val="TableGrid"/>
        <w:tblpPr w:leftFromText="180" w:rightFromText="180" w:horzAnchor="margin" w:tblpX="-289" w:tblpY="615"/>
        <w:tblW w:w="0" w:type="auto"/>
        <w:tblLook w:val="04A0" w:firstRow="1" w:lastRow="0" w:firstColumn="1" w:lastColumn="0" w:noHBand="0" w:noVBand="1"/>
      </w:tblPr>
      <w:tblGrid>
        <w:gridCol w:w="9060"/>
      </w:tblGrid>
      <w:tr w:rsidR="00935818" w:rsidRPr="00EA21E7" w14:paraId="44B02FBD" w14:textId="494B4C9E" w:rsidTr="004B4D7F">
        <w:trPr>
          <w:trHeight w:val="300"/>
        </w:trPr>
        <w:tc>
          <w:tcPr>
            <w:tcW w:w="0" w:type="auto"/>
            <w:shd w:val="clear" w:color="auto" w:fill="DEEAF6" w:themeFill="accent1" w:themeFillTint="33"/>
          </w:tcPr>
          <w:p w14:paraId="5AE55D7E" w14:textId="1B9C085F" w:rsidR="00CC51B2" w:rsidRPr="00EA21E7" w:rsidRDefault="00FC1431" w:rsidP="00101C53">
            <w:pPr>
              <w:rPr>
                <w:rFonts w:asciiTheme="minorHAnsi" w:hAnsiTheme="minorHAnsi" w:cstheme="minorHAnsi"/>
                <w:b/>
                <w:bCs/>
              </w:rPr>
            </w:pPr>
            <w:r w:rsidRPr="00EA21E7">
              <w:rPr>
                <w:rFonts w:asciiTheme="minorHAnsi" w:hAnsiTheme="minorHAnsi" w:cstheme="minorHAnsi"/>
                <w:b/>
                <w:bCs/>
              </w:rPr>
              <w:t>5</w:t>
            </w:r>
            <w:r w:rsidR="00CC51B2" w:rsidRPr="00EA21E7">
              <w:rPr>
                <w:rFonts w:asciiTheme="minorHAnsi" w:hAnsiTheme="minorHAnsi" w:cstheme="minorHAnsi"/>
                <w:b/>
                <w:bCs/>
              </w:rPr>
              <w:t xml:space="preserve">.1 Programme concept </w:t>
            </w:r>
          </w:p>
          <w:p w14:paraId="2C409566" w14:textId="01A850EF" w:rsidR="00CC51B2" w:rsidRPr="00EA21E7" w:rsidRDefault="00CC51B2" w:rsidP="00101C53">
            <w:pPr>
              <w:rPr>
                <w:rFonts w:asciiTheme="minorHAnsi" w:hAnsiTheme="minorHAnsi" w:cstheme="minorHAnsi"/>
                <w:lang w:val="ga-IE"/>
              </w:rPr>
            </w:pPr>
            <w:r w:rsidRPr="00EA21E7">
              <w:rPr>
                <w:rFonts w:asciiTheme="minorHAnsi" w:hAnsiTheme="minorHAnsi" w:cstheme="minorHAnsi"/>
              </w:rPr>
              <w:t xml:space="preserve">Set out the broad underpinning concept behind the proposal to offer this programme </w:t>
            </w:r>
            <w:proofErr w:type="gramStart"/>
            <w:r w:rsidRPr="00EA21E7">
              <w:rPr>
                <w:rFonts w:asciiTheme="minorHAnsi" w:hAnsiTheme="minorHAnsi" w:cstheme="minorHAnsi"/>
              </w:rPr>
              <w:t>taking into account</w:t>
            </w:r>
            <w:proofErr w:type="gramEnd"/>
            <w:r w:rsidRPr="00EA21E7">
              <w:rPr>
                <w:rFonts w:asciiTheme="minorHAnsi" w:hAnsiTheme="minorHAnsi" w:cstheme="minorHAnsi"/>
              </w:rPr>
              <w:t xml:space="preserve"> the </w:t>
            </w:r>
            <w:r w:rsidR="00A7193A" w:rsidRPr="00EA21E7">
              <w:rPr>
                <w:rFonts w:asciiTheme="minorHAnsi" w:hAnsiTheme="minorHAnsi" w:cstheme="minorHAnsi"/>
              </w:rPr>
              <w:t>apprentice</w:t>
            </w:r>
            <w:r w:rsidRPr="00EA21E7">
              <w:rPr>
                <w:rFonts w:asciiTheme="minorHAnsi" w:hAnsiTheme="minorHAnsi" w:cstheme="minorHAnsi"/>
              </w:rPr>
              <w:t xml:space="preserve"> profile and </w:t>
            </w:r>
            <w:r w:rsidR="003620EA" w:rsidRPr="00EA21E7">
              <w:rPr>
                <w:rFonts w:asciiTheme="minorHAnsi" w:hAnsiTheme="minorHAnsi" w:cstheme="minorHAnsi"/>
              </w:rPr>
              <w:t>MI</w:t>
            </w:r>
            <w:r w:rsidRPr="00EA21E7">
              <w:rPr>
                <w:rFonts w:asciiTheme="minorHAnsi" w:hAnsiTheme="minorHAnsi" w:cstheme="minorHAnsi"/>
              </w:rPr>
              <w:t>PLOs.  If helpful, the various aspects can be explained in more detail using the headings below.</w:t>
            </w:r>
          </w:p>
        </w:tc>
      </w:tr>
      <w:tr w:rsidR="0053732C" w:rsidRPr="00EA21E7" w14:paraId="0FAA9166" w14:textId="77777777" w:rsidTr="004B4D7F">
        <w:trPr>
          <w:trHeight w:val="300"/>
        </w:trPr>
        <w:tc>
          <w:tcPr>
            <w:tcW w:w="0" w:type="auto"/>
          </w:tcPr>
          <w:p w14:paraId="57F640E2" w14:textId="77777777" w:rsidR="00101C53" w:rsidRPr="00EA21E7" w:rsidRDefault="3C2B851F" w:rsidP="00101C53">
            <w:pPr>
              <w:rPr>
                <w:rFonts w:asciiTheme="minorHAnsi" w:hAnsiTheme="minorHAnsi" w:cstheme="minorHAnsi"/>
                <w:b/>
                <w:bCs/>
              </w:rPr>
            </w:pPr>
            <w:r w:rsidRPr="00EA21E7">
              <w:rPr>
                <w:rFonts w:asciiTheme="minorHAnsi" w:hAnsiTheme="minorHAnsi" w:cstheme="minorHAnsi"/>
                <w:b/>
                <w:bCs/>
              </w:rPr>
              <w:t>Rationale for Programme</w:t>
            </w:r>
          </w:p>
          <w:p w14:paraId="1D2AC34C" w14:textId="5436DE2D" w:rsidR="52BAA809" w:rsidRPr="00EA21E7" w:rsidRDefault="52BAA809" w:rsidP="00101C53">
            <w:pPr>
              <w:rPr>
                <w:rFonts w:asciiTheme="minorHAnsi" w:hAnsiTheme="minorHAnsi" w:cstheme="minorHAnsi"/>
              </w:rPr>
            </w:pPr>
            <w:r w:rsidRPr="00EA21E7">
              <w:rPr>
                <w:rFonts w:asciiTheme="minorHAnsi" w:hAnsiTheme="minorHAnsi" w:cstheme="minorHAnsi"/>
              </w:rPr>
              <w:t>The manufacturing sector in Ireland employs 2</w:t>
            </w:r>
            <w:r w:rsidR="7F40547C" w:rsidRPr="00EA21E7">
              <w:rPr>
                <w:rFonts w:asciiTheme="minorHAnsi" w:hAnsiTheme="minorHAnsi" w:cstheme="minorHAnsi"/>
              </w:rPr>
              <w:t>75</w:t>
            </w:r>
            <w:r w:rsidRPr="00EA21E7">
              <w:rPr>
                <w:rFonts w:asciiTheme="minorHAnsi" w:hAnsiTheme="minorHAnsi" w:cstheme="minorHAnsi"/>
              </w:rPr>
              <w:t xml:space="preserve">,000 people and plays </w:t>
            </w:r>
            <w:r w:rsidR="48B4FAD2" w:rsidRPr="00EA21E7">
              <w:rPr>
                <w:rFonts w:asciiTheme="minorHAnsi" w:hAnsiTheme="minorHAnsi" w:cstheme="minorHAnsi"/>
              </w:rPr>
              <w:t xml:space="preserve">a </w:t>
            </w:r>
            <w:r w:rsidRPr="00EA21E7">
              <w:rPr>
                <w:rFonts w:asciiTheme="minorHAnsi" w:hAnsiTheme="minorHAnsi" w:cstheme="minorHAnsi"/>
              </w:rPr>
              <w:t>pivotal role in global supply chain</w:t>
            </w:r>
            <w:r w:rsidR="3223F5AA" w:rsidRPr="00EA21E7">
              <w:rPr>
                <w:rFonts w:asciiTheme="minorHAnsi" w:hAnsiTheme="minorHAnsi" w:cstheme="minorHAnsi"/>
              </w:rPr>
              <w:t>s</w:t>
            </w:r>
            <w:r w:rsidRPr="00EA21E7">
              <w:rPr>
                <w:rFonts w:asciiTheme="minorHAnsi" w:hAnsiTheme="minorHAnsi" w:cstheme="minorHAnsi"/>
              </w:rPr>
              <w:t xml:space="preserve"> from engineering to computers and medical technologies. Worldwide manufacturing industry is undergoing a significant shift towards digital transformation, driven by advances in technology and changing consumer expectations. From automation and artificial intelligence to the Internet of Things (IoT) and cloud computing, these digital technologies are revolutionizing the way manufacturers operate, improving efficiency, reducing costs, and enhancing product quality. </w:t>
            </w:r>
            <w:r w:rsidR="49AFB34B" w:rsidRPr="00EA21E7">
              <w:rPr>
                <w:rFonts w:asciiTheme="minorHAnsi" w:hAnsiTheme="minorHAnsi" w:cstheme="minorHAnsi"/>
              </w:rPr>
              <w:t>T</w:t>
            </w:r>
            <w:r w:rsidRPr="00EA21E7">
              <w:rPr>
                <w:rFonts w:asciiTheme="minorHAnsi" w:hAnsiTheme="minorHAnsi" w:cstheme="minorHAnsi"/>
              </w:rPr>
              <w:t xml:space="preserve">he rapid pace of technological advances in areas such as artificial intelligence, machine learning and robotics present </w:t>
            </w:r>
            <w:r w:rsidRPr="00EA21E7">
              <w:rPr>
                <w:rFonts w:asciiTheme="minorHAnsi" w:eastAsia="Helvetica" w:hAnsiTheme="minorHAnsi" w:cstheme="minorHAnsi"/>
                <w:color w:val="000000" w:themeColor="text1"/>
              </w:rPr>
              <w:t>challenges and opportunities.</w:t>
            </w:r>
            <w:r w:rsidRPr="00EA21E7">
              <w:rPr>
                <w:rFonts w:asciiTheme="minorHAnsi" w:hAnsiTheme="minorHAnsi" w:cstheme="minorHAnsi"/>
              </w:rPr>
              <w:t xml:space="preserve"> </w:t>
            </w:r>
            <w:r w:rsidR="1408D4B6" w:rsidRPr="00EA21E7">
              <w:rPr>
                <w:rFonts w:asciiTheme="minorHAnsi" w:hAnsiTheme="minorHAnsi" w:cstheme="minorHAnsi"/>
              </w:rPr>
              <w:t xml:space="preserve">Robotics and automation </w:t>
            </w:r>
            <w:r w:rsidR="433BF135" w:rsidRPr="00EA21E7">
              <w:rPr>
                <w:rFonts w:asciiTheme="minorHAnsi" w:hAnsiTheme="minorHAnsi" w:cstheme="minorHAnsi"/>
              </w:rPr>
              <w:t>are</w:t>
            </w:r>
            <w:r w:rsidR="1408D4B6" w:rsidRPr="00EA21E7">
              <w:rPr>
                <w:rFonts w:asciiTheme="minorHAnsi" w:hAnsiTheme="minorHAnsi" w:cstheme="minorHAnsi"/>
              </w:rPr>
              <w:t xml:space="preserve"> rapidly evolving technolog</w:t>
            </w:r>
            <w:r w:rsidR="4969B9C3" w:rsidRPr="00EA21E7">
              <w:rPr>
                <w:rFonts w:asciiTheme="minorHAnsi" w:hAnsiTheme="minorHAnsi" w:cstheme="minorHAnsi"/>
              </w:rPr>
              <w:t>ies</w:t>
            </w:r>
            <w:r w:rsidR="1408D4B6" w:rsidRPr="00EA21E7">
              <w:rPr>
                <w:rFonts w:asciiTheme="minorHAnsi" w:hAnsiTheme="minorHAnsi" w:cstheme="minorHAnsi"/>
              </w:rPr>
              <w:t xml:space="preserve">. In just a few decades, robots </w:t>
            </w:r>
            <w:r w:rsidR="3A74659C" w:rsidRPr="00EA21E7">
              <w:rPr>
                <w:rFonts w:asciiTheme="minorHAnsi" w:hAnsiTheme="minorHAnsi" w:cstheme="minorHAnsi"/>
              </w:rPr>
              <w:t>and automation</w:t>
            </w:r>
            <w:r w:rsidR="1408D4B6" w:rsidRPr="00EA21E7">
              <w:rPr>
                <w:rFonts w:asciiTheme="minorHAnsi" w:hAnsiTheme="minorHAnsi" w:cstheme="minorHAnsi"/>
              </w:rPr>
              <w:t xml:space="preserve"> have become commonplace in factory settings across the world, and they continue to gain </w:t>
            </w:r>
            <w:r w:rsidR="7C152091" w:rsidRPr="00EA21E7">
              <w:rPr>
                <w:rFonts w:asciiTheme="minorHAnsi" w:hAnsiTheme="minorHAnsi" w:cstheme="minorHAnsi"/>
              </w:rPr>
              <w:t>traction</w:t>
            </w:r>
            <w:r w:rsidR="1408D4B6" w:rsidRPr="00EA21E7">
              <w:rPr>
                <w:rFonts w:asciiTheme="minorHAnsi" w:hAnsiTheme="minorHAnsi" w:cstheme="minorHAnsi"/>
              </w:rPr>
              <w:t xml:space="preserve"> </w:t>
            </w:r>
            <w:r w:rsidR="2C201EDA" w:rsidRPr="00EA21E7">
              <w:rPr>
                <w:rFonts w:asciiTheme="minorHAnsi" w:hAnsiTheme="minorHAnsi" w:cstheme="minorHAnsi"/>
              </w:rPr>
              <w:t>d</w:t>
            </w:r>
            <w:r w:rsidR="384490BC" w:rsidRPr="00EA21E7">
              <w:rPr>
                <w:rFonts w:asciiTheme="minorHAnsi" w:hAnsiTheme="minorHAnsi" w:cstheme="minorHAnsi"/>
              </w:rPr>
              <w:t>ue</w:t>
            </w:r>
            <w:r w:rsidR="00AC3BD7" w:rsidRPr="00EA21E7">
              <w:rPr>
                <w:rFonts w:asciiTheme="minorHAnsi" w:hAnsiTheme="minorHAnsi" w:cstheme="minorHAnsi"/>
              </w:rPr>
              <w:t xml:space="preserve"> to</w:t>
            </w:r>
            <w:r w:rsidR="1408D4B6" w:rsidRPr="00EA21E7">
              <w:rPr>
                <w:rFonts w:asciiTheme="minorHAnsi" w:hAnsiTheme="minorHAnsi" w:cstheme="minorHAnsi"/>
              </w:rPr>
              <w:t xml:space="preserve"> productivity and profitability</w:t>
            </w:r>
            <w:r w:rsidR="3733BAF6" w:rsidRPr="00EA21E7">
              <w:rPr>
                <w:rFonts w:asciiTheme="minorHAnsi" w:hAnsiTheme="minorHAnsi" w:cstheme="minorHAnsi"/>
              </w:rPr>
              <w:t xml:space="preserve"> reasons</w:t>
            </w:r>
            <w:r w:rsidR="1408D4B6" w:rsidRPr="00EA21E7">
              <w:rPr>
                <w:rFonts w:asciiTheme="minorHAnsi" w:hAnsiTheme="minorHAnsi" w:cstheme="minorHAnsi"/>
              </w:rPr>
              <w:t>.</w:t>
            </w:r>
          </w:p>
          <w:p w14:paraId="47EB76DC" w14:textId="66F9C45C" w:rsidR="3C2B851F" w:rsidRPr="00EA21E7" w:rsidRDefault="2058FD9A" w:rsidP="00101C53">
            <w:pPr>
              <w:jc w:val="both"/>
              <w:rPr>
                <w:rFonts w:asciiTheme="minorHAnsi" w:hAnsiTheme="minorHAnsi" w:cstheme="minorHAnsi"/>
              </w:rPr>
            </w:pPr>
            <w:r w:rsidRPr="00EA21E7">
              <w:rPr>
                <w:rFonts w:asciiTheme="minorHAnsi" w:hAnsiTheme="minorHAnsi" w:cstheme="minorHAnsi"/>
              </w:rPr>
              <w:t>T</w:t>
            </w:r>
            <w:r w:rsidR="6219975D" w:rsidRPr="00EA21E7">
              <w:rPr>
                <w:rFonts w:asciiTheme="minorHAnsi" w:hAnsiTheme="minorHAnsi" w:cstheme="minorHAnsi"/>
              </w:rPr>
              <w:t>o</w:t>
            </w:r>
            <w:r w:rsidR="0C3DE446" w:rsidRPr="00EA21E7">
              <w:rPr>
                <w:rFonts w:asciiTheme="minorHAnsi" w:hAnsiTheme="minorHAnsi" w:cstheme="minorHAnsi"/>
              </w:rPr>
              <w:t>d</w:t>
            </w:r>
            <w:r w:rsidR="6219975D" w:rsidRPr="00EA21E7">
              <w:rPr>
                <w:rFonts w:asciiTheme="minorHAnsi" w:hAnsiTheme="minorHAnsi" w:cstheme="minorHAnsi"/>
              </w:rPr>
              <w:t>ay’s</w:t>
            </w:r>
            <w:r w:rsidRPr="00EA21E7">
              <w:rPr>
                <w:rFonts w:asciiTheme="minorHAnsi" w:hAnsiTheme="minorHAnsi" w:cstheme="minorHAnsi"/>
              </w:rPr>
              <w:t xml:space="preserve"> industrial revolution, </w:t>
            </w:r>
            <w:r w:rsidR="305D9CD7" w:rsidRPr="00EA21E7">
              <w:rPr>
                <w:rFonts w:asciiTheme="minorHAnsi" w:hAnsiTheme="minorHAnsi" w:cstheme="minorHAnsi"/>
              </w:rPr>
              <w:t>(</w:t>
            </w:r>
            <w:r w:rsidRPr="00EA21E7">
              <w:rPr>
                <w:rFonts w:asciiTheme="minorHAnsi" w:hAnsiTheme="minorHAnsi" w:cstheme="minorHAnsi"/>
              </w:rPr>
              <w:t>Industry 5.0</w:t>
            </w:r>
            <w:r w:rsidR="5B2ADDDF" w:rsidRPr="00EA21E7">
              <w:rPr>
                <w:rFonts w:asciiTheme="minorHAnsi" w:hAnsiTheme="minorHAnsi" w:cstheme="minorHAnsi"/>
              </w:rPr>
              <w:t>)</w:t>
            </w:r>
            <w:r w:rsidRPr="00EA21E7">
              <w:rPr>
                <w:rFonts w:asciiTheme="minorHAnsi" w:hAnsiTheme="minorHAnsi" w:cstheme="minorHAnsi"/>
              </w:rPr>
              <w:t xml:space="preserve"> is characterised by the integration of digital connectivity and advanced technologies which is driven by the interconnectedness of advanced technology, automation, </w:t>
            </w:r>
            <w:proofErr w:type="gramStart"/>
            <w:r w:rsidRPr="00EA21E7">
              <w:rPr>
                <w:rFonts w:asciiTheme="minorHAnsi" w:hAnsiTheme="minorHAnsi" w:cstheme="minorHAnsi"/>
              </w:rPr>
              <w:t>robotics</w:t>
            </w:r>
            <w:proofErr w:type="gramEnd"/>
            <w:r w:rsidRPr="00EA21E7">
              <w:rPr>
                <w:rFonts w:asciiTheme="minorHAnsi" w:hAnsiTheme="minorHAnsi" w:cstheme="minorHAnsi"/>
              </w:rPr>
              <w:t xml:space="preserve"> and real time data via the Industrial Internet of Things (</w:t>
            </w:r>
            <w:proofErr w:type="spellStart"/>
            <w:r w:rsidRPr="00EA21E7">
              <w:rPr>
                <w:rFonts w:asciiTheme="minorHAnsi" w:hAnsiTheme="minorHAnsi" w:cstheme="minorHAnsi"/>
              </w:rPr>
              <w:t>IIoT</w:t>
            </w:r>
            <w:proofErr w:type="spellEnd"/>
            <w:r w:rsidRPr="00EA21E7">
              <w:rPr>
                <w:rFonts w:asciiTheme="minorHAnsi" w:hAnsiTheme="minorHAnsi" w:cstheme="minorHAnsi"/>
              </w:rPr>
              <w:t>).</w:t>
            </w:r>
            <w:r w:rsidR="0667C468" w:rsidRPr="00EA21E7">
              <w:rPr>
                <w:rFonts w:asciiTheme="minorHAnsi" w:hAnsiTheme="minorHAnsi" w:cstheme="minorHAnsi"/>
              </w:rPr>
              <w:t xml:space="preserve"> </w:t>
            </w:r>
            <w:r w:rsidR="01AF8F89" w:rsidRPr="00EA21E7">
              <w:rPr>
                <w:rFonts w:asciiTheme="minorHAnsi" w:hAnsiTheme="minorHAnsi" w:cstheme="minorHAnsi"/>
              </w:rPr>
              <w:t xml:space="preserve">At consumer level, it has manifested itself in such things as smart home devices and voice-enabled technologies and now for example </w:t>
            </w:r>
            <w:r w:rsidR="2B7827C1" w:rsidRPr="00EA21E7">
              <w:rPr>
                <w:rFonts w:asciiTheme="minorHAnsi" w:hAnsiTheme="minorHAnsi" w:cstheme="minorHAnsi"/>
              </w:rPr>
              <w:t>is</w:t>
            </w:r>
            <w:r w:rsidRPr="00EA21E7">
              <w:rPr>
                <w:rFonts w:asciiTheme="minorHAnsi" w:hAnsiTheme="minorHAnsi" w:cstheme="minorHAnsi"/>
              </w:rPr>
              <w:t xml:space="preserve"> </w:t>
            </w:r>
            <w:r w:rsidR="01AF8F89" w:rsidRPr="00EA21E7">
              <w:rPr>
                <w:rFonts w:asciiTheme="minorHAnsi" w:hAnsiTheme="minorHAnsi" w:cstheme="minorHAnsi"/>
              </w:rPr>
              <w:t>migrating towards robotic home assistants. At societal level,</w:t>
            </w:r>
            <w:r w:rsidR="0C5BD6D5" w:rsidRPr="00EA21E7">
              <w:rPr>
                <w:rFonts w:asciiTheme="minorHAnsi" w:hAnsiTheme="minorHAnsi" w:cstheme="minorHAnsi"/>
              </w:rPr>
              <w:t xml:space="preserve"> robotics </w:t>
            </w:r>
            <w:proofErr w:type="gramStart"/>
            <w:r w:rsidR="01AF8F89" w:rsidRPr="00EA21E7">
              <w:rPr>
                <w:rFonts w:asciiTheme="minorHAnsi" w:hAnsiTheme="minorHAnsi" w:cstheme="minorHAnsi"/>
              </w:rPr>
              <w:t>are</w:t>
            </w:r>
            <w:proofErr w:type="gramEnd"/>
            <w:r w:rsidR="01AF8F89" w:rsidRPr="00EA21E7">
              <w:rPr>
                <w:rFonts w:asciiTheme="minorHAnsi" w:hAnsiTheme="minorHAnsi" w:cstheme="minorHAnsi"/>
              </w:rPr>
              <w:t xml:space="preserve"> fuelling the growth of small cities, revamping public services etc.   </w:t>
            </w:r>
          </w:p>
          <w:p w14:paraId="2F3BB708" w14:textId="72B3629B" w:rsidR="677BF1D3" w:rsidRPr="00EA21E7" w:rsidRDefault="677BF1D3" w:rsidP="00101C53">
            <w:pPr>
              <w:jc w:val="both"/>
              <w:rPr>
                <w:rFonts w:asciiTheme="minorHAnsi" w:hAnsiTheme="minorHAnsi" w:cstheme="minorHAnsi"/>
              </w:rPr>
            </w:pPr>
            <w:r w:rsidRPr="00EA21E7">
              <w:rPr>
                <w:rFonts w:asciiTheme="minorHAnsi" w:hAnsiTheme="minorHAnsi" w:cstheme="minorHAnsi"/>
              </w:rPr>
              <w:t xml:space="preserve">Robotics and Automated systems continue to grow in importance within manufacturing and industrial production systems as companies leverage their ability to employ advance manufacturing and increase production. Robots have an impressive range of applications </w:t>
            </w:r>
            <w:proofErr w:type="gramStart"/>
            <w:r w:rsidRPr="00EA21E7">
              <w:rPr>
                <w:rFonts w:asciiTheme="minorHAnsi" w:hAnsiTheme="minorHAnsi" w:cstheme="minorHAnsi"/>
              </w:rPr>
              <w:t>e.g.</w:t>
            </w:r>
            <w:proofErr w:type="gramEnd"/>
            <w:r w:rsidRPr="00EA21E7">
              <w:rPr>
                <w:rFonts w:asciiTheme="minorHAnsi" w:hAnsiTheme="minorHAnsi" w:cstheme="minorHAnsi"/>
              </w:rPr>
              <w:t xml:space="preserve"> packaging, welding, painting, machining, inspecting parts, to name a few and find application in almost every industry such as pharmaceutical, chemical, automotive, healthcare, food, agricultural etc.  Big companies are leveraging digital technologies throughout their extensive operations. These tools are also democratising manufacturing by allowing the entry of smaller players into sectors previously unchallengeable, while supporting sustainability and facilitating bespoke, flexible manufacturing production. </w:t>
            </w:r>
          </w:p>
          <w:p w14:paraId="791AAA78" w14:textId="035310C6" w:rsidR="046FE81D" w:rsidRPr="00EA21E7" w:rsidRDefault="046FE81D" w:rsidP="00101C53">
            <w:pPr>
              <w:jc w:val="both"/>
              <w:rPr>
                <w:rFonts w:asciiTheme="minorHAnsi" w:hAnsiTheme="minorHAnsi" w:cstheme="minorHAnsi"/>
              </w:rPr>
            </w:pPr>
            <w:r w:rsidRPr="00EA21E7">
              <w:rPr>
                <w:rFonts w:asciiTheme="minorHAnsi" w:hAnsiTheme="minorHAnsi" w:cstheme="minorHAnsi"/>
              </w:rPr>
              <w:t xml:space="preserve">Ireland is a manufacturing powerhouse. Thanks to a combination of strong foreign investment and a thriving domestic manufacturing industry there are world-class manufacturing clusters in fields such as medical and pharmaceutical products, organic chemicals, food and drink, agricultural </w:t>
            </w:r>
            <w:proofErr w:type="gramStart"/>
            <w:r w:rsidRPr="00EA21E7">
              <w:rPr>
                <w:rFonts w:asciiTheme="minorHAnsi" w:hAnsiTheme="minorHAnsi" w:cstheme="minorHAnsi"/>
              </w:rPr>
              <w:t>machinery</w:t>
            </w:r>
            <w:proofErr w:type="gramEnd"/>
            <w:r w:rsidRPr="00EA21E7">
              <w:rPr>
                <w:rFonts w:asciiTheme="minorHAnsi" w:hAnsiTheme="minorHAnsi" w:cstheme="minorHAnsi"/>
              </w:rPr>
              <w:t xml:space="preserve"> and precision engineering. According to Central Statistics Office data</w:t>
            </w:r>
            <w:r w:rsidR="15D970C2" w:rsidRPr="00EA21E7">
              <w:rPr>
                <w:rFonts w:asciiTheme="minorHAnsi" w:hAnsiTheme="minorHAnsi" w:cstheme="minorHAnsi"/>
              </w:rPr>
              <w:t>:</w:t>
            </w:r>
          </w:p>
          <w:p w14:paraId="2F02F73B" w14:textId="49FFC955" w:rsidR="3AAFDB50" w:rsidRPr="00EA21E7" w:rsidRDefault="3AAFDB50" w:rsidP="00E07109">
            <w:pPr>
              <w:pStyle w:val="ListParagraph"/>
              <w:numPr>
                <w:ilvl w:val="0"/>
                <w:numId w:val="172"/>
              </w:numPr>
              <w:rPr>
                <w:rFonts w:asciiTheme="minorHAnsi" w:hAnsiTheme="minorHAnsi" w:cstheme="minorHAnsi"/>
              </w:rPr>
            </w:pPr>
            <w:r w:rsidRPr="00EA21E7">
              <w:rPr>
                <w:rFonts w:asciiTheme="minorHAnsi" w:hAnsiTheme="minorHAnsi" w:cstheme="minorHAnsi"/>
              </w:rPr>
              <w:t>M</w:t>
            </w:r>
            <w:r w:rsidR="46161ED3" w:rsidRPr="00EA21E7">
              <w:rPr>
                <w:rFonts w:asciiTheme="minorHAnsi" w:hAnsiTheme="minorHAnsi" w:cstheme="minorHAnsi"/>
              </w:rPr>
              <w:t xml:space="preserve">anufacturing accounts for over 36% of our GVA (gross value added) – significantly higher than other leading European economies </w:t>
            </w:r>
            <w:r w:rsidR="1A5D9F6F" w:rsidRPr="00EA21E7">
              <w:rPr>
                <w:rFonts w:asciiTheme="minorHAnsi" w:hAnsiTheme="minorHAnsi" w:cstheme="minorHAnsi"/>
              </w:rPr>
              <w:t>(bigger than any other EU country – average 15%)</w:t>
            </w:r>
          </w:p>
          <w:p w14:paraId="25D1BAE8" w14:textId="1F9B795B" w:rsidR="677BF1D3" w:rsidRPr="00EA21E7" w:rsidRDefault="677BF1D3" w:rsidP="00E07109">
            <w:pPr>
              <w:pStyle w:val="ListParagraph"/>
              <w:numPr>
                <w:ilvl w:val="0"/>
                <w:numId w:val="172"/>
              </w:numPr>
              <w:rPr>
                <w:rFonts w:asciiTheme="minorHAnsi" w:hAnsiTheme="minorHAnsi" w:cstheme="minorHAnsi"/>
              </w:rPr>
            </w:pPr>
            <w:r w:rsidRPr="00EA21E7">
              <w:rPr>
                <w:rFonts w:asciiTheme="minorHAnsi" w:hAnsiTheme="minorHAnsi" w:cstheme="minorHAnsi"/>
              </w:rPr>
              <w:t xml:space="preserve">37% of Irelands GDP depends on </w:t>
            </w:r>
            <w:r w:rsidR="007A1DF1" w:rsidRPr="00EA21E7">
              <w:rPr>
                <w:rFonts w:asciiTheme="minorHAnsi" w:hAnsiTheme="minorHAnsi" w:cstheme="minorHAnsi"/>
              </w:rPr>
              <w:t xml:space="preserve">its </w:t>
            </w:r>
            <w:r w:rsidRPr="00EA21E7">
              <w:rPr>
                <w:rFonts w:asciiTheme="minorHAnsi" w:hAnsiTheme="minorHAnsi" w:cstheme="minorHAnsi"/>
              </w:rPr>
              <w:t>Manufacturing Sector, the highest in Europe.</w:t>
            </w:r>
          </w:p>
          <w:p w14:paraId="66DADA67" w14:textId="10486EBC" w:rsidR="50BCDA73" w:rsidRPr="00EA21E7" w:rsidRDefault="50BCDA73" w:rsidP="00E07109">
            <w:pPr>
              <w:pStyle w:val="ListParagraph"/>
              <w:numPr>
                <w:ilvl w:val="0"/>
                <w:numId w:val="172"/>
              </w:numPr>
              <w:rPr>
                <w:rFonts w:asciiTheme="minorHAnsi" w:hAnsiTheme="minorHAnsi" w:cstheme="minorHAnsi"/>
              </w:rPr>
            </w:pPr>
            <w:r w:rsidRPr="00EA21E7">
              <w:rPr>
                <w:rFonts w:asciiTheme="minorHAnsi" w:hAnsiTheme="minorHAnsi" w:cstheme="minorHAnsi"/>
              </w:rPr>
              <w:t>Ireland is</w:t>
            </w:r>
            <w:r w:rsidR="3C2B851F" w:rsidRPr="00EA21E7">
              <w:rPr>
                <w:rFonts w:asciiTheme="minorHAnsi" w:hAnsiTheme="minorHAnsi" w:cstheme="minorHAnsi"/>
              </w:rPr>
              <w:t xml:space="preserve"> </w:t>
            </w:r>
            <w:r w:rsidR="677BF1D3" w:rsidRPr="00EA21E7">
              <w:rPr>
                <w:rFonts w:asciiTheme="minorHAnsi" w:hAnsiTheme="minorHAnsi" w:cstheme="minorHAnsi"/>
              </w:rPr>
              <w:t xml:space="preserve">the No 2 exporter of medical devices in </w:t>
            </w:r>
            <w:proofErr w:type="gramStart"/>
            <w:r w:rsidR="677BF1D3" w:rsidRPr="00EA21E7">
              <w:rPr>
                <w:rFonts w:asciiTheme="minorHAnsi" w:hAnsiTheme="minorHAnsi" w:cstheme="minorHAnsi"/>
              </w:rPr>
              <w:t>Europe</w:t>
            </w:r>
            <w:proofErr w:type="gramEnd"/>
          </w:p>
          <w:p w14:paraId="20E970F8" w14:textId="374877BA" w:rsidR="677BF1D3" w:rsidRPr="00EA21E7" w:rsidRDefault="677BF1D3" w:rsidP="00E07109">
            <w:pPr>
              <w:pStyle w:val="ListParagraph"/>
              <w:numPr>
                <w:ilvl w:val="0"/>
                <w:numId w:val="172"/>
              </w:numPr>
              <w:rPr>
                <w:rFonts w:asciiTheme="minorHAnsi" w:hAnsiTheme="minorHAnsi" w:cstheme="minorHAnsi"/>
              </w:rPr>
            </w:pPr>
            <w:r w:rsidRPr="00EA21E7">
              <w:rPr>
                <w:rFonts w:asciiTheme="minorHAnsi" w:hAnsiTheme="minorHAnsi" w:cstheme="minorHAnsi"/>
              </w:rPr>
              <w:t>Ireland is 3</w:t>
            </w:r>
            <w:r w:rsidRPr="00EA21E7">
              <w:rPr>
                <w:rFonts w:asciiTheme="minorHAnsi" w:hAnsiTheme="minorHAnsi" w:cstheme="minorHAnsi"/>
                <w:vertAlign w:val="superscript"/>
              </w:rPr>
              <w:t>rd</w:t>
            </w:r>
            <w:r w:rsidRPr="00EA21E7">
              <w:rPr>
                <w:rFonts w:asciiTheme="minorHAnsi" w:hAnsiTheme="minorHAnsi" w:cstheme="minorHAnsi"/>
              </w:rPr>
              <w:t xml:space="preserve"> </w:t>
            </w:r>
            <w:r w:rsidR="72399C05" w:rsidRPr="00EA21E7">
              <w:rPr>
                <w:rFonts w:asciiTheme="minorHAnsi" w:hAnsiTheme="minorHAnsi" w:cstheme="minorHAnsi"/>
              </w:rPr>
              <w:t xml:space="preserve">highest </w:t>
            </w:r>
            <w:r w:rsidRPr="00EA21E7">
              <w:rPr>
                <w:rFonts w:asciiTheme="minorHAnsi" w:hAnsiTheme="minorHAnsi" w:cstheme="minorHAnsi"/>
              </w:rPr>
              <w:t>global exporter of Pharmaceuticals</w:t>
            </w:r>
            <w:r w:rsidR="69E753DD" w:rsidRPr="00EA21E7">
              <w:rPr>
                <w:rFonts w:asciiTheme="minorHAnsi" w:hAnsiTheme="minorHAnsi" w:cstheme="minorHAnsi"/>
              </w:rPr>
              <w:t xml:space="preserve"> (Pharmaceutical products are the 6th most traded products in the world)</w:t>
            </w:r>
          </w:p>
          <w:p w14:paraId="42D496FD" w14:textId="7D8CB35C" w:rsidR="6175BA36" w:rsidRPr="00EA21E7" w:rsidRDefault="6175BA36" w:rsidP="00E07109">
            <w:pPr>
              <w:pStyle w:val="ListParagraph"/>
              <w:numPr>
                <w:ilvl w:val="0"/>
                <w:numId w:val="172"/>
              </w:numPr>
              <w:rPr>
                <w:rFonts w:asciiTheme="minorHAnsi" w:hAnsiTheme="minorHAnsi" w:cstheme="minorHAnsi"/>
              </w:rPr>
            </w:pPr>
            <w:r w:rsidRPr="00EA21E7">
              <w:rPr>
                <w:rFonts w:asciiTheme="minorHAnsi" w:hAnsiTheme="minorHAnsi" w:cstheme="minorHAnsi"/>
              </w:rPr>
              <w:t>3</w:t>
            </w:r>
            <w:r w:rsidR="685064C0" w:rsidRPr="00EA21E7">
              <w:rPr>
                <w:rFonts w:asciiTheme="minorHAnsi" w:hAnsiTheme="minorHAnsi" w:cstheme="minorHAnsi"/>
              </w:rPr>
              <w:t>rd</w:t>
            </w:r>
            <w:r w:rsidRPr="00EA21E7">
              <w:rPr>
                <w:rFonts w:asciiTheme="minorHAnsi" w:hAnsiTheme="minorHAnsi" w:cstheme="minorHAnsi"/>
              </w:rPr>
              <w:t xml:space="preserve"> in the world for Medical Device exports, </w:t>
            </w:r>
            <w:r w:rsidR="41E03DA4" w:rsidRPr="00EA21E7">
              <w:rPr>
                <w:rFonts w:asciiTheme="minorHAnsi" w:hAnsiTheme="minorHAnsi" w:cstheme="minorHAnsi"/>
              </w:rPr>
              <w:t>and</w:t>
            </w:r>
          </w:p>
          <w:p w14:paraId="4684981C" w14:textId="28AE478E" w:rsidR="78D0CC77" w:rsidRPr="00EA21E7" w:rsidRDefault="3AAFDB50" w:rsidP="00E07109">
            <w:pPr>
              <w:pStyle w:val="ListParagraph"/>
              <w:numPr>
                <w:ilvl w:val="0"/>
                <w:numId w:val="172"/>
              </w:numPr>
              <w:rPr>
                <w:rFonts w:asciiTheme="minorHAnsi" w:hAnsiTheme="minorHAnsi" w:cstheme="minorBidi"/>
              </w:rPr>
            </w:pPr>
            <w:r w:rsidRPr="0113F372">
              <w:rPr>
                <w:rFonts w:asciiTheme="minorHAnsi" w:hAnsiTheme="minorHAnsi" w:cstheme="minorBidi"/>
              </w:rPr>
              <w:t>N</w:t>
            </w:r>
            <w:r w:rsidR="6175BA36" w:rsidRPr="0113F372">
              <w:rPr>
                <w:rFonts w:asciiTheme="minorHAnsi" w:hAnsiTheme="minorHAnsi" w:cstheme="minorBidi"/>
              </w:rPr>
              <w:t xml:space="preserve">umber 1 in the world for Contact Lens manufacturing.  </w:t>
            </w:r>
          </w:p>
          <w:p w14:paraId="4C1BE68A" w14:textId="77777777" w:rsidR="00DE3535" w:rsidRPr="00EA21E7" w:rsidRDefault="00DE3535" w:rsidP="00DE3535">
            <w:pPr>
              <w:pStyle w:val="ListParagraph"/>
              <w:rPr>
                <w:rFonts w:asciiTheme="minorHAnsi" w:hAnsiTheme="minorHAnsi" w:cstheme="minorBidi"/>
              </w:rPr>
            </w:pPr>
          </w:p>
          <w:p w14:paraId="71B38889" w14:textId="0BA18431" w:rsidR="199B8945" w:rsidRPr="00EA21E7" w:rsidRDefault="199B8945" w:rsidP="00101C53">
            <w:pPr>
              <w:jc w:val="both"/>
              <w:rPr>
                <w:rFonts w:asciiTheme="minorHAnsi" w:hAnsiTheme="minorHAnsi" w:cstheme="minorHAnsi"/>
                <w:b/>
                <w:bCs/>
                <w:i/>
                <w:iCs/>
              </w:rPr>
            </w:pPr>
            <w:r w:rsidRPr="00EA21E7">
              <w:rPr>
                <w:rFonts w:asciiTheme="minorHAnsi" w:hAnsiTheme="minorHAnsi" w:cstheme="minorHAnsi"/>
                <w:b/>
                <w:bCs/>
                <w:i/>
                <w:iCs/>
              </w:rPr>
              <w:t xml:space="preserve">Robot </w:t>
            </w:r>
            <w:r w:rsidR="703B7FCD" w:rsidRPr="00EA21E7">
              <w:rPr>
                <w:rFonts w:asciiTheme="minorHAnsi" w:hAnsiTheme="minorHAnsi" w:cstheme="minorHAnsi"/>
                <w:b/>
                <w:bCs/>
                <w:i/>
                <w:iCs/>
              </w:rPr>
              <w:t>Density</w:t>
            </w:r>
          </w:p>
          <w:p w14:paraId="369FA360" w14:textId="42AC2634" w:rsidR="3B977ADC" w:rsidRPr="00EA21E7" w:rsidRDefault="3B977ADC" w:rsidP="00101C53">
            <w:pPr>
              <w:jc w:val="both"/>
              <w:rPr>
                <w:rFonts w:asciiTheme="minorHAnsi" w:hAnsiTheme="minorHAnsi" w:cstheme="minorHAnsi"/>
              </w:rPr>
            </w:pPr>
            <w:r w:rsidRPr="00EA21E7">
              <w:rPr>
                <w:rFonts w:asciiTheme="minorHAnsi" w:hAnsiTheme="minorHAnsi" w:cstheme="minorHAnsi"/>
              </w:rPr>
              <w:lastRenderedPageBreak/>
              <w:t>However</w:t>
            </w:r>
            <w:r w:rsidR="42F7F13B" w:rsidRPr="00EA21E7">
              <w:rPr>
                <w:rFonts w:asciiTheme="minorHAnsi" w:hAnsiTheme="minorHAnsi" w:cstheme="minorHAnsi"/>
              </w:rPr>
              <w:t>,</w:t>
            </w:r>
            <w:r w:rsidR="796FE1AE" w:rsidRPr="00EA21E7">
              <w:rPr>
                <w:rFonts w:asciiTheme="minorHAnsi" w:hAnsiTheme="minorHAnsi" w:cstheme="minorHAnsi"/>
              </w:rPr>
              <w:t xml:space="preserve"> Irel</w:t>
            </w:r>
            <w:r w:rsidR="566CD93A" w:rsidRPr="00EA21E7">
              <w:rPr>
                <w:rFonts w:asciiTheme="minorHAnsi" w:hAnsiTheme="minorHAnsi" w:cstheme="minorHAnsi"/>
              </w:rPr>
              <w:t>a</w:t>
            </w:r>
            <w:r w:rsidR="796FE1AE" w:rsidRPr="00EA21E7">
              <w:rPr>
                <w:rFonts w:asciiTheme="minorHAnsi" w:hAnsiTheme="minorHAnsi" w:cstheme="minorHAnsi"/>
              </w:rPr>
              <w:t>nd is</w:t>
            </w:r>
            <w:r w:rsidR="677BF1D3" w:rsidRPr="00EA21E7">
              <w:rPr>
                <w:rFonts w:asciiTheme="minorHAnsi" w:hAnsiTheme="minorHAnsi" w:cstheme="minorHAnsi"/>
              </w:rPr>
              <w:t xml:space="preserve"> significantly behind in </w:t>
            </w:r>
            <w:r w:rsidR="00F5516A" w:rsidRPr="00EA21E7">
              <w:rPr>
                <w:rFonts w:asciiTheme="minorHAnsi" w:hAnsiTheme="minorHAnsi" w:cstheme="minorHAnsi"/>
              </w:rPr>
              <w:t xml:space="preserve">the </w:t>
            </w:r>
            <w:r w:rsidR="677BF1D3" w:rsidRPr="00EA21E7">
              <w:rPr>
                <w:rFonts w:asciiTheme="minorHAnsi" w:hAnsiTheme="minorHAnsi" w:cstheme="minorHAnsi"/>
              </w:rPr>
              <w:t xml:space="preserve">introduction of Robotics and Automation globally, where South Korea leads the world at 1012 Robots/10,000 employees, Germany is at 415, UK is at 111 and Ireland is at 55. </w:t>
            </w:r>
          </w:p>
          <w:p w14:paraId="0FA4603C" w14:textId="729CB286" w:rsidR="23A135E6" w:rsidRPr="00EA21E7" w:rsidRDefault="23A135E6" w:rsidP="00101C53">
            <w:pPr>
              <w:pStyle w:val="ListParagraph"/>
              <w:ind w:left="0"/>
              <w:jc w:val="both"/>
              <w:rPr>
                <w:rFonts w:asciiTheme="minorHAnsi" w:hAnsiTheme="minorHAnsi" w:cstheme="minorHAnsi"/>
              </w:rPr>
            </w:pPr>
            <w:r w:rsidRPr="00EA21E7">
              <w:rPr>
                <w:rFonts w:asciiTheme="minorHAnsi" w:hAnsiTheme="minorHAnsi" w:cstheme="minorHAnsi"/>
              </w:rPr>
              <w:t xml:space="preserve">When it comes to manufacturing, the introduction of robotics and automation boosts productivity. The use of robots helps manufacturers to remain agile, cost efficient and globally competitive. Statistics consistently show that among the most productive manufacturing nations, automation rates are above average. However, Ireland has one of the lowest concentrations of robots in the EU and among advanced economies. </w:t>
            </w:r>
          </w:p>
          <w:p w14:paraId="0A74A99C" w14:textId="5912653B" w:rsidR="78D0CC77" w:rsidRPr="00EA21E7" w:rsidRDefault="78D0CC77" w:rsidP="00101C53">
            <w:pPr>
              <w:pStyle w:val="ListParagraph"/>
              <w:ind w:left="0"/>
              <w:jc w:val="both"/>
              <w:rPr>
                <w:rFonts w:asciiTheme="minorHAnsi" w:hAnsiTheme="minorHAnsi" w:cstheme="minorHAnsi"/>
              </w:rPr>
            </w:pPr>
          </w:p>
          <w:p w14:paraId="50F56522" w14:textId="5521BC63" w:rsidR="23A135E6" w:rsidRDefault="23A135E6" w:rsidP="00101C53">
            <w:pPr>
              <w:pStyle w:val="ListParagraph"/>
              <w:ind w:left="0"/>
              <w:jc w:val="both"/>
              <w:rPr>
                <w:rFonts w:asciiTheme="minorHAnsi" w:hAnsiTheme="minorHAnsi" w:cstheme="minorHAnsi"/>
              </w:rPr>
            </w:pPr>
            <w:r w:rsidRPr="00EA21E7">
              <w:rPr>
                <w:rFonts w:asciiTheme="minorHAnsi" w:hAnsiTheme="minorHAnsi" w:cstheme="minorHAnsi"/>
              </w:rPr>
              <w:t xml:space="preserve">There are only 1,478 robot installations across the entire country, compared with 245,098 in Germany. When we consider robot density, Ireland has only 54 industrial robots per 10,000 employees in manufacturing; Germany has 397. Even the UK, which is seen as a laggard in robotics and automation uptake, has 111 – more than twice the robot density of Ireland. </w:t>
            </w:r>
          </w:p>
          <w:p w14:paraId="7A82C913" w14:textId="77777777" w:rsidR="005F5493" w:rsidRDefault="005F5493" w:rsidP="00101C53">
            <w:pPr>
              <w:pStyle w:val="ListParagraph"/>
              <w:ind w:left="0"/>
              <w:jc w:val="both"/>
              <w:rPr>
                <w:rFonts w:asciiTheme="minorHAnsi" w:hAnsiTheme="minorHAnsi" w:cstheme="minorHAnsi"/>
              </w:rPr>
            </w:pPr>
          </w:p>
          <w:p w14:paraId="7F9C34D6" w14:textId="13464A62" w:rsidR="005F5493" w:rsidRPr="00EA21E7" w:rsidRDefault="005F5493" w:rsidP="00101C53">
            <w:pPr>
              <w:pStyle w:val="ListParagraph"/>
              <w:ind w:left="0"/>
              <w:jc w:val="both"/>
              <w:rPr>
                <w:rFonts w:asciiTheme="minorHAnsi" w:hAnsiTheme="minorHAnsi" w:cstheme="minorHAnsi"/>
              </w:rPr>
            </w:pPr>
            <w:r w:rsidRPr="005F5493">
              <w:rPr>
                <w:rFonts w:asciiTheme="minorHAnsi" w:hAnsiTheme="minorHAnsi" w:cstheme="minorHAnsi"/>
                <w:noProof/>
              </w:rPr>
              <w:drawing>
                <wp:inline distT="0" distB="0" distL="0" distR="0" wp14:anchorId="0AA04083" wp14:editId="67EB6C82">
                  <wp:extent cx="5762625" cy="3236595"/>
                  <wp:effectExtent l="0" t="0" r="9525" b="1905"/>
                  <wp:docPr id="22" name="Picture 22" descr="A graph of blue and black numbers&#10;&#10;Description automatically generated with medium confidence">
                    <a:extLst xmlns:a="http://schemas.openxmlformats.org/drawingml/2006/main">
                      <a:ext uri="{FF2B5EF4-FFF2-40B4-BE49-F238E27FC236}">
                        <a16:creationId xmlns:a16="http://schemas.microsoft.com/office/drawing/2014/main" id="{6E2B6504-EB67-6C22-36AB-F3C740BE11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aph of blue and black numbers&#10;&#10;Description automatically generated with medium confidence">
                            <a:extLst>
                              <a:ext uri="{FF2B5EF4-FFF2-40B4-BE49-F238E27FC236}">
                                <a16:creationId xmlns:a16="http://schemas.microsoft.com/office/drawing/2014/main" id="{6E2B6504-EB67-6C22-36AB-F3C740BE112C}"/>
                              </a:ext>
                            </a:extLst>
                          </pic:cNvPr>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2625" cy="3236595"/>
                          </a:xfrm>
                          <a:prstGeom prst="rect">
                            <a:avLst/>
                          </a:prstGeom>
                          <a:noFill/>
                          <a:ln>
                            <a:noFill/>
                          </a:ln>
                        </pic:spPr>
                      </pic:pic>
                    </a:graphicData>
                  </a:graphic>
                </wp:inline>
              </w:drawing>
            </w:r>
          </w:p>
          <w:p w14:paraId="472E361F" w14:textId="5A58AC43" w:rsidR="78D0CC77" w:rsidRPr="00EA21E7" w:rsidRDefault="78D0CC77" w:rsidP="00101C53">
            <w:pPr>
              <w:pStyle w:val="ListParagraph"/>
              <w:ind w:left="0"/>
              <w:jc w:val="both"/>
              <w:rPr>
                <w:rFonts w:asciiTheme="minorHAnsi" w:hAnsiTheme="minorHAnsi" w:cstheme="minorHAnsi"/>
              </w:rPr>
            </w:pPr>
          </w:p>
          <w:p w14:paraId="4C24AC8E" w14:textId="5BEEF93F" w:rsidR="23A135E6" w:rsidRPr="00EA21E7" w:rsidRDefault="23A135E6" w:rsidP="00101C53">
            <w:pPr>
              <w:pStyle w:val="ListParagraph"/>
              <w:ind w:left="-120"/>
              <w:rPr>
                <w:rFonts w:asciiTheme="minorHAnsi" w:hAnsiTheme="minorHAnsi" w:cstheme="minorHAnsi"/>
              </w:rPr>
            </w:pPr>
          </w:p>
          <w:p w14:paraId="41A75DF9" w14:textId="55B623F4" w:rsidR="78D0CC77" w:rsidRPr="00EA21E7" w:rsidRDefault="513FF958" w:rsidP="00101C53">
            <w:pPr>
              <w:pStyle w:val="ListParagraph"/>
              <w:ind w:left="0"/>
              <w:jc w:val="both"/>
              <w:rPr>
                <w:rFonts w:asciiTheme="minorHAnsi" w:hAnsiTheme="minorHAnsi" w:cstheme="minorBidi"/>
                <w:b/>
                <w:bCs/>
              </w:rPr>
            </w:pPr>
            <w:r w:rsidRPr="034C1216">
              <w:rPr>
                <w:rFonts w:asciiTheme="minorHAnsi" w:hAnsiTheme="minorHAnsi" w:cstheme="minorBidi"/>
                <w:b/>
                <w:bCs/>
              </w:rPr>
              <w:t>Figure 12</w:t>
            </w:r>
            <w:r w:rsidR="237DBB19" w:rsidRPr="034C1216">
              <w:rPr>
                <w:rFonts w:asciiTheme="minorHAnsi" w:hAnsiTheme="minorHAnsi" w:cstheme="minorBidi"/>
                <w:b/>
                <w:bCs/>
              </w:rPr>
              <w:t xml:space="preserve"> Robot Density in the Manufacturing Industry 2022</w:t>
            </w:r>
          </w:p>
          <w:p w14:paraId="0F87970B" w14:textId="3C622E68" w:rsidR="0113F372" w:rsidRDefault="0113F372" w:rsidP="0113F372">
            <w:pPr>
              <w:pStyle w:val="ListParagraph"/>
              <w:ind w:left="0"/>
              <w:jc w:val="both"/>
              <w:rPr>
                <w:rFonts w:asciiTheme="minorHAnsi" w:hAnsiTheme="minorHAnsi" w:cstheme="minorBidi"/>
                <w:b/>
                <w:bCs/>
              </w:rPr>
            </w:pPr>
          </w:p>
          <w:p w14:paraId="6235B635" w14:textId="025DE128" w:rsidR="23A135E6" w:rsidRPr="00EA21E7" w:rsidRDefault="23A135E6" w:rsidP="00101C53">
            <w:pPr>
              <w:pStyle w:val="ListParagraph"/>
              <w:ind w:left="0"/>
              <w:jc w:val="both"/>
              <w:rPr>
                <w:rFonts w:asciiTheme="minorHAnsi" w:hAnsiTheme="minorHAnsi" w:cstheme="minorHAnsi"/>
              </w:rPr>
            </w:pPr>
            <w:r w:rsidRPr="00EA21E7">
              <w:rPr>
                <w:rFonts w:asciiTheme="minorHAnsi" w:hAnsiTheme="minorHAnsi" w:cstheme="minorHAnsi"/>
              </w:rPr>
              <w:t xml:space="preserve">These statistics are especially concerning when one considers that Ireland is facing a manufacturing skills shortage and is so dependent on Manufacturing for stable economic success. An ageing workforce, the post-Covid ‘Great Resignation’ phenomenon and outdated perceptions of manufacturing, all contributed to the current situation, where survey after survey consistently report firms have difficulty filling roles. </w:t>
            </w:r>
          </w:p>
          <w:p w14:paraId="5E65B73D" w14:textId="5CBD4680" w:rsidR="78D0CC77" w:rsidRPr="00EA21E7" w:rsidRDefault="78D0CC77" w:rsidP="00101C53">
            <w:pPr>
              <w:pStyle w:val="ListParagraph"/>
              <w:ind w:left="0"/>
              <w:jc w:val="both"/>
              <w:rPr>
                <w:rFonts w:asciiTheme="minorHAnsi" w:hAnsiTheme="minorHAnsi" w:cstheme="minorHAnsi"/>
              </w:rPr>
            </w:pPr>
          </w:p>
          <w:p w14:paraId="3C7040F0" w14:textId="32FD88B4" w:rsidR="23A135E6" w:rsidRPr="00EA21E7" w:rsidRDefault="23A135E6" w:rsidP="00101C53">
            <w:pPr>
              <w:pStyle w:val="ListParagraph"/>
              <w:ind w:left="0"/>
              <w:jc w:val="both"/>
              <w:rPr>
                <w:rFonts w:asciiTheme="minorHAnsi" w:hAnsiTheme="minorHAnsi" w:cstheme="minorHAnsi"/>
              </w:rPr>
            </w:pPr>
            <w:r w:rsidRPr="00EA21E7">
              <w:rPr>
                <w:rFonts w:asciiTheme="minorHAnsi" w:hAnsiTheme="minorHAnsi" w:cstheme="minorHAnsi"/>
              </w:rPr>
              <w:t xml:space="preserve">Automation will play a key role in bridging this skills gap – robots represent the perfect replacement for hard-to-find manual workers in dull, </w:t>
            </w:r>
            <w:proofErr w:type="gramStart"/>
            <w:r w:rsidRPr="00EA21E7">
              <w:rPr>
                <w:rFonts w:asciiTheme="minorHAnsi" w:hAnsiTheme="minorHAnsi" w:cstheme="minorHAnsi"/>
              </w:rPr>
              <w:t>dirty</w:t>
            </w:r>
            <w:proofErr w:type="gramEnd"/>
            <w:r w:rsidRPr="00EA21E7">
              <w:rPr>
                <w:rFonts w:asciiTheme="minorHAnsi" w:hAnsiTheme="minorHAnsi" w:cstheme="minorHAnsi"/>
              </w:rPr>
              <w:t xml:space="preserve"> and dangerous tasks. Robots enable manufacturers to make better use of the human employees they do have, upskilling them to boost recruitment and retention rates while increasing overall productivity.</w:t>
            </w:r>
          </w:p>
          <w:p w14:paraId="6A98128E" w14:textId="091951F3" w:rsidR="78D0CC77" w:rsidRPr="00EA21E7" w:rsidRDefault="78D0CC77" w:rsidP="00101C53">
            <w:pPr>
              <w:pStyle w:val="ListParagraph"/>
              <w:ind w:left="0"/>
              <w:jc w:val="both"/>
              <w:rPr>
                <w:rFonts w:asciiTheme="minorHAnsi" w:hAnsiTheme="minorHAnsi" w:cstheme="minorHAnsi"/>
              </w:rPr>
            </w:pPr>
          </w:p>
          <w:p w14:paraId="5D156547" w14:textId="5CF7CD29" w:rsidR="23A135E6" w:rsidRPr="00EA21E7" w:rsidRDefault="23A135E6" w:rsidP="00101C53">
            <w:pPr>
              <w:pStyle w:val="ListParagraph"/>
              <w:ind w:left="0"/>
              <w:jc w:val="both"/>
              <w:rPr>
                <w:rFonts w:asciiTheme="minorHAnsi" w:hAnsiTheme="minorHAnsi" w:cstheme="minorHAnsi"/>
              </w:rPr>
            </w:pPr>
            <w:r w:rsidRPr="00EA21E7">
              <w:rPr>
                <w:rFonts w:asciiTheme="minorHAnsi" w:hAnsiTheme="minorHAnsi" w:cstheme="minorHAnsi"/>
              </w:rPr>
              <w:t xml:space="preserve">There is a widespread recognition that the  labour pool is not sufficient for the current or future needs of the country which means investing in upskilling and reskilling for the future needs of the country, and creating a pipeline of relevant skills,  is  deemed  a top priority; intelligent introduction </w:t>
            </w:r>
            <w:r w:rsidRPr="00EA21E7">
              <w:rPr>
                <w:rFonts w:asciiTheme="minorHAnsi" w:hAnsiTheme="minorHAnsi" w:cstheme="minorHAnsi"/>
              </w:rPr>
              <w:lastRenderedPageBreak/>
              <w:t xml:space="preserve">of technology into the workplace is the key to unlocking latent potential productivity and allowing workers the freedom to add value; recognition of the fact that it is not just the larger enterprises producing high tech products, but all of our manufacturing sector including </w:t>
            </w:r>
            <w:r w:rsidR="00D03063" w:rsidRPr="00EA21E7">
              <w:rPr>
                <w:rFonts w:asciiTheme="minorHAnsi" w:hAnsiTheme="minorHAnsi" w:cstheme="minorHAnsi"/>
              </w:rPr>
              <w:t xml:space="preserve">SMEs </w:t>
            </w:r>
            <w:r w:rsidRPr="00EA21E7">
              <w:rPr>
                <w:rFonts w:asciiTheme="minorHAnsi" w:hAnsiTheme="minorHAnsi" w:cstheme="minorHAnsi"/>
              </w:rPr>
              <w:t xml:space="preserve">will be affected  by decisions made on skills development, technology application and  progressive  education  for  these  sectors  required  which need to be inclusive to all. </w:t>
            </w:r>
          </w:p>
          <w:p w14:paraId="737D8B53" w14:textId="162A8B4F" w:rsidR="3C2B851F" w:rsidRPr="00EA21E7" w:rsidRDefault="3C2B851F" w:rsidP="00101C53">
            <w:pPr>
              <w:jc w:val="both"/>
              <w:rPr>
                <w:rFonts w:asciiTheme="minorHAnsi" w:hAnsiTheme="minorHAnsi" w:cstheme="minorHAnsi"/>
              </w:rPr>
            </w:pPr>
            <w:r w:rsidRPr="00EA21E7">
              <w:rPr>
                <w:rFonts w:asciiTheme="minorHAnsi" w:hAnsiTheme="minorHAnsi" w:cstheme="minorHAnsi"/>
              </w:rPr>
              <w:t xml:space="preserve">Manufacturing in Ireland is just starting to become highly automated with the move towards Industry 4.0/5.0 ‘the smart factory’. Modern automated production lines involve data exchange, cyber-physical systems, the Internet of </w:t>
            </w:r>
            <w:proofErr w:type="gramStart"/>
            <w:r w:rsidRPr="00EA21E7">
              <w:rPr>
                <w:rFonts w:asciiTheme="minorHAnsi" w:hAnsiTheme="minorHAnsi" w:cstheme="minorHAnsi"/>
              </w:rPr>
              <w:t>Things</w:t>
            </w:r>
            <w:proofErr w:type="gramEnd"/>
            <w:r w:rsidRPr="00EA21E7">
              <w:rPr>
                <w:rFonts w:asciiTheme="minorHAnsi" w:hAnsiTheme="minorHAnsi" w:cstheme="minorHAnsi"/>
              </w:rPr>
              <w:t xml:space="preserve"> and cloud computing. This has given rise to automated industrial systems and smart production processes that boost efficiency across supply chains. While industrial cyber-physical systems in advanced technologies process, direct, manage and maintain machine operations, gather data, and can autonomously exchange information to trigger actions and make decentralised decisions, it’s impossible to dismiss the importance of the human factor in the manufacturing process as emphasised by Industry 5.0. </w:t>
            </w:r>
          </w:p>
          <w:p w14:paraId="31C19967" w14:textId="5CA48E7B" w:rsidR="3C2B851F" w:rsidRPr="00EA21E7" w:rsidRDefault="3C2B851F" w:rsidP="00101C53">
            <w:pPr>
              <w:jc w:val="both"/>
              <w:rPr>
                <w:rFonts w:asciiTheme="minorHAnsi" w:hAnsiTheme="minorHAnsi" w:cstheme="minorHAnsi"/>
              </w:rPr>
            </w:pPr>
            <w:r w:rsidRPr="00EA21E7">
              <w:rPr>
                <w:rFonts w:asciiTheme="minorHAnsi" w:hAnsiTheme="minorHAnsi" w:cstheme="minorHAnsi"/>
              </w:rPr>
              <w:t xml:space="preserve">These need to work in concert with employees to create what is often called a “smart shop floor.” The key challenge emerging in the context of ‘advanced’ or ‘smart’ manufacturing is the optimal cooperative interactivity of humans, robotics, machines, and ICT systems. Thus, production technologies, production processes and organisation, as well as human resources development, are regarded as equally important.  </w:t>
            </w:r>
            <w:r w:rsidR="6115BE84" w:rsidRPr="00EA21E7">
              <w:rPr>
                <w:rFonts w:asciiTheme="minorHAnsi" w:hAnsiTheme="minorHAnsi" w:cstheme="minorHAnsi"/>
              </w:rPr>
              <w:t xml:space="preserve">The challenge now is keeping pace with demand by producing trained, </w:t>
            </w:r>
            <w:proofErr w:type="gramStart"/>
            <w:r w:rsidR="6115BE84" w:rsidRPr="00EA21E7">
              <w:rPr>
                <w:rFonts w:asciiTheme="minorHAnsi" w:hAnsiTheme="minorHAnsi" w:cstheme="minorHAnsi"/>
              </w:rPr>
              <w:t>competent</w:t>
            </w:r>
            <w:proofErr w:type="gramEnd"/>
            <w:r w:rsidR="6115BE84" w:rsidRPr="00EA21E7">
              <w:rPr>
                <w:rFonts w:asciiTheme="minorHAnsi" w:hAnsiTheme="minorHAnsi" w:cstheme="minorHAnsi"/>
              </w:rPr>
              <w:t xml:space="preserve"> and confident technicians. There is demand right across the country for technicians who understand robotics, </w:t>
            </w:r>
            <w:proofErr w:type="gramStart"/>
            <w:r w:rsidR="6115BE84" w:rsidRPr="00EA21E7">
              <w:rPr>
                <w:rFonts w:asciiTheme="minorHAnsi" w:hAnsiTheme="minorHAnsi" w:cstheme="minorHAnsi"/>
              </w:rPr>
              <w:t>controls</w:t>
            </w:r>
            <w:proofErr w:type="gramEnd"/>
            <w:r w:rsidR="6115BE84" w:rsidRPr="00EA21E7">
              <w:rPr>
                <w:rFonts w:asciiTheme="minorHAnsi" w:hAnsiTheme="minorHAnsi" w:cstheme="minorHAnsi"/>
              </w:rPr>
              <w:t xml:space="preserve"> and automation</w:t>
            </w:r>
            <w:r w:rsidR="14756D27" w:rsidRPr="00EA21E7">
              <w:rPr>
                <w:rFonts w:asciiTheme="minorHAnsi" w:hAnsiTheme="minorHAnsi" w:cstheme="minorHAnsi"/>
              </w:rPr>
              <w:t>.</w:t>
            </w:r>
          </w:p>
          <w:p w14:paraId="2A5DC9D8" w14:textId="301FCE3E" w:rsidR="677BF1D3" w:rsidRPr="00EA21E7" w:rsidRDefault="677BF1D3" w:rsidP="00101C53">
            <w:pPr>
              <w:jc w:val="both"/>
              <w:rPr>
                <w:rFonts w:asciiTheme="minorHAnsi" w:hAnsiTheme="minorHAnsi" w:cstheme="minorHAnsi"/>
              </w:rPr>
            </w:pPr>
            <w:r w:rsidRPr="00EA21E7">
              <w:rPr>
                <w:rFonts w:asciiTheme="minorHAnsi" w:hAnsiTheme="minorHAnsi" w:cstheme="minorHAnsi"/>
              </w:rPr>
              <w:t xml:space="preserve">It is this advancement that requires a programme such as </w:t>
            </w:r>
            <w:r w:rsidR="00B52904" w:rsidRPr="00EA21E7">
              <w:rPr>
                <w:rFonts w:asciiTheme="minorHAnsi" w:hAnsiTheme="minorHAnsi" w:cstheme="minorHAnsi"/>
              </w:rPr>
              <w:t xml:space="preserve">the </w:t>
            </w:r>
            <w:r w:rsidRPr="00EA21E7">
              <w:rPr>
                <w:rFonts w:asciiTheme="minorHAnsi" w:hAnsiTheme="minorHAnsi" w:cstheme="minorHAnsi"/>
              </w:rPr>
              <w:t>Robotics and Automation Apprenticeship to develop and ensure that technicians leave the programme with skills and competences that allow them to work safely and competently with highly automated and robotic manufacturing systems. With that, it is essential that the skills are transferrable across a range of sectors such as biomedical, automotive, food processing and electronic manufacturing sectors.</w:t>
            </w:r>
          </w:p>
          <w:p w14:paraId="54FA3A75" w14:textId="5398EFB8" w:rsidR="677BF1D3" w:rsidRPr="00EA21E7" w:rsidRDefault="677BF1D3" w:rsidP="00101C53">
            <w:pPr>
              <w:jc w:val="both"/>
              <w:rPr>
                <w:rFonts w:asciiTheme="minorHAnsi" w:hAnsiTheme="minorHAnsi" w:cstheme="minorHAnsi"/>
              </w:rPr>
            </w:pPr>
            <w:r w:rsidRPr="00EA21E7">
              <w:rPr>
                <w:rFonts w:asciiTheme="minorHAnsi" w:hAnsiTheme="minorHAnsi" w:cstheme="minorHAnsi"/>
              </w:rPr>
              <w:t xml:space="preserve">Robotics and Automation is a multidisciplinary area that combines aspects of electronic and mechanical engineering, and computer science. It includes embedded programming, control systems, automated decision making, and power electronics. Due to the level of technicality involved in this </w:t>
            </w:r>
            <w:r w:rsidR="3C2B851F" w:rsidRPr="00EA21E7">
              <w:rPr>
                <w:rFonts w:asciiTheme="minorHAnsi" w:hAnsiTheme="minorHAnsi" w:cstheme="minorHAnsi"/>
              </w:rPr>
              <w:t>speciali</w:t>
            </w:r>
            <w:r w:rsidR="2C495321" w:rsidRPr="00EA21E7">
              <w:rPr>
                <w:rFonts w:asciiTheme="minorHAnsi" w:hAnsiTheme="minorHAnsi" w:cstheme="minorHAnsi"/>
              </w:rPr>
              <w:t>s</w:t>
            </w:r>
            <w:r w:rsidR="3C2B851F" w:rsidRPr="00EA21E7">
              <w:rPr>
                <w:rFonts w:asciiTheme="minorHAnsi" w:hAnsiTheme="minorHAnsi" w:cstheme="minorHAnsi"/>
              </w:rPr>
              <w:t>ed</w:t>
            </w:r>
            <w:r w:rsidRPr="00EA21E7">
              <w:rPr>
                <w:rFonts w:asciiTheme="minorHAnsi" w:hAnsiTheme="minorHAnsi" w:cstheme="minorHAnsi"/>
              </w:rPr>
              <w:t xml:space="preserve"> and interdisciplinary field, there is a shortage of qualified personnel in the industry. </w:t>
            </w:r>
          </w:p>
          <w:p w14:paraId="7FB4E2FB" w14:textId="072D905F" w:rsidR="265DD418" w:rsidRPr="00EA21E7" w:rsidRDefault="265DD418" w:rsidP="00101C53">
            <w:pPr>
              <w:jc w:val="both"/>
              <w:rPr>
                <w:rFonts w:asciiTheme="minorHAnsi" w:hAnsiTheme="minorHAnsi" w:cstheme="minorHAnsi"/>
              </w:rPr>
            </w:pPr>
            <w:r w:rsidRPr="00EA21E7">
              <w:rPr>
                <w:rFonts w:asciiTheme="minorHAnsi" w:hAnsiTheme="minorHAnsi" w:cstheme="minorHAnsi"/>
              </w:rPr>
              <w:t xml:space="preserve">The task of both nurturing new talent and upskilling the existing workforce is a complex one, requiring a multi-faceted approach that spans training centres, technical colleges, universities, research institutes and industry. However, as </w:t>
            </w:r>
            <w:r w:rsidR="080F43ED" w:rsidRPr="00EA21E7">
              <w:rPr>
                <w:rFonts w:asciiTheme="minorHAnsi" w:hAnsiTheme="minorHAnsi" w:cstheme="minorHAnsi"/>
              </w:rPr>
              <w:t xml:space="preserve">consortium Member </w:t>
            </w:r>
            <w:r w:rsidRPr="00EA21E7">
              <w:rPr>
                <w:rFonts w:asciiTheme="minorHAnsi" w:hAnsiTheme="minorHAnsi" w:cstheme="minorHAnsi"/>
              </w:rPr>
              <w:t xml:space="preserve">Ronan </w:t>
            </w:r>
            <w:proofErr w:type="spellStart"/>
            <w:r w:rsidRPr="00EA21E7">
              <w:rPr>
                <w:rFonts w:asciiTheme="minorHAnsi" w:hAnsiTheme="minorHAnsi" w:cstheme="minorHAnsi"/>
              </w:rPr>
              <w:t>Rasdale</w:t>
            </w:r>
            <w:proofErr w:type="spellEnd"/>
            <w:r w:rsidRPr="00EA21E7">
              <w:rPr>
                <w:rFonts w:asciiTheme="minorHAnsi" w:hAnsiTheme="minorHAnsi" w:cstheme="minorHAnsi"/>
              </w:rPr>
              <w:t xml:space="preserve">, Robotics, FANUC </w:t>
            </w:r>
            <w:proofErr w:type="gramStart"/>
            <w:r w:rsidRPr="00EA21E7">
              <w:rPr>
                <w:rFonts w:asciiTheme="minorHAnsi" w:hAnsiTheme="minorHAnsi" w:cstheme="minorHAnsi"/>
              </w:rPr>
              <w:t>Ireland</w:t>
            </w:r>
            <w:proofErr w:type="gramEnd"/>
            <w:r w:rsidRPr="00EA21E7">
              <w:rPr>
                <w:rFonts w:asciiTheme="minorHAnsi" w:hAnsiTheme="minorHAnsi" w:cstheme="minorHAnsi"/>
              </w:rPr>
              <w:t xml:space="preserve"> and Northern Ireland, </w:t>
            </w:r>
            <w:r w:rsidR="4667743F" w:rsidRPr="00EA21E7">
              <w:rPr>
                <w:rFonts w:asciiTheme="minorHAnsi" w:hAnsiTheme="minorHAnsi" w:cstheme="minorHAnsi"/>
              </w:rPr>
              <w:t>commented</w:t>
            </w:r>
            <w:r w:rsidRPr="00EA21E7">
              <w:rPr>
                <w:rFonts w:asciiTheme="minorHAnsi" w:hAnsiTheme="minorHAnsi" w:cstheme="minorHAnsi"/>
              </w:rPr>
              <w:t>:</w:t>
            </w:r>
          </w:p>
          <w:p w14:paraId="162F1745" w14:textId="588CCEAF" w:rsidR="78D0CC77" w:rsidRPr="00EA21E7" w:rsidRDefault="78D0CC77" w:rsidP="00101C53">
            <w:pPr>
              <w:jc w:val="both"/>
              <w:rPr>
                <w:rFonts w:asciiTheme="minorHAnsi" w:hAnsiTheme="minorHAnsi" w:cstheme="minorHAnsi"/>
              </w:rPr>
            </w:pPr>
          </w:p>
          <w:p w14:paraId="33B479A0" w14:textId="0C53ACED" w:rsidR="265DD418" w:rsidRPr="00EA21E7" w:rsidRDefault="265DD418" w:rsidP="00101C53">
            <w:pPr>
              <w:jc w:val="center"/>
              <w:rPr>
                <w:rFonts w:asciiTheme="minorHAnsi" w:hAnsiTheme="minorHAnsi" w:cstheme="minorHAnsi"/>
              </w:rPr>
            </w:pPr>
            <w:r w:rsidRPr="00EA21E7">
              <w:rPr>
                <w:rFonts w:asciiTheme="minorHAnsi" w:hAnsiTheme="minorHAnsi" w:cstheme="minorHAnsi"/>
                <w:i/>
                <w:iCs/>
              </w:rPr>
              <w:t xml:space="preserve">“Our current apprenticeships often struggle to address the needs of companies who are automating. They need a workforce that is ready to operate the technology that’s being implemented, with skills from basic robot operation through to controls, automation and software </w:t>
            </w:r>
            <w:proofErr w:type="gramStart"/>
            <w:r w:rsidRPr="00EA21E7">
              <w:rPr>
                <w:rFonts w:asciiTheme="minorHAnsi" w:hAnsiTheme="minorHAnsi" w:cstheme="minorHAnsi"/>
                <w:i/>
                <w:iCs/>
              </w:rPr>
              <w:t>engineering</w:t>
            </w:r>
            <w:r w:rsidR="17B5EF5B" w:rsidRPr="00EA21E7">
              <w:rPr>
                <w:rFonts w:asciiTheme="minorHAnsi" w:hAnsiTheme="minorHAnsi" w:cstheme="minorHAnsi"/>
                <w:i/>
                <w:iCs/>
              </w:rPr>
              <w:t>”</w:t>
            </w:r>
            <w:r w:rsidRPr="00EA21E7">
              <w:rPr>
                <w:rFonts w:asciiTheme="minorHAnsi" w:hAnsiTheme="minorHAnsi" w:cstheme="minorHAnsi"/>
                <w:i/>
                <w:iCs/>
              </w:rPr>
              <w:t>.</w:t>
            </w:r>
            <w:r w:rsidR="358CF17F" w:rsidRPr="00EA21E7">
              <w:rPr>
                <w:rFonts w:asciiTheme="minorHAnsi" w:hAnsiTheme="minorHAnsi" w:cstheme="minorHAnsi"/>
                <w:i/>
                <w:iCs/>
              </w:rPr>
              <w:t>.....</w:t>
            </w:r>
            <w:proofErr w:type="gramEnd"/>
            <w:r w:rsidR="77B8A65C" w:rsidRPr="00EA21E7">
              <w:rPr>
                <w:rFonts w:asciiTheme="minorHAnsi" w:hAnsiTheme="minorHAnsi" w:cstheme="minorHAnsi"/>
                <w:i/>
                <w:iCs/>
              </w:rPr>
              <w:t>“As Ireland’s manufacturing sector ramps up its investment in automation to remain competitive, there will be an even greater need for engineers who can programme, install and maintain robots and automation systems</w:t>
            </w:r>
            <w:r w:rsidR="62ACE411" w:rsidRPr="00EA21E7">
              <w:rPr>
                <w:rFonts w:asciiTheme="minorHAnsi" w:hAnsiTheme="minorHAnsi" w:cstheme="minorHAnsi"/>
                <w:i/>
                <w:iCs/>
              </w:rPr>
              <w:t>”</w:t>
            </w:r>
            <w:r w:rsidR="77B8A65C" w:rsidRPr="00EA21E7">
              <w:rPr>
                <w:rFonts w:asciiTheme="minorHAnsi" w:hAnsiTheme="minorHAnsi" w:cstheme="minorHAnsi"/>
                <w:i/>
                <w:iCs/>
              </w:rPr>
              <w:t>.</w:t>
            </w:r>
            <w:r w:rsidR="78693163" w:rsidRPr="00EA21E7">
              <w:rPr>
                <w:rFonts w:asciiTheme="minorHAnsi" w:hAnsiTheme="minorHAnsi" w:cstheme="minorHAnsi"/>
              </w:rPr>
              <w:t xml:space="preserve"> [1]</w:t>
            </w:r>
          </w:p>
          <w:p w14:paraId="09CBB4A1" w14:textId="0A72636C" w:rsidR="00101C53" w:rsidRPr="00EA21E7" w:rsidRDefault="00101C53" w:rsidP="00101C53">
            <w:pPr>
              <w:rPr>
                <w:rFonts w:asciiTheme="minorHAnsi" w:hAnsiTheme="minorHAnsi" w:cstheme="minorBidi"/>
                <w:b/>
              </w:rPr>
            </w:pPr>
          </w:p>
          <w:p w14:paraId="7B9F9228" w14:textId="77777777" w:rsidR="0013444B" w:rsidRPr="00EA21E7" w:rsidRDefault="0013444B" w:rsidP="0113F372">
            <w:pPr>
              <w:rPr>
                <w:rFonts w:asciiTheme="minorHAnsi" w:hAnsiTheme="minorHAnsi" w:cstheme="minorBidi"/>
                <w:b/>
                <w:bCs/>
              </w:rPr>
            </w:pPr>
          </w:p>
          <w:p w14:paraId="3C2FBB05" w14:textId="5EC6F715" w:rsidR="1E999B4B" w:rsidRPr="00EA21E7" w:rsidRDefault="1E999B4B" w:rsidP="00101C53">
            <w:pPr>
              <w:rPr>
                <w:rFonts w:asciiTheme="minorHAnsi" w:hAnsiTheme="minorHAnsi" w:cstheme="minorHAnsi"/>
                <w:b/>
                <w:bCs/>
              </w:rPr>
            </w:pPr>
            <w:r w:rsidRPr="00EA21E7">
              <w:rPr>
                <w:rFonts w:asciiTheme="minorHAnsi" w:hAnsiTheme="minorHAnsi" w:cstheme="minorHAnsi"/>
                <w:b/>
                <w:bCs/>
              </w:rPr>
              <w:t>Policy alignment</w:t>
            </w:r>
          </w:p>
          <w:p w14:paraId="1EA17146" w14:textId="1305DBFA" w:rsidR="677BF1D3" w:rsidRPr="00EA21E7" w:rsidRDefault="677BF1D3" w:rsidP="00101C53">
            <w:pPr>
              <w:jc w:val="both"/>
              <w:rPr>
                <w:rFonts w:asciiTheme="minorHAnsi" w:hAnsiTheme="minorHAnsi" w:cstheme="minorHAnsi"/>
              </w:rPr>
            </w:pPr>
            <w:r w:rsidRPr="00EA21E7">
              <w:rPr>
                <w:rFonts w:asciiTheme="minorHAnsi" w:hAnsiTheme="minorHAnsi" w:cstheme="minorHAnsi"/>
              </w:rPr>
              <w:lastRenderedPageBreak/>
              <w:t xml:space="preserve">The proposed national Robotics and Automation Apprenticeship Programme is fully aligned to key and relevant National and Regional Government </w:t>
            </w:r>
            <w:r w:rsidR="755CC895" w:rsidRPr="00EA21E7">
              <w:rPr>
                <w:rFonts w:asciiTheme="minorHAnsi" w:hAnsiTheme="minorHAnsi" w:cstheme="minorHAnsi"/>
              </w:rPr>
              <w:t>s</w:t>
            </w:r>
            <w:r w:rsidR="3C2B851F" w:rsidRPr="00EA21E7">
              <w:rPr>
                <w:rFonts w:asciiTheme="minorHAnsi" w:hAnsiTheme="minorHAnsi" w:cstheme="minorHAnsi"/>
              </w:rPr>
              <w:t xml:space="preserve">trategies, </w:t>
            </w:r>
            <w:r w:rsidR="4F460427" w:rsidRPr="00EA21E7">
              <w:rPr>
                <w:rFonts w:asciiTheme="minorHAnsi" w:hAnsiTheme="minorHAnsi" w:cstheme="minorHAnsi"/>
              </w:rPr>
              <w:t>p</w:t>
            </w:r>
            <w:r w:rsidR="3C2B851F" w:rsidRPr="00EA21E7">
              <w:rPr>
                <w:rFonts w:asciiTheme="minorHAnsi" w:hAnsiTheme="minorHAnsi" w:cstheme="minorHAnsi"/>
              </w:rPr>
              <w:t xml:space="preserve">olicies and </w:t>
            </w:r>
            <w:r w:rsidR="32064C47" w:rsidRPr="00EA21E7">
              <w:rPr>
                <w:rFonts w:asciiTheme="minorHAnsi" w:hAnsiTheme="minorHAnsi" w:cstheme="minorHAnsi"/>
              </w:rPr>
              <w:t>a</w:t>
            </w:r>
            <w:r w:rsidR="3C2B851F" w:rsidRPr="00EA21E7">
              <w:rPr>
                <w:rFonts w:asciiTheme="minorHAnsi" w:hAnsiTheme="minorHAnsi" w:cstheme="minorHAnsi"/>
              </w:rPr>
              <w:t>ctions</w:t>
            </w:r>
            <w:r w:rsidRPr="00EA21E7">
              <w:rPr>
                <w:rFonts w:asciiTheme="minorHAnsi" w:hAnsiTheme="minorHAnsi" w:cstheme="minorHAnsi"/>
              </w:rPr>
              <w:t xml:space="preserve"> regarding workforce development</w:t>
            </w:r>
            <w:r w:rsidR="52886130" w:rsidRPr="00EA21E7">
              <w:rPr>
                <w:rFonts w:asciiTheme="minorHAnsi" w:hAnsiTheme="minorHAnsi" w:cstheme="minorHAnsi"/>
              </w:rPr>
              <w:t>,</w:t>
            </w:r>
            <w:r w:rsidRPr="00EA21E7">
              <w:rPr>
                <w:rFonts w:asciiTheme="minorHAnsi" w:hAnsiTheme="minorHAnsi" w:cstheme="minorHAnsi"/>
              </w:rPr>
              <w:t xml:space="preserve"> and industrial policy as articulated in the following publications</w:t>
            </w:r>
            <w:r w:rsidR="008B5F37">
              <w:rPr>
                <w:rFonts w:asciiTheme="minorHAnsi" w:hAnsiTheme="minorHAnsi" w:cstheme="minorHAnsi"/>
              </w:rPr>
              <w:t>:</w:t>
            </w:r>
          </w:p>
          <w:p w14:paraId="32834AF2" w14:textId="31EEE77B" w:rsidR="677BF1D3" w:rsidRPr="00EA21E7" w:rsidRDefault="677BF1D3" w:rsidP="00E07109">
            <w:pPr>
              <w:pStyle w:val="ListParagraph"/>
              <w:numPr>
                <w:ilvl w:val="0"/>
                <w:numId w:val="204"/>
              </w:numPr>
              <w:rPr>
                <w:rFonts w:asciiTheme="minorHAnsi" w:hAnsiTheme="minorHAnsi" w:cstheme="minorHAnsi"/>
              </w:rPr>
            </w:pPr>
            <w:r w:rsidRPr="00EA21E7">
              <w:rPr>
                <w:rFonts w:asciiTheme="minorHAnsi" w:hAnsiTheme="minorHAnsi" w:cstheme="minorHAnsi"/>
              </w:rPr>
              <w:t xml:space="preserve">Future Jobs Ireland 2019: Preparing Now for Tomorrow’s Economy. </w:t>
            </w:r>
          </w:p>
          <w:p w14:paraId="71DEE873" w14:textId="4BFD329C" w:rsidR="677BF1D3" w:rsidRPr="00EA21E7" w:rsidRDefault="677BF1D3" w:rsidP="00E07109">
            <w:pPr>
              <w:pStyle w:val="ListParagraph"/>
              <w:numPr>
                <w:ilvl w:val="0"/>
                <w:numId w:val="204"/>
              </w:numPr>
              <w:rPr>
                <w:rFonts w:asciiTheme="minorHAnsi" w:hAnsiTheme="minorHAnsi" w:cstheme="minorHAnsi"/>
              </w:rPr>
            </w:pPr>
            <w:r w:rsidRPr="00EA21E7">
              <w:rPr>
                <w:rFonts w:asciiTheme="minorHAnsi" w:hAnsiTheme="minorHAnsi" w:cstheme="minorHAnsi"/>
              </w:rPr>
              <w:t>Technology Skills 2022: Ireland’s Third ICT Skills Action Plan</w:t>
            </w:r>
          </w:p>
          <w:p w14:paraId="7F31347C" w14:textId="7AE78554" w:rsidR="677BF1D3" w:rsidRPr="00EA21E7" w:rsidRDefault="677BF1D3" w:rsidP="00E07109">
            <w:pPr>
              <w:pStyle w:val="ListParagraph"/>
              <w:numPr>
                <w:ilvl w:val="0"/>
                <w:numId w:val="204"/>
              </w:numPr>
              <w:spacing w:after="0"/>
              <w:rPr>
                <w:rFonts w:asciiTheme="minorHAnsi" w:hAnsiTheme="minorHAnsi" w:cstheme="minorHAnsi"/>
              </w:rPr>
            </w:pPr>
            <w:r w:rsidRPr="00EA21E7">
              <w:rPr>
                <w:rFonts w:asciiTheme="minorHAnsi" w:hAnsiTheme="minorHAnsi" w:cstheme="minorHAnsi"/>
              </w:rPr>
              <w:t>The Expert Group on</w:t>
            </w:r>
            <w:r w:rsidR="00E861A6" w:rsidRPr="00EA21E7">
              <w:rPr>
                <w:rFonts w:asciiTheme="minorHAnsi" w:hAnsiTheme="minorHAnsi" w:cstheme="minorHAnsi"/>
              </w:rPr>
              <w:t xml:space="preserve"> Future Skills</w:t>
            </w:r>
            <w:r w:rsidRPr="00EA21E7">
              <w:rPr>
                <w:rFonts w:asciiTheme="minorHAnsi" w:hAnsiTheme="minorHAnsi" w:cstheme="minorHAnsi"/>
              </w:rPr>
              <w:t xml:space="preserve"> Needs Report-Digital Transformation: Assessing the </w:t>
            </w:r>
            <w:r w:rsidR="37BB9D02" w:rsidRPr="00EA21E7">
              <w:rPr>
                <w:rFonts w:asciiTheme="minorHAnsi" w:hAnsiTheme="minorHAnsi" w:cstheme="minorHAnsi"/>
              </w:rPr>
              <w:t xml:space="preserve">   </w:t>
            </w:r>
            <w:r w:rsidRPr="00EA21E7">
              <w:rPr>
                <w:rFonts w:asciiTheme="minorHAnsi" w:hAnsiTheme="minorHAnsi" w:cstheme="minorHAnsi"/>
              </w:rPr>
              <w:t xml:space="preserve">impact of Digitalisation on Ireland’s Workforce. </w:t>
            </w:r>
            <w:r w:rsidR="3CE13747" w:rsidRPr="00EA21E7">
              <w:rPr>
                <w:rFonts w:asciiTheme="minorHAnsi" w:hAnsiTheme="minorHAnsi" w:cstheme="minorHAnsi"/>
              </w:rPr>
              <w:t xml:space="preserve">                   </w:t>
            </w:r>
            <w:r w:rsidR="4490792C" w:rsidRPr="00EA21E7">
              <w:rPr>
                <w:rFonts w:asciiTheme="minorHAnsi" w:hAnsiTheme="minorHAnsi" w:cstheme="minorHAnsi"/>
              </w:rPr>
              <w:t xml:space="preserve">          </w:t>
            </w:r>
            <w:r w:rsidR="3C2B851F" w:rsidRPr="00EA21E7">
              <w:rPr>
                <w:rFonts w:asciiTheme="minorHAnsi" w:hAnsiTheme="minorHAnsi" w:cstheme="minorHAnsi"/>
              </w:rPr>
              <w:t xml:space="preserve"> </w:t>
            </w:r>
          </w:p>
          <w:p w14:paraId="1DB7732F" w14:textId="36C5C468" w:rsidR="677BF1D3" w:rsidRPr="00EA21E7" w:rsidRDefault="677BF1D3" w:rsidP="00E07109">
            <w:pPr>
              <w:pStyle w:val="ListParagraph"/>
              <w:numPr>
                <w:ilvl w:val="0"/>
                <w:numId w:val="204"/>
              </w:numPr>
              <w:rPr>
                <w:rFonts w:asciiTheme="minorHAnsi" w:hAnsiTheme="minorHAnsi" w:cstheme="minorHAnsi"/>
              </w:rPr>
            </w:pPr>
            <w:r w:rsidRPr="00EA21E7">
              <w:rPr>
                <w:rFonts w:asciiTheme="minorHAnsi" w:hAnsiTheme="minorHAnsi" w:cstheme="minorHAnsi"/>
              </w:rPr>
              <w:t>SOLAS Further Education and Training Strategy 2020 – 2024</w:t>
            </w:r>
          </w:p>
          <w:p w14:paraId="21CA888D" w14:textId="7DC13CAA" w:rsidR="677BF1D3" w:rsidRPr="00EA21E7" w:rsidRDefault="677BF1D3" w:rsidP="00E07109">
            <w:pPr>
              <w:pStyle w:val="ListParagraph"/>
              <w:numPr>
                <w:ilvl w:val="0"/>
                <w:numId w:val="204"/>
              </w:numPr>
              <w:rPr>
                <w:rFonts w:asciiTheme="minorHAnsi" w:hAnsiTheme="minorHAnsi" w:cstheme="minorHAnsi"/>
              </w:rPr>
            </w:pPr>
            <w:r w:rsidRPr="00EA21E7">
              <w:rPr>
                <w:rFonts w:asciiTheme="minorHAnsi" w:hAnsiTheme="minorHAnsi" w:cstheme="minorHAnsi"/>
              </w:rPr>
              <w:t>Ireland’s Industry 4.0 Strategy 2020 – 2025</w:t>
            </w:r>
          </w:p>
          <w:p w14:paraId="71E53EB8" w14:textId="6874CE9C" w:rsidR="677BF1D3" w:rsidRPr="00EA21E7" w:rsidRDefault="677BF1D3" w:rsidP="00E07109">
            <w:pPr>
              <w:pStyle w:val="ListParagraph"/>
              <w:numPr>
                <w:ilvl w:val="0"/>
                <w:numId w:val="204"/>
              </w:numPr>
              <w:rPr>
                <w:rFonts w:asciiTheme="minorHAnsi" w:hAnsiTheme="minorHAnsi" w:cstheme="minorHAnsi"/>
              </w:rPr>
            </w:pPr>
            <w:r w:rsidRPr="00EA21E7">
              <w:rPr>
                <w:rFonts w:asciiTheme="minorHAnsi" w:hAnsiTheme="minorHAnsi" w:cstheme="minorHAnsi"/>
              </w:rPr>
              <w:t>Manufacturing in Ireland 2023 (IBEC)</w:t>
            </w:r>
          </w:p>
          <w:p w14:paraId="3613E8B7" w14:textId="54D1AF81" w:rsidR="029EDBFF" w:rsidRPr="00EA21E7" w:rsidRDefault="78F2D8D7" w:rsidP="00E07109">
            <w:pPr>
              <w:pStyle w:val="ListParagraph"/>
              <w:numPr>
                <w:ilvl w:val="0"/>
                <w:numId w:val="204"/>
              </w:numPr>
              <w:rPr>
                <w:rFonts w:asciiTheme="minorHAnsi" w:hAnsiTheme="minorHAnsi" w:cstheme="minorHAnsi"/>
              </w:rPr>
            </w:pPr>
            <w:r w:rsidRPr="00EA21E7">
              <w:rPr>
                <w:rFonts w:asciiTheme="minorHAnsi" w:hAnsiTheme="minorHAnsi" w:cstheme="minorHAnsi"/>
              </w:rPr>
              <w:t>OECD Skills Strategy Ireland (2023)</w:t>
            </w:r>
          </w:p>
          <w:p w14:paraId="15424AFC" w14:textId="1F1901B1" w:rsidR="78D0CC77" w:rsidRPr="00EA21E7" w:rsidRDefault="78D0CC77" w:rsidP="00101C53">
            <w:pPr>
              <w:ind w:left="318"/>
              <w:jc w:val="both"/>
              <w:rPr>
                <w:rFonts w:asciiTheme="minorHAnsi" w:hAnsiTheme="minorHAnsi" w:cstheme="minorHAnsi"/>
              </w:rPr>
            </w:pPr>
          </w:p>
          <w:p w14:paraId="2E44A162" w14:textId="728FA921" w:rsidR="21CF38B0" w:rsidRPr="00EA21E7" w:rsidRDefault="21CF38B0" w:rsidP="00101C53">
            <w:pPr>
              <w:jc w:val="both"/>
              <w:rPr>
                <w:rFonts w:asciiTheme="minorHAnsi" w:hAnsiTheme="minorHAnsi" w:cstheme="minorHAnsi"/>
                <w:b/>
                <w:bCs/>
              </w:rPr>
            </w:pPr>
            <w:r w:rsidRPr="00EA21E7">
              <w:rPr>
                <w:rFonts w:asciiTheme="minorHAnsi" w:hAnsiTheme="minorHAnsi" w:cstheme="minorHAnsi"/>
                <w:b/>
                <w:bCs/>
              </w:rPr>
              <w:t xml:space="preserve">Skills </w:t>
            </w:r>
            <w:r w:rsidR="59549D57" w:rsidRPr="00EA21E7">
              <w:rPr>
                <w:rFonts w:asciiTheme="minorHAnsi" w:hAnsiTheme="minorHAnsi" w:cstheme="minorHAnsi"/>
                <w:b/>
                <w:bCs/>
              </w:rPr>
              <w:t>s</w:t>
            </w:r>
            <w:r w:rsidRPr="00EA21E7">
              <w:rPr>
                <w:rFonts w:asciiTheme="minorHAnsi" w:hAnsiTheme="minorHAnsi" w:cstheme="minorHAnsi"/>
                <w:b/>
                <w:bCs/>
              </w:rPr>
              <w:t>hortage</w:t>
            </w:r>
          </w:p>
          <w:p w14:paraId="0BD71E02" w14:textId="6177B4FD" w:rsidR="677BF1D3" w:rsidRPr="00EA21E7" w:rsidRDefault="677BF1D3" w:rsidP="00101C53">
            <w:pPr>
              <w:jc w:val="both"/>
              <w:rPr>
                <w:rFonts w:asciiTheme="minorHAnsi" w:hAnsiTheme="minorHAnsi" w:cstheme="minorHAnsi"/>
              </w:rPr>
            </w:pPr>
            <w:r w:rsidRPr="00EA21E7">
              <w:rPr>
                <w:rFonts w:asciiTheme="minorHAnsi" w:hAnsiTheme="minorHAnsi" w:cstheme="minorHAnsi"/>
              </w:rPr>
              <w:t>The recent National Skills Survey from SOLAS highlighted that automation is an area experiencing a significant shortage in available skills [</w:t>
            </w:r>
            <w:r w:rsidR="67F3FF8C" w:rsidRPr="00EA21E7">
              <w:rPr>
                <w:rFonts w:asciiTheme="minorHAnsi" w:hAnsiTheme="minorHAnsi" w:cstheme="minorHAnsi"/>
              </w:rPr>
              <w:t>2</w:t>
            </w:r>
            <w:r w:rsidRPr="00EA21E7">
              <w:rPr>
                <w:rFonts w:asciiTheme="minorHAnsi" w:hAnsiTheme="minorHAnsi" w:cstheme="minorHAnsi"/>
              </w:rPr>
              <w:t xml:space="preserve">]. Engineers with automation skills is one area that </w:t>
            </w:r>
            <w:r w:rsidR="522400DB" w:rsidRPr="00EA21E7">
              <w:rPr>
                <w:rFonts w:asciiTheme="minorHAnsi" w:hAnsiTheme="minorHAnsi" w:cstheme="minorHAnsi"/>
              </w:rPr>
              <w:t>experience</w:t>
            </w:r>
            <w:r w:rsidR="3A34E2ED" w:rsidRPr="00EA21E7">
              <w:rPr>
                <w:rFonts w:asciiTheme="minorHAnsi" w:hAnsiTheme="minorHAnsi" w:cstheme="minorHAnsi"/>
              </w:rPr>
              <w:t>d</w:t>
            </w:r>
            <w:r w:rsidRPr="00EA21E7">
              <w:rPr>
                <w:rFonts w:asciiTheme="minorHAnsi" w:hAnsiTheme="minorHAnsi" w:cstheme="minorHAnsi"/>
              </w:rPr>
              <w:t xml:space="preserve"> strong growth in the issuing of new employment permits, indicating a significant constraint in available skills within the current workforce. The report also highlights that SOLAS’ recruitment agency survey (Oct ’22) indicated that automation professionals among the most difficult to fill. Automation skills are also among the most frequently mentioned in online job adverts. </w:t>
            </w:r>
          </w:p>
          <w:p w14:paraId="02A40D36" w14:textId="2C17EFEA" w:rsidR="677BF1D3" w:rsidRPr="00EA21E7" w:rsidRDefault="677BF1D3" w:rsidP="00101C53">
            <w:pPr>
              <w:jc w:val="both"/>
              <w:rPr>
                <w:rFonts w:asciiTheme="minorHAnsi" w:hAnsiTheme="minorHAnsi" w:cstheme="minorHAnsi"/>
              </w:rPr>
            </w:pPr>
            <w:r w:rsidRPr="00EA21E7">
              <w:rPr>
                <w:rFonts w:asciiTheme="minorHAnsi" w:hAnsiTheme="minorHAnsi" w:cstheme="minorHAnsi"/>
              </w:rPr>
              <w:t>The Department of Enterprise Trade and Employment (DETE) list automation engineers as a Critical Skills Occupation highlighting again the skills shortage in the area [</w:t>
            </w:r>
            <w:r w:rsidR="12849595" w:rsidRPr="00EA21E7">
              <w:rPr>
                <w:rFonts w:asciiTheme="minorHAnsi" w:hAnsiTheme="minorHAnsi" w:cstheme="minorHAnsi"/>
              </w:rPr>
              <w:t>3</w:t>
            </w:r>
            <w:r w:rsidRPr="00EA21E7">
              <w:rPr>
                <w:rFonts w:asciiTheme="minorHAnsi" w:hAnsiTheme="minorHAnsi" w:cstheme="minorHAnsi"/>
              </w:rPr>
              <w:t>].  A recent article in Silicon Republic which examined the OECD Ireland Skills Strategy report outlines the risk of Ireland falling behind, due to a lack of automation skills within the workforce and that developing these skills is urgently needed [</w:t>
            </w:r>
            <w:r w:rsidR="480910EE" w:rsidRPr="00EA21E7">
              <w:rPr>
                <w:rFonts w:asciiTheme="minorHAnsi" w:hAnsiTheme="minorHAnsi" w:cstheme="minorHAnsi"/>
              </w:rPr>
              <w:t>4</w:t>
            </w:r>
            <w:r w:rsidRPr="00EA21E7">
              <w:rPr>
                <w:rFonts w:asciiTheme="minorHAnsi" w:hAnsiTheme="minorHAnsi" w:cstheme="minorHAnsi"/>
              </w:rPr>
              <w:t>]. A recent article in Irish Tech News highlighted the need by Irish businesses for automation skills and their concerns regarding the lack of available workers with automation skills [</w:t>
            </w:r>
            <w:r w:rsidR="7B9C4019" w:rsidRPr="00EA21E7">
              <w:rPr>
                <w:rFonts w:asciiTheme="minorHAnsi" w:hAnsiTheme="minorHAnsi" w:cstheme="minorHAnsi"/>
              </w:rPr>
              <w:t>5</w:t>
            </w:r>
            <w:r w:rsidRPr="00EA21E7">
              <w:rPr>
                <w:rFonts w:asciiTheme="minorHAnsi" w:hAnsiTheme="minorHAnsi" w:cstheme="minorHAnsi"/>
              </w:rPr>
              <w:t xml:space="preserve">]. </w:t>
            </w:r>
          </w:p>
          <w:p w14:paraId="6A9B878A" w14:textId="27B19474" w:rsidR="677BF1D3" w:rsidRPr="00EA21E7" w:rsidRDefault="677BF1D3" w:rsidP="00101C53">
            <w:pPr>
              <w:jc w:val="both"/>
              <w:rPr>
                <w:rFonts w:asciiTheme="minorHAnsi" w:hAnsiTheme="minorHAnsi" w:cstheme="minorHAnsi"/>
              </w:rPr>
            </w:pPr>
            <w:r w:rsidRPr="00EA21E7">
              <w:rPr>
                <w:rFonts w:asciiTheme="minorHAnsi" w:hAnsiTheme="minorHAnsi" w:cstheme="minorHAnsi"/>
              </w:rPr>
              <w:t xml:space="preserve">The Irish advanced manufacturing sector is undergoing a digital transformation driven the adoption of Industry 4.0 including Automation systems.  This trend is also being reflected in demand for the Automation training provision, which is seeing increases year on year. Courses such as Programmable Logic Controllers (PLCs) and Digital Sensors are seeing high demand. </w:t>
            </w:r>
          </w:p>
          <w:p w14:paraId="6BAB9871" w14:textId="64EAA31B" w:rsidR="1DC23692" w:rsidRPr="00EA21E7" w:rsidRDefault="1DC23692" w:rsidP="00101C53">
            <w:pPr>
              <w:pStyle w:val="Caption"/>
              <w:jc w:val="both"/>
              <w:rPr>
                <w:rFonts w:cstheme="minorHAnsi"/>
                <w:highlight w:val="yellow"/>
              </w:rPr>
            </w:pPr>
            <w:r w:rsidRPr="00EA21E7">
              <w:rPr>
                <w:rFonts w:cstheme="minorHAnsi"/>
              </w:rPr>
              <w:t xml:space="preserve">LMETB was recently validated by QQI for a </w:t>
            </w:r>
            <w:hyperlink r:id="rId80">
              <w:r w:rsidRPr="00EA21E7">
                <w:rPr>
                  <w:rStyle w:val="Hyperlink"/>
                  <w:rFonts w:eastAsia="Arial Nova" w:cstheme="minorHAnsi"/>
                </w:rPr>
                <w:t>Level 6 Specific Purpose Certificate in Utilising Robotics in Advanced Manufacturing</w:t>
              </w:r>
            </w:hyperlink>
            <w:r w:rsidRPr="00EA21E7">
              <w:rPr>
                <w:rFonts w:cstheme="minorHAnsi"/>
              </w:rPr>
              <w:t xml:space="preserve"> and is offering the first iteration of this award in 2024. </w:t>
            </w:r>
          </w:p>
          <w:p w14:paraId="310419B1" w14:textId="59AA6833" w:rsidR="677BF1D3" w:rsidRPr="00EA21E7" w:rsidRDefault="677BF1D3" w:rsidP="00101C53">
            <w:pPr>
              <w:pStyle w:val="Caption"/>
              <w:jc w:val="both"/>
              <w:rPr>
                <w:rFonts w:cstheme="minorHAnsi"/>
              </w:rPr>
            </w:pPr>
            <w:r w:rsidRPr="00EA21E7">
              <w:rPr>
                <w:rFonts w:cstheme="minorHAnsi"/>
              </w:rPr>
              <w:t xml:space="preserve">A Level 6 apprenticeship programme in Robotics and Automation will meet the needs of the Advanced Manufacturing sector and beyond. As the AMTCE ramps its provision of automation related training courses and programmes for the Advanced Manufacturing sector and other aligned sectors such as construction, provision of this type is of critical importance. </w:t>
            </w:r>
          </w:p>
          <w:p w14:paraId="055A71D9" w14:textId="07109782" w:rsidR="677BF1D3" w:rsidRPr="00EA21E7" w:rsidRDefault="677BF1D3" w:rsidP="00101C53">
            <w:pPr>
              <w:jc w:val="both"/>
              <w:rPr>
                <w:rFonts w:asciiTheme="minorHAnsi" w:hAnsiTheme="minorHAnsi" w:cstheme="minorHAnsi"/>
              </w:rPr>
            </w:pPr>
            <w:r w:rsidRPr="00EA21E7">
              <w:rPr>
                <w:rFonts w:asciiTheme="minorHAnsi" w:hAnsiTheme="minorHAnsi" w:cstheme="minorHAnsi"/>
              </w:rPr>
              <w:t xml:space="preserve">There is growing demand for technology skills orientated training in areas such as Automation and Control Systems and Robotics with various end effector technologies such as welding, CNC Robotics etc due to the adoption of Industry 4.0 technologies.  </w:t>
            </w:r>
          </w:p>
          <w:p w14:paraId="7817E6F2" w14:textId="29C6FAFF" w:rsidR="677BF1D3" w:rsidRPr="00EA21E7" w:rsidRDefault="6B4EAE7D" w:rsidP="00101C53">
            <w:pPr>
              <w:jc w:val="both"/>
              <w:rPr>
                <w:rFonts w:asciiTheme="minorHAnsi" w:hAnsiTheme="minorHAnsi" w:cstheme="minorHAnsi"/>
              </w:rPr>
            </w:pPr>
            <w:r w:rsidRPr="00EA21E7">
              <w:rPr>
                <w:rFonts w:asciiTheme="minorHAnsi" w:hAnsiTheme="minorHAnsi" w:cstheme="minorHAnsi"/>
              </w:rPr>
              <w:t>The Future Jobs Ireland report</w:t>
            </w:r>
            <w:r w:rsidR="7F4AE548" w:rsidRPr="00EA21E7">
              <w:rPr>
                <w:rFonts w:asciiTheme="minorHAnsi" w:hAnsiTheme="minorHAnsi" w:cstheme="minorHAnsi"/>
              </w:rPr>
              <w:t xml:space="preserve"> (</w:t>
            </w:r>
            <w:r w:rsidRPr="00EA21E7">
              <w:rPr>
                <w:rFonts w:asciiTheme="minorHAnsi" w:hAnsiTheme="minorHAnsi" w:cstheme="minorHAnsi"/>
              </w:rPr>
              <w:t>2019</w:t>
            </w:r>
            <w:r w:rsidR="7F4AE548" w:rsidRPr="00EA21E7">
              <w:rPr>
                <w:rFonts w:asciiTheme="minorHAnsi" w:hAnsiTheme="minorHAnsi" w:cstheme="minorHAnsi"/>
              </w:rPr>
              <w:t>)</w:t>
            </w:r>
            <w:r w:rsidR="12E57CCF" w:rsidRPr="00EA21E7">
              <w:rPr>
                <w:rFonts w:asciiTheme="minorHAnsi" w:hAnsiTheme="minorHAnsi" w:cstheme="minorHAnsi"/>
              </w:rPr>
              <w:t xml:space="preserve"> focuse</w:t>
            </w:r>
            <w:r w:rsidR="24B5D3FD" w:rsidRPr="00EA21E7">
              <w:rPr>
                <w:rFonts w:asciiTheme="minorHAnsi" w:hAnsiTheme="minorHAnsi" w:cstheme="minorHAnsi"/>
              </w:rPr>
              <w:t>d</w:t>
            </w:r>
            <w:r w:rsidRPr="00EA21E7">
              <w:rPr>
                <w:rFonts w:asciiTheme="minorHAnsi" w:hAnsiTheme="minorHAnsi" w:cstheme="minorHAnsi"/>
              </w:rPr>
              <w:t xml:space="preserve"> on how to prepare people and companies for rapid technological change and the move to a low-carbon economy. This key report highlights that technology continues to herald new ways of doing business and new economic opportunities. The report </w:t>
            </w:r>
            <w:r w:rsidR="19D770BE" w:rsidRPr="00EA21E7">
              <w:rPr>
                <w:rFonts w:asciiTheme="minorHAnsi" w:hAnsiTheme="minorHAnsi" w:cstheme="minorHAnsi"/>
              </w:rPr>
              <w:t>state</w:t>
            </w:r>
            <w:r w:rsidR="0BF9475E" w:rsidRPr="00EA21E7">
              <w:rPr>
                <w:rFonts w:asciiTheme="minorHAnsi" w:hAnsiTheme="minorHAnsi" w:cstheme="minorHAnsi"/>
              </w:rPr>
              <w:t>s</w:t>
            </w:r>
            <w:r w:rsidRPr="00EA21E7">
              <w:rPr>
                <w:rFonts w:asciiTheme="minorHAnsi" w:hAnsiTheme="minorHAnsi" w:cstheme="minorHAnsi"/>
              </w:rPr>
              <w:t xml:space="preserve"> that technology presents challenges, but also </w:t>
            </w:r>
            <w:r w:rsidR="3C2BEB96" w:rsidRPr="00EA21E7">
              <w:rPr>
                <w:rFonts w:asciiTheme="minorHAnsi" w:hAnsiTheme="minorHAnsi" w:cstheme="minorHAnsi"/>
              </w:rPr>
              <w:t>presents</w:t>
            </w:r>
            <w:r w:rsidR="790F194A" w:rsidRPr="00EA21E7">
              <w:rPr>
                <w:rFonts w:asciiTheme="minorHAnsi" w:hAnsiTheme="minorHAnsi" w:cstheme="minorHAnsi"/>
              </w:rPr>
              <w:t xml:space="preserve"> </w:t>
            </w:r>
            <w:r w:rsidRPr="00EA21E7">
              <w:rPr>
                <w:rFonts w:asciiTheme="minorHAnsi" w:hAnsiTheme="minorHAnsi" w:cstheme="minorHAnsi"/>
              </w:rPr>
              <w:t>new possibilities, in addition certain job roles will disappear or be redefined, and emerging job roles will require new and different skills this will include areas such as Automation and Control Systems</w:t>
            </w:r>
            <w:r w:rsidR="2A86CD87" w:rsidRPr="00EA21E7">
              <w:rPr>
                <w:rFonts w:asciiTheme="minorHAnsi" w:hAnsiTheme="minorHAnsi" w:cstheme="minorHAnsi"/>
              </w:rPr>
              <w:t>,</w:t>
            </w:r>
            <w:r w:rsidRPr="00EA21E7">
              <w:rPr>
                <w:rFonts w:asciiTheme="minorHAnsi" w:hAnsiTheme="minorHAnsi" w:cstheme="minorHAnsi"/>
              </w:rPr>
              <w:t xml:space="preserve"> etc.  The report </w:t>
            </w:r>
            <w:r w:rsidRPr="00EA21E7">
              <w:rPr>
                <w:rFonts w:asciiTheme="minorHAnsi" w:hAnsiTheme="minorHAnsi" w:cstheme="minorHAnsi"/>
              </w:rPr>
              <w:lastRenderedPageBreak/>
              <w:t xml:space="preserve">focused on five pillars and sets out core ambitions for each of these pillars. Pillar 3 focuses on Enhancing Skills and Developing and Attracting Talent with following key actions: </w:t>
            </w:r>
          </w:p>
          <w:p w14:paraId="4803DC75" w14:textId="37E4153F" w:rsidR="677BF1D3" w:rsidRPr="00EA21E7" w:rsidRDefault="677BF1D3" w:rsidP="00E07109">
            <w:pPr>
              <w:pStyle w:val="ListParagraph"/>
              <w:numPr>
                <w:ilvl w:val="0"/>
                <w:numId w:val="50"/>
              </w:numPr>
              <w:rPr>
                <w:rFonts w:asciiTheme="minorHAnsi" w:hAnsiTheme="minorHAnsi" w:cstheme="minorHAnsi"/>
              </w:rPr>
            </w:pPr>
            <w:r w:rsidRPr="00EA21E7">
              <w:rPr>
                <w:rFonts w:asciiTheme="minorHAnsi" w:hAnsiTheme="minorHAnsi" w:cstheme="minorHAnsi"/>
              </w:rPr>
              <w:t xml:space="preserve">Engrain Lifelong Learning and offer career enhancing opportunities to workers. </w:t>
            </w:r>
          </w:p>
          <w:p w14:paraId="7F4EA135" w14:textId="32A0EC19" w:rsidR="677BF1D3" w:rsidRPr="00EA21E7" w:rsidRDefault="677BF1D3" w:rsidP="00E07109">
            <w:pPr>
              <w:pStyle w:val="ListParagraph"/>
              <w:numPr>
                <w:ilvl w:val="0"/>
                <w:numId w:val="50"/>
              </w:numPr>
              <w:rPr>
                <w:rFonts w:asciiTheme="minorHAnsi" w:hAnsiTheme="minorHAnsi" w:cstheme="minorHAnsi"/>
              </w:rPr>
            </w:pPr>
            <w:r w:rsidRPr="00EA21E7">
              <w:rPr>
                <w:rFonts w:asciiTheme="minorHAnsi" w:hAnsiTheme="minorHAnsi" w:cstheme="minorHAnsi"/>
              </w:rPr>
              <w:t xml:space="preserve">Provide training in emerging technologies. </w:t>
            </w:r>
          </w:p>
          <w:p w14:paraId="068B6C10" w14:textId="2CCB2AC2" w:rsidR="677BF1D3" w:rsidRPr="00EA21E7" w:rsidRDefault="677BF1D3" w:rsidP="00101C53">
            <w:pPr>
              <w:jc w:val="both"/>
              <w:rPr>
                <w:rFonts w:asciiTheme="minorHAnsi" w:hAnsiTheme="minorHAnsi" w:cstheme="minorHAnsi"/>
              </w:rPr>
            </w:pPr>
            <w:r w:rsidRPr="00EA21E7">
              <w:rPr>
                <w:rFonts w:asciiTheme="minorHAnsi" w:hAnsiTheme="minorHAnsi" w:cstheme="minorHAnsi"/>
              </w:rPr>
              <w:t xml:space="preserve">The RAA apprenticeship programme is a direct response to these identified action items, following on from AMTCEs engagements with employers and their employees. </w:t>
            </w:r>
          </w:p>
          <w:p w14:paraId="2DBD5464" w14:textId="1247EA61" w:rsidR="0DCA2CD5" w:rsidRPr="00EA21E7" w:rsidRDefault="0DCA2CD5" w:rsidP="00101C53">
            <w:pPr>
              <w:jc w:val="both"/>
              <w:rPr>
                <w:rFonts w:asciiTheme="minorHAnsi" w:hAnsiTheme="minorHAnsi" w:cstheme="minorHAnsi"/>
              </w:rPr>
            </w:pPr>
            <w:r w:rsidRPr="00EA21E7">
              <w:rPr>
                <w:rFonts w:asciiTheme="minorHAnsi" w:hAnsiTheme="minorHAnsi" w:cstheme="minorHAnsi"/>
              </w:rPr>
              <w:t>The Government</w:t>
            </w:r>
            <w:r w:rsidR="3C2B851F" w:rsidRPr="00EA21E7">
              <w:rPr>
                <w:rFonts w:asciiTheme="minorHAnsi" w:hAnsiTheme="minorHAnsi" w:cstheme="minorHAnsi"/>
              </w:rPr>
              <w:t>’s</w:t>
            </w:r>
            <w:r w:rsidR="677BF1D3" w:rsidRPr="00EA21E7">
              <w:rPr>
                <w:rFonts w:asciiTheme="minorHAnsi" w:hAnsiTheme="minorHAnsi" w:cstheme="minorHAnsi"/>
              </w:rPr>
              <w:t xml:space="preserve"> Industry 4.0 Strategy 2020-2025 report </w:t>
            </w:r>
            <w:r w:rsidR="3C2B851F" w:rsidRPr="00EA21E7">
              <w:rPr>
                <w:rFonts w:asciiTheme="minorHAnsi" w:hAnsiTheme="minorHAnsi" w:cstheme="minorHAnsi"/>
              </w:rPr>
              <w:t>outline</w:t>
            </w:r>
            <w:r w:rsidR="74486710" w:rsidRPr="00EA21E7">
              <w:rPr>
                <w:rFonts w:asciiTheme="minorHAnsi" w:hAnsiTheme="minorHAnsi" w:cstheme="minorHAnsi"/>
              </w:rPr>
              <w:t>d</w:t>
            </w:r>
            <w:r w:rsidR="677BF1D3" w:rsidRPr="00EA21E7">
              <w:rPr>
                <w:rFonts w:asciiTheme="minorHAnsi" w:hAnsiTheme="minorHAnsi" w:cstheme="minorHAnsi"/>
              </w:rPr>
              <w:t xml:space="preserve"> its strategy for Ireland to be an innovation-driven manufacturing hub at the frontier of the fourth industrial revolution and </w:t>
            </w:r>
            <w:r w:rsidR="3C2B851F" w:rsidRPr="00EA21E7">
              <w:rPr>
                <w:rFonts w:asciiTheme="minorHAnsi" w:hAnsiTheme="minorHAnsi" w:cstheme="minorHAnsi"/>
              </w:rPr>
              <w:t>its adoption.</w:t>
            </w:r>
            <w:r w:rsidR="677BF1D3" w:rsidRPr="00EA21E7">
              <w:rPr>
                <w:rFonts w:asciiTheme="minorHAnsi" w:hAnsiTheme="minorHAnsi" w:cstheme="minorHAnsi"/>
              </w:rPr>
              <w:t xml:space="preserve"> Key in this strategy is ensuring that the education and training systems responds to changing skills needs. The AMTCE needs to further enhance its training delivery capacity to ensure that the Centre continues to dynamically response to the rapidly evolving training and upskilling needs of industry. </w:t>
            </w:r>
          </w:p>
          <w:p w14:paraId="535B4B1B" w14:textId="72C59226" w:rsidR="677BF1D3" w:rsidRPr="00EA21E7" w:rsidRDefault="677BF1D3" w:rsidP="00101C53">
            <w:pPr>
              <w:jc w:val="both"/>
              <w:rPr>
                <w:rFonts w:asciiTheme="minorHAnsi" w:hAnsiTheme="minorHAnsi" w:cstheme="minorHAnsi"/>
              </w:rPr>
            </w:pPr>
            <w:r w:rsidRPr="00EA21E7">
              <w:rPr>
                <w:rFonts w:asciiTheme="minorHAnsi" w:hAnsiTheme="minorHAnsi" w:cstheme="minorHAnsi"/>
              </w:rPr>
              <w:t xml:space="preserve">The Expert Group on Skills Needs Report-Digital Transformation: Assessing the impact of Digitalisation on Ireland’s Workforce </w:t>
            </w:r>
            <w:r w:rsidR="3C2B851F" w:rsidRPr="00EA21E7">
              <w:rPr>
                <w:rFonts w:asciiTheme="minorHAnsi" w:hAnsiTheme="minorHAnsi" w:cstheme="minorHAnsi"/>
              </w:rPr>
              <w:t xml:space="preserve">states: </w:t>
            </w:r>
          </w:p>
          <w:p w14:paraId="705D2F49" w14:textId="2F315AF7" w:rsidR="677BF1D3" w:rsidRPr="00EA21E7" w:rsidRDefault="677BF1D3" w:rsidP="00E07109">
            <w:pPr>
              <w:pStyle w:val="ListParagraph"/>
              <w:numPr>
                <w:ilvl w:val="0"/>
                <w:numId w:val="51"/>
              </w:numPr>
              <w:rPr>
                <w:rFonts w:asciiTheme="minorHAnsi" w:hAnsiTheme="minorHAnsi" w:cstheme="minorHAnsi"/>
              </w:rPr>
            </w:pPr>
            <w:r w:rsidRPr="00EA21E7">
              <w:rPr>
                <w:rFonts w:asciiTheme="minorHAnsi" w:hAnsiTheme="minorHAnsi" w:cstheme="minorHAnsi"/>
              </w:rPr>
              <w:t xml:space="preserve">The adoption of digitisation/ automation is happening gradually in Ireland and this slow but steady progress is expected to continue. </w:t>
            </w:r>
          </w:p>
          <w:p w14:paraId="41EBF39D" w14:textId="5A5ED25C" w:rsidR="677BF1D3" w:rsidRPr="00EA21E7" w:rsidRDefault="677BF1D3" w:rsidP="00E07109">
            <w:pPr>
              <w:pStyle w:val="ListParagraph"/>
              <w:numPr>
                <w:ilvl w:val="0"/>
                <w:numId w:val="51"/>
              </w:numPr>
              <w:rPr>
                <w:rFonts w:asciiTheme="minorHAnsi" w:hAnsiTheme="minorHAnsi" w:cstheme="minorHAnsi"/>
              </w:rPr>
            </w:pPr>
            <w:r w:rsidRPr="00EA21E7">
              <w:rPr>
                <w:rFonts w:asciiTheme="minorHAnsi" w:hAnsiTheme="minorHAnsi" w:cstheme="minorHAnsi"/>
              </w:rPr>
              <w:t xml:space="preserve">As a key location for the development of digital technologies, Ireland is already benefitting greatly from the global roll-out of digital transformation. </w:t>
            </w:r>
          </w:p>
          <w:p w14:paraId="13ED9DB0" w14:textId="6937DC08" w:rsidR="677BF1D3" w:rsidRPr="00EA21E7" w:rsidRDefault="677BF1D3" w:rsidP="00E07109">
            <w:pPr>
              <w:pStyle w:val="ListParagraph"/>
              <w:numPr>
                <w:ilvl w:val="0"/>
                <w:numId w:val="51"/>
              </w:numPr>
              <w:rPr>
                <w:rFonts w:asciiTheme="minorHAnsi" w:hAnsiTheme="minorHAnsi" w:cstheme="minorHAnsi"/>
              </w:rPr>
            </w:pPr>
            <w:r w:rsidRPr="00EA21E7">
              <w:rPr>
                <w:rFonts w:asciiTheme="minorHAnsi" w:hAnsiTheme="minorHAnsi" w:cstheme="minorHAnsi"/>
              </w:rPr>
              <w:t xml:space="preserve">Most respondents expect the biggest jobs impact in their sector will be between 2023 and 2030. </w:t>
            </w:r>
          </w:p>
          <w:p w14:paraId="1DC71FA3" w14:textId="03982C7F" w:rsidR="677BF1D3" w:rsidRPr="00EA21E7" w:rsidRDefault="677BF1D3" w:rsidP="00E07109">
            <w:pPr>
              <w:pStyle w:val="ListParagraph"/>
              <w:numPr>
                <w:ilvl w:val="0"/>
                <w:numId w:val="51"/>
              </w:numPr>
              <w:rPr>
                <w:rFonts w:asciiTheme="minorHAnsi" w:hAnsiTheme="minorHAnsi" w:cstheme="minorHAnsi"/>
              </w:rPr>
            </w:pPr>
            <w:r w:rsidRPr="00EA21E7">
              <w:rPr>
                <w:rFonts w:asciiTheme="minorHAnsi" w:hAnsiTheme="minorHAnsi" w:cstheme="minorHAnsi"/>
              </w:rPr>
              <w:t xml:space="preserve">The main risk will be people in low-skilled occupations. </w:t>
            </w:r>
          </w:p>
          <w:p w14:paraId="7B157A9E" w14:textId="342E2A58" w:rsidR="677BF1D3" w:rsidRPr="00EA21E7" w:rsidRDefault="677BF1D3" w:rsidP="00E07109">
            <w:pPr>
              <w:pStyle w:val="ListParagraph"/>
              <w:numPr>
                <w:ilvl w:val="0"/>
                <w:numId w:val="51"/>
              </w:numPr>
              <w:rPr>
                <w:rFonts w:asciiTheme="minorHAnsi" w:hAnsiTheme="minorHAnsi" w:cstheme="minorHAnsi"/>
              </w:rPr>
            </w:pPr>
            <w:r w:rsidRPr="00EA21E7">
              <w:rPr>
                <w:rFonts w:asciiTheme="minorHAnsi" w:hAnsiTheme="minorHAnsi" w:cstheme="minorHAnsi"/>
              </w:rPr>
              <w:t xml:space="preserve">Retraining and reskilling will be required to minimise the negative impact of digitisation/ automation on employment and there will be a role for many stakeholders to play in this. </w:t>
            </w:r>
          </w:p>
          <w:p w14:paraId="020DE767" w14:textId="6E9EBC66" w:rsidR="677BF1D3" w:rsidRPr="00EA21E7" w:rsidRDefault="677BF1D3" w:rsidP="00E07109">
            <w:pPr>
              <w:pStyle w:val="ListParagraph"/>
              <w:numPr>
                <w:ilvl w:val="0"/>
                <w:numId w:val="51"/>
              </w:numPr>
              <w:rPr>
                <w:rFonts w:asciiTheme="minorHAnsi" w:hAnsiTheme="minorHAnsi" w:cstheme="minorHAnsi"/>
              </w:rPr>
            </w:pPr>
            <w:r w:rsidRPr="00EA21E7">
              <w:rPr>
                <w:rFonts w:asciiTheme="minorHAnsi" w:hAnsiTheme="minorHAnsi" w:cstheme="minorHAnsi"/>
              </w:rPr>
              <w:t xml:space="preserve">There was acknowledgement that Government initiatives are already underway in several areas including a greater emphasis on teaching soft skills in the education system, the promotion of life-long learning for all employees and retraining and reskilling programmes. </w:t>
            </w:r>
          </w:p>
          <w:p w14:paraId="4490DABC" w14:textId="6BB6CA90" w:rsidR="677BF1D3" w:rsidRPr="00EA21E7" w:rsidRDefault="677BF1D3" w:rsidP="00E07109">
            <w:pPr>
              <w:pStyle w:val="ListParagraph"/>
              <w:numPr>
                <w:ilvl w:val="0"/>
                <w:numId w:val="51"/>
              </w:numPr>
              <w:rPr>
                <w:rFonts w:asciiTheme="minorHAnsi" w:hAnsiTheme="minorHAnsi" w:cstheme="minorHAnsi"/>
              </w:rPr>
            </w:pPr>
            <w:r w:rsidRPr="00EA21E7">
              <w:rPr>
                <w:rFonts w:asciiTheme="minorHAnsi" w:hAnsiTheme="minorHAnsi" w:cstheme="minorHAnsi"/>
              </w:rPr>
              <w:t>Sectors most at risk are those normally associated with repetitive, manual tasks that can be replaced by automation.</w:t>
            </w:r>
          </w:p>
          <w:p w14:paraId="6A290DFE" w14:textId="6280D583" w:rsidR="78D0CC77" w:rsidRPr="00EA21E7" w:rsidRDefault="78D0CC77" w:rsidP="00101C53">
            <w:pPr>
              <w:rPr>
                <w:rFonts w:asciiTheme="minorHAnsi" w:hAnsiTheme="minorHAnsi" w:cstheme="minorHAnsi"/>
                <w:b/>
                <w:bCs/>
                <w:i/>
                <w:iCs/>
              </w:rPr>
            </w:pPr>
          </w:p>
          <w:p w14:paraId="6A731263" w14:textId="46A0F2E2" w:rsidR="2E602F78" w:rsidRPr="00EA21E7" w:rsidRDefault="2E602F78" w:rsidP="00101C53">
            <w:pPr>
              <w:rPr>
                <w:rFonts w:asciiTheme="minorHAnsi" w:hAnsiTheme="minorHAnsi" w:cstheme="minorHAnsi"/>
                <w:b/>
                <w:bCs/>
              </w:rPr>
            </w:pPr>
            <w:r w:rsidRPr="00EA21E7">
              <w:rPr>
                <w:rFonts w:asciiTheme="minorHAnsi" w:hAnsiTheme="minorHAnsi" w:cstheme="minorHAnsi"/>
                <w:b/>
                <w:bCs/>
              </w:rPr>
              <w:t>The</w:t>
            </w:r>
            <w:r w:rsidR="522400DB" w:rsidRPr="00EA21E7">
              <w:rPr>
                <w:rFonts w:asciiTheme="minorHAnsi" w:hAnsiTheme="minorHAnsi" w:cstheme="minorHAnsi"/>
                <w:b/>
                <w:bCs/>
              </w:rPr>
              <w:t xml:space="preserve"> </w:t>
            </w:r>
            <w:r w:rsidRPr="00EA21E7">
              <w:rPr>
                <w:rFonts w:asciiTheme="minorHAnsi" w:hAnsiTheme="minorHAnsi" w:cstheme="minorHAnsi"/>
                <w:b/>
                <w:bCs/>
              </w:rPr>
              <w:t>AMTCE</w:t>
            </w:r>
            <w:r w:rsidR="677BF1D3" w:rsidRPr="00EA21E7">
              <w:rPr>
                <w:rFonts w:asciiTheme="minorHAnsi" w:hAnsiTheme="minorHAnsi" w:cstheme="minorHAnsi"/>
                <w:b/>
                <w:bCs/>
              </w:rPr>
              <w:t xml:space="preserve"> </w:t>
            </w:r>
          </w:p>
          <w:p w14:paraId="5B95541B" w14:textId="0F3DCA1B" w:rsidR="677BF1D3" w:rsidRPr="00EA21E7" w:rsidRDefault="677BF1D3" w:rsidP="00101C53">
            <w:pPr>
              <w:jc w:val="both"/>
              <w:rPr>
                <w:rFonts w:asciiTheme="minorHAnsi" w:hAnsiTheme="minorHAnsi" w:cstheme="minorHAnsi"/>
              </w:rPr>
            </w:pPr>
            <w:r w:rsidRPr="00EA21E7">
              <w:rPr>
                <w:rFonts w:asciiTheme="minorHAnsi" w:hAnsiTheme="minorHAnsi" w:cstheme="minorHAnsi"/>
              </w:rPr>
              <w:t xml:space="preserve">As a </w:t>
            </w:r>
            <w:r w:rsidR="3C2B851F" w:rsidRPr="00EA21E7">
              <w:rPr>
                <w:rFonts w:asciiTheme="minorHAnsi" w:hAnsiTheme="minorHAnsi" w:cstheme="minorHAnsi"/>
              </w:rPr>
              <w:t>relative</w:t>
            </w:r>
            <w:r w:rsidR="64D0ADEF" w:rsidRPr="00EA21E7">
              <w:rPr>
                <w:rFonts w:asciiTheme="minorHAnsi" w:hAnsiTheme="minorHAnsi" w:cstheme="minorHAnsi"/>
              </w:rPr>
              <w:t>ly</w:t>
            </w:r>
            <w:r w:rsidRPr="00EA21E7">
              <w:rPr>
                <w:rFonts w:asciiTheme="minorHAnsi" w:hAnsiTheme="minorHAnsi" w:cstheme="minorHAnsi"/>
              </w:rPr>
              <w:t xml:space="preserve"> new training centre, the AMTCE is in rapid expansion phase in terms of its training provision. The Centre delivered its first training course in August 2021 and by year end delivered a total of 31 training courses for 237 learners. The AMTCE delivered training to a total of 1,</w:t>
            </w:r>
            <w:r w:rsidR="26A65F8D" w:rsidRPr="00EA21E7">
              <w:rPr>
                <w:rFonts w:asciiTheme="minorHAnsi" w:hAnsiTheme="minorHAnsi" w:cstheme="minorHAnsi"/>
              </w:rPr>
              <w:t>151</w:t>
            </w:r>
            <w:r w:rsidRPr="00EA21E7">
              <w:rPr>
                <w:rFonts w:asciiTheme="minorHAnsi" w:hAnsiTheme="minorHAnsi" w:cstheme="minorHAnsi"/>
              </w:rPr>
              <w:t xml:space="preserve"> learners in 2022. In 2023 that number will be in the region of 1,9</w:t>
            </w:r>
            <w:r w:rsidR="16AFDC50" w:rsidRPr="00EA21E7">
              <w:rPr>
                <w:rFonts w:asciiTheme="minorHAnsi" w:hAnsiTheme="minorHAnsi" w:cstheme="minorHAnsi"/>
              </w:rPr>
              <w:t>58</w:t>
            </w:r>
            <w:r w:rsidRPr="00EA21E7">
              <w:rPr>
                <w:rFonts w:asciiTheme="minorHAnsi" w:hAnsiTheme="minorHAnsi" w:cstheme="minorHAnsi"/>
              </w:rPr>
              <w:t xml:space="preserve"> across its various provisions. During 2022 and 2023 the AMTCE has seen growth in the demand for Automation and related technologies training, particularly from companies. </w:t>
            </w:r>
          </w:p>
          <w:p w14:paraId="6C22ECF2" w14:textId="2EA508E0" w:rsidR="677BF1D3" w:rsidRPr="00EA21E7" w:rsidRDefault="677BF1D3" w:rsidP="00101C53">
            <w:pPr>
              <w:jc w:val="both"/>
              <w:rPr>
                <w:rFonts w:asciiTheme="minorHAnsi" w:hAnsiTheme="minorHAnsi" w:cstheme="minorHAnsi"/>
              </w:rPr>
            </w:pPr>
            <w:r w:rsidRPr="00EA21E7">
              <w:rPr>
                <w:rFonts w:asciiTheme="minorHAnsi" w:hAnsiTheme="minorHAnsi" w:cstheme="minorHAnsi"/>
              </w:rPr>
              <w:t xml:space="preserve">There is a clear ambition within LMETB to put in the place a strong and operationally effective capacity within the AMTCE to provide the full range of Industry technologies training services including industrial automation systems and the full range of Robotics training services, required by employers and their employees. Effective and performance orientated management of Automation and Controls training delivery is key to the learner experience, programme quality, employer sentiment and stakeholder management. </w:t>
            </w:r>
          </w:p>
          <w:p w14:paraId="6C892E8A" w14:textId="3A764A74" w:rsidR="78D0CC77" w:rsidRPr="00EA21E7" w:rsidRDefault="78D0CC77" w:rsidP="00101C53">
            <w:pPr>
              <w:jc w:val="both"/>
              <w:rPr>
                <w:rFonts w:asciiTheme="minorHAnsi" w:hAnsiTheme="minorHAnsi" w:cstheme="minorHAnsi"/>
                <w:b/>
                <w:bCs/>
              </w:rPr>
            </w:pPr>
          </w:p>
          <w:p w14:paraId="0AC86F1F" w14:textId="530BB30F" w:rsidR="59043416" w:rsidRPr="00EA21E7" w:rsidRDefault="59043416" w:rsidP="00101C53">
            <w:pPr>
              <w:jc w:val="both"/>
              <w:rPr>
                <w:rFonts w:asciiTheme="minorHAnsi" w:hAnsiTheme="minorHAnsi" w:cstheme="minorHAnsi"/>
                <w:b/>
                <w:bCs/>
              </w:rPr>
            </w:pPr>
            <w:r w:rsidRPr="00EA21E7">
              <w:rPr>
                <w:rFonts w:asciiTheme="minorHAnsi" w:hAnsiTheme="minorHAnsi" w:cstheme="minorHAnsi"/>
                <w:b/>
                <w:bCs/>
              </w:rPr>
              <w:t xml:space="preserve">The </w:t>
            </w:r>
            <w:r w:rsidR="0F8CB7F4" w:rsidRPr="00EA21E7">
              <w:rPr>
                <w:rFonts w:asciiTheme="minorHAnsi" w:hAnsiTheme="minorHAnsi" w:cstheme="minorHAnsi"/>
                <w:b/>
                <w:bCs/>
              </w:rPr>
              <w:t>Robotics and Automation (RAA) apprenticeship</w:t>
            </w:r>
            <w:r w:rsidR="677BF1D3" w:rsidRPr="00EA21E7">
              <w:rPr>
                <w:rFonts w:asciiTheme="minorHAnsi" w:hAnsiTheme="minorHAnsi" w:cstheme="minorHAnsi"/>
                <w:b/>
                <w:bCs/>
              </w:rPr>
              <w:t xml:space="preserve"> </w:t>
            </w:r>
          </w:p>
          <w:p w14:paraId="7521D6BF" w14:textId="29B18A9C" w:rsidR="522400DB" w:rsidRPr="00EA21E7" w:rsidRDefault="522400DB" w:rsidP="00101C53">
            <w:pPr>
              <w:jc w:val="both"/>
              <w:rPr>
                <w:rFonts w:asciiTheme="minorHAnsi" w:hAnsiTheme="minorHAnsi" w:cstheme="minorHAnsi"/>
              </w:rPr>
            </w:pPr>
            <w:r w:rsidRPr="00EA21E7">
              <w:rPr>
                <w:rFonts w:asciiTheme="minorHAnsi" w:hAnsiTheme="minorHAnsi" w:cstheme="minorHAnsi"/>
              </w:rPr>
              <w:lastRenderedPageBreak/>
              <w:t xml:space="preserve">In </w:t>
            </w:r>
            <w:r w:rsidR="717E2279" w:rsidRPr="00EA21E7">
              <w:rPr>
                <w:rFonts w:asciiTheme="minorHAnsi" w:hAnsiTheme="minorHAnsi" w:cstheme="minorHAnsi"/>
              </w:rPr>
              <w:t>short</w:t>
            </w:r>
            <w:r w:rsidR="42DC1EEB" w:rsidRPr="00EA21E7">
              <w:rPr>
                <w:rFonts w:asciiTheme="minorHAnsi" w:hAnsiTheme="minorHAnsi" w:cstheme="minorHAnsi"/>
              </w:rPr>
              <w:t>, LMETB</w:t>
            </w:r>
            <w:r w:rsidRPr="00EA21E7">
              <w:rPr>
                <w:rFonts w:asciiTheme="minorHAnsi" w:hAnsiTheme="minorHAnsi" w:cstheme="minorHAnsi"/>
              </w:rPr>
              <w:t xml:space="preserve"> have developed a Robotics and Automation apprenticeship to increase the national ability to meet both the training and talent development needs of industry at the technician level. The emerging and apparent skills storage across the advanced manufacturing sectors </w:t>
            </w:r>
            <w:r w:rsidR="72F39C2A" w:rsidRPr="00EA21E7">
              <w:rPr>
                <w:rFonts w:asciiTheme="minorHAnsi" w:hAnsiTheme="minorHAnsi" w:cstheme="minorHAnsi"/>
              </w:rPr>
              <w:t>is</w:t>
            </w:r>
            <w:r w:rsidRPr="00EA21E7">
              <w:rPr>
                <w:rFonts w:asciiTheme="minorHAnsi" w:hAnsiTheme="minorHAnsi" w:cstheme="minorHAnsi"/>
              </w:rPr>
              <w:t xml:space="preserve"> considered as having a significantly negative impact on the capacity for growth despite there being a buoyant and expanding global marketplace. The RAA consortium propose</w:t>
            </w:r>
            <w:r w:rsidR="729A397C" w:rsidRPr="00EA21E7">
              <w:rPr>
                <w:rFonts w:asciiTheme="minorHAnsi" w:hAnsiTheme="minorHAnsi" w:cstheme="minorHAnsi"/>
              </w:rPr>
              <w:t>d</w:t>
            </w:r>
            <w:r w:rsidRPr="00EA21E7">
              <w:rPr>
                <w:rFonts w:asciiTheme="minorHAnsi" w:hAnsiTheme="minorHAnsi" w:cstheme="minorHAnsi"/>
              </w:rPr>
              <w:t xml:space="preserve"> to develop a national Robotics and Automation Apprenticeship Programme (RAA) </w:t>
            </w:r>
            <w:r w:rsidR="67953CFD" w:rsidRPr="00EA21E7">
              <w:rPr>
                <w:rFonts w:asciiTheme="minorHAnsi" w:hAnsiTheme="minorHAnsi" w:cstheme="minorHAnsi"/>
              </w:rPr>
              <w:t xml:space="preserve">accredited at the appropriate NFQ Level </w:t>
            </w:r>
            <w:r w:rsidRPr="00EA21E7">
              <w:rPr>
                <w:rFonts w:asciiTheme="minorHAnsi" w:hAnsiTheme="minorHAnsi" w:cstheme="minorHAnsi"/>
              </w:rPr>
              <w:t xml:space="preserve">as </w:t>
            </w:r>
            <w:r w:rsidR="1DB31E9D" w:rsidRPr="00EA21E7">
              <w:rPr>
                <w:rFonts w:asciiTheme="minorHAnsi" w:hAnsiTheme="minorHAnsi" w:cstheme="minorHAnsi"/>
              </w:rPr>
              <w:t>a means</w:t>
            </w:r>
            <w:r w:rsidRPr="00EA21E7">
              <w:rPr>
                <w:rFonts w:asciiTheme="minorHAnsi" w:hAnsiTheme="minorHAnsi" w:cstheme="minorHAnsi"/>
              </w:rPr>
              <w:t xml:space="preserve"> </w:t>
            </w:r>
            <w:r w:rsidR="03DBDDDA" w:rsidRPr="00EA21E7">
              <w:rPr>
                <w:rFonts w:asciiTheme="minorHAnsi" w:hAnsiTheme="minorHAnsi" w:cstheme="minorHAnsi"/>
              </w:rPr>
              <w:t>of</w:t>
            </w:r>
            <w:r w:rsidRPr="00EA21E7">
              <w:rPr>
                <w:rFonts w:asciiTheme="minorHAnsi" w:hAnsiTheme="minorHAnsi" w:cstheme="minorHAnsi"/>
              </w:rPr>
              <w:t xml:space="preserve"> </w:t>
            </w:r>
            <w:r w:rsidR="0616B9F4" w:rsidRPr="00EA21E7">
              <w:rPr>
                <w:rFonts w:asciiTheme="minorHAnsi" w:hAnsiTheme="minorHAnsi" w:cstheme="minorHAnsi"/>
              </w:rPr>
              <w:t>addressing</w:t>
            </w:r>
            <w:r w:rsidRPr="00EA21E7">
              <w:rPr>
                <w:rFonts w:asciiTheme="minorHAnsi" w:hAnsiTheme="minorHAnsi" w:cstheme="minorHAnsi"/>
              </w:rPr>
              <w:t xml:space="preserve"> some of the emerging skill needs</w:t>
            </w:r>
            <w:r w:rsidR="34DF6882" w:rsidRPr="00EA21E7">
              <w:rPr>
                <w:rFonts w:asciiTheme="minorHAnsi" w:hAnsiTheme="minorHAnsi" w:cstheme="minorHAnsi"/>
              </w:rPr>
              <w:t>.</w:t>
            </w:r>
          </w:p>
          <w:p w14:paraId="461D403A" w14:textId="3C869A25" w:rsidR="677BF1D3" w:rsidRPr="00EA21E7" w:rsidRDefault="677BF1D3" w:rsidP="00101C53">
            <w:pPr>
              <w:jc w:val="both"/>
              <w:rPr>
                <w:rFonts w:asciiTheme="minorHAnsi" w:hAnsiTheme="minorHAnsi" w:cstheme="minorHAnsi"/>
              </w:rPr>
            </w:pPr>
            <w:r w:rsidRPr="00EA21E7">
              <w:rPr>
                <w:rFonts w:asciiTheme="minorHAnsi" w:hAnsiTheme="minorHAnsi" w:cstheme="minorHAnsi"/>
              </w:rPr>
              <w:t xml:space="preserve">An apprenticeship at level 6 will be critical to engage employers across the entire country and to provide the capacity to be proactive in the delivery of Robotics and Automation related training programmes in response to identified employer trainings needs. </w:t>
            </w:r>
            <w:r w:rsidR="522400DB" w:rsidRPr="00EA21E7">
              <w:rPr>
                <w:rFonts w:asciiTheme="minorHAnsi" w:hAnsiTheme="minorHAnsi" w:cstheme="minorHAnsi"/>
              </w:rPr>
              <w:t xml:space="preserve">The RAA </w:t>
            </w:r>
            <w:r w:rsidR="53CDFD3B" w:rsidRPr="00EA21E7">
              <w:rPr>
                <w:rFonts w:asciiTheme="minorHAnsi" w:hAnsiTheme="minorHAnsi" w:cstheme="minorHAnsi"/>
              </w:rPr>
              <w:t>will</w:t>
            </w:r>
            <w:r w:rsidRPr="00EA21E7">
              <w:rPr>
                <w:rFonts w:asciiTheme="minorHAnsi" w:hAnsiTheme="minorHAnsi" w:cstheme="minorHAnsi"/>
              </w:rPr>
              <w:t xml:space="preserve"> enhance the talent pipeline for the manufacturing, robotics, automation, and systems integration sectors as part resolution to the growing and concerning skills shortages across these sectors.</w:t>
            </w:r>
          </w:p>
          <w:p w14:paraId="1D383088" w14:textId="5BF61607" w:rsidR="3C2B851F" w:rsidRPr="00EA21E7" w:rsidRDefault="677BF1D3" w:rsidP="00101C53">
            <w:pPr>
              <w:jc w:val="both"/>
              <w:rPr>
                <w:rFonts w:asciiTheme="minorHAnsi" w:hAnsiTheme="minorHAnsi" w:cstheme="minorHAnsi"/>
              </w:rPr>
            </w:pPr>
            <w:r w:rsidRPr="00EA21E7">
              <w:rPr>
                <w:rFonts w:asciiTheme="minorHAnsi" w:hAnsiTheme="minorHAnsi" w:cstheme="minorHAnsi"/>
              </w:rPr>
              <w:t xml:space="preserve">A specialised Robotics and Automation apprenticeship will enhance both operational delivery and strategic planning of provision within the AMTCE and enable the delivery of the right training at the right time for </w:t>
            </w:r>
            <w:r w:rsidR="522400DB" w:rsidRPr="00EA21E7">
              <w:rPr>
                <w:rFonts w:asciiTheme="minorHAnsi" w:hAnsiTheme="minorHAnsi" w:cstheme="minorHAnsi"/>
              </w:rPr>
              <w:t>employer</w:t>
            </w:r>
            <w:r w:rsidR="0BDADFAB" w:rsidRPr="00EA21E7">
              <w:rPr>
                <w:rFonts w:asciiTheme="minorHAnsi" w:hAnsiTheme="minorHAnsi" w:cstheme="minorHAnsi"/>
              </w:rPr>
              <w:t>s</w:t>
            </w:r>
            <w:r w:rsidRPr="00EA21E7">
              <w:rPr>
                <w:rFonts w:asciiTheme="minorHAnsi" w:hAnsiTheme="minorHAnsi" w:cstheme="minorHAnsi"/>
              </w:rPr>
              <w:t xml:space="preserve"> and their employees. Additionally, it is also important to provide the ability to engage with key stakeholders such </w:t>
            </w:r>
            <w:r w:rsidR="522400DB" w:rsidRPr="00EA21E7">
              <w:rPr>
                <w:rFonts w:asciiTheme="minorHAnsi" w:hAnsiTheme="minorHAnsi" w:cstheme="minorHAnsi"/>
              </w:rPr>
              <w:t>E</w:t>
            </w:r>
            <w:r w:rsidR="6822E5AC" w:rsidRPr="00EA21E7">
              <w:rPr>
                <w:rFonts w:asciiTheme="minorHAnsi" w:hAnsiTheme="minorHAnsi" w:cstheme="minorHAnsi"/>
              </w:rPr>
              <w:t>nt</w:t>
            </w:r>
            <w:r w:rsidR="72A63476" w:rsidRPr="00EA21E7">
              <w:rPr>
                <w:rFonts w:asciiTheme="minorHAnsi" w:hAnsiTheme="minorHAnsi" w:cstheme="minorHAnsi"/>
              </w:rPr>
              <w:t>er</w:t>
            </w:r>
            <w:r w:rsidR="6822E5AC" w:rsidRPr="00EA21E7">
              <w:rPr>
                <w:rFonts w:asciiTheme="minorHAnsi" w:hAnsiTheme="minorHAnsi" w:cstheme="minorHAnsi"/>
              </w:rPr>
              <w:t xml:space="preserve">prise </w:t>
            </w:r>
            <w:r w:rsidR="522400DB" w:rsidRPr="00EA21E7">
              <w:rPr>
                <w:rFonts w:asciiTheme="minorHAnsi" w:hAnsiTheme="minorHAnsi" w:cstheme="minorHAnsi"/>
              </w:rPr>
              <w:t>I</w:t>
            </w:r>
            <w:r w:rsidR="52F4B5C9" w:rsidRPr="00EA21E7">
              <w:rPr>
                <w:rFonts w:asciiTheme="minorHAnsi" w:hAnsiTheme="minorHAnsi" w:cstheme="minorHAnsi"/>
              </w:rPr>
              <w:t>reland</w:t>
            </w:r>
            <w:r w:rsidRPr="00EA21E7">
              <w:rPr>
                <w:rFonts w:asciiTheme="minorHAnsi" w:hAnsiTheme="minorHAnsi" w:cstheme="minorHAnsi"/>
              </w:rPr>
              <w:t xml:space="preserve">, IDA, Regional Skills Forums, Chamber of Commerce, Industry groups etc to provide a joined up and coordinated response to the evolving needs of industry in the region and nationally.  </w:t>
            </w:r>
          </w:p>
        </w:tc>
      </w:tr>
      <w:tr w:rsidR="00621ADC" w:rsidRPr="00EA21E7" w14:paraId="162E37D5" w14:textId="77777777" w:rsidTr="004B4D7F">
        <w:trPr>
          <w:trHeight w:val="300"/>
        </w:trPr>
        <w:tc>
          <w:tcPr>
            <w:tcW w:w="0" w:type="auto"/>
            <w:shd w:val="clear" w:color="auto" w:fill="FFFFFF" w:themeFill="background1"/>
          </w:tcPr>
          <w:p w14:paraId="03D6C497" w14:textId="47FD719A" w:rsidR="44EAAD7F" w:rsidRPr="00EA21E7" w:rsidRDefault="44EAAD7F" w:rsidP="78D0CC77">
            <w:pPr>
              <w:rPr>
                <w:rFonts w:asciiTheme="minorHAnsi" w:hAnsiTheme="minorHAnsi" w:cstheme="minorHAnsi"/>
              </w:rPr>
            </w:pPr>
            <w:r w:rsidRPr="00EA21E7">
              <w:rPr>
                <w:rFonts w:asciiTheme="minorHAnsi" w:hAnsiTheme="minorHAnsi" w:cstheme="minorHAnsi"/>
                <w:b/>
                <w:bCs/>
              </w:rPr>
              <w:lastRenderedPageBreak/>
              <w:t>Programme Development process</w:t>
            </w:r>
            <w:r w:rsidRPr="00EA21E7">
              <w:rPr>
                <w:rFonts w:asciiTheme="minorHAnsi" w:hAnsiTheme="minorHAnsi" w:cstheme="minorHAnsi"/>
              </w:rPr>
              <w:t xml:space="preserve">: </w:t>
            </w:r>
          </w:p>
          <w:p w14:paraId="379D023E" w14:textId="78F9DB20" w:rsidR="764A2D5C" w:rsidRPr="00EA21E7" w:rsidRDefault="764A2D5C" w:rsidP="78D0CC77">
            <w:pPr>
              <w:rPr>
                <w:rFonts w:asciiTheme="minorHAnsi" w:hAnsiTheme="minorHAnsi" w:cstheme="minorHAnsi"/>
                <w:b/>
                <w:bCs/>
              </w:rPr>
            </w:pPr>
            <w:r w:rsidRPr="00EA21E7">
              <w:rPr>
                <w:rFonts w:asciiTheme="minorHAnsi" w:hAnsiTheme="minorHAnsi" w:cstheme="minorHAnsi"/>
                <w:b/>
              </w:rPr>
              <w:t>Research</w:t>
            </w:r>
            <w:r w:rsidRPr="00EA21E7">
              <w:rPr>
                <w:rFonts w:asciiTheme="minorHAnsi" w:hAnsiTheme="minorHAnsi" w:cstheme="minorHAnsi"/>
                <w:b/>
                <w:bCs/>
              </w:rPr>
              <w:t xml:space="preserve"> and Guiding Documentation</w:t>
            </w:r>
          </w:p>
          <w:p w14:paraId="6008CAB8" w14:textId="40CE7934" w:rsidR="0A504172" w:rsidRPr="00EA21E7" w:rsidRDefault="0A504172" w:rsidP="002663EA">
            <w:pPr>
              <w:jc w:val="both"/>
              <w:rPr>
                <w:rFonts w:asciiTheme="minorHAnsi" w:hAnsiTheme="minorHAnsi" w:cstheme="minorHAnsi"/>
              </w:rPr>
            </w:pPr>
            <w:r w:rsidRPr="00EA21E7">
              <w:rPr>
                <w:rFonts w:asciiTheme="minorHAnsi" w:hAnsiTheme="minorHAnsi" w:cstheme="minorHAnsi"/>
              </w:rPr>
              <w:t xml:space="preserve">The overall principles of programme validation are governed by the Qualifications and Quality Assurance (Education and Training) Act 2012. </w:t>
            </w:r>
          </w:p>
          <w:p w14:paraId="59EA5CD0" w14:textId="4942BDE1" w:rsidR="0A504172" w:rsidRPr="00EA21E7" w:rsidRDefault="0A504172" w:rsidP="002663EA">
            <w:pPr>
              <w:jc w:val="both"/>
              <w:rPr>
                <w:rFonts w:asciiTheme="minorHAnsi" w:hAnsiTheme="minorHAnsi" w:cstheme="minorHAnsi"/>
              </w:rPr>
            </w:pPr>
            <w:r w:rsidRPr="00EA21E7">
              <w:rPr>
                <w:rFonts w:asciiTheme="minorHAnsi" w:hAnsiTheme="minorHAnsi" w:cstheme="minorHAnsi"/>
              </w:rPr>
              <w:t xml:space="preserve">Supporting documentation </w:t>
            </w:r>
            <w:r w:rsidR="64147419" w:rsidRPr="00EA21E7">
              <w:rPr>
                <w:rFonts w:asciiTheme="minorHAnsi" w:hAnsiTheme="minorHAnsi" w:cstheme="minorHAnsi"/>
              </w:rPr>
              <w:t xml:space="preserve">and </w:t>
            </w:r>
            <w:r w:rsidR="23A7C5F2" w:rsidRPr="00EA21E7">
              <w:rPr>
                <w:rFonts w:asciiTheme="minorHAnsi" w:hAnsiTheme="minorHAnsi" w:cstheme="minorHAnsi"/>
              </w:rPr>
              <w:t>research</w:t>
            </w:r>
            <w:r w:rsidR="64147419" w:rsidRPr="00EA21E7">
              <w:rPr>
                <w:rFonts w:asciiTheme="minorHAnsi" w:hAnsiTheme="minorHAnsi" w:cstheme="minorHAnsi"/>
              </w:rPr>
              <w:t xml:space="preserve"> </w:t>
            </w:r>
            <w:r w:rsidRPr="00EA21E7">
              <w:rPr>
                <w:rFonts w:asciiTheme="minorHAnsi" w:hAnsiTheme="minorHAnsi" w:cstheme="minorHAnsi"/>
              </w:rPr>
              <w:t xml:space="preserve">considered in the creation of this new programme include: </w:t>
            </w:r>
          </w:p>
          <w:p w14:paraId="233DC43B" w14:textId="2469A795" w:rsidR="78D0CC77" w:rsidRPr="00EA21E7" w:rsidRDefault="78D0CC77" w:rsidP="78D0CC77">
            <w:pPr>
              <w:rPr>
                <w:rFonts w:asciiTheme="minorHAnsi" w:hAnsiTheme="minorHAnsi" w:cstheme="minorHAnsi"/>
              </w:rPr>
            </w:pPr>
          </w:p>
          <w:tbl>
            <w:tblPr>
              <w:tblW w:w="0" w:type="auto"/>
              <w:tblLook w:val="04A0" w:firstRow="1" w:lastRow="0" w:firstColumn="1" w:lastColumn="0" w:noHBand="0" w:noVBand="1"/>
            </w:tblPr>
            <w:tblGrid>
              <w:gridCol w:w="8844"/>
            </w:tblGrid>
            <w:tr w:rsidR="78D0CC77" w:rsidRPr="00EA21E7" w14:paraId="33A8DA47" w14:textId="77777777" w:rsidTr="78D0CC77">
              <w:trPr>
                <w:trHeight w:val="300"/>
              </w:trPr>
              <w:tc>
                <w:tcPr>
                  <w:tcW w:w="8844" w:type="dxa"/>
                  <w:tcBorders>
                    <w:top w:val="nil"/>
                    <w:left w:val="nil"/>
                    <w:bottom w:val="nil"/>
                    <w:right w:val="nil"/>
                  </w:tcBorders>
                  <w:shd w:val="clear" w:color="auto" w:fill="auto"/>
                  <w:vAlign w:val="bottom"/>
                </w:tcPr>
                <w:p w14:paraId="7A373994" w14:textId="77777777" w:rsidR="7E111AAF" w:rsidRPr="000F46C5" w:rsidRDefault="7E111AAF" w:rsidP="00EA148E">
                  <w:pPr>
                    <w:pStyle w:val="ListParagraph"/>
                    <w:framePr w:hSpace="180" w:wrap="around" w:hAnchor="margin" w:x="-289" w:y="615"/>
                    <w:numPr>
                      <w:ilvl w:val="0"/>
                      <w:numId w:val="123"/>
                    </w:numPr>
                    <w:spacing w:after="0"/>
                    <w:rPr>
                      <w:rFonts w:asciiTheme="minorHAnsi" w:hAnsiTheme="minorHAnsi" w:cstheme="minorHAnsi"/>
                      <w:lang w:eastAsia="en-IE"/>
                    </w:rPr>
                  </w:pPr>
                  <w:r w:rsidRPr="000F46C5">
                    <w:rPr>
                      <w:rFonts w:asciiTheme="minorHAnsi" w:hAnsiTheme="minorHAnsi" w:cstheme="minorHAnsi"/>
                      <w:lang w:eastAsia="en-IE"/>
                    </w:rPr>
                    <w:t>Assessment and Standards (Quality and Qualifications Ireland, 2013a)</w:t>
                  </w:r>
                </w:p>
              </w:tc>
            </w:tr>
            <w:tr w:rsidR="78D0CC77" w:rsidRPr="00EA21E7" w14:paraId="4C22BE25" w14:textId="77777777" w:rsidTr="78D0CC77">
              <w:trPr>
                <w:trHeight w:val="300"/>
              </w:trPr>
              <w:tc>
                <w:tcPr>
                  <w:tcW w:w="8844" w:type="dxa"/>
                  <w:tcBorders>
                    <w:top w:val="nil"/>
                    <w:left w:val="nil"/>
                    <w:bottom w:val="nil"/>
                    <w:right w:val="nil"/>
                  </w:tcBorders>
                  <w:shd w:val="clear" w:color="auto" w:fill="auto"/>
                  <w:vAlign w:val="bottom"/>
                </w:tcPr>
                <w:p w14:paraId="6FCAA4D7" w14:textId="77777777" w:rsidR="7E111AAF" w:rsidRPr="000F46C5" w:rsidRDefault="7E111AAF" w:rsidP="00EA148E">
                  <w:pPr>
                    <w:pStyle w:val="ListParagraph"/>
                    <w:framePr w:hSpace="180" w:wrap="around" w:hAnchor="margin" w:x="-289" w:y="615"/>
                    <w:numPr>
                      <w:ilvl w:val="0"/>
                      <w:numId w:val="123"/>
                    </w:numPr>
                    <w:spacing w:after="0"/>
                    <w:rPr>
                      <w:rFonts w:asciiTheme="minorHAnsi" w:hAnsiTheme="minorHAnsi" w:cstheme="minorHAnsi"/>
                      <w:lang w:eastAsia="en-IE"/>
                    </w:rPr>
                  </w:pPr>
                  <w:r w:rsidRPr="000F46C5">
                    <w:rPr>
                      <w:rFonts w:asciiTheme="minorHAnsi" w:hAnsiTheme="minorHAnsi" w:cstheme="minorHAnsi"/>
                      <w:lang w:eastAsia="en-IE"/>
                    </w:rPr>
                    <w:t>Core Statutory Quality Assurance (QA) Guidelines (Quality and Qualifications Ireland, 2016a)</w:t>
                  </w:r>
                </w:p>
              </w:tc>
            </w:tr>
            <w:tr w:rsidR="78D0CC77" w:rsidRPr="00EA21E7" w14:paraId="5DF7DC4E" w14:textId="77777777" w:rsidTr="78D0CC77">
              <w:trPr>
                <w:trHeight w:val="300"/>
              </w:trPr>
              <w:tc>
                <w:tcPr>
                  <w:tcW w:w="8844" w:type="dxa"/>
                  <w:tcBorders>
                    <w:top w:val="nil"/>
                    <w:left w:val="nil"/>
                    <w:bottom w:val="nil"/>
                    <w:right w:val="nil"/>
                  </w:tcBorders>
                  <w:shd w:val="clear" w:color="auto" w:fill="auto"/>
                  <w:vAlign w:val="center"/>
                </w:tcPr>
                <w:p w14:paraId="6BE57CF6" w14:textId="77777777" w:rsidR="7E111AAF" w:rsidRPr="000F46C5" w:rsidRDefault="00000000" w:rsidP="00EA148E">
                  <w:pPr>
                    <w:pStyle w:val="ListParagraph"/>
                    <w:framePr w:hSpace="180" w:wrap="around" w:hAnchor="margin" w:x="-289" w:y="615"/>
                    <w:numPr>
                      <w:ilvl w:val="0"/>
                      <w:numId w:val="123"/>
                    </w:numPr>
                    <w:spacing w:after="0"/>
                    <w:rPr>
                      <w:rFonts w:asciiTheme="minorHAnsi" w:hAnsiTheme="minorHAnsi" w:cstheme="minorHAnsi"/>
                      <w:u w:val="single"/>
                      <w:lang w:eastAsia="en-IE"/>
                    </w:rPr>
                  </w:pPr>
                  <w:hyperlink r:id="rId81">
                    <w:r w:rsidR="7E111AAF" w:rsidRPr="000F46C5">
                      <w:rPr>
                        <w:rFonts w:asciiTheme="minorHAnsi" w:hAnsiTheme="minorHAnsi" w:cstheme="minorHAnsi"/>
                        <w:u w:val="single"/>
                        <w:lang w:eastAsia="en-IE"/>
                      </w:rPr>
                      <w:t>DRIVING RECOVERY AND SUSTAINABLE GROWTH 2021-2024 (IDA 2021)</w:t>
                    </w:r>
                  </w:hyperlink>
                </w:p>
              </w:tc>
            </w:tr>
            <w:tr w:rsidR="78D0CC77" w:rsidRPr="00EA21E7" w14:paraId="0430439B" w14:textId="77777777" w:rsidTr="78D0CC77">
              <w:trPr>
                <w:trHeight w:val="300"/>
              </w:trPr>
              <w:tc>
                <w:tcPr>
                  <w:tcW w:w="8844" w:type="dxa"/>
                  <w:tcBorders>
                    <w:top w:val="nil"/>
                    <w:left w:val="nil"/>
                    <w:bottom w:val="nil"/>
                    <w:right w:val="nil"/>
                  </w:tcBorders>
                  <w:shd w:val="clear" w:color="auto" w:fill="auto"/>
                  <w:vAlign w:val="center"/>
                </w:tcPr>
                <w:p w14:paraId="08CB8EC1" w14:textId="77777777" w:rsidR="7E111AAF" w:rsidRPr="000F46C5" w:rsidRDefault="7E111AAF" w:rsidP="00EA148E">
                  <w:pPr>
                    <w:pStyle w:val="ListParagraph"/>
                    <w:framePr w:hSpace="180" w:wrap="around" w:hAnchor="margin" w:x="-289" w:y="615"/>
                    <w:numPr>
                      <w:ilvl w:val="0"/>
                      <w:numId w:val="123"/>
                    </w:numPr>
                    <w:spacing w:after="0"/>
                    <w:rPr>
                      <w:rFonts w:asciiTheme="minorHAnsi" w:hAnsiTheme="minorHAnsi" w:cstheme="minorHAnsi"/>
                      <w:u w:val="single"/>
                      <w:lang w:eastAsia="en-IE"/>
                    </w:rPr>
                  </w:pPr>
                  <w:r w:rsidRPr="000F46C5">
                    <w:rPr>
                      <w:rFonts w:asciiTheme="minorHAnsi" w:hAnsiTheme="minorHAnsi" w:cstheme="minorHAnsi"/>
                      <w:u w:val="single"/>
                      <w:lang w:eastAsia="en-IE"/>
                    </w:rPr>
                    <w:t xml:space="preserve">Global Robotics Race: Korea, </w:t>
                  </w:r>
                  <w:proofErr w:type="gramStart"/>
                  <w:r w:rsidRPr="000F46C5">
                    <w:rPr>
                      <w:rFonts w:asciiTheme="minorHAnsi" w:hAnsiTheme="minorHAnsi" w:cstheme="minorHAnsi"/>
                      <w:u w:val="single"/>
                      <w:lang w:eastAsia="en-IE"/>
                    </w:rPr>
                    <w:t>Singapore</w:t>
                  </w:r>
                  <w:proofErr w:type="gramEnd"/>
                  <w:r w:rsidRPr="000F46C5">
                    <w:rPr>
                      <w:rFonts w:asciiTheme="minorHAnsi" w:hAnsiTheme="minorHAnsi" w:cstheme="minorHAnsi"/>
                      <w:u w:val="single"/>
                      <w:lang w:eastAsia="en-IE"/>
                    </w:rPr>
                    <w:t xml:space="preserve"> and Germany in the Lead - International Federation of Robotics (ifr.org)</w:t>
                  </w:r>
                </w:p>
              </w:tc>
            </w:tr>
            <w:tr w:rsidR="78D0CC77" w:rsidRPr="00EA21E7" w14:paraId="335774FD" w14:textId="77777777" w:rsidTr="78D0CC77">
              <w:trPr>
                <w:trHeight w:val="300"/>
              </w:trPr>
              <w:tc>
                <w:tcPr>
                  <w:tcW w:w="8844" w:type="dxa"/>
                  <w:tcBorders>
                    <w:top w:val="nil"/>
                    <w:left w:val="nil"/>
                    <w:bottom w:val="nil"/>
                    <w:right w:val="nil"/>
                  </w:tcBorders>
                  <w:shd w:val="clear" w:color="auto" w:fill="auto"/>
                  <w:vAlign w:val="center"/>
                </w:tcPr>
                <w:p w14:paraId="4A9E3B58" w14:textId="77777777" w:rsidR="7E111AAF" w:rsidRPr="000F46C5" w:rsidRDefault="00000000" w:rsidP="00EA148E">
                  <w:pPr>
                    <w:pStyle w:val="ListParagraph"/>
                    <w:framePr w:hSpace="180" w:wrap="around" w:hAnchor="margin" w:x="-289" w:y="615"/>
                    <w:numPr>
                      <w:ilvl w:val="0"/>
                      <w:numId w:val="123"/>
                    </w:numPr>
                    <w:spacing w:after="0"/>
                    <w:rPr>
                      <w:rFonts w:asciiTheme="minorHAnsi" w:hAnsiTheme="minorHAnsi" w:cstheme="minorHAnsi"/>
                      <w:u w:val="single"/>
                      <w:lang w:eastAsia="en-IE"/>
                    </w:rPr>
                  </w:pPr>
                  <w:hyperlink r:id="rId82">
                    <w:r w:rsidR="7E111AAF" w:rsidRPr="000F46C5">
                      <w:rPr>
                        <w:rFonts w:asciiTheme="minorHAnsi" w:hAnsiTheme="minorHAnsi" w:cstheme="minorHAnsi"/>
                        <w:u w:val="single"/>
                        <w:lang w:eastAsia="en-IE"/>
                      </w:rPr>
                      <w:t>Industry 4.0 Strategy 2020-2025</w:t>
                    </w:r>
                  </w:hyperlink>
                </w:p>
              </w:tc>
            </w:tr>
            <w:tr w:rsidR="78D0CC77" w:rsidRPr="00EA21E7" w14:paraId="6F1D21FA" w14:textId="77777777" w:rsidTr="78D0CC77">
              <w:trPr>
                <w:trHeight w:val="300"/>
              </w:trPr>
              <w:tc>
                <w:tcPr>
                  <w:tcW w:w="8844" w:type="dxa"/>
                  <w:tcBorders>
                    <w:top w:val="nil"/>
                    <w:left w:val="nil"/>
                    <w:bottom w:val="nil"/>
                    <w:right w:val="nil"/>
                  </w:tcBorders>
                  <w:shd w:val="clear" w:color="auto" w:fill="auto"/>
                  <w:vAlign w:val="center"/>
                </w:tcPr>
                <w:p w14:paraId="3D2FD578" w14:textId="77777777" w:rsidR="7E111AAF" w:rsidRPr="000F46C5" w:rsidRDefault="7E111AAF" w:rsidP="00EA148E">
                  <w:pPr>
                    <w:pStyle w:val="ListParagraph"/>
                    <w:framePr w:hSpace="180" w:wrap="around" w:hAnchor="margin" w:x="-289" w:y="615"/>
                    <w:numPr>
                      <w:ilvl w:val="0"/>
                      <w:numId w:val="123"/>
                    </w:numPr>
                    <w:spacing w:after="0"/>
                    <w:rPr>
                      <w:rFonts w:asciiTheme="minorHAnsi" w:hAnsiTheme="minorHAnsi" w:cstheme="minorHAnsi"/>
                      <w:u w:val="single"/>
                      <w:lang w:eastAsia="en-IE"/>
                    </w:rPr>
                  </w:pPr>
                  <w:r w:rsidRPr="000F46C5">
                    <w:rPr>
                      <w:rFonts w:asciiTheme="minorHAnsi" w:hAnsiTheme="minorHAnsi" w:cstheme="minorHAnsi"/>
                      <w:u w:val="single"/>
                      <w:lang w:eastAsia="en-IE"/>
                    </w:rPr>
                    <w:t>Ireland - Manufacturing, Value Added (% Of GDP) - 2024 Data 2025 Forecast 1995-2022 Historical (tradingeconomics.com)</w:t>
                  </w:r>
                </w:p>
              </w:tc>
            </w:tr>
            <w:tr w:rsidR="78D0CC77" w:rsidRPr="00EA21E7" w14:paraId="53AE50F3" w14:textId="77777777" w:rsidTr="78D0CC77">
              <w:trPr>
                <w:trHeight w:val="300"/>
              </w:trPr>
              <w:tc>
                <w:tcPr>
                  <w:tcW w:w="8844" w:type="dxa"/>
                  <w:tcBorders>
                    <w:top w:val="nil"/>
                    <w:left w:val="nil"/>
                    <w:bottom w:val="nil"/>
                    <w:right w:val="nil"/>
                  </w:tcBorders>
                  <w:shd w:val="clear" w:color="auto" w:fill="auto"/>
                  <w:vAlign w:val="center"/>
                </w:tcPr>
                <w:p w14:paraId="4BAD554D" w14:textId="77777777" w:rsidR="7E111AAF" w:rsidRPr="000F46C5" w:rsidRDefault="7E111AAF" w:rsidP="00EA148E">
                  <w:pPr>
                    <w:pStyle w:val="ListParagraph"/>
                    <w:framePr w:hSpace="180" w:wrap="around" w:hAnchor="margin" w:x="-289" w:y="615"/>
                    <w:numPr>
                      <w:ilvl w:val="0"/>
                      <w:numId w:val="123"/>
                    </w:numPr>
                    <w:spacing w:after="0"/>
                    <w:rPr>
                      <w:rFonts w:asciiTheme="minorHAnsi" w:hAnsiTheme="minorHAnsi" w:cstheme="minorHAnsi"/>
                      <w:u w:val="single"/>
                      <w:lang w:eastAsia="en-IE"/>
                    </w:rPr>
                  </w:pPr>
                  <w:r w:rsidRPr="000F46C5">
                    <w:rPr>
                      <w:rFonts w:asciiTheme="minorHAnsi" w:hAnsiTheme="minorHAnsi" w:cstheme="minorHAnsi"/>
                      <w:u w:val="single"/>
                      <w:lang w:eastAsia="en-IE"/>
                    </w:rPr>
                    <w:t xml:space="preserve">Ireland’s pharma phenomenon: The road to the top and the bumps ahead – </w:t>
                  </w:r>
                  <w:proofErr w:type="spellStart"/>
                  <w:r w:rsidRPr="000F46C5">
                    <w:rPr>
                      <w:rFonts w:asciiTheme="minorHAnsi" w:hAnsiTheme="minorHAnsi" w:cstheme="minorHAnsi"/>
                      <w:u w:val="single"/>
                      <w:lang w:eastAsia="en-IE"/>
                    </w:rPr>
                    <w:t>Euractiv</w:t>
                  </w:r>
                  <w:proofErr w:type="spellEnd"/>
                </w:p>
              </w:tc>
            </w:tr>
            <w:tr w:rsidR="78D0CC77" w:rsidRPr="00EA21E7" w14:paraId="62352679" w14:textId="77777777" w:rsidTr="78D0CC77">
              <w:trPr>
                <w:trHeight w:val="300"/>
              </w:trPr>
              <w:tc>
                <w:tcPr>
                  <w:tcW w:w="8844" w:type="dxa"/>
                  <w:tcBorders>
                    <w:top w:val="nil"/>
                    <w:left w:val="nil"/>
                    <w:bottom w:val="nil"/>
                    <w:right w:val="nil"/>
                  </w:tcBorders>
                  <w:shd w:val="clear" w:color="auto" w:fill="auto"/>
                  <w:vAlign w:val="center"/>
                </w:tcPr>
                <w:p w14:paraId="61645C48" w14:textId="77777777" w:rsidR="7E111AAF" w:rsidRPr="000F46C5" w:rsidRDefault="00000000" w:rsidP="00EA148E">
                  <w:pPr>
                    <w:pStyle w:val="ListParagraph"/>
                    <w:framePr w:hSpace="180" w:wrap="around" w:hAnchor="margin" w:x="-289" w:y="615"/>
                    <w:numPr>
                      <w:ilvl w:val="0"/>
                      <w:numId w:val="123"/>
                    </w:numPr>
                    <w:spacing w:after="0"/>
                    <w:rPr>
                      <w:rFonts w:asciiTheme="minorHAnsi" w:hAnsiTheme="minorHAnsi" w:cstheme="minorHAnsi"/>
                      <w:u w:val="single"/>
                      <w:lang w:eastAsia="en-IE"/>
                    </w:rPr>
                  </w:pPr>
                  <w:hyperlink r:id="rId83" w:anchor=":~:text=Ibec's%20latest%20report%20'Manufacturing%20in,with%20Ibec's%20recommendations%20for%20continued">
                    <w:r w:rsidR="7E111AAF" w:rsidRPr="000F46C5">
                      <w:rPr>
                        <w:rFonts w:asciiTheme="minorHAnsi" w:hAnsiTheme="minorHAnsi" w:cstheme="minorHAnsi"/>
                        <w:u w:val="single"/>
                        <w:lang w:eastAsia="en-IE"/>
                      </w:rPr>
                      <w:t>Manufacturing in Ireland Unlocking Ireland’s Manufacturing Potential for the next Manufacturing Evolution IBEC (2024)</w:t>
                    </w:r>
                  </w:hyperlink>
                </w:p>
              </w:tc>
            </w:tr>
            <w:tr w:rsidR="78D0CC77" w:rsidRPr="00EA21E7" w14:paraId="4312764A" w14:textId="77777777" w:rsidTr="78D0CC77">
              <w:trPr>
                <w:trHeight w:val="300"/>
              </w:trPr>
              <w:tc>
                <w:tcPr>
                  <w:tcW w:w="8844" w:type="dxa"/>
                  <w:tcBorders>
                    <w:top w:val="nil"/>
                    <w:left w:val="nil"/>
                    <w:bottom w:val="nil"/>
                    <w:right w:val="nil"/>
                  </w:tcBorders>
                  <w:shd w:val="clear" w:color="auto" w:fill="auto"/>
                  <w:vAlign w:val="center"/>
                </w:tcPr>
                <w:p w14:paraId="2C11D483" w14:textId="77777777" w:rsidR="7E111AAF" w:rsidRPr="000F46C5" w:rsidRDefault="00000000" w:rsidP="00EA148E">
                  <w:pPr>
                    <w:pStyle w:val="ListParagraph"/>
                    <w:framePr w:hSpace="180" w:wrap="around" w:hAnchor="margin" w:x="-289" w:y="615"/>
                    <w:numPr>
                      <w:ilvl w:val="0"/>
                      <w:numId w:val="123"/>
                    </w:numPr>
                    <w:spacing w:after="0"/>
                    <w:rPr>
                      <w:rFonts w:asciiTheme="minorHAnsi" w:hAnsiTheme="minorHAnsi" w:cstheme="minorHAnsi"/>
                      <w:u w:val="single"/>
                      <w:lang w:eastAsia="en-IE"/>
                    </w:rPr>
                  </w:pPr>
                  <w:hyperlink r:id="rId84">
                    <w:r w:rsidR="7E111AAF" w:rsidRPr="000F46C5">
                      <w:rPr>
                        <w:rFonts w:asciiTheme="minorHAnsi" w:hAnsiTheme="minorHAnsi" w:cstheme="minorHAnsi"/>
                        <w:u w:val="single"/>
                        <w:lang w:eastAsia="en-IE"/>
                      </w:rPr>
                      <w:t>Ministers Harris and Collins welcome publication of 2023 National Skills Bulletin (www.gov.ie)</w:t>
                    </w:r>
                  </w:hyperlink>
                </w:p>
              </w:tc>
            </w:tr>
            <w:tr w:rsidR="78D0CC77" w:rsidRPr="00EA21E7" w14:paraId="52F25994" w14:textId="77777777" w:rsidTr="78D0CC77">
              <w:trPr>
                <w:trHeight w:val="300"/>
              </w:trPr>
              <w:tc>
                <w:tcPr>
                  <w:tcW w:w="8844" w:type="dxa"/>
                  <w:tcBorders>
                    <w:top w:val="nil"/>
                    <w:left w:val="nil"/>
                    <w:bottom w:val="nil"/>
                    <w:right w:val="nil"/>
                  </w:tcBorders>
                  <w:shd w:val="clear" w:color="auto" w:fill="auto"/>
                  <w:vAlign w:val="bottom"/>
                </w:tcPr>
                <w:p w14:paraId="3650C069" w14:textId="77777777" w:rsidR="7E111AAF" w:rsidRPr="000F46C5" w:rsidRDefault="7E111AAF" w:rsidP="00EA148E">
                  <w:pPr>
                    <w:pStyle w:val="ListParagraph"/>
                    <w:framePr w:hSpace="180" w:wrap="around" w:hAnchor="margin" w:x="-289" w:y="615"/>
                    <w:numPr>
                      <w:ilvl w:val="0"/>
                      <w:numId w:val="123"/>
                    </w:numPr>
                    <w:spacing w:after="0"/>
                    <w:rPr>
                      <w:rFonts w:asciiTheme="minorHAnsi" w:hAnsiTheme="minorHAnsi" w:cstheme="minorHAnsi"/>
                      <w:lang w:eastAsia="en-IE"/>
                    </w:rPr>
                  </w:pPr>
                  <w:r w:rsidRPr="000F46C5">
                    <w:rPr>
                      <w:rFonts w:asciiTheme="minorHAnsi" w:hAnsiTheme="minorHAnsi" w:cstheme="minorHAnsi"/>
                      <w:lang w:eastAsia="en-IE"/>
                    </w:rPr>
                    <w:t>National Framework of Qualifications (Quality and Qualifications Ireland, 2021)</w:t>
                  </w:r>
                </w:p>
              </w:tc>
            </w:tr>
            <w:tr w:rsidR="78D0CC77" w:rsidRPr="00EA21E7" w14:paraId="1FCCF67D" w14:textId="77777777" w:rsidTr="78D0CC77">
              <w:trPr>
                <w:trHeight w:val="300"/>
              </w:trPr>
              <w:tc>
                <w:tcPr>
                  <w:tcW w:w="8844" w:type="dxa"/>
                  <w:tcBorders>
                    <w:top w:val="nil"/>
                    <w:left w:val="nil"/>
                    <w:bottom w:val="nil"/>
                    <w:right w:val="nil"/>
                  </w:tcBorders>
                  <w:shd w:val="clear" w:color="auto" w:fill="auto"/>
                  <w:vAlign w:val="center"/>
                </w:tcPr>
                <w:p w14:paraId="4E8BE068" w14:textId="2B469ED9" w:rsidR="7E111AAF" w:rsidRPr="000F46C5" w:rsidRDefault="00000000" w:rsidP="00EA148E">
                  <w:pPr>
                    <w:pStyle w:val="ListParagraph"/>
                    <w:framePr w:hSpace="180" w:wrap="around" w:hAnchor="margin" w:x="-289" w:y="615"/>
                    <w:numPr>
                      <w:ilvl w:val="0"/>
                      <w:numId w:val="123"/>
                    </w:numPr>
                    <w:spacing w:after="0"/>
                    <w:rPr>
                      <w:rFonts w:asciiTheme="minorHAnsi" w:hAnsiTheme="minorHAnsi" w:cstheme="minorBidi"/>
                      <w:u w:val="single"/>
                      <w:lang w:eastAsia="en-IE"/>
                    </w:rPr>
                  </w:pPr>
                  <w:hyperlink r:id="rId85">
                    <w:r w:rsidR="7E111AAF" w:rsidRPr="5BDB7669">
                      <w:rPr>
                        <w:rFonts w:asciiTheme="minorHAnsi" w:hAnsiTheme="minorHAnsi" w:cstheme="minorBidi"/>
                        <w:u w:val="single"/>
                        <w:lang w:eastAsia="en-IE"/>
                      </w:rPr>
                      <w:t xml:space="preserve">North-East Regional Enterprise Plan to 2024  </w:t>
                    </w:r>
                  </w:hyperlink>
                </w:p>
                <w:p w14:paraId="36637003" w14:textId="63F27998" w:rsidR="7E111AAF" w:rsidRPr="000F46C5" w:rsidRDefault="3A450F29" w:rsidP="00EA148E">
                  <w:pPr>
                    <w:pStyle w:val="ListParagraph"/>
                    <w:framePr w:hSpace="180" w:wrap="around" w:hAnchor="margin" w:x="-289" w:y="615"/>
                    <w:numPr>
                      <w:ilvl w:val="0"/>
                      <w:numId w:val="123"/>
                    </w:numPr>
                    <w:spacing w:after="0"/>
                  </w:pPr>
                  <w:r w:rsidRPr="5BDB7669">
                    <w:rPr>
                      <w:rFonts w:asciiTheme="minorHAnsi" w:hAnsiTheme="minorHAnsi" w:cstheme="minorBidi"/>
                      <w:u w:val="single"/>
                      <w:lang w:eastAsia="en-IE"/>
                    </w:rPr>
                    <w:t xml:space="preserve">NSAI Advanced Manufacturing </w:t>
                  </w:r>
                  <w:hyperlink r:id="rId86">
                    <w:r w:rsidRPr="5BDB7669">
                      <w:rPr>
                        <w:rStyle w:val="Hyperlink"/>
                        <w:color w:val="auto"/>
                      </w:rPr>
                      <w:t>Sectoral_Study_of_Standards_in_Manufacturing.pdf (nsai.ie)</w:t>
                    </w:r>
                  </w:hyperlink>
                </w:p>
              </w:tc>
            </w:tr>
            <w:tr w:rsidR="78D0CC77" w:rsidRPr="00EA21E7" w14:paraId="746D4724" w14:textId="77777777" w:rsidTr="78D0CC77">
              <w:trPr>
                <w:trHeight w:val="300"/>
              </w:trPr>
              <w:tc>
                <w:tcPr>
                  <w:tcW w:w="8844" w:type="dxa"/>
                  <w:tcBorders>
                    <w:top w:val="nil"/>
                    <w:left w:val="nil"/>
                    <w:bottom w:val="nil"/>
                    <w:right w:val="nil"/>
                  </w:tcBorders>
                  <w:shd w:val="clear" w:color="auto" w:fill="auto"/>
                  <w:vAlign w:val="center"/>
                </w:tcPr>
                <w:p w14:paraId="1518D342" w14:textId="77777777" w:rsidR="7E111AAF" w:rsidRPr="000F46C5" w:rsidRDefault="00000000" w:rsidP="00EA148E">
                  <w:pPr>
                    <w:pStyle w:val="ListParagraph"/>
                    <w:framePr w:hSpace="180" w:wrap="around" w:hAnchor="margin" w:x="-289" w:y="615"/>
                    <w:numPr>
                      <w:ilvl w:val="0"/>
                      <w:numId w:val="123"/>
                    </w:numPr>
                    <w:spacing w:after="0"/>
                    <w:rPr>
                      <w:rFonts w:asciiTheme="minorHAnsi" w:hAnsiTheme="minorHAnsi" w:cstheme="minorHAnsi"/>
                      <w:u w:val="single"/>
                      <w:lang w:eastAsia="en-IE"/>
                    </w:rPr>
                  </w:pPr>
                  <w:hyperlink r:id="rId87">
                    <w:r w:rsidR="7E111AAF" w:rsidRPr="000F46C5">
                      <w:rPr>
                        <w:rFonts w:asciiTheme="minorHAnsi" w:hAnsiTheme="minorHAnsi" w:cstheme="minorHAnsi"/>
                        <w:u w:val="single"/>
                        <w:lang w:eastAsia="en-IE"/>
                      </w:rPr>
                      <w:t>OECD Skills Strategy Ireland 2023</w:t>
                    </w:r>
                  </w:hyperlink>
                </w:p>
              </w:tc>
            </w:tr>
            <w:tr w:rsidR="78D0CC77" w:rsidRPr="00EA21E7" w14:paraId="3B2A356B" w14:textId="77777777" w:rsidTr="78D0CC77">
              <w:trPr>
                <w:trHeight w:val="300"/>
              </w:trPr>
              <w:tc>
                <w:tcPr>
                  <w:tcW w:w="8844" w:type="dxa"/>
                  <w:tcBorders>
                    <w:top w:val="nil"/>
                    <w:left w:val="nil"/>
                    <w:bottom w:val="nil"/>
                    <w:right w:val="nil"/>
                  </w:tcBorders>
                  <w:shd w:val="clear" w:color="auto" w:fill="auto"/>
                  <w:vAlign w:val="center"/>
                </w:tcPr>
                <w:p w14:paraId="1F4F2AD0" w14:textId="5085E8B0" w:rsidR="7E111AAF" w:rsidRPr="000F46C5" w:rsidRDefault="7E111AAF" w:rsidP="00EA148E">
                  <w:pPr>
                    <w:pStyle w:val="ListParagraph"/>
                    <w:framePr w:hSpace="180" w:wrap="around" w:hAnchor="margin" w:x="-289" w:y="615"/>
                    <w:numPr>
                      <w:ilvl w:val="0"/>
                      <w:numId w:val="123"/>
                    </w:numPr>
                    <w:spacing w:after="0"/>
                    <w:rPr>
                      <w:rFonts w:asciiTheme="minorHAnsi" w:hAnsiTheme="minorHAnsi" w:cstheme="minorHAnsi"/>
                      <w:u w:val="single"/>
                      <w:lang w:eastAsia="en-IE"/>
                    </w:rPr>
                  </w:pPr>
                  <w:r w:rsidRPr="000F46C5">
                    <w:rPr>
                      <w:rFonts w:asciiTheme="minorHAnsi" w:hAnsiTheme="minorHAnsi" w:cstheme="minorHAnsi"/>
                      <w:u w:val="single"/>
                      <w:lang w:eastAsia="en-IE"/>
                    </w:rPr>
                    <w:t xml:space="preserve">OECD Skills Strategy Ireland </w:t>
                  </w:r>
                  <w:hyperlink r:id="rId88" w:history="1">
                    <w:r w:rsidR="00E861A6" w:rsidRPr="000F46C5">
                      <w:rPr>
                        <w:rStyle w:val="Hyperlink"/>
                        <w:rFonts w:asciiTheme="minorHAnsi" w:hAnsiTheme="minorHAnsi" w:cstheme="minorHAnsi"/>
                        <w:color w:val="auto"/>
                        <w:lang w:eastAsia="en-IE"/>
                      </w:rPr>
                      <w:t>https://www.oecd-ilibrary.org/education/oecd-skills-strategy-ireland_d7b8b40b-en</w:t>
                    </w:r>
                  </w:hyperlink>
                </w:p>
              </w:tc>
            </w:tr>
            <w:tr w:rsidR="78D0CC77" w:rsidRPr="00EA21E7" w14:paraId="679361FC" w14:textId="77777777" w:rsidTr="78D0CC77">
              <w:trPr>
                <w:trHeight w:val="300"/>
              </w:trPr>
              <w:tc>
                <w:tcPr>
                  <w:tcW w:w="8844" w:type="dxa"/>
                  <w:tcBorders>
                    <w:top w:val="nil"/>
                    <w:left w:val="nil"/>
                    <w:bottom w:val="nil"/>
                    <w:right w:val="nil"/>
                  </w:tcBorders>
                  <w:shd w:val="clear" w:color="auto" w:fill="auto"/>
                  <w:vAlign w:val="bottom"/>
                </w:tcPr>
                <w:p w14:paraId="5D502B20" w14:textId="77777777" w:rsidR="7E111AAF" w:rsidRPr="00EA21E7" w:rsidRDefault="7E111AAF" w:rsidP="00EA148E">
                  <w:pPr>
                    <w:pStyle w:val="ListParagraph"/>
                    <w:framePr w:hSpace="180" w:wrap="around" w:hAnchor="margin" w:x="-289" w:y="615"/>
                    <w:numPr>
                      <w:ilvl w:val="0"/>
                      <w:numId w:val="123"/>
                    </w:numPr>
                    <w:spacing w:after="0"/>
                    <w:rPr>
                      <w:rFonts w:asciiTheme="minorHAnsi" w:hAnsiTheme="minorHAnsi" w:cstheme="minorHAnsi"/>
                      <w:color w:val="000000" w:themeColor="text1"/>
                      <w:lang w:eastAsia="en-IE"/>
                    </w:rPr>
                  </w:pPr>
                  <w:r w:rsidRPr="00EA21E7">
                    <w:rPr>
                      <w:rFonts w:asciiTheme="minorHAnsi" w:hAnsiTheme="minorHAnsi" w:cstheme="minorHAnsi"/>
                      <w:lang w:eastAsia="en-IE"/>
                    </w:rPr>
                    <w:t>Policies and Criteria for the Validation of Programmes of Education and Training (Quality and Qualifications Ireland, 2017a)</w:t>
                  </w:r>
                </w:p>
              </w:tc>
            </w:tr>
            <w:tr w:rsidR="78D0CC77" w:rsidRPr="00EA21E7" w14:paraId="0229223C" w14:textId="77777777" w:rsidTr="78D0CC77">
              <w:trPr>
                <w:trHeight w:val="300"/>
              </w:trPr>
              <w:tc>
                <w:tcPr>
                  <w:tcW w:w="8844" w:type="dxa"/>
                  <w:tcBorders>
                    <w:top w:val="nil"/>
                    <w:left w:val="nil"/>
                    <w:bottom w:val="nil"/>
                    <w:right w:val="nil"/>
                  </w:tcBorders>
                  <w:shd w:val="clear" w:color="auto" w:fill="auto"/>
                  <w:vAlign w:val="bottom"/>
                </w:tcPr>
                <w:p w14:paraId="1C22E7F3" w14:textId="77777777" w:rsidR="7E111AAF" w:rsidRPr="00EA21E7" w:rsidRDefault="7E111AAF" w:rsidP="00EA148E">
                  <w:pPr>
                    <w:pStyle w:val="ListParagraph"/>
                    <w:framePr w:hSpace="180" w:wrap="around" w:hAnchor="margin" w:x="-289" w:y="615"/>
                    <w:numPr>
                      <w:ilvl w:val="0"/>
                      <w:numId w:val="123"/>
                    </w:numPr>
                    <w:spacing w:after="0"/>
                    <w:rPr>
                      <w:rFonts w:asciiTheme="minorHAnsi" w:hAnsiTheme="minorHAnsi" w:cstheme="minorHAnsi"/>
                      <w:color w:val="000000" w:themeColor="text1"/>
                      <w:lang w:eastAsia="en-IE"/>
                    </w:rPr>
                  </w:pPr>
                  <w:r w:rsidRPr="00EA21E7">
                    <w:rPr>
                      <w:rFonts w:asciiTheme="minorHAnsi" w:hAnsiTheme="minorHAnsi" w:cstheme="minorHAnsi"/>
                      <w:lang w:eastAsia="en-IE"/>
                    </w:rPr>
                    <w:lastRenderedPageBreak/>
                    <w:t>Policy and Criteria for Access, Transfer and Progression in Relation to Apprentices for Providers of Further and Higher Education and Training (Quality and Qualifications Ireland, 2015)</w:t>
                  </w:r>
                </w:p>
              </w:tc>
            </w:tr>
            <w:tr w:rsidR="78D0CC77" w:rsidRPr="00EA21E7" w14:paraId="16068C3D" w14:textId="77777777" w:rsidTr="78D0CC77">
              <w:trPr>
                <w:trHeight w:val="300"/>
              </w:trPr>
              <w:tc>
                <w:tcPr>
                  <w:tcW w:w="8844" w:type="dxa"/>
                  <w:tcBorders>
                    <w:top w:val="nil"/>
                    <w:left w:val="nil"/>
                    <w:bottom w:val="nil"/>
                    <w:right w:val="nil"/>
                  </w:tcBorders>
                  <w:shd w:val="clear" w:color="auto" w:fill="auto"/>
                  <w:vAlign w:val="bottom"/>
                </w:tcPr>
                <w:p w14:paraId="7F12F9D0" w14:textId="77777777" w:rsidR="7E111AAF" w:rsidRPr="00EA21E7" w:rsidRDefault="7E111AAF" w:rsidP="00EA148E">
                  <w:pPr>
                    <w:pStyle w:val="ListParagraph"/>
                    <w:framePr w:hSpace="180" w:wrap="around" w:hAnchor="margin" w:x="-289" w:y="615"/>
                    <w:numPr>
                      <w:ilvl w:val="0"/>
                      <w:numId w:val="123"/>
                    </w:numPr>
                    <w:spacing w:after="0"/>
                    <w:rPr>
                      <w:rFonts w:asciiTheme="minorHAnsi" w:hAnsiTheme="minorHAnsi" w:cstheme="minorHAnsi"/>
                      <w:color w:val="000000" w:themeColor="text1"/>
                      <w:lang w:eastAsia="en-IE"/>
                    </w:rPr>
                  </w:pPr>
                  <w:r w:rsidRPr="00EA21E7">
                    <w:rPr>
                      <w:rFonts w:asciiTheme="minorHAnsi" w:hAnsiTheme="minorHAnsi" w:cstheme="minorHAnsi"/>
                      <w:lang w:eastAsia="en-IE"/>
                    </w:rPr>
                    <w:t>Policy for Determining Award Standards (Quality and Qualifications Ireland, 2014)</w:t>
                  </w:r>
                </w:p>
              </w:tc>
            </w:tr>
            <w:tr w:rsidR="78D0CC77" w:rsidRPr="00EA21E7" w14:paraId="480A9D05" w14:textId="77777777" w:rsidTr="78D0CC77">
              <w:trPr>
                <w:trHeight w:val="300"/>
              </w:trPr>
              <w:tc>
                <w:tcPr>
                  <w:tcW w:w="8844" w:type="dxa"/>
                  <w:tcBorders>
                    <w:top w:val="nil"/>
                    <w:left w:val="nil"/>
                    <w:bottom w:val="nil"/>
                    <w:right w:val="nil"/>
                  </w:tcBorders>
                  <w:shd w:val="clear" w:color="auto" w:fill="auto"/>
                  <w:vAlign w:val="bottom"/>
                </w:tcPr>
                <w:p w14:paraId="3A97C4AD" w14:textId="5F529F32" w:rsidR="7E111AAF" w:rsidRPr="00EA21E7" w:rsidRDefault="7E111AAF" w:rsidP="00EA148E">
                  <w:pPr>
                    <w:pStyle w:val="ListParagraph"/>
                    <w:framePr w:hSpace="180" w:wrap="around" w:hAnchor="margin" w:x="-289" w:y="615"/>
                    <w:numPr>
                      <w:ilvl w:val="0"/>
                      <w:numId w:val="123"/>
                    </w:numPr>
                    <w:spacing w:after="0"/>
                    <w:rPr>
                      <w:rFonts w:asciiTheme="minorHAnsi" w:hAnsiTheme="minorHAnsi" w:cstheme="minorBidi"/>
                      <w:color w:val="000000" w:themeColor="text1"/>
                      <w:lang w:eastAsia="en-IE"/>
                    </w:rPr>
                  </w:pPr>
                  <w:r w:rsidRPr="00EA21E7">
                    <w:rPr>
                      <w:rFonts w:asciiTheme="minorHAnsi" w:hAnsiTheme="minorHAnsi" w:cstheme="minorHAnsi"/>
                      <w:lang w:eastAsia="en-IE"/>
                    </w:rPr>
                    <w:t>Quality Assuring Assessment Guidelines for Providers, Revised 2013 (Quality and Qualifications Ireland, 2013b (Revised 2018)</w:t>
                  </w:r>
                </w:p>
                <w:p w14:paraId="143ECB51" w14:textId="4023CB4C" w:rsidR="7E111AAF" w:rsidRPr="00EA21E7" w:rsidRDefault="00000000" w:rsidP="00EA148E">
                  <w:pPr>
                    <w:pStyle w:val="ListParagraph"/>
                    <w:framePr w:hSpace="180" w:wrap="around" w:hAnchor="margin" w:x="-289" w:y="615"/>
                    <w:numPr>
                      <w:ilvl w:val="0"/>
                      <w:numId w:val="123"/>
                    </w:numPr>
                    <w:spacing w:after="0"/>
                    <w:rPr>
                      <w:rFonts w:asciiTheme="minorHAnsi" w:hAnsiTheme="minorHAnsi" w:cstheme="minorBidi"/>
                      <w:color w:val="000000" w:themeColor="text1"/>
                      <w:lang w:eastAsia="en-IE"/>
                    </w:rPr>
                  </w:pPr>
                  <w:hyperlink r:id="rId89">
                    <w:r w:rsidR="048A42BC" w:rsidRPr="4DB53AA4">
                      <w:rPr>
                        <w:rStyle w:val="Hyperlink"/>
                        <w:rFonts w:asciiTheme="minorHAnsi" w:hAnsiTheme="minorHAnsi" w:cstheme="minorBidi"/>
                        <w:color w:val="auto"/>
                        <w:lang w:eastAsia="en-IE"/>
                      </w:rPr>
                      <w:t>QQI Assessment and Standards Revised 2022</w:t>
                    </w:r>
                  </w:hyperlink>
                </w:p>
              </w:tc>
            </w:tr>
            <w:tr w:rsidR="78D0CC77" w:rsidRPr="00EA21E7" w14:paraId="7D4A15DB" w14:textId="77777777" w:rsidTr="78D0CC77">
              <w:trPr>
                <w:trHeight w:val="300"/>
              </w:trPr>
              <w:tc>
                <w:tcPr>
                  <w:tcW w:w="8844" w:type="dxa"/>
                  <w:tcBorders>
                    <w:top w:val="nil"/>
                    <w:left w:val="nil"/>
                    <w:bottom w:val="nil"/>
                    <w:right w:val="nil"/>
                  </w:tcBorders>
                  <w:shd w:val="clear" w:color="auto" w:fill="auto"/>
                  <w:vAlign w:val="center"/>
                </w:tcPr>
                <w:p w14:paraId="5A36A44D" w14:textId="77777777" w:rsidR="7E111AAF" w:rsidRPr="00EA21E7" w:rsidRDefault="7E111AAF" w:rsidP="00EA148E">
                  <w:pPr>
                    <w:pStyle w:val="ListParagraph"/>
                    <w:framePr w:hSpace="180" w:wrap="around" w:hAnchor="margin" w:x="-289" w:y="615"/>
                    <w:numPr>
                      <w:ilvl w:val="0"/>
                      <w:numId w:val="123"/>
                    </w:numPr>
                    <w:spacing w:after="0"/>
                    <w:rPr>
                      <w:rFonts w:asciiTheme="minorHAnsi" w:hAnsiTheme="minorHAnsi" w:cstheme="minorHAnsi"/>
                      <w:u w:val="single"/>
                      <w:lang w:eastAsia="en-IE"/>
                    </w:rPr>
                  </w:pPr>
                  <w:r w:rsidRPr="00EA21E7">
                    <w:rPr>
                      <w:rFonts w:asciiTheme="minorHAnsi" w:hAnsiTheme="minorHAnsi" w:cstheme="minorHAnsi"/>
                      <w:u w:val="single"/>
                      <w:lang w:eastAsia="en-IE"/>
                    </w:rPr>
                    <w:t>Why automation matters for Ireland's manufacturing success - Business Plus</w:t>
                  </w:r>
                </w:p>
              </w:tc>
            </w:tr>
            <w:tr w:rsidR="78D0CC77" w:rsidRPr="00EA21E7" w14:paraId="01588D6C" w14:textId="77777777" w:rsidTr="78D0CC77">
              <w:trPr>
                <w:trHeight w:val="300"/>
              </w:trPr>
              <w:tc>
                <w:tcPr>
                  <w:tcW w:w="8844" w:type="dxa"/>
                  <w:tcBorders>
                    <w:top w:val="nil"/>
                    <w:left w:val="nil"/>
                    <w:bottom w:val="nil"/>
                    <w:right w:val="nil"/>
                  </w:tcBorders>
                  <w:shd w:val="clear" w:color="auto" w:fill="auto"/>
                  <w:vAlign w:val="center"/>
                </w:tcPr>
                <w:p w14:paraId="1E356461" w14:textId="77777777" w:rsidR="7E111AAF" w:rsidRPr="00EA21E7" w:rsidRDefault="00000000" w:rsidP="00EA148E">
                  <w:pPr>
                    <w:pStyle w:val="ListParagraph"/>
                    <w:framePr w:hSpace="180" w:wrap="around" w:hAnchor="margin" w:x="-289" w:y="615"/>
                    <w:numPr>
                      <w:ilvl w:val="0"/>
                      <w:numId w:val="123"/>
                    </w:numPr>
                    <w:spacing w:after="0"/>
                    <w:rPr>
                      <w:rFonts w:asciiTheme="minorHAnsi" w:hAnsiTheme="minorHAnsi" w:cstheme="minorHAnsi"/>
                      <w:u w:val="single"/>
                      <w:lang w:eastAsia="en-IE"/>
                    </w:rPr>
                  </w:pPr>
                  <w:hyperlink r:id="rId90">
                    <w:r w:rsidR="7E111AAF" w:rsidRPr="00EA21E7">
                      <w:rPr>
                        <w:rFonts w:asciiTheme="minorHAnsi" w:hAnsiTheme="minorHAnsi" w:cstheme="minorHAnsi"/>
                        <w:u w:val="single"/>
                        <w:lang w:eastAsia="en-IE"/>
                      </w:rPr>
                      <w:t xml:space="preserve">https://enterprise.gov.ie/en/what-we-do/workplace-and-skills/employment-permits/employment-permit-eligibility/highly-skilled-eligible-occupations-list/ </w:t>
                    </w:r>
                  </w:hyperlink>
                </w:p>
              </w:tc>
            </w:tr>
            <w:tr w:rsidR="78D0CC77" w:rsidRPr="00EA21E7" w14:paraId="5EA4145E" w14:textId="77777777" w:rsidTr="78D0CC77">
              <w:trPr>
                <w:trHeight w:val="300"/>
              </w:trPr>
              <w:tc>
                <w:tcPr>
                  <w:tcW w:w="8844" w:type="dxa"/>
                  <w:tcBorders>
                    <w:top w:val="nil"/>
                    <w:left w:val="nil"/>
                    <w:bottom w:val="nil"/>
                    <w:right w:val="nil"/>
                  </w:tcBorders>
                  <w:shd w:val="clear" w:color="auto" w:fill="auto"/>
                  <w:vAlign w:val="center"/>
                </w:tcPr>
                <w:p w14:paraId="3D3613D8" w14:textId="77777777" w:rsidR="7E111AAF" w:rsidRPr="00EA21E7" w:rsidRDefault="00000000" w:rsidP="00EA148E">
                  <w:pPr>
                    <w:pStyle w:val="ListParagraph"/>
                    <w:framePr w:hSpace="180" w:wrap="around" w:hAnchor="margin" w:x="-289" w:y="615"/>
                    <w:numPr>
                      <w:ilvl w:val="0"/>
                      <w:numId w:val="123"/>
                    </w:numPr>
                    <w:spacing w:after="0"/>
                    <w:rPr>
                      <w:rFonts w:asciiTheme="minorHAnsi" w:hAnsiTheme="minorHAnsi" w:cstheme="minorHAnsi"/>
                      <w:u w:val="single"/>
                      <w:lang w:eastAsia="en-IE"/>
                    </w:rPr>
                  </w:pPr>
                  <w:hyperlink r:id="rId91">
                    <w:r w:rsidR="7E111AAF" w:rsidRPr="00EA21E7">
                      <w:rPr>
                        <w:rFonts w:asciiTheme="minorHAnsi" w:hAnsiTheme="minorHAnsi" w:cstheme="minorHAnsi"/>
                        <w:u w:val="single"/>
                        <w:lang w:eastAsia="en-IE"/>
                      </w:rPr>
                      <w:t>https://imr.ie/2019/06/10/project-industrial-internet-things-iiot/</w:t>
                    </w:r>
                  </w:hyperlink>
                </w:p>
              </w:tc>
            </w:tr>
            <w:tr w:rsidR="78D0CC77" w:rsidRPr="00EA21E7" w14:paraId="544EDD14" w14:textId="77777777" w:rsidTr="78D0CC77">
              <w:trPr>
                <w:trHeight w:val="300"/>
              </w:trPr>
              <w:tc>
                <w:tcPr>
                  <w:tcW w:w="8844" w:type="dxa"/>
                  <w:tcBorders>
                    <w:top w:val="nil"/>
                    <w:left w:val="nil"/>
                    <w:bottom w:val="nil"/>
                    <w:right w:val="nil"/>
                  </w:tcBorders>
                  <w:shd w:val="clear" w:color="auto" w:fill="auto"/>
                  <w:vAlign w:val="center"/>
                </w:tcPr>
                <w:p w14:paraId="57AE49B7" w14:textId="77777777" w:rsidR="7E111AAF" w:rsidRPr="00EA21E7" w:rsidRDefault="00000000" w:rsidP="00EA148E">
                  <w:pPr>
                    <w:pStyle w:val="ListParagraph"/>
                    <w:framePr w:hSpace="180" w:wrap="around" w:hAnchor="margin" w:x="-289" w:y="615"/>
                    <w:numPr>
                      <w:ilvl w:val="0"/>
                      <w:numId w:val="123"/>
                    </w:numPr>
                    <w:spacing w:after="0"/>
                    <w:rPr>
                      <w:rFonts w:asciiTheme="minorHAnsi" w:hAnsiTheme="minorHAnsi" w:cstheme="minorHAnsi"/>
                      <w:u w:val="single"/>
                      <w:lang w:eastAsia="en-IE"/>
                    </w:rPr>
                  </w:pPr>
                  <w:hyperlink r:id="rId92">
                    <w:r w:rsidR="7E111AAF" w:rsidRPr="00EA21E7">
                      <w:rPr>
                        <w:rFonts w:asciiTheme="minorHAnsi" w:hAnsiTheme="minorHAnsi" w:cstheme="minorHAnsi"/>
                        <w:u w:val="single"/>
                        <w:lang w:eastAsia="en-IE"/>
                      </w:rPr>
                      <w:t>https://imr.ie/2023/02/23/unlock-your-manufacturing-potential-through-technology-adoption/</w:t>
                    </w:r>
                  </w:hyperlink>
                </w:p>
              </w:tc>
            </w:tr>
            <w:tr w:rsidR="78D0CC77" w:rsidRPr="00EA21E7" w14:paraId="172BC259" w14:textId="77777777" w:rsidTr="78D0CC77">
              <w:trPr>
                <w:trHeight w:val="300"/>
              </w:trPr>
              <w:tc>
                <w:tcPr>
                  <w:tcW w:w="8844" w:type="dxa"/>
                  <w:tcBorders>
                    <w:top w:val="nil"/>
                    <w:left w:val="nil"/>
                    <w:bottom w:val="nil"/>
                    <w:right w:val="nil"/>
                  </w:tcBorders>
                  <w:shd w:val="clear" w:color="auto" w:fill="auto"/>
                  <w:vAlign w:val="center"/>
                </w:tcPr>
                <w:p w14:paraId="70841BCF" w14:textId="77777777" w:rsidR="7E111AAF" w:rsidRPr="00EA21E7" w:rsidRDefault="00000000" w:rsidP="00EA148E">
                  <w:pPr>
                    <w:pStyle w:val="ListParagraph"/>
                    <w:framePr w:hSpace="180" w:wrap="around" w:hAnchor="margin" w:x="-289" w:y="615"/>
                    <w:numPr>
                      <w:ilvl w:val="0"/>
                      <w:numId w:val="123"/>
                    </w:numPr>
                    <w:spacing w:after="0"/>
                    <w:rPr>
                      <w:rFonts w:asciiTheme="minorHAnsi" w:hAnsiTheme="minorHAnsi" w:cstheme="minorHAnsi"/>
                      <w:u w:val="single"/>
                      <w:lang w:eastAsia="en-IE"/>
                    </w:rPr>
                  </w:pPr>
                  <w:hyperlink r:id="rId93">
                    <w:r w:rsidR="7E111AAF" w:rsidRPr="00EA21E7">
                      <w:rPr>
                        <w:rFonts w:asciiTheme="minorHAnsi" w:hAnsiTheme="minorHAnsi" w:cstheme="minorHAnsi"/>
                        <w:u w:val="single"/>
                        <w:lang w:eastAsia="en-IE"/>
                      </w:rPr>
                      <w:t>https://irishtechnews.ie/automation-key-to-retaining-irelands-productivity/</w:t>
                    </w:r>
                  </w:hyperlink>
                </w:p>
              </w:tc>
            </w:tr>
            <w:tr w:rsidR="78D0CC77" w:rsidRPr="00EA21E7" w14:paraId="0EA36CD7" w14:textId="77777777" w:rsidTr="78D0CC77">
              <w:trPr>
                <w:trHeight w:val="300"/>
              </w:trPr>
              <w:tc>
                <w:tcPr>
                  <w:tcW w:w="8844" w:type="dxa"/>
                  <w:tcBorders>
                    <w:top w:val="nil"/>
                    <w:left w:val="nil"/>
                    <w:bottom w:val="nil"/>
                    <w:right w:val="nil"/>
                  </w:tcBorders>
                  <w:shd w:val="clear" w:color="auto" w:fill="auto"/>
                  <w:vAlign w:val="center"/>
                </w:tcPr>
                <w:p w14:paraId="04CB8469" w14:textId="77777777" w:rsidR="7E111AAF" w:rsidRPr="000F46C5" w:rsidRDefault="00000000" w:rsidP="00EA148E">
                  <w:pPr>
                    <w:pStyle w:val="ListParagraph"/>
                    <w:framePr w:hSpace="180" w:wrap="around" w:hAnchor="margin" w:x="-289" w:y="615"/>
                    <w:numPr>
                      <w:ilvl w:val="0"/>
                      <w:numId w:val="123"/>
                    </w:numPr>
                    <w:spacing w:after="0"/>
                    <w:rPr>
                      <w:rFonts w:asciiTheme="minorHAnsi" w:hAnsiTheme="minorHAnsi" w:cstheme="minorHAnsi"/>
                      <w:u w:val="single"/>
                      <w:lang w:eastAsia="en-IE"/>
                    </w:rPr>
                  </w:pPr>
                  <w:hyperlink r:id="rId94">
                    <w:r w:rsidR="7E111AAF" w:rsidRPr="000F46C5">
                      <w:rPr>
                        <w:rFonts w:asciiTheme="minorHAnsi" w:hAnsiTheme="minorHAnsi" w:cstheme="minorHAnsi"/>
                        <w:u w:val="single"/>
                        <w:lang w:eastAsia="en-IE"/>
                      </w:rPr>
                      <w:t xml:space="preserve">https://irishtechnews.ie/expleo-research-reveals-94-percent-of-businesses-in-ireland-suffer-from-it-skills-shortages-despite-tech-layoffs/ </w:t>
                    </w:r>
                  </w:hyperlink>
                </w:p>
              </w:tc>
            </w:tr>
            <w:tr w:rsidR="78D0CC77" w:rsidRPr="00EA21E7" w14:paraId="5F200843" w14:textId="77777777" w:rsidTr="78D0CC77">
              <w:trPr>
                <w:trHeight w:val="300"/>
              </w:trPr>
              <w:tc>
                <w:tcPr>
                  <w:tcW w:w="8844" w:type="dxa"/>
                  <w:tcBorders>
                    <w:top w:val="nil"/>
                    <w:left w:val="nil"/>
                    <w:bottom w:val="nil"/>
                    <w:right w:val="nil"/>
                  </w:tcBorders>
                  <w:shd w:val="clear" w:color="auto" w:fill="auto"/>
                  <w:vAlign w:val="center"/>
                </w:tcPr>
                <w:p w14:paraId="2E932C87" w14:textId="48BEA069" w:rsidR="7E111AAF" w:rsidRPr="000F46C5" w:rsidRDefault="00000000" w:rsidP="00EA148E">
                  <w:pPr>
                    <w:pStyle w:val="ListParagraph"/>
                    <w:framePr w:hSpace="180" w:wrap="around" w:hAnchor="margin" w:x="-289" w:y="615"/>
                    <w:numPr>
                      <w:ilvl w:val="0"/>
                      <w:numId w:val="123"/>
                    </w:numPr>
                    <w:spacing w:after="0"/>
                    <w:rPr>
                      <w:rFonts w:asciiTheme="minorHAnsi" w:hAnsiTheme="minorHAnsi" w:cstheme="minorHAnsi"/>
                      <w:u w:val="single"/>
                      <w:lang w:eastAsia="en-IE"/>
                    </w:rPr>
                  </w:pPr>
                  <w:hyperlink r:id="rId95" w:history="1">
                    <w:r w:rsidR="00E861A6" w:rsidRPr="000F46C5">
                      <w:rPr>
                        <w:rStyle w:val="Hyperlink"/>
                        <w:rFonts w:asciiTheme="minorHAnsi" w:hAnsiTheme="minorHAnsi" w:cstheme="minorHAnsi"/>
                        <w:color w:val="auto"/>
                        <w:lang w:eastAsia="en-IE"/>
                      </w:rPr>
                      <w:t>https://web.ibec.ie/cn/agzlc/manufacturing_ga=2.222002264.1993310339.171008358826801799.1709910814</w:t>
                    </w:r>
                  </w:hyperlink>
                </w:p>
              </w:tc>
            </w:tr>
            <w:tr w:rsidR="78D0CC77" w:rsidRPr="00EA21E7" w14:paraId="2B7516E5" w14:textId="77777777" w:rsidTr="78D0CC77">
              <w:trPr>
                <w:trHeight w:val="300"/>
              </w:trPr>
              <w:tc>
                <w:tcPr>
                  <w:tcW w:w="8844" w:type="dxa"/>
                  <w:tcBorders>
                    <w:top w:val="nil"/>
                    <w:left w:val="nil"/>
                    <w:bottom w:val="nil"/>
                    <w:right w:val="nil"/>
                  </w:tcBorders>
                  <w:shd w:val="clear" w:color="auto" w:fill="auto"/>
                  <w:vAlign w:val="center"/>
                </w:tcPr>
                <w:p w14:paraId="6AE9EEA5" w14:textId="77777777" w:rsidR="7E111AAF" w:rsidRPr="000F46C5" w:rsidRDefault="7E111AAF" w:rsidP="00EA148E">
                  <w:pPr>
                    <w:pStyle w:val="ListParagraph"/>
                    <w:framePr w:hSpace="180" w:wrap="around" w:hAnchor="margin" w:x="-289" w:y="615"/>
                    <w:numPr>
                      <w:ilvl w:val="0"/>
                      <w:numId w:val="123"/>
                    </w:numPr>
                    <w:spacing w:after="0"/>
                    <w:rPr>
                      <w:rFonts w:asciiTheme="minorHAnsi" w:hAnsiTheme="minorHAnsi" w:cstheme="minorHAnsi"/>
                      <w:u w:val="single"/>
                      <w:lang w:eastAsia="en-IE"/>
                    </w:rPr>
                  </w:pPr>
                  <w:r w:rsidRPr="000F46C5">
                    <w:rPr>
                      <w:rFonts w:asciiTheme="minorHAnsi" w:hAnsiTheme="minorHAnsi" w:cstheme="minorHAnsi"/>
                      <w:u w:val="single"/>
                      <w:lang w:eastAsia="en-IE"/>
                    </w:rPr>
                    <w:t>https://www.cso.ie/en/releasesandpublications/ep/p-isse/informationsocietystatistics-enterprises2022/useofrobots/</w:t>
                  </w:r>
                </w:p>
              </w:tc>
            </w:tr>
            <w:tr w:rsidR="78D0CC77" w:rsidRPr="00EA21E7" w14:paraId="73520582" w14:textId="77777777" w:rsidTr="78D0CC77">
              <w:trPr>
                <w:trHeight w:val="300"/>
              </w:trPr>
              <w:tc>
                <w:tcPr>
                  <w:tcW w:w="8844" w:type="dxa"/>
                  <w:tcBorders>
                    <w:top w:val="nil"/>
                    <w:left w:val="nil"/>
                    <w:bottom w:val="nil"/>
                    <w:right w:val="nil"/>
                  </w:tcBorders>
                  <w:shd w:val="clear" w:color="auto" w:fill="auto"/>
                  <w:vAlign w:val="center"/>
                </w:tcPr>
                <w:p w14:paraId="45FC18D9" w14:textId="77777777" w:rsidR="7E111AAF" w:rsidRPr="000F46C5" w:rsidRDefault="00000000" w:rsidP="00EA148E">
                  <w:pPr>
                    <w:pStyle w:val="ListParagraph"/>
                    <w:framePr w:hSpace="180" w:wrap="around" w:hAnchor="margin" w:x="-289" w:y="615"/>
                    <w:numPr>
                      <w:ilvl w:val="0"/>
                      <w:numId w:val="123"/>
                    </w:numPr>
                    <w:spacing w:after="0"/>
                    <w:rPr>
                      <w:rFonts w:asciiTheme="minorHAnsi" w:hAnsiTheme="minorHAnsi" w:cstheme="minorHAnsi"/>
                      <w:u w:val="single"/>
                      <w:lang w:eastAsia="en-IE"/>
                    </w:rPr>
                  </w:pPr>
                  <w:hyperlink r:id="rId96">
                    <w:r w:rsidR="7E111AAF" w:rsidRPr="000F46C5">
                      <w:rPr>
                        <w:rFonts w:asciiTheme="minorHAnsi" w:hAnsiTheme="minorHAnsi" w:cstheme="minorHAnsi"/>
                        <w:u w:val="single"/>
                        <w:lang w:eastAsia="en-IE"/>
                      </w:rPr>
                      <w:t>https://www.ey.com/en_ie/advanced-manufacturing/how-digital-twins-give-automotive-companies-a-real-world-advantage</w:t>
                    </w:r>
                  </w:hyperlink>
                </w:p>
              </w:tc>
            </w:tr>
            <w:tr w:rsidR="78D0CC77" w:rsidRPr="00EA21E7" w14:paraId="1D5C9D09" w14:textId="77777777" w:rsidTr="78D0CC77">
              <w:trPr>
                <w:trHeight w:val="300"/>
              </w:trPr>
              <w:tc>
                <w:tcPr>
                  <w:tcW w:w="8844" w:type="dxa"/>
                  <w:tcBorders>
                    <w:top w:val="nil"/>
                    <w:left w:val="nil"/>
                    <w:bottom w:val="nil"/>
                    <w:right w:val="nil"/>
                  </w:tcBorders>
                  <w:shd w:val="clear" w:color="auto" w:fill="auto"/>
                  <w:vAlign w:val="center"/>
                </w:tcPr>
                <w:p w14:paraId="2CAA53C6" w14:textId="77777777" w:rsidR="7E111AAF" w:rsidRPr="000F46C5" w:rsidRDefault="00000000" w:rsidP="00EA148E">
                  <w:pPr>
                    <w:pStyle w:val="ListParagraph"/>
                    <w:framePr w:hSpace="180" w:wrap="around" w:hAnchor="margin" w:x="-289" w:y="615"/>
                    <w:numPr>
                      <w:ilvl w:val="0"/>
                      <w:numId w:val="123"/>
                    </w:numPr>
                    <w:spacing w:after="0"/>
                    <w:rPr>
                      <w:rFonts w:asciiTheme="minorHAnsi" w:hAnsiTheme="minorHAnsi" w:cstheme="minorHAnsi"/>
                      <w:u w:val="single"/>
                      <w:lang w:eastAsia="en-IE"/>
                    </w:rPr>
                  </w:pPr>
                  <w:hyperlink r:id="rId97">
                    <w:r w:rsidR="7E111AAF" w:rsidRPr="000F46C5">
                      <w:rPr>
                        <w:rFonts w:asciiTheme="minorHAnsi" w:hAnsiTheme="minorHAnsi" w:cstheme="minorHAnsi"/>
                        <w:u w:val="single"/>
                        <w:lang w:eastAsia="en-IE"/>
                      </w:rPr>
                      <w:t>https://www.irishtimes.com/special-reports/2022/06/17/automation-for-the-people/</w:t>
                    </w:r>
                  </w:hyperlink>
                </w:p>
              </w:tc>
            </w:tr>
            <w:tr w:rsidR="78D0CC77" w:rsidRPr="00EA21E7" w14:paraId="195DC783" w14:textId="77777777" w:rsidTr="78D0CC77">
              <w:trPr>
                <w:trHeight w:val="300"/>
              </w:trPr>
              <w:tc>
                <w:tcPr>
                  <w:tcW w:w="8844" w:type="dxa"/>
                  <w:tcBorders>
                    <w:top w:val="nil"/>
                    <w:left w:val="nil"/>
                    <w:bottom w:val="nil"/>
                    <w:right w:val="nil"/>
                  </w:tcBorders>
                  <w:shd w:val="clear" w:color="auto" w:fill="auto"/>
                  <w:vAlign w:val="center"/>
                </w:tcPr>
                <w:p w14:paraId="05012E67" w14:textId="74DF5765" w:rsidR="7E111AAF" w:rsidRPr="000F46C5" w:rsidRDefault="00000000" w:rsidP="00EA148E">
                  <w:pPr>
                    <w:pStyle w:val="ListParagraph"/>
                    <w:framePr w:hSpace="180" w:wrap="around" w:hAnchor="margin" w:x="-289" w:y="615"/>
                    <w:numPr>
                      <w:ilvl w:val="0"/>
                      <w:numId w:val="123"/>
                    </w:numPr>
                    <w:spacing w:after="0"/>
                    <w:rPr>
                      <w:rFonts w:asciiTheme="minorHAnsi" w:hAnsiTheme="minorHAnsi" w:cstheme="minorHAnsi"/>
                      <w:u w:val="single"/>
                      <w:lang w:eastAsia="en-IE"/>
                    </w:rPr>
                  </w:pPr>
                  <w:hyperlink r:id="rId98" w:history="1">
                    <w:r w:rsidR="00E861A6" w:rsidRPr="000F46C5">
                      <w:rPr>
                        <w:rStyle w:val="Hyperlink"/>
                        <w:rFonts w:asciiTheme="minorHAnsi" w:hAnsiTheme="minorHAnsi" w:cstheme="minorHAnsi"/>
                        <w:color w:val="auto"/>
                        <w:lang w:eastAsia="en-IE"/>
                      </w:rPr>
                      <w:t>https://www.madein.ie/content/features/why-automation-is-key-to-retaining-ireland-s-place-as-a-productivity-league-leader</w:t>
                    </w:r>
                  </w:hyperlink>
                </w:p>
              </w:tc>
            </w:tr>
            <w:tr w:rsidR="78D0CC77" w:rsidRPr="00EA21E7" w14:paraId="65AFF30A" w14:textId="77777777" w:rsidTr="78D0CC77">
              <w:trPr>
                <w:trHeight w:val="300"/>
              </w:trPr>
              <w:tc>
                <w:tcPr>
                  <w:tcW w:w="8844" w:type="dxa"/>
                  <w:tcBorders>
                    <w:top w:val="nil"/>
                    <w:left w:val="nil"/>
                    <w:bottom w:val="nil"/>
                    <w:right w:val="nil"/>
                  </w:tcBorders>
                  <w:shd w:val="clear" w:color="auto" w:fill="auto"/>
                  <w:vAlign w:val="center"/>
                </w:tcPr>
                <w:p w14:paraId="3DBBB8DE" w14:textId="77777777" w:rsidR="7E111AAF" w:rsidRPr="000F46C5" w:rsidRDefault="00000000" w:rsidP="00EA148E">
                  <w:pPr>
                    <w:pStyle w:val="ListParagraph"/>
                    <w:framePr w:hSpace="180" w:wrap="around" w:hAnchor="margin" w:x="-289" w:y="615"/>
                    <w:numPr>
                      <w:ilvl w:val="0"/>
                      <w:numId w:val="123"/>
                    </w:numPr>
                    <w:spacing w:after="0"/>
                    <w:rPr>
                      <w:rFonts w:asciiTheme="minorHAnsi" w:hAnsiTheme="minorHAnsi" w:cstheme="minorHAnsi"/>
                      <w:u w:val="single"/>
                      <w:lang w:eastAsia="en-IE"/>
                    </w:rPr>
                  </w:pPr>
                  <w:hyperlink r:id="rId99">
                    <w:r w:rsidR="7E111AAF" w:rsidRPr="000F46C5">
                      <w:rPr>
                        <w:rFonts w:asciiTheme="minorHAnsi" w:hAnsiTheme="minorHAnsi" w:cstheme="minorHAnsi"/>
                        <w:u w:val="single"/>
                        <w:lang w:eastAsia="en-IE"/>
                      </w:rPr>
                      <w:t>https://www.madein.ie/content/features/why-automation-is-key-to-retaining-ireland-s-place-as-a-productivity-league-leader/</w:t>
                    </w:r>
                  </w:hyperlink>
                </w:p>
              </w:tc>
            </w:tr>
            <w:tr w:rsidR="78D0CC77" w:rsidRPr="00EA21E7" w14:paraId="1D93570D" w14:textId="77777777" w:rsidTr="78D0CC77">
              <w:trPr>
                <w:trHeight w:val="300"/>
              </w:trPr>
              <w:tc>
                <w:tcPr>
                  <w:tcW w:w="8844" w:type="dxa"/>
                  <w:tcBorders>
                    <w:top w:val="nil"/>
                    <w:left w:val="nil"/>
                    <w:bottom w:val="nil"/>
                    <w:right w:val="nil"/>
                  </w:tcBorders>
                  <w:shd w:val="clear" w:color="auto" w:fill="auto"/>
                  <w:vAlign w:val="center"/>
                </w:tcPr>
                <w:p w14:paraId="2A0BB108" w14:textId="77777777" w:rsidR="7E111AAF" w:rsidRPr="000F46C5" w:rsidRDefault="00000000" w:rsidP="00EA148E">
                  <w:pPr>
                    <w:pStyle w:val="ListParagraph"/>
                    <w:framePr w:hSpace="180" w:wrap="around" w:hAnchor="margin" w:x="-289" w:y="615"/>
                    <w:numPr>
                      <w:ilvl w:val="0"/>
                      <w:numId w:val="123"/>
                    </w:numPr>
                    <w:spacing w:after="0"/>
                    <w:rPr>
                      <w:rFonts w:asciiTheme="minorHAnsi" w:hAnsiTheme="minorHAnsi" w:cstheme="minorHAnsi"/>
                      <w:u w:val="single"/>
                      <w:lang w:eastAsia="en-IE"/>
                    </w:rPr>
                  </w:pPr>
                  <w:hyperlink r:id="rId100">
                    <w:r w:rsidR="7E111AAF" w:rsidRPr="000F46C5">
                      <w:rPr>
                        <w:rFonts w:asciiTheme="minorHAnsi" w:hAnsiTheme="minorHAnsi" w:cstheme="minorHAnsi"/>
                        <w:u w:val="single"/>
                        <w:lang w:eastAsia="en-IE"/>
                      </w:rPr>
                      <w:t>https://www.madein.ie/content/news/the-changing-face-of-irish-manufacturing-fanuc-supports-the-skills-shift/</w:t>
                    </w:r>
                  </w:hyperlink>
                </w:p>
              </w:tc>
            </w:tr>
            <w:tr w:rsidR="78D0CC77" w:rsidRPr="00EA21E7" w14:paraId="066222C7" w14:textId="77777777" w:rsidTr="78D0CC77">
              <w:trPr>
                <w:trHeight w:val="300"/>
              </w:trPr>
              <w:tc>
                <w:tcPr>
                  <w:tcW w:w="8844" w:type="dxa"/>
                  <w:tcBorders>
                    <w:top w:val="nil"/>
                    <w:left w:val="nil"/>
                    <w:bottom w:val="nil"/>
                    <w:right w:val="nil"/>
                  </w:tcBorders>
                  <w:shd w:val="clear" w:color="auto" w:fill="auto"/>
                  <w:vAlign w:val="center"/>
                </w:tcPr>
                <w:p w14:paraId="387F4AB7" w14:textId="77777777" w:rsidR="7E111AAF" w:rsidRPr="000F46C5" w:rsidRDefault="7E111AAF" w:rsidP="00EA148E">
                  <w:pPr>
                    <w:pStyle w:val="ListParagraph"/>
                    <w:framePr w:hSpace="180" w:wrap="around" w:hAnchor="margin" w:x="-289" w:y="615"/>
                    <w:numPr>
                      <w:ilvl w:val="0"/>
                      <w:numId w:val="123"/>
                    </w:numPr>
                    <w:spacing w:after="0"/>
                    <w:rPr>
                      <w:rFonts w:asciiTheme="minorHAnsi" w:hAnsiTheme="minorHAnsi" w:cstheme="minorHAnsi"/>
                      <w:u w:val="single"/>
                      <w:lang w:eastAsia="en-IE"/>
                    </w:rPr>
                  </w:pPr>
                  <w:r w:rsidRPr="000F46C5">
                    <w:rPr>
                      <w:rFonts w:asciiTheme="minorHAnsi" w:hAnsiTheme="minorHAnsi" w:cstheme="minorHAnsi"/>
                      <w:u w:val="single"/>
                      <w:lang w:eastAsia="en-IE"/>
                    </w:rPr>
                    <w:t>https://www.madein.ie/content/news/the-changing-face-of-irish-manufacturing-fanuc-supports-the-skills-shift/</w:t>
                  </w:r>
                </w:p>
              </w:tc>
            </w:tr>
            <w:tr w:rsidR="78D0CC77" w:rsidRPr="00EA21E7" w14:paraId="1F7E235A" w14:textId="77777777" w:rsidTr="78D0CC77">
              <w:trPr>
                <w:trHeight w:val="300"/>
              </w:trPr>
              <w:tc>
                <w:tcPr>
                  <w:tcW w:w="8844" w:type="dxa"/>
                  <w:tcBorders>
                    <w:top w:val="nil"/>
                    <w:left w:val="nil"/>
                    <w:bottom w:val="nil"/>
                    <w:right w:val="nil"/>
                  </w:tcBorders>
                  <w:shd w:val="clear" w:color="auto" w:fill="auto"/>
                  <w:vAlign w:val="center"/>
                </w:tcPr>
                <w:p w14:paraId="3FB57924" w14:textId="02F6C05F" w:rsidR="7E111AAF" w:rsidRPr="000F46C5" w:rsidRDefault="00000000" w:rsidP="00EA148E">
                  <w:pPr>
                    <w:pStyle w:val="ListParagraph"/>
                    <w:framePr w:hSpace="180" w:wrap="around" w:hAnchor="margin" w:x="-289" w:y="615"/>
                    <w:numPr>
                      <w:ilvl w:val="0"/>
                      <w:numId w:val="123"/>
                    </w:numPr>
                    <w:spacing w:after="0"/>
                    <w:rPr>
                      <w:rFonts w:asciiTheme="minorHAnsi" w:hAnsiTheme="minorHAnsi" w:cstheme="minorHAnsi"/>
                      <w:u w:val="single"/>
                      <w:lang w:eastAsia="en-IE"/>
                    </w:rPr>
                  </w:pPr>
                  <w:hyperlink r:id="rId101">
                    <w:r w:rsidR="7E111AAF" w:rsidRPr="000F46C5">
                      <w:rPr>
                        <w:rFonts w:asciiTheme="minorHAnsi" w:hAnsiTheme="minorHAnsi" w:cstheme="minorHAnsi"/>
                        <w:u w:val="single"/>
                        <w:lang w:eastAsia="en-IE"/>
                      </w:rPr>
                      <w:t xml:space="preserve">https://www.solas.ie/f/70398/x/940b9df162/national-skills-bulletin-2023.pdf </w:t>
                    </w:r>
                  </w:hyperlink>
                </w:p>
                <w:p w14:paraId="310E0A31" w14:textId="1B57DE38" w:rsidR="7E111AAF" w:rsidRPr="000F46C5" w:rsidRDefault="24CB87D5" w:rsidP="00EA148E">
                  <w:pPr>
                    <w:pStyle w:val="ListParagraph"/>
                    <w:framePr w:hSpace="180" w:wrap="around" w:hAnchor="margin" w:x="-289" w:y="615"/>
                    <w:numPr>
                      <w:ilvl w:val="0"/>
                      <w:numId w:val="123"/>
                    </w:numPr>
                    <w:spacing w:after="0"/>
                    <w:rPr>
                      <w:rFonts w:asciiTheme="minorHAnsi" w:hAnsiTheme="minorHAnsi" w:cstheme="minorHAnsi"/>
                      <w:lang w:eastAsia="en-IE"/>
                    </w:rPr>
                  </w:pPr>
                  <w:r w:rsidRPr="000F46C5">
                    <w:rPr>
                      <w:rFonts w:asciiTheme="minorHAnsi" w:hAnsiTheme="minorHAnsi" w:cstheme="minorHAnsi"/>
                    </w:rPr>
                    <w:t>https://enterprise.gov.ie/en/what-we-do/workplace-and-skills/employment-permits/employment-permit-eligibility/highly-skilled-eligible-occupations-list/  </w:t>
                  </w:r>
                </w:p>
                <w:p w14:paraId="12C765D6" w14:textId="55136B9D" w:rsidR="7E111AAF" w:rsidRPr="000F46C5" w:rsidRDefault="00000000" w:rsidP="00EA148E">
                  <w:pPr>
                    <w:pStyle w:val="ListParagraph"/>
                    <w:framePr w:hSpace="180" w:wrap="around" w:hAnchor="margin" w:x="-289" w:y="615"/>
                    <w:numPr>
                      <w:ilvl w:val="0"/>
                      <w:numId w:val="123"/>
                    </w:numPr>
                    <w:spacing w:after="0"/>
                    <w:rPr>
                      <w:rFonts w:asciiTheme="minorHAnsi" w:hAnsiTheme="minorHAnsi" w:cstheme="minorHAnsi"/>
                      <w:lang w:eastAsia="en-IE"/>
                    </w:rPr>
                  </w:pPr>
                  <w:hyperlink r:id="rId102">
                    <w:r w:rsidR="24CB87D5" w:rsidRPr="000F46C5">
                      <w:rPr>
                        <w:rStyle w:val="Hyperlink"/>
                        <w:rFonts w:asciiTheme="minorHAnsi" w:hAnsiTheme="minorHAnsi" w:cstheme="minorHAnsi"/>
                        <w:color w:val="auto"/>
                      </w:rPr>
                      <w:t>https://irishtechnews.ie/expleo-research-reveals-94-percent-of-businesses-in-ireland-suffer-from-it-skills-shortages-despite-tech-layoffs/</w:t>
                    </w:r>
                  </w:hyperlink>
                </w:p>
                <w:p w14:paraId="77547608" w14:textId="4DBA699A" w:rsidR="7E111AAF" w:rsidRPr="000F46C5" w:rsidRDefault="00000000" w:rsidP="00EA148E">
                  <w:pPr>
                    <w:pStyle w:val="ListParagraph"/>
                    <w:framePr w:hSpace="180" w:wrap="around" w:hAnchor="margin" w:x="-289" w:y="615"/>
                    <w:numPr>
                      <w:ilvl w:val="0"/>
                      <w:numId w:val="123"/>
                    </w:numPr>
                    <w:spacing w:after="0"/>
                    <w:rPr>
                      <w:rFonts w:asciiTheme="minorHAnsi" w:hAnsiTheme="minorHAnsi" w:cstheme="minorHAnsi"/>
                      <w:lang w:eastAsia="en-IE"/>
                    </w:rPr>
                  </w:pPr>
                  <w:hyperlink r:id="rId103">
                    <w:r w:rsidR="39388203" w:rsidRPr="000F46C5">
                      <w:rPr>
                        <w:rStyle w:val="Hyperlink"/>
                        <w:rFonts w:asciiTheme="minorHAnsi" w:hAnsiTheme="minorHAnsi" w:cstheme="minorHAnsi"/>
                        <w:color w:val="auto"/>
                      </w:rPr>
                      <w:t>https://www.madein.ie/content/news/the-changing-face-of-irish-manufacturing-fanuc-supports-the-skills-shift/ </w:t>
                    </w:r>
                  </w:hyperlink>
                </w:p>
                <w:p w14:paraId="6D4BC384" w14:textId="6B041C1E" w:rsidR="7E111AAF" w:rsidRPr="000F46C5" w:rsidRDefault="00000000" w:rsidP="00EA148E">
                  <w:pPr>
                    <w:pStyle w:val="ListParagraph"/>
                    <w:framePr w:hSpace="180" w:wrap="around" w:hAnchor="margin" w:x="-289" w:y="615"/>
                    <w:numPr>
                      <w:ilvl w:val="0"/>
                      <w:numId w:val="123"/>
                    </w:numPr>
                    <w:spacing w:after="0"/>
                    <w:rPr>
                      <w:rFonts w:asciiTheme="minorHAnsi" w:hAnsiTheme="minorHAnsi" w:cstheme="minorHAnsi"/>
                      <w:lang w:eastAsia="en-IE"/>
                    </w:rPr>
                  </w:pPr>
                  <w:hyperlink r:id="rId104">
                    <w:r w:rsidR="39388203" w:rsidRPr="000F46C5">
                      <w:rPr>
                        <w:rStyle w:val="Hyperlink"/>
                        <w:rFonts w:asciiTheme="minorHAnsi" w:hAnsiTheme="minorHAnsi" w:cstheme="minorHAnsi"/>
                        <w:color w:val="auto"/>
                      </w:rPr>
                      <w:t>https://www.siliconrepublic.com/careers/oecd-skills-report-ireland-2023  </w:t>
                    </w:r>
                  </w:hyperlink>
                </w:p>
                <w:p w14:paraId="2D42DE47" w14:textId="4577A006" w:rsidR="7E111AAF" w:rsidRPr="000F46C5" w:rsidRDefault="00000000" w:rsidP="00EA148E">
                  <w:pPr>
                    <w:pStyle w:val="ListParagraph"/>
                    <w:framePr w:hSpace="180" w:wrap="around" w:hAnchor="margin" w:x="-289" w:y="615"/>
                    <w:numPr>
                      <w:ilvl w:val="0"/>
                      <w:numId w:val="123"/>
                    </w:numPr>
                    <w:spacing w:after="0"/>
                    <w:rPr>
                      <w:rFonts w:asciiTheme="minorHAnsi" w:hAnsiTheme="minorHAnsi" w:cstheme="minorHAnsi"/>
                      <w:lang w:eastAsia="en-IE"/>
                    </w:rPr>
                  </w:pPr>
                  <w:hyperlink r:id="rId105">
                    <w:r w:rsidR="0C4B40FA" w:rsidRPr="000F46C5">
                      <w:rPr>
                        <w:rStyle w:val="Hyperlink"/>
                        <w:rFonts w:asciiTheme="minorHAnsi" w:hAnsiTheme="minorHAnsi" w:cstheme="minorHAnsi"/>
                        <w:color w:val="auto"/>
                      </w:rPr>
                      <w:t>https://www.solas.ie/f/70398/x/940b9df162/national-skills-bulletin-2023.pdf  </w:t>
                    </w:r>
                  </w:hyperlink>
                </w:p>
                <w:p w14:paraId="51F4C672" w14:textId="730BD167" w:rsidR="636CB1FF" w:rsidRPr="000F46C5" w:rsidRDefault="00000000" w:rsidP="00EA148E">
                  <w:pPr>
                    <w:pStyle w:val="ListParagraph"/>
                    <w:framePr w:hSpace="180" w:wrap="around" w:hAnchor="margin" w:x="-289" w:y="615"/>
                    <w:numPr>
                      <w:ilvl w:val="0"/>
                      <w:numId w:val="123"/>
                    </w:numPr>
                    <w:spacing w:after="0"/>
                    <w:rPr>
                      <w:rFonts w:asciiTheme="minorHAnsi" w:hAnsiTheme="minorHAnsi" w:cstheme="minorHAnsi"/>
                      <w:lang w:eastAsia="en-IE"/>
                    </w:rPr>
                  </w:pPr>
                  <w:hyperlink r:id="rId106">
                    <w:r w:rsidR="636CB1FF" w:rsidRPr="000F46C5">
                      <w:rPr>
                        <w:rStyle w:val="Hyperlink"/>
                        <w:rFonts w:asciiTheme="minorHAnsi" w:hAnsiTheme="minorHAnsi" w:cstheme="minorHAnsi"/>
                        <w:color w:val="auto"/>
                      </w:rPr>
                      <w:t>https://irish-manufacturing.com/embracing-robotics-and-automation-bridging-the-skills-gap-in-irish-manufacturing/</w:t>
                    </w:r>
                  </w:hyperlink>
                </w:p>
                <w:p w14:paraId="7DDCED07" w14:textId="358091C0" w:rsidR="7E111AAF" w:rsidRPr="000F46C5" w:rsidRDefault="7E111AAF" w:rsidP="00EA148E">
                  <w:pPr>
                    <w:framePr w:hSpace="180" w:wrap="around" w:hAnchor="margin" w:x="-289" w:y="615"/>
                    <w:spacing w:after="0"/>
                    <w:rPr>
                      <w:rFonts w:asciiTheme="minorHAnsi" w:hAnsiTheme="minorHAnsi" w:cstheme="minorHAnsi"/>
                      <w:lang w:eastAsia="en-IE"/>
                    </w:rPr>
                  </w:pPr>
                </w:p>
              </w:tc>
            </w:tr>
          </w:tbl>
          <w:p w14:paraId="321B7422" w14:textId="525AD9B3" w:rsidR="000F46C5" w:rsidRDefault="000F46C5" w:rsidP="78D0CC77">
            <w:pPr>
              <w:rPr>
                <w:rFonts w:asciiTheme="minorHAnsi" w:hAnsiTheme="minorHAnsi" w:cstheme="minorBidi"/>
                <w:b/>
              </w:rPr>
            </w:pPr>
          </w:p>
          <w:p w14:paraId="12A360BB" w14:textId="77777777" w:rsidR="00272FB1" w:rsidRDefault="00272FB1" w:rsidP="0113F372">
            <w:pPr>
              <w:rPr>
                <w:rFonts w:asciiTheme="minorHAnsi" w:hAnsiTheme="minorHAnsi" w:cstheme="minorBidi"/>
                <w:b/>
                <w:bCs/>
              </w:rPr>
            </w:pPr>
          </w:p>
          <w:p w14:paraId="00E11C04" w14:textId="37EA49BC" w:rsidR="764A2D5C" w:rsidRPr="00EA21E7" w:rsidRDefault="764A2D5C" w:rsidP="78D0CC77">
            <w:pPr>
              <w:rPr>
                <w:rFonts w:asciiTheme="minorHAnsi" w:hAnsiTheme="minorHAnsi" w:cstheme="minorHAnsi"/>
                <w:b/>
                <w:bCs/>
              </w:rPr>
            </w:pPr>
            <w:r w:rsidRPr="00EA21E7">
              <w:rPr>
                <w:rFonts w:asciiTheme="minorHAnsi" w:hAnsiTheme="minorHAnsi" w:cstheme="minorHAnsi"/>
                <w:b/>
                <w:bCs/>
              </w:rPr>
              <w:t>Stakeholder Consultation</w:t>
            </w:r>
          </w:p>
          <w:p w14:paraId="4681E49D" w14:textId="0CF1B947" w:rsidR="44EAAD7F" w:rsidRPr="00EA21E7" w:rsidRDefault="124C23B0" w:rsidP="78D0CC77">
            <w:pPr>
              <w:jc w:val="both"/>
              <w:rPr>
                <w:rFonts w:asciiTheme="minorHAnsi" w:hAnsiTheme="minorHAnsi" w:cstheme="minorHAnsi"/>
              </w:rPr>
            </w:pPr>
            <w:r w:rsidRPr="00EA21E7">
              <w:rPr>
                <w:rFonts w:asciiTheme="minorHAnsi" w:hAnsiTheme="minorHAnsi" w:cstheme="minorHAnsi"/>
              </w:rPr>
              <w:t>LMETB has extensive experience in education, training initiatives and programme development</w:t>
            </w:r>
            <w:r w:rsidR="22FD8AA2" w:rsidRPr="00EA21E7">
              <w:rPr>
                <w:rFonts w:asciiTheme="minorHAnsi" w:hAnsiTheme="minorHAnsi" w:cstheme="minorHAnsi"/>
              </w:rPr>
              <w:t>.</w:t>
            </w:r>
            <w:r w:rsidRPr="00EA21E7">
              <w:rPr>
                <w:rFonts w:asciiTheme="minorHAnsi" w:hAnsiTheme="minorHAnsi" w:cstheme="minorHAnsi"/>
              </w:rPr>
              <w:t xml:space="preserve"> </w:t>
            </w:r>
            <w:r w:rsidR="44EAAD7F" w:rsidRPr="00EA21E7">
              <w:rPr>
                <w:rFonts w:asciiTheme="minorHAnsi" w:hAnsiTheme="minorHAnsi" w:cstheme="minorHAnsi"/>
              </w:rPr>
              <w:t xml:space="preserve">Programme development is a multi-faceted process involving a range of stakeholders, namely, the National Apprenticeship Office (NAO)/ NAA, SOLAS, QQI, the ETBs, employers, and apprentices. </w:t>
            </w:r>
            <w:r w:rsidR="44EAAD7F" w:rsidRPr="00EA21E7">
              <w:rPr>
                <w:rFonts w:asciiTheme="minorHAnsi" w:hAnsiTheme="minorHAnsi" w:cstheme="minorHAnsi"/>
              </w:rPr>
              <w:lastRenderedPageBreak/>
              <w:t>Stakeholders have distinct roles in approval, funding, validation, delivery, QA, certification, content provision, assessment, work placement, and programme completion.</w:t>
            </w:r>
            <w:r w:rsidR="3A8B8100" w:rsidRPr="00EA21E7">
              <w:rPr>
                <w:rFonts w:asciiTheme="minorHAnsi" w:hAnsiTheme="minorHAnsi" w:cstheme="minorHAnsi"/>
              </w:rPr>
              <w:t xml:space="preserve"> </w:t>
            </w:r>
            <w:r w:rsidR="44EAAD7F" w:rsidRPr="00EA21E7">
              <w:rPr>
                <w:rFonts w:asciiTheme="minorHAnsi" w:hAnsiTheme="minorHAnsi" w:cstheme="minorHAnsi"/>
              </w:rPr>
              <w:t xml:space="preserve">The RAA programme development process involved extensive engagement with manufacturing enterprises across </w:t>
            </w:r>
            <w:r w:rsidR="24E9240C" w:rsidRPr="00EA21E7">
              <w:rPr>
                <w:rFonts w:asciiTheme="minorHAnsi" w:hAnsiTheme="minorHAnsi" w:cstheme="minorHAnsi"/>
              </w:rPr>
              <w:t>industry</w:t>
            </w:r>
            <w:r w:rsidR="30675A20" w:rsidRPr="00EA21E7">
              <w:rPr>
                <w:rFonts w:asciiTheme="minorHAnsi" w:hAnsiTheme="minorHAnsi" w:cstheme="minorHAnsi"/>
              </w:rPr>
              <w:t xml:space="preserve"> </w:t>
            </w:r>
            <w:r w:rsidR="24E9240C" w:rsidRPr="00EA21E7">
              <w:rPr>
                <w:rFonts w:asciiTheme="minorHAnsi" w:hAnsiTheme="minorHAnsi" w:cstheme="minorHAnsi"/>
              </w:rPr>
              <w:t>both</w:t>
            </w:r>
            <w:r w:rsidR="44EAAD7F" w:rsidRPr="00EA21E7">
              <w:rPr>
                <w:rFonts w:asciiTheme="minorHAnsi" w:hAnsiTheme="minorHAnsi" w:cstheme="minorHAnsi"/>
              </w:rPr>
              <w:t xml:space="preserve"> regionally and nationally.  </w:t>
            </w:r>
          </w:p>
          <w:p w14:paraId="013153C8" w14:textId="0152D3D6" w:rsidR="44EAAD7F" w:rsidRPr="00EA21E7" w:rsidRDefault="35A9ED65" w:rsidP="78D0CC77">
            <w:pPr>
              <w:jc w:val="both"/>
              <w:rPr>
                <w:rFonts w:asciiTheme="minorHAnsi" w:hAnsiTheme="minorHAnsi" w:cstheme="minorHAnsi"/>
              </w:rPr>
            </w:pPr>
            <w:r w:rsidRPr="00EA21E7">
              <w:rPr>
                <w:rFonts w:asciiTheme="minorHAnsi" w:hAnsiTheme="minorHAnsi" w:cstheme="minorHAnsi"/>
              </w:rPr>
              <w:t xml:space="preserve">The </w:t>
            </w:r>
            <w:r w:rsidR="17450400" w:rsidRPr="00EA21E7">
              <w:rPr>
                <w:rFonts w:asciiTheme="minorHAnsi" w:hAnsiTheme="minorHAnsi" w:cstheme="minorHAnsi"/>
              </w:rPr>
              <w:t>genesis</w:t>
            </w:r>
            <w:r w:rsidRPr="00EA21E7">
              <w:rPr>
                <w:rFonts w:asciiTheme="minorHAnsi" w:hAnsiTheme="minorHAnsi" w:cstheme="minorHAnsi"/>
              </w:rPr>
              <w:t xml:space="preserve"> of the </w:t>
            </w:r>
            <w:r w:rsidR="51D06833" w:rsidRPr="00EA21E7">
              <w:rPr>
                <w:rFonts w:asciiTheme="minorHAnsi" w:hAnsiTheme="minorHAnsi" w:cstheme="minorHAnsi"/>
              </w:rPr>
              <w:t>apprenticeship</w:t>
            </w:r>
            <w:r w:rsidRPr="00EA21E7">
              <w:rPr>
                <w:rFonts w:asciiTheme="minorHAnsi" w:hAnsiTheme="minorHAnsi" w:cstheme="minorHAnsi"/>
              </w:rPr>
              <w:t xml:space="preserve"> resides in work undertaken by </w:t>
            </w:r>
            <w:r w:rsidR="44EAAD7F" w:rsidRPr="00EA21E7">
              <w:rPr>
                <w:rFonts w:asciiTheme="minorHAnsi" w:hAnsiTheme="minorHAnsi" w:cstheme="minorHAnsi"/>
              </w:rPr>
              <w:t xml:space="preserve">the Regional Skills Forum – </w:t>
            </w:r>
            <w:r w:rsidR="5EFFC79A" w:rsidRPr="00EA21E7">
              <w:rPr>
                <w:rFonts w:asciiTheme="minorHAnsi" w:hAnsiTheme="minorHAnsi" w:cstheme="minorHAnsi"/>
              </w:rPr>
              <w:t>Northeast</w:t>
            </w:r>
            <w:r w:rsidR="44EAAD7F" w:rsidRPr="00EA21E7">
              <w:rPr>
                <w:rFonts w:asciiTheme="minorHAnsi" w:hAnsiTheme="minorHAnsi" w:cstheme="minorHAnsi"/>
              </w:rPr>
              <w:t xml:space="preserve"> </w:t>
            </w:r>
            <w:r w:rsidR="680BA2CA" w:rsidRPr="00EA21E7">
              <w:rPr>
                <w:rFonts w:asciiTheme="minorHAnsi" w:hAnsiTheme="minorHAnsi" w:cstheme="minorHAnsi"/>
              </w:rPr>
              <w:t>into</w:t>
            </w:r>
            <w:r w:rsidR="44EAAD7F" w:rsidRPr="00EA21E7">
              <w:rPr>
                <w:rFonts w:asciiTheme="minorHAnsi" w:hAnsiTheme="minorHAnsi" w:cstheme="minorHAnsi"/>
              </w:rPr>
              <w:t xml:space="preserve"> advanced manufacturing </w:t>
            </w:r>
            <w:r w:rsidR="333B3F08" w:rsidRPr="00EA21E7">
              <w:rPr>
                <w:rFonts w:asciiTheme="minorHAnsi" w:hAnsiTheme="minorHAnsi" w:cstheme="minorHAnsi"/>
              </w:rPr>
              <w:t xml:space="preserve">with a </w:t>
            </w:r>
            <w:r w:rsidR="44EAAD7F" w:rsidRPr="00EA21E7">
              <w:rPr>
                <w:rFonts w:asciiTheme="minorHAnsi" w:hAnsiTheme="minorHAnsi" w:cstheme="minorHAnsi"/>
              </w:rPr>
              <w:t>skills audit</w:t>
            </w:r>
            <w:r w:rsidR="106A936E" w:rsidRPr="00EA21E7">
              <w:rPr>
                <w:rFonts w:asciiTheme="minorHAnsi" w:hAnsiTheme="minorHAnsi" w:cstheme="minorHAnsi"/>
              </w:rPr>
              <w:t xml:space="preserve"> (2019)</w:t>
            </w:r>
            <w:r w:rsidR="44EAAD7F" w:rsidRPr="00EA21E7">
              <w:rPr>
                <w:rFonts w:asciiTheme="minorHAnsi" w:hAnsiTheme="minorHAnsi" w:cstheme="minorHAnsi"/>
              </w:rPr>
              <w:t xml:space="preserve">, involving a strong cluster of international businesses services as well as indigenous manufacturing and technology companies. </w:t>
            </w:r>
          </w:p>
          <w:p w14:paraId="5C67DD52" w14:textId="4293F76C" w:rsidR="44EAAD7F" w:rsidRPr="00EA21E7" w:rsidRDefault="44EAAD7F" w:rsidP="594A588D">
            <w:pPr>
              <w:tabs>
                <w:tab w:val="left" w:pos="948"/>
              </w:tabs>
              <w:jc w:val="both"/>
              <w:rPr>
                <w:rFonts w:asciiTheme="minorHAnsi" w:hAnsiTheme="minorHAnsi" w:cstheme="minorHAnsi"/>
              </w:rPr>
            </w:pPr>
            <w:r w:rsidRPr="00EA21E7">
              <w:rPr>
                <w:rFonts w:asciiTheme="minorHAnsi" w:hAnsiTheme="minorHAnsi" w:cstheme="minorHAnsi"/>
              </w:rPr>
              <w:t>The key findings of the survey were as follows:</w:t>
            </w:r>
          </w:p>
          <w:p w14:paraId="17A27F70" w14:textId="059232F2" w:rsidR="44EAAD7F" w:rsidRPr="00EA21E7" w:rsidRDefault="44EAAD7F" w:rsidP="00E07109">
            <w:pPr>
              <w:pStyle w:val="ListParagraph"/>
              <w:numPr>
                <w:ilvl w:val="0"/>
                <w:numId w:val="19"/>
              </w:numPr>
              <w:spacing w:after="160" w:line="259" w:lineRule="auto"/>
              <w:rPr>
                <w:rFonts w:asciiTheme="minorHAnsi" w:hAnsiTheme="minorHAnsi" w:cstheme="minorHAnsi"/>
              </w:rPr>
            </w:pPr>
            <w:r w:rsidRPr="00EA21E7">
              <w:rPr>
                <w:rFonts w:asciiTheme="minorHAnsi" w:hAnsiTheme="minorHAnsi" w:cstheme="minorHAnsi"/>
              </w:rPr>
              <w:t xml:space="preserve">80% of companies have staff that need access to digital skills </w:t>
            </w:r>
            <w:proofErr w:type="gramStart"/>
            <w:r w:rsidRPr="00EA21E7">
              <w:rPr>
                <w:rFonts w:asciiTheme="minorHAnsi" w:hAnsiTheme="minorHAnsi" w:cstheme="minorHAnsi"/>
              </w:rPr>
              <w:t>in order to</w:t>
            </w:r>
            <w:proofErr w:type="gramEnd"/>
            <w:r w:rsidRPr="00EA21E7">
              <w:rPr>
                <w:rFonts w:asciiTheme="minorHAnsi" w:hAnsiTheme="minorHAnsi" w:cstheme="minorHAnsi"/>
              </w:rPr>
              <w:t xml:space="preserve"> reach their full potential in their current role.</w:t>
            </w:r>
          </w:p>
          <w:p w14:paraId="4FFFB92A" w14:textId="32DB26F0" w:rsidR="44EAAD7F" w:rsidRPr="00EA21E7" w:rsidRDefault="44EAAD7F" w:rsidP="00E07109">
            <w:pPr>
              <w:pStyle w:val="ListParagraph"/>
              <w:numPr>
                <w:ilvl w:val="0"/>
                <w:numId w:val="19"/>
              </w:numPr>
              <w:spacing w:after="160" w:line="259" w:lineRule="auto"/>
              <w:rPr>
                <w:rFonts w:asciiTheme="minorHAnsi" w:hAnsiTheme="minorHAnsi" w:cstheme="minorHAnsi"/>
              </w:rPr>
            </w:pPr>
            <w:r w:rsidRPr="00EA21E7">
              <w:rPr>
                <w:rFonts w:asciiTheme="minorHAnsi" w:hAnsiTheme="minorHAnsi" w:cstheme="minorHAnsi"/>
              </w:rPr>
              <w:t xml:space="preserve">80% of the companies currently have technical vacancies in design, automation, </w:t>
            </w:r>
            <w:proofErr w:type="gramStart"/>
            <w:r w:rsidRPr="00EA21E7">
              <w:rPr>
                <w:rFonts w:asciiTheme="minorHAnsi" w:hAnsiTheme="minorHAnsi" w:cstheme="minorHAnsi"/>
              </w:rPr>
              <w:t>maintenance</w:t>
            </w:r>
            <w:proofErr w:type="gramEnd"/>
            <w:r w:rsidRPr="00EA21E7">
              <w:rPr>
                <w:rFonts w:asciiTheme="minorHAnsi" w:hAnsiTheme="minorHAnsi" w:cstheme="minorHAnsi"/>
              </w:rPr>
              <w:t xml:space="preserve"> and process roles.</w:t>
            </w:r>
          </w:p>
          <w:p w14:paraId="206F530E" w14:textId="2FB4480A" w:rsidR="44EAAD7F" w:rsidRDefault="44EAAD7F" w:rsidP="00E07109">
            <w:pPr>
              <w:pStyle w:val="ListParagraph"/>
              <w:numPr>
                <w:ilvl w:val="0"/>
                <w:numId w:val="19"/>
              </w:numPr>
              <w:spacing w:after="160" w:line="259" w:lineRule="auto"/>
              <w:rPr>
                <w:rFonts w:asciiTheme="minorHAnsi" w:hAnsiTheme="minorHAnsi" w:cstheme="minorHAnsi"/>
              </w:rPr>
            </w:pPr>
            <w:r w:rsidRPr="00EA21E7">
              <w:rPr>
                <w:rFonts w:asciiTheme="minorHAnsi" w:hAnsiTheme="minorHAnsi" w:cstheme="minorHAnsi"/>
              </w:rPr>
              <w:t xml:space="preserve">Over 70% </w:t>
            </w:r>
            <w:proofErr w:type="gramStart"/>
            <w:r w:rsidRPr="00EA21E7">
              <w:rPr>
                <w:rFonts w:asciiTheme="minorHAnsi" w:hAnsiTheme="minorHAnsi" w:cstheme="minorHAnsi"/>
              </w:rPr>
              <w:t>experienced difficulty</w:t>
            </w:r>
            <w:proofErr w:type="gramEnd"/>
            <w:r w:rsidRPr="00EA21E7">
              <w:rPr>
                <w:rFonts w:asciiTheme="minorHAnsi" w:hAnsiTheme="minorHAnsi" w:cstheme="minorHAnsi"/>
              </w:rPr>
              <w:t xml:space="preserve"> in filling vacancies.</w:t>
            </w:r>
          </w:p>
          <w:p w14:paraId="42D9A5EC" w14:textId="77777777" w:rsidR="000F46C5" w:rsidRPr="00EA21E7" w:rsidRDefault="000F46C5" w:rsidP="000F46C5">
            <w:pPr>
              <w:pStyle w:val="ListParagraph"/>
              <w:spacing w:after="160" w:line="259" w:lineRule="auto"/>
              <w:rPr>
                <w:rFonts w:asciiTheme="minorHAnsi" w:hAnsiTheme="minorHAnsi" w:cstheme="minorHAnsi"/>
              </w:rPr>
            </w:pPr>
          </w:p>
          <w:p w14:paraId="69D20EE9" w14:textId="2F320A5F" w:rsidR="44EAAD7F" w:rsidRPr="00EA21E7" w:rsidRDefault="44EAAD7F" w:rsidP="594A588D">
            <w:pPr>
              <w:jc w:val="both"/>
              <w:rPr>
                <w:rFonts w:asciiTheme="minorHAnsi" w:hAnsiTheme="minorHAnsi" w:cstheme="minorHAnsi"/>
              </w:rPr>
            </w:pPr>
            <w:proofErr w:type="gramStart"/>
            <w:r w:rsidRPr="00EA21E7">
              <w:rPr>
                <w:rFonts w:asciiTheme="minorHAnsi" w:hAnsiTheme="minorHAnsi" w:cstheme="minorHAnsi"/>
              </w:rPr>
              <w:t>Particular manufacturing</w:t>
            </w:r>
            <w:proofErr w:type="gramEnd"/>
            <w:r w:rsidRPr="00EA21E7">
              <w:rPr>
                <w:rFonts w:asciiTheme="minorHAnsi" w:hAnsiTheme="minorHAnsi" w:cstheme="minorHAnsi"/>
              </w:rPr>
              <w:t xml:space="preserve"> skills identified as needed were:</w:t>
            </w:r>
          </w:p>
          <w:p w14:paraId="3A92DDC8" w14:textId="7EC3BEF7" w:rsidR="44EAAD7F" w:rsidRPr="00EA21E7" w:rsidRDefault="44EAAD7F" w:rsidP="00E07109">
            <w:pPr>
              <w:pStyle w:val="ListParagraph"/>
              <w:numPr>
                <w:ilvl w:val="0"/>
                <w:numId w:val="20"/>
              </w:numPr>
              <w:spacing w:after="160" w:line="259" w:lineRule="auto"/>
              <w:jc w:val="both"/>
              <w:rPr>
                <w:rFonts w:asciiTheme="minorHAnsi" w:hAnsiTheme="minorHAnsi" w:cstheme="minorHAnsi"/>
              </w:rPr>
            </w:pPr>
            <w:r w:rsidRPr="00EA21E7">
              <w:rPr>
                <w:rFonts w:asciiTheme="minorHAnsi" w:hAnsiTheme="minorHAnsi" w:cstheme="minorHAnsi"/>
              </w:rPr>
              <w:t>Robotics</w:t>
            </w:r>
          </w:p>
          <w:p w14:paraId="2F531308" w14:textId="37A1851B" w:rsidR="44EAAD7F" w:rsidRPr="00EA21E7" w:rsidRDefault="44EAAD7F" w:rsidP="00E07109">
            <w:pPr>
              <w:pStyle w:val="ListParagraph"/>
              <w:numPr>
                <w:ilvl w:val="0"/>
                <w:numId w:val="20"/>
              </w:numPr>
              <w:spacing w:after="160" w:line="259" w:lineRule="auto"/>
              <w:jc w:val="both"/>
              <w:rPr>
                <w:rFonts w:asciiTheme="minorHAnsi" w:hAnsiTheme="minorHAnsi" w:cstheme="minorHAnsi"/>
              </w:rPr>
            </w:pPr>
            <w:r w:rsidRPr="00EA21E7">
              <w:rPr>
                <w:rFonts w:asciiTheme="minorHAnsi" w:hAnsiTheme="minorHAnsi" w:cstheme="minorHAnsi"/>
              </w:rPr>
              <w:t>Automation and Control</w:t>
            </w:r>
          </w:p>
          <w:p w14:paraId="210DD76D" w14:textId="4B6E0BBB" w:rsidR="44EAAD7F" w:rsidRPr="00EA21E7" w:rsidRDefault="44EAAD7F" w:rsidP="00E07109">
            <w:pPr>
              <w:pStyle w:val="ListParagraph"/>
              <w:numPr>
                <w:ilvl w:val="0"/>
                <w:numId w:val="20"/>
              </w:numPr>
              <w:spacing w:after="160" w:line="259" w:lineRule="auto"/>
              <w:jc w:val="both"/>
              <w:rPr>
                <w:rFonts w:asciiTheme="minorHAnsi" w:hAnsiTheme="minorHAnsi" w:cstheme="minorHAnsi"/>
              </w:rPr>
            </w:pPr>
            <w:r w:rsidRPr="00EA21E7">
              <w:rPr>
                <w:rFonts w:asciiTheme="minorHAnsi" w:hAnsiTheme="minorHAnsi" w:cstheme="minorHAnsi"/>
              </w:rPr>
              <w:t>Electrical Principles</w:t>
            </w:r>
          </w:p>
          <w:p w14:paraId="2B0E28F2" w14:textId="3C234935" w:rsidR="44EAAD7F" w:rsidRPr="00EA21E7" w:rsidRDefault="44EAAD7F" w:rsidP="00E07109">
            <w:pPr>
              <w:pStyle w:val="ListParagraph"/>
              <w:numPr>
                <w:ilvl w:val="0"/>
                <w:numId w:val="20"/>
              </w:numPr>
              <w:spacing w:after="160" w:line="259" w:lineRule="auto"/>
              <w:jc w:val="both"/>
              <w:rPr>
                <w:rFonts w:asciiTheme="minorHAnsi" w:hAnsiTheme="minorHAnsi" w:cstheme="minorHAnsi"/>
              </w:rPr>
            </w:pPr>
            <w:r w:rsidRPr="00EA21E7">
              <w:rPr>
                <w:rFonts w:asciiTheme="minorHAnsi" w:hAnsiTheme="minorHAnsi" w:cstheme="minorHAnsi"/>
              </w:rPr>
              <w:t>Additive Manufacturing</w:t>
            </w:r>
          </w:p>
          <w:p w14:paraId="5945962B" w14:textId="350CA2C1" w:rsidR="44EAAD7F" w:rsidRPr="00EA21E7" w:rsidRDefault="44EAAD7F" w:rsidP="00E07109">
            <w:pPr>
              <w:pStyle w:val="ListParagraph"/>
              <w:numPr>
                <w:ilvl w:val="0"/>
                <w:numId w:val="20"/>
              </w:numPr>
              <w:spacing w:after="160" w:line="259" w:lineRule="auto"/>
              <w:rPr>
                <w:rFonts w:asciiTheme="minorHAnsi" w:hAnsiTheme="minorHAnsi" w:cstheme="minorHAnsi"/>
              </w:rPr>
            </w:pPr>
            <w:r w:rsidRPr="00EA21E7">
              <w:rPr>
                <w:rFonts w:asciiTheme="minorHAnsi" w:hAnsiTheme="minorHAnsi" w:cstheme="minorHAnsi"/>
              </w:rPr>
              <w:t>Metallurgy</w:t>
            </w:r>
          </w:p>
          <w:p w14:paraId="5D9EC9AF" w14:textId="0464DEF5" w:rsidR="44EAAD7F" w:rsidRPr="00EA21E7" w:rsidRDefault="44EAAD7F" w:rsidP="00E07109">
            <w:pPr>
              <w:pStyle w:val="ListParagraph"/>
              <w:numPr>
                <w:ilvl w:val="0"/>
                <w:numId w:val="20"/>
              </w:numPr>
              <w:spacing w:after="160" w:line="259" w:lineRule="auto"/>
              <w:rPr>
                <w:rFonts w:asciiTheme="minorHAnsi" w:hAnsiTheme="minorHAnsi" w:cstheme="minorHAnsi"/>
              </w:rPr>
            </w:pPr>
            <w:r w:rsidRPr="00EA21E7">
              <w:rPr>
                <w:rFonts w:asciiTheme="minorHAnsi" w:hAnsiTheme="minorHAnsi" w:cstheme="minorHAnsi"/>
              </w:rPr>
              <w:t>Pneumatics</w:t>
            </w:r>
          </w:p>
          <w:p w14:paraId="2FAC2527" w14:textId="79D46F03" w:rsidR="44EAAD7F" w:rsidRPr="00EA21E7" w:rsidRDefault="44EAAD7F" w:rsidP="78D0CC77">
            <w:pPr>
              <w:jc w:val="both"/>
              <w:rPr>
                <w:rFonts w:asciiTheme="minorHAnsi" w:hAnsiTheme="minorHAnsi" w:cstheme="minorHAnsi"/>
              </w:rPr>
            </w:pPr>
            <w:r w:rsidRPr="00EA21E7">
              <w:rPr>
                <w:rFonts w:asciiTheme="minorHAnsi" w:hAnsiTheme="minorHAnsi" w:cstheme="minorHAnsi"/>
              </w:rPr>
              <w:t>There was clear interest and support from companies for the development of new programmes to meet the skills needs of the manufacturing sector.  There was</w:t>
            </w:r>
            <w:r w:rsidR="007A02BB" w:rsidRPr="00EA21E7">
              <w:rPr>
                <w:rFonts w:asciiTheme="minorHAnsi" w:hAnsiTheme="minorHAnsi" w:cstheme="minorHAnsi"/>
              </w:rPr>
              <w:t xml:space="preserve"> a</w:t>
            </w:r>
            <w:r w:rsidRPr="00EA21E7">
              <w:rPr>
                <w:rFonts w:asciiTheme="minorHAnsi" w:hAnsiTheme="minorHAnsi" w:cstheme="minorHAnsi"/>
              </w:rPr>
              <w:t xml:space="preserve"> high level of commitment and interest </w:t>
            </w:r>
            <w:r w:rsidR="66C9A20A" w:rsidRPr="00EA21E7">
              <w:rPr>
                <w:rFonts w:asciiTheme="minorHAnsi" w:hAnsiTheme="minorHAnsi" w:cstheme="minorHAnsi"/>
              </w:rPr>
              <w:t>expressed</w:t>
            </w:r>
            <w:r w:rsidRPr="00EA21E7">
              <w:rPr>
                <w:rFonts w:asciiTheme="minorHAnsi" w:hAnsiTheme="minorHAnsi" w:cstheme="minorHAnsi"/>
              </w:rPr>
              <w:t xml:space="preserve"> by companies in having an input into curriculum development.</w:t>
            </w:r>
          </w:p>
          <w:p w14:paraId="691B32B6" w14:textId="1CE37D95" w:rsidR="1E498E2C" w:rsidRPr="00EA21E7" w:rsidRDefault="1E498E2C" w:rsidP="5750F5C0">
            <w:pPr>
              <w:jc w:val="both"/>
              <w:rPr>
                <w:rFonts w:asciiTheme="minorHAnsi" w:hAnsiTheme="minorHAnsi" w:cstheme="minorHAnsi"/>
              </w:rPr>
            </w:pPr>
            <w:r w:rsidRPr="00EA21E7">
              <w:rPr>
                <w:rFonts w:asciiTheme="minorHAnsi" w:hAnsiTheme="minorHAnsi" w:cstheme="minorHAnsi"/>
              </w:rPr>
              <w:t xml:space="preserve">An Initial Robotics and Automation Apprenticeship Consortium Group comprising of Employers, Unions, Education and Training Providers, and other Stakeholders was established to address the critical skills gaps within the manufacturing sector.  The </w:t>
            </w:r>
            <w:r w:rsidR="1861BCE8" w:rsidRPr="00EA21E7">
              <w:rPr>
                <w:rFonts w:asciiTheme="minorHAnsi" w:hAnsiTheme="minorHAnsi" w:cstheme="minorHAnsi"/>
              </w:rPr>
              <w:t>ambition</w:t>
            </w:r>
            <w:r w:rsidRPr="00EA21E7">
              <w:rPr>
                <w:rFonts w:asciiTheme="minorHAnsi" w:hAnsiTheme="minorHAnsi" w:cstheme="minorHAnsi"/>
              </w:rPr>
              <w:t xml:space="preserve"> was to build an enhanced talent pipeline of highly skilled, current, and future employees</w:t>
            </w:r>
            <w:r w:rsidR="54911975" w:rsidRPr="00EA21E7">
              <w:rPr>
                <w:rFonts w:asciiTheme="minorHAnsi" w:hAnsiTheme="minorHAnsi" w:cstheme="minorHAnsi"/>
              </w:rPr>
              <w:t xml:space="preserve"> who</w:t>
            </w:r>
            <w:r w:rsidR="79EE72C6" w:rsidRPr="00EA21E7">
              <w:rPr>
                <w:rFonts w:asciiTheme="minorHAnsi" w:hAnsiTheme="minorHAnsi" w:cstheme="minorHAnsi"/>
              </w:rPr>
              <w:t xml:space="preserve"> will </w:t>
            </w:r>
            <w:r w:rsidR="29B387DB" w:rsidRPr="00EA21E7">
              <w:rPr>
                <w:rFonts w:asciiTheme="minorHAnsi" w:hAnsiTheme="minorHAnsi" w:cstheme="minorHAnsi"/>
              </w:rPr>
              <w:t>hav</w:t>
            </w:r>
            <w:r w:rsidR="79EE72C6" w:rsidRPr="00EA21E7">
              <w:rPr>
                <w:rFonts w:asciiTheme="minorHAnsi" w:hAnsiTheme="minorHAnsi" w:cstheme="minorHAnsi"/>
              </w:rPr>
              <w:t>e</w:t>
            </w:r>
            <w:r w:rsidRPr="00EA21E7">
              <w:rPr>
                <w:rFonts w:asciiTheme="minorHAnsi" w:hAnsiTheme="minorHAnsi" w:cstheme="minorHAnsi"/>
              </w:rPr>
              <w:t xml:space="preserve"> access to a variety of high-quality careers pathways, which are demonstrating high and increasing demand.    </w:t>
            </w:r>
          </w:p>
          <w:p w14:paraId="68C9B4FD" w14:textId="77777777" w:rsidR="000F46C5" w:rsidRDefault="000F46C5" w:rsidP="5750F5C0">
            <w:pPr>
              <w:jc w:val="both"/>
              <w:rPr>
                <w:rFonts w:asciiTheme="minorHAnsi" w:hAnsiTheme="minorHAnsi" w:cstheme="minorHAnsi"/>
              </w:rPr>
            </w:pPr>
          </w:p>
          <w:p w14:paraId="5A4363DB" w14:textId="32BF1D09" w:rsidR="1E498E2C" w:rsidRPr="00EA21E7" w:rsidRDefault="1E498E2C" w:rsidP="5750F5C0">
            <w:pPr>
              <w:jc w:val="both"/>
              <w:rPr>
                <w:rFonts w:asciiTheme="minorHAnsi" w:hAnsiTheme="minorHAnsi" w:cstheme="minorHAnsi"/>
              </w:rPr>
            </w:pPr>
            <w:r w:rsidRPr="00EA21E7">
              <w:rPr>
                <w:rFonts w:asciiTheme="minorHAnsi" w:hAnsiTheme="minorHAnsi" w:cstheme="minorHAnsi"/>
              </w:rPr>
              <w:t>Accordingly, it is envisaged that the RAA programme w</w:t>
            </w:r>
            <w:r w:rsidR="7B65E5A4" w:rsidRPr="00EA21E7">
              <w:rPr>
                <w:rFonts w:asciiTheme="minorHAnsi" w:hAnsiTheme="minorHAnsi" w:cstheme="minorHAnsi"/>
              </w:rPr>
              <w:t>ould</w:t>
            </w:r>
            <w:r w:rsidRPr="00EA21E7">
              <w:rPr>
                <w:rFonts w:asciiTheme="minorHAnsi" w:hAnsiTheme="minorHAnsi" w:cstheme="minorHAnsi"/>
              </w:rPr>
              <w:t xml:space="preserve">: </w:t>
            </w:r>
          </w:p>
          <w:p w14:paraId="2E1D1E5D" w14:textId="37F4B1C5" w:rsidR="1E498E2C" w:rsidRPr="00EA21E7" w:rsidRDefault="1790C38D" w:rsidP="00E07109">
            <w:pPr>
              <w:pStyle w:val="ListParagraph"/>
              <w:numPr>
                <w:ilvl w:val="0"/>
                <w:numId w:val="194"/>
              </w:numPr>
              <w:rPr>
                <w:rFonts w:asciiTheme="minorHAnsi" w:hAnsiTheme="minorHAnsi" w:cstheme="minorHAnsi"/>
              </w:rPr>
            </w:pPr>
            <w:r w:rsidRPr="00EA21E7">
              <w:rPr>
                <w:rFonts w:asciiTheme="minorHAnsi" w:hAnsiTheme="minorHAnsi" w:cstheme="minorHAnsi"/>
              </w:rPr>
              <w:t>Early Programme Objectives were to p</w:t>
            </w:r>
            <w:r w:rsidR="1E498E2C" w:rsidRPr="00EA21E7">
              <w:rPr>
                <w:rFonts w:asciiTheme="minorHAnsi" w:hAnsiTheme="minorHAnsi" w:cstheme="minorHAnsi"/>
              </w:rPr>
              <w:t xml:space="preserve">rovide the advanced manufacturing sectors with ready access to Robotics and Automation skills which are increasing in demand </w:t>
            </w:r>
            <w:proofErr w:type="gramStart"/>
            <w:r w:rsidR="1E498E2C" w:rsidRPr="00EA21E7">
              <w:rPr>
                <w:rFonts w:asciiTheme="minorHAnsi" w:hAnsiTheme="minorHAnsi" w:cstheme="minorHAnsi"/>
              </w:rPr>
              <w:t>as a consequence of</w:t>
            </w:r>
            <w:proofErr w:type="gramEnd"/>
            <w:r w:rsidR="1E498E2C" w:rsidRPr="00EA21E7">
              <w:rPr>
                <w:rFonts w:asciiTheme="minorHAnsi" w:hAnsiTheme="minorHAnsi" w:cstheme="minorHAnsi"/>
              </w:rPr>
              <w:t xml:space="preserve"> the digitisation of manufacturing processes in order to boost productivity, competitiveness and to facilitate the adoption of new technologies and production processes in meeting global challenges. </w:t>
            </w:r>
          </w:p>
          <w:p w14:paraId="3FF574E3" w14:textId="047800D6" w:rsidR="1E498E2C" w:rsidRPr="00EA21E7" w:rsidRDefault="1E498E2C" w:rsidP="00E07109">
            <w:pPr>
              <w:pStyle w:val="ListParagraph"/>
              <w:numPr>
                <w:ilvl w:val="0"/>
                <w:numId w:val="194"/>
              </w:numPr>
              <w:rPr>
                <w:rFonts w:asciiTheme="minorHAnsi" w:hAnsiTheme="minorHAnsi" w:cstheme="minorHAnsi"/>
              </w:rPr>
            </w:pPr>
            <w:r w:rsidRPr="00EA21E7">
              <w:rPr>
                <w:rFonts w:asciiTheme="minorHAnsi" w:hAnsiTheme="minorHAnsi" w:cstheme="minorHAnsi"/>
              </w:rPr>
              <w:t xml:space="preserve">Play a key role in redressing the skills gap in the high value manufacturing sectors. </w:t>
            </w:r>
          </w:p>
          <w:p w14:paraId="1FC816AD" w14:textId="052F8E04" w:rsidR="1E498E2C" w:rsidRPr="00EA21E7" w:rsidRDefault="1E498E2C" w:rsidP="00E07109">
            <w:pPr>
              <w:pStyle w:val="ListParagraph"/>
              <w:numPr>
                <w:ilvl w:val="0"/>
                <w:numId w:val="194"/>
              </w:numPr>
              <w:rPr>
                <w:rFonts w:asciiTheme="minorHAnsi" w:hAnsiTheme="minorHAnsi" w:cstheme="minorHAnsi"/>
              </w:rPr>
            </w:pPr>
            <w:r w:rsidRPr="00EA21E7">
              <w:rPr>
                <w:rFonts w:asciiTheme="minorHAnsi" w:hAnsiTheme="minorHAnsi" w:cstheme="minorHAnsi"/>
              </w:rPr>
              <w:t xml:space="preserve">Support manufacturers to adopt a more agile and forward approach to product demands and embrace new technologies. </w:t>
            </w:r>
          </w:p>
          <w:p w14:paraId="4B632442" w14:textId="18E51E7C" w:rsidR="1E498E2C" w:rsidRPr="00EA21E7" w:rsidRDefault="1E498E2C" w:rsidP="00E07109">
            <w:pPr>
              <w:pStyle w:val="ListParagraph"/>
              <w:numPr>
                <w:ilvl w:val="0"/>
                <w:numId w:val="194"/>
              </w:numPr>
              <w:rPr>
                <w:rFonts w:asciiTheme="minorHAnsi" w:hAnsiTheme="minorHAnsi" w:cstheme="minorHAnsi"/>
              </w:rPr>
            </w:pPr>
            <w:r w:rsidRPr="00EA21E7">
              <w:rPr>
                <w:rFonts w:asciiTheme="minorHAnsi" w:hAnsiTheme="minorHAnsi" w:cstheme="minorHAnsi"/>
              </w:rPr>
              <w:t>Address the impact of advanced manufacturing techniques and methods that require current and future workers to develop skills that are primarily technology based in: digitalisation; robotics and automation, maintenance, analytical thinking; machine ergonomics; understanding manufacturing methodologies including 3D Design for manufacture; design for assembly and robotics etc</w:t>
            </w:r>
            <w:r w:rsidR="002663EA" w:rsidRPr="00EA21E7">
              <w:rPr>
                <w:rFonts w:asciiTheme="minorHAnsi" w:hAnsiTheme="minorHAnsi" w:cstheme="minorHAnsi"/>
              </w:rPr>
              <w:t>.</w:t>
            </w:r>
          </w:p>
          <w:p w14:paraId="7A5D3E1F" w14:textId="4837D79B" w:rsidR="594A588D" w:rsidRPr="00EA21E7" w:rsidRDefault="594A588D" w:rsidP="0B874A16">
            <w:pPr>
              <w:jc w:val="both"/>
              <w:rPr>
                <w:rFonts w:asciiTheme="minorHAnsi" w:hAnsiTheme="minorHAnsi" w:cstheme="minorHAnsi"/>
              </w:rPr>
            </w:pPr>
          </w:p>
          <w:p w14:paraId="518C7913" w14:textId="357BA01E" w:rsidR="79368722" w:rsidRPr="00EA21E7" w:rsidRDefault="79368722" w:rsidP="5750F5C0">
            <w:pPr>
              <w:jc w:val="both"/>
              <w:rPr>
                <w:rFonts w:asciiTheme="minorHAnsi" w:hAnsiTheme="minorHAnsi" w:cstheme="minorHAnsi"/>
              </w:rPr>
            </w:pPr>
            <w:r w:rsidRPr="00EA21E7">
              <w:rPr>
                <w:rFonts w:asciiTheme="minorHAnsi" w:hAnsiTheme="minorHAnsi" w:cstheme="minorHAnsi"/>
              </w:rPr>
              <w:t xml:space="preserve">All members of the Initial Consortium Group have contributed significantly to the RAA development process, </w:t>
            </w:r>
            <w:r w:rsidR="10EFFC9F" w:rsidRPr="00EA21E7">
              <w:rPr>
                <w:rFonts w:asciiTheme="minorHAnsi" w:hAnsiTheme="minorHAnsi" w:cstheme="minorHAnsi"/>
              </w:rPr>
              <w:t>how</w:t>
            </w:r>
            <w:r w:rsidR="57A7E409" w:rsidRPr="00EA21E7">
              <w:rPr>
                <w:rFonts w:asciiTheme="minorHAnsi" w:hAnsiTheme="minorHAnsi" w:cstheme="minorHAnsi"/>
              </w:rPr>
              <w:t>e</w:t>
            </w:r>
            <w:r w:rsidR="10EFFC9F" w:rsidRPr="00EA21E7">
              <w:rPr>
                <w:rFonts w:asciiTheme="minorHAnsi" w:hAnsiTheme="minorHAnsi" w:cstheme="minorHAnsi"/>
              </w:rPr>
              <w:t>ver</w:t>
            </w:r>
            <w:r w:rsidR="70614261" w:rsidRPr="00EA21E7">
              <w:rPr>
                <w:rFonts w:asciiTheme="minorHAnsi" w:hAnsiTheme="minorHAnsi" w:cstheme="minorHAnsi"/>
              </w:rPr>
              <w:t>,</w:t>
            </w:r>
            <w:r w:rsidRPr="00EA21E7">
              <w:rPr>
                <w:rFonts w:asciiTheme="minorHAnsi" w:hAnsiTheme="minorHAnsi" w:cstheme="minorHAnsi"/>
              </w:rPr>
              <w:t xml:space="preserve"> </w:t>
            </w:r>
            <w:proofErr w:type="gramStart"/>
            <w:r w:rsidRPr="00EA21E7">
              <w:rPr>
                <w:rFonts w:asciiTheme="minorHAnsi" w:hAnsiTheme="minorHAnsi" w:cstheme="minorHAnsi"/>
              </w:rPr>
              <w:t>in order to</w:t>
            </w:r>
            <w:proofErr w:type="gramEnd"/>
            <w:r w:rsidRPr="00EA21E7">
              <w:rPr>
                <w:rFonts w:asciiTheme="minorHAnsi" w:hAnsiTheme="minorHAnsi" w:cstheme="minorHAnsi"/>
              </w:rPr>
              <w:t xml:space="preserve"> develop </w:t>
            </w:r>
            <w:r w:rsidR="2CBFCA0D" w:rsidRPr="00EA21E7">
              <w:rPr>
                <w:rFonts w:asciiTheme="minorHAnsi" w:hAnsiTheme="minorHAnsi" w:cstheme="minorHAnsi"/>
              </w:rPr>
              <w:t>and</w:t>
            </w:r>
            <w:r w:rsidRPr="00EA21E7">
              <w:rPr>
                <w:rFonts w:asciiTheme="minorHAnsi" w:hAnsiTheme="minorHAnsi" w:cstheme="minorHAnsi"/>
              </w:rPr>
              <w:t xml:space="preserve"> </w:t>
            </w:r>
            <w:r w:rsidR="196723B0" w:rsidRPr="00EA21E7">
              <w:rPr>
                <w:rFonts w:asciiTheme="minorHAnsi" w:hAnsiTheme="minorHAnsi" w:cstheme="minorHAnsi"/>
              </w:rPr>
              <w:t xml:space="preserve">refine the </w:t>
            </w:r>
            <w:r w:rsidRPr="00EA21E7">
              <w:rPr>
                <w:rFonts w:asciiTheme="minorHAnsi" w:hAnsiTheme="minorHAnsi" w:cstheme="minorHAnsi"/>
              </w:rPr>
              <w:t>curriculum</w:t>
            </w:r>
            <w:r w:rsidR="2CBFCA0D" w:rsidRPr="00EA21E7">
              <w:rPr>
                <w:rFonts w:asciiTheme="minorHAnsi" w:hAnsiTheme="minorHAnsi" w:cstheme="minorHAnsi"/>
              </w:rPr>
              <w:t xml:space="preserve">, </w:t>
            </w:r>
            <w:r w:rsidR="1E905C16" w:rsidRPr="00EA21E7">
              <w:rPr>
                <w:rFonts w:asciiTheme="minorHAnsi" w:hAnsiTheme="minorHAnsi" w:cstheme="minorHAnsi"/>
              </w:rPr>
              <w:t xml:space="preserve">a </w:t>
            </w:r>
            <w:r w:rsidRPr="00EA21E7">
              <w:rPr>
                <w:rFonts w:asciiTheme="minorHAnsi" w:hAnsiTheme="minorHAnsi" w:cstheme="minorHAnsi"/>
              </w:rPr>
              <w:t>sub-</w:t>
            </w:r>
            <w:r w:rsidR="596BD830" w:rsidRPr="00EA21E7">
              <w:rPr>
                <w:rFonts w:asciiTheme="minorHAnsi" w:hAnsiTheme="minorHAnsi" w:cstheme="minorHAnsi"/>
              </w:rPr>
              <w:t>committee</w:t>
            </w:r>
            <w:r w:rsidRPr="00EA21E7">
              <w:rPr>
                <w:rFonts w:asciiTheme="minorHAnsi" w:hAnsiTheme="minorHAnsi" w:cstheme="minorHAnsi"/>
              </w:rPr>
              <w:t xml:space="preserve"> </w:t>
            </w:r>
            <w:r w:rsidR="2CBFCA0D" w:rsidRPr="00EA21E7">
              <w:rPr>
                <w:rFonts w:asciiTheme="minorHAnsi" w:hAnsiTheme="minorHAnsi" w:cstheme="minorHAnsi"/>
              </w:rPr>
              <w:t>comprising members of the CSG/AMTCE</w:t>
            </w:r>
            <w:r w:rsidR="4EE20F71" w:rsidRPr="00EA21E7">
              <w:rPr>
                <w:rFonts w:asciiTheme="minorHAnsi" w:hAnsiTheme="minorHAnsi" w:cstheme="minorHAnsi"/>
              </w:rPr>
              <w:t>/LMETB</w:t>
            </w:r>
            <w:r w:rsidR="2CBFCA0D" w:rsidRPr="00EA21E7">
              <w:rPr>
                <w:rFonts w:asciiTheme="minorHAnsi" w:hAnsiTheme="minorHAnsi" w:cstheme="minorHAnsi"/>
              </w:rPr>
              <w:t xml:space="preserve"> staff </w:t>
            </w:r>
            <w:r w:rsidR="7FAA9677" w:rsidRPr="00EA21E7">
              <w:rPr>
                <w:rFonts w:asciiTheme="minorHAnsi" w:hAnsiTheme="minorHAnsi" w:cstheme="minorHAnsi"/>
              </w:rPr>
              <w:t xml:space="preserve">was </w:t>
            </w:r>
            <w:r w:rsidR="756BB320" w:rsidRPr="00EA21E7">
              <w:rPr>
                <w:rFonts w:asciiTheme="minorHAnsi" w:hAnsiTheme="minorHAnsi" w:cstheme="minorHAnsi"/>
              </w:rPr>
              <w:t>established</w:t>
            </w:r>
            <w:r w:rsidR="7FAA9677" w:rsidRPr="00EA21E7">
              <w:rPr>
                <w:rFonts w:asciiTheme="minorHAnsi" w:hAnsiTheme="minorHAnsi" w:cstheme="minorHAnsi"/>
              </w:rPr>
              <w:t xml:space="preserve"> (</w:t>
            </w:r>
            <w:r w:rsidR="2CBFCA0D" w:rsidRPr="006F54E1">
              <w:rPr>
                <w:rFonts w:asciiTheme="minorHAnsi" w:hAnsiTheme="minorHAnsi" w:cstheme="minorHAnsi"/>
              </w:rPr>
              <w:t xml:space="preserve">the </w:t>
            </w:r>
            <w:r w:rsidR="006F54E1">
              <w:rPr>
                <w:rFonts w:asciiTheme="minorHAnsi" w:hAnsiTheme="minorHAnsi" w:cstheme="minorHAnsi"/>
              </w:rPr>
              <w:t>C</w:t>
            </w:r>
            <w:r w:rsidR="2CBFCA0D" w:rsidRPr="006F54E1">
              <w:rPr>
                <w:rFonts w:asciiTheme="minorHAnsi" w:hAnsiTheme="minorHAnsi" w:cstheme="minorHAnsi"/>
              </w:rPr>
              <w:t xml:space="preserve">urriculum </w:t>
            </w:r>
            <w:r w:rsidR="006F54E1">
              <w:rPr>
                <w:rFonts w:asciiTheme="minorHAnsi" w:hAnsiTheme="minorHAnsi" w:cstheme="minorHAnsi"/>
              </w:rPr>
              <w:t>D</w:t>
            </w:r>
            <w:r w:rsidR="2CBFCA0D" w:rsidRPr="006F54E1">
              <w:rPr>
                <w:rFonts w:asciiTheme="minorHAnsi" w:hAnsiTheme="minorHAnsi" w:cstheme="minorHAnsi"/>
              </w:rPr>
              <w:t xml:space="preserve">evelopment </w:t>
            </w:r>
            <w:r w:rsidR="00391534">
              <w:rPr>
                <w:rFonts w:asciiTheme="minorHAnsi" w:hAnsiTheme="minorHAnsi" w:cstheme="minorHAnsi"/>
              </w:rPr>
              <w:t>G</w:t>
            </w:r>
            <w:r w:rsidR="2CBFCA0D" w:rsidRPr="006F54E1">
              <w:rPr>
                <w:rFonts w:asciiTheme="minorHAnsi" w:hAnsiTheme="minorHAnsi" w:cstheme="minorHAnsi"/>
              </w:rPr>
              <w:t>roup</w:t>
            </w:r>
            <w:r w:rsidR="5E96D648" w:rsidRPr="00475F07">
              <w:rPr>
                <w:rFonts w:asciiTheme="minorHAnsi" w:hAnsiTheme="minorHAnsi" w:cstheme="minorHAnsi"/>
              </w:rPr>
              <w:t>)</w:t>
            </w:r>
            <w:r w:rsidR="60FD7B10" w:rsidRPr="00EA21E7">
              <w:rPr>
                <w:rFonts w:asciiTheme="minorHAnsi" w:hAnsiTheme="minorHAnsi" w:cstheme="minorHAnsi"/>
                <w:b/>
                <w:bCs/>
              </w:rPr>
              <w:t>.</w:t>
            </w:r>
            <w:r w:rsidR="2CBFCA0D" w:rsidRPr="00EA21E7">
              <w:rPr>
                <w:rFonts w:asciiTheme="minorHAnsi" w:hAnsiTheme="minorHAnsi" w:cstheme="minorHAnsi"/>
                <w:b/>
                <w:bCs/>
              </w:rPr>
              <w:t xml:space="preserve"> </w:t>
            </w:r>
            <w:r w:rsidR="7C5D4E2C" w:rsidRPr="00EA21E7">
              <w:rPr>
                <w:rFonts w:asciiTheme="minorHAnsi" w:hAnsiTheme="minorHAnsi" w:cstheme="minorHAnsi"/>
              </w:rPr>
              <w:t xml:space="preserve"> </w:t>
            </w:r>
            <w:r w:rsidR="1340B363" w:rsidRPr="00EA21E7">
              <w:rPr>
                <w:rFonts w:asciiTheme="minorHAnsi" w:hAnsiTheme="minorHAnsi" w:cstheme="minorHAnsi"/>
              </w:rPr>
              <w:t>They</w:t>
            </w:r>
            <w:r w:rsidR="7BCA8CD9" w:rsidRPr="00EA21E7">
              <w:rPr>
                <w:rFonts w:asciiTheme="minorHAnsi" w:hAnsiTheme="minorHAnsi" w:cstheme="minorHAnsi"/>
              </w:rPr>
              <w:t xml:space="preserve"> </w:t>
            </w:r>
            <w:r w:rsidR="56A0980E" w:rsidRPr="00EA21E7">
              <w:rPr>
                <w:rFonts w:asciiTheme="minorHAnsi" w:hAnsiTheme="minorHAnsi" w:cstheme="minorHAnsi"/>
              </w:rPr>
              <w:t>work</w:t>
            </w:r>
            <w:r w:rsidR="48A4E730" w:rsidRPr="00EA21E7">
              <w:rPr>
                <w:rFonts w:asciiTheme="minorHAnsi" w:hAnsiTheme="minorHAnsi" w:cstheme="minorHAnsi"/>
              </w:rPr>
              <w:t>ed</w:t>
            </w:r>
            <w:r w:rsidR="628DB04E" w:rsidRPr="00EA21E7">
              <w:rPr>
                <w:rFonts w:asciiTheme="minorHAnsi" w:hAnsiTheme="minorHAnsi" w:cstheme="minorHAnsi"/>
              </w:rPr>
              <w:t xml:space="preserve"> along</w:t>
            </w:r>
            <w:r w:rsidR="56A0980E" w:rsidRPr="00EA21E7">
              <w:rPr>
                <w:rFonts w:asciiTheme="minorHAnsi" w:hAnsiTheme="minorHAnsi" w:cstheme="minorHAnsi"/>
              </w:rPr>
              <w:t xml:space="preserve"> with the </w:t>
            </w:r>
            <w:r w:rsidR="7F076989" w:rsidRPr="00EA21E7">
              <w:rPr>
                <w:rFonts w:asciiTheme="minorHAnsi" w:hAnsiTheme="minorHAnsi" w:cstheme="minorHAnsi"/>
              </w:rPr>
              <w:t xml:space="preserve">consultants </w:t>
            </w:r>
            <w:r w:rsidR="0D7A0F5E" w:rsidRPr="00EA21E7">
              <w:rPr>
                <w:rFonts w:asciiTheme="minorHAnsi" w:hAnsiTheme="minorHAnsi" w:cstheme="minorHAnsi"/>
              </w:rPr>
              <w:t>who were</w:t>
            </w:r>
            <w:r w:rsidR="7F076989" w:rsidRPr="00EA21E7">
              <w:rPr>
                <w:rFonts w:asciiTheme="minorHAnsi" w:hAnsiTheme="minorHAnsi" w:cstheme="minorHAnsi"/>
              </w:rPr>
              <w:t xml:space="preserve"> employed </w:t>
            </w:r>
            <w:r w:rsidR="574BA8BD" w:rsidRPr="00EA21E7">
              <w:rPr>
                <w:rFonts w:asciiTheme="minorHAnsi" w:hAnsiTheme="minorHAnsi" w:cstheme="minorHAnsi"/>
              </w:rPr>
              <w:t>to</w:t>
            </w:r>
            <w:r w:rsidR="0FE294AE" w:rsidRPr="00EA21E7">
              <w:rPr>
                <w:rFonts w:asciiTheme="minorHAnsi" w:hAnsiTheme="minorHAnsi" w:cstheme="minorHAnsi"/>
              </w:rPr>
              <w:t xml:space="preserve"> </w:t>
            </w:r>
            <w:r w:rsidR="2532B591" w:rsidRPr="00EA21E7">
              <w:rPr>
                <w:rFonts w:asciiTheme="minorHAnsi" w:hAnsiTheme="minorHAnsi" w:cstheme="minorHAnsi"/>
              </w:rPr>
              <w:t>develop</w:t>
            </w:r>
            <w:r w:rsidR="3C91592F" w:rsidRPr="00EA21E7">
              <w:rPr>
                <w:rFonts w:asciiTheme="minorHAnsi" w:hAnsiTheme="minorHAnsi" w:cstheme="minorHAnsi"/>
              </w:rPr>
              <w:t xml:space="preserve"> the programme </w:t>
            </w:r>
            <w:r w:rsidR="317AD700" w:rsidRPr="00EA21E7">
              <w:rPr>
                <w:rFonts w:asciiTheme="minorHAnsi" w:hAnsiTheme="minorHAnsi" w:cstheme="minorHAnsi"/>
              </w:rPr>
              <w:t xml:space="preserve">including </w:t>
            </w:r>
            <w:r w:rsidR="3C91592F" w:rsidRPr="00EA21E7">
              <w:rPr>
                <w:rFonts w:asciiTheme="minorHAnsi" w:hAnsiTheme="minorHAnsi" w:cstheme="minorHAnsi"/>
              </w:rPr>
              <w:t xml:space="preserve">the </w:t>
            </w:r>
            <w:r w:rsidR="7060692A" w:rsidRPr="00EA21E7">
              <w:rPr>
                <w:rFonts w:asciiTheme="minorHAnsi" w:hAnsiTheme="minorHAnsi" w:cstheme="minorHAnsi"/>
              </w:rPr>
              <w:t>programme</w:t>
            </w:r>
            <w:r w:rsidR="3C91592F" w:rsidRPr="00EA21E7">
              <w:rPr>
                <w:rFonts w:asciiTheme="minorHAnsi" w:hAnsiTheme="minorHAnsi" w:cstheme="minorHAnsi"/>
              </w:rPr>
              <w:t xml:space="preserve"> objectives</w:t>
            </w:r>
            <w:r w:rsidR="7FA776C4" w:rsidRPr="00EA21E7">
              <w:rPr>
                <w:rFonts w:asciiTheme="minorHAnsi" w:hAnsiTheme="minorHAnsi" w:cstheme="minorHAnsi"/>
              </w:rPr>
              <w:t>,</w:t>
            </w:r>
            <w:r w:rsidR="3FD2F14C" w:rsidRPr="00EA21E7">
              <w:rPr>
                <w:rFonts w:asciiTheme="minorHAnsi" w:hAnsiTheme="minorHAnsi" w:cstheme="minorHAnsi"/>
              </w:rPr>
              <w:t xml:space="preserve"> the </w:t>
            </w:r>
            <w:r w:rsidR="007A02BB" w:rsidRPr="00EA21E7">
              <w:rPr>
                <w:rFonts w:asciiTheme="minorHAnsi" w:hAnsiTheme="minorHAnsi" w:cstheme="minorHAnsi"/>
              </w:rPr>
              <w:t>M</w:t>
            </w:r>
            <w:r w:rsidR="00E861A6" w:rsidRPr="00EA21E7">
              <w:rPr>
                <w:rFonts w:asciiTheme="minorHAnsi" w:hAnsiTheme="minorHAnsi" w:cstheme="minorHAnsi"/>
              </w:rPr>
              <w:t>IPLOS</w:t>
            </w:r>
            <w:r w:rsidR="3C91592F" w:rsidRPr="00EA21E7">
              <w:rPr>
                <w:rFonts w:asciiTheme="minorHAnsi" w:hAnsiTheme="minorHAnsi" w:cstheme="minorHAnsi"/>
              </w:rPr>
              <w:t xml:space="preserve"> and M</w:t>
            </w:r>
            <w:r w:rsidR="00E861A6" w:rsidRPr="00EA21E7">
              <w:rPr>
                <w:rFonts w:asciiTheme="minorHAnsi" w:hAnsiTheme="minorHAnsi" w:cstheme="minorHAnsi"/>
              </w:rPr>
              <w:t>IMLOS</w:t>
            </w:r>
            <w:r w:rsidR="7823A2EC" w:rsidRPr="00EA21E7">
              <w:rPr>
                <w:rFonts w:asciiTheme="minorHAnsi" w:hAnsiTheme="minorHAnsi" w:cstheme="minorHAnsi"/>
              </w:rPr>
              <w:t xml:space="preserve"> a</w:t>
            </w:r>
            <w:r w:rsidR="3B7424E8" w:rsidRPr="00EA21E7">
              <w:rPr>
                <w:rFonts w:asciiTheme="minorHAnsi" w:hAnsiTheme="minorHAnsi" w:cstheme="minorHAnsi"/>
              </w:rPr>
              <w:t>s well as</w:t>
            </w:r>
            <w:r w:rsidR="7823A2EC" w:rsidRPr="00EA21E7">
              <w:rPr>
                <w:rFonts w:asciiTheme="minorHAnsi" w:hAnsiTheme="minorHAnsi" w:cstheme="minorHAnsi"/>
              </w:rPr>
              <w:t xml:space="preserve"> </w:t>
            </w:r>
            <w:r w:rsidR="2C01C539" w:rsidRPr="00EA21E7">
              <w:rPr>
                <w:rFonts w:asciiTheme="minorHAnsi" w:hAnsiTheme="minorHAnsi" w:cstheme="minorHAnsi"/>
              </w:rPr>
              <w:t>the</w:t>
            </w:r>
            <w:r w:rsidR="7823A2EC" w:rsidRPr="00EA21E7">
              <w:rPr>
                <w:rFonts w:asciiTheme="minorHAnsi" w:hAnsiTheme="minorHAnsi" w:cstheme="minorHAnsi"/>
              </w:rPr>
              <w:t xml:space="preserve"> programme content</w:t>
            </w:r>
            <w:r w:rsidR="33756E26" w:rsidRPr="00EA21E7">
              <w:rPr>
                <w:rFonts w:asciiTheme="minorHAnsi" w:hAnsiTheme="minorHAnsi" w:cstheme="minorHAnsi"/>
              </w:rPr>
              <w:t xml:space="preserve"> and structure</w:t>
            </w:r>
            <w:r w:rsidR="2CBFCA0D" w:rsidRPr="00EA21E7">
              <w:rPr>
                <w:rFonts w:asciiTheme="minorHAnsi" w:hAnsiTheme="minorHAnsi" w:cstheme="minorHAnsi"/>
              </w:rPr>
              <w:t>.</w:t>
            </w:r>
            <w:r w:rsidR="4B7A73CC" w:rsidRPr="00EA21E7">
              <w:rPr>
                <w:rFonts w:asciiTheme="minorHAnsi" w:hAnsiTheme="minorHAnsi" w:cstheme="minorHAnsi"/>
              </w:rPr>
              <w:t xml:space="preserve"> </w:t>
            </w:r>
            <w:r w:rsidR="2CBFCA0D" w:rsidRPr="00EA21E7">
              <w:rPr>
                <w:rFonts w:asciiTheme="minorHAnsi" w:hAnsiTheme="minorHAnsi" w:cstheme="minorHAnsi"/>
              </w:rPr>
              <w:t xml:space="preserve">This process was iterative in nature over a two-year period whereby the book of modules and programmes shape was consulted on, feedback </w:t>
            </w:r>
            <w:r w:rsidR="5376DD3F" w:rsidRPr="00EA21E7">
              <w:rPr>
                <w:rFonts w:asciiTheme="minorHAnsi" w:hAnsiTheme="minorHAnsi" w:cstheme="minorHAnsi"/>
              </w:rPr>
              <w:t xml:space="preserve">was </w:t>
            </w:r>
            <w:r w:rsidR="2CBFCA0D" w:rsidRPr="00EA21E7">
              <w:rPr>
                <w:rFonts w:asciiTheme="minorHAnsi" w:hAnsiTheme="minorHAnsi" w:cstheme="minorHAnsi"/>
              </w:rPr>
              <w:t xml:space="preserve">sought and incorporated </w:t>
            </w:r>
            <w:r w:rsidR="07A75B69" w:rsidRPr="00EA21E7">
              <w:rPr>
                <w:rFonts w:asciiTheme="minorHAnsi" w:hAnsiTheme="minorHAnsi" w:cstheme="minorHAnsi"/>
              </w:rPr>
              <w:t>into the final design</w:t>
            </w:r>
            <w:r w:rsidR="614F80D6" w:rsidRPr="00EA21E7">
              <w:rPr>
                <w:rFonts w:asciiTheme="minorHAnsi" w:hAnsiTheme="minorHAnsi" w:cstheme="minorHAnsi"/>
              </w:rPr>
              <w:t xml:space="preserve"> adopted</w:t>
            </w:r>
            <w:r w:rsidR="2CBFCA0D" w:rsidRPr="00EA21E7">
              <w:rPr>
                <w:rFonts w:asciiTheme="minorHAnsi" w:hAnsiTheme="minorHAnsi" w:cstheme="minorHAnsi"/>
              </w:rPr>
              <w:t xml:space="preserve">.   </w:t>
            </w:r>
          </w:p>
          <w:p w14:paraId="3F6CCF65" w14:textId="686E7171" w:rsidR="49EC07CF" w:rsidRPr="00EA21E7" w:rsidRDefault="49EC07CF" w:rsidP="594A588D">
            <w:pPr>
              <w:jc w:val="both"/>
              <w:rPr>
                <w:rFonts w:asciiTheme="minorHAnsi" w:hAnsiTheme="minorHAnsi" w:cstheme="minorHAnsi"/>
              </w:rPr>
            </w:pPr>
            <w:r w:rsidRPr="00EA21E7">
              <w:rPr>
                <w:rFonts w:asciiTheme="minorHAnsi" w:hAnsiTheme="minorHAnsi" w:cstheme="minorHAnsi"/>
              </w:rPr>
              <w:t xml:space="preserve">LMETB completed two separate </w:t>
            </w:r>
            <w:r w:rsidR="18FFA8EF" w:rsidRPr="00EA21E7">
              <w:rPr>
                <w:rFonts w:asciiTheme="minorHAnsi" w:hAnsiTheme="minorHAnsi" w:cstheme="minorHAnsi"/>
              </w:rPr>
              <w:t xml:space="preserve">additional </w:t>
            </w:r>
            <w:r w:rsidRPr="00EA21E7">
              <w:rPr>
                <w:rFonts w:asciiTheme="minorHAnsi" w:hAnsiTheme="minorHAnsi" w:cstheme="minorHAnsi"/>
              </w:rPr>
              <w:t>skills needs analysis survey</w:t>
            </w:r>
            <w:r w:rsidR="3559A98F" w:rsidRPr="00EA21E7">
              <w:rPr>
                <w:rFonts w:asciiTheme="minorHAnsi" w:hAnsiTheme="minorHAnsi" w:cstheme="minorHAnsi"/>
              </w:rPr>
              <w:t>s</w:t>
            </w:r>
            <w:r w:rsidRPr="00EA21E7">
              <w:rPr>
                <w:rFonts w:asciiTheme="minorHAnsi" w:hAnsiTheme="minorHAnsi" w:cstheme="minorHAnsi"/>
              </w:rPr>
              <w:t xml:space="preserve"> into the Advanced Manufacturing and related sectors</w:t>
            </w:r>
            <w:r w:rsidR="3D8591DD" w:rsidRPr="00EA21E7">
              <w:rPr>
                <w:rFonts w:asciiTheme="minorHAnsi" w:hAnsiTheme="minorHAnsi" w:cstheme="minorHAnsi"/>
              </w:rPr>
              <w:t>,</w:t>
            </w:r>
            <w:r w:rsidRPr="00EA21E7">
              <w:rPr>
                <w:rFonts w:asciiTheme="minorHAnsi" w:hAnsiTheme="minorHAnsi" w:cstheme="minorHAnsi"/>
              </w:rPr>
              <w:t xml:space="preserve"> prior to </w:t>
            </w:r>
            <w:r w:rsidR="568EB1D9" w:rsidRPr="00EA21E7">
              <w:rPr>
                <w:rFonts w:asciiTheme="minorHAnsi" w:hAnsiTheme="minorHAnsi" w:cstheme="minorHAnsi"/>
              </w:rPr>
              <w:t>lodging</w:t>
            </w:r>
            <w:r w:rsidRPr="00EA21E7">
              <w:rPr>
                <w:rFonts w:asciiTheme="minorHAnsi" w:hAnsiTheme="minorHAnsi" w:cstheme="minorHAnsi"/>
              </w:rPr>
              <w:t xml:space="preserve"> an application to </w:t>
            </w:r>
            <w:r w:rsidR="4CEA6AF5" w:rsidRPr="00EA21E7">
              <w:rPr>
                <w:rFonts w:asciiTheme="minorHAnsi" w:hAnsiTheme="minorHAnsi" w:cstheme="minorHAnsi"/>
              </w:rPr>
              <w:t>the National Apprenticeship Office/SOLAS to</w:t>
            </w:r>
            <w:r w:rsidRPr="00EA21E7">
              <w:rPr>
                <w:rFonts w:asciiTheme="minorHAnsi" w:hAnsiTheme="minorHAnsi" w:cstheme="minorHAnsi"/>
              </w:rPr>
              <w:t xml:space="preserve"> develop an apprenticeship in the area. The two pieces of research provided a regional and national perspective on emerging skills demand within the sector and involved strong employer engagement and input, thereby informing the content of the RAA Apprenticeship programme.   </w:t>
            </w:r>
          </w:p>
          <w:p w14:paraId="45A1C240" w14:textId="2AA1F5C9" w:rsidR="44EAAD7F" w:rsidRPr="00EA21E7" w:rsidRDefault="44EAAD7F" w:rsidP="1E076458">
            <w:pPr>
              <w:jc w:val="both"/>
              <w:rPr>
                <w:rFonts w:asciiTheme="minorHAnsi" w:hAnsiTheme="minorHAnsi" w:cstheme="minorHAnsi"/>
              </w:rPr>
            </w:pPr>
            <w:r w:rsidRPr="00EA21E7">
              <w:rPr>
                <w:rFonts w:asciiTheme="minorHAnsi" w:hAnsiTheme="minorHAnsi" w:cstheme="minorHAnsi"/>
              </w:rPr>
              <w:t xml:space="preserve">In 2020, LMETB commissioned Socrates Ltd to carry out a </w:t>
            </w:r>
            <w:r w:rsidR="49EC07CF" w:rsidRPr="00EA21E7">
              <w:rPr>
                <w:rFonts w:asciiTheme="minorHAnsi" w:hAnsiTheme="minorHAnsi" w:cstheme="minorHAnsi"/>
              </w:rPr>
              <w:t>skill</w:t>
            </w:r>
            <w:r w:rsidRPr="00EA21E7">
              <w:rPr>
                <w:rFonts w:asciiTheme="minorHAnsi" w:hAnsiTheme="minorHAnsi" w:cstheme="minorHAnsi"/>
              </w:rPr>
              <w:t xml:space="preserve"> need assessment to determine the specific advanced manufacturing skills requirements of companies </w:t>
            </w:r>
            <w:r w:rsidR="377DD641" w:rsidRPr="00EA21E7">
              <w:rPr>
                <w:rFonts w:asciiTheme="minorHAnsi" w:hAnsiTheme="minorHAnsi" w:cstheme="minorHAnsi"/>
              </w:rPr>
              <w:t xml:space="preserve">which </w:t>
            </w:r>
            <w:r w:rsidR="270D1D36" w:rsidRPr="00EA21E7">
              <w:rPr>
                <w:rFonts w:asciiTheme="minorHAnsi" w:hAnsiTheme="minorHAnsi" w:cstheme="minorHAnsi"/>
              </w:rPr>
              <w:t>further</w:t>
            </w:r>
            <w:r w:rsidR="377DD641" w:rsidRPr="00EA21E7">
              <w:rPr>
                <w:rFonts w:asciiTheme="minorHAnsi" w:hAnsiTheme="minorHAnsi" w:cstheme="minorHAnsi"/>
              </w:rPr>
              <w:t xml:space="preserve"> </w:t>
            </w:r>
            <w:r w:rsidR="49EC07CF" w:rsidRPr="00EA21E7">
              <w:rPr>
                <w:rFonts w:asciiTheme="minorHAnsi" w:hAnsiTheme="minorHAnsi" w:cstheme="minorHAnsi"/>
              </w:rPr>
              <w:t>inform</w:t>
            </w:r>
            <w:r w:rsidR="49EC41C4" w:rsidRPr="00EA21E7">
              <w:rPr>
                <w:rFonts w:asciiTheme="minorHAnsi" w:hAnsiTheme="minorHAnsi" w:cstheme="minorHAnsi"/>
              </w:rPr>
              <w:t>ed</w:t>
            </w:r>
            <w:r w:rsidRPr="00EA21E7">
              <w:rPr>
                <w:rFonts w:asciiTheme="minorHAnsi" w:hAnsiTheme="minorHAnsi" w:cstheme="minorHAnsi"/>
              </w:rPr>
              <w:t xml:space="preserve"> the RAA programme development process.</w:t>
            </w:r>
            <w:r w:rsidR="08686656" w:rsidRPr="00EA21E7">
              <w:rPr>
                <w:rFonts w:asciiTheme="minorHAnsi" w:hAnsiTheme="minorHAnsi" w:cstheme="minorHAnsi"/>
              </w:rPr>
              <w:t xml:space="preserve"> </w:t>
            </w:r>
            <w:r w:rsidRPr="00EA21E7">
              <w:rPr>
                <w:rFonts w:asciiTheme="minorHAnsi" w:hAnsiTheme="minorHAnsi" w:cstheme="minorHAnsi"/>
              </w:rPr>
              <w:t xml:space="preserve">The research involved a blend of direct meetings and an online </w:t>
            </w:r>
            <w:r w:rsidR="71FE807D" w:rsidRPr="00EA21E7">
              <w:rPr>
                <w:rFonts w:asciiTheme="minorHAnsi" w:hAnsiTheme="minorHAnsi" w:cstheme="minorHAnsi"/>
              </w:rPr>
              <w:t>survey</w:t>
            </w:r>
            <w:r w:rsidR="49EC07CF" w:rsidRPr="00EA21E7">
              <w:rPr>
                <w:rFonts w:asciiTheme="minorHAnsi" w:hAnsiTheme="minorHAnsi" w:cstheme="minorHAnsi"/>
              </w:rPr>
              <w:t>.</w:t>
            </w:r>
            <w:r w:rsidRPr="00EA21E7">
              <w:rPr>
                <w:rFonts w:asciiTheme="minorHAnsi" w:hAnsiTheme="minorHAnsi" w:cstheme="minorHAnsi"/>
              </w:rPr>
              <w:t xml:space="preserve">  </w:t>
            </w:r>
            <w:proofErr w:type="gramStart"/>
            <w:r w:rsidRPr="00EA21E7">
              <w:rPr>
                <w:rFonts w:asciiTheme="minorHAnsi" w:hAnsiTheme="minorHAnsi" w:cstheme="minorHAnsi"/>
              </w:rPr>
              <w:t>For the purpose of</w:t>
            </w:r>
            <w:proofErr w:type="gramEnd"/>
            <w:r w:rsidRPr="00EA21E7">
              <w:rPr>
                <w:rFonts w:asciiTheme="minorHAnsi" w:hAnsiTheme="minorHAnsi" w:cstheme="minorHAnsi"/>
              </w:rPr>
              <w:t xml:space="preserve"> the audit each skill was broken into 3 performance levels:</w:t>
            </w:r>
          </w:p>
          <w:p w14:paraId="06D49684" w14:textId="2B305CE4" w:rsidR="5889490A" w:rsidRPr="00EA21E7" w:rsidRDefault="5889490A" w:rsidP="00E07109">
            <w:pPr>
              <w:pStyle w:val="ListParagraph"/>
              <w:numPr>
                <w:ilvl w:val="0"/>
                <w:numId w:val="22"/>
              </w:numPr>
              <w:tabs>
                <w:tab w:val="left" w:pos="948"/>
              </w:tabs>
              <w:rPr>
                <w:rFonts w:asciiTheme="minorHAnsi" w:hAnsiTheme="minorHAnsi" w:cstheme="minorHAnsi"/>
              </w:rPr>
            </w:pPr>
            <w:r w:rsidRPr="00EA21E7">
              <w:rPr>
                <w:rFonts w:asciiTheme="minorHAnsi" w:hAnsiTheme="minorHAnsi" w:cstheme="minorHAnsi"/>
              </w:rPr>
              <w:t xml:space="preserve">Basic (Entry) - Operating knowledge, some minor maintenance </w:t>
            </w:r>
            <w:proofErr w:type="gramStart"/>
            <w:r w:rsidRPr="00EA21E7">
              <w:rPr>
                <w:rFonts w:asciiTheme="minorHAnsi" w:hAnsiTheme="minorHAnsi" w:cstheme="minorHAnsi"/>
              </w:rPr>
              <w:t>skills</w:t>
            </w:r>
            <w:proofErr w:type="gramEnd"/>
            <w:r w:rsidRPr="00EA21E7">
              <w:rPr>
                <w:rFonts w:asciiTheme="minorHAnsi" w:hAnsiTheme="minorHAnsi" w:cstheme="minorHAnsi"/>
              </w:rPr>
              <w:t xml:space="preserve"> and monitoring.</w:t>
            </w:r>
          </w:p>
          <w:p w14:paraId="6E1398CB" w14:textId="0C1886E3" w:rsidR="44EAAD7F" w:rsidRPr="00EA21E7" w:rsidRDefault="44EAAD7F" w:rsidP="00E07109">
            <w:pPr>
              <w:pStyle w:val="ListParagraph"/>
              <w:numPr>
                <w:ilvl w:val="0"/>
                <w:numId w:val="22"/>
              </w:numPr>
              <w:tabs>
                <w:tab w:val="left" w:pos="948"/>
              </w:tabs>
              <w:rPr>
                <w:rFonts w:asciiTheme="minorHAnsi" w:hAnsiTheme="minorHAnsi" w:cstheme="minorHAnsi"/>
              </w:rPr>
            </w:pPr>
            <w:r w:rsidRPr="00EA21E7">
              <w:rPr>
                <w:rFonts w:asciiTheme="minorHAnsi" w:hAnsiTheme="minorHAnsi" w:cstheme="minorHAnsi"/>
              </w:rPr>
              <w:t xml:space="preserve">Intermediate- Configure and manipulate machinery, </w:t>
            </w:r>
            <w:proofErr w:type="gramStart"/>
            <w:r w:rsidRPr="00EA21E7">
              <w:rPr>
                <w:rFonts w:asciiTheme="minorHAnsi" w:hAnsiTheme="minorHAnsi" w:cstheme="minorHAnsi"/>
              </w:rPr>
              <w:t>equipment</w:t>
            </w:r>
            <w:proofErr w:type="gramEnd"/>
            <w:r w:rsidRPr="00EA21E7">
              <w:rPr>
                <w:rFonts w:asciiTheme="minorHAnsi" w:hAnsiTheme="minorHAnsi" w:cstheme="minorHAnsi"/>
              </w:rPr>
              <w:t xml:space="preserve"> and components, and </w:t>
            </w:r>
            <w:r w:rsidR="49EC07CF" w:rsidRPr="00EA21E7">
              <w:rPr>
                <w:rFonts w:asciiTheme="minorHAnsi" w:hAnsiTheme="minorHAnsi" w:cstheme="minorHAnsi"/>
              </w:rPr>
              <w:t>carry out planned maintenance tasks, with some ability to troubleshoot.</w:t>
            </w:r>
          </w:p>
          <w:p w14:paraId="7E903383" w14:textId="518BEAFC" w:rsidR="44EAAD7F" w:rsidRPr="00EA21E7" w:rsidRDefault="44EAAD7F" w:rsidP="00E07109">
            <w:pPr>
              <w:pStyle w:val="ListParagraph"/>
              <w:numPr>
                <w:ilvl w:val="0"/>
                <w:numId w:val="22"/>
              </w:numPr>
              <w:tabs>
                <w:tab w:val="left" w:pos="948"/>
              </w:tabs>
              <w:rPr>
                <w:rFonts w:asciiTheme="minorHAnsi" w:hAnsiTheme="minorHAnsi" w:cstheme="minorHAnsi"/>
              </w:rPr>
            </w:pPr>
            <w:r w:rsidRPr="00EA21E7">
              <w:rPr>
                <w:rFonts w:asciiTheme="minorHAnsi" w:hAnsiTheme="minorHAnsi" w:cstheme="minorHAnsi"/>
              </w:rPr>
              <w:t>Advanced- Very good equipment and process knowledge, capacity to troubleshoot complex issues, involved in system design.</w:t>
            </w:r>
          </w:p>
          <w:p w14:paraId="31818104" w14:textId="22D43D29" w:rsidR="49EC07CF" w:rsidRPr="00EA21E7" w:rsidRDefault="49EC07CF" w:rsidP="594A588D">
            <w:pPr>
              <w:tabs>
                <w:tab w:val="left" w:pos="948"/>
              </w:tabs>
              <w:jc w:val="both"/>
              <w:rPr>
                <w:rFonts w:asciiTheme="minorHAnsi" w:hAnsiTheme="minorHAnsi" w:cstheme="minorHAnsi"/>
              </w:rPr>
            </w:pPr>
            <w:r w:rsidRPr="00EA21E7">
              <w:rPr>
                <w:rFonts w:asciiTheme="minorHAnsi" w:hAnsiTheme="minorHAnsi" w:cstheme="minorHAnsi"/>
              </w:rPr>
              <w:t xml:space="preserve">The audit revealed a very strong support for robotics, </w:t>
            </w:r>
            <w:proofErr w:type="gramStart"/>
            <w:r w:rsidRPr="00EA21E7">
              <w:rPr>
                <w:rFonts w:asciiTheme="minorHAnsi" w:hAnsiTheme="minorHAnsi" w:cstheme="minorHAnsi"/>
              </w:rPr>
              <w:t>automation</w:t>
            </w:r>
            <w:proofErr w:type="gramEnd"/>
            <w:r w:rsidRPr="00EA21E7">
              <w:rPr>
                <w:rFonts w:asciiTheme="minorHAnsi" w:hAnsiTheme="minorHAnsi" w:cstheme="minorHAnsi"/>
              </w:rPr>
              <w:t xml:space="preserve"> and digitisation skills in advanced manufacturing.  All companies indicated they would be seeking to upskill current employees and a desire to recruit candidates with such skills sets in the coming years.  </w:t>
            </w:r>
          </w:p>
          <w:p w14:paraId="2DE54118" w14:textId="27BEC253" w:rsidR="44EAAD7F" w:rsidRPr="00EA21E7" w:rsidRDefault="0CF51B1B" w:rsidP="0B874A16">
            <w:pPr>
              <w:jc w:val="both"/>
              <w:rPr>
                <w:rFonts w:asciiTheme="minorHAnsi" w:hAnsiTheme="minorHAnsi" w:cstheme="minorHAnsi"/>
              </w:rPr>
            </w:pPr>
            <w:r w:rsidRPr="00EA21E7">
              <w:rPr>
                <w:rFonts w:asciiTheme="minorHAnsi" w:hAnsiTheme="minorHAnsi" w:cstheme="minorHAnsi"/>
              </w:rPr>
              <w:t xml:space="preserve">LMETB commissioned a further Employer Survey in May 2021 which saw completed returns received from 35 employers and at a consortium meeting held to review the responses, it agreed to proceed with the submission to SOLAS/National Apprenticeship Council. Further consultation and stakeholder surveys were completed in 2023 by the AMTCE engagement unit which continue to underscore a strong training demand from the sector. </w:t>
            </w:r>
          </w:p>
          <w:p w14:paraId="022B7221" w14:textId="1FC813DD" w:rsidR="44EAAD7F" w:rsidRPr="00EA21E7" w:rsidRDefault="0CF51B1B" w:rsidP="0B874A16">
            <w:pPr>
              <w:jc w:val="both"/>
              <w:rPr>
                <w:rFonts w:asciiTheme="minorHAnsi" w:hAnsiTheme="minorHAnsi" w:cstheme="minorHAnsi"/>
              </w:rPr>
            </w:pPr>
            <w:r w:rsidRPr="00EA21E7">
              <w:rPr>
                <w:rFonts w:asciiTheme="minorHAnsi" w:hAnsiTheme="minorHAnsi" w:cstheme="minorHAnsi"/>
              </w:rPr>
              <w:t>Over 2023 meetings of the Consortium were held to validate the content of the curriculum being developed and to test assumptions about the delivery structure being considered.</w:t>
            </w:r>
          </w:p>
          <w:p w14:paraId="3A9185C4" w14:textId="05863FEE" w:rsidR="44EAAD7F" w:rsidRDefault="7DB13AE4" w:rsidP="002663EA">
            <w:pPr>
              <w:jc w:val="both"/>
              <w:rPr>
                <w:rFonts w:asciiTheme="minorHAnsi" w:hAnsiTheme="minorHAnsi" w:cstheme="minorHAnsi"/>
              </w:rPr>
            </w:pPr>
            <w:r w:rsidRPr="00EA21E7">
              <w:rPr>
                <w:rFonts w:asciiTheme="minorHAnsi" w:hAnsiTheme="minorHAnsi" w:cstheme="minorHAnsi"/>
              </w:rPr>
              <w:t>Re-</w:t>
            </w:r>
            <w:r w:rsidR="33553495" w:rsidRPr="00EA21E7">
              <w:rPr>
                <w:rFonts w:asciiTheme="minorHAnsi" w:hAnsiTheme="minorHAnsi" w:cstheme="minorHAnsi"/>
              </w:rPr>
              <w:t>engagement</w:t>
            </w:r>
            <w:r w:rsidRPr="00EA21E7">
              <w:rPr>
                <w:rFonts w:asciiTheme="minorHAnsi" w:hAnsiTheme="minorHAnsi" w:cstheme="minorHAnsi"/>
              </w:rPr>
              <w:t xml:space="preserve"> took place with employers</w:t>
            </w:r>
            <w:r w:rsidR="28C8FDB8" w:rsidRPr="00EA21E7">
              <w:rPr>
                <w:rFonts w:asciiTheme="minorHAnsi" w:hAnsiTheme="minorHAnsi" w:cstheme="minorHAnsi"/>
              </w:rPr>
              <w:t xml:space="preserve"> in April 2024 </w:t>
            </w:r>
            <w:r w:rsidR="1D0325C7" w:rsidRPr="00EA21E7">
              <w:rPr>
                <w:rFonts w:asciiTheme="minorHAnsi" w:hAnsiTheme="minorHAnsi" w:cstheme="minorHAnsi"/>
              </w:rPr>
              <w:t>It has resulted in the following commitments to</w:t>
            </w:r>
            <w:r w:rsidR="28C8FDB8" w:rsidRPr="00EA21E7">
              <w:rPr>
                <w:rFonts w:asciiTheme="minorHAnsi" w:hAnsiTheme="minorHAnsi" w:cstheme="minorHAnsi"/>
              </w:rPr>
              <w:t xml:space="preserve"> enrol </w:t>
            </w:r>
            <w:proofErr w:type="gramStart"/>
            <w:r w:rsidR="28C8FDB8" w:rsidRPr="00EA21E7">
              <w:rPr>
                <w:rFonts w:asciiTheme="minorHAnsi" w:hAnsiTheme="minorHAnsi" w:cstheme="minorHAnsi"/>
              </w:rPr>
              <w:t>apprentices</w:t>
            </w:r>
            <w:r w:rsidR="00684227" w:rsidRPr="00EA21E7">
              <w:rPr>
                <w:rFonts w:asciiTheme="minorHAnsi" w:hAnsiTheme="minorHAnsi" w:cstheme="minorHAnsi"/>
              </w:rPr>
              <w:t>;</w:t>
            </w:r>
            <w:proofErr w:type="gramEnd"/>
          </w:p>
          <w:p w14:paraId="73EBB9F3" w14:textId="77777777" w:rsidR="00440E52" w:rsidRDefault="00440E52" w:rsidP="002663EA">
            <w:pPr>
              <w:jc w:val="both"/>
              <w:rPr>
                <w:rFonts w:asciiTheme="minorHAnsi" w:hAnsiTheme="minorHAnsi" w:cstheme="minorHAnsi"/>
              </w:rPr>
            </w:pPr>
          </w:p>
          <w:p w14:paraId="40BC9B1A" w14:textId="77777777" w:rsidR="00EC7B5F" w:rsidRPr="00EA21E7" w:rsidRDefault="00EC7B5F" w:rsidP="002663EA">
            <w:pPr>
              <w:jc w:val="both"/>
              <w:rPr>
                <w:rFonts w:asciiTheme="minorHAnsi" w:hAnsiTheme="minorHAnsi" w:cstheme="minorHAnsi"/>
              </w:rPr>
            </w:pPr>
          </w:p>
          <w:tbl>
            <w:tblPr>
              <w:tblW w:w="8931" w:type="dxa"/>
              <w:tblCellMar>
                <w:left w:w="0" w:type="dxa"/>
                <w:right w:w="0" w:type="dxa"/>
              </w:tblCellMar>
              <w:tblLook w:val="04A0" w:firstRow="1" w:lastRow="0" w:firstColumn="1" w:lastColumn="0" w:noHBand="0" w:noVBand="1"/>
            </w:tblPr>
            <w:tblGrid>
              <w:gridCol w:w="2268"/>
              <w:gridCol w:w="1985"/>
              <w:gridCol w:w="2126"/>
              <w:gridCol w:w="2552"/>
            </w:tblGrid>
            <w:tr w:rsidR="00EC7B5F" w:rsidRPr="00400CE3" w14:paraId="39F98A43" w14:textId="77777777">
              <w:trPr>
                <w:trHeight w:val="490"/>
              </w:trPr>
              <w:tc>
                <w:tcPr>
                  <w:tcW w:w="2268" w:type="dxa"/>
                  <w:tcBorders>
                    <w:top w:val="nil"/>
                    <w:left w:val="nil"/>
                    <w:bottom w:val="nil"/>
                    <w:right w:val="nil"/>
                  </w:tcBorders>
                  <w:shd w:val="clear" w:color="auto" w:fill="F8A924"/>
                  <w:tcMar>
                    <w:top w:w="111" w:type="dxa"/>
                    <w:left w:w="83" w:type="dxa"/>
                    <w:bottom w:w="111" w:type="dxa"/>
                    <w:right w:w="83" w:type="dxa"/>
                  </w:tcMar>
                  <w:vAlign w:val="bottom"/>
                  <w:hideMark/>
                </w:tcPr>
                <w:p w14:paraId="65C5E482" w14:textId="77777777" w:rsidR="00EC7B5F" w:rsidRPr="00400CE3" w:rsidRDefault="00EC7B5F" w:rsidP="00EA148E">
                  <w:pPr>
                    <w:framePr w:hSpace="180" w:wrap="around" w:hAnchor="margin" w:x="-289" w:y="615"/>
                    <w:spacing w:line="259" w:lineRule="auto"/>
                  </w:pPr>
                  <w:r w:rsidRPr="00400CE3">
                    <w:rPr>
                      <w:b/>
                      <w:bCs/>
                    </w:rPr>
                    <w:t>Company name</w:t>
                  </w:r>
                </w:p>
              </w:tc>
              <w:tc>
                <w:tcPr>
                  <w:tcW w:w="1985" w:type="dxa"/>
                  <w:tcBorders>
                    <w:top w:val="nil"/>
                    <w:left w:val="nil"/>
                    <w:bottom w:val="nil"/>
                    <w:right w:val="nil"/>
                  </w:tcBorders>
                  <w:shd w:val="clear" w:color="auto" w:fill="F8A924"/>
                  <w:tcMar>
                    <w:top w:w="111" w:type="dxa"/>
                    <w:left w:w="83" w:type="dxa"/>
                    <w:bottom w:w="111" w:type="dxa"/>
                    <w:right w:w="83" w:type="dxa"/>
                  </w:tcMar>
                  <w:vAlign w:val="bottom"/>
                  <w:hideMark/>
                </w:tcPr>
                <w:p w14:paraId="73DC38F3" w14:textId="77777777" w:rsidR="00EC7B5F" w:rsidRPr="00400CE3" w:rsidRDefault="00EC7B5F" w:rsidP="00EA148E">
                  <w:pPr>
                    <w:framePr w:hSpace="180" w:wrap="around" w:hAnchor="margin" w:x="-289" w:y="615"/>
                    <w:spacing w:line="259" w:lineRule="auto"/>
                    <w:jc w:val="center"/>
                  </w:pPr>
                  <w:r w:rsidRPr="00400CE3">
                    <w:rPr>
                      <w:b/>
                      <w:bCs/>
                    </w:rPr>
                    <w:t>2024</w:t>
                  </w:r>
                </w:p>
                <w:p w14:paraId="6281A76E" w14:textId="77777777" w:rsidR="00EC7B5F" w:rsidRPr="00400CE3" w:rsidRDefault="00EC7B5F" w:rsidP="00EA148E">
                  <w:pPr>
                    <w:framePr w:hSpace="180" w:wrap="around" w:hAnchor="margin" w:x="-289" w:y="615"/>
                    <w:spacing w:line="259" w:lineRule="auto"/>
                    <w:jc w:val="center"/>
                  </w:pPr>
                  <w:r w:rsidRPr="00400CE3">
                    <w:rPr>
                      <w:b/>
                      <w:bCs/>
                    </w:rPr>
                    <w:t>No of places</w:t>
                  </w:r>
                </w:p>
              </w:tc>
              <w:tc>
                <w:tcPr>
                  <w:tcW w:w="2126" w:type="dxa"/>
                  <w:tcBorders>
                    <w:top w:val="nil"/>
                    <w:left w:val="nil"/>
                    <w:bottom w:val="nil"/>
                    <w:right w:val="nil"/>
                  </w:tcBorders>
                  <w:shd w:val="clear" w:color="auto" w:fill="F8A924"/>
                  <w:tcMar>
                    <w:top w:w="111" w:type="dxa"/>
                    <w:left w:w="83" w:type="dxa"/>
                    <w:bottom w:w="111" w:type="dxa"/>
                    <w:right w:w="83" w:type="dxa"/>
                  </w:tcMar>
                  <w:vAlign w:val="bottom"/>
                  <w:hideMark/>
                </w:tcPr>
                <w:p w14:paraId="23010932" w14:textId="77777777" w:rsidR="00EC7B5F" w:rsidRPr="00400CE3" w:rsidRDefault="00EC7B5F" w:rsidP="00EA148E">
                  <w:pPr>
                    <w:framePr w:hSpace="180" w:wrap="around" w:hAnchor="margin" w:x="-289" w:y="615"/>
                    <w:spacing w:line="259" w:lineRule="auto"/>
                    <w:jc w:val="center"/>
                  </w:pPr>
                  <w:r w:rsidRPr="00400CE3">
                    <w:rPr>
                      <w:b/>
                      <w:bCs/>
                    </w:rPr>
                    <w:t>2025</w:t>
                  </w:r>
                </w:p>
                <w:p w14:paraId="79CA7BA8" w14:textId="77777777" w:rsidR="00EC7B5F" w:rsidRPr="00400CE3" w:rsidRDefault="00EC7B5F" w:rsidP="00EA148E">
                  <w:pPr>
                    <w:framePr w:hSpace="180" w:wrap="around" w:hAnchor="margin" w:x="-289" w:y="615"/>
                    <w:spacing w:line="259" w:lineRule="auto"/>
                    <w:jc w:val="center"/>
                  </w:pPr>
                  <w:r w:rsidRPr="00400CE3">
                    <w:rPr>
                      <w:b/>
                      <w:bCs/>
                    </w:rPr>
                    <w:t>No of Places</w:t>
                  </w:r>
                </w:p>
              </w:tc>
              <w:tc>
                <w:tcPr>
                  <w:tcW w:w="2552" w:type="dxa"/>
                  <w:tcBorders>
                    <w:top w:val="nil"/>
                    <w:left w:val="nil"/>
                    <w:bottom w:val="nil"/>
                    <w:right w:val="nil"/>
                  </w:tcBorders>
                  <w:shd w:val="clear" w:color="auto" w:fill="F8A924"/>
                  <w:tcMar>
                    <w:top w:w="111" w:type="dxa"/>
                    <w:left w:w="83" w:type="dxa"/>
                    <w:bottom w:w="111" w:type="dxa"/>
                    <w:right w:w="83" w:type="dxa"/>
                  </w:tcMar>
                  <w:vAlign w:val="bottom"/>
                  <w:hideMark/>
                </w:tcPr>
                <w:p w14:paraId="67F6DA95" w14:textId="77777777" w:rsidR="00EC7B5F" w:rsidRPr="00400CE3" w:rsidRDefault="00EC7B5F" w:rsidP="00EA148E">
                  <w:pPr>
                    <w:framePr w:hSpace="180" w:wrap="around" w:hAnchor="margin" w:x="-289" w:y="615"/>
                    <w:spacing w:line="259" w:lineRule="auto"/>
                    <w:jc w:val="center"/>
                  </w:pPr>
                  <w:r w:rsidRPr="00400CE3">
                    <w:rPr>
                      <w:b/>
                      <w:bCs/>
                    </w:rPr>
                    <w:t>2026</w:t>
                  </w:r>
                </w:p>
                <w:p w14:paraId="042C7E65" w14:textId="77777777" w:rsidR="00EC7B5F" w:rsidRPr="00400CE3" w:rsidRDefault="00EC7B5F" w:rsidP="00EA148E">
                  <w:pPr>
                    <w:framePr w:hSpace="180" w:wrap="around" w:hAnchor="margin" w:x="-289" w:y="615"/>
                    <w:spacing w:line="259" w:lineRule="auto"/>
                    <w:jc w:val="center"/>
                  </w:pPr>
                  <w:r w:rsidRPr="00400CE3">
                    <w:rPr>
                      <w:b/>
                      <w:bCs/>
                    </w:rPr>
                    <w:t>No of Places</w:t>
                  </w:r>
                </w:p>
              </w:tc>
            </w:tr>
            <w:tr w:rsidR="00EC7B5F" w:rsidRPr="00400CE3" w14:paraId="50E2A62C" w14:textId="77777777">
              <w:trPr>
                <w:trHeight w:val="454"/>
              </w:trPr>
              <w:tc>
                <w:tcPr>
                  <w:tcW w:w="2268" w:type="dxa"/>
                  <w:tcBorders>
                    <w:top w:val="nil"/>
                    <w:left w:val="nil"/>
                    <w:bottom w:val="nil"/>
                    <w:right w:val="nil"/>
                  </w:tcBorders>
                  <w:shd w:val="clear" w:color="auto" w:fill="F2F2F2"/>
                  <w:tcMar>
                    <w:top w:w="15" w:type="dxa"/>
                    <w:left w:w="83" w:type="dxa"/>
                    <w:bottom w:w="111" w:type="dxa"/>
                    <w:right w:w="83" w:type="dxa"/>
                  </w:tcMar>
                  <w:hideMark/>
                </w:tcPr>
                <w:p w14:paraId="3539EE34" w14:textId="77777777" w:rsidR="00EC7B5F" w:rsidRPr="00400CE3" w:rsidRDefault="00EC7B5F" w:rsidP="00EA148E">
                  <w:pPr>
                    <w:framePr w:hSpace="180" w:wrap="around" w:hAnchor="margin" w:x="-289" w:y="615"/>
                    <w:spacing w:line="259" w:lineRule="auto"/>
                  </w:pPr>
                  <w:r w:rsidRPr="00400CE3">
                    <w:rPr>
                      <w:b/>
                      <w:bCs/>
                    </w:rPr>
                    <w:t>KUKA</w:t>
                  </w:r>
                </w:p>
              </w:tc>
              <w:tc>
                <w:tcPr>
                  <w:tcW w:w="1985" w:type="dxa"/>
                  <w:tcBorders>
                    <w:top w:val="nil"/>
                    <w:left w:val="nil"/>
                    <w:bottom w:val="nil"/>
                    <w:right w:val="nil"/>
                  </w:tcBorders>
                  <w:shd w:val="clear" w:color="auto" w:fill="F2F2F2"/>
                  <w:tcMar>
                    <w:top w:w="15" w:type="dxa"/>
                    <w:left w:w="83" w:type="dxa"/>
                    <w:bottom w:w="111" w:type="dxa"/>
                    <w:right w:w="83" w:type="dxa"/>
                  </w:tcMar>
                  <w:hideMark/>
                </w:tcPr>
                <w:p w14:paraId="0A740DC5" w14:textId="77777777" w:rsidR="00EC7B5F" w:rsidRPr="00400CE3" w:rsidRDefault="00EC7B5F" w:rsidP="00EA148E">
                  <w:pPr>
                    <w:framePr w:hSpace="180" w:wrap="around" w:hAnchor="margin" w:x="-289" w:y="615"/>
                    <w:spacing w:line="259" w:lineRule="auto"/>
                    <w:jc w:val="center"/>
                  </w:pPr>
                  <w:r w:rsidRPr="00400CE3">
                    <w:rPr>
                      <w:b/>
                      <w:bCs/>
                    </w:rPr>
                    <w:t>1</w:t>
                  </w:r>
                </w:p>
              </w:tc>
              <w:tc>
                <w:tcPr>
                  <w:tcW w:w="2126" w:type="dxa"/>
                  <w:tcBorders>
                    <w:top w:val="nil"/>
                    <w:left w:val="nil"/>
                    <w:bottom w:val="nil"/>
                    <w:right w:val="nil"/>
                  </w:tcBorders>
                  <w:shd w:val="clear" w:color="auto" w:fill="F2F2F2"/>
                  <w:tcMar>
                    <w:top w:w="15" w:type="dxa"/>
                    <w:left w:w="83" w:type="dxa"/>
                    <w:bottom w:w="111" w:type="dxa"/>
                    <w:right w:w="83" w:type="dxa"/>
                  </w:tcMar>
                  <w:hideMark/>
                </w:tcPr>
                <w:p w14:paraId="2140FFFB" w14:textId="77777777" w:rsidR="00EC7B5F" w:rsidRPr="00400CE3" w:rsidRDefault="00EC7B5F" w:rsidP="00EA148E">
                  <w:pPr>
                    <w:framePr w:hSpace="180" w:wrap="around" w:hAnchor="margin" w:x="-289" w:y="615"/>
                    <w:spacing w:line="259" w:lineRule="auto"/>
                    <w:jc w:val="center"/>
                  </w:pPr>
                  <w:r w:rsidRPr="00400CE3">
                    <w:rPr>
                      <w:b/>
                      <w:bCs/>
                    </w:rPr>
                    <w:t>1</w:t>
                  </w:r>
                </w:p>
              </w:tc>
              <w:tc>
                <w:tcPr>
                  <w:tcW w:w="2552" w:type="dxa"/>
                  <w:tcBorders>
                    <w:top w:val="nil"/>
                    <w:left w:val="nil"/>
                    <w:bottom w:val="nil"/>
                    <w:right w:val="nil"/>
                  </w:tcBorders>
                  <w:shd w:val="clear" w:color="auto" w:fill="F2F2F2"/>
                  <w:tcMar>
                    <w:top w:w="15" w:type="dxa"/>
                    <w:left w:w="83" w:type="dxa"/>
                    <w:bottom w:w="111" w:type="dxa"/>
                    <w:right w:w="83" w:type="dxa"/>
                  </w:tcMar>
                  <w:hideMark/>
                </w:tcPr>
                <w:p w14:paraId="55A9099D" w14:textId="77777777" w:rsidR="00EC7B5F" w:rsidRPr="00400CE3" w:rsidRDefault="00EC7B5F" w:rsidP="00EA148E">
                  <w:pPr>
                    <w:framePr w:hSpace="180" w:wrap="around" w:hAnchor="margin" w:x="-289" w:y="615"/>
                    <w:spacing w:line="259" w:lineRule="auto"/>
                    <w:jc w:val="center"/>
                  </w:pPr>
                  <w:r w:rsidRPr="00400CE3">
                    <w:rPr>
                      <w:b/>
                      <w:bCs/>
                    </w:rPr>
                    <w:t>1</w:t>
                  </w:r>
                </w:p>
              </w:tc>
            </w:tr>
            <w:tr w:rsidR="00EC7B5F" w:rsidRPr="00400CE3" w14:paraId="70D91101" w14:textId="77777777">
              <w:trPr>
                <w:trHeight w:val="454"/>
              </w:trPr>
              <w:tc>
                <w:tcPr>
                  <w:tcW w:w="2268" w:type="dxa"/>
                  <w:tcBorders>
                    <w:top w:val="nil"/>
                    <w:left w:val="nil"/>
                    <w:bottom w:val="nil"/>
                    <w:right w:val="nil"/>
                  </w:tcBorders>
                  <w:shd w:val="clear" w:color="auto" w:fill="auto"/>
                  <w:tcMar>
                    <w:top w:w="15" w:type="dxa"/>
                    <w:left w:w="83" w:type="dxa"/>
                    <w:bottom w:w="111" w:type="dxa"/>
                    <w:right w:w="83" w:type="dxa"/>
                  </w:tcMar>
                  <w:hideMark/>
                </w:tcPr>
                <w:p w14:paraId="220DD388" w14:textId="77777777" w:rsidR="00EC7B5F" w:rsidRPr="00400CE3" w:rsidRDefault="00EC7B5F" w:rsidP="00EA148E">
                  <w:pPr>
                    <w:framePr w:hSpace="180" w:wrap="around" w:hAnchor="margin" w:x="-289" w:y="615"/>
                    <w:spacing w:line="259" w:lineRule="auto"/>
                  </w:pPr>
                  <w:proofErr w:type="spellStart"/>
                  <w:r w:rsidRPr="00400CE3">
                    <w:rPr>
                      <w:b/>
                      <w:bCs/>
                    </w:rPr>
                    <w:t>Bellurgan</w:t>
                  </w:r>
                  <w:proofErr w:type="spellEnd"/>
                </w:p>
              </w:tc>
              <w:tc>
                <w:tcPr>
                  <w:tcW w:w="1985" w:type="dxa"/>
                  <w:tcBorders>
                    <w:top w:val="nil"/>
                    <w:left w:val="nil"/>
                    <w:bottom w:val="nil"/>
                    <w:right w:val="nil"/>
                  </w:tcBorders>
                  <w:shd w:val="clear" w:color="auto" w:fill="auto"/>
                  <w:tcMar>
                    <w:top w:w="15" w:type="dxa"/>
                    <w:left w:w="83" w:type="dxa"/>
                    <w:bottom w:w="111" w:type="dxa"/>
                    <w:right w:w="83" w:type="dxa"/>
                  </w:tcMar>
                  <w:hideMark/>
                </w:tcPr>
                <w:p w14:paraId="0778D151" w14:textId="77777777" w:rsidR="00EC7B5F" w:rsidRPr="00400CE3" w:rsidRDefault="00EC7B5F" w:rsidP="00EA148E">
                  <w:pPr>
                    <w:framePr w:hSpace="180" w:wrap="around" w:hAnchor="margin" w:x="-289" w:y="615"/>
                    <w:spacing w:line="259" w:lineRule="auto"/>
                    <w:jc w:val="center"/>
                  </w:pPr>
                  <w:r w:rsidRPr="00400CE3">
                    <w:rPr>
                      <w:b/>
                      <w:bCs/>
                    </w:rPr>
                    <w:t>2</w:t>
                  </w:r>
                </w:p>
              </w:tc>
              <w:tc>
                <w:tcPr>
                  <w:tcW w:w="2126" w:type="dxa"/>
                  <w:tcBorders>
                    <w:top w:val="nil"/>
                    <w:left w:val="nil"/>
                    <w:bottom w:val="nil"/>
                    <w:right w:val="nil"/>
                  </w:tcBorders>
                  <w:shd w:val="clear" w:color="auto" w:fill="auto"/>
                  <w:tcMar>
                    <w:top w:w="15" w:type="dxa"/>
                    <w:left w:w="83" w:type="dxa"/>
                    <w:bottom w:w="111" w:type="dxa"/>
                    <w:right w:w="83" w:type="dxa"/>
                  </w:tcMar>
                  <w:hideMark/>
                </w:tcPr>
                <w:p w14:paraId="4102B9C9" w14:textId="77777777" w:rsidR="00EC7B5F" w:rsidRPr="00400CE3" w:rsidRDefault="00EC7B5F" w:rsidP="00EA148E">
                  <w:pPr>
                    <w:framePr w:hSpace="180" w:wrap="around" w:hAnchor="margin" w:x="-289" w:y="615"/>
                    <w:spacing w:line="259" w:lineRule="auto"/>
                    <w:jc w:val="center"/>
                  </w:pPr>
                  <w:r w:rsidRPr="00400CE3">
                    <w:rPr>
                      <w:b/>
                      <w:bCs/>
                    </w:rPr>
                    <w:t>2</w:t>
                  </w:r>
                </w:p>
              </w:tc>
              <w:tc>
                <w:tcPr>
                  <w:tcW w:w="2552" w:type="dxa"/>
                  <w:tcBorders>
                    <w:top w:val="nil"/>
                    <w:left w:val="nil"/>
                    <w:bottom w:val="nil"/>
                    <w:right w:val="nil"/>
                  </w:tcBorders>
                  <w:shd w:val="clear" w:color="auto" w:fill="auto"/>
                  <w:tcMar>
                    <w:top w:w="15" w:type="dxa"/>
                    <w:left w:w="83" w:type="dxa"/>
                    <w:bottom w:w="111" w:type="dxa"/>
                    <w:right w:w="83" w:type="dxa"/>
                  </w:tcMar>
                  <w:hideMark/>
                </w:tcPr>
                <w:p w14:paraId="209E380D" w14:textId="77777777" w:rsidR="00EC7B5F" w:rsidRPr="00400CE3" w:rsidRDefault="00EC7B5F" w:rsidP="00EA148E">
                  <w:pPr>
                    <w:framePr w:hSpace="180" w:wrap="around" w:hAnchor="margin" w:x="-289" w:y="615"/>
                    <w:spacing w:line="259" w:lineRule="auto"/>
                    <w:jc w:val="center"/>
                  </w:pPr>
                  <w:r w:rsidRPr="00400CE3">
                    <w:rPr>
                      <w:b/>
                      <w:bCs/>
                    </w:rPr>
                    <w:t>2</w:t>
                  </w:r>
                </w:p>
              </w:tc>
            </w:tr>
            <w:tr w:rsidR="00EC7B5F" w:rsidRPr="00400CE3" w14:paraId="6A26A7F0" w14:textId="77777777">
              <w:trPr>
                <w:trHeight w:val="454"/>
              </w:trPr>
              <w:tc>
                <w:tcPr>
                  <w:tcW w:w="2268" w:type="dxa"/>
                  <w:tcBorders>
                    <w:top w:val="nil"/>
                    <w:left w:val="nil"/>
                    <w:bottom w:val="nil"/>
                    <w:right w:val="nil"/>
                  </w:tcBorders>
                  <w:shd w:val="clear" w:color="auto" w:fill="F2F2F2"/>
                  <w:tcMar>
                    <w:top w:w="15" w:type="dxa"/>
                    <w:left w:w="83" w:type="dxa"/>
                    <w:bottom w:w="111" w:type="dxa"/>
                    <w:right w:w="83" w:type="dxa"/>
                  </w:tcMar>
                  <w:hideMark/>
                </w:tcPr>
                <w:p w14:paraId="526E3BBD" w14:textId="77777777" w:rsidR="00EC7B5F" w:rsidRPr="00400CE3" w:rsidRDefault="00EC7B5F" w:rsidP="00EA148E">
                  <w:pPr>
                    <w:framePr w:hSpace="180" w:wrap="around" w:hAnchor="margin" w:x="-289" w:y="615"/>
                    <w:spacing w:line="259" w:lineRule="auto"/>
                  </w:pPr>
                  <w:r w:rsidRPr="00400CE3">
                    <w:rPr>
                      <w:b/>
                      <w:bCs/>
                    </w:rPr>
                    <w:lastRenderedPageBreak/>
                    <w:t>AIS Automation</w:t>
                  </w:r>
                </w:p>
              </w:tc>
              <w:tc>
                <w:tcPr>
                  <w:tcW w:w="1985" w:type="dxa"/>
                  <w:tcBorders>
                    <w:top w:val="nil"/>
                    <w:left w:val="nil"/>
                    <w:bottom w:val="nil"/>
                    <w:right w:val="nil"/>
                  </w:tcBorders>
                  <w:shd w:val="clear" w:color="auto" w:fill="F2F2F2"/>
                  <w:tcMar>
                    <w:top w:w="15" w:type="dxa"/>
                    <w:left w:w="83" w:type="dxa"/>
                    <w:bottom w:w="111" w:type="dxa"/>
                    <w:right w:w="83" w:type="dxa"/>
                  </w:tcMar>
                  <w:hideMark/>
                </w:tcPr>
                <w:p w14:paraId="69F69C8C" w14:textId="77777777" w:rsidR="00EC7B5F" w:rsidRPr="00400CE3" w:rsidRDefault="00EC7B5F" w:rsidP="00EA148E">
                  <w:pPr>
                    <w:framePr w:hSpace="180" w:wrap="around" w:hAnchor="margin" w:x="-289" w:y="615"/>
                    <w:spacing w:line="259" w:lineRule="auto"/>
                    <w:jc w:val="center"/>
                  </w:pPr>
                  <w:r w:rsidRPr="00400CE3">
                    <w:rPr>
                      <w:b/>
                      <w:bCs/>
                    </w:rPr>
                    <w:t>1</w:t>
                  </w:r>
                </w:p>
              </w:tc>
              <w:tc>
                <w:tcPr>
                  <w:tcW w:w="2126" w:type="dxa"/>
                  <w:tcBorders>
                    <w:top w:val="nil"/>
                    <w:left w:val="nil"/>
                    <w:bottom w:val="nil"/>
                    <w:right w:val="nil"/>
                  </w:tcBorders>
                  <w:shd w:val="clear" w:color="auto" w:fill="F2F2F2"/>
                  <w:tcMar>
                    <w:top w:w="15" w:type="dxa"/>
                    <w:left w:w="83" w:type="dxa"/>
                    <w:bottom w:w="111" w:type="dxa"/>
                    <w:right w:w="83" w:type="dxa"/>
                  </w:tcMar>
                  <w:hideMark/>
                </w:tcPr>
                <w:p w14:paraId="34E08D5D" w14:textId="77777777" w:rsidR="00EC7B5F" w:rsidRPr="00400CE3" w:rsidRDefault="00EC7B5F" w:rsidP="00EA148E">
                  <w:pPr>
                    <w:framePr w:hSpace="180" w:wrap="around" w:hAnchor="margin" w:x="-289" w:y="615"/>
                    <w:spacing w:line="259" w:lineRule="auto"/>
                    <w:jc w:val="center"/>
                  </w:pPr>
                  <w:r w:rsidRPr="00400CE3">
                    <w:rPr>
                      <w:b/>
                      <w:bCs/>
                    </w:rPr>
                    <w:t>1</w:t>
                  </w:r>
                </w:p>
              </w:tc>
              <w:tc>
                <w:tcPr>
                  <w:tcW w:w="2552" w:type="dxa"/>
                  <w:tcBorders>
                    <w:top w:val="nil"/>
                    <w:left w:val="nil"/>
                    <w:bottom w:val="nil"/>
                    <w:right w:val="nil"/>
                  </w:tcBorders>
                  <w:shd w:val="clear" w:color="auto" w:fill="F2F2F2"/>
                  <w:tcMar>
                    <w:top w:w="15" w:type="dxa"/>
                    <w:left w:w="83" w:type="dxa"/>
                    <w:bottom w:w="111" w:type="dxa"/>
                    <w:right w:w="83" w:type="dxa"/>
                  </w:tcMar>
                  <w:hideMark/>
                </w:tcPr>
                <w:p w14:paraId="259BEED8" w14:textId="77777777" w:rsidR="00EC7B5F" w:rsidRPr="00400CE3" w:rsidRDefault="00EC7B5F" w:rsidP="00EA148E">
                  <w:pPr>
                    <w:framePr w:hSpace="180" w:wrap="around" w:hAnchor="margin" w:x="-289" w:y="615"/>
                    <w:spacing w:line="259" w:lineRule="auto"/>
                    <w:jc w:val="center"/>
                  </w:pPr>
                  <w:r w:rsidRPr="00400CE3">
                    <w:rPr>
                      <w:b/>
                      <w:bCs/>
                    </w:rPr>
                    <w:t>1</w:t>
                  </w:r>
                </w:p>
              </w:tc>
            </w:tr>
            <w:tr w:rsidR="00EC7B5F" w:rsidRPr="00400CE3" w14:paraId="09EB2119" w14:textId="77777777">
              <w:trPr>
                <w:trHeight w:val="454"/>
              </w:trPr>
              <w:tc>
                <w:tcPr>
                  <w:tcW w:w="2268" w:type="dxa"/>
                  <w:tcBorders>
                    <w:top w:val="nil"/>
                    <w:left w:val="nil"/>
                    <w:bottom w:val="nil"/>
                    <w:right w:val="nil"/>
                  </w:tcBorders>
                  <w:shd w:val="clear" w:color="auto" w:fill="auto"/>
                  <w:tcMar>
                    <w:top w:w="15" w:type="dxa"/>
                    <w:left w:w="83" w:type="dxa"/>
                    <w:bottom w:w="111" w:type="dxa"/>
                    <w:right w:w="83" w:type="dxa"/>
                  </w:tcMar>
                  <w:hideMark/>
                </w:tcPr>
                <w:p w14:paraId="6805895D" w14:textId="77777777" w:rsidR="00EC7B5F" w:rsidRPr="00400CE3" w:rsidRDefault="00EC7B5F" w:rsidP="00EA148E">
                  <w:pPr>
                    <w:framePr w:hSpace="180" w:wrap="around" w:hAnchor="margin" w:x="-289" w:y="615"/>
                    <w:spacing w:line="259" w:lineRule="auto"/>
                  </w:pPr>
                  <w:proofErr w:type="spellStart"/>
                  <w:r w:rsidRPr="00400CE3">
                    <w:rPr>
                      <w:b/>
                      <w:bCs/>
                    </w:rPr>
                    <w:t>Dromone</w:t>
                  </w:r>
                  <w:proofErr w:type="spellEnd"/>
                </w:p>
              </w:tc>
              <w:tc>
                <w:tcPr>
                  <w:tcW w:w="1985" w:type="dxa"/>
                  <w:tcBorders>
                    <w:top w:val="nil"/>
                    <w:left w:val="nil"/>
                    <w:bottom w:val="nil"/>
                    <w:right w:val="nil"/>
                  </w:tcBorders>
                  <w:shd w:val="clear" w:color="auto" w:fill="auto"/>
                  <w:tcMar>
                    <w:top w:w="15" w:type="dxa"/>
                    <w:left w:w="83" w:type="dxa"/>
                    <w:bottom w:w="111" w:type="dxa"/>
                    <w:right w:w="83" w:type="dxa"/>
                  </w:tcMar>
                  <w:hideMark/>
                </w:tcPr>
                <w:p w14:paraId="37739332" w14:textId="77777777" w:rsidR="00EC7B5F" w:rsidRPr="00400CE3" w:rsidRDefault="00EC7B5F" w:rsidP="00EA148E">
                  <w:pPr>
                    <w:framePr w:hSpace="180" w:wrap="around" w:hAnchor="margin" w:x="-289" w:y="615"/>
                    <w:spacing w:line="259" w:lineRule="auto"/>
                    <w:jc w:val="center"/>
                  </w:pPr>
                  <w:r w:rsidRPr="00400CE3">
                    <w:rPr>
                      <w:b/>
                      <w:bCs/>
                    </w:rPr>
                    <w:t>2</w:t>
                  </w:r>
                </w:p>
              </w:tc>
              <w:tc>
                <w:tcPr>
                  <w:tcW w:w="2126" w:type="dxa"/>
                  <w:tcBorders>
                    <w:top w:val="nil"/>
                    <w:left w:val="nil"/>
                    <w:bottom w:val="nil"/>
                    <w:right w:val="nil"/>
                  </w:tcBorders>
                  <w:shd w:val="clear" w:color="auto" w:fill="auto"/>
                  <w:tcMar>
                    <w:top w:w="15" w:type="dxa"/>
                    <w:left w:w="83" w:type="dxa"/>
                    <w:bottom w:w="111" w:type="dxa"/>
                    <w:right w:w="83" w:type="dxa"/>
                  </w:tcMar>
                  <w:hideMark/>
                </w:tcPr>
                <w:p w14:paraId="67E2B9E8" w14:textId="77777777" w:rsidR="00EC7B5F" w:rsidRPr="00400CE3" w:rsidRDefault="00EC7B5F" w:rsidP="00EA148E">
                  <w:pPr>
                    <w:framePr w:hSpace="180" w:wrap="around" w:hAnchor="margin" w:x="-289" w:y="615"/>
                    <w:spacing w:line="259" w:lineRule="auto"/>
                    <w:jc w:val="center"/>
                  </w:pPr>
                  <w:r w:rsidRPr="00400CE3">
                    <w:rPr>
                      <w:b/>
                      <w:bCs/>
                    </w:rPr>
                    <w:t>2</w:t>
                  </w:r>
                </w:p>
              </w:tc>
              <w:tc>
                <w:tcPr>
                  <w:tcW w:w="2552" w:type="dxa"/>
                  <w:tcBorders>
                    <w:top w:val="nil"/>
                    <w:left w:val="nil"/>
                    <w:bottom w:val="nil"/>
                    <w:right w:val="nil"/>
                  </w:tcBorders>
                  <w:shd w:val="clear" w:color="auto" w:fill="auto"/>
                  <w:tcMar>
                    <w:top w:w="15" w:type="dxa"/>
                    <w:left w:w="83" w:type="dxa"/>
                    <w:bottom w:w="111" w:type="dxa"/>
                    <w:right w:w="83" w:type="dxa"/>
                  </w:tcMar>
                  <w:hideMark/>
                </w:tcPr>
                <w:p w14:paraId="0002E3D5" w14:textId="77777777" w:rsidR="00EC7B5F" w:rsidRPr="00400CE3" w:rsidRDefault="00EC7B5F" w:rsidP="00EA148E">
                  <w:pPr>
                    <w:framePr w:hSpace="180" w:wrap="around" w:hAnchor="margin" w:x="-289" w:y="615"/>
                    <w:spacing w:line="259" w:lineRule="auto"/>
                    <w:jc w:val="center"/>
                  </w:pPr>
                  <w:r w:rsidRPr="00400CE3">
                    <w:rPr>
                      <w:b/>
                      <w:bCs/>
                    </w:rPr>
                    <w:t>2</w:t>
                  </w:r>
                </w:p>
              </w:tc>
            </w:tr>
            <w:tr w:rsidR="00EC7B5F" w:rsidRPr="00400CE3" w14:paraId="74F1C2EA" w14:textId="77777777">
              <w:trPr>
                <w:trHeight w:val="454"/>
              </w:trPr>
              <w:tc>
                <w:tcPr>
                  <w:tcW w:w="2268" w:type="dxa"/>
                  <w:tcBorders>
                    <w:top w:val="nil"/>
                    <w:left w:val="nil"/>
                    <w:bottom w:val="nil"/>
                    <w:right w:val="nil"/>
                  </w:tcBorders>
                  <w:shd w:val="clear" w:color="auto" w:fill="F2F2F2"/>
                  <w:tcMar>
                    <w:top w:w="15" w:type="dxa"/>
                    <w:left w:w="83" w:type="dxa"/>
                    <w:bottom w:w="111" w:type="dxa"/>
                    <w:right w:w="83" w:type="dxa"/>
                  </w:tcMar>
                  <w:hideMark/>
                </w:tcPr>
                <w:p w14:paraId="1C6170D6" w14:textId="77777777" w:rsidR="00EC7B5F" w:rsidRPr="00400CE3" w:rsidRDefault="00EC7B5F" w:rsidP="00EA148E">
                  <w:pPr>
                    <w:framePr w:hSpace="180" w:wrap="around" w:hAnchor="margin" w:x="-289" w:y="615"/>
                    <w:spacing w:line="259" w:lineRule="auto"/>
                  </w:pPr>
                  <w:proofErr w:type="spellStart"/>
                  <w:r w:rsidRPr="00400CE3">
                    <w:rPr>
                      <w:b/>
                      <w:bCs/>
                    </w:rPr>
                    <w:t>Innishowen</w:t>
                  </w:r>
                  <w:proofErr w:type="spellEnd"/>
                </w:p>
              </w:tc>
              <w:tc>
                <w:tcPr>
                  <w:tcW w:w="1985" w:type="dxa"/>
                  <w:tcBorders>
                    <w:top w:val="nil"/>
                    <w:left w:val="nil"/>
                    <w:bottom w:val="nil"/>
                    <w:right w:val="nil"/>
                  </w:tcBorders>
                  <w:shd w:val="clear" w:color="auto" w:fill="F2F2F2"/>
                  <w:tcMar>
                    <w:top w:w="15" w:type="dxa"/>
                    <w:left w:w="83" w:type="dxa"/>
                    <w:bottom w:w="111" w:type="dxa"/>
                    <w:right w:w="83" w:type="dxa"/>
                  </w:tcMar>
                  <w:hideMark/>
                </w:tcPr>
                <w:p w14:paraId="61327E41" w14:textId="77777777" w:rsidR="00EC7B5F" w:rsidRPr="00400CE3" w:rsidRDefault="00EC7B5F" w:rsidP="00EA148E">
                  <w:pPr>
                    <w:framePr w:hSpace="180" w:wrap="around" w:hAnchor="margin" w:x="-289" w:y="615"/>
                    <w:spacing w:line="259" w:lineRule="auto"/>
                    <w:jc w:val="center"/>
                  </w:pPr>
                  <w:r w:rsidRPr="00400CE3">
                    <w:rPr>
                      <w:b/>
                      <w:bCs/>
                    </w:rPr>
                    <w:t>2</w:t>
                  </w:r>
                </w:p>
              </w:tc>
              <w:tc>
                <w:tcPr>
                  <w:tcW w:w="2126" w:type="dxa"/>
                  <w:tcBorders>
                    <w:top w:val="nil"/>
                    <w:left w:val="nil"/>
                    <w:bottom w:val="nil"/>
                    <w:right w:val="nil"/>
                  </w:tcBorders>
                  <w:shd w:val="clear" w:color="auto" w:fill="F2F2F2"/>
                  <w:tcMar>
                    <w:top w:w="15" w:type="dxa"/>
                    <w:left w:w="83" w:type="dxa"/>
                    <w:bottom w:w="111" w:type="dxa"/>
                    <w:right w:w="83" w:type="dxa"/>
                  </w:tcMar>
                  <w:hideMark/>
                </w:tcPr>
                <w:p w14:paraId="69227367" w14:textId="77777777" w:rsidR="00EC7B5F" w:rsidRPr="00400CE3" w:rsidRDefault="00EC7B5F" w:rsidP="00EA148E">
                  <w:pPr>
                    <w:framePr w:hSpace="180" w:wrap="around" w:hAnchor="margin" w:x="-289" w:y="615"/>
                    <w:spacing w:line="259" w:lineRule="auto"/>
                    <w:jc w:val="center"/>
                  </w:pPr>
                  <w:r w:rsidRPr="00400CE3">
                    <w:rPr>
                      <w:b/>
                      <w:bCs/>
                    </w:rPr>
                    <w:t>2</w:t>
                  </w:r>
                </w:p>
              </w:tc>
              <w:tc>
                <w:tcPr>
                  <w:tcW w:w="2552" w:type="dxa"/>
                  <w:tcBorders>
                    <w:top w:val="nil"/>
                    <w:left w:val="nil"/>
                    <w:bottom w:val="nil"/>
                    <w:right w:val="nil"/>
                  </w:tcBorders>
                  <w:shd w:val="clear" w:color="auto" w:fill="F2F2F2"/>
                  <w:tcMar>
                    <w:top w:w="15" w:type="dxa"/>
                    <w:left w:w="83" w:type="dxa"/>
                    <w:bottom w:w="111" w:type="dxa"/>
                    <w:right w:w="83" w:type="dxa"/>
                  </w:tcMar>
                  <w:hideMark/>
                </w:tcPr>
                <w:p w14:paraId="69B236EB" w14:textId="77777777" w:rsidR="00EC7B5F" w:rsidRPr="00400CE3" w:rsidRDefault="00EC7B5F" w:rsidP="00EA148E">
                  <w:pPr>
                    <w:framePr w:hSpace="180" w:wrap="around" w:hAnchor="margin" w:x="-289" w:y="615"/>
                    <w:spacing w:line="259" w:lineRule="auto"/>
                    <w:jc w:val="center"/>
                  </w:pPr>
                  <w:r w:rsidRPr="00400CE3">
                    <w:rPr>
                      <w:b/>
                      <w:bCs/>
                    </w:rPr>
                    <w:t>2</w:t>
                  </w:r>
                </w:p>
              </w:tc>
            </w:tr>
            <w:tr w:rsidR="00EC7B5F" w:rsidRPr="00400CE3" w14:paraId="3D1C487C" w14:textId="77777777">
              <w:trPr>
                <w:trHeight w:val="454"/>
              </w:trPr>
              <w:tc>
                <w:tcPr>
                  <w:tcW w:w="2268" w:type="dxa"/>
                  <w:tcBorders>
                    <w:top w:val="nil"/>
                    <w:left w:val="nil"/>
                    <w:bottom w:val="nil"/>
                    <w:right w:val="nil"/>
                  </w:tcBorders>
                  <w:shd w:val="clear" w:color="auto" w:fill="auto"/>
                  <w:tcMar>
                    <w:top w:w="15" w:type="dxa"/>
                    <w:left w:w="83" w:type="dxa"/>
                    <w:bottom w:w="111" w:type="dxa"/>
                    <w:right w:w="83" w:type="dxa"/>
                  </w:tcMar>
                  <w:hideMark/>
                </w:tcPr>
                <w:p w14:paraId="79CF7A46" w14:textId="77777777" w:rsidR="00EC7B5F" w:rsidRPr="00400CE3" w:rsidRDefault="00EC7B5F" w:rsidP="00EA148E">
                  <w:pPr>
                    <w:framePr w:hSpace="180" w:wrap="around" w:hAnchor="margin" w:x="-289" w:y="615"/>
                    <w:spacing w:line="259" w:lineRule="auto"/>
                  </w:pPr>
                  <w:proofErr w:type="spellStart"/>
                  <w:r w:rsidRPr="00400CE3">
                    <w:rPr>
                      <w:b/>
                      <w:bCs/>
                    </w:rPr>
                    <w:t>Medtonic</w:t>
                  </w:r>
                  <w:proofErr w:type="spellEnd"/>
                </w:p>
              </w:tc>
              <w:tc>
                <w:tcPr>
                  <w:tcW w:w="1985" w:type="dxa"/>
                  <w:tcBorders>
                    <w:top w:val="nil"/>
                    <w:left w:val="nil"/>
                    <w:bottom w:val="nil"/>
                    <w:right w:val="nil"/>
                  </w:tcBorders>
                  <w:shd w:val="clear" w:color="auto" w:fill="auto"/>
                  <w:tcMar>
                    <w:top w:w="15" w:type="dxa"/>
                    <w:left w:w="83" w:type="dxa"/>
                    <w:bottom w:w="111" w:type="dxa"/>
                    <w:right w:w="83" w:type="dxa"/>
                  </w:tcMar>
                  <w:hideMark/>
                </w:tcPr>
                <w:p w14:paraId="2792C598" w14:textId="77777777" w:rsidR="00EC7B5F" w:rsidRPr="00400CE3" w:rsidRDefault="00EC7B5F" w:rsidP="00EA148E">
                  <w:pPr>
                    <w:framePr w:hSpace="180" w:wrap="around" w:hAnchor="margin" w:x="-289" w:y="615"/>
                    <w:spacing w:line="259" w:lineRule="auto"/>
                    <w:jc w:val="center"/>
                  </w:pPr>
                  <w:r w:rsidRPr="00400CE3">
                    <w:rPr>
                      <w:b/>
                      <w:bCs/>
                    </w:rPr>
                    <w:t>6</w:t>
                  </w:r>
                </w:p>
              </w:tc>
              <w:tc>
                <w:tcPr>
                  <w:tcW w:w="2126" w:type="dxa"/>
                  <w:tcBorders>
                    <w:top w:val="nil"/>
                    <w:left w:val="nil"/>
                    <w:bottom w:val="nil"/>
                    <w:right w:val="nil"/>
                  </w:tcBorders>
                  <w:shd w:val="clear" w:color="auto" w:fill="auto"/>
                  <w:tcMar>
                    <w:top w:w="15" w:type="dxa"/>
                    <w:left w:w="83" w:type="dxa"/>
                    <w:bottom w:w="111" w:type="dxa"/>
                    <w:right w:w="83" w:type="dxa"/>
                  </w:tcMar>
                  <w:hideMark/>
                </w:tcPr>
                <w:p w14:paraId="44B31CEE" w14:textId="77777777" w:rsidR="00EC7B5F" w:rsidRPr="00400CE3" w:rsidRDefault="00EC7B5F" w:rsidP="00EA148E">
                  <w:pPr>
                    <w:framePr w:hSpace="180" w:wrap="around" w:hAnchor="margin" w:x="-289" w:y="615"/>
                    <w:spacing w:line="259" w:lineRule="auto"/>
                    <w:jc w:val="center"/>
                  </w:pPr>
                  <w:r w:rsidRPr="00400CE3">
                    <w:rPr>
                      <w:b/>
                      <w:bCs/>
                    </w:rPr>
                    <w:t>6</w:t>
                  </w:r>
                </w:p>
              </w:tc>
              <w:tc>
                <w:tcPr>
                  <w:tcW w:w="2552" w:type="dxa"/>
                  <w:tcBorders>
                    <w:top w:val="nil"/>
                    <w:left w:val="nil"/>
                    <w:bottom w:val="nil"/>
                    <w:right w:val="nil"/>
                  </w:tcBorders>
                  <w:shd w:val="clear" w:color="auto" w:fill="auto"/>
                  <w:tcMar>
                    <w:top w:w="15" w:type="dxa"/>
                    <w:left w:w="83" w:type="dxa"/>
                    <w:bottom w:w="111" w:type="dxa"/>
                    <w:right w:w="83" w:type="dxa"/>
                  </w:tcMar>
                  <w:hideMark/>
                </w:tcPr>
                <w:p w14:paraId="26699F98" w14:textId="77777777" w:rsidR="00EC7B5F" w:rsidRPr="00400CE3" w:rsidRDefault="00EC7B5F" w:rsidP="00EA148E">
                  <w:pPr>
                    <w:framePr w:hSpace="180" w:wrap="around" w:hAnchor="margin" w:x="-289" w:y="615"/>
                    <w:spacing w:line="259" w:lineRule="auto"/>
                    <w:jc w:val="center"/>
                  </w:pPr>
                  <w:r w:rsidRPr="00400CE3">
                    <w:rPr>
                      <w:b/>
                      <w:bCs/>
                    </w:rPr>
                    <w:t>6</w:t>
                  </w:r>
                </w:p>
              </w:tc>
            </w:tr>
            <w:tr w:rsidR="00EC7B5F" w:rsidRPr="00400CE3" w14:paraId="0A0AA979" w14:textId="77777777">
              <w:trPr>
                <w:trHeight w:val="454"/>
              </w:trPr>
              <w:tc>
                <w:tcPr>
                  <w:tcW w:w="2268" w:type="dxa"/>
                  <w:tcBorders>
                    <w:top w:val="nil"/>
                    <w:left w:val="nil"/>
                    <w:bottom w:val="nil"/>
                    <w:right w:val="nil"/>
                  </w:tcBorders>
                  <w:shd w:val="clear" w:color="auto" w:fill="F2F2F2"/>
                  <w:tcMar>
                    <w:top w:w="15" w:type="dxa"/>
                    <w:left w:w="83" w:type="dxa"/>
                    <w:bottom w:w="111" w:type="dxa"/>
                    <w:right w:w="83" w:type="dxa"/>
                  </w:tcMar>
                  <w:hideMark/>
                </w:tcPr>
                <w:p w14:paraId="011594B8" w14:textId="77777777" w:rsidR="00EC7B5F" w:rsidRPr="00400CE3" w:rsidRDefault="00EC7B5F" w:rsidP="00EA148E">
                  <w:pPr>
                    <w:framePr w:hSpace="180" w:wrap="around" w:hAnchor="margin" w:x="-289" w:y="615"/>
                    <w:spacing w:line="259" w:lineRule="auto"/>
                  </w:pPr>
                  <w:r w:rsidRPr="00400CE3">
                    <w:rPr>
                      <w:b/>
                      <w:bCs/>
                    </w:rPr>
                    <w:t>TE</w:t>
                  </w:r>
                </w:p>
              </w:tc>
              <w:tc>
                <w:tcPr>
                  <w:tcW w:w="1985" w:type="dxa"/>
                  <w:tcBorders>
                    <w:top w:val="nil"/>
                    <w:left w:val="nil"/>
                    <w:bottom w:val="nil"/>
                    <w:right w:val="nil"/>
                  </w:tcBorders>
                  <w:shd w:val="clear" w:color="auto" w:fill="F2F2F2"/>
                  <w:tcMar>
                    <w:top w:w="15" w:type="dxa"/>
                    <w:left w:w="83" w:type="dxa"/>
                    <w:bottom w:w="111" w:type="dxa"/>
                    <w:right w:w="83" w:type="dxa"/>
                  </w:tcMar>
                  <w:hideMark/>
                </w:tcPr>
                <w:p w14:paraId="33F6F7E3" w14:textId="77777777" w:rsidR="00EC7B5F" w:rsidRPr="00400CE3" w:rsidRDefault="00EC7B5F" w:rsidP="00EA148E">
                  <w:pPr>
                    <w:framePr w:hSpace="180" w:wrap="around" w:hAnchor="margin" w:x="-289" w:y="615"/>
                    <w:spacing w:line="259" w:lineRule="auto"/>
                    <w:jc w:val="center"/>
                  </w:pPr>
                  <w:r w:rsidRPr="00400CE3">
                    <w:rPr>
                      <w:b/>
                      <w:bCs/>
                    </w:rPr>
                    <w:t>2</w:t>
                  </w:r>
                </w:p>
              </w:tc>
              <w:tc>
                <w:tcPr>
                  <w:tcW w:w="2126" w:type="dxa"/>
                  <w:tcBorders>
                    <w:top w:val="nil"/>
                    <w:left w:val="nil"/>
                    <w:bottom w:val="nil"/>
                    <w:right w:val="nil"/>
                  </w:tcBorders>
                  <w:shd w:val="clear" w:color="auto" w:fill="F2F2F2"/>
                  <w:tcMar>
                    <w:top w:w="15" w:type="dxa"/>
                    <w:left w:w="83" w:type="dxa"/>
                    <w:bottom w:w="111" w:type="dxa"/>
                    <w:right w:w="83" w:type="dxa"/>
                  </w:tcMar>
                  <w:hideMark/>
                </w:tcPr>
                <w:p w14:paraId="24909D47" w14:textId="77777777" w:rsidR="00EC7B5F" w:rsidRPr="00400CE3" w:rsidRDefault="00EC7B5F" w:rsidP="00EA148E">
                  <w:pPr>
                    <w:framePr w:hSpace="180" w:wrap="around" w:hAnchor="margin" w:x="-289" w:y="615"/>
                    <w:spacing w:line="259" w:lineRule="auto"/>
                    <w:jc w:val="center"/>
                  </w:pPr>
                  <w:r w:rsidRPr="00400CE3">
                    <w:rPr>
                      <w:b/>
                      <w:bCs/>
                    </w:rPr>
                    <w:t>2</w:t>
                  </w:r>
                </w:p>
              </w:tc>
              <w:tc>
                <w:tcPr>
                  <w:tcW w:w="2552" w:type="dxa"/>
                  <w:tcBorders>
                    <w:top w:val="nil"/>
                    <w:left w:val="nil"/>
                    <w:bottom w:val="nil"/>
                    <w:right w:val="nil"/>
                  </w:tcBorders>
                  <w:shd w:val="clear" w:color="auto" w:fill="F2F2F2"/>
                  <w:tcMar>
                    <w:top w:w="15" w:type="dxa"/>
                    <w:left w:w="83" w:type="dxa"/>
                    <w:bottom w:w="111" w:type="dxa"/>
                    <w:right w:w="83" w:type="dxa"/>
                  </w:tcMar>
                  <w:hideMark/>
                </w:tcPr>
                <w:p w14:paraId="5AEE7BA7" w14:textId="77777777" w:rsidR="00EC7B5F" w:rsidRPr="00400CE3" w:rsidRDefault="00EC7B5F" w:rsidP="00EA148E">
                  <w:pPr>
                    <w:framePr w:hSpace="180" w:wrap="around" w:hAnchor="margin" w:x="-289" w:y="615"/>
                    <w:spacing w:line="259" w:lineRule="auto"/>
                    <w:jc w:val="center"/>
                  </w:pPr>
                  <w:r w:rsidRPr="00400CE3">
                    <w:rPr>
                      <w:b/>
                      <w:bCs/>
                    </w:rPr>
                    <w:t>2</w:t>
                  </w:r>
                </w:p>
              </w:tc>
            </w:tr>
            <w:tr w:rsidR="00EC7B5F" w:rsidRPr="00400CE3" w14:paraId="71FB6BC0" w14:textId="77777777">
              <w:trPr>
                <w:trHeight w:val="454"/>
              </w:trPr>
              <w:tc>
                <w:tcPr>
                  <w:tcW w:w="2268" w:type="dxa"/>
                  <w:tcBorders>
                    <w:top w:val="nil"/>
                    <w:left w:val="nil"/>
                    <w:bottom w:val="nil"/>
                    <w:right w:val="nil"/>
                  </w:tcBorders>
                  <w:shd w:val="clear" w:color="auto" w:fill="auto"/>
                  <w:tcMar>
                    <w:top w:w="15" w:type="dxa"/>
                    <w:left w:w="83" w:type="dxa"/>
                    <w:bottom w:w="111" w:type="dxa"/>
                    <w:right w:w="83" w:type="dxa"/>
                  </w:tcMar>
                  <w:hideMark/>
                </w:tcPr>
                <w:p w14:paraId="5614430C" w14:textId="77777777" w:rsidR="00EC7B5F" w:rsidRPr="00400CE3" w:rsidRDefault="00EC7B5F" w:rsidP="00EA148E">
                  <w:pPr>
                    <w:framePr w:hSpace="180" w:wrap="around" w:hAnchor="margin" w:x="-289" w:y="615"/>
                    <w:spacing w:line="259" w:lineRule="auto"/>
                  </w:pPr>
                  <w:r w:rsidRPr="00400CE3">
                    <w:rPr>
                      <w:b/>
                      <w:bCs/>
                    </w:rPr>
                    <w:t>ICE medical</w:t>
                  </w:r>
                </w:p>
              </w:tc>
              <w:tc>
                <w:tcPr>
                  <w:tcW w:w="1985" w:type="dxa"/>
                  <w:tcBorders>
                    <w:top w:val="nil"/>
                    <w:left w:val="nil"/>
                    <w:bottom w:val="nil"/>
                    <w:right w:val="nil"/>
                  </w:tcBorders>
                  <w:shd w:val="clear" w:color="auto" w:fill="auto"/>
                  <w:tcMar>
                    <w:top w:w="15" w:type="dxa"/>
                    <w:left w:w="83" w:type="dxa"/>
                    <w:bottom w:w="111" w:type="dxa"/>
                    <w:right w:w="83" w:type="dxa"/>
                  </w:tcMar>
                  <w:hideMark/>
                </w:tcPr>
                <w:p w14:paraId="625D171F" w14:textId="77777777" w:rsidR="00EC7B5F" w:rsidRPr="00400CE3" w:rsidRDefault="00EC7B5F" w:rsidP="00EA148E">
                  <w:pPr>
                    <w:framePr w:hSpace="180" w:wrap="around" w:hAnchor="margin" w:x="-289" w:y="615"/>
                    <w:spacing w:line="259" w:lineRule="auto"/>
                    <w:jc w:val="center"/>
                  </w:pPr>
                  <w:r w:rsidRPr="00400CE3">
                    <w:rPr>
                      <w:b/>
                      <w:bCs/>
                    </w:rPr>
                    <w:t>2</w:t>
                  </w:r>
                </w:p>
              </w:tc>
              <w:tc>
                <w:tcPr>
                  <w:tcW w:w="2126" w:type="dxa"/>
                  <w:tcBorders>
                    <w:top w:val="nil"/>
                    <w:left w:val="nil"/>
                    <w:bottom w:val="nil"/>
                    <w:right w:val="nil"/>
                  </w:tcBorders>
                  <w:shd w:val="clear" w:color="auto" w:fill="auto"/>
                  <w:tcMar>
                    <w:top w:w="15" w:type="dxa"/>
                    <w:left w:w="83" w:type="dxa"/>
                    <w:bottom w:w="111" w:type="dxa"/>
                    <w:right w:w="83" w:type="dxa"/>
                  </w:tcMar>
                  <w:hideMark/>
                </w:tcPr>
                <w:p w14:paraId="284CF274" w14:textId="77777777" w:rsidR="00EC7B5F" w:rsidRPr="00400CE3" w:rsidRDefault="00EC7B5F" w:rsidP="00EA148E">
                  <w:pPr>
                    <w:framePr w:hSpace="180" w:wrap="around" w:hAnchor="margin" w:x="-289" w:y="615"/>
                    <w:spacing w:line="259" w:lineRule="auto"/>
                    <w:jc w:val="center"/>
                  </w:pPr>
                  <w:r w:rsidRPr="00400CE3">
                    <w:rPr>
                      <w:b/>
                      <w:bCs/>
                    </w:rPr>
                    <w:t>2</w:t>
                  </w:r>
                </w:p>
              </w:tc>
              <w:tc>
                <w:tcPr>
                  <w:tcW w:w="2552" w:type="dxa"/>
                  <w:tcBorders>
                    <w:top w:val="nil"/>
                    <w:left w:val="nil"/>
                    <w:bottom w:val="nil"/>
                    <w:right w:val="nil"/>
                  </w:tcBorders>
                  <w:shd w:val="clear" w:color="auto" w:fill="auto"/>
                  <w:tcMar>
                    <w:top w:w="15" w:type="dxa"/>
                    <w:left w:w="83" w:type="dxa"/>
                    <w:bottom w:w="111" w:type="dxa"/>
                    <w:right w:w="83" w:type="dxa"/>
                  </w:tcMar>
                  <w:hideMark/>
                </w:tcPr>
                <w:p w14:paraId="2AFE1F16" w14:textId="77777777" w:rsidR="00EC7B5F" w:rsidRPr="00400CE3" w:rsidRDefault="00EC7B5F" w:rsidP="00EA148E">
                  <w:pPr>
                    <w:framePr w:hSpace="180" w:wrap="around" w:hAnchor="margin" w:x="-289" w:y="615"/>
                    <w:spacing w:line="259" w:lineRule="auto"/>
                    <w:jc w:val="center"/>
                  </w:pPr>
                  <w:r w:rsidRPr="00400CE3">
                    <w:rPr>
                      <w:b/>
                      <w:bCs/>
                    </w:rPr>
                    <w:t>2</w:t>
                  </w:r>
                </w:p>
              </w:tc>
            </w:tr>
            <w:tr w:rsidR="00EC7B5F" w:rsidRPr="00400CE3" w14:paraId="64BEEFC0" w14:textId="77777777">
              <w:trPr>
                <w:trHeight w:val="454"/>
              </w:trPr>
              <w:tc>
                <w:tcPr>
                  <w:tcW w:w="2268" w:type="dxa"/>
                  <w:tcBorders>
                    <w:top w:val="nil"/>
                    <w:left w:val="nil"/>
                    <w:bottom w:val="nil"/>
                    <w:right w:val="nil"/>
                  </w:tcBorders>
                  <w:shd w:val="clear" w:color="auto" w:fill="F2F2F2"/>
                  <w:tcMar>
                    <w:top w:w="15" w:type="dxa"/>
                    <w:left w:w="83" w:type="dxa"/>
                    <w:bottom w:w="111" w:type="dxa"/>
                    <w:right w:w="83" w:type="dxa"/>
                  </w:tcMar>
                  <w:hideMark/>
                </w:tcPr>
                <w:p w14:paraId="5561A002" w14:textId="77777777" w:rsidR="00EC7B5F" w:rsidRPr="00400CE3" w:rsidRDefault="00EC7B5F" w:rsidP="00EA148E">
                  <w:pPr>
                    <w:framePr w:hSpace="180" w:wrap="around" w:hAnchor="margin" w:x="-289" w:y="615"/>
                    <w:spacing w:line="259" w:lineRule="auto"/>
                  </w:pPr>
                  <w:r w:rsidRPr="00400CE3">
                    <w:rPr>
                      <w:b/>
                      <w:bCs/>
                    </w:rPr>
                    <w:t>Merit</w:t>
                  </w:r>
                </w:p>
              </w:tc>
              <w:tc>
                <w:tcPr>
                  <w:tcW w:w="1985" w:type="dxa"/>
                  <w:tcBorders>
                    <w:top w:val="nil"/>
                    <w:left w:val="nil"/>
                    <w:bottom w:val="nil"/>
                    <w:right w:val="nil"/>
                  </w:tcBorders>
                  <w:shd w:val="clear" w:color="auto" w:fill="F2F2F2"/>
                  <w:tcMar>
                    <w:top w:w="15" w:type="dxa"/>
                    <w:left w:w="83" w:type="dxa"/>
                    <w:bottom w:w="111" w:type="dxa"/>
                    <w:right w:w="83" w:type="dxa"/>
                  </w:tcMar>
                  <w:hideMark/>
                </w:tcPr>
                <w:p w14:paraId="1D443EED" w14:textId="77777777" w:rsidR="00EC7B5F" w:rsidRPr="00400CE3" w:rsidRDefault="00EC7B5F" w:rsidP="00EA148E">
                  <w:pPr>
                    <w:framePr w:hSpace="180" w:wrap="around" w:hAnchor="margin" w:x="-289" w:y="615"/>
                    <w:spacing w:line="259" w:lineRule="auto"/>
                    <w:jc w:val="center"/>
                  </w:pPr>
                  <w:r w:rsidRPr="00400CE3">
                    <w:rPr>
                      <w:b/>
                      <w:bCs/>
                    </w:rPr>
                    <w:t>2</w:t>
                  </w:r>
                </w:p>
              </w:tc>
              <w:tc>
                <w:tcPr>
                  <w:tcW w:w="2126" w:type="dxa"/>
                  <w:tcBorders>
                    <w:top w:val="nil"/>
                    <w:left w:val="nil"/>
                    <w:bottom w:val="nil"/>
                    <w:right w:val="nil"/>
                  </w:tcBorders>
                  <w:shd w:val="clear" w:color="auto" w:fill="F2F2F2"/>
                  <w:tcMar>
                    <w:top w:w="15" w:type="dxa"/>
                    <w:left w:w="83" w:type="dxa"/>
                    <w:bottom w:w="111" w:type="dxa"/>
                    <w:right w:w="83" w:type="dxa"/>
                  </w:tcMar>
                  <w:hideMark/>
                </w:tcPr>
                <w:p w14:paraId="5E2EC78A" w14:textId="77777777" w:rsidR="00EC7B5F" w:rsidRPr="00400CE3" w:rsidRDefault="00EC7B5F" w:rsidP="00EA148E">
                  <w:pPr>
                    <w:framePr w:hSpace="180" w:wrap="around" w:hAnchor="margin" w:x="-289" w:y="615"/>
                    <w:spacing w:line="259" w:lineRule="auto"/>
                    <w:jc w:val="center"/>
                  </w:pPr>
                  <w:r w:rsidRPr="00400CE3">
                    <w:rPr>
                      <w:b/>
                      <w:bCs/>
                    </w:rPr>
                    <w:t>2</w:t>
                  </w:r>
                </w:p>
              </w:tc>
              <w:tc>
                <w:tcPr>
                  <w:tcW w:w="2552" w:type="dxa"/>
                  <w:tcBorders>
                    <w:top w:val="nil"/>
                    <w:left w:val="nil"/>
                    <w:bottom w:val="nil"/>
                    <w:right w:val="nil"/>
                  </w:tcBorders>
                  <w:shd w:val="clear" w:color="auto" w:fill="F2F2F2"/>
                  <w:tcMar>
                    <w:top w:w="15" w:type="dxa"/>
                    <w:left w:w="83" w:type="dxa"/>
                    <w:bottom w:w="111" w:type="dxa"/>
                    <w:right w:w="83" w:type="dxa"/>
                  </w:tcMar>
                  <w:hideMark/>
                </w:tcPr>
                <w:p w14:paraId="43A9D0E0" w14:textId="77777777" w:rsidR="00EC7B5F" w:rsidRPr="00400CE3" w:rsidRDefault="00EC7B5F" w:rsidP="00EA148E">
                  <w:pPr>
                    <w:framePr w:hSpace="180" w:wrap="around" w:hAnchor="margin" w:x="-289" w:y="615"/>
                    <w:spacing w:line="259" w:lineRule="auto"/>
                    <w:jc w:val="center"/>
                  </w:pPr>
                  <w:r w:rsidRPr="00400CE3">
                    <w:rPr>
                      <w:b/>
                      <w:bCs/>
                    </w:rPr>
                    <w:t>2</w:t>
                  </w:r>
                </w:p>
              </w:tc>
            </w:tr>
            <w:tr w:rsidR="00EC7B5F" w:rsidRPr="00400CE3" w14:paraId="53EAEE3C" w14:textId="77777777">
              <w:trPr>
                <w:trHeight w:val="454"/>
              </w:trPr>
              <w:tc>
                <w:tcPr>
                  <w:tcW w:w="2268" w:type="dxa"/>
                  <w:tcBorders>
                    <w:top w:val="nil"/>
                    <w:left w:val="nil"/>
                    <w:bottom w:val="nil"/>
                    <w:right w:val="nil"/>
                  </w:tcBorders>
                  <w:shd w:val="clear" w:color="auto" w:fill="auto"/>
                  <w:tcMar>
                    <w:top w:w="15" w:type="dxa"/>
                    <w:left w:w="83" w:type="dxa"/>
                    <w:bottom w:w="111" w:type="dxa"/>
                    <w:right w:w="83" w:type="dxa"/>
                  </w:tcMar>
                  <w:hideMark/>
                </w:tcPr>
                <w:p w14:paraId="0C007271" w14:textId="77777777" w:rsidR="00EC7B5F" w:rsidRPr="00400CE3" w:rsidRDefault="00EC7B5F" w:rsidP="00EA148E">
                  <w:pPr>
                    <w:framePr w:hSpace="180" w:wrap="around" w:hAnchor="margin" w:x="-289" w:y="615"/>
                    <w:spacing w:line="259" w:lineRule="auto"/>
                  </w:pPr>
                  <w:r w:rsidRPr="00400CE3">
                    <w:rPr>
                      <w:b/>
                      <w:bCs/>
                    </w:rPr>
                    <w:t>Magna</w:t>
                  </w:r>
                </w:p>
              </w:tc>
              <w:tc>
                <w:tcPr>
                  <w:tcW w:w="1985" w:type="dxa"/>
                  <w:tcBorders>
                    <w:top w:val="nil"/>
                    <w:left w:val="nil"/>
                    <w:bottom w:val="nil"/>
                    <w:right w:val="nil"/>
                  </w:tcBorders>
                  <w:shd w:val="clear" w:color="auto" w:fill="auto"/>
                  <w:tcMar>
                    <w:top w:w="15" w:type="dxa"/>
                    <w:left w:w="83" w:type="dxa"/>
                    <w:bottom w:w="111" w:type="dxa"/>
                    <w:right w:w="83" w:type="dxa"/>
                  </w:tcMar>
                  <w:hideMark/>
                </w:tcPr>
                <w:p w14:paraId="08331CCA" w14:textId="77777777" w:rsidR="00EC7B5F" w:rsidRPr="00400CE3" w:rsidRDefault="00EC7B5F" w:rsidP="00EA148E">
                  <w:pPr>
                    <w:framePr w:hSpace="180" w:wrap="around" w:hAnchor="margin" w:x="-289" w:y="615"/>
                    <w:spacing w:line="259" w:lineRule="auto"/>
                    <w:jc w:val="center"/>
                  </w:pPr>
                  <w:r w:rsidRPr="00400CE3">
                    <w:rPr>
                      <w:b/>
                      <w:bCs/>
                    </w:rPr>
                    <w:t>1</w:t>
                  </w:r>
                </w:p>
              </w:tc>
              <w:tc>
                <w:tcPr>
                  <w:tcW w:w="2126" w:type="dxa"/>
                  <w:tcBorders>
                    <w:top w:val="nil"/>
                    <w:left w:val="nil"/>
                    <w:bottom w:val="nil"/>
                    <w:right w:val="nil"/>
                  </w:tcBorders>
                  <w:shd w:val="clear" w:color="auto" w:fill="auto"/>
                  <w:tcMar>
                    <w:top w:w="15" w:type="dxa"/>
                    <w:left w:w="83" w:type="dxa"/>
                    <w:bottom w:w="111" w:type="dxa"/>
                    <w:right w:w="83" w:type="dxa"/>
                  </w:tcMar>
                  <w:hideMark/>
                </w:tcPr>
                <w:p w14:paraId="2BE42CA7" w14:textId="77777777" w:rsidR="00EC7B5F" w:rsidRPr="00400CE3" w:rsidRDefault="00EC7B5F" w:rsidP="00EA148E">
                  <w:pPr>
                    <w:framePr w:hSpace="180" w:wrap="around" w:hAnchor="margin" w:x="-289" w:y="615"/>
                    <w:spacing w:line="259" w:lineRule="auto"/>
                    <w:jc w:val="center"/>
                  </w:pPr>
                  <w:r w:rsidRPr="00400CE3">
                    <w:rPr>
                      <w:b/>
                      <w:bCs/>
                    </w:rPr>
                    <w:t>1</w:t>
                  </w:r>
                </w:p>
              </w:tc>
              <w:tc>
                <w:tcPr>
                  <w:tcW w:w="2552" w:type="dxa"/>
                  <w:tcBorders>
                    <w:top w:val="nil"/>
                    <w:left w:val="nil"/>
                    <w:bottom w:val="nil"/>
                    <w:right w:val="nil"/>
                  </w:tcBorders>
                  <w:shd w:val="clear" w:color="auto" w:fill="auto"/>
                  <w:tcMar>
                    <w:top w:w="15" w:type="dxa"/>
                    <w:left w:w="83" w:type="dxa"/>
                    <w:bottom w:w="111" w:type="dxa"/>
                    <w:right w:w="83" w:type="dxa"/>
                  </w:tcMar>
                  <w:hideMark/>
                </w:tcPr>
                <w:p w14:paraId="6B91D024" w14:textId="77777777" w:rsidR="00EC7B5F" w:rsidRPr="00400CE3" w:rsidRDefault="00EC7B5F" w:rsidP="00EA148E">
                  <w:pPr>
                    <w:framePr w:hSpace="180" w:wrap="around" w:hAnchor="margin" w:x="-289" w:y="615"/>
                    <w:spacing w:line="259" w:lineRule="auto"/>
                    <w:jc w:val="center"/>
                  </w:pPr>
                  <w:r w:rsidRPr="00400CE3">
                    <w:rPr>
                      <w:b/>
                      <w:bCs/>
                    </w:rPr>
                    <w:t>1</w:t>
                  </w:r>
                </w:p>
              </w:tc>
            </w:tr>
            <w:tr w:rsidR="00EC7B5F" w:rsidRPr="00400CE3" w14:paraId="0A062ED4" w14:textId="77777777">
              <w:trPr>
                <w:trHeight w:val="454"/>
              </w:trPr>
              <w:tc>
                <w:tcPr>
                  <w:tcW w:w="2268" w:type="dxa"/>
                  <w:tcBorders>
                    <w:top w:val="nil"/>
                    <w:left w:val="nil"/>
                    <w:bottom w:val="nil"/>
                    <w:right w:val="nil"/>
                  </w:tcBorders>
                  <w:shd w:val="clear" w:color="auto" w:fill="F2F2F2"/>
                  <w:tcMar>
                    <w:top w:w="15" w:type="dxa"/>
                    <w:left w:w="83" w:type="dxa"/>
                    <w:bottom w:w="111" w:type="dxa"/>
                    <w:right w:w="83" w:type="dxa"/>
                  </w:tcMar>
                  <w:hideMark/>
                </w:tcPr>
                <w:p w14:paraId="76C2690E" w14:textId="77777777" w:rsidR="00EC7B5F" w:rsidRPr="00400CE3" w:rsidRDefault="00EC7B5F" w:rsidP="00EA148E">
                  <w:pPr>
                    <w:framePr w:hSpace="180" w:wrap="around" w:hAnchor="margin" w:x="-289" w:y="615"/>
                    <w:spacing w:line="259" w:lineRule="auto"/>
                  </w:pPr>
                  <w:r w:rsidRPr="00400CE3">
                    <w:rPr>
                      <w:b/>
                      <w:bCs/>
                    </w:rPr>
                    <w:t>BDD</w:t>
                  </w:r>
                </w:p>
              </w:tc>
              <w:tc>
                <w:tcPr>
                  <w:tcW w:w="1985" w:type="dxa"/>
                  <w:tcBorders>
                    <w:top w:val="nil"/>
                    <w:left w:val="nil"/>
                    <w:bottom w:val="nil"/>
                    <w:right w:val="nil"/>
                  </w:tcBorders>
                  <w:shd w:val="clear" w:color="auto" w:fill="F2F2F2"/>
                  <w:tcMar>
                    <w:top w:w="15" w:type="dxa"/>
                    <w:left w:w="83" w:type="dxa"/>
                    <w:bottom w:w="111" w:type="dxa"/>
                    <w:right w:w="83" w:type="dxa"/>
                  </w:tcMar>
                  <w:hideMark/>
                </w:tcPr>
                <w:p w14:paraId="1B45488E" w14:textId="77777777" w:rsidR="00EC7B5F" w:rsidRPr="00400CE3" w:rsidRDefault="00EC7B5F" w:rsidP="00EA148E">
                  <w:pPr>
                    <w:framePr w:hSpace="180" w:wrap="around" w:hAnchor="margin" w:x="-289" w:y="615"/>
                    <w:spacing w:line="259" w:lineRule="auto"/>
                    <w:jc w:val="center"/>
                  </w:pPr>
                  <w:r w:rsidRPr="00400CE3">
                    <w:rPr>
                      <w:b/>
                      <w:bCs/>
                    </w:rPr>
                    <w:t>1</w:t>
                  </w:r>
                </w:p>
              </w:tc>
              <w:tc>
                <w:tcPr>
                  <w:tcW w:w="2126" w:type="dxa"/>
                  <w:tcBorders>
                    <w:top w:val="nil"/>
                    <w:left w:val="nil"/>
                    <w:bottom w:val="nil"/>
                    <w:right w:val="nil"/>
                  </w:tcBorders>
                  <w:shd w:val="clear" w:color="auto" w:fill="F2F2F2"/>
                  <w:tcMar>
                    <w:top w:w="15" w:type="dxa"/>
                    <w:left w:w="83" w:type="dxa"/>
                    <w:bottom w:w="111" w:type="dxa"/>
                    <w:right w:w="83" w:type="dxa"/>
                  </w:tcMar>
                  <w:hideMark/>
                </w:tcPr>
                <w:p w14:paraId="4BFD3CD6" w14:textId="77777777" w:rsidR="00EC7B5F" w:rsidRPr="00400CE3" w:rsidRDefault="00EC7B5F" w:rsidP="00EA148E">
                  <w:pPr>
                    <w:framePr w:hSpace="180" w:wrap="around" w:hAnchor="margin" w:x="-289" w:y="615"/>
                    <w:spacing w:line="259" w:lineRule="auto"/>
                    <w:jc w:val="center"/>
                  </w:pPr>
                  <w:r w:rsidRPr="00400CE3">
                    <w:rPr>
                      <w:b/>
                      <w:bCs/>
                    </w:rPr>
                    <w:t>1</w:t>
                  </w:r>
                </w:p>
              </w:tc>
              <w:tc>
                <w:tcPr>
                  <w:tcW w:w="2552" w:type="dxa"/>
                  <w:tcBorders>
                    <w:top w:val="nil"/>
                    <w:left w:val="nil"/>
                    <w:bottom w:val="nil"/>
                    <w:right w:val="nil"/>
                  </w:tcBorders>
                  <w:shd w:val="clear" w:color="auto" w:fill="F2F2F2"/>
                  <w:tcMar>
                    <w:top w:w="15" w:type="dxa"/>
                    <w:left w:w="83" w:type="dxa"/>
                    <w:bottom w:w="111" w:type="dxa"/>
                    <w:right w:w="83" w:type="dxa"/>
                  </w:tcMar>
                  <w:hideMark/>
                </w:tcPr>
                <w:p w14:paraId="4D13C1FF" w14:textId="77777777" w:rsidR="00EC7B5F" w:rsidRPr="00400CE3" w:rsidRDefault="00EC7B5F" w:rsidP="00EA148E">
                  <w:pPr>
                    <w:framePr w:hSpace="180" w:wrap="around" w:hAnchor="margin" w:x="-289" w:y="615"/>
                    <w:spacing w:line="259" w:lineRule="auto"/>
                    <w:jc w:val="center"/>
                  </w:pPr>
                  <w:r w:rsidRPr="00400CE3">
                    <w:rPr>
                      <w:b/>
                      <w:bCs/>
                    </w:rPr>
                    <w:t>1</w:t>
                  </w:r>
                </w:p>
              </w:tc>
            </w:tr>
            <w:tr w:rsidR="00EC7B5F" w:rsidRPr="00400CE3" w14:paraId="28965B45" w14:textId="77777777">
              <w:trPr>
                <w:trHeight w:val="454"/>
              </w:trPr>
              <w:tc>
                <w:tcPr>
                  <w:tcW w:w="2268" w:type="dxa"/>
                  <w:tcBorders>
                    <w:top w:val="nil"/>
                    <w:left w:val="nil"/>
                    <w:bottom w:val="nil"/>
                    <w:right w:val="nil"/>
                  </w:tcBorders>
                  <w:shd w:val="clear" w:color="auto" w:fill="auto"/>
                  <w:tcMar>
                    <w:top w:w="15" w:type="dxa"/>
                    <w:left w:w="83" w:type="dxa"/>
                    <w:bottom w:w="111" w:type="dxa"/>
                    <w:right w:w="83" w:type="dxa"/>
                  </w:tcMar>
                  <w:hideMark/>
                </w:tcPr>
                <w:p w14:paraId="2A3F30AA" w14:textId="77777777" w:rsidR="00EC7B5F" w:rsidRPr="00400CE3" w:rsidRDefault="00EC7B5F" w:rsidP="00EA148E">
                  <w:pPr>
                    <w:framePr w:hSpace="180" w:wrap="around" w:hAnchor="margin" w:x="-289" w:y="615"/>
                    <w:spacing w:line="259" w:lineRule="auto"/>
                  </w:pPr>
                  <w:proofErr w:type="spellStart"/>
                  <w:r w:rsidRPr="00400CE3">
                    <w:rPr>
                      <w:b/>
                      <w:bCs/>
                    </w:rPr>
                    <w:t>Abcon</w:t>
                  </w:r>
                  <w:proofErr w:type="spellEnd"/>
                </w:p>
              </w:tc>
              <w:tc>
                <w:tcPr>
                  <w:tcW w:w="1985" w:type="dxa"/>
                  <w:tcBorders>
                    <w:top w:val="nil"/>
                    <w:left w:val="nil"/>
                    <w:bottom w:val="nil"/>
                    <w:right w:val="nil"/>
                  </w:tcBorders>
                  <w:shd w:val="clear" w:color="auto" w:fill="auto"/>
                  <w:tcMar>
                    <w:top w:w="15" w:type="dxa"/>
                    <w:left w:w="83" w:type="dxa"/>
                    <w:bottom w:w="111" w:type="dxa"/>
                    <w:right w:w="83" w:type="dxa"/>
                  </w:tcMar>
                  <w:hideMark/>
                </w:tcPr>
                <w:p w14:paraId="553AC5B2" w14:textId="77777777" w:rsidR="00EC7B5F" w:rsidRPr="00400CE3" w:rsidRDefault="00EC7B5F" w:rsidP="00EA148E">
                  <w:pPr>
                    <w:framePr w:hSpace="180" w:wrap="around" w:hAnchor="margin" w:x="-289" w:y="615"/>
                    <w:spacing w:line="259" w:lineRule="auto"/>
                    <w:jc w:val="center"/>
                  </w:pPr>
                  <w:r w:rsidRPr="00400CE3">
                    <w:rPr>
                      <w:b/>
                      <w:bCs/>
                    </w:rPr>
                    <w:t>2</w:t>
                  </w:r>
                </w:p>
              </w:tc>
              <w:tc>
                <w:tcPr>
                  <w:tcW w:w="2126" w:type="dxa"/>
                  <w:tcBorders>
                    <w:top w:val="nil"/>
                    <w:left w:val="nil"/>
                    <w:bottom w:val="nil"/>
                    <w:right w:val="nil"/>
                  </w:tcBorders>
                  <w:shd w:val="clear" w:color="auto" w:fill="auto"/>
                  <w:tcMar>
                    <w:top w:w="15" w:type="dxa"/>
                    <w:left w:w="83" w:type="dxa"/>
                    <w:bottom w:w="111" w:type="dxa"/>
                    <w:right w:w="83" w:type="dxa"/>
                  </w:tcMar>
                  <w:hideMark/>
                </w:tcPr>
                <w:p w14:paraId="4ABF12A2" w14:textId="77777777" w:rsidR="00EC7B5F" w:rsidRPr="00400CE3" w:rsidRDefault="00EC7B5F" w:rsidP="00EA148E">
                  <w:pPr>
                    <w:framePr w:hSpace="180" w:wrap="around" w:hAnchor="margin" w:x="-289" w:y="615"/>
                    <w:spacing w:line="259" w:lineRule="auto"/>
                    <w:jc w:val="center"/>
                  </w:pPr>
                  <w:r w:rsidRPr="00400CE3">
                    <w:rPr>
                      <w:b/>
                      <w:bCs/>
                    </w:rPr>
                    <w:t>2</w:t>
                  </w:r>
                </w:p>
              </w:tc>
              <w:tc>
                <w:tcPr>
                  <w:tcW w:w="2552" w:type="dxa"/>
                  <w:tcBorders>
                    <w:top w:val="nil"/>
                    <w:left w:val="nil"/>
                    <w:bottom w:val="nil"/>
                    <w:right w:val="nil"/>
                  </w:tcBorders>
                  <w:shd w:val="clear" w:color="auto" w:fill="auto"/>
                  <w:tcMar>
                    <w:top w:w="15" w:type="dxa"/>
                    <w:left w:w="83" w:type="dxa"/>
                    <w:bottom w:w="111" w:type="dxa"/>
                    <w:right w:w="83" w:type="dxa"/>
                  </w:tcMar>
                  <w:hideMark/>
                </w:tcPr>
                <w:p w14:paraId="1F3AA9F2" w14:textId="77777777" w:rsidR="00EC7B5F" w:rsidRPr="00400CE3" w:rsidRDefault="00EC7B5F" w:rsidP="00EA148E">
                  <w:pPr>
                    <w:framePr w:hSpace="180" w:wrap="around" w:hAnchor="margin" w:x="-289" w:y="615"/>
                    <w:spacing w:line="259" w:lineRule="auto"/>
                    <w:jc w:val="center"/>
                  </w:pPr>
                  <w:r w:rsidRPr="00400CE3">
                    <w:rPr>
                      <w:b/>
                      <w:bCs/>
                    </w:rPr>
                    <w:t>2</w:t>
                  </w:r>
                </w:p>
              </w:tc>
            </w:tr>
            <w:tr w:rsidR="00EC7B5F" w:rsidRPr="00400CE3" w14:paraId="4E6301FC" w14:textId="77777777">
              <w:trPr>
                <w:trHeight w:val="454"/>
              </w:trPr>
              <w:tc>
                <w:tcPr>
                  <w:tcW w:w="2268" w:type="dxa"/>
                  <w:tcBorders>
                    <w:top w:val="nil"/>
                    <w:left w:val="nil"/>
                    <w:bottom w:val="nil"/>
                    <w:right w:val="nil"/>
                  </w:tcBorders>
                  <w:shd w:val="clear" w:color="auto" w:fill="FBCB7C"/>
                  <w:tcMar>
                    <w:top w:w="15" w:type="dxa"/>
                    <w:left w:w="83" w:type="dxa"/>
                    <w:bottom w:w="111" w:type="dxa"/>
                    <w:right w:w="83" w:type="dxa"/>
                  </w:tcMar>
                  <w:hideMark/>
                </w:tcPr>
                <w:p w14:paraId="2B381BF1" w14:textId="77777777" w:rsidR="00EC7B5F" w:rsidRPr="00400CE3" w:rsidRDefault="00EC7B5F" w:rsidP="00EA148E">
                  <w:pPr>
                    <w:framePr w:hSpace="180" w:wrap="around" w:hAnchor="margin" w:x="-289" w:y="615"/>
                    <w:spacing w:line="259" w:lineRule="auto"/>
                  </w:pPr>
                  <w:r w:rsidRPr="00400CE3">
                    <w:rPr>
                      <w:b/>
                      <w:bCs/>
                    </w:rPr>
                    <w:t>Total</w:t>
                  </w:r>
                </w:p>
              </w:tc>
              <w:tc>
                <w:tcPr>
                  <w:tcW w:w="1985" w:type="dxa"/>
                  <w:tcBorders>
                    <w:top w:val="nil"/>
                    <w:left w:val="nil"/>
                    <w:bottom w:val="nil"/>
                    <w:right w:val="nil"/>
                  </w:tcBorders>
                  <w:shd w:val="clear" w:color="auto" w:fill="FBCB7C"/>
                  <w:tcMar>
                    <w:top w:w="15" w:type="dxa"/>
                    <w:left w:w="83" w:type="dxa"/>
                    <w:bottom w:w="111" w:type="dxa"/>
                    <w:right w:w="83" w:type="dxa"/>
                  </w:tcMar>
                  <w:hideMark/>
                </w:tcPr>
                <w:p w14:paraId="2294B708" w14:textId="77777777" w:rsidR="00EC7B5F" w:rsidRPr="00400CE3" w:rsidRDefault="00EC7B5F" w:rsidP="00EA148E">
                  <w:pPr>
                    <w:framePr w:hSpace="180" w:wrap="around" w:hAnchor="margin" w:x="-289" w:y="615"/>
                    <w:spacing w:line="259" w:lineRule="auto"/>
                    <w:jc w:val="center"/>
                  </w:pPr>
                  <w:r w:rsidRPr="00400CE3">
                    <w:rPr>
                      <w:b/>
                      <w:bCs/>
                    </w:rPr>
                    <w:t>24</w:t>
                  </w:r>
                </w:p>
              </w:tc>
              <w:tc>
                <w:tcPr>
                  <w:tcW w:w="2126" w:type="dxa"/>
                  <w:tcBorders>
                    <w:top w:val="nil"/>
                    <w:left w:val="nil"/>
                    <w:bottom w:val="nil"/>
                    <w:right w:val="nil"/>
                  </w:tcBorders>
                  <w:shd w:val="clear" w:color="auto" w:fill="FBCB7C"/>
                  <w:tcMar>
                    <w:top w:w="15" w:type="dxa"/>
                    <w:left w:w="83" w:type="dxa"/>
                    <w:bottom w:w="111" w:type="dxa"/>
                    <w:right w:w="83" w:type="dxa"/>
                  </w:tcMar>
                  <w:hideMark/>
                </w:tcPr>
                <w:p w14:paraId="3E3E7683" w14:textId="77777777" w:rsidR="00EC7B5F" w:rsidRPr="00400CE3" w:rsidRDefault="00EC7B5F" w:rsidP="00EA148E">
                  <w:pPr>
                    <w:framePr w:hSpace="180" w:wrap="around" w:hAnchor="margin" w:x="-289" w:y="615"/>
                    <w:spacing w:line="259" w:lineRule="auto"/>
                    <w:jc w:val="center"/>
                  </w:pPr>
                  <w:r w:rsidRPr="00400CE3">
                    <w:rPr>
                      <w:b/>
                      <w:bCs/>
                    </w:rPr>
                    <w:t>24</w:t>
                  </w:r>
                </w:p>
              </w:tc>
              <w:tc>
                <w:tcPr>
                  <w:tcW w:w="2552" w:type="dxa"/>
                  <w:tcBorders>
                    <w:top w:val="nil"/>
                    <w:left w:val="nil"/>
                    <w:bottom w:val="nil"/>
                    <w:right w:val="nil"/>
                  </w:tcBorders>
                  <w:shd w:val="clear" w:color="auto" w:fill="FBCB7C"/>
                  <w:tcMar>
                    <w:top w:w="15" w:type="dxa"/>
                    <w:left w:w="83" w:type="dxa"/>
                    <w:bottom w:w="111" w:type="dxa"/>
                    <w:right w:w="83" w:type="dxa"/>
                  </w:tcMar>
                  <w:hideMark/>
                </w:tcPr>
                <w:p w14:paraId="7D5559CD" w14:textId="77777777" w:rsidR="00EC7B5F" w:rsidRPr="00400CE3" w:rsidRDefault="00EC7B5F" w:rsidP="00EA148E">
                  <w:pPr>
                    <w:framePr w:hSpace="180" w:wrap="around" w:hAnchor="margin" w:x="-289" w:y="615"/>
                    <w:spacing w:line="259" w:lineRule="auto"/>
                    <w:jc w:val="center"/>
                  </w:pPr>
                  <w:r w:rsidRPr="00400CE3">
                    <w:rPr>
                      <w:b/>
                      <w:bCs/>
                    </w:rPr>
                    <w:t>24</w:t>
                  </w:r>
                </w:p>
              </w:tc>
            </w:tr>
          </w:tbl>
          <w:p w14:paraId="1B50829E" w14:textId="26734C12" w:rsidR="44EAAD7F" w:rsidRPr="00EA21E7" w:rsidRDefault="44EAAD7F" w:rsidP="000F46C5">
            <w:pPr>
              <w:jc w:val="center"/>
              <w:rPr>
                <w:rFonts w:asciiTheme="minorHAnsi" w:hAnsiTheme="minorHAnsi" w:cstheme="minorHAnsi"/>
              </w:rPr>
            </w:pPr>
          </w:p>
          <w:p w14:paraId="53459B4A" w14:textId="1ACEBACB" w:rsidR="00E861A6" w:rsidRDefault="00911BDD" w:rsidP="005356FF">
            <w:pPr>
              <w:rPr>
                <w:rFonts w:asciiTheme="minorHAnsi" w:hAnsiTheme="minorHAnsi" w:cstheme="minorBidi"/>
                <w:b/>
                <w:bCs/>
              </w:rPr>
            </w:pPr>
            <w:r w:rsidRPr="64CCD5B9">
              <w:rPr>
                <w:rFonts w:asciiTheme="minorHAnsi" w:hAnsiTheme="minorHAnsi" w:cstheme="minorBidi"/>
                <w:b/>
                <w:bCs/>
              </w:rPr>
              <w:t xml:space="preserve">Figure 13 </w:t>
            </w:r>
            <w:r w:rsidR="79E561CE" w:rsidRPr="64CCD5B9">
              <w:rPr>
                <w:rFonts w:asciiTheme="minorHAnsi" w:hAnsiTheme="minorHAnsi" w:cstheme="minorBidi"/>
                <w:b/>
                <w:bCs/>
              </w:rPr>
              <w:t>Employer Engagement</w:t>
            </w:r>
          </w:p>
          <w:p w14:paraId="2160B5E1" w14:textId="48BA92A7" w:rsidR="005356FF" w:rsidRPr="00EA21E7" w:rsidRDefault="005356FF" w:rsidP="005356FF">
            <w:pPr>
              <w:rPr>
                <w:rFonts w:asciiTheme="minorHAnsi" w:hAnsiTheme="minorHAnsi" w:cstheme="minorHAnsi"/>
                <w:b/>
                <w:bCs/>
              </w:rPr>
            </w:pPr>
          </w:p>
        </w:tc>
      </w:tr>
      <w:tr w:rsidR="00621ADC" w:rsidRPr="00EA21E7" w14:paraId="28DFCA6C" w14:textId="77777777" w:rsidTr="004B4D7F">
        <w:trPr>
          <w:trHeight w:val="300"/>
        </w:trPr>
        <w:tc>
          <w:tcPr>
            <w:tcW w:w="0" w:type="auto"/>
          </w:tcPr>
          <w:p w14:paraId="6C58B821" w14:textId="456A752A" w:rsidR="44EAAD7F" w:rsidRPr="00EA21E7" w:rsidRDefault="44EAAD7F" w:rsidP="78D0CC77">
            <w:pPr>
              <w:rPr>
                <w:rFonts w:asciiTheme="minorHAnsi" w:hAnsiTheme="minorHAnsi" w:cstheme="minorHAnsi"/>
              </w:rPr>
            </w:pPr>
            <w:r w:rsidRPr="00EA21E7">
              <w:rPr>
                <w:rFonts w:asciiTheme="minorHAnsi" w:hAnsiTheme="minorHAnsi" w:cstheme="minorHAnsi"/>
                <w:b/>
                <w:bCs/>
              </w:rPr>
              <w:lastRenderedPageBreak/>
              <w:t>Who was consulted</w:t>
            </w:r>
            <w:r w:rsidRPr="00EA21E7">
              <w:rPr>
                <w:rFonts w:asciiTheme="minorHAnsi" w:hAnsiTheme="minorHAnsi" w:cstheme="minorHAnsi"/>
              </w:rPr>
              <w:t>:</w:t>
            </w:r>
          </w:p>
          <w:p w14:paraId="229CA939" w14:textId="546900C6" w:rsidR="44EAAD7F" w:rsidRPr="00EA21E7" w:rsidRDefault="44EAAD7F" w:rsidP="78D0CC77">
            <w:pPr>
              <w:rPr>
                <w:rFonts w:asciiTheme="minorHAnsi" w:hAnsiTheme="minorHAnsi" w:cstheme="minorHAnsi"/>
                <w:b/>
                <w:bCs/>
              </w:rPr>
            </w:pPr>
            <w:r w:rsidRPr="00EA21E7">
              <w:rPr>
                <w:rFonts w:asciiTheme="minorHAnsi" w:hAnsiTheme="minorHAnsi" w:cstheme="minorHAnsi"/>
                <w:b/>
                <w:bCs/>
              </w:rPr>
              <w:t>Employers:</w:t>
            </w:r>
          </w:p>
          <w:p w14:paraId="6F14C473" w14:textId="093414FE" w:rsidR="44EAAD7F" w:rsidRPr="00EA21E7" w:rsidRDefault="44EAAD7F" w:rsidP="78D0CC77">
            <w:pPr>
              <w:jc w:val="both"/>
              <w:rPr>
                <w:rFonts w:asciiTheme="minorHAnsi" w:hAnsiTheme="minorHAnsi" w:cstheme="minorHAnsi"/>
              </w:rPr>
            </w:pPr>
            <w:r w:rsidRPr="00EA21E7">
              <w:rPr>
                <w:rFonts w:asciiTheme="minorHAnsi" w:hAnsiTheme="minorHAnsi" w:cstheme="minorHAnsi"/>
              </w:rPr>
              <w:t xml:space="preserve">The RAA programme development process involved extensive engagement with manufacturing enterprises across industry sectors both regionally and nationally.  In </w:t>
            </w:r>
            <w:proofErr w:type="gramStart"/>
            <w:r w:rsidRPr="00EA21E7">
              <w:rPr>
                <w:rFonts w:asciiTheme="minorHAnsi" w:hAnsiTheme="minorHAnsi" w:cstheme="minorHAnsi"/>
              </w:rPr>
              <w:t>addition</w:t>
            </w:r>
            <w:proofErr w:type="gramEnd"/>
            <w:r w:rsidRPr="00EA21E7">
              <w:rPr>
                <w:rFonts w:asciiTheme="minorHAnsi" w:hAnsiTheme="minorHAnsi" w:cstheme="minorHAnsi"/>
              </w:rPr>
              <w:t xml:space="preserve"> the Regional Skills Forum – </w:t>
            </w:r>
            <w:r w:rsidR="18D34188" w:rsidRPr="00EA21E7">
              <w:rPr>
                <w:rFonts w:asciiTheme="minorHAnsi" w:hAnsiTheme="minorHAnsi" w:cstheme="minorHAnsi"/>
              </w:rPr>
              <w:t>Northeast</w:t>
            </w:r>
            <w:r w:rsidRPr="00EA21E7">
              <w:rPr>
                <w:rFonts w:asciiTheme="minorHAnsi" w:hAnsiTheme="minorHAnsi" w:cstheme="minorHAnsi"/>
              </w:rPr>
              <w:t xml:space="preserve"> undertook an Advanced Manufacturing Skills Audit involving a strong cluster of international businesses services including: </w:t>
            </w:r>
          </w:p>
          <w:p w14:paraId="5829A972" w14:textId="1342D267" w:rsidR="5C8383DE" w:rsidRPr="00EA21E7" w:rsidRDefault="44EAAD7F" w:rsidP="5C8383DE">
            <w:pPr>
              <w:jc w:val="both"/>
              <w:rPr>
                <w:rFonts w:asciiTheme="minorHAnsi" w:hAnsiTheme="minorHAnsi" w:cstheme="minorHAnsi"/>
              </w:rPr>
            </w:pPr>
            <w:r w:rsidRPr="00EA21E7">
              <w:rPr>
                <w:rFonts w:asciiTheme="minorHAnsi" w:hAnsiTheme="minorHAnsi" w:cstheme="minorHAnsi"/>
              </w:rPr>
              <w:t xml:space="preserve">eBay, Coca-Cola, National Pen, International Fund Services, Liberty Mutual, Manufacturing Cargotec, Becton Dickinson, Kyte Powertech, Wellman/Indorama, Abbot as well as indigenous manufacturing and technology companies such as: Hilton Foods, Glanbia, Irish Cement, Boyne Valley, ABB Ltd, </w:t>
            </w:r>
            <w:proofErr w:type="spellStart"/>
            <w:r w:rsidRPr="00EA21E7">
              <w:rPr>
                <w:rFonts w:asciiTheme="minorHAnsi" w:hAnsiTheme="minorHAnsi" w:cstheme="minorHAnsi"/>
              </w:rPr>
              <w:t>Anord</w:t>
            </w:r>
            <w:proofErr w:type="spellEnd"/>
            <w:r w:rsidRPr="00EA21E7">
              <w:rPr>
                <w:rFonts w:asciiTheme="minorHAnsi" w:hAnsiTheme="minorHAnsi" w:cstheme="minorHAnsi"/>
              </w:rPr>
              <w:t xml:space="preserve"> Control Systems Ltd, Intact Software, Glen Dimplex, Rye Valley Foods, Monaghan Mushrooms, Silver Hill Foods, </w:t>
            </w:r>
            <w:proofErr w:type="spellStart"/>
            <w:r w:rsidRPr="00EA21E7">
              <w:rPr>
                <w:rFonts w:asciiTheme="minorHAnsi" w:hAnsiTheme="minorHAnsi" w:cstheme="minorHAnsi"/>
              </w:rPr>
              <w:t>McArees</w:t>
            </w:r>
            <w:proofErr w:type="spellEnd"/>
            <w:r w:rsidRPr="00EA21E7">
              <w:rPr>
                <w:rFonts w:asciiTheme="minorHAnsi" w:hAnsiTheme="minorHAnsi" w:cstheme="minorHAnsi"/>
              </w:rPr>
              <w:t xml:space="preserve"> Engineering, </w:t>
            </w:r>
            <w:proofErr w:type="spellStart"/>
            <w:r w:rsidRPr="00EA21E7">
              <w:rPr>
                <w:rFonts w:asciiTheme="minorHAnsi" w:hAnsiTheme="minorHAnsi" w:cstheme="minorHAnsi"/>
              </w:rPr>
              <w:t>Combilift</w:t>
            </w:r>
            <w:proofErr w:type="spellEnd"/>
            <w:r w:rsidRPr="00EA21E7">
              <w:rPr>
                <w:rFonts w:asciiTheme="minorHAnsi" w:hAnsiTheme="minorHAnsi" w:cstheme="minorHAnsi"/>
              </w:rPr>
              <w:t xml:space="preserve">, Carton Bros, Liffey Meats, Kingspan, Abbot Laboratories, </w:t>
            </w:r>
            <w:proofErr w:type="spellStart"/>
            <w:r w:rsidRPr="00EA21E7">
              <w:rPr>
                <w:rFonts w:asciiTheme="minorHAnsi" w:hAnsiTheme="minorHAnsi" w:cstheme="minorHAnsi"/>
              </w:rPr>
              <w:t>Mannock</w:t>
            </w:r>
            <w:proofErr w:type="spellEnd"/>
            <w:r w:rsidRPr="00EA21E7">
              <w:rPr>
                <w:rFonts w:asciiTheme="minorHAnsi" w:hAnsiTheme="minorHAnsi" w:cstheme="minorHAnsi"/>
              </w:rPr>
              <w:t xml:space="preserve">, </w:t>
            </w:r>
            <w:proofErr w:type="spellStart"/>
            <w:r w:rsidRPr="00EA21E7">
              <w:rPr>
                <w:rFonts w:asciiTheme="minorHAnsi" w:hAnsiTheme="minorHAnsi" w:cstheme="minorHAnsi"/>
              </w:rPr>
              <w:t>Epicom</w:t>
            </w:r>
            <w:proofErr w:type="spellEnd"/>
            <w:r w:rsidRPr="00EA21E7">
              <w:rPr>
                <w:rFonts w:asciiTheme="minorHAnsi" w:hAnsiTheme="minorHAnsi" w:cstheme="minorHAnsi"/>
              </w:rPr>
              <w:t xml:space="preserve"> Food Ltd GDHV Ireland, BMC Manufacturing, AQF Ltd, </w:t>
            </w:r>
            <w:proofErr w:type="spellStart"/>
            <w:r w:rsidRPr="00EA21E7">
              <w:rPr>
                <w:rFonts w:asciiTheme="minorHAnsi" w:hAnsiTheme="minorHAnsi" w:cstheme="minorHAnsi"/>
              </w:rPr>
              <w:t>Abec</w:t>
            </w:r>
            <w:proofErr w:type="spellEnd"/>
            <w:r w:rsidRPr="00EA21E7">
              <w:rPr>
                <w:rFonts w:asciiTheme="minorHAnsi" w:hAnsiTheme="minorHAnsi" w:cstheme="minorHAnsi"/>
              </w:rPr>
              <w:t xml:space="preserve"> Technologies.</w:t>
            </w:r>
          </w:p>
          <w:p w14:paraId="3D7FFBDE" w14:textId="1244E2CB" w:rsidR="594A588D" w:rsidRPr="00EA21E7" w:rsidRDefault="594A588D" w:rsidP="594A588D">
            <w:pPr>
              <w:jc w:val="both"/>
              <w:rPr>
                <w:rFonts w:asciiTheme="minorHAnsi" w:hAnsiTheme="minorHAnsi" w:cstheme="minorHAnsi"/>
                <w:b/>
              </w:rPr>
            </w:pPr>
          </w:p>
          <w:p w14:paraId="0D2EFD4B" w14:textId="14C9CF91" w:rsidR="44EAAD7F" w:rsidRPr="00EA21E7" w:rsidRDefault="44EAAD7F" w:rsidP="2F358630">
            <w:pPr>
              <w:jc w:val="both"/>
              <w:rPr>
                <w:rFonts w:asciiTheme="minorHAnsi" w:hAnsiTheme="minorHAnsi" w:cstheme="minorHAnsi"/>
                <w:b/>
                <w:bCs/>
              </w:rPr>
            </w:pPr>
            <w:r w:rsidRPr="00EA21E7">
              <w:rPr>
                <w:rFonts w:asciiTheme="minorHAnsi" w:hAnsiTheme="minorHAnsi" w:cstheme="minorHAnsi"/>
                <w:b/>
                <w:bCs/>
              </w:rPr>
              <w:t>National and Regional Development Agencies:</w:t>
            </w:r>
          </w:p>
          <w:p w14:paraId="5EB7CCAF" w14:textId="7BFD9D82" w:rsidR="44EAAD7F" w:rsidRDefault="7B3FC34C" w:rsidP="78D0CC77">
            <w:pPr>
              <w:jc w:val="both"/>
              <w:rPr>
                <w:rFonts w:asciiTheme="minorHAnsi" w:hAnsiTheme="minorHAnsi" w:cstheme="minorHAnsi"/>
              </w:rPr>
            </w:pPr>
            <w:r w:rsidRPr="00EA21E7">
              <w:rPr>
                <w:rFonts w:asciiTheme="minorHAnsi" w:hAnsiTheme="minorHAnsi" w:cstheme="minorHAnsi"/>
              </w:rPr>
              <w:t xml:space="preserve">In addition, the following organisations were consulted and expressed support for the development of the RAA programme application: </w:t>
            </w:r>
            <w:r w:rsidR="03D18C73" w:rsidRPr="00EA21E7">
              <w:rPr>
                <w:rFonts w:asciiTheme="minorHAnsi" w:hAnsiTheme="minorHAnsi" w:cstheme="minorHAnsi"/>
              </w:rPr>
              <w:t xml:space="preserve">Local Enterprise </w:t>
            </w:r>
            <w:r w:rsidR="53A2BA0B" w:rsidRPr="00EA21E7">
              <w:rPr>
                <w:rFonts w:asciiTheme="minorHAnsi" w:hAnsiTheme="minorHAnsi" w:cstheme="minorHAnsi"/>
              </w:rPr>
              <w:t>Office</w:t>
            </w:r>
            <w:r w:rsidR="03D18C73" w:rsidRPr="00EA21E7">
              <w:rPr>
                <w:rFonts w:asciiTheme="minorHAnsi" w:hAnsiTheme="minorHAnsi" w:cstheme="minorHAnsi"/>
              </w:rPr>
              <w:t xml:space="preserve">s (Meath and Louth), Meath County Council, Louth County Council, </w:t>
            </w:r>
            <w:r w:rsidRPr="00EA21E7">
              <w:rPr>
                <w:rFonts w:asciiTheme="minorHAnsi" w:hAnsiTheme="minorHAnsi" w:cstheme="minorHAnsi"/>
              </w:rPr>
              <w:t>Enterprise Ireland, IDA Ireland, ERNACT, Regional Skills North-East, Focussed Engineering Network</w:t>
            </w:r>
            <w:r w:rsidR="4E4BCDA0" w:rsidRPr="00EA21E7">
              <w:rPr>
                <w:rFonts w:asciiTheme="minorHAnsi" w:hAnsiTheme="minorHAnsi" w:cstheme="minorHAnsi"/>
              </w:rPr>
              <w:t xml:space="preserve">, </w:t>
            </w:r>
            <w:r w:rsidR="0A325A9C" w:rsidRPr="00EA21E7">
              <w:rPr>
                <w:rFonts w:asciiTheme="minorHAnsi" w:hAnsiTheme="minorHAnsi" w:cstheme="minorHAnsi"/>
              </w:rPr>
              <w:t>Northeast</w:t>
            </w:r>
            <w:r w:rsidRPr="00EA21E7">
              <w:rPr>
                <w:rFonts w:asciiTheme="minorHAnsi" w:hAnsiTheme="minorHAnsi" w:cstheme="minorHAnsi"/>
              </w:rPr>
              <w:t xml:space="preserve"> American Ireland Chamber of Commerce, </w:t>
            </w:r>
            <w:proofErr w:type="spellStart"/>
            <w:r w:rsidRPr="00EA21E7">
              <w:rPr>
                <w:rFonts w:asciiTheme="minorHAnsi" w:hAnsiTheme="minorHAnsi" w:cstheme="minorHAnsi"/>
              </w:rPr>
              <w:t>Ibec</w:t>
            </w:r>
            <w:proofErr w:type="spellEnd"/>
            <w:r w:rsidR="220F2479" w:rsidRPr="00EA21E7">
              <w:rPr>
                <w:rFonts w:asciiTheme="minorHAnsi" w:hAnsiTheme="minorHAnsi" w:cstheme="minorHAnsi"/>
              </w:rPr>
              <w:t>.</w:t>
            </w:r>
          </w:p>
          <w:p w14:paraId="18A80361" w14:textId="77777777" w:rsidR="005F2993" w:rsidRDefault="005F2993" w:rsidP="78D0CC77">
            <w:pPr>
              <w:jc w:val="both"/>
              <w:rPr>
                <w:rFonts w:asciiTheme="minorHAnsi" w:hAnsiTheme="minorHAnsi" w:cstheme="minorHAnsi"/>
                <w:highlight w:val="yellow"/>
              </w:rPr>
            </w:pPr>
          </w:p>
          <w:p w14:paraId="21C5E8C7" w14:textId="77777777" w:rsidR="005F2993" w:rsidRPr="00EA21E7" w:rsidRDefault="005F2993" w:rsidP="78D0CC77">
            <w:pPr>
              <w:jc w:val="both"/>
              <w:rPr>
                <w:rFonts w:asciiTheme="minorHAnsi" w:hAnsiTheme="minorHAnsi" w:cstheme="minorHAnsi"/>
                <w:highlight w:val="yellow"/>
              </w:rPr>
            </w:pPr>
          </w:p>
          <w:p w14:paraId="4C343662" w14:textId="5E99AE2B" w:rsidR="44EAAD7F" w:rsidRPr="00EA21E7" w:rsidRDefault="44EAAD7F" w:rsidP="78D0CC77">
            <w:pPr>
              <w:rPr>
                <w:rFonts w:asciiTheme="minorHAnsi" w:hAnsiTheme="minorHAnsi" w:cstheme="minorHAnsi"/>
                <w:b/>
                <w:bCs/>
              </w:rPr>
            </w:pPr>
            <w:r w:rsidRPr="00EA21E7">
              <w:rPr>
                <w:rFonts w:asciiTheme="minorHAnsi" w:hAnsiTheme="minorHAnsi" w:cstheme="minorHAnsi"/>
                <w:b/>
                <w:bCs/>
              </w:rPr>
              <w:t>Delivery Partners</w:t>
            </w:r>
          </w:p>
          <w:p w14:paraId="0A171B28" w14:textId="20FA931D" w:rsidR="44EAAD7F" w:rsidRPr="00EA21E7" w:rsidRDefault="44EAAD7F" w:rsidP="78D0CC77">
            <w:pPr>
              <w:jc w:val="both"/>
              <w:rPr>
                <w:rFonts w:asciiTheme="minorHAnsi" w:hAnsiTheme="minorHAnsi" w:cstheme="minorHAnsi"/>
              </w:rPr>
            </w:pPr>
            <w:r w:rsidRPr="00EA21E7">
              <w:rPr>
                <w:rFonts w:asciiTheme="minorHAnsi" w:hAnsiTheme="minorHAnsi" w:cstheme="minorHAnsi"/>
              </w:rPr>
              <w:t>Instructors who have delivered material in related manufacturing programmes were consulted by LMETB to give their professional views and insights on the RAA programme development process, and content and its complementarity with existing modular components supporting manufacturing skills development and to address an aspect of unnecessary duplication.</w:t>
            </w:r>
          </w:p>
          <w:p w14:paraId="337980EF" w14:textId="199C9AF0" w:rsidR="44EAAD7F" w:rsidRPr="00EA21E7" w:rsidRDefault="44EAAD7F" w:rsidP="78D0CC77">
            <w:pPr>
              <w:rPr>
                <w:rFonts w:asciiTheme="minorHAnsi" w:hAnsiTheme="minorHAnsi" w:cstheme="minorHAnsi"/>
                <w:b/>
                <w:bCs/>
              </w:rPr>
            </w:pPr>
            <w:r w:rsidRPr="00EA21E7">
              <w:rPr>
                <w:rFonts w:asciiTheme="minorHAnsi" w:hAnsiTheme="minorHAnsi" w:cstheme="minorHAnsi"/>
                <w:b/>
                <w:bCs/>
              </w:rPr>
              <w:t xml:space="preserve">National Apprenticeship Office / Alliance  </w:t>
            </w:r>
          </w:p>
          <w:p w14:paraId="57541B87" w14:textId="1C1C16EB" w:rsidR="44EAAD7F" w:rsidRPr="00EA21E7" w:rsidRDefault="44EAAD7F" w:rsidP="78D0CC77">
            <w:pPr>
              <w:jc w:val="both"/>
              <w:rPr>
                <w:rFonts w:asciiTheme="minorHAnsi" w:hAnsiTheme="minorHAnsi" w:cstheme="minorHAnsi"/>
              </w:rPr>
            </w:pPr>
            <w:r w:rsidRPr="00EA21E7">
              <w:rPr>
                <w:rFonts w:asciiTheme="minorHAnsi" w:hAnsiTheme="minorHAnsi" w:cstheme="minorHAnsi"/>
              </w:rPr>
              <w:t xml:space="preserve">The Apprenticeship Office / Alliance was consulted at the outset and approved the Occupational Profile that LMETB and the Initial Consortium Group proposed for the RAA programmes. </w:t>
            </w:r>
          </w:p>
          <w:p w14:paraId="50B0E78E" w14:textId="723CCD9C" w:rsidR="44EAAD7F" w:rsidRPr="00EA21E7" w:rsidRDefault="44EAAD7F" w:rsidP="78D0CC77">
            <w:pPr>
              <w:jc w:val="both"/>
              <w:rPr>
                <w:rFonts w:asciiTheme="minorHAnsi" w:hAnsiTheme="minorHAnsi" w:cstheme="minorHAnsi"/>
                <w:b/>
                <w:bCs/>
              </w:rPr>
            </w:pPr>
            <w:r w:rsidRPr="00EA21E7">
              <w:rPr>
                <w:rFonts w:asciiTheme="minorHAnsi" w:hAnsiTheme="minorHAnsi" w:cstheme="minorHAnsi"/>
                <w:b/>
                <w:bCs/>
              </w:rPr>
              <w:t>SOLAS / DFHERIS</w:t>
            </w:r>
          </w:p>
          <w:p w14:paraId="2DB00070" w14:textId="5B263BB5" w:rsidR="44EAAD7F" w:rsidRPr="00EA21E7" w:rsidRDefault="44EAAD7F" w:rsidP="78D0CC77">
            <w:pPr>
              <w:jc w:val="both"/>
              <w:rPr>
                <w:rFonts w:asciiTheme="minorHAnsi" w:hAnsiTheme="minorHAnsi" w:cstheme="minorHAnsi"/>
              </w:rPr>
            </w:pPr>
            <w:proofErr w:type="spellStart"/>
            <w:r w:rsidRPr="00EA21E7">
              <w:rPr>
                <w:rFonts w:asciiTheme="minorHAnsi" w:hAnsiTheme="minorHAnsi" w:cstheme="minorHAnsi"/>
              </w:rPr>
              <w:t>Solas</w:t>
            </w:r>
            <w:proofErr w:type="spellEnd"/>
            <w:r w:rsidRPr="00EA21E7">
              <w:rPr>
                <w:rFonts w:asciiTheme="minorHAnsi" w:hAnsiTheme="minorHAnsi" w:cstheme="minorHAnsi"/>
              </w:rPr>
              <w:t>, the st</w:t>
            </w:r>
            <w:r w:rsidR="2F170A72" w:rsidRPr="00EA21E7">
              <w:rPr>
                <w:rFonts w:asciiTheme="minorHAnsi" w:hAnsiTheme="minorHAnsi" w:cstheme="minorHAnsi"/>
              </w:rPr>
              <w:t>atutory</w:t>
            </w:r>
            <w:r w:rsidRPr="00EA21E7">
              <w:rPr>
                <w:rFonts w:asciiTheme="minorHAnsi" w:hAnsiTheme="minorHAnsi" w:cstheme="minorHAnsi"/>
              </w:rPr>
              <w:t xml:space="preserve"> regulatory authority for apprenticeships and funding partner to ETBs have been informed and consulted throughout the development process and have publicly expressed their support for the development of the RAA programme, as </w:t>
            </w:r>
            <w:r w:rsidR="0C329152" w:rsidRPr="00EA21E7">
              <w:rPr>
                <w:rFonts w:asciiTheme="minorHAnsi" w:hAnsiTheme="minorHAnsi" w:cstheme="minorHAnsi"/>
              </w:rPr>
              <w:t>h</w:t>
            </w:r>
            <w:r w:rsidRPr="00EA21E7">
              <w:rPr>
                <w:rFonts w:asciiTheme="minorHAnsi" w:hAnsiTheme="minorHAnsi" w:cstheme="minorHAnsi"/>
              </w:rPr>
              <w:t xml:space="preserve">as </w:t>
            </w:r>
            <w:proofErr w:type="gramStart"/>
            <w:r w:rsidR="00D02BC8" w:rsidRPr="00EA21E7">
              <w:rPr>
                <w:rFonts w:asciiTheme="minorHAnsi" w:hAnsiTheme="minorHAnsi" w:cstheme="minorHAnsi"/>
              </w:rPr>
              <w:t>An</w:t>
            </w:r>
            <w:proofErr w:type="gramEnd"/>
            <w:r w:rsidR="00D02BC8" w:rsidRPr="00EA21E7">
              <w:rPr>
                <w:rFonts w:asciiTheme="minorHAnsi" w:hAnsiTheme="minorHAnsi" w:cstheme="minorHAnsi"/>
              </w:rPr>
              <w:t xml:space="preserve"> Taoiseach Simon Harris TD during his time as </w:t>
            </w:r>
            <w:r w:rsidRPr="00EA21E7">
              <w:rPr>
                <w:rFonts w:asciiTheme="minorHAnsi" w:hAnsiTheme="minorHAnsi" w:cstheme="minorHAnsi"/>
              </w:rPr>
              <w:t>Minister for Further and Higher Education. The Department of Further and Higher Education ha</w:t>
            </w:r>
            <w:r w:rsidR="00BC21A5" w:rsidRPr="00EA21E7">
              <w:rPr>
                <w:rFonts w:asciiTheme="minorHAnsi" w:hAnsiTheme="minorHAnsi" w:cstheme="minorHAnsi"/>
              </w:rPr>
              <w:t>s</w:t>
            </w:r>
            <w:r w:rsidRPr="00EA21E7">
              <w:rPr>
                <w:rFonts w:asciiTheme="minorHAnsi" w:hAnsiTheme="minorHAnsi" w:cstheme="minorHAnsi"/>
              </w:rPr>
              <w:t xml:space="preserve"> also been informed and consulted throughout the development process. </w:t>
            </w:r>
          </w:p>
          <w:p w14:paraId="540D97F6" w14:textId="33F11917" w:rsidR="44EAAD7F" w:rsidRPr="00EA21E7" w:rsidRDefault="44EAAD7F" w:rsidP="78D0CC77">
            <w:pPr>
              <w:rPr>
                <w:rFonts w:asciiTheme="minorHAnsi" w:hAnsiTheme="minorHAnsi" w:cstheme="minorHAnsi"/>
                <w:b/>
                <w:bCs/>
              </w:rPr>
            </w:pPr>
            <w:r w:rsidRPr="00EA21E7">
              <w:rPr>
                <w:rFonts w:asciiTheme="minorHAnsi" w:hAnsiTheme="minorHAnsi" w:cstheme="minorHAnsi"/>
                <w:b/>
                <w:bCs/>
              </w:rPr>
              <w:t xml:space="preserve">QQI </w:t>
            </w:r>
          </w:p>
          <w:p w14:paraId="757A01CD" w14:textId="77777777" w:rsidR="00D94369" w:rsidRDefault="44EAAD7F" w:rsidP="78D0CC77">
            <w:pPr>
              <w:jc w:val="both"/>
              <w:rPr>
                <w:rFonts w:asciiTheme="minorHAnsi" w:hAnsiTheme="minorHAnsi" w:cstheme="minorHAnsi"/>
              </w:rPr>
            </w:pPr>
            <w:r w:rsidRPr="00EA21E7">
              <w:rPr>
                <w:rFonts w:asciiTheme="minorHAnsi" w:hAnsiTheme="minorHAnsi" w:cstheme="minorHAnsi"/>
              </w:rPr>
              <w:t xml:space="preserve">LMETB </w:t>
            </w:r>
            <w:r w:rsidR="24D70910" w:rsidRPr="00EA21E7">
              <w:rPr>
                <w:rFonts w:asciiTheme="minorHAnsi" w:hAnsiTheme="minorHAnsi" w:cstheme="minorHAnsi"/>
              </w:rPr>
              <w:t>had</w:t>
            </w:r>
            <w:r w:rsidRPr="00EA21E7">
              <w:rPr>
                <w:rFonts w:asciiTheme="minorHAnsi" w:hAnsiTheme="minorHAnsi" w:cstheme="minorHAnsi"/>
              </w:rPr>
              <w:t xml:space="preserve"> </w:t>
            </w:r>
            <w:r w:rsidR="00E861A6" w:rsidRPr="00EA21E7">
              <w:rPr>
                <w:rFonts w:asciiTheme="minorHAnsi" w:hAnsiTheme="minorHAnsi" w:cstheme="minorHAnsi"/>
              </w:rPr>
              <w:t xml:space="preserve">ongoing </w:t>
            </w:r>
            <w:r w:rsidRPr="00EA21E7">
              <w:rPr>
                <w:rFonts w:asciiTheme="minorHAnsi" w:hAnsiTheme="minorHAnsi" w:cstheme="minorHAnsi"/>
              </w:rPr>
              <w:t>contact with QQI during the apprenticeship development process</w:t>
            </w:r>
            <w:r w:rsidR="001A1D4E">
              <w:rPr>
                <w:rFonts w:asciiTheme="minorHAnsi" w:hAnsiTheme="minorHAnsi" w:cstheme="minorHAnsi"/>
              </w:rPr>
              <w:t xml:space="preserve">. Most recently </w:t>
            </w:r>
            <w:r w:rsidR="00F36B63">
              <w:rPr>
                <w:rFonts w:asciiTheme="minorHAnsi" w:hAnsiTheme="minorHAnsi" w:cstheme="minorHAnsi"/>
              </w:rPr>
              <w:t>LMETB received a site visit to LMETB AMTCE by QQI Quality Assurance and Awards Team members</w:t>
            </w:r>
            <w:r w:rsidR="00DE11E8">
              <w:rPr>
                <w:rFonts w:asciiTheme="minorHAnsi" w:hAnsiTheme="minorHAnsi" w:cstheme="minorHAnsi"/>
              </w:rPr>
              <w:t xml:space="preserve"> who carried out a</w:t>
            </w:r>
            <w:r w:rsidR="002729D1">
              <w:rPr>
                <w:rFonts w:asciiTheme="minorHAnsi" w:hAnsiTheme="minorHAnsi" w:cstheme="minorHAnsi"/>
              </w:rPr>
              <w:t xml:space="preserve"> review of </w:t>
            </w:r>
            <w:r w:rsidR="00D94369">
              <w:rPr>
                <w:rFonts w:asciiTheme="minorHAnsi" w:hAnsiTheme="minorHAnsi" w:cstheme="minorHAnsi"/>
              </w:rPr>
              <w:t>equipment and facilities and delivered a briefing on validation requirements.</w:t>
            </w:r>
          </w:p>
          <w:p w14:paraId="0E77814A" w14:textId="2C813FD1" w:rsidR="44EAAD7F" w:rsidRPr="00EA21E7" w:rsidRDefault="44EAAD7F" w:rsidP="78D0CC77">
            <w:pPr>
              <w:jc w:val="both"/>
              <w:rPr>
                <w:rFonts w:asciiTheme="minorHAnsi" w:hAnsiTheme="minorHAnsi" w:cstheme="minorHAnsi"/>
                <w:b/>
                <w:bCs/>
              </w:rPr>
            </w:pPr>
            <w:r w:rsidRPr="00EA21E7">
              <w:rPr>
                <w:rFonts w:asciiTheme="minorHAnsi" w:hAnsiTheme="minorHAnsi" w:cstheme="minorHAnsi"/>
                <w:b/>
                <w:bCs/>
              </w:rPr>
              <w:t xml:space="preserve">Career Guidance Professionals   </w:t>
            </w:r>
          </w:p>
          <w:p w14:paraId="6035DD57" w14:textId="2F708B7F" w:rsidR="543EAC86" w:rsidRPr="00EA21E7" w:rsidRDefault="543EAC86" w:rsidP="78D0CC77">
            <w:pPr>
              <w:jc w:val="both"/>
              <w:rPr>
                <w:rFonts w:asciiTheme="minorHAnsi" w:hAnsiTheme="minorHAnsi" w:cstheme="minorHAnsi"/>
              </w:rPr>
            </w:pPr>
            <w:r w:rsidRPr="00EA21E7">
              <w:rPr>
                <w:rFonts w:asciiTheme="minorHAnsi" w:hAnsiTheme="minorHAnsi" w:cstheme="minorHAnsi"/>
              </w:rPr>
              <w:t xml:space="preserve">Members of the Institute of Guidance Counsellors (IGC) which includes secondary school Career Guidance Counsellors have been introduced to the potential for an apprenticeship in this sector through involvement in the AMTCE Further Education and Training Advance Manufacturing </w:t>
            </w:r>
            <w:proofErr w:type="gramStart"/>
            <w:r w:rsidRPr="00EA21E7">
              <w:rPr>
                <w:rFonts w:asciiTheme="minorHAnsi" w:hAnsiTheme="minorHAnsi" w:cstheme="minorHAnsi"/>
              </w:rPr>
              <w:t>schools</w:t>
            </w:r>
            <w:proofErr w:type="gramEnd"/>
            <w:r w:rsidRPr="00EA21E7">
              <w:rPr>
                <w:rFonts w:asciiTheme="minorHAnsi" w:hAnsiTheme="minorHAnsi" w:cstheme="minorHAnsi"/>
              </w:rPr>
              <w:t xml:space="preserve"> project.</w:t>
            </w:r>
          </w:p>
          <w:tbl>
            <w:tblPr>
              <w:tblStyle w:val="TableGrid"/>
              <w:tblW w:w="0" w:type="auto"/>
              <w:tblLook w:val="06A0" w:firstRow="1" w:lastRow="0" w:firstColumn="1" w:lastColumn="0" w:noHBand="1" w:noVBand="1"/>
            </w:tblPr>
            <w:tblGrid>
              <w:gridCol w:w="8834"/>
            </w:tblGrid>
            <w:tr w:rsidR="78D0CC77" w:rsidRPr="00EA21E7" w14:paraId="2458635A" w14:textId="77777777" w:rsidTr="364E90F2">
              <w:trPr>
                <w:trHeight w:val="300"/>
              </w:trPr>
              <w:tc>
                <w:tcPr>
                  <w:tcW w:w="8834" w:type="dxa"/>
                </w:tcPr>
                <w:p w14:paraId="2B5879A3" w14:textId="0042B5EE" w:rsidR="32F5A84B" w:rsidRPr="00EA21E7" w:rsidRDefault="32F5A84B" w:rsidP="00EA148E">
                  <w:pPr>
                    <w:framePr w:hSpace="180" w:wrap="around" w:hAnchor="margin" w:x="-289" w:y="615"/>
                    <w:rPr>
                      <w:rFonts w:asciiTheme="minorHAnsi" w:hAnsiTheme="minorHAnsi" w:cstheme="minorHAnsi"/>
                      <w:b/>
                      <w:bCs/>
                    </w:rPr>
                  </w:pPr>
                  <w:r w:rsidRPr="00EA21E7">
                    <w:rPr>
                      <w:rFonts w:asciiTheme="minorHAnsi" w:hAnsiTheme="minorHAnsi" w:cstheme="minorHAnsi"/>
                      <w:b/>
                    </w:rPr>
                    <w:t>Advanced Manufacturing Pathways Schools Project</w:t>
                  </w:r>
                </w:p>
                <w:p w14:paraId="7ABD3C2F" w14:textId="76F43AF5" w:rsidR="78D0CC77" w:rsidRPr="00EA21E7" w:rsidRDefault="7C807906" w:rsidP="00EA148E">
                  <w:pPr>
                    <w:framePr w:hSpace="180" w:wrap="around" w:hAnchor="margin" w:x="-289" w:y="615"/>
                    <w:jc w:val="both"/>
                    <w:rPr>
                      <w:rFonts w:asciiTheme="minorHAnsi" w:hAnsiTheme="minorHAnsi" w:cstheme="minorHAnsi"/>
                    </w:rPr>
                  </w:pPr>
                  <w:r w:rsidRPr="00EA21E7">
                    <w:rPr>
                      <w:rFonts w:asciiTheme="minorHAnsi" w:hAnsiTheme="minorHAnsi" w:cstheme="minorHAnsi"/>
                    </w:rPr>
                    <w:t xml:space="preserve">The Further Education and Training (FET) Advanced Manufacturing Pathways Schools </w:t>
                  </w:r>
                  <w:r w:rsidR="7DAAEC2B" w:rsidRPr="00EA21E7">
                    <w:rPr>
                      <w:rFonts w:asciiTheme="minorHAnsi" w:hAnsiTheme="minorHAnsi" w:cstheme="minorHAnsi"/>
                    </w:rPr>
                    <w:t>Project</w:t>
                  </w:r>
                  <w:r w:rsidR="71C576E3" w:rsidRPr="00EA21E7">
                    <w:rPr>
                      <w:rFonts w:asciiTheme="minorHAnsi" w:hAnsiTheme="minorHAnsi" w:cstheme="minorHAnsi"/>
                    </w:rPr>
                    <w:t xml:space="preserve"> </w:t>
                  </w:r>
                  <w:r w:rsidR="7DAAEC2B" w:rsidRPr="00EA21E7">
                    <w:rPr>
                      <w:rFonts w:asciiTheme="minorHAnsi" w:hAnsiTheme="minorHAnsi" w:cstheme="minorHAnsi"/>
                    </w:rPr>
                    <w:t>introduces</w:t>
                  </w:r>
                  <w:r w:rsidRPr="00EA21E7">
                    <w:rPr>
                      <w:rFonts w:asciiTheme="minorHAnsi" w:hAnsiTheme="minorHAnsi" w:cstheme="minorHAnsi"/>
                    </w:rPr>
                    <w:t xml:space="preserve"> students and teachers to STEM, and new technologies used in manufacturing. It also aims to facilitate teachers and students learning a new skill that will allow them to relate what is taught in school with the workplace. The benefit for the students will be to get to experience a real-life application of engineering and interact with engineers from several backgrounds which will give them an overview of the different career paths available in STEM. On the other hand, teachers will upskill and will potentially become facilitators of this new technology within their schools. The project consists of 4 stages</w:t>
                  </w:r>
                  <w:r w:rsidR="31434B48" w:rsidRPr="00EA21E7">
                    <w:rPr>
                      <w:rFonts w:asciiTheme="minorHAnsi" w:hAnsiTheme="minorHAnsi" w:cstheme="minorHAnsi"/>
                    </w:rPr>
                    <w:t>:</w:t>
                  </w:r>
                  <w:r w:rsidRPr="00EA21E7">
                    <w:rPr>
                      <w:rFonts w:asciiTheme="minorHAnsi" w:hAnsiTheme="minorHAnsi" w:cstheme="minorHAnsi"/>
                    </w:rPr>
                    <w:t xml:space="preserve"> Teacher training, Schools Project including · Visits to schools· Demo trip· Presentation of </w:t>
                  </w:r>
                  <w:proofErr w:type="gramStart"/>
                  <w:r w:rsidRPr="00EA21E7">
                    <w:rPr>
                      <w:rFonts w:asciiTheme="minorHAnsi" w:hAnsiTheme="minorHAnsi" w:cstheme="minorHAnsi"/>
                    </w:rPr>
                    <w:t>results</w:t>
                  </w:r>
                  <w:proofErr w:type="gramEnd"/>
                  <w:r w:rsidRPr="00EA21E7">
                    <w:rPr>
                      <w:rFonts w:asciiTheme="minorHAnsi" w:hAnsiTheme="minorHAnsi" w:cstheme="minorHAnsi"/>
                    </w:rPr>
                    <w:t xml:space="preserve">  </w:t>
                  </w:r>
                </w:p>
                <w:p w14:paraId="549E5429" w14:textId="257E3C41" w:rsidR="78D0CC77" w:rsidRPr="00EA21E7" w:rsidRDefault="7C807906" w:rsidP="00EA148E">
                  <w:pPr>
                    <w:framePr w:hSpace="180" w:wrap="around" w:hAnchor="margin" w:x="-289" w:y="615"/>
                    <w:jc w:val="both"/>
                    <w:rPr>
                      <w:rFonts w:asciiTheme="minorHAnsi" w:eastAsia="Segoe UI" w:hAnsiTheme="minorHAnsi" w:cstheme="minorHAnsi"/>
                      <w:color w:val="333333"/>
                      <w:sz w:val="18"/>
                      <w:szCs w:val="18"/>
                    </w:rPr>
                  </w:pPr>
                  <w:r w:rsidRPr="00EA21E7">
                    <w:rPr>
                      <w:rFonts w:asciiTheme="minorHAnsi" w:hAnsiTheme="minorHAnsi" w:cstheme="minorHAnsi"/>
                    </w:rPr>
                    <w:t>The project harnesses cutting-edge technologies such as Virtual Reality (VR), Augmented Reality (AR), and Robotics in state-of-the-art FET centres to enhance learning experiences. Its objectives encompass providing students and educators with hands-on exposure to advanced manufacturing and digital technologies, illuminating career pathways in these sectors, and promoting digital skills for the workplace. Additionally, the project aims to broaden students' understanding of various technology applications in manufacturing, cultivate their communication, creativity, and digital skills, and facilitate engagement with industry professionals to shape career aspirations. It also underscores the importance of forging connections with post-primary education, training, and employment opportunities, while promoting awareness of emerging technologies like 3D printing and cybersecurity.</w:t>
                  </w:r>
                  <w:r w:rsidR="26F0B8A8" w:rsidRPr="00EA21E7">
                    <w:rPr>
                      <w:rFonts w:asciiTheme="minorHAnsi" w:eastAsia="Segoe UI" w:hAnsiTheme="minorHAnsi" w:cstheme="minorHAnsi"/>
                      <w:color w:val="333333"/>
                      <w:sz w:val="18"/>
                      <w:szCs w:val="18"/>
                    </w:rPr>
                    <w:t xml:space="preserve"> </w:t>
                  </w:r>
                </w:p>
                <w:p w14:paraId="462FB22E" w14:textId="57B5D4F8" w:rsidR="78D0CC77" w:rsidRPr="00EA21E7" w:rsidRDefault="26F0B8A8" w:rsidP="00EA148E">
                  <w:pPr>
                    <w:framePr w:hSpace="180" w:wrap="around" w:hAnchor="margin" w:x="-289" w:y="615"/>
                    <w:jc w:val="both"/>
                    <w:rPr>
                      <w:rFonts w:asciiTheme="minorHAnsi" w:hAnsiTheme="minorHAnsi" w:cstheme="minorHAnsi"/>
                    </w:rPr>
                  </w:pPr>
                  <w:r w:rsidRPr="00EA21E7">
                    <w:rPr>
                      <w:rFonts w:asciiTheme="minorHAnsi" w:hAnsiTheme="minorHAnsi" w:cstheme="minorHAnsi"/>
                    </w:rPr>
                    <w:lastRenderedPageBreak/>
                    <w:t>The AMTCE initiated the program rollout in 2021 as a pilot project involving four LMETB schools. Since then, over 400 students from LMETB have participated, and the programme has expanded to encompass 11 LMETB schools and six schools under Kerry ETB.</w:t>
                  </w:r>
                </w:p>
              </w:tc>
            </w:tr>
          </w:tbl>
          <w:p w14:paraId="19A7B3A6" w14:textId="6AA60E6E" w:rsidR="78D0CC77" w:rsidRPr="00EA21E7" w:rsidRDefault="78D0CC77" w:rsidP="78D0CC77">
            <w:pPr>
              <w:rPr>
                <w:rFonts w:asciiTheme="minorHAnsi" w:hAnsiTheme="minorHAnsi" w:cstheme="minorHAnsi"/>
                <w:highlight w:val="yellow"/>
              </w:rPr>
            </w:pPr>
          </w:p>
          <w:p w14:paraId="51A3B0E2" w14:textId="373BD278" w:rsidR="44EAAD7F" w:rsidRPr="00EA21E7" w:rsidRDefault="44EAAD7F" w:rsidP="78D0CC77">
            <w:pPr>
              <w:jc w:val="both"/>
              <w:rPr>
                <w:rFonts w:asciiTheme="minorHAnsi" w:hAnsiTheme="minorHAnsi" w:cstheme="minorBidi"/>
              </w:rPr>
            </w:pPr>
            <w:r w:rsidRPr="3D41BA66">
              <w:rPr>
                <w:rFonts w:asciiTheme="minorHAnsi" w:hAnsiTheme="minorHAnsi" w:cstheme="minorBidi"/>
              </w:rPr>
              <w:t xml:space="preserve">Career Guidance Counsellors in each of the 19 second-level schools under the remit of LMETB with a combined enrolment </w:t>
            </w:r>
            <w:proofErr w:type="gramStart"/>
            <w:r w:rsidRPr="3D41BA66">
              <w:rPr>
                <w:rFonts w:asciiTheme="minorHAnsi" w:hAnsiTheme="minorHAnsi" w:cstheme="minorBidi"/>
              </w:rPr>
              <w:t>in excess of</w:t>
            </w:r>
            <w:proofErr w:type="gramEnd"/>
            <w:r w:rsidRPr="3D41BA66">
              <w:rPr>
                <w:rFonts w:asciiTheme="minorHAnsi" w:hAnsiTheme="minorHAnsi" w:cstheme="minorBidi"/>
              </w:rPr>
              <w:t xml:space="preserve"> 12,000 have been briefed on the content of the RAA and have expressed strong interest and support for the development of the RAA.</w:t>
            </w:r>
            <w:r w:rsidR="2CEA5A05" w:rsidRPr="3D41BA66">
              <w:rPr>
                <w:rFonts w:asciiTheme="minorHAnsi" w:hAnsiTheme="minorHAnsi" w:cstheme="minorBidi"/>
              </w:rPr>
              <w:t xml:space="preserve"> A</w:t>
            </w:r>
            <w:r w:rsidR="5AD3DCDE" w:rsidRPr="3D41BA66">
              <w:rPr>
                <w:rFonts w:asciiTheme="minorHAnsi" w:hAnsiTheme="minorHAnsi" w:cstheme="minorBidi"/>
              </w:rPr>
              <w:t xml:space="preserve"> snapshot sample</w:t>
            </w:r>
            <w:r w:rsidR="2CEA5A05" w:rsidRPr="3D41BA66">
              <w:rPr>
                <w:rFonts w:asciiTheme="minorHAnsi" w:hAnsiTheme="minorHAnsi" w:cstheme="minorBidi"/>
              </w:rPr>
              <w:t xml:space="preserve"> survey of Senior Cycle Post Primary students</w:t>
            </w:r>
            <w:r w:rsidR="63E37F32" w:rsidRPr="3D41BA66">
              <w:rPr>
                <w:rFonts w:asciiTheme="minorHAnsi" w:hAnsiTheme="minorHAnsi" w:cstheme="minorBidi"/>
              </w:rPr>
              <w:t xml:space="preserve"> was</w:t>
            </w:r>
            <w:r w:rsidR="2CEA5A05" w:rsidRPr="3D41BA66">
              <w:rPr>
                <w:rFonts w:asciiTheme="minorHAnsi" w:hAnsiTheme="minorHAnsi" w:cstheme="minorBidi"/>
              </w:rPr>
              <w:t xml:space="preserve"> con</w:t>
            </w:r>
            <w:r w:rsidR="6D5A8744" w:rsidRPr="3D41BA66">
              <w:rPr>
                <w:rFonts w:asciiTheme="minorHAnsi" w:hAnsiTheme="minorHAnsi" w:cstheme="minorBidi"/>
              </w:rPr>
              <w:t>ducted by the RAA Programme Development Team</w:t>
            </w:r>
            <w:r w:rsidR="73E9D05A" w:rsidRPr="3D41BA66">
              <w:rPr>
                <w:rFonts w:asciiTheme="minorHAnsi" w:hAnsiTheme="minorHAnsi" w:cstheme="minorBidi"/>
              </w:rPr>
              <w:t xml:space="preserve"> in April 2024</w:t>
            </w:r>
            <w:r w:rsidR="3A607BEE" w:rsidRPr="3D41BA66">
              <w:rPr>
                <w:rFonts w:asciiTheme="minorHAnsi" w:hAnsiTheme="minorHAnsi" w:cstheme="minorBidi"/>
              </w:rPr>
              <w:t xml:space="preserve">. 36 learners </w:t>
            </w:r>
            <w:r w:rsidR="22F3A8B0" w:rsidRPr="3D41BA66">
              <w:rPr>
                <w:rFonts w:asciiTheme="minorHAnsi" w:hAnsiTheme="minorHAnsi" w:cstheme="minorBidi"/>
              </w:rPr>
              <w:t>indicated an interest in pursuing an apprenticeship in Robotics and Automation as a career pathway.</w:t>
            </w:r>
          </w:p>
          <w:p w14:paraId="33EE2BF2" w14:textId="12BB3E79" w:rsidR="0518737B" w:rsidRPr="00EA21E7" w:rsidRDefault="0518737B" w:rsidP="70703871">
            <w:pPr>
              <w:jc w:val="both"/>
              <w:rPr>
                <w:rFonts w:asciiTheme="minorHAnsi" w:hAnsiTheme="minorHAnsi" w:cstheme="minorHAnsi"/>
              </w:rPr>
            </w:pPr>
            <w:r w:rsidRPr="00EA21E7">
              <w:rPr>
                <w:rFonts w:asciiTheme="minorHAnsi" w:hAnsiTheme="minorHAnsi" w:cstheme="minorHAnsi"/>
              </w:rPr>
              <w:t xml:space="preserve">The Engineering Technology Teachers Association (ETTA) have indicated their support for the apprenticeship and offered to engage in promotional activities. </w:t>
            </w:r>
          </w:p>
          <w:p w14:paraId="43AA5AF3" w14:textId="35D1DF78" w:rsidR="0518737B" w:rsidRPr="00EA21E7" w:rsidRDefault="0518737B" w:rsidP="70703871">
            <w:pPr>
              <w:jc w:val="both"/>
              <w:rPr>
                <w:rFonts w:asciiTheme="minorHAnsi" w:hAnsiTheme="minorHAnsi" w:cstheme="minorHAnsi"/>
              </w:rPr>
            </w:pPr>
            <w:r w:rsidRPr="00EA21E7">
              <w:rPr>
                <w:rFonts w:asciiTheme="minorHAnsi" w:hAnsiTheme="minorHAnsi" w:cstheme="minorHAnsi"/>
              </w:rPr>
              <w:t xml:space="preserve">A member of the senior FET management team is also engaged with the National Council for Curriculum and Assessment (NCCA) in a review of the senor cycle Engineering curriculum. </w:t>
            </w:r>
          </w:p>
          <w:p w14:paraId="0E5AAC2B" w14:textId="77777777" w:rsidR="44EAAD7F" w:rsidRDefault="2517E0A1" w:rsidP="78D0CC77">
            <w:pPr>
              <w:rPr>
                <w:rFonts w:asciiTheme="minorHAnsi" w:hAnsiTheme="minorHAnsi" w:cstheme="minorHAnsi"/>
              </w:rPr>
            </w:pPr>
            <w:r w:rsidRPr="00EA21E7">
              <w:rPr>
                <w:rFonts w:asciiTheme="minorHAnsi" w:hAnsiTheme="minorHAnsi" w:cstheme="minorHAnsi"/>
              </w:rPr>
              <w:t xml:space="preserve">FET Colleges and centres in LMETB, with a combined enrolment of </w:t>
            </w:r>
            <w:r w:rsidR="5F3064B0" w:rsidRPr="00EA21E7">
              <w:rPr>
                <w:rFonts w:asciiTheme="minorHAnsi" w:hAnsiTheme="minorHAnsi" w:cstheme="minorHAnsi"/>
              </w:rPr>
              <w:t>27,698 (2023)</w:t>
            </w:r>
            <w:r w:rsidR="479AA970" w:rsidRPr="00EA21E7">
              <w:rPr>
                <w:rFonts w:asciiTheme="minorHAnsi" w:hAnsiTheme="minorHAnsi" w:cstheme="minorHAnsi"/>
              </w:rPr>
              <w:t>,</w:t>
            </w:r>
            <w:r w:rsidRPr="00EA21E7">
              <w:rPr>
                <w:rFonts w:asciiTheme="minorHAnsi" w:hAnsiTheme="minorHAnsi" w:cstheme="minorHAnsi"/>
              </w:rPr>
              <w:t xml:space="preserve"> have also expressed interest in the apprenticeship. Learners on related courses in engineering, manufacturing, life sciences and computer programming have in the past progressed to apprenticeship programmes and many have expressed interest in the RAA. </w:t>
            </w:r>
          </w:p>
          <w:p w14:paraId="5325E873" w14:textId="77777777" w:rsidR="00F84F44" w:rsidRDefault="00F84F44" w:rsidP="78D0CC77">
            <w:pPr>
              <w:rPr>
                <w:rFonts w:asciiTheme="minorHAnsi" w:hAnsiTheme="minorHAnsi" w:cstheme="minorHAnsi"/>
                <w:b/>
                <w:bCs/>
              </w:rPr>
            </w:pPr>
          </w:p>
          <w:p w14:paraId="4C96C167" w14:textId="77777777" w:rsidR="00F84F44" w:rsidRDefault="00F84F44" w:rsidP="78D0CC77">
            <w:pPr>
              <w:rPr>
                <w:rFonts w:asciiTheme="minorHAnsi" w:hAnsiTheme="minorHAnsi" w:cstheme="minorHAnsi"/>
                <w:b/>
                <w:bCs/>
              </w:rPr>
            </w:pPr>
          </w:p>
          <w:p w14:paraId="14500C30" w14:textId="77777777" w:rsidR="00F84F44" w:rsidRDefault="00F84F44" w:rsidP="78D0CC77">
            <w:pPr>
              <w:rPr>
                <w:rFonts w:asciiTheme="minorHAnsi" w:hAnsiTheme="minorHAnsi" w:cstheme="minorHAnsi"/>
                <w:b/>
                <w:bCs/>
              </w:rPr>
            </w:pPr>
          </w:p>
          <w:p w14:paraId="656A1D81" w14:textId="77777777" w:rsidR="00F84F44" w:rsidRDefault="00F84F44" w:rsidP="78D0CC77">
            <w:pPr>
              <w:rPr>
                <w:rFonts w:asciiTheme="minorHAnsi" w:hAnsiTheme="minorHAnsi" w:cstheme="minorHAnsi"/>
                <w:b/>
                <w:bCs/>
              </w:rPr>
            </w:pPr>
          </w:p>
          <w:p w14:paraId="5B5FD848" w14:textId="77777777" w:rsidR="00F84F44" w:rsidRDefault="00F84F44" w:rsidP="78D0CC77">
            <w:pPr>
              <w:rPr>
                <w:rFonts w:asciiTheme="minorHAnsi" w:hAnsiTheme="minorHAnsi" w:cstheme="minorHAnsi"/>
                <w:b/>
                <w:bCs/>
              </w:rPr>
            </w:pPr>
          </w:p>
          <w:p w14:paraId="1D7A59E6" w14:textId="77777777" w:rsidR="00F84F44" w:rsidRDefault="00F84F44" w:rsidP="78D0CC77">
            <w:pPr>
              <w:rPr>
                <w:rFonts w:asciiTheme="minorHAnsi" w:hAnsiTheme="minorHAnsi" w:cstheme="minorHAnsi"/>
                <w:b/>
                <w:bCs/>
              </w:rPr>
            </w:pPr>
          </w:p>
          <w:p w14:paraId="5C20BB86" w14:textId="77777777" w:rsidR="00F84F44" w:rsidRDefault="00F84F44" w:rsidP="78D0CC77">
            <w:pPr>
              <w:rPr>
                <w:rFonts w:asciiTheme="minorHAnsi" w:hAnsiTheme="minorHAnsi" w:cstheme="minorHAnsi"/>
                <w:b/>
                <w:bCs/>
              </w:rPr>
            </w:pPr>
          </w:p>
          <w:p w14:paraId="60DEE9F3" w14:textId="77777777" w:rsidR="00F84F44" w:rsidRDefault="00F84F44" w:rsidP="78D0CC77">
            <w:pPr>
              <w:rPr>
                <w:rFonts w:asciiTheme="minorHAnsi" w:hAnsiTheme="minorHAnsi" w:cstheme="minorHAnsi"/>
                <w:b/>
                <w:bCs/>
              </w:rPr>
            </w:pPr>
          </w:p>
          <w:p w14:paraId="454F679A" w14:textId="77777777" w:rsidR="00F84F44" w:rsidRDefault="00F84F44" w:rsidP="78D0CC77">
            <w:pPr>
              <w:rPr>
                <w:rFonts w:asciiTheme="minorHAnsi" w:hAnsiTheme="minorHAnsi" w:cstheme="minorHAnsi"/>
                <w:b/>
                <w:bCs/>
              </w:rPr>
            </w:pPr>
          </w:p>
          <w:p w14:paraId="32020F16" w14:textId="77777777" w:rsidR="00F84F44" w:rsidRDefault="00F84F44" w:rsidP="78D0CC77">
            <w:pPr>
              <w:rPr>
                <w:rFonts w:asciiTheme="minorHAnsi" w:hAnsiTheme="minorHAnsi" w:cstheme="minorHAnsi"/>
                <w:b/>
                <w:bCs/>
              </w:rPr>
            </w:pPr>
          </w:p>
          <w:p w14:paraId="1D92EECC" w14:textId="314A93EB" w:rsidR="00F84F44" w:rsidRPr="00EA21E7" w:rsidRDefault="00F84F44" w:rsidP="78D0CC77">
            <w:pPr>
              <w:rPr>
                <w:rFonts w:asciiTheme="minorHAnsi" w:hAnsiTheme="minorHAnsi" w:cstheme="minorHAnsi"/>
                <w:b/>
                <w:bCs/>
              </w:rPr>
            </w:pPr>
          </w:p>
        </w:tc>
      </w:tr>
      <w:tr w:rsidR="0053732C" w:rsidRPr="00EA21E7" w14:paraId="20591696" w14:textId="77777777" w:rsidTr="004B4D7F">
        <w:trPr>
          <w:trHeight w:val="300"/>
        </w:trPr>
        <w:tc>
          <w:tcPr>
            <w:tcW w:w="0" w:type="auto"/>
          </w:tcPr>
          <w:p w14:paraId="7B07057D" w14:textId="1F7BA611" w:rsidR="44EAAD7F" w:rsidRPr="00EA21E7" w:rsidRDefault="2E384E6F" w:rsidP="78D0CC77">
            <w:pPr>
              <w:rPr>
                <w:rFonts w:asciiTheme="minorHAnsi" w:hAnsiTheme="minorHAnsi" w:cstheme="minorHAnsi"/>
              </w:rPr>
            </w:pPr>
            <w:r w:rsidRPr="00EA21E7">
              <w:rPr>
                <w:rFonts w:asciiTheme="minorHAnsi" w:hAnsiTheme="minorHAnsi" w:cstheme="minorHAnsi"/>
                <w:b/>
                <w:bCs/>
              </w:rPr>
              <w:lastRenderedPageBreak/>
              <w:t xml:space="preserve">Involvement of </w:t>
            </w:r>
            <w:r w:rsidR="002B3628" w:rsidRPr="00EA21E7">
              <w:rPr>
                <w:rFonts w:asciiTheme="minorHAnsi" w:hAnsiTheme="minorHAnsi" w:cstheme="minorHAnsi"/>
                <w:b/>
                <w:bCs/>
              </w:rPr>
              <w:t>E</w:t>
            </w:r>
            <w:r w:rsidRPr="00EA21E7">
              <w:rPr>
                <w:rFonts w:asciiTheme="minorHAnsi" w:hAnsiTheme="minorHAnsi" w:cstheme="minorHAnsi"/>
                <w:b/>
                <w:bCs/>
              </w:rPr>
              <w:t xml:space="preserve">mployers and </w:t>
            </w:r>
            <w:r w:rsidR="002B3628" w:rsidRPr="00EA21E7">
              <w:rPr>
                <w:rFonts w:asciiTheme="minorHAnsi" w:hAnsiTheme="minorHAnsi" w:cstheme="minorHAnsi"/>
                <w:b/>
                <w:bCs/>
              </w:rPr>
              <w:t>P</w:t>
            </w:r>
            <w:r w:rsidRPr="00EA21E7">
              <w:rPr>
                <w:rFonts w:asciiTheme="minorHAnsi" w:hAnsiTheme="minorHAnsi" w:cstheme="minorHAnsi"/>
                <w:b/>
                <w:bCs/>
              </w:rPr>
              <w:t>ractitioners:</w:t>
            </w:r>
          </w:p>
          <w:p w14:paraId="0B6AE69B" w14:textId="7FEEC45D" w:rsidR="3C396300" w:rsidRPr="00EA21E7" w:rsidRDefault="3C396300" w:rsidP="46F4A10D">
            <w:pPr>
              <w:jc w:val="both"/>
              <w:rPr>
                <w:rFonts w:asciiTheme="minorHAnsi" w:hAnsiTheme="minorHAnsi" w:cstheme="minorHAnsi"/>
                <w:b/>
                <w:bCs/>
              </w:rPr>
            </w:pPr>
            <w:r w:rsidRPr="00EA21E7">
              <w:rPr>
                <w:rFonts w:asciiTheme="minorHAnsi" w:hAnsiTheme="minorHAnsi" w:cstheme="minorHAnsi"/>
              </w:rPr>
              <w:t xml:space="preserve">There has been extensive engagement with industry which informed the programme design and content, ensuring that the programme is aligned to industry skills requirements.  Engagement took the form of focus groups, individual </w:t>
            </w:r>
            <w:proofErr w:type="gramStart"/>
            <w:r w:rsidRPr="00EA21E7">
              <w:rPr>
                <w:rFonts w:asciiTheme="minorHAnsi" w:hAnsiTheme="minorHAnsi" w:cstheme="minorHAnsi"/>
              </w:rPr>
              <w:t>meetings</w:t>
            </w:r>
            <w:proofErr w:type="gramEnd"/>
            <w:r w:rsidRPr="00EA21E7">
              <w:rPr>
                <w:rFonts w:asciiTheme="minorHAnsi" w:hAnsiTheme="minorHAnsi" w:cstheme="minorHAnsi"/>
              </w:rPr>
              <w:t xml:space="preserve"> and su</w:t>
            </w:r>
            <w:r w:rsidR="7ACF78FC" w:rsidRPr="00EA21E7">
              <w:rPr>
                <w:rFonts w:asciiTheme="minorHAnsi" w:hAnsiTheme="minorHAnsi" w:cstheme="minorHAnsi"/>
              </w:rPr>
              <w:t>r</w:t>
            </w:r>
            <w:r w:rsidRPr="00EA21E7">
              <w:rPr>
                <w:rFonts w:asciiTheme="minorHAnsi" w:hAnsiTheme="minorHAnsi" w:cstheme="minorHAnsi"/>
              </w:rPr>
              <w:t>vey questionnaire</w:t>
            </w:r>
            <w:r w:rsidR="4EC0B8C2" w:rsidRPr="00EA21E7">
              <w:rPr>
                <w:rFonts w:asciiTheme="minorHAnsi" w:hAnsiTheme="minorHAnsi" w:cstheme="minorHAnsi"/>
              </w:rPr>
              <w:t>s</w:t>
            </w:r>
            <w:r w:rsidRPr="00EA21E7">
              <w:rPr>
                <w:rFonts w:asciiTheme="minorHAnsi" w:hAnsiTheme="minorHAnsi" w:cstheme="minorHAnsi"/>
              </w:rPr>
              <w:t xml:space="preserve">, and included major employers in the region and </w:t>
            </w:r>
            <w:r w:rsidR="5DE7CF40" w:rsidRPr="00EA21E7">
              <w:rPr>
                <w:rFonts w:asciiTheme="minorHAnsi" w:hAnsiTheme="minorHAnsi" w:cstheme="minorHAnsi"/>
              </w:rPr>
              <w:t>regional s</w:t>
            </w:r>
            <w:r w:rsidRPr="00EA21E7">
              <w:rPr>
                <w:rFonts w:asciiTheme="minorHAnsi" w:hAnsiTheme="minorHAnsi" w:cstheme="minorHAnsi"/>
              </w:rPr>
              <w:t>kills networks</w:t>
            </w:r>
            <w:r w:rsidRPr="00EA21E7">
              <w:rPr>
                <w:rFonts w:asciiTheme="minorHAnsi" w:hAnsiTheme="minorHAnsi" w:cstheme="minorHAnsi"/>
                <w:b/>
                <w:bCs/>
              </w:rPr>
              <w:t>.</w:t>
            </w:r>
          </w:p>
          <w:p w14:paraId="2E395AE1" w14:textId="77777777" w:rsidR="0096369A" w:rsidRDefault="0096369A" w:rsidP="00610D88">
            <w:pPr>
              <w:rPr>
                <w:rFonts w:asciiTheme="minorHAnsi" w:hAnsiTheme="minorHAnsi" w:cstheme="minorHAnsi"/>
                <w:b/>
                <w:bCs/>
              </w:rPr>
            </w:pPr>
          </w:p>
          <w:p w14:paraId="04DF62C5" w14:textId="2CB17099" w:rsidR="00AD68AD" w:rsidRDefault="0096369A" w:rsidP="00610D88">
            <w:pPr>
              <w:rPr>
                <w:rFonts w:asciiTheme="minorHAnsi" w:hAnsiTheme="minorHAnsi" w:cstheme="minorHAnsi"/>
                <w:b/>
                <w:bCs/>
              </w:rPr>
            </w:pPr>
            <w:r w:rsidRPr="00610D88">
              <w:rPr>
                <w:rFonts w:asciiTheme="minorHAnsi" w:hAnsiTheme="minorHAnsi" w:cstheme="minorHAnsi"/>
                <w:b/>
                <w:bCs/>
              </w:rPr>
              <w:t xml:space="preserve">RAA Consortium Steering Group  </w:t>
            </w:r>
          </w:p>
          <w:tbl>
            <w:tblPr>
              <w:tblW w:w="8212" w:type="dxa"/>
              <w:tblBorders>
                <w:top w:val="single" w:sz="8" w:space="0" w:color="000000"/>
                <w:left w:val="single" w:sz="8" w:space="0" w:color="000000"/>
                <w:bottom w:val="single" w:sz="8" w:space="0" w:color="000000"/>
                <w:right w:val="single" w:sz="8" w:space="0" w:color="000000"/>
                <w:insideV w:val="single" w:sz="8" w:space="0" w:color="000000"/>
              </w:tblBorders>
              <w:tblCellMar>
                <w:left w:w="0" w:type="dxa"/>
                <w:right w:w="0" w:type="dxa"/>
              </w:tblCellMar>
              <w:tblLook w:val="0480" w:firstRow="0" w:lastRow="0" w:firstColumn="1" w:lastColumn="0" w:noHBand="0" w:noVBand="1"/>
            </w:tblPr>
            <w:tblGrid>
              <w:gridCol w:w="3818"/>
              <w:gridCol w:w="4394"/>
            </w:tblGrid>
            <w:tr w:rsidR="0096369A" w:rsidRPr="00D308E4" w14:paraId="049AEB78" w14:textId="77777777">
              <w:trPr>
                <w:trHeight w:val="327"/>
              </w:trPr>
              <w:tc>
                <w:tcPr>
                  <w:tcW w:w="3818" w:type="dxa"/>
                  <w:shd w:val="clear" w:color="auto" w:fill="206166"/>
                  <w:tcMar>
                    <w:top w:w="15" w:type="dxa"/>
                    <w:left w:w="108" w:type="dxa"/>
                    <w:bottom w:w="0" w:type="dxa"/>
                    <w:right w:w="108" w:type="dxa"/>
                  </w:tcMar>
                  <w:vAlign w:val="bottom"/>
                  <w:hideMark/>
                </w:tcPr>
                <w:p w14:paraId="47AF0957" w14:textId="77777777" w:rsidR="0096369A" w:rsidRPr="00D308E4" w:rsidRDefault="0096369A" w:rsidP="00EA148E">
                  <w:pPr>
                    <w:framePr w:hSpace="180" w:wrap="around" w:hAnchor="margin" w:x="-289" w:y="615"/>
                    <w:spacing w:line="259" w:lineRule="auto"/>
                    <w:rPr>
                      <w:color w:val="FFFFFF" w:themeColor="background1"/>
                    </w:rPr>
                  </w:pPr>
                  <w:r w:rsidRPr="00D308E4">
                    <w:rPr>
                      <w:b/>
                      <w:bCs/>
                      <w:color w:val="FFFFFF" w:themeColor="background1"/>
                    </w:rPr>
                    <w:t>Barry Kennedy (Consortium Chair)</w:t>
                  </w:r>
                </w:p>
              </w:tc>
              <w:tc>
                <w:tcPr>
                  <w:tcW w:w="4394" w:type="dxa"/>
                  <w:shd w:val="clear" w:color="auto" w:fill="E7E7E7"/>
                  <w:tcMar>
                    <w:top w:w="15" w:type="dxa"/>
                    <w:left w:w="108" w:type="dxa"/>
                    <w:bottom w:w="0" w:type="dxa"/>
                    <w:right w:w="108" w:type="dxa"/>
                  </w:tcMar>
                  <w:vAlign w:val="bottom"/>
                  <w:hideMark/>
                </w:tcPr>
                <w:p w14:paraId="21062A8B" w14:textId="77777777" w:rsidR="0096369A" w:rsidRPr="00D308E4" w:rsidRDefault="0096369A" w:rsidP="00EA148E">
                  <w:pPr>
                    <w:framePr w:hSpace="180" w:wrap="around" w:hAnchor="margin" w:x="-289" w:y="615"/>
                    <w:spacing w:line="259" w:lineRule="auto"/>
                  </w:pPr>
                  <w:r w:rsidRPr="00D308E4">
                    <w:t>IMR</w:t>
                  </w:r>
                </w:p>
              </w:tc>
            </w:tr>
            <w:tr w:rsidR="0096369A" w:rsidRPr="00D308E4" w14:paraId="4178C01A" w14:textId="77777777">
              <w:trPr>
                <w:trHeight w:val="357"/>
              </w:trPr>
              <w:tc>
                <w:tcPr>
                  <w:tcW w:w="3818" w:type="dxa"/>
                  <w:shd w:val="clear" w:color="auto" w:fill="206166"/>
                  <w:tcMar>
                    <w:top w:w="15" w:type="dxa"/>
                    <w:left w:w="108" w:type="dxa"/>
                    <w:bottom w:w="0" w:type="dxa"/>
                    <w:right w:w="108" w:type="dxa"/>
                  </w:tcMar>
                  <w:vAlign w:val="bottom"/>
                  <w:hideMark/>
                </w:tcPr>
                <w:p w14:paraId="46480D52" w14:textId="77777777" w:rsidR="0096369A" w:rsidRPr="00D308E4" w:rsidRDefault="0096369A" w:rsidP="00EA148E">
                  <w:pPr>
                    <w:framePr w:hSpace="180" w:wrap="around" w:hAnchor="margin" w:x="-289" w:y="615"/>
                    <w:spacing w:line="259" w:lineRule="auto"/>
                    <w:rPr>
                      <w:color w:val="FFFFFF" w:themeColor="background1"/>
                    </w:rPr>
                  </w:pPr>
                  <w:r w:rsidRPr="00D308E4">
                    <w:rPr>
                      <w:b/>
                      <w:bCs/>
                      <w:color w:val="FFFFFF" w:themeColor="background1"/>
                    </w:rPr>
                    <w:t>George Ryan</w:t>
                  </w:r>
                </w:p>
              </w:tc>
              <w:tc>
                <w:tcPr>
                  <w:tcW w:w="4394" w:type="dxa"/>
                  <w:shd w:val="clear" w:color="auto" w:fill="auto"/>
                  <w:tcMar>
                    <w:top w:w="15" w:type="dxa"/>
                    <w:left w:w="108" w:type="dxa"/>
                    <w:bottom w:w="0" w:type="dxa"/>
                    <w:right w:w="108" w:type="dxa"/>
                  </w:tcMar>
                  <w:vAlign w:val="bottom"/>
                  <w:hideMark/>
                </w:tcPr>
                <w:p w14:paraId="5533DB81" w14:textId="77777777" w:rsidR="0096369A" w:rsidRPr="00D308E4" w:rsidRDefault="0096369A" w:rsidP="00EA148E">
                  <w:pPr>
                    <w:framePr w:hSpace="180" w:wrap="around" w:hAnchor="margin" w:x="-289" w:y="615"/>
                    <w:spacing w:line="259" w:lineRule="auto"/>
                  </w:pPr>
                  <w:r w:rsidRPr="00D308E4">
                    <w:t>FIT</w:t>
                  </w:r>
                </w:p>
              </w:tc>
            </w:tr>
            <w:tr w:rsidR="0096369A" w:rsidRPr="00D308E4" w14:paraId="26A3969B" w14:textId="77777777">
              <w:trPr>
                <w:trHeight w:val="357"/>
              </w:trPr>
              <w:tc>
                <w:tcPr>
                  <w:tcW w:w="3818" w:type="dxa"/>
                  <w:shd w:val="clear" w:color="auto" w:fill="206166"/>
                  <w:tcMar>
                    <w:top w:w="15" w:type="dxa"/>
                    <w:left w:w="108" w:type="dxa"/>
                    <w:bottom w:w="0" w:type="dxa"/>
                    <w:right w:w="108" w:type="dxa"/>
                  </w:tcMar>
                  <w:vAlign w:val="bottom"/>
                  <w:hideMark/>
                </w:tcPr>
                <w:p w14:paraId="506E6FEC" w14:textId="77777777" w:rsidR="0096369A" w:rsidRPr="00D308E4" w:rsidRDefault="0096369A" w:rsidP="00EA148E">
                  <w:pPr>
                    <w:framePr w:hSpace="180" w:wrap="around" w:hAnchor="margin" w:x="-289" w:y="615"/>
                    <w:spacing w:line="259" w:lineRule="auto"/>
                    <w:rPr>
                      <w:color w:val="FFFFFF" w:themeColor="background1"/>
                    </w:rPr>
                  </w:pPr>
                  <w:proofErr w:type="spellStart"/>
                  <w:r w:rsidRPr="00D308E4">
                    <w:rPr>
                      <w:b/>
                      <w:bCs/>
                      <w:color w:val="FFFFFF" w:themeColor="background1"/>
                    </w:rPr>
                    <w:t>Bronagh</w:t>
                  </w:r>
                  <w:proofErr w:type="spellEnd"/>
                  <w:r w:rsidRPr="00D308E4">
                    <w:rPr>
                      <w:b/>
                      <w:bCs/>
                      <w:color w:val="FFFFFF" w:themeColor="background1"/>
                    </w:rPr>
                    <w:t xml:space="preserve"> </w:t>
                  </w:r>
                  <w:proofErr w:type="spellStart"/>
                  <w:r w:rsidRPr="00D308E4">
                    <w:rPr>
                      <w:b/>
                      <w:bCs/>
                      <w:color w:val="FFFFFF" w:themeColor="background1"/>
                    </w:rPr>
                    <w:t>Gilbride</w:t>
                  </w:r>
                  <w:proofErr w:type="spellEnd"/>
                </w:p>
              </w:tc>
              <w:tc>
                <w:tcPr>
                  <w:tcW w:w="4394" w:type="dxa"/>
                  <w:shd w:val="clear" w:color="auto" w:fill="E7E7E7"/>
                  <w:tcMar>
                    <w:top w:w="15" w:type="dxa"/>
                    <w:left w:w="108" w:type="dxa"/>
                    <w:bottom w:w="0" w:type="dxa"/>
                    <w:right w:w="108" w:type="dxa"/>
                  </w:tcMar>
                  <w:vAlign w:val="bottom"/>
                  <w:hideMark/>
                </w:tcPr>
                <w:p w14:paraId="37C89FB4" w14:textId="77777777" w:rsidR="0096369A" w:rsidRPr="00D308E4" w:rsidRDefault="0096369A" w:rsidP="00EA148E">
                  <w:pPr>
                    <w:framePr w:hSpace="180" w:wrap="around" w:hAnchor="margin" w:x="-289" w:y="615"/>
                    <w:spacing w:line="259" w:lineRule="auto"/>
                  </w:pPr>
                  <w:proofErr w:type="spellStart"/>
                  <w:r w:rsidRPr="00D308E4">
                    <w:t>Dromone</w:t>
                  </w:r>
                  <w:proofErr w:type="spellEnd"/>
                  <w:r w:rsidRPr="00D308E4">
                    <w:t xml:space="preserve"> Engineering</w:t>
                  </w:r>
                </w:p>
              </w:tc>
            </w:tr>
            <w:tr w:rsidR="0096369A" w:rsidRPr="00D308E4" w14:paraId="0BDBD3EB" w14:textId="77777777">
              <w:trPr>
                <w:trHeight w:val="357"/>
              </w:trPr>
              <w:tc>
                <w:tcPr>
                  <w:tcW w:w="3818" w:type="dxa"/>
                  <w:shd w:val="clear" w:color="auto" w:fill="206166"/>
                  <w:tcMar>
                    <w:top w:w="15" w:type="dxa"/>
                    <w:left w:w="108" w:type="dxa"/>
                    <w:bottom w:w="0" w:type="dxa"/>
                    <w:right w:w="108" w:type="dxa"/>
                  </w:tcMar>
                  <w:vAlign w:val="bottom"/>
                  <w:hideMark/>
                </w:tcPr>
                <w:p w14:paraId="6CD58675" w14:textId="77777777" w:rsidR="0096369A" w:rsidRPr="00D308E4" w:rsidRDefault="0096369A" w:rsidP="00EA148E">
                  <w:pPr>
                    <w:framePr w:hSpace="180" w:wrap="around" w:hAnchor="margin" w:x="-289" w:y="615"/>
                    <w:spacing w:line="259" w:lineRule="auto"/>
                    <w:rPr>
                      <w:color w:val="FFFFFF" w:themeColor="background1"/>
                    </w:rPr>
                  </w:pPr>
                  <w:r w:rsidRPr="00D308E4">
                    <w:rPr>
                      <w:b/>
                      <w:bCs/>
                      <w:color w:val="FFFFFF" w:themeColor="background1"/>
                      <w:lang w:val="en-US"/>
                    </w:rPr>
                    <w:lastRenderedPageBreak/>
                    <w:t>Denis Rowan</w:t>
                  </w:r>
                </w:p>
              </w:tc>
              <w:tc>
                <w:tcPr>
                  <w:tcW w:w="4394" w:type="dxa"/>
                  <w:shd w:val="clear" w:color="auto" w:fill="auto"/>
                  <w:tcMar>
                    <w:top w:w="15" w:type="dxa"/>
                    <w:left w:w="108" w:type="dxa"/>
                    <w:bottom w:w="0" w:type="dxa"/>
                    <w:right w:w="108" w:type="dxa"/>
                  </w:tcMar>
                  <w:vAlign w:val="bottom"/>
                  <w:hideMark/>
                </w:tcPr>
                <w:p w14:paraId="569421A6" w14:textId="77777777" w:rsidR="0096369A" w:rsidRPr="00D308E4" w:rsidRDefault="0096369A" w:rsidP="00EA148E">
                  <w:pPr>
                    <w:framePr w:hSpace="180" w:wrap="around" w:hAnchor="margin" w:x="-289" w:y="615"/>
                    <w:spacing w:line="259" w:lineRule="auto"/>
                  </w:pPr>
                  <w:r w:rsidRPr="00D308E4">
                    <w:t>AMTCE Business Consultant</w:t>
                  </w:r>
                </w:p>
              </w:tc>
            </w:tr>
            <w:tr w:rsidR="0096369A" w:rsidRPr="00D308E4" w14:paraId="5A84052F" w14:textId="77777777">
              <w:trPr>
                <w:trHeight w:val="357"/>
              </w:trPr>
              <w:tc>
                <w:tcPr>
                  <w:tcW w:w="3818" w:type="dxa"/>
                  <w:shd w:val="clear" w:color="auto" w:fill="206166"/>
                  <w:tcMar>
                    <w:top w:w="15" w:type="dxa"/>
                    <w:left w:w="108" w:type="dxa"/>
                    <w:bottom w:w="0" w:type="dxa"/>
                    <w:right w:w="108" w:type="dxa"/>
                  </w:tcMar>
                  <w:vAlign w:val="bottom"/>
                  <w:hideMark/>
                </w:tcPr>
                <w:p w14:paraId="0B5DA675" w14:textId="77777777" w:rsidR="0096369A" w:rsidRPr="00D308E4" w:rsidRDefault="0096369A" w:rsidP="00EA148E">
                  <w:pPr>
                    <w:framePr w:hSpace="180" w:wrap="around" w:hAnchor="margin" w:x="-289" w:y="615"/>
                    <w:spacing w:line="259" w:lineRule="auto"/>
                    <w:rPr>
                      <w:color w:val="FFFFFF" w:themeColor="background1"/>
                    </w:rPr>
                  </w:pPr>
                  <w:r w:rsidRPr="00D308E4">
                    <w:rPr>
                      <w:b/>
                      <w:bCs/>
                      <w:color w:val="FFFFFF" w:themeColor="background1"/>
                      <w:lang w:val="en-US"/>
                    </w:rPr>
                    <w:t>Fiona Bradley</w:t>
                  </w:r>
                </w:p>
              </w:tc>
              <w:tc>
                <w:tcPr>
                  <w:tcW w:w="4394" w:type="dxa"/>
                  <w:shd w:val="clear" w:color="auto" w:fill="E7E7E7"/>
                  <w:tcMar>
                    <w:top w:w="15" w:type="dxa"/>
                    <w:left w:w="108" w:type="dxa"/>
                    <w:bottom w:w="0" w:type="dxa"/>
                    <w:right w:w="108" w:type="dxa"/>
                  </w:tcMar>
                  <w:vAlign w:val="bottom"/>
                  <w:hideMark/>
                </w:tcPr>
                <w:p w14:paraId="22C77FF1" w14:textId="77777777" w:rsidR="0096369A" w:rsidRPr="00D308E4" w:rsidRDefault="0096369A" w:rsidP="00EA148E">
                  <w:pPr>
                    <w:framePr w:hSpace="180" w:wrap="around" w:hAnchor="margin" w:x="-289" w:y="615"/>
                    <w:spacing w:line="259" w:lineRule="auto"/>
                  </w:pPr>
                  <w:r w:rsidRPr="00D308E4">
                    <w:t>Assistant Registrar SRC</w:t>
                  </w:r>
                </w:p>
              </w:tc>
            </w:tr>
            <w:tr w:rsidR="0096369A" w:rsidRPr="00D308E4" w14:paraId="1A6F362C" w14:textId="77777777">
              <w:trPr>
                <w:trHeight w:val="357"/>
              </w:trPr>
              <w:tc>
                <w:tcPr>
                  <w:tcW w:w="3818" w:type="dxa"/>
                  <w:shd w:val="clear" w:color="auto" w:fill="206166"/>
                  <w:tcMar>
                    <w:top w:w="15" w:type="dxa"/>
                    <w:left w:w="108" w:type="dxa"/>
                    <w:bottom w:w="0" w:type="dxa"/>
                    <w:right w:w="108" w:type="dxa"/>
                  </w:tcMar>
                  <w:vAlign w:val="bottom"/>
                  <w:hideMark/>
                </w:tcPr>
                <w:p w14:paraId="15C7C49A" w14:textId="77777777" w:rsidR="0096369A" w:rsidRPr="00D308E4" w:rsidRDefault="0096369A" w:rsidP="00EA148E">
                  <w:pPr>
                    <w:framePr w:hSpace="180" w:wrap="around" w:hAnchor="margin" w:x="-289" w:y="615"/>
                    <w:spacing w:line="259" w:lineRule="auto"/>
                    <w:rPr>
                      <w:color w:val="FFFFFF" w:themeColor="background1"/>
                    </w:rPr>
                  </w:pPr>
                  <w:r w:rsidRPr="00D308E4">
                    <w:rPr>
                      <w:b/>
                      <w:bCs/>
                      <w:color w:val="FFFFFF" w:themeColor="background1"/>
                      <w:lang w:val="en-US"/>
                    </w:rPr>
                    <w:t>Conor O'Connor</w:t>
                  </w:r>
                </w:p>
              </w:tc>
              <w:tc>
                <w:tcPr>
                  <w:tcW w:w="4394" w:type="dxa"/>
                  <w:shd w:val="clear" w:color="auto" w:fill="auto"/>
                  <w:tcMar>
                    <w:top w:w="15" w:type="dxa"/>
                    <w:left w:w="108" w:type="dxa"/>
                    <w:bottom w:w="0" w:type="dxa"/>
                    <w:right w:w="108" w:type="dxa"/>
                  </w:tcMar>
                  <w:vAlign w:val="bottom"/>
                  <w:hideMark/>
                </w:tcPr>
                <w:p w14:paraId="2BCE0A55" w14:textId="77777777" w:rsidR="0096369A" w:rsidRPr="00D308E4" w:rsidRDefault="0096369A" w:rsidP="00EA148E">
                  <w:pPr>
                    <w:framePr w:hSpace="180" w:wrap="around" w:hAnchor="margin" w:x="-289" w:y="615"/>
                    <w:spacing w:line="259" w:lineRule="auto"/>
                  </w:pPr>
                  <w:r w:rsidRPr="00D308E4">
                    <w:t>Reliance Automation</w:t>
                  </w:r>
                </w:p>
              </w:tc>
            </w:tr>
            <w:tr w:rsidR="0096369A" w:rsidRPr="00D308E4" w14:paraId="2E2E704D" w14:textId="77777777">
              <w:trPr>
                <w:trHeight w:val="357"/>
              </w:trPr>
              <w:tc>
                <w:tcPr>
                  <w:tcW w:w="3818" w:type="dxa"/>
                  <w:shd w:val="clear" w:color="auto" w:fill="206166"/>
                  <w:tcMar>
                    <w:top w:w="15" w:type="dxa"/>
                    <w:left w:w="108" w:type="dxa"/>
                    <w:bottom w:w="0" w:type="dxa"/>
                    <w:right w:w="108" w:type="dxa"/>
                  </w:tcMar>
                  <w:vAlign w:val="bottom"/>
                  <w:hideMark/>
                </w:tcPr>
                <w:p w14:paraId="377E00EA" w14:textId="77777777" w:rsidR="0096369A" w:rsidRPr="00D308E4" w:rsidRDefault="0096369A" w:rsidP="00EA148E">
                  <w:pPr>
                    <w:framePr w:hSpace="180" w:wrap="around" w:hAnchor="margin" w:x="-289" w:y="615"/>
                    <w:spacing w:line="259" w:lineRule="auto"/>
                    <w:rPr>
                      <w:color w:val="FFFFFF" w:themeColor="background1"/>
                    </w:rPr>
                  </w:pPr>
                  <w:r w:rsidRPr="00D308E4">
                    <w:rPr>
                      <w:b/>
                      <w:bCs/>
                      <w:color w:val="FFFFFF" w:themeColor="background1"/>
                      <w:lang w:val="en-US"/>
                    </w:rPr>
                    <w:t xml:space="preserve">Paul Doody </w:t>
                  </w:r>
                </w:p>
              </w:tc>
              <w:tc>
                <w:tcPr>
                  <w:tcW w:w="4394" w:type="dxa"/>
                  <w:shd w:val="clear" w:color="auto" w:fill="E7E7E7"/>
                  <w:tcMar>
                    <w:top w:w="15" w:type="dxa"/>
                    <w:left w:w="108" w:type="dxa"/>
                    <w:bottom w:w="0" w:type="dxa"/>
                    <w:right w:w="108" w:type="dxa"/>
                  </w:tcMar>
                  <w:vAlign w:val="bottom"/>
                  <w:hideMark/>
                </w:tcPr>
                <w:p w14:paraId="77F5DD0F" w14:textId="77777777" w:rsidR="0096369A" w:rsidRPr="00D308E4" w:rsidRDefault="0096369A" w:rsidP="00EA148E">
                  <w:pPr>
                    <w:framePr w:hSpace="180" w:wrap="around" w:hAnchor="margin" w:x="-289" w:y="615"/>
                    <w:spacing w:line="259" w:lineRule="auto"/>
                  </w:pPr>
                  <w:r w:rsidRPr="00D308E4">
                    <w:t>AMTCE AO</w:t>
                  </w:r>
                </w:p>
              </w:tc>
            </w:tr>
            <w:tr w:rsidR="0096369A" w:rsidRPr="00D308E4" w14:paraId="3A2860BF" w14:textId="77777777">
              <w:trPr>
                <w:trHeight w:val="357"/>
              </w:trPr>
              <w:tc>
                <w:tcPr>
                  <w:tcW w:w="3818" w:type="dxa"/>
                  <w:shd w:val="clear" w:color="auto" w:fill="206166"/>
                  <w:tcMar>
                    <w:top w:w="15" w:type="dxa"/>
                    <w:left w:w="108" w:type="dxa"/>
                    <w:bottom w:w="0" w:type="dxa"/>
                    <w:right w:w="108" w:type="dxa"/>
                  </w:tcMar>
                  <w:vAlign w:val="bottom"/>
                  <w:hideMark/>
                </w:tcPr>
                <w:p w14:paraId="46970A85" w14:textId="77777777" w:rsidR="0096369A" w:rsidRPr="00D308E4" w:rsidRDefault="0096369A" w:rsidP="00EA148E">
                  <w:pPr>
                    <w:framePr w:hSpace="180" w:wrap="around" w:hAnchor="margin" w:x="-289" w:y="615"/>
                    <w:spacing w:line="259" w:lineRule="auto"/>
                    <w:rPr>
                      <w:color w:val="FFFFFF" w:themeColor="background1"/>
                    </w:rPr>
                  </w:pPr>
                  <w:r w:rsidRPr="00D308E4">
                    <w:rPr>
                      <w:b/>
                      <w:bCs/>
                      <w:color w:val="FFFFFF" w:themeColor="background1"/>
                      <w:lang w:val="en-US"/>
                    </w:rPr>
                    <w:t>Martin Rooney</w:t>
                  </w:r>
                </w:p>
              </w:tc>
              <w:tc>
                <w:tcPr>
                  <w:tcW w:w="4394" w:type="dxa"/>
                  <w:shd w:val="clear" w:color="auto" w:fill="auto"/>
                  <w:tcMar>
                    <w:top w:w="15" w:type="dxa"/>
                    <w:left w:w="108" w:type="dxa"/>
                    <w:bottom w:w="0" w:type="dxa"/>
                    <w:right w:w="108" w:type="dxa"/>
                  </w:tcMar>
                  <w:vAlign w:val="bottom"/>
                  <w:hideMark/>
                </w:tcPr>
                <w:p w14:paraId="2B7B7446" w14:textId="77777777" w:rsidR="0096369A" w:rsidRPr="00D308E4" w:rsidRDefault="0096369A" w:rsidP="00EA148E">
                  <w:pPr>
                    <w:framePr w:hSpace="180" w:wrap="around" w:hAnchor="margin" w:x="-289" w:y="615"/>
                    <w:spacing w:line="259" w:lineRule="auto"/>
                  </w:pPr>
                  <w:r w:rsidRPr="00D308E4">
                    <w:t>TE</w:t>
                  </w:r>
                </w:p>
              </w:tc>
            </w:tr>
            <w:tr w:rsidR="0096369A" w:rsidRPr="00D308E4" w14:paraId="5F9DA42B" w14:textId="77777777">
              <w:trPr>
                <w:trHeight w:val="357"/>
              </w:trPr>
              <w:tc>
                <w:tcPr>
                  <w:tcW w:w="3818" w:type="dxa"/>
                  <w:shd w:val="clear" w:color="auto" w:fill="206166"/>
                  <w:tcMar>
                    <w:top w:w="15" w:type="dxa"/>
                    <w:left w:w="108" w:type="dxa"/>
                    <w:bottom w:w="0" w:type="dxa"/>
                    <w:right w:w="108" w:type="dxa"/>
                  </w:tcMar>
                  <w:vAlign w:val="bottom"/>
                  <w:hideMark/>
                </w:tcPr>
                <w:p w14:paraId="3A144585" w14:textId="77777777" w:rsidR="0096369A" w:rsidRPr="00D308E4" w:rsidRDefault="0096369A" w:rsidP="00EA148E">
                  <w:pPr>
                    <w:framePr w:hSpace="180" w:wrap="around" w:hAnchor="margin" w:x="-289" w:y="615"/>
                    <w:spacing w:line="259" w:lineRule="auto"/>
                    <w:rPr>
                      <w:color w:val="FFFFFF" w:themeColor="background1"/>
                    </w:rPr>
                  </w:pPr>
                  <w:r w:rsidRPr="00D308E4">
                    <w:rPr>
                      <w:b/>
                      <w:bCs/>
                      <w:color w:val="FFFFFF" w:themeColor="background1"/>
                      <w:lang w:val="en-US"/>
                    </w:rPr>
                    <w:t>Michael McGrath</w:t>
                  </w:r>
                </w:p>
              </w:tc>
              <w:tc>
                <w:tcPr>
                  <w:tcW w:w="4394" w:type="dxa"/>
                  <w:shd w:val="clear" w:color="auto" w:fill="E7E7E7"/>
                  <w:tcMar>
                    <w:top w:w="15" w:type="dxa"/>
                    <w:left w:w="108" w:type="dxa"/>
                    <w:bottom w:w="0" w:type="dxa"/>
                    <w:right w:w="108" w:type="dxa"/>
                  </w:tcMar>
                  <w:vAlign w:val="bottom"/>
                  <w:hideMark/>
                </w:tcPr>
                <w:p w14:paraId="36BBD9C1" w14:textId="77777777" w:rsidR="0096369A" w:rsidRPr="00D308E4" w:rsidRDefault="0096369A" w:rsidP="00EA148E">
                  <w:pPr>
                    <w:framePr w:hSpace="180" w:wrap="around" w:hAnchor="margin" w:x="-289" w:y="615"/>
                    <w:spacing w:line="259" w:lineRule="auto"/>
                  </w:pPr>
                  <w:r w:rsidRPr="00D308E4">
                    <w:t>AMTCE Technical Director</w:t>
                  </w:r>
                </w:p>
              </w:tc>
            </w:tr>
            <w:tr w:rsidR="0096369A" w:rsidRPr="00D308E4" w14:paraId="12166B4F" w14:textId="77777777">
              <w:trPr>
                <w:trHeight w:val="357"/>
              </w:trPr>
              <w:tc>
                <w:tcPr>
                  <w:tcW w:w="3818" w:type="dxa"/>
                  <w:shd w:val="clear" w:color="auto" w:fill="206166"/>
                  <w:tcMar>
                    <w:top w:w="15" w:type="dxa"/>
                    <w:left w:w="108" w:type="dxa"/>
                    <w:bottom w:w="0" w:type="dxa"/>
                    <w:right w:w="108" w:type="dxa"/>
                  </w:tcMar>
                  <w:vAlign w:val="bottom"/>
                  <w:hideMark/>
                </w:tcPr>
                <w:p w14:paraId="3DAFE468" w14:textId="77777777" w:rsidR="0096369A" w:rsidRPr="00D308E4" w:rsidRDefault="0096369A" w:rsidP="00EA148E">
                  <w:pPr>
                    <w:framePr w:hSpace="180" w:wrap="around" w:hAnchor="margin" w:x="-289" w:y="615"/>
                    <w:spacing w:line="259" w:lineRule="auto"/>
                    <w:rPr>
                      <w:color w:val="FFFFFF" w:themeColor="background1"/>
                    </w:rPr>
                  </w:pPr>
                  <w:r w:rsidRPr="00D308E4">
                    <w:rPr>
                      <w:b/>
                      <w:bCs/>
                      <w:color w:val="FFFFFF" w:themeColor="background1"/>
                      <w:lang w:val="en-US"/>
                    </w:rPr>
                    <w:t xml:space="preserve">Frank Woods </w:t>
                  </w:r>
                </w:p>
              </w:tc>
              <w:tc>
                <w:tcPr>
                  <w:tcW w:w="4394" w:type="dxa"/>
                  <w:shd w:val="clear" w:color="auto" w:fill="auto"/>
                  <w:tcMar>
                    <w:top w:w="15" w:type="dxa"/>
                    <w:left w:w="108" w:type="dxa"/>
                    <w:bottom w:w="0" w:type="dxa"/>
                    <w:right w:w="108" w:type="dxa"/>
                  </w:tcMar>
                  <w:vAlign w:val="bottom"/>
                  <w:hideMark/>
                </w:tcPr>
                <w:p w14:paraId="1FDA3B01" w14:textId="77777777" w:rsidR="0096369A" w:rsidRPr="00D308E4" w:rsidRDefault="0096369A" w:rsidP="00EA148E">
                  <w:pPr>
                    <w:framePr w:hSpace="180" w:wrap="around" w:hAnchor="margin" w:x="-289" w:y="615"/>
                    <w:spacing w:line="259" w:lineRule="auto"/>
                  </w:pPr>
                  <w:r w:rsidRPr="00D308E4">
                    <w:t>LMETB AO</w:t>
                  </w:r>
                </w:p>
              </w:tc>
            </w:tr>
            <w:tr w:rsidR="0096369A" w:rsidRPr="00D308E4" w14:paraId="23D9BD13" w14:textId="77777777">
              <w:trPr>
                <w:trHeight w:val="357"/>
              </w:trPr>
              <w:tc>
                <w:tcPr>
                  <w:tcW w:w="3818" w:type="dxa"/>
                  <w:shd w:val="clear" w:color="auto" w:fill="206166"/>
                  <w:tcMar>
                    <w:top w:w="15" w:type="dxa"/>
                    <w:left w:w="108" w:type="dxa"/>
                    <w:bottom w:w="0" w:type="dxa"/>
                    <w:right w:w="108" w:type="dxa"/>
                  </w:tcMar>
                  <w:vAlign w:val="bottom"/>
                  <w:hideMark/>
                </w:tcPr>
                <w:p w14:paraId="011F764B" w14:textId="77777777" w:rsidR="0096369A" w:rsidRPr="00D308E4" w:rsidRDefault="0096369A" w:rsidP="00EA148E">
                  <w:pPr>
                    <w:framePr w:hSpace="180" w:wrap="around" w:hAnchor="margin" w:x="-289" w:y="615"/>
                    <w:spacing w:line="259" w:lineRule="auto"/>
                    <w:rPr>
                      <w:color w:val="FFFFFF" w:themeColor="background1"/>
                    </w:rPr>
                  </w:pPr>
                  <w:r w:rsidRPr="00D308E4">
                    <w:rPr>
                      <w:b/>
                      <w:bCs/>
                      <w:color w:val="FFFFFF" w:themeColor="background1"/>
                      <w:lang w:val="en-US"/>
                    </w:rPr>
                    <w:t xml:space="preserve">Gerry Graham </w:t>
                  </w:r>
                </w:p>
              </w:tc>
              <w:tc>
                <w:tcPr>
                  <w:tcW w:w="4394" w:type="dxa"/>
                  <w:shd w:val="clear" w:color="auto" w:fill="E7E7E7"/>
                  <w:tcMar>
                    <w:top w:w="15" w:type="dxa"/>
                    <w:left w:w="108" w:type="dxa"/>
                    <w:bottom w:w="0" w:type="dxa"/>
                    <w:right w:w="108" w:type="dxa"/>
                  </w:tcMar>
                  <w:vAlign w:val="bottom"/>
                  <w:hideMark/>
                </w:tcPr>
                <w:p w14:paraId="2F09BE64" w14:textId="77777777" w:rsidR="0096369A" w:rsidRPr="00D308E4" w:rsidRDefault="0096369A" w:rsidP="00EA148E">
                  <w:pPr>
                    <w:framePr w:hSpace="180" w:wrap="around" w:hAnchor="margin" w:x="-289" w:y="615"/>
                    <w:spacing w:line="259" w:lineRule="auto"/>
                  </w:pPr>
                  <w:r w:rsidRPr="00D308E4">
                    <w:t>FANUC</w:t>
                  </w:r>
                </w:p>
              </w:tc>
            </w:tr>
            <w:tr w:rsidR="0096369A" w:rsidRPr="00D308E4" w14:paraId="7F639A8B" w14:textId="77777777">
              <w:trPr>
                <w:trHeight w:val="357"/>
              </w:trPr>
              <w:tc>
                <w:tcPr>
                  <w:tcW w:w="3818" w:type="dxa"/>
                  <w:shd w:val="clear" w:color="auto" w:fill="206166"/>
                  <w:tcMar>
                    <w:top w:w="15" w:type="dxa"/>
                    <w:left w:w="108" w:type="dxa"/>
                    <w:bottom w:w="0" w:type="dxa"/>
                    <w:right w:w="108" w:type="dxa"/>
                  </w:tcMar>
                  <w:vAlign w:val="bottom"/>
                  <w:hideMark/>
                </w:tcPr>
                <w:p w14:paraId="73375076" w14:textId="77777777" w:rsidR="0096369A" w:rsidRPr="00D308E4" w:rsidRDefault="0096369A" w:rsidP="00EA148E">
                  <w:pPr>
                    <w:framePr w:hSpace="180" w:wrap="around" w:hAnchor="margin" w:x="-289" w:y="615"/>
                    <w:spacing w:line="259" w:lineRule="auto"/>
                    <w:rPr>
                      <w:color w:val="FFFFFF" w:themeColor="background1"/>
                    </w:rPr>
                  </w:pPr>
                  <w:r w:rsidRPr="00D308E4">
                    <w:rPr>
                      <w:b/>
                      <w:bCs/>
                      <w:color w:val="FFFFFF" w:themeColor="background1"/>
                      <w:lang w:val="en-US"/>
                    </w:rPr>
                    <w:t>Joe McGrath</w:t>
                  </w:r>
                </w:p>
              </w:tc>
              <w:tc>
                <w:tcPr>
                  <w:tcW w:w="4394" w:type="dxa"/>
                  <w:shd w:val="clear" w:color="auto" w:fill="auto"/>
                  <w:tcMar>
                    <w:top w:w="15" w:type="dxa"/>
                    <w:left w:w="108" w:type="dxa"/>
                    <w:bottom w:w="0" w:type="dxa"/>
                    <w:right w:w="108" w:type="dxa"/>
                  </w:tcMar>
                  <w:vAlign w:val="bottom"/>
                  <w:hideMark/>
                </w:tcPr>
                <w:p w14:paraId="2C16BD29" w14:textId="77777777" w:rsidR="0096369A" w:rsidRPr="00D308E4" w:rsidRDefault="0096369A" w:rsidP="00EA148E">
                  <w:pPr>
                    <w:framePr w:hSpace="180" w:wrap="around" w:hAnchor="margin" w:x="-289" w:y="615"/>
                    <w:spacing w:line="259" w:lineRule="auto"/>
                  </w:pPr>
                  <w:r w:rsidRPr="00D308E4">
                    <w:t>Consultant</w:t>
                  </w:r>
                </w:p>
              </w:tc>
            </w:tr>
            <w:tr w:rsidR="0096369A" w:rsidRPr="00D308E4" w14:paraId="79ACFE53" w14:textId="77777777">
              <w:trPr>
                <w:trHeight w:val="357"/>
              </w:trPr>
              <w:tc>
                <w:tcPr>
                  <w:tcW w:w="3818" w:type="dxa"/>
                  <w:shd w:val="clear" w:color="auto" w:fill="206166"/>
                  <w:tcMar>
                    <w:top w:w="15" w:type="dxa"/>
                    <w:left w:w="108" w:type="dxa"/>
                    <w:bottom w:w="0" w:type="dxa"/>
                    <w:right w:w="108" w:type="dxa"/>
                  </w:tcMar>
                  <w:vAlign w:val="bottom"/>
                  <w:hideMark/>
                </w:tcPr>
                <w:p w14:paraId="2B2CBFBB" w14:textId="77777777" w:rsidR="0096369A" w:rsidRPr="00D308E4" w:rsidRDefault="0096369A" w:rsidP="00EA148E">
                  <w:pPr>
                    <w:framePr w:hSpace="180" w:wrap="around" w:hAnchor="margin" w:x="-289" w:y="615"/>
                    <w:spacing w:line="259" w:lineRule="auto"/>
                    <w:rPr>
                      <w:color w:val="FFFFFF" w:themeColor="background1"/>
                    </w:rPr>
                  </w:pPr>
                  <w:r w:rsidRPr="00D308E4">
                    <w:rPr>
                      <w:b/>
                      <w:bCs/>
                      <w:color w:val="FFFFFF" w:themeColor="background1"/>
                      <w:lang w:val="en-US"/>
                    </w:rPr>
                    <w:t xml:space="preserve">Kelvin Harvey </w:t>
                  </w:r>
                </w:p>
              </w:tc>
              <w:tc>
                <w:tcPr>
                  <w:tcW w:w="4394" w:type="dxa"/>
                  <w:shd w:val="clear" w:color="auto" w:fill="E7E7E7"/>
                  <w:tcMar>
                    <w:top w:w="15" w:type="dxa"/>
                    <w:left w:w="108" w:type="dxa"/>
                    <w:bottom w:w="0" w:type="dxa"/>
                    <w:right w:w="108" w:type="dxa"/>
                  </w:tcMar>
                  <w:vAlign w:val="bottom"/>
                  <w:hideMark/>
                </w:tcPr>
                <w:p w14:paraId="6EC43EE0" w14:textId="77777777" w:rsidR="0096369A" w:rsidRPr="00D308E4" w:rsidRDefault="0096369A" w:rsidP="00EA148E">
                  <w:pPr>
                    <w:framePr w:hSpace="180" w:wrap="around" w:hAnchor="margin" w:x="-289" w:y="615"/>
                    <w:spacing w:line="259" w:lineRule="auto"/>
                  </w:pPr>
                  <w:r w:rsidRPr="00D308E4">
                    <w:t>LMETB AEO</w:t>
                  </w:r>
                </w:p>
              </w:tc>
            </w:tr>
            <w:tr w:rsidR="0096369A" w:rsidRPr="00D308E4" w14:paraId="551070E2" w14:textId="77777777">
              <w:trPr>
                <w:trHeight w:val="357"/>
              </w:trPr>
              <w:tc>
                <w:tcPr>
                  <w:tcW w:w="3818" w:type="dxa"/>
                  <w:shd w:val="clear" w:color="auto" w:fill="206166"/>
                  <w:tcMar>
                    <w:top w:w="15" w:type="dxa"/>
                    <w:left w:w="108" w:type="dxa"/>
                    <w:bottom w:w="0" w:type="dxa"/>
                    <w:right w:w="108" w:type="dxa"/>
                  </w:tcMar>
                  <w:vAlign w:val="bottom"/>
                  <w:hideMark/>
                </w:tcPr>
                <w:p w14:paraId="7CA5A62B" w14:textId="77777777" w:rsidR="0096369A" w:rsidRPr="00D308E4" w:rsidRDefault="0096369A" w:rsidP="00EA148E">
                  <w:pPr>
                    <w:framePr w:hSpace="180" w:wrap="around" w:hAnchor="margin" w:x="-289" w:y="615"/>
                    <w:spacing w:line="259" w:lineRule="auto"/>
                    <w:rPr>
                      <w:color w:val="FFFFFF" w:themeColor="background1"/>
                    </w:rPr>
                  </w:pPr>
                  <w:r w:rsidRPr="00D308E4">
                    <w:rPr>
                      <w:b/>
                      <w:bCs/>
                      <w:color w:val="FFFFFF" w:themeColor="background1"/>
                      <w:lang w:val="en-US"/>
                    </w:rPr>
                    <w:t xml:space="preserve">Conor McCarney </w:t>
                  </w:r>
                </w:p>
              </w:tc>
              <w:tc>
                <w:tcPr>
                  <w:tcW w:w="4394" w:type="dxa"/>
                  <w:shd w:val="clear" w:color="auto" w:fill="auto"/>
                  <w:tcMar>
                    <w:top w:w="15" w:type="dxa"/>
                    <w:left w:w="108" w:type="dxa"/>
                    <w:bottom w:w="0" w:type="dxa"/>
                    <w:right w:w="108" w:type="dxa"/>
                  </w:tcMar>
                  <w:vAlign w:val="bottom"/>
                  <w:hideMark/>
                </w:tcPr>
                <w:p w14:paraId="79E4AEBD" w14:textId="77777777" w:rsidR="0096369A" w:rsidRPr="00D308E4" w:rsidRDefault="0096369A" w:rsidP="00EA148E">
                  <w:pPr>
                    <w:framePr w:hSpace="180" w:wrap="around" w:hAnchor="margin" w:x="-289" w:y="615"/>
                    <w:spacing w:line="259" w:lineRule="auto"/>
                  </w:pPr>
                  <w:proofErr w:type="spellStart"/>
                  <w:r w:rsidRPr="00D308E4">
                    <w:t>Autolaunch</w:t>
                  </w:r>
                  <w:proofErr w:type="spellEnd"/>
                  <w:r w:rsidRPr="00D308E4">
                    <w:t>/Magna</w:t>
                  </w:r>
                </w:p>
              </w:tc>
            </w:tr>
            <w:tr w:rsidR="0096369A" w:rsidRPr="00D308E4" w14:paraId="6375B912" w14:textId="77777777">
              <w:trPr>
                <w:trHeight w:val="357"/>
              </w:trPr>
              <w:tc>
                <w:tcPr>
                  <w:tcW w:w="3818" w:type="dxa"/>
                  <w:shd w:val="clear" w:color="auto" w:fill="206166"/>
                  <w:tcMar>
                    <w:top w:w="15" w:type="dxa"/>
                    <w:left w:w="108" w:type="dxa"/>
                    <w:bottom w:w="0" w:type="dxa"/>
                    <w:right w:w="108" w:type="dxa"/>
                  </w:tcMar>
                  <w:vAlign w:val="bottom"/>
                  <w:hideMark/>
                </w:tcPr>
                <w:p w14:paraId="72C7816A" w14:textId="77777777" w:rsidR="0096369A" w:rsidRPr="00D308E4" w:rsidRDefault="0096369A" w:rsidP="00EA148E">
                  <w:pPr>
                    <w:framePr w:hSpace="180" w:wrap="around" w:hAnchor="margin" w:x="-289" w:y="615"/>
                    <w:spacing w:line="259" w:lineRule="auto"/>
                    <w:rPr>
                      <w:color w:val="FFFFFF" w:themeColor="background1"/>
                    </w:rPr>
                  </w:pPr>
                  <w:r w:rsidRPr="00D308E4">
                    <w:rPr>
                      <w:b/>
                      <w:bCs/>
                      <w:color w:val="FFFFFF" w:themeColor="background1"/>
                      <w:lang w:val="en-US"/>
                    </w:rPr>
                    <w:t xml:space="preserve">Conor Kelly </w:t>
                  </w:r>
                </w:p>
              </w:tc>
              <w:tc>
                <w:tcPr>
                  <w:tcW w:w="4394" w:type="dxa"/>
                  <w:shd w:val="clear" w:color="auto" w:fill="E7E7E7"/>
                  <w:tcMar>
                    <w:top w:w="15" w:type="dxa"/>
                    <w:left w:w="108" w:type="dxa"/>
                    <w:bottom w:w="0" w:type="dxa"/>
                    <w:right w:w="108" w:type="dxa"/>
                  </w:tcMar>
                  <w:vAlign w:val="bottom"/>
                  <w:hideMark/>
                </w:tcPr>
                <w:p w14:paraId="6ABCAE40" w14:textId="77777777" w:rsidR="0096369A" w:rsidRPr="00D308E4" w:rsidRDefault="0096369A" w:rsidP="00EA148E">
                  <w:pPr>
                    <w:framePr w:hSpace="180" w:wrap="around" w:hAnchor="margin" w:x="-289" w:y="615"/>
                    <w:spacing w:line="259" w:lineRule="auto"/>
                  </w:pPr>
                  <w:r w:rsidRPr="00D308E4">
                    <w:t>FANUC</w:t>
                  </w:r>
                </w:p>
              </w:tc>
            </w:tr>
            <w:tr w:rsidR="0096369A" w:rsidRPr="00D308E4" w14:paraId="1583A7B7" w14:textId="77777777">
              <w:trPr>
                <w:trHeight w:val="357"/>
              </w:trPr>
              <w:tc>
                <w:tcPr>
                  <w:tcW w:w="3818" w:type="dxa"/>
                  <w:shd w:val="clear" w:color="auto" w:fill="206166"/>
                  <w:tcMar>
                    <w:top w:w="15" w:type="dxa"/>
                    <w:left w:w="108" w:type="dxa"/>
                    <w:bottom w:w="0" w:type="dxa"/>
                    <w:right w:w="108" w:type="dxa"/>
                  </w:tcMar>
                  <w:vAlign w:val="bottom"/>
                  <w:hideMark/>
                </w:tcPr>
                <w:p w14:paraId="3649CFFD" w14:textId="77777777" w:rsidR="0096369A" w:rsidRPr="00D308E4" w:rsidRDefault="0096369A" w:rsidP="00EA148E">
                  <w:pPr>
                    <w:framePr w:hSpace="180" w:wrap="around" w:hAnchor="margin" w:x="-289" w:y="615"/>
                    <w:spacing w:line="259" w:lineRule="auto"/>
                    <w:rPr>
                      <w:color w:val="FFFFFF" w:themeColor="background1"/>
                    </w:rPr>
                  </w:pPr>
                  <w:r w:rsidRPr="00D308E4">
                    <w:rPr>
                      <w:b/>
                      <w:bCs/>
                      <w:color w:val="FFFFFF" w:themeColor="background1"/>
                      <w:lang w:val="en-US"/>
                    </w:rPr>
                    <w:t xml:space="preserve">Paula Quinn </w:t>
                  </w:r>
                </w:p>
              </w:tc>
              <w:tc>
                <w:tcPr>
                  <w:tcW w:w="4394" w:type="dxa"/>
                  <w:shd w:val="clear" w:color="auto" w:fill="auto"/>
                  <w:tcMar>
                    <w:top w:w="15" w:type="dxa"/>
                    <w:left w:w="108" w:type="dxa"/>
                    <w:bottom w:w="0" w:type="dxa"/>
                    <w:right w:w="108" w:type="dxa"/>
                  </w:tcMar>
                  <w:vAlign w:val="bottom"/>
                  <w:hideMark/>
                </w:tcPr>
                <w:p w14:paraId="48BCFEB1" w14:textId="77777777" w:rsidR="0096369A" w:rsidRPr="00D308E4" w:rsidRDefault="0096369A" w:rsidP="00EA148E">
                  <w:pPr>
                    <w:framePr w:hSpace="180" w:wrap="around" w:hAnchor="margin" w:x="-289" w:y="615"/>
                    <w:spacing w:line="259" w:lineRule="auto"/>
                  </w:pPr>
                  <w:r w:rsidRPr="00D308E4">
                    <w:t>AMTCE TSO</w:t>
                  </w:r>
                </w:p>
              </w:tc>
            </w:tr>
            <w:tr w:rsidR="0096369A" w:rsidRPr="00D308E4" w14:paraId="007A2EB7" w14:textId="77777777">
              <w:trPr>
                <w:trHeight w:val="357"/>
              </w:trPr>
              <w:tc>
                <w:tcPr>
                  <w:tcW w:w="3818" w:type="dxa"/>
                  <w:shd w:val="clear" w:color="auto" w:fill="206166"/>
                  <w:tcMar>
                    <w:top w:w="15" w:type="dxa"/>
                    <w:left w:w="108" w:type="dxa"/>
                    <w:bottom w:w="0" w:type="dxa"/>
                    <w:right w:w="108" w:type="dxa"/>
                  </w:tcMar>
                  <w:vAlign w:val="bottom"/>
                  <w:hideMark/>
                </w:tcPr>
                <w:p w14:paraId="76C5E208" w14:textId="77777777" w:rsidR="0096369A" w:rsidRPr="00D308E4" w:rsidRDefault="0096369A" w:rsidP="00EA148E">
                  <w:pPr>
                    <w:framePr w:hSpace="180" w:wrap="around" w:hAnchor="margin" w:x="-289" w:y="615"/>
                    <w:spacing w:line="259" w:lineRule="auto"/>
                    <w:rPr>
                      <w:color w:val="FFFFFF" w:themeColor="background1"/>
                    </w:rPr>
                  </w:pPr>
                  <w:r w:rsidRPr="00D308E4">
                    <w:rPr>
                      <w:b/>
                      <w:bCs/>
                      <w:color w:val="FFFFFF" w:themeColor="background1"/>
                      <w:lang w:val="en-US"/>
                    </w:rPr>
                    <w:t xml:space="preserve">Shane Loughran </w:t>
                  </w:r>
                </w:p>
              </w:tc>
              <w:tc>
                <w:tcPr>
                  <w:tcW w:w="4394" w:type="dxa"/>
                  <w:shd w:val="clear" w:color="auto" w:fill="E7E7E7"/>
                  <w:tcMar>
                    <w:top w:w="15" w:type="dxa"/>
                    <w:left w:w="108" w:type="dxa"/>
                    <w:bottom w:w="0" w:type="dxa"/>
                    <w:right w:w="108" w:type="dxa"/>
                  </w:tcMar>
                  <w:vAlign w:val="bottom"/>
                  <w:hideMark/>
                </w:tcPr>
                <w:p w14:paraId="207D42D8" w14:textId="77777777" w:rsidR="0096369A" w:rsidRPr="00D308E4" w:rsidRDefault="0096369A" w:rsidP="00EA148E">
                  <w:pPr>
                    <w:framePr w:hSpace="180" w:wrap="around" w:hAnchor="margin" w:x="-289" w:y="615"/>
                    <w:spacing w:line="259" w:lineRule="auto"/>
                  </w:pPr>
                  <w:r w:rsidRPr="00D308E4">
                    <w:t>ABB Robotics</w:t>
                  </w:r>
                </w:p>
              </w:tc>
            </w:tr>
            <w:tr w:rsidR="0096369A" w:rsidRPr="00D308E4" w14:paraId="5CABF0DF" w14:textId="77777777">
              <w:trPr>
                <w:trHeight w:val="357"/>
              </w:trPr>
              <w:tc>
                <w:tcPr>
                  <w:tcW w:w="3818" w:type="dxa"/>
                  <w:shd w:val="clear" w:color="auto" w:fill="206166"/>
                  <w:tcMar>
                    <w:top w:w="15" w:type="dxa"/>
                    <w:left w:w="108" w:type="dxa"/>
                    <w:bottom w:w="0" w:type="dxa"/>
                    <w:right w:w="108" w:type="dxa"/>
                  </w:tcMar>
                  <w:vAlign w:val="bottom"/>
                  <w:hideMark/>
                </w:tcPr>
                <w:p w14:paraId="6A5ED894" w14:textId="77777777" w:rsidR="0096369A" w:rsidRPr="00D308E4" w:rsidRDefault="0096369A" w:rsidP="00EA148E">
                  <w:pPr>
                    <w:framePr w:hSpace="180" w:wrap="around" w:hAnchor="margin" w:x="-289" w:y="615"/>
                    <w:spacing w:line="259" w:lineRule="auto"/>
                    <w:rPr>
                      <w:color w:val="FFFFFF" w:themeColor="background1"/>
                    </w:rPr>
                  </w:pPr>
                  <w:r w:rsidRPr="00D308E4">
                    <w:rPr>
                      <w:b/>
                      <w:bCs/>
                      <w:color w:val="FFFFFF" w:themeColor="background1"/>
                      <w:lang w:val="en-US"/>
                    </w:rPr>
                    <w:t>Peter Davitt</w:t>
                  </w:r>
                </w:p>
              </w:tc>
              <w:tc>
                <w:tcPr>
                  <w:tcW w:w="4394" w:type="dxa"/>
                  <w:shd w:val="clear" w:color="auto" w:fill="auto"/>
                  <w:tcMar>
                    <w:top w:w="15" w:type="dxa"/>
                    <w:left w:w="108" w:type="dxa"/>
                    <w:bottom w:w="0" w:type="dxa"/>
                    <w:right w:w="108" w:type="dxa"/>
                  </w:tcMar>
                  <w:vAlign w:val="bottom"/>
                  <w:hideMark/>
                </w:tcPr>
                <w:p w14:paraId="53A78526" w14:textId="77777777" w:rsidR="0096369A" w:rsidRPr="00D308E4" w:rsidRDefault="0096369A" w:rsidP="00EA148E">
                  <w:pPr>
                    <w:framePr w:hSpace="180" w:wrap="around" w:hAnchor="margin" w:x="-289" w:y="615"/>
                    <w:spacing w:line="259" w:lineRule="auto"/>
                  </w:pPr>
                  <w:r w:rsidRPr="00D308E4">
                    <w:t>FIT</w:t>
                  </w:r>
                </w:p>
              </w:tc>
            </w:tr>
            <w:tr w:rsidR="0096369A" w:rsidRPr="00D308E4" w14:paraId="7C650991" w14:textId="77777777">
              <w:trPr>
                <w:trHeight w:val="357"/>
              </w:trPr>
              <w:tc>
                <w:tcPr>
                  <w:tcW w:w="3818" w:type="dxa"/>
                  <w:shd w:val="clear" w:color="auto" w:fill="206166"/>
                  <w:tcMar>
                    <w:top w:w="15" w:type="dxa"/>
                    <w:left w:w="108" w:type="dxa"/>
                    <w:bottom w:w="0" w:type="dxa"/>
                    <w:right w:w="108" w:type="dxa"/>
                  </w:tcMar>
                  <w:vAlign w:val="bottom"/>
                  <w:hideMark/>
                </w:tcPr>
                <w:p w14:paraId="4B4494B2" w14:textId="77777777" w:rsidR="0096369A" w:rsidRPr="00D308E4" w:rsidRDefault="0096369A" w:rsidP="00EA148E">
                  <w:pPr>
                    <w:framePr w:hSpace="180" w:wrap="around" w:hAnchor="margin" w:x="-289" w:y="615"/>
                    <w:spacing w:line="259" w:lineRule="auto"/>
                    <w:rPr>
                      <w:color w:val="FFFFFF" w:themeColor="background1"/>
                    </w:rPr>
                  </w:pPr>
                  <w:r w:rsidRPr="00D308E4">
                    <w:rPr>
                      <w:b/>
                      <w:bCs/>
                      <w:color w:val="FFFFFF" w:themeColor="background1"/>
                      <w:lang w:val="en-US"/>
                    </w:rPr>
                    <w:t>Joe McGill</w:t>
                  </w:r>
                </w:p>
              </w:tc>
              <w:tc>
                <w:tcPr>
                  <w:tcW w:w="4394" w:type="dxa"/>
                  <w:shd w:val="clear" w:color="auto" w:fill="E7E7E7"/>
                  <w:tcMar>
                    <w:top w:w="15" w:type="dxa"/>
                    <w:left w:w="108" w:type="dxa"/>
                    <w:bottom w:w="0" w:type="dxa"/>
                    <w:right w:w="108" w:type="dxa"/>
                  </w:tcMar>
                  <w:vAlign w:val="bottom"/>
                  <w:hideMark/>
                </w:tcPr>
                <w:p w14:paraId="210949E8" w14:textId="77777777" w:rsidR="0096369A" w:rsidRPr="00D308E4" w:rsidRDefault="0096369A" w:rsidP="00EA148E">
                  <w:pPr>
                    <w:framePr w:hSpace="180" w:wrap="around" w:hAnchor="margin" w:x="-289" w:y="615"/>
                    <w:spacing w:line="259" w:lineRule="auto"/>
                  </w:pPr>
                  <w:r w:rsidRPr="00D308E4">
                    <w:t>Control Soft</w:t>
                  </w:r>
                </w:p>
              </w:tc>
            </w:tr>
          </w:tbl>
          <w:p w14:paraId="1C342C2D" w14:textId="77777777" w:rsidR="00AD68AD" w:rsidRDefault="00AD68AD" w:rsidP="00610D88">
            <w:pPr>
              <w:rPr>
                <w:rFonts w:asciiTheme="minorHAnsi" w:hAnsiTheme="minorHAnsi" w:cstheme="minorHAnsi"/>
                <w:b/>
                <w:bCs/>
              </w:rPr>
            </w:pPr>
          </w:p>
          <w:p w14:paraId="74D9F363" w14:textId="6A7F4ABB" w:rsidR="00AD68AD" w:rsidRPr="00F84F44" w:rsidRDefault="00F84F44" w:rsidP="64CCD5B9">
            <w:pPr>
              <w:rPr>
                <w:rFonts w:asciiTheme="minorHAnsi" w:hAnsiTheme="minorHAnsi" w:cstheme="minorBidi"/>
                <w:b/>
                <w:bCs/>
              </w:rPr>
            </w:pPr>
            <w:r w:rsidRPr="64CCD5B9">
              <w:rPr>
                <w:rFonts w:asciiTheme="minorHAnsi" w:hAnsiTheme="minorHAnsi" w:cstheme="minorBidi"/>
                <w:b/>
                <w:bCs/>
              </w:rPr>
              <w:t>Figure 14</w:t>
            </w:r>
            <w:r w:rsidR="6EBDD3BC" w:rsidRPr="64CCD5B9">
              <w:rPr>
                <w:rFonts w:asciiTheme="minorHAnsi" w:hAnsiTheme="minorHAnsi" w:cstheme="minorBidi"/>
                <w:b/>
                <w:bCs/>
              </w:rPr>
              <w:t xml:space="preserve"> RAA Consortium Steering Group  </w:t>
            </w:r>
          </w:p>
          <w:p w14:paraId="73C0212D" w14:textId="5465AE91" w:rsidR="00AD68AD" w:rsidRPr="00F84F44" w:rsidRDefault="00AD68AD" w:rsidP="00610D88">
            <w:pPr>
              <w:rPr>
                <w:rFonts w:asciiTheme="minorHAnsi" w:hAnsiTheme="minorHAnsi" w:cstheme="minorBidi"/>
                <w:b/>
                <w:bCs/>
              </w:rPr>
            </w:pPr>
          </w:p>
          <w:p w14:paraId="39D5753E" w14:textId="77777777" w:rsidR="00AD68AD" w:rsidRDefault="00AD68AD" w:rsidP="00610D88">
            <w:pPr>
              <w:rPr>
                <w:rFonts w:asciiTheme="minorHAnsi" w:hAnsiTheme="minorHAnsi" w:cstheme="minorHAnsi"/>
                <w:b/>
                <w:bCs/>
              </w:rPr>
            </w:pPr>
          </w:p>
          <w:p w14:paraId="576A765C" w14:textId="183D4C10" w:rsidR="44EAAD7F" w:rsidRPr="00610D88" w:rsidRDefault="44EAAD7F" w:rsidP="00610D88">
            <w:pPr>
              <w:rPr>
                <w:rFonts w:asciiTheme="minorHAnsi" w:hAnsiTheme="minorHAnsi" w:cstheme="minorHAnsi"/>
                <w:b/>
                <w:bCs/>
              </w:rPr>
            </w:pPr>
          </w:p>
          <w:p w14:paraId="766EA23A" w14:textId="77777777" w:rsidR="00610D88" w:rsidRDefault="00610D88" w:rsidP="00610D88">
            <w:pPr>
              <w:rPr>
                <w:rFonts w:asciiTheme="minorHAnsi" w:hAnsiTheme="minorHAnsi" w:cstheme="minorHAnsi"/>
              </w:rPr>
            </w:pPr>
          </w:p>
          <w:p w14:paraId="1809E397" w14:textId="77777777" w:rsidR="00F84F44" w:rsidRDefault="00F84F44" w:rsidP="00610D88">
            <w:pPr>
              <w:rPr>
                <w:rFonts w:asciiTheme="minorHAnsi" w:hAnsiTheme="minorHAnsi" w:cstheme="minorHAnsi"/>
              </w:rPr>
            </w:pPr>
          </w:p>
          <w:p w14:paraId="412E319E" w14:textId="77777777" w:rsidR="00F84F44" w:rsidRDefault="00F84F44" w:rsidP="00610D88">
            <w:pPr>
              <w:rPr>
                <w:rFonts w:asciiTheme="minorHAnsi" w:hAnsiTheme="minorHAnsi" w:cstheme="minorHAnsi"/>
              </w:rPr>
            </w:pPr>
          </w:p>
          <w:p w14:paraId="2ECF3044" w14:textId="77777777" w:rsidR="00610D88" w:rsidRPr="00610D88" w:rsidRDefault="00610D88" w:rsidP="00610D88">
            <w:pPr>
              <w:rPr>
                <w:rFonts w:asciiTheme="minorHAnsi" w:hAnsiTheme="minorHAnsi" w:cstheme="minorHAnsi"/>
              </w:rPr>
            </w:pPr>
          </w:p>
          <w:p w14:paraId="5C3AEC91" w14:textId="2C858396" w:rsidR="0113F372" w:rsidRDefault="0113F372" w:rsidP="0113F372">
            <w:pPr>
              <w:pStyle w:val="ListParagraph"/>
              <w:rPr>
                <w:rFonts w:asciiTheme="minorHAnsi" w:hAnsiTheme="minorHAnsi" w:cstheme="minorBidi"/>
                <w:b/>
                <w:bCs/>
              </w:rPr>
            </w:pPr>
          </w:p>
          <w:p w14:paraId="0814C3D3" w14:textId="6020B155" w:rsidR="77C0623F" w:rsidRPr="00EA21E7" w:rsidRDefault="00101C53" w:rsidP="00101C53">
            <w:pPr>
              <w:pStyle w:val="ListParagraph"/>
              <w:rPr>
                <w:rFonts w:asciiTheme="minorHAnsi" w:hAnsiTheme="minorHAnsi" w:cstheme="minorHAnsi"/>
              </w:rPr>
            </w:pPr>
            <w:r w:rsidRPr="00EA21E7">
              <w:rPr>
                <w:rFonts w:asciiTheme="minorHAnsi" w:hAnsiTheme="minorHAnsi" w:cstheme="minorHAnsi"/>
                <w:noProof/>
              </w:rPr>
              <w:lastRenderedPageBreak/>
              <w:t xml:space="preserve">      </w:t>
            </w:r>
            <w:r w:rsidR="1D87D5A2" w:rsidRPr="00EA21E7">
              <w:rPr>
                <w:rFonts w:asciiTheme="minorHAnsi" w:hAnsiTheme="minorHAnsi" w:cstheme="minorHAnsi"/>
                <w:noProof/>
              </w:rPr>
              <w:drawing>
                <wp:inline distT="0" distB="0" distL="0" distR="0" wp14:anchorId="0925B932" wp14:editId="4C8FCA42">
                  <wp:extent cx="4296766" cy="2409673"/>
                  <wp:effectExtent l="0" t="0" r="0" b="9525"/>
                  <wp:docPr id="4" name="Picture 4" descr="A group of logo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7">
                            <a:extLst>
                              <a:ext uri="{28A0092B-C50C-407E-A947-70E740481C1C}">
                                <a14:useLocalDpi xmlns:a14="http://schemas.microsoft.com/office/drawing/2010/main" val="0"/>
                              </a:ext>
                            </a:extLst>
                          </a:blip>
                          <a:stretch>
                            <a:fillRect/>
                          </a:stretch>
                        </pic:blipFill>
                        <pic:spPr>
                          <a:xfrm>
                            <a:off x="0" y="0"/>
                            <a:ext cx="4296766" cy="2409673"/>
                          </a:xfrm>
                          <a:prstGeom prst="rect">
                            <a:avLst/>
                          </a:prstGeom>
                        </pic:spPr>
                      </pic:pic>
                    </a:graphicData>
                  </a:graphic>
                </wp:inline>
              </w:drawing>
            </w:r>
          </w:p>
          <w:p w14:paraId="55FEE774" w14:textId="6793558F" w:rsidR="78D0CC77" w:rsidRPr="00115E26" w:rsidRDefault="6305BF7C" w:rsidP="00115E26">
            <w:pPr>
              <w:jc w:val="both"/>
              <w:rPr>
                <w:rFonts w:asciiTheme="minorHAnsi" w:hAnsiTheme="minorHAnsi" w:cstheme="minorBidi"/>
                <w:b/>
                <w:bCs/>
              </w:rPr>
            </w:pPr>
            <w:r w:rsidRPr="317C6284">
              <w:rPr>
                <w:rFonts w:asciiTheme="minorHAnsi" w:hAnsiTheme="minorHAnsi" w:cstheme="minorBidi"/>
                <w:b/>
                <w:bCs/>
              </w:rPr>
              <w:t>Figure 1</w:t>
            </w:r>
            <w:r w:rsidR="00115E26" w:rsidRPr="317C6284">
              <w:rPr>
                <w:rFonts w:asciiTheme="minorHAnsi" w:hAnsiTheme="minorHAnsi" w:cstheme="minorBidi"/>
                <w:b/>
                <w:bCs/>
              </w:rPr>
              <w:t>5</w:t>
            </w:r>
            <w:r w:rsidR="215B7AAE" w:rsidRPr="317C6284">
              <w:rPr>
                <w:rFonts w:asciiTheme="minorHAnsi" w:hAnsiTheme="minorHAnsi" w:cstheme="minorBidi"/>
                <w:b/>
                <w:bCs/>
              </w:rPr>
              <w:t xml:space="preserve"> Employers on RAA CSG Committee</w:t>
            </w:r>
          </w:p>
          <w:p w14:paraId="2BB72DFC" w14:textId="2D11E154" w:rsidR="188ADE3F" w:rsidRPr="00EA21E7" w:rsidRDefault="00E861A6" w:rsidP="188ADE3F">
            <w:pPr>
              <w:pStyle w:val="ListParagraph"/>
              <w:rPr>
                <w:rFonts w:asciiTheme="minorHAnsi" w:hAnsiTheme="minorHAnsi" w:cstheme="minorBidi"/>
              </w:rPr>
            </w:pPr>
            <w:r w:rsidRPr="317C6284">
              <w:rPr>
                <w:rFonts w:asciiTheme="minorHAnsi" w:hAnsiTheme="minorHAnsi" w:cstheme="minorBidi"/>
              </w:rPr>
              <w:t xml:space="preserve"> </w:t>
            </w:r>
          </w:p>
          <w:p w14:paraId="496D341E" w14:textId="312BA6C4" w:rsidR="17AB7C9E" w:rsidRPr="00EA21E7" w:rsidRDefault="00E861A6" w:rsidP="00E861A6">
            <w:pPr>
              <w:rPr>
                <w:rFonts w:asciiTheme="minorHAnsi" w:hAnsiTheme="minorHAnsi" w:cstheme="minorHAnsi"/>
              </w:rPr>
            </w:pPr>
            <w:r w:rsidRPr="00EA21E7">
              <w:rPr>
                <w:rFonts w:asciiTheme="minorHAnsi" w:hAnsiTheme="minorHAnsi" w:cstheme="minorHAnsi"/>
              </w:rPr>
              <w:t xml:space="preserve">b) </w:t>
            </w:r>
            <w:r w:rsidR="2A277A3A" w:rsidRPr="00EA21E7">
              <w:rPr>
                <w:rFonts w:asciiTheme="minorHAnsi" w:hAnsiTheme="minorHAnsi" w:cstheme="minorHAnsi"/>
              </w:rPr>
              <w:t xml:space="preserve">30+ Advanced </w:t>
            </w:r>
            <w:r w:rsidRPr="00EA21E7">
              <w:rPr>
                <w:rFonts w:asciiTheme="minorHAnsi" w:hAnsiTheme="minorHAnsi" w:cstheme="minorHAnsi"/>
              </w:rPr>
              <w:t>m</w:t>
            </w:r>
            <w:r w:rsidR="2A277A3A" w:rsidRPr="00EA21E7">
              <w:rPr>
                <w:rFonts w:asciiTheme="minorHAnsi" w:hAnsiTheme="minorHAnsi" w:cstheme="minorHAnsi"/>
              </w:rPr>
              <w:t>anufacturing enterprises were directly consulted. These include</w:t>
            </w:r>
            <w:r w:rsidR="0BB943E4" w:rsidRPr="00EA21E7">
              <w:rPr>
                <w:rFonts w:asciiTheme="minorHAnsi" w:hAnsiTheme="minorHAnsi" w:cstheme="minorHAnsi"/>
              </w:rPr>
              <w:t>:</w:t>
            </w:r>
          </w:p>
          <w:p w14:paraId="4B6109B4" w14:textId="5DF06943" w:rsidR="17AB7C9E" w:rsidRPr="00EA21E7" w:rsidRDefault="260DFF76" w:rsidP="00101C53">
            <w:pPr>
              <w:jc w:val="center"/>
              <w:rPr>
                <w:rFonts w:asciiTheme="minorHAnsi" w:hAnsiTheme="minorHAnsi" w:cstheme="minorBidi"/>
              </w:rPr>
            </w:pPr>
            <w:r>
              <w:rPr>
                <w:noProof/>
              </w:rPr>
              <w:drawing>
                <wp:inline distT="0" distB="0" distL="0" distR="0" wp14:anchorId="1260042B" wp14:editId="1EDED607">
                  <wp:extent cx="4572000" cy="2362200"/>
                  <wp:effectExtent l="0" t="0" r="0" b="0"/>
                  <wp:docPr id="986024397" name="Picture 98602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024397"/>
                          <pic:cNvPicPr/>
                        </pic:nvPicPr>
                        <pic:blipFill>
                          <a:blip r:embed="rId108">
                            <a:extLst>
                              <a:ext uri="{28A0092B-C50C-407E-A947-70E740481C1C}">
                                <a14:useLocalDpi xmlns:a14="http://schemas.microsoft.com/office/drawing/2010/main" val="0"/>
                              </a:ext>
                            </a:extLst>
                          </a:blip>
                          <a:stretch>
                            <a:fillRect/>
                          </a:stretch>
                        </pic:blipFill>
                        <pic:spPr>
                          <a:xfrm>
                            <a:off x="0" y="0"/>
                            <a:ext cx="4572000" cy="2362200"/>
                          </a:xfrm>
                          <a:prstGeom prst="rect">
                            <a:avLst/>
                          </a:prstGeom>
                        </pic:spPr>
                      </pic:pic>
                    </a:graphicData>
                  </a:graphic>
                </wp:inline>
              </w:drawing>
            </w:r>
          </w:p>
          <w:p w14:paraId="5A070174" w14:textId="362033E2" w:rsidR="7118B34D" w:rsidRDefault="7118B34D" w:rsidP="736C0748">
            <w:pPr>
              <w:jc w:val="both"/>
              <w:rPr>
                <w:rFonts w:asciiTheme="minorHAnsi" w:hAnsiTheme="minorHAnsi" w:cstheme="minorBidi"/>
                <w:b/>
                <w:bCs/>
              </w:rPr>
            </w:pPr>
            <w:r w:rsidRPr="736C0748">
              <w:rPr>
                <w:rFonts w:asciiTheme="minorHAnsi" w:hAnsiTheme="minorHAnsi" w:cstheme="minorBidi"/>
                <w:b/>
                <w:bCs/>
              </w:rPr>
              <w:t>Figure 1</w:t>
            </w:r>
            <w:r w:rsidR="66FCAA40" w:rsidRPr="736C0748">
              <w:rPr>
                <w:rFonts w:asciiTheme="minorHAnsi" w:hAnsiTheme="minorHAnsi" w:cstheme="minorBidi"/>
                <w:b/>
                <w:bCs/>
              </w:rPr>
              <w:t>6 Employers on RAA CSG Committee</w:t>
            </w:r>
          </w:p>
          <w:p w14:paraId="17573F88" w14:textId="485A7CD1" w:rsidR="7118B34D" w:rsidRDefault="7118B34D" w:rsidP="00115E26">
            <w:pPr>
              <w:rPr>
                <w:rFonts w:asciiTheme="minorHAnsi" w:hAnsiTheme="minorHAnsi" w:cstheme="minorBidi"/>
                <w:b/>
                <w:bCs/>
              </w:rPr>
            </w:pPr>
          </w:p>
          <w:p w14:paraId="63B1FCC4" w14:textId="3BDFD481" w:rsidR="17AB7C9E" w:rsidRPr="00EA21E7" w:rsidRDefault="2A277A3A" w:rsidP="00E07109">
            <w:pPr>
              <w:pStyle w:val="ListParagraph"/>
              <w:numPr>
                <w:ilvl w:val="0"/>
                <w:numId w:val="21"/>
              </w:numPr>
              <w:rPr>
                <w:rFonts w:asciiTheme="minorHAnsi" w:hAnsiTheme="minorHAnsi" w:cstheme="minorHAnsi"/>
              </w:rPr>
            </w:pPr>
            <w:r w:rsidRPr="00EA21E7">
              <w:rPr>
                <w:rFonts w:asciiTheme="minorHAnsi" w:hAnsiTheme="minorHAnsi" w:cstheme="minorHAnsi"/>
              </w:rPr>
              <w:t>Louth and Meath Education and Training Board (LMETB) Board of Directors</w:t>
            </w:r>
          </w:p>
          <w:p w14:paraId="3E3AE7BC" w14:textId="0113A3AE" w:rsidR="17AB7C9E" w:rsidRPr="00EA21E7" w:rsidRDefault="13C7D2C0" w:rsidP="00E07109">
            <w:pPr>
              <w:pStyle w:val="ListParagraph"/>
              <w:numPr>
                <w:ilvl w:val="0"/>
                <w:numId w:val="21"/>
              </w:numPr>
              <w:rPr>
                <w:rFonts w:asciiTheme="minorHAnsi" w:hAnsiTheme="minorHAnsi" w:cstheme="minorHAnsi"/>
              </w:rPr>
            </w:pPr>
            <w:r w:rsidRPr="00EA21E7">
              <w:rPr>
                <w:rFonts w:asciiTheme="minorHAnsi" w:hAnsiTheme="minorHAnsi" w:cstheme="minorHAnsi"/>
              </w:rPr>
              <w:t>Advanced Manufacturing Training Centre of Excellence (AMTCE) Board</w:t>
            </w:r>
          </w:p>
          <w:p w14:paraId="74D8ECCA" w14:textId="1E5FA6AB" w:rsidR="17AB7C9E" w:rsidRPr="00EA21E7" w:rsidRDefault="13C7D2C0" w:rsidP="00E07109">
            <w:pPr>
              <w:pStyle w:val="ListParagraph"/>
              <w:numPr>
                <w:ilvl w:val="0"/>
                <w:numId w:val="21"/>
              </w:numPr>
              <w:rPr>
                <w:rFonts w:asciiTheme="minorHAnsi" w:hAnsiTheme="minorHAnsi" w:cstheme="minorHAnsi"/>
              </w:rPr>
            </w:pPr>
            <w:r w:rsidRPr="00EA21E7">
              <w:rPr>
                <w:rFonts w:asciiTheme="minorHAnsi" w:hAnsiTheme="minorHAnsi" w:cstheme="minorHAnsi"/>
              </w:rPr>
              <w:t>Irish Manufacturing Research (IMR)</w:t>
            </w:r>
          </w:p>
          <w:p w14:paraId="4100E4E3" w14:textId="0538CFCA" w:rsidR="17AB7C9E" w:rsidRPr="00EA21E7" w:rsidRDefault="13C7D2C0" w:rsidP="00E07109">
            <w:pPr>
              <w:pStyle w:val="ListParagraph"/>
              <w:numPr>
                <w:ilvl w:val="0"/>
                <w:numId w:val="21"/>
              </w:numPr>
              <w:rPr>
                <w:rFonts w:asciiTheme="minorHAnsi" w:hAnsiTheme="minorHAnsi" w:cstheme="minorHAnsi"/>
              </w:rPr>
            </w:pPr>
            <w:r w:rsidRPr="00EA21E7">
              <w:rPr>
                <w:rFonts w:asciiTheme="minorHAnsi" w:hAnsiTheme="minorHAnsi" w:cstheme="minorHAnsi"/>
              </w:rPr>
              <w:t>Fast Track into Innovation</w:t>
            </w:r>
            <w:r w:rsidR="628F0147" w:rsidRPr="00EA21E7">
              <w:rPr>
                <w:rFonts w:asciiTheme="minorHAnsi" w:hAnsiTheme="minorHAnsi" w:cstheme="minorHAnsi"/>
              </w:rPr>
              <w:t xml:space="preserve"> (FIT)</w:t>
            </w:r>
          </w:p>
          <w:p w14:paraId="5A59BAB2" w14:textId="0C46DFE4" w:rsidR="17AB7C9E" w:rsidRPr="00EA21E7" w:rsidRDefault="13C7D2C0" w:rsidP="00E07109">
            <w:pPr>
              <w:pStyle w:val="ListParagraph"/>
              <w:numPr>
                <w:ilvl w:val="0"/>
                <w:numId w:val="21"/>
              </w:numPr>
              <w:rPr>
                <w:rFonts w:asciiTheme="minorHAnsi" w:hAnsiTheme="minorHAnsi" w:cstheme="minorHAnsi"/>
              </w:rPr>
            </w:pPr>
            <w:r w:rsidRPr="00EA21E7">
              <w:rPr>
                <w:rFonts w:asciiTheme="minorHAnsi" w:hAnsiTheme="minorHAnsi" w:cstheme="minorHAnsi"/>
              </w:rPr>
              <w:t>Apprenticeship Instructors across Electrical, Manufacturing, Mechanical and OEM apprenticeships</w:t>
            </w:r>
          </w:p>
          <w:p w14:paraId="3F5C1D86" w14:textId="441EC48D" w:rsidR="17AB7C9E" w:rsidRPr="00EA21E7" w:rsidRDefault="13C7D2C0" w:rsidP="00E07109">
            <w:pPr>
              <w:pStyle w:val="ListParagraph"/>
              <w:numPr>
                <w:ilvl w:val="0"/>
                <w:numId w:val="21"/>
              </w:numPr>
              <w:rPr>
                <w:rFonts w:asciiTheme="minorHAnsi" w:hAnsiTheme="minorHAnsi" w:cstheme="minorHAnsi"/>
              </w:rPr>
            </w:pPr>
            <w:r w:rsidRPr="00EA21E7">
              <w:rPr>
                <w:rFonts w:asciiTheme="minorHAnsi" w:hAnsiTheme="minorHAnsi" w:cstheme="minorHAnsi"/>
              </w:rPr>
              <w:t xml:space="preserve">Workplace Supervisors in employers listed </w:t>
            </w:r>
            <w:proofErr w:type="gramStart"/>
            <w:r w:rsidRPr="00EA21E7">
              <w:rPr>
                <w:rFonts w:asciiTheme="minorHAnsi" w:hAnsiTheme="minorHAnsi" w:cstheme="minorHAnsi"/>
              </w:rPr>
              <w:t>above</w:t>
            </w:r>
            <w:proofErr w:type="gramEnd"/>
          </w:p>
          <w:p w14:paraId="53D1528F" w14:textId="4FB4ADEB" w:rsidR="44EAAD7F" w:rsidRPr="00EA21E7" w:rsidRDefault="00BF25D5" w:rsidP="78D0CC77">
            <w:pPr>
              <w:rPr>
                <w:rFonts w:asciiTheme="minorHAnsi" w:hAnsiTheme="minorHAnsi" w:cstheme="minorHAnsi"/>
                <w:b/>
                <w:bCs/>
              </w:rPr>
            </w:pPr>
            <w:r w:rsidRPr="00EA21E7">
              <w:rPr>
                <w:rFonts w:asciiTheme="minorHAnsi" w:hAnsiTheme="minorHAnsi" w:cstheme="minorHAnsi"/>
              </w:rPr>
              <w:t>The parties above have</w:t>
            </w:r>
            <w:r w:rsidR="44EAAD7F" w:rsidRPr="00EA21E7">
              <w:rPr>
                <w:rFonts w:asciiTheme="minorHAnsi" w:hAnsiTheme="minorHAnsi" w:cstheme="minorHAnsi"/>
              </w:rPr>
              <w:t xml:space="preserve"> all been engaged and consulted with respect to the RAA development.</w:t>
            </w:r>
          </w:p>
        </w:tc>
      </w:tr>
      <w:tr w:rsidR="00621ADC" w:rsidRPr="00EA21E7" w14:paraId="719C6138" w14:textId="77777777" w:rsidTr="004B4D7F">
        <w:trPr>
          <w:trHeight w:val="300"/>
        </w:trPr>
        <w:tc>
          <w:tcPr>
            <w:tcW w:w="0" w:type="auto"/>
          </w:tcPr>
          <w:p w14:paraId="01C98648" w14:textId="08A13189" w:rsidR="44EAAD7F" w:rsidRPr="00EA21E7" w:rsidRDefault="44EAAD7F" w:rsidP="78D0CC77">
            <w:pPr>
              <w:rPr>
                <w:rFonts w:asciiTheme="minorHAnsi" w:hAnsiTheme="minorHAnsi" w:cstheme="minorHAnsi"/>
              </w:rPr>
            </w:pPr>
            <w:r w:rsidRPr="00EA21E7">
              <w:rPr>
                <w:rFonts w:asciiTheme="minorHAnsi" w:hAnsiTheme="minorHAnsi" w:cstheme="minorHAnsi"/>
                <w:b/>
                <w:bCs/>
              </w:rPr>
              <w:lastRenderedPageBreak/>
              <w:t>Evidence of apprentice demand for the programme</w:t>
            </w:r>
            <w:r w:rsidRPr="00EA21E7">
              <w:rPr>
                <w:rFonts w:asciiTheme="minorHAnsi" w:hAnsiTheme="minorHAnsi" w:cstheme="minorHAnsi"/>
              </w:rPr>
              <w:t>:</w:t>
            </w:r>
          </w:p>
          <w:p w14:paraId="6E164E48" w14:textId="2137755F" w:rsidR="44EAAD7F" w:rsidRPr="00EA21E7" w:rsidRDefault="44EAAD7F" w:rsidP="70703871">
            <w:pPr>
              <w:jc w:val="both"/>
              <w:rPr>
                <w:rFonts w:asciiTheme="minorHAnsi" w:hAnsiTheme="minorHAnsi" w:cstheme="minorHAnsi"/>
              </w:rPr>
            </w:pPr>
            <w:r w:rsidRPr="00EA21E7">
              <w:rPr>
                <w:rFonts w:asciiTheme="minorHAnsi" w:hAnsiTheme="minorHAnsi" w:cstheme="minorHAnsi"/>
              </w:rPr>
              <w:t xml:space="preserve">In the light of the advanced manufacturing skills audit previously undertaken and in response to the urgent demand expressed by manufacturing enterprises / employers, LMETB developed </w:t>
            </w:r>
            <w:r w:rsidR="311B3AA3" w:rsidRPr="00EA21E7">
              <w:rPr>
                <w:rFonts w:asciiTheme="minorHAnsi" w:hAnsiTheme="minorHAnsi" w:cstheme="minorHAnsi"/>
              </w:rPr>
              <w:t>several</w:t>
            </w:r>
            <w:r w:rsidRPr="00EA21E7">
              <w:rPr>
                <w:rFonts w:asciiTheme="minorHAnsi" w:hAnsiTheme="minorHAnsi" w:cstheme="minorHAnsi"/>
              </w:rPr>
              <w:t xml:space="preserve"> advanced manufacturing training programmes at NFQ Level 4 and Level </w:t>
            </w:r>
            <w:r w:rsidR="023E66E7" w:rsidRPr="00EA21E7">
              <w:rPr>
                <w:rFonts w:asciiTheme="minorHAnsi" w:hAnsiTheme="minorHAnsi" w:cstheme="minorHAnsi"/>
              </w:rPr>
              <w:t xml:space="preserve">5 &amp; </w:t>
            </w:r>
            <w:r w:rsidRPr="00EA21E7">
              <w:rPr>
                <w:rFonts w:asciiTheme="minorHAnsi" w:hAnsiTheme="minorHAnsi" w:cstheme="minorHAnsi"/>
              </w:rPr>
              <w:t xml:space="preserve">6 in pneumatic, electronics and PLCs to meet some of the pent-up demand.  </w:t>
            </w:r>
          </w:p>
          <w:p w14:paraId="2B312856" w14:textId="607B3C56" w:rsidR="44EAAD7F" w:rsidRPr="00EA21E7" w:rsidRDefault="44EAAD7F" w:rsidP="78D0CC77">
            <w:pPr>
              <w:jc w:val="both"/>
              <w:rPr>
                <w:rFonts w:asciiTheme="minorHAnsi" w:hAnsiTheme="minorHAnsi" w:cstheme="minorHAnsi"/>
              </w:rPr>
            </w:pPr>
            <w:r w:rsidRPr="00EA21E7">
              <w:rPr>
                <w:rFonts w:asciiTheme="minorHAnsi" w:hAnsiTheme="minorHAnsi" w:cstheme="minorHAnsi"/>
              </w:rPr>
              <w:lastRenderedPageBreak/>
              <w:t xml:space="preserve">Participant demand for these programmes has grown exponentially due to the high progression rates into quality employment. These programmes experience strong demand and currently enjoy a 92% placement rate into industry.  </w:t>
            </w:r>
          </w:p>
          <w:p w14:paraId="17E53D38" w14:textId="6C4A9626" w:rsidR="44EAAD7F" w:rsidRPr="00EA21E7" w:rsidRDefault="44EAAD7F" w:rsidP="78D0CC77">
            <w:pPr>
              <w:jc w:val="both"/>
              <w:rPr>
                <w:rFonts w:asciiTheme="minorHAnsi" w:hAnsiTheme="minorHAnsi" w:cstheme="minorHAnsi"/>
              </w:rPr>
            </w:pPr>
            <w:r w:rsidRPr="00EA21E7">
              <w:rPr>
                <w:rFonts w:asciiTheme="minorHAnsi" w:hAnsiTheme="minorHAnsi" w:cstheme="minorHAnsi"/>
              </w:rPr>
              <w:t>We are confident that the RAA programme, which is complementary and additional to existing provision, offering an ‘earn and learn’ opportunity, where apprentices employed from the outset will enjoy similar if not stronger levels of demand and take-up.  This view is further bolstered by the fact that the employers who participated in the programme research and skills analysis stated their intent to avail of the RAA programme at the first possible opportunity.</w:t>
            </w:r>
          </w:p>
          <w:p w14:paraId="14EA1712" w14:textId="533562DA" w:rsidR="44EAAD7F" w:rsidRPr="00EA21E7" w:rsidRDefault="44EAAD7F" w:rsidP="00860032">
            <w:pPr>
              <w:jc w:val="both"/>
              <w:rPr>
                <w:rFonts w:asciiTheme="minorHAnsi" w:hAnsiTheme="minorHAnsi" w:cstheme="minorHAnsi"/>
              </w:rPr>
            </w:pPr>
            <w:r w:rsidRPr="00EA21E7">
              <w:rPr>
                <w:rFonts w:asciiTheme="minorHAnsi" w:hAnsiTheme="minorHAnsi" w:cstheme="minorHAnsi"/>
              </w:rPr>
              <w:t xml:space="preserve">In addition, engineering courses within </w:t>
            </w:r>
            <w:r w:rsidR="4D3F9B84" w:rsidRPr="00EA21E7">
              <w:rPr>
                <w:rFonts w:asciiTheme="minorHAnsi" w:hAnsiTheme="minorHAnsi" w:cstheme="minorHAnsi"/>
              </w:rPr>
              <w:t>higher education</w:t>
            </w:r>
            <w:r w:rsidRPr="00EA21E7">
              <w:rPr>
                <w:rFonts w:asciiTheme="minorHAnsi" w:hAnsiTheme="minorHAnsi" w:cstheme="minorHAnsi"/>
              </w:rPr>
              <w:t xml:space="preserve"> attract high participation rates</w:t>
            </w:r>
            <w:r w:rsidR="2BE95557" w:rsidRPr="00EA21E7">
              <w:rPr>
                <w:rFonts w:asciiTheme="minorHAnsi" w:hAnsiTheme="minorHAnsi" w:cstheme="minorHAnsi"/>
              </w:rPr>
              <w:t xml:space="preserve"> with a 5% upward trend in interest in engineering and related courses in CAO statistics in 2023</w:t>
            </w:r>
            <w:r w:rsidR="72771B8A" w:rsidRPr="00EA21E7">
              <w:rPr>
                <w:rFonts w:asciiTheme="minorHAnsi" w:hAnsiTheme="minorHAnsi" w:cstheme="minorHAnsi"/>
              </w:rPr>
              <w:t xml:space="preserve">.  </w:t>
            </w:r>
            <w:r w:rsidR="72F7F0F0" w:rsidRPr="00EA21E7">
              <w:rPr>
                <w:rFonts w:asciiTheme="minorHAnsi" w:hAnsiTheme="minorHAnsi" w:cstheme="minorHAnsi"/>
              </w:rPr>
              <w:t>The Central Applications Office (CAO) reports a 7% increase in applications for manufacturing and processing courses. (Irish Times 9</w:t>
            </w:r>
            <w:r w:rsidR="72F7F0F0" w:rsidRPr="00EA21E7">
              <w:rPr>
                <w:rFonts w:asciiTheme="minorHAnsi" w:hAnsiTheme="minorHAnsi" w:cstheme="minorHAnsi"/>
                <w:vertAlign w:val="superscript"/>
              </w:rPr>
              <w:t>th</w:t>
            </w:r>
            <w:r w:rsidR="72F7F0F0" w:rsidRPr="00EA21E7">
              <w:rPr>
                <w:rFonts w:asciiTheme="minorHAnsi" w:hAnsiTheme="minorHAnsi" w:cstheme="minorHAnsi"/>
              </w:rPr>
              <w:t xml:space="preserve"> March 2024)</w:t>
            </w:r>
          </w:p>
          <w:p w14:paraId="7039E363" w14:textId="3B160729" w:rsidR="44EAAD7F" w:rsidRPr="00EA21E7" w:rsidRDefault="44EAAD7F" w:rsidP="00860032">
            <w:pPr>
              <w:jc w:val="both"/>
              <w:rPr>
                <w:rFonts w:asciiTheme="minorHAnsi" w:hAnsiTheme="minorHAnsi" w:cstheme="minorHAnsi"/>
                <w:highlight w:val="yellow"/>
              </w:rPr>
            </w:pPr>
            <w:r w:rsidRPr="00EA21E7">
              <w:rPr>
                <w:rFonts w:asciiTheme="minorHAnsi" w:hAnsiTheme="minorHAnsi" w:cstheme="minorHAnsi"/>
              </w:rPr>
              <w:t xml:space="preserve">As these programmes appear to be overly male dominated, our goal from the outset in introducing the first RAA Apprenticeship programme of its kind in Ireland, will be to encourage high levels of female participation and broad diversity within the profile of participants. </w:t>
            </w:r>
          </w:p>
          <w:p w14:paraId="285F88A7" w14:textId="55D7D1D7" w:rsidR="44EAAD7F" w:rsidRDefault="7BE5B975" w:rsidP="00860032">
            <w:pPr>
              <w:jc w:val="both"/>
              <w:rPr>
                <w:rFonts w:asciiTheme="minorHAnsi" w:hAnsiTheme="minorHAnsi" w:cstheme="minorBidi"/>
              </w:rPr>
            </w:pPr>
            <w:r w:rsidRPr="3D41BA66">
              <w:rPr>
                <w:rFonts w:asciiTheme="minorHAnsi" w:hAnsiTheme="minorHAnsi" w:cstheme="minorBidi"/>
              </w:rPr>
              <w:t xml:space="preserve">Employers have already indicated </w:t>
            </w:r>
            <w:r w:rsidR="0C5683E2" w:rsidRPr="3D41BA66">
              <w:rPr>
                <w:rFonts w:asciiTheme="minorHAnsi" w:hAnsiTheme="minorHAnsi" w:cstheme="minorBidi"/>
              </w:rPr>
              <w:t>a</w:t>
            </w:r>
            <w:r w:rsidRPr="3D41BA66">
              <w:rPr>
                <w:rFonts w:asciiTheme="minorHAnsi" w:hAnsiTheme="minorHAnsi" w:cstheme="minorBidi"/>
              </w:rPr>
              <w:t xml:space="preserve"> strong commitment to offering apprenticeship places with </w:t>
            </w:r>
            <w:r w:rsidR="0D5AC6CE" w:rsidRPr="3D41BA66">
              <w:rPr>
                <w:rFonts w:asciiTheme="minorHAnsi" w:hAnsiTheme="minorHAnsi" w:cstheme="minorBidi"/>
              </w:rPr>
              <w:t>24</w:t>
            </w:r>
            <w:r w:rsidRPr="3D41BA66">
              <w:rPr>
                <w:rFonts w:asciiTheme="minorHAnsi" w:hAnsiTheme="minorHAnsi" w:cstheme="minorBidi"/>
              </w:rPr>
              <w:t xml:space="preserve"> places available in Year 1.</w:t>
            </w:r>
          </w:p>
          <w:p w14:paraId="34BF6D20" w14:textId="7F73E75C" w:rsidR="00C26587" w:rsidRPr="00EA21E7" w:rsidRDefault="00C26587" w:rsidP="00860032">
            <w:pPr>
              <w:jc w:val="both"/>
              <w:rPr>
                <w:rFonts w:asciiTheme="minorHAnsi" w:hAnsiTheme="minorHAnsi" w:cstheme="minorBidi"/>
              </w:rPr>
            </w:pPr>
          </w:p>
          <w:p w14:paraId="374ACCFB" w14:textId="6730AC97" w:rsidR="025F54D4" w:rsidRDefault="00A14154" w:rsidP="188ADE3F">
            <w:pPr>
              <w:jc w:val="both"/>
              <w:rPr>
                <w:rFonts w:asciiTheme="minorHAnsi" w:hAnsiTheme="minorHAnsi" w:cstheme="minorBidi"/>
                <w:b/>
              </w:rPr>
            </w:pPr>
            <w:r>
              <w:rPr>
                <w:rFonts w:asciiTheme="minorHAnsi" w:hAnsiTheme="minorHAnsi" w:cstheme="minorBidi"/>
                <w:b/>
              </w:rPr>
              <w:t xml:space="preserve">Figure </w:t>
            </w:r>
            <w:r w:rsidR="00250C80">
              <w:rPr>
                <w:rFonts w:asciiTheme="minorHAnsi" w:hAnsiTheme="minorHAnsi" w:cstheme="minorBidi"/>
                <w:b/>
              </w:rPr>
              <w:t xml:space="preserve">17: </w:t>
            </w:r>
            <w:r w:rsidR="5E3A0E92" w:rsidRPr="1BED8C12">
              <w:rPr>
                <w:rFonts w:asciiTheme="minorHAnsi" w:hAnsiTheme="minorHAnsi" w:cstheme="minorBidi"/>
                <w:b/>
              </w:rPr>
              <w:t xml:space="preserve">Letters from </w:t>
            </w:r>
            <w:r w:rsidR="00E861A6" w:rsidRPr="1BED8C12">
              <w:rPr>
                <w:rFonts w:asciiTheme="minorHAnsi" w:hAnsiTheme="minorHAnsi" w:cstheme="minorBidi"/>
                <w:b/>
              </w:rPr>
              <w:t>c</w:t>
            </w:r>
            <w:r w:rsidR="6B39DB90" w:rsidRPr="1BED8C12">
              <w:rPr>
                <w:rFonts w:asciiTheme="minorHAnsi" w:hAnsiTheme="minorHAnsi" w:cstheme="minorBidi"/>
                <w:b/>
              </w:rPr>
              <w:t xml:space="preserve">ompanies </w:t>
            </w:r>
            <w:r w:rsidR="6753491A" w:rsidRPr="1BED8C12">
              <w:rPr>
                <w:rFonts w:asciiTheme="minorHAnsi" w:hAnsiTheme="minorHAnsi" w:cstheme="minorBidi"/>
                <w:b/>
              </w:rPr>
              <w:t xml:space="preserve">willing to employ RAA Apprentices </w:t>
            </w:r>
            <w:r w:rsidR="6B39DB90" w:rsidRPr="1BED8C12">
              <w:rPr>
                <w:rFonts w:asciiTheme="minorHAnsi" w:hAnsiTheme="minorHAnsi" w:cstheme="minorBidi"/>
                <w:b/>
              </w:rPr>
              <w:t xml:space="preserve"> </w:t>
            </w:r>
          </w:p>
          <w:tbl>
            <w:tblPr>
              <w:tblW w:w="7938" w:type="dxa"/>
              <w:tblCellMar>
                <w:left w:w="0" w:type="dxa"/>
                <w:right w:w="0" w:type="dxa"/>
              </w:tblCellMar>
              <w:tblLook w:val="04A0" w:firstRow="1" w:lastRow="0" w:firstColumn="1" w:lastColumn="0" w:noHBand="0" w:noVBand="1"/>
            </w:tblPr>
            <w:tblGrid>
              <w:gridCol w:w="2268"/>
              <w:gridCol w:w="1560"/>
              <w:gridCol w:w="1842"/>
              <w:gridCol w:w="2268"/>
            </w:tblGrid>
            <w:tr w:rsidR="003D72B8" w:rsidRPr="00400CE3" w14:paraId="0F756B1F" w14:textId="77777777">
              <w:trPr>
                <w:trHeight w:val="490"/>
              </w:trPr>
              <w:tc>
                <w:tcPr>
                  <w:tcW w:w="2268" w:type="dxa"/>
                  <w:tcBorders>
                    <w:top w:val="nil"/>
                    <w:left w:val="nil"/>
                    <w:bottom w:val="nil"/>
                    <w:right w:val="nil"/>
                  </w:tcBorders>
                  <w:shd w:val="clear" w:color="auto" w:fill="F8A924"/>
                  <w:tcMar>
                    <w:top w:w="111" w:type="dxa"/>
                    <w:left w:w="83" w:type="dxa"/>
                    <w:bottom w:w="111" w:type="dxa"/>
                    <w:right w:w="83" w:type="dxa"/>
                  </w:tcMar>
                  <w:vAlign w:val="bottom"/>
                  <w:hideMark/>
                </w:tcPr>
                <w:p w14:paraId="0B8488A9" w14:textId="77777777" w:rsidR="003D72B8" w:rsidRPr="00400CE3" w:rsidRDefault="003D72B8" w:rsidP="00EA148E">
                  <w:pPr>
                    <w:framePr w:hSpace="180" w:wrap="around" w:hAnchor="margin" w:x="-289" w:y="615"/>
                    <w:spacing w:line="259" w:lineRule="auto"/>
                  </w:pPr>
                  <w:r w:rsidRPr="00400CE3">
                    <w:rPr>
                      <w:b/>
                      <w:bCs/>
                    </w:rPr>
                    <w:t>Company name</w:t>
                  </w:r>
                </w:p>
              </w:tc>
              <w:tc>
                <w:tcPr>
                  <w:tcW w:w="1560" w:type="dxa"/>
                  <w:tcBorders>
                    <w:top w:val="nil"/>
                    <w:left w:val="nil"/>
                    <w:bottom w:val="nil"/>
                    <w:right w:val="nil"/>
                  </w:tcBorders>
                  <w:shd w:val="clear" w:color="auto" w:fill="F8A924"/>
                  <w:tcMar>
                    <w:top w:w="111" w:type="dxa"/>
                    <w:left w:w="83" w:type="dxa"/>
                    <w:bottom w:w="111" w:type="dxa"/>
                    <w:right w:w="83" w:type="dxa"/>
                  </w:tcMar>
                  <w:vAlign w:val="bottom"/>
                  <w:hideMark/>
                </w:tcPr>
                <w:p w14:paraId="767B6A12" w14:textId="77777777" w:rsidR="003D72B8" w:rsidRPr="00400CE3" w:rsidRDefault="003D72B8" w:rsidP="00EA148E">
                  <w:pPr>
                    <w:framePr w:hSpace="180" w:wrap="around" w:hAnchor="margin" w:x="-289" w:y="615"/>
                    <w:spacing w:line="259" w:lineRule="auto"/>
                    <w:jc w:val="center"/>
                  </w:pPr>
                  <w:r w:rsidRPr="00400CE3">
                    <w:rPr>
                      <w:b/>
                      <w:bCs/>
                    </w:rPr>
                    <w:t>2024</w:t>
                  </w:r>
                </w:p>
                <w:p w14:paraId="77A13AF5" w14:textId="77777777" w:rsidR="003D72B8" w:rsidRPr="00400CE3" w:rsidRDefault="003D72B8" w:rsidP="00EA148E">
                  <w:pPr>
                    <w:framePr w:hSpace="180" w:wrap="around" w:hAnchor="margin" w:x="-289" w:y="615"/>
                    <w:spacing w:line="259" w:lineRule="auto"/>
                    <w:jc w:val="center"/>
                  </w:pPr>
                  <w:r w:rsidRPr="00400CE3">
                    <w:rPr>
                      <w:b/>
                      <w:bCs/>
                    </w:rPr>
                    <w:t>No of places</w:t>
                  </w:r>
                </w:p>
              </w:tc>
              <w:tc>
                <w:tcPr>
                  <w:tcW w:w="1842" w:type="dxa"/>
                  <w:tcBorders>
                    <w:top w:val="nil"/>
                    <w:left w:val="nil"/>
                    <w:bottom w:val="nil"/>
                    <w:right w:val="nil"/>
                  </w:tcBorders>
                  <w:shd w:val="clear" w:color="auto" w:fill="F8A924"/>
                  <w:tcMar>
                    <w:top w:w="111" w:type="dxa"/>
                    <w:left w:w="83" w:type="dxa"/>
                    <w:bottom w:w="111" w:type="dxa"/>
                    <w:right w:w="83" w:type="dxa"/>
                  </w:tcMar>
                  <w:vAlign w:val="bottom"/>
                  <w:hideMark/>
                </w:tcPr>
                <w:p w14:paraId="7F5FC41C" w14:textId="77777777" w:rsidR="003D72B8" w:rsidRPr="00400CE3" w:rsidRDefault="003D72B8" w:rsidP="00EA148E">
                  <w:pPr>
                    <w:framePr w:hSpace="180" w:wrap="around" w:hAnchor="margin" w:x="-289" w:y="615"/>
                    <w:spacing w:line="259" w:lineRule="auto"/>
                    <w:jc w:val="center"/>
                  </w:pPr>
                  <w:r w:rsidRPr="00400CE3">
                    <w:rPr>
                      <w:b/>
                      <w:bCs/>
                    </w:rPr>
                    <w:t>2025</w:t>
                  </w:r>
                </w:p>
                <w:p w14:paraId="17F350CC" w14:textId="77777777" w:rsidR="003D72B8" w:rsidRPr="00400CE3" w:rsidRDefault="003D72B8" w:rsidP="00EA148E">
                  <w:pPr>
                    <w:framePr w:hSpace="180" w:wrap="around" w:hAnchor="margin" w:x="-289" w:y="615"/>
                    <w:spacing w:line="259" w:lineRule="auto"/>
                    <w:jc w:val="center"/>
                  </w:pPr>
                  <w:r w:rsidRPr="00400CE3">
                    <w:rPr>
                      <w:b/>
                      <w:bCs/>
                    </w:rPr>
                    <w:t>No of Places</w:t>
                  </w:r>
                </w:p>
              </w:tc>
              <w:tc>
                <w:tcPr>
                  <w:tcW w:w="2268" w:type="dxa"/>
                  <w:tcBorders>
                    <w:top w:val="nil"/>
                    <w:left w:val="nil"/>
                    <w:bottom w:val="nil"/>
                    <w:right w:val="nil"/>
                  </w:tcBorders>
                  <w:shd w:val="clear" w:color="auto" w:fill="F8A924"/>
                  <w:tcMar>
                    <w:top w:w="111" w:type="dxa"/>
                    <w:left w:w="83" w:type="dxa"/>
                    <w:bottom w:w="111" w:type="dxa"/>
                    <w:right w:w="83" w:type="dxa"/>
                  </w:tcMar>
                  <w:vAlign w:val="bottom"/>
                  <w:hideMark/>
                </w:tcPr>
                <w:p w14:paraId="6C6F67DD" w14:textId="77777777" w:rsidR="003D72B8" w:rsidRPr="00400CE3" w:rsidRDefault="003D72B8" w:rsidP="00EA148E">
                  <w:pPr>
                    <w:framePr w:hSpace="180" w:wrap="around" w:hAnchor="margin" w:x="-289" w:y="615"/>
                    <w:spacing w:line="259" w:lineRule="auto"/>
                    <w:jc w:val="center"/>
                  </w:pPr>
                  <w:r w:rsidRPr="00400CE3">
                    <w:rPr>
                      <w:b/>
                      <w:bCs/>
                    </w:rPr>
                    <w:t>2026</w:t>
                  </w:r>
                </w:p>
                <w:p w14:paraId="08F08D9D" w14:textId="77777777" w:rsidR="003D72B8" w:rsidRPr="00400CE3" w:rsidRDefault="003D72B8" w:rsidP="00EA148E">
                  <w:pPr>
                    <w:framePr w:hSpace="180" w:wrap="around" w:hAnchor="margin" w:x="-289" w:y="615"/>
                    <w:spacing w:line="259" w:lineRule="auto"/>
                    <w:jc w:val="center"/>
                  </w:pPr>
                  <w:r w:rsidRPr="00400CE3">
                    <w:rPr>
                      <w:b/>
                      <w:bCs/>
                    </w:rPr>
                    <w:t>No of Places</w:t>
                  </w:r>
                </w:p>
              </w:tc>
            </w:tr>
            <w:tr w:rsidR="003D72B8" w:rsidRPr="00400CE3" w14:paraId="0738D3C4" w14:textId="77777777">
              <w:trPr>
                <w:trHeight w:val="227"/>
              </w:trPr>
              <w:tc>
                <w:tcPr>
                  <w:tcW w:w="2268" w:type="dxa"/>
                  <w:tcBorders>
                    <w:top w:val="nil"/>
                    <w:left w:val="nil"/>
                    <w:bottom w:val="nil"/>
                    <w:right w:val="nil"/>
                  </w:tcBorders>
                  <w:shd w:val="clear" w:color="auto" w:fill="F2F2F2"/>
                  <w:tcMar>
                    <w:top w:w="15" w:type="dxa"/>
                    <w:left w:w="83" w:type="dxa"/>
                    <w:bottom w:w="111" w:type="dxa"/>
                    <w:right w:w="83" w:type="dxa"/>
                  </w:tcMar>
                  <w:hideMark/>
                </w:tcPr>
                <w:p w14:paraId="269B48C0" w14:textId="77777777" w:rsidR="003D72B8" w:rsidRPr="00400CE3" w:rsidRDefault="003D72B8" w:rsidP="00EA148E">
                  <w:pPr>
                    <w:framePr w:hSpace="180" w:wrap="around" w:hAnchor="margin" w:x="-289" w:y="615"/>
                    <w:spacing w:line="259" w:lineRule="auto"/>
                  </w:pPr>
                  <w:r w:rsidRPr="00400CE3">
                    <w:rPr>
                      <w:b/>
                      <w:bCs/>
                    </w:rPr>
                    <w:t>KUKA</w:t>
                  </w:r>
                </w:p>
              </w:tc>
              <w:tc>
                <w:tcPr>
                  <w:tcW w:w="1560" w:type="dxa"/>
                  <w:tcBorders>
                    <w:top w:val="nil"/>
                    <w:left w:val="nil"/>
                    <w:bottom w:val="nil"/>
                    <w:right w:val="nil"/>
                  </w:tcBorders>
                  <w:shd w:val="clear" w:color="auto" w:fill="F2F2F2"/>
                  <w:tcMar>
                    <w:top w:w="15" w:type="dxa"/>
                    <w:left w:w="83" w:type="dxa"/>
                    <w:bottom w:w="111" w:type="dxa"/>
                    <w:right w:w="83" w:type="dxa"/>
                  </w:tcMar>
                  <w:hideMark/>
                </w:tcPr>
                <w:p w14:paraId="2E42A1FA" w14:textId="77777777" w:rsidR="003D72B8" w:rsidRPr="00400CE3" w:rsidRDefault="003D72B8" w:rsidP="00EA148E">
                  <w:pPr>
                    <w:framePr w:hSpace="180" w:wrap="around" w:hAnchor="margin" w:x="-289" w:y="615"/>
                    <w:spacing w:line="259" w:lineRule="auto"/>
                    <w:jc w:val="center"/>
                  </w:pPr>
                  <w:r w:rsidRPr="00400CE3">
                    <w:rPr>
                      <w:b/>
                      <w:bCs/>
                    </w:rPr>
                    <w:t>1</w:t>
                  </w:r>
                </w:p>
              </w:tc>
              <w:tc>
                <w:tcPr>
                  <w:tcW w:w="1842" w:type="dxa"/>
                  <w:tcBorders>
                    <w:top w:val="nil"/>
                    <w:left w:val="nil"/>
                    <w:bottom w:val="nil"/>
                    <w:right w:val="nil"/>
                  </w:tcBorders>
                  <w:shd w:val="clear" w:color="auto" w:fill="F2F2F2"/>
                  <w:tcMar>
                    <w:top w:w="15" w:type="dxa"/>
                    <w:left w:w="83" w:type="dxa"/>
                    <w:bottom w:w="111" w:type="dxa"/>
                    <w:right w:w="83" w:type="dxa"/>
                  </w:tcMar>
                  <w:hideMark/>
                </w:tcPr>
                <w:p w14:paraId="4D4CBE73" w14:textId="77777777" w:rsidR="003D72B8" w:rsidRPr="00400CE3" w:rsidRDefault="003D72B8" w:rsidP="00EA148E">
                  <w:pPr>
                    <w:framePr w:hSpace="180" w:wrap="around" w:hAnchor="margin" w:x="-289" w:y="615"/>
                    <w:spacing w:line="259" w:lineRule="auto"/>
                    <w:jc w:val="center"/>
                  </w:pPr>
                  <w:r w:rsidRPr="00400CE3">
                    <w:rPr>
                      <w:b/>
                      <w:bCs/>
                    </w:rPr>
                    <w:t>1</w:t>
                  </w:r>
                </w:p>
              </w:tc>
              <w:tc>
                <w:tcPr>
                  <w:tcW w:w="2268" w:type="dxa"/>
                  <w:tcBorders>
                    <w:top w:val="nil"/>
                    <w:left w:val="nil"/>
                    <w:bottom w:val="nil"/>
                    <w:right w:val="nil"/>
                  </w:tcBorders>
                  <w:shd w:val="clear" w:color="auto" w:fill="F2F2F2"/>
                  <w:tcMar>
                    <w:top w:w="15" w:type="dxa"/>
                    <w:left w:w="83" w:type="dxa"/>
                    <w:bottom w:w="111" w:type="dxa"/>
                    <w:right w:w="83" w:type="dxa"/>
                  </w:tcMar>
                  <w:hideMark/>
                </w:tcPr>
                <w:p w14:paraId="14331853" w14:textId="77777777" w:rsidR="003D72B8" w:rsidRPr="00400CE3" w:rsidRDefault="003D72B8" w:rsidP="00EA148E">
                  <w:pPr>
                    <w:framePr w:hSpace="180" w:wrap="around" w:hAnchor="margin" w:x="-289" w:y="615"/>
                    <w:spacing w:line="259" w:lineRule="auto"/>
                    <w:jc w:val="center"/>
                  </w:pPr>
                  <w:r w:rsidRPr="00400CE3">
                    <w:rPr>
                      <w:b/>
                      <w:bCs/>
                    </w:rPr>
                    <w:t>1</w:t>
                  </w:r>
                </w:p>
              </w:tc>
            </w:tr>
            <w:tr w:rsidR="003D72B8" w:rsidRPr="00400CE3" w14:paraId="44C613E1" w14:textId="77777777">
              <w:trPr>
                <w:trHeight w:val="227"/>
              </w:trPr>
              <w:tc>
                <w:tcPr>
                  <w:tcW w:w="2268" w:type="dxa"/>
                  <w:tcBorders>
                    <w:top w:val="nil"/>
                    <w:left w:val="nil"/>
                    <w:bottom w:val="nil"/>
                    <w:right w:val="nil"/>
                  </w:tcBorders>
                  <w:shd w:val="clear" w:color="auto" w:fill="auto"/>
                  <w:tcMar>
                    <w:top w:w="15" w:type="dxa"/>
                    <w:left w:w="83" w:type="dxa"/>
                    <w:bottom w:w="111" w:type="dxa"/>
                    <w:right w:w="83" w:type="dxa"/>
                  </w:tcMar>
                  <w:hideMark/>
                </w:tcPr>
                <w:p w14:paraId="2A20AEBE" w14:textId="77777777" w:rsidR="003D72B8" w:rsidRPr="00400CE3" w:rsidRDefault="003D72B8" w:rsidP="00EA148E">
                  <w:pPr>
                    <w:framePr w:hSpace="180" w:wrap="around" w:hAnchor="margin" w:x="-289" w:y="615"/>
                    <w:spacing w:line="259" w:lineRule="auto"/>
                  </w:pPr>
                  <w:proofErr w:type="spellStart"/>
                  <w:r w:rsidRPr="00400CE3">
                    <w:rPr>
                      <w:b/>
                      <w:bCs/>
                    </w:rPr>
                    <w:t>Bellurgan</w:t>
                  </w:r>
                  <w:proofErr w:type="spellEnd"/>
                </w:p>
              </w:tc>
              <w:tc>
                <w:tcPr>
                  <w:tcW w:w="1560" w:type="dxa"/>
                  <w:tcBorders>
                    <w:top w:val="nil"/>
                    <w:left w:val="nil"/>
                    <w:bottom w:val="nil"/>
                    <w:right w:val="nil"/>
                  </w:tcBorders>
                  <w:shd w:val="clear" w:color="auto" w:fill="auto"/>
                  <w:tcMar>
                    <w:top w:w="15" w:type="dxa"/>
                    <w:left w:w="83" w:type="dxa"/>
                    <w:bottom w:w="111" w:type="dxa"/>
                    <w:right w:w="83" w:type="dxa"/>
                  </w:tcMar>
                  <w:hideMark/>
                </w:tcPr>
                <w:p w14:paraId="42DC6CC4" w14:textId="77777777" w:rsidR="003D72B8" w:rsidRPr="00400CE3" w:rsidRDefault="003D72B8" w:rsidP="00EA148E">
                  <w:pPr>
                    <w:framePr w:hSpace="180" w:wrap="around" w:hAnchor="margin" w:x="-289" w:y="615"/>
                    <w:spacing w:line="259" w:lineRule="auto"/>
                    <w:jc w:val="center"/>
                  </w:pPr>
                  <w:r w:rsidRPr="00400CE3">
                    <w:rPr>
                      <w:b/>
                      <w:bCs/>
                    </w:rPr>
                    <w:t>2</w:t>
                  </w:r>
                </w:p>
              </w:tc>
              <w:tc>
                <w:tcPr>
                  <w:tcW w:w="1842" w:type="dxa"/>
                  <w:tcBorders>
                    <w:top w:val="nil"/>
                    <w:left w:val="nil"/>
                    <w:bottom w:val="nil"/>
                    <w:right w:val="nil"/>
                  </w:tcBorders>
                  <w:shd w:val="clear" w:color="auto" w:fill="auto"/>
                  <w:tcMar>
                    <w:top w:w="15" w:type="dxa"/>
                    <w:left w:w="83" w:type="dxa"/>
                    <w:bottom w:w="111" w:type="dxa"/>
                    <w:right w:w="83" w:type="dxa"/>
                  </w:tcMar>
                  <w:hideMark/>
                </w:tcPr>
                <w:p w14:paraId="1D456875" w14:textId="77777777" w:rsidR="003D72B8" w:rsidRPr="00400CE3" w:rsidRDefault="003D72B8" w:rsidP="00EA148E">
                  <w:pPr>
                    <w:framePr w:hSpace="180" w:wrap="around" w:hAnchor="margin" w:x="-289" w:y="615"/>
                    <w:spacing w:line="259" w:lineRule="auto"/>
                    <w:jc w:val="center"/>
                  </w:pPr>
                  <w:r w:rsidRPr="00400CE3">
                    <w:rPr>
                      <w:b/>
                      <w:bCs/>
                    </w:rPr>
                    <w:t>2</w:t>
                  </w:r>
                </w:p>
              </w:tc>
              <w:tc>
                <w:tcPr>
                  <w:tcW w:w="2268" w:type="dxa"/>
                  <w:tcBorders>
                    <w:top w:val="nil"/>
                    <w:left w:val="nil"/>
                    <w:bottom w:val="nil"/>
                    <w:right w:val="nil"/>
                  </w:tcBorders>
                  <w:shd w:val="clear" w:color="auto" w:fill="auto"/>
                  <w:tcMar>
                    <w:top w:w="15" w:type="dxa"/>
                    <w:left w:w="83" w:type="dxa"/>
                    <w:bottom w:w="111" w:type="dxa"/>
                    <w:right w:w="83" w:type="dxa"/>
                  </w:tcMar>
                  <w:hideMark/>
                </w:tcPr>
                <w:p w14:paraId="0AC50E66" w14:textId="77777777" w:rsidR="003D72B8" w:rsidRPr="00400CE3" w:rsidRDefault="003D72B8" w:rsidP="00EA148E">
                  <w:pPr>
                    <w:framePr w:hSpace="180" w:wrap="around" w:hAnchor="margin" w:x="-289" w:y="615"/>
                    <w:spacing w:line="259" w:lineRule="auto"/>
                    <w:jc w:val="center"/>
                  </w:pPr>
                  <w:r w:rsidRPr="00400CE3">
                    <w:rPr>
                      <w:b/>
                      <w:bCs/>
                    </w:rPr>
                    <w:t>2</w:t>
                  </w:r>
                </w:p>
              </w:tc>
            </w:tr>
            <w:tr w:rsidR="003D72B8" w:rsidRPr="00400CE3" w14:paraId="243E1B1F" w14:textId="77777777">
              <w:trPr>
                <w:trHeight w:val="227"/>
              </w:trPr>
              <w:tc>
                <w:tcPr>
                  <w:tcW w:w="2268" w:type="dxa"/>
                  <w:tcBorders>
                    <w:top w:val="nil"/>
                    <w:left w:val="nil"/>
                    <w:bottom w:val="nil"/>
                    <w:right w:val="nil"/>
                  </w:tcBorders>
                  <w:shd w:val="clear" w:color="auto" w:fill="F2F2F2"/>
                  <w:tcMar>
                    <w:top w:w="15" w:type="dxa"/>
                    <w:left w:w="83" w:type="dxa"/>
                    <w:bottom w:w="111" w:type="dxa"/>
                    <w:right w:w="83" w:type="dxa"/>
                  </w:tcMar>
                  <w:hideMark/>
                </w:tcPr>
                <w:p w14:paraId="7DF57ABF" w14:textId="77777777" w:rsidR="003D72B8" w:rsidRPr="00400CE3" w:rsidRDefault="003D72B8" w:rsidP="00EA148E">
                  <w:pPr>
                    <w:framePr w:hSpace="180" w:wrap="around" w:hAnchor="margin" w:x="-289" w:y="615"/>
                    <w:spacing w:line="259" w:lineRule="auto"/>
                  </w:pPr>
                  <w:r w:rsidRPr="00400CE3">
                    <w:rPr>
                      <w:b/>
                      <w:bCs/>
                    </w:rPr>
                    <w:t>AIS Automation</w:t>
                  </w:r>
                </w:p>
              </w:tc>
              <w:tc>
                <w:tcPr>
                  <w:tcW w:w="1560" w:type="dxa"/>
                  <w:tcBorders>
                    <w:top w:val="nil"/>
                    <w:left w:val="nil"/>
                    <w:bottom w:val="nil"/>
                    <w:right w:val="nil"/>
                  </w:tcBorders>
                  <w:shd w:val="clear" w:color="auto" w:fill="F2F2F2"/>
                  <w:tcMar>
                    <w:top w:w="15" w:type="dxa"/>
                    <w:left w:w="83" w:type="dxa"/>
                    <w:bottom w:w="111" w:type="dxa"/>
                    <w:right w:w="83" w:type="dxa"/>
                  </w:tcMar>
                  <w:hideMark/>
                </w:tcPr>
                <w:p w14:paraId="4D72F3B0" w14:textId="77777777" w:rsidR="003D72B8" w:rsidRPr="00400CE3" w:rsidRDefault="003D72B8" w:rsidP="00EA148E">
                  <w:pPr>
                    <w:framePr w:hSpace="180" w:wrap="around" w:hAnchor="margin" w:x="-289" w:y="615"/>
                    <w:spacing w:line="259" w:lineRule="auto"/>
                    <w:jc w:val="center"/>
                  </w:pPr>
                  <w:r w:rsidRPr="00400CE3">
                    <w:rPr>
                      <w:b/>
                      <w:bCs/>
                    </w:rPr>
                    <w:t>1</w:t>
                  </w:r>
                </w:p>
              </w:tc>
              <w:tc>
                <w:tcPr>
                  <w:tcW w:w="1842" w:type="dxa"/>
                  <w:tcBorders>
                    <w:top w:val="nil"/>
                    <w:left w:val="nil"/>
                    <w:bottom w:val="nil"/>
                    <w:right w:val="nil"/>
                  </w:tcBorders>
                  <w:shd w:val="clear" w:color="auto" w:fill="F2F2F2"/>
                  <w:tcMar>
                    <w:top w:w="15" w:type="dxa"/>
                    <w:left w:w="83" w:type="dxa"/>
                    <w:bottom w:w="111" w:type="dxa"/>
                    <w:right w:w="83" w:type="dxa"/>
                  </w:tcMar>
                  <w:hideMark/>
                </w:tcPr>
                <w:p w14:paraId="4DFB7BFB" w14:textId="77777777" w:rsidR="003D72B8" w:rsidRPr="00400CE3" w:rsidRDefault="003D72B8" w:rsidP="00EA148E">
                  <w:pPr>
                    <w:framePr w:hSpace="180" w:wrap="around" w:hAnchor="margin" w:x="-289" w:y="615"/>
                    <w:spacing w:line="259" w:lineRule="auto"/>
                    <w:jc w:val="center"/>
                  </w:pPr>
                  <w:r w:rsidRPr="00400CE3">
                    <w:rPr>
                      <w:b/>
                      <w:bCs/>
                    </w:rPr>
                    <w:t>1</w:t>
                  </w:r>
                </w:p>
              </w:tc>
              <w:tc>
                <w:tcPr>
                  <w:tcW w:w="2268" w:type="dxa"/>
                  <w:tcBorders>
                    <w:top w:val="nil"/>
                    <w:left w:val="nil"/>
                    <w:bottom w:val="nil"/>
                    <w:right w:val="nil"/>
                  </w:tcBorders>
                  <w:shd w:val="clear" w:color="auto" w:fill="F2F2F2"/>
                  <w:tcMar>
                    <w:top w:w="15" w:type="dxa"/>
                    <w:left w:w="83" w:type="dxa"/>
                    <w:bottom w:w="111" w:type="dxa"/>
                    <w:right w:w="83" w:type="dxa"/>
                  </w:tcMar>
                  <w:hideMark/>
                </w:tcPr>
                <w:p w14:paraId="43D02C3E" w14:textId="77777777" w:rsidR="003D72B8" w:rsidRPr="00400CE3" w:rsidRDefault="003D72B8" w:rsidP="00EA148E">
                  <w:pPr>
                    <w:framePr w:hSpace="180" w:wrap="around" w:hAnchor="margin" w:x="-289" w:y="615"/>
                    <w:spacing w:line="259" w:lineRule="auto"/>
                    <w:jc w:val="center"/>
                  </w:pPr>
                  <w:r w:rsidRPr="00400CE3">
                    <w:rPr>
                      <w:b/>
                      <w:bCs/>
                    </w:rPr>
                    <w:t>1</w:t>
                  </w:r>
                </w:p>
              </w:tc>
            </w:tr>
            <w:tr w:rsidR="003D72B8" w:rsidRPr="00400CE3" w14:paraId="492D356A" w14:textId="77777777">
              <w:trPr>
                <w:trHeight w:val="227"/>
              </w:trPr>
              <w:tc>
                <w:tcPr>
                  <w:tcW w:w="2268" w:type="dxa"/>
                  <w:tcBorders>
                    <w:top w:val="nil"/>
                    <w:left w:val="nil"/>
                    <w:bottom w:val="nil"/>
                    <w:right w:val="nil"/>
                  </w:tcBorders>
                  <w:shd w:val="clear" w:color="auto" w:fill="auto"/>
                  <w:tcMar>
                    <w:top w:w="15" w:type="dxa"/>
                    <w:left w:w="83" w:type="dxa"/>
                    <w:bottom w:w="111" w:type="dxa"/>
                    <w:right w:w="83" w:type="dxa"/>
                  </w:tcMar>
                  <w:hideMark/>
                </w:tcPr>
                <w:p w14:paraId="7DA32A82" w14:textId="77777777" w:rsidR="003D72B8" w:rsidRPr="00400CE3" w:rsidRDefault="003D72B8" w:rsidP="00EA148E">
                  <w:pPr>
                    <w:framePr w:hSpace="180" w:wrap="around" w:hAnchor="margin" w:x="-289" w:y="615"/>
                    <w:spacing w:line="259" w:lineRule="auto"/>
                  </w:pPr>
                  <w:proofErr w:type="spellStart"/>
                  <w:r w:rsidRPr="00400CE3">
                    <w:rPr>
                      <w:b/>
                      <w:bCs/>
                    </w:rPr>
                    <w:t>Dromone</w:t>
                  </w:r>
                  <w:proofErr w:type="spellEnd"/>
                </w:p>
              </w:tc>
              <w:tc>
                <w:tcPr>
                  <w:tcW w:w="1560" w:type="dxa"/>
                  <w:tcBorders>
                    <w:top w:val="nil"/>
                    <w:left w:val="nil"/>
                    <w:bottom w:val="nil"/>
                    <w:right w:val="nil"/>
                  </w:tcBorders>
                  <w:shd w:val="clear" w:color="auto" w:fill="auto"/>
                  <w:tcMar>
                    <w:top w:w="15" w:type="dxa"/>
                    <w:left w:w="83" w:type="dxa"/>
                    <w:bottom w:w="111" w:type="dxa"/>
                    <w:right w:w="83" w:type="dxa"/>
                  </w:tcMar>
                  <w:hideMark/>
                </w:tcPr>
                <w:p w14:paraId="77A2AA8B" w14:textId="77777777" w:rsidR="003D72B8" w:rsidRPr="00400CE3" w:rsidRDefault="003D72B8" w:rsidP="00EA148E">
                  <w:pPr>
                    <w:framePr w:hSpace="180" w:wrap="around" w:hAnchor="margin" w:x="-289" w:y="615"/>
                    <w:spacing w:line="259" w:lineRule="auto"/>
                    <w:jc w:val="center"/>
                  </w:pPr>
                  <w:r w:rsidRPr="00400CE3">
                    <w:rPr>
                      <w:b/>
                      <w:bCs/>
                    </w:rPr>
                    <w:t>2</w:t>
                  </w:r>
                </w:p>
              </w:tc>
              <w:tc>
                <w:tcPr>
                  <w:tcW w:w="1842" w:type="dxa"/>
                  <w:tcBorders>
                    <w:top w:val="nil"/>
                    <w:left w:val="nil"/>
                    <w:bottom w:val="nil"/>
                    <w:right w:val="nil"/>
                  </w:tcBorders>
                  <w:shd w:val="clear" w:color="auto" w:fill="auto"/>
                  <w:tcMar>
                    <w:top w:w="15" w:type="dxa"/>
                    <w:left w:w="83" w:type="dxa"/>
                    <w:bottom w:w="111" w:type="dxa"/>
                    <w:right w:w="83" w:type="dxa"/>
                  </w:tcMar>
                  <w:hideMark/>
                </w:tcPr>
                <w:p w14:paraId="3675974C" w14:textId="77777777" w:rsidR="003D72B8" w:rsidRPr="00400CE3" w:rsidRDefault="003D72B8" w:rsidP="00EA148E">
                  <w:pPr>
                    <w:framePr w:hSpace="180" w:wrap="around" w:hAnchor="margin" w:x="-289" w:y="615"/>
                    <w:spacing w:line="259" w:lineRule="auto"/>
                    <w:jc w:val="center"/>
                  </w:pPr>
                  <w:r w:rsidRPr="00400CE3">
                    <w:rPr>
                      <w:b/>
                      <w:bCs/>
                    </w:rPr>
                    <w:t>2</w:t>
                  </w:r>
                </w:p>
              </w:tc>
              <w:tc>
                <w:tcPr>
                  <w:tcW w:w="2268" w:type="dxa"/>
                  <w:tcBorders>
                    <w:top w:val="nil"/>
                    <w:left w:val="nil"/>
                    <w:bottom w:val="nil"/>
                    <w:right w:val="nil"/>
                  </w:tcBorders>
                  <w:shd w:val="clear" w:color="auto" w:fill="auto"/>
                  <w:tcMar>
                    <w:top w:w="15" w:type="dxa"/>
                    <w:left w:w="83" w:type="dxa"/>
                    <w:bottom w:w="111" w:type="dxa"/>
                    <w:right w:w="83" w:type="dxa"/>
                  </w:tcMar>
                  <w:hideMark/>
                </w:tcPr>
                <w:p w14:paraId="583A21BD" w14:textId="77777777" w:rsidR="003D72B8" w:rsidRPr="00400CE3" w:rsidRDefault="003D72B8" w:rsidP="00EA148E">
                  <w:pPr>
                    <w:framePr w:hSpace="180" w:wrap="around" w:hAnchor="margin" w:x="-289" w:y="615"/>
                    <w:spacing w:line="259" w:lineRule="auto"/>
                    <w:jc w:val="center"/>
                  </w:pPr>
                  <w:r w:rsidRPr="00400CE3">
                    <w:rPr>
                      <w:b/>
                      <w:bCs/>
                    </w:rPr>
                    <w:t>2</w:t>
                  </w:r>
                </w:p>
              </w:tc>
            </w:tr>
            <w:tr w:rsidR="003D72B8" w:rsidRPr="00400CE3" w14:paraId="7328EEA0" w14:textId="77777777">
              <w:trPr>
                <w:trHeight w:val="227"/>
              </w:trPr>
              <w:tc>
                <w:tcPr>
                  <w:tcW w:w="2268" w:type="dxa"/>
                  <w:tcBorders>
                    <w:top w:val="nil"/>
                    <w:left w:val="nil"/>
                    <w:bottom w:val="nil"/>
                    <w:right w:val="nil"/>
                  </w:tcBorders>
                  <w:shd w:val="clear" w:color="auto" w:fill="F2F2F2"/>
                  <w:tcMar>
                    <w:top w:w="15" w:type="dxa"/>
                    <w:left w:w="83" w:type="dxa"/>
                    <w:bottom w:w="111" w:type="dxa"/>
                    <w:right w:w="83" w:type="dxa"/>
                  </w:tcMar>
                  <w:hideMark/>
                </w:tcPr>
                <w:p w14:paraId="6666F09B" w14:textId="77777777" w:rsidR="003D72B8" w:rsidRPr="00400CE3" w:rsidRDefault="003D72B8" w:rsidP="00EA148E">
                  <w:pPr>
                    <w:framePr w:hSpace="180" w:wrap="around" w:hAnchor="margin" w:x="-289" w:y="615"/>
                    <w:spacing w:line="259" w:lineRule="auto"/>
                  </w:pPr>
                  <w:proofErr w:type="spellStart"/>
                  <w:r w:rsidRPr="00400CE3">
                    <w:rPr>
                      <w:b/>
                      <w:bCs/>
                    </w:rPr>
                    <w:t>Innishowen</w:t>
                  </w:r>
                  <w:proofErr w:type="spellEnd"/>
                </w:p>
              </w:tc>
              <w:tc>
                <w:tcPr>
                  <w:tcW w:w="1560" w:type="dxa"/>
                  <w:tcBorders>
                    <w:top w:val="nil"/>
                    <w:left w:val="nil"/>
                    <w:bottom w:val="nil"/>
                    <w:right w:val="nil"/>
                  </w:tcBorders>
                  <w:shd w:val="clear" w:color="auto" w:fill="F2F2F2"/>
                  <w:tcMar>
                    <w:top w:w="15" w:type="dxa"/>
                    <w:left w:w="83" w:type="dxa"/>
                    <w:bottom w:w="111" w:type="dxa"/>
                    <w:right w:w="83" w:type="dxa"/>
                  </w:tcMar>
                  <w:hideMark/>
                </w:tcPr>
                <w:p w14:paraId="162966FE" w14:textId="77777777" w:rsidR="003D72B8" w:rsidRPr="00400CE3" w:rsidRDefault="003D72B8" w:rsidP="00EA148E">
                  <w:pPr>
                    <w:framePr w:hSpace="180" w:wrap="around" w:hAnchor="margin" w:x="-289" w:y="615"/>
                    <w:spacing w:line="259" w:lineRule="auto"/>
                    <w:jc w:val="center"/>
                  </w:pPr>
                  <w:r w:rsidRPr="00400CE3">
                    <w:rPr>
                      <w:b/>
                      <w:bCs/>
                    </w:rPr>
                    <w:t>2</w:t>
                  </w:r>
                </w:p>
              </w:tc>
              <w:tc>
                <w:tcPr>
                  <w:tcW w:w="1842" w:type="dxa"/>
                  <w:tcBorders>
                    <w:top w:val="nil"/>
                    <w:left w:val="nil"/>
                    <w:bottom w:val="nil"/>
                    <w:right w:val="nil"/>
                  </w:tcBorders>
                  <w:shd w:val="clear" w:color="auto" w:fill="F2F2F2"/>
                  <w:tcMar>
                    <w:top w:w="15" w:type="dxa"/>
                    <w:left w:w="83" w:type="dxa"/>
                    <w:bottom w:w="111" w:type="dxa"/>
                    <w:right w:w="83" w:type="dxa"/>
                  </w:tcMar>
                  <w:hideMark/>
                </w:tcPr>
                <w:p w14:paraId="4D60DB57" w14:textId="77777777" w:rsidR="003D72B8" w:rsidRPr="00400CE3" w:rsidRDefault="003D72B8" w:rsidP="00EA148E">
                  <w:pPr>
                    <w:framePr w:hSpace="180" w:wrap="around" w:hAnchor="margin" w:x="-289" w:y="615"/>
                    <w:spacing w:line="259" w:lineRule="auto"/>
                    <w:jc w:val="center"/>
                  </w:pPr>
                  <w:r w:rsidRPr="00400CE3">
                    <w:rPr>
                      <w:b/>
                      <w:bCs/>
                    </w:rPr>
                    <w:t>2</w:t>
                  </w:r>
                </w:p>
              </w:tc>
              <w:tc>
                <w:tcPr>
                  <w:tcW w:w="2268" w:type="dxa"/>
                  <w:tcBorders>
                    <w:top w:val="nil"/>
                    <w:left w:val="nil"/>
                    <w:bottom w:val="nil"/>
                    <w:right w:val="nil"/>
                  </w:tcBorders>
                  <w:shd w:val="clear" w:color="auto" w:fill="F2F2F2"/>
                  <w:tcMar>
                    <w:top w:w="15" w:type="dxa"/>
                    <w:left w:w="83" w:type="dxa"/>
                    <w:bottom w:w="111" w:type="dxa"/>
                    <w:right w:w="83" w:type="dxa"/>
                  </w:tcMar>
                  <w:hideMark/>
                </w:tcPr>
                <w:p w14:paraId="17CB73DF" w14:textId="77777777" w:rsidR="003D72B8" w:rsidRPr="00400CE3" w:rsidRDefault="003D72B8" w:rsidP="00EA148E">
                  <w:pPr>
                    <w:framePr w:hSpace="180" w:wrap="around" w:hAnchor="margin" w:x="-289" w:y="615"/>
                    <w:spacing w:line="259" w:lineRule="auto"/>
                    <w:jc w:val="center"/>
                  </w:pPr>
                  <w:r w:rsidRPr="00400CE3">
                    <w:rPr>
                      <w:b/>
                      <w:bCs/>
                    </w:rPr>
                    <w:t>2</w:t>
                  </w:r>
                </w:p>
              </w:tc>
            </w:tr>
            <w:tr w:rsidR="003D72B8" w:rsidRPr="00400CE3" w14:paraId="3B721850" w14:textId="77777777">
              <w:trPr>
                <w:trHeight w:val="227"/>
              </w:trPr>
              <w:tc>
                <w:tcPr>
                  <w:tcW w:w="2268" w:type="dxa"/>
                  <w:tcBorders>
                    <w:top w:val="nil"/>
                    <w:left w:val="nil"/>
                    <w:bottom w:val="nil"/>
                    <w:right w:val="nil"/>
                  </w:tcBorders>
                  <w:shd w:val="clear" w:color="auto" w:fill="auto"/>
                  <w:tcMar>
                    <w:top w:w="15" w:type="dxa"/>
                    <w:left w:w="83" w:type="dxa"/>
                    <w:bottom w:w="111" w:type="dxa"/>
                    <w:right w:w="83" w:type="dxa"/>
                  </w:tcMar>
                  <w:hideMark/>
                </w:tcPr>
                <w:p w14:paraId="04576E4F" w14:textId="77777777" w:rsidR="003D72B8" w:rsidRPr="00400CE3" w:rsidRDefault="003D72B8" w:rsidP="00EA148E">
                  <w:pPr>
                    <w:framePr w:hSpace="180" w:wrap="around" w:hAnchor="margin" w:x="-289" w:y="615"/>
                    <w:spacing w:line="259" w:lineRule="auto"/>
                  </w:pPr>
                  <w:proofErr w:type="spellStart"/>
                  <w:r w:rsidRPr="00400CE3">
                    <w:rPr>
                      <w:b/>
                      <w:bCs/>
                    </w:rPr>
                    <w:t>Medtonic</w:t>
                  </w:r>
                  <w:proofErr w:type="spellEnd"/>
                </w:p>
              </w:tc>
              <w:tc>
                <w:tcPr>
                  <w:tcW w:w="1560" w:type="dxa"/>
                  <w:tcBorders>
                    <w:top w:val="nil"/>
                    <w:left w:val="nil"/>
                    <w:bottom w:val="nil"/>
                    <w:right w:val="nil"/>
                  </w:tcBorders>
                  <w:shd w:val="clear" w:color="auto" w:fill="auto"/>
                  <w:tcMar>
                    <w:top w:w="15" w:type="dxa"/>
                    <w:left w:w="83" w:type="dxa"/>
                    <w:bottom w:w="111" w:type="dxa"/>
                    <w:right w:w="83" w:type="dxa"/>
                  </w:tcMar>
                  <w:hideMark/>
                </w:tcPr>
                <w:p w14:paraId="292F7BAE" w14:textId="77777777" w:rsidR="003D72B8" w:rsidRPr="00400CE3" w:rsidRDefault="003D72B8" w:rsidP="00EA148E">
                  <w:pPr>
                    <w:framePr w:hSpace="180" w:wrap="around" w:hAnchor="margin" w:x="-289" w:y="615"/>
                    <w:spacing w:line="259" w:lineRule="auto"/>
                    <w:jc w:val="center"/>
                  </w:pPr>
                  <w:r w:rsidRPr="00400CE3">
                    <w:rPr>
                      <w:b/>
                      <w:bCs/>
                    </w:rPr>
                    <w:t>6</w:t>
                  </w:r>
                </w:p>
              </w:tc>
              <w:tc>
                <w:tcPr>
                  <w:tcW w:w="1842" w:type="dxa"/>
                  <w:tcBorders>
                    <w:top w:val="nil"/>
                    <w:left w:val="nil"/>
                    <w:bottom w:val="nil"/>
                    <w:right w:val="nil"/>
                  </w:tcBorders>
                  <w:shd w:val="clear" w:color="auto" w:fill="auto"/>
                  <w:tcMar>
                    <w:top w:w="15" w:type="dxa"/>
                    <w:left w:w="83" w:type="dxa"/>
                    <w:bottom w:w="111" w:type="dxa"/>
                    <w:right w:w="83" w:type="dxa"/>
                  </w:tcMar>
                  <w:hideMark/>
                </w:tcPr>
                <w:p w14:paraId="1DA897C8" w14:textId="77777777" w:rsidR="003D72B8" w:rsidRPr="00400CE3" w:rsidRDefault="003D72B8" w:rsidP="00EA148E">
                  <w:pPr>
                    <w:framePr w:hSpace="180" w:wrap="around" w:hAnchor="margin" w:x="-289" w:y="615"/>
                    <w:spacing w:line="259" w:lineRule="auto"/>
                    <w:jc w:val="center"/>
                  </w:pPr>
                  <w:r w:rsidRPr="00400CE3">
                    <w:rPr>
                      <w:b/>
                      <w:bCs/>
                    </w:rPr>
                    <w:t>6</w:t>
                  </w:r>
                </w:p>
              </w:tc>
              <w:tc>
                <w:tcPr>
                  <w:tcW w:w="2268" w:type="dxa"/>
                  <w:tcBorders>
                    <w:top w:val="nil"/>
                    <w:left w:val="nil"/>
                    <w:bottom w:val="nil"/>
                    <w:right w:val="nil"/>
                  </w:tcBorders>
                  <w:shd w:val="clear" w:color="auto" w:fill="auto"/>
                  <w:tcMar>
                    <w:top w:w="15" w:type="dxa"/>
                    <w:left w:w="83" w:type="dxa"/>
                    <w:bottom w:w="111" w:type="dxa"/>
                    <w:right w:w="83" w:type="dxa"/>
                  </w:tcMar>
                  <w:hideMark/>
                </w:tcPr>
                <w:p w14:paraId="67D397C4" w14:textId="77777777" w:rsidR="003D72B8" w:rsidRPr="00400CE3" w:rsidRDefault="003D72B8" w:rsidP="00EA148E">
                  <w:pPr>
                    <w:framePr w:hSpace="180" w:wrap="around" w:hAnchor="margin" w:x="-289" w:y="615"/>
                    <w:spacing w:line="259" w:lineRule="auto"/>
                    <w:jc w:val="center"/>
                  </w:pPr>
                  <w:r w:rsidRPr="00400CE3">
                    <w:rPr>
                      <w:b/>
                      <w:bCs/>
                    </w:rPr>
                    <w:t>6</w:t>
                  </w:r>
                </w:p>
              </w:tc>
            </w:tr>
            <w:tr w:rsidR="003D72B8" w:rsidRPr="00400CE3" w14:paraId="35F25CBA" w14:textId="77777777">
              <w:trPr>
                <w:trHeight w:val="227"/>
              </w:trPr>
              <w:tc>
                <w:tcPr>
                  <w:tcW w:w="2268" w:type="dxa"/>
                  <w:tcBorders>
                    <w:top w:val="nil"/>
                    <w:left w:val="nil"/>
                    <w:bottom w:val="nil"/>
                    <w:right w:val="nil"/>
                  </w:tcBorders>
                  <w:shd w:val="clear" w:color="auto" w:fill="F2F2F2"/>
                  <w:tcMar>
                    <w:top w:w="15" w:type="dxa"/>
                    <w:left w:w="83" w:type="dxa"/>
                    <w:bottom w:w="111" w:type="dxa"/>
                    <w:right w:w="83" w:type="dxa"/>
                  </w:tcMar>
                  <w:hideMark/>
                </w:tcPr>
                <w:p w14:paraId="231B944C" w14:textId="77777777" w:rsidR="003D72B8" w:rsidRPr="00400CE3" w:rsidRDefault="003D72B8" w:rsidP="00EA148E">
                  <w:pPr>
                    <w:framePr w:hSpace="180" w:wrap="around" w:hAnchor="margin" w:x="-289" w:y="615"/>
                    <w:spacing w:line="259" w:lineRule="auto"/>
                  </w:pPr>
                  <w:r w:rsidRPr="00400CE3">
                    <w:rPr>
                      <w:b/>
                      <w:bCs/>
                    </w:rPr>
                    <w:t>TE</w:t>
                  </w:r>
                </w:p>
              </w:tc>
              <w:tc>
                <w:tcPr>
                  <w:tcW w:w="1560" w:type="dxa"/>
                  <w:tcBorders>
                    <w:top w:val="nil"/>
                    <w:left w:val="nil"/>
                    <w:bottom w:val="nil"/>
                    <w:right w:val="nil"/>
                  </w:tcBorders>
                  <w:shd w:val="clear" w:color="auto" w:fill="F2F2F2"/>
                  <w:tcMar>
                    <w:top w:w="15" w:type="dxa"/>
                    <w:left w:w="83" w:type="dxa"/>
                    <w:bottom w:w="111" w:type="dxa"/>
                    <w:right w:w="83" w:type="dxa"/>
                  </w:tcMar>
                  <w:hideMark/>
                </w:tcPr>
                <w:p w14:paraId="7414FC47" w14:textId="77777777" w:rsidR="003D72B8" w:rsidRPr="00400CE3" w:rsidRDefault="003D72B8" w:rsidP="00EA148E">
                  <w:pPr>
                    <w:framePr w:hSpace="180" w:wrap="around" w:hAnchor="margin" w:x="-289" w:y="615"/>
                    <w:spacing w:line="259" w:lineRule="auto"/>
                    <w:jc w:val="center"/>
                  </w:pPr>
                  <w:r w:rsidRPr="00400CE3">
                    <w:rPr>
                      <w:b/>
                      <w:bCs/>
                    </w:rPr>
                    <w:t>2</w:t>
                  </w:r>
                </w:p>
              </w:tc>
              <w:tc>
                <w:tcPr>
                  <w:tcW w:w="1842" w:type="dxa"/>
                  <w:tcBorders>
                    <w:top w:val="nil"/>
                    <w:left w:val="nil"/>
                    <w:bottom w:val="nil"/>
                    <w:right w:val="nil"/>
                  </w:tcBorders>
                  <w:shd w:val="clear" w:color="auto" w:fill="F2F2F2"/>
                  <w:tcMar>
                    <w:top w:w="15" w:type="dxa"/>
                    <w:left w:w="83" w:type="dxa"/>
                    <w:bottom w:w="111" w:type="dxa"/>
                    <w:right w:w="83" w:type="dxa"/>
                  </w:tcMar>
                  <w:hideMark/>
                </w:tcPr>
                <w:p w14:paraId="641F135F" w14:textId="77777777" w:rsidR="003D72B8" w:rsidRPr="00400CE3" w:rsidRDefault="003D72B8" w:rsidP="00EA148E">
                  <w:pPr>
                    <w:framePr w:hSpace="180" w:wrap="around" w:hAnchor="margin" w:x="-289" w:y="615"/>
                    <w:spacing w:line="259" w:lineRule="auto"/>
                    <w:jc w:val="center"/>
                  </w:pPr>
                  <w:r w:rsidRPr="00400CE3">
                    <w:rPr>
                      <w:b/>
                      <w:bCs/>
                    </w:rPr>
                    <w:t>2</w:t>
                  </w:r>
                </w:p>
              </w:tc>
              <w:tc>
                <w:tcPr>
                  <w:tcW w:w="2268" w:type="dxa"/>
                  <w:tcBorders>
                    <w:top w:val="nil"/>
                    <w:left w:val="nil"/>
                    <w:bottom w:val="nil"/>
                    <w:right w:val="nil"/>
                  </w:tcBorders>
                  <w:shd w:val="clear" w:color="auto" w:fill="F2F2F2"/>
                  <w:tcMar>
                    <w:top w:w="15" w:type="dxa"/>
                    <w:left w:w="83" w:type="dxa"/>
                    <w:bottom w:w="111" w:type="dxa"/>
                    <w:right w:w="83" w:type="dxa"/>
                  </w:tcMar>
                  <w:hideMark/>
                </w:tcPr>
                <w:p w14:paraId="17370CCA" w14:textId="77777777" w:rsidR="003D72B8" w:rsidRPr="00400CE3" w:rsidRDefault="003D72B8" w:rsidP="00EA148E">
                  <w:pPr>
                    <w:framePr w:hSpace="180" w:wrap="around" w:hAnchor="margin" w:x="-289" w:y="615"/>
                    <w:spacing w:line="259" w:lineRule="auto"/>
                    <w:jc w:val="center"/>
                  </w:pPr>
                  <w:r w:rsidRPr="00400CE3">
                    <w:rPr>
                      <w:b/>
                      <w:bCs/>
                    </w:rPr>
                    <w:t>2</w:t>
                  </w:r>
                </w:p>
              </w:tc>
            </w:tr>
            <w:tr w:rsidR="003D72B8" w:rsidRPr="00400CE3" w14:paraId="008265BA" w14:textId="77777777">
              <w:trPr>
                <w:trHeight w:val="227"/>
              </w:trPr>
              <w:tc>
                <w:tcPr>
                  <w:tcW w:w="2268" w:type="dxa"/>
                  <w:tcBorders>
                    <w:top w:val="nil"/>
                    <w:left w:val="nil"/>
                    <w:bottom w:val="nil"/>
                    <w:right w:val="nil"/>
                  </w:tcBorders>
                  <w:shd w:val="clear" w:color="auto" w:fill="auto"/>
                  <w:tcMar>
                    <w:top w:w="15" w:type="dxa"/>
                    <w:left w:w="83" w:type="dxa"/>
                    <w:bottom w:w="111" w:type="dxa"/>
                    <w:right w:w="83" w:type="dxa"/>
                  </w:tcMar>
                  <w:hideMark/>
                </w:tcPr>
                <w:p w14:paraId="2DDC2004" w14:textId="77777777" w:rsidR="003D72B8" w:rsidRPr="00400CE3" w:rsidRDefault="003D72B8" w:rsidP="00EA148E">
                  <w:pPr>
                    <w:framePr w:hSpace="180" w:wrap="around" w:hAnchor="margin" w:x="-289" w:y="615"/>
                    <w:spacing w:line="259" w:lineRule="auto"/>
                  </w:pPr>
                  <w:r w:rsidRPr="00400CE3">
                    <w:rPr>
                      <w:b/>
                      <w:bCs/>
                    </w:rPr>
                    <w:t>ICE medical</w:t>
                  </w:r>
                </w:p>
              </w:tc>
              <w:tc>
                <w:tcPr>
                  <w:tcW w:w="1560" w:type="dxa"/>
                  <w:tcBorders>
                    <w:top w:val="nil"/>
                    <w:left w:val="nil"/>
                    <w:bottom w:val="nil"/>
                    <w:right w:val="nil"/>
                  </w:tcBorders>
                  <w:shd w:val="clear" w:color="auto" w:fill="auto"/>
                  <w:tcMar>
                    <w:top w:w="15" w:type="dxa"/>
                    <w:left w:w="83" w:type="dxa"/>
                    <w:bottom w:w="111" w:type="dxa"/>
                    <w:right w:w="83" w:type="dxa"/>
                  </w:tcMar>
                  <w:hideMark/>
                </w:tcPr>
                <w:p w14:paraId="70C50820" w14:textId="77777777" w:rsidR="003D72B8" w:rsidRPr="00400CE3" w:rsidRDefault="003D72B8" w:rsidP="00EA148E">
                  <w:pPr>
                    <w:framePr w:hSpace="180" w:wrap="around" w:hAnchor="margin" w:x="-289" w:y="615"/>
                    <w:spacing w:line="259" w:lineRule="auto"/>
                    <w:jc w:val="center"/>
                  </w:pPr>
                  <w:r w:rsidRPr="00400CE3">
                    <w:rPr>
                      <w:b/>
                      <w:bCs/>
                    </w:rPr>
                    <w:t>2</w:t>
                  </w:r>
                </w:p>
              </w:tc>
              <w:tc>
                <w:tcPr>
                  <w:tcW w:w="1842" w:type="dxa"/>
                  <w:tcBorders>
                    <w:top w:val="nil"/>
                    <w:left w:val="nil"/>
                    <w:bottom w:val="nil"/>
                    <w:right w:val="nil"/>
                  </w:tcBorders>
                  <w:shd w:val="clear" w:color="auto" w:fill="auto"/>
                  <w:tcMar>
                    <w:top w:w="15" w:type="dxa"/>
                    <w:left w:w="83" w:type="dxa"/>
                    <w:bottom w:w="111" w:type="dxa"/>
                    <w:right w:w="83" w:type="dxa"/>
                  </w:tcMar>
                  <w:hideMark/>
                </w:tcPr>
                <w:p w14:paraId="51D5A930" w14:textId="77777777" w:rsidR="003D72B8" w:rsidRPr="00400CE3" w:rsidRDefault="003D72B8" w:rsidP="00EA148E">
                  <w:pPr>
                    <w:framePr w:hSpace="180" w:wrap="around" w:hAnchor="margin" w:x="-289" w:y="615"/>
                    <w:spacing w:line="259" w:lineRule="auto"/>
                    <w:jc w:val="center"/>
                  </w:pPr>
                  <w:r w:rsidRPr="00400CE3">
                    <w:rPr>
                      <w:b/>
                      <w:bCs/>
                    </w:rPr>
                    <w:t>2</w:t>
                  </w:r>
                </w:p>
              </w:tc>
              <w:tc>
                <w:tcPr>
                  <w:tcW w:w="2268" w:type="dxa"/>
                  <w:tcBorders>
                    <w:top w:val="nil"/>
                    <w:left w:val="nil"/>
                    <w:bottom w:val="nil"/>
                    <w:right w:val="nil"/>
                  </w:tcBorders>
                  <w:shd w:val="clear" w:color="auto" w:fill="auto"/>
                  <w:tcMar>
                    <w:top w:w="15" w:type="dxa"/>
                    <w:left w:w="83" w:type="dxa"/>
                    <w:bottom w:w="111" w:type="dxa"/>
                    <w:right w:w="83" w:type="dxa"/>
                  </w:tcMar>
                  <w:hideMark/>
                </w:tcPr>
                <w:p w14:paraId="0CC87021" w14:textId="77777777" w:rsidR="003D72B8" w:rsidRPr="00400CE3" w:rsidRDefault="003D72B8" w:rsidP="00EA148E">
                  <w:pPr>
                    <w:framePr w:hSpace="180" w:wrap="around" w:hAnchor="margin" w:x="-289" w:y="615"/>
                    <w:spacing w:line="259" w:lineRule="auto"/>
                    <w:jc w:val="center"/>
                  </w:pPr>
                  <w:r w:rsidRPr="00400CE3">
                    <w:rPr>
                      <w:b/>
                      <w:bCs/>
                    </w:rPr>
                    <w:t>2</w:t>
                  </w:r>
                </w:p>
              </w:tc>
            </w:tr>
            <w:tr w:rsidR="003D72B8" w:rsidRPr="00400CE3" w14:paraId="5891AD20" w14:textId="77777777">
              <w:trPr>
                <w:trHeight w:val="227"/>
              </w:trPr>
              <w:tc>
                <w:tcPr>
                  <w:tcW w:w="2268" w:type="dxa"/>
                  <w:tcBorders>
                    <w:top w:val="nil"/>
                    <w:left w:val="nil"/>
                    <w:bottom w:val="nil"/>
                    <w:right w:val="nil"/>
                  </w:tcBorders>
                  <w:shd w:val="clear" w:color="auto" w:fill="F2F2F2"/>
                  <w:tcMar>
                    <w:top w:w="15" w:type="dxa"/>
                    <w:left w:w="83" w:type="dxa"/>
                    <w:bottom w:w="111" w:type="dxa"/>
                    <w:right w:w="83" w:type="dxa"/>
                  </w:tcMar>
                  <w:hideMark/>
                </w:tcPr>
                <w:p w14:paraId="25854BD7" w14:textId="77777777" w:rsidR="003D72B8" w:rsidRPr="00400CE3" w:rsidRDefault="003D72B8" w:rsidP="00EA148E">
                  <w:pPr>
                    <w:framePr w:hSpace="180" w:wrap="around" w:hAnchor="margin" w:x="-289" w:y="615"/>
                    <w:spacing w:line="259" w:lineRule="auto"/>
                  </w:pPr>
                  <w:r w:rsidRPr="00400CE3">
                    <w:rPr>
                      <w:b/>
                      <w:bCs/>
                    </w:rPr>
                    <w:t>Merit</w:t>
                  </w:r>
                </w:p>
              </w:tc>
              <w:tc>
                <w:tcPr>
                  <w:tcW w:w="1560" w:type="dxa"/>
                  <w:tcBorders>
                    <w:top w:val="nil"/>
                    <w:left w:val="nil"/>
                    <w:bottom w:val="nil"/>
                    <w:right w:val="nil"/>
                  </w:tcBorders>
                  <w:shd w:val="clear" w:color="auto" w:fill="F2F2F2"/>
                  <w:tcMar>
                    <w:top w:w="15" w:type="dxa"/>
                    <w:left w:w="83" w:type="dxa"/>
                    <w:bottom w:w="111" w:type="dxa"/>
                    <w:right w:w="83" w:type="dxa"/>
                  </w:tcMar>
                  <w:hideMark/>
                </w:tcPr>
                <w:p w14:paraId="05BB4496" w14:textId="77777777" w:rsidR="003D72B8" w:rsidRPr="00400CE3" w:rsidRDefault="003D72B8" w:rsidP="00EA148E">
                  <w:pPr>
                    <w:framePr w:hSpace="180" w:wrap="around" w:hAnchor="margin" w:x="-289" w:y="615"/>
                    <w:spacing w:line="259" w:lineRule="auto"/>
                    <w:jc w:val="center"/>
                  </w:pPr>
                  <w:r w:rsidRPr="00400CE3">
                    <w:rPr>
                      <w:b/>
                      <w:bCs/>
                    </w:rPr>
                    <w:t>2</w:t>
                  </w:r>
                </w:p>
              </w:tc>
              <w:tc>
                <w:tcPr>
                  <w:tcW w:w="1842" w:type="dxa"/>
                  <w:tcBorders>
                    <w:top w:val="nil"/>
                    <w:left w:val="nil"/>
                    <w:bottom w:val="nil"/>
                    <w:right w:val="nil"/>
                  </w:tcBorders>
                  <w:shd w:val="clear" w:color="auto" w:fill="F2F2F2"/>
                  <w:tcMar>
                    <w:top w:w="15" w:type="dxa"/>
                    <w:left w:w="83" w:type="dxa"/>
                    <w:bottom w:w="111" w:type="dxa"/>
                    <w:right w:w="83" w:type="dxa"/>
                  </w:tcMar>
                  <w:hideMark/>
                </w:tcPr>
                <w:p w14:paraId="7C42E66C" w14:textId="77777777" w:rsidR="003D72B8" w:rsidRPr="00400CE3" w:rsidRDefault="003D72B8" w:rsidP="00EA148E">
                  <w:pPr>
                    <w:framePr w:hSpace="180" w:wrap="around" w:hAnchor="margin" w:x="-289" w:y="615"/>
                    <w:spacing w:line="259" w:lineRule="auto"/>
                    <w:jc w:val="center"/>
                  </w:pPr>
                  <w:r w:rsidRPr="00400CE3">
                    <w:rPr>
                      <w:b/>
                      <w:bCs/>
                    </w:rPr>
                    <w:t>2</w:t>
                  </w:r>
                </w:p>
              </w:tc>
              <w:tc>
                <w:tcPr>
                  <w:tcW w:w="2268" w:type="dxa"/>
                  <w:tcBorders>
                    <w:top w:val="nil"/>
                    <w:left w:val="nil"/>
                    <w:bottom w:val="nil"/>
                    <w:right w:val="nil"/>
                  </w:tcBorders>
                  <w:shd w:val="clear" w:color="auto" w:fill="F2F2F2"/>
                  <w:tcMar>
                    <w:top w:w="15" w:type="dxa"/>
                    <w:left w:w="83" w:type="dxa"/>
                    <w:bottom w:w="111" w:type="dxa"/>
                    <w:right w:w="83" w:type="dxa"/>
                  </w:tcMar>
                  <w:hideMark/>
                </w:tcPr>
                <w:p w14:paraId="2D8EC112" w14:textId="77777777" w:rsidR="003D72B8" w:rsidRPr="00400CE3" w:rsidRDefault="003D72B8" w:rsidP="00EA148E">
                  <w:pPr>
                    <w:framePr w:hSpace="180" w:wrap="around" w:hAnchor="margin" w:x="-289" w:y="615"/>
                    <w:spacing w:line="259" w:lineRule="auto"/>
                    <w:jc w:val="center"/>
                  </w:pPr>
                  <w:r w:rsidRPr="00400CE3">
                    <w:rPr>
                      <w:b/>
                      <w:bCs/>
                    </w:rPr>
                    <w:t>2</w:t>
                  </w:r>
                </w:p>
              </w:tc>
            </w:tr>
            <w:tr w:rsidR="003D72B8" w:rsidRPr="00400CE3" w14:paraId="39801121" w14:textId="77777777">
              <w:trPr>
                <w:trHeight w:val="227"/>
              </w:trPr>
              <w:tc>
                <w:tcPr>
                  <w:tcW w:w="2268" w:type="dxa"/>
                  <w:tcBorders>
                    <w:top w:val="nil"/>
                    <w:left w:val="nil"/>
                    <w:bottom w:val="nil"/>
                    <w:right w:val="nil"/>
                  </w:tcBorders>
                  <w:shd w:val="clear" w:color="auto" w:fill="auto"/>
                  <w:tcMar>
                    <w:top w:w="15" w:type="dxa"/>
                    <w:left w:w="83" w:type="dxa"/>
                    <w:bottom w:w="111" w:type="dxa"/>
                    <w:right w:w="83" w:type="dxa"/>
                  </w:tcMar>
                  <w:hideMark/>
                </w:tcPr>
                <w:p w14:paraId="67AB7971" w14:textId="77777777" w:rsidR="003D72B8" w:rsidRPr="00400CE3" w:rsidRDefault="003D72B8" w:rsidP="00EA148E">
                  <w:pPr>
                    <w:framePr w:hSpace="180" w:wrap="around" w:hAnchor="margin" w:x="-289" w:y="615"/>
                    <w:spacing w:line="259" w:lineRule="auto"/>
                  </w:pPr>
                  <w:r w:rsidRPr="00400CE3">
                    <w:rPr>
                      <w:b/>
                      <w:bCs/>
                    </w:rPr>
                    <w:t>Magna</w:t>
                  </w:r>
                </w:p>
              </w:tc>
              <w:tc>
                <w:tcPr>
                  <w:tcW w:w="1560" w:type="dxa"/>
                  <w:tcBorders>
                    <w:top w:val="nil"/>
                    <w:left w:val="nil"/>
                    <w:bottom w:val="nil"/>
                    <w:right w:val="nil"/>
                  </w:tcBorders>
                  <w:shd w:val="clear" w:color="auto" w:fill="auto"/>
                  <w:tcMar>
                    <w:top w:w="15" w:type="dxa"/>
                    <w:left w:w="83" w:type="dxa"/>
                    <w:bottom w:w="111" w:type="dxa"/>
                    <w:right w:w="83" w:type="dxa"/>
                  </w:tcMar>
                  <w:hideMark/>
                </w:tcPr>
                <w:p w14:paraId="385ED591" w14:textId="77777777" w:rsidR="003D72B8" w:rsidRPr="00400CE3" w:rsidRDefault="003D72B8" w:rsidP="00EA148E">
                  <w:pPr>
                    <w:framePr w:hSpace="180" w:wrap="around" w:hAnchor="margin" w:x="-289" w:y="615"/>
                    <w:spacing w:line="259" w:lineRule="auto"/>
                    <w:jc w:val="center"/>
                  </w:pPr>
                  <w:r w:rsidRPr="00400CE3">
                    <w:rPr>
                      <w:b/>
                      <w:bCs/>
                    </w:rPr>
                    <w:t>1</w:t>
                  </w:r>
                </w:p>
              </w:tc>
              <w:tc>
                <w:tcPr>
                  <w:tcW w:w="1842" w:type="dxa"/>
                  <w:tcBorders>
                    <w:top w:val="nil"/>
                    <w:left w:val="nil"/>
                    <w:bottom w:val="nil"/>
                    <w:right w:val="nil"/>
                  </w:tcBorders>
                  <w:shd w:val="clear" w:color="auto" w:fill="auto"/>
                  <w:tcMar>
                    <w:top w:w="15" w:type="dxa"/>
                    <w:left w:w="83" w:type="dxa"/>
                    <w:bottom w:w="111" w:type="dxa"/>
                    <w:right w:w="83" w:type="dxa"/>
                  </w:tcMar>
                  <w:hideMark/>
                </w:tcPr>
                <w:p w14:paraId="2933FCA2" w14:textId="77777777" w:rsidR="003D72B8" w:rsidRPr="00400CE3" w:rsidRDefault="003D72B8" w:rsidP="00EA148E">
                  <w:pPr>
                    <w:framePr w:hSpace="180" w:wrap="around" w:hAnchor="margin" w:x="-289" w:y="615"/>
                    <w:spacing w:line="259" w:lineRule="auto"/>
                    <w:jc w:val="center"/>
                  </w:pPr>
                  <w:r w:rsidRPr="00400CE3">
                    <w:rPr>
                      <w:b/>
                      <w:bCs/>
                    </w:rPr>
                    <w:t>1</w:t>
                  </w:r>
                </w:p>
              </w:tc>
              <w:tc>
                <w:tcPr>
                  <w:tcW w:w="2268" w:type="dxa"/>
                  <w:tcBorders>
                    <w:top w:val="nil"/>
                    <w:left w:val="nil"/>
                    <w:bottom w:val="nil"/>
                    <w:right w:val="nil"/>
                  </w:tcBorders>
                  <w:shd w:val="clear" w:color="auto" w:fill="auto"/>
                  <w:tcMar>
                    <w:top w:w="15" w:type="dxa"/>
                    <w:left w:w="83" w:type="dxa"/>
                    <w:bottom w:w="111" w:type="dxa"/>
                    <w:right w:w="83" w:type="dxa"/>
                  </w:tcMar>
                  <w:hideMark/>
                </w:tcPr>
                <w:p w14:paraId="4A6FAE57" w14:textId="77777777" w:rsidR="003D72B8" w:rsidRPr="00400CE3" w:rsidRDefault="003D72B8" w:rsidP="00EA148E">
                  <w:pPr>
                    <w:framePr w:hSpace="180" w:wrap="around" w:hAnchor="margin" w:x="-289" w:y="615"/>
                    <w:spacing w:line="259" w:lineRule="auto"/>
                    <w:jc w:val="center"/>
                  </w:pPr>
                  <w:r w:rsidRPr="00400CE3">
                    <w:rPr>
                      <w:b/>
                      <w:bCs/>
                    </w:rPr>
                    <w:t>1</w:t>
                  </w:r>
                </w:p>
              </w:tc>
            </w:tr>
            <w:tr w:rsidR="003D72B8" w:rsidRPr="00400CE3" w14:paraId="0685C4F6" w14:textId="77777777">
              <w:trPr>
                <w:trHeight w:val="227"/>
              </w:trPr>
              <w:tc>
                <w:tcPr>
                  <w:tcW w:w="2268" w:type="dxa"/>
                  <w:tcBorders>
                    <w:top w:val="nil"/>
                    <w:left w:val="nil"/>
                    <w:bottom w:val="nil"/>
                    <w:right w:val="nil"/>
                  </w:tcBorders>
                  <w:shd w:val="clear" w:color="auto" w:fill="F2F2F2"/>
                  <w:tcMar>
                    <w:top w:w="15" w:type="dxa"/>
                    <w:left w:w="83" w:type="dxa"/>
                    <w:bottom w:w="111" w:type="dxa"/>
                    <w:right w:w="83" w:type="dxa"/>
                  </w:tcMar>
                  <w:hideMark/>
                </w:tcPr>
                <w:p w14:paraId="011DEA72" w14:textId="77777777" w:rsidR="003D72B8" w:rsidRPr="00400CE3" w:rsidRDefault="003D72B8" w:rsidP="00EA148E">
                  <w:pPr>
                    <w:framePr w:hSpace="180" w:wrap="around" w:hAnchor="margin" w:x="-289" w:y="615"/>
                    <w:spacing w:line="259" w:lineRule="auto"/>
                  </w:pPr>
                  <w:r w:rsidRPr="00400CE3">
                    <w:rPr>
                      <w:b/>
                      <w:bCs/>
                    </w:rPr>
                    <w:t>BDD</w:t>
                  </w:r>
                </w:p>
              </w:tc>
              <w:tc>
                <w:tcPr>
                  <w:tcW w:w="1560" w:type="dxa"/>
                  <w:tcBorders>
                    <w:top w:val="nil"/>
                    <w:left w:val="nil"/>
                    <w:bottom w:val="nil"/>
                    <w:right w:val="nil"/>
                  </w:tcBorders>
                  <w:shd w:val="clear" w:color="auto" w:fill="F2F2F2"/>
                  <w:tcMar>
                    <w:top w:w="15" w:type="dxa"/>
                    <w:left w:w="83" w:type="dxa"/>
                    <w:bottom w:w="111" w:type="dxa"/>
                    <w:right w:w="83" w:type="dxa"/>
                  </w:tcMar>
                  <w:hideMark/>
                </w:tcPr>
                <w:p w14:paraId="73B7C784" w14:textId="77777777" w:rsidR="003D72B8" w:rsidRPr="00400CE3" w:rsidRDefault="003D72B8" w:rsidP="00EA148E">
                  <w:pPr>
                    <w:framePr w:hSpace="180" w:wrap="around" w:hAnchor="margin" w:x="-289" w:y="615"/>
                    <w:spacing w:line="259" w:lineRule="auto"/>
                    <w:jc w:val="center"/>
                  </w:pPr>
                  <w:r w:rsidRPr="00400CE3">
                    <w:rPr>
                      <w:b/>
                      <w:bCs/>
                    </w:rPr>
                    <w:t>1</w:t>
                  </w:r>
                </w:p>
              </w:tc>
              <w:tc>
                <w:tcPr>
                  <w:tcW w:w="1842" w:type="dxa"/>
                  <w:tcBorders>
                    <w:top w:val="nil"/>
                    <w:left w:val="nil"/>
                    <w:bottom w:val="nil"/>
                    <w:right w:val="nil"/>
                  </w:tcBorders>
                  <w:shd w:val="clear" w:color="auto" w:fill="F2F2F2"/>
                  <w:tcMar>
                    <w:top w:w="15" w:type="dxa"/>
                    <w:left w:w="83" w:type="dxa"/>
                    <w:bottom w:w="111" w:type="dxa"/>
                    <w:right w:w="83" w:type="dxa"/>
                  </w:tcMar>
                  <w:hideMark/>
                </w:tcPr>
                <w:p w14:paraId="6C6E0452" w14:textId="77777777" w:rsidR="003D72B8" w:rsidRPr="00400CE3" w:rsidRDefault="003D72B8" w:rsidP="00EA148E">
                  <w:pPr>
                    <w:framePr w:hSpace="180" w:wrap="around" w:hAnchor="margin" w:x="-289" w:y="615"/>
                    <w:spacing w:line="259" w:lineRule="auto"/>
                    <w:jc w:val="center"/>
                  </w:pPr>
                  <w:r w:rsidRPr="00400CE3">
                    <w:rPr>
                      <w:b/>
                      <w:bCs/>
                    </w:rPr>
                    <w:t>1</w:t>
                  </w:r>
                </w:p>
              </w:tc>
              <w:tc>
                <w:tcPr>
                  <w:tcW w:w="2268" w:type="dxa"/>
                  <w:tcBorders>
                    <w:top w:val="nil"/>
                    <w:left w:val="nil"/>
                    <w:bottom w:val="nil"/>
                    <w:right w:val="nil"/>
                  </w:tcBorders>
                  <w:shd w:val="clear" w:color="auto" w:fill="F2F2F2"/>
                  <w:tcMar>
                    <w:top w:w="15" w:type="dxa"/>
                    <w:left w:w="83" w:type="dxa"/>
                    <w:bottom w:w="111" w:type="dxa"/>
                    <w:right w:w="83" w:type="dxa"/>
                  </w:tcMar>
                  <w:hideMark/>
                </w:tcPr>
                <w:p w14:paraId="53A89C6C" w14:textId="77777777" w:rsidR="003D72B8" w:rsidRPr="00400CE3" w:rsidRDefault="003D72B8" w:rsidP="00EA148E">
                  <w:pPr>
                    <w:framePr w:hSpace="180" w:wrap="around" w:hAnchor="margin" w:x="-289" w:y="615"/>
                    <w:spacing w:line="259" w:lineRule="auto"/>
                    <w:jc w:val="center"/>
                  </w:pPr>
                  <w:r w:rsidRPr="00400CE3">
                    <w:rPr>
                      <w:b/>
                      <w:bCs/>
                    </w:rPr>
                    <w:t>1</w:t>
                  </w:r>
                </w:p>
              </w:tc>
            </w:tr>
            <w:tr w:rsidR="003D72B8" w:rsidRPr="00400CE3" w14:paraId="72B7F3C2" w14:textId="77777777">
              <w:trPr>
                <w:trHeight w:val="227"/>
              </w:trPr>
              <w:tc>
                <w:tcPr>
                  <w:tcW w:w="2268" w:type="dxa"/>
                  <w:tcBorders>
                    <w:top w:val="nil"/>
                    <w:left w:val="nil"/>
                    <w:bottom w:val="nil"/>
                    <w:right w:val="nil"/>
                  </w:tcBorders>
                  <w:shd w:val="clear" w:color="auto" w:fill="auto"/>
                  <w:tcMar>
                    <w:top w:w="15" w:type="dxa"/>
                    <w:left w:w="83" w:type="dxa"/>
                    <w:bottom w:w="111" w:type="dxa"/>
                    <w:right w:w="83" w:type="dxa"/>
                  </w:tcMar>
                  <w:hideMark/>
                </w:tcPr>
                <w:p w14:paraId="54E1D028" w14:textId="77777777" w:rsidR="003D72B8" w:rsidRPr="00400CE3" w:rsidRDefault="003D72B8" w:rsidP="00EA148E">
                  <w:pPr>
                    <w:framePr w:hSpace="180" w:wrap="around" w:hAnchor="margin" w:x="-289" w:y="615"/>
                    <w:spacing w:line="259" w:lineRule="auto"/>
                  </w:pPr>
                  <w:proofErr w:type="spellStart"/>
                  <w:r w:rsidRPr="00400CE3">
                    <w:rPr>
                      <w:b/>
                      <w:bCs/>
                    </w:rPr>
                    <w:t>Abcon</w:t>
                  </w:r>
                  <w:proofErr w:type="spellEnd"/>
                </w:p>
              </w:tc>
              <w:tc>
                <w:tcPr>
                  <w:tcW w:w="1560" w:type="dxa"/>
                  <w:tcBorders>
                    <w:top w:val="nil"/>
                    <w:left w:val="nil"/>
                    <w:bottom w:val="nil"/>
                    <w:right w:val="nil"/>
                  </w:tcBorders>
                  <w:shd w:val="clear" w:color="auto" w:fill="auto"/>
                  <w:tcMar>
                    <w:top w:w="15" w:type="dxa"/>
                    <w:left w:w="83" w:type="dxa"/>
                    <w:bottom w:w="111" w:type="dxa"/>
                    <w:right w:w="83" w:type="dxa"/>
                  </w:tcMar>
                  <w:hideMark/>
                </w:tcPr>
                <w:p w14:paraId="75FB709C" w14:textId="77777777" w:rsidR="003D72B8" w:rsidRPr="00400CE3" w:rsidRDefault="003D72B8" w:rsidP="00EA148E">
                  <w:pPr>
                    <w:framePr w:hSpace="180" w:wrap="around" w:hAnchor="margin" w:x="-289" w:y="615"/>
                    <w:spacing w:line="259" w:lineRule="auto"/>
                    <w:jc w:val="center"/>
                  </w:pPr>
                  <w:r w:rsidRPr="00400CE3">
                    <w:rPr>
                      <w:b/>
                      <w:bCs/>
                    </w:rPr>
                    <w:t>2</w:t>
                  </w:r>
                </w:p>
              </w:tc>
              <w:tc>
                <w:tcPr>
                  <w:tcW w:w="1842" w:type="dxa"/>
                  <w:tcBorders>
                    <w:top w:val="nil"/>
                    <w:left w:val="nil"/>
                    <w:bottom w:val="nil"/>
                    <w:right w:val="nil"/>
                  </w:tcBorders>
                  <w:shd w:val="clear" w:color="auto" w:fill="auto"/>
                  <w:tcMar>
                    <w:top w:w="15" w:type="dxa"/>
                    <w:left w:w="83" w:type="dxa"/>
                    <w:bottom w:w="111" w:type="dxa"/>
                    <w:right w:w="83" w:type="dxa"/>
                  </w:tcMar>
                  <w:hideMark/>
                </w:tcPr>
                <w:p w14:paraId="4A1C07F5" w14:textId="77777777" w:rsidR="003D72B8" w:rsidRPr="00400CE3" w:rsidRDefault="003D72B8" w:rsidP="00EA148E">
                  <w:pPr>
                    <w:framePr w:hSpace="180" w:wrap="around" w:hAnchor="margin" w:x="-289" w:y="615"/>
                    <w:spacing w:line="259" w:lineRule="auto"/>
                    <w:jc w:val="center"/>
                  </w:pPr>
                  <w:r w:rsidRPr="00400CE3">
                    <w:rPr>
                      <w:b/>
                      <w:bCs/>
                    </w:rPr>
                    <w:t>2</w:t>
                  </w:r>
                </w:p>
              </w:tc>
              <w:tc>
                <w:tcPr>
                  <w:tcW w:w="2268" w:type="dxa"/>
                  <w:tcBorders>
                    <w:top w:val="nil"/>
                    <w:left w:val="nil"/>
                    <w:bottom w:val="nil"/>
                    <w:right w:val="nil"/>
                  </w:tcBorders>
                  <w:shd w:val="clear" w:color="auto" w:fill="auto"/>
                  <w:tcMar>
                    <w:top w:w="15" w:type="dxa"/>
                    <w:left w:w="83" w:type="dxa"/>
                    <w:bottom w:w="111" w:type="dxa"/>
                    <w:right w:w="83" w:type="dxa"/>
                  </w:tcMar>
                  <w:hideMark/>
                </w:tcPr>
                <w:p w14:paraId="306A2270" w14:textId="77777777" w:rsidR="003D72B8" w:rsidRPr="00400CE3" w:rsidRDefault="003D72B8" w:rsidP="00EA148E">
                  <w:pPr>
                    <w:framePr w:hSpace="180" w:wrap="around" w:hAnchor="margin" w:x="-289" w:y="615"/>
                    <w:spacing w:line="259" w:lineRule="auto"/>
                    <w:jc w:val="center"/>
                  </w:pPr>
                  <w:r w:rsidRPr="00400CE3">
                    <w:rPr>
                      <w:b/>
                      <w:bCs/>
                    </w:rPr>
                    <w:t>2</w:t>
                  </w:r>
                </w:p>
              </w:tc>
            </w:tr>
            <w:tr w:rsidR="003D72B8" w:rsidRPr="00400CE3" w14:paraId="06759E23" w14:textId="77777777">
              <w:trPr>
                <w:trHeight w:val="227"/>
              </w:trPr>
              <w:tc>
                <w:tcPr>
                  <w:tcW w:w="2268" w:type="dxa"/>
                  <w:tcBorders>
                    <w:top w:val="nil"/>
                    <w:left w:val="nil"/>
                    <w:bottom w:val="nil"/>
                    <w:right w:val="nil"/>
                  </w:tcBorders>
                  <w:shd w:val="clear" w:color="auto" w:fill="FBCB7C"/>
                  <w:tcMar>
                    <w:top w:w="15" w:type="dxa"/>
                    <w:left w:w="83" w:type="dxa"/>
                    <w:bottom w:w="111" w:type="dxa"/>
                    <w:right w:w="83" w:type="dxa"/>
                  </w:tcMar>
                  <w:hideMark/>
                </w:tcPr>
                <w:p w14:paraId="160F47D9" w14:textId="77777777" w:rsidR="003D72B8" w:rsidRPr="00400CE3" w:rsidRDefault="003D72B8" w:rsidP="00EA148E">
                  <w:pPr>
                    <w:framePr w:hSpace="180" w:wrap="around" w:hAnchor="margin" w:x="-289" w:y="615"/>
                    <w:spacing w:line="259" w:lineRule="auto"/>
                  </w:pPr>
                  <w:r w:rsidRPr="00400CE3">
                    <w:rPr>
                      <w:b/>
                      <w:bCs/>
                    </w:rPr>
                    <w:lastRenderedPageBreak/>
                    <w:t>Total</w:t>
                  </w:r>
                </w:p>
              </w:tc>
              <w:tc>
                <w:tcPr>
                  <w:tcW w:w="1560" w:type="dxa"/>
                  <w:tcBorders>
                    <w:top w:val="nil"/>
                    <w:left w:val="nil"/>
                    <w:bottom w:val="nil"/>
                    <w:right w:val="nil"/>
                  </w:tcBorders>
                  <w:shd w:val="clear" w:color="auto" w:fill="FBCB7C"/>
                  <w:tcMar>
                    <w:top w:w="15" w:type="dxa"/>
                    <w:left w:w="83" w:type="dxa"/>
                    <w:bottom w:w="111" w:type="dxa"/>
                    <w:right w:w="83" w:type="dxa"/>
                  </w:tcMar>
                  <w:hideMark/>
                </w:tcPr>
                <w:p w14:paraId="634418BC" w14:textId="77777777" w:rsidR="003D72B8" w:rsidRPr="00400CE3" w:rsidRDefault="003D72B8" w:rsidP="00EA148E">
                  <w:pPr>
                    <w:framePr w:hSpace="180" w:wrap="around" w:hAnchor="margin" w:x="-289" w:y="615"/>
                    <w:spacing w:line="259" w:lineRule="auto"/>
                    <w:jc w:val="center"/>
                  </w:pPr>
                  <w:r w:rsidRPr="00400CE3">
                    <w:rPr>
                      <w:b/>
                      <w:bCs/>
                    </w:rPr>
                    <w:t>24</w:t>
                  </w:r>
                </w:p>
              </w:tc>
              <w:tc>
                <w:tcPr>
                  <w:tcW w:w="1842" w:type="dxa"/>
                  <w:tcBorders>
                    <w:top w:val="nil"/>
                    <w:left w:val="nil"/>
                    <w:bottom w:val="nil"/>
                    <w:right w:val="nil"/>
                  </w:tcBorders>
                  <w:shd w:val="clear" w:color="auto" w:fill="FBCB7C"/>
                  <w:tcMar>
                    <w:top w:w="15" w:type="dxa"/>
                    <w:left w:w="83" w:type="dxa"/>
                    <w:bottom w:w="111" w:type="dxa"/>
                    <w:right w:w="83" w:type="dxa"/>
                  </w:tcMar>
                  <w:hideMark/>
                </w:tcPr>
                <w:p w14:paraId="4675DA62" w14:textId="77777777" w:rsidR="003D72B8" w:rsidRPr="00400CE3" w:rsidRDefault="003D72B8" w:rsidP="00EA148E">
                  <w:pPr>
                    <w:framePr w:hSpace="180" w:wrap="around" w:hAnchor="margin" w:x="-289" w:y="615"/>
                    <w:spacing w:line="259" w:lineRule="auto"/>
                    <w:jc w:val="center"/>
                  </w:pPr>
                  <w:r w:rsidRPr="00400CE3">
                    <w:rPr>
                      <w:b/>
                      <w:bCs/>
                    </w:rPr>
                    <w:t>24</w:t>
                  </w:r>
                </w:p>
              </w:tc>
              <w:tc>
                <w:tcPr>
                  <w:tcW w:w="2268" w:type="dxa"/>
                  <w:tcBorders>
                    <w:top w:val="nil"/>
                    <w:left w:val="nil"/>
                    <w:bottom w:val="nil"/>
                    <w:right w:val="nil"/>
                  </w:tcBorders>
                  <w:shd w:val="clear" w:color="auto" w:fill="FBCB7C"/>
                  <w:tcMar>
                    <w:top w:w="15" w:type="dxa"/>
                    <w:left w:w="83" w:type="dxa"/>
                    <w:bottom w:w="111" w:type="dxa"/>
                    <w:right w:w="83" w:type="dxa"/>
                  </w:tcMar>
                  <w:hideMark/>
                </w:tcPr>
                <w:p w14:paraId="3247C5A2" w14:textId="77777777" w:rsidR="003D72B8" w:rsidRPr="00400CE3" w:rsidRDefault="003D72B8" w:rsidP="00EA148E">
                  <w:pPr>
                    <w:framePr w:hSpace="180" w:wrap="around" w:hAnchor="margin" w:x="-289" w:y="615"/>
                    <w:spacing w:line="259" w:lineRule="auto"/>
                    <w:jc w:val="center"/>
                  </w:pPr>
                  <w:r w:rsidRPr="00400CE3">
                    <w:rPr>
                      <w:b/>
                      <w:bCs/>
                    </w:rPr>
                    <w:t>24</w:t>
                  </w:r>
                </w:p>
              </w:tc>
            </w:tr>
          </w:tbl>
          <w:p w14:paraId="2C5A2F9E" w14:textId="6B00A97E" w:rsidR="003D72B8" w:rsidRDefault="003D72B8" w:rsidP="188ADE3F">
            <w:pPr>
              <w:jc w:val="both"/>
              <w:rPr>
                <w:rFonts w:asciiTheme="minorHAnsi" w:hAnsiTheme="minorHAnsi" w:cstheme="minorBidi"/>
                <w:b/>
              </w:rPr>
            </w:pPr>
          </w:p>
          <w:p w14:paraId="1EC11DAE" w14:textId="10CB6678" w:rsidR="44EAAD7F" w:rsidRPr="00EA21E7" w:rsidRDefault="44EAAD7F" w:rsidP="78D0CC77">
            <w:pPr>
              <w:rPr>
                <w:rFonts w:asciiTheme="minorHAnsi" w:hAnsiTheme="minorHAnsi" w:cstheme="minorBidi"/>
                <w:b/>
              </w:rPr>
            </w:pPr>
          </w:p>
        </w:tc>
      </w:tr>
      <w:tr w:rsidR="00621ADC" w:rsidRPr="00EA21E7" w14:paraId="220609BC" w14:textId="77777777" w:rsidTr="004B4D7F">
        <w:trPr>
          <w:trHeight w:val="300"/>
        </w:trPr>
        <w:tc>
          <w:tcPr>
            <w:tcW w:w="0" w:type="auto"/>
          </w:tcPr>
          <w:p w14:paraId="174A865A" w14:textId="5AC4C9FF" w:rsidR="44EAAD7F" w:rsidRPr="00EA21E7" w:rsidRDefault="44EAAD7F" w:rsidP="78D0CC77">
            <w:pPr>
              <w:rPr>
                <w:rFonts w:asciiTheme="minorHAnsi" w:hAnsiTheme="minorHAnsi" w:cstheme="minorHAnsi"/>
              </w:rPr>
            </w:pPr>
            <w:r w:rsidRPr="00EA21E7">
              <w:rPr>
                <w:rFonts w:asciiTheme="minorHAnsi" w:hAnsiTheme="minorHAnsi" w:cstheme="minorHAnsi"/>
                <w:b/>
                <w:bCs/>
              </w:rPr>
              <w:lastRenderedPageBreak/>
              <w:t>Link to funding / regulatory / employment requirements, licence to practice</w:t>
            </w:r>
            <w:r w:rsidRPr="00EA21E7">
              <w:rPr>
                <w:rFonts w:asciiTheme="minorHAnsi" w:hAnsiTheme="minorHAnsi" w:cstheme="minorHAnsi"/>
              </w:rPr>
              <w:t xml:space="preserve"> if any:</w:t>
            </w:r>
          </w:p>
          <w:p w14:paraId="1E4D997D" w14:textId="0716719C" w:rsidR="44EAAD7F" w:rsidRPr="00EA21E7" w:rsidRDefault="44EAAD7F" w:rsidP="78D0CC77">
            <w:pPr>
              <w:rPr>
                <w:rFonts w:asciiTheme="minorHAnsi" w:hAnsiTheme="minorHAnsi" w:cstheme="minorHAnsi"/>
                <w:b/>
                <w:bCs/>
              </w:rPr>
            </w:pPr>
            <w:r w:rsidRPr="00EA21E7">
              <w:rPr>
                <w:rFonts w:asciiTheme="minorHAnsi" w:hAnsiTheme="minorHAnsi" w:cstheme="minorHAnsi"/>
              </w:rPr>
              <w:t>Not applicable to this programme</w:t>
            </w:r>
          </w:p>
        </w:tc>
      </w:tr>
      <w:tr w:rsidR="00621ADC" w:rsidRPr="00EA21E7" w14:paraId="1E40649A" w14:textId="77777777" w:rsidTr="004B4D7F">
        <w:trPr>
          <w:trHeight w:val="300"/>
        </w:trPr>
        <w:tc>
          <w:tcPr>
            <w:tcW w:w="0" w:type="auto"/>
          </w:tcPr>
          <w:p w14:paraId="1472F61D" w14:textId="2C346539" w:rsidR="44EAAD7F" w:rsidRPr="00EA21E7" w:rsidRDefault="44EAAD7F" w:rsidP="78D0CC77">
            <w:pPr>
              <w:rPr>
                <w:rFonts w:asciiTheme="minorHAnsi" w:hAnsiTheme="minorHAnsi" w:cstheme="minorHAnsi"/>
              </w:rPr>
            </w:pPr>
            <w:r w:rsidRPr="00EA21E7">
              <w:rPr>
                <w:rFonts w:asciiTheme="minorHAnsi" w:hAnsiTheme="minorHAnsi" w:cstheme="minorHAnsi"/>
                <w:b/>
                <w:bCs/>
              </w:rPr>
              <w:t>Employment / progression opportunities for apprentices who complete the programme</w:t>
            </w:r>
            <w:r w:rsidRPr="00EA21E7">
              <w:rPr>
                <w:rFonts w:asciiTheme="minorHAnsi" w:hAnsiTheme="minorHAnsi" w:cstheme="minorHAnsi"/>
              </w:rPr>
              <w:t>:</w:t>
            </w:r>
          </w:p>
          <w:p w14:paraId="19587C85" w14:textId="338116E1" w:rsidR="44EAAD7F" w:rsidRPr="00EA21E7" w:rsidRDefault="44EAAD7F" w:rsidP="00860032">
            <w:pPr>
              <w:jc w:val="both"/>
              <w:rPr>
                <w:rFonts w:asciiTheme="minorHAnsi" w:hAnsiTheme="minorHAnsi" w:cstheme="minorHAnsi"/>
              </w:rPr>
            </w:pPr>
            <w:r w:rsidRPr="00EA21E7">
              <w:rPr>
                <w:rFonts w:asciiTheme="minorHAnsi" w:hAnsiTheme="minorHAnsi" w:cstheme="minorHAnsi"/>
              </w:rPr>
              <w:t xml:space="preserve">The RAA Programme is specifically designed to address current and future skills gap and to get apprentices future skills ready. It focuses on the acute skills needed, in the domain of Robotics, </w:t>
            </w:r>
            <w:proofErr w:type="spellStart"/>
            <w:r w:rsidRPr="00EA21E7">
              <w:rPr>
                <w:rFonts w:asciiTheme="minorHAnsi" w:hAnsiTheme="minorHAnsi" w:cstheme="minorHAnsi"/>
              </w:rPr>
              <w:t>Cobotics</w:t>
            </w:r>
            <w:proofErr w:type="spellEnd"/>
            <w:r w:rsidRPr="00EA21E7">
              <w:rPr>
                <w:rFonts w:asciiTheme="minorHAnsi" w:hAnsiTheme="minorHAnsi" w:cstheme="minorHAnsi"/>
              </w:rPr>
              <w:t xml:space="preserve">, </w:t>
            </w:r>
            <w:proofErr w:type="spellStart"/>
            <w:r w:rsidRPr="00EA21E7">
              <w:rPr>
                <w:rFonts w:asciiTheme="minorHAnsi" w:hAnsiTheme="minorHAnsi" w:cstheme="minorHAnsi"/>
              </w:rPr>
              <w:t>IIoT</w:t>
            </w:r>
            <w:proofErr w:type="spellEnd"/>
            <w:r w:rsidRPr="00EA21E7">
              <w:rPr>
                <w:rFonts w:asciiTheme="minorHAnsi" w:hAnsiTheme="minorHAnsi" w:cstheme="minorHAnsi"/>
              </w:rPr>
              <w:t xml:space="preserve">, Industrial Sensors, Digitisation and the urgent need to support operations and technicians in factories.  Using advanced manufacturing state-of-the art equipment, innovative delivery modes and facilities, apprentices will learn from expert industrial practitioners and trainers. </w:t>
            </w:r>
          </w:p>
          <w:p w14:paraId="72ADC6D1" w14:textId="561AFE23" w:rsidR="44EAAD7F" w:rsidRPr="00EA21E7" w:rsidRDefault="44EAAD7F" w:rsidP="00860032">
            <w:pPr>
              <w:jc w:val="both"/>
              <w:rPr>
                <w:rFonts w:asciiTheme="minorHAnsi" w:hAnsiTheme="minorHAnsi" w:cstheme="minorHAnsi"/>
              </w:rPr>
            </w:pPr>
            <w:r w:rsidRPr="00EA21E7">
              <w:rPr>
                <w:rFonts w:asciiTheme="minorHAnsi" w:hAnsiTheme="minorHAnsi" w:cstheme="minorHAnsi"/>
              </w:rPr>
              <w:t>The Robotics and Automation Apprenticeship Programme will provide apprentices with extensive knowledge, skills and experience in the fundamental principles and practice of installation, testing, fault finding and maintenance/repair of complex automated production facilities within high value manufacturing environments and other specialist areas. We anticipate that the RAA programme will achieve a 90% completion rate of which a minimum of 80% will be retained by their current employer / sponsor company.</w:t>
            </w:r>
          </w:p>
          <w:p w14:paraId="0FB12B3A" w14:textId="1771874E" w:rsidR="44EAAD7F" w:rsidRPr="00EA21E7" w:rsidRDefault="44EAAD7F" w:rsidP="00860032">
            <w:pPr>
              <w:jc w:val="both"/>
              <w:rPr>
                <w:rFonts w:asciiTheme="minorHAnsi" w:hAnsiTheme="minorHAnsi" w:cstheme="minorHAnsi"/>
              </w:rPr>
            </w:pPr>
            <w:r w:rsidRPr="00EA21E7">
              <w:rPr>
                <w:rFonts w:asciiTheme="minorHAnsi" w:hAnsiTheme="minorHAnsi" w:cstheme="minorHAnsi"/>
              </w:rPr>
              <w:t>The RAA programme will provide qualified apprentices numerous progression pathways to Levels 7 and 8 Engineering Programmes including:</w:t>
            </w:r>
          </w:p>
          <w:p w14:paraId="1AD407BF" w14:textId="25F84F07" w:rsidR="44EAAD7F" w:rsidRPr="00EA21E7" w:rsidRDefault="44EAAD7F" w:rsidP="00E07109">
            <w:pPr>
              <w:pStyle w:val="ListParagraph"/>
              <w:numPr>
                <w:ilvl w:val="0"/>
                <w:numId w:val="173"/>
              </w:numPr>
              <w:spacing w:after="0"/>
              <w:rPr>
                <w:rFonts w:asciiTheme="minorHAnsi" w:hAnsiTheme="minorHAnsi" w:cstheme="minorHAnsi"/>
              </w:rPr>
            </w:pPr>
            <w:r w:rsidRPr="00EA21E7">
              <w:rPr>
                <w:rFonts w:asciiTheme="minorHAnsi" w:hAnsiTheme="minorHAnsi" w:cstheme="minorHAnsi"/>
              </w:rPr>
              <w:t xml:space="preserve">Electrical and Engineering </w:t>
            </w:r>
          </w:p>
          <w:p w14:paraId="5339DC4A" w14:textId="33878154" w:rsidR="44EAAD7F" w:rsidRPr="00EA21E7" w:rsidRDefault="44EAAD7F" w:rsidP="00E07109">
            <w:pPr>
              <w:pStyle w:val="ListParagraph"/>
              <w:numPr>
                <w:ilvl w:val="0"/>
                <w:numId w:val="173"/>
              </w:numPr>
              <w:spacing w:after="0"/>
              <w:rPr>
                <w:rFonts w:asciiTheme="minorHAnsi" w:hAnsiTheme="minorHAnsi" w:cstheme="minorHAnsi"/>
              </w:rPr>
            </w:pPr>
            <w:r w:rsidRPr="00EA21E7">
              <w:rPr>
                <w:rFonts w:asciiTheme="minorHAnsi" w:hAnsiTheme="minorHAnsi" w:cstheme="minorHAnsi"/>
              </w:rPr>
              <w:t xml:space="preserve">Bachelor of Engineering </w:t>
            </w:r>
          </w:p>
          <w:p w14:paraId="6DC4DBAC" w14:textId="183740F7" w:rsidR="44EAAD7F" w:rsidRPr="00EA21E7" w:rsidRDefault="44EAAD7F" w:rsidP="00E07109">
            <w:pPr>
              <w:pStyle w:val="ListParagraph"/>
              <w:numPr>
                <w:ilvl w:val="0"/>
                <w:numId w:val="173"/>
              </w:numPr>
              <w:spacing w:after="0"/>
              <w:rPr>
                <w:rFonts w:asciiTheme="minorHAnsi" w:hAnsiTheme="minorHAnsi" w:cstheme="minorHAnsi"/>
              </w:rPr>
            </w:pPr>
            <w:r w:rsidRPr="00EA21E7">
              <w:rPr>
                <w:rFonts w:asciiTheme="minorHAnsi" w:hAnsiTheme="minorHAnsi" w:cstheme="minorHAnsi"/>
              </w:rPr>
              <w:t xml:space="preserve">Energy Systems Engineering </w:t>
            </w:r>
          </w:p>
          <w:p w14:paraId="342C38B1" w14:textId="71AC1141" w:rsidR="44EAAD7F" w:rsidRPr="00EA21E7" w:rsidRDefault="44EAAD7F" w:rsidP="00E07109">
            <w:pPr>
              <w:pStyle w:val="ListParagraph"/>
              <w:numPr>
                <w:ilvl w:val="0"/>
                <w:numId w:val="173"/>
              </w:numPr>
              <w:spacing w:after="0"/>
              <w:rPr>
                <w:rFonts w:asciiTheme="minorHAnsi" w:hAnsiTheme="minorHAnsi" w:cstheme="minorHAnsi"/>
              </w:rPr>
            </w:pPr>
            <w:r w:rsidRPr="00EA21E7">
              <w:rPr>
                <w:rFonts w:asciiTheme="minorHAnsi" w:hAnsiTheme="minorHAnsi" w:cstheme="minorHAnsi"/>
              </w:rPr>
              <w:t>Aerospace Engineering</w:t>
            </w:r>
          </w:p>
          <w:p w14:paraId="1F87A4A9" w14:textId="2DA41103" w:rsidR="44EAAD7F" w:rsidRPr="00EA21E7" w:rsidRDefault="44EAAD7F" w:rsidP="00E07109">
            <w:pPr>
              <w:pStyle w:val="ListParagraph"/>
              <w:numPr>
                <w:ilvl w:val="0"/>
                <w:numId w:val="173"/>
              </w:numPr>
              <w:spacing w:after="0"/>
              <w:rPr>
                <w:rFonts w:asciiTheme="minorHAnsi" w:hAnsiTheme="minorHAnsi" w:cstheme="minorHAnsi"/>
              </w:rPr>
            </w:pPr>
            <w:r w:rsidRPr="00EA21E7">
              <w:rPr>
                <w:rFonts w:asciiTheme="minorHAnsi" w:hAnsiTheme="minorHAnsi" w:cstheme="minorHAnsi"/>
              </w:rPr>
              <w:t>Agricultural Engineering</w:t>
            </w:r>
          </w:p>
          <w:p w14:paraId="31C4B060" w14:textId="53FE9F3B" w:rsidR="44EAAD7F" w:rsidRPr="00EA21E7" w:rsidRDefault="44EAAD7F" w:rsidP="00E07109">
            <w:pPr>
              <w:pStyle w:val="ListParagraph"/>
              <w:numPr>
                <w:ilvl w:val="0"/>
                <w:numId w:val="173"/>
              </w:numPr>
              <w:spacing w:after="0"/>
              <w:rPr>
                <w:rFonts w:asciiTheme="minorHAnsi" w:hAnsiTheme="minorHAnsi" w:cstheme="minorHAnsi"/>
              </w:rPr>
            </w:pPr>
            <w:r w:rsidRPr="00EA21E7">
              <w:rPr>
                <w:rFonts w:asciiTheme="minorHAnsi" w:hAnsiTheme="minorHAnsi" w:cstheme="minorHAnsi"/>
              </w:rPr>
              <w:t xml:space="preserve">Industrial Engineering </w:t>
            </w:r>
          </w:p>
          <w:p w14:paraId="61AF2991" w14:textId="6F62D3C2" w:rsidR="44EAAD7F" w:rsidRPr="00EA21E7" w:rsidRDefault="44EAAD7F" w:rsidP="00E07109">
            <w:pPr>
              <w:pStyle w:val="ListParagraph"/>
              <w:numPr>
                <w:ilvl w:val="0"/>
                <w:numId w:val="173"/>
              </w:numPr>
              <w:spacing w:after="0"/>
              <w:rPr>
                <w:rFonts w:asciiTheme="minorHAnsi" w:eastAsia="Calibri" w:hAnsiTheme="minorHAnsi" w:cstheme="minorHAnsi"/>
              </w:rPr>
            </w:pPr>
            <w:r w:rsidRPr="00EA21E7">
              <w:rPr>
                <w:rFonts w:asciiTheme="minorHAnsi" w:hAnsiTheme="minorHAnsi" w:cstheme="minorHAnsi"/>
              </w:rPr>
              <w:t>Mechatronics Engineering</w:t>
            </w:r>
          </w:p>
          <w:p w14:paraId="06A10019" w14:textId="7932610B" w:rsidR="72771B8A" w:rsidRPr="00EA21E7" w:rsidRDefault="72771B8A" w:rsidP="00E07109">
            <w:pPr>
              <w:pStyle w:val="ListParagraph"/>
              <w:numPr>
                <w:ilvl w:val="0"/>
                <w:numId w:val="173"/>
              </w:numPr>
              <w:spacing w:after="0"/>
              <w:rPr>
                <w:rFonts w:asciiTheme="minorHAnsi" w:eastAsia="Calibri" w:hAnsiTheme="minorHAnsi" w:cstheme="minorHAnsi"/>
              </w:rPr>
            </w:pPr>
            <w:r w:rsidRPr="00EA21E7">
              <w:rPr>
                <w:rFonts w:asciiTheme="minorHAnsi" w:eastAsia="Calibri" w:hAnsiTheme="minorHAnsi" w:cstheme="minorHAnsi"/>
              </w:rPr>
              <w:t>Bachelor of Engineering (Honours) in Robotics and Automation</w:t>
            </w:r>
          </w:p>
          <w:p w14:paraId="49B91592" w14:textId="503AB618" w:rsidR="70703871" w:rsidRPr="00EA21E7" w:rsidRDefault="70703871" w:rsidP="70703871">
            <w:pPr>
              <w:spacing w:after="0"/>
              <w:rPr>
                <w:rFonts w:asciiTheme="minorHAnsi" w:eastAsia="Calibri" w:hAnsiTheme="minorHAnsi" w:cstheme="minorHAnsi"/>
              </w:rPr>
            </w:pPr>
          </w:p>
          <w:p w14:paraId="274A7630" w14:textId="384A3CC9" w:rsidR="28226D3B" w:rsidRPr="00EA21E7" w:rsidRDefault="28226D3B" w:rsidP="70703871">
            <w:pPr>
              <w:spacing w:after="0"/>
              <w:rPr>
                <w:rFonts w:asciiTheme="minorHAnsi" w:eastAsia="Calibri" w:hAnsiTheme="minorHAnsi" w:cstheme="minorHAnsi"/>
                <w:b/>
                <w:bCs/>
              </w:rPr>
            </w:pPr>
            <w:r w:rsidRPr="00EA21E7">
              <w:rPr>
                <w:rFonts w:asciiTheme="minorHAnsi" w:eastAsia="Calibri" w:hAnsiTheme="minorHAnsi" w:cstheme="minorHAnsi"/>
                <w:b/>
                <w:bCs/>
              </w:rPr>
              <w:t xml:space="preserve">BSc Robotics and Intelligent Devices – Maynooth University </w:t>
            </w:r>
          </w:p>
          <w:p w14:paraId="183DEBC8" w14:textId="41412B0C" w:rsidR="12D8EA53" w:rsidRPr="00EA21E7" w:rsidRDefault="00000000" w:rsidP="70703871">
            <w:pPr>
              <w:spacing w:after="0"/>
              <w:rPr>
                <w:rFonts w:asciiTheme="minorHAnsi" w:eastAsia="Calibri" w:hAnsiTheme="minorHAnsi" w:cstheme="minorHAnsi"/>
              </w:rPr>
            </w:pPr>
            <w:hyperlink r:id="rId109">
              <w:r w:rsidR="12D8EA53" w:rsidRPr="00EA21E7">
                <w:rPr>
                  <w:rStyle w:val="Hyperlink"/>
                  <w:rFonts w:asciiTheme="minorHAnsi" w:hAnsiTheme="minorHAnsi" w:cstheme="minorHAnsi"/>
                </w:rPr>
                <w:t>https://www.maynoothuniversity.ie/study-maynooth/undergraduate-studies/courses/bsc-robotics-and-intelligent-devices</w:t>
              </w:r>
            </w:hyperlink>
            <w:r w:rsidR="12D8EA53" w:rsidRPr="00EA21E7">
              <w:rPr>
                <w:rFonts w:asciiTheme="minorHAnsi" w:eastAsia="Calibri" w:hAnsiTheme="minorHAnsi" w:cstheme="minorHAnsi"/>
              </w:rPr>
              <w:t xml:space="preserve"> </w:t>
            </w:r>
          </w:p>
          <w:p w14:paraId="3AC9CD3C" w14:textId="700C677B" w:rsidR="28226D3B" w:rsidRPr="00EA21E7" w:rsidRDefault="00000000" w:rsidP="00860032">
            <w:pPr>
              <w:spacing w:after="0"/>
              <w:jc w:val="both"/>
              <w:rPr>
                <w:rFonts w:asciiTheme="minorHAnsi" w:eastAsia="Calibri" w:hAnsiTheme="minorHAnsi" w:cstheme="minorHAnsi"/>
                <w:highlight w:val="yellow"/>
              </w:rPr>
            </w:pPr>
            <w:hyperlink r:id="rId110" w:history="1">
              <w:r w:rsidR="28226D3B" w:rsidRPr="008C2E9C">
                <w:rPr>
                  <w:rStyle w:val="Hyperlink"/>
                  <w:rFonts w:asciiTheme="minorHAnsi" w:eastAsia="Calibri" w:hAnsiTheme="minorHAnsi" w:cstheme="minorHAnsi"/>
                </w:rPr>
                <w:t>Maynooth University have committed</w:t>
              </w:r>
            </w:hyperlink>
            <w:r w:rsidR="28226D3B" w:rsidRPr="00EA21E7">
              <w:rPr>
                <w:rFonts w:asciiTheme="minorHAnsi" w:eastAsia="Calibri" w:hAnsiTheme="minorHAnsi" w:cstheme="minorHAnsi"/>
              </w:rPr>
              <w:t xml:space="preserve"> to </w:t>
            </w:r>
            <w:r w:rsidR="049AED2B" w:rsidRPr="00EA21E7">
              <w:rPr>
                <w:rFonts w:asciiTheme="minorHAnsi" w:eastAsia="Calibri" w:hAnsiTheme="minorHAnsi" w:cstheme="minorHAnsi"/>
              </w:rPr>
              <w:t>developing a progression route for those who complete the apprenticeship.</w:t>
            </w:r>
            <w:r w:rsidR="009076CA">
              <w:rPr>
                <w:rFonts w:asciiTheme="minorHAnsi" w:eastAsia="Calibri" w:hAnsiTheme="minorHAnsi" w:cstheme="minorHAnsi"/>
              </w:rPr>
              <w:t xml:space="preserve"> </w:t>
            </w:r>
          </w:p>
          <w:p w14:paraId="2DF3A680" w14:textId="3039380F" w:rsidR="70703871" w:rsidRPr="00EA21E7" w:rsidRDefault="70703871" w:rsidP="00860032">
            <w:pPr>
              <w:spacing w:after="0"/>
              <w:jc w:val="both"/>
              <w:rPr>
                <w:rFonts w:asciiTheme="minorHAnsi" w:eastAsia="Calibri" w:hAnsiTheme="minorHAnsi" w:cstheme="minorHAnsi"/>
              </w:rPr>
            </w:pPr>
          </w:p>
          <w:p w14:paraId="643E2174" w14:textId="2274A66B" w:rsidR="70703871" w:rsidRPr="00EA21E7" w:rsidRDefault="70703871" w:rsidP="70703871">
            <w:pPr>
              <w:spacing w:after="0"/>
              <w:rPr>
                <w:rFonts w:asciiTheme="minorHAnsi" w:eastAsia="Calibri" w:hAnsiTheme="minorHAnsi" w:cstheme="minorHAnsi"/>
              </w:rPr>
            </w:pPr>
          </w:p>
          <w:p w14:paraId="3B75482D" w14:textId="26698AAE" w:rsidR="7DB8646F" w:rsidRPr="00EA21E7" w:rsidRDefault="7DB8646F" w:rsidP="70703871">
            <w:pPr>
              <w:spacing w:after="0"/>
              <w:rPr>
                <w:rFonts w:asciiTheme="minorHAnsi" w:eastAsia="Calibri" w:hAnsiTheme="minorHAnsi" w:cstheme="minorHAnsi"/>
                <w:b/>
                <w:bCs/>
              </w:rPr>
            </w:pPr>
            <w:r w:rsidRPr="00EA21E7">
              <w:rPr>
                <w:rFonts w:asciiTheme="minorHAnsi" w:eastAsia="Calibri" w:hAnsiTheme="minorHAnsi" w:cstheme="minorHAnsi"/>
                <w:b/>
                <w:bCs/>
              </w:rPr>
              <w:t>B Eng (Common Entry)</w:t>
            </w:r>
            <w:r w:rsidR="4FDAFBD6" w:rsidRPr="00EA21E7">
              <w:rPr>
                <w:rFonts w:asciiTheme="minorHAnsi" w:eastAsia="Calibri" w:hAnsiTheme="minorHAnsi" w:cstheme="minorHAnsi"/>
                <w:b/>
                <w:bCs/>
              </w:rPr>
              <w:t>– Dublin City University (DCU)</w:t>
            </w:r>
          </w:p>
          <w:p w14:paraId="039F88BA" w14:textId="076DB83B" w:rsidR="0C73635C" w:rsidRPr="00EA21E7" w:rsidRDefault="00000000" w:rsidP="70703871">
            <w:pPr>
              <w:spacing w:after="0"/>
              <w:rPr>
                <w:rFonts w:asciiTheme="minorHAnsi" w:eastAsia="Calibri" w:hAnsiTheme="minorHAnsi" w:cstheme="minorHAnsi"/>
              </w:rPr>
            </w:pPr>
            <w:hyperlink r:id="rId111">
              <w:r w:rsidR="0C73635C" w:rsidRPr="00EA21E7">
                <w:rPr>
                  <w:rStyle w:val="Hyperlink"/>
                  <w:rFonts w:asciiTheme="minorHAnsi" w:hAnsiTheme="minorHAnsi" w:cstheme="minorHAnsi"/>
                </w:rPr>
                <w:t>https://www.dcu.ie/courses/undergraduate/school-electronic-engineering/common-entry-engineering</w:t>
              </w:r>
            </w:hyperlink>
            <w:r w:rsidR="0C73635C" w:rsidRPr="00EA21E7">
              <w:rPr>
                <w:rFonts w:asciiTheme="minorHAnsi" w:eastAsia="Calibri" w:hAnsiTheme="minorHAnsi" w:cstheme="minorHAnsi"/>
              </w:rPr>
              <w:t xml:space="preserve"> </w:t>
            </w:r>
          </w:p>
          <w:p w14:paraId="44554C11" w14:textId="51D3C26C" w:rsidR="7156F4A6" w:rsidRPr="00EA21E7" w:rsidRDefault="7156F4A6" w:rsidP="00860032">
            <w:pPr>
              <w:spacing w:after="0"/>
              <w:jc w:val="both"/>
              <w:rPr>
                <w:rFonts w:asciiTheme="minorHAnsi" w:eastAsia="Calibri" w:hAnsiTheme="minorHAnsi" w:cstheme="minorHAnsi"/>
              </w:rPr>
            </w:pPr>
            <w:r w:rsidRPr="00EA21E7">
              <w:rPr>
                <w:rFonts w:asciiTheme="minorHAnsi" w:eastAsia="Calibri" w:hAnsiTheme="minorHAnsi" w:cstheme="minorHAnsi"/>
              </w:rPr>
              <w:t xml:space="preserve">DCU have indicated an interest in exploring options for </w:t>
            </w:r>
            <w:r w:rsidR="00860032" w:rsidRPr="00EA21E7">
              <w:rPr>
                <w:rFonts w:asciiTheme="minorHAnsi" w:eastAsia="Calibri" w:hAnsiTheme="minorHAnsi" w:cstheme="minorHAnsi"/>
              </w:rPr>
              <w:t>progression</w:t>
            </w:r>
            <w:r w:rsidRPr="00EA21E7">
              <w:rPr>
                <w:rFonts w:asciiTheme="minorHAnsi" w:eastAsia="Calibri" w:hAnsiTheme="minorHAnsi" w:cstheme="minorHAnsi"/>
              </w:rPr>
              <w:t xml:space="preserve"> once the apprenticeship is validated.</w:t>
            </w:r>
          </w:p>
          <w:p w14:paraId="5AF0D3C3" w14:textId="2C494CDE" w:rsidR="70703871" w:rsidRPr="00EA21E7" w:rsidRDefault="70703871" w:rsidP="00860032">
            <w:pPr>
              <w:spacing w:after="0"/>
              <w:jc w:val="both"/>
              <w:rPr>
                <w:rFonts w:asciiTheme="minorHAnsi" w:eastAsia="Calibri" w:hAnsiTheme="minorHAnsi" w:cstheme="minorHAnsi"/>
              </w:rPr>
            </w:pPr>
          </w:p>
          <w:p w14:paraId="56690694" w14:textId="606CC786" w:rsidR="7156F4A6" w:rsidRPr="00EA21E7" w:rsidRDefault="7156F4A6" w:rsidP="00860032">
            <w:pPr>
              <w:spacing w:after="0"/>
              <w:jc w:val="both"/>
              <w:rPr>
                <w:rFonts w:asciiTheme="minorHAnsi" w:eastAsia="Calibri" w:hAnsiTheme="minorHAnsi" w:cstheme="minorHAnsi"/>
              </w:rPr>
            </w:pPr>
            <w:r w:rsidRPr="00EA21E7">
              <w:rPr>
                <w:rFonts w:asciiTheme="minorHAnsi" w:eastAsia="Calibri" w:hAnsiTheme="minorHAnsi" w:cstheme="minorHAnsi"/>
              </w:rPr>
              <w:t xml:space="preserve">LMETB has a strong working relationship with both universities on the development of progression routes and once validation is secured will engage with the universities on more detailed links. </w:t>
            </w:r>
          </w:p>
          <w:p w14:paraId="413A0E57" w14:textId="2D853E10" w:rsidR="70703871" w:rsidRPr="00EA21E7" w:rsidRDefault="70703871" w:rsidP="00860032">
            <w:pPr>
              <w:spacing w:after="0"/>
              <w:jc w:val="both"/>
              <w:rPr>
                <w:rFonts w:asciiTheme="minorHAnsi" w:eastAsia="Calibri" w:hAnsiTheme="minorHAnsi" w:cstheme="minorHAnsi"/>
              </w:rPr>
            </w:pPr>
          </w:p>
          <w:p w14:paraId="6636B0C2" w14:textId="7A8F4F98" w:rsidR="70703871" w:rsidRPr="00EA21E7" w:rsidRDefault="7156F4A6" w:rsidP="00912E6A">
            <w:pPr>
              <w:spacing w:after="0" w:line="259" w:lineRule="auto"/>
              <w:jc w:val="both"/>
              <w:rPr>
                <w:rFonts w:asciiTheme="minorHAnsi" w:eastAsia="Calibri" w:hAnsiTheme="minorHAnsi" w:cstheme="minorHAnsi"/>
              </w:rPr>
            </w:pPr>
            <w:r w:rsidRPr="00EA21E7">
              <w:rPr>
                <w:rFonts w:asciiTheme="minorHAnsi" w:eastAsia="Calibri" w:hAnsiTheme="minorHAnsi" w:cstheme="minorHAnsi"/>
              </w:rPr>
              <w:t>Other s</w:t>
            </w:r>
            <w:r w:rsidR="28226D3B" w:rsidRPr="00EA21E7">
              <w:rPr>
                <w:rFonts w:asciiTheme="minorHAnsi" w:eastAsia="Calibri" w:hAnsiTheme="minorHAnsi" w:cstheme="minorHAnsi"/>
              </w:rPr>
              <w:t xml:space="preserve">pecific Higher Education Degrees </w:t>
            </w:r>
            <w:r w:rsidR="4CC7E2A9" w:rsidRPr="00EA21E7">
              <w:rPr>
                <w:rFonts w:asciiTheme="minorHAnsi" w:eastAsia="Calibri" w:hAnsiTheme="minorHAnsi" w:cstheme="minorHAnsi"/>
              </w:rPr>
              <w:t>that progression routes could be developed include:</w:t>
            </w:r>
          </w:p>
          <w:p w14:paraId="1608C7E8" w14:textId="65170739" w:rsidR="00E861A6" w:rsidRPr="00EA21E7" w:rsidRDefault="00000000" w:rsidP="00E861A6">
            <w:pPr>
              <w:spacing w:before="13" w:after="0"/>
              <w:ind w:left="720" w:right="-20"/>
              <w:rPr>
                <w:rFonts w:asciiTheme="minorHAnsi" w:eastAsiaTheme="minorEastAsia" w:hAnsiTheme="minorHAnsi" w:cstheme="minorHAnsi"/>
              </w:rPr>
            </w:pPr>
            <w:hyperlink r:id="rId112">
              <w:r w:rsidR="44EAAD7F" w:rsidRPr="00EA21E7">
                <w:rPr>
                  <w:rStyle w:val="Hyperlink"/>
                  <w:rFonts w:asciiTheme="minorHAnsi" w:eastAsiaTheme="minorEastAsia" w:hAnsiTheme="minorHAnsi" w:cstheme="minorHAnsi"/>
                  <w:color w:val="0000FF"/>
                </w:rPr>
                <w:t>https://www.gmit.ie/higher-certificate-in-engineering-in-automation-and-robotics</w:t>
              </w:r>
            </w:hyperlink>
            <w:r w:rsidR="44EAAD7F" w:rsidRPr="00EA21E7">
              <w:rPr>
                <w:rFonts w:asciiTheme="minorHAnsi" w:eastAsiaTheme="minorEastAsia" w:hAnsiTheme="minorHAnsi" w:cstheme="minorHAnsi"/>
              </w:rPr>
              <w:t xml:space="preserve"> </w:t>
            </w:r>
          </w:p>
          <w:p w14:paraId="5F521B9A" w14:textId="6D545B8F" w:rsidR="44EAAD7F" w:rsidRPr="00EA21E7" w:rsidRDefault="00000000" w:rsidP="188ADE3F">
            <w:pPr>
              <w:spacing w:before="13" w:after="0"/>
              <w:ind w:left="720" w:right="-20"/>
              <w:rPr>
                <w:rFonts w:asciiTheme="minorHAnsi" w:eastAsiaTheme="minorEastAsia" w:hAnsiTheme="minorHAnsi" w:cstheme="minorHAnsi"/>
              </w:rPr>
            </w:pPr>
            <w:hyperlink r:id="rId113">
              <w:r w:rsidR="7B3FC34C" w:rsidRPr="00EA21E7">
                <w:rPr>
                  <w:rStyle w:val="Hyperlink"/>
                  <w:rFonts w:asciiTheme="minorHAnsi" w:eastAsiaTheme="minorEastAsia" w:hAnsiTheme="minorHAnsi" w:cstheme="minorHAnsi"/>
                  <w:color w:val="0000FF"/>
                </w:rPr>
                <w:t>https://www.gmit.ie/bachelor-of-engineering-in-automation-and-robotics</w:t>
              </w:r>
            </w:hyperlink>
          </w:p>
          <w:p w14:paraId="6BF9C46D" w14:textId="1200FFF6" w:rsidR="44EAAD7F" w:rsidRPr="00EA21E7" w:rsidRDefault="00000000" w:rsidP="78D0CC77">
            <w:pPr>
              <w:spacing w:before="13" w:after="0"/>
              <w:ind w:left="720" w:right="-20"/>
              <w:rPr>
                <w:rFonts w:asciiTheme="minorHAnsi" w:eastAsiaTheme="minorEastAsia" w:hAnsiTheme="minorHAnsi" w:cstheme="minorHAnsi"/>
              </w:rPr>
            </w:pPr>
            <w:hyperlink r:id="rId114">
              <w:r w:rsidR="44EAAD7F" w:rsidRPr="00EA21E7">
                <w:rPr>
                  <w:rStyle w:val="Hyperlink"/>
                  <w:rFonts w:asciiTheme="minorHAnsi" w:eastAsiaTheme="minorEastAsia" w:hAnsiTheme="minorHAnsi" w:cstheme="minorHAnsi"/>
                  <w:color w:val="0000FF"/>
                </w:rPr>
                <w:t>https://www.itsligo.ie/courses/benghons-in-robotics-and-automation/</w:t>
              </w:r>
            </w:hyperlink>
          </w:p>
          <w:p w14:paraId="67F16F7F" w14:textId="763CD367" w:rsidR="44EAAD7F" w:rsidRPr="00EA21E7" w:rsidRDefault="00000000" w:rsidP="78D0CC77">
            <w:pPr>
              <w:spacing w:before="13" w:after="0"/>
              <w:ind w:left="720" w:right="-20"/>
              <w:rPr>
                <w:rFonts w:asciiTheme="minorHAnsi" w:eastAsiaTheme="minorEastAsia" w:hAnsiTheme="minorHAnsi" w:cstheme="minorHAnsi"/>
              </w:rPr>
            </w:pPr>
            <w:hyperlink r:id="rId115">
              <w:r w:rsidR="44EAAD7F" w:rsidRPr="00EA21E7">
                <w:rPr>
                  <w:rStyle w:val="Hyperlink"/>
                  <w:rFonts w:asciiTheme="minorHAnsi" w:eastAsiaTheme="minorEastAsia" w:hAnsiTheme="minorHAnsi" w:cstheme="minorHAnsi"/>
                  <w:color w:val="0000FF"/>
                </w:rPr>
                <w:t>https://www.mtu.ie/courses/creacsy7a/</w:t>
              </w:r>
            </w:hyperlink>
          </w:p>
          <w:p w14:paraId="344F5C8A" w14:textId="7184D23A" w:rsidR="44EAAD7F" w:rsidRPr="00EA21E7" w:rsidRDefault="00000000" w:rsidP="78D0CC77">
            <w:pPr>
              <w:spacing w:before="13" w:after="0"/>
              <w:ind w:left="720" w:right="-20"/>
              <w:rPr>
                <w:rFonts w:asciiTheme="minorHAnsi" w:eastAsiaTheme="minorEastAsia" w:hAnsiTheme="minorHAnsi" w:cstheme="minorHAnsi"/>
              </w:rPr>
            </w:pPr>
            <w:hyperlink r:id="rId116">
              <w:r w:rsidR="44EAAD7F" w:rsidRPr="00EA21E7">
                <w:rPr>
                  <w:rStyle w:val="Hyperlink"/>
                  <w:rFonts w:asciiTheme="minorHAnsi" w:eastAsiaTheme="minorEastAsia" w:hAnsiTheme="minorHAnsi" w:cstheme="minorHAnsi"/>
                  <w:color w:val="0000FF"/>
                </w:rPr>
                <w:t>https://www.tudublin.ie/study/undergraduate/courses/automation-engineering-tu701/</w:t>
              </w:r>
            </w:hyperlink>
          </w:p>
          <w:p w14:paraId="639DE835" w14:textId="48784C5B" w:rsidR="44EAAD7F" w:rsidRPr="00EA21E7" w:rsidRDefault="00000000" w:rsidP="78D0CC77">
            <w:pPr>
              <w:spacing w:before="13" w:after="0"/>
              <w:ind w:left="720" w:right="-20"/>
              <w:rPr>
                <w:rFonts w:asciiTheme="minorHAnsi" w:eastAsiaTheme="minorEastAsia" w:hAnsiTheme="minorHAnsi" w:cstheme="minorHAnsi"/>
              </w:rPr>
            </w:pPr>
            <w:hyperlink r:id="rId117">
              <w:r w:rsidR="44EAAD7F" w:rsidRPr="00EA21E7">
                <w:rPr>
                  <w:rStyle w:val="Hyperlink"/>
                  <w:rFonts w:asciiTheme="minorHAnsi" w:eastAsiaTheme="minorEastAsia" w:hAnsiTheme="minorHAnsi" w:cstheme="minorHAnsi"/>
                  <w:color w:val="0000FF"/>
                </w:rPr>
                <w:t>https://tus.ie/courses/us753/</w:t>
              </w:r>
            </w:hyperlink>
          </w:p>
          <w:p w14:paraId="3BE21D6F" w14:textId="556EFD9C" w:rsidR="44EAAD7F" w:rsidRPr="00EA21E7" w:rsidRDefault="00000000" w:rsidP="78D0CC77">
            <w:pPr>
              <w:spacing w:before="13" w:after="0"/>
              <w:ind w:left="720" w:right="-20"/>
              <w:rPr>
                <w:rFonts w:asciiTheme="minorHAnsi" w:eastAsiaTheme="minorEastAsia" w:hAnsiTheme="minorHAnsi" w:cstheme="minorHAnsi"/>
              </w:rPr>
            </w:pPr>
            <w:hyperlink r:id="rId118">
              <w:r w:rsidR="44EAAD7F" w:rsidRPr="00EA21E7">
                <w:rPr>
                  <w:rStyle w:val="Hyperlink"/>
                  <w:rFonts w:asciiTheme="minorHAnsi" w:eastAsiaTheme="minorEastAsia" w:hAnsiTheme="minorHAnsi" w:cstheme="minorHAnsi"/>
                  <w:color w:val="0000FF"/>
                </w:rPr>
                <w:t>https://www.itcarlow.ie/courses/type/undergraduate-cao-courses/electronic-engineering-communications-courses/cw588-robotics-automated-systems.htm</w:t>
              </w:r>
            </w:hyperlink>
          </w:p>
          <w:p w14:paraId="6C8FFF8B" w14:textId="54049509" w:rsidR="44EAAD7F" w:rsidRPr="00EA21E7" w:rsidRDefault="00000000" w:rsidP="78D0CC77">
            <w:pPr>
              <w:spacing w:before="13" w:after="0"/>
              <w:ind w:left="720" w:right="-20"/>
              <w:rPr>
                <w:rFonts w:asciiTheme="minorHAnsi" w:eastAsiaTheme="minorEastAsia" w:hAnsiTheme="minorHAnsi" w:cstheme="minorHAnsi"/>
                <w:lang w:val="en-US"/>
              </w:rPr>
            </w:pPr>
            <w:hyperlink r:id="rId119">
              <w:r w:rsidR="44EAAD7F" w:rsidRPr="00EA21E7">
                <w:rPr>
                  <w:rStyle w:val="Hyperlink"/>
                  <w:rFonts w:asciiTheme="minorHAnsi" w:eastAsiaTheme="minorEastAsia" w:hAnsiTheme="minorHAnsi" w:cstheme="minorHAnsi"/>
                  <w:color w:val="0000FF"/>
                </w:rPr>
                <w:t>https://tus.ie/courses/us776/</w:t>
              </w:r>
            </w:hyperlink>
          </w:p>
          <w:p w14:paraId="45903F56" w14:textId="2D8C013B" w:rsidR="44EAAD7F" w:rsidRPr="00EA21E7" w:rsidRDefault="00000000" w:rsidP="172FD458">
            <w:pPr>
              <w:spacing w:before="13" w:after="0"/>
              <w:ind w:left="720" w:right="-20"/>
              <w:rPr>
                <w:rFonts w:asciiTheme="minorHAnsi" w:hAnsiTheme="minorHAnsi" w:cstheme="minorBidi"/>
                <w:b/>
                <w:bCs/>
              </w:rPr>
            </w:pPr>
            <w:hyperlink r:id="rId120">
              <w:r w:rsidR="44EAAD7F" w:rsidRPr="172FD458">
                <w:rPr>
                  <w:rStyle w:val="Hyperlink"/>
                  <w:rFonts w:asciiTheme="minorHAnsi" w:eastAsiaTheme="minorEastAsia" w:hAnsiTheme="minorHAnsi" w:cstheme="minorBidi"/>
                  <w:color w:val="0000FF"/>
                </w:rPr>
                <w:t>https://www.cit.ie/course?id=18962</w:t>
              </w:r>
            </w:hyperlink>
          </w:p>
          <w:p w14:paraId="1D32749E" w14:textId="1D391688" w:rsidR="44EAAD7F" w:rsidRPr="00EA21E7" w:rsidRDefault="44EAAD7F" w:rsidP="172FD458">
            <w:pPr>
              <w:spacing w:before="13" w:after="0"/>
              <w:ind w:left="720" w:right="-20"/>
              <w:rPr>
                <w:rFonts w:asciiTheme="minorHAnsi" w:eastAsiaTheme="minorEastAsia" w:hAnsiTheme="minorHAnsi" w:cstheme="minorBidi"/>
                <w:color w:val="0000FF"/>
              </w:rPr>
            </w:pPr>
          </w:p>
          <w:p w14:paraId="02543D77" w14:textId="2FFF6730" w:rsidR="44EAAD7F" w:rsidRPr="00EA21E7" w:rsidRDefault="44EAAD7F" w:rsidP="172FD458">
            <w:pPr>
              <w:spacing w:before="13" w:after="0"/>
              <w:ind w:left="720" w:right="-20"/>
              <w:rPr>
                <w:rFonts w:asciiTheme="minorHAnsi" w:eastAsiaTheme="minorEastAsia" w:hAnsiTheme="minorHAnsi" w:cstheme="minorBidi"/>
                <w:color w:val="0000FF"/>
              </w:rPr>
            </w:pPr>
          </w:p>
          <w:p w14:paraId="34777556" w14:textId="078E2FC4" w:rsidR="44EAAD7F" w:rsidRPr="00EA21E7" w:rsidRDefault="37FE5921" w:rsidP="172FD458">
            <w:pPr>
              <w:spacing w:before="13" w:after="0"/>
              <w:jc w:val="both"/>
              <w:rPr>
                <w:rFonts w:asciiTheme="minorHAnsi" w:hAnsiTheme="minorHAnsi" w:cstheme="minorBidi"/>
              </w:rPr>
            </w:pPr>
            <w:r w:rsidRPr="27DD6231">
              <w:rPr>
                <w:rFonts w:asciiTheme="minorHAnsi" w:hAnsiTheme="minorHAnsi" w:cstheme="minorBidi"/>
                <w:b/>
              </w:rPr>
              <w:t>Southern Regional College (SRC)</w:t>
            </w:r>
            <w:r w:rsidRPr="172FD458">
              <w:rPr>
                <w:rFonts w:asciiTheme="minorHAnsi" w:hAnsiTheme="minorHAnsi" w:cstheme="minorBidi"/>
              </w:rPr>
              <w:t xml:space="preserve">, Newry, Co. Armagh, </w:t>
            </w:r>
            <w:proofErr w:type="spellStart"/>
            <w:r w:rsidRPr="172FD458">
              <w:rPr>
                <w:rFonts w:asciiTheme="minorHAnsi" w:hAnsiTheme="minorHAnsi" w:cstheme="minorBidi"/>
              </w:rPr>
              <w:t>Nothern</w:t>
            </w:r>
            <w:proofErr w:type="spellEnd"/>
            <w:r w:rsidRPr="172FD458">
              <w:rPr>
                <w:rFonts w:asciiTheme="minorHAnsi" w:hAnsiTheme="minorHAnsi" w:cstheme="minorBidi"/>
              </w:rPr>
              <w:t xml:space="preserve"> Ireland formally joined the RAA consortium</w:t>
            </w:r>
            <w:r w:rsidR="17C82A46" w:rsidRPr="6C11AF0D">
              <w:rPr>
                <w:rFonts w:asciiTheme="minorHAnsi" w:hAnsiTheme="minorHAnsi" w:cstheme="minorBidi"/>
              </w:rPr>
              <w:t>.</w:t>
            </w:r>
            <w:r w:rsidRPr="172FD458">
              <w:rPr>
                <w:rFonts w:asciiTheme="minorHAnsi" w:hAnsiTheme="minorHAnsi" w:cstheme="minorBidi"/>
              </w:rPr>
              <w:t xml:space="preserve"> Southern Regional College has an extensive curricular </w:t>
            </w:r>
            <w:r w:rsidRPr="6C11AF0D">
              <w:rPr>
                <w:rFonts w:asciiTheme="minorHAnsi" w:hAnsiTheme="minorHAnsi" w:cstheme="minorBidi"/>
              </w:rPr>
              <w:t>offer</w:t>
            </w:r>
            <w:r w:rsidR="16B06301" w:rsidRPr="6C11AF0D">
              <w:rPr>
                <w:rFonts w:asciiTheme="minorHAnsi" w:hAnsiTheme="minorHAnsi" w:cstheme="minorBidi"/>
              </w:rPr>
              <w:t>ing</w:t>
            </w:r>
            <w:r w:rsidRPr="172FD458">
              <w:rPr>
                <w:rFonts w:asciiTheme="minorHAnsi" w:hAnsiTheme="minorHAnsi" w:cstheme="minorBidi"/>
              </w:rPr>
              <w:t xml:space="preserve"> in the subject specialisms of Construction and Engineering from Level 3 right up to their successful Degree Apprenticeships in both Construction and Engineering.</w:t>
            </w:r>
          </w:p>
          <w:p w14:paraId="783E1CAA" w14:textId="6335199E" w:rsidR="44EAAD7F" w:rsidRPr="00EA21E7" w:rsidRDefault="37FE5921" w:rsidP="172FD458">
            <w:pPr>
              <w:spacing w:before="13" w:after="0"/>
              <w:jc w:val="both"/>
              <w:rPr>
                <w:rFonts w:asciiTheme="minorHAnsi" w:hAnsiTheme="minorHAnsi" w:cstheme="minorBidi"/>
              </w:rPr>
            </w:pPr>
            <w:r w:rsidRPr="172FD458">
              <w:rPr>
                <w:rFonts w:asciiTheme="minorHAnsi" w:hAnsiTheme="minorHAnsi" w:cstheme="minorBidi"/>
              </w:rPr>
              <w:t xml:space="preserve">Over the course of 2003 members from RAA consortium engaged with SRC in an extensive dialogue to investigate the feasibility of providing a potential progression pathway from the L6 RAA programme onto a </w:t>
            </w:r>
            <w:proofErr w:type="gramStart"/>
            <w:r w:rsidRPr="172FD458">
              <w:rPr>
                <w:rFonts w:asciiTheme="minorHAnsi" w:hAnsiTheme="minorHAnsi" w:cstheme="minorBidi"/>
              </w:rPr>
              <w:t>Degree</w:t>
            </w:r>
            <w:proofErr w:type="gramEnd"/>
            <w:r w:rsidRPr="172FD458">
              <w:rPr>
                <w:rFonts w:asciiTheme="minorHAnsi" w:hAnsiTheme="minorHAnsi" w:cstheme="minorBidi"/>
              </w:rPr>
              <w:t xml:space="preserve"> programme delivered by SRC</w:t>
            </w:r>
            <w:r w:rsidRPr="198AAF75">
              <w:rPr>
                <w:rFonts w:asciiTheme="minorHAnsi" w:hAnsiTheme="minorHAnsi" w:cstheme="minorBidi"/>
              </w:rPr>
              <w:t>.</w:t>
            </w:r>
            <w:r w:rsidRPr="172FD458">
              <w:rPr>
                <w:rFonts w:asciiTheme="minorHAnsi" w:hAnsiTheme="minorHAnsi" w:cstheme="minorBidi"/>
              </w:rPr>
              <w:t xml:space="preserve">  Following consultation with their Awarding Organisation Open University, they commenced an initial mapping between the RAA and their Foundation Degree which comprises three of the following pathways:</w:t>
            </w:r>
          </w:p>
          <w:p w14:paraId="7F5166B8" w14:textId="77777777" w:rsidR="44EAAD7F" w:rsidRPr="00EA21E7" w:rsidRDefault="37FE5921" w:rsidP="172FD458">
            <w:pPr>
              <w:pStyle w:val="ListParagraph"/>
              <w:numPr>
                <w:ilvl w:val="0"/>
                <w:numId w:val="45"/>
              </w:numPr>
              <w:spacing w:before="13" w:after="160" w:line="259" w:lineRule="auto"/>
              <w:rPr>
                <w:rFonts w:asciiTheme="minorHAnsi" w:hAnsiTheme="minorHAnsi" w:cstheme="minorBidi"/>
              </w:rPr>
            </w:pPr>
            <w:r w:rsidRPr="172FD458">
              <w:rPr>
                <w:rFonts w:asciiTheme="minorHAnsi" w:hAnsiTheme="minorHAnsi" w:cstheme="minorBidi"/>
              </w:rPr>
              <w:t>Mechatronics</w:t>
            </w:r>
          </w:p>
          <w:p w14:paraId="5E63D1AC" w14:textId="77777777" w:rsidR="44EAAD7F" w:rsidRPr="00EA21E7" w:rsidRDefault="37FE5921" w:rsidP="172FD458">
            <w:pPr>
              <w:pStyle w:val="ListParagraph"/>
              <w:numPr>
                <w:ilvl w:val="0"/>
                <w:numId w:val="45"/>
              </w:numPr>
              <w:spacing w:before="13" w:after="160" w:line="259" w:lineRule="auto"/>
              <w:rPr>
                <w:rFonts w:asciiTheme="minorHAnsi" w:hAnsiTheme="minorHAnsi" w:cstheme="minorBidi"/>
              </w:rPr>
            </w:pPr>
            <w:r w:rsidRPr="172FD458">
              <w:rPr>
                <w:rFonts w:asciiTheme="minorHAnsi" w:hAnsiTheme="minorHAnsi" w:cstheme="minorBidi"/>
              </w:rPr>
              <w:t>Product Design and Manufacture</w:t>
            </w:r>
          </w:p>
          <w:p w14:paraId="546DF1B8" w14:textId="77777777" w:rsidR="44EAAD7F" w:rsidRPr="00EA21E7" w:rsidRDefault="37FE5921" w:rsidP="172FD458">
            <w:pPr>
              <w:pStyle w:val="ListParagraph"/>
              <w:numPr>
                <w:ilvl w:val="0"/>
                <w:numId w:val="45"/>
              </w:numPr>
              <w:spacing w:before="13" w:after="160" w:line="259" w:lineRule="auto"/>
              <w:rPr>
                <w:rFonts w:asciiTheme="minorHAnsi" w:hAnsiTheme="minorHAnsi" w:cstheme="minorBidi"/>
              </w:rPr>
            </w:pPr>
            <w:r w:rsidRPr="172FD458">
              <w:rPr>
                <w:rFonts w:asciiTheme="minorHAnsi" w:hAnsiTheme="minorHAnsi" w:cstheme="minorBidi"/>
              </w:rPr>
              <w:t>Electrical and Electronics</w:t>
            </w:r>
          </w:p>
          <w:p w14:paraId="0C27843A" w14:textId="04FE2010" w:rsidR="44EAAD7F" w:rsidRPr="00EA21E7" w:rsidRDefault="37FE5921" w:rsidP="172FD458">
            <w:pPr>
              <w:spacing w:before="13" w:after="0"/>
              <w:jc w:val="both"/>
              <w:rPr>
                <w:rFonts w:asciiTheme="minorHAnsi" w:hAnsiTheme="minorHAnsi" w:cstheme="minorBidi"/>
              </w:rPr>
            </w:pPr>
            <w:r w:rsidRPr="172FD458">
              <w:rPr>
                <w:rFonts w:asciiTheme="minorHAnsi" w:hAnsiTheme="minorHAnsi" w:cstheme="minorBidi"/>
              </w:rPr>
              <w:t xml:space="preserve">Following a full mapping in collaboration with OU and QQI, SRC now have identified a clear progression pathway utilising accreditation of prior learning. The L6 RAA programme is equivalent to 150 UK Credit Value, therefore all Apprentices should they wish to progress will be required to complete a further 90 UK Credits to achieve the L7 ROI equivalency which will be the Foundation Degree in Engineering (Mechatronics) in NI.  </w:t>
            </w:r>
          </w:p>
          <w:p w14:paraId="44F6EF07" w14:textId="1AECA8BD" w:rsidR="0358E2C9" w:rsidRDefault="0358E2C9" w:rsidP="6C11AF0D">
            <w:pPr>
              <w:spacing w:before="13" w:after="0"/>
              <w:jc w:val="both"/>
              <w:rPr>
                <w:rFonts w:asciiTheme="minorHAnsi" w:hAnsiTheme="minorHAnsi" w:cstheme="minorBidi"/>
              </w:rPr>
            </w:pPr>
            <w:r w:rsidRPr="6C11AF0D">
              <w:rPr>
                <w:rFonts w:asciiTheme="minorHAnsi" w:hAnsiTheme="minorHAnsi" w:cstheme="minorBidi"/>
              </w:rPr>
              <w:t>See Appendix I for further information.</w:t>
            </w:r>
          </w:p>
          <w:p w14:paraId="0DAF6EF5" w14:textId="1F63E28A" w:rsidR="44EAAD7F" w:rsidRPr="00EA21E7" w:rsidRDefault="44EAAD7F" w:rsidP="00E861A6">
            <w:pPr>
              <w:spacing w:before="13" w:after="0"/>
              <w:ind w:left="720" w:right="-20"/>
              <w:rPr>
                <w:rFonts w:asciiTheme="minorHAnsi" w:eastAsiaTheme="minorEastAsia" w:hAnsiTheme="minorHAnsi" w:cstheme="minorBidi"/>
                <w:color w:val="0000FF"/>
              </w:rPr>
            </w:pPr>
          </w:p>
        </w:tc>
      </w:tr>
    </w:tbl>
    <w:p w14:paraId="08A55DC3" w14:textId="7988EA6B" w:rsidR="644C50D1" w:rsidRPr="00EA21E7" w:rsidRDefault="644C50D1" w:rsidP="36E7004D">
      <w:pPr>
        <w:rPr>
          <w:rFonts w:asciiTheme="minorHAnsi" w:eastAsia="Calibri" w:hAnsiTheme="minorHAnsi" w:cstheme="minorBidi"/>
          <w:b/>
          <w:bCs/>
        </w:rPr>
      </w:pPr>
    </w:p>
    <w:p w14:paraId="44AB8E8A" w14:textId="2F6538EC" w:rsidR="644C50D1" w:rsidRPr="00EA21E7" w:rsidRDefault="644C50D1" w:rsidP="4827AF3F">
      <w:pPr>
        <w:rPr>
          <w:rFonts w:asciiTheme="minorHAnsi" w:eastAsia="Calibri" w:hAnsiTheme="minorHAnsi" w:cstheme="minorHAnsi"/>
          <w:b/>
          <w:bCs/>
        </w:rPr>
        <w:sectPr w:rsidR="644C50D1" w:rsidRPr="00EA21E7" w:rsidSect="009177F2">
          <w:pgSz w:w="11905" w:h="16837"/>
          <w:pgMar w:top="1440" w:right="1361" w:bottom="1474" w:left="1474" w:header="709" w:footer="709" w:gutter="0"/>
          <w:cols w:space="720"/>
          <w:docGrid w:linePitch="360"/>
        </w:sectPr>
      </w:pPr>
    </w:p>
    <w:tbl>
      <w:tblPr>
        <w:tblW w:w="0" w:type="auto"/>
        <w:tblInd w:w="135" w:type="dxa"/>
        <w:tblLayout w:type="fixed"/>
        <w:tblLook w:val="01E0" w:firstRow="1" w:lastRow="1" w:firstColumn="1" w:lastColumn="1" w:noHBand="0" w:noVBand="0"/>
      </w:tblPr>
      <w:tblGrid>
        <w:gridCol w:w="3241"/>
        <w:gridCol w:w="3241"/>
        <w:gridCol w:w="3241"/>
        <w:gridCol w:w="3241"/>
      </w:tblGrid>
      <w:tr w:rsidR="230F9E2C" w14:paraId="26236E70" w14:textId="77777777" w:rsidTr="5160AEB2">
        <w:trPr>
          <w:trHeight w:val="300"/>
        </w:trPr>
        <w:tc>
          <w:tcPr>
            <w:tcW w:w="12964" w:type="dxa"/>
            <w:gridSpan w:val="4"/>
            <w:tcBorders>
              <w:top w:val="single" w:sz="12" w:space="0" w:color="000000" w:themeColor="text1"/>
              <w:left w:val="single" w:sz="12" w:space="0" w:color="000000" w:themeColor="text1"/>
              <w:bottom w:val="single" w:sz="18" w:space="0" w:color="000000" w:themeColor="text1"/>
              <w:right w:val="single" w:sz="12" w:space="0" w:color="000000" w:themeColor="text1"/>
            </w:tcBorders>
          </w:tcPr>
          <w:p w14:paraId="58E6BD0F" w14:textId="13882334" w:rsidR="230F9E2C" w:rsidRDefault="2FD6B0EF" w:rsidP="230F9E2C">
            <w:pPr>
              <w:spacing w:after="0"/>
              <w:ind w:left="17"/>
              <w:jc w:val="center"/>
            </w:pPr>
            <w:bookmarkStart w:id="21" w:name="_Toc1805194263"/>
            <w:bookmarkStart w:id="22" w:name="Section6"/>
            <w:r w:rsidRPr="5160AEB2">
              <w:rPr>
                <w:rFonts w:eastAsia="Calibri" w:cs="Calibri"/>
                <w:b/>
                <w:bCs/>
                <w:lang w:val="en-US"/>
              </w:rPr>
              <w:lastRenderedPageBreak/>
              <w:t xml:space="preserve">Table </w:t>
            </w:r>
            <w:r w:rsidR="0EF4264A" w:rsidRPr="5160AEB2">
              <w:rPr>
                <w:rFonts w:eastAsia="Calibri" w:cs="Calibri"/>
                <w:b/>
                <w:bCs/>
                <w:lang w:val="en-US"/>
              </w:rPr>
              <w:t>2</w:t>
            </w:r>
            <w:r w:rsidRPr="5160AEB2">
              <w:rPr>
                <w:rFonts w:eastAsia="Calibri" w:cs="Calibri"/>
                <w:b/>
                <w:bCs/>
                <w:lang w:val="en-US"/>
              </w:rPr>
              <w:t>: Detailed comparison/mapping with selected national and international apprenticeship</w:t>
            </w:r>
          </w:p>
        </w:tc>
      </w:tr>
      <w:tr w:rsidR="230F9E2C" w14:paraId="755EDD82" w14:textId="77777777" w:rsidTr="5160AEB2">
        <w:trPr>
          <w:trHeight w:val="1245"/>
        </w:trPr>
        <w:tc>
          <w:tcPr>
            <w:tcW w:w="3241" w:type="dxa"/>
            <w:tcBorders>
              <w:top w:val="single" w:sz="18" w:space="0" w:color="000000" w:themeColor="text1"/>
              <w:left w:val="single" w:sz="12" w:space="0" w:color="000000" w:themeColor="text1"/>
              <w:bottom w:val="single" w:sz="12" w:space="0" w:color="000000" w:themeColor="text1"/>
              <w:right w:val="single" w:sz="12" w:space="0" w:color="000000" w:themeColor="text1"/>
            </w:tcBorders>
            <w:shd w:val="clear" w:color="auto" w:fill="ADAAAA"/>
          </w:tcPr>
          <w:p w14:paraId="57FAA9B5" w14:textId="388A1F16" w:rsidR="230F9E2C" w:rsidRDefault="230F9E2C" w:rsidP="230F9E2C">
            <w:pPr>
              <w:spacing w:after="0"/>
            </w:pPr>
            <w:r w:rsidRPr="230F9E2C">
              <w:rPr>
                <w:rFonts w:eastAsia="Calibri" w:cs="Calibri"/>
                <w:b/>
                <w:bCs/>
                <w:color w:val="000000" w:themeColor="text1"/>
                <w:lang w:val="en-US"/>
              </w:rPr>
              <w:t>Award</w:t>
            </w:r>
          </w:p>
        </w:tc>
        <w:tc>
          <w:tcPr>
            <w:tcW w:w="3241" w:type="dxa"/>
            <w:tcBorders>
              <w:top w:val="nil"/>
              <w:left w:val="single" w:sz="12" w:space="0" w:color="000000" w:themeColor="text1"/>
              <w:bottom w:val="single" w:sz="12" w:space="0" w:color="000000" w:themeColor="text1"/>
              <w:right w:val="single" w:sz="12" w:space="0" w:color="000000" w:themeColor="text1"/>
            </w:tcBorders>
            <w:shd w:val="clear" w:color="auto" w:fill="FFC000" w:themeFill="accent4"/>
          </w:tcPr>
          <w:p w14:paraId="7B0618D8" w14:textId="3A72DB1E" w:rsidR="230F9E2C" w:rsidRDefault="230F9E2C" w:rsidP="230F9E2C">
            <w:pPr>
              <w:spacing w:after="0" w:line="276" w:lineRule="auto"/>
              <w:ind w:right="122"/>
            </w:pPr>
            <w:r w:rsidRPr="230F9E2C">
              <w:rPr>
                <w:rFonts w:eastAsia="Calibri" w:cs="Calibri"/>
                <w:b/>
                <w:bCs/>
                <w:color w:val="000000" w:themeColor="text1"/>
                <w:lang w:val="en-US"/>
              </w:rPr>
              <w:t>Higher Certificate in Engineering in Manufacturing Engineering</w:t>
            </w:r>
          </w:p>
          <w:p w14:paraId="599C1F44" w14:textId="3ACB8ACB" w:rsidR="230F9E2C" w:rsidRDefault="230F9E2C" w:rsidP="230F9E2C">
            <w:pPr>
              <w:spacing w:before="7" w:after="0"/>
              <w:ind w:left="105"/>
            </w:pPr>
            <w:r w:rsidRPr="230F9E2C">
              <w:rPr>
                <w:rFonts w:eastAsia="Calibri" w:cs="Calibri"/>
                <w:b/>
                <w:bCs/>
                <w:color w:val="000000" w:themeColor="text1"/>
                <w:lang w:val="en-US"/>
              </w:rPr>
              <w:t>(Apprenticeship)</w:t>
            </w:r>
          </w:p>
        </w:tc>
        <w:tc>
          <w:tcPr>
            <w:tcW w:w="3241" w:type="dxa"/>
            <w:tcBorders>
              <w:top w:val="nil"/>
              <w:left w:val="single" w:sz="12" w:space="0" w:color="000000" w:themeColor="text1"/>
              <w:bottom w:val="single" w:sz="12" w:space="0" w:color="000000" w:themeColor="text1"/>
              <w:right w:val="single" w:sz="12" w:space="0" w:color="000000" w:themeColor="text1"/>
            </w:tcBorders>
            <w:shd w:val="clear" w:color="auto" w:fill="F7C9AC"/>
          </w:tcPr>
          <w:p w14:paraId="23763FE5" w14:textId="06E9E506" w:rsidR="230F9E2C" w:rsidRDefault="230F9E2C" w:rsidP="230F9E2C">
            <w:pPr>
              <w:spacing w:after="0" w:line="276" w:lineRule="auto"/>
              <w:ind w:right="1107"/>
            </w:pPr>
            <w:r w:rsidRPr="230F9E2C">
              <w:rPr>
                <w:rFonts w:eastAsia="Calibri" w:cs="Calibri"/>
                <w:b/>
                <w:bCs/>
                <w:color w:val="000000" w:themeColor="text1"/>
                <w:lang w:val="en-US"/>
              </w:rPr>
              <w:t>Original Equipment Manufacturing (OEM)</w:t>
            </w:r>
          </w:p>
          <w:p w14:paraId="7A396591" w14:textId="3789592D" w:rsidR="230F9E2C" w:rsidRDefault="230F9E2C" w:rsidP="230F9E2C">
            <w:pPr>
              <w:spacing w:before="7" w:after="0"/>
              <w:ind w:left="105"/>
            </w:pPr>
            <w:r w:rsidRPr="230F9E2C">
              <w:rPr>
                <w:rFonts w:eastAsia="Calibri" w:cs="Calibri"/>
                <w:b/>
                <w:bCs/>
                <w:color w:val="000000" w:themeColor="text1"/>
                <w:lang w:val="en-US"/>
              </w:rPr>
              <w:t>Apprenticeship</w:t>
            </w:r>
          </w:p>
        </w:tc>
        <w:tc>
          <w:tcPr>
            <w:tcW w:w="3241" w:type="dxa"/>
            <w:tcBorders>
              <w:top w:val="nil"/>
              <w:left w:val="single" w:sz="12" w:space="0" w:color="000000" w:themeColor="text1"/>
              <w:bottom w:val="single" w:sz="12" w:space="0" w:color="000000" w:themeColor="text1"/>
              <w:right w:val="single" w:sz="12" w:space="0" w:color="000000" w:themeColor="text1"/>
            </w:tcBorders>
            <w:shd w:val="clear" w:color="auto" w:fill="A8D08D" w:themeFill="accent6" w:themeFillTint="99"/>
          </w:tcPr>
          <w:p w14:paraId="4DB0666C" w14:textId="64416266" w:rsidR="230F9E2C" w:rsidRDefault="230F9E2C" w:rsidP="230F9E2C">
            <w:pPr>
              <w:spacing w:before="1" w:after="0"/>
            </w:pPr>
            <w:r w:rsidRPr="230F9E2C">
              <w:rPr>
                <w:rFonts w:eastAsia="Calibri" w:cs="Calibri"/>
                <w:b/>
                <w:bCs/>
                <w:color w:val="000000" w:themeColor="text1"/>
                <w:lang w:val="en-US"/>
              </w:rPr>
              <w:t>Robotics Automation Apprenticeship (RAA)</w:t>
            </w:r>
          </w:p>
        </w:tc>
      </w:tr>
      <w:tr w:rsidR="230F9E2C" w14:paraId="239CC17E" w14:textId="77777777" w:rsidTr="5160AEB2">
        <w:trPr>
          <w:trHeight w:val="1875"/>
        </w:trPr>
        <w:tc>
          <w:tcPr>
            <w:tcW w:w="324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DAAAA"/>
          </w:tcPr>
          <w:p w14:paraId="2FF520CA" w14:textId="1B638B08" w:rsidR="230F9E2C" w:rsidRDefault="230F9E2C" w:rsidP="230F9E2C">
            <w:pPr>
              <w:spacing w:before="49" w:after="0" w:line="197" w:lineRule="auto"/>
              <w:ind w:left="44" w:right="872" w:hanging="6"/>
            </w:pPr>
            <w:r w:rsidRPr="230F9E2C">
              <w:rPr>
                <w:rFonts w:eastAsia="Calibri" w:cs="Calibri"/>
                <w:b/>
                <w:bCs/>
                <w:color w:val="000000" w:themeColor="text1"/>
                <w:lang w:val="en-US"/>
              </w:rPr>
              <w:t>Course Information and weblinks to all modules</w:t>
            </w:r>
          </w:p>
        </w:tc>
        <w:tc>
          <w:tcPr>
            <w:tcW w:w="324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C000" w:themeFill="accent4"/>
          </w:tcPr>
          <w:p w14:paraId="21EBFE7A" w14:textId="444E366E" w:rsidR="230F9E2C" w:rsidRDefault="00000000" w:rsidP="230F9E2C">
            <w:pPr>
              <w:spacing w:after="0" w:line="276" w:lineRule="auto"/>
              <w:ind w:left="105" w:right="122"/>
            </w:pPr>
            <w:hyperlink r:id="rId121">
              <w:r w:rsidR="230F9E2C" w:rsidRPr="230F9E2C">
                <w:rPr>
                  <w:rStyle w:val="Hyperlink"/>
                  <w:rFonts w:eastAsia="Calibri" w:cs="Calibri"/>
                  <w:color w:val="467885"/>
                  <w:lang w:val="en-US"/>
                </w:rPr>
                <w:t>Higher Certificate in Engineering</w:t>
              </w:r>
            </w:hyperlink>
            <w:r w:rsidR="230F9E2C" w:rsidRPr="230F9E2C">
              <w:rPr>
                <w:rFonts w:eastAsia="Calibri" w:cs="Calibri"/>
                <w:color w:val="467885"/>
                <w:lang w:val="en-US"/>
              </w:rPr>
              <w:t xml:space="preserve"> </w:t>
            </w:r>
            <w:hyperlink r:id="rId122">
              <w:r w:rsidR="230F9E2C" w:rsidRPr="230F9E2C">
                <w:rPr>
                  <w:rStyle w:val="Hyperlink"/>
                  <w:rFonts w:eastAsia="Calibri" w:cs="Calibri"/>
                  <w:color w:val="467885"/>
                  <w:lang w:val="en-US"/>
                </w:rPr>
                <w:t>in Manufacturing Engineering</w:t>
              </w:r>
            </w:hyperlink>
            <w:r w:rsidR="230F9E2C" w:rsidRPr="230F9E2C">
              <w:rPr>
                <w:rFonts w:eastAsia="Calibri" w:cs="Calibri"/>
                <w:color w:val="467885"/>
                <w:lang w:val="en-US"/>
              </w:rPr>
              <w:t xml:space="preserve"> </w:t>
            </w:r>
            <w:hyperlink r:id="rId123">
              <w:r w:rsidR="230F9E2C" w:rsidRPr="230F9E2C">
                <w:rPr>
                  <w:rStyle w:val="Hyperlink"/>
                  <w:rFonts w:eastAsia="Calibri" w:cs="Calibri"/>
                  <w:color w:val="467885"/>
                  <w:lang w:val="en-US"/>
                </w:rPr>
                <w:t>(Apprenticeship) | ATU - Atlantic</w:t>
              </w:r>
            </w:hyperlink>
            <w:r w:rsidR="230F9E2C" w:rsidRPr="230F9E2C">
              <w:rPr>
                <w:rFonts w:eastAsia="Calibri" w:cs="Calibri"/>
                <w:color w:val="467885"/>
                <w:lang w:val="en-US"/>
              </w:rPr>
              <w:t xml:space="preserve"> </w:t>
            </w:r>
            <w:hyperlink r:id="rId124">
              <w:r w:rsidR="230F9E2C" w:rsidRPr="230F9E2C">
                <w:rPr>
                  <w:rStyle w:val="Hyperlink"/>
                  <w:rFonts w:eastAsia="Calibri" w:cs="Calibri"/>
                  <w:color w:val="467885"/>
                  <w:lang w:val="en-US"/>
                </w:rPr>
                <w:t>Technological University (gmit.ie)</w:t>
              </w:r>
            </w:hyperlink>
            <w:r w:rsidR="230F9E2C" w:rsidRPr="230F9E2C">
              <w:rPr>
                <w:rFonts w:eastAsia="Calibri" w:cs="Calibri"/>
                <w:color w:val="467885"/>
                <w:lang w:val="en-US"/>
              </w:rPr>
              <w:t xml:space="preserve"> </w:t>
            </w:r>
            <w:hyperlink r:id="rId125">
              <w:r w:rsidR="230F9E2C" w:rsidRPr="230F9E2C">
                <w:rPr>
                  <w:rStyle w:val="Hyperlink"/>
                  <w:rFonts w:eastAsia="Calibri" w:cs="Calibri"/>
                  <w:color w:val="467885"/>
                  <w:lang w:val="en-US"/>
                </w:rPr>
                <w:t>Apprentice - IBEC</w:t>
              </w:r>
            </w:hyperlink>
          </w:p>
        </w:tc>
        <w:tc>
          <w:tcPr>
            <w:tcW w:w="324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7C9AC"/>
          </w:tcPr>
          <w:p w14:paraId="3E4FAA5B" w14:textId="67CBE67A" w:rsidR="230F9E2C" w:rsidRDefault="230F9E2C" w:rsidP="5ED3C8D2">
            <w:pPr>
              <w:spacing w:before="13" w:after="0" w:line="314" w:lineRule="auto"/>
            </w:pPr>
            <w:r w:rsidRPr="230F9E2C">
              <w:rPr>
                <w:rFonts w:eastAsia="Calibri" w:cs="Calibri"/>
                <w:color w:val="467885"/>
                <w:lang w:val="en-US"/>
              </w:rPr>
              <w:t>Home | OEM Apprenticeship Layout 1 (oemapprenticeship.ie)</w:t>
            </w:r>
          </w:p>
        </w:tc>
        <w:tc>
          <w:tcPr>
            <w:tcW w:w="324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8D08D" w:themeFill="accent6" w:themeFillTint="99"/>
          </w:tcPr>
          <w:p w14:paraId="15C4F954" w14:textId="1D71AF94" w:rsidR="230F9E2C" w:rsidRDefault="230F9E2C" w:rsidP="230F9E2C">
            <w:pPr>
              <w:spacing w:after="0"/>
            </w:pPr>
            <w:r w:rsidRPr="230F9E2C">
              <w:rPr>
                <w:rFonts w:ascii="Times New Roman" w:hAnsi="Times New Roman"/>
                <w:lang w:val="en-US"/>
              </w:rPr>
              <w:t xml:space="preserve"> </w:t>
            </w:r>
            <w:r w:rsidR="3B6450EF" w:rsidRPr="5ED3C8D2">
              <w:rPr>
                <w:rFonts w:ascii="Times New Roman" w:hAnsi="Times New Roman"/>
                <w:lang w:val="en-US"/>
              </w:rPr>
              <w:t>TBA</w:t>
            </w:r>
          </w:p>
        </w:tc>
      </w:tr>
      <w:tr w:rsidR="230F9E2C" w14:paraId="6E409F71" w14:textId="77777777" w:rsidTr="5160AEB2">
        <w:trPr>
          <w:trHeight w:val="1245"/>
        </w:trPr>
        <w:tc>
          <w:tcPr>
            <w:tcW w:w="324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DAAAA"/>
          </w:tcPr>
          <w:p w14:paraId="43EA9FA2" w14:textId="71065C0B" w:rsidR="230F9E2C" w:rsidRDefault="230F9E2C" w:rsidP="230F9E2C">
            <w:pPr>
              <w:spacing w:before="73" w:after="0"/>
            </w:pPr>
            <w:r w:rsidRPr="230F9E2C">
              <w:rPr>
                <w:rFonts w:eastAsia="Calibri" w:cs="Calibri"/>
                <w:b/>
                <w:bCs/>
                <w:color w:val="000000" w:themeColor="text1"/>
                <w:lang w:val="en-US"/>
              </w:rPr>
              <w:t>Entry Requirements</w:t>
            </w:r>
          </w:p>
        </w:tc>
        <w:tc>
          <w:tcPr>
            <w:tcW w:w="324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C000" w:themeFill="accent4"/>
          </w:tcPr>
          <w:p w14:paraId="183B8F20" w14:textId="40D7F0C0" w:rsidR="230F9E2C" w:rsidRDefault="230F9E2C" w:rsidP="230F9E2C">
            <w:pPr>
              <w:spacing w:before="8" w:after="0"/>
              <w:ind w:left="105"/>
            </w:pPr>
            <w:r w:rsidRPr="230F9E2C">
              <w:rPr>
                <w:rFonts w:eastAsia="Calibri" w:cs="Calibri"/>
                <w:color w:val="467885"/>
                <w:lang w:val="en-US"/>
              </w:rPr>
              <w:t>Entry requirements – IBEC</w:t>
            </w:r>
          </w:p>
        </w:tc>
        <w:tc>
          <w:tcPr>
            <w:tcW w:w="324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7C9AC"/>
          </w:tcPr>
          <w:p w14:paraId="40780306" w14:textId="4F46731E" w:rsidR="230F9E2C" w:rsidRDefault="00000000" w:rsidP="230F9E2C">
            <w:pPr>
              <w:spacing w:after="0"/>
              <w:ind w:left="105"/>
            </w:pPr>
            <w:hyperlink r:id="rId126">
              <w:r w:rsidR="230F9E2C" w:rsidRPr="230F9E2C">
                <w:rPr>
                  <w:rStyle w:val="Hyperlink"/>
                  <w:rFonts w:eastAsia="Calibri" w:cs="Calibri"/>
                  <w:color w:val="467885"/>
                  <w:lang w:val="en-US"/>
                </w:rPr>
                <w:t>OEM ENGINEERING - OEM</w:t>
              </w:r>
            </w:hyperlink>
          </w:p>
          <w:p w14:paraId="44396FC0" w14:textId="17C1169C" w:rsidR="230F9E2C" w:rsidRDefault="00000000" w:rsidP="230F9E2C">
            <w:pPr>
              <w:spacing w:before="42" w:after="0" w:line="278" w:lineRule="auto"/>
              <w:ind w:left="105"/>
            </w:pPr>
            <w:hyperlink r:id="rId127">
              <w:r w:rsidR="230F9E2C" w:rsidRPr="230F9E2C">
                <w:rPr>
                  <w:rStyle w:val="Hyperlink"/>
                  <w:rFonts w:eastAsia="Calibri" w:cs="Calibri"/>
                  <w:color w:val="467885"/>
                  <w:lang w:val="en-US"/>
                </w:rPr>
                <w:t>Engineering Technician [Leaflet]</w:t>
              </w:r>
            </w:hyperlink>
            <w:r w:rsidR="230F9E2C" w:rsidRPr="230F9E2C">
              <w:rPr>
                <w:rFonts w:eastAsia="Calibri" w:cs="Calibri"/>
                <w:color w:val="467885"/>
                <w:lang w:val="en-US"/>
              </w:rPr>
              <w:t xml:space="preserve"> </w:t>
            </w:r>
            <w:hyperlink r:id="rId128">
              <w:r w:rsidR="230F9E2C" w:rsidRPr="230F9E2C">
                <w:rPr>
                  <w:rStyle w:val="Hyperlink"/>
                  <w:rFonts w:eastAsia="Calibri" w:cs="Calibri"/>
                  <w:color w:val="467885"/>
                  <w:lang w:val="en-US"/>
                </w:rPr>
                <w:t>(oemapprenticeship.ie)</w:t>
              </w:r>
            </w:hyperlink>
          </w:p>
        </w:tc>
        <w:tc>
          <w:tcPr>
            <w:tcW w:w="324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8D08D" w:themeFill="accent6" w:themeFillTint="99"/>
          </w:tcPr>
          <w:p w14:paraId="0ADD0212" w14:textId="65BF8581" w:rsidR="230F9E2C" w:rsidRDefault="230F9E2C" w:rsidP="5ED3C8D2">
            <w:pPr>
              <w:spacing w:before="51" w:after="0" w:line="336" w:lineRule="auto"/>
            </w:pPr>
            <w:r w:rsidRPr="230F9E2C">
              <w:rPr>
                <w:rFonts w:eastAsia="Calibri" w:cs="Calibri"/>
                <w:color w:val="467885"/>
                <w:lang w:val="en-US"/>
              </w:rPr>
              <w:t xml:space="preserve">See Occupational Profile of this </w:t>
            </w:r>
            <w:proofErr w:type="spellStart"/>
            <w:r w:rsidRPr="230F9E2C">
              <w:rPr>
                <w:rFonts w:eastAsia="Calibri" w:cs="Calibri"/>
                <w:color w:val="467885"/>
                <w:lang w:val="en-US"/>
              </w:rPr>
              <w:t>Programme</w:t>
            </w:r>
            <w:proofErr w:type="spellEnd"/>
            <w:r w:rsidRPr="230F9E2C">
              <w:rPr>
                <w:rFonts w:eastAsia="Calibri" w:cs="Calibri"/>
                <w:color w:val="467885"/>
                <w:lang w:val="en-US"/>
              </w:rPr>
              <w:t xml:space="preserve"> Descriptor</w:t>
            </w:r>
          </w:p>
        </w:tc>
      </w:tr>
      <w:tr w:rsidR="230F9E2C" w14:paraId="1E26BAA8" w14:textId="77777777" w:rsidTr="5160AEB2">
        <w:trPr>
          <w:trHeight w:val="4050"/>
        </w:trPr>
        <w:tc>
          <w:tcPr>
            <w:tcW w:w="324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DAAAA"/>
          </w:tcPr>
          <w:p w14:paraId="6EB2569D" w14:textId="23BC5A3C" w:rsidR="230F9E2C" w:rsidRDefault="230F9E2C" w:rsidP="230F9E2C">
            <w:pPr>
              <w:spacing w:after="0"/>
            </w:pPr>
            <w:r w:rsidRPr="230F9E2C">
              <w:rPr>
                <w:rFonts w:eastAsia="Calibri" w:cs="Calibri"/>
                <w:b/>
                <w:bCs/>
                <w:color w:val="000000" w:themeColor="text1"/>
                <w:lang w:val="en-US"/>
              </w:rPr>
              <w:t>Program Focus</w:t>
            </w:r>
          </w:p>
        </w:tc>
        <w:tc>
          <w:tcPr>
            <w:tcW w:w="324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C000" w:themeFill="accent4"/>
          </w:tcPr>
          <w:p w14:paraId="46E5D666" w14:textId="52FA536B" w:rsidR="230F9E2C" w:rsidRDefault="230F9E2C" w:rsidP="230F9E2C">
            <w:pPr>
              <w:spacing w:after="0" w:line="288" w:lineRule="auto"/>
              <w:ind w:left="215" w:hanging="30"/>
            </w:pPr>
            <w:r w:rsidRPr="230F9E2C">
              <w:rPr>
                <w:rFonts w:eastAsia="Calibri" w:cs="Calibri"/>
                <w:color w:val="000000" w:themeColor="text1"/>
                <w:lang w:val="en-US"/>
              </w:rPr>
              <w:t>Focuses on manufacturing engineering skills including engineering, mathematics, science, electrical sciences, computer-aided design, quality management, and professional skills.</w:t>
            </w:r>
          </w:p>
        </w:tc>
        <w:tc>
          <w:tcPr>
            <w:tcW w:w="324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7C9AC"/>
          </w:tcPr>
          <w:p w14:paraId="164DEA09" w14:textId="6A3E1179" w:rsidR="230F9E2C" w:rsidRDefault="230F9E2C" w:rsidP="230F9E2C">
            <w:pPr>
              <w:spacing w:before="15" w:after="0" w:line="307" w:lineRule="auto"/>
              <w:ind w:left="171" w:right="22"/>
            </w:pPr>
            <w:r w:rsidRPr="230F9E2C">
              <w:rPr>
                <w:rFonts w:eastAsia="Calibri" w:cs="Calibri"/>
                <w:color w:val="000000" w:themeColor="text1"/>
                <w:lang w:val="en-US"/>
              </w:rPr>
              <w:t>Focuses on skills relevant to Original Equipment Manufacturing (OEM) sector such as health and safety, engineering drawings, electrical and electronic technology, mechatronics, industrial robotics, PLCs, and team leadership.</w:t>
            </w:r>
          </w:p>
        </w:tc>
        <w:tc>
          <w:tcPr>
            <w:tcW w:w="324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8D08D" w:themeFill="accent6" w:themeFillTint="99"/>
          </w:tcPr>
          <w:p w14:paraId="7335C518" w14:textId="4B0E7AAB" w:rsidR="230F9E2C" w:rsidRDefault="230F9E2C" w:rsidP="230F9E2C">
            <w:pPr>
              <w:spacing w:before="24" w:after="0"/>
              <w:ind w:left="104"/>
            </w:pPr>
            <w:r w:rsidRPr="230F9E2C">
              <w:rPr>
                <w:rFonts w:eastAsia="Calibri" w:cs="Calibri"/>
                <w:color w:val="000000" w:themeColor="text1"/>
                <w:lang w:val="en-US"/>
              </w:rPr>
              <w:t>Focuses on introducing advanced manufacturing and Industry 4.0/5.0 technologies, robotics fundamentals and operations,</w:t>
            </w:r>
          </w:p>
          <w:p w14:paraId="55DC78C4" w14:textId="70F0B93B" w:rsidR="230F9E2C" w:rsidRDefault="230F9E2C" w:rsidP="230F9E2C">
            <w:pPr>
              <w:spacing w:before="30" w:after="0"/>
              <w:ind w:left="127"/>
            </w:pPr>
            <w:r w:rsidRPr="230F9E2C">
              <w:rPr>
                <w:rFonts w:eastAsia="Calibri" w:cs="Calibri"/>
                <w:color w:val="000000" w:themeColor="text1"/>
                <w:lang w:val="en-US"/>
              </w:rPr>
              <w:t>robotic programming/simulation, digitization of manufacturing operations, industrial systems and operations, equipment control, automation, mathematics for advanced manufacturing, and personal &amp; professional career development.</w:t>
            </w:r>
          </w:p>
        </w:tc>
      </w:tr>
    </w:tbl>
    <w:p w14:paraId="362FBCA1" w14:textId="44E7748C" w:rsidR="44339B0F" w:rsidRDefault="1873DD32" w:rsidP="5160AEB2">
      <w:pPr>
        <w:spacing w:after="160" w:line="259" w:lineRule="auto"/>
        <w:rPr>
          <w:rFonts w:asciiTheme="minorHAnsi" w:hAnsiTheme="minorHAnsi" w:cstheme="minorBidi"/>
          <w:b/>
          <w:bCs/>
        </w:rPr>
        <w:sectPr w:rsidR="44339B0F" w:rsidSect="00AC3240">
          <w:pgSz w:w="16837" w:h="11905" w:orient="landscape"/>
          <w:pgMar w:top="1474" w:right="1440" w:bottom="1361" w:left="1474" w:header="709" w:footer="709" w:gutter="0"/>
          <w:cols w:space="720"/>
          <w:docGrid w:linePitch="360"/>
        </w:sectPr>
      </w:pPr>
      <w:r w:rsidRPr="5160AEB2">
        <w:rPr>
          <w:rFonts w:asciiTheme="minorHAnsi" w:hAnsiTheme="minorHAnsi" w:cstheme="minorBidi"/>
          <w:b/>
          <w:bCs/>
        </w:rPr>
        <w:lastRenderedPageBreak/>
        <w:t>Table 2</w:t>
      </w:r>
    </w:p>
    <w:p w14:paraId="093CDB93" w14:textId="79C02156" w:rsidR="3F5AB387" w:rsidRPr="00EA21E7" w:rsidRDefault="00FC1431" w:rsidP="00686DAD">
      <w:pPr>
        <w:pStyle w:val="Heading1"/>
        <w:numPr>
          <w:ilvl w:val="0"/>
          <w:numId w:val="0"/>
        </w:numPr>
        <w:ind w:left="432" w:hanging="432"/>
        <w:rPr>
          <w:rFonts w:asciiTheme="minorHAnsi" w:hAnsiTheme="minorHAnsi" w:cstheme="minorHAnsi"/>
        </w:rPr>
      </w:pPr>
      <w:r w:rsidRPr="00EA21E7">
        <w:rPr>
          <w:rFonts w:asciiTheme="minorHAnsi" w:hAnsiTheme="minorHAnsi" w:cstheme="minorHAnsi"/>
          <w:color w:val="auto"/>
          <w:sz w:val="22"/>
          <w:szCs w:val="22"/>
        </w:rPr>
        <w:lastRenderedPageBreak/>
        <w:t>Section 6</w:t>
      </w:r>
      <w:r w:rsidRPr="00EA21E7">
        <w:rPr>
          <w:rFonts w:asciiTheme="minorHAnsi" w:hAnsiTheme="minorHAnsi" w:cstheme="minorHAnsi"/>
        </w:rPr>
        <w:tab/>
      </w:r>
      <w:bookmarkEnd w:id="21"/>
      <w:bookmarkEnd w:id="22"/>
      <w:r w:rsidR="00686DAD" w:rsidRPr="00EA21E7">
        <w:fldChar w:fldCharType="begin"/>
      </w:r>
      <w:r w:rsidR="00686DAD" w:rsidRPr="00EA21E7">
        <w:rPr>
          <w:rFonts w:asciiTheme="minorHAnsi" w:hAnsiTheme="minorHAnsi" w:cstheme="minorHAnsi"/>
          <w:bCs w:val="0"/>
          <w:color w:val="auto"/>
          <w:sz w:val="24"/>
          <w:szCs w:val="24"/>
        </w:rPr>
        <w:instrText>HYPERLINK \l "Section6"</w:instrText>
      </w:r>
      <w:r w:rsidR="00686DAD" w:rsidRPr="00EA21E7">
        <w:fldChar w:fldCharType="separate"/>
      </w:r>
      <w:r w:rsidR="00686DAD" w:rsidRPr="00EA21E7">
        <w:rPr>
          <w:rStyle w:val="Hyperlink"/>
          <w:rFonts w:asciiTheme="minorHAnsi" w:hAnsiTheme="minorHAnsi" w:cstheme="minorHAnsi"/>
          <w:bCs w:val="0"/>
          <w:color w:val="auto"/>
          <w:sz w:val="24"/>
          <w:szCs w:val="24"/>
          <w:u w:val="none"/>
        </w:rPr>
        <w:t>Proposed Programme Structure and Curriculum</w:t>
      </w:r>
      <w:r w:rsidR="00686DAD" w:rsidRPr="00EA21E7">
        <w:rPr>
          <w:rStyle w:val="Hyperlink"/>
          <w:rFonts w:asciiTheme="minorHAnsi" w:hAnsiTheme="minorHAnsi" w:cstheme="minorHAnsi"/>
          <w:bCs w:val="0"/>
          <w:color w:val="auto"/>
          <w:sz w:val="24"/>
          <w:szCs w:val="24"/>
          <w:u w:val="none"/>
        </w:rPr>
        <w:fldChar w:fldCharType="end"/>
      </w:r>
    </w:p>
    <w:p w14:paraId="456A0034" w14:textId="77777777" w:rsidR="00377A55" w:rsidRPr="00EA21E7" w:rsidRDefault="00377A55" w:rsidP="002D15D9">
      <w:pPr>
        <w:spacing w:after="160" w:line="259" w:lineRule="auto"/>
        <w:rPr>
          <w:rFonts w:asciiTheme="minorHAnsi" w:hAnsiTheme="minorHAnsi" w:cstheme="minorHAnsi"/>
          <w:b/>
        </w:rPr>
      </w:pPr>
    </w:p>
    <w:tbl>
      <w:tblPr>
        <w:tblStyle w:val="TableGrid"/>
        <w:tblW w:w="16302" w:type="dxa"/>
        <w:tblInd w:w="-1213" w:type="dxa"/>
        <w:tblLayout w:type="fixed"/>
        <w:tblLook w:val="00A0" w:firstRow="1" w:lastRow="0" w:firstColumn="1" w:lastColumn="0" w:noHBand="0" w:noVBand="0"/>
      </w:tblPr>
      <w:tblGrid>
        <w:gridCol w:w="2768"/>
        <w:gridCol w:w="425"/>
        <w:gridCol w:w="992"/>
        <w:gridCol w:w="1202"/>
        <w:gridCol w:w="1134"/>
        <w:gridCol w:w="924"/>
        <w:gridCol w:w="1134"/>
        <w:gridCol w:w="1486"/>
        <w:gridCol w:w="1417"/>
        <w:gridCol w:w="1967"/>
        <w:gridCol w:w="1010"/>
        <w:gridCol w:w="1843"/>
      </w:tblGrid>
      <w:tr w:rsidR="00CF02F1" w:rsidRPr="00EA21E7" w14:paraId="69F28FCC" w14:textId="77777777" w:rsidTr="2C046F9E">
        <w:trPr>
          <w:cantSplit/>
          <w:trHeight w:val="653"/>
        </w:trPr>
        <w:tc>
          <w:tcPr>
            <w:tcW w:w="2768" w:type="dxa"/>
            <w:shd w:val="clear" w:color="auto" w:fill="DEEAF6" w:themeFill="accent1" w:themeFillTint="33"/>
            <w:vAlign w:val="center"/>
          </w:tcPr>
          <w:p w14:paraId="366442F9" w14:textId="77777777" w:rsidR="00377A55" w:rsidRPr="00EA21E7" w:rsidRDefault="00377A55" w:rsidP="002D15D9">
            <w:pPr>
              <w:pStyle w:val="BodyText"/>
              <w:spacing w:after="0"/>
              <w:rPr>
                <w:rFonts w:asciiTheme="minorHAnsi" w:hAnsiTheme="minorHAnsi" w:cstheme="minorHAnsi"/>
                <w:b/>
                <w:lang w:val="ga-IE"/>
              </w:rPr>
            </w:pPr>
            <w:r w:rsidRPr="00EA21E7">
              <w:rPr>
                <w:rFonts w:asciiTheme="minorHAnsi" w:hAnsiTheme="minorHAnsi" w:cstheme="minorHAnsi"/>
                <w:b/>
              </w:rPr>
              <w:t>Principal Programme</w:t>
            </w:r>
          </w:p>
        </w:tc>
        <w:tc>
          <w:tcPr>
            <w:tcW w:w="1417" w:type="dxa"/>
            <w:gridSpan w:val="2"/>
            <w:shd w:val="clear" w:color="auto" w:fill="DEEAF6" w:themeFill="accent1" w:themeFillTint="33"/>
            <w:vAlign w:val="center"/>
          </w:tcPr>
          <w:p w14:paraId="3F6A0D25" w14:textId="77777777" w:rsidR="00377A55" w:rsidRPr="00EA21E7" w:rsidRDefault="00377A55" w:rsidP="002D15D9">
            <w:pPr>
              <w:autoSpaceDE w:val="0"/>
              <w:autoSpaceDN w:val="0"/>
              <w:adjustRightInd w:val="0"/>
              <w:spacing w:after="0"/>
              <w:rPr>
                <w:rFonts w:asciiTheme="minorHAnsi" w:hAnsiTheme="minorHAnsi" w:cstheme="minorHAnsi"/>
                <w:b/>
                <w:lang w:val="ga-IE"/>
              </w:rPr>
            </w:pPr>
            <w:r w:rsidRPr="00EA21E7">
              <w:rPr>
                <w:rFonts w:asciiTheme="minorHAnsi" w:hAnsiTheme="minorHAnsi" w:cstheme="minorHAnsi"/>
                <w:b/>
              </w:rPr>
              <w:t>Award Class</w:t>
            </w:r>
          </w:p>
        </w:tc>
        <w:tc>
          <w:tcPr>
            <w:tcW w:w="1202" w:type="dxa"/>
            <w:shd w:val="clear" w:color="auto" w:fill="DEEAF6" w:themeFill="accent1" w:themeFillTint="33"/>
            <w:vAlign w:val="center"/>
          </w:tcPr>
          <w:p w14:paraId="6287113E" w14:textId="77777777" w:rsidR="00377A55" w:rsidRPr="00EA21E7" w:rsidRDefault="00377A55" w:rsidP="002D15D9">
            <w:pPr>
              <w:autoSpaceDE w:val="0"/>
              <w:autoSpaceDN w:val="0"/>
              <w:adjustRightInd w:val="0"/>
              <w:spacing w:after="0"/>
              <w:rPr>
                <w:rFonts w:asciiTheme="minorHAnsi" w:hAnsiTheme="minorHAnsi" w:cstheme="minorHAnsi"/>
                <w:b/>
                <w:lang w:val="ga-IE"/>
              </w:rPr>
            </w:pPr>
            <w:r w:rsidRPr="00EA21E7">
              <w:rPr>
                <w:rFonts w:asciiTheme="minorHAnsi" w:hAnsiTheme="minorHAnsi" w:cstheme="minorHAnsi"/>
                <w:b/>
              </w:rPr>
              <w:t>Award Level</w:t>
            </w:r>
          </w:p>
        </w:tc>
        <w:tc>
          <w:tcPr>
            <w:tcW w:w="1134" w:type="dxa"/>
            <w:shd w:val="clear" w:color="auto" w:fill="DEEAF6" w:themeFill="accent1" w:themeFillTint="33"/>
            <w:vAlign w:val="center"/>
          </w:tcPr>
          <w:p w14:paraId="72AD5854" w14:textId="77777777" w:rsidR="00377A55" w:rsidRPr="00EA21E7" w:rsidRDefault="00377A55" w:rsidP="002D15D9">
            <w:pPr>
              <w:autoSpaceDE w:val="0"/>
              <w:autoSpaceDN w:val="0"/>
              <w:adjustRightInd w:val="0"/>
              <w:spacing w:after="0"/>
              <w:rPr>
                <w:rFonts w:asciiTheme="minorHAnsi" w:hAnsiTheme="minorHAnsi" w:cstheme="minorHAnsi"/>
                <w:b/>
                <w:lang w:val="ga-IE"/>
              </w:rPr>
            </w:pPr>
            <w:r w:rsidRPr="00EA21E7">
              <w:rPr>
                <w:rFonts w:asciiTheme="minorHAnsi" w:hAnsiTheme="minorHAnsi" w:cstheme="minorHAnsi"/>
                <w:b/>
              </w:rPr>
              <w:t>Award Credits</w:t>
            </w:r>
          </w:p>
        </w:tc>
        <w:tc>
          <w:tcPr>
            <w:tcW w:w="9781" w:type="dxa"/>
            <w:gridSpan w:val="7"/>
            <w:shd w:val="clear" w:color="auto" w:fill="DEEAF6" w:themeFill="accent1" w:themeFillTint="33"/>
            <w:vAlign w:val="center"/>
          </w:tcPr>
          <w:p w14:paraId="7F22826D" w14:textId="77777777" w:rsidR="00377A55" w:rsidRPr="00EA21E7" w:rsidRDefault="00377A55" w:rsidP="002D15D9">
            <w:pPr>
              <w:pStyle w:val="BodyText"/>
              <w:spacing w:after="0"/>
              <w:ind w:left="38"/>
              <w:rPr>
                <w:rFonts w:asciiTheme="minorHAnsi" w:hAnsiTheme="minorHAnsi" w:cstheme="minorHAnsi"/>
                <w:b/>
              </w:rPr>
            </w:pPr>
            <w:r w:rsidRPr="00EA21E7">
              <w:rPr>
                <w:rFonts w:asciiTheme="minorHAnsi" w:hAnsiTheme="minorHAnsi" w:cstheme="minorHAnsi"/>
                <w:b/>
              </w:rPr>
              <w:t>Award Title</w:t>
            </w:r>
          </w:p>
        </w:tc>
      </w:tr>
      <w:tr w:rsidR="00CF02F1" w:rsidRPr="00EA21E7" w14:paraId="7340E62B" w14:textId="77777777" w:rsidTr="2C046F9E">
        <w:trPr>
          <w:cantSplit/>
          <w:trHeight w:val="653"/>
        </w:trPr>
        <w:tc>
          <w:tcPr>
            <w:tcW w:w="2768" w:type="dxa"/>
            <w:shd w:val="clear" w:color="auto" w:fill="FFFFFF" w:themeFill="background1"/>
            <w:vAlign w:val="center"/>
          </w:tcPr>
          <w:p w14:paraId="19837D39" w14:textId="2D20101A" w:rsidR="00377A55" w:rsidRPr="00EA21E7" w:rsidRDefault="00976B6C" w:rsidP="002D15D9">
            <w:pPr>
              <w:pStyle w:val="BodyText"/>
              <w:spacing w:after="0"/>
              <w:rPr>
                <w:rFonts w:asciiTheme="minorHAnsi" w:hAnsiTheme="minorHAnsi" w:cstheme="minorHAnsi"/>
                <w:b/>
              </w:rPr>
            </w:pPr>
            <w:r w:rsidRPr="00EA21E7">
              <w:rPr>
                <w:rFonts w:asciiTheme="minorHAnsi" w:hAnsiTheme="minorHAnsi" w:cstheme="minorHAnsi"/>
                <w:b/>
              </w:rPr>
              <w:t>Robotics and Automation Apprenticeship</w:t>
            </w:r>
          </w:p>
        </w:tc>
        <w:tc>
          <w:tcPr>
            <w:tcW w:w="1417" w:type="dxa"/>
            <w:gridSpan w:val="2"/>
            <w:shd w:val="clear" w:color="auto" w:fill="FFFFFF" w:themeFill="background1"/>
            <w:vAlign w:val="center"/>
          </w:tcPr>
          <w:p w14:paraId="6467ADB3" w14:textId="0423F3A4" w:rsidR="00377A55" w:rsidRPr="00EA21E7" w:rsidRDefault="00976B6C" w:rsidP="002D15D9">
            <w:pPr>
              <w:autoSpaceDE w:val="0"/>
              <w:autoSpaceDN w:val="0"/>
              <w:adjustRightInd w:val="0"/>
              <w:spacing w:after="0"/>
              <w:rPr>
                <w:rFonts w:asciiTheme="minorHAnsi" w:hAnsiTheme="minorHAnsi" w:cstheme="minorHAnsi"/>
                <w:b/>
              </w:rPr>
            </w:pPr>
            <w:r w:rsidRPr="00EA21E7">
              <w:rPr>
                <w:rFonts w:asciiTheme="minorHAnsi" w:hAnsiTheme="minorHAnsi" w:cstheme="minorHAnsi"/>
                <w:b/>
              </w:rPr>
              <w:t>M</w:t>
            </w:r>
          </w:p>
        </w:tc>
        <w:tc>
          <w:tcPr>
            <w:tcW w:w="1202" w:type="dxa"/>
            <w:shd w:val="clear" w:color="auto" w:fill="FFFFFF" w:themeFill="background1"/>
            <w:vAlign w:val="center"/>
          </w:tcPr>
          <w:p w14:paraId="787F9C7E" w14:textId="72468DD4" w:rsidR="00377A55" w:rsidRPr="00EA21E7" w:rsidRDefault="00976B6C" w:rsidP="002D15D9">
            <w:pPr>
              <w:autoSpaceDE w:val="0"/>
              <w:autoSpaceDN w:val="0"/>
              <w:adjustRightInd w:val="0"/>
              <w:spacing w:after="0"/>
              <w:rPr>
                <w:rFonts w:asciiTheme="minorHAnsi" w:hAnsiTheme="minorHAnsi" w:cstheme="minorHAnsi"/>
                <w:b/>
              </w:rPr>
            </w:pPr>
            <w:r w:rsidRPr="00EA21E7">
              <w:rPr>
                <w:rFonts w:asciiTheme="minorHAnsi" w:hAnsiTheme="minorHAnsi" w:cstheme="minorHAnsi"/>
                <w:b/>
              </w:rPr>
              <w:t>6</w:t>
            </w:r>
          </w:p>
        </w:tc>
        <w:tc>
          <w:tcPr>
            <w:tcW w:w="1134" w:type="dxa"/>
            <w:shd w:val="clear" w:color="auto" w:fill="FFFFFF" w:themeFill="background1"/>
            <w:vAlign w:val="center"/>
          </w:tcPr>
          <w:p w14:paraId="52A38043" w14:textId="34652E5F" w:rsidR="003E046F" w:rsidRPr="00EA21E7" w:rsidRDefault="003E046F" w:rsidP="002D15D9">
            <w:pPr>
              <w:autoSpaceDE w:val="0"/>
              <w:autoSpaceDN w:val="0"/>
              <w:adjustRightInd w:val="0"/>
              <w:spacing w:after="0"/>
              <w:rPr>
                <w:rFonts w:asciiTheme="minorHAnsi" w:hAnsiTheme="minorHAnsi" w:cstheme="minorHAnsi"/>
                <w:b/>
              </w:rPr>
            </w:pPr>
            <w:r>
              <w:rPr>
                <w:rFonts w:asciiTheme="minorHAnsi" w:hAnsiTheme="minorHAnsi" w:cstheme="minorHAnsi"/>
                <w:b/>
              </w:rPr>
              <w:t>145</w:t>
            </w:r>
          </w:p>
        </w:tc>
        <w:tc>
          <w:tcPr>
            <w:tcW w:w="9781" w:type="dxa"/>
            <w:gridSpan w:val="7"/>
            <w:shd w:val="clear" w:color="auto" w:fill="FFFFFF" w:themeFill="background1"/>
            <w:vAlign w:val="center"/>
          </w:tcPr>
          <w:p w14:paraId="657C7928" w14:textId="5C0FD3B1" w:rsidR="00377A55" w:rsidRPr="00EA21E7" w:rsidRDefault="00976B6C" w:rsidP="002D15D9">
            <w:pPr>
              <w:pStyle w:val="BodyText"/>
              <w:spacing w:after="0"/>
              <w:ind w:left="38"/>
              <w:rPr>
                <w:rFonts w:asciiTheme="minorHAnsi" w:hAnsiTheme="minorHAnsi" w:cstheme="minorHAnsi"/>
                <w:b/>
              </w:rPr>
            </w:pPr>
            <w:r w:rsidRPr="00EA21E7">
              <w:rPr>
                <w:rFonts w:asciiTheme="minorHAnsi" w:hAnsiTheme="minorHAnsi" w:cstheme="minorHAnsi"/>
                <w:b/>
              </w:rPr>
              <w:t>Advanced Certificate in Robotics and Automation</w:t>
            </w:r>
          </w:p>
        </w:tc>
      </w:tr>
      <w:tr w:rsidR="00FF1E3D" w:rsidRPr="00EA21E7" w14:paraId="04E488DB" w14:textId="77777777" w:rsidTr="2C046F9E">
        <w:trPr>
          <w:cantSplit/>
          <w:trHeight w:val="653"/>
        </w:trPr>
        <w:tc>
          <w:tcPr>
            <w:tcW w:w="2768" w:type="dxa"/>
            <w:vMerge w:val="restart"/>
            <w:shd w:val="clear" w:color="auto" w:fill="DEEAF6" w:themeFill="accent1" w:themeFillTint="33"/>
            <w:vAlign w:val="center"/>
          </w:tcPr>
          <w:p w14:paraId="1BCAFC61" w14:textId="77777777" w:rsidR="00377A55" w:rsidRPr="00EA21E7" w:rsidRDefault="00377A55" w:rsidP="002D15D9">
            <w:pPr>
              <w:pStyle w:val="BodyText"/>
              <w:spacing w:after="0"/>
              <w:rPr>
                <w:rFonts w:asciiTheme="minorHAnsi" w:hAnsiTheme="minorHAnsi" w:cstheme="minorHAnsi"/>
                <w:b/>
              </w:rPr>
            </w:pPr>
            <w:r w:rsidRPr="00EA21E7">
              <w:rPr>
                <w:rFonts w:asciiTheme="minorHAnsi" w:hAnsiTheme="minorHAnsi" w:cstheme="minorHAnsi"/>
                <w:b/>
              </w:rPr>
              <w:t>Programme Module Number and Title</w:t>
            </w:r>
          </w:p>
          <w:p w14:paraId="5540D959" w14:textId="77777777" w:rsidR="00377A55" w:rsidRPr="00EA21E7" w:rsidRDefault="00377A55" w:rsidP="002D15D9">
            <w:pPr>
              <w:pStyle w:val="BodyText"/>
              <w:spacing w:after="0"/>
              <w:rPr>
                <w:rFonts w:asciiTheme="minorHAnsi" w:hAnsiTheme="minorHAnsi" w:cstheme="minorHAnsi"/>
              </w:rPr>
            </w:pPr>
            <w:r w:rsidRPr="00EA21E7">
              <w:rPr>
                <w:rFonts w:asciiTheme="minorHAnsi" w:hAnsiTheme="minorHAnsi" w:cstheme="minorHAnsi"/>
              </w:rPr>
              <w:t>(add / delete rows as required. Use numbering to indicate sequence if relevant)</w:t>
            </w:r>
          </w:p>
          <w:p w14:paraId="33DF0971" w14:textId="77777777" w:rsidR="00377A55" w:rsidRPr="00EA21E7" w:rsidRDefault="00377A55" w:rsidP="002D15D9">
            <w:pPr>
              <w:pStyle w:val="BodyText"/>
              <w:spacing w:after="0"/>
              <w:rPr>
                <w:rFonts w:asciiTheme="minorHAnsi" w:hAnsiTheme="minorHAnsi" w:cstheme="minorHAnsi"/>
                <w:b/>
              </w:rPr>
            </w:pPr>
          </w:p>
        </w:tc>
        <w:tc>
          <w:tcPr>
            <w:tcW w:w="425" w:type="dxa"/>
            <w:vMerge w:val="restart"/>
            <w:shd w:val="clear" w:color="auto" w:fill="DEEAF6" w:themeFill="accent1" w:themeFillTint="33"/>
            <w:vAlign w:val="center"/>
          </w:tcPr>
          <w:p w14:paraId="0E7A134A" w14:textId="77777777" w:rsidR="00377A55" w:rsidRPr="00EA21E7" w:rsidRDefault="00377A55" w:rsidP="002D15D9">
            <w:pPr>
              <w:pStyle w:val="BodyText"/>
              <w:spacing w:after="0"/>
              <w:rPr>
                <w:rFonts w:asciiTheme="minorHAnsi" w:hAnsiTheme="minorHAnsi" w:cstheme="minorHAnsi"/>
                <w:b/>
                <w:i/>
              </w:rPr>
            </w:pPr>
            <w:r w:rsidRPr="00EA21E7">
              <w:rPr>
                <w:rFonts w:asciiTheme="minorHAnsi" w:hAnsiTheme="minorHAnsi" w:cstheme="minorHAnsi"/>
                <w:b/>
              </w:rPr>
              <w:t>M/O</w:t>
            </w:r>
          </w:p>
        </w:tc>
        <w:tc>
          <w:tcPr>
            <w:tcW w:w="992" w:type="dxa"/>
            <w:vMerge w:val="restart"/>
            <w:shd w:val="clear" w:color="auto" w:fill="DEEAF6" w:themeFill="accent1" w:themeFillTint="33"/>
            <w:vAlign w:val="center"/>
          </w:tcPr>
          <w:p w14:paraId="7C42AC2F" w14:textId="77777777" w:rsidR="00377A55" w:rsidRPr="00EA21E7" w:rsidRDefault="00377A55" w:rsidP="002D15D9">
            <w:pPr>
              <w:autoSpaceDE w:val="0"/>
              <w:autoSpaceDN w:val="0"/>
              <w:adjustRightInd w:val="0"/>
              <w:spacing w:after="0"/>
              <w:rPr>
                <w:rFonts w:asciiTheme="minorHAnsi" w:hAnsiTheme="minorHAnsi" w:cstheme="minorHAnsi"/>
                <w:b/>
              </w:rPr>
            </w:pPr>
            <w:r w:rsidRPr="00EA21E7">
              <w:rPr>
                <w:rFonts w:asciiTheme="minorHAnsi" w:hAnsiTheme="minorHAnsi" w:cstheme="minorHAnsi"/>
                <w:b/>
              </w:rPr>
              <w:t>On / Off the Job</w:t>
            </w:r>
          </w:p>
        </w:tc>
        <w:tc>
          <w:tcPr>
            <w:tcW w:w="2336" w:type="dxa"/>
            <w:gridSpan w:val="2"/>
            <w:vMerge w:val="restart"/>
            <w:shd w:val="clear" w:color="auto" w:fill="DEEAF6" w:themeFill="accent1" w:themeFillTint="33"/>
            <w:vAlign w:val="center"/>
          </w:tcPr>
          <w:p w14:paraId="24D49105" w14:textId="77777777" w:rsidR="00377A55" w:rsidRPr="00EA21E7" w:rsidRDefault="00377A55" w:rsidP="002D15D9">
            <w:pPr>
              <w:autoSpaceDE w:val="0"/>
              <w:autoSpaceDN w:val="0"/>
              <w:adjustRightInd w:val="0"/>
              <w:spacing w:after="0"/>
              <w:rPr>
                <w:rFonts w:asciiTheme="minorHAnsi" w:hAnsiTheme="minorHAnsi" w:cstheme="minorHAnsi"/>
                <w:b/>
              </w:rPr>
            </w:pPr>
            <w:r w:rsidRPr="00EA21E7">
              <w:rPr>
                <w:rFonts w:asciiTheme="minorHAnsi" w:hAnsiTheme="minorHAnsi" w:cstheme="minorHAnsi"/>
                <w:b/>
              </w:rPr>
              <w:t>Mode/s of delivery</w:t>
            </w:r>
          </w:p>
        </w:tc>
        <w:tc>
          <w:tcPr>
            <w:tcW w:w="924" w:type="dxa"/>
            <w:vMerge w:val="restart"/>
            <w:shd w:val="clear" w:color="auto" w:fill="DEEAF6" w:themeFill="accent1" w:themeFillTint="33"/>
            <w:vAlign w:val="center"/>
          </w:tcPr>
          <w:p w14:paraId="09CC2FBB" w14:textId="70B353DD" w:rsidR="00377A55" w:rsidRPr="00EA21E7" w:rsidRDefault="00377A55" w:rsidP="002D15D9">
            <w:pPr>
              <w:pStyle w:val="BodyText"/>
              <w:spacing w:after="0"/>
              <w:rPr>
                <w:rFonts w:asciiTheme="minorHAnsi" w:hAnsiTheme="minorHAnsi" w:cstheme="minorHAnsi"/>
                <w:b/>
              </w:rPr>
            </w:pPr>
            <w:r w:rsidRPr="00EA21E7">
              <w:rPr>
                <w:rFonts w:asciiTheme="minorHAnsi" w:hAnsiTheme="minorHAnsi" w:cstheme="minorHAnsi"/>
                <w:b/>
              </w:rPr>
              <w:t xml:space="preserve">Module </w:t>
            </w:r>
            <w:r w:rsidR="00D02BC8" w:rsidRPr="00EA21E7">
              <w:rPr>
                <w:rFonts w:asciiTheme="minorHAnsi" w:hAnsiTheme="minorHAnsi" w:cstheme="minorHAnsi"/>
                <w:b/>
              </w:rPr>
              <w:t>credit</w:t>
            </w:r>
          </w:p>
        </w:tc>
        <w:tc>
          <w:tcPr>
            <w:tcW w:w="1134" w:type="dxa"/>
            <w:vMerge w:val="restart"/>
            <w:shd w:val="clear" w:color="auto" w:fill="DEEAF6" w:themeFill="accent1" w:themeFillTint="33"/>
          </w:tcPr>
          <w:p w14:paraId="794FD446" w14:textId="77777777" w:rsidR="00377A55" w:rsidRPr="00EA21E7" w:rsidRDefault="00377A55" w:rsidP="002D15D9">
            <w:pPr>
              <w:pStyle w:val="BodyText"/>
              <w:spacing w:after="0"/>
              <w:rPr>
                <w:rFonts w:asciiTheme="minorHAnsi" w:hAnsiTheme="minorHAnsi" w:cstheme="minorHAnsi"/>
                <w:b/>
              </w:rPr>
            </w:pPr>
          </w:p>
          <w:p w14:paraId="068F7C3E" w14:textId="77777777" w:rsidR="00377A55" w:rsidRPr="00EA21E7" w:rsidRDefault="00377A55" w:rsidP="002D15D9">
            <w:pPr>
              <w:pStyle w:val="BodyText"/>
              <w:spacing w:after="0"/>
              <w:rPr>
                <w:rFonts w:asciiTheme="minorHAnsi" w:hAnsiTheme="minorHAnsi" w:cstheme="minorHAnsi"/>
                <w:b/>
              </w:rPr>
            </w:pPr>
          </w:p>
          <w:p w14:paraId="499DFEE9" w14:textId="77777777" w:rsidR="00377A55" w:rsidRPr="00EA21E7" w:rsidRDefault="00377A55" w:rsidP="002D15D9">
            <w:pPr>
              <w:pStyle w:val="BodyText"/>
              <w:spacing w:after="0"/>
              <w:rPr>
                <w:rFonts w:asciiTheme="minorHAnsi" w:hAnsiTheme="minorHAnsi" w:cstheme="minorHAnsi"/>
                <w:b/>
              </w:rPr>
            </w:pPr>
          </w:p>
          <w:p w14:paraId="4D4906D0" w14:textId="6F2BB73B" w:rsidR="00377A55" w:rsidRPr="00EA21E7" w:rsidRDefault="00377A55" w:rsidP="002D15D9">
            <w:pPr>
              <w:pStyle w:val="BodyText"/>
              <w:spacing w:after="0"/>
              <w:rPr>
                <w:rFonts w:asciiTheme="minorHAnsi" w:hAnsiTheme="minorHAnsi" w:cstheme="minorHAnsi"/>
                <w:b/>
              </w:rPr>
            </w:pPr>
            <w:r w:rsidRPr="00EA21E7">
              <w:rPr>
                <w:rFonts w:asciiTheme="minorHAnsi" w:hAnsiTheme="minorHAnsi" w:cstheme="minorHAnsi"/>
                <w:b/>
              </w:rPr>
              <w:t>Weeks</w:t>
            </w:r>
          </w:p>
        </w:tc>
        <w:tc>
          <w:tcPr>
            <w:tcW w:w="2903" w:type="dxa"/>
            <w:gridSpan w:val="2"/>
            <w:shd w:val="clear" w:color="auto" w:fill="DEEAF6" w:themeFill="accent1" w:themeFillTint="33"/>
            <w:vAlign w:val="center"/>
          </w:tcPr>
          <w:p w14:paraId="05972F0F" w14:textId="77777777" w:rsidR="00377A55" w:rsidRPr="00EA21E7" w:rsidRDefault="00377A55" w:rsidP="002D15D9">
            <w:pPr>
              <w:pStyle w:val="BodyText"/>
              <w:spacing w:after="0"/>
              <w:ind w:left="38"/>
              <w:rPr>
                <w:rFonts w:asciiTheme="minorHAnsi" w:hAnsiTheme="minorHAnsi" w:cstheme="minorHAnsi"/>
                <w:b/>
              </w:rPr>
            </w:pPr>
            <w:r w:rsidRPr="00EA21E7">
              <w:rPr>
                <w:rFonts w:asciiTheme="minorHAnsi" w:hAnsiTheme="minorHAnsi" w:cstheme="minorHAnsi"/>
                <w:b/>
              </w:rPr>
              <w:t>Total Apprentice Effort Module (hours)</w:t>
            </w:r>
          </w:p>
        </w:tc>
        <w:tc>
          <w:tcPr>
            <w:tcW w:w="2977" w:type="dxa"/>
            <w:gridSpan w:val="2"/>
            <w:shd w:val="clear" w:color="auto" w:fill="DEEAF6" w:themeFill="accent1" w:themeFillTint="33"/>
            <w:vAlign w:val="center"/>
          </w:tcPr>
          <w:p w14:paraId="13F50F98" w14:textId="77777777" w:rsidR="00377A55" w:rsidRPr="00EA21E7" w:rsidRDefault="00377A55" w:rsidP="002D15D9">
            <w:pPr>
              <w:pStyle w:val="BodyText"/>
              <w:spacing w:after="0"/>
              <w:ind w:left="38"/>
              <w:rPr>
                <w:rFonts w:asciiTheme="minorHAnsi" w:hAnsiTheme="minorHAnsi" w:cstheme="minorHAnsi"/>
                <w:b/>
              </w:rPr>
            </w:pPr>
            <w:r w:rsidRPr="00EA21E7">
              <w:rPr>
                <w:rFonts w:asciiTheme="minorHAnsi" w:hAnsiTheme="minorHAnsi" w:cstheme="minorHAnsi"/>
                <w:b/>
              </w:rPr>
              <w:t>Assessment Techniques and Weightings</w:t>
            </w:r>
          </w:p>
        </w:tc>
        <w:tc>
          <w:tcPr>
            <w:tcW w:w="1843" w:type="dxa"/>
            <w:vMerge w:val="restart"/>
            <w:shd w:val="clear" w:color="auto" w:fill="DEEAF6" w:themeFill="accent1" w:themeFillTint="33"/>
            <w:vAlign w:val="center"/>
          </w:tcPr>
          <w:p w14:paraId="3B63F616" w14:textId="77777777" w:rsidR="00377A55" w:rsidRPr="00EA21E7" w:rsidRDefault="43039DCF" w:rsidP="002D15D9">
            <w:pPr>
              <w:pStyle w:val="BodyText"/>
              <w:spacing w:after="0"/>
              <w:ind w:left="38"/>
              <w:rPr>
                <w:rFonts w:asciiTheme="minorHAnsi" w:hAnsiTheme="minorHAnsi" w:cstheme="minorHAnsi"/>
                <w:b/>
                <w:bCs/>
                <w:highlight w:val="yellow"/>
              </w:rPr>
            </w:pPr>
            <w:r w:rsidRPr="00EA21E7">
              <w:rPr>
                <w:rFonts w:asciiTheme="minorHAnsi" w:hAnsiTheme="minorHAnsi" w:cstheme="minorHAnsi"/>
                <w:b/>
              </w:rPr>
              <w:t>Indicate when in the programme when assessment is due</w:t>
            </w:r>
          </w:p>
        </w:tc>
      </w:tr>
      <w:tr w:rsidR="00FF1E3D" w:rsidRPr="00EA21E7" w14:paraId="7DE50D84" w14:textId="77777777" w:rsidTr="2C046F9E">
        <w:trPr>
          <w:cantSplit/>
          <w:trHeight w:val="654"/>
        </w:trPr>
        <w:tc>
          <w:tcPr>
            <w:tcW w:w="2768" w:type="dxa"/>
            <w:vMerge/>
            <w:vAlign w:val="center"/>
          </w:tcPr>
          <w:p w14:paraId="4E62EB63" w14:textId="77777777" w:rsidR="00377A55" w:rsidRPr="00EA21E7" w:rsidRDefault="00377A55" w:rsidP="002D15D9">
            <w:pPr>
              <w:pStyle w:val="BodyText"/>
              <w:spacing w:after="0"/>
              <w:rPr>
                <w:rFonts w:asciiTheme="minorHAnsi" w:hAnsiTheme="minorHAnsi" w:cstheme="minorHAnsi"/>
                <w:b/>
              </w:rPr>
            </w:pPr>
          </w:p>
        </w:tc>
        <w:tc>
          <w:tcPr>
            <w:tcW w:w="425" w:type="dxa"/>
            <w:vMerge/>
          </w:tcPr>
          <w:p w14:paraId="43ED06C9" w14:textId="77777777" w:rsidR="00377A55" w:rsidRPr="00EA21E7" w:rsidRDefault="00377A55" w:rsidP="002D15D9">
            <w:pPr>
              <w:pStyle w:val="BodyText"/>
              <w:spacing w:after="0"/>
              <w:rPr>
                <w:rFonts w:asciiTheme="minorHAnsi" w:hAnsiTheme="minorHAnsi" w:cstheme="minorHAnsi"/>
                <w:b/>
              </w:rPr>
            </w:pPr>
          </w:p>
        </w:tc>
        <w:tc>
          <w:tcPr>
            <w:tcW w:w="992" w:type="dxa"/>
            <w:vMerge/>
          </w:tcPr>
          <w:p w14:paraId="772A3458" w14:textId="77777777" w:rsidR="00377A55" w:rsidRPr="00EA21E7" w:rsidRDefault="00377A55" w:rsidP="002D15D9">
            <w:pPr>
              <w:pStyle w:val="BodyText"/>
              <w:spacing w:after="0"/>
              <w:rPr>
                <w:rFonts w:asciiTheme="minorHAnsi" w:hAnsiTheme="minorHAnsi" w:cstheme="minorHAnsi"/>
                <w:b/>
              </w:rPr>
            </w:pPr>
          </w:p>
        </w:tc>
        <w:tc>
          <w:tcPr>
            <w:tcW w:w="2336" w:type="dxa"/>
            <w:gridSpan w:val="2"/>
            <w:vMerge/>
          </w:tcPr>
          <w:p w14:paraId="29270051" w14:textId="77777777" w:rsidR="00377A55" w:rsidRPr="00EA21E7" w:rsidRDefault="00377A55" w:rsidP="002D15D9">
            <w:pPr>
              <w:pStyle w:val="BodyText"/>
              <w:spacing w:after="0"/>
              <w:rPr>
                <w:rFonts w:asciiTheme="minorHAnsi" w:hAnsiTheme="minorHAnsi" w:cstheme="minorHAnsi"/>
                <w:b/>
              </w:rPr>
            </w:pPr>
          </w:p>
        </w:tc>
        <w:tc>
          <w:tcPr>
            <w:tcW w:w="924" w:type="dxa"/>
            <w:vMerge/>
          </w:tcPr>
          <w:p w14:paraId="5843F014" w14:textId="77777777" w:rsidR="00377A55" w:rsidRPr="00EA21E7" w:rsidRDefault="00377A55" w:rsidP="002D15D9">
            <w:pPr>
              <w:pStyle w:val="BodyText"/>
              <w:spacing w:after="0"/>
              <w:rPr>
                <w:rFonts w:asciiTheme="minorHAnsi" w:hAnsiTheme="minorHAnsi" w:cstheme="minorHAnsi"/>
                <w:b/>
                <w:lang w:val="ga-IE"/>
              </w:rPr>
            </w:pPr>
          </w:p>
        </w:tc>
        <w:tc>
          <w:tcPr>
            <w:tcW w:w="1134" w:type="dxa"/>
            <w:vMerge/>
          </w:tcPr>
          <w:p w14:paraId="415E0223" w14:textId="77777777" w:rsidR="00377A55" w:rsidRPr="00EA21E7" w:rsidRDefault="00377A55" w:rsidP="002D15D9">
            <w:pPr>
              <w:pStyle w:val="BodyText"/>
              <w:spacing w:after="0"/>
              <w:rPr>
                <w:rFonts w:asciiTheme="minorHAnsi" w:hAnsiTheme="minorHAnsi" w:cstheme="minorHAnsi"/>
                <w:b/>
                <w:lang w:val="ga-IE"/>
              </w:rPr>
            </w:pPr>
          </w:p>
        </w:tc>
        <w:tc>
          <w:tcPr>
            <w:tcW w:w="1486" w:type="dxa"/>
            <w:tcBorders>
              <w:bottom w:val="single" w:sz="4" w:space="0" w:color="auto"/>
            </w:tcBorders>
            <w:shd w:val="clear" w:color="auto" w:fill="DEEAF6" w:themeFill="accent1" w:themeFillTint="33"/>
            <w:vAlign w:val="center"/>
          </w:tcPr>
          <w:p w14:paraId="4E84CE82" w14:textId="77777777" w:rsidR="00377A55" w:rsidRPr="00EA21E7" w:rsidRDefault="00377A55" w:rsidP="002D15D9">
            <w:pPr>
              <w:pStyle w:val="BodyText"/>
              <w:spacing w:after="0"/>
              <w:ind w:left="38"/>
              <w:rPr>
                <w:rFonts w:asciiTheme="minorHAnsi" w:hAnsiTheme="minorHAnsi" w:cstheme="minorHAnsi"/>
                <w:b/>
                <w:lang w:val="ga-IE"/>
              </w:rPr>
            </w:pPr>
            <w:r w:rsidRPr="00EA21E7">
              <w:rPr>
                <w:rFonts w:asciiTheme="minorHAnsi" w:hAnsiTheme="minorHAnsi" w:cstheme="minorHAnsi"/>
                <w:b/>
              </w:rPr>
              <w:t>Directed</w:t>
            </w:r>
          </w:p>
        </w:tc>
        <w:tc>
          <w:tcPr>
            <w:tcW w:w="1417" w:type="dxa"/>
            <w:tcBorders>
              <w:bottom w:val="single" w:sz="4" w:space="0" w:color="auto"/>
            </w:tcBorders>
            <w:shd w:val="clear" w:color="auto" w:fill="DEEAF6" w:themeFill="accent1" w:themeFillTint="33"/>
            <w:vAlign w:val="center"/>
          </w:tcPr>
          <w:p w14:paraId="57F32A3E" w14:textId="77777777" w:rsidR="00377A55" w:rsidRPr="00EA21E7" w:rsidRDefault="00377A55" w:rsidP="002D15D9">
            <w:pPr>
              <w:pStyle w:val="BodyText"/>
              <w:spacing w:after="0"/>
              <w:ind w:left="38"/>
              <w:rPr>
                <w:rFonts w:asciiTheme="minorHAnsi" w:hAnsiTheme="minorHAnsi" w:cstheme="minorHAnsi"/>
                <w:b/>
                <w:lang w:val="ga-IE"/>
              </w:rPr>
            </w:pPr>
            <w:r w:rsidRPr="00EA21E7">
              <w:rPr>
                <w:rFonts w:asciiTheme="minorHAnsi" w:hAnsiTheme="minorHAnsi" w:cstheme="minorHAnsi"/>
                <w:b/>
              </w:rPr>
              <w:t>Self- Directed</w:t>
            </w:r>
          </w:p>
        </w:tc>
        <w:tc>
          <w:tcPr>
            <w:tcW w:w="1967" w:type="dxa"/>
            <w:tcBorders>
              <w:bottom w:val="single" w:sz="4" w:space="0" w:color="auto"/>
            </w:tcBorders>
            <w:shd w:val="clear" w:color="auto" w:fill="DEEAF6" w:themeFill="accent1" w:themeFillTint="33"/>
            <w:vAlign w:val="center"/>
          </w:tcPr>
          <w:p w14:paraId="26A85E46" w14:textId="77777777" w:rsidR="00377A55" w:rsidRPr="00EA21E7" w:rsidRDefault="00377A55" w:rsidP="002D15D9">
            <w:pPr>
              <w:pStyle w:val="BodyText"/>
              <w:spacing w:after="0"/>
              <w:ind w:left="38"/>
              <w:rPr>
                <w:rFonts w:asciiTheme="minorHAnsi" w:hAnsiTheme="minorHAnsi" w:cstheme="minorHAnsi"/>
                <w:b/>
              </w:rPr>
            </w:pPr>
            <w:r w:rsidRPr="00EA21E7">
              <w:rPr>
                <w:rFonts w:asciiTheme="minorHAnsi" w:hAnsiTheme="minorHAnsi" w:cstheme="minorHAnsi"/>
                <w:b/>
              </w:rPr>
              <w:t>Technique</w:t>
            </w:r>
          </w:p>
        </w:tc>
        <w:tc>
          <w:tcPr>
            <w:tcW w:w="1010" w:type="dxa"/>
            <w:tcBorders>
              <w:bottom w:val="single" w:sz="4" w:space="0" w:color="auto"/>
            </w:tcBorders>
            <w:shd w:val="clear" w:color="auto" w:fill="DEEAF6" w:themeFill="accent1" w:themeFillTint="33"/>
            <w:vAlign w:val="center"/>
          </w:tcPr>
          <w:p w14:paraId="24355D6D" w14:textId="77777777" w:rsidR="00377A55" w:rsidRPr="00EA21E7" w:rsidRDefault="00377A55" w:rsidP="002D15D9">
            <w:pPr>
              <w:pStyle w:val="BodyText"/>
              <w:spacing w:after="0"/>
              <w:ind w:left="38"/>
              <w:rPr>
                <w:rFonts w:asciiTheme="minorHAnsi" w:hAnsiTheme="minorHAnsi" w:cstheme="minorHAnsi"/>
                <w:b/>
              </w:rPr>
            </w:pPr>
            <w:r w:rsidRPr="00EA21E7">
              <w:rPr>
                <w:rFonts w:asciiTheme="minorHAnsi" w:hAnsiTheme="minorHAnsi" w:cstheme="minorHAnsi"/>
                <w:b/>
              </w:rPr>
              <w:t>Weighting</w:t>
            </w:r>
          </w:p>
        </w:tc>
        <w:tc>
          <w:tcPr>
            <w:tcW w:w="1843" w:type="dxa"/>
            <w:vMerge/>
            <w:textDirection w:val="tbRl"/>
          </w:tcPr>
          <w:p w14:paraId="2E4DE8B4" w14:textId="77777777" w:rsidR="00377A55" w:rsidRPr="00EA21E7" w:rsidRDefault="00377A55" w:rsidP="002D15D9">
            <w:pPr>
              <w:pStyle w:val="BodyText"/>
              <w:spacing w:after="0"/>
              <w:ind w:left="38" w:right="113"/>
              <w:rPr>
                <w:rFonts w:asciiTheme="minorHAnsi" w:hAnsiTheme="minorHAnsi" w:cstheme="minorHAnsi"/>
                <w:b/>
              </w:rPr>
            </w:pPr>
          </w:p>
        </w:tc>
      </w:tr>
      <w:tr w:rsidR="00FF1E3D" w:rsidRPr="00EA21E7" w14:paraId="56D66920" w14:textId="77777777" w:rsidTr="2C046F9E">
        <w:trPr>
          <w:cantSplit/>
          <w:trHeight w:val="590"/>
        </w:trPr>
        <w:tc>
          <w:tcPr>
            <w:tcW w:w="2768" w:type="dxa"/>
            <w:shd w:val="clear" w:color="auto" w:fill="FFFFFF" w:themeFill="background1"/>
          </w:tcPr>
          <w:p w14:paraId="57446FC5" w14:textId="2FE86016" w:rsidR="00377A55" w:rsidRPr="00EA21E7" w:rsidRDefault="00771809" w:rsidP="002D15D9">
            <w:pPr>
              <w:pStyle w:val="BodyText"/>
              <w:spacing w:after="0"/>
              <w:ind w:left="41"/>
              <w:rPr>
                <w:rFonts w:asciiTheme="minorHAnsi" w:hAnsiTheme="minorHAnsi" w:cstheme="minorHAnsi"/>
              </w:rPr>
            </w:pPr>
            <w:r w:rsidRPr="00EA21E7">
              <w:rPr>
                <w:rFonts w:asciiTheme="minorHAnsi" w:hAnsiTheme="minorHAnsi" w:cstheme="minorHAnsi"/>
              </w:rPr>
              <w:t>Module 1: Introduction to Advanced Manufacturing and Industry 4.0/5.0 Technologies and Application</w:t>
            </w:r>
          </w:p>
        </w:tc>
        <w:tc>
          <w:tcPr>
            <w:tcW w:w="425" w:type="dxa"/>
            <w:shd w:val="clear" w:color="auto" w:fill="FFFFFF" w:themeFill="background1"/>
          </w:tcPr>
          <w:p w14:paraId="7780CB47" w14:textId="6A773749" w:rsidR="00377A55" w:rsidRPr="00EA21E7" w:rsidRDefault="00976B6C" w:rsidP="002D15D9">
            <w:pPr>
              <w:pStyle w:val="BodyText"/>
              <w:spacing w:after="0"/>
              <w:rPr>
                <w:rFonts w:asciiTheme="minorHAnsi" w:hAnsiTheme="minorHAnsi" w:cstheme="minorHAnsi"/>
                <w:b/>
              </w:rPr>
            </w:pPr>
            <w:r w:rsidRPr="00EA21E7">
              <w:rPr>
                <w:rFonts w:asciiTheme="minorHAnsi" w:hAnsiTheme="minorHAnsi" w:cstheme="minorHAnsi"/>
                <w:b/>
              </w:rPr>
              <w:t>M</w:t>
            </w:r>
          </w:p>
        </w:tc>
        <w:tc>
          <w:tcPr>
            <w:tcW w:w="992" w:type="dxa"/>
            <w:shd w:val="clear" w:color="auto" w:fill="FFFFFF" w:themeFill="background1"/>
          </w:tcPr>
          <w:p w14:paraId="23036685" w14:textId="46ECE15B" w:rsidR="00377A55" w:rsidRPr="00EA21E7" w:rsidRDefault="00E1519A" w:rsidP="002D15D9">
            <w:pPr>
              <w:pStyle w:val="BodyText"/>
              <w:spacing w:after="0"/>
              <w:rPr>
                <w:rFonts w:asciiTheme="minorHAnsi" w:hAnsiTheme="minorHAnsi" w:cstheme="minorHAnsi"/>
                <w:b/>
              </w:rPr>
            </w:pPr>
            <w:r w:rsidRPr="00EA21E7">
              <w:rPr>
                <w:rFonts w:asciiTheme="minorHAnsi" w:hAnsiTheme="minorHAnsi" w:cstheme="minorHAnsi"/>
              </w:rPr>
              <w:t xml:space="preserve">On / </w:t>
            </w:r>
            <w:r w:rsidR="00976B6C" w:rsidRPr="00EA21E7">
              <w:rPr>
                <w:rFonts w:asciiTheme="minorHAnsi" w:hAnsiTheme="minorHAnsi" w:cstheme="minorHAnsi"/>
              </w:rPr>
              <w:t xml:space="preserve">Off the </w:t>
            </w:r>
            <w:r w:rsidRPr="00EA21E7">
              <w:rPr>
                <w:rFonts w:asciiTheme="minorHAnsi" w:hAnsiTheme="minorHAnsi" w:cstheme="minorHAnsi"/>
              </w:rPr>
              <w:t>Job</w:t>
            </w:r>
          </w:p>
        </w:tc>
        <w:tc>
          <w:tcPr>
            <w:tcW w:w="2336" w:type="dxa"/>
            <w:gridSpan w:val="2"/>
            <w:shd w:val="clear" w:color="auto" w:fill="FFFFFF" w:themeFill="background1"/>
          </w:tcPr>
          <w:p w14:paraId="5480BC61" w14:textId="4120C026" w:rsidR="00377A55" w:rsidRPr="00EA21E7" w:rsidRDefault="00976B6C" w:rsidP="002D15D9">
            <w:pPr>
              <w:pStyle w:val="BodyText"/>
              <w:spacing w:after="0"/>
              <w:rPr>
                <w:rFonts w:asciiTheme="minorHAnsi" w:hAnsiTheme="minorHAnsi" w:cstheme="minorHAnsi"/>
                <w:bCs/>
              </w:rPr>
            </w:pPr>
            <w:r w:rsidRPr="00EA21E7">
              <w:rPr>
                <w:rFonts w:asciiTheme="minorHAnsi" w:hAnsiTheme="minorHAnsi" w:cstheme="minorHAnsi"/>
                <w:bCs/>
              </w:rPr>
              <w:t>Classroom/lab/workshop</w:t>
            </w:r>
          </w:p>
        </w:tc>
        <w:tc>
          <w:tcPr>
            <w:tcW w:w="924" w:type="dxa"/>
            <w:shd w:val="clear" w:color="auto" w:fill="FFFFFF" w:themeFill="background1"/>
          </w:tcPr>
          <w:p w14:paraId="69C7BAB0" w14:textId="2A9AC29E" w:rsidR="00377A55" w:rsidRPr="00EA21E7" w:rsidRDefault="0030594D" w:rsidP="002D15D9">
            <w:pPr>
              <w:pStyle w:val="BodyText"/>
              <w:spacing w:after="0"/>
              <w:rPr>
                <w:rFonts w:asciiTheme="minorHAnsi" w:hAnsiTheme="minorHAnsi" w:cstheme="minorHAnsi"/>
                <w:b/>
              </w:rPr>
            </w:pPr>
            <w:r w:rsidRPr="00EA21E7">
              <w:rPr>
                <w:rFonts w:asciiTheme="minorHAnsi" w:hAnsiTheme="minorHAnsi" w:cstheme="minorHAnsi"/>
                <w:b/>
              </w:rPr>
              <w:t>15</w:t>
            </w:r>
          </w:p>
        </w:tc>
        <w:tc>
          <w:tcPr>
            <w:tcW w:w="1134" w:type="dxa"/>
            <w:shd w:val="clear" w:color="auto" w:fill="FFFFFF" w:themeFill="background1"/>
          </w:tcPr>
          <w:p w14:paraId="26B94F11" w14:textId="77777777" w:rsidR="001E04D5" w:rsidRPr="001E04D5" w:rsidRDefault="001E04D5" w:rsidP="001E04D5">
            <w:pPr>
              <w:pStyle w:val="BodyText"/>
              <w:spacing w:after="0"/>
              <w:rPr>
                <w:rFonts w:asciiTheme="minorHAnsi" w:hAnsiTheme="minorHAnsi" w:cstheme="minorHAnsi"/>
              </w:rPr>
            </w:pPr>
            <w:r w:rsidRPr="001E04D5">
              <w:rPr>
                <w:rFonts w:asciiTheme="minorHAnsi" w:hAnsiTheme="minorHAnsi" w:cstheme="minorHAnsi"/>
              </w:rPr>
              <w:t>14 to 20</w:t>
            </w:r>
          </w:p>
          <w:p w14:paraId="2E51EFE5" w14:textId="6083434A" w:rsidR="00976B6C" w:rsidRPr="00EA21E7" w:rsidRDefault="00976B6C" w:rsidP="002D15D9">
            <w:pPr>
              <w:pStyle w:val="BodyText"/>
              <w:spacing w:after="0"/>
              <w:rPr>
                <w:rFonts w:asciiTheme="minorHAnsi" w:hAnsiTheme="minorHAnsi" w:cstheme="minorHAnsi"/>
                <w:highlight w:val="yellow"/>
              </w:rPr>
            </w:pPr>
          </w:p>
        </w:tc>
        <w:tc>
          <w:tcPr>
            <w:tcW w:w="1486" w:type="dxa"/>
            <w:shd w:val="clear" w:color="auto" w:fill="FFFFFF" w:themeFill="background1"/>
          </w:tcPr>
          <w:p w14:paraId="186CE4A2" w14:textId="4A4829F6" w:rsidR="00377A55" w:rsidRPr="00EA21E7" w:rsidRDefault="00976B6C" w:rsidP="002D15D9">
            <w:pPr>
              <w:pStyle w:val="BodyText"/>
              <w:spacing w:after="0"/>
              <w:ind w:left="38"/>
              <w:rPr>
                <w:rFonts w:asciiTheme="minorHAnsi" w:hAnsiTheme="minorHAnsi" w:cstheme="minorHAnsi"/>
                <w:b/>
              </w:rPr>
            </w:pPr>
            <w:r w:rsidRPr="00EA21E7">
              <w:rPr>
                <w:rFonts w:asciiTheme="minorHAnsi" w:hAnsiTheme="minorHAnsi" w:cstheme="minorHAnsi"/>
                <w:b/>
              </w:rPr>
              <w:t>10</w:t>
            </w:r>
            <w:r w:rsidR="00763834" w:rsidRPr="00EA21E7">
              <w:rPr>
                <w:rFonts w:asciiTheme="minorHAnsi" w:hAnsiTheme="minorHAnsi" w:cstheme="minorHAnsi"/>
                <w:b/>
              </w:rPr>
              <w:t>0</w:t>
            </w:r>
          </w:p>
        </w:tc>
        <w:tc>
          <w:tcPr>
            <w:tcW w:w="1417" w:type="dxa"/>
            <w:shd w:val="clear" w:color="auto" w:fill="FFFFFF" w:themeFill="background1"/>
          </w:tcPr>
          <w:p w14:paraId="248BD66C" w14:textId="107189F1" w:rsidR="00377A55" w:rsidRPr="00EA21E7" w:rsidRDefault="00976B6C" w:rsidP="002D15D9">
            <w:pPr>
              <w:pStyle w:val="BodyText"/>
              <w:spacing w:after="0"/>
              <w:ind w:left="38"/>
              <w:rPr>
                <w:rFonts w:asciiTheme="minorHAnsi" w:hAnsiTheme="minorHAnsi" w:cstheme="minorHAnsi"/>
                <w:b/>
              </w:rPr>
            </w:pPr>
            <w:r w:rsidRPr="00EA21E7">
              <w:rPr>
                <w:rFonts w:asciiTheme="minorHAnsi" w:hAnsiTheme="minorHAnsi" w:cstheme="minorHAnsi"/>
                <w:b/>
              </w:rPr>
              <w:t>50</w:t>
            </w:r>
          </w:p>
        </w:tc>
        <w:tc>
          <w:tcPr>
            <w:tcW w:w="1967" w:type="dxa"/>
            <w:shd w:val="clear" w:color="auto" w:fill="FFFFFF" w:themeFill="background1"/>
          </w:tcPr>
          <w:p w14:paraId="5B3B5469" w14:textId="77777777" w:rsidR="00377A55" w:rsidRPr="00EA21E7" w:rsidRDefault="00106C94" w:rsidP="002D15D9">
            <w:pPr>
              <w:pStyle w:val="BodyText"/>
              <w:spacing w:after="0"/>
              <w:ind w:left="38"/>
              <w:rPr>
                <w:rFonts w:asciiTheme="minorHAnsi" w:hAnsiTheme="minorHAnsi" w:cstheme="minorHAnsi"/>
                <w:bCs/>
              </w:rPr>
            </w:pPr>
            <w:r w:rsidRPr="00EA21E7">
              <w:rPr>
                <w:rFonts w:asciiTheme="minorHAnsi" w:hAnsiTheme="minorHAnsi" w:cstheme="minorHAnsi"/>
                <w:bCs/>
              </w:rPr>
              <w:t>Assignment</w:t>
            </w:r>
          </w:p>
          <w:p w14:paraId="424BF05C" w14:textId="77777777" w:rsidR="001F0AEC" w:rsidRPr="001F0AEC" w:rsidRDefault="001F0AEC" w:rsidP="001F0AEC">
            <w:pPr>
              <w:pStyle w:val="BodyText"/>
              <w:spacing w:after="0"/>
              <w:ind w:left="38"/>
              <w:rPr>
                <w:rFonts w:asciiTheme="minorHAnsi" w:hAnsiTheme="minorHAnsi" w:cstheme="minorHAnsi"/>
                <w:bCs/>
              </w:rPr>
            </w:pPr>
            <w:r w:rsidRPr="001F0AEC">
              <w:rPr>
                <w:rFonts w:asciiTheme="minorHAnsi" w:hAnsiTheme="minorHAnsi" w:cstheme="minorHAnsi"/>
                <w:bCs/>
              </w:rPr>
              <w:t>Examinations</w:t>
            </w:r>
          </w:p>
          <w:p w14:paraId="61972132" w14:textId="77777777" w:rsidR="00106C94" w:rsidRPr="00EA21E7" w:rsidRDefault="00106C94" w:rsidP="002D15D9">
            <w:pPr>
              <w:pStyle w:val="BodyText"/>
              <w:spacing w:after="0"/>
              <w:ind w:left="38"/>
              <w:rPr>
                <w:rFonts w:asciiTheme="minorHAnsi" w:hAnsiTheme="minorHAnsi" w:cstheme="minorHAnsi"/>
                <w:bCs/>
              </w:rPr>
            </w:pPr>
            <w:r w:rsidRPr="00EA21E7">
              <w:rPr>
                <w:rFonts w:asciiTheme="minorHAnsi" w:hAnsiTheme="minorHAnsi" w:cstheme="minorHAnsi"/>
                <w:bCs/>
              </w:rPr>
              <w:t>Project</w:t>
            </w:r>
          </w:p>
          <w:p w14:paraId="23ADB039" w14:textId="13A91B54" w:rsidR="0029463F" w:rsidRPr="00EA21E7" w:rsidRDefault="001F0AEC" w:rsidP="002D15D9">
            <w:pPr>
              <w:pStyle w:val="BodyText"/>
              <w:spacing w:after="0"/>
              <w:ind w:left="38"/>
              <w:rPr>
                <w:rFonts w:asciiTheme="minorHAnsi" w:hAnsiTheme="minorHAnsi" w:cstheme="minorHAnsi"/>
                <w:bCs/>
              </w:rPr>
            </w:pPr>
            <w:r w:rsidRPr="001F0AEC">
              <w:rPr>
                <w:rFonts w:asciiTheme="minorHAnsi" w:hAnsiTheme="minorHAnsi" w:cstheme="minorHAnsi"/>
                <w:bCs/>
              </w:rPr>
              <w:t>Work Based Task Logbook</w:t>
            </w:r>
          </w:p>
        </w:tc>
        <w:tc>
          <w:tcPr>
            <w:tcW w:w="1010" w:type="dxa"/>
            <w:shd w:val="clear" w:color="auto" w:fill="FFFFFF" w:themeFill="background1"/>
          </w:tcPr>
          <w:p w14:paraId="5B855440" w14:textId="77777777" w:rsidR="009A4522" w:rsidRPr="009A4522" w:rsidRDefault="009A4522" w:rsidP="009A4522">
            <w:pPr>
              <w:pStyle w:val="BodyText"/>
              <w:spacing w:after="0"/>
              <w:ind w:left="38"/>
              <w:rPr>
                <w:rFonts w:asciiTheme="minorHAnsi" w:hAnsiTheme="minorHAnsi" w:cstheme="minorHAnsi"/>
                <w:bCs/>
              </w:rPr>
            </w:pPr>
            <w:r w:rsidRPr="009A4522">
              <w:rPr>
                <w:rFonts w:asciiTheme="minorHAnsi" w:hAnsiTheme="minorHAnsi" w:cstheme="minorHAnsi"/>
                <w:bCs/>
              </w:rPr>
              <w:t>16%</w:t>
            </w:r>
          </w:p>
          <w:p w14:paraId="24FDF517" w14:textId="77777777" w:rsidR="009A4522" w:rsidRPr="009A4522" w:rsidRDefault="009A4522" w:rsidP="009A4522">
            <w:pPr>
              <w:pStyle w:val="BodyText"/>
              <w:spacing w:after="0"/>
              <w:ind w:left="38"/>
              <w:rPr>
                <w:rFonts w:asciiTheme="minorHAnsi" w:hAnsiTheme="minorHAnsi" w:cstheme="minorHAnsi"/>
                <w:bCs/>
              </w:rPr>
            </w:pPr>
            <w:r w:rsidRPr="009A4522">
              <w:rPr>
                <w:rFonts w:asciiTheme="minorHAnsi" w:hAnsiTheme="minorHAnsi" w:cstheme="minorHAnsi"/>
                <w:bCs/>
              </w:rPr>
              <w:t>40%</w:t>
            </w:r>
          </w:p>
          <w:p w14:paraId="3DB04507" w14:textId="77777777" w:rsidR="009A4522" w:rsidRPr="009A4522" w:rsidRDefault="009A4522" w:rsidP="009A4522">
            <w:pPr>
              <w:pStyle w:val="BodyText"/>
              <w:spacing w:after="0"/>
              <w:ind w:left="38"/>
              <w:rPr>
                <w:rFonts w:asciiTheme="minorHAnsi" w:hAnsiTheme="minorHAnsi" w:cstheme="minorHAnsi"/>
                <w:bCs/>
              </w:rPr>
            </w:pPr>
            <w:r w:rsidRPr="009A4522">
              <w:rPr>
                <w:rFonts w:asciiTheme="minorHAnsi" w:hAnsiTheme="minorHAnsi" w:cstheme="minorHAnsi"/>
                <w:bCs/>
              </w:rPr>
              <w:t>24%</w:t>
            </w:r>
          </w:p>
          <w:p w14:paraId="594E3D04" w14:textId="2E54F6EF" w:rsidR="00952E9E" w:rsidRPr="00EA21E7" w:rsidRDefault="00952E9E" w:rsidP="002D15D9">
            <w:pPr>
              <w:pStyle w:val="BodyText"/>
              <w:spacing w:after="0"/>
              <w:ind w:left="38"/>
              <w:rPr>
                <w:rFonts w:asciiTheme="minorHAnsi" w:hAnsiTheme="minorHAnsi" w:cstheme="minorHAnsi"/>
                <w:bCs/>
              </w:rPr>
            </w:pPr>
            <w:r w:rsidRPr="00EA21E7">
              <w:rPr>
                <w:rFonts w:asciiTheme="minorHAnsi" w:hAnsiTheme="minorHAnsi" w:cstheme="minorHAnsi"/>
                <w:bCs/>
              </w:rPr>
              <w:t>2</w:t>
            </w:r>
            <w:r w:rsidR="00763834" w:rsidRPr="00EA21E7">
              <w:rPr>
                <w:rFonts w:asciiTheme="minorHAnsi" w:hAnsiTheme="minorHAnsi" w:cstheme="minorHAnsi"/>
                <w:bCs/>
              </w:rPr>
              <w:t>0%</w:t>
            </w:r>
          </w:p>
        </w:tc>
        <w:tc>
          <w:tcPr>
            <w:tcW w:w="1843" w:type="dxa"/>
            <w:shd w:val="clear" w:color="auto" w:fill="FFFFFF" w:themeFill="background1"/>
          </w:tcPr>
          <w:p w14:paraId="1496748A" w14:textId="77777777" w:rsidR="0029463F" w:rsidRPr="00EA21E7" w:rsidRDefault="0029463F" w:rsidP="0029463F">
            <w:pPr>
              <w:pStyle w:val="BodyText"/>
              <w:spacing w:after="0"/>
              <w:ind w:left="38"/>
              <w:rPr>
                <w:rFonts w:asciiTheme="minorHAnsi" w:hAnsiTheme="minorHAnsi" w:cstheme="minorHAnsi"/>
                <w:bCs/>
              </w:rPr>
            </w:pPr>
            <w:r w:rsidRPr="00EA21E7">
              <w:rPr>
                <w:rFonts w:asciiTheme="minorHAnsi" w:hAnsiTheme="minorHAnsi" w:cstheme="minorHAnsi"/>
                <w:bCs/>
              </w:rPr>
              <w:t>mid-module</w:t>
            </w:r>
          </w:p>
          <w:p w14:paraId="2987B924" w14:textId="1FCE7019" w:rsidR="00377A55" w:rsidRPr="00EA21E7" w:rsidRDefault="0029463F" w:rsidP="0029463F">
            <w:pPr>
              <w:pStyle w:val="BodyText"/>
              <w:spacing w:after="0"/>
              <w:rPr>
                <w:rFonts w:asciiTheme="minorHAnsi" w:hAnsiTheme="minorHAnsi" w:cstheme="minorHAnsi"/>
                <w:bCs/>
              </w:rPr>
            </w:pPr>
            <w:r w:rsidRPr="00EA21E7">
              <w:rPr>
                <w:rFonts w:asciiTheme="minorHAnsi" w:hAnsiTheme="minorHAnsi" w:cstheme="minorHAnsi"/>
                <w:bCs/>
              </w:rPr>
              <w:t xml:space="preserve">end of module </w:t>
            </w:r>
            <w:proofErr w:type="gramStart"/>
            <w:r w:rsidRPr="00EA21E7">
              <w:rPr>
                <w:rFonts w:asciiTheme="minorHAnsi" w:hAnsiTheme="minorHAnsi" w:cstheme="minorHAnsi"/>
                <w:bCs/>
              </w:rPr>
              <w:t>On</w:t>
            </w:r>
            <w:proofErr w:type="gramEnd"/>
            <w:r w:rsidRPr="00EA21E7">
              <w:rPr>
                <w:rFonts w:asciiTheme="minorHAnsi" w:hAnsiTheme="minorHAnsi" w:cstheme="minorHAnsi"/>
                <w:bCs/>
              </w:rPr>
              <w:t xml:space="preserve"> return to workplace </w:t>
            </w:r>
          </w:p>
        </w:tc>
      </w:tr>
      <w:tr w:rsidR="00FF1E3D" w:rsidRPr="00EA21E7" w14:paraId="519E5F5E" w14:textId="77777777">
        <w:trPr>
          <w:cantSplit/>
          <w:trHeight w:val="590"/>
        </w:trPr>
        <w:tc>
          <w:tcPr>
            <w:tcW w:w="2768" w:type="dxa"/>
            <w:shd w:val="clear" w:color="auto" w:fill="FFFFFF" w:themeFill="background1"/>
          </w:tcPr>
          <w:p w14:paraId="7145F62E" w14:textId="592460B9" w:rsidR="00154841" w:rsidRPr="00EA21E7" w:rsidRDefault="00154841" w:rsidP="000F5133">
            <w:pPr>
              <w:pStyle w:val="BodyText"/>
              <w:spacing w:after="0"/>
              <w:ind w:left="41"/>
              <w:rPr>
                <w:rFonts w:asciiTheme="minorHAnsi" w:hAnsiTheme="minorHAnsi" w:cstheme="minorHAnsi"/>
              </w:rPr>
            </w:pPr>
            <w:r w:rsidRPr="00EA21E7">
              <w:rPr>
                <w:rFonts w:asciiTheme="minorHAnsi" w:hAnsiTheme="minorHAnsi" w:cstheme="minorHAnsi"/>
              </w:rPr>
              <w:t>Module 2: Personal &amp; Professional Career Development and Environmental Health &amp; Safety (EHS)</w:t>
            </w:r>
          </w:p>
        </w:tc>
        <w:tc>
          <w:tcPr>
            <w:tcW w:w="425" w:type="dxa"/>
            <w:shd w:val="clear" w:color="auto" w:fill="FFFFFF" w:themeFill="background1"/>
          </w:tcPr>
          <w:p w14:paraId="24022AF0" w14:textId="77777777" w:rsidR="00154841" w:rsidRPr="00EA21E7" w:rsidRDefault="00154841" w:rsidP="000F5133">
            <w:pPr>
              <w:pStyle w:val="BodyText"/>
              <w:spacing w:after="0"/>
              <w:rPr>
                <w:rFonts w:asciiTheme="minorHAnsi" w:hAnsiTheme="minorHAnsi" w:cstheme="minorHAnsi"/>
                <w:b/>
              </w:rPr>
            </w:pPr>
            <w:r w:rsidRPr="00EA21E7">
              <w:rPr>
                <w:rFonts w:asciiTheme="minorHAnsi" w:hAnsiTheme="minorHAnsi" w:cstheme="minorHAnsi"/>
              </w:rPr>
              <w:t>M</w:t>
            </w:r>
          </w:p>
        </w:tc>
        <w:tc>
          <w:tcPr>
            <w:tcW w:w="992" w:type="dxa"/>
            <w:shd w:val="clear" w:color="auto" w:fill="FFFFFF" w:themeFill="background1"/>
          </w:tcPr>
          <w:p w14:paraId="02360625" w14:textId="77777777" w:rsidR="00154841" w:rsidRPr="00EA21E7" w:rsidRDefault="00154841" w:rsidP="000F5133">
            <w:pPr>
              <w:pStyle w:val="BodyText"/>
              <w:spacing w:after="0"/>
              <w:rPr>
                <w:rFonts w:asciiTheme="minorHAnsi" w:hAnsiTheme="minorHAnsi" w:cstheme="minorHAnsi"/>
                <w:b/>
              </w:rPr>
            </w:pPr>
            <w:r w:rsidRPr="00EA21E7">
              <w:rPr>
                <w:rFonts w:asciiTheme="minorHAnsi" w:hAnsiTheme="minorHAnsi" w:cstheme="minorHAnsi"/>
              </w:rPr>
              <w:t>On / Off the Job</w:t>
            </w:r>
          </w:p>
        </w:tc>
        <w:tc>
          <w:tcPr>
            <w:tcW w:w="2336" w:type="dxa"/>
            <w:gridSpan w:val="2"/>
            <w:shd w:val="clear" w:color="auto" w:fill="FFFFFF" w:themeFill="background1"/>
          </w:tcPr>
          <w:p w14:paraId="6D965B75" w14:textId="77777777" w:rsidR="00154841" w:rsidRPr="00EA21E7" w:rsidRDefault="00154841" w:rsidP="000F5133">
            <w:pPr>
              <w:pStyle w:val="BodyText"/>
              <w:spacing w:after="0"/>
              <w:rPr>
                <w:rFonts w:asciiTheme="minorHAnsi" w:hAnsiTheme="minorHAnsi" w:cstheme="minorHAnsi"/>
                <w:b/>
              </w:rPr>
            </w:pPr>
            <w:r w:rsidRPr="00EA21E7">
              <w:rPr>
                <w:rFonts w:asciiTheme="minorHAnsi" w:hAnsiTheme="minorHAnsi" w:cstheme="minorHAnsi"/>
              </w:rPr>
              <w:t>Classroom/lab/workshop</w:t>
            </w:r>
          </w:p>
        </w:tc>
        <w:tc>
          <w:tcPr>
            <w:tcW w:w="924" w:type="dxa"/>
            <w:shd w:val="clear" w:color="auto" w:fill="FFFFFF" w:themeFill="background1"/>
          </w:tcPr>
          <w:p w14:paraId="3C3F832E" w14:textId="77777777" w:rsidR="00154841" w:rsidRPr="00EA21E7" w:rsidRDefault="00154841" w:rsidP="000F5133">
            <w:pPr>
              <w:pStyle w:val="BodyText"/>
              <w:spacing w:after="0"/>
              <w:rPr>
                <w:rFonts w:asciiTheme="minorHAnsi" w:hAnsiTheme="minorHAnsi" w:cstheme="minorHAnsi"/>
                <w:b/>
              </w:rPr>
            </w:pPr>
            <w:r w:rsidRPr="00EA21E7">
              <w:rPr>
                <w:rFonts w:asciiTheme="minorHAnsi" w:hAnsiTheme="minorHAnsi" w:cstheme="minorHAnsi"/>
                <w:b/>
              </w:rPr>
              <w:t>15</w:t>
            </w:r>
          </w:p>
        </w:tc>
        <w:tc>
          <w:tcPr>
            <w:tcW w:w="1134" w:type="dxa"/>
            <w:shd w:val="clear" w:color="auto" w:fill="FFFFFF" w:themeFill="background1"/>
          </w:tcPr>
          <w:p w14:paraId="4BE36D3E" w14:textId="27DA2E7C" w:rsidR="00154841" w:rsidRPr="00EA21E7" w:rsidRDefault="00455A7C" w:rsidP="000F5133">
            <w:pPr>
              <w:pStyle w:val="BodyText"/>
              <w:spacing w:after="0"/>
              <w:rPr>
                <w:rFonts w:asciiTheme="minorHAnsi" w:hAnsiTheme="minorHAnsi" w:cstheme="minorHAnsi"/>
                <w:highlight w:val="yellow"/>
              </w:rPr>
            </w:pPr>
            <w:r w:rsidRPr="00455A7C">
              <w:rPr>
                <w:rFonts w:asciiTheme="minorHAnsi" w:hAnsiTheme="minorHAnsi" w:cstheme="minorHAnsi"/>
              </w:rPr>
              <w:t>17 to 21</w:t>
            </w:r>
          </w:p>
        </w:tc>
        <w:tc>
          <w:tcPr>
            <w:tcW w:w="1486" w:type="dxa"/>
            <w:shd w:val="clear" w:color="auto" w:fill="FFFFFF" w:themeFill="background1"/>
          </w:tcPr>
          <w:p w14:paraId="6EE2BF28" w14:textId="77777777" w:rsidR="00154841" w:rsidRPr="00EA21E7" w:rsidRDefault="00154841" w:rsidP="000F5133">
            <w:pPr>
              <w:pStyle w:val="BodyText"/>
              <w:spacing w:after="0"/>
              <w:ind w:left="38"/>
              <w:rPr>
                <w:rFonts w:asciiTheme="minorHAnsi" w:hAnsiTheme="minorHAnsi" w:cstheme="minorHAnsi"/>
                <w:b/>
              </w:rPr>
            </w:pPr>
            <w:r w:rsidRPr="00EA21E7">
              <w:rPr>
                <w:rFonts w:asciiTheme="minorHAnsi" w:hAnsiTheme="minorHAnsi" w:cstheme="minorHAnsi"/>
              </w:rPr>
              <w:t>100</w:t>
            </w:r>
          </w:p>
        </w:tc>
        <w:tc>
          <w:tcPr>
            <w:tcW w:w="1417" w:type="dxa"/>
            <w:shd w:val="clear" w:color="auto" w:fill="FFFFFF" w:themeFill="background1"/>
          </w:tcPr>
          <w:p w14:paraId="0BCC675B" w14:textId="77777777" w:rsidR="00154841" w:rsidRPr="00EA21E7" w:rsidRDefault="00154841" w:rsidP="000F5133">
            <w:pPr>
              <w:pStyle w:val="BodyText"/>
              <w:spacing w:after="0"/>
              <w:ind w:left="38"/>
              <w:rPr>
                <w:rFonts w:asciiTheme="minorHAnsi" w:hAnsiTheme="minorHAnsi" w:cstheme="minorHAnsi"/>
                <w:b/>
              </w:rPr>
            </w:pPr>
            <w:r w:rsidRPr="00EA21E7">
              <w:rPr>
                <w:rFonts w:asciiTheme="minorHAnsi" w:hAnsiTheme="minorHAnsi" w:cstheme="minorHAnsi"/>
              </w:rPr>
              <w:t>50</w:t>
            </w:r>
          </w:p>
        </w:tc>
        <w:tc>
          <w:tcPr>
            <w:tcW w:w="1967" w:type="dxa"/>
            <w:shd w:val="clear" w:color="auto" w:fill="FFFFFF" w:themeFill="background1"/>
          </w:tcPr>
          <w:p w14:paraId="5D94DFD2" w14:textId="77777777" w:rsidR="00896DFE" w:rsidRPr="00896DFE" w:rsidRDefault="00896DFE" w:rsidP="00896DFE">
            <w:pPr>
              <w:pStyle w:val="BodyText"/>
              <w:spacing w:after="0"/>
              <w:ind w:left="38"/>
              <w:rPr>
                <w:rFonts w:asciiTheme="minorHAnsi" w:hAnsiTheme="minorHAnsi" w:cstheme="minorHAnsi"/>
                <w:bCs/>
              </w:rPr>
            </w:pPr>
            <w:r w:rsidRPr="00896DFE">
              <w:rPr>
                <w:rFonts w:asciiTheme="minorHAnsi" w:hAnsiTheme="minorHAnsi" w:cstheme="minorHAnsi"/>
                <w:bCs/>
              </w:rPr>
              <w:t>Assignment</w:t>
            </w:r>
          </w:p>
          <w:p w14:paraId="635FDB06" w14:textId="335B6923" w:rsidR="00154841" w:rsidRPr="00EA21E7" w:rsidRDefault="00896DFE" w:rsidP="000F5133">
            <w:pPr>
              <w:pStyle w:val="BodyText"/>
              <w:spacing w:after="0"/>
              <w:ind w:left="38"/>
              <w:rPr>
                <w:rFonts w:asciiTheme="minorHAnsi" w:hAnsiTheme="minorHAnsi" w:cstheme="minorHAnsi"/>
                <w:bCs/>
              </w:rPr>
            </w:pPr>
            <w:r w:rsidRPr="00896DFE">
              <w:rPr>
                <w:rFonts w:asciiTheme="minorHAnsi" w:hAnsiTheme="minorHAnsi" w:cstheme="minorHAnsi"/>
                <w:bCs/>
              </w:rPr>
              <w:t>Work Based Task Logbook</w:t>
            </w:r>
          </w:p>
        </w:tc>
        <w:tc>
          <w:tcPr>
            <w:tcW w:w="1010" w:type="dxa"/>
            <w:shd w:val="clear" w:color="auto" w:fill="FFFFFF" w:themeFill="background1"/>
          </w:tcPr>
          <w:p w14:paraId="6F625742" w14:textId="77777777" w:rsidR="00154841" w:rsidRPr="00EA21E7" w:rsidRDefault="00154841" w:rsidP="000F5133">
            <w:pPr>
              <w:pStyle w:val="BodyText"/>
              <w:spacing w:after="0"/>
              <w:ind w:left="38"/>
              <w:rPr>
                <w:rFonts w:asciiTheme="minorHAnsi" w:hAnsiTheme="minorHAnsi" w:cstheme="minorHAnsi"/>
                <w:bCs/>
              </w:rPr>
            </w:pPr>
            <w:r w:rsidRPr="00EA21E7">
              <w:rPr>
                <w:rFonts w:asciiTheme="minorHAnsi" w:hAnsiTheme="minorHAnsi" w:cstheme="minorHAnsi"/>
                <w:bCs/>
              </w:rPr>
              <w:t>40%</w:t>
            </w:r>
          </w:p>
          <w:p w14:paraId="2ABA7644" w14:textId="77777777" w:rsidR="00154841" w:rsidRPr="00EA21E7" w:rsidRDefault="00154841" w:rsidP="000F5133">
            <w:pPr>
              <w:pStyle w:val="BodyText"/>
              <w:spacing w:after="0"/>
              <w:ind w:left="38"/>
              <w:rPr>
                <w:rFonts w:asciiTheme="minorHAnsi" w:hAnsiTheme="minorHAnsi" w:cstheme="minorHAnsi"/>
                <w:bCs/>
              </w:rPr>
            </w:pPr>
            <w:r w:rsidRPr="00EA21E7">
              <w:rPr>
                <w:rFonts w:asciiTheme="minorHAnsi" w:hAnsiTheme="minorHAnsi" w:cstheme="minorHAnsi"/>
                <w:bCs/>
              </w:rPr>
              <w:t>60%</w:t>
            </w:r>
          </w:p>
        </w:tc>
        <w:tc>
          <w:tcPr>
            <w:tcW w:w="1843" w:type="dxa"/>
            <w:shd w:val="clear" w:color="auto" w:fill="FFFFFF" w:themeFill="background1"/>
          </w:tcPr>
          <w:p w14:paraId="7D39CCE9" w14:textId="77777777" w:rsidR="0029463F" w:rsidRPr="00EA21E7" w:rsidRDefault="0029463F" w:rsidP="0029463F">
            <w:pPr>
              <w:pStyle w:val="BodyText"/>
              <w:spacing w:after="0"/>
              <w:ind w:left="38"/>
              <w:rPr>
                <w:rFonts w:asciiTheme="minorHAnsi" w:hAnsiTheme="minorHAnsi" w:cstheme="minorHAnsi"/>
                <w:bCs/>
              </w:rPr>
            </w:pPr>
            <w:r w:rsidRPr="00EA21E7">
              <w:rPr>
                <w:rFonts w:asciiTheme="minorHAnsi" w:hAnsiTheme="minorHAnsi" w:cstheme="minorHAnsi"/>
                <w:bCs/>
              </w:rPr>
              <w:t>mid-module</w:t>
            </w:r>
          </w:p>
          <w:p w14:paraId="18BE2501" w14:textId="4DAF2182" w:rsidR="00154841" w:rsidRPr="00EA21E7" w:rsidRDefault="0029463F" w:rsidP="0029463F">
            <w:pPr>
              <w:pStyle w:val="BodyText"/>
              <w:spacing w:after="0"/>
              <w:ind w:left="38"/>
              <w:rPr>
                <w:rFonts w:asciiTheme="minorHAnsi" w:hAnsiTheme="minorHAnsi" w:cstheme="minorHAnsi"/>
                <w:bCs/>
              </w:rPr>
            </w:pPr>
            <w:r w:rsidRPr="00EA21E7">
              <w:rPr>
                <w:rFonts w:asciiTheme="minorHAnsi" w:hAnsiTheme="minorHAnsi" w:cstheme="minorHAnsi"/>
                <w:bCs/>
              </w:rPr>
              <w:t xml:space="preserve">end of module </w:t>
            </w:r>
            <w:proofErr w:type="gramStart"/>
            <w:r w:rsidRPr="00EA21E7">
              <w:rPr>
                <w:rFonts w:asciiTheme="minorHAnsi" w:hAnsiTheme="minorHAnsi" w:cstheme="minorHAnsi"/>
                <w:bCs/>
              </w:rPr>
              <w:t>On</w:t>
            </w:r>
            <w:proofErr w:type="gramEnd"/>
            <w:r w:rsidRPr="00EA21E7">
              <w:rPr>
                <w:rFonts w:asciiTheme="minorHAnsi" w:hAnsiTheme="minorHAnsi" w:cstheme="minorHAnsi"/>
                <w:bCs/>
              </w:rPr>
              <w:t xml:space="preserve"> return to workplace e</w:t>
            </w:r>
          </w:p>
        </w:tc>
      </w:tr>
      <w:tr w:rsidR="00FF1E3D" w:rsidRPr="00EA21E7" w14:paraId="1344BBA3" w14:textId="77777777">
        <w:trPr>
          <w:cantSplit/>
          <w:trHeight w:val="590"/>
        </w:trPr>
        <w:tc>
          <w:tcPr>
            <w:tcW w:w="2768" w:type="dxa"/>
            <w:shd w:val="clear" w:color="auto" w:fill="FFFFFF" w:themeFill="background1"/>
          </w:tcPr>
          <w:p w14:paraId="43EE9AF7" w14:textId="5D52F784" w:rsidR="00154841" w:rsidRPr="00EA21E7" w:rsidRDefault="00154841" w:rsidP="000F5133">
            <w:pPr>
              <w:pStyle w:val="BodyText"/>
              <w:spacing w:after="0"/>
              <w:ind w:left="41"/>
              <w:rPr>
                <w:rFonts w:asciiTheme="minorHAnsi" w:hAnsiTheme="minorHAnsi" w:cstheme="minorHAnsi"/>
              </w:rPr>
            </w:pPr>
            <w:r w:rsidRPr="00EA21E7">
              <w:rPr>
                <w:rFonts w:asciiTheme="minorHAnsi" w:hAnsiTheme="minorHAnsi" w:cstheme="minorHAnsi"/>
              </w:rPr>
              <w:t>Module 3: Maths for Advanced Manufacturing</w:t>
            </w:r>
          </w:p>
        </w:tc>
        <w:tc>
          <w:tcPr>
            <w:tcW w:w="425" w:type="dxa"/>
            <w:shd w:val="clear" w:color="auto" w:fill="FFFFFF" w:themeFill="background1"/>
          </w:tcPr>
          <w:p w14:paraId="33BBCE39" w14:textId="77777777" w:rsidR="00154841" w:rsidRPr="00EA21E7" w:rsidRDefault="00154841" w:rsidP="000F5133">
            <w:pPr>
              <w:pStyle w:val="BodyText"/>
              <w:spacing w:after="0"/>
              <w:rPr>
                <w:rFonts w:asciiTheme="minorHAnsi" w:hAnsiTheme="minorHAnsi" w:cstheme="minorHAnsi"/>
                <w:b/>
              </w:rPr>
            </w:pPr>
            <w:r w:rsidRPr="00EA21E7">
              <w:rPr>
                <w:rFonts w:asciiTheme="minorHAnsi" w:hAnsiTheme="minorHAnsi" w:cstheme="minorHAnsi"/>
              </w:rPr>
              <w:t>M</w:t>
            </w:r>
          </w:p>
        </w:tc>
        <w:tc>
          <w:tcPr>
            <w:tcW w:w="992" w:type="dxa"/>
            <w:shd w:val="clear" w:color="auto" w:fill="FFFFFF" w:themeFill="background1"/>
          </w:tcPr>
          <w:p w14:paraId="46E3280A" w14:textId="77777777" w:rsidR="00154841" w:rsidRPr="00EA21E7" w:rsidRDefault="00154841" w:rsidP="000F5133">
            <w:pPr>
              <w:pStyle w:val="BodyText"/>
              <w:spacing w:after="0"/>
              <w:rPr>
                <w:rFonts w:asciiTheme="minorHAnsi" w:hAnsiTheme="minorHAnsi" w:cstheme="minorHAnsi"/>
                <w:b/>
              </w:rPr>
            </w:pPr>
            <w:r w:rsidRPr="00EA21E7">
              <w:rPr>
                <w:rFonts w:asciiTheme="minorHAnsi" w:hAnsiTheme="minorHAnsi" w:cstheme="minorHAnsi"/>
              </w:rPr>
              <w:t>Off the Job</w:t>
            </w:r>
          </w:p>
        </w:tc>
        <w:tc>
          <w:tcPr>
            <w:tcW w:w="2336" w:type="dxa"/>
            <w:gridSpan w:val="2"/>
            <w:shd w:val="clear" w:color="auto" w:fill="FFFFFF" w:themeFill="background1"/>
          </w:tcPr>
          <w:p w14:paraId="1383DE7A" w14:textId="77777777" w:rsidR="00154841" w:rsidRPr="00EA21E7" w:rsidRDefault="00154841" w:rsidP="000F5133">
            <w:pPr>
              <w:pStyle w:val="BodyText"/>
              <w:spacing w:after="0"/>
              <w:rPr>
                <w:rFonts w:asciiTheme="minorHAnsi" w:hAnsiTheme="minorHAnsi" w:cstheme="minorHAnsi"/>
                <w:b/>
              </w:rPr>
            </w:pPr>
            <w:r w:rsidRPr="00EA21E7">
              <w:rPr>
                <w:rFonts w:asciiTheme="minorHAnsi" w:hAnsiTheme="minorHAnsi" w:cstheme="minorHAnsi"/>
              </w:rPr>
              <w:t>Classroom</w:t>
            </w:r>
          </w:p>
        </w:tc>
        <w:tc>
          <w:tcPr>
            <w:tcW w:w="924" w:type="dxa"/>
            <w:shd w:val="clear" w:color="auto" w:fill="FFFFFF" w:themeFill="background1"/>
          </w:tcPr>
          <w:p w14:paraId="44FAB5CD" w14:textId="77777777" w:rsidR="00154841" w:rsidRPr="00EA21E7" w:rsidRDefault="00154841" w:rsidP="000F5133">
            <w:pPr>
              <w:pStyle w:val="BodyText"/>
              <w:spacing w:after="0"/>
              <w:rPr>
                <w:rFonts w:asciiTheme="minorHAnsi" w:hAnsiTheme="minorHAnsi" w:cstheme="minorHAnsi"/>
                <w:b/>
              </w:rPr>
            </w:pPr>
            <w:r w:rsidRPr="00EA21E7">
              <w:rPr>
                <w:rFonts w:asciiTheme="minorHAnsi" w:hAnsiTheme="minorHAnsi" w:cstheme="minorHAnsi"/>
                <w:b/>
              </w:rPr>
              <w:t>10</w:t>
            </w:r>
          </w:p>
        </w:tc>
        <w:tc>
          <w:tcPr>
            <w:tcW w:w="1134" w:type="dxa"/>
            <w:shd w:val="clear" w:color="auto" w:fill="FFFFFF" w:themeFill="background1"/>
          </w:tcPr>
          <w:p w14:paraId="3EB5A2DA" w14:textId="0E32577B" w:rsidR="00154841" w:rsidRPr="00EA21E7" w:rsidRDefault="003B0174" w:rsidP="000F5133">
            <w:pPr>
              <w:pStyle w:val="BodyText"/>
              <w:spacing w:after="0"/>
              <w:rPr>
                <w:rFonts w:asciiTheme="minorHAnsi" w:hAnsiTheme="minorHAnsi" w:cstheme="minorHAnsi"/>
                <w:highlight w:val="yellow"/>
              </w:rPr>
            </w:pPr>
            <w:r w:rsidRPr="003B0174">
              <w:rPr>
                <w:rFonts w:asciiTheme="minorHAnsi" w:hAnsiTheme="minorHAnsi" w:cstheme="minorHAnsi"/>
              </w:rPr>
              <w:t>21 to 23</w:t>
            </w:r>
          </w:p>
        </w:tc>
        <w:tc>
          <w:tcPr>
            <w:tcW w:w="1486" w:type="dxa"/>
            <w:shd w:val="clear" w:color="auto" w:fill="FFFFFF" w:themeFill="background1"/>
          </w:tcPr>
          <w:p w14:paraId="59356AB9" w14:textId="21893F51" w:rsidR="00154841" w:rsidRPr="00EA21E7" w:rsidRDefault="00151BE6" w:rsidP="000F5133">
            <w:pPr>
              <w:pStyle w:val="BodyText"/>
              <w:spacing w:after="0"/>
              <w:ind w:left="38"/>
              <w:rPr>
                <w:rFonts w:asciiTheme="minorHAnsi" w:hAnsiTheme="minorHAnsi" w:cstheme="minorHAnsi"/>
              </w:rPr>
            </w:pPr>
            <w:r>
              <w:rPr>
                <w:rFonts w:asciiTheme="minorHAnsi" w:hAnsiTheme="minorHAnsi" w:cstheme="minorHAnsi"/>
              </w:rPr>
              <w:t>75</w:t>
            </w:r>
          </w:p>
        </w:tc>
        <w:tc>
          <w:tcPr>
            <w:tcW w:w="1417" w:type="dxa"/>
            <w:shd w:val="clear" w:color="auto" w:fill="FFFFFF" w:themeFill="background1"/>
          </w:tcPr>
          <w:p w14:paraId="714C19C4" w14:textId="350DC42C" w:rsidR="00154841" w:rsidRPr="00EA21E7" w:rsidRDefault="00151BE6" w:rsidP="000F5133">
            <w:pPr>
              <w:pStyle w:val="BodyText"/>
              <w:spacing w:after="0"/>
              <w:ind w:left="38"/>
              <w:rPr>
                <w:rFonts w:asciiTheme="minorHAnsi" w:hAnsiTheme="minorHAnsi" w:cstheme="minorHAnsi"/>
              </w:rPr>
            </w:pPr>
            <w:r>
              <w:rPr>
                <w:rFonts w:asciiTheme="minorHAnsi" w:hAnsiTheme="minorHAnsi" w:cstheme="minorHAnsi"/>
              </w:rPr>
              <w:t>25</w:t>
            </w:r>
          </w:p>
        </w:tc>
        <w:tc>
          <w:tcPr>
            <w:tcW w:w="1967" w:type="dxa"/>
            <w:shd w:val="clear" w:color="auto" w:fill="FFFFFF" w:themeFill="background1"/>
          </w:tcPr>
          <w:p w14:paraId="36B18E54" w14:textId="77777777" w:rsidR="00516088" w:rsidRPr="00516088" w:rsidRDefault="00516088" w:rsidP="00516088">
            <w:pPr>
              <w:pStyle w:val="BodyText"/>
              <w:spacing w:after="0"/>
              <w:ind w:left="38"/>
              <w:rPr>
                <w:rFonts w:asciiTheme="minorHAnsi" w:hAnsiTheme="minorHAnsi" w:cstheme="minorHAnsi"/>
                <w:bCs/>
              </w:rPr>
            </w:pPr>
            <w:r w:rsidRPr="00516088">
              <w:rPr>
                <w:rFonts w:asciiTheme="minorHAnsi" w:hAnsiTheme="minorHAnsi" w:cstheme="minorHAnsi"/>
                <w:bCs/>
              </w:rPr>
              <w:t>Case Study Scenarios</w:t>
            </w:r>
          </w:p>
          <w:p w14:paraId="0F8556E3" w14:textId="54ADEC81" w:rsidR="00154841" w:rsidRPr="00EA21E7" w:rsidRDefault="00516088" w:rsidP="000F5133">
            <w:pPr>
              <w:pStyle w:val="BodyText"/>
              <w:spacing w:after="0"/>
              <w:ind w:left="38"/>
              <w:rPr>
                <w:rFonts w:asciiTheme="minorHAnsi" w:hAnsiTheme="minorHAnsi" w:cstheme="minorHAnsi"/>
                <w:bCs/>
              </w:rPr>
            </w:pPr>
            <w:r w:rsidRPr="00516088">
              <w:rPr>
                <w:rFonts w:asciiTheme="minorHAnsi" w:hAnsiTheme="minorHAnsi" w:cstheme="minorHAnsi"/>
                <w:bCs/>
              </w:rPr>
              <w:t>Skills Demonstration / Exam</w:t>
            </w:r>
          </w:p>
        </w:tc>
        <w:tc>
          <w:tcPr>
            <w:tcW w:w="1010" w:type="dxa"/>
            <w:shd w:val="clear" w:color="auto" w:fill="FFFFFF" w:themeFill="background1"/>
          </w:tcPr>
          <w:p w14:paraId="314A9A1B" w14:textId="77777777" w:rsidR="00CA6C6F" w:rsidRPr="00CA6C6F" w:rsidRDefault="00CA6C6F" w:rsidP="00CA6C6F">
            <w:pPr>
              <w:pStyle w:val="BodyText"/>
              <w:spacing w:after="0"/>
              <w:ind w:left="38"/>
              <w:rPr>
                <w:rFonts w:asciiTheme="minorHAnsi" w:hAnsiTheme="minorHAnsi" w:cstheme="minorHAnsi"/>
                <w:bCs/>
              </w:rPr>
            </w:pPr>
            <w:r w:rsidRPr="00CA6C6F">
              <w:rPr>
                <w:rFonts w:asciiTheme="minorHAnsi" w:hAnsiTheme="minorHAnsi" w:cstheme="minorHAnsi"/>
                <w:bCs/>
              </w:rPr>
              <w:t>75%</w:t>
            </w:r>
          </w:p>
          <w:p w14:paraId="3A7A3E2B" w14:textId="77777777" w:rsidR="00CA6C6F" w:rsidRDefault="00CA6C6F" w:rsidP="00CA6C6F">
            <w:pPr>
              <w:pStyle w:val="BodyText"/>
              <w:spacing w:after="0"/>
              <w:ind w:left="38"/>
              <w:rPr>
                <w:rFonts w:asciiTheme="minorHAnsi" w:hAnsiTheme="minorHAnsi" w:cstheme="minorHAnsi"/>
                <w:bCs/>
              </w:rPr>
            </w:pPr>
          </w:p>
          <w:p w14:paraId="0962FE7C" w14:textId="6B8077A1" w:rsidR="00154841" w:rsidRPr="00EA21E7" w:rsidRDefault="00CA6C6F" w:rsidP="000F5133">
            <w:pPr>
              <w:pStyle w:val="BodyText"/>
              <w:spacing w:after="0"/>
              <w:ind w:left="38"/>
              <w:rPr>
                <w:rFonts w:asciiTheme="minorHAnsi" w:hAnsiTheme="minorHAnsi" w:cstheme="minorHAnsi"/>
                <w:bCs/>
              </w:rPr>
            </w:pPr>
            <w:r w:rsidRPr="00CA6C6F">
              <w:rPr>
                <w:rFonts w:asciiTheme="minorHAnsi" w:hAnsiTheme="minorHAnsi" w:cstheme="minorHAnsi"/>
                <w:bCs/>
              </w:rPr>
              <w:t>25</w:t>
            </w:r>
            <w:r w:rsidR="00154841" w:rsidRPr="00EA21E7">
              <w:rPr>
                <w:rFonts w:asciiTheme="minorHAnsi" w:hAnsiTheme="minorHAnsi" w:cstheme="minorHAnsi"/>
                <w:bCs/>
              </w:rPr>
              <w:t>%</w:t>
            </w:r>
          </w:p>
        </w:tc>
        <w:tc>
          <w:tcPr>
            <w:tcW w:w="1843" w:type="dxa"/>
            <w:shd w:val="clear" w:color="auto" w:fill="FFFFFF" w:themeFill="background1"/>
          </w:tcPr>
          <w:p w14:paraId="35C9A17B" w14:textId="105F5668" w:rsidR="00154841" w:rsidRPr="00EA21E7" w:rsidRDefault="00185AAB" w:rsidP="000F5133">
            <w:pPr>
              <w:pStyle w:val="BodyText"/>
              <w:spacing w:after="0"/>
              <w:ind w:left="38"/>
              <w:rPr>
                <w:rFonts w:asciiTheme="minorHAnsi" w:hAnsiTheme="minorHAnsi" w:cstheme="minorHAnsi"/>
                <w:bCs/>
              </w:rPr>
            </w:pPr>
            <w:r>
              <w:rPr>
                <w:rFonts w:asciiTheme="minorHAnsi" w:hAnsiTheme="minorHAnsi" w:cstheme="minorHAnsi"/>
                <w:bCs/>
              </w:rPr>
              <w:t xml:space="preserve">Mid and </w:t>
            </w:r>
            <w:r w:rsidR="00154841" w:rsidRPr="00EA21E7">
              <w:rPr>
                <w:rFonts w:asciiTheme="minorHAnsi" w:hAnsiTheme="minorHAnsi" w:cstheme="minorHAnsi"/>
                <w:bCs/>
              </w:rPr>
              <w:t>end of module</w:t>
            </w:r>
          </w:p>
        </w:tc>
      </w:tr>
      <w:tr w:rsidR="00FF1E3D" w:rsidRPr="00EA21E7" w14:paraId="744B0120" w14:textId="77777777">
        <w:trPr>
          <w:cantSplit/>
          <w:trHeight w:val="590"/>
        </w:trPr>
        <w:tc>
          <w:tcPr>
            <w:tcW w:w="2768" w:type="dxa"/>
            <w:shd w:val="clear" w:color="auto" w:fill="FFFFFF" w:themeFill="background1"/>
          </w:tcPr>
          <w:p w14:paraId="2D153842" w14:textId="77777777" w:rsidR="00154841" w:rsidRPr="00EA21E7" w:rsidRDefault="00154841" w:rsidP="000F5133">
            <w:pPr>
              <w:pStyle w:val="BodyText"/>
              <w:spacing w:after="0"/>
              <w:ind w:left="41"/>
              <w:rPr>
                <w:rFonts w:asciiTheme="minorHAnsi" w:hAnsiTheme="minorHAnsi" w:cstheme="minorHAnsi"/>
              </w:rPr>
            </w:pPr>
            <w:r w:rsidRPr="00EA21E7">
              <w:rPr>
                <w:rFonts w:asciiTheme="minorHAnsi" w:hAnsiTheme="minorHAnsi" w:cstheme="minorHAnsi"/>
              </w:rPr>
              <w:lastRenderedPageBreak/>
              <w:t>Module 4: Digitisation of Manufacturing Operations</w:t>
            </w:r>
          </w:p>
        </w:tc>
        <w:tc>
          <w:tcPr>
            <w:tcW w:w="425" w:type="dxa"/>
            <w:shd w:val="clear" w:color="auto" w:fill="FFFFFF" w:themeFill="background1"/>
          </w:tcPr>
          <w:p w14:paraId="221BFDC4" w14:textId="77777777" w:rsidR="00154841" w:rsidRPr="00EA21E7" w:rsidRDefault="00154841" w:rsidP="000F5133">
            <w:pPr>
              <w:pStyle w:val="BodyText"/>
              <w:spacing w:after="0"/>
              <w:rPr>
                <w:rFonts w:asciiTheme="minorHAnsi" w:hAnsiTheme="minorHAnsi" w:cstheme="minorHAnsi"/>
                <w:b/>
              </w:rPr>
            </w:pPr>
            <w:r w:rsidRPr="00EA21E7">
              <w:rPr>
                <w:rFonts w:asciiTheme="minorHAnsi" w:hAnsiTheme="minorHAnsi" w:cstheme="minorHAnsi"/>
              </w:rPr>
              <w:t>M</w:t>
            </w:r>
          </w:p>
        </w:tc>
        <w:tc>
          <w:tcPr>
            <w:tcW w:w="992" w:type="dxa"/>
            <w:shd w:val="clear" w:color="auto" w:fill="FFFFFF" w:themeFill="background1"/>
          </w:tcPr>
          <w:p w14:paraId="26E30E1D" w14:textId="77777777" w:rsidR="00154841" w:rsidRPr="00EA21E7" w:rsidRDefault="00154841" w:rsidP="000F5133">
            <w:pPr>
              <w:pStyle w:val="BodyText"/>
              <w:spacing w:after="0"/>
              <w:rPr>
                <w:rFonts w:asciiTheme="minorHAnsi" w:hAnsiTheme="minorHAnsi" w:cstheme="minorHAnsi"/>
                <w:b/>
              </w:rPr>
            </w:pPr>
            <w:r w:rsidRPr="00EA21E7">
              <w:rPr>
                <w:rFonts w:asciiTheme="minorHAnsi" w:hAnsiTheme="minorHAnsi" w:cstheme="minorHAnsi"/>
              </w:rPr>
              <w:t>On / Off the Job</w:t>
            </w:r>
          </w:p>
        </w:tc>
        <w:tc>
          <w:tcPr>
            <w:tcW w:w="2336" w:type="dxa"/>
            <w:gridSpan w:val="2"/>
            <w:shd w:val="clear" w:color="auto" w:fill="FFFFFF" w:themeFill="background1"/>
          </w:tcPr>
          <w:p w14:paraId="6FA13411" w14:textId="77777777" w:rsidR="00154841" w:rsidRPr="00EA21E7" w:rsidRDefault="00154841" w:rsidP="000F5133">
            <w:pPr>
              <w:pStyle w:val="BodyText"/>
              <w:spacing w:after="0"/>
              <w:rPr>
                <w:rFonts w:asciiTheme="minorHAnsi" w:hAnsiTheme="minorHAnsi" w:cstheme="minorHAnsi"/>
                <w:b/>
              </w:rPr>
            </w:pPr>
            <w:r w:rsidRPr="00EA21E7">
              <w:rPr>
                <w:rFonts w:asciiTheme="minorHAnsi" w:hAnsiTheme="minorHAnsi" w:cstheme="minorHAnsi"/>
              </w:rPr>
              <w:t>Classroom/lab/workshop</w:t>
            </w:r>
          </w:p>
        </w:tc>
        <w:tc>
          <w:tcPr>
            <w:tcW w:w="924" w:type="dxa"/>
            <w:shd w:val="clear" w:color="auto" w:fill="FFFFFF" w:themeFill="background1"/>
          </w:tcPr>
          <w:p w14:paraId="16575F99" w14:textId="77777777" w:rsidR="00154841" w:rsidRPr="00EA21E7" w:rsidRDefault="00154841" w:rsidP="000F5133">
            <w:pPr>
              <w:pStyle w:val="BodyText"/>
              <w:spacing w:after="0"/>
              <w:rPr>
                <w:rFonts w:asciiTheme="minorHAnsi" w:hAnsiTheme="minorHAnsi" w:cstheme="minorHAnsi"/>
                <w:b/>
              </w:rPr>
            </w:pPr>
            <w:r w:rsidRPr="00EA21E7">
              <w:rPr>
                <w:rFonts w:asciiTheme="minorHAnsi" w:hAnsiTheme="minorHAnsi" w:cstheme="minorHAnsi"/>
                <w:b/>
              </w:rPr>
              <w:t>15</w:t>
            </w:r>
          </w:p>
        </w:tc>
        <w:tc>
          <w:tcPr>
            <w:tcW w:w="1134" w:type="dxa"/>
            <w:shd w:val="clear" w:color="auto" w:fill="FFFFFF" w:themeFill="background1"/>
          </w:tcPr>
          <w:p w14:paraId="2E389E66" w14:textId="2E9E486E" w:rsidR="00154841" w:rsidRPr="00EA21E7" w:rsidRDefault="009E5297" w:rsidP="000F5133">
            <w:pPr>
              <w:pStyle w:val="BodyText"/>
              <w:spacing w:after="0"/>
              <w:rPr>
                <w:rFonts w:asciiTheme="minorHAnsi" w:hAnsiTheme="minorHAnsi" w:cstheme="minorHAnsi"/>
                <w:highlight w:val="yellow"/>
              </w:rPr>
            </w:pPr>
            <w:r w:rsidRPr="009E5297">
              <w:rPr>
                <w:rFonts w:asciiTheme="minorHAnsi" w:hAnsiTheme="minorHAnsi" w:cstheme="minorHAnsi"/>
              </w:rPr>
              <w:t>24 to 26</w:t>
            </w:r>
          </w:p>
        </w:tc>
        <w:tc>
          <w:tcPr>
            <w:tcW w:w="1486" w:type="dxa"/>
            <w:shd w:val="clear" w:color="auto" w:fill="FFFFFF" w:themeFill="background1"/>
          </w:tcPr>
          <w:p w14:paraId="4D2171F7" w14:textId="77777777" w:rsidR="00154841" w:rsidRPr="00EA21E7" w:rsidRDefault="00154841" w:rsidP="000F5133">
            <w:pPr>
              <w:pStyle w:val="BodyText"/>
              <w:spacing w:after="0"/>
              <w:ind w:left="38"/>
              <w:rPr>
                <w:rFonts w:asciiTheme="minorHAnsi" w:hAnsiTheme="minorHAnsi" w:cstheme="minorHAnsi"/>
                <w:b/>
              </w:rPr>
            </w:pPr>
            <w:r w:rsidRPr="00EA21E7">
              <w:rPr>
                <w:rFonts w:asciiTheme="minorHAnsi" w:hAnsiTheme="minorHAnsi" w:cstheme="minorHAnsi"/>
              </w:rPr>
              <w:t>100</w:t>
            </w:r>
          </w:p>
        </w:tc>
        <w:tc>
          <w:tcPr>
            <w:tcW w:w="1417" w:type="dxa"/>
            <w:shd w:val="clear" w:color="auto" w:fill="FFFFFF" w:themeFill="background1"/>
          </w:tcPr>
          <w:p w14:paraId="171DF271" w14:textId="77777777" w:rsidR="00154841" w:rsidRPr="00EA21E7" w:rsidRDefault="00154841" w:rsidP="000F5133">
            <w:pPr>
              <w:pStyle w:val="BodyText"/>
              <w:spacing w:after="0"/>
              <w:ind w:left="38"/>
              <w:rPr>
                <w:rFonts w:asciiTheme="minorHAnsi" w:hAnsiTheme="minorHAnsi" w:cstheme="minorHAnsi"/>
                <w:b/>
              </w:rPr>
            </w:pPr>
            <w:r w:rsidRPr="00EA21E7">
              <w:rPr>
                <w:rFonts w:asciiTheme="minorHAnsi" w:hAnsiTheme="minorHAnsi" w:cstheme="minorHAnsi"/>
              </w:rPr>
              <w:t>50</w:t>
            </w:r>
          </w:p>
        </w:tc>
        <w:tc>
          <w:tcPr>
            <w:tcW w:w="1967" w:type="dxa"/>
            <w:shd w:val="clear" w:color="auto" w:fill="FFFFFF" w:themeFill="background1"/>
          </w:tcPr>
          <w:p w14:paraId="3B531680" w14:textId="77777777" w:rsidR="00543D9F" w:rsidRPr="00543D9F" w:rsidRDefault="00543D9F" w:rsidP="00543D9F">
            <w:pPr>
              <w:pStyle w:val="BodyText"/>
              <w:spacing w:after="0"/>
              <w:ind w:left="38"/>
              <w:rPr>
                <w:rFonts w:asciiTheme="minorHAnsi" w:hAnsiTheme="minorHAnsi" w:cstheme="minorHAnsi"/>
                <w:bCs/>
              </w:rPr>
            </w:pPr>
            <w:r w:rsidRPr="00543D9F">
              <w:rPr>
                <w:rFonts w:asciiTheme="minorHAnsi" w:hAnsiTheme="minorHAnsi" w:cstheme="minorHAnsi"/>
                <w:bCs/>
              </w:rPr>
              <w:t>Presentation</w:t>
            </w:r>
          </w:p>
          <w:p w14:paraId="7D930B5B" w14:textId="77777777" w:rsidR="00543D9F" w:rsidRPr="00543D9F" w:rsidRDefault="00543D9F" w:rsidP="00543D9F">
            <w:pPr>
              <w:pStyle w:val="BodyText"/>
              <w:spacing w:after="0"/>
              <w:ind w:left="38"/>
              <w:rPr>
                <w:rFonts w:asciiTheme="minorHAnsi" w:hAnsiTheme="minorHAnsi" w:cstheme="minorHAnsi"/>
                <w:bCs/>
              </w:rPr>
            </w:pPr>
            <w:r w:rsidRPr="00543D9F">
              <w:rPr>
                <w:rFonts w:asciiTheme="minorHAnsi" w:hAnsiTheme="minorHAnsi" w:cstheme="minorHAnsi"/>
                <w:bCs/>
              </w:rPr>
              <w:t>Assignment</w:t>
            </w:r>
          </w:p>
          <w:p w14:paraId="0D27A09E" w14:textId="77777777" w:rsidR="00543D9F" w:rsidRPr="00543D9F" w:rsidRDefault="00543D9F" w:rsidP="00543D9F">
            <w:pPr>
              <w:pStyle w:val="BodyText"/>
              <w:spacing w:after="0"/>
              <w:ind w:left="38"/>
              <w:rPr>
                <w:rFonts w:asciiTheme="minorHAnsi" w:hAnsiTheme="minorHAnsi" w:cstheme="minorHAnsi"/>
                <w:bCs/>
              </w:rPr>
            </w:pPr>
            <w:r w:rsidRPr="00543D9F">
              <w:rPr>
                <w:rFonts w:asciiTheme="minorHAnsi" w:hAnsiTheme="minorHAnsi" w:cstheme="minorHAnsi"/>
                <w:bCs/>
              </w:rPr>
              <w:t>Skills Demonstration</w:t>
            </w:r>
          </w:p>
          <w:p w14:paraId="2A4EF207" w14:textId="444978EF" w:rsidR="00154841" w:rsidRPr="00EA21E7" w:rsidRDefault="00543D9F" w:rsidP="000F5133">
            <w:pPr>
              <w:pStyle w:val="BodyText"/>
              <w:spacing w:after="0"/>
              <w:ind w:left="38"/>
              <w:rPr>
                <w:rFonts w:asciiTheme="minorHAnsi" w:hAnsiTheme="minorHAnsi" w:cstheme="minorHAnsi"/>
                <w:bCs/>
              </w:rPr>
            </w:pPr>
            <w:r w:rsidRPr="00543D9F">
              <w:rPr>
                <w:rFonts w:asciiTheme="minorHAnsi" w:hAnsiTheme="minorHAnsi" w:cstheme="minorHAnsi"/>
                <w:bCs/>
              </w:rPr>
              <w:t>Work Based Task Logbook</w:t>
            </w:r>
          </w:p>
        </w:tc>
        <w:tc>
          <w:tcPr>
            <w:tcW w:w="1010" w:type="dxa"/>
            <w:shd w:val="clear" w:color="auto" w:fill="FFFFFF" w:themeFill="background1"/>
          </w:tcPr>
          <w:p w14:paraId="099E0867" w14:textId="77777777" w:rsidR="00D25E6A" w:rsidRPr="00D25E6A" w:rsidRDefault="00D25E6A" w:rsidP="00D25E6A">
            <w:pPr>
              <w:pStyle w:val="BodyText"/>
              <w:spacing w:after="0"/>
              <w:ind w:left="38"/>
              <w:rPr>
                <w:rFonts w:asciiTheme="minorHAnsi" w:hAnsiTheme="minorHAnsi" w:cstheme="minorHAnsi"/>
                <w:bCs/>
              </w:rPr>
            </w:pPr>
            <w:r w:rsidRPr="00D25E6A">
              <w:rPr>
                <w:rFonts w:asciiTheme="minorHAnsi" w:hAnsiTheme="minorHAnsi" w:cstheme="minorHAnsi"/>
                <w:bCs/>
              </w:rPr>
              <w:t>32%</w:t>
            </w:r>
          </w:p>
          <w:p w14:paraId="0EB515FD" w14:textId="77777777" w:rsidR="00D25E6A" w:rsidRPr="00D25E6A" w:rsidRDefault="00D25E6A" w:rsidP="00D25E6A">
            <w:pPr>
              <w:pStyle w:val="BodyText"/>
              <w:spacing w:after="0"/>
              <w:ind w:left="38"/>
              <w:rPr>
                <w:rFonts w:asciiTheme="minorHAnsi" w:hAnsiTheme="minorHAnsi" w:cstheme="minorHAnsi"/>
                <w:bCs/>
              </w:rPr>
            </w:pPr>
            <w:r w:rsidRPr="00D25E6A">
              <w:rPr>
                <w:rFonts w:asciiTheme="minorHAnsi" w:hAnsiTheme="minorHAnsi" w:cstheme="minorHAnsi"/>
                <w:bCs/>
              </w:rPr>
              <w:t>28%</w:t>
            </w:r>
          </w:p>
          <w:p w14:paraId="541931B9" w14:textId="77777777" w:rsidR="00D25E6A" w:rsidRPr="00D25E6A" w:rsidRDefault="00D25E6A" w:rsidP="00D25E6A">
            <w:pPr>
              <w:pStyle w:val="BodyText"/>
              <w:spacing w:after="0"/>
              <w:ind w:left="38"/>
              <w:rPr>
                <w:rFonts w:asciiTheme="minorHAnsi" w:hAnsiTheme="minorHAnsi" w:cstheme="minorHAnsi"/>
                <w:bCs/>
              </w:rPr>
            </w:pPr>
            <w:r w:rsidRPr="00D25E6A">
              <w:rPr>
                <w:rFonts w:asciiTheme="minorHAnsi" w:hAnsiTheme="minorHAnsi" w:cstheme="minorHAnsi"/>
                <w:bCs/>
              </w:rPr>
              <w:t>20%</w:t>
            </w:r>
          </w:p>
          <w:p w14:paraId="14A122A1" w14:textId="77777777" w:rsidR="00D25E6A" w:rsidRDefault="00D25E6A" w:rsidP="00D25E6A">
            <w:pPr>
              <w:pStyle w:val="BodyText"/>
              <w:spacing w:after="0"/>
              <w:ind w:left="38"/>
              <w:rPr>
                <w:rFonts w:asciiTheme="minorHAnsi" w:hAnsiTheme="minorHAnsi" w:cstheme="minorHAnsi"/>
                <w:bCs/>
              </w:rPr>
            </w:pPr>
          </w:p>
          <w:p w14:paraId="0C5FA362" w14:textId="36A5E078" w:rsidR="00154841" w:rsidRPr="00EA21E7" w:rsidRDefault="00D25E6A" w:rsidP="000F5133">
            <w:pPr>
              <w:pStyle w:val="BodyText"/>
              <w:spacing w:after="0"/>
              <w:ind w:left="38"/>
              <w:rPr>
                <w:rFonts w:asciiTheme="minorHAnsi" w:hAnsiTheme="minorHAnsi" w:cstheme="minorHAnsi"/>
                <w:bCs/>
              </w:rPr>
            </w:pPr>
            <w:r w:rsidRPr="00D25E6A">
              <w:rPr>
                <w:rFonts w:asciiTheme="minorHAnsi" w:hAnsiTheme="minorHAnsi" w:cstheme="minorHAnsi"/>
                <w:bCs/>
              </w:rPr>
              <w:t>20</w:t>
            </w:r>
            <w:r w:rsidR="00154841" w:rsidRPr="00EA21E7">
              <w:rPr>
                <w:rFonts w:asciiTheme="minorHAnsi" w:hAnsiTheme="minorHAnsi" w:cstheme="minorHAnsi"/>
                <w:bCs/>
              </w:rPr>
              <w:t>%</w:t>
            </w:r>
          </w:p>
        </w:tc>
        <w:tc>
          <w:tcPr>
            <w:tcW w:w="1843" w:type="dxa"/>
            <w:shd w:val="clear" w:color="auto" w:fill="FFFFFF" w:themeFill="background1"/>
          </w:tcPr>
          <w:p w14:paraId="47DF1F80" w14:textId="77777777" w:rsidR="00154841" w:rsidRPr="00EA21E7" w:rsidRDefault="00154841" w:rsidP="000F5133">
            <w:pPr>
              <w:pStyle w:val="BodyText"/>
              <w:spacing w:after="0"/>
              <w:ind w:left="38"/>
              <w:rPr>
                <w:rFonts w:asciiTheme="minorHAnsi" w:hAnsiTheme="minorHAnsi" w:cstheme="minorHAnsi"/>
                <w:bCs/>
              </w:rPr>
            </w:pPr>
            <w:r w:rsidRPr="00EA21E7">
              <w:rPr>
                <w:rFonts w:asciiTheme="minorHAnsi" w:hAnsiTheme="minorHAnsi" w:cstheme="minorHAnsi"/>
                <w:bCs/>
              </w:rPr>
              <w:t>End of module mid-module</w:t>
            </w:r>
            <w:r w:rsidR="0029463F" w:rsidRPr="00EA21E7">
              <w:rPr>
                <w:rFonts w:asciiTheme="minorHAnsi" w:hAnsiTheme="minorHAnsi" w:cstheme="minorHAnsi"/>
                <w:bCs/>
              </w:rPr>
              <w:t>.</w:t>
            </w:r>
          </w:p>
          <w:p w14:paraId="4C0B9B20" w14:textId="643F5B2A" w:rsidR="0029463F" w:rsidRPr="00EA21E7" w:rsidRDefault="0029463F" w:rsidP="000F5133">
            <w:pPr>
              <w:pStyle w:val="BodyText"/>
              <w:spacing w:after="0"/>
              <w:ind w:left="38"/>
              <w:rPr>
                <w:rFonts w:asciiTheme="minorHAnsi" w:hAnsiTheme="minorHAnsi" w:cstheme="minorHAnsi"/>
                <w:bCs/>
              </w:rPr>
            </w:pPr>
            <w:r w:rsidRPr="00EA21E7">
              <w:rPr>
                <w:rFonts w:asciiTheme="minorHAnsi" w:hAnsiTheme="minorHAnsi" w:cstheme="minorHAnsi"/>
                <w:bCs/>
              </w:rPr>
              <w:t xml:space="preserve">On return to workplace </w:t>
            </w:r>
          </w:p>
        </w:tc>
      </w:tr>
      <w:tr w:rsidR="00FF1E3D" w:rsidRPr="00EA21E7" w14:paraId="0E4A9E4F" w14:textId="77777777">
        <w:trPr>
          <w:cantSplit/>
          <w:trHeight w:val="590"/>
        </w:trPr>
        <w:tc>
          <w:tcPr>
            <w:tcW w:w="2768" w:type="dxa"/>
            <w:shd w:val="clear" w:color="auto" w:fill="FFFFFF" w:themeFill="background1"/>
          </w:tcPr>
          <w:p w14:paraId="5AE8276C" w14:textId="77777777" w:rsidR="001A5DC5" w:rsidRPr="00EA21E7" w:rsidRDefault="001A5DC5" w:rsidP="000F5133">
            <w:pPr>
              <w:pStyle w:val="BodyText"/>
              <w:spacing w:after="0"/>
              <w:ind w:left="41"/>
              <w:rPr>
                <w:rFonts w:asciiTheme="minorHAnsi" w:hAnsiTheme="minorHAnsi" w:cstheme="minorHAnsi"/>
              </w:rPr>
            </w:pPr>
            <w:r w:rsidRPr="00EA21E7">
              <w:rPr>
                <w:rFonts w:asciiTheme="minorHAnsi" w:hAnsiTheme="minorHAnsi" w:cstheme="minorHAnsi"/>
              </w:rPr>
              <w:t>Module 5: Robotics Fundamentals, Operations and Automation</w:t>
            </w:r>
          </w:p>
        </w:tc>
        <w:tc>
          <w:tcPr>
            <w:tcW w:w="425" w:type="dxa"/>
            <w:shd w:val="clear" w:color="auto" w:fill="FFFFFF" w:themeFill="background1"/>
          </w:tcPr>
          <w:p w14:paraId="173D4276" w14:textId="77777777" w:rsidR="001A5DC5" w:rsidRPr="00EA21E7" w:rsidRDefault="001A5DC5" w:rsidP="000F5133">
            <w:pPr>
              <w:pStyle w:val="BodyText"/>
              <w:spacing w:after="0"/>
              <w:rPr>
                <w:rFonts w:asciiTheme="minorHAnsi" w:hAnsiTheme="minorHAnsi" w:cstheme="minorHAnsi"/>
                <w:b/>
              </w:rPr>
            </w:pPr>
            <w:r w:rsidRPr="00EA21E7">
              <w:rPr>
                <w:rFonts w:asciiTheme="minorHAnsi" w:hAnsiTheme="minorHAnsi" w:cstheme="minorHAnsi"/>
              </w:rPr>
              <w:t>M</w:t>
            </w:r>
          </w:p>
        </w:tc>
        <w:tc>
          <w:tcPr>
            <w:tcW w:w="992" w:type="dxa"/>
            <w:shd w:val="clear" w:color="auto" w:fill="FFFFFF" w:themeFill="background1"/>
          </w:tcPr>
          <w:p w14:paraId="242B75BF" w14:textId="77777777" w:rsidR="001A5DC5" w:rsidRPr="00EA21E7" w:rsidRDefault="001A5DC5" w:rsidP="000F5133">
            <w:pPr>
              <w:pStyle w:val="BodyText"/>
              <w:spacing w:after="0"/>
              <w:rPr>
                <w:rFonts w:asciiTheme="minorHAnsi" w:hAnsiTheme="minorHAnsi" w:cstheme="minorHAnsi"/>
                <w:b/>
              </w:rPr>
            </w:pPr>
            <w:r w:rsidRPr="00EA21E7">
              <w:rPr>
                <w:rFonts w:asciiTheme="minorHAnsi" w:hAnsiTheme="minorHAnsi" w:cstheme="minorHAnsi"/>
              </w:rPr>
              <w:t>On / Off the Job</w:t>
            </w:r>
          </w:p>
        </w:tc>
        <w:tc>
          <w:tcPr>
            <w:tcW w:w="2336" w:type="dxa"/>
            <w:gridSpan w:val="2"/>
            <w:shd w:val="clear" w:color="auto" w:fill="FFFFFF" w:themeFill="background1"/>
          </w:tcPr>
          <w:p w14:paraId="3250E1CD" w14:textId="77777777" w:rsidR="001A5DC5" w:rsidRPr="00EA21E7" w:rsidRDefault="001A5DC5" w:rsidP="000F5133">
            <w:pPr>
              <w:pStyle w:val="BodyText"/>
              <w:spacing w:after="0"/>
              <w:rPr>
                <w:rFonts w:asciiTheme="minorHAnsi" w:hAnsiTheme="minorHAnsi" w:cstheme="minorHAnsi"/>
                <w:b/>
              </w:rPr>
            </w:pPr>
            <w:r w:rsidRPr="00EA21E7">
              <w:rPr>
                <w:rFonts w:asciiTheme="minorHAnsi" w:hAnsiTheme="minorHAnsi" w:cstheme="minorHAnsi"/>
              </w:rPr>
              <w:t>Classroom/lab/workshop</w:t>
            </w:r>
          </w:p>
        </w:tc>
        <w:tc>
          <w:tcPr>
            <w:tcW w:w="924" w:type="dxa"/>
            <w:shd w:val="clear" w:color="auto" w:fill="FFFFFF" w:themeFill="background1"/>
          </w:tcPr>
          <w:p w14:paraId="63F33EE7" w14:textId="77777777" w:rsidR="001A5DC5" w:rsidRPr="00EA21E7" w:rsidRDefault="001A5DC5" w:rsidP="000F5133">
            <w:pPr>
              <w:pStyle w:val="BodyText"/>
              <w:spacing w:after="0"/>
              <w:rPr>
                <w:rFonts w:asciiTheme="minorHAnsi" w:hAnsiTheme="minorHAnsi" w:cstheme="minorHAnsi"/>
                <w:b/>
              </w:rPr>
            </w:pPr>
            <w:r w:rsidRPr="00EA21E7">
              <w:rPr>
                <w:rFonts w:asciiTheme="minorHAnsi" w:hAnsiTheme="minorHAnsi" w:cstheme="minorHAnsi"/>
                <w:b/>
              </w:rPr>
              <w:t>15</w:t>
            </w:r>
          </w:p>
        </w:tc>
        <w:tc>
          <w:tcPr>
            <w:tcW w:w="1134" w:type="dxa"/>
            <w:shd w:val="clear" w:color="auto" w:fill="FFFFFF" w:themeFill="background1"/>
          </w:tcPr>
          <w:p w14:paraId="53744E37" w14:textId="77777777" w:rsidR="002662F6" w:rsidRPr="002662F6" w:rsidRDefault="002662F6" w:rsidP="002662F6">
            <w:pPr>
              <w:pStyle w:val="BodyText"/>
              <w:spacing w:after="0"/>
              <w:rPr>
                <w:rFonts w:asciiTheme="minorHAnsi" w:hAnsiTheme="minorHAnsi" w:cstheme="minorHAnsi"/>
              </w:rPr>
            </w:pPr>
            <w:r w:rsidRPr="002662F6">
              <w:rPr>
                <w:rFonts w:asciiTheme="minorHAnsi" w:hAnsiTheme="minorHAnsi" w:cstheme="minorHAnsi"/>
              </w:rPr>
              <w:t>43 to 48</w:t>
            </w:r>
          </w:p>
          <w:p w14:paraId="2FE987BF" w14:textId="77777777" w:rsidR="002662F6" w:rsidRPr="002662F6" w:rsidRDefault="002662F6" w:rsidP="002662F6">
            <w:pPr>
              <w:pStyle w:val="BodyText"/>
              <w:spacing w:after="0"/>
              <w:rPr>
                <w:rFonts w:asciiTheme="minorHAnsi" w:hAnsiTheme="minorHAnsi" w:cstheme="minorHAnsi"/>
              </w:rPr>
            </w:pPr>
          </w:p>
          <w:p w14:paraId="57DF4CA1" w14:textId="42C409F2" w:rsidR="001A5DC5" w:rsidRPr="00EA21E7" w:rsidRDefault="001A5DC5" w:rsidP="000F5133">
            <w:pPr>
              <w:pStyle w:val="BodyText"/>
              <w:spacing w:after="0"/>
              <w:rPr>
                <w:rFonts w:asciiTheme="minorHAnsi" w:hAnsiTheme="minorHAnsi" w:cstheme="minorHAnsi"/>
                <w:highlight w:val="yellow"/>
              </w:rPr>
            </w:pPr>
          </w:p>
        </w:tc>
        <w:tc>
          <w:tcPr>
            <w:tcW w:w="1486" w:type="dxa"/>
            <w:shd w:val="clear" w:color="auto" w:fill="FFFFFF" w:themeFill="background1"/>
          </w:tcPr>
          <w:p w14:paraId="2C8BABC2" w14:textId="77777777" w:rsidR="001A5DC5" w:rsidRPr="00EA21E7" w:rsidRDefault="001A5DC5" w:rsidP="000F5133">
            <w:pPr>
              <w:pStyle w:val="BodyText"/>
              <w:spacing w:after="0"/>
              <w:ind w:left="38"/>
              <w:rPr>
                <w:rFonts w:asciiTheme="minorHAnsi" w:hAnsiTheme="minorHAnsi" w:cstheme="minorHAnsi"/>
                <w:b/>
              </w:rPr>
            </w:pPr>
            <w:r w:rsidRPr="00EA21E7">
              <w:rPr>
                <w:rFonts w:asciiTheme="minorHAnsi" w:hAnsiTheme="minorHAnsi" w:cstheme="minorHAnsi"/>
              </w:rPr>
              <w:t>100</w:t>
            </w:r>
          </w:p>
        </w:tc>
        <w:tc>
          <w:tcPr>
            <w:tcW w:w="1417" w:type="dxa"/>
            <w:shd w:val="clear" w:color="auto" w:fill="FFFFFF" w:themeFill="background1"/>
          </w:tcPr>
          <w:p w14:paraId="05490134" w14:textId="77777777" w:rsidR="001A5DC5" w:rsidRPr="00EA21E7" w:rsidRDefault="001A5DC5" w:rsidP="000F5133">
            <w:pPr>
              <w:pStyle w:val="BodyText"/>
              <w:spacing w:after="0"/>
              <w:ind w:left="38"/>
              <w:rPr>
                <w:rFonts w:asciiTheme="minorHAnsi" w:hAnsiTheme="minorHAnsi" w:cstheme="minorHAnsi"/>
                <w:b/>
              </w:rPr>
            </w:pPr>
            <w:r w:rsidRPr="00EA21E7">
              <w:rPr>
                <w:rFonts w:asciiTheme="minorHAnsi" w:hAnsiTheme="minorHAnsi" w:cstheme="minorHAnsi"/>
              </w:rPr>
              <w:t>50</w:t>
            </w:r>
          </w:p>
        </w:tc>
        <w:tc>
          <w:tcPr>
            <w:tcW w:w="1967" w:type="dxa"/>
            <w:shd w:val="clear" w:color="auto" w:fill="FFFFFF" w:themeFill="background1"/>
          </w:tcPr>
          <w:p w14:paraId="140A08DC" w14:textId="77777777" w:rsidR="00E26008" w:rsidRPr="00E26008" w:rsidRDefault="00E26008" w:rsidP="00E26008">
            <w:pPr>
              <w:pStyle w:val="BodyText"/>
              <w:spacing w:after="0"/>
              <w:ind w:left="38"/>
              <w:rPr>
                <w:rFonts w:asciiTheme="minorHAnsi" w:hAnsiTheme="minorHAnsi" w:cstheme="minorHAnsi"/>
                <w:bCs/>
              </w:rPr>
            </w:pPr>
            <w:r w:rsidRPr="00E26008">
              <w:rPr>
                <w:rFonts w:asciiTheme="minorHAnsi" w:hAnsiTheme="minorHAnsi" w:cstheme="minorHAnsi"/>
                <w:bCs/>
              </w:rPr>
              <w:t>Assignment</w:t>
            </w:r>
          </w:p>
          <w:p w14:paraId="48D6653B" w14:textId="60028FF3" w:rsidR="001A5DC5" w:rsidRPr="00EA21E7" w:rsidRDefault="00E26008" w:rsidP="000F5133">
            <w:pPr>
              <w:pStyle w:val="BodyText"/>
              <w:spacing w:after="0"/>
              <w:ind w:left="38"/>
              <w:rPr>
                <w:rFonts w:asciiTheme="minorHAnsi" w:hAnsiTheme="minorHAnsi" w:cstheme="minorHAnsi"/>
                <w:bCs/>
              </w:rPr>
            </w:pPr>
            <w:r w:rsidRPr="00E26008">
              <w:rPr>
                <w:rFonts w:asciiTheme="minorHAnsi" w:hAnsiTheme="minorHAnsi" w:cstheme="minorHAnsi"/>
                <w:bCs/>
              </w:rPr>
              <w:t>Work Based Task Logbook</w:t>
            </w:r>
            <w:r w:rsidR="00972A0C">
              <w:rPr>
                <w:rFonts w:asciiTheme="minorHAnsi" w:hAnsiTheme="minorHAnsi" w:cstheme="minorHAnsi"/>
                <w:bCs/>
              </w:rPr>
              <w:t xml:space="preserve"> </w:t>
            </w:r>
          </w:p>
        </w:tc>
        <w:tc>
          <w:tcPr>
            <w:tcW w:w="1010" w:type="dxa"/>
            <w:shd w:val="clear" w:color="auto" w:fill="FFFFFF" w:themeFill="background1"/>
          </w:tcPr>
          <w:p w14:paraId="71A59AF6" w14:textId="77777777" w:rsidR="00DF620A" w:rsidRPr="00DF620A" w:rsidRDefault="00DF620A" w:rsidP="00DF620A">
            <w:pPr>
              <w:pStyle w:val="BodyText"/>
              <w:spacing w:after="0"/>
              <w:ind w:left="38"/>
              <w:rPr>
                <w:rFonts w:asciiTheme="minorHAnsi" w:hAnsiTheme="minorHAnsi" w:cstheme="minorHAnsi"/>
                <w:bCs/>
              </w:rPr>
            </w:pPr>
            <w:r w:rsidRPr="00DF620A">
              <w:rPr>
                <w:rFonts w:asciiTheme="minorHAnsi" w:hAnsiTheme="minorHAnsi" w:cstheme="minorHAnsi"/>
                <w:bCs/>
              </w:rPr>
              <w:t>20%</w:t>
            </w:r>
          </w:p>
          <w:p w14:paraId="00529004" w14:textId="7936D629" w:rsidR="001A5DC5" w:rsidRPr="00EA21E7" w:rsidRDefault="00DF620A" w:rsidP="000F5133">
            <w:pPr>
              <w:pStyle w:val="BodyText"/>
              <w:spacing w:after="0"/>
              <w:ind w:left="38"/>
              <w:rPr>
                <w:rFonts w:asciiTheme="minorHAnsi" w:hAnsiTheme="minorHAnsi" w:cstheme="minorHAnsi"/>
                <w:bCs/>
              </w:rPr>
            </w:pPr>
            <w:r w:rsidRPr="00DF620A">
              <w:rPr>
                <w:rFonts w:asciiTheme="minorHAnsi" w:hAnsiTheme="minorHAnsi" w:cstheme="minorHAnsi"/>
                <w:bCs/>
              </w:rPr>
              <w:t>80</w:t>
            </w:r>
            <w:r w:rsidR="001A5DC5" w:rsidRPr="00EA21E7">
              <w:rPr>
                <w:rFonts w:asciiTheme="minorHAnsi" w:hAnsiTheme="minorHAnsi" w:cstheme="minorHAnsi"/>
                <w:bCs/>
              </w:rPr>
              <w:t>%</w:t>
            </w:r>
          </w:p>
        </w:tc>
        <w:tc>
          <w:tcPr>
            <w:tcW w:w="1843" w:type="dxa"/>
            <w:shd w:val="clear" w:color="auto" w:fill="FFFFFF" w:themeFill="background1"/>
          </w:tcPr>
          <w:p w14:paraId="087C42C9" w14:textId="77777777" w:rsidR="00F0623C" w:rsidRPr="00EA21E7" w:rsidRDefault="00F0623C" w:rsidP="00F0623C">
            <w:pPr>
              <w:pStyle w:val="BodyText"/>
              <w:spacing w:after="0"/>
              <w:ind w:left="38"/>
              <w:rPr>
                <w:rFonts w:asciiTheme="minorHAnsi" w:hAnsiTheme="minorHAnsi" w:cstheme="minorHAnsi"/>
                <w:bCs/>
              </w:rPr>
            </w:pPr>
            <w:r w:rsidRPr="00EA21E7">
              <w:rPr>
                <w:rFonts w:asciiTheme="minorHAnsi" w:hAnsiTheme="minorHAnsi" w:cstheme="minorHAnsi"/>
                <w:bCs/>
              </w:rPr>
              <w:t>End</w:t>
            </w:r>
            <w:r w:rsidR="001A5DC5" w:rsidRPr="00EA21E7">
              <w:rPr>
                <w:rFonts w:asciiTheme="minorHAnsi" w:hAnsiTheme="minorHAnsi" w:cstheme="minorHAnsi"/>
                <w:bCs/>
              </w:rPr>
              <w:t xml:space="preserve"> of module </w:t>
            </w:r>
            <w:r w:rsidRPr="00EA21E7">
              <w:rPr>
                <w:rFonts w:asciiTheme="minorHAnsi" w:hAnsiTheme="minorHAnsi" w:cstheme="minorHAnsi"/>
                <w:bCs/>
              </w:rPr>
              <w:t>mid-module.</w:t>
            </w:r>
          </w:p>
          <w:p w14:paraId="7A6BA29F" w14:textId="221ABF29" w:rsidR="001A5DC5" w:rsidRPr="00EA21E7" w:rsidRDefault="00F0623C" w:rsidP="000F5133">
            <w:pPr>
              <w:pStyle w:val="BodyText"/>
              <w:spacing w:after="0"/>
              <w:ind w:left="38"/>
              <w:rPr>
                <w:rFonts w:asciiTheme="minorHAnsi" w:hAnsiTheme="minorHAnsi" w:cstheme="minorHAnsi"/>
                <w:bCs/>
              </w:rPr>
            </w:pPr>
            <w:r w:rsidRPr="00EA21E7">
              <w:rPr>
                <w:rFonts w:asciiTheme="minorHAnsi" w:hAnsiTheme="minorHAnsi" w:cstheme="minorHAnsi"/>
                <w:bCs/>
              </w:rPr>
              <w:t>On return to</w:t>
            </w:r>
            <w:r w:rsidR="0029463F" w:rsidRPr="00EA21E7">
              <w:rPr>
                <w:rFonts w:asciiTheme="minorHAnsi" w:hAnsiTheme="minorHAnsi" w:cstheme="minorHAnsi"/>
                <w:bCs/>
              </w:rPr>
              <w:t xml:space="preserve"> workplace</w:t>
            </w:r>
          </w:p>
        </w:tc>
      </w:tr>
      <w:tr w:rsidR="00FF1E3D" w:rsidRPr="00EA21E7" w14:paraId="5FF265C9" w14:textId="77777777">
        <w:trPr>
          <w:cantSplit/>
          <w:trHeight w:val="590"/>
        </w:trPr>
        <w:tc>
          <w:tcPr>
            <w:tcW w:w="2768" w:type="dxa"/>
            <w:shd w:val="clear" w:color="auto" w:fill="FFFFFF" w:themeFill="background1"/>
          </w:tcPr>
          <w:p w14:paraId="3A19BFFE" w14:textId="5A7127AB" w:rsidR="00815327" w:rsidRPr="00EA21E7" w:rsidRDefault="00815327" w:rsidP="000F5133">
            <w:pPr>
              <w:pStyle w:val="BodyText"/>
              <w:spacing w:after="0"/>
              <w:ind w:left="41"/>
              <w:rPr>
                <w:rFonts w:asciiTheme="minorHAnsi" w:hAnsiTheme="minorHAnsi" w:cstheme="minorHAnsi"/>
              </w:rPr>
            </w:pPr>
            <w:r w:rsidRPr="00EA21E7">
              <w:rPr>
                <w:rFonts w:asciiTheme="minorHAnsi" w:hAnsiTheme="minorHAnsi" w:cstheme="minorHAnsi"/>
              </w:rPr>
              <w:t>Module 6: Industrial Systems and Operations and Workshop Skills</w:t>
            </w:r>
          </w:p>
        </w:tc>
        <w:tc>
          <w:tcPr>
            <w:tcW w:w="425" w:type="dxa"/>
            <w:shd w:val="clear" w:color="auto" w:fill="FFFFFF" w:themeFill="background1"/>
          </w:tcPr>
          <w:p w14:paraId="08E7398F" w14:textId="77777777" w:rsidR="00815327" w:rsidRPr="00EA21E7" w:rsidRDefault="00815327" w:rsidP="000F5133">
            <w:pPr>
              <w:pStyle w:val="BodyText"/>
              <w:spacing w:after="0"/>
              <w:rPr>
                <w:rFonts w:asciiTheme="minorHAnsi" w:hAnsiTheme="minorHAnsi" w:cstheme="minorHAnsi"/>
                <w:b/>
              </w:rPr>
            </w:pPr>
            <w:r w:rsidRPr="00EA21E7">
              <w:rPr>
                <w:rFonts w:asciiTheme="minorHAnsi" w:hAnsiTheme="minorHAnsi" w:cstheme="minorHAnsi"/>
              </w:rPr>
              <w:t>M</w:t>
            </w:r>
          </w:p>
        </w:tc>
        <w:tc>
          <w:tcPr>
            <w:tcW w:w="992" w:type="dxa"/>
            <w:shd w:val="clear" w:color="auto" w:fill="FFFFFF" w:themeFill="background1"/>
          </w:tcPr>
          <w:p w14:paraId="2997E4F6" w14:textId="77777777" w:rsidR="00815327" w:rsidRPr="00EA21E7" w:rsidRDefault="00815327" w:rsidP="000F5133">
            <w:pPr>
              <w:pStyle w:val="BodyText"/>
              <w:spacing w:after="0"/>
              <w:rPr>
                <w:rFonts w:asciiTheme="minorHAnsi" w:hAnsiTheme="minorHAnsi" w:cstheme="minorHAnsi"/>
                <w:b/>
              </w:rPr>
            </w:pPr>
            <w:r w:rsidRPr="00EA21E7">
              <w:rPr>
                <w:rFonts w:asciiTheme="minorHAnsi" w:hAnsiTheme="minorHAnsi" w:cstheme="minorHAnsi"/>
              </w:rPr>
              <w:t>On / Off the Job</w:t>
            </w:r>
          </w:p>
        </w:tc>
        <w:tc>
          <w:tcPr>
            <w:tcW w:w="2336" w:type="dxa"/>
            <w:gridSpan w:val="2"/>
            <w:shd w:val="clear" w:color="auto" w:fill="FFFFFF" w:themeFill="background1"/>
          </w:tcPr>
          <w:p w14:paraId="43378C2E" w14:textId="77777777" w:rsidR="00815327" w:rsidRPr="00EA21E7" w:rsidRDefault="00815327" w:rsidP="000F5133">
            <w:pPr>
              <w:pStyle w:val="BodyText"/>
              <w:spacing w:after="0"/>
              <w:rPr>
                <w:rFonts w:asciiTheme="minorHAnsi" w:hAnsiTheme="minorHAnsi" w:cstheme="minorHAnsi"/>
                <w:b/>
              </w:rPr>
            </w:pPr>
            <w:r w:rsidRPr="00EA21E7">
              <w:rPr>
                <w:rFonts w:asciiTheme="minorHAnsi" w:hAnsiTheme="minorHAnsi" w:cstheme="minorHAnsi"/>
              </w:rPr>
              <w:t>Classroom/lab/workshop</w:t>
            </w:r>
          </w:p>
        </w:tc>
        <w:tc>
          <w:tcPr>
            <w:tcW w:w="924" w:type="dxa"/>
            <w:shd w:val="clear" w:color="auto" w:fill="FFFFFF" w:themeFill="background1"/>
          </w:tcPr>
          <w:p w14:paraId="4509A03F" w14:textId="77777777" w:rsidR="00815327" w:rsidRPr="00EA21E7" w:rsidRDefault="00815327" w:rsidP="000F5133">
            <w:pPr>
              <w:pStyle w:val="BodyText"/>
              <w:spacing w:after="0"/>
              <w:rPr>
                <w:rFonts w:asciiTheme="minorHAnsi" w:hAnsiTheme="minorHAnsi" w:cstheme="minorHAnsi"/>
                <w:b/>
              </w:rPr>
            </w:pPr>
            <w:r w:rsidRPr="00EA21E7">
              <w:rPr>
                <w:rFonts w:asciiTheme="minorHAnsi" w:hAnsiTheme="minorHAnsi" w:cstheme="minorHAnsi"/>
                <w:b/>
              </w:rPr>
              <w:t>15</w:t>
            </w:r>
          </w:p>
        </w:tc>
        <w:tc>
          <w:tcPr>
            <w:tcW w:w="1134" w:type="dxa"/>
            <w:shd w:val="clear" w:color="auto" w:fill="FFFFFF" w:themeFill="background1"/>
          </w:tcPr>
          <w:p w14:paraId="55F812E0" w14:textId="77777777" w:rsidR="00643843" w:rsidRPr="00643843" w:rsidRDefault="00643843" w:rsidP="00643843">
            <w:pPr>
              <w:pStyle w:val="BodyText"/>
              <w:spacing w:after="0"/>
              <w:rPr>
                <w:rFonts w:asciiTheme="minorHAnsi" w:hAnsiTheme="minorHAnsi" w:cstheme="minorHAnsi"/>
              </w:rPr>
            </w:pPr>
            <w:r w:rsidRPr="00643843">
              <w:rPr>
                <w:rFonts w:asciiTheme="minorHAnsi" w:hAnsiTheme="minorHAnsi" w:cstheme="minorHAnsi"/>
              </w:rPr>
              <w:t>45 to 49</w:t>
            </w:r>
          </w:p>
          <w:p w14:paraId="28F90759" w14:textId="77777777" w:rsidR="00643843" w:rsidRPr="00643843" w:rsidRDefault="00643843" w:rsidP="00643843">
            <w:pPr>
              <w:pStyle w:val="BodyText"/>
              <w:spacing w:after="0"/>
              <w:rPr>
                <w:rFonts w:asciiTheme="minorHAnsi" w:hAnsiTheme="minorHAnsi" w:cstheme="minorHAnsi"/>
              </w:rPr>
            </w:pPr>
          </w:p>
          <w:p w14:paraId="6E936E45" w14:textId="75BE6F0A" w:rsidR="00815327" w:rsidRPr="00EA21E7" w:rsidRDefault="00815327" w:rsidP="000F5133">
            <w:pPr>
              <w:pStyle w:val="BodyText"/>
              <w:spacing w:after="0"/>
              <w:rPr>
                <w:rFonts w:asciiTheme="minorHAnsi" w:hAnsiTheme="minorHAnsi" w:cstheme="minorHAnsi"/>
                <w:highlight w:val="yellow"/>
              </w:rPr>
            </w:pPr>
          </w:p>
        </w:tc>
        <w:tc>
          <w:tcPr>
            <w:tcW w:w="1486" w:type="dxa"/>
            <w:shd w:val="clear" w:color="auto" w:fill="FFFFFF" w:themeFill="background1"/>
          </w:tcPr>
          <w:p w14:paraId="28FA37C4" w14:textId="77777777" w:rsidR="00815327" w:rsidRPr="00EA21E7" w:rsidRDefault="00815327" w:rsidP="000F5133">
            <w:pPr>
              <w:pStyle w:val="BodyText"/>
              <w:spacing w:after="0"/>
              <w:ind w:left="38"/>
              <w:rPr>
                <w:rFonts w:asciiTheme="minorHAnsi" w:hAnsiTheme="minorHAnsi" w:cstheme="minorHAnsi"/>
                <w:b/>
              </w:rPr>
            </w:pPr>
            <w:r w:rsidRPr="00EA21E7">
              <w:rPr>
                <w:rFonts w:asciiTheme="minorHAnsi" w:hAnsiTheme="minorHAnsi" w:cstheme="minorHAnsi"/>
              </w:rPr>
              <w:t>100</w:t>
            </w:r>
          </w:p>
        </w:tc>
        <w:tc>
          <w:tcPr>
            <w:tcW w:w="1417" w:type="dxa"/>
            <w:shd w:val="clear" w:color="auto" w:fill="FFFFFF" w:themeFill="background1"/>
          </w:tcPr>
          <w:p w14:paraId="223A26DB" w14:textId="77777777" w:rsidR="00815327" w:rsidRPr="00EA21E7" w:rsidRDefault="00815327" w:rsidP="000F5133">
            <w:pPr>
              <w:pStyle w:val="BodyText"/>
              <w:spacing w:after="0"/>
              <w:ind w:left="38"/>
              <w:rPr>
                <w:rFonts w:asciiTheme="minorHAnsi" w:hAnsiTheme="minorHAnsi" w:cstheme="minorHAnsi"/>
                <w:b/>
              </w:rPr>
            </w:pPr>
            <w:r w:rsidRPr="00EA21E7">
              <w:rPr>
                <w:rFonts w:asciiTheme="minorHAnsi" w:hAnsiTheme="minorHAnsi" w:cstheme="minorHAnsi"/>
              </w:rPr>
              <w:t>50</w:t>
            </w:r>
          </w:p>
        </w:tc>
        <w:tc>
          <w:tcPr>
            <w:tcW w:w="1967" w:type="dxa"/>
            <w:shd w:val="clear" w:color="auto" w:fill="FFFFFF" w:themeFill="background1"/>
          </w:tcPr>
          <w:p w14:paraId="15164CC2" w14:textId="77777777" w:rsidR="00815327" w:rsidRPr="00EA21E7" w:rsidRDefault="00815327" w:rsidP="000F5133">
            <w:pPr>
              <w:pStyle w:val="BodyText"/>
              <w:spacing w:after="0"/>
              <w:ind w:left="38"/>
              <w:rPr>
                <w:rFonts w:asciiTheme="minorHAnsi" w:hAnsiTheme="minorHAnsi" w:cstheme="minorHAnsi"/>
                <w:bCs/>
              </w:rPr>
            </w:pPr>
            <w:r w:rsidRPr="00EA21E7">
              <w:rPr>
                <w:rFonts w:asciiTheme="minorHAnsi" w:hAnsiTheme="minorHAnsi" w:cstheme="minorHAnsi"/>
                <w:bCs/>
              </w:rPr>
              <w:t>Examination</w:t>
            </w:r>
          </w:p>
          <w:p w14:paraId="138B6600" w14:textId="77777777" w:rsidR="00FC3EC4" w:rsidRPr="00FC3EC4" w:rsidRDefault="00FC3EC4" w:rsidP="00FC3EC4">
            <w:pPr>
              <w:pStyle w:val="BodyText"/>
              <w:spacing w:after="0"/>
              <w:ind w:left="38"/>
              <w:rPr>
                <w:rFonts w:asciiTheme="minorHAnsi" w:hAnsiTheme="minorHAnsi" w:cstheme="minorHAnsi"/>
                <w:bCs/>
              </w:rPr>
            </w:pPr>
            <w:r w:rsidRPr="00FC3EC4">
              <w:rPr>
                <w:rFonts w:asciiTheme="minorHAnsi" w:hAnsiTheme="minorHAnsi" w:cstheme="minorHAnsi"/>
                <w:bCs/>
              </w:rPr>
              <w:t>Skills Demo</w:t>
            </w:r>
          </w:p>
          <w:p w14:paraId="1E92B421" w14:textId="65D4D854" w:rsidR="00815327" w:rsidRPr="00EA21E7" w:rsidRDefault="00FC3EC4" w:rsidP="000F5133">
            <w:pPr>
              <w:pStyle w:val="BodyText"/>
              <w:spacing w:after="0"/>
              <w:ind w:left="38"/>
              <w:rPr>
                <w:rFonts w:asciiTheme="minorHAnsi" w:hAnsiTheme="minorHAnsi" w:cstheme="minorHAnsi"/>
                <w:bCs/>
              </w:rPr>
            </w:pPr>
            <w:r w:rsidRPr="00FC3EC4">
              <w:rPr>
                <w:rFonts w:asciiTheme="minorHAnsi" w:hAnsiTheme="minorHAnsi" w:cstheme="minorHAnsi"/>
                <w:bCs/>
              </w:rPr>
              <w:t>Practical Project</w:t>
            </w:r>
          </w:p>
        </w:tc>
        <w:tc>
          <w:tcPr>
            <w:tcW w:w="1010" w:type="dxa"/>
            <w:shd w:val="clear" w:color="auto" w:fill="FFFFFF" w:themeFill="background1"/>
          </w:tcPr>
          <w:p w14:paraId="4A7B2B70" w14:textId="77777777" w:rsidR="00817DFD" w:rsidRPr="00817DFD" w:rsidRDefault="00817DFD" w:rsidP="00817DFD">
            <w:pPr>
              <w:pStyle w:val="BodyText"/>
              <w:spacing w:after="0"/>
              <w:ind w:left="38"/>
              <w:rPr>
                <w:rFonts w:asciiTheme="minorHAnsi" w:hAnsiTheme="minorHAnsi" w:cstheme="minorHAnsi"/>
                <w:bCs/>
              </w:rPr>
            </w:pPr>
            <w:r w:rsidRPr="00817DFD">
              <w:rPr>
                <w:rFonts w:asciiTheme="minorHAnsi" w:hAnsiTheme="minorHAnsi" w:cstheme="minorHAnsi"/>
                <w:bCs/>
              </w:rPr>
              <w:t>20%</w:t>
            </w:r>
          </w:p>
          <w:p w14:paraId="723E5767" w14:textId="77777777" w:rsidR="00815327" w:rsidRPr="00EA21E7" w:rsidRDefault="00815327" w:rsidP="000F5133">
            <w:pPr>
              <w:pStyle w:val="BodyText"/>
              <w:spacing w:after="0"/>
              <w:ind w:left="38"/>
              <w:rPr>
                <w:rFonts w:asciiTheme="minorHAnsi" w:hAnsiTheme="minorHAnsi" w:cstheme="minorHAnsi"/>
                <w:bCs/>
              </w:rPr>
            </w:pPr>
            <w:r w:rsidRPr="00EA21E7">
              <w:rPr>
                <w:rFonts w:asciiTheme="minorHAnsi" w:hAnsiTheme="minorHAnsi" w:cstheme="minorHAnsi"/>
                <w:bCs/>
              </w:rPr>
              <w:t>40%</w:t>
            </w:r>
          </w:p>
          <w:p w14:paraId="7D3DF248" w14:textId="5CAC03F3" w:rsidR="00815327" w:rsidRPr="00EA21E7" w:rsidRDefault="00817DFD" w:rsidP="000F5133">
            <w:pPr>
              <w:pStyle w:val="BodyText"/>
              <w:spacing w:after="0"/>
              <w:ind w:left="38"/>
              <w:rPr>
                <w:rFonts w:asciiTheme="minorHAnsi" w:hAnsiTheme="minorHAnsi" w:cstheme="minorHAnsi"/>
                <w:bCs/>
              </w:rPr>
            </w:pPr>
            <w:r w:rsidRPr="00817DFD">
              <w:rPr>
                <w:rFonts w:asciiTheme="minorHAnsi" w:hAnsiTheme="minorHAnsi" w:cstheme="minorHAnsi"/>
                <w:bCs/>
              </w:rPr>
              <w:t>40</w:t>
            </w:r>
            <w:r w:rsidR="00815327" w:rsidRPr="00EA21E7">
              <w:rPr>
                <w:rFonts w:asciiTheme="minorHAnsi" w:hAnsiTheme="minorHAnsi" w:cstheme="minorHAnsi"/>
                <w:bCs/>
              </w:rPr>
              <w:t>%</w:t>
            </w:r>
          </w:p>
        </w:tc>
        <w:tc>
          <w:tcPr>
            <w:tcW w:w="1843" w:type="dxa"/>
            <w:shd w:val="clear" w:color="auto" w:fill="FFFFFF" w:themeFill="background1"/>
          </w:tcPr>
          <w:p w14:paraId="69CE1ACF" w14:textId="77777777" w:rsidR="00F0623C" w:rsidRPr="00EA21E7" w:rsidRDefault="00F0623C" w:rsidP="00F0623C">
            <w:pPr>
              <w:pStyle w:val="BodyText"/>
              <w:spacing w:after="0"/>
              <w:ind w:left="38"/>
              <w:rPr>
                <w:rFonts w:asciiTheme="minorHAnsi" w:hAnsiTheme="minorHAnsi" w:cstheme="minorHAnsi"/>
                <w:bCs/>
              </w:rPr>
            </w:pPr>
            <w:r w:rsidRPr="00EA21E7">
              <w:rPr>
                <w:rFonts w:asciiTheme="minorHAnsi" w:hAnsiTheme="minorHAnsi" w:cstheme="minorHAnsi"/>
                <w:bCs/>
              </w:rPr>
              <w:t>End of module mid-module.</w:t>
            </w:r>
          </w:p>
          <w:p w14:paraId="0AAB1286" w14:textId="18150D2C" w:rsidR="00815327" w:rsidRPr="00EA21E7" w:rsidRDefault="00815327" w:rsidP="000F5133">
            <w:pPr>
              <w:pStyle w:val="BodyText"/>
              <w:spacing w:after="0"/>
              <w:ind w:left="38"/>
              <w:rPr>
                <w:rFonts w:asciiTheme="minorHAnsi" w:hAnsiTheme="minorHAnsi" w:cstheme="minorHAnsi"/>
                <w:bCs/>
              </w:rPr>
            </w:pPr>
          </w:p>
        </w:tc>
      </w:tr>
      <w:tr w:rsidR="00FF1E3D" w:rsidRPr="00EA21E7" w14:paraId="3B72FD4D" w14:textId="77777777">
        <w:trPr>
          <w:cantSplit/>
          <w:trHeight w:val="590"/>
        </w:trPr>
        <w:tc>
          <w:tcPr>
            <w:tcW w:w="2768" w:type="dxa"/>
            <w:shd w:val="clear" w:color="auto" w:fill="FFFFFF" w:themeFill="background1"/>
          </w:tcPr>
          <w:p w14:paraId="4226F907" w14:textId="053550B3" w:rsidR="00815327" w:rsidRPr="00EA21E7" w:rsidRDefault="00815327" w:rsidP="000F5133">
            <w:pPr>
              <w:pStyle w:val="BodyText"/>
              <w:spacing w:after="0"/>
              <w:ind w:left="41"/>
              <w:rPr>
                <w:rFonts w:asciiTheme="minorHAnsi" w:hAnsiTheme="minorHAnsi" w:cstheme="minorHAnsi"/>
              </w:rPr>
            </w:pPr>
            <w:r w:rsidRPr="00EA21E7">
              <w:rPr>
                <w:rFonts w:asciiTheme="minorHAnsi" w:hAnsiTheme="minorHAnsi" w:cstheme="minorHAnsi"/>
              </w:rPr>
              <w:t>Module 7: Robotic Programming/Simulation, System Integration and Functional Safety</w:t>
            </w:r>
          </w:p>
        </w:tc>
        <w:tc>
          <w:tcPr>
            <w:tcW w:w="425" w:type="dxa"/>
            <w:shd w:val="clear" w:color="auto" w:fill="FFFFFF" w:themeFill="background1"/>
          </w:tcPr>
          <w:p w14:paraId="6C2C5E3A" w14:textId="77777777" w:rsidR="00815327" w:rsidRPr="00EA21E7" w:rsidRDefault="00815327" w:rsidP="000F5133">
            <w:pPr>
              <w:pStyle w:val="BodyText"/>
              <w:spacing w:after="0"/>
              <w:rPr>
                <w:rFonts w:asciiTheme="minorHAnsi" w:hAnsiTheme="minorHAnsi" w:cstheme="minorHAnsi"/>
                <w:b/>
              </w:rPr>
            </w:pPr>
            <w:r w:rsidRPr="00EA21E7">
              <w:rPr>
                <w:rFonts w:asciiTheme="minorHAnsi" w:hAnsiTheme="minorHAnsi" w:cstheme="minorHAnsi"/>
              </w:rPr>
              <w:t>M</w:t>
            </w:r>
          </w:p>
        </w:tc>
        <w:tc>
          <w:tcPr>
            <w:tcW w:w="992" w:type="dxa"/>
            <w:shd w:val="clear" w:color="auto" w:fill="FFFFFF" w:themeFill="background1"/>
          </w:tcPr>
          <w:p w14:paraId="7D27CB5B" w14:textId="77777777" w:rsidR="00815327" w:rsidRPr="00EA21E7" w:rsidRDefault="00815327" w:rsidP="000F5133">
            <w:pPr>
              <w:pStyle w:val="BodyText"/>
              <w:spacing w:after="0"/>
              <w:rPr>
                <w:rFonts w:asciiTheme="minorHAnsi" w:hAnsiTheme="minorHAnsi" w:cstheme="minorHAnsi"/>
                <w:b/>
              </w:rPr>
            </w:pPr>
            <w:r w:rsidRPr="00EA21E7">
              <w:rPr>
                <w:rFonts w:asciiTheme="minorHAnsi" w:hAnsiTheme="minorHAnsi" w:cstheme="minorHAnsi"/>
              </w:rPr>
              <w:t>On / Off the Job</w:t>
            </w:r>
          </w:p>
        </w:tc>
        <w:tc>
          <w:tcPr>
            <w:tcW w:w="2336" w:type="dxa"/>
            <w:gridSpan w:val="2"/>
            <w:shd w:val="clear" w:color="auto" w:fill="FFFFFF" w:themeFill="background1"/>
          </w:tcPr>
          <w:p w14:paraId="7AB15EA9" w14:textId="77777777" w:rsidR="00815327" w:rsidRPr="00EA21E7" w:rsidRDefault="00815327" w:rsidP="000F5133">
            <w:pPr>
              <w:pStyle w:val="BodyText"/>
              <w:spacing w:after="0"/>
              <w:rPr>
                <w:rFonts w:asciiTheme="minorHAnsi" w:hAnsiTheme="minorHAnsi" w:cstheme="minorHAnsi"/>
                <w:b/>
              </w:rPr>
            </w:pPr>
            <w:r w:rsidRPr="00EA21E7">
              <w:rPr>
                <w:rFonts w:asciiTheme="minorHAnsi" w:hAnsiTheme="minorHAnsi" w:cstheme="minorHAnsi"/>
              </w:rPr>
              <w:t>Classroom/lab/workshop</w:t>
            </w:r>
          </w:p>
        </w:tc>
        <w:tc>
          <w:tcPr>
            <w:tcW w:w="924" w:type="dxa"/>
            <w:shd w:val="clear" w:color="auto" w:fill="FFFFFF" w:themeFill="background1"/>
          </w:tcPr>
          <w:p w14:paraId="01897C4C" w14:textId="77777777" w:rsidR="00815327" w:rsidRPr="00EA21E7" w:rsidRDefault="00815327" w:rsidP="000F5133">
            <w:pPr>
              <w:pStyle w:val="BodyText"/>
              <w:spacing w:after="0"/>
              <w:rPr>
                <w:rFonts w:asciiTheme="minorHAnsi" w:hAnsiTheme="minorHAnsi" w:cstheme="minorHAnsi"/>
                <w:b/>
              </w:rPr>
            </w:pPr>
            <w:r w:rsidRPr="00EA21E7">
              <w:rPr>
                <w:rFonts w:asciiTheme="minorHAnsi" w:hAnsiTheme="minorHAnsi" w:cstheme="minorHAnsi"/>
                <w:b/>
              </w:rPr>
              <w:t>15</w:t>
            </w:r>
          </w:p>
        </w:tc>
        <w:tc>
          <w:tcPr>
            <w:tcW w:w="1134" w:type="dxa"/>
            <w:shd w:val="clear" w:color="auto" w:fill="FFFFFF" w:themeFill="background1"/>
          </w:tcPr>
          <w:p w14:paraId="36C97E7F" w14:textId="77777777" w:rsidR="00C541A5" w:rsidRPr="00C541A5" w:rsidRDefault="00C541A5" w:rsidP="00C541A5">
            <w:pPr>
              <w:pStyle w:val="BodyText"/>
              <w:spacing w:after="0"/>
              <w:rPr>
                <w:rFonts w:asciiTheme="minorHAnsi" w:hAnsiTheme="minorHAnsi" w:cstheme="minorHAnsi"/>
              </w:rPr>
            </w:pPr>
            <w:r w:rsidRPr="00C541A5">
              <w:rPr>
                <w:rFonts w:asciiTheme="minorHAnsi" w:hAnsiTheme="minorHAnsi" w:cstheme="minorHAnsi"/>
              </w:rPr>
              <w:t>80 to 83</w:t>
            </w:r>
          </w:p>
          <w:p w14:paraId="6B068F9F" w14:textId="77777777" w:rsidR="00C541A5" w:rsidRPr="00C541A5" w:rsidRDefault="00C541A5" w:rsidP="00C541A5">
            <w:pPr>
              <w:pStyle w:val="BodyText"/>
              <w:spacing w:after="0"/>
              <w:rPr>
                <w:rFonts w:asciiTheme="minorHAnsi" w:hAnsiTheme="minorHAnsi" w:cstheme="minorHAnsi"/>
              </w:rPr>
            </w:pPr>
          </w:p>
          <w:p w14:paraId="419BBEF0" w14:textId="7409644C" w:rsidR="00815327" w:rsidRPr="00EA21E7" w:rsidRDefault="00815327" w:rsidP="000F5133">
            <w:pPr>
              <w:pStyle w:val="BodyText"/>
              <w:spacing w:after="0"/>
              <w:rPr>
                <w:rFonts w:asciiTheme="minorHAnsi" w:hAnsiTheme="minorHAnsi" w:cstheme="minorHAnsi"/>
                <w:highlight w:val="yellow"/>
              </w:rPr>
            </w:pPr>
          </w:p>
        </w:tc>
        <w:tc>
          <w:tcPr>
            <w:tcW w:w="1486" w:type="dxa"/>
            <w:shd w:val="clear" w:color="auto" w:fill="FFFFFF" w:themeFill="background1"/>
          </w:tcPr>
          <w:p w14:paraId="0EF8E049" w14:textId="77777777" w:rsidR="00815327" w:rsidRPr="00EA21E7" w:rsidRDefault="00815327" w:rsidP="000F5133">
            <w:pPr>
              <w:pStyle w:val="BodyText"/>
              <w:spacing w:after="0"/>
              <w:ind w:left="38"/>
              <w:rPr>
                <w:rFonts w:asciiTheme="minorHAnsi" w:hAnsiTheme="minorHAnsi" w:cstheme="minorHAnsi"/>
                <w:b/>
              </w:rPr>
            </w:pPr>
            <w:r w:rsidRPr="00EA21E7">
              <w:rPr>
                <w:rFonts w:asciiTheme="minorHAnsi" w:hAnsiTheme="minorHAnsi" w:cstheme="minorHAnsi"/>
              </w:rPr>
              <w:t>100</w:t>
            </w:r>
          </w:p>
        </w:tc>
        <w:tc>
          <w:tcPr>
            <w:tcW w:w="1417" w:type="dxa"/>
            <w:shd w:val="clear" w:color="auto" w:fill="FFFFFF" w:themeFill="background1"/>
          </w:tcPr>
          <w:p w14:paraId="7CC0F947" w14:textId="77777777" w:rsidR="00815327" w:rsidRPr="00EA21E7" w:rsidRDefault="00815327" w:rsidP="000F5133">
            <w:pPr>
              <w:pStyle w:val="BodyText"/>
              <w:spacing w:after="0"/>
              <w:ind w:left="38"/>
              <w:rPr>
                <w:rFonts w:asciiTheme="minorHAnsi" w:hAnsiTheme="minorHAnsi" w:cstheme="minorHAnsi"/>
                <w:b/>
              </w:rPr>
            </w:pPr>
            <w:r w:rsidRPr="00EA21E7">
              <w:rPr>
                <w:rFonts w:asciiTheme="minorHAnsi" w:hAnsiTheme="minorHAnsi" w:cstheme="minorHAnsi"/>
              </w:rPr>
              <w:t>50</w:t>
            </w:r>
          </w:p>
        </w:tc>
        <w:tc>
          <w:tcPr>
            <w:tcW w:w="1967" w:type="dxa"/>
            <w:shd w:val="clear" w:color="auto" w:fill="FFFFFF" w:themeFill="background1"/>
          </w:tcPr>
          <w:p w14:paraId="64DC8783" w14:textId="77777777" w:rsidR="00A036FC" w:rsidRPr="00A036FC" w:rsidRDefault="00A036FC" w:rsidP="00A036FC">
            <w:pPr>
              <w:pStyle w:val="BodyText"/>
              <w:spacing w:after="0"/>
              <w:ind w:left="38"/>
              <w:rPr>
                <w:rFonts w:asciiTheme="minorHAnsi" w:hAnsiTheme="minorHAnsi" w:cstheme="minorHAnsi"/>
                <w:bCs/>
              </w:rPr>
            </w:pPr>
            <w:r w:rsidRPr="00A036FC">
              <w:rPr>
                <w:rFonts w:asciiTheme="minorHAnsi" w:hAnsiTheme="minorHAnsi" w:cstheme="minorHAnsi"/>
                <w:bCs/>
              </w:rPr>
              <w:t>Assignment</w:t>
            </w:r>
          </w:p>
          <w:p w14:paraId="7B47951D" w14:textId="77777777" w:rsidR="00A036FC" w:rsidRPr="00A036FC" w:rsidRDefault="00A036FC" w:rsidP="00A036FC">
            <w:pPr>
              <w:pStyle w:val="BodyText"/>
              <w:spacing w:after="0"/>
              <w:ind w:left="38"/>
              <w:rPr>
                <w:rFonts w:asciiTheme="minorHAnsi" w:hAnsiTheme="minorHAnsi" w:cstheme="minorHAnsi"/>
                <w:bCs/>
              </w:rPr>
            </w:pPr>
            <w:r w:rsidRPr="00A036FC">
              <w:rPr>
                <w:rFonts w:asciiTheme="minorHAnsi" w:hAnsiTheme="minorHAnsi" w:cstheme="minorHAnsi"/>
                <w:bCs/>
              </w:rPr>
              <w:t>Exam</w:t>
            </w:r>
          </w:p>
          <w:p w14:paraId="0430624A" w14:textId="77777777" w:rsidR="00A036FC" w:rsidRPr="00A036FC" w:rsidRDefault="00A036FC" w:rsidP="00A036FC">
            <w:pPr>
              <w:pStyle w:val="BodyText"/>
              <w:spacing w:after="0"/>
              <w:ind w:left="38"/>
              <w:rPr>
                <w:rFonts w:asciiTheme="minorHAnsi" w:hAnsiTheme="minorHAnsi" w:cstheme="minorHAnsi"/>
                <w:bCs/>
              </w:rPr>
            </w:pPr>
            <w:r w:rsidRPr="00A036FC">
              <w:rPr>
                <w:rFonts w:asciiTheme="minorHAnsi" w:hAnsiTheme="minorHAnsi" w:cstheme="minorHAnsi"/>
                <w:bCs/>
              </w:rPr>
              <w:t>Practical Assessment</w:t>
            </w:r>
          </w:p>
          <w:p w14:paraId="263FCCCD" w14:textId="4F3761F6" w:rsidR="002F236D" w:rsidRPr="00EA21E7" w:rsidRDefault="00A036FC" w:rsidP="0029463F">
            <w:pPr>
              <w:pStyle w:val="BodyText"/>
              <w:spacing w:after="0"/>
              <w:ind w:left="38"/>
              <w:rPr>
                <w:rFonts w:asciiTheme="minorHAnsi" w:hAnsiTheme="minorHAnsi" w:cstheme="minorHAnsi"/>
                <w:bCs/>
              </w:rPr>
            </w:pPr>
            <w:r w:rsidRPr="00A036FC">
              <w:rPr>
                <w:rFonts w:asciiTheme="minorHAnsi" w:hAnsiTheme="minorHAnsi" w:cstheme="minorHAnsi"/>
                <w:bCs/>
              </w:rPr>
              <w:t>Work Based Task Logbook</w:t>
            </w:r>
          </w:p>
        </w:tc>
        <w:tc>
          <w:tcPr>
            <w:tcW w:w="1010" w:type="dxa"/>
            <w:shd w:val="clear" w:color="auto" w:fill="FFFFFF" w:themeFill="background1"/>
          </w:tcPr>
          <w:p w14:paraId="69B6C347" w14:textId="77777777" w:rsidR="00E2458B" w:rsidRPr="00E2458B" w:rsidRDefault="00E2458B" w:rsidP="00E2458B">
            <w:pPr>
              <w:pStyle w:val="BodyText"/>
              <w:spacing w:after="0"/>
              <w:ind w:left="38"/>
              <w:rPr>
                <w:rFonts w:asciiTheme="minorHAnsi" w:hAnsiTheme="minorHAnsi" w:cstheme="minorHAnsi"/>
                <w:bCs/>
              </w:rPr>
            </w:pPr>
            <w:r w:rsidRPr="00E2458B">
              <w:rPr>
                <w:rFonts w:asciiTheme="minorHAnsi" w:hAnsiTheme="minorHAnsi" w:cstheme="minorHAnsi"/>
                <w:bCs/>
              </w:rPr>
              <w:t>40%</w:t>
            </w:r>
          </w:p>
          <w:p w14:paraId="236E6259" w14:textId="77777777" w:rsidR="00E2458B" w:rsidRPr="00E2458B" w:rsidRDefault="00E2458B" w:rsidP="00E2458B">
            <w:pPr>
              <w:pStyle w:val="BodyText"/>
              <w:spacing w:after="0"/>
              <w:ind w:left="38"/>
              <w:rPr>
                <w:rFonts w:asciiTheme="minorHAnsi" w:hAnsiTheme="minorHAnsi" w:cstheme="minorHAnsi"/>
                <w:bCs/>
              </w:rPr>
            </w:pPr>
            <w:r w:rsidRPr="00E2458B">
              <w:rPr>
                <w:rFonts w:asciiTheme="minorHAnsi" w:hAnsiTheme="minorHAnsi" w:cstheme="minorHAnsi"/>
                <w:bCs/>
              </w:rPr>
              <w:t>17%</w:t>
            </w:r>
          </w:p>
          <w:p w14:paraId="5CBFA4DB" w14:textId="77777777" w:rsidR="00E2458B" w:rsidRPr="00E2458B" w:rsidRDefault="00E2458B" w:rsidP="00E2458B">
            <w:pPr>
              <w:pStyle w:val="BodyText"/>
              <w:spacing w:after="0"/>
              <w:ind w:left="38"/>
              <w:rPr>
                <w:rFonts w:asciiTheme="minorHAnsi" w:hAnsiTheme="minorHAnsi" w:cstheme="minorHAnsi"/>
                <w:bCs/>
              </w:rPr>
            </w:pPr>
            <w:r w:rsidRPr="00E2458B">
              <w:rPr>
                <w:rFonts w:asciiTheme="minorHAnsi" w:hAnsiTheme="minorHAnsi" w:cstheme="minorHAnsi"/>
                <w:bCs/>
              </w:rPr>
              <w:t>23%</w:t>
            </w:r>
          </w:p>
          <w:p w14:paraId="43EAED38" w14:textId="77777777" w:rsidR="00E2458B" w:rsidRDefault="00E2458B" w:rsidP="00E2458B">
            <w:pPr>
              <w:pStyle w:val="BodyText"/>
              <w:spacing w:after="0"/>
              <w:ind w:left="38"/>
              <w:rPr>
                <w:rFonts w:asciiTheme="minorHAnsi" w:hAnsiTheme="minorHAnsi" w:cstheme="minorHAnsi"/>
                <w:bCs/>
              </w:rPr>
            </w:pPr>
          </w:p>
          <w:p w14:paraId="44524701" w14:textId="5B14B184" w:rsidR="00815327" w:rsidRPr="00EA21E7" w:rsidRDefault="00E2458B" w:rsidP="000F5133">
            <w:pPr>
              <w:pStyle w:val="BodyText"/>
              <w:spacing w:after="0"/>
              <w:ind w:left="38"/>
              <w:rPr>
                <w:rFonts w:asciiTheme="minorHAnsi" w:hAnsiTheme="minorHAnsi" w:cstheme="minorHAnsi"/>
                <w:bCs/>
              </w:rPr>
            </w:pPr>
            <w:r w:rsidRPr="00E2458B">
              <w:rPr>
                <w:rFonts w:asciiTheme="minorHAnsi" w:hAnsiTheme="minorHAnsi" w:cstheme="minorHAnsi"/>
                <w:bCs/>
              </w:rPr>
              <w:t>20</w:t>
            </w:r>
            <w:r w:rsidR="00815327" w:rsidRPr="00EA21E7">
              <w:rPr>
                <w:rFonts w:asciiTheme="minorHAnsi" w:hAnsiTheme="minorHAnsi" w:cstheme="minorHAnsi"/>
                <w:bCs/>
              </w:rPr>
              <w:t>%</w:t>
            </w:r>
          </w:p>
        </w:tc>
        <w:tc>
          <w:tcPr>
            <w:tcW w:w="1843" w:type="dxa"/>
            <w:shd w:val="clear" w:color="auto" w:fill="FFFFFF" w:themeFill="background1"/>
          </w:tcPr>
          <w:p w14:paraId="10E098AD" w14:textId="77777777" w:rsidR="0082372A" w:rsidRPr="00EA21E7" w:rsidRDefault="0082372A" w:rsidP="0082372A">
            <w:pPr>
              <w:pStyle w:val="BodyText"/>
              <w:spacing w:after="0"/>
              <w:ind w:left="38"/>
              <w:rPr>
                <w:rFonts w:asciiTheme="minorHAnsi" w:hAnsiTheme="minorHAnsi" w:cstheme="minorHAnsi"/>
                <w:bCs/>
              </w:rPr>
            </w:pPr>
            <w:r w:rsidRPr="00EA21E7">
              <w:rPr>
                <w:rFonts w:asciiTheme="minorHAnsi" w:hAnsiTheme="minorHAnsi" w:cstheme="minorHAnsi"/>
                <w:bCs/>
              </w:rPr>
              <w:t>End of module mid-module.</w:t>
            </w:r>
          </w:p>
          <w:p w14:paraId="237ADCBD" w14:textId="134DEDD5" w:rsidR="00815327" w:rsidRPr="00EA21E7" w:rsidRDefault="0082372A" w:rsidP="0029463F">
            <w:pPr>
              <w:pStyle w:val="BodyText"/>
              <w:spacing w:after="0"/>
              <w:ind w:left="38"/>
              <w:rPr>
                <w:rFonts w:asciiTheme="minorHAnsi" w:hAnsiTheme="minorHAnsi" w:cstheme="minorHAnsi"/>
                <w:bCs/>
              </w:rPr>
            </w:pPr>
            <w:r w:rsidRPr="00EA21E7">
              <w:rPr>
                <w:rFonts w:asciiTheme="minorHAnsi" w:hAnsiTheme="minorHAnsi" w:cstheme="minorHAnsi"/>
                <w:bCs/>
              </w:rPr>
              <w:t>On return to workplace</w:t>
            </w:r>
          </w:p>
        </w:tc>
      </w:tr>
      <w:tr w:rsidR="00FF1E3D" w:rsidRPr="00EA21E7" w14:paraId="4CA5198D" w14:textId="77777777">
        <w:trPr>
          <w:cantSplit/>
          <w:trHeight w:val="590"/>
        </w:trPr>
        <w:tc>
          <w:tcPr>
            <w:tcW w:w="2768" w:type="dxa"/>
            <w:shd w:val="clear" w:color="auto" w:fill="FFFFFF" w:themeFill="background1"/>
          </w:tcPr>
          <w:p w14:paraId="1833C4FC" w14:textId="51261DB8" w:rsidR="00815327" w:rsidRPr="00EA21E7" w:rsidRDefault="00815327" w:rsidP="000F5133">
            <w:pPr>
              <w:pStyle w:val="BodyText"/>
              <w:spacing w:after="0"/>
              <w:ind w:left="41"/>
              <w:rPr>
                <w:rFonts w:asciiTheme="minorHAnsi" w:hAnsiTheme="minorHAnsi" w:cstheme="minorHAnsi"/>
              </w:rPr>
            </w:pPr>
            <w:r w:rsidRPr="00EA21E7">
              <w:rPr>
                <w:rFonts w:asciiTheme="minorHAnsi" w:hAnsiTheme="minorHAnsi" w:cstheme="minorHAnsi"/>
              </w:rPr>
              <w:t>Module 8: Equipment Control, Automation and Actuation</w:t>
            </w:r>
          </w:p>
        </w:tc>
        <w:tc>
          <w:tcPr>
            <w:tcW w:w="425" w:type="dxa"/>
            <w:shd w:val="clear" w:color="auto" w:fill="FFFFFF" w:themeFill="background1"/>
          </w:tcPr>
          <w:p w14:paraId="1518B7D7" w14:textId="77777777" w:rsidR="00815327" w:rsidRPr="00EA21E7" w:rsidRDefault="00815327" w:rsidP="000F5133">
            <w:pPr>
              <w:pStyle w:val="BodyText"/>
              <w:spacing w:after="0"/>
              <w:rPr>
                <w:rFonts w:asciiTheme="minorHAnsi" w:hAnsiTheme="minorHAnsi" w:cstheme="minorHAnsi"/>
                <w:b/>
              </w:rPr>
            </w:pPr>
            <w:r w:rsidRPr="00EA21E7">
              <w:rPr>
                <w:rFonts w:asciiTheme="minorHAnsi" w:hAnsiTheme="minorHAnsi" w:cstheme="minorHAnsi"/>
              </w:rPr>
              <w:t>M</w:t>
            </w:r>
          </w:p>
        </w:tc>
        <w:tc>
          <w:tcPr>
            <w:tcW w:w="992" w:type="dxa"/>
            <w:shd w:val="clear" w:color="auto" w:fill="FFFFFF" w:themeFill="background1"/>
          </w:tcPr>
          <w:p w14:paraId="705160BC" w14:textId="77777777" w:rsidR="00815327" w:rsidRPr="00EA21E7" w:rsidRDefault="00815327" w:rsidP="000F5133">
            <w:pPr>
              <w:pStyle w:val="BodyText"/>
              <w:spacing w:after="0"/>
              <w:rPr>
                <w:rFonts w:asciiTheme="minorHAnsi" w:hAnsiTheme="minorHAnsi" w:cstheme="minorHAnsi"/>
                <w:b/>
              </w:rPr>
            </w:pPr>
            <w:r w:rsidRPr="00EA21E7">
              <w:rPr>
                <w:rFonts w:asciiTheme="minorHAnsi" w:hAnsiTheme="minorHAnsi" w:cstheme="minorHAnsi"/>
              </w:rPr>
              <w:t>On / Off the Job</w:t>
            </w:r>
          </w:p>
        </w:tc>
        <w:tc>
          <w:tcPr>
            <w:tcW w:w="2336" w:type="dxa"/>
            <w:gridSpan w:val="2"/>
            <w:shd w:val="clear" w:color="auto" w:fill="FFFFFF" w:themeFill="background1"/>
          </w:tcPr>
          <w:p w14:paraId="7CF8FDE3" w14:textId="77777777" w:rsidR="00815327" w:rsidRPr="00EA21E7" w:rsidRDefault="00815327" w:rsidP="000F5133">
            <w:pPr>
              <w:pStyle w:val="BodyText"/>
              <w:spacing w:after="0"/>
              <w:rPr>
                <w:rFonts w:asciiTheme="minorHAnsi" w:hAnsiTheme="minorHAnsi" w:cstheme="minorHAnsi"/>
                <w:b/>
              </w:rPr>
            </w:pPr>
            <w:r w:rsidRPr="00EA21E7">
              <w:rPr>
                <w:rFonts w:asciiTheme="minorHAnsi" w:hAnsiTheme="minorHAnsi" w:cstheme="minorHAnsi"/>
              </w:rPr>
              <w:t>Classroom/lab/workshop</w:t>
            </w:r>
          </w:p>
        </w:tc>
        <w:tc>
          <w:tcPr>
            <w:tcW w:w="924" w:type="dxa"/>
            <w:shd w:val="clear" w:color="auto" w:fill="FFFFFF" w:themeFill="background1"/>
          </w:tcPr>
          <w:p w14:paraId="7730D563" w14:textId="77777777" w:rsidR="00815327" w:rsidRPr="00EA21E7" w:rsidRDefault="00815327" w:rsidP="000F5133">
            <w:pPr>
              <w:pStyle w:val="BodyText"/>
              <w:spacing w:after="0"/>
              <w:rPr>
                <w:rFonts w:asciiTheme="minorHAnsi" w:hAnsiTheme="minorHAnsi" w:cstheme="minorHAnsi"/>
                <w:b/>
              </w:rPr>
            </w:pPr>
            <w:r w:rsidRPr="00EA21E7">
              <w:rPr>
                <w:rFonts w:asciiTheme="minorHAnsi" w:hAnsiTheme="minorHAnsi" w:cstheme="minorHAnsi"/>
                <w:b/>
              </w:rPr>
              <w:t>15</w:t>
            </w:r>
          </w:p>
        </w:tc>
        <w:tc>
          <w:tcPr>
            <w:tcW w:w="1134" w:type="dxa"/>
            <w:shd w:val="clear" w:color="auto" w:fill="FFFFFF" w:themeFill="background1"/>
          </w:tcPr>
          <w:p w14:paraId="23304282" w14:textId="4E249615" w:rsidR="00815327" w:rsidRPr="00EA21E7" w:rsidRDefault="00163344" w:rsidP="000F5133">
            <w:pPr>
              <w:pStyle w:val="BodyText"/>
              <w:spacing w:after="0"/>
              <w:rPr>
                <w:rFonts w:asciiTheme="minorHAnsi" w:hAnsiTheme="minorHAnsi" w:cstheme="minorHAnsi"/>
                <w:highlight w:val="yellow"/>
              </w:rPr>
            </w:pPr>
            <w:r w:rsidRPr="00163344">
              <w:rPr>
                <w:rFonts w:asciiTheme="minorHAnsi" w:hAnsiTheme="minorHAnsi" w:cstheme="minorHAnsi"/>
              </w:rPr>
              <w:t>83 to 87</w:t>
            </w:r>
          </w:p>
        </w:tc>
        <w:tc>
          <w:tcPr>
            <w:tcW w:w="1486" w:type="dxa"/>
            <w:shd w:val="clear" w:color="auto" w:fill="FFFFFF" w:themeFill="background1"/>
          </w:tcPr>
          <w:p w14:paraId="0D744002" w14:textId="77777777" w:rsidR="00815327" w:rsidRPr="00EA21E7" w:rsidRDefault="00815327" w:rsidP="000F5133">
            <w:pPr>
              <w:pStyle w:val="BodyText"/>
              <w:spacing w:after="0"/>
              <w:ind w:left="38"/>
              <w:rPr>
                <w:rFonts w:asciiTheme="minorHAnsi" w:hAnsiTheme="minorHAnsi" w:cstheme="minorHAnsi"/>
              </w:rPr>
            </w:pPr>
            <w:r w:rsidRPr="00EA21E7">
              <w:rPr>
                <w:rFonts w:asciiTheme="minorHAnsi" w:hAnsiTheme="minorHAnsi" w:cstheme="minorHAnsi"/>
              </w:rPr>
              <w:t>100</w:t>
            </w:r>
          </w:p>
        </w:tc>
        <w:tc>
          <w:tcPr>
            <w:tcW w:w="1417" w:type="dxa"/>
            <w:shd w:val="clear" w:color="auto" w:fill="FFFFFF" w:themeFill="background1"/>
          </w:tcPr>
          <w:p w14:paraId="3FC84AD8" w14:textId="77777777" w:rsidR="00815327" w:rsidRPr="00EA21E7" w:rsidRDefault="00815327" w:rsidP="000F5133">
            <w:pPr>
              <w:pStyle w:val="BodyText"/>
              <w:spacing w:after="0"/>
              <w:ind w:left="38"/>
              <w:rPr>
                <w:rFonts w:asciiTheme="minorHAnsi" w:hAnsiTheme="minorHAnsi" w:cstheme="minorHAnsi"/>
              </w:rPr>
            </w:pPr>
            <w:r w:rsidRPr="00EA21E7">
              <w:rPr>
                <w:rFonts w:asciiTheme="minorHAnsi" w:hAnsiTheme="minorHAnsi" w:cstheme="minorHAnsi"/>
              </w:rPr>
              <w:t>50</w:t>
            </w:r>
          </w:p>
        </w:tc>
        <w:tc>
          <w:tcPr>
            <w:tcW w:w="1967" w:type="dxa"/>
            <w:shd w:val="clear" w:color="auto" w:fill="FFFFFF" w:themeFill="background1"/>
          </w:tcPr>
          <w:p w14:paraId="32E1ED4F" w14:textId="77777777" w:rsidR="00CC279B" w:rsidRPr="00CC279B" w:rsidRDefault="00CC279B" w:rsidP="00CC279B">
            <w:pPr>
              <w:pStyle w:val="BodyText"/>
              <w:spacing w:after="0"/>
              <w:ind w:left="38"/>
              <w:rPr>
                <w:rFonts w:asciiTheme="minorHAnsi" w:hAnsiTheme="minorHAnsi" w:cstheme="minorHAnsi"/>
                <w:bCs/>
              </w:rPr>
            </w:pPr>
            <w:r w:rsidRPr="00CC279B">
              <w:rPr>
                <w:rFonts w:asciiTheme="minorHAnsi" w:hAnsiTheme="minorHAnsi" w:cstheme="minorHAnsi"/>
                <w:bCs/>
              </w:rPr>
              <w:t>Exam</w:t>
            </w:r>
          </w:p>
          <w:p w14:paraId="2059CB0A" w14:textId="77777777" w:rsidR="00CC279B" w:rsidRPr="00CC279B" w:rsidRDefault="00CC279B" w:rsidP="00CC279B">
            <w:pPr>
              <w:pStyle w:val="BodyText"/>
              <w:spacing w:after="0"/>
              <w:ind w:left="38"/>
              <w:rPr>
                <w:rFonts w:asciiTheme="minorHAnsi" w:hAnsiTheme="minorHAnsi" w:cstheme="minorHAnsi"/>
                <w:bCs/>
              </w:rPr>
            </w:pPr>
            <w:r w:rsidRPr="00CC279B">
              <w:rPr>
                <w:rFonts w:asciiTheme="minorHAnsi" w:hAnsiTheme="minorHAnsi" w:cstheme="minorHAnsi"/>
                <w:bCs/>
              </w:rPr>
              <w:t>Skills Demonstration</w:t>
            </w:r>
          </w:p>
          <w:p w14:paraId="725D328C" w14:textId="2FCF0238" w:rsidR="002F236D" w:rsidRPr="00EA21E7" w:rsidRDefault="00CC279B" w:rsidP="0029463F">
            <w:pPr>
              <w:pStyle w:val="BodyText"/>
              <w:spacing w:after="0"/>
              <w:ind w:left="38"/>
              <w:rPr>
                <w:rFonts w:asciiTheme="minorHAnsi" w:hAnsiTheme="minorHAnsi" w:cstheme="minorHAnsi"/>
                <w:bCs/>
                <w:highlight w:val="yellow"/>
              </w:rPr>
            </w:pPr>
            <w:r w:rsidRPr="00CC279B">
              <w:rPr>
                <w:rFonts w:asciiTheme="minorHAnsi" w:hAnsiTheme="minorHAnsi" w:cstheme="minorHAnsi"/>
                <w:bCs/>
              </w:rPr>
              <w:t>Work Based Task Logbook</w:t>
            </w:r>
          </w:p>
        </w:tc>
        <w:tc>
          <w:tcPr>
            <w:tcW w:w="1010" w:type="dxa"/>
            <w:shd w:val="clear" w:color="auto" w:fill="FFFFFF" w:themeFill="background1"/>
          </w:tcPr>
          <w:p w14:paraId="10ACF85C" w14:textId="77777777" w:rsidR="00376D06" w:rsidRPr="00376D06" w:rsidRDefault="00376D06" w:rsidP="00376D06">
            <w:pPr>
              <w:pStyle w:val="BodyText"/>
              <w:spacing w:after="0"/>
              <w:ind w:left="38"/>
              <w:rPr>
                <w:rFonts w:asciiTheme="minorHAnsi" w:hAnsiTheme="minorHAnsi" w:cstheme="minorHAnsi"/>
                <w:bCs/>
              </w:rPr>
            </w:pPr>
            <w:r w:rsidRPr="00376D06">
              <w:rPr>
                <w:rFonts w:asciiTheme="minorHAnsi" w:hAnsiTheme="minorHAnsi" w:cstheme="minorHAnsi"/>
                <w:bCs/>
              </w:rPr>
              <w:t>20%</w:t>
            </w:r>
          </w:p>
          <w:p w14:paraId="56C09964" w14:textId="77777777" w:rsidR="00376D06" w:rsidRPr="00376D06" w:rsidRDefault="00376D06" w:rsidP="00376D06">
            <w:pPr>
              <w:pStyle w:val="BodyText"/>
              <w:spacing w:after="0"/>
              <w:ind w:left="38"/>
              <w:rPr>
                <w:rFonts w:asciiTheme="minorHAnsi" w:hAnsiTheme="minorHAnsi" w:cstheme="minorHAnsi"/>
                <w:bCs/>
              </w:rPr>
            </w:pPr>
            <w:r w:rsidRPr="00376D06">
              <w:rPr>
                <w:rFonts w:asciiTheme="minorHAnsi" w:hAnsiTheme="minorHAnsi" w:cstheme="minorHAnsi"/>
                <w:bCs/>
              </w:rPr>
              <w:t>40%</w:t>
            </w:r>
          </w:p>
          <w:p w14:paraId="465BE5A9" w14:textId="77777777" w:rsidR="00376D06" w:rsidRDefault="00376D06" w:rsidP="00376D06">
            <w:pPr>
              <w:pStyle w:val="BodyText"/>
              <w:spacing w:after="0"/>
              <w:ind w:left="38"/>
              <w:rPr>
                <w:rFonts w:asciiTheme="minorHAnsi" w:hAnsiTheme="minorHAnsi" w:cstheme="minorHAnsi"/>
                <w:bCs/>
              </w:rPr>
            </w:pPr>
          </w:p>
          <w:p w14:paraId="03EE0C77" w14:textId="19F77BFA" w:rsidR="00815327" w:rsidRPr="00EA21E7" w:rsidRDefault="00376D06" w:rsidP="000F5133">
            <w:pPr>
              <w:pStyle w:val="BodyText"/>
              <w:spacing w:after="0"/>
              <w:ind w:left="38"/>
              <w:rPr>
                <w:rFonts w:asciiTheme="minorHAnsi" w:hAnsiTheme="minorHAnsi" w:cstheme="minorHAnsi"/>
                <w:bCs/>
              </w:rPr>
            </w:pPr>
            <w:r w:rsidRPr="00376D06">
              <w:rPr>
                <w:rFonts w:asciiTheme="minorHAnsi" w:hAnsiTheme="minorHAnsi" w:cstheme="minorHAnsi"/>
                <w:bCs/>
              </w:rPr>
              <w:t>40</w:t>
            </w:r>
            <w:r w:rsidR="00815327" w:rsidRPr="00EA21E7">
              <w:rPr>
                <w:rFonts w:asciiTheme="minorHAnsi" w:hAnsiTheme="minorHAnsi" w:cstheme="minorHAnsi"/>
                <w:bCs/>
              </w:rPr>
              <w:t>%</w:t>
            </w:r>
          </w:p>
        </w:tc>
        <w:tc>
          <w:tcPr>
            <w:tcW w:w="1843" w:type="dxa"/>
            <w:shd w:val="clear" w:color="auto" w:fill="FFFFFF" w:themeFill="background1"/>
          </w:tcPr>
          <w:p w14:paraId="0B6474CD" w14:textId="77777777" w:rsidR="0082372A" w:rsidRPr="00EA21E7" w:rsidRDefault="0082372A" w:rsidP="0082372A">
            <w:pPr>
              <w:pStyle w:val="BodyText"/>
              <w:spacing w:after="0"/>
              <w:ind w:left="38"/>
              <w:rPr>
                <w:rFonts w:asciiTheme="minorHAnsi" w:hAnsiTheme="minorHAnsi" w:cstheme="minorHAnsi"/>
                <w:bCs/>
              </w:rPr>
            </w:pPr>
            <w:r w:rsidRPr="00EA21E7">
              <w:rPr>
                <w:rFonts w:asciiTheme="minorHAnsi" w:hAnsiTheme="minorHAnsi" w:cstheme="minorHAnsi"/>
                <w:bCs/>
              </w:rPr>
              <w:t>End of module mid-module.</w:t>
            </w:r>
          </w:p>
          <w:p w14:paraId="420ECB96" w14:textId="27E186A9" w:rsidR="00815327" w:rsidRPr="00EA21E7" w:rsidRDefault="0082372A" w:rsidP="000F5133">
            <w:pPr>
              <w:pStyle w:val="BodyText"/>
              <w:spacing w:after="0"/>
              <w:ind w:left="38"/>
              <w:rPr>
                <w:rFonts w:asciiTheme="minorHAnsi" w:hAnsiTheme="minorHAnsi" w:cstheme="minorHAnsi"/>
                <w:bCs/>
              </w:rPr>
            </w:pPr>
            <w:r w:rsidRPr="00EA21E7">
              <w:rPr>
                <w:rFonts w:asciiTheme="minorHAnsi" w:hAnsiTheme="minorHAnsi" w:cstheme="minorHAnsi"/>
                <w:bCs/>
              </w:rPr>
              <w:t>On return to workplace</w:t>
            </w:r>
          </w:p>
        </w:tc>
      </w:tr>
      <w:tr w:rsidR="00FF1E3D" w:rsidRPr="00EA21E7" w14:paraId="7121EBED" w14:textId="77777777" w:rsidTr="2C046F9E">
        <w:trPr>
          <w:cantSplit/>
          <w:trHeight w:val="590"/>
        </w:trPr>
        <w:tc>
          <w:tcPr>
            <w:tcW w:w="2768" w:type="dxa"/>
            <w:shd w:val="clear" w:color="auto" w:fill="FFFFFF" w:themeFill="background1"/>
          </w:tcPr>
          <w:p w14:paraId="6DD0F316" w14:textId="14738383" w:rsidR="00106C94" w:rsidRPr="00EA21E7" w:rsidRDefault="00A93A6C" w:rsidP="002D15D9">
            <w:pPr>
              <w:pStyle w:val="BodyText"/>
              <w:spacing w:after="0"/>
              <w:ind w:left="41"/>
              <w:rPr>
                <w:rFonts w:asciiTheme="minorHAnsi" w:hAnsiTheme="minorHAnsi" w:cstheme="minorHAnsi"/>
              </w:rPr>
            </w:pPr>
            <w:r w:rsidRPr="00EA21E7">
              <w:rPr>
                <w:rFonts w:asciiTheme="minorHAnsi" w:hAnsiTheme="minorHAnsi" w:cstheme="minorHAnsi"/>
              </w:rPr>
              <w:t xml:space="preserve">Module 9: </w:t>
            </w:r>
            <w:r w:rsidR="00106C94" w:rsidRPr="00EA21E7">
              <w:rPr>
                <w:rFonts w:asciiTheme="minorHAnsi" w:hAnsiTheme="minorHAnsi" w:cstheme="minorHAnsi"/>
              </w:rPr>
              <w:t xml:space="preserve">Work Based </w:t>
            </w:r>
            <w:r w:rsidR="7057B237" w:rsidRPr="00EA21E7">
              <w:rPr>
                <w:rFonts w:asciiTheme="minorHAnsi" w:hAnsiTheme="minorHAnsi" w:cstheme="minorHAnsi"/>
              </w:rPr>
              <w:t xml:space="preserve">Capstone </w:t>
            </w:r>
            <w:r w:rsidR="00106C94" w:rsidRPr="00EA21E7">
              <w:rPr>
                <w:rFonts w:asciiTheme="minorHAnsi" w:hAnsiTheme="minorHAnsi" w:cstheme="minorHAnsi"/>
              </w:rPr>
              <w:t>Project</w:t>
            </w:r>
          </w:p>
        </w:tc>
        <w:tc>
          <w:tcPr>
            <w:tcW w:w="425" w:type="dxa"/>
            <w:shd w:val="clear" w:color="auto" w:fill="FFFFFF" w:themeFill="background1"/>
          </w:tcPr>
          <w:p w14:paraId="040A8CD4" w14:textId="50A15018" w:rsidR="00106C94" w:rsidRPr="00EA21E7" w:rsidRDefault="00106C94" w:rsidP="002D15D9">
            <w:pPr>
              <w:pStyle w:val="BodyText"/>
              <w:spacing w:after="0"/>
              <w:rPr>
                <w:rFonts w:asciiTheme="minorHAnsi" w:hAnsiTheme="minorHAnsi" w:cstheme="minorHAnsi"/>
                <w:b/>
              </w:rPr>
            </w:pPr>
            <w:r w:rsidRPr="00EA21E7">
              <w:rPr>
                <w:rFonts w:asciiTheme="minorHAnsi" w:hAnsiTheme="minorHAnsi" w:cstheme="minorHAnsi"/>
              </w:rPr>
              <w:t>M</w:t>
            </w:r>
          </w:p>
        </w:tc>
        <w:tc>
          <w:tcPr>
            <w:tcW w:w="992" w:type="dxa"/>
            <w:shd w:val="clear" w:color="auto" w:fill="FFFFFF" w:themeFill="background1"/>
          </w:tcPr>
          <w:p w14:paraId="23C961FB" w14:textId="75799BE7" w:rsidR="00106C94" w:rsidRPr="00EA21E7" w:rsidRDefault="00106C94" w:rsidP="002D15D9">
            <w:pPr>
              <w:pStyle w:val="BodyText"/>
              <w:spacing w:after="0"/>
              <w:rPr>
                <w:rFonts w:asciiTheme="minorHAnsi" w:hAnsiTheme="minorHAnsi" w:cstheme="minorHAnsi"/>
                <w:b/>
              </w:rPr>
            </w:pPr>
            <w:r w:rsidRPr="00EA21E7">
              <w:rPr>
                <w:rFonts w:asciiTheme="minorHAnsi" w:hAnsiTheme="minorHAnsi" w:cstheme="minorHAnsi"/>
              </w:rPr>
              <w:t xml:space="preserve">On </w:t>
            </w:r>
            <w:r w:rsidR="00E1519A" w:rsidRPr="00EA21E7">
              <w:rPr>
                <w:rFonts w:asciiTheme="minorHAnsi" w:hAnsiTheme="minorHAnsi" w:cstheme="minorHAnsi"/>
              </w:rPr>
              <w:t xml:space="preserve">/ Off </w:t>
            </w:r>
            <w:r w:rsidRPr="00EA21E7">
              <w:rPr>
                <w:rFonts w:asciiTheme="minorHAnsi" w:hAnsiTheme="minorHAnsi" w:cstheme="minorHAnsi"/>
              </w:rPr>
              <w:t xml:space="preserve">the </w:t>
            </w:r>
            <w:r w:rsidR="00E1519A" w:rsidRPr="00EA21E7">
              <w:rPr>
                <w:rFonts w:asciiTheme="minorHAnsi" w:hAnsiTheme="minorHAnsi" w:cstheme="minorHAnsi"/>
              </w:rPr>
              <w:t>Job</w:t>
            </w:r>
          </w:p>
        </w:tc>
        <w:tc>
          <w:tcPr>
            <w:tcW w:w="2336" w:type="dxa"/>
            <w:gridSpan w:val="2"/>
            <w:shd w:val="clear" w:color="auto" w:fill="FFFFFF" w:themeFill="background1"/>
          </w:tcPr>
          <w:p w14:paraId="7FC0A02A" w14:textId="77777777" w:rsidR="00106C94" w:rsidRPr="00EA21E7" w:rsidRDefault="00106C94" w:rsidP="002D15D9">
            <w:pPr>
              <w:pStyle w:val="BodyText"/>
              <w:spacing w:after="0"/>
              <w:rPr>
                <w:rFonts w:asciiTheme="minorHAnsi" w:hAnsiTheme="minorHAnsi" w:cstheme="minorHAnsi"/>
                <w:b/>
              </w:rPr>
            </w:pPr>
          </w:p>
        </w:tc>
        <w:tc>
          <w:tcPr>
            <w:tcW w:w="924" w:type="dxa"/>
            <w:shd w:val="clear" w:color="auto" w:fill="FFFFFF" w:themeFill="background1"/>
          </w:tcPr>
          <w:p w14:paraId="1BCD5E20" w14:textId="635CAFCA" w:rsidR="00106C94" w:rsidRPr="00EA21E7" w:rsidRDefault="00106C94" w:rsidP="002D15D9">
            <w:pPr>
              <w:pStyle w:val="BodyText"/>
              <w:spacing w:after="0"/>
              <w:rPr>
                <w:rFonts w:asciiTheme="minorHAnsi" w:hAnsiTheme="minorHAnsi" w:cstheme="minorHAnsi"/>
                <w:bCs/>
              </w:rPr>
            </w:pPr>
            <w:r w:rsidRPr="00EA21E7">
              <w:rPr>
                <w:rFonts w:asciiTheme="minorHAnsi" w:hAnsiTheme="minorHAnsi" w:cstheme="minorHAnsi"/>
                <w:bCs/>
              </w:rPr>
              <w:t>30</w:t>
            </w:r>
          </w:p>
        </w:tc>
        <w:tc>
          <w:tcPr>
            <w:tcW w:w="1134" w:type="dxa"/>
            <w:shd w:val="clear" w:color="auto" w:fill="FFFFFF" w:themeFill="background1"/>
          </w:tcPr>
          <w:p w14:paraId="30A0B6A3" w14:textId="6617E61C" w:rsidR="00106C94" w:rsidRPr="00EA21E7" w:rsidRDefault="00710C5F" w:rsidP="002D15D9">
            <w:pPr>
              <w:pStyle w:val="BodyText"/>
              <w:spacing w:after="0"/>
              <w:rPr>
                <w:rFonts w:asciiTheme="minorHAnsi" w:hAnsiTheme="minorHAnsi" w:cstheme="minorHAnsi"/>
                <w:highlight w:val="yellow"/>
              </w:rPr>
            </w:pPr>
            <w:r w:rsidRPr="00710C5F">
              <w:rPr>
                <w:rFonts w:asciiTheme="minorHAnsi" w:hAnsiTheme="minorHAnsi" w:cstheme="minorHAnsi"/>
              </w:rPr>
              <w:t>50 to 104</w:t>
            </w:r>
          </w:p>
        </w:tc>
        <w:tc>
          <w:tcPr>
            <w:tcW w:w="1486" w:type="dxa"/>
            <w:shd w:val="clear" w:color="auto" w:fill="FFFFFF" w:themeFill="background1"/>
          </w:tcPr>
          <w:p w14:paraId="208B49DB" w14:textId="7D0A0E04" w:rsidR="00106C94" w:rsidRPr="00EA21E7" w:rsidRDefault="00B51D1F" w:rsidP="002D15D9">
            <w:pPr>
              <w:pStyle w:val="BodyText"/>
              <w:spacing w:after="0"/>
              <w:ind w:left="38"/>
              <w:rPr>
                <w:rFonts w:asciiTheme="minorHAnsi" w:hAnsiTheme="minorHAnsi" w:cstheme="minorHAnsi"/>
                <w:bCs/>
              </w:rPr>
            </w:pPr>
            <w:r>
              <w:rPr>
                <w:rFonts w:asciiTheme="minorHAnsi" w:hAnsiTheme="minorHAnsi" w:cstheme="minorHAnsi"/>
                <w:bCs/>
              </w:rPr>
              <w:t>50</w:t>
            </w:r>
          </w:p>
        </w:tc>
        <w:tc>
          <w:tcPr>
            <w:tcW w:w="1417" w:type="dxa"/>
            <w:shd w:val="clear" w:color="auto" w:fill="FFFFFF" w:themeFill="background1"/>
          </w:tcPr>
          <w:p w14:paraId="37301DD7" w14:textId="77777777" w:rsidR="00106C94" w:rsidRDefault="00E1519A" w:rsidP="002D15D9">
            <w:pPr>
              <w:pStyle w:val="BodyText"/>
              <w:spacing w:after="0"/>
              <w:ind w:left="38"/>
              <w:rPr>
                <w:rFonts w:asciiTheme="minorHAnsi" w:hAnsiTheme="minorHAnsi" w:cstheme="minorHAnsi"/>
                <w:bCs/>
              </w:rPr>
            </w:pPr>
            <w:r w:rsidRPr="00EA21E7">
              <w:rPr>
                <w:rFonts w:asciiTheme="minorHAnsi" w:hAnsiTheme="minorHAnsi" w:cstheme="minorHAnsi"/>
                <w:bCs/>
              </w:rPr>
              <w:t>2</w:t>
            </w:r>
            <w:r w:rsidR="00B51D1F">
              <w:rPr>
                <w:rFonts w:asciiTheme="minorHAnsi" w:hAnsiTheme="minorHAnsi" w:cstheme="minorHAnsi"/>
                <w:bCs/>
              </w:rPr>
              <w:t>50</w:t>
            </w:r>
          </w:p>
          <w:p w14:paraId="1A9D2AB5" w14:textId="30EBF915" w:rsidR="00106C94" w:rsidRPr="00EA21E7" w:rsidRDefault="00106C94" w:rsidP="002D15D9">
            <w:pPr>
              <w:pStyle w:val="BodyText"/>
              <w:spacing w:after="0"/>
              <w:ind w:left="38"/>
              <w:rPr>
                <w:rFonts w:asciiTheme="minorHAnsi" w:hAnsiTheme="minorHAnsi" w:cstheme="minorHAnsi"/>
                <w:bCs/>
              </w:rPr>
            </w:pPr>
          </w:p>
        </w:tc>
        <w:tc>
          <w:tcPr>
            <w:tcW w:w="1967" w:type="dxa"/>
            <w:shd w:val="clear" w:color="auto" w:fill="FFFFFF" w:themeFill="background1"/>
          </w:tcPr>
          <w:p w14:paraId="1A7C148F" w14:textId="4B46EF48" w:rsidR="00106C94" w:rsidRPr="00EA21E7" w:rsidRDefault="00C3051D" w:rsidP="002D15D9">
            <w:pPr>
              <w:pStyle w:val="BodyText"/>
              <w:spacing w:after="0"/>
              <w:ind w:left="38"/>
              <w:rPr>
                <w:rFonts w:asciiTheme="minorHAnsi" w:hAnsiTheme="minorHAnsi" w:cstheme="minorHAnsi"/>
                <w:bCs/>
              </w:rPr>
            </w:pPr>
            <w:r w:rsidRPr="00EA21E7">
              <w:rPr>
                <w:rFonts w:asciiTheme="minorHAnsi" w:hAnsiTheme="minorHAnsi" w:cstheme="minorHAnsi"/>
                <w:bCs/>
              </w:rPr>
              <w:t>Project Brief</w:t>
            </w:r>
          </w:p>
        </w:tc>
        <w:tc>
          <w:tcPr>
            <w:tcW w:w="1010" w:type="dxa"/>
            <w:shd w:val="clear" w:color="auto" w:fill="FFFFFF" w:themeFill="background1"/>
          </w:tcPr>
          <w:p w14:paraId="252D6B45" w14:textId="1878EAA1" w:rsidR="00106C94" w:rsidRPr="00EA21E7" w:rsidRDefault="00A41151" w:rsidP="002D15D9">
            <w:pPr>
              <w:pStyle w:val="BodyText"/>
              <w:spacing w:after="0"/>
              <w:ind w:left="38"/>
              <w:rPr>
                <w:rFonts w:asciiTheme="minorHAnsi" w:hAnsiTheme="minorHAnsi" w:cstheme="minorHAnsi"/>
                <w:bCs/>
              </w:rPr>
            </w:pPr>
            <w:r w:rsidRPr="00EA21E7">
              <w:rPr>
                <w:rFonts w:asciiTheme="minorHAnsi" w:hAnsiTheme="minorHAnsi" w:cstheme="minorHAnsi"/>
                <w:bCs/>
              </w:rPr>
              <w:t>10</w:t>
            </w:r>
            <w:r w:rsidR="00106C94" w:rsidRPr="00EA21E7">
              <w:rPr>
                <w:rFonts w:asciiTheme="minorHAnsi" w:hAnsiTheme="minorHAnsi" w:cstheme="minorHAnsi"/>
                <w:bCs/>
              </w:rPr>
              <w:t>0%</w:t>
            </w:r>
          </w:p>
        </w:tc>
        <w:tc>
          <w:tcPr>
            <w:tcW w:w="1843" w:type="dxa"/>
            <w:shd w:val="clear" w:color="auto" w:fill="FFFFFF" w:themeFill="background1"/>
          </w:tcPr>
          <w:p w14:paraId="5A790E2E" w14:textId="03E4C663" w:rsidR="00106C94" w:rsidRPr="00EA21E7" w:rsidRDefault="00106C94" w:rsidP="002D15D9">
            <w:pPr>
              <w:pStyle w:val="BodyText"/>
              <w:spacing w:after="0"/>
              <w:ind w:left="38"/>
              <w:rPr>
                <w:rFonts w:asciiTheme="minorHAnsi" w:hAnsiTheme="minorHAnsi" w:cstheme="minorHAnsi"/>
                <w:bCs/>
              </w:rPr>
            </w:pPr>
            <w:r w:rsidRPr="00EA21E7">
              <w:rPr>
                <w:rFonts w:asciiTheme="minorHAnsi" w:hAnsiTheme="minorHAnsi" w:cstheme="minorHAnsi"/>
                <w:bCs/>
              </w:rPr>
              <w:t>At the end of the programme</w:t>
            </w:r>
          </w:p>
        </w:tc>
      </w:tr>
    </w:tbl>
    <w:p w14:paraId="2B471811" w14:textId="77777777" w:rsidR="00377A55" w:rsidRPr="00EA21E7" w:rsidRDefault="00377A55" w:rsidP="002D15D9">
      <w:pPr>
        <w:spacing w:after="160" w:line="259" w:lineRule="auto"/>
        <w:rPr>
          <w:rFonts w:asciiTheme="minorHAnsi" w:hAnsiTheme="minorHAnsi" w:cstheme="minorHAnsi"/>
          <w:b/>
        </w:rPr>
      </w:pPr>
    </w:p>
    <w:p w14:paraId="567032DE" w14:textId="77777777" w:rsidR="00C867E8" w:rsidRPr="00EA21E7" w:rsidRDefault="00C867E8" w:rsidP="002D15D9">
      <w:pPr>
        <w:spacing w:after="160" w:line="259" w:lineRule="auto"/>
        <w:rPr>
          <w:rFonts w:asciiTheme="minorHAnsi" w:hAnsiTheme="minorHAnsi" w:cstheme="minorHAnsi"/>
          <w:b/>
        </w:rPr>
      </w:pPr>
    </w:p>
    <w:p w14:paraId="575252AE" w14:textId="5DC21B43" w:rsidR="00C867E8" w:rsidRPr="00EA21E7" w:rsidRDefault="0BEEBBC9" w:rsidP="5160AEB2">
      <w:pPr>
        <w:spacing w:after="160" w:line="259" w:lineRule="auto"/>
        <w:rPr>
          <w:rFonts w:asciiTheme="minorHAnsi" w:hAnsiTheme="minorHAnsi" w:cstheme="minorBidi"/>
          <w:b/>
          <w:bCs/>
        </w:rPr>
      </w:pPr>
      <w:r w:rsidRPr="5160AEB2">
        <w:rPr>
          <w:rFonts w:asciiTheme="minorHAnsi" w:hAnsiTheme="minorHAnsi" w:cstheme="minorBidi"/>
          <w:b/>
          <w:bCs/>
        </w:rPr>
        <w:t>Table 3</w:t>
      </w:r>
      <w:r w:rsidR="7AC490C6" w:rsidRPr="5160AEB2">
        <w:rPr>
          <w:rFonts w:asciiTheme="minorHAnsi" w:hAnsiTheme="minorHAnsi" w:cstheme="minorBidi"/>
          <w:b/>
          <w:bCs/>
        </w:rPr>
        <w:t xml:space="preserve"> RAA Phases</w:t>
      </w:r>
    </w:p>
    <w:p w14:paraId="3D0862D0" w14:textId="77777777" w:rsidR="00976B6C" w:rsidRPr="00EA21E7" w:rsidRDefault="00976B6C" w:rsidP="002D15D9">
      <w:pPr>
        <w:pStyle w:val="ListParagraph"/>
        <w:spacing w:after="160" w:line="259" w:lineRule="auto"/>
        <w:rPr>
          <w:rFonts w:asciiTheme="minorHAnsi" w:hAnsiTheme="minorHAnsi" w:cstheme="minorHAnsi"/>
          <w:b/>
        </w:rPr>
      </w:pPr>
    </w:p>
    <w:p w14:paraId="035BF276" w14:textId="75C2B65A" w:rsidR="007873FA" w:rsidRDefault="008E6ACC" w:rsidP="1BED8C12">
      <w:pPr>
        <w:pStyle w:val="ListParagraph"/>
        <w:spacing w:after="160" w:line="259" w:lineRule="auto"/>
        <w:rPr>
          <w:rFonts w:asciiTheme="minorHAnsi" w:hAnsiTheme="minorHAnsi" w:cstheme="minorBidi"/>
          <w:b/>
          <w:bCs/>
        </w:rPr>
      </w:pPr>
      <w:r>
        <w:rPr>
          <w:noProof/>
        </w:rPr>
        <w:lastRenderedPageBreak/>
        <mc:AlternateContent>
          <mc:Choice Requires="wps">
            <w:drawing>
              <wp:anchor distT="0" distB="0" distL="114300" distR="114300" simplePos="0" relativeHeight="251658245" behindDoc="0" locked="0" layoutInCell="1" allowOverlap="1" wp14:anchorId="0675E741" wp14:editId="5DBE0831">
                <wp:simplePos x="0" y="0"/>
                <wp:positionH relativeFrom="column">
                  <wp:posOffset>-150177</wp:posOffset>
                </wp:positionH>
                <wp:positionV relativeFrom="paragraph">
                  <wp:posOffset>3074352</wp:posOffset>
                </wp:positionV>
                <wp:extent cx="2038350" cy="769441"/>
                <wp:effectExtent l="0" t="0" r="0" b="0"/>
                <wp:wrapNone/>
                <wp:docPr id="25" name="Text Box 25"/>
                <wp:cNvGraphicFramePr/>
                <a:graphic xmlns:a="http://schemas.openxmlformats.org/drawingml/2006/main">
                  <a:graphicData uri="http://schemas.microsoft.com/office/word/2010/wordprocessingShape">
                    <wps:wsp>
                      <wps:cNvSpPr txBox="1"/>
                      <wps:spPr>
                        <a:xfrm rot="16200000">
                          <a:off x="0" y="0"/>
                          <a:ext cx="2038350" cy="769441"/>
                        </a:xfrm>
                        <a:prstGeom prst="rect">
                          <a:avLst/>
                        </a:prstGeom>
                        <a:noFill/>
                      </wps:spPr>
                      <wps:txbx>
                        <w:txbxContent>
                          <w:p w14:paraId="5F161416" w14:textId="77777777" w:rsidR="008E6ACC" w:rsidRDefault="008E6ACC" w:rsidP="008E6ACC">
                            <w:pPr>
                              <w:jc w:val="center"/>
                              <w:rPr>
                                <w:rFonts w:asciiTheme="minorHAnsi" w:cstheme="minorBidi"/>
                                <w:b/>
                                <w:bCs/>
                                <w:color w:val="FFFFFF" w:themeColor="background1"/>
                                <w:kern w:val="24"/>
                                <w:sz w:val="88"/>
                                <w:szCs w:val="88"/>
                              </w:rPr>
                            </w:pPr>
                            <w:r>
                              <w:rPr>
                                <w:rFonts w:asciiTheme="minorHAnsi" w:cstheme="minorBidi"/>
                                <w:b/>
                                <w:bCs/>
                                <w:color w:val="FFFFFF" w:themeColor="background1"/>
                                <w:kern w:val="24"/>
                                <w:sz w:val="88"/>
                                <w:szCs w:val="88"/>
                              </w:rPr>
                              <w:t>YEAR 2</w:t>
                            </w:r>
                          </w:p>
                        </w:txbxContent>
                      </wps:txbx>
                      <wps:bodyPr wrap="square" rtlCol="0">
                        <a:spAutoFit/>
                      </wps:bodyPr>
                    </wps:wsp>
                  </a:graphicData>
                </a:graphic>
              </wp:anchor>
            </w:drawing>
          </mc:Choice>
          <mc:Fallback xmlns:dgm="http://schemas.openxmlformats.org/drawingml/2006/diagram"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171B0F6B">
              <v:shapetype id="_x0000_t202" coordsize="21600,21600" o:spt="202" path="m,l,21600r21600,l21600,xe" w14:anchorId="0675E741">
                <v:stroke joinstyle="miter"/>
                <v:path gradientshapeok="t" o:connecttype="rect"/>
              </v:shapetype>
              <v:shape id="Text Box 25" style="position:absolute;left:0;text-align:left;margin-left:-11.8pt;margin-top:242.05pt;width:160.5pt;height:60.6pt;rotation:-90;z-index:251658245;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">
                <v:textbox style="mso-fit-shape-to-text:t">
                  <w:txbxContent>
                    <w:p w:rsidR="008E6ACC" w:rsidP="008E6ACC" w:rsidRDefault="008E6ACC" w14:paraId="5EA5A112" w14:textId="77777777">
                      <w:pPr>
                        <w:jc w:val="center"/>
                        <w:rPr>
                          <w:rFonts w:asciiTheme="minorHAnsi" w:cstheme="minorBidi"/>
                          <w:b/>
                          <w:bCs/>
                          <w:color w:val="FFFFFF" w:themeColor="background1"/>
                          <w:kern w:val="24"/>
                          <w:sz w:val="88"/>
                          <w:szCs w:val="88"/>
                        </w:rPr>
                      </w:pPr>
                      <w:r>
                        <w:rPr>
                          <w:rFonts w:asciiTheme="minorHAnsi" w:cstheme="minorBidi"/>
                          <w:b/>
                          <w:bCs/>
                          <w:color w:val="FFFFFF" w:themeColor="background1"/>
                          <w:kern w:val="24"/>
                          <w:sz w:val="88"/>
                          <w:szCs w:val="88"/>
                        </w:rPr>
                        <w:t>YEAR 2</w:t>
                      </w:r>
                    </w:p>
                  </w:txbxContent>
                </v:textbox>
              </v:shape>
            </w:pict>
          </mc:Fallback>
        </mc:AlternateContent>
      </w:r>
      <w:r w:rsidR="00C041DE">
        <w:rPr>
          <w:noProof/>
        </w:rPr>
        <mc:AlternateContent>
          <mc:Choice Requires="wps">
            <w:drawing>
              <wp:anchor distT="0" distB="0" distL="114300" distR="114300" simplePos="0" relativeHeight="251658244" behindDoc="0" locked="0" layoutInCell="1" allowOverlap="1" wp14:anchorId="64EF4BA1" wp14:editId="5912B418">
                <wp:simplePos x="0" y="0"/>
                <wp:positionH relativeFrom="column">
                  <wp:posOffset>-121602</wp:posOffset>
                </wp:positionH>
                <wp:positionV relativeFrom="paragraph">
                  <wp:posOffset>1045527</wp:posOffset>
                </wp:positionV>
                <wp:extent cx="2038350" cy="769441"/>
                <wp:effectExtent l="0" t="0" r="0" b="0"/>
                <wp:wrapNone/>
                <wp:docPr id="24" name="Text Box 24"/>
                <wp:cNvGraphicFramePr/>
                <a:graphic xmlns:a="http://schemas.openxmlformats.org/drawingml/2006/main">
                  <a:graphicData uri="http://schemas.microsoft.com/office/word/2010/wordprocessingShape">
                    <wps:wsp>
                      <wps:cNvSpPr txBox="1"/>
                      <wps:spPr>
                        <a:xfrm rot="16200000">
                          <a:off x="0" y="0"/>
                          <a:ext cx="2038350" cy="769441"/>
                        </a:xfrm>
                        <a:prstGeom prst="rect">
                          <a:avLst/>
                        </a:prstGeom>
                        <a:noFill/>
                      </wps:spPr>
                      <wps:txbx>
                        <w:txbxContent>
                          <w:p w14:paraId="027B3532" w14:textId="77777777" w:rsidR="00C041DE" w:rsidRDefault="00C041DE" w:rsidP="00C041DE">
                            <w:pPr>
                              <w:jc w:val="center"/>
                              <w:rPr>
                                <w:rFonts w:asciiTheme="minorHAnsi" w:cstheme="minorBidi"/>
                                <w:b/>
                                <w:bCs/>
                                <w:color w:val="FFFFFF" w:themeColor="background1"/>
                                <w:kern w:val="24"/>
                                <w:sz w:val="88"/>
                                <w:szCs w:val="88"/>
                              </w:rPr>
                            </w:pPr>
                            <w:r>
                              <w:rPr>
                                <w:rFonts w:asciiTheme="minorHAnsi" w:cstheme="minorBidi"/>
                                <w:b/>
                                <w:bCs/>
                                <w:color w:val="FFFFFF" w:themeColor="background1"/>
                                <w:kern w:val="24"/>
                                <w:sz w:val="88"/>
                                <w:szCs w:val="88"/>
                              </w:rPr>
                              <w:t>YEAR 1</w:t>
                            </w:r>
                          </w:p>
                        </w:txbxContent>
                      </wps:txbx>
                      <wps:bodyPr wrap="square" rtlCol="0">
                        <a:spAutoFit/>
                      </wps:bodyPr>
                    </wps:wsp>
                  </a:graphicData>
                </a:graphic>
              </wp:anchor>
            </w:drawing>
          </mc:Choice>
          <mc:Fallback xmlns:dgm="http://schemas.openxmlformats.org/drawingml/2006/diagram"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6EF62B08">
              <v:shape id="Text Box 24" style="position:absolute;left:0;text-align:left;margin-left:-9.55pt;margin-top:82.3pt;width:160.5pt;height:60.6pt;rotation:-90;z-index:251658244;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" w14:anchorId="64EF4BA1">
                <v:textbox style="mso-fit-shape-to-text:t">
                  <w:txbxContent>
                    <w:p w:rsidR="00C041DE" w:rsidP="00C041DE" w:rsidRDefault="00C041DE" w14:paraId="70AAED3B" w14:textId="77777777">
                      <w:pPr>
                        <w:jc w:val="center"/>
                        <w:rPr>
                          <w:rFonts w:asciiTheme="minorHAnsi" w:cstheme="minorBidi"/>
                          <w:b/>
                          <w:bCs/>
                          <w:color w:val="FFFFFF" w:themeColor="background1"/>
                          <w:kern w:val="24"/>
                          <w:sz w:val="88"/>
                          <w:szCs w:val="88"/>
                        </w:rPr>
                      </w:pPr>
                      <w:r>
                        <w:rPr>
                          <w:rFonts w:asciiTheme="minorHAnsi" w:cstheme="minorBidi"/>
                          <w:b/>
                          <w:bCs/>
                          <w:color w:val="FFFFFF" w:themeColor="background1"/>
                          <w:kern w:val="24"/>
                          <w:sz w:val="88"/>
                          <w:szCs w:val="88"/>
                        </w:rPr>
                        <w:t>YEAR 1</w:t>
                      </w:r>
                    </w:p>
                  </w:txbxContent>
                </v:textbox>
              </v:shape>
            </w:pict>
          </mc:Fallback>
        </mc:AlternateContent>
      </w:r>
      <w:r w:rsidR="00E016E4" w:rsidRPr="009018C9">
        <w:rPr>
          <w:rFonts w:asciiTheme="minorHAnsi" w:hAnsiTheme="minorHAnsi" w:cstheme="minorBidi"/>
          <w:b/>
          <w:bCs/>
          <w:noProof/>
          <w:sz w:val="44"/>
          <w:szCs w:val="44"/>
        </w:rPr>
        <w:t>Phases</w:t>
      </w:r>
      <w:r w:rsidR="00286EEF">
        <w:rPr>
          <w:rFonts w:asciiTheme="minorHAnsi" w:hAnsiTheme="minorHAnsi" w:cstheme="minorBidi"/>
          <w:b/>
          <w:bCs/>
          <w:noProof/>
        </w:rPr>
        <w:drawing>
          <wp:inline distT="0" distB="0" distL="0" distR="0" wp14:anchorId="7DC7F795" wp14:editId="4E900F9A">
            <wp:extent cx="8928991" cy="418147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942380" cy="4187745"/>
                    </a:xfrm>
                    <a:prstGeom prst="rect">
                      <a:avLst/>
                    </a:prstGeom>
                    <a:noFill/>
                  </pic:spPr>
                </pic:pic>
              </a:graphicData>
            </a:graphic>
          </wp:inline>
        </w:drawing>
      </w:r>
    </w:p>
    <w:p w14:paraId="1DC5F463" w14:textId="77777777" w:rsidR="00101C53" w:rsidRDefault="00101C53" w:rsidP="002D15D9">
      <w:pPr>
        <w:pStyle w:val="ListParagraph"/>
        <w:spacing w:after="160" w:line="259" w:lineRule="auto"/>
        <w:rPr>
          <w:rFonts w:asciiTheme="minorHAnsi" w:hAnsiTheme="minorHAnsi" w:cstheme="minorHAnsi"/>
          <w:b/>
        </w:rPr>
      </w:pPr>
    </w:p>
    <w:p w14:paraId="4C957D18" w14:textId="77777777" w:rsidR="009018C9" w:rsidRDefault="009018C9" w:rsidP="002D15D9">
      <w:pPr>
        <w:pStyle w:val="ListParagraph"/>
        <w:spacing w:after="160" w:line="259" w:lineRule="auto"/>
        <w:rPr>
          <w:rFonts w:asciiTheme="minorHAnsi" w:hAnsiTheme="minorHAnsi" w:cstheme="minorHAnsi"/>
          <w:b/>
        </w:rPr>
      </w:pPr>
    </w:p>
    <w:p w14:paraId="23F77FE1" w14:textId="77777777" w:rsidR="009018C9" w:rsidRPr="00EA21E7" w:rsidRDefault="009018C9" w:rsidP="002D15D9">
      <w:pPr>
        <w:pStyle w:val="ListParagraph"/>
        <w:spacing w:after="160" w:line="259" w:lineRule="auto"/>
        <w:rPr>
          <w:rFonts w:asciiTheme="minorHAnsi" w:hAnsiTheme="minorHAnsi" w:cstheme="minorHAnsi"/>
          <w:b/>
        </w:rPr>
      </w:pPr>
    </w:p>
    <w:p w14:paraId="365653BA" w14:textId="77777777" w:rsidR="00101C53" w:rsidRPr="00EA21E7" w:rsidRDefault="00101C53" w:rsidP="002D15D9">
      <w:pPr>
        <w:pStyle w:val="ListParagraph"/>
        <w:spacing w:after="160" w:line="259" w:lineRule="auto"/>
        <w:rPr>
          <w:rFonts w:asciiTheme="minorHAnsi" w:hAnsiTheme="minorHAnsi" w:cstheme="minorHAnsi"/>
          <w:b/>
        </w:rPr>
      </w:pPr>
    </w:p>
    <w:tbl>
      <w:tblPr>
        <w:tblStyle w:val="TableGrid"/>
        <w:tblW w:w="14283" w:type="dxa"/>
        <w:tblLook w:val="04A0" w:firstRow="1" w:lastRow="0" w:firstColumn="1" w:lastColumn="0" w:noHBand="0" w:noVBand="1"/>
      </w:tblPr>
      <w:tblGrid>
        <w:gridCol w:w="14283"/>
      </w:tblGrid>
      <w:tr w:rsidR="00935818" w:rsidRPr="00EA21E7" w14:paraId="41F0B6DE" w14:textId="77777777" w:rsidTr="5160AEB2">
        <w:tc>
          <w:tcPr>
            <w:tcW w:w="14283" w:type="dxa"/>
            <w:tcBorders>
              <w:top w:val="single" w:sz="4" w:space="0" w:color="auto"/>
              <w:bottom w:val="single" w:sz="12" w:space="0" w:color="000000" w:themeColor="text1"/>
            </w:tcBorders>
            <w:shd w:val="clear" w:color="auto" w:fill="DEEAF6" w:themeFill="accent1" w:themeFillTint="33"/>
          </w:tcPr>
          <w:bookmarkEnd w:id="19"/>
          <w:p w14:paraId="45F0CCE1" w14:textId="0B4C62AB" w:rsidR="00087856" w:rsidRPr="00EA21E7" w:rsidRDefault="00774F71" w:rsidP="002D15D9">
            <w:pPr>
              <w:rPr>
                <w:rFonts w:asciiTheme="minorHAnsi" w:hAnsiTheme="minorHAnsi" w:cstheme="minorHAnsi"/>
              </w:rPr>
            </w:pPr>
            <w:r w:rsidRPr="00EA21E7">
              <w:rPr>
                <w:rFonts w:asciiTheme="minorHAnsi" w:eastAsia="Calibri" w:hAnsiTheme="minorHAnsi" w:cstheme="minorHAnsi"/>
                <w:b/>
                <w:lang w:eastAsia="en-US"/>
              </w:rPr>
              <w:lastRenderedPageBreak/>
              <w:t xml:space="preserve">6.1 </w:t>
            </w:r>
            <w:r w:rsidR="00087856" w:rsidRPr="00EA21E7">
              <w:rPr>
                <w:rFonts w:asciiTheme="minorHAnsi" w:eastAsia="Calibri" w:hAnsiTheme="minorHAnsi" w:cstheme="minorHAnsi"/>
                <w:b/>
              </w:rPr>
              <w:t>Rationale</w:t>
            </w:r>
            <w:r w:rsidR="00087856" w:rsidRPr="00EA21E7">
              <w:rPr>
                <w:rFonts w:asciiTheme="minorHAnsi" w:eastAsia="Calibri" w:hAnsiTheme="minorHAnsi" w:cstheme="minorHAnsi"/>
                <w:b/>
                <w:lang w:eastAsia="en-US"/>
              </w:rPr>
              <w:t xml:space="preserve"> for the </w:t>
            </w:r>
            <w:r w:rsidRPr="00EA21E7">
              <w:rPr>
                <w:rFonts w:asciiTheme="minorHAnsi" w:eastAsia="Calibri" w:hAnsiTheme="minorHAnsi" w:cstheme="minorHAnsi"/>
                <w:b/>
                <w:lang w:eastAsia="en-US"/>
              </w:rPr>
              <w:t>proposed programme structure set out above</w:t>
            </w:r>
          </w:p>
        </w:tc>
      </w:tr>
      <w:tr w:rsidR="00935818" w:rsidRPr="00EA21E7" w14:paraId="0A501D70" w14:textId="77777777" w:rsidTr="5160AEB2">
        <w:tc>
          <w:tcPr>
            <w:tcW w:w="142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B7A6486" w14:textId="7AAAD708" w:rsidR="00087856" w:rsidRPr="00EA21E7" w:rsidRDefault="00087856" w:rsidP="002D15D9">
            <w:pPr>
              <w:rPr>
                <w:rFonts w:asciiTheme="minorHAnsi" w:hAnsiTheme="minorHAnsi" w:cstheme="minorHAnsi"/>
                <w:i/>
                <w:iCs/>
              </w:rPr>
            </w:pPr>
            <w:r w:rsidRPr="00EA21E7">
              <w:rPr>
                <w:rFonts w:asciiTheme="minorHAnsi" w:hAnsiTheme="minorHAnsi" w:cstheme="minorHAnsi"/>
                <w:i/>
                <w:iCs/>
              </w:rPr>
              <w:t xml:space="preserve"> </w:t>
            </w:r>
            <w:r w:rsidR="539BB606" w:rsidRPr="00EA21E7">
              <w:rPr>
                <w:rFonts w:asciiTheme="minorHAnsi" w:hAnsiTheme="minorHAnsi" w:cstheme="minorHAnsi"/>
                <w:i/>
                <w:iCs/>
              </w:rPr>
              <w:t xml:space="preserve">The programme was </w:t>
            </w:r>
            <w:r w:rsidR="561A9F41" w:rsidRPr="00EA21E7">
              <w:rPr>
                <w:rFonts w:asciiTheme="minorHAnsi" w:hAnsiTheme="minorHAnsi" w:cstheme="minorHAnsi"/>
                <w:i/>
                <w:iCs/>
              </w:rPr>
              <w:t>fashioned</w:t>
            </w:r>
            <w:r w:rsidR="539BB606" w:rsidRPr="00EA21E7">
              <w:rPr>
                <w:rFonts w:asciiTheme="minorHAnsi" w:hAnsiTheme="minorHAnsi" w:cstheme="minorHAnsi"/>
                <w:i/>
                <w:iCs/>
              </w:rPr>
              <w:t xml:space="preserve"> to </w:t>
            </w:r>
            <w:r w:rsidR="5E1F04FA" w:rsidRPr="00EA21E7">
              <w:rPr>
                <w:rFonts w:asciiTheme="minorHAnsi" w:hAnsiTheme="minorHAnsi" w:cstheme="minorHAnsi"/>
                <w:i/>
                <w:iCs/>
              </w:rPr>
              <w:t>achieve four</w:t>
            </w:r>
            <w:r w:rsidR="539BB606" w:rsidRPr="00EA21E7">
              <w:rPr>
                <w:rFonts w:asciiTheme="minorHAnsi" w:hAnsiTheme="minorHAnsi" w:cstheme="minorHAnsi"/>
                <w:i/>
                <w:iCs/>
              </w:rPr>
              <w:t xml:space="preserve"> goals </w:t>
            </w:r>
            <w:r w:rsidR="561A9F41" w:rsidRPr="00EA21E7">
              <w:rPr>
                <w:rFonts w:asciiTheme="minorHAnsi" w:hAnsiTheme="minorHAnsi" w:cstheme="minorHAnsi"/>
                <w:i/>
                <w:iCs/>
              </w:rPr>
              <w:t xml:space="preserve">on completion </w:t>
            </w:r>
            <w:r w:rsidR="08D35BFE" w:rsidRPr="00EA21E7">
              <w:rPr>
                <w:rFonts w:asciiTheme="minorHAnsi" w:hAnsiTheme="minorHAnsi" w:cstheme="minorHAnsi"/>
                <w:i/>
                <w:iCs/>
              </w:rPr>
              <w:t>of the</w:t>
            </w:r>
            <w:r w:rsidR="539BB606" w:rsidRPr="00EA21E7">
              <w:rPr>
                <w:rFonts w:asciiTheme="minorHAnsi" w:hAnsiTheme="minorHAnsi" w:cstheme="minorHAnsi"/>
                <w:i/>
                <w:iCs/>
              </w:rPr>
              <w:t xml:space="preserve"> apprentice</w:t>
            </w:r>
            <w:r w:rsidR="561A9F41" w:rsidRPr="00EA21E7">
              <w:rPr>
                <w:rFonts w:asciiTheme="minorHAnsi" w:hAnsiTheme="minorHAnsi" w:cstheme="minorHAnsi"/>
                <w:i/>
                <w:iCs/>
              </w:rPr>
              <w:t>’s</w:t>
            </w:r>
            <w:r w:rsidR="539BB606" w:rsidRPr="00EA21E7">
              <w:rPr>
                <w:rFonts w:asciiTheme="minorHAnsi" w:hAnsiTheme="minorHAnsi" w:cstheme="minorHAnsi"/>
                <w:i/>
                <w:iCs/>
              </w:rPr>
              <w:t xml:space="preserve"> learning journey:</w:t>
            </w:r>
          </w:p>
          <w:p w14:paraId="3AFFAE69" w14:textId="1C5470ED" w:rsidR="0026074D" w:rsidRPr="00EA21E7" w:rsidRDefault="00597C43" w:rsidP="00E07109">
            <w:pPr>
              <w:pStyle w:val="ListParagraph"/>
              <w:numPr>
                <w:ilvl w:val="0"/>
                <w:numId w:val="23"/>
              </w:numPr>
              <w:ind w:left="426" w:hanging="284"/>
              <w:rPr>
                <w:rFonts w:asciiTheme="minorHAnsi" w:hAnsiTheme="minorHAnsi" w:cstheme="minorHAnsi"/>
                <w:i/>
                <w:iCs/>
              </w:rPr>
            </w:pPr>
            <w:r w:rsidRPr="00EA21E7">
              <w:rPr>
                <w:rFonts w:asciiTheme="minorHAnsi" w:hAnsiTheme="minorHAnsi" w:cstheme="minorHAnsi"/>
                <w:i/>
                <w:iCs/>
              </w:rPr>
              <w:t xml:space="preserve">Acquire </w:t>
            </w:r>
            <w:r w:rsidR="0026074D" w:rsidRPr="00EA21E7">
              <w:rPr>
                <w:rFonts w:asciiTheme="minorHAnsi" w:hAnsiTheme="minorHAnsi" w:cstheme="minorHAnsi"/>
                <w:i/>
                <w:iCs/>
              </w:rPr>
              <w:t xml:space="preserve">a </w:t>
            </w:r>
            <w:r w:rsidR="0026074D" w:rsidRPr="00EA21E7">
              <w:rPr>
                <w:rFonts w:asciiTheme="minorHAnsi" w:hAnsiTheme="minorHAnsi" w:cstheme="minorHAnsi"/>
                <w:b/>
                <w:bCs/>
                <w:i/>
                <w:iCs/>
              </w:rPr>
              <w:t>Development Framework</w:t>
            </w:r>
            <w:r w:rsidR="0026074D" w:rsidRPr="00EA21E7">
              <w:rPr>
                <w:rFonts w:asciiTheme="minorHAnsi" w:hAnsiTheme="minorHAnsi" w:cstheme="minorHAnsi"/>
                <w:i/>
                <w:iCs/>
              </w:rPr>
              <w:t xml:space="preserve"> – </w:t>
            </w:r>
            <w:r w:rsidR="00912B90" w:rsidRPr="00EA21E7">
              <w:rPr>
                <w:rFonts w:asciiTheme="minorHAnsi" w:hAnsiTheme="minorHAnsi" w:cstheme="minorHAnsi"/>
                <w:i/>
                <w:iCs/>
              </w:rPr>
              <w:t>learn the required</w:t>
            </w:r>
            <w:r w:rsidR="0026074D" w:rsidRPr="00EA21E7">
              <w:rPr>
                <w:rFonts w:asciiTheme="minorHAnsi" w:hAnsiTheme="minorHAnsi" w:cstheme="minorHAnsi"/>
                <w:i/>
                <w:iCs/>
              </w:rPr>
              <w:t xml:space="preserve"> underpinning knowledge and skills (M1 and M</w:t>
            </w:r>
            <w:r w:rsidR="00195B8F" w:rsidRPr="00EA21E7">
              <w:rPr>
                <w:rFonts w:asciiTheme="minorHAnsi" w:hAnsiTheme="minorHAnsi" w:cstheme="minorHAnsi"/>
                <w:i/>
                <w:iCs/>
              </w:rPr>
              <w:t>6</w:t>
            </w:r>
            <w:r w:rsidR="0026074D" w:rsidRPr="00EA21E7">
              <w:rPr>
                <w:rFonts w:asciiTheme="minorHAnsi" w:hAnsiTheme="minorHAnsi" w:cstheme="minorHAnsi"/>
                <w:i/>
                <w:iCs/>
              </w:rPr>
              <w:t>)</w:t>
            </w:r>
          </w:p>
          <w:p w14:paraId="135F7CB5" w14:textId="168150AE" w:rsidR="0026074D" w:rsidRPr="00EA21E7" w:rsidRDefault="00597C43" w:rsidP="00E07109">
            <w:pPr>
              <w:pStyle w:val="ListParagraph"/>
              <w:numPr>
                <w:ilvl w:val="0"/>
                <w:numId w:val="23"/>
              </w:numPr>
              <w:ind w:left="426" w:hanging="284"/>
              <w:rPr>
                <w:rFonts w:asciiTheme="minorHAnsi" w:hAnsiTheme="minorHAnsi" w:cstheme="minorHAnsi"/>
                <w:i/>
                <w:iCs/>
              </w:rPr>
            </w:pPr>
            <w:r w:rsidRPr="00EA21E7">
              <w:rPr>
                <w:rFonts w:asciiTheme="minorHAnsi" w:hAnsiTheme="minorHAnsi" w:cstheme="minorHAnsi"/>
                <w:i/>
                <w:iCs/>
              </w:rPr>
              <w:t xml:space="preserve">Attain </w:t>
            </w:r>
            <w:r w:rsidR="0026074D" w:rsidRPr="00EA21E7">
              <w:rPr>
                <w:rFonts w:asciiTheme="minorHAnsi" w:hAnsiTheme="minorHAnsi" w:cstheme="minorHAnsi"/>
                <w:b/>
                <w:bCs/>
                <w:i/>
                <w:iCs/>
              </w:rPr>
              <w:t>Focused Competencies</w:t>
            </w:r>
            <w:r w:rsidR="0026074D" w:rsidRPr="00EA21E7">
              <w:rPr>
                <w:rFonts w:asciiTheme="minorHAnsi" w:hAnsiTheme="minorHAnsi" w:cstheme="minorHAnsi"/>
                <w:i/>
                <w:iCs/>
              </w:rPr>
              <w:t xml:space="preserve"> – </w:t>
            </w:r>
            <w:r w:rsidR="00912B90" w:rsidRPr="00EA21E7">
              <w:rPr>
                <w:rFonts w:asciiTheme="minorHAnsi" w:hAnsiTheme="minorHAnsi" w:cstheme="minorHAnsi"/>
                <w:i/>
                <w:iCs/>
              </w:rPr>
              <w:t xml:space="preserve">gain </w:t>
            </w:r>
            <w:r w:rsidR="0026074D" w:rsidRPr="00EA21E7">
              <w:rPr>
                <w:rFonts w:asciiTheme="minorHAnsi" w:hAnsiTheme="minorHAnsi" w:cstheme="minorHAnsi"/>
                <w:i/>
                <w:iCs/>
              </w:rPr>
              <w:t xml:space="preserve">the core robotics </w:t>
            </w:r>
            <w:r w:rsidR="00912B90" w:rsidRPr="00EA21E7">
              <w:rPr>
                <w:rFonts w:asciiTheme="minorHAnsi" w:hAnsiTheme="minorHAnsi" w:cstheme="minorHAnsi"/>
                <w:i/>
                <w:iCs/>
              </w:rPr>
              <w:t>&amp;</w:t>
            </w:r>
            <w:r w:rsidR="0026074D" w:rsidRPr="00EA21E7">
              <w:rPr>
                <w:rFonts w:asciiTheme="minorHAnsi" w:hAnsiTheme="minorHAnsi" w:cstheme="minorHAnsi"/>
                <w:i/>
                <w:iCs/>
              </w:rPr>
              <w:t xml:space="preserve"> automation knowledge and skills (M</w:t>
            </w:r>
            <w:r w:rsidR="00195B8F" w:rsidRPr="00EA21E7">
              <w:rPr>
                <w:rFonts w:asciiTheme="minorHAnsi" w:hAnsiTheme="minorHAnsi" w:cstheme="minorHAnsi"/>
                <w:i/>
                <w:iCs/>
              </w:rPr>
              <w:t>4</w:t>
            </w:r>
            <w:r w:rsidR="0026074D" w:rsidRPr="00EA21E7">
              <w:rPr>
                <w:rFonts w:asciiTheme="minorHAnsi" w:hAnsiTheme="minorHAnsi" w:cstheme="minorHAnsi"/>
                <w:i/>
                <w:iCs/>
              </w:rPr>
              <w:t>.</w:t>
            </w:r>
            <w:r w:rsidR="00195B8F" w:rsidRPr="00EA21E7">
              <w:rPr>
                <w:rFonts w:asciiTheme="minorHAnsi" w:hAnsiTheme="minorHAnsi" w:cstheme="minorHAnsi"/>
                <w:i/>
                <w:iCs/>
              </w:rPr>
              <w:t>5</w:t>
            </w:r>
            <w:r w:rsidR="0026074D" w:rsidRPr="00EA21E7">
              <w:rPr>
                <w:rFonts w:asciiTheme="minorHAnsi" w:hAnsiTheme="minorHAnsi" w:cstheme="minorHAnsi"/>
                <w:i/>
                <w:iCs/>
              </w:rPr>
              <w:t>.</w:t>
            </w:r>
            <w:r w:rsidR="00195B8F" w:rsidRPr="00EA21E7">
              <w:rPr>
                <w:rFonts w:asciiTheme="minorHAnsi" w:hAnsiTheme="minorHAnsi" w:cstheme="minorHAnsi"/>
                <w:i/>
                <w:iCs/>
              </w:rPr>
              <w:t>7</w:t>
            </w:r>
            <w:r w:rsidR="0026074D" w:rsidRPr="00EA21E7">
              <w:rPr>
                <w:rFonts w:asciiTheme="minorHAnsi" w:hAnsiTheme="minorHAnsi" w:cstheme="minorHAnsi"/>
                <w:i/>
                <w:iCs/>
              </w:rPr>
              <w:t xml:space="preserve"> &amp; </w:t>
            </w:r>
            <w:r w:rsidR="00195B8F" w:rsidRPr="00EA21E7">
              <w:rPr>
                <w:rFonts w:asciiTheme="minorHAnsi" w:hAnsiTheme="minorHAnsi" w:cstheme="minorHAnsi"/>
                <w:i/>
                <w:iCs/>
              </w:rPr>
              <w:t>8</w:t>
            </w:r>
            <w:r w:rsidR="0026074D" w:rsidRPr="00EA21E7">
              <w:rPr>
                <w:rFonts w:asciiTheme="minorHAnsi" w:hAnsiTheme="minorHAnsi" w:cstheme="minorHAnsi"/>
                <w:i/>
                <w:iCs/>
              </w:rPr>
              <w:t>)</w:t>
            </w:r>
          </w:p>
          <w:p w14:paraId="58DA21B2" w14:textId="2A047D3A" w:rsidR="0026074D" w:rsidRPr="00EA21E7" w:rsidRDefault="0026074D" w:rsidP="00E07109">
            <w:pPr>
              <w:pStyle w:val="ListParagraph"/>
              <w:numPr>
                <w:ilvl w:val="0"/>
                <w:numId w:val="23"/>
              </w:numPr>
              <w:ind w:left="426" w:hanging="284"/>
              <w:rPr>
                <w:rFonts w:asciiTheme="minorHAnsi" w:hAnsiTheme="minorHAnsi" w:cstheme="minorHAnsi"/>
                <w:i/>
                <w:iCs/>
              </w:rPr>
            </w:pPr>
            <w:r w:rsidRPr="00EA21E7">
              <w:rPr>
                <w:rFonts w:asciiTheme="minorHAnsi" w:hAnsiTheme="minorHAnsi" w:cstheme="minorHAnsi"/>
                <w:i/>
                <w:iCs/>
              </w:rPr>
              <w:t xml:space="preserve">Realise </w:t>
            </w:r>
            <w:r w:rsidRPr="00EA21E7">
              <w:rPr>
                <w:rFonts w:asciiTheme="minorHAnsi" w:hAnsiTheme="minorHAnsi" w:cstheme="minorHAnsi"/>
                <w:b/>
                <w:bCs/>
                <w:i/>
                <w:iCs/>
              </w:rPr>
              <w:t>Transversal Skills</w:t>
            </w:r>
            <w:r w:rsidRPr="00EA21E7">
              <w:rPr>
                <w:rFonts w:asciiTheme="minorHAnsi" w:hAnsiTheme="minorHAnsi" w:cstheme="minorHAnsi"/>
                <w:i/>
                <w:iCs/>
              </w:rPr>
              <w:t xml:space="preserve"> – essential for a rounded educational experience</w:t>
            </w:r>
            <w:r w:rsidR="00D93EF2" w:rsidRPr="00EA21E7">
              <w:rPr>
                <w:rFonts w:asciiTheme="minorHAnsi" w:hAnsiTheme="minorHAnsi" w:cstheme="minorHAnsi"/>
                <w:i/>
                <w:iCs/>
              </w:rPr>
              <w:t xml:space="preserve"> (M2&amp;3)</w:t>
            </w:r>
          </w:p>
          <w:p w14:paraId="2E5FC610" w14:textId="6EAFFA39" w:rsidR="0026074D" w:rsidRPr="00EA21E7" w:rsidRDefault="00912B90" w:rsidP="00E07109">
            <w:pPr>
              <w:pStyle w:val="ListParagraph"/>
              <w:numPr>
                <w:ilvl w:val="0"/>
                <w:numId w:val="23"/>
              </w:numPr>
              <w:ind w:left="426" w:hanging="284"/>
              <w:rPr>
                <w:rFonts w:asciiTheme="minorHAnsi" w:hAnsiTheme="minorHAnsi" w:cstheme="minorHAnsi"/>
                <w:i/>
                <w:iCs/>
              </w:rPr>
            </w:pPr>
            <w:r w:rsidRPr="00EA21E7">
              <w:rPr>
                <w:rFonts w:asciiTheme="minorHAnsi" w:hAnsiTheme="minorHAnsi" w:cstheme="minorHAnsi"/>
                <w:i/>
                <w:iCs/>
              </w:rPr>
              <w:t xml:space="preserve">Develop </w:t>
            </w:r>
            <w:r w:rsidR="00A23418" w:rsidRPr="00EA21E7">
              <w:rPr>
                <w:rFonts w:asciiTheme="minorHAnsi" w:hAnsiTheme="minorHAnsi" w:cstheme="minorHAnsi"/>
                <w:b/>
                <w:bCs/>
                <w:i/>
                <w:iCs/>
              </w:rPr>
              <w:t xml:space="preserve">Practitioner </w:t>
            </w:r>
            <w:r w:rsidR="0026074D" w:rsidRPr="00EA21E7">
              <w:rPr>
                <w:rFonts w:asciiTheme="minorHAnsi" w:hAnsiTheme="minorHAnsi" w:cstheme="minorHAnsi"/>
                <w:b/>
                <w:bCs/>
                <w:i/>
                <w:iCs/>
              </w:rPr>
              <w:t>Competen</w:t>
            </w:r>
            <w:r w:rsidR="00A23418" w:rsidRPr="00EA21E7">
              <w:rPr>
                <w:rFonts w:asciiTheme="minorHAnsi" w:hAnsiTheme="minorHAnsi" w:cstheme="minorHAnsi"/>
                <w:b/>
                <w:bCs/>
                <w:i/>
                <w:iCs/>
              </w:rPr>
              <w:t>cy</w:t>
            </w:r>
            <w:r w:rsidR="0026074D" w:rsidRPr="00EA21E7">
              <w:rPr>
                <w:rFonts w:asciiTheme="minorHAnsi" w:hAnsiTheme="minorHAnsi" w:cstheme="minorHAnsi"/>
                <w:b/>
                <w:bCs/>
                <w:i/>
                <w:iCs/>
              </w:rPr>
              <w:t xml:space="preserve"> </w:t>
            </w:r>
            <w:r w:rsidR="0026074D" w:rsidRPr="00EA21E7">
              <w:rPr>
                <w:rFonts w:asciiTheme="minorHAnsi" w:hAnsiTheme="minorHAnsi" w:cstheme="minorHAnsi"/>
                <w:i/>
                <w:iCs/>
              </w:rPr>
              <w:t xml:space="preserve">– the application of learning through a </w:t>
            </w:r>
            <w:r w:rsidR="000F0585" w:rsidRPr="00EA21E7">
              <w:rPr>
                <w:rFonts w:asciiTheme="minorHAnsi" w:hAnsiTheme="minorHAnsi" w:cstheme="minorHAnsi"/>
                <w:i/>
                <w:iCs/>
              </w:rPr>
              <w:t>Work Based Capstone Project</w:t>
            </w:r>
          </w:p>
          <w:p w14:paraId="266110D4" w14:textId="4398E799" w:rsidR="00F82648" w:rsidRDefault="2366A07C" w:rsidP="002D15D9">
            <w:pPr>
              <w:rPr>
                <w:rFonts w:asciiTheme="minorHAnsi" w:hAnsiTheme="minorHAnsi" w:cstheme="minorHAnsi"/>
                <w:i/>
                <w:iCs/>
              </w:rPr>
            </w:pPr>
            <w:r w:rsidRPr="00EA21E7">
              <w:rPr>
                <w:rFonts w:asciiTheme="minorHAnsi" w:hAnsiTheme="minorHAnsi" w:cstheme="minorHAnsi"/>
                <w:i/>
                <w:iCs/>
              </w:rPr>
              <w:t>This is illustrated in the figure below</w:t>
            </w:r>
            <w:r w:rsidR="0C03F3BA" w:rsidRPr="00EA21E7">
              <w:rPr>
                <w:rFonts w:asciiTheme="minorHAnsi" w:hAnsiTheme="minorHAnsi" w:cstheme="minorHAnsi"/>
                <w:i/>
                <w:iCs/>
              </w:rPr>
              <w:t xml:space="preserve"> in which the module categories are colour coded and shown </w:t>
            </w:r>
            <w:r w:rsidR="2DFBA6D6" w:rsidRPr="00EA21E7">
              <w:rPr>
                <w:rFonts w:asciiTheme="minorHAnsi" w:hAnsiTheme="minorHAnsi" w:cstheme="minorHAnsi"/>
                <w:i/>
                <w:iCs/>
              </w:rPr>
              <w:t>accordingly:</w:t>
            </w:r>
          </w:p>
          <w:p w14:paraId="30636A61" w14:textId="51EB67AC" w:rsidR="00997EA9" w:rsidRDefault="00EB751C" w:rsidP="002D15D9">
            <w:pPr>
              <w:rPr>
                <w:rFonts w:asciiTheme="minorHAnsi" w:hAnsiTheme="minorHAnsi" w:cstheme="minorHAnsi"/>
                <w:i/>
                <w:iCs/>
              </w:rPr>
            </w:pPr>
            <w:r>
              <w:rPr>
                <w:noProof/>
              </w:rPr>
              <w:lastRenderedPageBreak/>
              <w:drawing>
                <wp:inline distT="0" distB="0" distL="0" distR="0" wp14:anchorId="4EF5019F" wp14:editId="1512856F">
                  <wp:extent cx="8839200" cy="4972050"/>
                  <wp:effectExtent l="0" t="0" r="0" b="0"/>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96DAC541-7B7A-43D3-8B79-37D633B846F1}">
                                <asvg:svgBlip xmlns:asvg="http://schemas.microsoft.com/office/drawing/2016/SVG/main" r:embed="rId131"/>
                              </a:ext>
                            </a:extLst>
                          </a:blip>
                          <a:stretch>
                            <a:fillRect/>
                          </a:stretch>
                        </pic:blipFill>
                        <pic:spPr>
                          <a:xfrm>
                            <a:off x="0" y="0"/>
                            <a:ext cx="8846218" cy="4975998"/>
                          </a:xfrm>
                          <a:prstGeom prst="rect">
                            <a:avLst/>
                          </a:prstGeom>
                        </pic:spPr>
                      </pic:pic>
                    </a:graphicData>
                  </a:graphic>
                </wp:inline>
              </w:drawing>
            </w:r>
          </w:p>
          <w:p w14:paraId="792298AC" w14:textId="05B39904" w:rsidR="00101C53" w:rsidRPr="00EA21E7" w:rsidRDefault="00101C53" w:rsidP="00101C53">
            <w:pPr>
              <w:rPr>
                <w:rFonts w:asciiTheme="minorHAnsi" w:hAnsiTheme="minorHAnsi" w:cstheme="minorHAnsi"/>
              </w:rPr>
            </w:pPr>
          </w:p>
          <w:p w14:paraId="61D6D902" w14:textId="4A0BCDB8" w:rsidR="00087856" w:rsidRPr="00EA21E7" w:rsidRDefault="698F7FEF" w:rsidP="5160AEB2">
            <w:pPr>
              <w:pStyle w:val="ListParagraph"/>
              <w:spacing w:after="160" w:line="259" w:lineRule="auto"/>
              <w:rPr>
                <w:rFonts w:asciiTheme="minorHAnsi" w:hAnsiTheme="minorHAnsi" w:cstheme="minorBidi"/>
                <w:b/>
                <w:bCs/>
              </w:rPr>
            </w:pPr>
            <w:r w:rsidRPr="5160AEB2">
              <w:rPr>
                <w:rFonts w:asciiTheme="minorHAnsi" w:hAnsiTheme="minorHAnsi" w:cstheme="minorBidi"/>
                <w:b/>
                <w:bCs/>
              </w:rPr>
              <w:t>Figure 1</w:t>
            </w:r>
            <w:r w:rsidR="1E9E4CD3" w:rsidRPr="5160AEB2">
              <w:rPr>
                <w:rFonts w:asciiTheme="minorHAnsi" w:hAnsiTheme="minorHAnsi" w:cstheme="minorBidi"/>
                <w:b/>
                <w:bCs/>
              </w:rPr>
              <w:t>8 RAA</w:t>
            </w:r>
            <w:r w:rsidRPr="5160AEB2">
              <w:rPr>
                <w:rFonts w:asciiTheme="minorHAnsi" w:hAnsiTheme="minorHAnsi" w:cstheme="minorBidi"/>
                <w:b/>
                <w:bCs/>
              </w:rPr>
              <w:t xml:space="preserve"> Modules</w:t>
            </w:r>
          </w:p>
        </w:tc>
      </w:tr>
    </w:tbl>
    <w:p w14:paraId="7565CD38" w14:textId="35DD0B0B" w:rsidR="00F82648" w:rsidRPr="00EA21E7" w:rsidRDefault="00F82648" w:rsidP="002D15D9">
      <w:pPr>
        <w:rPr>
          <w:rFonts w:asciiTheme="minorHAnsi" w:hAnsiTheme="minorHAnsi" w:cstheme="minorBidi"/>
          <w:b/>
        </w:rPr>
        <w:sectPr w:rsidR="00F82648" w:rsidRPr="00EA21E7" w:rsidSect="006D1B20">
          <w:headerReference w:type="even" r:id="rId132"/>
          <w:headerReference w:type="default" r:id="rId133"/>
          <w:footerReference w:type="even" r:id="rId134"/>
          <w:headerReference w:type="first" r:id="rId135"/>
          <w:pgSz w:w="16837" w:h="11905" w:orient="landscape"/>
          <w:pgMar w:top="1474" w:right="1474" w:bottom="1559" w:left="1361" w:header="709" w:footer="709" w:gutter="0"/>
          <w:cols w:space="720"/>
          <w:docGrid w:linePitch="360"/>
        </w:sectPr>
      </w:pPr>
    </w:p>
    <w:p w14:paraId="6F716361" w14:textId="77777777" w:rsidR="00F82648" w:rsidRPr="00EA21E7" w:rsidRDefault="00F82648" w:rsidP="002D15D9">
      <w:pPr>
        <w:rPr>
          <w:rFonts w:asciiTheme="minorHAnsi" w:hAnsiTheme="minorHAnsi" w:cstheme="minorHAnsi"/>
        </w:rPr>
      </w:pPr>
    </w:p>
    <w:tbl>
      <w:tblPr>
        <w:tblStyle w:val="TableGrid"/>
        <w:tblW w:w="9784" w:type="dxa"/>
        <w:tblInd w:w="-289" w:type="dxa"/>
        <w:tblLook w:val="04A0" w:firstRow="1" w:lastRow="0" w:firstColumn="1" w:lastColumn="0" w:noHBand="0" w:noVBand="1"/>
      </w:tblPr>
      <w:tblGrid>
        <w:gridCol w:w="2672"/>
        <w:gridCol w:w="2691"/>
        <w:gridCol w:w="4421"/>
      </w:tblGrid>
      <w:tr w:rsidR="00935818" w:rsidRPr="00EA21E7" w14:paraId="09A29F63" w14:textId="77777777" w:rsidTr="1D4F803E">
        <w:tc>
          <w:tcPr>
            <w:tcW w:w="9784" w:type="dxa"/>
            <w:gridSpan w:val="3"/>
            <w:shd w:val="clear" w:color="auto" w:fill="DEEAF6" w:themeFill="accent1" w:themeFillTint="33"/>
          </w:tcPr>
          <w:p w14:paraId="1872DD5B" w14:textId="47D64539" w:rsidR="00F82648" w:rsidRPr="00EA21E7" w:rsidRDefault="00F82648" w:rsidP="002D15D9">
            <w:pPr>
              <w:rPr>
                <w:rFonts w:asciiTheme="minorHAnsi" w:eastAsia="Calibri" w:hAnsiTheme="minorHAnsi" w:cstheme="minorBidi"/>
                <w:lang w:eastAsia="en-US"/>
              </w:rPr>
            </w:pPr>
            <w:r w:rsidRPr="1D4F803E">
              <w:rPr>
                <w:rFonts w:asciiTheme="minorHAnsi" w:hAnsiTheme="minorHAnsi" w:cstheme="minorBidi"/>
                <w:b/>
              </w:rPr>
              <w:t>6.2 Typical learning effort hours required for the programme</w:t>
            </w:r>
            <w:r w:rsidRPr="1D4F803E">
              <w:rPr>
                <w:rFonts w:asciiTheme="minorHAnsi" w:hAnsiTheme="minorHAnsi" w:cstheme="minorBidi"/>
              </w:rPr>
              <w:t xml:space="preserve"> (Refer to Guidelines)</w:t>
            </w:r>
          </w:p>
        </w:tc>
      </w:tr>
      <w:tr w:rsidR="00935818" w:rsidRPr="00EA21E7" w14:paraId="4DF620A9" w14:textId="77777777" w:rsidTr="1D4F803E">
        <w:tc>
          <w:tcPr>
            <w:tcW w:w="9784" w:type="dxa"/>
            <w:gridSpan w:val="3"/>
            <w:shd w:val="clear" w:color="auto" w:fill="DEEAF6" w:themeFill="accent1" w:themeFillTint="33"/>
          </w:tcPr>
          <w:p w14:paraId="3EC95CB3" w14:textId="77777777" w:rsidR="00F82648" w:rsidRPr="00EA21E7" w:rsidRDefault="00F82648" w:rsidP="002D15D9">
            <w:pPr>
              <w:rPr>
                <w:rFonts w:asciiTheme="minorHAnsi" w:eastAsia="Calibri" w:hAnsiTheme="minorHAnsi" w:cstheme="minorHAnsi"/>
                <w:b/>
                <w:lang w:eastAsia="en-US"/>
              </w:rPr>
            </w:pPr>
            <w:r w:rsidRPr="00EA21E7">
              <w:rPr>
                <w:rFonts w:asciiTheme="minorHAnsi" w:eastAsia="Calibri" w:hAnsiTheme="minorHAnsi" w:cstheme="minorHAnsi"/>
                <w:b/>
                <w:lang w:eastAsia="en-US"/>
              </w:rPr>
              <w:t>Off-the-Job</w:t>
            </w:r>
          </w:p>
        </w:tc>
      </w:tr>
      <w:tr w:rsidR="00935818" w:rsidRPr="00EA21E7" w14:paraId="565A4C43" w14:textId="77777777" w:rsidTr="1D4F803E">
        <w:tc>
          <w:tcPr>
            <w:tcW w:w="2672" w:type="dxa"/>
          </w:tcPr>
          <w:p w14:paraId="764FC0DE" w14:textId="77777777" w:rsidR="00F82648" w:rsidRPr="00EA21E7" w:rsidRDefault="00F82648" w:rsidP="002D15D9">
            <w:pPr>
              <w:rPr>
                <w:rFonts w:asciiTheme="minorHAnsi" w:eastAsia="Calibri" w:hAnsiTheme="minorHAnsi" w:cstheme="minorHAnsi"/>
                <w:b/>
                <w:lang w:eastAsia="en-US"/>
              </w:rPr>
            </w:pPr>
            <w:r w:rsidRPr="00EA21E7">
              <w:rPr>
                <w:rFonts w:asciiTheme="minorHAnsi" w:eastAsia="Calibri" w:hAnsiTheme="minorHAnsi" w:cstheme="minorHAnsi"/>
                <w:b/>
                <w:lang w:eastAsia="en-US"/>
              </w:rPr>
              <w:t>Total Apprentice Effort (Hours)</w:t>
            </w:r>
          </w:p>
        </w:tc>
        <w:tc>
          <w:tcPr>
            <w:tcW w:w="2691" w:type="dxa"/>
          </w:tcPr>
          <w:p w14:paraId="6CA6FDCE" w14:textId="77777777" w:rsidR="00F82648" w:rsidRPr="00EA21E7" w:rsidRDefault="00F82648" w:rsidP="002D15D9">
            <w:pPr>
              <w:rPr>
                <w:rFonts w:asciiTheme="minorHAnsi" w:eastAsia="Calibri" w:hAnsiTheme="minorHAnsi" w:cstheme="minorHAnsi"/>
                <w:b/>
                <w:lang w:eastAsia="en-US"/>
              </w:rPr>
            </w:pPr>
            <w:r w:rsidRPr="00EA21E7">
              <w:rPr>
                <w:rFonts w:asciiTheme="minorHAnsi" w:eastAsia="Calibri" w:hAnsiTheme="minorHAnsi" w:cstheme="minorHAnsi"/>
                <w:b/>
                <w:lang w:eastAsia="en-US"/>
              </w:rPr>
              <w:t>Directed Learning (Hours Range – include face to face and on-line as appropriate)</w:t>
            </w:r>
          </w:p>
        </w:tc>
        <w:tc>
          <w:tcPr>
            <w:tcW w:w="4421" w:type="dxa"/>
          </w:tcPr>
          <w:p w14:paraId="5D63BD19" w14:textId="77777777" w:rsidR="00F82648" w:rsidRPr="00EA21E7" w:rsidRDefault="00F82648" w:rsidP="002D15D9">
            <w:pPr>
              <w:rPr>
                <w:rFonts w:asciiTheme="minorHAnsi" w:eastAsia="Calibri" w:hAnsiTheme="minorHAnsi" w:cstheme="minorHAnsi"/>
                <w:b/>
                <w:lang w:eastAsia="en-US"/>
              </w:rPr>
            </w:pPr>
            <w:r w:rsidRPr="00EA21E7">
              <w:rPr>
                <w:rFonts w:asciiTheme="minorHAnsi" w:eastAsia="Calibri" w:hAnsiTheme="minorHAnsi" w:cstheme="minorHAnsi"/>
                <w:b/>
                <w:lang w:eastAsia="en-US"/>
              </w:rPr>
              <w:t>Self-Directed Learning (Hours Range - include face to face and on-line as appropriate)</w:t>
            </w:r>
          </w:p>
        </w:tc>
      </w:tr>
      <w:tr w:rsidR="00935818" w:rsidRPr="00EA21E7" w14:paraId="56BE2D4B" w14:textId="77777777" w:rsidTr="1D4F803E">
        <w:tc>
          <w:tcPr>
            <w:tcW w:w="2672" w:type="dxa"/>
          </w:tcPr>
          <w:p w14:paraId="612C7A8F" w14:textId="6AE762FF" w:rsidR="00F82648" w:rsidRPr="00EA21E7" w:rsidRDefault="000F2A0F" w:rsidP="00101C53">
            <w:pPr>
              <w:jc w:val="center"/>
              <w:rPr>
                <w:rFonts w:asciiTheme="minorHAnsi" w:eastAsia="Calibri" w:hAnsiTheme="minorHAnsi" w:cstheme="minorHAnsi"/>
                <w:lang w:eastAsia="en-US"/>
              </w:rPr>
            </w:pPr>
            <w:r w:rsidRPr="00EA21E7">
              <w:rPr>
                <w:rFonts w:asciiTheme="minorHAnsi" w:eastAsia="Calibri" w:hAnsiTheme="minorHAnsi" w:cstheme="minorHAnsi"/>
                <w:lang w:eastAsia="en-US"/>
              </w:rPr>
              <w:t>9</w:t>
            </w:r>
            <w:r w:rsidR="00AF0A9A" w:rsidRPr="00EA21E7">
              <w:rPr>
                <w:rFonts w:asciiTheme="minorHAnsi" w:eastAsia="Calibri" w:hAnsiTheme="minorHAnsi" w:cstheme="minorHAnsi"/>
                <w:lang w:eastAsia="en-US"/>
              </w:rPr>
              <w:t>6</w:t>
            </w:r>
            <w:r w:rsidRPr="00EA21E7">
              <w:rPr>
                <w:rFonts w:asciiTheme="minorHAnsi" w:eastAsia="Calibri" w:hAnsiTheme="minorHAnsi" w:cstheme="minorHAnsi"/>
                <w:lang w:eastAsia="en-US"/>
              </w:rPr>
              <w:t>5</w:t>
            </w:r>
            <w:r w:rsidR="5A8E1C4A" w:rsidRPr="00EA21E7">
              <w:rPr>
                <w:rFonts w:asciiTheme="minorHAnsi" w:eastAsia="Calibri" w:hAnsiTheme="minorHAnsi" w:cstheme="minorHAnsi"/>
                <w:lang w:eastAsia="en-US"/>
              </w:rPr>
              <w:t>*</w:t>
            </w:r>
          </w:p>
        </w:tc>
        <w:tc>
          <w:tcPr>
            <w:tcW w:w="2691" w:type="dxa"/>
          </w:tcPr>
          <w:p w14:paraId="0266A016" w14:textId="2F684A19" w:rsidR="00F82648" w:rsidRPr="00EA21E7" w:rsidRDefault="00AF0A9A" w:rsidP="00101C53">
            <w:pPr>
              <w:jc w:val="center"/>
              <w:rPr>
                <w:rFonts w:asciiTheme="minorHAnsi" w:eastAsia="Calibri" w:hAnsiTheme="minorHAnsi" w:cstheme="minorHAnsi"/>
                <w:lang w:eastAsia="en-US"/>
              </w:rPr>
            </w:pPr>
            <w:r w:rsidRPr="00EA21E7">
              <w:rPr>
                <w:rFonts w:asciiTheme="minorHAnsi" w:eastAsia="Calibri" w:hAnsiTheme="minorHAnsi" w:cstheme="minorHAnsi"/>
                <w:lang w:eastAsia="en-US"/>
              </w:rPr>
              <w:t>75</w:t>
            </w:r>
            <w:r w:rsidR="00C9244B" w:rsidRPr="00EA21E7">
              <w:rPr>
                <w:rFonts w:asciiTheme="minorHAnsi" w:eastAsia="Calibri" w:hAnsiTheme="minorHAnsi" w:cstheme="minorHAnsi"/>
                <w:lang w:eastAsia="en-US"/>
              </w:rPr>
              <w:t>5</w:t>
            </w:r>
          </w:p>
        </w:tc>
        <w:tc>
          <w:tcPr>
            <w:tcW w:w="4421" w:type="dxa"/>
          </w:tcPr>
          <w:p w14:paraId="36182131" w14:textId="1657F82C" w:rsidR="00F82648" w:rsidRPr="00EA21E7" w:rsidRDefault="00C9244B" w:rsidP="00101C53">
            <w:pPr>
              <w:jc w:val="center"/>
              <w:rPr>
                <w:rFonts w:asciiTheme="minorHAnsi" w:eastAsia="Calibri" w:hAnsiTheme="minorHAnsi" w:cstheme="minorHAnsi"/>
                <w:lang w:eastAsia="en-US"/>
              </w:rPr>
            </w:pPr>
            <w:r w:rsidRPr="00EA21E7">
              <w:rPr>
                <w:rFonts w:asciiTheme="minorHAnsi" w:eastAsia="Calibri" w:hAnsiTheme="minorHAnsi" w:cstheme="minorHAnsi"/>
                <w:lang w:eastAsia="en-US"/>
              </w:rPr>
              <w:t>210</w:t>
            </w:r>
          </w:p>
        </w:tc>
      </w:tr>
      <w:tr w:rsidR="00935818" w:rsidRPr="00EA21E7" w14:paraId="1C7145E8" w14:textId="77777777" w:rsidTr="1D4F803E">
        <w:tc>
          <w:tcPr>
            <w:tcW w:w="9784" w:type="dxa"/>
            <w:gridSpan w:val="3"/>
            <w:shd w:val="clear" w:color="auto" w:fill="DEEAF6" w:themeFill="accent1" w:themeFillTint="33"/>
          </w:tcPr>
          <w:p w14:paraId="58DC7494" w14:textId="77777777" w:rsidR="00F82648" w:rsidRPr="00EA21E7" w:rsidRDefault="00F82648" w:rsidP="002D15D9">
            <w:pPr>
              <w:rPr>
                <w:rFonts w:asciiTheme="minorHAnsi" w:eastAsia="Calibri" w:hAnsiTheme="minorHAnsi" w:cstheme="minorHAnsi"/>
                <w:b/>
                <w:lang w:eastAsia="en-US"/>
              </w:rPr>
            </w:pPr>
            <w:r w:rsidRPr="00EA21E7">
              <w:rPr>
                <w:rFonts w:asciiTheme="minorHAnsi" w:eastAsia="Calibri" w:hAnsiTheme="minorHAnsi" w:cstheme="minorHAnsi"/>
                <w:b/>
                <w:lang w:eastAsia="en-US"/>
              </w:rPr>
              <w:t>On-the-Job</w:t>
            </w:r>
          </w:p>
        </w:tc>
      </w:tr>
      <w:tr w:rsidR="00935818" w:rsidRPr="00EA21E7" w14:paraId="40AB8FD5" w14:textId="77777777" w:rsidTr="1D4F803E">
        <w:tc>
          <w:tcPr>
            <w:tcW w:w="2672" w:type="dxa"/>
          </w:tcPr>
          <w:p w14:paraId="40939D96" w14:textId="77777777" w:rsidR="00F82648" w:rsidRPr="00EA21E7" w:rsidRDefault="00F82648" w:rsidP="002D15D9">
            <w:pPr>
              <w:rPr>
                <w:rFonts w:asciiTheme="minorHAnsi" w:eastAsia="Calibri" w:hAnsiTheme="minorHAnsi" w:cstheme="minorHAnsi"/>
                <w:b/>
                <w:lang w:eastAsia="en-US"/>
              </w:rPr>
            </w:pPr>
            <w:r w:rsidRPr="00EA21E7">
              <w:rPr>
                <w:rFonts w:asciiTheme="minorHAnsi" w:eastAsia="Calibri" w:hAnsiTheme="minorHAnsi" w:cstheme="minorHAnsi"/>
                <w:b/>
                <w:lang w:eastAsia="en-US"/>
              </w:rPr>
              <w:t>Total Apprentice Effort (Hours)</w:t>
            </w:r>
          </w:p>
        </w:tc>
        <w:tc>
          <w:tcPr>
            <w:tcW w:w="2691" w:type="dxa"/>
          </w:tcPr>
          <w:p w14:paraId="7A116831" w14:textId="77777777" w:rsidR="00F82648" w:rsidRPr="00EA21E7" w:rsidRDefault="00F82648" w:rsidP="002D15D9">
            <w:pPr>
              <w:rPr>
                <w:rFonts w:asciiTheme="minorHAnsi" w:eastAsia="Calibri" w:hAnsiTheme="minorHAnsi" w:cstheme="minorHAnsi"/>
                <w:b/>
                <w:lang w:eastAsia="en-US"/>
              </w:rPr>
            </w:pPr>
            <w:r w:rsidRPr="00EA21E7">
              <w:rPr>
                <w:rFonts w:asciiTheme="minorHAnsi" w:eastAsia="Calibri" w:hAnsiTheme="minorHAnsi" w:cstheme="minorHAnsi"/>
                <w:b/>
                <w:lang w:eastAsia="en-US"/>
              </w:rPr>
              <w:t>Directed Learning (Hours Range – include face to face and on-line as appropriate)</w:t>
            </w:r>
          </w:p>
        </w:tc>
        <w:tc>
          <w:tcPr>
            <w:tcW w:w="4421" w:type="dxa"/>
          </w:tcPr>
          <w:p w14:paraId="08D724CD" w14:textId="77777777" w:rsidR="00F82648" w:rsidRPr="00EA21E7" w:rsidRDefault="00F82648" w:rsidP="002D15D9">
            <w:pPr>
              <w:rPr>
                <w:rFonts w:asciiTheme="minorHAnsi" w:eastAsia="Calibri" w:hAnsiTheme="minorHAnsi" w:cstheme="minorHAnsi"/>
                <w:b/>
                <w:lang w:eastAsia="en-US"/>
              </w:rPr>
            </w:pPr>
            <w:r w:rsidRPr="00EA21E7">
              <w:rPr>
                <w:rFonts w:asciiTheme="minorHAnsi" w:eastAsia="Calibri" w:hAnsiTheme="minorHAnsi" w:cstheme="minorHAnsi"/>
                <w:b/>
                <w:lang w:eastAsia="en-US"/>
              </w:rPr>
              <w:t>Self-Directed Learning (Hours Range - include face to face and on-line as appropriate)</w:t>
            </w:r>
          </w:p>
        </w:tc>
      </w:tr>
      <w:tr w:rsidR="00F82648" w:rsidRPr="00EA21E7" w14:paraId="29E4E350" w14:textId="77777777" w:rsidTr="1D4F803E">
        <w:tc>
          <w:tcPr>
            <w:tcW w:w="2672" w:type="dxa"/>
          </w:tcPr>
          <w:p w14:paraId="10B9C389" w14:textId="7C852E62" w:rsidR="00F82648" w:rsidRPr="00EA21E7" w:rsidRDefault="000F2A0F" w:rsidP="00101C53">
            <w:pPr>
              <w:jc w:val="center"/>
              <w:rPr>
                <w:rFonts w:asciiTheme="minorHAnsi" w:eastAsia="Calibri" w:hAnsiTheme="minorHAnsi" w:cstheme="minorHAnsi"/>
                <w:lang w:eastAsia="en-US"/>
              </w:rPr>
            </w:pPr>
            <w:r w:rsidRPr="00EA21E7">
              <w:rPr>
                <w:rFonts w:asciiTheme="minorHAnsi" w:eastAsia="Calibri" w:hAnsiTheme="minorHAnsi" w:cstheme="minorHAnsi"/>
                <w:lang w:eastAsia="en-US"/>
              </w:rPr>
              <w:t>485</w:t>
            </w:r>
            <w:r w:rsidR="1608ED91" w:rsidRPr="00EA21E7">
              <w:rPr>
                <w:rFonts w:asciiTheme="minorHAnsi" w:eastAsia="Calibri" w:hAnsiTheme="minorHAnsi" w:cstheme="minorHAnsi"/>
                <w:lang w:eastAsia="en-US"/>
              </w:rPr>
              <w:t>*</w:t>
            </w:r>
          </w:p>
        </w:tc>
        <w:tc>
          <w:tcPr>
            <w:tcW w:w="2691" w:type="dxa"/>
          </w:tcPr>
          <w:p w14:paraId="418F1A7D" w14:textId="019D4C20" w:rsidR="00F82648" w:rsidRPr="00EA21E7" w:rsidRDefault="000F2A0F" w:rsidP="00101C53">
            <w:pPr>
              <w:jc w:val="center"/>
              <w:rPr>
                <w:rFonts w:asciiTheme="minorHAnsi" w:eastAsia="Calibri" w:hAnsiTheme="minorHAnsi" w:cstheme="minorHAnsi"/>
                <w:lang w:eastAsia="en-US"/>
              </w:rPr>
            </w:pPr>
            <w:r w:rsidRPr="00EA21E7">
              <w:rPr>
                <w:rFonts w:asciiTheme="minorHAnsi" w:eastAsia="Calibri" w:hAnsiTheme="minorHAnsi" w:cstheme="minorHAnsi"/>
                <w:lang w:eastAsia="en-US"/>
              </w:rPr>
              <w:t>245</w:t>
            </w:r>
          </w:p>
        </w:tc>
        <w:tc>
          <w:tcPr>
            <w:tcW w:w="4421" w:type="dxa"/>
          </w:tcPr>
          <w:p w14:paraId="29F7FE56" w14:textId="7ADAD4A6" w:rsidR="00F82648" w:rsidRPr="00EA21E7" w:rsidRDefault="00E702F3" w:rsidP="00101C53">
            <w:pPr>
              <w:jc w:val="center"/>
              <w:rPr>
                <w:rFonts w:asciiTheme="minorHAnsi" w:eastAsia="Calibri" w:hAnsiTheme="minorHAnsi" w:cstheme="minorHAnsi"/>
                <w:lang w:eastAsia="en-US"/>
              </w:rPr>
            </w:pPr>
            <w:r w:rsidRPr="00EA21E7">
              <w:rPr>
                <w:rFonts w:asciiTheme="minorHAnsi" w:eastAsia="Calibri" w:hAnsiTheme="minorHAnsi" w:cstheme="minorHAnsi"/>
                <w:lang w:eastAsia="en-US"/>
              </w:rPr>
              <w:t>2</w:t>
            </w:r>
            <w:r w:rsidR="000F2A0F" w:rsidRPr="00EA21E7">
              <w:rPr>
                <w:rFonts w:asciiTheme="minorHAnsi" w:eastAsia="Calibri" w:hAnsiTheme="minorHAnsi" w:cstheme="minorHAnsi"/>
                <w:lang w:eastAsia="en-US"/>
              </w:rPr>
              <w:t>4</w:t>
            </w:r>
            <w:r w:rsidRPr="00EA21E7">
              <w:rPr>
                <w:rFonts w:asciiTheme="minorHAnsi" w:eastAsia="Calibri" w:hAnsiTheme="minorHAnsi" w:cstheme="minorHAnsi"/>
                <w:lang w:eastAsia="en-US"/>
              </w:rPr>
              <w:t>0</w:t>
            </w:r>
          </w:p>
        </w:tc>
      </w:tr>
    </w:tbl>
    <w:p w14:paraId="0EBE5FFC" w14:textId="77777777" w:rsidR="00F82648" w:rsidRPr="00EA21E7" w:rsidRDefault="00F82648" w:rsidP="002D15D9">
      <w:pPr>
        <w:rPr>
          <w:rFonts w:asciiTheme="minorHAnsi" w:hAnsiTheme="minorHAnsi" w:cstheme="minorHAnsi"/>
        </w:rPr>
      </w:pPr>
    </w:p>
    <w:p w14:paraId="386DC966" w14:textId="7379E657" w:rsidR="678DF46E" w:rsidRPr="00EA21E7" w:rsidRDefault="678DF46E" w:rsidP="002D15D9">
      <w:pPr>
        <w:rPr>
          <w:rFonts w:asciiTheme="minorHAnsi" w:hAnsiTheme="minorHAnsi" w:cstheme="minorHAnsi"/>
        </w:rPr>
      </w:pPr>
      <w:r w:rsidRPr="00EA21E7">
        <w:rPr>
          <w:rFonts w:asciiTheme="minorHAnsi" w:hAnsiTheme="minorHAnsi" w:cstheme="minorHAnsi"/>
        </w:rPr>
        <w:t>*Total learner effort is 1,</w:t>
      </w:r>
      <w:r w:rsidR="00AD6DED" w:rsidRPr="00EA21E7">
        <w:rPr>
          <w:rFonts w:asciiTheme="minorHAnsi" w:hAnsiTheme="minorHAnsi" w:cstheme="minorHAnsi"/>
        </w:rPr>
        <w:t>45</w:t>
      </w:r>
      <w:r w:rsidRPr="00EA21E7">
        <w:rPr>
          <w:rFonts w:asciiTheme="minorHAnsi" w:hAnsiTheme="minorHAnsi" w:cstheme="minorHAnsi"/>
        </w:rPr>
        <w:t>0 hours</w:t>
      </w:r>
      <w:r w:rsidR="432EA0BC" w:rsidRPr="00EA21E7">
        <w:rPr>
          <w:rFonts w:asciiTheme="minorHAnsi" w:hAnsiTheme="minorHAnsi" w:cstheme="minorHAnsi"/>
        </w:rPr>
        <w:t xml:space="preserve"> and this is aligned to a total of 1</w:t>
      </w:r>
      <w:r w:rsidR="009E079D" w:rsidRPr="00EA21E7">
        <w:rPr>
          <w:rFonts w:asciiTheme="minorHAnsi" w:hAnsiTheme="minorHAnsi" w:cstheme="minorHAnsi"/>
        </w:rPr>
        <w:t>4</w:t>
      </w:r>
      <w:r w:rsidR="432EA0BC" w:rsidRPr="00EA21E7">
        <w:rPr>
          <w:rFonts w:asciiTheme="minorHAnsi" w:hAnsiTheme="minorHAnsi" w:cstheme="minorHAnsi"/>
        </w:rPr>
        <w:t xml:space="preserve">5 FET </w:t>
      </w:r>
      <w:r w:rsidR="5E71286D" w:rsidRPr="00EA21E7">
        <w:rPr>
          <w:rFonts w:asciiTheme="minorHAnsi" w:hAnsiTheme="minorHAnsi" w:cstheme="minorHAnsi"/>
        </w:rPr>
        <w:t>credits.</w:t>
      </w:r>
    </w:p>
    <w:p w14:paraId="7CADF292" w14:textId="77777777" w:rsidR="00F82648" w:rsidRPr="00EA21E7" w:rsidRDefault="00F82648" w:rsidP="002D15D9">
      <w:pPr>
        <w:rPr>
          <w:rFonts w:asciiTheme="minorHAnsi" w:hAnsiTheme="minorHAnsi" w:cstheme="minorHAnsi"/>
        </w:rPr>
      </w:pPr>
    </w:p>
    <w:tbl>
      <w:tblPr>
        <w:tblStyle w:val="TableGrid"/>
        <w:tblW w:w="9782" w:type="dxa"/>
        <w:tblInd w:w="-289" w:type="dxa"/>
        <w:tblLook w:val="04A0" w:firstRow="1" w:lastRow="0" w:firstColumn="1" w:lastColumn="0" w:noHBand="0" w:noVBand="1"/>
      </w:tblPr>
      <w:tblGrid>
        <w:gridCol w:w="9782"/>
      </w:tblGrid>
      <w:tr w:rsidR="00385E34" w:rsidRPr="00EA21E7" w14:paraId="542F51BB" w14:textId="77777777" w:rsidTr="5160AEB2">
        <w:tc>
          <w:tcPr>
            <w:tcW w:w="9782" w:type="dxa"/>
            <w:shd w:val="clear" w:color="auto" w:fill="DEEAF6" w:themeFill="accent1" w:themeFillTint="33"/>
          </w:tcPr>
          <w:p w14:paraId="1AD0C550" w14:textId="77777777" w:rsidR="00385E34" w:rsidRPr="00EA21E7" w:rsidRDefault="00385E34" w:rsidP="002D15D9">
            <w:pPr>
              <w:rPr>
                <w:rFonts w:asciiTheme="minorHAnsi" w:eastAsia="Calibri" w:hAnsiTheme="minorHAnsi" w:cstheme="minorHAnsi"/>
                <w:b/>
                <w:lang w:eastAsia="en-US"/>
              </w:rPr>
            </w:pPr>
            <w:r w:rsidRPr="00EA21E7">
              <w:rPr>
                <w:rFonts w:asciiTheme="minorHAnsi" w:hAnsiTheme="minorHAnsi" w:cstheme="minorHAnsi"/>
                <w:b/>
              </w:rPr>
              <w:t>6.3 Programme teaching and learning strategy</w:t>
            </w:r>
            <w:r w:rsidRPr="00EA21E7">
              <w:rPr>
                <w:rFonts w:asciiTheme="minorHAnsi" w:eastAsia="Calibri" w:hAnsiTheme="minorHAnsi" w:cstheme="minorHAnsi"/>
                <w:b/>
                <w:lang w:eastAsia="en-US"/>
              </w:rPr>
              <w:t xml:space="preserve"> for this specific </w:t>
            </w:r>
            <w:proofErr w:type="gramStart"/>
            <w:r w:rsidRPr="00EA21E7">
              <w:rPr>
                <w:rFonts w:asciiTheme="minorHAnsi" w:eastAsia="Calibri" w:hAnsiTheme="minorHAnsi" w:cstheme="minorHAnsi"/>
                <w:b/>
                <w:lang w:eastAsia="en-US"/>
              </w:rPr>
              <w:t>programme</w:t>
            </w:r>
            <w:proofErr w:type="gramEnd"/>
          </w:p>
          <w:p w14:paraId="772B5380" w14:textId="562E51F2" w:rsidR="00385E34" w:rsidRPr="00EA21E7" w:rsidRDefault="00385E34" w:rsidP="002D15D9">
            <w:pPr>
              <w:rPr>
                <w:rFonts w:asciiTheme="minorHAnsi" w:hAnsiTheme="minorHAnsi" w:cstheme="minorHAnsi"/>
              </w:rPr>
            </w:pPr>
            <w:r w:rsidRPr="00EA21E7">
              <w:rPr>
                <w:rFonts w:asciiTheme="minorHAnsi" w:hAnsiTheme="minorHAnsi" w:cstheme="minorHAnsi"/>
              </w:rPr>
              <w:t xml:space="preserve">Set out your overall approach / strategy to support teaching and learning, </w:t>
            </w:r>
            <w:proofErr w:type="gramStart"/>
            <w:r w:rsidRPr="00EA21E7">
              <w:rPr>
                <w:rFonts w:asciiTheme="minorHAnsi" w:hAnsiTheme="minorHAnsi" w:cstheme="minorHAnsi"/>
              </w:rPr>
              <w:t>taking into account</w:t>
            </w:r>
            <w:proofErr w:type="gramEnd"/>
            <w:r w:rsidRPr="00EA21E7">
              <w:rPr>
                <w:rFonts w:asciiTheme="minorHAnsi" w:hAnsiTheme="minorHAnsi" w:cstheme="minorHAnsi"/>
              </w:rPr>
              <w:t xml:space="preserve"> the apprentice profile and MIPLOs.  If helpful, the various aspects can be explained in more detail using the headings below.</w:t>
            </w:r>
          </w:p>
        </w:tc>
      </w:tr>
      <w:tr w:rsidR="00385E34" w:rsidRPr="00EA21E7" w14:paraId="148C6859" w14:textId="77777777" w:rsidTr="5160AEB2">
        <w:trPr>
          <w:trHeight w:val="706"/>
        </w:trPr>
        <w:tc>
          <w:tcPr>
            <w:tcW w:w="9782" w:type="dxa"/>
          </w:tcPr>
          <w:p w14:paraId="7D027D49" w14:textId="77777777" w:rsidR="00C95D83" w:rsidRPr="00C95D83" w:rsidRDefault="00C95D83" w:rsidP="00C95D83">
            <w:pPr>
              <w:pStyle w:val="paragraph"/>
              <w:spacing w:beforeAutospacing="0" w:after="0" w:afterAutospacing="0"/>
              <w:jc w:val="both"/>
              <w:textAlignment w:val="baseline"/>
              <w:rPr>
                <w:rStyle w:val="eop"/>
                <w:rFonts w:asciiTheme="minorHAnsi" w:eastAsiaTheme="minorEastAsia" w:hAnsiTheme="minorHAnsi" w:cstheme="minorBidi"/>
                <w:b/>
                <w:sz w:val="22"/>
                <w:szCs w:val="22"/>
              </w:rPr>
            </w:pPr>
            <w:r w:rsidRPr="1A3B9AB2">
              <w:rPr>
                <w:rStyle w:val="eop"/>
                <w:rFonts w:asciiTheme="minorHAnsi" w:eastAsiaTheme="minorEastAsia" w:hAnsiTheme="minorHAnsi" w:cstheme="minorBidi"/>
                <w:b/>
                <w:sz w:val="22"/>
                <w:szCs w:val="22"/>
              </w:rPr>
              <w:t>Introduction</w:t>
            </w:r>
          </w:p>
          <w:p w14:paraId="638D4231" w14:textId="77777777" w:rsidR="00C95D83" w:rsidRPr="00C95D83" w:rsidRDefault="00C95D83" w:rsidP="00C95D83">
            <w:pPr>
              <w:pStyle w:val="paragraph"/>
              <w:spacing w:beforeAutospacing="0" w:after="0" w:afterAutospacing="0"/>
              <w:jc w:val="both"/>
              <w:textAlignment w:val="baseline"/>
              <w:rPr>
                <w:rStyle w:val="eop"/>
                <w:rFonts w:asciiTheme="minorHAnsi" w:eastAsiaTheme="minorEastAsia" w:hAnsiTheme="minorHAnsi" w:cstheme="minorBidi"/>
                <w:sz w:val="22"/>
                <w:szCs w:val="22"/>
              </w:rPr>
            </w:pPr>
            <w:r w:rsidRPr="1A3B9AB2">
              <w:rPr>
                <w:rStyle w:val="eop"/>
                <w:rFonts w:asciiTheme="minorHAnsi" w:eastAsiaTheme="minorEastAsia" w:hAnsiTheme="minorHAnsi" w:cstheme="minorBidi"/>
                <w:sz w:val="22"/>
                <w:szCs w:val="22"/>
              </w:rPr>
              <w:t xml:space="preserve">LMETB is committed to excellence in teaching and learning and the creation of a learning environment whereby apprentices are encouraged to actively engage and take responsibility for their own learning. </w:t>
            </w:r>
            <w:r w:rsidRPr="1A3B9AB2">
              <w:rPr>
                <w:rStyle w:val="normaltextrun"/>
                <w:rFonts w:asciiTheme="minorHAnsi" w:eastAsiaTheme="minorEastAsia" w:hAnsiTheme="minorHAnsi" w:cstheme="minorBidi"/>
                <w:sz w:val="22"/>
                <w:szCs w:val="22"/>
                <w:lang w:val="en-GB"/>
              </w:rPr>
              <w:t>LMETB understands that a quality teaching and learning environment, provision of education supports, and reliable governance are instrumental for quality education.</w:t>
            </w:r>
            <w:r w:rsidRPr="1A3B9AB2">
              <w:rPr>
                <w:rStyle w:val="eop"/>
                <w:rFonts w:asciiTheme="minorHAnsi" w:eastAsiaTheme="minorEastAsia" w:hAnsiTheme="minorHAnsi" w:cstheme="minorBidi"/>
                <w:sz w:val="22"/>
                <w:szCs w:val="22"/>
              </w:rPr>
              <w:t> </w:t>
            </w:r>
            <w:r w:rsidRPr="1A3B9AB2">
              <w:rPr>
                <w:rFonts w:asciiTheme="minorHAnsi" w:eastAsiaTheme="minorEastAsia" w:hAnsiTheme="minorHAnsi" w:cstheme="minorBidi"/>
                <w:sz w:val="22"/>
                <w:szCs w:val="22"/>
              </w:rPr>
              <w:t xml:space="preserve"> </w:t>
            </w:r>
            <w:r w:rsidRPr="1A3B9AB2">
              <w:rPr>
                <w:rStyle w:val="normaltextrun"/>
                <w:rFonts w:asciiTheme="minorHAnsi" w:eastAsiaTheme="minorEastAsia" w:hAnsiTheme="minorHAnsi" w:cstheme="minorBidi"/>
                <w:sz w:val="22"/>
                <w:szCs w:val="22"/>
                <w:lang w:val="en-GB"/>
              </w:rPr>
              <w:t>It is the policy of LMETB to manage the development of a teaching and learning strategy to deliver relevant, high-quality programmes to apprentices, and to enhance apprentice learning and progress, both on and oﬀ-the-job.</w:t>
            </w:r>
            <w:r w:rsidRPr="1A3B9AB2">
              <w:rPr>
                <w:rStyle w:val="eop"/>
                <w:rFonts w:asciiTheme="minorHAnsi" w:eastAsiaTheme="minorEastAsia" w:hAnsiTheme="minorHAnsi" w:cstheme="minorBidi"/>
                <w:sz w:val="22"/>
                <w:szCs w:val="22"/>
              </w:rPr>
              <w:t xml:space="preserve">  </w:t>
            </w:r>
          </w:p>
          <w:p w14:paraId="3D314890" w14:textId="77777777" w:rsidR="00C95D83" w:rsidRPr="00C95D83" w:rsidRDefault="00C95D83" w:rsidP="00C95D83">
            <w:pPr>
              <w:pStyle w:val="paragraph"/>
              <w:spacing w:beforeAutospacing="0" w:after="0" w:afterAutospacing="0"/>
              <w:jc w:val="both"/>
              <w:textAlignment w:val="baseline"/>
              <w:rPr>
                <w:rStyle w:val="eop"/>
                <w:rFonts w:asciiTheme="minorHAnsi" w:eastAsiaTheme="minorEastAsia" w:hAnsiTheme="minorHAnsi" w:cstheme="minorBidi"/>
                <w:b/>
                <w:color w:val="2E74B5" w:themeColor="accent1" w:themeShade="BF"/>
                <w:sz w:val="22"/>
                <w:szCs w:val="22"/>
              </w:rPr>
            </w:pPr>
          </w:p>
          <w:p w14:paraId="26B99255" w14:textId="77777777" w:rsidR="00C95D83" w:rsidRPr="00C95D83" w:rsidRDefault="00C95D83" w:rsidP="00C95D83">
            <w:pPr>
              <w:pStyle w:val="paragraph"/>
              <w:spacing w:beforeAutospacing="0" w:after="0" w:afterAutospacing="0"/>
              <w:jc w:val="both"/>
              <w:textAlignment w:val="baseline"/>
              <w:rPr>
                <w:rFonts w:asciiTheme="minorHAnsi" w:eastAsiaTheme="minorEastAsia" w:hAnsiTheme="minorHAnsi" w:cstheme="minorBidi"/>
                <w:b/>
                <w:sz w:val="22"/>
                <w:szCs w:val="22"/>
              </w:rPr>
            </w:pPr>
            <w:r w:rsidRPr="1A3B9AB2">
              <w:rPr>
                <w:rStyle w:val="eop"/>
                <w:rFonts w:asciiTheme="minorHAnsi" w:eastAsiaTheme="minorEastAsia" w:hAnsiTheme="minorHAnsi" w:cstheme="minorBidi"/>
                <w:b/>
                <w:sz w:val="22"/>
                <w:szCs w:val="22"/>
              </w:rPr>
              <w:t>QQI Validation requirements</w:t>
            </w:r>
          </w:p>
          <w:p w14:paraId="382F8E70" w14:textId="77777777" w:rsidR="00C95D83" w:rsidRPr="00C95D83" w:rsidRDefault="00C95D83" w:rsidP="00C95D83">
            <w:pPr>
              <w:pStyle w:val="paragraph"/>
              <w:spacing w:beforeAutospacing="0" w:after="0" w:afterAutospacing="0"/>
              <w:jc w:val="both"/>
              <w:textAlignment w:val="baseline"/>
              <w:rPr>
                <w:rFonts w:asciiTheme="minorHAnsi" w:eastAsiaTheme="minorEastAsia" w:hAnsiTheme="minorHAnsi" w:cstheme="minorBidi"/>
                <w:sz w:val="22"/>
                <w:szCs w:val="22"/>
              </w:rPr>
            </w:pPr>
            <w:r w:rsidRPr="1A3B9AB2">
              <w:rPr>
                <w:rStyle w:val="normaltextrun"/>
                <w:rFonts w:asciiTheme="minorHAnsi" w:eastAsiaTheme="minorEastAsia" w:hAnsiTheme="minorHAnsi" w:cstheme="minorBidi"/>
                <w:sz w:val="22"/>
                <w:szCs w:val="22"/>
                <w:lang w:val="en-GB"/>
              </w:rPr>
              <w:t>All new national apprentice programmes are required as part of QQI validation process to have an associated set of Minimum Intended Programme Learning Outcomes (MIPLOs) and Minimum Intended Module Learning Outcomes (MIMLOs).</w:t>
            </w:r>
            <w:r w:rsidRPr="1A3B9AB2">
              <w:rPr>
                <w:rStyle w:val="eop"/>
                <w:rFonts w:asciiTheme="minorHAnsi" w:eastAsiaTheme="minorEastAsia" w:hAnsiTheme="minorHAnsi" w:cstheme="minorBidi"/>
                <w:sz w:val="22"/>
                <w:szCs w:val="22"/>
              </w:rPr>
              <w:t> </w:t>
            </w:r>
            <w:r w:rsidRPr="1A3B9AB2">
              <w:rPr>
                <w:rStyle w:val="normaltextrun"/>
                <w:rFonts w:asciiTheme="minorHAnsi" w:eastAsiaTheme="minorEastAsia" w:hAnsiTheme="minorHAnsi" w:cstheme="minorBidi"/>
                <w:sz w:val="22"/>
                <w:szCs w:val="22"/>
                <w:lang w:val="en-GB"/>
              </w:rPr>
              <w:t>These are used as the basis for deciding approaches to teaching and learning, and to assessment. This new RAA apprenticeship programmes oﬀered by LMETB is structured to facilitate the learning process and has considered external reference points on knowledge, skill and competence standards as expressed in the QQI Professional Awards Standards.</w:t>
            </w:r>
            <w:r w:rsidRPr="1A3B9AB2">
              <w:rPr>
                <w:rStyle w:val="eop"/>
                <w:rFonts w:asciiTheme="minorHAnsi" w:eastAsiaTheme="minorEastAsia" w:hAnsiTheme="minorHAnsi" w:cstheme="minorBidi"/>
                <w:sz w:val="22"/>
                <w:szCs w:val="22"/>
              </w:rPr>
              <w:t> </w:t>
            </w:r>
          </w:p>
          <w:p w14:paraId="13782413" w14:textId="77777777" w:rsidR="00C95D83" w:rsidRPr="00C95D83" w:rsidRDefault="00C95D83" w:rsidP="00C95D83">
            <w:pPr>
              <w:pStyle w:val="paragraph"/>
              <w:spacing w:beforeAutospacing="0" w:after="0" w:afterAutospacing="0"/>
              <w:jc w:val="both"/>
              <w:textAlignment w:val="baseline"/>
              <w:rPr>
                <w:rStyle w:val="normaltextrun"/>
                <w:rFonts w:asciiTheme="minorHAnsi" w:eastAsiaTheme="minorEastAsia" w:hAnsiTheme="minorHAnsi" w:cstheme="minorBidi"/>
                <w:sz w:val="22"/>
                <w:szCs w:val="22"/>
                <w:lang w:val="en-GB"/>
              </w:rPr>
            </w:pPr>
          </w:p>
          <w:p w14:paraId="030CA806" w14:textId="77777777" w:rsidR="00C95D83" w:rsidRPr="00C95D83" w:rsidRDefault="00C95D83" w:rsidP="00C95D83">
            <w:pPr>
              <w:pStyle w:val="paragraph"/>
              <w:spacing w:beforeAutospacing="0" w:after="0" w:afterAutospacing="0"/>
              <w:jc w:val="both"/>
              <w:textAlignment w:val="baseline"/>
              <w:rPr>
                <w:rStyle w:val="normaltextrun"/>
                <w:rFonts w:asciiTheme="minorHAnsi" w:eastAsiaTheme="minorEastAsia" w:hAnsiTheme="minorHAnsi" w:cstheme="minorBidi"/>
                <w:sz w:val="22"/>
                <w:szCs w:val="22"/>
                <w:lang w:val="en-GB"/>
              </w:rPr>
            </w:pPr>
            <w:r w:rsidRPr="1A3B9AB2">
              <w:rPr>
                <w:rStyle w:val="normaltextrun"/>
                <w:rFonts w:asciiTheme="minorHAnsi" w:eastAsiaTheme="minorEastAsia" w:hAnsiTheme="minorHAnsi" w:cstheme="minorBidi"/>
                <w:sz w:val="22"/>
                <w:szCs w:val="22"/>
                <w:lang w:val="en-GB"/>
              </w:rPr>
              <w:t xml:space="preserve">Teaching and learning strategies employed by LMETB are intended to facilitate apprentices taking ownership of, and responsibility for their own learning in partnership with their employers and education provider.  A range of learner and topic-focused teaching strategies are engaged with a view to providing the optimum learning environment. Instructor led classes including skills-based training and development, directed learning, practical work, the use of IT, </w:t>
            </w:r>
            <w:proofErr w:type="gramStart"/>
            <w:r w:rsidRPr="1A3B9AB2">
              <w:rPr>
                <w:rStyle w:val="normaltextrun"/>
                <w:rFonts w:asciiTheme="minorHAnsi" w:eastAsiaTheme="minorEastAsia" w:hAnsiTheme="minorHAnsi" w:cstheme="minorBidi"/>
                <w:sz w:val="22"/>
                <w:szCs w:val="22"/>
                <w:lang w:val="en-GB"/>
              </w:rPr>
              <w:t>automation</w:t>
            </w:r>
            <w:proofErr w:type="gramEnd"/>
            <w:r w:rsidRPr="1A3B9AB2">
              <w:rPr>
                <w:rStyle w:val="normaltextrun"/>
                <w:rFonts w:asciiTheme="minorHAnsi" w:eastAsiaTheme="minorEastAsia" w:hAnsiTheme="minorHAnsi" w:cstheme="minorBidi"/>
                <w:sz w:val="22"/>
                <w:szCs w:val="22"/>
                <w:lang w:val="en-GB"/>
              </w:rPr>
              <w:t xml:space="preserve"> and robotic equipment to support learning, guest lectures and skills demonstrations are examples of approaches and methodologies designed to actively engage the apprentice.</w:t>
            </w:r>
          </w:p>
          <w:p w14:paraId="1796ADB9" w14:textId="77777777" w:rsidR="00C95D83" w:rsidRPr="00C95D83" w:rsidRDefault="00C95D83" w:rsidP="00C95D83">
            <w:pPr>
              <w:pStyle w:val="paragraph"/>
              <w:spacing w:after="0"/>
              <w:jc w:val="both"/>
              <w:textAlignment w:val="baseline"/>
              <w:rPr>
                <w:rStyle w:val="normaltextrun"/>
                <w:rFonts w:asciiTheme="minorHAnsi" w:eastAsiaTheme="minorEastAsia" w:hAnsiTheme="minorHAnsi" w:cstheme="minorBidi"/>
                <w:sz w:val="22"/>
                <w:szCs w:val="22"/>
                <w:lang w:val="en-GB"/>
              </w:rPr>
            </w:pPr>
            <w:r w:rsidRPr="1A3B9AB2">
              <w:rPr>
                <w:rStyle w:val="normaltextrun"/>
                <w:rFonts w:asciiTheme="minorHAnsi" w:eastAsiaTheme="minorEastAsia" w:hAnsiTheme="minorHAnsi" w:cstheme="minorBidi"/>
                <w:sz w:val="22"/>
                <w:szCs w:val="22"/>
                <w:lang w:val="en-GB"/>
              </w:rPr>
              <w:lastRenderedPageBreak/>
              <w:t xml:space="preserve"> The programme’s curriculum aims to: </w:t>
            </w:r>
          </w:p>
          <w:p w14:paraId="0A9346E3" w14:textId="77777777" w:rsidR="00C95D83" w:rsidRPr="00C95D83" w:rsidRDefault="00C95D83" w:rsidP="00E07109">
            <w:pPr>
              <w:pStyle w:val="paragraph"/>
              <w:numPr>
                <w:ilvl w:val="0"/>
                <w:numId w:val="249"/>
              </w:numPr>
              <w:spacing w:before="100" w:after="0"/>
              <w:jc w:val="both"/>
              <w:textAlignment w:val="baseline"/>
              <w:rPr>
                <w:rStyle w:val="normaltextrun"/>
                <w:rFonts w:asciiTheme="minorHAnsi" w:eastAsiaTheme="minorEastAsia" w:hAnsiTheme="minorHAnsi" w:cstheme="minorBidi"/>
                <w:sz w:val="22"/>
                <w:szCs w:val="22"/>
                <w:lang w:val="en-GB"/>
              </w:rPr>
            </w:pPr>
            <w:r w:rsidRPr="1A3B9AB2">
              <w:rPr>
                <w:rStyle w:val="normaltextrun"/>
                <w:rFonts w:asciiTheme="minorHAnsi" w:eastAsiaTheme="minorEastAsia" w:hAnsiTheme="minorHAnsi" w:cstheme="minorBidi"/>
                <w:sz w:val="22"/>
                <w:szCs w:val="22"/>
                <w:lang w:val="en-GB"/>
              </w:rPr>
              <w:t xml:space="preserve">provide an academically robust and vocationally relevant programme that reflects the current and projected needs of the advanced manufacturing sector. The rationale for the curriculum structure is firmly rooted in (ongoing) consultation with industry (the CSG) and feedback from </w:t>
            </w:r>
            <w:proofErr w:type="gramStart"/>
            <w:r w:rsidRPr="1A3B9AB2">
              <w:rPr>
                <w:rStyle w:val="normaltextrun"/>
                <w:rFonts w:asciiTheme="minorHAnsi" w:eastAsiaTheme="minorEastAsia" w:hAnsiTheme="minorHAnsi" w:cstheme="minorBidi"/>
                <w:sz w:val="22"/>
                <w:szCs w:val="22"/>
                <w:lang w:val="en-GB"/>
              </w:rPr>
              <w:t>employers;</w:t>
            </w:r>
            <w:proofErr w:type="gramEnd"/>
          </w:p>
          <w:p w14:paraId="4F13312E" w14:textId="77777777" w:rsidR="00C95D83" w:rsidRPr="00C95D83" w:rsidRDefault="00C95D83" w:rsidP="00E07109">
            <w:pPr>
              <w:pStyle w:val="paragraph"/>
              <w:numPr>
                <w:ilvl w:val="0"/>
                <w:numId w:val="249"/>
              </w:numPr>
              <w:spacing w:before="100" w:after="0"/>
              <w:jc w:val="both"/>
              <w:textAlignment w:val="baseline"/>
              <w:rPr>
                <w:rStyle w:val="eop"/>
                <w:rFonts w:asciiTheme="minorHAnsi" w:eastAsiaTheme="minorEastAsia" w:hAnsiTheme="minorHAnsi" w:cstheme="minorBidi"/>
                <w:sz w:val="22"/>
                <w:szCs w:val="22"/>
                <w:lang w:val="en-GB"/>
              </w:rPr>
            </w:pPr>
            <w:r w:rsidRPr="1A3B9AB2">
              <w:rPr>
                <w:rStyle w:val="eop"/>
                <w:rFonts w:asciiTheme="minorHAnsi" w:eastAsiaTheme="minorEastAsia" w:hAnsiTheme="minorHAnsi" w:cstheme="minorBidi"/>
                <w:sz w:val="22"/>
                <w:szCs w:val="22"/>
              </w:rPr>
              <w:t xml:space="preserve">is learner-focused and aims to provide the opportunity for both breadth and depth of learning and challenges in line with current industry requirements and anticipated future needs; and, </w:t>
            </w:r>
          </w:p>
          <w:p w14:paraId="2E528CD3" w14:textId="77777777" w:rsidR="00C95D83" w:rsidRPr="00C95D83" w:rsidRDefault="00C95D83" w:rsidP="00E07109">
            <w:pPr>
              <w:pStyle w:val="paragraph"/>
              <w:numPr>
                <w:ilvl w:val="0"/>
                <w:numId w:val="249"/>
              </w:numPr>
              <w:spacing w:before="100" w:after="0"/>
              <w:jc w:val="both"/>
              <w:textAlignment w:val="baseline"/>
              <w:rPr>
                <w:rStyle w:val="eop"/>
                <w:rFonts w:asciiTheme="minorHAnsi" w:eastAsiaTheme="minorEastAsia" w:hAnsiTheme="minorHAnsi" w:cstheme="minorBidi"/>
                <w:sz w:val="22"/>
                <w:szCs w:val="22"/>
                <w:lang w:val="en-GB"/>
              </w:rPr>
            </w:pPr>
            <w:r w:rsidRPr="1A3B9AB2">
              <w:rPr>
                <w:rStyle w:val="eop"/>
                <w:rFonts w:asciiTheme="minorHAnsi" w:eastAsiaTheme="minorEastAsia" w:hAnsiTheme="minorHAnsi" w:cstheme="minorBidi"/>
                <w:sz w:val="22"/>
                <w:szCs w:val="22"/>
              </w:rPr>
              <w:t>is designed to foster the development of core practical skills, on a foundation of sound knowledge and competence that will enable apprentices to grow in confidence and become skilled technicians in the advanced manufacturing space.</w:t>
            </w:r>
          </w:p>
          <w:p w14:paraId="141870CE" w14:textId="77777777" w:rsidR="00C95D83" w:rsidRPr="00C95D83" w:rsidRDefault="00C95D83" w:rsidP="00C95D83">
            <w:pPr>
              <w:pStyle w:val="paragraph"/>
              <w:spacing w:after="0"/>
              <w:ind w:left="360"/>
              <w:jc w:val="both"/>
              <w:textAlignment w:val="baseline"/>
              <w:rPr>
                <w:rStyle w:val="eop"/>
                <w:rFonts w:asciiTheme="minorHAnsi" w:eastAsiaTheme="minorEastAsia" w:hAnsiTheme="minorHAnsi" w:cstheme="minorBidi"/>
                <w:sz w:val="22"/>
                <w:szCs w:val="22"/>
                <w:lang w:val="en-GB"/>
              </w:rPr>
            </w:pPr>
            <w:r w:rsidRPr="1A3B9AB2">
              <w:rPr>
                <w:rStyle w:val="eop"/>
                <w:rFonts w:asciiTheme="minorHAnsi" w:eastAsiaTheme="minorEastAsia" w:hAnsiTheme="minorHAnsi" w:cstheme="minorBidi"/>
                <w:sz w:val="22"/>
                <w:szCs w:val="22"/>
                <w:lang w:val="en-GB"/>
              </w:rPr>
              <w:t>Key Principles:</w:t>
            </w:r>
          </w:p>
          <w:p w14:paraId="08AC4516" w14:textId="77777777" w:rsidR="00385E34" w:rsidRPr="00C95D83" w:rsidRDefault="00385E34" w:rsidP="00E07109">
            <w:pPr>
              <w:pStyle w:val="ListParagraph"/>
              <w:numPr>
                <w:ilvl w:val="0"/>
                <w:numId w:val="27"/>
              </w:numPr>
              <w:suppressAutoHyphens w:val="0"/>
              <w:spacing w:after="0"/>
              <w:rPr>
                <w:rFonts w:asciiTheme="minorHAnsi" w:eastAsiaTheme="minorEastAsia" w:hAnsiTheme="minorHAnsi" w:cstheme="minorBidi"/>
                <w:color w:val="000000" w:themeColor="text1"/>
              </w:rPr>
            </w:pPr>
            <w:r w:rsidRPr="1A3B9AB2">
              <w:rPr>
                <w:rFonts w:asciiTheme="minorHAnsi" w:eastAsiaTheme="minorEastAsia" w:hAnsiTheme="minorHAnsi" w:cstheme="minorBidi"/>
                <w:color w:val="000000" w:themeColor="text1"/>
              </w:rPr>
              <w:t>Adopting an apprentice centred approach to promote the application of learning into the workplace whereby the learner/apprentice will be enabled to contribute both practically and productively.</w:t>
            </w:r>
          </w:p>
          <w:p w14:paraId="53E323F3" w14:textId="77777777" w:rsidR="00385E34" w:rsidRPr="00C95D83" w:rsidRDefault="00385E34" w:rsidP="00E07109">
            <w:pPr>
              <w:pStyle w:val="ListParagraph"/>
              <w:numPr>
                <w:ilvl w:val="0"/>
                <w:numId w:val="27"/>
              </w:numPr>
              <w:suppressAutoHyphens w:val="0"/>
              <w:spacing w:after="0"/>
              <w:rPr>
                <w:rFonts w:asciiTheme="minorHAnsi" w:eastAsiaTheme="minorEastAsia" w:hAnsiTheme="minorHAnsi" w:cstheme="minorBidi"/>
                <w:color w:val="000000" w:themeColor="text1"/>
              </w:rPr>
            </w:pPr>
            <w:r w:rsidRPr="1A3B9AB2">
              <w:rPr>
                <w:rFonts w:asciiTheme="minorHAnsi" w:eastAsiaTheme="minorEastAsia" w:hAnsiTheme="minorHAnsi" w:cstheme="minorBidi"/>
                <w:color w:val="000000" w:themeColor="text1"/>
              </w:rPr>
              <w:t xml:space="preserve">Acknowledging that the programme requires learning that takes places both on and off job, and that the dual approach allows the apprentice to acquire learning from observing, practicing, </w:t>
            </w:r>
            <w:proofErr w:type="gramStart"/>
            <w:r w:rsidRPr="1A3B9AB2">
              <w:rPr>
                <w:rFonts w:asciiTheme="minorHAnsi" w:eastAsiaTheme="minorEastAsia" w:hAnsiTheme="minorHAnsi" w:cstheme="minorBidi"/>
                <w:color w:val="000000" w:themeColor="text1"/>
              </w:rPr>
              <w:t>experiencing</w:t>
            </w:r>
            <w:proofErr w:type="gramEnd"/>
            <w:r w:rsidRPr="1A3B9AB2">
              <w:rPr>
                <w:rFonts w:asciiTheme="minorHAnsi" w:eastAsiaTheme="minorEastAsia" w:hAnsiTheme="minorHAnsi" w:cstheme="minorBidi"/>
                <w:color w:val="000000" w:themeColor="text1"/>
              </w:rPr>
              <w:t xml:space="preserve"> and reflecting. </w:t>
            </w:r>
          </w:p>
          <w:p w14:paraId="4BE6FBA4" w14:textId="77777777" w:rsidR="00C95D83" w:rsidRPr="00C95D83" w:rsidRDefault="00C95D83" w:rsidP="00E07109">
            <w:pPr>
              <w:pStyle w:val="ListParagraph"/>
              <w:numPr>
                <w:ilvl w:val="0"/>
                <w:numId w:val="27"/>
              </w:numPr>
              <w:suppressAutoHyphens w:val="0"/>
              <w:spacing w:after="0"/>
              <w:rPr>
                <w:rFonts w:asciiTheme="minorHAnsi" w:eastAsiaTheme="minorEastAsia" w:hAnsiTheme="minorHAnsi" w:cstheme="minorBidi"/>
                <w:color w:val="000000" w:themeColor="text1"/>
              </w:rPr>
            </w:pPr>
            <w:r w:rsidRPr="1A3B9AB2">
              <w:rPr>
                <w:rFonts w:asciiTheme="minorHAnsi" w:eastAsiaTheme="minorEastAsia" w:hAnsiTheme="minorHAnsi" w:cstheme="minorBidi"/>
                <w:color w:val="000000" w:themeColor="text1"/>
              </w:rPr>
              <w:t>In respect of the key teaching and learning strategies outlined a spiral approach to embedding these methods within the course will be adopted providing variety and innovation in the learning suitable to the module being delivered.</w:t>
            </w:r>
          </w:p>
          <w:p w14:paraId="77509EA9" w14:textId="77777777" w:rsidR="00C95D83" w:rsidRPr="00C95D83" w:rsidRDefault="00C95D83" w:rsidP="00E07109">
            <w:pPr>
              <w:pStyle w:val="ListParagraph"/>
              <w:numPr>
                <w:ilvl w:val="0"/>
                <w:numId w:val="27"/>
              </w:numPr>
              <w:suppressAutoHyphens w:val="0"/>
              <w:spacing w:after="0"/>
              <w:rPr>
                <w:rFonts w:asciiTheme="minorHAnsi" w:eastAsiaTheme="minorEastAsia" w:hAnsiTheme="minorHAnsi" w:cstheme="minorBidi"/>
                <w:color w:val="000000" w:themeColor="text1"/>
              </w:rPr>
            </w:pPr>
            <w:r w:rsidRPr="1A3B9AB2">
              <w:rPr>
                <w:rFonts w:asciiTheme="minorHAnsi" w:eastAsiaTheme="minorEastAsia" w:hAnsiTheme="minorHAnsi" w:cstheme="minorBidi"/>
                <w:color w:val="000000" w:themeColor="text1"/>
              </w:rPr>
              <w:t>Providing classroom-based instructor led training delivered by experienced Instructors who meet the profile.</w:t>
            </w:r>
          </w:p>
          <w:p w14:paraId="6AE3C2A9" w14:textId="77777777" w:rsidR="00385E34" w:rsidRPr="00C95D83" w:rsidRDefault="00385E34" w:rsidP="00E07109">
            <w:pPr>
              <w:pStyle w:val="ListParagraph"/>
              <w:numPr>
                <w:ilvl w:val="0"/>
                <w:numId w:val="27"/>
              </w:numPr>
              <w:suppressAutoHyphens w:val="0"/>
              <w:spacing w:after="0"/>
              <w:rPr>
                <w:rFonts w:asciiTheme="minorHAnsi" w:eastAsiaTheme="minorEastAsia" w:hAnsiTheme="minorHAnsi" w:cstheme="minorBidi"/>
                <w:color w:val="000000" w:themeColor="text1"/>
              </w:rPr>
            </w:pPr>
            <w:r w:rsidRPr="1A3B9AB2">
              <w:rPr>
                <w:rFonts w:asciiTheme="minorHAnsi" w:eastAsiaTheme="minorEastAsia" w:hAnsiTheme="minorHAnsi" w:cstheme="minorBidi"/>
              </w:rPr>
              <w:t>Ensuring that the apprentice gets exposure and practical experience of using state-of-the-art robotic, and manufacturing automation systems, during scheduled class module time and within their workplace setting. This will include access to software-based design and robotic programming software systems.</w:t>
            </w:r>
          </w:p>
          <w:p w14:paraId="3EAFC49B" w14:textId="77777777" w:rsidR="00385E34" w:rsidRPr="00C95D83" w:rsidRDefault="00385E34" w:rsidP="00E07109">
            <w:pPr>
              <w:pStyle w:val="ListParagraph"/>
              <w:numPr>
                <w:ilvl w:val="0"/>
                <w:numId w:val="27"/>
              </w:numPr>
              <w:suppressAutoHyphens w:val="0"/>
              <w:spacing w:after="0"/>
              <w:rPr>
                <w:rFonts w:asciiTheme="minorHAnsi" w:eastAsiaTheme="minorEastAsia" w:hAnsiTheme="minorHAnsi" w:cstheme="minorBidi"/>
              </w:rPr>
            </w:pPr>
            <w:r w:rsidRPr="1A3B9AB2">
              <w:rPr>
                <w:rFonts w:asciiTheme="minorHAnsi" w:eastAsiaTheme="minorEastAsia" w:hAnsiTheme="minorHAnsi" w:cstheme="minorBidi"/>
              </w:rPr>
              <w:t>Utilizing subject matter and industry experts in the format of regular guest lectures and site visits throughout the duration of the programme.</w:t>
            </w:r>
          </w:p>
          <w:p w14:paraId="781647D8" w14:textId="77777777" w:rsidR="00385E34" w:rsidRPr="00C95D83" w:rsidRDefault="00385E34" w:rsidP="00E07109">
            <w:pPr>
              <w:pStyle w:val="ListParagraph"/>
              <w:numPr>
                <w:ilvl w:val="0"/>
                <w:numId w:val="27"/>
              </w:numPr>
              <w:suppressAutoHyphens w:val="0"/>
              <w:spacing w:after="0"/>
              <w:rPr>
                <w:rFonts w:asciiTheme="minorHAnsi" w:eastAsiaTheme="minorEastAsia" w:hAnsiTheme="minorHAnsi" w:cstheme="minorBidi"/>
              </w:rPr>
            </w:pPr>
            <w:r w:rsidRPr="1A3B9AB2">
              <w:rPr>
                <w:rFonts w:asciiTheme="minorHAnsi" w:eastAsiaTheme="minorEastAsia" w:hAnsiTheme="minorHAnsi" w:cstheme="minorBidi"/>
              </w:rPr>
              <w:t xml:space="preserve">Reinforcement of learning in the workplace with the support of </w:t>
            </w:r>
            <w:r w:rsidR="00C95D83" w:rsidRPr="1A3B9AB2">
              <w:rPr>
                <w:rFonts w:asciiTheme="minorHAnsi" w:eastAsiaTheme="minorEastAsia" w:hAnsiTheme="minorHAnsi" w:cstheme="minorBidi"/>
              </w:rPr>
              <w:t>a</w:t>
            </w:r>
            <w:r w:rsidRPr="1A3B9AB2">
              <w:rPr>
                <w:rFonts w:asciiTheme="minorHAnsi" w:eastAsiaTheme="minorEastAsia" w:hAnsiTheme="minorHAnsi" w:cstheme="minorBidi"/>
              </w:rPr>
              <w:t xml:space="preserve"> Work Based Employer Work-based Mentor, who will encourage the apprentice to integrate theory and practice, enabling them to gain deeper knowledge through exploring real-world operations, </w:t>
            </w:r>
            <w:proofErr w:type="gramStart"/>
            <w:r w:rsidRPr="1A3B9AB2">
              <w:rPr>
                <w:rFonts w:asciiTheme="minorHAnsi" w:eastAsiaTheme="minorEastAsia" w:hAnsiTheme="minorHAnsi" w:cstheme="minorBidi"/>
              </w:rPr>
              <w:t>challenges</w:t>
            </w:r>
            <w:proofErr w:type="gramEnd"/>
            <w:r w:rsidRPr="1A3B9AB2">
              <w:rPr>
                <w:rFonts w:asciiTheme="minorHAnsi" w:eastAsiaTheme="minorEastAsia" w:hAnsiTheme="minorHAnsi" w:cstheme="minorBidi"/>
              </w:rPr>
              <w:t xml:space="preserve"> and problems.</w:t>
            </w:r>
          </w:p>
          <w:p w14:paraId="09CF2BFF" w14:textId="77777777" w:rsidR="00385E34" w:rsidRPr="00C95D83" w:rsidRDefault="276A143F" w:rsidP="00E07109">
            <w:pPr>
              <w:pStyle w:val="ListParagraph"/>
              <w:numPr>
                <w:ilvl w:val="0"/>
                <w:numId w:val="27"/>
              </w:numPr>
              <w:suppressAutoHyphens w:val="0"/>
              <w:spacing w:after="0"/>
              <w:rPr>
                <w:rFonts w:asciiTheme="minorHAnsi" w:eastAsiaTheme="minorEastAsia" w:hAnsiTheme="minorHAnsi" w:cstheme="minorBidi"/>
              </w:rPr>
            </w:pPr>
            <w:r w:rsidRPr="1A3B9AB2">
              <w:rPr>
                <w:rFonts w:asciiTheme="minorHAnsi" w:eastAsiaTheme="minorEastAsia" w:hAnsiTheme="minorHAnsi" w:cstheme="minorBidi"/>
              </w:rPr>
              <w:t xml:space="preserve">Provision of a proven and highly interactive Virtual Learning Environment (VLE) </w:t>
            </w:r>
            <w:r w:rsidR="239EECC1" w:rsidRPr="1A3B9AB2">
              <w:rPr>
                <w:rFonts w:asciiTheme="minorHAnsi" w:eastAsiaTheme="minorEastAsia" w:hAnsiTheme="minorHAnsi" w:cstheme="minorBidi"/>
              </w:rPr>
              <w:t>Moodle</w:t>
            </w:r>
            <w:r w:rsidR="5054DB83" w:rsidRPr="1A3B9AB2">
              <w:rPr>
                <w:rFonts w:asciiTheme="minorHAnsi" w:eastAsiaTheme="minorEastAsia" w:hAnsiTheme="minorHAnsi" w:cstheme="minorBidi"/>
              </w:rPr>
              <w:t xml:space="preserve"> </w:t>
            </w:r>
            <w:r w:rsidRPr="1A3B9AB2">
              <w:rPr>
                <w:rFonts w:asciiTheme="minorHAnsi" w:eastAsiaTheme="minorEastAsia" w:hAnsiTheme="minorHAnsi" w:cstheme="minorBidi"/>
              </w:rPr>
              <w:t xml:space="preserve">which will support and reinforce the </w:t>
            </w:r>
            <w:r w:rsidR="51394030" w:rsidRPr="1A3B9AB2">
              <w:rPr>
                <w:rFonts w:asciiTheme="minorHAnsi" w:eastAsiaTheme="minorEastAsia" w:hAnsiTheme="minorHAnsi" w:cstheme="minorBidi"/>
              </w:rPr>
              <w:t>instructor</w:t>
            </w:r>
            <w:r w:rsidRPr="1A3B9AB2">
              <w:rPr>
                <w:rFonts w:asciiTheme="minorHAnsi" w:eastAsiaTheme="minorEastAsia" w:hAnsiTheme="minorHAnsi" w:cstheme="minorBidi"/>
              </w:rPr>
              <w:t xml:space="preserve"> delivered classes and scaffold both a community of practice and independent, proactive learning. </w:t>
            </w:r>
          </w:p>
          <w:p w14:paraId="6BD7994B" w14:textId="77777777" w:rsidR="00C95D83" w:rsidRPr="00C95D83" w:rsidRDefault="00C95D83" w:rsidP="00E07109">
            <w:pPr>
              <w:pStyle w:val="ListParagraph"/>
              <w:numPr>
                <w:ilvl w:val="0"/>
                <w:numId w:val="27"/>
              </w:numPr>
              <w:suppressAutoHyphens w:val="0"/>
              <w:spacing w:after="0"/>
              <w:rPr>
                <w:rStyle w:val="eop"/>
                <w:rFonts w:asciiTheme="minorHAnsi" w:eastAsiaTheme="minorEastAsia" w:hAnsiTheme="minorHAnsi" w:cstheme="minorBidi"/>
                <w:lang w:val="en-US"/>
              </w:rPr>
            </w:pPr>
            <w:r w:rsidRPr="1A3B9AB2">
              <w:rPr>
                <w:rFonts w:asciiTheme="minorHAnsi" w:eastAsiaTheme="minorEastAsia" w:hAnsiTheme="minorHAnsi" w:cstheme="minorBidi"/>
              </w:rPr>
              <w:t xml:space="preserve">Embedding both formative and summative assessment in the classroom-based learning facilitating feedback from the instructor and through the provision of self-testing instruments </w:t>
            </w:r>
            <w:proofErr w:type="gramStart"/>
            <w:r w:rsidRPr="1A3B9AB2">
              <w:rPr>
                <w:rFonts w:asciiTheme="minorHAnsi" w:eastAsiaTheme="minorEastAsia" w:hAnsiTheme="minorHAnsi" w:cstheme="minorBidi"/>
              </w:rPr>
              <w:t>e.g.</w:t>
            </w:r>
            <w:proofErr w:type="gramEnd"/>
            <w:r w:rsidRPr="1A3B9AB2">
              <w:rPr>
                <w:rFonts w:asciiTheme="minorHAnsi" w:eastAsiaTheme="minorEastAsia" w:hAnsiTheme="minorHAnsi" w:cstheme="minorBidi"/>
              </w:rPr>
              <w:t xml:space="preserve"> reflection, quizzes, multiple choice questions etc. in the VLE.</w:t>
            </w:r>
          </w:p>
          <w:p w14:paraId="4920D346" w14:textId="77777777" w:rsidR="00C95D83" w:rsidRPr="00C95D83" w:rsidRDefault="00C95D83" w:rsidP="00C95D83">
            <w:pPr>
              <w:pStyle w:val="paragraph"/>
              <w:spacing w:beforeAutospacing="0" w:after="0" w:afterAutospacing="0"/>
              <w:jc w:val="both"/>
              <w:textAlignment w:val="baseline"/>
              <w:rPr>
                <w:rStyle w:val="normaltextrun"/>
                <w:rFonts w:asciiTheme="minorHAnsi" w:eastAsiaTheme="minorEastAsia" w:hAnsiTheme="minorHAnsi" w:cstheme="minorBidi"/>
                <w:sz w:val="22"/>
                <w:szCs w:val="22"/>
                <w:lang w:val="en-GB"/>
              </w:rPr>
            </w:pPr>
          </w:p>
          <w:p w14:paraId="282E4520" w14:textId="77777777" w:rsidR="00C95D83" w:rsidRPr="00C95D83" w:rsidRDefault="00C95D83" w:rsidP="00C95D83">
            <w:pPr>
              <w:pStyle w:val="paragraph"/>
              <w:spacing w:beforeAutospacing="0" w:after="0" w:afterAutospacing="0"/>
              <w:jc w:val="both"/>
              <w:textAlignment w:val="baseline"/>
              <w:rPr>
                <w:rStyle w:val="normaltextrun"/>
                <w:rFonts w:asciiTheme="minorHAnsi" w:eastAsiaTheme="minorEastAsia" w:hAnsiTheme="minorHAnsi" w:cstheme="minorBidi"/>
                <w:sz w:val="22"/>
                <w:szCs w:val="22"/>
                <w:lang w:val="en-GB"/>
              </w:rPr>
            </w:pPr>
          </w:p>
          <w:p w14:paraId="121EAC0D" w14:textId="77777777" w:rsidR="00C95D83" w:rsidRPr="00C95D83" w:rsidRDefault="00C95D83" w:rsidP="00C95D83">
            <w:pPr>
              <w:pStyle w:val="paragraph"/>
              <w:spacing w:beforeAutospacing="0" w:after="0" w:afterAutospacing="0"/>
              <w:jc w:val="both"/>
              <w:textAlignment w:val="baseline"/>
              <w:rPr>
                <w:rStyle w:val="normaltextrun"/>
                <w:rFonts w:asciiTheme="minorHAnsi" w:eastAsiaTheme="minorEastAsia" w:hAnsiTheme="minorHAnsi" w:cstheme="minorBidi"/>
                <w:b/>
                <w:sz w:val="22"/>
                <w:szCs w:val="22"/>
                <w:lang w:val="en-GB"/>
              </w:rPr>
            </w:pPr>
            <w:r w:rsidRPr="1A3B9AB2">
              <w:rPr>
                <w:rStyle w:val="normaltextrun"/>
                <w:rFonts w:asciiTheme="minorHAnsi" w:eastAsiaTheme="minorEastAsia" w:hAnsiTheme="minorHAnsi" w:cstheme="minorBidi"/>
                <w:b/>
                <w:sz w:val="22"/>
                <w:szCs w:val="22"/>
                <w:lang w:val="en-GB"/>
              </w:rPr>
              <w:t>Learning Methodologies</w:t>
            </w:r>
          </w:p>
          <w:p w14:paraId="3DBB36E1" w14:textId="59A9D986" w:rsidR="00C95D83" w:rsidRPr="00C95D83" w:rsidRDefault="00C95D83" w:rsidP="00C95D83">
            <w:pPr>
              <w:pStyle w:val="paragraph"/>
              <w:spacing w:beforeAutospacing="0" w:after="0" w:afterAutospacing="0"/>
              <w:jc w:val="both"/>
              <w:textAlignment w:val="baseline"/>
              <w:rPr>
                <w:rFonts w:asciiTheme="minorHAnsi" w:eastAsiaTheme="minorEastAsia" w:hAnsiTheme="minorHAnsi" w:cstheme="minorBidi"/>
                <w:sz w:val="22"/>
                <w:szCs w:val="22"/>
              </w:rPr>
            </w:pPr>
            <w:r w:rsidRPr="1A3B9AB2">
              <w:rPr>
                <w:rStyle w:val="normaltextrun"/>
                <w:rFonts w:asciiTheme="minorHAnsi" w:eastAsiaTheme="minorEastAsia" w:hAnsiTheme="minorHAnsi" w:cstheme="minorBidi"/>
                <w:sz w:val="22"/>
                <w:szCs w:val="22"/>
                <w:lang w:val="en-GB"/>
              </w:rPr>
              <w:t>A variety of learning methodologies will be used on the RAA Apprenticeship Programmes to communicate and develop understanding of the curriculum. These include but are not limited to:</w:t>
            </w:r>
            <w:r w:rsidRPr="1A3B9AB2">
              <w:rPr>
                <w:rStyle w:val="eop"/>
                <w:rFonts w:asciiTheme="minorHAnsi" w:eastAsiaTheme="minorEastAsia" w:hAnsiTheme="minorHAnsi" w:cstheme="minorBidi"/>
                <w:sz w:val="22"/>
                <w:szCs w:val="22"/>
              </w:rPr>
              <w:t> </w:t>
            </w:r>
          </w:p>
          <w:p w14:paraId="52352C81" w14:textId="77777777" w:rsidR="00C95D83" w:rsidRPr="00C95D83" w:rsidRDefault="00C95D83" w:rsidP="00E07109">
            <w:pPr>
              <w:pStyle w:val="paragraph"/>
              <w:numPr>
                <w:ilvl w:val="0"/>
                <w:numId w:val="247"/>
              </w:numPr>
              <w:spacing w:beforeAutospacing="0" w:after="0" w:afterAutospacing="0"/>
              <w:ind w:left="0" w:firstLine="0"/>
              <w:jc w:val="both"/>
              <w:textAlignment w:val="baseline"/>
              <w:rPr>
                <w:rFonts w:asciiTheme="minorHAnsi" w:eastAsiaTheme="minorEastAsia" w:hAnsiTheme="minorHAnsi" w:cstheme="minorBidi"/>
                <w:sz w:val="22"/>
                <w:szCs w:val="22"/>
              </w:rPr>
            </w:pPr>
            <w:r w:rsidRPr="1A3B9AB2">
              <w:rPr>
                <w:rStyle w:val="normaltextrun"/>
                <w:rFonts w:asciiTheme="minorHAnsi" w:eastAsiaTheme="minorEastAsia" w:hAnsiTheme="minorHAnsi" w:cstheme="minorBidi"/>
                <w:sz w:val="22"/>
                <w:szCs w:val="22"/>
                <w:lang w:val="en-GB"/>
              </w:rPr>
              <w:t>Classroom based delivery.</w:t>
            </w:r>
            <w:r w:rsidRPr="1A3B9AB2">
              <w:rPr>
                <w:rStyle w:val="eop"/>
                <w:rFonts w:asciiTheme="minorHAnsi" w:eastAsiaTheme="minorEastAsia" w:hAnsiTheme="minorHAnsi" w:cstheme="minorBidi"/>
                <w:sz w:val="22"/>
                <w:szCs w:val="22"/>
              </w:rPr>
              <w:t> </w:t>
            </w:r>
          </w:p>
          <w:p w14:paraId="5CF937BD" w14:textId="77777777" w:rsidR="00C95D83" w:rsidRPr="00C95D83" w:rsidRDefault="00C95D83" w:rsidP="00E07109">
            <w:pPr>
              <w:pStyle w:val="paragraph"/>
              <w:numPr>
                <w:ilvl w:val="0"/>
                <w:numId w:val="247"/>
              </w:numPr>
              <w:spacing w:beforeAutospacing="0" w:after="0" w:afterAutospacing="0"/>
              <w:ind w:left="0" w:firstLine="0"/>
              <w:jc w:val="both"/>
              <w:textAlignment w:val="baseline"/>
              <w:rPr>
                <w:rFonts w:asciiTheme="minorHAnsi" w:eastAsiaTheme="minorEastAsia" w:hAnsiTheme="minorHAnsi" w:cstheme="minorBidi"/>
                <w:sz w:val="22"/>
                <w:szCs w:val="22"/>
              </w:rPr>
            </w:pPr>
            <w:r w:rsidRPr="1A3B9AB2">
              <w:rPr>
                <w:rStyle w:val="normaltextrun"/>
                <w:rFonts w:asciiTheme="minorHAnsi" w:eastAsiaTheme="minorEastAsia" w:hAnsiTheme="minorHAnsi" w:cstheme="minorBidi"/>
                <w:sz w:val="22"/>
                <w:szCs w:val="22"/>
                <w:lang w:val="en-GB"/>
              </w:rPr>
              <w:t>Guest lectures</w:t>
            </w:r>
            <w:r w:rsidRPr="1A3B9AB2">
              <w:rPr>
                <w:rStyle w:val="eop"/>
                <w:rFonts w:asciiTheme="minorHAnsi" w:eastAsiaTheme="minorEastAsia" w:hAnsiTheme="minorHAnsi" w:cstheme="minorBidi"/>
                <w:sz w:val="22"/>
                <w:szCs w:val="22"/>
              </w:rPr>
              <w:t> </w:t>
            </w:r>
          </w:p>
          <w:p w14:paraId="5FDC368F" w14:textId="77777777" w:rsidR="00C95D83" w:rsidRPr="00C95D83" w:rsidRDefault="00C95D83" w:rsidP="00E07109">
            <w:pPr>
              <w:pStyle w:val="paragraph"/>
              <w:numPr>
                <w:ilvl w:val="0"/>
                <w:numId w:val="247"/>
              </w:numPr>
              <w:spacing w:beforeAutospacing="0" w:after="0" w:afterAutospacing="0"/>
              <w:ind w:left="0" w:firstLine="0"/>
              <w:jc w:val="both"/>
              <w:textAlignment w:val="baseline"/>
              <w:rPr>
                <w:rFonts w:asciiTheme="minorHAnsi" w:eastAsiaTheme="minorEastAsia" w:hAnsiTheme="minorHAnsi" w:cstheme="minorBidi"/>
                <w:sz w:val="22"/>
                <w:szCs w:val="22"/>
              </w:rPr>
            </w:pPr>
            <w:r w:rsidRPr="1A3B9AB2">
              <w:rPr>
                <w:rStyle w:val="normaltextrun"/>
                <w:rFonts w:asciiTheme="minorHAnsi" w:eastAsiaTheme="minorEastAsia" w:hAnsiTheme="minorHAnsi" w:cstheme="minorBidi"/>
                <w:sz w:val="22"/>
                <w:szCs w:val="22"/>
                <w:lang w:val="en-GB"/>
              </w:rPr>
              <w:t>Formative assessment</w:t>
            </w:r>
            <w:r w:rsidRPr="1A3B9AB2">
              <w:rPr>
                <w:rStyle w:val="eop"/>
                <w:rFonts w:asciiTheme="minorHAnsi" w:eastAsiaTheme="minorEastAsia" w:hAnsiTheme="minorHAnsi" w:cstheme="minorBidi"/>
                <w:sz w:val="22"/>
                <w:szCs w:val="22"/>
              </w:rPr>
              <w:t> </w:t>
            </w:r>
          </w:p>
          <w:p w14:paraId="1E25F12E" w14:textId="77777777" w:rsidR="00C95D83" w:rsidRPr="00C95D83" w:rsidRDefault="00C95D83" w:rsidP="00E07109">
            <w:pPr>
              <w:pStyle w:val="paragraph"/>
              <w:numPr>
                <w:ilvl w:val="0"/>
                <w:numId w:val="247"/>
              </w:numPr>
              <w:spacing w:beforeAutospacing="0" w:after="0" w:afterAutospacing="0"/>
              <w:ind w:left="0" w:firstLine="0"/>
              <w:jc w:val="both"/>
              <w:textAlignment w:val="baseline"/>
              <w:rPr>
                <w:rFonts w:asciiTheme="minorHAnsi" w:eastAsiaTheme="minorEastAsia" w:hAnsiTheme="minorHAnsi" w:cstheme="minorBidi"/>
                <w:sz w:val="22"/>
                <w:szCs w:val="22"/>
              </w:rPr>
            </w:pPr>
            <w:r w:rsidRPr="1A3B9AB2">
              <w:rPr>
                <w:rStyle w:val="normaltextrun"/>
                <w:rFonts w:asciiTheme="minorHAnsi" w:eastAsiaTheme="minorEastAsia" w:hAnsiTheme="minorHAnsi" w:cstheme="minorBidi"/>
                <w:sz w:val="22"/>
                <w:szCs w:val="22"/>
                <w:lang w:val="en-GB"/>
              </w:rPr>
              <w:t>Problem solving</w:t>
            </w:r>
            <w:r w:rsidRPr="1A3B9AB2">
              <w:rPr>
                <w:rStyle w:val="eop"/>
                <w:rFonts w:asciiTheme="minorHAnsi" w:eastAsiaTheme="minorEastAsia" w:hAnsiTheme="minorHAnsi" w:cstheme="minorBidi"/>
                <w:sz w:val="22"/>
                <w:szCs w:val="22"/>
              </w:rPr>
              <w:t> </w:t>
            </w:r>
          </w:p>
          <w:p w14:paraId="30A23466" w14:textId="77777777" w:rsidR="00C95D83" w:rsidRPr="00C95D83" w:rsidRDefault="00C95D83" w:rsidP="00E07109">
            <w:pPr>
              <w:pStyle w:val="paragraph"/>
              <w:numPr>
                <w:ilvl w:val="0"/>
                <w:numId w:val="247"/>
              </w:numPr>
              <w:spacing w:beforeAutospacing="0" w:after="0" w:afterAutospacing="0"/>
              <w:ind w:left="0" w:firstLine="0"/>
              <w:jc w:val="both"/>
              <w:textAlignment w:val="baseline"/>
              <w:rPr>
                <w:rFonts w:asciiTheme="minorHAnsi" w:eastAsiaTheme="minorEastAsia" w:hAnsiTheme="minorHAnsi" w:cstheme="minorBidi"/>
                <w:sz w:val="22"/>
                <w:szCs w:val="22"/>
              </w:rPr>
            </w:pPr>
            <w:r w:rsidRPr="1A3B9AB2">
              <w:rPr>
                <w:rStyle w:val="normaltextrun"/>
                <w:rFonts w:asciiTheme="minorHAnsi" w:eastAsiaTheme="minorEastAsia" w:hAnsiTheme="minorHAnsi" w:cstheme="minorBidi"/>
                <w:sz w:val="22"/>
                <w:szCs w:val="22"/>
                <w:lang w:val="en-GB"/>
              </w:rPr>
              <w:t>Inquiry-based learning</w:t>
            </w:r>
            <w:r w:rsidRPr="1A3B9AB2">
              <w:rPr>
                <w:rStyle w:val="eop"/>
                <w:rFonts w:asciiTheme="minorHAnsi" w:eastAsiaTheme="minorEastAsia" w:hAnsiTheme="minorHAnsi" w:cstheme="minorBidi"/>
                <w:sz w:val="22"/>
                <w:szCs w:val="22"/>
              </w:rPr>
              <w:t> </w:t>
            </w:r>
          </w:p>
          <w:p w14:paraId="59C0F9DB" w14:textId="77777777" w:rsidR="00C95D83" w:rsidRPr="00C95D83" w:rsidRDefault="00C95D83" w:rsidP="00E07109">
            <w:pPr>
              <w:pStyle w:val="paragraph"/>
              <w:numPr>
                <w:ilvl w:val="0"/>
                <w:numId w:val="247"/>
              </w:numPr>
              <w:spacing w:beforeAutospacing="0" w:after="0" w:afterAutospacing="0"/>
              <w:ind w:left="0" w:firstLine="0"/>
              <w:jc w:val="both"/>
              <w:textAlignment w:val="baseline"/>
              <w:rPr>
                <w:rFonts w:asciiTheme="minorHAnsi" w:eastAsiaTheme="minorEastAsia" w:hAnsiTheme="minorHAnsi" w:cstheme="minorBidi"/>
                <w:sz w:val="22"/>
                <w:szCs w:val="22"/>
              </w:rPr>
            </w:pPr>
            <w:r w:rsidRPr="1A3B9AB2">
              <w:rPr>
                <w:rStyle w:val="normaltextrun"/>
                <w:rFonts w:asciiTheme="minorHAnsi" w:eastAsiaTheme="minorEastAsia" w:hAnsiTheme="minorHAnsi" w:cstheme="minorBidi"/>
                <w:sz w:val="22"/>
                <w:szCs w:val="22"/>
                <w:lang w:val="en-GB"/>
              </w:rPr>
              <w:lastRenderedPageBreak/>
              <w:t>Employability skills development</w:t>
            </w:r>
            <w:r w:rsidRPr="1A3B9AB2">
              <w:rPr>
                <w:rStyle w:val="eop"/>
                <w:rFonts w:asciiTheme="minorHAnsi" w:eastAsiaTheme="minorEastAsia" w:hAnsiTheme="minorHAnsi" w:cstheme="minorBidi"/>
                <w:sz w:val="22"/>
                <w:szCs w:val="22"/>
              </w:rPr>
              <w:t> </w:t>
            </w:r>
          </w:p>
          <w:p w14:paraId="5B3E275D" w14:textId="77777777" w:rsidR="00C95D83" w:rsidRPr="00C95D83" w:rsidRDefault="00C95D83" w:rsidP="00E07109">
            <w:pPr>
              <w:pStyle w:val="paragraph"/>
              <w:numPr>
                <w:ilvl w:val="0"/>
                <w:numId w:val="247"/>
              </w:numPr>
              <w:spacing w:beforeAutospacing="0" w:after="0" w:afterAutospacing="0"/>
              <w:ind w:left="0" w:firstLine="0"/>
              <w:jc w:val="both"/>
              <w:textAlignment w:val="baseline"/>
              <w:rPr>
                <w:rFonts w:asciiTheme="minorHAnsi" w:eastAsiaTheme="minorEastAsia" w:hAnsiTheme="minorHAnsi" w:cstheme="minorBidi"/>
                <w:sz w:val="22"/>
                <w:szCs w:val="22"/>
              </w:rPr>
            </w:pPr>
            <w:r w:rsidRPr="1A3B9AB2">
              <w:rPr>
                <w:rStyle w:val="normaltextrun"/>
                <w:rFonts w:asciiTheme="minorHAnsi" w:eastAsiaTheme="minorEastAsia" w:hAnsiTheme="minorHAnsi" w:cstheme="minorBidi"/>
                <w:sz w:val="22"/>
                <w:szCs w:val="22"/>
                <w:lang w:val="en-GB"/>
              </w:rPr>
              <w:t>Tutoring</w:t>
            </w:r>
            <w:r w:rsidRPr="1A3B9AB2">
              <w:rPr>
                <w:rStyle w:val="eop"/>
                <w:rFonts w:asciiTheme="minorHAnsi" w:eastAsiaTheme="minorEastAsia" w:hAnsiTheme="minorHAnsi" w:cstheme="minorBidi"/>
                <w:sz w:val="22"/>
                <w:szCs w:val="22"/>
              </w:rPr>
              <w:t> </w:t>
            </w:r>
          </w:p>
          <w:p w14:paraId="7A790EB2" w14:textId="77777777" w:rsidR="00C95D83" w:rsidRPr="00C95D83" w:rsidRDefault="00C95D83" w:rsidP="00E07109">
            <w:pPr>
              <w:pStyle w:val="paragraph"/>
              <w:numPr>
                <w:ilvl w:val="0"/>
                <w:numId w:val="247"/>
              </w:numPr>
              <w:spacing w:beforeAutospacing="0" w:after="0" w:afterAutospacing="0"/>
              <w:ind w:left="0" w:firstLine="0"/>
              <w:jc w:val="both"/>
              <w:textAlignment w:val="baseline"/>
              <w:rPr>
                <w:rFonts w:asciiTheme="minorHAnsi" w:eastAsiaTheme="minorEastAsia" w:hAnsiTheme="minorHAnsi" w:cstheme="minorBidi"/>
                <w:sz w:val="22"/>
                <w:szCs w:val="22"/>
              </w:rPr>
            </w:pPr>
            <w:r w:rsidRPr="1A3B9AB2">
              <w:rPr>
                <w:rStyle w:val="normaltextrun"/>
                <w:rFonts w:asciiTheme="minorHAnsi" w:eastAsiaTheme="minorEastAsia" w:hAnsiTheme="minorHAnsi" w:cstheme="minorBidi"/>
                <w:sz w:val="22"/>
                <w:szCs w:val="22"/>
                <w:lang w:val="en-GB"/>
              </w:rPr>
              <w:t>Mentoring</w:t>
            </w:r>
            <w:r w:rsidRPr="1A3B9AB2">
              <w:rPr>
                <w:rStyle w:val="eop"/>
                <w:rFonts w:asciiTheme="minorHAnsi" w:eastAsiaTheme="minorEastAsia" w:hAnsiTheme="minorHAnsi" w:cstheme="minorBidi"/>
                <w:sz w:val="22"/>
                <w:szCs w:val="22"/>
              </w:rPr>
              <w:t> </w:t>
            </w:r>
          </w:p>
          <w:p w14:paraId="1135C2CB" w14:textId="77777777" w:rsidR="00C95D83" w:rsidRPr="00C95D83" w:rsidRDefault="00C95D83" w:rsidP="00E07109">
            <w:pPr>
              <w:pStyle w:val="paragraph"/>
              <w:numPr>
                <w:ilvl w:val="0"/>
                <w:numId w:val="247"/>
              </w:numPr>
              <w:spacing w:beforeAutospacing="0" w:after="0" w:afterAutospacing="0"/>
              <w:ind w:left="0" w:firstLine="0"/>
              <w:jc w:val="both"/>
              <w:textAlignment w:val="baseline"/>
              <w:rPr>
                <w:rFonts w:asciiTheme="minorHAnsi" w:eastAsiaTheme="minorEastAsia" w:hAnsiTheme="minorHAnsi" w:cstheme="minorBidi"/>
                <w:sz w:val="22"/>
                <w:szCs w:val="22"/>
              </w:rPr>
            </w:pPr>
            <w:r w:rsidRPr="1A3B9AB2">
              <w:rPr>
                <w:rStyle w:val="normaltextrun"/>
                <w:rFonts w:asciiTheme="minorHAnsi" w:eastAsiaTheme="minorEastAsia" w:hAnsiTheme="minorHAnsi" w:cstheme="minorBidi"/>
                <w:sz w:val="22"/>
                <w:szCs w:val="22"/>
                <w:lang w:val="en-GB"/>
              </w:rPr>
              <w:t>Seminars</w:t>
            </w:r>
            <w:r w:rsidRPr="1A3B9AB2">
              <w:rPr>
                <w:rStyle w:val="eop"/>
                <w:rFonts w:asciiTheme="minorHAnsi" w:eastAsiaTheme="minorEastAsia" w:hAnsiTheme="minorHAnsi" w:cstheme="minorBidi"/>
                <w:sz w:val="22"/>
                <w:szCs w:val="22"/>
              </w:rPr>
              <w:t> </w:t>
            </w:r>
          </w:p>
          <w:p w14:paraId="567EB099" w14:textId="77777777" w:rsidR="00C95D83" w:rsidRPr="00C95D83" w:rsidRDefault="00C95D83" w:rsidP="00E07109">
            <w:pPr>
              <w:pStyle w:val="paragraph"/>
              <w:numPr>
                <w:ilvl w:val="0"/>
                <w:numId w:val="247"/>
              </w:numPr>
              <w:spacing w:beforeAutospacing="0" w:after="0" w:afterAutospacing="0"/>
              <w:ind w:left="0" w:firstLine="0"/>
              <w:jc w:val="both"/>
              <w:textAlignment w:val="baseline"/>
              <w:rPr>
                <w:rFonts w:asciiTheme="minorHAnsi" w:eastAsiaTheme="minorEastAsia" w:hAnsiTheme="minorHAnsi" w:cstheme="minorBidi"/>
                <w:sz w:val="22"/>
                <w:szCs w:val="22"/>
              </w:rPr>
            </w:pPr>
            <w:r w:rsidRPr="1A3B9AB2">
              <w:rPr>
                <w:rStyle w:val="normaltextrun"/>
                <w:rFonts w:asciiTheme="minorHAnsi" w:eastAsiaTheme="minorEastAsia" w:hAnsiTheme="minorHAnsi" w:cstheme="minorBidi"/>
                <w:sz w:val="22"/>
                <w:szCs w:val="22"/>
                <w:lang w:val="en-GB"/>
              </w:rPr>
              <w:t>Workshops</w:t>
            </w:r>
            <w:r w:rsidRPr="1A3B9AB2">
              <w:rPr>
                <w:rStyle w:val="eop"/>
                <w:rFonts w:asciiTheme="minorHAnsi" w:eastAsiaTheme="minorEastAsia" w:hAnsiTheme="minorHAnsi" w:cstheme="minorBidi"/>
                <w:sz w:val="22"/>
                <w:szCs w:val="22"/>
              </w:rPr>
              <w:t> </w:t>
            </w:r>
          </w:p>
          <w:p w14:paraId="5549C907" w14:textId="77777777" w:rsidR="00C95D83" w:rsidRPr="00C95D83" w:rsidRDefault="00C95D83" w:rsidP="00E07109">
            <w:pPr>
              <w:pStyle w:val="paragraph"/>
              <w:numPr>
                <w:ilvl w:val="0"/>
                <w:numId w:val="247"/>
              </w:numPr>
              <w:spacing w:beforeAutospacing="0" w:after="0" w:afterAutospacing="0"/>
              <w:ind w:left="0" w:firstLine="0"/>
              <w:jc w:val="both"/>
              <w:textAlignment w:val="baseline"/>
              <w:rPr>
                <w:rFonts w:asciiTheme="minorHAnsi" w:eastAsiaTheme="minorEastAsia" w:hAnsiTheme="minorHAnsi" w:cstheme="minorBidi"/>
                <w:sz w:val="22"/>
                <w:szCs w:val="22"/>
              </w:rPr>
            </w:pPr>
            <w:r w:rsidRPr="1A3B9AB2">
              <w:rPr>
                <w:rStyle w:val="normaltextrun"/>
                <w:rFonts w:asciiTheme="minorHAnsi" w:eastAsiaTheme="minorEastAsia" w:hAnsiTheme="minorHAnsi" w:cstheme="minorBidi"/>
                <w:sz w:val="22"/>
                <w:szCs w:val="22"/>
                <w:lang w:val="en-GB"/>
              </w:rPr>
              <w:t>Group work</w:t>
            </w:r>
            <w:r w:rsidRPr="1A3B9AB2">
              <w:rPr>
                <w:rStyle w:val="eop"/>
                <w:rFonts w:asciiTheme="minorHAnsi" w:eastAsiaTheme="minorEastAsia" w:hAnsiTheme="minorHAnsi" w:cstheme="minorBidi"/>
                <w:sz w:val="22"/>
                <w:szCs w:val="22"/>
              </w:rPr>
              <w:t> </w:t>
            </w:r>
          </w:p>
          <w:p w14:paraId="0AB1FD85" w14:textId="77777777" w:rsidR="00C95D83" w:rsidRPr="00C95D83" w:rsidRDefault="00C95D83" w:rsidP="00E07109">
            <w:pPr>
              <w:pStyle w:val="paragraph"/>
              <w:numPr>
                <w:ilvl w:val="0"/>
                <w:numId w:val="247"/>
              </w:numPr>
              <w:spacing w:beforeAutospacing="0" w:after="0" w:afterAutospacing="0"/>
              <w:ind w:left="0" w:firstLine="0"/>
              <w:jc w:val="both"/>
              <w:textAlignment w:val="baseline"/>
              <w:rPr>
                <w:rFonts w:asciiTheme="minorHAnsi" w:eastAsiaTheme="minorEastAsia" w:hAnsiTheme="minorHAnsi" w:cstheme="minorBidi"/>
                <w:sz w:val="22"/>
                <w:szCs w:val="22"/>
              </w:rPr>
            </w:pPr>
            <w:r w:rsidRPr="1A3B9AB2">
              <w:rPr>
                <w:rStyle w:val="normaltextrun"/>
                <w:rFonts w:asciiTheme="minorHAnsi" w:eastAsiaTheme="minorEastAsia" w:hAnsiTheme="minorHAnsi" w:cstheme="minorBidi"/>
                <w:sz w:val="22"/>
                <w:szCs w:val="22"/>
                <w:lang w:val="en-GB"/>
              </w:rPr>
              <w:t>Case Study Analysis</w:t>
            </w:r>
            <w:r w:rsidRPr="1A3B9AB2">
              <w:rPr>
                <w:rStyle w:val="eop"/>
                <w:rFonts w:asciiTheme="minorHAnsi" w:eastAsiaTheme="minorEastAsia" w:hAnsiTheme="minorHAnsi" w:cstheme="minorBidi"/>
                <w:sz w:val="22"/>
                <w:szCs w:val="22"/>
              </w:rPr>
              <w:t> </w:t>
            </w:r>
          </w:p>
          <w:p w14:paraId="695780F9" w14:textId="77777777" w:rsidR="00C95D83" w:rsidRPr="00C95D83" w:rsidRDefault="00C95D83" w:rsidP="00E07109">
            <w:pPr>
              <w:pStyle w:val="paragraph"/>
              <w:numPr>
                <w:ilvl w:val="0"/>
                <w:numId w:val="248"/>
              </w:numPr>
              <w:spacing w:beforeAutospacing="0" w:after="0" w:afterAutospacing="0"/>
              <w:ind w:left="0" w:firstLine="0"/>
              <w:jc w:val="both"/>
              <w:textAlignment w:val="baseline"/>
              <w:rPr>
                <w:rFonts w:asciiTheme="minorHAnsi" w:eastAsiaTheme="minorEastAsia" w:hAnsiTheme="minorHAnsi" w:cstheme="minorBidi"/>
                <w:sz w:val="22"/>
                <w:szCs w:val="22"/>
              </w:rPr>
            </w:pPr>
            <w:r w:rsidRPr="1A3B9AB2">
              <w:rPr>
                <w:rStyle w:val="normaltextrun"/>
                <w:rFonts w:asciiTheme="minorHAnsi" w:eastAsiaTheme="minorEastAsia" w:hAnsiTheme="minorHAnsi" w:cstheme="minorBidi"/>
                <w:sz w:val="22"/>
                <w:szCs w:val="22"/>
                <w:lang w:val="en-GB"/>
              </w:rPr>
              <w:t>Research supervision and project work</w:t>
            </w:r>
            <w:r w:rsidRPr="1A3B9AB2">
              <w:rPr>
                <w:rStyle w:val="eop"/>
                <w:rFonts w:asciiTheme="minorHAnsi" w:eastAsiaTheme="minorEastAsia" w:hAnsiTheme="minorHAnsi" w:cstheme="minorBidi"/>
                <w:sz w:val="22"/>
                <w:szCs w:val="22"/>
              </w:rPr>
              <w:t> </w:t>
            </w:r>
          </w:p>
          <w:p w14:paraId="5CFBD05C" w14:textId="77777777" w:rsidR="00C95D83" w:rsidRPr="00C95D83" w:rsidRDefault="00C95D83" w:rsidP="00E07109">
            <w:pPr>
              <w:pStyle w:val="paragraph"/>
              <w:numPr>
                <w:ilvl w:val="0"/>
                <w:numId w:val="248"/>
              </w:numPr>
              <w:spacing w:beforeAutospacing="0" w:after="0" w:afterAutospacing="0"/>
              <w:ind w:left="0" w:firstLine="0"/>
              <w:jc w:val="both"/>
              <w:textAlignment w:val="baseline"/>
              <w:rPr>
                <w:rFonts w:asciiTheme="minorHAnsi" w:eastAsiaTheme="minorEastAsia" w:hAnsiTheme="minorHAnsi" w:cstheme="minorBidi"/>
                <w:sz w:val="22"/>
                <w:szCs w:val="22"/>
              </w:rPr>
            </w:pPr>
            <w:r w:rsidRPr="1A3B9AB2">
              <w:rPr>
                <w:rStyle w:val="normaltextrun"/>
                <w:rFonts w:asciiTheme="minorHAnsi" w:eastAsiaTheme="minorEastAsia" w:hAnsiTheme="minorHAnsi" w:cstheme="minorBidi"/>
                <w:sz w:val="22"/>
                <w:szCs w:val="22"/>
                <w:lang w:val="en-GB"/>
              </w:rPr>
              <w:t>Simulation activities (e.g., Digital Twin simulations)</w:t>
            </w:r>
            <w:r w:rsidRPr="1A3B9AB2">
              <w:rPr>
                <w:rStyle w:val="eop"/>
                <w:rFonts w:asciiTheme="minorHAnsi" w:eastAsiaTheme="minorEastAsia" w:hAnsiTheme="minorHAnsi" w:cstheme="minorBidi"/>
                <w:sz w:val="22"/>
                <w:szCs w:val="22"/>
              </w:rPr>
              <w:t> </w:t>
            </w:r>
          </w:p>
          <w:p w14:paraId="43753595" w14:textId="77777777" w:rsidR="00C95D83" w:rsidRPr="00C95D83" w:rsidRDefault="00C95D83" w:rsidP="00E07109">
            <w:pPr>
              <w:pStyle w:val="paragraph"/>
              <w:numPr>
                <w:ilvl w:val="0"/>
                <w:numId w:val="248"/>
              </w:numPr>
              <w:spacing w:beforeAutospacing="0" w:after="0" w:afterAutospacing="0"/>
              <w:ind w:left="0" w:firstLine="0"/>
              <w:jc w:val="both"/>
              <w:textAlignment w:val="baseline"/>
              <w:rPr>
                <w:rFonts w:asciiTheme="minorHAnsi" w:eastAsiaTheme="minorEastAsia" w:hAnsiTheme="minorHAnsi" w:cstheme="minorBidi"/>
                <w:sz w:val="22"/>
                <w:szCs w:val="22"/>
              </w:rPr>
            </w:pPr>
            <w:r w:rsidRPr="1A3B9AB2">
              <w:rPr>
                <w:rStyle w:val="normaltextrun"/>
                <w:rFonts w:asciiTheme="minorHAnsi" w:eastAsiaTheme="minorEastAsia" w:hAnsiTheme="minorHAnsi" w:cstheme="minorBidi"/>
                <w:sz w:val="22"/>
                <w:szCs w:val="22"/>
                <w:lang w:val="en-GB"/>
              </w:rPr>
              <w:t>Videos and feedback -Field trips (including in company visits)</w:t>
            </w:r>
            <w:r w:rsidRPr="1A3B9AB2">
              <w:rPr>
                <w:rStyle w:val="eop"/>
                <w:rFonts w:asciiTheme="minorHAnsi" w:eastAsiaTheme="minorEastAsia" w:hAnsiTheme="minorHAnsi" w:cstheme="minorBidi"/>
                <w:sz w:val="22"/>
                <w:szCs w:val="22"/>
              </w:rPr>
              <w:t> </w:t>
            </w:r>
          </w:p>
          <w:p w14:paraId="02957F02" w14:textId="77777777" w:rsidR="00C95D83" w:rsidRPr="00C95D83" w:rsidRDefault="00C95D83" w:rsidP="00E07109">
            <w:pPr>
              <w:pStyle w:val="paragraph"/>
              <w:numPr>
                <w:ilvl w:val="0"/>
                <w:numId w:val="248"/>
              </w:numPr>
              <w:spacing w:beforeAutospacing="0" w:after="0" w:afterAutospacing="0"/>
              <w:ind w:left="0" w:firstLine="0"/>
              <w:jc w:val="both"/>
              <w:textAlignment w:val="baseline"/>
              <w:rPr>
                <w:rStyle w:val="eop"/>
                <w:rFonts w:asciiTheme="minorHAnsi" w:eastAsiaTheme="minorEastAsia" w:hAnsiTheme="minorHAnsi" w:cstheme="minorBidi"/>
                <w:sz w:val="22"/>
                <w:szCs w:val="22"/>
              </w:rPr>
            </w:pPr>
            <w:r w:rsidRPr="1A3B9AB2">
              <w:rPr>
                <w:rStyle w:val="normaltextrun"/>
                <w:rFonts w:asciiTheme="minorHAnsi" w:eastAsiaTheme="minorEastAsia" w:hAnsiTheme="minorHAnsi" w:cstheme="minorBidi"/>
                <w:sz w:val="22"/>
                <w:szCs w:val="22"/>
                <w:lang w:val="en-GB"/>
              </w:rPr>
              <w:t>Self-directed learning</w:t>
            </w:r>
            <w:r w:rsidRPr="1A3B9AB2">
              <w:rPr>
                <w:rStyle w:val="eop"/>
                <w:rFonts w:asciiTheme="minorHAnsi" w:eastAsiaTheme="minorEastAsia" w:hAnsiTheme="minorHAnsi" w:cstheme="minorBidi"/>
                <w:sz w:val="22"/>
                <w:szCs w:val="22"/>
              </w:rPr>
              <w:t> </w:t>
            </w:r>
          </w:p>
          <w:p w14:paraId="3C361617" w14:textId="77777777" w:rsidR="00C95D83" w:rsidRPr="00C95D83" w:rsidRDefault="00C95D83" w:rsidP="00E07109">
            <w:pPr>
              <w:pStyle w:val="paragraph"/>
              <w:numPr>
                <w:ilvl w:val="0"/>
                <w:numId w:val="248"/>
              </w:numPr>
              <w:spacing w:beforeAutospacing="0" w:after="0" w:afterAutospacing="0"/>
              <w:ind w:left="0" w:firstLine="0"/>
              <w:jc w:val="both"/>
              <w:textAlignment w:val="baseline"/>
              <w:rPr>
                <w:rFonts w:asciiTheme="minorHAnsi" w:eastAsiaTheme="minorEastAsia" w:hAnsiTheme="minorHAnsi" w:cstheme="minorBidi"/>
                <w:sz w:val="22"/>
                <w:szCs w:val="22"/>
              </w:rPr>
            </w:pPr>
            <w:r w:rsidRPr="1A3B9AB2">
              <w:rPr>
                <w:rStyle w:val="eop"/>
                <w:rFonts w:asciiTheme="minorHAnsi" w:eastAsiaTheme="minorEastAsia" w:hAnsiTheme="minorHAnsi" w:cstheme="minorBidi"/>
                <w:sz w:val="22"/>
                <w:szCs w:val="22"/>
              </w:rPr>
              <w:t xml:space="preserve">Work based </w:t>
            </w:r>
            <w:proofErr w:type="gramStart"/>
            <w:r w:rsidRPr="1A3B9AB2">
              <w:rPr>
                <w:rStyle w:val="eop"/>
                <w:rFonts w:asciiTheme="minorHAnsi" w:eastAsiaTheme="minorEastAsia" w:hAnsiTheme="minorHAnsi" w:cstheme="minorBidi"/>
                <w:sz w:val="22"/>
                <w:szCs w:val="22"/>
              </w:rPr>
              <w:t>Logbook</w:t>
            </w:r>
            <w:proofErr w:type="gramEnd"/>
          </w:p>
          <w:p w14:paraId="01FA4A33" w14:textId="77777777" w:rsidR="00C95D83" w:rsidRPr="00C95D83" w:rsidRDefault="00C95D83" w:rsidP="00E07109">
            <w:pPr>
              <w:pStyle w:val="paragraph"/>
              <w:numPr>
                <w:ilvl w:val="0"/>
                <w:numId w:val="248"/>
              </w:numPr>
              <w:spacing w:beforeAutospacing="0" w:after="0" w:afterAutospacing="0"/>
              <w:ind w:left="0" w:firstLine="0"/>
              <w:jc w:val="both"/>
              <w:textAlignment w:val="baseline"/>
              <w:rPr>
                <w:rStyle w:val="eop"/>
                <w:rFonts w:asciiTheme="minorHAnsi" w:eastAsiaTheme="minorEastAsia" w:hAnsiTheme="minorHAnsi" w:cstheme="minorBidi"/>
                <w:sz w:val="22"/>
                <w:szCs w:val="22"/>
              </w:rPr>
            </w:pPr>
            <w:r w:rsidRPr="1A3B9AB2">
              <w:rPr>
                <w:rStyle w:val="normaltextrun"/>
                <w:rFonts w:asciiTheme="minorHAnsi" w:eastAsiaTheme="minorEastAsia" w:hAnsiTheme="minorHAnsi" w:cstheme="minorBidi"/>
                <w:sz w:val="22"/>
                <w:szCs w:val="22"/>
                <w:lang w:val="en-GB"/>
              </w:rPr>
              <w:t>Summative Assessment</w:t>
            </w:r>
            <w:r w:rsidRPr="1A3B9AB2">
              <w:rPr>
                <w:rStyle w:val="eop"/>
                <w:rFonts w:asciiTheme="minorHAnsi" w:eastAsiaTheme="minorEastAsia" w:hAnsiTheme="minorHAnsi" w:cstheme="minorBidi"/>
                <w:sz w:val="22"/>
                <w:szCs w:val="22"/>
              </w:rPr>
              <w:t> </w:t>
            </w:r>
          </w:p>
          <w:p w14:paraId="79FD48D6" w14:textId="77777777" w:rsidR="00C95D83" w:rsidRPr="00C95D83" w:rsidRDefault="00C95D83" w:rsidP="00C95D83">
            <w:pPr>
              <w:pStyle w:val="paragraph"/>
              <w:spacing w:beforeAutospacing="0" w:after="0" w:afterAutospacing="0"/>
              <w:jc w:val="both"/>
              <w:textAlignment w:val="baseline"/>
              <w:rPr>
                <w:rStyle w:val="eop"/>
                <w:rFonts w:asciiTheme="minorHAnsi" w:eastAsiaTheme="minorEastAsia" w:hAnsiTheme="minorHAnsi" w:cstheme="minorBidi"/>
                <w:sz w:val="22"/>
                <w:szCs w:val="22"/>
              </w:rPr>
            </w:pPr>
          </w:p>
          <w:p w14:paraId="04E0306F" w14:textId="77777777" w:rsidR="00C95D83" w:rsidRPr="00C95D83" w:rsidRDefault="00C95D83" w:rsidP="00C95D83">
            <w:pPr>
              <w:pStyle w:val="paragraph"/>
              <w:spacing w:beforeAutospacing="0" w:after="0" w:afterAutospacing="0"/>
              <w:jc w:val="both"/>
              <w:textAlignment w:val="baseline"/>
              <w:rPr>
                <w:rFonts w:asciiTheme="minorHAnsi" w:eastAsiaTheme="minorEastAsia" w:hAnsiTheme="minorHAnsi" w:cstheme="minorBidi"/>
                <w:sz w:val="22"/>
                <w:szCs w:val="22"/>
              </w:rPr>
            </w:pPr>
          </w:p>
          <w:p w14:paraId="27AED217" w14:textId="3BCACCFD" w:rsidR="00C95D83" w:rsidRPr="00C95D83" w:rsidRDefault="00C95D83" w:rsidP="00C95D83">
            <w:pPr>
              <w:pStyle w:val="paragraph"/>
              <w:spacing w:beforeAutospacing="0" w:after="0" w:afterAutospacing="0"/>
              <w:jc w:val="both"/>
              <w:textAlignment w:val="baseline"/>
              <w:rPr>
                <w:rStyle w:val="normaltextrun"/>
                <w:rFonts w:asciiTheme="minorHAnsi" w:eastAsiaTheme="minorEastAsia" w:hAnsiTheme="minorHAnsi" w:cstheme="minorBidi"/>
                <w:sz w:val="22"/>
                <w:szCs w:val="22"/>
                <w:lang w:val="en-GB"/>
              </w:rPr>
            </w:pPr>
            <w:r w:rsidRPr="1A3B9AB2">
              <w:rPr>
                <w:rStyle w:val="normaltextrun"/>
                <w:rFonts w:asciiTheme="minorHAnsi" w:eastAsiaTheme="minorEastAsia" w:hAnsiTheme="minorHAnsi" w:cstheme="minorBidi"/>
                <w:sz w:val="22"/>
                <w:szCs w:val="22"/>
                <w:lang w:val="en-GB"/>
              </w:rPr>
              <w:t xml:space="preserve">As Coordinating Provider, in collaboration with the National Programme Board, LMETB will develop and apply an appropriate range of teaching methods, supported by eﬀective assessment mechanisms, which match the learning outcomes and enable apprentices to take responsibility for their own learning. Active apprenticeship participation is encouraged to ensure an apprentice-centred approach. Guest trainers/speakers will be included and will expose apprentices to contemporary knowledge and expertise. Self-directed learning is actively encouraged. Apprentices will be directed to a </w:t>
            </w:r>
            <w:hyperlink r:id="rId136">
              <w:r w:rsidRPr="1A3B9AB2">
                <w:rPr>
                  <w:rStyle w:val="Hyperlink"/>
                  <w:rFonts w:asciiTheme="minorHAnsi" w:eastAsiaTheme="minorEastAsia" w:hAnsiTheme="minorHAnsi" w:cstheme="minorBidi"/>
                  <w:sz w:val="22"/>
                  <w:szCs w:val="22"/>
                  <w:lang w:val="en-GB"/>
                </w:rPr>
                <w:t>range of resources</w:t>
              </w:r>
            </w:hyperlink>
            <w:r w:rsidRPr="1A3B9AB2">
              <w:rPr>
                <w:rStyle w:val="normaltextrun"/>
                <w:rFonts w:asciiTheme="minorHAnsi" w:eastAsiaTheme="minorEastAsia" w:hAnsiTheme="minorHAnsi" w:cstheme="minorBidi"/>
                <w:sz w:val="22"/>
                <w:szCs w:val="22"/>
                <w:lang w:val="en-GB"/>
              </w:rPr>
              <w:t xml:space="preserve"> including books, academic, industry journals, articles, videos and Internet sources to provide them with the ability to follow autonomous learning paths and to encourage an ethos of life-long learning.</w:t>
            </w:r>
          </w:p>
          <w:p w14:paraId="78BE85EF" w14:textId="77777777" w:rsidR="00C95D83" w:rsidRPr="00C95D83" w:rsidRDefault="00C95D83" w:rsidP="00C95D83">
            <w:pPr>
              <w:contextualSpacing/>
              <w:rPr>
                <w:rFonts w:asciiTheme="minorHAnsi" w:eastAsiaTheme="minorEastAsia" w:hAnsiTheme="minorHAnsi" w:cstheme="minorBidi"/>
              </w:rPr>
            </w:pPr>
            <w:r w:rsidRPr="1A3B9AB2">
              <w:rPr>
                <w:rFonts w:asciiTheme="minorHAnsi" w:eastAsiaTheme="minorEastAsia" w:hAnsiTheme="minorHAnsi" w:cstheme="minorBidi"/>
              </w:rPr>
              <w:t>LMETB have a planned investment strategy on the development of teaching and learning materials which will support the effective and efficient delivery of the RAA Apprenticeship Programme while reinforcing the associated quality assurance requirements. Considerable work has already commenced for the development of resources for the delivery of the Special Purpose Award in Advanced Manufacturing Level 6</w:t>
            </w:r>
          </w:p>
          <w:p w14:paraId="402509E6" w14:textId="77777777" w:rsidR="00C95D83" w:rsidRPr="00C95D83" w:rsidRDefault="00C95D83" w:rsidP="00C95D83">
            <w:pPr>
              <w:pStyle w:val="paragraph"/>
              <w:spacing w:beforeAutospacing="0" w:after="0" w:afterAutospacing="0"/>
              <w:jc w:val="both"/>
              <w:textAlignment w:val="baseline"/>
              <w:rPr>
                <w:rStyle w:val="eop"/>
                <w:rFonts w:asciiTheme="minorHAnsi" w:eastAsiaTheme="minorEastAsia" w:hAnsiTheme="minorHAnsi" w:cstheme="minorBidi"/>
                <w:sz w:val="22"/>
                <w:szCs w:val="22"/>
              </w:rPr>
            </w:pPr>
            <w:r w:rsidRPr="1A3B9AB2">
              <w:rPr>
                <w:rStyle w:val="eop"/>
                <w:rFonts w:asciiTheme="minorHAnsi" w:eastAsiaTheme="minorEastAsia" w:hAnsiTheme="minorHAnsi" w:cstheme="minorBidi"/>
                <w:sz w:val="22"/>
                <w:szCs w:val="22"/>
              </w:rPr>
              <w:t> </w:t>
            </w:r>
          </w:p>
          <w:p w14:paraId="67F9A1EE" w14:textId="77777777" w:rsidR="00C95D83" w:rsidRPr="00C95D83" w:rsidRDefault="00C95D83" w:rsidP="00C95D83">
            <w:pPr>
              <w:pStyle w:val="paragraph"/>
              <w:spacing w:beforeAutospacing="0" w:after="0" w:afterAutospacing="0"/>
              <w:jc w:val="both"/>
              <w:textAlignment w:val="baseline"/>
              <w:rPr>
                <w:rFonts w:asciiTheme="minorHAnsi" w:eastAsiaTheme="minorEastAsia" w:hAnsiTheme="minorHAnsi" w:cstheme="minorBidi"/>
                <w:sz w:val="22"/>
                <w:szCs w:val="22"/>
              </w:rPr>
            </w:pPr>
          </w:p>
          <w:tbl>
            <w:tblPr>
              <w:tblStyle w:val="TableGrid"/>
              <w:tblW w:w="0" w:type="auto"/>
              <w:tblLook w:val="04A0" w:firstRow="1" w:lastRow="0" w:firstColumn="1" w:lastColumn="0" w:noHBand="0" w:noVBand="1"/>
            </w:tblPr>
            <w:tblGrid>
              <w:gridCol w:w="9016"/>
            </w:tblGrid>
            <w:tr w:rsidR="00C95D83" w:rsidRPr="00C95D83" w14:paraId="30CEE785" w14:textId="77777777">
              <w:tc>
                <w:tcPr>
                  <w:tcW w:w="9016" w:type="dxa"/>
                </w:tcPr>
                <w:p w14:paraId="6EC61E72" w14:textId="77777777" w:rsidR="00C95D83" w:rsidRPr="00C95D83" w:rsidRDefault="00C95D83" w:rsidP="00C95D83">
                  <w:pPr>
                    <w:pStyle w:val="paragraph"/>
                    <w:spacing w:after="0"/>
                    <w:jc w:val="both"/>
                    <w:textAlignment w:val="baseline"/>
                    <w:rPr>
                      <w:rFonts w:asciiTheme="minorHAnsi" w:eastAsiaTheme="minorEastAsia" w:hAnsiTheme="minorHAnsi" w:cstheme="minorBidi"/>
                      <w:b/>
                      <w:sz w:val="22"/>
                      <w:szCs w:val="22"/>
                    </w:rPr>
                  </w:pPr>
                  <w:r w:rsidRPr="1A3B9AB2">
                    <w:rPr>
                      <w:rFonts w:asciiTheme="minorHAnsi" w:eastAsiaTheme="minorEastAsia" w:hAnsiTheme="minorHAnsi" w:cstheme="minorBidi"/>
                      <w:b/>
                      <w:sz w:val="22"/>
                      <w:szCs w:val="22"/>
                    </w:rPr>
                    <w:t xml:space="preserve">Teaching and learning </w:t>
                  </w:r>
                  <w:proofErr w:type="gramStart"/>
                  <w:r w:rsidRPr="1A3B9AB2">
                    <w:rPr>
                      <w:rFonts w:asciiTheme="minorHAnsi" w:eastAsiaTheme="minorEastAsia" w:hAnsiTheme="minorHAnsi" w:cstheme="minorBidi"/>
                      <w:b/>
                      <w:sz w:val="22"/>
                      <w:szCs w:val="22"/>
                    </w:rPr>
                    <w:t>tools</w:t>
                  </w:r>
                  <w:proofErr w:type="gramEnd"/>
                </w:p>
                <w:p w14:paraId="418AE656" w14:textId="77777777" w:rsidR="00C95D83" w:rsidRPr="00C95D83" w:rsidRDefault="00C95D83" w:rsidP="00C95D83">
                  <w:pPr>
                    <w:pStyle w:val="paragraph"/>
                    <w:spacing w:after="0"/>
                    <w:jc w:val="both"/>
                    <w:textAlignment w:val="baseline"/>
                    <w:rPr>
                      <w:rFonts w:asciiTheme="minorHAnsi" w:eastAsiaTheme="minorEastAsia" w:hAnsiTheme="minorHAnsi" w:cstheme="minorBidi"/>
                      <w:b/>
                      <w:sz w:val="22"/>
                      <w:szCs w:val="22"/>
                    </w:rPr>
                  </w:pPr>
                  <w:r w:rsidRPr="1A3B9AB2">
                    <w:rPr>
                      <w:rFonts w:asciiTheme="minorHAnsi" w:eastAsiaTheme="minorEastAsia" w:hAnsiTheme="minorHAnsi" w:cstheme="minorBidi"/>
                      <w:sz w:val="22"/>
                      <w:szCs w:val="22"/>
                    </w:rPr>
                    <w:t>Specific Teaching and Learning Tools will include but are not limited to:</w:t>
                  </w:r>
                </w:p>
                <w:p w14:paraId="08B352E1" w14:textId="77777777" w:rsidR="00C95D83" w:rsidRPr="00C95D83" w:rsidRDefault="00C95D83" w:rsidP="00E07109">
                  <w:pPr>
                    <w:pStyle w:val="paragraph"/>
                    <w:numPr>
                      <w:ilvl w:val="0"/>
                      <w:numId w:val="251"/>
                    </w:numPr>
                    <w:spacing w:before="100" w:after="0"/>
                    <w:jc w:val="both"/>
                    <w:textAlignment w:val="baseline"/>
                    <w:rPr>
                      <w:rFonts w:asciiTheme="minorHAnsi" w:eastAsiaTheme="minorEastAsia" w:hAnsiTheme="minorHAnsi" w:cstheme="minorBidi"/>
                      <w:sz w:val="22"/>
                      <w:szCs w:val="22"/>
                    </w:rPr>
                  </w:pPr>
                  <w:r w:rsidRPr="1A3B9AB2">
                    <w:rPr>
                      <w:rFonts w:asciiTheme="minorHAnsi" w:eastAsiaTheme="minorEastAsia" w:hAnsiTheme="minorHAnsi" w:cstheme="minorBidi"/>
                      <w:sz w:val="22"/>
                      <w:szCs w:val="22"/>
                    </w:rPr>
                    <w:t xml:space="preserve">Traditional instructor led </w:t>
                  </w:r>
                  <w:proofErr w:type="gramStart"/>
                  <w:r w:rsidRPr="1A3B9AB2">
                    <w:rPr>
                      <w:rFonts w:asciiTheme="minorHAnsi" w:eastAsiaTheme="minorEastAsia" w:hAnsiTheme="minorHAnsi" w:cstheme="minorBidi"/>
                      <w:sz w:val="22"/>
                      <w:szCs w:val="22"/>
                    </w:rPr>
                    <w:t>classes</w:t>
                  </w:r>
                  <w:proofErr w:type="gramEnd"/>
                </w:p>
                <w:p w14:paraId="627F28D9" w14:textId="77777777" w:rsidR="00C95D83" w:rsidRPr="00C95D83" w:rsidRDefault="00C95D83" w:rsidP="00E07109">
                  <w:pPr>
                    <w:pStyle w:val="paragraph"/>
                    <w:numPr>
                      <w:ilvl w:val="0"/>
                      <w:numId w:val="251"/>
                    </w:numPr>
                    <w:spacing w:before="100" w:after="0"/>
                    <w:jc w:val="both"/>
                    <w:textAlignment w:val="baseline"/>
                    <w:rPr>
                      <w:rFonts w:asciiTheme="minorHAnsi" w:eastAsiaTheme="minorEastAsia" w:hAnsiTheme="minorHAnsi" w:cstheme="minorBidi"/>
                      <w:sz w:val="22"/>
                      <w:szCs w:val="22"/>
                    </w:rPr>
                  </w:pPr>
                  <w:r w:rsidRPr="1A3B9AB2">
                    <w:rPr>
                      <w:rFonts w:asciiTheme="minorHAnsi" w:eastAsiaTheme="minorEastAsia" w:hAnsiTheme="minorHAnsi" w:cstheme="minorBidi"/>
                      <w:sz w:val="22"/>
                      <w:szCs w:val="22"/>
                    </w:rPr>
                    <w:t xml:space="preserve">Practical Skills demonstrations </w:t>
                  </w:r>
                </w:p>
                <w:p w14:paraId="434F05FE" w14:textId="77777777" w:rsidR="00C95D83" w:rsidRPr="00C95D83" w:rsidRDefault="00C95D83" w:rsidP="00E07109">
                  <w:pPr>
                    <w:pStyle w:val="paragraph"/>
                    <w:numPr>
                      <w:ilvl w:val="0"/>
                      <w:numId w:val="251"/>
                    </w:numPr>
                    <w:spacing w:before="100" w:after="0"/>
                    <w:jc w:val="both"/>
                    <w:textAlignment w:val="baseline"/>
                    <w:rPr>
                      <w:rFonts w:asciiTheme="minorHAnsi" w:eastAsiaTheme="minorEastAsia" w:hAnsiTheme="minorHAnsi" w:cstheme="minorBidi"/>
                      <w:sz w:val="22"/>
                      <w:szCs w:val="22"/>
                    </w:rPr>
                  </w:pPr>
                  <w:r w:rsidRPr="1A3B9AB2">
                    <w:rPr>
                      <w:rFonts w:asciiTheme="minorHAnsi" w:eastAsiaTheme="minorEastAsia" w:hAnsiTheme="minorHAnsi" w:cstheme="minorBidi"/>
                      <w:sz w:val="22"/>
                      <w:szCs w:val="22"/>
                    </w:rPr>
                    <w:t xml:space="preserve">Learner practice of skills demonstrated, </w:t>
                  </w:r>
                </w:p>
                <w:p w14:paraId="49A5B019" w14:textId="77777777" w:rsidR="00C95D83" w:rsidRPr="00C95D83" w:rsidRDefault="00C95D83" w:rsidP="00E07109">
                  <w:pPr>
                    <w:pStyle w:val="paragraph"/>
                    <w:numPr>
                      <w:ilvl w:val="0"/>
                      <w:numId w:val="251"/>
                    </w:numPr>
                    <w:spacing w:before="100" w:after="0"/>
                    <w:jc w:val="both"/>
                    <w:textAlignment w:val="baseline"/>
                    <w:rPr>
                      <w:rFonts w:asciiTheme="minorHAnsi" w:eastAsiaTheme="minorEastAsia" w:hAnsiTheme="minorHAnsi" w:cstheme="minorBidi"/>
                      <w:sz w:val="22"/>
                      <w:szCs w:val="22"/>
                    </w:rPr>
                  </w:pPr>
                  <w:r w:rsidRPr="1A3B9AB2">
                    <w:rPr>
                      <w:rFonts w:asciiTheme="minorHAnsi" w:eastAsiaTheme="minorEastAsia" w:hAnsiTheme="minorHAnsi" w:cstheme="minorBidi"/>
                      <w:sz w:val="22"/>
                      <w:szCs w:val="22"/>
                    </w:rPr>
                    <w:t>Guest speakers</w:t>
                  </w:r>
                </w:p>
                <w:p w14:paraId="74618C37" w14:textId="77777777" w:rsidR="00C95D83" w:rsidRPr="00C95D83" w:rsidRDefault="00C95D83" w:rsidP="00E07109">
                  <w:pPr>
                    <w:pStyle w:val="paragraph"/>
                    <w:numPr>
                      <w:ilvl w:val="0"/>
                      <w:numId w:val="251"/>
                    </w:numPr>
                    <w:spacing w:before="100" w:after="0"/>
                    <w:jc w:val="both"/>
                    <w:textAlignment w:val="baseline"/>
                    <w:rPr>
                      <w:rFonts w:asciiTheme="minorHAnsi" w:eastAsiaTheme="minorEastAsia" w:hAnsiTheme="minorHAnsi" w:cstheme="minorBidi"/>
                      <w:sz w:val="22"/>
                      <w:szCs w:val="22"/>
                    </w:rPr>
                  </w:pPr>
                  <w:r w:rsidRPr="1A3B9AB2">
                    <w:rPr>
                      <w:rFonts w:asciiTheme="minorHAnsi" w:eastAsiaTheme="minorEastAsia" w:hAnsiTheme="minorHAnsi" w:cstheme="minorBidi"/>
                      <w:sz w:val="22"/>
                      <w:szCs w:val="22"/>
                    </w:rPr>
                    <w:t>Formative assessments –, discussions, case studies, practical exercises</w:t>
                  </w:r>
                </w:p>
                <w:p w14:paraId="5D4D11B7" w14:textId="77777777" w:rsidR="00C95D83" w:rsidRPr="00C95D83" w:rsidRDefault="00C95D83" w:rsidP="00E07109">
                  <w:pPr>
                    <w:pStyle w:val="paragraph"/>
                    <w:numPr>
                      <w:ilvl w:val="0"/>
                      <w:numId w:val="251"/>
                    </w:numPr>
                    <w:spacing w:before="100" w:after="0"/>
                    <w:jc w:val="both"/>
                    <w:textAlignment w:val="baseline"/>
                    <w:rPr>
                      <w:rFonts w:asciiTheme="minorHAnsi" w:eastAsiaTheme="minorEastAsia" w:hAnsiTheme="minorHAnsi" w:cstheme="minorBidi"/>
                      <w:sz w:val="22"/>
                      <w:szCs w:val="22"/>
                    </w:rPr>
                  </w:pPr>
                  <w:r w:rsidRPr="1A3B9AB2">
                    <w:rPr>
                      <w:rFonts w:asciiTheme="minorHAnsi" w:eastAsiaTheme="minorEastAsia" w:hAnsiTheme="minorHAnsi" w:cstheme="minorBidi"/>
                      <w:sz w:val="22"/>
                      <w:szCs w:val="22"/>
                    </w:rPr>
                    <w:t xml:space="preserve">Teach back sessions &amp; peer-to -peer </w:t>
                  </w:r>
                  <w:proofErr w:type="gramStart"/>
                  <w:r w:rsidRPr="1A3B9AB2">
                    <w:rPr>
                      <w:rFonts w:asciiTheme="minorHAnsi" w:eastAsiaTheme="minorEastAsia" w:hAnsiTheme="minorHAnsi" w:cstheme="minorBidi"/>
                      <w:sz w:val="22"/>
                      <w:szCs w:val="22"/>
                    </w:rPr>
                    <w:t>learning</w:t>
                  </w:r>
                  <w:proofErr w:type="gramEnd"/>
                  <w:r w:rsidRPr="1A3B9AB2">
                    <w:rPr>
                      <w:rFonts w:asciiTheme="minorHAnsi" w:eastAsiaTheme="minorEastAsia" w:hAnsiTheme="minorHAnsi" w:cstheme="minorBidi"/>
                      <w:sz w:val="22"/>
                      <w:szCs w:val="22"/>
                    </w:rPr>
                    <w:t xml:space="preserve"> </w:t>
                  </w:r>
                </w:p>
                <w:p w14:paraId="70AD7D82" w14:textId="77777777" w:rsidR="00C95D83" w:rsidRPr="00C95D83" w:rsidRDefault="00C95D83" w:rsidP="00E07109">
                  <w:pPr>
                    <w:pStyle w:val="paragraph"/>
                    <w:numPr>
                      <w:ilvl w:val="0"/>
                      <w:numId w:val="251"/>
                    </w:numPr>
                    <w:spacing w:before="100" w:after="0"/>
                    <w:jc w:val="both"/>
                    <w:textAlignment w:val="baseline"/>
                    <w:rPr>
                      <w:rFonts w:asciiTheme="minorHAnsi" w:eastAsiaTheme="minorEastAsia" w:hAnsiTheme="minorHAnsi" w:cstheme="minorBidi"/>
                      <w:sz w:val="22"/>
                      <w:szCs w:val="22"/>
                    </w:rPr>
                  </w:pPr>
                  <w:r w:rsidRPr="1A3B9AB2">
                    <w:rPr>
                      <w:rFonts w:asciiTheme="minorHAnsi" w:eastAsiaTheme="minorEastAsia" w:hAnsiTheme="minorHAnsi" w:cstheme="minorBidi"/>
                      <w:sz w:val="22"/>
                      <w:szCs w:val="22"/>
                    </w:rPr>
                    <w:t xml:space="preserve">Presentations, </w:t>
                  </w:r>
                </w:p>
                <w:p w14:paraId="4AB4D0DF" w14:textId="77777777" w:rsidR="00C95D83" w:rsidRPr="00C95D83" w:rsidRDefault="00C95D83" w:rsidP="00E07109">
                  <w:pPr>
                    <w:pStyle w:val="paragraph"/>
                    <w:numPr>
                      <w:ilvl w:val="0"/>
                      <w:numId w:val="251"/>
                    </w:numPr>
                    <w:spacing w:before="100" w:after="0"/>
                    <w:jc w:val="both"/>
                    <w:textAlignment w:val="baseline"/>
                    <w:rPr>
                      <w:rFonts w:asciiTheme="minorHAnsi" w:eastAsiaTheme="minorEastAsia" w:hAnsiTheme="minorHAnsi" w:cstheme="minorBidi"/>
                      <w:sz w:val="22"/>
                      <w:szCs w:val="22"/>
                    </w:rPr>
                  </w:pPr>
                  <w:r w:rsidRPr="1A3B9AB2">
                    <w:rPr>
                      <w:rFonts w:asciiTheme="minorHAnsi" w:eastAsiaTheme="minorEastAsia" w:hAnsiTheme="minorHAnsi" w:cstheme="minorBidi"/>
                      <w:sz w:val="22"/>
                      <w:szCs w:val="22"/>
                    </w:rPr>
                    <w:t xml:space="preserve">Subject-specific handouts, </w:t>
                  </w:r>
                </w:p>
                <w:p w14:paraId="15BDE38A" w14:textId="77777777" w:rsidR="00C95D83" w:rsidRPr="00C95D83" w:rsidRDefault="00C95D83" w:rsidP="00E07109">
                  <w:pPr>
                    <w:pStyle w:val="paragraph"/>
                    <w:numPr>
                      <w:ilvl w:val="0"/>
                      <w:numId w:val="251"/>
                    </w:numPr>
                    <w:spacing w:before="100" w:after="0"/>
                    <w:jc w:val="both"/>
                    <w:textAlignment w:val="baseline"/>
                    <w:rPr>
                      <w:rFonts w:asciiTheme="minorHAnsi" w:eastAsiaTheme="minorEastAsia" w:hAnsiTheme="minorHAnsi" w:cstheme="minorBidi"/>
                      <w:sz w:val="22"/>
                      <w:szCs w:val="22"/>
                    </w:rPr>
                  </w:pPr>
                  <w:r w:rsidRPr="1A3B9AB2">
                    <w:rPr>
                      <w:rFonts w:asciiTheme="minorHAnsi" w:eastAsiaTheme="minorEastAsia" w:hAnsiTheme="minorHAnsi" w:cstheme="minorBidi"/>
                      <w:sz w:val="22"/>
                      <w:szCs w:val="22"/>
                    </w:rPr>
                    <w:t xml:space="preserve">TEL Tools will be used extensively as part of class-based instruction. </w:t>
                  </w:r>
                </w:p>
              </w:tc>
            </w:tr>
          </w:tbl>
          <w:p w14:paraId="0C94B09D" w14:textId="77777777" w:rsidR="00C95D83" w:rsidRPr="00C95D83" w:rsidRDefault="00C95D83" w:rsidP="00C95D83">
            <w:pPr>
              <w:pStyle w:val="paragraph"/>
              <w:spacing w:beforeAutospacing="0" w:after="0" w:afterAutospacing="0"/>
              <w:jc w:val="both"/>
              <w:textAlignment w:val="baseline"/>
              <w:rPr>
                <w:rFonts w:asciiTheme="minorHAnsi" w:eastAsiaTheme="minorEastAsia" w:hAnsiTheme="minorHAnsi" w:cstheme="minorBidi"/>
                <w:sz w:val="22"/>
                <w:szCs w:val="22"/>
              </w:rPr>
            </w:pPr>
          </w:p>
          <w:p w14:paraId="3F481B9A" w14:textId="77777777" w:rsidR="00C95D83" w:rsidRPr="00C95D83" w:rsidRDefault="00C95D83" w:rsidP="00C95D83">
            <w:pPr>
              <w:pStyle w:val="paragraph"/>
              <w:spacing w:beforeAutospacing="0" w:after="0" w:afterAutospacing="0"/>
              <w:jc w:val="both"/>
              <w:textAlignment w:val="baseline"/>
              <w:rPr>
                <w:rFonts w:asciiTheme="minorHAnsi" w:eastAsiaTheme="minorEastAsia" w:hAnsiTheme="minorHAnsi" w:cstheme="minorBidi"/>
                <w:sz w:val="22"/>
                <w:szCs w:val="22"/>
              </w:rPr>
            </w:pPr>
          </w:p>
          <w:p w14:paraId="4C57AEFF" w14:textId="77777777" w:rsidR="00C95D83" w:rsidRPr="00C95D83" w:rsidRDefault="00C95D83" w:rsidP="00C95D83">
            <w:pPr>
              <w:pStyle w:val="paragraph"/>
              <w:spacing w:beforeAutospacing="0" w:after="0" w:afterAutospacing="0"/>
              <w:jc w:val="both"/>
              <w:textAlignment w:val="baseline"/>
              <w:rPr>
                <w:rStyle w:val="eop"/>
                <w:rFonts w:asciiTheme="minorHAnsi" w:eastAsiaTheme="minorEastAsia" w:hAnsiTheme="minorHAnsi" w:cstheme="minorBidi"/>
                <w:sz w:val="22"/>
                <w:szCs w:val="22"/>
              </w:rPr>
            </w:pPr>
            <w:r w:rsidRPr="1A3B9AB2">
              <w:rPr>
                <w:rStyle w:val="normaltextrun"/>
                <w:rFonts w:asciiTheme="minorHAnsi" w:eastAsiaTheme="minorEastAsia" w:hAnsiTheme="minorHAnsi" w:cstheme="minorBidi"/>
                <w:sz w:val="22"/>
                <w:szCs w:val="22"/>
                <w:lang w:val="en-GB"/>
              </w:rPr>
              <w:t>Learning objectives will be fostered through appropriate teaching and learning methodologies and assessment procedures. These include the ability to evaluate critically, to identify problems as well as solutions, to work independently and in multidisciplinary teams. Readings, desk research and the use of the Internet as a research tool will be important components of the apprentices’ learning experience.</w:t>
            </w:r>
            <w:r w:rsidRPr="1A3B9AB2">
              <w:rPr>
                <w:rStyle w:val="eop"/>
                <w:rFonts w:asciiTheme="minorHAnsi" w:eastAsiaTheme="minorEastAsia" w:hAnsiTheme="minorHAnsi" w:cstheme="minorBidi"/>
                <w:sz w:val="22"/>
                <w:szCs w:val="22"/>
              </w:rPr>
              <w:t> </w:t>
            </w:r>
          </w:p>
          <w:p w14:paraId="5AE1547C" w14:textId="77777777" w:rsidR="00C95D83" w:rsidRPr="00C95D83" w:rsidRDefault="00C95D83" w:rsidP="00C95D83">
            <w:pPr>
              <w:pStyle w:val="paragraph"/>
              <w:spacing w:after="0"/>
              <w:jc w:val="both"/>
              <w:textAlignment w:val="baseline"/>
              <w:rPr>
                <w:rStyle w:val="eop"/>
                <w:rFonts w:asciiTheme="minorHAnsi" w:eastAsiaTheme="minorEastAsia" w:hAnsiTheme="minorHAnsi" w:cstheme="minorBidi"/>
                <w:sz w:val="22"/>
                <w:szCs w:val="22"/>
              </w:rPr>
            </w:pPr>
            <w:r w:rsidRPr="1A3B9AB2">
              <w:rPr>
                <w:rStyle w:val="eop"/>
                <w:rFonts w:asciiTheme="minorHAnsi" w:eastAsiaTheme="minorEastAsia" w:hAnsiTheme="minorHAnsi" w:cstheme="minorBidi"/>
                <w:sz w:val="22"/>
                <w:szCs w:val="22"/>
              </w:rPr>
              <w:lastRenderedPageBreak/>
              <w:t xml:space="preserve">The employer, workplace mentor and apprentice will receive the 2-year academic calendar schedule in advance of registration which will assist in planning in the workplace. The workplace mentor will provide opportunities to enable the apprentice to achieve the module’s minimum intended learning outcomes by facilitating the apprentice’s learning in the workplace by leading by example and promoting the health, </w:t>
            </w:r>
            <w:proofErr w:type="gramStart"/>
            <w:r w:rsidRPr="1A3B9AB2">
              <w:rPr>
                <w:rStyle w:val="eop"/>
                <w:rFonts w:asciiTheme="minorHAnsi" w:eastAsiaTheme="minorEastAsia" w:hAnsiTheme="minorHAnsi" w:cstheme="minorBidi"/>
                <w:sz w:val="22"/>
                <w:szCs w:val="22"/>
              </w:rPr>
              <w:t>safety</w:t>
            </w:r>
            <w:proofErr w:type="gramEnd"/>
            <w:r w:rsidRPr="1A3B9AB2">
              <w:rPr>
                <w:rStyle w:val="eop"/>
                <w:rFonts w:asciiTheme="minorHAnsi" w:eastAsiaTheme="minorEastAsia" w:hAnsiTheme="minorHAnsi" w:cstheme="minorBidi"/>
                <w:sz w:val="22"/>
                <w:szCs w:val="22"/>
              </w:rPr>
              <w:t xml:space="preserve"> and wellbeing of employees.</w:t>
            </w:r>
          </w:p>
          <w:p w14:paraId="11730FD0" w14:textId="77777777" w:rsidR="00C95D83" w:rsidRPr="00C95D83" w:rsidRDefault="00C95D83" w:rsidP="00C95D83">
            <w:pPr>
              <w:pStyle w:val="paragraph"/>
              <w:spacing w:beforeAutospacing="0" w:after="0" w:afterAutospacing="0"/>
              <w:jc w:val="both"/>
              <w:textAlignment w:val="baseline"/>
              <w:rPr>
                <w:rStyle w:val="eop"/>
                <w:rFonts w:asciiTheme="minorHAnsi" w:eastAsiaTheme="minorEastAsia" w:hAnsiTheme="minorHAnsi" w:cstheme="minorBidi"/>
                <w:sz w:val="22"/>
                <w:szCs w:val="22"/>
              </w:rPr>
            </w:pPr>
            <w:r w:rsidRPr="1A3B9AB2">
              <w:rPr>
                <w:rStyle w:val="eop"/>
                <w:rFonts w:asciiTheme="minorHAnsi" w:eastAsiaTheme="minorEastAsia" w:hAnsiTheme="minorHAnsi" w:cstheme="minorBidi"/>
                <w:sz w:val="22"/>
                <w:szCs w:val="22"/>
              </w:rPr>
              <w:t>The profile of the apprentice will lend itself to studying the modules in an integrated fashion and thus reinforce the learning and will ensure that all apprentices are provided with learning opportunities that will develop their full potential and allow them to fulfil their roles within an advanced manufacturing environment.</w:t>
            </w:r>
          </w:p>
          <w:p w14:paraId="06324E39" w14:textId="77777777" w:rsidR="00C95D83" w:rsidRPr="00C95D83" w:rsidRDefault="00C95D83" w:rsidP="00C95D83">
            <w:pPr>
              <w:pStyle w:val="paragraph"/>
              <w:spacing w:beforeAutospacing="0" w:after="0" w:afterAutospacing="0"/>
              <w:jc w:val="both"/>
              <w:textAlignment w:val="baseline"/>
              <w:rPr>
                <w:rStyle w:val="eop"/>
                <w:rFonts w:asciiTheme="minorHAnsi" w:eastAsiaTheme="minorEastAsia" w:hAnsiTheme="minorHAnsi" w:cstheme="minorBidi"/>
                <w:sz w:val="22"/>
                <w:szCs w:val="22"/>
              </w:rPr>
            </w:pPr>
          </w:p>
          <w:p w14:paraId="52EF81E6" w14:textId="77777777" w:rsidR="00C95D83" w:rsidRPr="00C95D83" w:rsidRDefault="00C95D83" w:rsidP="00C95D83">
            <w:pPr>
              <w:pStyle w:val="paragraph"/>
              <w:spacing w:beforeAutospacing="0" w:after="0" w:afterAutospacing="0"/>
              <w:jc w:val="both"/>
              <w:textAlignment w:val="baseline"/>
              <w:rPr>
                <w:rStyle w:val="eop"/>
                <w:rFonts w:asciiTheme="minorHAnsi" w:eastAsiaTheme="minorEastAsia" w:hAnsiTheme="minorHAnsi" w:cstheme="minorBidi"/>
                <w:sz w:val="22"/>
                <w:szCs w:val="22"/>
              </w:rPr>
            </w:pPr>
            <w:r w:rsidRPr="1A3B9AB2">
              <w:rPr>
                <w:rStyle w:val="eop"/>
                <w:rFonts w:asciiTheme="minorHAnsi" w:eastAsiaTheme="minorEastAsia" w:hAnsiTheme="minorHAnsi" w:cstheme="minorBidi"/>
                <w:sz w:val="22"/>
                <w:szCs w:val="22"/>
              </w:rPr>
              <w:t xml:space="preserve">Role of the Instructor for the </w:t>
            </w:r>
            <w:r w:rsidRPr="1A3B9AB2">
              <w:rPr>
                <w:rFonts w:asciiTheme="minorHAnsi" w:eastAsiaTheme="minorEastAsia" w:hAnsiTheme="minorHAnsi" w:cstheme="minorBidi"/>
                <w:sz w:val="22"/>
                <w:szCs w:val="22"/>
              </w:rPr>
              <w:t xml:space="preserve">work-based project supervision </w:t>
            </w:r>
          </w:p>
          <w:tbl>
            <w:tblPr>
              <w:tblStyle w:val="TableGrid"/>
              <w:tblW w:w="0" w:type="auto"/>
              <w:tblLook w:val="04A0" w:firstRow="1" w:lastRow="0" w:firstColumn="1" w:lastColumn="0" w:noHBand="0" w:noVBand="1"/>
            </w:tblPr>
            <w:tblGrid>
              <w:gridCol w:w="9016"/>
            </w:tblGrid>
            <w:tr w:rsidR="00C95D83" w:rsidRPr="00C95D83" w14:paraId="0FC8885B" w14:textId="77777777">
              <w:tc>
                <w:tcPr>
                  <w:tcW w:w="9016" w:type="dxa"/>
                </w:tcPr>
                <w:p w14:paraId="4957404D" w14:textId="77777777" w:rsidR="00C95D83" w:rsidRPr="00C95D83" w:rsidRDefault="00C95D83" w:rsidP="00C95D83">
                  <w:pPr>
                    <w:contextualSpacing/>
                    <w:rPr>
                      <w:rFonts w:asciiTheme="minorHAnsi" w:eastAsiaTheme="minorEastAsia" w:hAnsiTheme="minorHAnsi" w:cstheme="minorBidi"/>
                    </w:rPr>
                  </w:pPr>
                  <w:r w:rsidRPr="1A3B9AB2">
                    <w:rPr>
                      <w:rFonts w:asciiTheme="minorHAnsi" w:eastAsiaTheme="minorEastAsia" w:hAnsiTheme="minorHAnsi" w:cstheme="minorBidi"/>
                    </w:rPr>
                    <w:t>Apprentices will be allocated an instructor who will act as their work-based Project Supervisor. Apprentices are encouraged to be pro-active and seek the support of their project supervisor. As part of their role supervisors will:</w:t>
                  </w:r>
                </w:p>
                <w:p w14:paraId="334AAB75" w14:textId="77777777" w:rsidR="00C95D83" w:rsidRPr="00C95D83" w:rsidRDefault="00C95D83" w:rsidP="00E07109">
                  <w:pPr>
                    <w:pStyle w:val="ListParagraph"/>
                    <w:numPr>
                      <w:ilvl w:val="0"/>
                      <w:numId w:val="205"/>
                    </w:numPr>
                    <w:spacing w:after="0"/>
                    <w:rPr>
                      <w:rFonts w:asciiTheme="minorHAnsi" w:eastAsiaTheme="minorEastAsia" w:hAnsiTheme="minorHAnsi" w:cstheme="minorBidi"/>
                    </w:rPr>
                  </w:pPr>
                  <w:r w:rsidRPr="1A3B9AB2">
                    <w:rPr>
                      <w:rFonts w:asciiTheme="minorHAnsi" w:eastAsiaTheme="minorEastAsia" w:hAnsiTheme="minorHAnsi" w:cstheme="minorBidi"/>
                    </w:rPr>
                    <w:t>Facilitate discussions around ideas for the Work Based Capstone Project with apprentices and encourage consultation with the employer.</w:t>
                  </w:r>
                </w:p>
                <w:p w14:paraId="52A0670B" w14:textId="77777777" w:rsidR="00C95D83" w:rsidRPr="00C95D83" w:rsidRDefault="00C95D83" w:rsidP="00E07109">
                  <w:pPr>
                    <w:pStyle w:val="ListParagraph"/>
                    <w:numPr>
                      <w:ilvl w:val="0"/>
                      <w:numId w:val="205"/>
                    </w:numPr>
                    <w:spacing w:after="0"/>
                    <w:rPr>
                      <w:rFonts w:asciiTheme="minorHAnsi" w:eastAsiaTheme="minorEastAsia" w:hAnsiTheme="minorHAnsi" w:cstheme="minorBidi"/>
                    </w:rPr>
                  </w:pPr>
                  <w:r w:rsidRPr="1A3B9AB2">
                    <w:rPr>
                      <w:rFonts w:asciiTheme="minorHAnsi" w:eastAsiaTheme="minorEastAsia" w:hAnsiTheme="minorHAnsi" w:cstheme="minorBidi"/>
                    </w:rPr>
                    <w:t>Suggest relevant reading materials and resources.</w:t>
                  </w:r>
                </w:p>
                <w:p w14:paraId="6E9DEC08" w14:textId="77777777" w:rsidR="00C95D83" w:rsidRPr="00C95D83" w:rsidRDefault="00C95D83" w:rsidP="00E07109">
                  <w:pPr>
                    <w:pStyle w:val="ListParagraph"/>
                    <w:numPr>
                      <w:ilvl w:val="0"/>
                      <w:numId w:val="205"/>
                    </w:numPr>
                    <w:spacing w:after="0"/>
                    <w:rPr>
                      <w:rFonts w:asciiTheme="minorHAnsi" w:eastAsiaTheme="minorEastAsia" w:hAnsiTheme="minorHAnsi" w:cstheme="minorBidi"/>
                    </w:rPr>
                  </w:pPr>
                  <w:r w:rsidRPr="1A3B9AB2">
                    <w:rPr>
                      <w:rFonts w:asciiTheme="minorHAnsi" w:eastAsiaTheme="minorEastAsia" w:hAnsiTheme="minorHAnsi" w:cstheme="minorBidi"/>
                    </w:rPr>
                    <w:t xml:space="preserve">Provide support with structuring, </w:t>
                  </w:r>
                  <w:proofErr w:type="gramStart"/>
                  <w:r w:rsidRPr="1A3B9AB2">
                    <w:rPr>
                      <w:rFonts w:asciiTheme="minorHAnsi" w:eastAsiaTheme="minorEastAsia" w:hAnsiTheme="minorHAnsi" w:cstheme="minorBidi"/>
                    </w:rPr>
                    <w:t>write-up</w:t>
                  </w:r>
                  <w:proofErr w:type="gramEnd"/>
                  <w:r w:rsidRPr="1A3B9AB2">
                    <w:rPr>
                      <w:rFonts w:asciiTheme="minorHAnsi" w:eastAsiaTheme="minorEastAsia" w:hAnsiTheme="minorHAnsi" w:cstheme="minorBidi"/>
                    </w:rPr>
                    <w:t xml:space="preserve"> and particular unit requirements.</w:t>
                  </w:r>
                </w:p>
                <w:p w14:paraId="3B74E358" w14:textId="77777777" w:rsidR="00C95D83" w:rsidRPr="00C95D83" w:rsidRDefault="00C95D83" w:rsidP="00E07109">
                  <w:pPr>
                    <w:pStyle w:val="ListParagraph"/>
                    <w:numPr>
                      <w:ilvl w:val="0"/>
                      <w:numId w:val="205"/>
                    </w:numPr>
                    <w:spacing w:after="0"/>
                    <w:rPr>
                      <w:rFonts w:asciiTheme="minorHAnsi" w:eastAsiaTheme="minorEastAsia" w:hAnsiTheme="minorHAnsi" w:cstheme="minorBidi"/>
                    </w:rPr>
                  </w:pPr>
                  <w:r w:rsidRPr="1A3B9AB2">
                    <w:rPr>
                      <w:rFonts w:asciiTheme="minorHAnsi" w:eastAsiaTheme="minorEastAsia" w:hAnsiTheme="minorHAnsi" w:cstheme="minorBidi"/>
                    </w:rPr>
                    <w:t>Agree objectives and targets and guide apprentices in project planning.</w:t>
                  </w:r>
                </w:p>
                <w:p w14:paraId="0E428B4D" w14:textId="77777777" w:rsidR="00C95D83" w:rsidRPr="00C95D83" w:rsidRDefault="00C95D83" w:rsidP="00E07109">
                  <w:pPr>
                    <w:pStyle w:val="ListParagraph"/>
                    <w:numPr>
                      <w:ilvl w:val="0"/>
                      <w:numId w:val="205"/>
                    </w:numPr>
                    <w:spacing w:after="0"/>
                    <w:rPr>
                      <w:rFonts w:asciiTheme="minorHAnsi" w:eastAsiaTheme="minorEastAsia" w:hAnsiTheme="minorHAnsi" w:cstheme="minorBidi"/>
                    </w:rPr>
                  </w:pPr>
                  <w:r w:rsidRPr="1A3B9AB2">
                    <w:rPr>
                      <w:rFonts w:asciiTheme="minorHAnsi" w:eastAsiaTheme="minorEastAsia" w:hAnsiTheme="minorHAnsi" w:cstheme="minorBidi"/>
                    </w:rPr>
                    <w:t xml:space="preserve">Schedule 1-to-1 supervisions for the project over the course of the project. </w:t>
                  </w:r>
                </w:p>
                <w:p w14:paraId="29E6C4C4" w14:textId="77777777" w:rsidR="00C95D83" w:rsidRPr="00C95D83" w:rsidRDefault="00C95D83" w:rsidP="00E07109">
                  <w:pPr>
                    <w:pStyle w:val="ListParagraph"/>
                    <w:numPr>
                      <w:ilvl w:val="0"/>
                      <w:numId w:val="205"/>
                    </w:numPr>
                    <w:spacing w:after="0"/>
                    <w:rPr>
                      <w:rFonts w:asciiTheme="minorHAnsi" w:eastAsiaTheme="minorEastAsia" w:hAnsiTheme="minorHAnsi" w:cstheme="minorBidi"/>
                    </w:rPr>
                  </w:pPr>
                  <w:r w:rsidRPr="1A3B9AB2">
                    <w:rPr>
                      <w:rFonts w:asciiTheme="minorHAnsi" w:eastAsiaTheme="minorEastAsia" w:hAnsiTheme="minorHAnsi" w:cstheme="minorBidi"/>
                    </w:rPr>
                    <w:t>Provide remote support via telephone/ email/video calls (where appropriate)</w:t>
                  </w:r>
                </w:p>
                <w:p w14:paraId="15176B19" w14:textId="77777777" w:rsidR="00C95D83" w:rsidRPr="00C95D83" w:rsidRDefault="00C95D83" w:rsidP="00C95D83">
                  <w:pPr>
                    <w:contextualSpacing/>
                    <w:rPr>
                      <w:rFonts w:asciiTheme="minorHAnsi" w:eastAsiaTheme="minorEastAsia" w:hAnsiTheme="minorHAnsi" w:cstheme="minorBidi"/>
                    </w:rPr>
                  </w:pPr>
                </w:p>
                <w:p w14:paraId="3E745408" w14:textId="77777777" w:rsidR="00C95D83" w:rsidRPr="00C95D83" w:rsidRDefault="00C95D83" w:rsidP="00C95D83">
                  <w:pPr>
                    <w:pStyle w:val="paragraph"/>
                    <w:spacing w:beforeAutospacing="0" w:after="0" w:afterAutospacing="0"/>
                    <w:jc w:val="both"/>
                    <w:textAlignment w:val="baseline"/>
                    <w:rPr>
                      <w:rStyle w:val="eop"/>
                      <w:rFonts w:asciiTheme="minorHAnsi" w:eastAsiaTheme="minorEastAsia" w:hAnsiTheme="minorHAnsi" w:cstheme="minorBidi"/>
                      <w:b/>
                      <w:sz w:val="22"/>
                      <w:szCs w:val="22"/>
                    </w:rPr>
                  </w:pPr>
                </w:p>
              </w:tc>
            </w:tr>
          </w:tbl>
          <w:p w14:paraId="1B23CF8C" w14:textId="77777777" w:rsidR="00C95D83" w:rsidRPr="00C95D83" w:rsidRDefault="00C95D83" w:rsidP="00C95D83">
            <w:pPr>
              <w:pStyle w:val="paragraph"/>
              <w:spacing w:beforeAutospacing="0" w:after="0" w:afterAutospacing="0"/>
              <w:jc w:val="both"/>
              <w:textAlignment w:val="baseline"/>
              <w:rPr>
                <w:rStyle w:val="eop"/>
                <w:rFonts w:asciiTheme="minorHAnsi" w:eastAsiaTheme="minorEastAsia" w:hAnsiTheme="minorHAnsi" w:cstheme="minorBidi"/>
                <w:b/>
                <w:sz w:val="22"/>
                <w:szCs w:val="22"/>
              </w:rPr>
            </w:pPr>
          </w:p>
          <w:p w14:paraId="2ACF0298" w14:textId="77777777" w:rsidR="007916A0" w:rsidRPr="0032476E" w:rsidRDefault="007916A0" w:rsidP="007916A0">
            <w:pPr>
              <w:jc w:val="both"/>
              <w:rPr>
                <w:rFonts w:asciiTheme="minorHAnsi" w:eastAsiaTheme="minorEastAsia" w:hAnsiTheme="minorHAnsi" w:cstheme="minorBidi"/>
              </w:rPr>
            </w:pPr>
            <w:r w:rsidRPr="1A3B9AB2">
              <w:rPr>
                <w:rFonts w:asciiTheme="minorHAnsi" w:eastAsiaTheme="minorEastAsia" w:hAnsiTheme="minorHAnsi" w:cstheme="minorBidi"/>
              </w:rPr>
              <w:t xml:space="preserve">The structure adopted for the programme involves </w:t>
            </w:r>
            <w:proofErr w:type="gramStart"/>
            <w:r w:rsidRPr="1A3B9AB2">
              <w:rPr>
                <w:rFonts w:asciiTheme="minorHAnsi" w:eastAsiaTheme="minorEastAsia" w:hAnsiTheme="minorHAnsi" w:cstheme="minorBidi"/>
              </w:rPr>
              <w:t>a number of</w:t>
            </w:r>
            <w:proofErr w:type="gramEnd"/>
            <w:r w:rsidRPr="1A3B9AB2">
              <w:rPr>
                <w:rFonts w:asciiTheme="minorHAnsi" w:eastAsiaTheme="minorEastAsia" w:hAnsiTheme="minorHAnsi" w:cstheme="minorBidi"/>
              </w:rPr>
              <w:t xml:space="preserve"> phases for the apprentice and incorporates many of the principles associated with Kolb’s (1984) Experiential Learning Cycle. In this theory Kolb argued that learning is most effective when following the cycle presented in the figure below</w:t>
            </w:r>
          </w:p>
          <w:p w14:paraId="62A352E4" w14:textId="77777777" w:rsidR="007916A0" w:rsidRPr="0032476E" w:rsidRDefault="007916A0" w:rsidP="007916A0">
            <w:pPr>
              <w:jc w:val="both"/>
              <w:rPr>
                <w:rFonts w:asciiTheme="minorHAnsi" w:eastAsiaTheme="minorEastAsia" w:hAnsiTheme="minorHAnsi" w:cstheme="minorBidi"/>
              </w:rPr>
            </w:pPr>
            <w:r>
              <w:rPr>
                <w:noProof/>
              </w:rPr>
              <w:lastRenderedPageBreak/>
              <w:drawing>
                <wp:inline distT="0" distB="0" distL="0" distR="0" wp14:anchorId="36F0D012" wp14:editId="085F06E5">
                  <wp:extent cx="5731510" cy="4326890"/>
                  <wp:effectExtent l="0" t="0" r="0" b="0"/>
                  <wp:docPr id="14" name="Picture 14" descr="David Kolb's Experiential Learning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37">
                            <a:extLst>
                              <a:ext uri="{28A0092B-C50C-407E-A947-70E740481C1C}">
                                <a14:useLocalDpi xmlns:a14="http://schemas.microsoft.com/office/drawing/2010/main" val="0"/>
                              </a:ext>
                            </a:extLst>
                          </a:blip>
                          <a:stretch>
                            <a:fillRect/>
                          </a:stretch>
                        </pic:blipFill>
                        <pic:spPr>
                          <a:xfrm>
                            <a:off x="0" y="0"/>
                            <a:ext cx="5731510" cy="4326890"/>
                          </a:xfrm>
                          <a:prstGeom prst="rect">
                            <a:avLst/>
                          </a:prstGeom>
                        </pic:spPr>
                      </pic:pic>
                    </a:graphicData>
                  </a:graphic>
                </wp:inline>
              </w:drawing>
            </w:r>
          </w:p>
          <w:p w14:paraId="2EAFCE38" w14:textId="665E6725" w:rsidR="007916A0" w:rsidRPr="0032476E" w:rsidRDefault="7CC40FE4" w:rsidP="007916A0">
            <w:pPr>
              <w:jc w:val="both"/>
              <w:rPr>
                <w:rFonts w:asciiTheme="minorHAnsi" w:eastAsiaTheme="minorEastAsia" w:hAnsiTheme="minorHAnsi" w:cstheme="minorBidi"/>
                <w:b/>
                <w:bCs/>
              </w:rPr>
            </w:pPr>
            <w:r w:rsidRPr="084EDE9B">
              <w:rPr>
                <w:rFonts w:asciiTheme="minorHAnsi" w:eastAsiaTheme="minorEastAsia" w:hAnsiTheme="minorHAnsi" w:cstheme="minorBidi"/>
                <w:b/>
                <w:bCs/>
              </w:rPr>
              <w:t>Figure 19 Teaching and Learning Strategy</w:t>
            </w:r>
          </w:p>
          <w:p w14:paraId="29870892" w14:textId="77777777" w:rsidR="007916A0" w:rsidRPr="0032476E" w:rsidRDefault="007916A0" w:rsidP="007916A0">
            <w:pPr>
              <w:jc w:val="both"/>
              <w:rPr>
                <w:rFonts w:asciiTheme="minorHAnsi" w:eastAsiaTheme="minorEastAsia" w:hAnsiTheme="minorHAnsi" w:cstheme="minorBidi"/>
              </w:rPr>
            </w:pPr>
            <w:r w:rsidRPr="1A3B9AB2">
              <w:rPr>
                <w:rFonts w:asciiTheme="minorHAnsi" w:eastAsiaTheme="minorEastAsia" w:hAnsiTheme="minorHAnsi" w:cstheme="minorBidi"/>
              </w:rPr>
              <w:t xml:space="preserve">The Teaching and Learning strategy of the apprenticeship revolve around Kolb’s Experiential Learning Theory in general According to Kolb, effective learning takes place when an individual completes a cycle of the four stages: concrete experience, reflective observation, abstract </w:t>
            </w:r>
            <w:proofErr w:type="gramStart"/>
            <w:r w:rsidRPr="1A3B9AB2">
              <w:rPr>
                <w:rFonts w:asciiTheme="minorHAnsi" w:eastAsiaTheme="minorEastAsia" w:hAnsiTheme="minorHAnsi" w:cstheme="minorBidi"/>
              </w:rPr>
              <w:t>conceptualisation</w:t>
            </w:r>
            <w:proofErr w:type="gramEnd"/>
            <w:r w:rsidRPr="1A3B9AB2">
              <w:rPr>
                <w:rFonts w:asciiTheme="minorHAnsi" w:eastAsiaTheme="minorEastAsia" w:hAnsiTheme="minorHAnsi" w:cstheme="minorBidi"/>
              </w:rPr>
              <w:t xml:space="preserve"> and active experimentation. This process is believed to be best represented by a cyclical model where apprentices progress through four different phases. This learning cycle highlights the importance of experience in education whereby the creation of knowledge is a process “created through the transformation of experience". As the name suggests this “experiential learning theory” supports the importance and relevance of experiential activities such as those experienced in a work-based learning scenario. The apprentice can start at any phase; however, s/he must follow each stage sequentially, ensuring that effective links are made between each stage.</w:t>
            </w:r>
          </w:p>
          <w:p w14:paraId="3C6094CB" w14:textId="77777777" w:rsidR="007916A0" w:rsidRDefault="007916A0" w:rsidP="007916A0">
            <w:pPr>
              <w:jc w:val="both"/>
              <w:rPr>
                <w:rFonts w:asciiTheme="minorHAnsi" w:eastAsiaTheme="minorEastAsia" w:hAnsiTheme="minorHAnsi" w:cstheme="minorBidi"/>
              </w:rPr>
            </w:pPr>
            <w:r w:rsidRPr="1A3B9AB2">
              <w:rPr>
                <w:rFonts w:asciiTheme="minorHAnsi" w:eastAsiaTheme="minorEastAsia" w:hAnsiTheme="minorHAnsi" w:cstheme="minorBidi"/>
              </w:rPr>
              <w:t>The Kolb Learning Style Inventory (LSI) and Kolb's Experiential Learning Theory (ELT) are often utilised in educational settings, including apprenticeships, to understand how individuals learn and to tailor teaching strategies accordingly.  Kolb's theory suggests that individuals may have preferences for certain stages of the learning cycle. These preferences form the basis of the Learning Style Inventory (LSI), which categorizes learners into one of four styles:</w:t>
            </w:r>
          </w:p>
          <w:p w14:paraId="6038FBB9" w14:textId="77777777" w:rsidR="007916A0" w:rsidRDefault="007916A0" w:rsidP="007916A0">
            <w:pPr>
              <w:jc w:val="both"/>
              <w:rPr>
                <w:rFonts w:asciiTheme="minorHAnsi" w:eastAsiaTheme="minorEastAsia" w:hAnsiTheme="minorHAnsi" w:cstheme="minorBidi"/>
              </w:rPr>
            </w:pPr>
          </w:p>
          <w:tbl>
            <w:tblPr>
              <w:tblStyle w:val="TableGrid"/>
              <w:tblW w:w="0" w:type="auto"/>
              <w:tblLook w:val="04A0" w:firstRow="1" w:lastRow="0" w:firstColumn="1" w:lastColumn="0" w:noHBand="0" w:noVBand="1"/>
            </w:tblPr>
            <w:tblGrid>
              <w:gridCol w:w="328"/>
              <w:gridCol w:w="5732"/>
              <w:gridCol w:w="3005"/>
            </w:tblGrid>
            <w:tr w:rsidR="007916A0" w:rsidRPr="00D509F7" w14:paraId="76044B3C" w14:textId="77777777">
              <w:trPr>
                <w:trHeight w:val="2667"/>
              </w:trPr>
              <w:tc>
                <w:tcPr>
                  <w:tcW w:w="6011" w:type="dxa"/>
                  <w:gridSpan w:val="2"/>
                </w:tcPr>
                <w:p w14:paraId="051DC918" w14:textId="77777777" w:rsidR="007916A0" w:rsidRPr="00D509F7" w:rsidRDefault="007916A0" w:rsidP="007916A0">
                  <w:pPr>
                    <w:jc w:val="both"/>
                    <w:rPr>
                      <w:rFonts w:asciiTheme="minorHAnsi" w:eastAsiaTheme="minorEastAsia" w:hAnsiTheme="minorHAnsi" w:cstheme="minorBidi"/>
                      <w:b/>
                    </w:rPr>
                  </w:pPr>
                </w:p>
                <w:p w14:paraId="62B84BDF" w14:textId="77777777" w:rsidR="007916A0" w:rsidRPr="00D509F7" w:rsidRDefault="007916A0" w:rsidP="007916A0">
                  <w:pPr>
                    <w:jc w:val="both"/>
                    <w:rPr>
                      <w:rFonts w:asciiTheme="minorHAnsi" w:eastAsiaTheme="minorEastAsia" w:hAnsiTheme="minorHAnsi" w:cstheme="minorBidi"/>
                      <w:b/>
                    </w:rPr>
                  </w:pPr>
                </w:p>
                <w:p w14:paraId="5343A604" w14:textId="77777777" w:rsidR="007916A0" w:rsidRPr="00D509F7" w:rsidRDefault="007916A0" w:rsidP="007916A0">
                  <w:pPr>
                    <w:jc w:val="both"/>
                    <w:rPr>
                      <w:rFonts w:asciiTheme="minorHAnsi" w:eastAsiaTheme="minorEastAsia" w:hAnsiTheme="minorHAnsi" w:cstheme="minorBidi"/>
                      <w:b/>
                    </w:rPr>
                  </w:pPr>
                </w:p>
                <w:p w14:paraId="6544D8E5" w14:textId="77777777" w:rsidR="007916A0" w:rsidRPr="00D509F7" w:rsidRDefault="007916A0" w:rsidP="007916A0">
                  <w:pPr>
                    <w:jc w:val="both"/>
                    <w:rPr>
                      <w:rFonts w:asciiTheme="minorHAnsi" w:eastAsiaTheme="minorEastAsia" w:hAnsiTheme="minorHAnsi" w:cstheme="minorBidi"/>
                      <w:b/>
                    </w:rPr>
                  </w:pPr>
                </w:p>
                <w:p w14:paraId="1D41A32F" w14:textId="77777777" w:rsidR="007916A0" w:rsidRPr="00D509F7" w:rsidRDefault="007916A0" w:rsidP="007916A0">
                  <w:pPr>
                    <w:jc w:val="both"/>
                    <w:rPr>
                      <w:rFonts w:asciiTheme="minorHAnsi" w:eastAsiaTheme="minorEastAsia" w:hAnsiTheme="minorHAnsi" w:cstheme="minorBidi"/>
                      <w:b/>
                    </w:rPr>
                  </w:pPr>
                  <w:r w:rsidRPr="1A3B9AB2">
                    <w:rPr>
                      <w:rFonts w:asciiTheme="minorHAnsi" w:eastAsiaTheme="minorEastAsia" w:hAnsiTheme="minorHAnsi" w:cstheme="minorBidi"/>
                      <w:b/>
                    </w:rPr>
                    <w:t>Preferences for certain stages of the learning cycle</w:t>
                  </w:r>
                </w:p>
              </w:tc>
              <w:tc>
                <w:tcPr>
                  <w:tcW w:w="3005" w:type="dxa"/>
                </w:tcPr>
                <w:p w14:paraId="7A1DFB51" w14:textId="77777777" w:rsidR="007916A0" w:rsidRPr="00D509F7" w:rsidRDefault="007916A0" w:rsidP="007916A0">
                  <w:pPr>
                    <w:rPr>
                      <w:rFonts w:asciiTheme="minorHAnsi" w:eastAsiaTheme="minorEastAsia" w:hAnsiTheme="minorHAnsi" w:cstheme="minorBidi"/>
                      <w:b/>
                    </w:rPr>
                  </w:pPr>
                  <w:r w:rsidRPr="1A3B9AB2">
                    <w:rPr>
                      <w:rFonts w:asciiTheme="minorHAnsi" w:eastAsiaTheme="minorEastAsia" w:hAnsiTheme="minorHAnsi" w:cstheme="minorBidi"/>
                      <w:b/>
                    </w:rPr>
                    <w:t>In an apprenticeship setting, understanding these learning preferences can aid mentors/educators tailor their teaching strategies to better meet the needs of each apprentice. For example:</w:t>
                  </w:r>
                </w:p>
                <w:p w14:paraId="6B3F49EF" w14:textId="77777777" w:rsidR="007916A0" w:rsidRPr="00D509F7" w:rsidRDefault="007916A0" w:rsidP="007916A0">
                  <w:pPr>
                    <w:rPr>
                      <w:rFonts w:asciiTheme="minorHAnsi" w:eastAsiaTheme="minorEastAsia" w:hAnsiTheme="minorHAnsi" w:cstheme="minorBidi"/>
                    </w:rPr>
                  </w:pPr>
                </w:p>
              </w:tc>
            </w:tr>
            <w:tr w:rsidR="007916A0" w:rsidRPr="00D509F7" w14:paraId="6DAFF6BE" w14:textId="77777777">
              <w:tc>
                <w:tcPr>
                  <w:tcW w:w="279" w:type="dxa"/>
                </w:tcPr>
                <w:p w14:paraId="1DC72EEA" w14:textId="77777777" w:rsidR="007916A0" w:rsidRPr="00D509F7" w:rsidRDefault="007916A0" w:rsidP="007916A0">
                  <w:pPr>
                    <w:jc w:val="both"/>
                    <w:rPr>
                      <w:rFonts w:asciiTheme="minorHAnsi" w:eastAsiaTheme="minorEastAsia" w:hAnsiTheme="minorHAnsi" w:cstheme="minorBidi"/>
                    </w:rPr>
                  </w:pPr>
                  <w:r w:rsidRPr="1A3B9AB2">
                    <w:rPr>
                      <w:rFonts w:asciiTheme="minorHAnsi" w:eastAsiaTheme="minorEastAsia" w:hAnsiTheme="minorHAnsi" w:cstheme="minorBidi"/>
                    </w:rPr>
                    <w:t>1</w:t>
                  </w:r>
                </w:p>
              </w:tc>
              <w:tc>
                <w:tcPr>
                  <w:tcW w:w="5732" w:type="dxa"/>
                </w:tcPr>
                <w:p w14:paraId="7D5F930E" w14:textId="77777777" w:rsidR="007916A0" w:rsidRPr="00D509F7" w:rsidRDefault="007916A0" w:rsidP="007916A0">
                  <w:pPr>
                    <w:rPr>
                      <w:rFonts w:asciiTheme="minorHAnsi" w:eastAsiaTheme="minorEastAsia" w:hAnsiTheme="minorHAnsi" w:cstheme="minorBidi"/>
                    </w:rPr>
                  </w:pPr>
                  <w:r w:rsidRPr="1A3B9AB2">
                    <w:rPr>
                      <w:rFonts w:asciiTheme="minorHAnsi" w:eastAsiaTheme="minorEastAsia" w:hAnsiTheme="minorHAnsi" w:cstheme="minorBidi"/>
                      <w:b/>
                    </w:rPr>
                    <w:t>Diverging (Concrete Experience/Reflective Observation)</w:t>
                  </w:r>
                  <w:r w:rsidRPr="1A3B9AB2">
                    <w:rPr>
                      <w:rFonts w:asciiTheme="minorHAnsi" w:eastAsiaTheme="minorEastAsia" w:hAnsiTheme="minorHAnsi" w:cstheme="minorBidi"/>
                    </w:rPr>
                    <w:t>: People with this style are good at viewing situations from different perspectives. They excel in brainstorming sessions and are imaginative.</w:t>
                  </w:r>
                </w:p>
                <w:p w14:paraId="56998E4C" w14:textId="77777777" w:rsidR="007916A0" w:rsidRPr="00D509F7" w:rsidRDefault="007916A0" w:rsidP="007916A0">
                  <w:pPr>
                    <w:rPr>
                      <w:rFonts w:asciiTheme="minorHAnsi" w:eastAsiaTheme="minorEastAsia" w:hAnsiTheme="minorHAnsi" w:cstheme="minorBidi"/>
                    </w:rPr>
                  </w:pPr>
                </w:p>
              </w:tc>
              <w:tc>
                <w:tcPr>
                  <w:tcW w:w="3005" w:type="dxa"/>
                </w:tcPr>
                <w:p w14:paraId="5BF4F085" w14:textId="77777777" w:rsidR="007916A0" w:rsidRPr="00D509F7" w:rsidRDefault="007916A0" w:rsidP="007916A0">
                  <w:pPr>
                    <w:rPr>
                      <w:rFonts w:asciiTheme="minorHAnsi" w:eastAsiaTheme="minorEastAsia" w:hAnsiTheme="minorHAnsi" w:cstheme="minorBidi"/>
                    </w:rPr>
                  </w:pPr>
                  <w:r w:rsidRPr="1A3B9AB2">
                    <w:rPr>
                      <w:rFonts w:asciiTheme="minorHAnsi" w:eastAsiaTheme="minorEastAsia" w:hAnsiTheme="minorHAnsi" w:cstheme="minorBidi"/>
                    </w:rPr>
                    <w:t>Diverging learners might benefit from group discussions or creative projects.</w:t>
                  </w:r>
                </w:p>
                <w:p w14:paraId="5EBC0245" w14:textId="77777777" w:rsidR="007916A0" w:rsidRPr="00D509F7" w:rsidRDefault="007916A0" w:rsidP="007916A0">
                  <w:pPr>
                    <w:rPr>
                      <w:rFonts w:asciiTheme="minorHAnsi" w:eastAsiaTheme="minorEastAsia" w:hAnsiTheme="minorHAnsi" w:cstheme="minorBidi"/>
                    </w:rPr>
                  </w:pPr>
                </w:p>
              </w:tc>
            </w:tr>
            <w:tr w:rsidR="007916A0" w:rsidRPr="00D509F7" w14:paraId="5A881914" w14:textId="77777777">
              <w:tc>
                <w:tcPr>
                  <w:tcW w:w="279" w:type="dxa"/>
                </w:tcPr>
                <w:p w14:paraId="1299C386" w14:textId="77777777" w:rsidR="007916A0" w:rsidRPr="00D509F7" w:rsidRDefault="007916A0" w:rsidP="007916A0">
                  <w:pPr>
                    <w:jc w:val="both"/>
                    <w:rPr>
                      <w:rFonts w:asciiTheme="minorHAnsi" w:eastAsiaTheme="minorEastAsia" w:hAnsiTheme="minorHAnsi" w:cstheme="minorBidi"/>
                    </w:rPr>
                  </w:pPr>
                  <w:r w:rsidRPr="1A3B9AB2">
                    <w:rPr>
                      <w:rFonts w:asciiTheme="minorHAnsi" w:eastAsiaTheme="minorEastAsia" w:hAnsiTheme="minorHAnsi" w:cstheme="minorBidi"/>
                    </w:rPr>
                    <w:t>2</w:t>
                  </w:r>
                </w:p>
              </w:tc>
              <w:tc>
                <w:tcPr>
                  <w:tcW w:w="5732" w:type="dxa"/>
                </w:tcPr>
                <w:p w14:paraId="2FEE9FC2" w14:textId="77777777" w:rsidR="007916A0" w:rsidRPr="00D509F7" w:rsidRDefault="007916A0" w:rsidP="007916A0">
                  <w:pPr>
                    <w:rPr>
                      <w:rFonts w:asciiTheme="minorHAnsi" w:eastAsiaTheme="minorEastAsia" w:hAnsiTheme="minorHAnsi" w:cstheme="minorBidi"/>
                    </w:rPr>
                  </w:pPr>
                  <w:r w:rsidRPr="1A3B9AB2">
                    <w:rPr>
                      <w:rFonts w:asciiTheme="minorHAnsi" w:eastAsiaTheme="minorEastAsia" w:hAnsiTheme="minorHAnsi" w:cstheme="minorBidi"/>
                      <w:b/>
                    </w:rPr>
                    <w:t>Assimilating (Abstract Conceptualization/Reflective Observation)</w:t>
                  </w:r>
                  <w:r w:rsidRPr="1A3B9AB2">
                    <w:rPr>
                      <w:rFonts w:asciiTheme="minorHAnsi" w:eastAsiaTheme="minorEastAsia" w:hAnsiTheme="minorHAnsi" w:cstheme="minorBidi"/>
                    </w:rPr>
                    <w:t>: These learners are more interested in logical theories and ideas. They prefer reading, lectures, and exploring analytical models.</w:t>
                  </w:r>
                </w:p>
                <w:p w14:paraId="7073922A" w14:textId="77777777" w:rsidR="007916A0" w:rsidRPr="00D509F7" w:rsidRDefault="007916A0" w:rsidP="007916A0">
                  <w:pPr>
                    <w:rPr>
                      <w:rFonts w:asciiTheme="minorHAnsi" w:eastAsiaTheme="minorEastAsia" w:hAnsiTheme="minorHAnsi" w:cstheme="minorBidi"/>
                    </w:rPr>
                  </w:pPr>
                </w:p>
              </w:tc>
              <w:tc>
                <w:tcPr>
                  <w:tcW w:w="3005" w:type="dxa"/>
                </w:tcPr>
                <w:p w14:paraId="1CBB5A68" w14:textId="77777777" w:rsidR="007916A0" w:rsidRPr="00D509F7" w:rsidRDefault="007916A0" w:rsidP="007916A0">
                  <w:pPr>
                    <w:rPr>
                      <w:rFonts w:asciiTheme="minorHAnsi" w:eastAsiaTheme="minorEastAsia" w:hAnsiTheme="minorHAnsi" w:cstheme="minorBidi"/>
                    </w:rPr>
                  </w:pPr>
                  <w:r w:rsidRPr="1A3B9AB2">
                    <w:rPr>
                      <w:rFonts w:asciiTheme="minorHAnsi" w:eastAsiaTheme="minorEastAsia" w:hAnsiTheme="minorHAnsi" w:cstheme="minorBidi"/>
                    </w:rPr>
                    <w:t>Assimilating learners may prefer lectures, reading assignments, or case studies</w:t>
                  </w:r>
                </w:p>
              </w:tc>
            </w:tr>
            <w:tr w:rsidR="007916A0" w:rsidRPr="00D509F7" w14:paraId="7C862B46" w14:textId="77777777">
              <w:tc>
                <w:tcPr>
                  <w:tcW w:w="279" w:type="dxa"/>
                </w:tcPr>
                <w:p w14:paraId="3236F12E" w14:textId="77777777" w:rsidR="007916A0" w:rsidRPr="00D509F7" w:rsidRDefault="007916A0" w:rsidP="007916A0">
                  <w:pPr>
                    <w:jc w:val="both"/>
                    <w:rPr>
                      <w:rFonts w:asciiTheme="minorHAnsi" w:eastAsiaTheme="minorEastAsia" w:hAnsiTheme="minorHAnsi" w:cstheme="minorBidi"/>
                    </w:rPr>
                  </w:pPr>
                  <w:r w:rsidRPr="1A3B9AB2">
                    <w:rPr>
                      <w:rFonts w:asciiTheme="minorHAnsi" w:eastAsiaTheme="minorEastAsia" w:hAnsiTheme="minorHAnsi" w:cstheme="minorBidi"/>
                    </w:rPr>
                    <w:t>3</w:t>
                  </w:r>
                </w:p>
              </w:tc>
              <w:tc>
                <w:tcPr>
                  <w:tcW w:w="5732" w:type="dxa"/>
                </w:tcPr>
                <w:p w14:paraId="00CF2E2F" w14:textId="77777777" w:rsidR="007916A0" w:rsidRPr="00D509F7" w:rsidRDefault="007916A0" w:rsidP="007916A0">
                  <w:pPr>
                    <w:rPr>
                      <w:rFonts w:asciiTheme="minorHAnsi" w:eastAsiaTheme="minorEastAsia" w:hAnsiTheme="minorHAnsi" w:cstheme="minorBidi"/>
                    </w:rPr>
                  </w:pPr>
                  <w:r w:rsidRPr="1A3B9AB2">
                    <w:rPr>
                      <w:rFonts w:asciiTheme="minorHAnsi" w:eastAsiaTheme="minorEastAsia" w:hAnsiTheme="minorHAnsi" w:cstheme="minorBidi"/>
                      <w:b/>
                    </w:rPr>
                    <w:t>Converging (Abstract Conceptualization/Active Experimentation)</w:t>
                  </w:r>
                  <w:r w:rsidRPr="1A3B9AB2">
                    <w:rPr>
                      <w:rFonts w:asciiTheme="minorHAnsi" w:eastAsiaTheme="minorEastAsia" w:hAnsiTheme="minorHAnsi" w:cstheme="minorBidi"/>
                    </w:rPr>
                    <w:t>: Learners with this style are practical and prefer to apply ideas to real-world situations. They enjoy problem-solving and decision-making activities.</w:t>
                  </w:r>
                </w:p>
                <w:p w14:paraId="272B6498" w14:textId="77777777" w:rsidR="007916A0" w:rsidRPr="00D509F7" w:rsidRDefault="007916A0" w:rsidP="007916A0">
                  <w:pPr>
                    <w:rPr>
                      <w:rFonts w:asciiTheme="minorHAnsi" w:eastAsiaTheme="minorEastAsia" w:hAnsiTheme="minorHAnsi" w:cstheme="minorBidi"/>
                    </w:rPr>
                  </w:pPr>
                </w:p>
              </w:tc>
              <w:tc>
                <w:tcPr>
                  <w:tcW w:w="3005" w:type="dxa"/>
                </w:tcPr>
                <w:p w14:paraId="46BED271" w14:textId="77777777" w:rsidR="007916A0" w:rsidRPr="00D509F7" w:rsidRDefault="007916A0" w:rsidP="007916A0">
                  <w:pPr>
                    <w:rPr>
                      <w:rFonts w:asciiTheme="minorHAnsi" w:eastAsiaTheme="minorEastAsia" w:hAnsiTheme="minorHAnsi" w:cstheme="minorBidi"/>
                    </w:rPr>
                  </w:pPr>
                  <w:r w:rsidRPr="1A3B9AB2">
                    <w:rPr>
                      <w:rFonts w:asciiTheme="minorHAnsi" w:eastAsiaTheme="minorEastAsia" w:hAnsiTheme="minorHAnsi" w:cstheme="minorBidi"/>
                    </w:rPr>
                    <w:t>Converging learners might thrive with hands-on projects, simulations, or real-world applications.</w:t>
                  </w:r>
                </w:p>
                <w:p w14:paraId="219C1960" w14:textId="77777777" w:rsidR="007916A0" w:rsidRPr="00D509F7" w:rsidRDefault="007916A0" w:rsidP="007916A0">
                  <w:pPr>
                    <w:rPr>
                      <w:rFonts w:asciiTheme="minorHAnsi" w:eastAsiaTheme="minorEastAsia" w:hAnsiTheme="minorHAnsi" w:cstheme="minorBidi"/>
                    </w:rPr>
                  </w:pPr>
                </w:p>
              </w:tc>
            </w:tr>
            <w:tr w:rsidR="007916A0" w:rsidRPr="00D509F7" w14:paraId="21747B40" w14:textId="77777777">
              <w:tc>
                <w:tcPr>
                  <w:tcW w:w="279" w:type="dxa"/>
                </w:tcPr>
                <w:p w14:paraId="42370D7F" w14:textId="77777777" w:rsidR="007916A0" w:rsidRPr="00D509F7" w:rsidRDefault="007916A0" w:rsidP="007916A0">
                  <w:pPr>
                    <w:jc w:val="both"/>
                    <w:rPr>
                      <w:rFonts w:asciiTheme="minorHAnsi" w:eastAsiaTheme="minorEastAsia" w:hAnsiTheme="minorHAnsi" w:cstheme="minorBidi"/>
                    </w:rPr>
                  </w:pPr>
                  <w:r w:rsidRPr="1A3B9AB2">
                    <w:rPr>
                      <w:rFonts w:asciiTheme="minorHAnsi" w:eastAsiaTheme="minorEastAsia" w:hAnsiTheme="minorHAnsi" w:cstheme="minorBidi"/>
                    </w:rPr>
                    <w:t>4</w:t>
                  </w:r>
                </w:p>
              </w:tc>
              <w:tc>
                <w:tcPr>
                  <w:tcW w:w="5732" w:type="dxa"/>
                </w:tcPr>
                <w:p w14:paraId="550D9EB9" w14:textId="77777777" w:rsidR="007916A0" w:rsidRPr="00D509F7" w:rsidRDefault="007916A0" w:rsidP="007916A0">
                  <w:pPr>
                    <w:rPr>
                      <w:rFonts w:asciiTheme="minorHAnsi" w:eastAsiaTheme="minorEastAsia" w:hAnsiTheme="minorHAnsi" w:cstheme="minorBidi"/>
                    </w:rPr>
                  </w:pPr>
                  <w:r w:rsidRPr="1A3B9AB2">
                    <w:rPr>
                      <w:rFonts w:asciiTheme="minorHAnsi" w:eastAsiaTheme="minorEastAsia" w:hAnsiTheme="minorHAnsi" w:cstheme="minorBidi"/>
                      <w:b/>
                    </w:rPr>
                    <w:t>Accommodating (Concrete Experience/Active Experimentation)</w:t>
                  </w:r>
                  <w:r w:rsidRPr="1A3B9AB2">
                    <w:rPr>
                      <w:rFonts w:asciiTheme="minorHAnsi" w:eastAsiaTheme="minorEastAsia" w:hAnsiTheme="minorHAnsi" w:cstheme="minorBidi"/>
                    </w:rPr>
                    <w:t>: Individuals with this style prefer hands-on experiences and are more likely to take risks. They learn best through trial and error.</w:t>
                  </w:r>
                </w:p>
                <w:p w14:paraId="068EF408" w14:textId="77777777" w:rsidR="007916A0" w:rsidRPr="00D509F7" w:rsidRDefault="007916A0" w:rsidP="007916A0">
                  <w:pPr>
                    <w:rPr>
                      <w:rFonts w:asciiTheme="minorHAnsi" w:eastAsiaTheme="minorEastAsia" w:hAnsiTheme="minorHAnsi" w:cstheme="minorBidi"/>
                    </w:rPr>
                  </w:pPr>
                </w:p>
              </w:tc>
              <w:tc>
                <w:tcPr>
                  <w:tcW w:w="3005" w:type="dxa"/>
                </w:tcPr>
                <w:p w14:paraId="35347BB2" w14:textId="77777777" w:rsidR="007916A0" w:rsidRPr="00D509F7" w:rsidRDefault="007916A0" w:rsidP="007916A0">
                  <w:pPr>
                    <w:rPr>
                      <w:rFonts w:asciiTheme="minorHAnsi" w:eastAsiaTheme="minorEastAsia" w:hAnsiTheme="minorHAnsi" w:cstheme="minorBidi"/>
                    </w:rPr>
                  </w:pPr>
                  <w:r w:rsidRPr="1A3B9AB2">
                    <w:rPr>
                      <w:rFonts w:asciiTheme="minorHAnsi" w:eastAsiaTheme="minorEastAsia" w:hAnsiTheme="minorHAnsi" w:cstheme="minorBidi"/>
                    </w:rPr>
                    <w:t>Accommodating learners could benefit from practical experiences, experimentation, and immediate feedback.</w:t>
                  </w:r>
                </w:p>
                <w:p w14:paraId="397A3C9F" w14:textId="77777777" w:rsidR="007916A0" w:rsidRPr="00D509F7" w:rsidRDefault="007916A0" w:rsidP="007916A0">
                  <w:pPr>
                    <w:rPr>
                      <w:rFonts w:asciiTheme="minorHAnsi" w:eastAsiaTheme="minorEastAsia" w:hAnsiTheme="minorHAnsi" w:cstheme="minorBidi"/>
                    </w:rPr>
                  </w:pPr>
                </w:p>
              </w:tc>
            </w:tr>
          </w:tbl>
          <w:p w14:paraId="0CA917C7" w14:textId="77777777" w:rsidR="007916A0" w:rsidRDefault="007916A0" w:rsidP="007916A0">
            <w:pPr>
              <w:jc w:val="both"/>
              <w:rPr>
                <w:rFonts w:asciiTheme="minorHAnsi" w:eastAsiaTheme="minorEastAsia" w:hAnsiTheme="minorHAnsi" w:cstheme="minorBidi"/>
              </w:rPr>
            </w:pPr>
          </w:p>
          <w:p w14:paraId="47DDE216" w14:textId="50E6D11E" w:rsidR="00C95D83" w:rsidRPr="00C95D83" w:rsidRDefault="007916A0" w:rsidP="1A3B9AB2">
            <w:pPr>
              <w:jc w:val="both"/>
              <w:rPr>
                <w:rFonts w:asciiTheme="minorHAnsi" w:eastAsiaTheme="minorEastAsia" w:hAnsiTheme="minorHAnsi" w:cstheme="minorBidi"/>
              </w:rPr>
            </w:pPr>
            <w:r w:rsidRPr="1A3B9AB2">
              <w:rPr>
                <w:rFonts w:asciiTheme="minorHAnsi" w:eastAsiaTheme="minorEastAsia" w:hAnsiTheme="minorHAnsi" w:cstheme="minorBidi"/>
              </w:rPr>
              <w:t>By incorporating various teaching methods that align with the preferences of different learners, the Robotics and Automation Apprenticeship can be effective in promoting skill development and knowledge acquisition.</w:t>
            </w:r>
          </w:p>
          <w:p w14:paraId="2637309F" w14:textId="77777777" w:rsidR="00C95D83" w:rsidRPr="00C95D83" w:rsidRDefault="00C95D83" w:rsidP="00C95D83">
            <w:pPr>
              <w:pStyle w:val="Default"/>
              <w:jc w:val="both"/>
              <w:rPr>
                <w:rFonts w:asciiTheme="minorHAnsi" w:eastAsiaTheme="minorEastAsia" w:hAnsiTheme="minorHAnsi" w:cstheme="minorBidi"/>
                <w:b/>
                <w:sz w:val="22"/>
                <w:szCs w:val="22"/>
              </w:rPr>
            </w:pPr>
          </w:p>
          <w:p w14:paraId="2E511A4E" w14:textId="77777777" w:rsidR="00C95D83" w:rsidRPr="00C95D83" w:rsidRDefault="00C95D83" w:rsidP="00C95D83">
            <w:pPr>
              <w:pStyle w:val="Default"/>
              <w:jc w:val="both"/>
              <w:rPr>
                <w:rFonts w:asciiTheme="minorHAnsi" w:eastAsiaTheme="minorEastAsia" w:hAnsiTheme="minorHAnsi" w:cstheme="minorBidi"/>
                <w:sz w:val="22"/>
                <w:szCs w:val="22"/>
              </w:rPr>
            </w:pPr>
            <w:proofErr w:type="spellStart"/>
            <w:r w:rsidRPr="1A3B9AB2">
              <w:rPr>
                <w:rFonts w:asciiTheme="minorHAnsi" w:eastAsiaTheme="minorEastAsia" w:hAnsiTheme="minorHAnsi" w:cstheme="minorBidi"/>
                <w:b/>
                <w:sz w:val="22"/>
                <w:szCs w:val="22"/>
              </w:rPr>
              <w:t>Programme</w:t>
            </w:r>
            <w:proofErr w:type="spellEnd"/>
            <w:r w:rsidRPr="1A3B9AB2">
              <w:rPr>
                <w:rFonts w:asciiTheme="minorHAnsi" w:eastAsiaTheme="minorEastAsia" w:hAnsiTheme="minorHAnsi" w:cstheme="minorBidi"/>
                <w:b/>
                <w:spacing w:val="-5"/>
                <w:sz w:val="22"/>
                <w:szCs w:val="22"/>
              </w:rPr>
              <w:t xml:space="preserve"> </w:t>
            </w:r>
            <w:r w:rsidRPr="1A3B9AB2">
              <w:rPr>
                <w:rFonts w:asciiTheme="minorHAnsi" w:eastAsiaTheme="minorEastAsia" w:hAnsiTheme="minorHAnsi" w:cstheme="minorBidi"/>
                <w:b/>
                <w:sz w:val="22"/>
                <w:szCs w:val="22"/>
              </w:rPr>
              <w:t>teaching</w:t>
            </w:r>
            <w:r w:rsidRPr="1A3B9AB2">
              <w:rPr>
                <w:rFonts w:asciiTheme="minorHAnsi" w:eastAsiaTheme="minorEastAsia" w:hAnsiTheme="minorHAnsi" w:cstheme="minorBidi"/>
                <w:b/>
                <w:spacing w:val="-5"/>
                <w:sz w:val="22"/>
                <w:szCs w:val="22"/>
              </w:rPr>
              <w:t xml:space="preserve"> </w:t>
            </w:r>
            <w:r w:rsidRPr="1A3B9AB2">
              <w:rPr>
                <w:rFonts w:asciiTheme="minorHAnsi" w:eastAsiaTheme="minorEastAsia" w:hAnsiTheme="minorHAnsi" w:cstheme="minorBidi"/>
                <w:b/>
                <w:sz w:val="22"/>
                <w:szCs w:val="22"/>
              </w:rPr>
              <w:t>and</w:t>
            </w:r>
            <w:r w:rsidRPr="1A3B9AB2">
              <w:rPr>
                <w:rFonts w:asciiTheme="minorHAnsi" w:eastAsiaTheme="minorEastAsia" w:hAnsiTheme="minorHAnsi" w:cstheme="minorBidi"/>
                <w:b/>
                <w:spacing w:val="-5"/>
                <w:sz w:val="22"/>
                <w:szCs w:val="22"/>
              </w:rPr>
              <w:t xml:space="preserve"> </w:t>
            </w:r>
            <w:r w:rsidRPr="1A3B9AB2">
              <w:rPr>
                <w:rFonts w:asciiTheme="minorHAnsi" w:eastAsiaTheme="minorEastAsia" w:hAnsiTheme="minorHAnsi" w:cstheme="minorBidi"/>
                <w:b/>
                <w:sz w:val="22"/>
                <w:szCs w:val="22"/>
              </w:rPr>
              <w:t>learning</w:t>
            </w:r>
            <w:r w:rsidRPr="1A3B9AB2">
              <w:rPr>
                <w:rFonts w:asciiTheme="minorHAnsi" w:eastAsiaTheme="minorEastAsia" w:hAnsiTheme="minorHAnsi" w:cstheme="minorBidi"/>
                <w:b/>
                <w:spacing w:val="-7"/>
                <w:sz w:val="22"/>
                <w:szCs w:val="22"/>
              </w:rPr>
              <w:t xml:space="preserve"> </w:t>
            </w:r>
            <w:r w:rsidRPr="1A3B9AB2">
              <w:rPr>
                <w:rFonts w:asciiTheme="minorHAnsi" w:eastAsiaTheme="minorEastAsia" w:hAnsiTheme="minorHAnsi" w:cstheme="minorBidi"/>
                <w:b/>
                <w:sz w:val="22"/>
                <w:szCs w:val="22"/>
              </w:rPr>
              <w:t>strategies</w:t>
            </w:r>
            <w:r w:rsidRPr="1A3B9AB2">
              <w:rPr>
                <w:rFonts w:asciiTheme="minorHAnsi" w:eastAsiaTheme="minorEastAsia" w:hAnsiTheme="minorHAnsi" w:cstheme="minorBidi"/>
                <w:b/>
                <w:spacing w:val="-3"/>
                <w:sz w:val="22"/>
                <w:szCs w:val="22"/>
              </w:rPr>
              <w:t xml:space="preserve"> </w:t>
            </w:r>
            <w:r w:rsidRPr="1A3B9AB2">
              <w:rPr>
                <w:rFonts w:asciiTheme="minorHAnsi" w:eastAsiaTheme="minorEastAsia" w:hAnsiTheme="minorHAnsi" w:cstheme="minorBidi"/>
                <w:b/>
                <w:sz w:val="22"/>
                <w:szCs w:val="22"/>
              </w:rPr>
              <w:t>for</w:t>
            </w:r>
            <w:r w:rsidRPr="1A3B9AB2">
              <w:rPr>
                <w:rFonts w:asciiTheme="minorHAnsi" w:eastAsiaTheme="minorEastAsia" w:hAnsiTheme="minorHAnsi" w:cstheme="minorBidi"/>
                <w:b/>
                <w:spacing w:val="-5"/>
                <w:sz w:val="22"/>
                <w:szCs w:val="22"/>
              </w:rPr>
              <w:t xml:space="preserve"> </w:t>
            </w:r>
            <w:r w:rsidRPr="1A3B9AB2">
              <w:rPr>
                <w:rFonts w:asciiTheme="minorHAnsi" w:eastAsiaTheme="minorEastAsia" w:hAnsiTheme="minorHAnsi" w:cstheme="minorBidi"/>
                <w:b/>
                <w:sz w:val="22"/>
                <w:szCs w:val="22"/>
              </w:rPr>
              <w:t xml:space="preserve">the RAA </w:t>
            </w:r>
            <w:proofErr w:type="spellStart"/>
            <w:proofErr w:type="gramStart"/>
            <w:r w:rsidRPr="1A3B9AB2">
              <w:rPr>
                <w:rFonts w:asciiTheme="minorHAnsi" w:eastAsiaTheme="minorEastAsia" w:hAnsiTheme="minorHAnsi" w:cstheme="minorBidi"/>
                <w:b/>
                <w:sz w:val="22"/>
                <w:szCs w:val="22"/>
              </w:rPr>
              <w:t>programme</w:t>
            </w:r>
            <w:proofErr w:type="spellEnd"/>
            <w:proofErr w:type="gramEnd"/>
          </w:p>
          <w:p w14:paraId="786AF44E" w14:textId="77777777" w:rsidR="00C95D83" w:rsidRPr="00C95D83" w:rsidRDefault="00C95D83" w:rsidP="00C95D83">
            <w:pPr>
              <w:pStyle w:val="Default"/>
              <w:jc w:val="both"/>
              <w:rPr>
                <w:rFonts w:asciiTheme="minorHAnsi" w:eastAsiaTheme="minorEastAsia" w:hAnsiTheme="minorHAnsi" w:cstheme="minorBidi"/>
                <w:sz w:val="22"/>
                <w:szCs w:val="22"/>
              </w:rPr>
            </w:pPr>
          </w:p>
          <w:p w14:paraId="3A2B4999" w14:textId="77777777" w:rsidR="00C95D83" w:rsidRPr="00C95D83" w:rsidRDefault="00C95D83" w:rsidP="00C95D83">
            <w:pPr>
              <w:pStyle w:val="Default"/>
              <w:jc w:val="both"/>
              <w:rPr>
                <w:rFonts w:asciiTheme="minorHAnsi" w:eastAsiaTheme="minorEastAsia" w:hAnsiTheme="minorHAnsi" w:cstheme="minorBidi"/>
                <w:b/>
                <w:sz w:val="22"/>
                <w:szCs w:val="22"/>
              </w:rPr>
            </w:pPr>
            <w:r w:rsidRPr="1A3B9AB2">
              <w:rPr>
                <w:rFonts w:asciiTheme="minorHAnsi" w:eastAsiaTheme="minorEastAsia" w:hAnsiTheme="minorHAnsi" w:cstheme="minorBidi"/>
                <w:b/>
                <w:sz w:val="22"/>
                <w:szCs w:val="22"/>
              </w:rPr>
              <w:t>Induction</w:t>
            </w:r>
          </w:p>
          <w:p w14:paraId="29B356C3" w14:textId="77777777" w:rsidR="00C95D83" w:rsidRPr="00C95D83" w:rsidRDefault="00C95D83" w:rsidP="00C95D83">
            <w:pPr>
              <w:jc w:val="both"/>
              <w:rPr>
                <w:rFonts w:asciiTheme="minorHAnsi" w:eastAsiaTheme="minorEastAsia" w:hAnsiTheme="minorHAnsi" w:cstheme="minorBidi"/>
              </w:rPr>
            </w:pPr>
            <w:r w:rsidRPr="1A3B9AB2">
              <w:rPr>
                <w:rFonts w:asciiTheme="minorHAnsi" w:eastAsiaTheme="minorEastAsia" w:hAnsiTheme="minorHAnsi" w:cstheme="minorBidi"/>
              </w:rPr>
              <w:t xml:space="preserve">A key support for apprentices is a comprehensive induction programme delivered by the National Programme Manager with the support of the Programme Delivery Team. Included in this induction, is training for apprentices on how to access Moodle and the use of the Microsoft Office Suite will be delivered and an awareness created in order that apprentices will know how to access resources/supports.  </w:t>
            </w:r>
          </w:p>
          <w:p w14:paraId="60144B0F" w14:textId="77777777" w:rsidR="00C95D83" w:rsidRPr="00C95D83" w:rsidRDefault="00C95D83" w:rsidP="00C95D83">
            <w:pPr>
              <w:pStyle w:val="paragraph"/>
              <w:spacing w:beforeAutospacing="0" w:after="0" w:afterAutospacing="0"/>
              <w:jc w:val="both"/>
              <w:textAlignment w:val="baseline"/>
              <w:rPr>
                <w:rStyle w:val="eop"/>
                <w:rFonts w:asciiTheme="minorHAnsi" w:eastAsiaTheme="minorEastAsia" w:hAnsiTheme="minorHAnsi" w:cstheme="minorBidi"/>
                <w:b/>
                <w:sz w:val="22"/>
                <w:szCs w:val="22"/>
              </w:rPr>
            </w:pPr>
            <w:r w:rsidRPr="1A3B9AB2">
              <w:rPr>
                <w:rStyle w:val="eop"/>
                <w:rFonts w:asciiTheme="minorHAnsi" w:eastAsiaTheme="minorEastAsia" w:hAnsiTheme="minorHAnsi" w:cstheme="minorBidi"/>
                <w:b/>
                <w:sz w:val="22"/>
                <w:szCs w:val="22"/>
              </w:rPr>
              <w:t>Personal Development</w:t>
            </w:r>
          </w:p>
          <w:p w14:paraId="05905E96" w14:textId="77777777" w:rsidR="00C95D83" w:rsidRPr="00C95D83" w:rsidRDefault="00C95D83" w:rsidP="00C95D83">
            <w:pPr>
              <w:pStyle w:val="paragraph"/>
              <w:spacing w:beforeAutospacing="0" w:after="0" w:afterAutospacing="0"/>
              <w:jc w:val="both"/>
              <w:textAlignment w:val="baseline"/>
              <w:rPr>
                <w:rStyle w:val="eop"/>
                <w:rFonts w:asciiTheme="minorHAnsi" w:eastAsiaTheme="minorEastAsia" w:hAnsiTheme="minorHAnsi" w:cstheme="minorBidi"/>
                <w:sz w:val="22"/>
                <w:szCs w:val="22"/>
              </w:rPr>
            </w:pPr>
            <w:r w:rsidRPr="1A3B9AB2">
              <w:rPr>
                <w:rStyle w:val="normaltextrun"/>
                <w:rFonts w:asciiTheme="minorHAnsi" w:eastAsiaTheme="minorEastAsia" w:hAnsiTheme="minorHAnsi" w:cstheme="minorBidi"/>
                <w:sz w:val="22"/>
                <w:szCs w:val="22"/>
                <w:lang w:val="en-GB"/>
              </w:rPr>
              <w:t xml:space="preserve">LMETB recognises that the personal development of apprentices is essential if they are to succeed in the industry. They must not only acquire knowledge but should also develop attributes, traits and competencies which will enhance their performance. In the teaching of all modules, instructors will be conscious of the </w:t>
            </w:r>
            <w:r w:rsidRPr="1A3B9AB2">
              <w:rPr>
                <w:rStyle w:val="normaltextrun"/>
                <w:rFonts w:asciiTheme="minorHAnsi" w:eastAsiaTheme="minorEastAsia" w:hAnsiTheme="minorHAnsi" w:cstheme="minorBidi"/>
                <w:sz w:val="22"/>
                <w:szCs w:val="22"/>
                <w:lang w:val="en-GB"/>
              </w:rPr>
              <w:lastRenderedPageBreak/>
              <w:t>need to develop these personal attributes and to reinforce and build upon learning which takes place in a more focused way through the communications and personal development components of the programme.</w:t>
            </w:r>
            <w:r w:rsidRPr="1A3B9AB2">
              <w:rPr>
                <w:rStyle w:val="eop"/>
                <w:rFonts w:asciiTheme="minorHAnsi" w:eastAsiaTheme="minorEastAsia" w:hAnsiTheme="minorHAnsi" w:cstheme="minorBidi"/>
                <w:sz w:val="22"/>
                <w:szCs w:val="22"/>
              </w:rPr>
              <w:t> </w:t>
            </w:r>
          </w:p>
          <w:p w14:paraId="0E8955B2" w14:textId="77777777" w:rsidR="00C95D83" w:rsidRPr="00C95D83" w:rsidRDefault="00C95D83" w:rsidP="00C95D83">
            <w:pPr>
              <w:pStyle w:val="paragraph"/>
              <w:spacing w:beforeAutospacing="0" w:after="0" w:afterAutospacing="0"/>
              <w:jc w:val="both"/>
              <w:textAlignment w:val="baseline"/>
              <w:rPr>
                <w:rStyle w:val="eop"/>
                <w:rFonts w:asciiTheme="minorHAnsi" w:eastAsiaTheme="minorEastAsia" w:hAnsiTheme="minorHAnsi" w:cstheme="minorBidi"/>
                <w:sz w:val="22"/>
                <w:szCs w:val="22"/>
              </w:rPr>
            </w:pPr>
          </w:p>
          <w:p w14:paraId="45A93FCB" w14:textId="77777777" w:rsidR="00C95D83" w:rsidRPr="00C95D83" w:rsidRDefault="00C95D83" w:rsidP="00C95D83">
            <w:pPr>
              <w:pStyle w:val="paragraph"/>
              <w:spacing w:beforeAutospacing="0" w:after="0" w:afterAutospacing="0"/>
              <w:jc w:val="both"/>
              <w:textAlignment w:val="baseline"/>
              <w:rPr>
                <w:rFonts w:asciiTheme="minorHAnsi" w:eastAsiaTheme="minorEastAsia" w:hAnsiTheme="minorHAnsi" w:cstheme="minorBidi"/>
                <w:b/>
                <w:sz w:val="22"/>
                <w:szCs w:val="22"/>
              </w:rPr>
            </w:pPr>
            <w:r w:rsidRPr="1A3B9AB2">
              <w:rPr>
                <w:rStyle w:val="eop"/>
                <w:rFonts w:asciiTheme="minorHAnsi" w:eastAsiaTheme="minorEastAsia" w:hAnsiTheme="minorHAnsi" w:cstheme="minorBidi"/>
                <w:b/>
                <w:sz w:val="22"/>
                <w:szCs w:val="22"/>
              </w:rPr>
              <w:t>Learning scaffolding</w:t>
            </w:r>
          </w:p>
          <w:p w14:paraId="09011615" w14:textId="77777777" w:rsidR="00C95D83" w:rsidRPr="00C95D83" w:rsidRDefault="00C95D83" w:rsidP="00C95D83">
            <w:pPr>
              <w:pStyle w:val="paragraph"/>
              <w:spacing w:beforeAutospacing="0" w:after="0" w:afterAutospacing="0"/>
              <w:jc w:val="both"/>
              <w:textAlignment w:val="baseline"/>
              <w:rPr>
                <w:rFonts w:asciiTheme="minorHAnsi" w:eastAsiaTheme="minorEastAsia" w:hAnsiTheme="minorHAnsi" w:cstheme="minorBidi"/>
                <w:sz w:val="22"/>
                <w:szCs w:val="22"/>
              </w:rPr>
            </w:pPr>
            <w:r w:rsidRPr="1A3B9AB2">
              <w:rPr>
                <w:rStyle w:val="normaltextrun"/>
                <w:rFonts w:asciiTheme="minorHAnsi" w:eastAsiaTheme="minorEastAsia" w:hAnsiTheme="minorHAnsi" w:cstheme="minorBidi"/>
                <w:sz w:val="22"/>
                <w:szCs w:val="22"/>
                <w:lang w:val="en-GB"/>
              </w:rPr>
              <w:t>Classes will be available for individuals and small groups, as appropriate, to meet with instructors to progress development needs, especially where one-to-one support is required.</w:t>
            </w:r>
            <w:r w:rsidRPr="1A3B9AB2">
              <w:rPr>
                <w:rStyle w:val="eop"/>
                <w:rFonts w:asciiTheme="minorHAnsi" w:eastAsiaTheme="minorEastAsia" w:hAnsiTheme="minorHAnsi" w:cstheme="minorBidi"/>
                <w:sz w:val="22"/>
                <w:szCs w:val="22"/>
              </w:rPr>
              <w:t> </w:t>
            </w:r>
          </w:p>
          <w:p w14:paraId="09B8D41C" w14:textId="77777777" w:rsidR="00C95D83" w:rsidRPr="00C95D83" w:rsidRDefault="00C95D83" w:rsidP="00C95D83">
            <w:pPr>
              <w:pStyle w:val="paragraph"/>
              <w:spacing w:after="0"/>
              <w:jc w:val="both"/>
              <w:textAlignment w:val="baseline"/>
              <w:rPr>
                <w:rStyle w:val="normaltextrun"/>
                <w:rFonts w:asciiTheme="minorHAnsi" w:eastAsiaTheme="minorEastAsia" w:hAnsiTheme="minorHAnsi" w:cstheme="minorBidi"/>
                <w:sz w:val="22"/>
                <w:szCs w:val="22"/>
                <w:lang w:val="en-GB"/>
              </w:rPr>
            </w:pPr>
            <w:r w:rsidRPr="1A3B9AB2">
              <w:rPr>
                <w:rStyle w:val="normaltextrun"/>
                <w:rFonts w:asciiTheme="minorHAnsi" w:eastAsiaTheme="minorEastAsia" w:hAnsiTheme="minorHAnsi" w:cstheme="minorBidi"/>
                <w:sz w:val="22"/>
                <w:szCs w:val="22"/>
                <w:lang w:val="en-GB"/>
              </w:rPr>
              <w:t xml:space="preserve">LMETB acknowledges that Apprentices have diverse learning styles and may be referred for academic support for a variety of reasons – for example English language supports, academic writing support or numeracy support. The objective of this service is to diagnose individual apprentice diﬀiculties as they relate to all aspects of academic work and provide feedback and guidance to Apprentices in meeting academic performance variances. </w:t>
            </w:r>
          </w:p>
          <w:p w14:paraId="12ADFDA8" w14:textId="77777777" w:rsidR="00C95D83" w:rsidRPr="00C95D83" w:rsidRDefault="00C95D83" w:rsidP="00C95D83">
            <w:pPr>
              <w:pStyle w:val="paragraph"/>
              <w:spacing w:beforeAutospacing="0" w:after="0" w:afterAutospacing="0"/>
              <w:jc w:val="both"/>
              <w:textAlignment w:val="baseline"/>
              <w:rPr>
                <w:rFonts w:asciiTheme="minorHAnsi" w:eastAsiaTheme="minorEastAsia" w:hAnsiTheme="minorHAnsi" w:cstheme="minorBidi"/>
                <w:sz w:val="22"/>
                <w:szCs w:val="22"/>
              </w:rPr>
            </w:pPr>
            <w:r w:rsidRPr="1A3B9AB2">
              <w:rPr>
                <w:rStyle w:val="normaltextrun"/>
                <w:rFonts w:asciiTheme="minorHAnsi" w:eastAsiaTheme="minorEastAsia" w:hAnsiTheme="minorHAnsi" w:cstheme="minorBidi"/>
                <w:sz w:val="22"/>
                <w:szCs w:val="22"/>
                <w:lang w:val="en-GB"/>
              </w:rPr>
              <w:t xml:space="preserve">Collaborating Providers will ensure these supports are available to the apprentice in their own ETB.  </w:t>
            </w:r>
          </w:p>
          <w:p w14:paraId="37E8D473" w14:textId="77777777" w:rsidR="00C95D83" w:rsidRPr="00C95D83" w:rsidRDefault="00C95D83" w:rsidP="00C95D83">
            <w:pPr>
              <w:pStyle w:val="paragraph"/>
              <w:spacing w:beforeAutospacing="0" w:after="0" w:afterAutospacing="0"/>
              <w:jc w:val="both"/>
              <w:textAlignment w:val="baseline"/>
              <w:rPr>
                <w:rStyle w:val="normaltextrun"/>
                <w:rFonts w:asciiTheme="minorHAnsi" w:eastAsiaTheme="minorEastAsia" w:hAnsiTheme="minorHAnsi" w:cstheme="minorBidi"/>
                <w:sz w:val="22"/>
                <w:szCs w:val="22"/>
                <w:lang w:val="en-GB"/>
              </w:rPr>
            </w:pPr>
          </w:p>
          <w:p w14:paraId="7A2AFF03" w14:textId="77777777" w:rsidR="00C95D83" w:rsidRPr="00C95D83" w:rsidRDefault="00C95D83" w:rsidP="00C95D83">
            <w:pPr>
              <w:jc w:val="both"/>
              <w:rPr>
                <w:rFonts w:asciiTheme="minorHAnsi" w:eastAsiaTheme="minorEastAsia" w:hAnsiTheme="minorHAnsi" w:cstheme="minorBidi"/>
                <w:b/>
              </w:rPr>
            </w:pPr>
            <w:r w:rsidRPr="1A3B9AB2">
              <w:rPr>
                <w:rFonts w:asciiTheme="minorHAnsi" w:eastAsiaTheme="minorEastAsia" w:hAnsiTheme="minorHAnsi" w:cstheme="minorBidi"/>
                <w:b/>
              </w:rPr>
              <w:t>UDL</w:t>
            </w:r>
          </w:p>
          <w:p w14:paraId="5E8621FB" w14:textId="77777777" w:rsidR="00C95D83" w:rsidRPr="00C95D83" w:rsidRDefault="00C95D83" w:rsidP="00C95D83">
            <w:pPr>
              <w:jc w:val="both"/>
              <w:rPr>
                <w:rFonts w:asciiTheme="minorHAnsi" w:eastAsiaTheme="minorEastAsia" w:hAnsiTheme="minorHAnsi" w:cstheme="minorBidi"/>
              </w:rPr>
            </w:pPr>
            <w:r w:rsidRPr="1A3B9AB2">
              <w:rPr>
                <w:rFonts w:asciiTheme="minorHAnsi" w:eastAsiaTheme="minorEastAsia" w:hAnsiTheme="minorHAnsi" w:cstheme="minorBidi"/>
              </w:rPr>
              <w:t xml:space="preserve">LMETB are cognisant that every learner is different, and this must be built into the curriculum using methods of teaching, learning and assessment based on the Universal Design for Learning framework. LMETB is committed to the application of the </w:t>
            </w:r>
            <w:hyperlink r:id="rId138">
              <w:r w:rsidRPr="1A3B9AB2">
                <w:rPr>
                  <w:rFonts w:asciiTheme="minorHAnsi" w:eastAsiaTheme="minorEastAsia" w:hAnsiTheme="minorHAnsi" w:cstheme="minorBidi"/>
                  <w:color w:val="000080"/>
                  <w:u w:val="single" w:color="000080"/>
                  <w:lang w:val="en-US"/>
                </w:rPr>
                <w:t>'UDL for FET Practitioners: Guidance</w:t>
              </w:r>
            </w:hyperlink>
            <w:r w:rsidRPr="1A3B9AB2">
              <w:rPr>
                <w:rFonts w:asciiTheme="minorHAnsi" w:eastAsiaTheme="minorEastAsia" w:hAnsiTheme="minorHAnsi" w:cstheme="minorBidi"/>
                <w:color w:val="000080"/>
                <w:lang w:val="en-US"/>
              </w:rPr>
              <w:t xml:space="preserve"> </w:t>
            </w:r>
            <w:hyperlink r:id="rId139">
              <w:r w:rsidRPr="1A3B9AB2">
                <w:rPr>
                  <w:rFonts w:asciiTheme="minorHAnsi" w:eastAsiaTheme="minorEastAsia" w:hAnsiTheme="minorHAnsi" w:cstheme="minorBidi"/>
                  <w:color w:val="000080"/>
                  <w:u w:val="single" w:color="000080"/>
                  <w:lang w:val="en-US"/>
                </w:rPr>
                <w:t>for</w:t>
              </w:r>
              <w:r w:rsidRPr="1A3B9AB2">
                <w:rPr>
                  <w:rFonts w:asciiTheme="minorHAnsi" w:eastAsiaTheme="minorEastAsia" w:hAnsiTheme="minorHAnsi" w:cstheme="minorBidi"/>
                  <w:color w:val="000080"/>
                  <w:spacing w:val="-2"/>
                  <w:u w:val="single" w:color="000080"/>
                  <w:lang w:val="en-US"/>
                </w:rPr>
                <w:t xml:space="preserve"> </w:t>
              </w:r>
              <w:r w:rsidRPr="1A3B9AB2">
                <w:rPr>
                  <w:rFonts w:asciiTheme="minorHAnsi" w:eastAsiaTheme="minorEastAsia" w:hAnsiTheme="minorHAnsi" w:cstheme="minorBidi"/>
                  <w:color w:val="000080"/>
                  <w:u w:val="single" w:color="000080"/>
                  <w:lang w:val="en-US"/>
                </w:rPr>
                <w:t>Implementing</w:t>
              </w:r>
              <w:r w:rsidRPr="1A3B9AB2">
                <w:rPr>
                  <w:rFonts w:asciiTheme="minorHAnsi" w:eastAsiaTheme="minorEastAsia" w:hAnsiTheme="minorHAnsi" w:cstheme="minorBidi"/>
                  <w:color w:val="000080"/>
                  <w:spacing w:val="-3"/>
                  <w:u w:val="single" w:color="000080"/>
                  <w:lang w:val="en-US"/>
                </w:rPr>
                <w:t xml:space="preserve"> </w:t>
              </w:r>
              <w:r w:rsidRPr="1A3B9AB2">
                <w:rPr>
                  <w:rFonts w:asciiTheme="minorHAnsi" w:eastAsiaTheme="minorEastAsia" w:hAnsiTheme="minorHAnsi" w:cstheme="minorBidi"/>
                  <w:color w:val="000080"/>
                  <w:u w:val="single" w:color="000080"/>
                  <w:lang w:val="en-US"/>
                </w:rPr>
                <w:t>Universal</w:t>
              </w:r>
              <w:r w:rsidRPr="1A3B9AB2">
                <w:rPr>
                  <w:rFonts w:asciiTheme="minorHAnsi" w:eastAsiaTheme="minorEastAsia" w:hAnsiTheme="minorHAnsi" w:cstheme="minorBidi"/>
                  <w:color w:val="000080"/>
                  <w:spacing w:val="-5"/>
                  <w:u w:val="single" w:color="000080"/>
                  <w:lang w:val="en-US"/>
                </w:rPr>
                <w:t xml:space="preserve"> </w:t>
              </w:r>
              <w:r w:rsidRPr="1A3B9AB2">
                <w:rPr>
                  <w:rFonts w:asciiTheme="minorHAnsi" w:eastAsiaTheme="minorEastAsia" w:hAnsiTheme="minorHAnsi" w:cstheme="minorBidi"/>
                  <w:color w:val="000080"/>
                  <w:u w:val="single" w:color="000080"/>
                  <w:lang w:val="en-US"/>
                </w:rPr>
                <w:t>Design</w:t>
              </w:r>
              <w:r w:rsidRPr="1A3B9AB2">
                <w:rPr>
                  <w:rFonts w:asciiTheme="minorHAnsi" w:eastAsiaTheme="minorEastAsia" w:hAnsiTheme="minorHAnsi" w:cstheme="minorBidi"/>
                  <w:color w:val="000080"/>
                  <w:spacing w:val="-3"/>
                  <w:u w:val="single" w:color="000080"/>
                  <w:lang w:val="en-US"/>
                </w:rPr>
                <w:t xml:space="preserve"> </w:t>
              </w:r>
              <w:r w:rsidRPr="1A3B9AB2">
                <w:rPr>
                  <w:rFonts w:asciiTheme="minorHAnsi" w:eastAsiaTheme="minorEastAsia" w:hAnsiTheme="minorHAnsi" w:cstheme="minorBidi"/>
                  <w:color w:val="000080"/>
                  <w:u w:val="single" w:color="000080"/>
                  <w:lang w:val="en-US"/>
                </w:rPr>
                <w:t>for</w:t>
              </w:r>
              <w:r w:rsidRPr="1A3B9AB2">
                <w:rPr>
                  <w:rFonts w:asciiTheme="minorHAnsi" w:eastAsiaTheme="minorEastAsia" w:hAnsiTheme="minorHAnsi" w:cstheme="minorBidi"/>
                  <w:color w:val="000080"/>
                  <w:spacing w:val="-5"/>
                  <w:u w:val="single" w:color="000080"/>
                  <w:lang w:val="en-US"/>
                </w:rPr>
                <w:t xml:space="preserve"> </w:t>
              </w:r>
              <w:r w:rsidRPr="1A3B9AB2">
                <w:rPr>
                  <w:rFonts w:asciiTheme="minorHAnsi" w:eastAsiaTheme="minorEastAsia" w:hAnsiTheme="minorHAnsi" w:cstheme="minorBidi"/>
                  <w:color w:val="000080"/>
                  <w:u w:val="single" w:color="000080"/>
                  <w:lang w:val="en-US"/>
                </w:rPr>
                <w:t>Learning</w:t>
              </w:r>
              <w:r w:rsidRPr="1A3B9AB2">
                <w:rPr>
                  <w:rFonts w:asciiTheme="minorHAnsi" w:eastAsiaTheme="minorEastAsia" w:hAnsiTheme="minorHAnsi" w:cstheme="minorBidi"/>
                  <w:color w:val="000080"/>
                  <w:spacing w:val="-3"/>
                  <w:u w:val="single" w:color="000080"/>
                  <w:lang w:val="en-US"/>
                </w:rPr>
                <w:t xml:space="preserve"> </w:t>
              </w:r>
              <w:r w:rsidRPr="1A3B9AB2">
                <w:rPr>
                  <w:rFonts w:asciiTheme="minorHAnsi" w:eastAsiaTheme="minorEastAsia" w:hAnsiTheme="minorHAnsi" w:cstheme="minorBidi"/>
                  <w:color w:val="000080"/>
                  <w:u w:val="single" w:color="000080"/>
                  <w:lang w:val="en-US"/>
                </w:rPr>
                <w:t>in</w:t>
              </w:r>
              <w:r w:rsidRPr="1A3B9AB2">
                <w:rPr>
                  <w:rFonts w:asciiTheme="minorHAnsi" w:eastAsiaTheme="minorEastAsia" w:hAnsiTheme="minorHAnsi" w:cstheme="minorBidi"/>
                  <w:color w:val="000080"/>
                  <w:spacing w:val="-2"/>
                  <w:u w:val="single" w:color="000080"/>
                  <w:lang w:val="en-US"/>
                </w:rPr>
                <w:t xml:space="preserve"> </w:t>
              </w:r>
              <w:r w:rsidRPr="1A3B9AB2">
                <w:rPr>
                  <w:rFonts w:asciiTheme="minorHAnsi" w:eastAsiaTheme="minorEastAsia" w:hAnsiTheme="minorHAnsi" w:cstheme="minorBidi"/>
                  <w:color w:val="000080"/>
                  <w:u w:val="single" w:color="000080"/>
                  <w:lang w:val="en-US"/>
                </w:rPr>
                <w:t>Irish</w:t>
              </w:r>
              <w:r w:rsidRPr="1A3B9AB2">
                <w:rPr>
                  <w:rFonts w:asciiTheme="minorHAnsi" w:eastAsiaTheme="minorEastAsia" w:hAnsiTheme="minorHAnsi" w:cstheme="minorBidi"/>
                  <w:color w:val="000080"/>
                  <w:spacing w:val="-6"/>
                  <w:u w:val="single" w:color="000080"/>
                  <w:lang w:val="en-US"/>
                </w:rPr>
                <w:t xml:space="preserve"> </w:t>
              </w:r>
              <w:r w:rsidRPr="1A3B9AB2">
                <w:rPr>
                  <w:rFonts w:asciiTheme="minorHAnsi" w:eastAsiaTheme="minorEastAsia" w:hAnsiTheme="minorHAnsi" w:cstheme="minorBidi"/>
                  <w:color w:val="000080"/>
                  <w:u w:val="single" w:color="000080"/>
                  <w:lang w:val="en-US"/>
                </w:rPr>
                <w:t>Further</w:t>
              </w:r>
              <w:r w:rsidRPr="1A3B9AB2">
                <w:rPr>
                  <w:rFonts w:asciiTheme="minorHAnsi" w:eastAsiaTheme="minorEastAsia" w:hAnsiTheme="minorHAnsi" w:cstheme="minorBidi"/>
                  <w:color w:val="000080"/>
                  <w:spacing w:val="-2"/>
                  <w:u w:val="single" w:color="000080"/>
                  <w:lang w:val="en-US"/>
                </w:rPr>
                <w:t xml:space="preserve"> </w:t>
              </w:r>
              <w:r w:rsidRPr="1A3B9AB2">
                <w:rPr>
                  <w:rFonts w:asciiTheme="minorHAnsi" w:eastAsiaTheme="minorEastAsia" w:hAnsiTheme="minorHAnsi" w:cstheme="minorBidi"/>
                  <w:color w:val="000080"/>
                  <w:u w:val="single" w:color="000080"/>
                  <w:lang w:val="en-US"/>
                </w:rPr>
                <w:t>Education</w:t>
              </w:r>
              <w:r w:rsidRPr="1A3B9AB2">
                <w:rPr>
                  <w:rFonts w:asciiTheme="minorHAnsi" w:eastAsiaTheme="minorEastAsia" w:hAnsiTheme="minorHAnsi" w:cstheme="minorBidi"/>
                  <w:color w:val="000080"/>
                  <w:spacing w:val="-5"/>
                  <w:u w:val="single" w:color="000080"/>
                  <w:lang w:val="en-US"/>
                </w:rPr>
                <w:t xml:space="preserve"> </w:t>
              </w:r>
              <w:r w:rsidRPr="1A3B9AB2">
                <w:rPr>
                  <w:rFonts w:asciiTheme="minorHAnsi" w:eastAsiaTheme="minorEastAsia" w:hAnsiTheme="minorHAnsi" w:cstheme="minorBidi"/>
                  <w:color w:val="000080"/>
                  <w:u w:val="single" w:color="000080"/>
                  <w:lang w:val="en-US"/>
                </w:rPr>
                <w:t>and</w:t>
              </w:r>
              <w:r w:rsidRPr="1A3B9AB2">
                <w:rPr>
                  <w:rFonts w:asciiTheme="minorHAnsi" w:eastAsiaTheme="minorEastAsia" w:hAnsiTheme="minorHAnsi" w:cstheme="minorBidi"/>
                  <w:color w:val="000080"/>
                  <w:spacing w:val="-3"/>
                  <w:u w:val="single" w:color="000080"/>
                  <w:lang w:val="en-US"/>
                </w:rPr>
                <w:t xml:space="preserve"> </w:t>
              </w:r>
              <w:r w:rsidRPr="1A3B9AB2">
                <w:rPr>
                  <w:rFonts w:asciiTheme="minorHAnsi" w:eastAsiaTheme="minorEastAsia" w:hAnsiTheme="minorHAnsi" w:cstheme="minorBidi"/>
                  <w:color w:val="000080"/>
                  <w:u w:val="single" w:color="000080"/>
                  <w:lang w:val="en-US"/>
                </w:rPr>
                <w:t>Training</w:t>
              </w:r>
              <w:r w:rsidRPr="1A3B9AB2">
                <w:rPr>
                  <w:rFonts w:asciiTheme="minorHAnsi" w:eastAsiaTheme="minorEastAsia" w:hAnsiTheme="minorHAnsi" w:cstheme="minorBidi"/>
                  <w:lang w:val="en-US"/>
                </w:rPr>
                <w:t>'</w:t>
              </w:r>
            </w:hyperlink>
            <w:r w:rsidRPr="1A3B9AB2">
              <w:rPr>
                <w:rFonts w:asciiTheme="minorHAnsi" w:eastAsiaTheme="minorEastAsia" w:hAnsiTheme="minorHAnsi" w:cstheme="minorBidi"/>
              </w:rPr>
              <w:t xml:space="preserve"> guidance. UDL fits perfectly into everything LMETB does to support all learners by using a variety of teaching methods to reduce barriers to learning. This means that inclusive teaching and learning approaches are built-in at design stage so that all learners' needs are addressed where possible. By applying the principles of UDL in FET programmes, accessibility, </w:t>
            </w:r>
            <w:proofErr w:type="gramStart"/>
            <w:r w:rsidRPr="1A3B9AB2">
              <w:rPr>
                <w:rFonts w:asciiTheme="minorHAnsi" w:eastAsiaTheme="minorEastAsia" w:hAnsiTheme="minorHAnsi" w:cstheme="minorBidi"/>
              </w:rPr>
              <w:t>variability</w:t>
            </w:r>
            <w:proofErr w:type="gramEnd"/>
            <w:r w:rsidRPr="1A3B9AB2">
              <w:rPr>
                <w:rFonts w:asciiTheme="minorHAnsi" w:eastAsiaTheme="minorEastAsia" w:hAnsiTheme="minorHAnsi" w:cstheme="minorBidi"/>
              </w:rPr>
              <w:t xml:space="preserve"> and the flexibility that addresses learners' strengths and needs are built-in, thereby improving outcomes for all learners.</w:t>
            </w:r>
          </w:p>
          <w:p w14:paraId="5AD278D1" w14:textId="77777777" w:rsidR="00C95D83" w:rsidRPr="00C95D83" w:rsidRDefault="00C95D83" w:rsidP="00C95D83">
            <w:pPr>
              <w:jc w:val="both"/>
              <w:rPr>
                <w:rFonts w:asciiTheme="minorHAnsi" w:eastAsiaTheme="minorEastAsia" w:hAnsiTheme="minorHAnsi" w:cstheme="minorBidi"/>
              </w:rPr>
            </w:pPr>
            <w:r w:rsidRPr="1A3B9AB2">
              <w:rPr>
                <w:rFonts w:asciiTheme="minorHAnsi" w:eastAsiaTheme="minorEastAsia" w:hAnsiTheme="minorHAnsi" w:cstheme="minorBidi"/>
              </w:rPr>
              <w:t>LMETB actively encourages inclusive and alternative assessment formats, in the context of this programme this includes collections of work and skills demonstrations.</w:t>
            </w:r>
          </w:p>
          <w:p w14:paraId="5771D393" w14:textId="77777777" w:rsidR="00C95D83" w:rsidRPr="00C95D83" w:rsidRDefault="00C95D83" w:rsidP="00C95D83">
            <w:pPr>
              <w:jc w:val="both"/>
              <w:rPr>
                <w:rFonts w:asciiTheme="minorHAnsi" w:eastAsiaTheme="minorEastAsia" w:hAnsiTheme="minorHAnsi" w:cstheme="minorBidi"/>
              </w:rPr>
            </w:pPr>
          </w:p>
          <w:p w14:paraId="44CE8C96" w14:textId="77777777" w:rsidR="00C95D83" w:rsidRPr="00C95D83" w:rsidRDefault="00C95D83" w:rsidP="00C95D83">
            <w:pPr>
              <w:jc w:val="both"/>
              <w:rPr>
                <w:rFonts w:asciiTheme="minorHAnsi" w:eastAsiaTheme="minorEastAsia" w:hAnsiTheme="minorHAnsi" w:cstheme="minorBidi"/>
              </w:rPr>
            </w:pPr>
            <w:r w:rsidRPr="1A3B9AB2">
              <w:rPr>
                <w:rFonts w:asciiTheme="minorHAnsi" w:eastAsiaTheme="minorEastAsia" w:hAnsiTheme="minorHAnsi" w:cstheme="minorBidi"/>
                <w:b/>
              </w:rPr>
              <w:t>Technology Enhanced Learning</w:t>
            </w:r>
            <w:r w:rsidRPr="1A3B9AB2">
              <w:rPr>
                <w:rFonts w:asciiTheme="minorHAnsi" w:eastAsiaTheme="minorEastAsia" w:hAnsiTheme="minorHAnsi" w:cstheme="minorBidi"/>
              </w:rPr>
              <w:t xml:space="preserve"> </w:t>
            </w:r>
          </w:p>
          <w:p w14:paraId="42F43CB2" w14:textId="77777777" w:rsidR="00C95D83" w:rsidRPr="00C95D83" w:rsidRDefault="00C95D83" w:rsidP="00C95D83">
            <w:pPr>
              <w:jc w:val="both"/>
              <w:rPr>
                <w:rFonts w:asciiTheme="minorHAnsi" w:eastAsiaTheme="minorEastAsia" w:hAnsiTheme="minorHAnsi" w:cstheme="minorBidi"/>
                <w:b/>
              </w:rPr>
            </w:pPr>
            <w:r w:rsidRPr="1A3B9AB2">
              <w:rPr>
                <w:rFonts w:asciiTheme="minorHAnsi" w:eastAsiaTheme="minorEastAsia" w:hAnsiTheme="minorHAnsi" w:cstheme="minorBidi"/>
              </w:rPr>
              <w:t>LMETB is committed to using technology where it adds value to the learning environment and engages in active evaluation of new technologies on an ongoing basis. The usage of the Moodle VLE will provide instructors and apprentices with a virtual learning environment to complement, enrich and support the more traditional learning environment</w:t>
            </w:r>
            <w:r w:rsidRPr="1A3B9AB2">
              <w:rPr>
                <w:rFonts w:asciiTheme="minorHAnsi" w:eastAsiaTheme="minorEastAsia" w:hAnsiTheme="minorHAnsi" w:cstheme="minorBidi"/>
                <w:b/>
              </w:rPr>
              <w:t>.</w:t>
            </w:r>
          </w:p>
          <w:p w14:paraId="2EC94937" w14:textId="77777777" w:rsidR="00C95D83" w:rsidRPr="00C95D83" w:rsidRDefault="00C95D83" w:rsidP="00C95D83">
            <w:pPr>
              <w:jc w:val="both"/>
              <w:rPr>
                <w:rFonts w:asciiTheme="minorHAnsi" w:eastAsiaTheme="minorEastAsia" w:hAnsiTheme="minorHAnsi" w:cstheme="minorBidi"/>
              </w:rPr>
            </w:pPr>
            <w:r w:rsidRPr="1A3B9AB2">
              <w:rPr>
                <w:rFonts w:asciiTheme="minorHAnsi" w:eastAsiaTheme="minorEastAsia" w:hAnsiTheme="minorHAnsi" w:cstheme="minorBidi"/>
              </w:rPr>
              <w:t>LMETB has significantly invested in TEL to enhance the teaching and learning experience across its provision From the RAA apprenticeship perspective, TEL leverages digital tools, software, and platforms to create engaging and interactive learning experiences for students. Examples include:</w:t>
            </w:r>
          </w:p>
          <w:p w14:paraId="7B0A8091" w14:textId="77777777" w:rsidR="00C95D83" w:rsidRPr="00C95D83" w:rsidRDefault="00C95D83" w:rsidP="00E07109">
            <w:pPr>
              <w:pStyle w:val="ListParagraph"/>
              <w:widowControl w:val="0"/>
              <w:numPr>
                <w:ilvl w:val="0"/>
                <w:numId w:val="250"/>
              </w:numPr>
              <w:autoSpaceDE w:val="0"/>
              <w:autoSpaceDN w:val="0"/>
              <w:spacing w:after="0"/>
              <w:jc w:val="both"/>
              <w:rPr>
                <w:rFonts w:asciiTheme="minorHAnsi" w:eastAsiaTheme="minorEastAsia" w:hAnsiTheme="minorHAnsi" w:cstheme="minorBidi"/>
              </w:rPr>
            </w:pPr>
            <w:r w:rsidRPr="1A3B9AB2">
              <w:rPr>
                <w:rFonts w:asciiTheme="minorHAnsi" w:eastAsiaTheme="minorEastAsia" w:hAnsiTheme="minorHAnsi" w:cstheme="minorBidi"/>
              </w:rPr>
              <w:t xml:space="preserve">Online Learning Platforms: MOODLE is used as the preferred learning management system. This platform provides a virtual environment where apprentices can access programme materials, submit </w:t>
            </w:r>
            <w:proofErr w:type="gramStart"/>
            <w:r w:rsidRPr="1A3B9AB2">
              <w:rPr>
                <w:rFonts w:asciiTheme="minorHAnsi" w:eastAsiaTheme="minorEastAsia" w:hAnsiTheme="minorHAnsi" w:cstheme="minorBidi"/>
              </w:rPr>
              <w:t>assessments</w:t>
            </w:r>
            <w:proofErr w:type="gramEnd"/>
            <w:r w:rsidRPr="1A3B9AB2">
              <w:rPr>
                <w:rFonts w:asciiTheme="minorHAnsi" w:eastAsiaTheme="minorEastAsia" w:hAnsiTheme="minorHAnsi" w:cstheme="minorBidi"/>
              </w:rPr>
              <w:t xml:space="preserve"> and receive their online feedback from instructors. Apprentices are given training on this platform during induction and 1-1 training should they need it to ensure they can engage in the classroom environment.</w:t>
            </w:r>
          </w:p>
          <w:p w14:paraId="5CF346B7" w14:textId="77777777" w:rsidR="00C95D83" w:rsidRPr="00C95D83" w:rsidRDefault="00C95D83" w:rsidP="00E07109">
            <w:pPr>
              <w:pStyle w:val="ListParagraph"/>
              <w:widowControl w:val="0"/>
              <w:numPr>
                <w:ilvl w:val="0"/>
                <w:numId w:val="250"/>
              </w:numPr>
              <w:autoSpaceDE w:val="0"/>
              <w:autoSpaceDN w:val="0"/>
              <w:spacing w:after="0"/>
              <w:jc w:val="both"/>
              <w:rPr>
                <w:rFonts w:asciiTheme="minorHAnsi" w:eastAsiaTheme="minorEastAsia" w:hAnsiTheme="minorHAnsi" w:cstheme="minorBidi"/>
              </w:rPr>
            </w:pPr>
            <w:r w:rsidRPr="1A3B9AB2">
              <w:rPr>
                <w:rFonts w:asciiTheme="minorHAnsi" w:eastAsiaTheme="minorEastAsia" w:hAnsiTheme="minorHAnsi" w:cstheme="minorBidi"/>
              </w:rPr>
              <w:t xml:space="preserve">Multimedia Content: </w:t>
            </w:r>
            <w:proofErr w:type="spellStart"/>
            <w:r w:rsidRPr="1A3B9AB2">
              <w:rPr>
                <w:rFonts w:asciiTheme="minorHAnsi" w:eastAsiaTheme="minorEastAsia" w:hAnsiTheme="minorHAnsi" w:cstheme="minorBidi"/>
              </w:rPr>
              <w:t>MyAcademy</w:t>
            </w:r>
            <w:proofErr w:type="spellEnd"/>
            <w:r w:rsidRPr="1A3B9AB2">
              <w:rPr>
                <w:rFonts w:asciiTheme="minorHAnsi" w:eastAsiaTheme="minorEastAsia" w:hAnsiTheme="minorHAnsi" w:cstheme="minorBidi"/>
              </w:rPr>
              <w:t xml:space="preserve"> may be used to host multimedia content such as videos and other multimedia </w:t>
            </w:r>
            <w:proofErr w:type="gramStart"/>
            <w:r w:rsidRPr="1A3B9AB2">
              <w:rPr>
                <w:rFonts w:asciiTheme="minorHAnsi" w:eastAsiaTheme="minorEastAsia" w:hAnsiTheme="minorHAnsi" w:cstheme="minorBidi"/>
              </w:rPr>
              <w:t>content;</w:t>
            </w:r>
            <w:proofErr w:type="gramEnd"/>
            <w:r w:rsidRPr="1A3B9AB2">
              <w:rPr>
                <w:rFonts w:asciiTheme="minorHAnsi" w:eastAsiaTheme="minorEastAsia" w:hAnsiTheme="minorHAnsi" w:cstheme="minorBidi"/>
              </w:rPr>
              <w:t xml:space="preserve"> </w:t>
            </w:r>
          </w:p>
          <w:p w14:paraId="7BECC70C" w14:textId="77777777" w:rsidR="00C95D83" w:rsidRPr="00C95D83" w:rsidRDefault="00C95D83" w:rsidP="00E07109">
            <w:pPr>
              <w:pStyle w:val="ListParagraph"/>
              <w:widowControl w:val="0"/>
              <w:numPr>
                <w:ilvl w:val="0"/>
                <w:numId w:val="250"/>
              </w:numPr>
              <w:autoSpaceDE w:val="0"/>
              <w:autoSpaceDN w:val="0"/>
              <w:spacing w:after="0"/>
              <w:jc w:val="both"/>
              <w:rPr>
                <w:rFonts w:asciiTheme="minorHAnsi" w:eastAsiaTheme="minorEastAsia" w:hAnsiTheme="minorHAnsi" w:cstheme="minorBidi"/>
              </w:rPr>
            </w:pPr>
            <w:r w:rsidRPr="1A3B9AB2">
              <w:rPr>
                <w:rFonts w:asciiTheme="minorHAnsi" w:eastAsiaTheme="minorEastAsia" w:hAnsiTheme="minorHAnsi" w:cstheme="minorBidi"/>
              </w:rPr>
              <w:t>Collaborative Tools: The programme team promotes collaborative learning by providing tools for online collaboration, such as discussion forums, group projects, and real-time collaboration platforms (</w:t>
            </w:r>
            <w:proofErr w:type="gramStart"/>
            <w:r w:rsidRPr="1A3B9AB2">
              <w:rPr>
                <w:rFonts w:asciiTheme="minorHAnsi" w:eastAsiaTheme="minorEastAsia" w:hAnsiTheme="minorHAnsi" w:cstheme="minorBidi"/>
              </w:rPr>
              <w:t>e.g.</w:t>
            </w:r>
            <w:proofErr w:type="gramEnd"/>
            <w:r w:rsidRPr="1A3B9AB2">
              <w:rPr>
                <w:rFonts w:asciiTheme="minorHAnsi" w:eastAsiaTheme="minorEastAsia" w:hAnsiTheme="minorHAnsi" w:cstheme="minorBidi"/>
              </w:rPr>
              <w:t xml:space="preserve"> </w:t>
            </w:r>
            <w:proofErr w:type="spellStart"/>
            <w:r w:rsidRPr="1A3B9AB2">
              <w:rPr>
                <w:rFonts w:asciiTheme="minorHAnsi" w:eastAsiaTheme="minorEastAsia" w:hAnsiTheme="minorHAnsi" w:cstheme="minorBidi"/>
              </w:rPr>
              <w:t>padlet</w:t>
            </w:r>
            <w:proofErr w:type="spellEnd"/>
            <w:r w:rsidRPr="1A3B9AB2">
              <w:rPr>
                <w:rFonts w:asciiTheme="minorHAnsi" w:eastAsiaTheme="minorEastAsia" w:hAnsiTheme="minorHAnsi" w:cstheme="minorBidi"/>
              </w:rPr>
              <w:t>). These tools enable the apprentices to work together, share ideas, and learn from their peers.</w:t>
            </w:r>
          </w:p>
          <w:p w14:paraId="459D1F21" w14:textId="130D33B6" w:rsidR="00C95D83" w:rsidRPr="00C95D83" w:rsidRDefault="00C95D83" w:rsidP="00E07109">
            <w:pPr>
              <w:pStyle w:val="ListParagraph"/>
              <w:widowControl w:val="0"/>
              <w:numPr>
                <w:ilvl w:val="0"/>
                <w:numId w:val="250"/>
              </w:numPr>
              <w:autoSpaceDE w:val="0"/>
              <w:autoSpaceDN w:val="0"/>
              <w:spacing w:after="0"/>
              <w:jc w:val="both"/>
              <w:rPr>
                <w:rFonts w:asciiTheme="minorHAnsi" w:eastAsiaTheme="minorEastAsia" w:hAnsiTheme="minorHAnsi" w:cstheme="minorBidi"/>
              </w:rPr>
            </w:pPr>
            <w:r w:rsidRPr="1A3B9AB2">
              <w:rPr>
                <w:rFonts w:asciiTheme="minorHAnsi" w:eastAsiaTheme="minorEastAsia" w:hAnsiTheme="minorHAnsi" w:cstheme="minorBidi"/>
              </w:rPr>
              <w:lastRenderedPageBreak/>
              <w:t xml:space="preserve">Digital twins: Digital twins are used to improve manufacturing operations, test new products and train people on virtual representations of real-world machines.  The objective may be to demonstrate robotic assets simulation models for on ground monitoring, predictive maintenance, model driven operations, effective operation/planning of the robotic asset (rover, arm, driller, etc) or </w:t>
            </w:r>
            <w:proofErr w:type="gramStart"/>
            <w:r w:rsidRPr="1A3B9AB2">
              <w:rPr>
                <w:rFonts w:asciiTheme="minorHAnsi" w:eastAsiaTheme="minorEastAsia" w:hAnsiTheme="minorHAnsi" w:cstheme="minorBidi"/>
              </w:rPr>
              <w:t>The</w:t>
            </w:r>
            <w:proofErr w:type="gramEnd"/>
            <w:r w:rsidRPr="1A3B9AB2">
              <w:rPr>
                <w:rFonts w:asciiTheme="minorHAnsi" w:eastAsiaTheme="minorEastAsia" w:hAnsiTheme="minorHAnsi" w:cstheme="minorBidi"/>
              </w:rPr>
              <w:t xml:space="preserve"> objective of this activity is to demonstrate a digital twin for a selected manufacturing process such as composite or additive manufacturing technologies.</w:t>
            </w:r>
          </w:p>
          <w:p w14:paraId="68C48BDA" w14:textId="77777777" w:rsidR="00994818" w:rsidRDefault="00994818" w:rsidP="000474F5">
            <w:pPr>
              <w:jc w:val="both"/>
              <w:rPr>
                <w:rFonts w:asciiTheme="minorHAnsi" w:eastAsiaTheme="minorEastAsia" w:hAnsiTheme="minorHAnsi" w:cstheme="minorBidi"/>
              </w:rPr>
            </w:pPr>
          </w:p>
          <w:p w14:paraId="130B6F1E" w14:textId="78C1BDE9" w:rsidR="000474F5" w:rsidRPr="0032476E" w:rsidRDefault="000474F5" w:rsidP="000474F5">
            <w:pPr>
              <w:jc w:val="both"/>
              <w:rPr>
                <w:rFonts w:asciiTheme="minorHAnsi" w:eastAsiaTheme="minorEastAsia" w:hAnsiTheme="minorHAnsi" w:cstheme="minorBidi"/>
              </w:rPr>
            </w:pPr>
            <w:r w:rsidRPr="1A3B9AB2">
              <w:rPr>
                <w:rFonts w:asciiTheme="minorHAnsi" w:eastAsiaTheme="minorEastAsia" w:hAnsiTheme="minorHAnsi" w:cstheme="minorBidi"/>
              </w:rPr>
              <w:t xml:space="preserve">The teaching, learning and assessment strategies for this programme have been informed by QQI guidelines, policies, and procedures. These strategies endeavour to develop an understanding of core theory and practice with a specific orientation to the role of </w:t>
            </w:r>
            <w:r w:rsidR="3CC5D434" w:rsidRPr="1A3B9AB2">
              <w:rPr>
                <w:rFonts w:asciiTheme="minorHAnsi" w:eastAsiaTheme="minorEastAsia" w:hAnsiTheme="minorHAnsi" w:cstheme="minorBidi"/>
              </w:rPr>
              <w:t>a</w:t>
            </w:r>
            <w:r w:rsidRPr="1A3B9AB2">
              <w:rPr>
                <w:rFonts w:asciiTheme="minorHAnsi" w:eastAsiaTheme="minorEastAsia" w:hAnsiTheme="minorHAnsi" w:cstheme="minorBidi"/>
              </w:rPr>
              <w:t xml:space="preserve"> Robotics and Automation Technician. The main objective of this programme’s teaching and learning strategy is that it is learner-centric and that the relevant modules are delivered coherently. This ensures that all graduates of the programme will be competent employees that value continuous professional development and life-long learning and possess the knowledge, </w:t>
            </w:r>
            <w:proofErr w:type="gramStart"/>
            <w:r w:rsidRPr="1A3B9AB2">
              <w:rPr>
                <w:rFonts w:asciiTheme="minorHAnsi" w:eastAsiaTheme="minorEastAsia" w:hAnsiTheme="minorHAnsi" w:cstheme="minorBidi"/>
              </w:rPr>
              <w:t>skills</w:t>
            </w:r>
            <w:proofErr w:type="gramEnd"/>
            <w:r w:rsidRPr="1A3B9AB2">
              <w:rPr>
                <w:rFonts w:asciiTheme="minorHAnsi" w:eastAsiaTheme="minorEastAsia" w:hAnsiTheme="minorHAnsi" w:cstheme="minorBidi"/>
              </w:rPr>
              <w:t xml:space="preserve"> and confidence to pursue further study if they wished to do so.</w:t>
            </w:r>
          </w:p>
          <w:p w14:paraId="38B27BEF" w14:textId="778A6368" w:rsidR="000474F5" w:rsidRDefault="000474F5" w:rsidP="000474F5">
            <w:pPr>
              <w:jc w:val="both"/>
              <w:rPr>
                <w:rFonts w:asciiTheme="minorHAnsi" w:eastAsiaTheme="minorEastAsia" w:hAnsiTheme="minorHAnsi" w:cstheme="minorBidi"/>
              </w:rPr>
            </w:pPr>
            <w:r w:rsidRPr="1A3B9AB2">
              <w:rPr>
                <w:rFonts w:asciiTheme="minorHAnsi" w:eastAsiaTheme="minorEastAsia" w:hAnsiTheme="minorHAnsi" w:cstheme="minorBidi"/>
              </w:rPr>
              <w:t xml:space="preserve">The success of any curriculum is through the delivery of high-quality teaching and learning and the diversity of teaching methodologies is a key feature of this curriculum. Instructors will implement various approaches to teaching, learning and assessment all of which are varied, and learner focused. </w:t>
            </w:r>
          </w:p>
          <w:p w14:paraId="324955D8" w14:textId="3E6D91C0" w:rsidR="000474F5" w:rsidRPr="0032476E" w:rsidRDefault="000474F5" w:rsidP="000474F5">
            <w:pPr>
              <w:jc w:val="both"/>
              <w:rPr>
                <w:rFonts w:asciiTheme="minorHAnsi" w:eastAsiaTheme="minorEastAsia" w:hAnsiTheme="minorHAnsi" w:cstheme="minorBidi"/>
              </w:rPr>
            </w:pPr>
            <w:r w:rsidRPr="1A3B9AB2">
              <w:rPr>
                <w:rFonts w:asciiTheme="minorHAnsi" w:eastAsiaTheme="minorEastAsia" w:hAnsiTheme="minorHAnsi" w:cstheme="minorBidi"/>
              </w:rPr>
              <w:t>As previously acknowledged LMETB are cognisant that every apprentice is different, and this must be built into the curriculum using methods of teaching, learning and assessment based on the Universal Design for Learning framework. Due to the diverse profile of the Apprentices, instructors will establish a supportive relationship with the apprentice by focusing building on his/her strengths.</w:t>
            </w:r>
          </w:p>
          <w:p w14:paraId="426F0707" w14:textId="2E91716B" w:rsidR="000474F5" w:rsidRPr="0032476E" w:rsidRDefault="000474F5" w:rsidP="000474F5">
            <w:pPr>
              <w:jc w:val="both"/>
              <w:rPr>
                <w:rFonts w:asciiTheme="minorHAnsi" w:eastAsiaTheme="minorEastAsia" w:hAnsiTheme="minorHAnsi" w:cstheme="minorBidi"/>
              </w:rPr>
            </w:pPr>
            <w:r w:rsidRPr="1A3B9AB2">
              <w:rPr>
                <w:rFonts w:asciiTheme="minorHAnsi" w:eastAsiaTheme="minorEastAsia" w:hAnsiTheme="minorHAnsi" w:cstheme="minorBidi"/>
              </w:rPr>
              <w:t>Classes are delivered with a ratio of 1:16 (minimum class sizes 14) thus learning will be enhanced by more class participation, more time available for formative assessment and feedback and thus apprentices will become more confident and comfortable with their peers. There are many teaching and learning strategies that instructors use to support inclusion and they will need to have knowledge of and the skill to choose ones that best meet the differing learning needs of this diverse cohort of apprentices. It is envisaged that by 2025 all instructors on the programme will have completed the AHEAD Digital Badge in UDL.</w:t>
            </w:r>
          </w:p>
          <w:p w14:paraId="386D5CED" w14:textId="3E41AA17" w:rsidR="000474F5" w:rsidRPr="0032476E" w:rsidRDefault="000474F5" w:rsidP="000474F5">
            <w:pPr>
              <w:jc w:val="both"/>
              <w:rPr>
                <w:rFonts w:asciiTheme="minorHAnsi" w:eastAsiaTheme="minorEastAsia" w:hAnsiTheme="minorHAnsi" w:cstheme="minorBidi"/>
              </w:rPr>
            </w:pPr>
            <w:r w:rsidRPr="1A3B9AB2">
              <w:rPr>
                <w:rFonts w:asciiTheme="minorHAnsi" w:eastAsiaTheme="minorEastAsia" w:hAnsiTheme="minorHAnsi" w:cstheme="minorBidi"/>
              </w:rPr>
              <w:t>Teaching is designed to create a relevant and meaningful context for apprentices to make practical connections to the knowledge and skills they are acquiring. Teaching styles and contexts are flexible and aim to motivate and engage the Level 6 learner. Assessments are recognised as learning opportunities in themselves and are designed to match the required level of study, validate achievement of the MIMLOs and MIPLOs, and prepare apprentices for progression in their career. The following Teaching &amp; Learning Strategies will be evident in the programme:</w:t>
            </w:r>
          </w:p>
          <w:p w14:paraId="5692D194" w14:textId="77777777" w:rsidR="000474F5" w:rsidRPr="0032476E" w:rsidRDefault="000474F5" w:rsidP="000474F5">
            <w:pPr>
              <w:jc w:val="both"/>
              <w:rPr>
                <w:rFonts w:asciiTheme="minorHAnsi" w:eastAsiaTheme="minorEastAsia" w:hAnsiTheme="minorHAnsi" w:cstheme="minorBidi"/>
              </w:rPr>
            </w:pPr>
          </w:p>
          <w:p w14:paraId="597F00AB" w14:textId="38AEF6A2" w:rsidR="000474F5" w:rsidRPr="0032476E" w:rsidRDefault="000474F5" w:rsidP="000474F5">
            <w:pPr>
              <w:jc w:val="both"/>
              <w:rPr>
                <w:rFonts w:asciiTheme="minorHAnsi" w:eastAsiaTheme="minorEastAsia" w:hAnsiTheme="minorHAnsi" w:cstheme="minorBidi"/>
                <w:b/>
                <w:color w:val="000000" w:themeColor="text1"/>
              </w:rPr>
            </w:pPr>
            <w:r w:rsidRPr="1A3B9AB2">
              <w:rPr>
                <w:rFonts w:asciiTheme="minorHAnsi" w:eastAsiaTheme="minorEastAsia" w:hAnsiTheme="minorHAnsi" w:cstheme="minorBidi"/>
                <w:b/>
                <w:color w:val="000000" w:themeColor="text1"/>
              </w:rPr>
              <w:t>•</w:t>
            </w:r>
            <w:r>
              <w:tab/>
            </w:r>
            <w:r w:rsidRPr="1A3B9AB2">
              <w:rPr>
                <w:rFonts w:asciiTheme="minorHAnsi" w:eastAsiaTheme="minorEastAsia" w:hAnsiTheme="minorHAnsi" w:cstheme="minorBidi"/>
                <w:b/>
                <w:color w:val="000000" w:themeColor="text1"/>
              </w:rPr>
              <w:t>Facilitative learning</w:t>
            </w:r>
          </w:p>
          <w:p w14:paraId="78497B28" w14:textId="1B6FE74E" w:rsidR="000474F5" w:rsidRPr="0032476E" w:rsidRDefault="000474F5" w:rsidP="000474F5">
            <w:pPr>
              <w:jc w:val="both"/>
              <w:rPr>
                <w:rFonts w:asciiTheme="minorHAnsi" w:eastAsiaTheme="minorEastAsia" w:hAnsiTheme="minorHAnsi" w:cstheme="minorBidi"/>
              </w:rPr>
            </w:pPr>
            <w:r w:rsidRPr="1A3B9AB2">
              <w:rPr>
                <w:rFonts w:asciiTheme="minorHAnsi" w:eastAsiaTheme="minorEastAsia" w:hAnsiTheme="minorHAnsi" w:cstheme="minorBidi"/>
              </w:rPr>
              <w:t>This approach emphasises the role of a facilitator in guiding and supporting the learning process. The facilitator acts as a guide or mentor rather than a traditional instructor, focusing on creating an environment that encourages active participation, collaboration, and critical thinking.</w:t>
            </w:r>
          </w:p>
          <w:p w14:paraId="3606A1F9" w14:textId="1E3BC085" w:rsidR="000474F5" w:rsidRPr="0032476E" w:rsidRDefault="000474F5" w:rsidP="000474F5">
            <w:pPr>
              <w:jc w:val="both"/>
              <w:rPr>
                <w:rFonts w:asciiTheme="minorHAnsi" w:eastAsiaTheme="minorEastAsia" w:hAnsiTheme="minorHAnsi" w:cstheme="minorBidi"/>
              </w:rPr>
            </w:pPr>
            <w:r w:rsidRPr="1A3B9AB2">
              <w:rPr>
                <w:rFonts w:asciiTheme="minorHAnsi" w:eastAsiaTheme="minorEastAsia" w:hAnsiTheme="minorHAnsi" w:cstheme="minorBidi"/>
              </w:rPr>
              <w:t>Instructors (as facilitators) on the Robotics and Automation apprenticeship programme acknowledge that learners have different backgrounds, experiences, and learning styles. They create a learner-centred environment where apprentices can take ownership of their learning and engage in meaningful interactions with both the facilitator and their peers. Their role is to provide support, ask thought-provoking questions, and encourage reflection, rather than simply delivering information.</w:t>
            </w:r>
          </w:p>
          <w:p w14:paraId="37808B6C" w14:textId="0180CE87" w:rsidR="000474F5" w:rsidRPr="0032476E" w:rsidRDefault="000474F5" w:rsidP="000474F5">
            <w:pPr>
              <w:jc w:val="both"/>
              <w:rPr>
                <w:rFonts w:asciiTheme="minorHAnsi" w:eastAsiaTheme="minorEastAsia" w:hAnsiTheme="minorHAnsi" w:cstheme="minorBidi"/>
              </w:rPr>
            </w:pPr>
            <w:r w:rsidRPr="1A3B9AB2">
              <w:rPr>
                <w:rFonts w:asciiTheme="minorHAnsi" w:eastAsiaTheme="minorEastAsia" w:hAnsiTheme="minorHAnsi" w:cstheme="minorBidi"/>
              </w:rPr>
              <w:t>Key principles of facilitative learning on the programme include:</w:t>
            </w:r>
          </w:p>
          <w:p w14:paraId="59719064" w14:textId="1B6F4B6B" w:rsidR="000474F5" w:rsidRPr="0032476E" w:rsidRDefault="000474F5" w:rsidP="000474F5">
            <w:pPr>
              <w:ind w:left="720" w:hanging="720"/>
              <w:jc w:val="both"/>
              <w:rPr>
                <w:rFonts w:asciiTheme="minorHAnsi" w:eastAsiaTheme="minorEastAsia" w:hAnsiTheme="minorHAnsi" w:cstheme="minorBidi"/>
              </w:rPr>
            </w:pPr>
            <w:r w:rsidRPr="1A3B9AB2">
              <w:rPr>
                <w:rFonts w:asciiTheme="minorHAnsi" w:eastAsiaTheme="minorEastAsia" w:hAnsiTheme="minorHAnsi" w:cstheme="minorBidi"/>
              </w:rPr>
              <w:lastRenderedPageBreak/>
              <w:t>•</w:t>
            </w:r>
            <w:r>
              <w:tab/>
            </w:r>
            <w:r w:rsidRPr="1A3B9AB2">
              <w:rPr>
                <w:rFonts w:asciiTheme="minorHAnsi" w:eastAsiaTheme="minorEastAsia" w:hAnsiTheme="minorHAnsi" w:cstheme="minorBidi"/>
              </w:rPr>
              <w:t>Active participation: Apprentices are actively engaged in the learning process, participating in discussions, problem-solving activities, and hands-on practical experiences.</w:t>
            </w:r>
          </w:p>
          <w:p w14:paraId="74BD2437" w14:textId="6C706E17" w:rsidR="000474F5" w:rsidRPr="0032476E" w:rsidRDefault="000474F5" w:rsidP="000474F5">
            <w:pPr>
              <w:ind w:left="720" w:hanging="720"/>
              <w:jc w:val="both"/>
              <w:rPr>
                <w:rFonts w:asciiTheme="minorHAnsi" w:eastAsiaTheme="minorEastAsia" w:hAnsiTheme="minorHAnsi" w:cstheme="minorBidi"/>
              </w:rPr>
            </w:pPr>
            <w:r w:rsidRPr="1A3B9AB2">
              <w:rPr>
                <w:rFonts w:asciiTheme="minorHAnsi" w:eastAsiaTheme="minorEastAsia" w:hAnsiTheme="minorHAnsi" w:cstheme="minorBidi"/>
              </w:rPr>
              <w:t>•</w:t>
            </w:r>
            <w:r>
              <w:tab/>
            </w:r>
            <w:r w:rsidRPr="1A3B9AB2">
              <w:rPr>
                <w:rFonts w:asciiTheme="minorHAnsi" w:eastAsiaTheme="minorEastAsia" w:hAnsiTheme="minorHAnsi" w:cstheme="minorBidi"/>
              </w:rPr>
              <w:t>Collaboration: Apprentices work together, sharing ideas, perspectives, and knowledge. It fosters social interaction, cooperation, and the exchange of diverse viewpoints.</w:t>
            </w:r>
          </w:p>
          <w:p w14:paraId="172354A9" w14:textId="3737F5D5" w:rsidR="000474F5" w:rsidRPr="0032476E" w:rsidRDefault="000474F5" w:rsidP="000474F5">
            <w:pPr>
              <w:ind w:left="720" w:hanging="720"/>
              <w:jc w:val="both"/>
              <w:rPr>
                <w:rFonts w:asciiTheme="minorHAnsi" w:eastAsiaTheme="minorEastAsia" w:hAnsiTheme="minorHAnsi" w:cstheme="minorBidi"/>
              </w:rPr>
            </w:pPr>
            <w:r w:rsidRPr="1A3B9AB2">
              <w:rPr>
                <w:rFonts w:asciiTheme="minorHAnsi" w:eastAsiaTheme="minorEastAsia" w:hAnsiTheme="minorHAnsi" w:cstheme="minorBidi"/>
              </w:rPr>
              <w:t>•</w:t>
            </w:r>
            <w:r>
              <w:tab/>
            </w:r>
            <w:r w:rsidRPr="1A3B9AB2">
              <w:rPr>
                <w:rFonts w:asciiTheme="minorHAnsi" w:eastAsiaTheme="minorEastAsia" w:hAnsiTheme="minorHAnsi" w:cstheme="minorBidi"/>
              </w:rPr>
              <w:t>Critical thinking: Apprentices are encouraged to think critically, analyse information, and develop their own conclusions. This type of learning promotes questioning, exploration, and the ability to evaluate different sources of information.</w:t>
            </w:r>
          </w:p>
          <w:p w14:paraId="4173827B" w14:textId="225C9F77" w:rsidR="000474F5" w:rsidRPr="0032476E" w:rsidRDefault="000474F5" w:rsidP="000474F5">
            <w:pPr>
              <w:ind w:left="720" w:hanging="720"/>
              <w:jc w:val="both"/>
              <w:rPr>
                <w:rFonts w:asciiTheme="minorHAnsi" w:eastAsiaTheme="minorEastAsia" w:hAnsiTheme="minorHAnsi" w:cstheme="minorBidi"/>
              </w:rPr>
            </w:pPr>
            <w:r w:rsidRPr="1A3B9AB2">
              <w:rPr>
                <w:rFonts w:asciiTheme="minorHAnsi" w:eastAsiaTheme="minorEastAsia" w:hAnsiTheme="minorHAnsi" w:cstheme="minorBidi"/>
              </w:rPr>
              <w:t>•</w:t>
            </w:r>
            <w:r>
              <w:tab/>
            </w:r>
            <w:r w:rsidRPr="1A3B9AB2">
              <w:rPr>
                <w:rFonts w:asciiTheme="minorHAnsi" w:eastAsiaTheme="minorEastAsia" w:hAnsiTheme="minorHAnsi" w:cstheme="minorBidi"/>
              </w:rPr>
              <w:t>Reflection: Apprentices are encouraged to reflect on their learning experiences, identify strengths and areas for improvement, and make connections between new knowledge and prior understanding.</w:t>
            </w:r>
          </w:p>
          <w:p w14:paraId="07616D2C" w14:textId="1CDE381B" w:rsidR="000474F5" w:rsidRPr="0032476E" w:rsidRDefault="000474F5" w:rsidP="000474F5">
            <w:pPr>
              <w:ind w:left="720" w:hanging="720"/>
              <w:jc w:val="both"/>
              <w:rPr>
                <w:rFonts w:asciiTheme="minorHAnsi" w:eastAsiaTheme="minorEastAsia" w:hAnsiTheme="minorHAnsi" w:cstheme="minorBidi"/>
              </w:rPr>
            </w:pPr>
            <w:r w:rsidRPr="1A3B9AB2">
              <w:rPr>
                <w:rFonts w:asciiTheme="minorHAnsi" w:eastAsiaTheme="minorEastAsia" w:hAnsiTheme="minorHAnsi" w:cstheme="minorBidi"/>
              </w:rPr>
              <w:t>•</w:t>
            </w:r>
            <w:r>
              <w:tab/>
            </w:r>
            <w:r w:rsidRPr="1A3B9AB2">
              <w:rPr>
                <w:rFonts w:asciiTheme="minorHAnsi" w:eastAsiaTheme="minorEastAsia" w:hAnsiTheme="minorHAnsi" w:cstheme="minorBidi"/>
              </w:rPr>
              <w:t>Supportive environment: The facilitator creates a safe and supportive learning environment where learners feel comfortable expressing their thoughts, asking questions, and taking risks.</w:t>
            </w:r>
          </w:p>
          <w:p w14:paraId="3FA5E536" w14:textId="77777777" w:rsidR="000474F5" w:rsidRPr="0032476E" w:rsidRDefault="000474F5" w:rsidP="000474F5">
            <w:pPr>
              <w:jc w:val="both"/>
              <w:rPr>
                <w:rFonts w:asciiTheme="minorHAnsi" w:eastAsiaTheme="minorEastAsia" w:hAnsiTheme="minorHAnsi" w:cstheme="minorBidi"/>
              </w:rPr>
            </w:pPr>
          </w:p>
          <w:p w14:paraId="5A57133F" w14:textId="77777777" w:rsidR="000474F5" w:rsidRPr="0032476E" w:rsidRDefault="000474F5" w:rsidP="000474F5">
            <w:pPr>
              <w:jc w:val="both"/>
              <w:rPr>
                <w:rFonts w:asciiTheme="minorHAnsi" w:eastAsiaTheme="minorEastAsia" w:hAnsiTheme="minorHAnsi" w:cstheme="minorBidi"/>
              </w:rPr>
            </w:pPr>
            <w:r w:rsidRPr="1A3B9AB2">
              <w:rPr>
                <w:rFonts w:asciiTheme="minorHAnsi" w:eastAsiaTheme="minorEastAsia" w:hAnsiTheme="minorHAnsi" w:cstheme="minorBidi"/>
              </w:rPr>
              <w:t>Facilitative learning can be applied in various educational settings, such as face-to-face sessions in a classroom, workshops, and training sessions. It is particularly effective in promoting active engagement, critical thinking skills, and deeper understanding of the subject matter. Throughout the programme, the apprentice will be provided with opportunities to learn from others. In the workplace, the apprentice is allocated a workplace mentor and should also be introduced to experienced colleagues willing to share their knowledge and skills. The opportunity to attend meetings, conferences or other workplace events will also facilitate learning. The assessments and workplace tasks require the apprentice to engage with others in the organisation in sharing and seeking knowledge, and skills. The classroom will provide a further opportunity for the apprentice to learn from their instructors and their peers. Introducing guest lectures and subject matter experts enhances the learning experience by providing advanced knowledge of a particular subject area. Specific examples relating to the RAA apprenticeship include:</w:t>
            </w:r>
          </w:p>
          <w:p w14:paraId="598A2E6D" w14:textId="77777777" w:rsidR="000474F5" w:rsidRPr="00A208DF" w:rsidRDefault="2DA1A6D4" w:rsidP="00E07109">
            <w:pPr>
              <w:pStyle w:val="ListParagraph"/>
              <w:widowControl w:val="0"/>
              <w:numPr>
                <w:ilvl w:val="1"/>
                <w:numId w:val="247"/>
              </w:numPr>
              <w:autoSpaceDE w:val="0"/>
              <w:autoSpaceDN w:val="0"/>
              <w:spacing w:after="0"/>
              <w:jc w:val="both"/>
              <w:rPr>
                <w:rFonts w:asciiTheme="minorHAnsi" w:eastAsiaTheme="minorEastAsia" w:hAnsiTheme="minorHAnsi" w:cstheme="minorBidi"/>
              </w:rPr>
            </w:pPr>
            <w:r w:rsidRPr="5160AEB2">
              <w:rPr>
                <w:rFonts w:asciiTheme="minorHAnsi" w:eastAsiaTheme="minorEastAsia" w:hAnsiTheme="minorHAnsi" w:cstheme="minorBidi"/>
              </w:rPr>
              <w:t>Traditional instructor led classes.</w:t>
            </w:r>
          </w:p>
          <w:p w14:paraId="252403EF" w14:textId="77777777" w:rsidR="000474F5" w:rsidRDefault="2DA1A6D4" w:rsidP="00E07109">
            <w:pPr>
              <w:pStyle w:val="ListParagraph"/>
              <w:widowControl w:val="0"/>
              <w:numPr>
                <w:ilvl w:val="1"/>
                <w:numId w:val="247"/>
              </w:numPr>
              <w:autoSpaceDE w:val="0"/>
              <w:autoSpaceDN w:val="0"/>
              <w:spacing w:after="0"/>
              <w:jc w:val="both"/>
              <w:rPr>
                <w:rFonts w:asciiTheme="minorHAnsi" w:eastAsiaTheme="minorEastAsia" w:hAnsiTheme="minorHAnsi" w:cstheme="minorBidi"/>
              </w:rPr>
            </w:pPr>
            <w:r w:rsidRPr="5160AEB2">
              <w:rPr>
                <w:rFonts w:asciiTheme="minorHAnsi" w:eastAsiaTheme="minorEastAsia" w:hAnsiTheme="minorHAnsi" w:cstheme="minorBidi"/>
              </w:rPr>
              <w:t xml:space="preserve">Practical classes/workshops using </w:t>
            </w:r>
            <w:proofErr w:type="gramStart"/>
            <w:r w:rsidRPr="5160AEB2">
              <w:rPr>
                <w:rFonts w:asciiTheme="minorHAnsi" w:eastAsiaTheme="minorEastAsia" w:hAnsiTheme="minorHAnsi" w:cstheme="minorBidi"/>
              </w:rPr>
              <w:t>role-plays</w:t>
            </w:r>
            <w:proofErr w:type="gramEnd"/>
          </w:p>
          <w:p w14:paraId="71B7B6B9" w14:textId="77777777" w:rsidR="000474F5" w:rsidRPr="00A208DF" w:rsidRDefault="2DA1A6D4" w:rsidP="00E07109">
            <w:pPr>
              <w:pStyle w:val="ListParagraph"/>
              <w:widowControl w:val="0"/>
              <w:numPr>
                <w:ilvl w:val="1"/>
                <w:numId w:val="247"/>
              </w:numPr>
              <w:autoSpaceDE w:val="0"/>
              <w:autoSpaceDN w:val="0"/>
              <w:spacing w:after="0"/>
              <w:jc w:val="both"/>
              <w:rPr>
                <w:rFonts w:asciiTheme="minorHAnsi" w:eastAsiaTheme="minorEastAsia" w:hAnsiTheme="minorHAnsi" w:cstheme="minorBidi"/>
              </w:rPr>
            </w:pPr>
            <w:r w:rsidRPr="5160AEB2">
              <w:rPr>
                <w:rFonts w:asciiTheme="minorHAnsi" w:eastAsiaTheme="minorEastAsia" w:hAnsiTheme="minorHAnsi" w:cstheme="minorBidi"/>
              </w:rPr>
              <w:t>Formative assessments –discussions, case studies, practical exercises, peer to peer learning</w:t>
            </w:r>
          </w:p>
          <w:p w14:paraId="2FE9BB50" w14:textId="77777777" w:rsidR="000474F5" w:rsidRPr="00A208DF" w:rsidRDefault="2DA1A6D4" w:rsidP="00E07109">
            <w:pPr>
              <w:pStyle w:val="ListParagraph"/>
              <w:widowControl w:val="0"/>
              <w:numPr>
                <w:ilvl w:val="1"/>
                <w:numId w:val="247"/>
              </w:numPr>
              <w:autoSpaceDE w:val="0"/>
              <w:autoSpaceDN w:val="0"/>
              <w:spacing w:after="0"/>
              <w:jc w:val="both"/>
              <w:rPr>
                <w:rFonts w:asciiTheme="minorHAnsi" w:eastAsiaTheme="minorEastAsia" w:hAnsiTheme="minorHAnsi" w:cstheme="minorBidi"/>
              </w:rPr>
            </w:pPr>
            <w:r w:rsidRPr="5160AEB2">
              <w:rPr>
                <w:rFonts w:asciiTheme="minorHAnsi" w:eastAsiaTheme="minorEastAsia" w:hAnsiTheme="minorHAnsi" w:cstheme="minorBidi"/>
              </w:rPr>
              <w:t>Guest speakers</w:t>
            </w:r>
          </w:p>
          <w:p w14:paraId="34C3B951" w14:textId="77777777" w:rsidR="000474F5" w:rsidRPr="00A208DF" w:rsidRDefault="2DA1A6D4" w:rsidP="00E07109">
            <w:pPr>
              <w:pStyle w:val="ListParagraph"/>
              <w:widowControl w:val="0"/>
              <w:numPr>
                <w:ilvl w:val="1"/>
                <w:numId w:val="247"/>
              </w:numPr>
              <w:autoSpaceDE w:val="0"/>
              <w:autoSpaceDN w:val="0"/>
              <w:spacing w:after="0"/>
              <w:jc w:val="both"/>
              <w:rPr>
                <w:rFonts w:asciiTheme="minorHAnsi" w:eastAsiaTheme="minorEastAsia" w:hAnsiTheme="minorHAnsi" w:cstheme="minorBidi"/>
              </w:rPr>
            </w:pPr>
            <w:r w:rsidRPr="5160AEB2">
              <w:rPr>
                <w:rFonts w:asciiTheme="minorHAnsi" w:eastAsiaTheme="minorEastAsia" w:hAnsiTheme="minorHAnsi" w:cstheme="minorBidi"/>
              </w:rPr>
              <w:t>Completion of their on-the-job Workplace Task Logbook</w:t>
            </w:r>
          </w:p>
          <w:p w14:paraId="53A91651" w14:textId="77777777" w:rsidR="000474F5" w:rsidRPr="00A208DF" w:rsidRDefault="2DA1A6D4" w:rsidP="00E07109">
            <w:pPr>
              <w:pStyle w:val="ListParagraph"/>
              <w:widowControl w:val="0"/>
              <w:numPr>
                <w:ilvl w:val="1"/>
                <w:numId w:val="247"/>
              </w:numPr>
              <w:autoSpaceDE w:val="0"/>
              <w:autoSpaceDN w:val="0"/>
              <w:spacing w:after="0"/>
              <w:jc w:val="both"/>
              <w:rPr>
                <w:rFonts w:asciiTheme="minorHAnsi" w:eastAsiaTheme="minorEastAsia" w:hAnsiTheme="minorHAnsi" w:cstheme="minorBidi"/>
              </w:rPr>
            </w:pPr>
            <w:r w:rsidRPr="5160AEB2">
              <w:rPr>
                <w:rFonts w:asciiTheme="minorHAnsi" w:eastAsiaTheme="minorEastAsia" w:hAnsiTheme="minorHAnsi" w:cstheme="minorBidi"/>
              </w:rPr>
              <w:t>Shadowing their mentors and other experienced colleagues</w:t>
            </w:r>
          </w:p>
          <w:p w14:paraId="18C9FC9E" w14:textId="77777777" w:rsidR="000474F5" w:rsidRPr="00A208DF" w:rsidRDefault="2DA1A6D4" w:rsidP="00E07109">
            <w:pPr>
              <w:pStyle w:val="ListParagraph"/>
              <w:widowControl w:val="0"/>
              <w:numPr>
                <w:ilvl w:val="1"/>
                <w:numId w:val="247"/>
              </w:numPr>
              <w:autoSpaceDE w:val="0"/>
              <w:autoSpaceDN w:val="0"/>
              <w:spacing w:after="0"/>
              <w:jc w:val="both"/>
              <w:rPr>
                <w:rFonts w:asciiTheme="minorHAnsi" w:eastAsiaTheme="minorEastAsia" w:hAnsiTheme="minorHAnsi" w:cstheme="minorBidi"/>
              </w:rPr>
            </w:pPr>
            <w:r w:rsidRPr="5160AEB2">
              <w:rPr>
                <w:rFonts w:asciiTheme="minorHAnsi" w:eastAsiaTheme="minorEastAsia" w:hAnsiTheme="minorHAnsi" w:cstheme="minorBidi"/>
              </w:rPr>
              <w:t>Engagement with customers</w:t>
            </w:r>
          </w:p>
          <w:p w14:paraId="17ECEF0D" w14:textId="77777777" w:rsidR="000474F5" w:rsidRPr="00A208DF" w:rsidRDefault="2DA1A6D4" w:rsidP="00E07109">
            <w:pPr>
              <w:pStyle w:val="ListParagraph"/>
              <w:widowControl w:val="0"/>
              <w:numPr>
                <w:ilvl w:val="1"/>
                <w:numId w:val="247"/>
              </w:numPr>
              <w:autoSpaceDE w:val="0"/>
              <w:autoSpaceDN w:val="0"/>
              <w:spacing w:after="0"/>
              <w:jc w:val="both"/>
              <w:rPr>
                <w:rFonts w:asciiTheme="minorHAnsi" w:eastAsiaTheme="minorEastAsia" w:hAnsiTheme="minorHAnsi" w:cstheme="minorBidi"/>
              </w:rPr>
            </w:pPr>
            <w:r w:rsidRPr="5160AEB2">
              <w:rPr>
                <w:rFonts w:asciiTheme="minorHAnsi" w:eastAsiaTheme="minorEastAsia" w:hAnsiTheme="minorHAnsi" w:cstheme="minorBidi"/>
              </w:rPr>
              <w:t>Skills demonstrations</w:t>
            </w:r>
          </w:p>
          <w:p w14:paraId="779B7B4B" w14:textId="77777777" w:rsidR="000474F5" w:rsidRPr="0032476E" w:rsidRDefault="000474F5" w:rsidP="000474F5">
            <w:pPr>
              <w:jc w:val="both"/>
              <w:rPr>
                <w:rFonts w:asciiTheme="minorHAnsi" w:eastAsiaTheme="minorEastAsia" w:hAnsiTheme="minorHAnsi" w:cstheme="minorBidi"/>
                <w:b/>
              </w:rPr>
            </w:pPr>
          </w:p>
          <w:p w14:paraId="22D5E795" w14:textId="77777777" w:rsidR="000474F5" w:rsidRPr="0032476E" w:rsidRDefault="000474F5" w:rsidP="000474F5">
            <w:pPr>
              <w:jc w:val="both"/>
              <w:rPr>
                <w:rFonts w:asciiTheme="minorHAnsi" w:eastAsiaTheme="minorEastAsia" w:hAnsiTheme="minorHAnsi" w:cstheme="minorBidi"/>
                <w:b/>
              </w:rPr>
            </w:pPr>
            <w:r w:rsidRPr="1A3B9AB2">
              <w:rPr>
                <w:rFonts w:asciiTheme="minorHAnsi" w:eastAsiaTheme="minorEastAsia" w:hAnsiTheme="minorHAnsi" w:cstheme="minorBidi"/>
                <w:b/>
              </w:rPr>
              <w:t>•</w:t>
            </w:r>
            <w:r>
              <w:tab/>
            </w:r>
            <w:r w:rsidRPr="1A3B9AB2">
              <w:rPr>
                <w:rFonts w:asciiTheme="minorHAnsi" w:eastAsiaTheme="minorEastAsia" w:hAnsiTheme="minorHAnsi" w:cstheme="minorBidi"/>
                <w:b/>
              </w:rPr>
              <w:t>Cooperative learning</w:t>
            </w:r>
          </w:p>
          <w:p w14:paraId="0321F202" w14:textId="77777777" w:rsidR="000474F5" w:rsidRPr="0032476E" w:rsidRDefault="000474F5" w:rsidP="000474F5">
            <w:pPr>
              <w:jc w:val="both"/>
              <w:rPr>
                <w:rFonts w:asciiTheme="minorHAnsi" w:eastAsiaTheme="minorEastAsia" w:hAnsiTheme="minorHAnsi" w:cstheme="minorBidi"/>
              </w:rPr>
            </w:pPr>
            <w:r w:rsidRPr="1A3B9AB2">
              <w:rPr>
                <w:rFonts w:asciiTheme="minorHAnsi" w:eastAsiaTheme="minorEastAsia" w:hAnsiTheme="minorHAnsi" w:cstheme="minorBidi"/>
              </w:rPr>
              <w:t>This approach is seen where apprentices will work together in small groups to achieve a common goal or complete a learning task. It involves active participation, collaboration, and mutual support amongst the group members. In a cooperative learning setting, the apprentices are encouraged to interact with one another, share knowledge and resources, and take collective responsibility for their learning.</w:t>
            </w:r>
          </w:p>
          <w:p w14:paraId="484DF704" w14:textId="77777777" w:rsidR="000474F5" w:rsidRPr="0032476E" w:rsidRDefault="000474F5" w:rsidP="000474F5">
            <w:pPr>
              <w:jc w:val="both"/>
              <w:rPr>
                <w:rFonts w:asciiTheme="minorHAnsi" w:eastAsiaTheme="minorEastAsia" w:hAnsiTheme="minorHAnsi" w:cstheme="minorBidi"/>
              </w:rPr>
            </w:pPr>
            <w:r w:rsidRPr="1A3B9AB2">
              <w:rPr>
                <w:rFonts w:asciiTheme="minorHAnsi" w:eastAsiaTheme="minorEastAsia" w:hAnsiTheme="minorHAnsi" w:cstheme="minorBidi"/>
              </w:rPr>
              <w:t>The concept behind cooperative learning is that apprentices can benefit from working together and supporting each other. It promotes social interaction, communication skills, critical thinking, and problem-solving abilities. By engaging in cooperative learning activities, apprentices can develop a deeper understanding of the subject matter and enhance their overall learning experience.</w:t>
            </w:r>
          </w:p>
          <w:p w14:paraId="720A2873" w14:textId="77777777" w:rsidR="000474F5" w:rsidRPr="0032476E" w:rsidRDefault="000474F5" w:rsidP="000474F5">
            <w:pPr>
              <w:jc w:val="both"/>
              <w:rPr>
                <w:rFonts w:asciiTheme="minorHAnsi" w:eastAsiaTheme="minorEastAsia" w:hAnsiTheme="minorHAnsi" w:cstheme="minorBidi"/>
              </w:rPr>
            </w:pPr>
            <w:r w:rsidRPr="1A3B9AB2">
              <w:rPr>
                <w:rFonts w:asciiTheme="minorHAnsi" w:eastAsiaTheme="minorEastAsia" w:hAnsiTheme="minorHAnsi" w:cstheme="minorBidi"/>
              </w:rPr>
              <w:t xml:space="preserve">Cooperative learning can take various forms, including group activities, discussions, problem- solving activities, and jigsaw activities/team teaching (where each group member becomes an expert in a specific topic and teaches it back others). The instructor on the programme plays a crucial role in structuring and </w:t>
            </w:r>
            <w:r w:rsidRPr="1A3B9AB2">
              <w:rPr>
                <w:rFonts w:asciiTheme="minorHAnsi" w:eastAsiaTheme="minorEastAsia" w:hAnsiTheme="minorHAnsi" w:cstheme="minorBidi"/>
              </w:rPr>
              <w:lastRenderedPageBreak/>
              <w:t>facilitating these activities, providing guidance and support to ensure that each group member is actively engaged and that learning objectives are met. Cooperative learning will involve the following key elements:</w:t>
            </w:r>
          </w:p>
          <w:p w14:paraId="0ABEA603" w14:textId="77777777" w:rsidR="000474F5" w:rsidRPr="0032476E" w:rsidRDefault="000474F5" w:rsidP="000474F5">
            <w:pPr>
              <w:ind w:left="720" w:hanging="720"/>
              <w:jc w:val="both"/>
              <w:rPr>
                <w:rFonts w:asciiTheme="minorHAnsi" w:eastAsiaTheme="minorEastAsia" w:hAnsiTheme="minorHAnsi" w:cstheme="minorBidi"/>
              </w:rPr>
            </w:pPr>
            <w:r w:rsidRPr="1A3B9AB2">
              <w:rPr>
                <w:rFonts w:asciiTheme="minorHAnsi" w:eastAsiaTheme="minorEastAsia" w:hAnsiTheme="minorHAnsi" w:cstheme="minorBidi"/>
              </w:rPr>
              <w:t>•</w:t>
            </w:r>
            <w:r>
              <w:tab/>
            </w:r>
            <w:r w:rsidRPr="1A3B9AB2">
              <w:rPr>
                <w:rFonts w:asciiTheme="minorHAnsi" w:eastAsiaTheme="minorEastAsia" w:hAnsiTheme="minorHAnsi" w:cstheme="minorBidi"/>
              </w:rPr>
              <w:t xml:space="preserve">Positive interdependence: Apprentices are dependent on one another to complete the task or achieve the goal. </w:t>
            </w:r>
            <w:proofErr w:type="gramStart"/>
            <w:r w:rsidRPr="1A3B9AB2">
              <w:rPr>
                <w:rFonts w:asciiTheme="minorHAnsi" w:eastAsiaTheme="minorEastAsia" w:hAnsiTheme="minorHAnsi" w:cstheme="minorBidi"/>
              </w:rPr>
              <w:t>Each individual's</w:t>
            </w:r>
            <w:proofErr w:type="gramEnd"/>
            <w:r w:rsidRPr="1A3B9AB2">
              <w:rPr>
                <w:rFonts w:asciiTheme="minorHAnsi" w:eastAsiaTheme="minorEastAsia" w:hAnsiTheme="minorHAnsi" w:cstheme="minorBidi"/>
              </w:rPr>
              <w:t xml:space="preserve"> success is tied to the success of the group as a whole.</w:t>
            </w:r>
          </w:p>
          <w:p w14:paraId="4EF379A9" w14:textId="77777777" w:rsidR="000474F5" w:rsidRPr="0032476E" w:rsidRDefault="000474F5" w:rsidP="000474F5">
            <w:pPr>
              <w:ind w:left="720" w:hanging="720"/>
              <w:jc w:val="both"/>
              <w:rPr>
                <w:rFonts w:asciiTheme="minorHAnsi" w:eastAsiaTheme="minorEastAsia" w:hAnsiTheme="minorHAnsi" w:cstheme="minorBidi"/>
              </w:rPr>
            </w:pPr>
            <w:r w:rsidRPr="1A3B9AB2">
              <w:rPr>
                <w:rFonts w:asciiTheme="minorHAnsi" w:eastAsiaTheme="minorEastAsia" w:hAnsiTheme="minorHAnsi" w:cstheme="minorBidi"/>
              </w:rPr>
              <w:t>•</w:t>
            </w:r>
            <w:r>
              <w:tab/>
            </w:r>
            <w:r w:rsidRPr="1A3B9AB2">
              <w:rPr>
                <w:rFonts w:asciiTheme="minorHAnsi" w:eastAsiaTheme="minorEastAsia" w:hAnsiTheme="minorHAnsi" w:cstheme="minorBidi"/>
              </w:rPr>
              <w:t>Individual accountability: Each apprentice is responsible for contributing to the group's efforts and ensuring their own learning. This helps to promote group work and for the apprentice not to rely solely on others to do the work.</w:t>
            </w:r>
          </w:p>
          <w:p w14:paraId="6D8F278D" w14:textId="77777777" w:rsidR="000474F5" w:rsidRPr="0032476E" w:rsidRDefault="000474F5" w:rsidP="000474F5">
            <w:pPr>
              <w:ind w:left="720" w:hanging="720"/>
              <w:jc w:val="both"/>
              <w:rPr>
                <w:rFonts w:asciiTheme="minorHAnsi" w:eastAsiaTheme="minorEastAsia" w:hAnsiTheme="minorHAnsi" w:cstheme="minorBidi"/>
              </w:rPr>
            </w:pPr>
            <w:r w:rsidRPr="1A3B9AB2">
              <w:rPr>
                <w:rFonts w:asciiTheme="minorHAnsi" w:eastAsiaTheme="minorEastAsia" w:hAnsiTheme="minorHAnsi" w:cstheme="minorBidi"/>
              </w:rPr>
              <w:t>•</w:t>
            </w:r>
            <w:r>
              <w:tab/>
            </w:r>
            <w:r w:rsidRPr="1A3B9AB2">
              <w:rPr>
                <w:rFonts w:asciiTheme="minorHAnsi" w:eastAsiaTheme="minorEastAsia" w:hAnsiTheme="minorHAnsi" w:cstheme="minorBidi"/>
              </w:rPr>
              <w:t>Face-to-face interaction: Apprentices actively engage in discussions, share ideas, ask questions, and provide feedback to one another. This interaction fosters a supportive and collaborative learning environment.</w:t>
            </w:r>
          </w:p>
          <w:p w14:paraId="27ED404A" w14:textId="77777777" w:rsidR="000474F5" w:rsidRPr="0032476E" w:rsidRDefault="000474F5" w:rsidP="000474F5">
            <w:pPr>
              <w:ind w:left="720" w:hanging="720"/>
              <w:jc w:val="both"/>
              <w:rPr>
                <w:rFonts w:asciiTheme="minorHAnsi" w:eastAsiaTheme="minorEastAsia" w:hAnsiTheme="minorHAnsi" w:cstheme="minorBidi"/>
              </w:rPr>
            </w:pPr>
            <w:r w:rsidRPr="1A3B9AB2">
              <w:rPr>
                <w:rFonts w:asciiTheme="minorHAnsi" w:eastAsiaTheme="minorEastAsia" w:hAnsiTheme="minorHAnsi" w:cstheme="minorBidi"/>
              </w:rPr>
              <w:t>•</w:t>
            </w:r>
            <w:r>
              <w:tab/>
            </w:r>
            <w:r w:rsidRPr="1A3B9AB2">
              <w:rPr>
                <w:rFonts w:asciiTheme="minorHAnsi" w:eastAsiaTheme="minorEastAsia" w:hAnsiTheme="minorHAnsi" w:cstheme="minorBidi"/>
              </w:rPr>
              <w:t>Cooperative skills: Students learn and practice skills such as active listening, communication, teamwork, and conflict resolution, which are essential for effective collaboration.</w:t>
            </w:r>
          </w:p>
          <w:p w14:paraId="53C8184B" w14:textId="195CCD0C" w:rsidR="000474F5" w:rsidRPr="0032476E" w:rsidRDefault="000474F5" w:rsidP="000474F5">
            <w:pPr>
              <w:ind w:left="720" w:hanging="720"/>
              <w:jc w:val="both"/>
              <w:rPr>
                <w:rFonts w:asciiTheme="minorHAnsi" w:eastAsiaTheme="minorEastAsia" w:hAnsiTheme="minorHAnsi" w:cstheme="minorBidi"/>
              </w:rPr>
            </w:pPr>
            <w:r w:rsidRPr="1A3B9AB2">
              <w:rPr>
                <w:rFonts w:asciiTheme="minorHAnsi" w:eastAsiaTheme="minorEastAsia" w:hAnsiTheme="minorHAnsi" w:cstheme="minorBidi"/>
              </w:rPr>
              <w:t>•</w:t>
            </w:r>
            <w:r>
              <w:tab/>
            </w:r>
            <w:r w:rsidRPr="1A3B9AB2">
              <w:rPr>
                <w:rFonts w:asciiTheme="minorHAnsi" w:eastAsiaTheme="minorEastAsia" w:hAnsiTheme="minorHAnsi" w:cstheme="minorBidi"/>
              </w:rPr>
              <w:t xml:space="preserve">Group processing: Groups reflect on their performance, identify strengths and areas for improvement, and </w:t>
            </w:r>
            <w:r w:rsidR="6316CDCE" w:rsidRPr="1A3B9AB2">
              <w:rPr>
                <w:rFonts w:asciiTheme="minorHAnsi" w:eastAsiaTheme="minorEastAsia" w:hAnsiTheme="minorHAnsi" w:cstheme="minorBidi"/>
              </w:rPr>
              <w:t>adjust</w:t>
            </w:r>
            <w:r w:rsidRPr="1A3B9AB2">
              <w:rPr>
                <w:rFonts w:asciiTheme="minorHAnsi" w:eastAsiaTheme="minorEastAsia" w:hAnsiTheme="minorHAnsi" w:cstheme="minorBidi"/>
              </w:rPr>
              <w:t xml:space="preserve"> as needed. This helps to enhance the learning process and improve group dynamics over time.</w:t>
            </w:r>
          </w:p>
          <w:p w14:paraId="3E58E50A" w14:textId="77777777" w:rsidR="000474F5" w:rsidRPr="0032476E" w:rsidRDefault="000474F5" w:rsidP="000474F5">
            <w:pPr>
              <w:jc w:val="both"/>
              <w:rPr>
                <w:rFonts w:asciiTheme="minorHAnsi" w:eastAsiaTheme="minorEastAsia" w:hAnsiTheme="minorHAnsi" w:cstheme="minorBidi"/>
              </w:rPr>
            </w:pPr>
          </w:p>
          <w:p w14:paraId="73578AC5" w14:textId="77777777" w:rsidR="000474F5" w:rsidRPr="0032476E" w:rsidRDefault="000474F5" w:rsidP="000474F5">
            <w:pPr>
              <w:jc w:val="both"/>
              <w:rPr>
                <w:rFonts w:asciiTheme="minorHAnsi" w:eastAsiaTheme="minorEastAsia" w:hAnsiTheme="minorHAnsi" w:cstheme="minorBidi"/>
              </w:rPr>
            </w:pPr>
            <w:r w:rsidRPr="1A3B9AB2">
              <w:rPr>
                <w:rFonts w:asciiTheme="minorHAnsi" w:eastAsiaTheme="minorEastAsia" w:hAnsiTheme="minorHAnsi" w:cstheme="minorBidi"/>
              </w:rPr>
              <w:t>Specific examples relating to the RAA apprenticeship may include:</w:t>
            </w:r>
          </w:p>
          <w:p w14:paraId="0073951E" w14:textId="77777777" w:rsidR="000474F5" w:rsidRPr="0032476E" w:rsidRDefault="000474F5" w:rsidP="000474F5">
            <w:pPr>
              <w:ind w:left="720" w:hanging="720"/>
              <w:jc w:val="both"/>
              <w:rPr>
                <w:rFonts w:asciiTheme="minorHAnsi" w:eastAsiaTheme="minorEastAsia" w:hAnsiTheme="minorHAnsi" w:cstheme="minorBidi"/>
              </w:rPr>
            </w:pPr>
            <w:r w:rsidRPr="1A3B9AB2">
              <w:rPr>
                <w:rFonts w:asciiTheme="minorHAnsi" w:eastAsiaTheme="minorEastAsia" w:hAnsiTheme="minorHAnsi" w:cstheme="minorBidi"/>
              </w:rPr>
              <w:t>•</w:t>
            </w:r>
            <w:r>
              <w:tab/>
            </w:r>
            <w:r w:rsidRPr="1A3B9AB2">
              <w:rPr>
                <w:rFonts w:asciiTheme="minorHAnsi" w:eastAsiaTheme="minorEastAsia" w:hAnsiTheme="minorHAnsi" w:cstheme="minorBidi"/>
              </w:rPr>
              <w:t>Jigsaw: Also referred to as a teach-back, with a jigsaw activity, apprentices are divided into small groups, and each group is assigned a specific topic or piece of information. They become experts on their assigned topic and then regroup with apprentices who were assigned different topics. In the new groups, they share their knowledge and teach each other, so that everyone in the group gains a comprehensive understanding of the entire topic.</w:t>
            </w:r>
          </w:p>
          <w:p w14:paraId="6D2C4296" w14:textId="77777777" w:rsidR="000474F5" w:rsidRPr="0032476E" w:rsidRDefault="000474F5" w:rsidP="000474F5">
            <w:pPr>
              <w:ind w:left="720" w:hanging="720"/>
              <w:jc w:val="both"/>
              <w:rPr>
                <w:rFonts w:asciiTheme="minorHAnsi" w:eastAsiaTheme="minorEastAsia" w:hAnsiTheme="minorHAnsi" w:cstheme="minorBidi"/>
              </w:rPr>
            </w:pPr>
            <w:r w:rsidRPr="1A3B9AB2">
              <w:rPr>
                <w:rFonts w:asciiTheme="minorHAnsi" w:eastAsiaTheme="minorEastAsia" w:hAnsiTheme="minorHAnsi" w:cstheme="minorBidi"/>
              </w:rPr>
              <w:t>•</w:t>
            </w:r>
            <w:r>
              <w:tab/>
            </w:r>
            <w:r w:rsidRPr="1A3B9AB2">
              <w:rPr>
                <w:rFonts w:asciiTheme="minorHAnsi" w:eastAsiaTheme="minorEastAsia" w:hAnsiTheme="minorHAnsi" w:cstheme="minorBidi"/>
              </w:rPr>
              <w:t>Think-Pair-Share: This activity involves three stages. First, apprentices individually think about a question, problem, or topic given to them by the instructor. Then, they pair up with a partner and discuss their thoughts. Finally, pairs share their ideas with the whole class. This strategy encourages active participation and gives apprentices the opportunity to learn from their peers.</w:t>
            </w:r>
          </w:p>
          <w:p w14:paraId="56037884" w14:textId="77777777" w:rsidR="000474F5" w:rsidRPr="0032476E" w:rsidRDefault="000474F5" w:rsidP="000474F5">
            <w:pPr>
              <w:ind w:left="720" w:hanging="720"/>
              <w:jc w:val="both"/>
              <w:rPr>
                <w:rFonts w:asciiTheme="minorHAnsi" w:eastAsiaTheme="minorEastAsia" w:hAnsiTheme="minorHAnsi" w:cstheme="minorBidi"/>
              </w:rPr>
            </w:pPr>
            <w:r w:rsidRPr="1A3B9AB2">
              <w:rPr>
                <w:rFonts w:asciiTheme="minorHAnsi" w:eastAsiaTheme="minorEastAsia" w:hAnsiTheme="minorHAnsi" w:cstheme="minorBidi"/>
              </w:rPr>
              <w:t>•</w:t>
            </w:r>
            <w:r>
              <w:tab/>
            </w:r>
            <w:r w:rsidRPr="1A3B9AB2">
              <w:rPr>
                <w:rFonts w:asciiTheme="minorHAnsi" w:eastAsiaTheme="minorEastAsia" w:hAnsiTheme="minorHAnsi" w:cstheme="minorBidi"/>
              </w:rPr>
              <w:t>Group Work: Apprentices are organised into small groups and given a problem or project to investigate. Each group member has a specific role or responsibility within the group, and they collaborate to gather information, analyse data, and develop solutions. This approach encourages critical thinking, research skills, and teamwork.</w:t>
            </w:r>
          </w:p>
          <w:p w14:paraId="5E334747" w14:textId="77777777" w:rsidR="000474F5" w:rsidRPr="0032476E" w:rsidRDefault="000474F5" w:rsidP="000474F5">
            <w:pPr>
              <w:ind w:left="720" w:hanging="720"/>
              <w:jc w:val="both"/>
              <w:rPr>
                <w:rFonts w:asciiTheme="minorHAnsi" w:eastAsiaTheme="minorEastAsia" w:hAnsiTheme="minorHAnsi" w:cstheme="minorBidi"/>
              </w:rPr>
            </w:pPr>
            <w:r w:rsidRPr="1A3B9AB2">
              <w:rPr>
                <w:rFonts w:asciiTheme="minorHAnsi" w:eastAsiaTheme="minorEastAsia" w:hAnsiTheme="minorHAnsi" w:cstheme="minorBidi"/>
              </w:rPr>
              <w:t>•</w:t>
            </w:r>
            <w:r>
              <w:tab/>
            </w:r>
            <w:r w:rsidRPr="1A3B9AB2">
              <w:rPr>
                <w:rFonts w:asciiTheme="minorHAnsi" w:eastAsiaTheme="minorEastAsia" w:hAnsiTheme="minorHAnsi" w:cstheme="minorBidi"/>
              </w:rPr>
              <w:t>Roundtable: In a roundtable activity, apprentices sit in a circle and take turns discussing a topic or question. Each apprentice contributes their thoughts or ideas, and the discussion continues until everyone has had a chance to share. This promotes equal participation and active listening skills.</w:t>
            </w:r>
          </w:p>
          <w:p w14:paraId="70425B23" w14:textId="77777777" w:rsidR="000474F5" w:rsidRPr="0032476E" w:rsidRDefault="000474F5" w:rsidP="000474F5">
            <w:pPr>
              <w:ind w:left="720" w:hanging="720"/>
              <w:jc w:val="both"/>
              <w:rPr>
                <w:rFonts w:asciiTheme="minorHAnsi" w:eastAsiaTheme="minorEastAsia" w:hAnsiTheme="minorHAnsi" w:cstheme="minorBidi"/>
              </w:rPr>
            </w:pPr>
            <w:r w:rsidRPr="1A3B9AB2">
              <w:rPr>
                <w:rFonts w:asciiTheme="minorHAnsi" w:eastAsiaTheme="minorEastAsia" w:hAnsiTheme="minorHAnsi" w:cstheme="minorBidi"/>
              </w:rPr>
              <w:t>•</w:t>
            </w:r>
            <w:r>
              <w:tab/>
            </w:r>
            <w:r w:rsidRPr="1A3B9AB2">
              <w:rPr>
                <w:rFonts w:asciiTheme="minorHAnsi" w:eastAsiaTheme="minorEastAsia" w:hAnsiTheme="minorHAnsi" w:cstheme="minorBidi"/>
              </w:rPr>
              <w:t>Learning Stations: Learning stations involve setting up different activity/learning stations in the classroom. Apprentices work in small groups and rotate through the stations, engaging in various tasks or activities related to the lesson. This allows for collaborative learning, hands-on-experiences, and differentiated instruction.</w:t>
            </w:r>
          </w:p>
          <w:p w14:paraId="3CAF4095" w14:textId="77777777" w:rsidR="000474F5" w:rsidRPr="0032476E" w:rsidRDefault="000474F5" w:rsidP="000474F5">
            <w:pPr>
              <w:ind w:left="720" w:hanging="720"/>
              <w:jc w:val="both"/>
              <w:rPr>
                <w:rFonts w:asciiTheme="minorHAnsi" w:eastAsiaTheme="minorEastAsia" w:hAnsiTheme="minorHAnsi" w:cstheme="minorBidi"/>
              </w:rPr>
            </w:pPr>
            <w:r w:rsidRPr="1A3B9AB2">
              <w:rPr>
                <w:rFonts w:asciiTheme="minorHAnsi" w:eastAsiaTheme="minorEastAsia" w:hAnsiTheme="minorHAnsi" w:cstheme="minorBidi"/>
              </w:rPr>
              <w:t>•</w:t>
            </w:r>
            <w:r>
              <w:tab/>
            </w:r>
            <w:r w:rsidRPr="1A3B9AB2">
              <w:rPr>
                <w:rFonts w:asciiTheme="minorHAnsi" w:eastAsiaTheme="minorEastAsia" w:hAnsiTheme="minorHAnsi" w:cstheme="minorBidi"/>
              </w:rPr>
              <w:t>Problem-solving groups: Apprentices are divided into small groups and given a problem or challenge to solve together. They work collaboratively, brainstorm ideas, analyse different perspectives, and come up with solutions. This activity promotes critical thinking, communication, and teamwork skills.</w:t>
            </w:r>
          </w:p>
          <w:p w14:paraId="2A4D5924" w14:textId="77777777" w:rsidR="000474F5" w:rsidRPr="0032476E" w:rsidRDefault="000474F5" w:rsidP="000474F5">
            <w:pPr>
              <w:jc w:val="both"/>
              <w:rPr>
                <w:rFonts w:asciiTheme="minorHAnsi" w:eastAsiaTheme="minorEastAsia" w:hAnsiTheme="minorHAnsi" w:cstheme="minorBidi"/>
              </w:rPr>
            </w:pPr>
            <w:r w:rsidRPr="1A3B9AB2">
              <w:rPr>
                <w:rFonts w:asciiTheme="minorHAnsi" w:eastAsiaTheme="minorEastAsia" w:hAnsiTheme="minorHAnsi" w:cstheme="minorBidi"/>
              </w:rPr>
              <w:t xml:space="preserve">Feedback from instructors on the programme has indicated that cooperative learning works best in a face-to-face environment, leads to improved academic achievement, increased motivation, enhanced interpersonal skills, and a positive classroom environment. It promotes a sense of belonging, cooperation, </w:t>
            </w:r>
            <w:r w:rsidRPr="1A3B9AB2">
              <w:rPr>
                <w:rFonts w:asciiTheme="minorHAnsi" w:eastAsiaTheme="minorEastAsia" w:hAnsiTheme="minorHAnsi" w:cstheme="minorBidi"/>
              </w:rPr>
              <w:lastRenderedPageBreak/>
              <w:t>and mutual respect amongst the apprentices, fostering a more inclusive and collaborative learning community.</w:t>
            </w:r>
          </w:p>
          <w:p w14:paraId="746178B7" w14:textId="77777777" w:rsidR="000474F5" w:rsidRPr="0032476E" w:rsidRDefault="000474F5" w:rsidP="000474F5">
            <w:pPr>
              <w:jc w:val="both"/>
              <w:rPr>
                <w:rFonts w:asciiTheme="minorHAnsi" w:eastAsiaTheme="minorEastAsia" w:hAnsiTheme="minorHAnsi" w:cstheme="minorBidi"/>
                <w:b/>
              </w:rPr>
            </w:pPr>
          </w:p>
          <w:p w14:paraId="5A60FEFD" w14:textId="77777777" w:rsidR="000474F5" w:rsidRPr="0032476E" w:rsidRDefault="000474F5" w:rsidP="000474F5">
            <w:pPr>
              <w:jc w:val="both"/>
              <w:rPr>
                <w:rFonts w:asciiTheme="minorHAnsi" w:eastAsiaTheme="minorEastAsia" w:hAnsiTheme="minorHAnsi" w:cstheme="minorBidi"/>
                <w:b/>
              </w:rPr>
            </w:pPr>
            <w:r w:rsidRPr="1A3B9AB2">
              <w:rPr>
                <w:rFonts w:asciiTheme="minorHAnsi" w:eastAsiaTheme="minorEastAsia" w:hAnsiTheme="minorHAnsi" w:cstheme="minorBidi"/>
                <w:b/>
              </w:rPr>
              <w:t>•</w:t>
            </w:r>
            <w:r>
              <w:tab/>
            </w:r>
            <w:r w:rsidRPr="1A3B9AB2">
              <w:rPr>
                <w:rFonts w:asciiTheme="minorHAnsi" w:eastAsiaTheme="minorEastAsia" w:hAnsiTheme="minorHAnsi" w:cstheme="minorBidi"/>
                <w:b/>
              </w:rPr>
              <w:t>Peer to Peer Learning</w:t>
            </w:r>
          </w:p>
          <w:p w14:paraId="56230926" w14:textId="77777777" w:rsidR="000474F5" w:rsidRPr="0032476E" w:rsidRDefault="000474F5" w:rsidP="000474F5">
            <w:pPr>
              <w:jc w:val="both"/>
              <w:rPr>
                <w:rFonts w:asciiTheme="minorHAnsi" w:eastAsiaTheme="minorEastAsia" w:hAnsiTheme="minorHAnsi" w:cstheme="minorBidi"/>
              </w:rPr>
            </w:pPr>
            <w:r w:rsidRPr="1A3B9AB2">
              <w:rPr>
                <w:rFonts w:asciiTheme="minorHAnsi" w:eastAsiaTheme="minorEastAsia" w:hAnsiTheme="minorHAnsi" w:cstheme="minorBidi"/>
              </w:rPr>
              <w:t>This recognises the importance of social interaction and the value of learning from one's peers. It promotes active engagement, collaboration, and the development of essential skills needed for success in industry and has proven to be critical in the delivery of teaching and learning on the RAA apprenticeship programme. It involves the exchange of knowledge, skills, and experiences among apprentices who are at similar levels of understanding or expertise academically however would have different levels of experience in the workplace.</w:t>
            </w:r>
          </w:p>
          <w:p w14:paraId="1922DD76" w14:textId="77777777" w:rsidR="000474F5" w:rsidRPr="0032476E" w:rsidRDefault="000474F5" w:rsidP="000474F5">
            <w:pPr>
              <w:jc w:val="both"/>
              <w:rPr>
                <w:rFonts w:asciiTheme="minorHAnsi" w:eastAsiaTheme="minorEastAsia" w:hAnsiTheme="minorHAnsi" w:cstheme="minorBidi"/>
              </w:rPr>
            </w:pPr>
            <w:r w:rsidRPr="1A3B9AB2">
              <w:rPr>
                <w:rFonts w:asciiTheme="minorHAnsi" w:eastAsiaTheme="minorEastAsia" w:hAnsiTheme="minorHAnsi" w:cstheme="minorBidi"/>
              </w:rPr>
              <w:t>In a peer-to-peer learning environment, apprentices take an active role in their education by interacting and collaborating with their peers. This approach recognises that apprentices have valuable insights, perspectives, and knowledge that can benefit their fellow learners. The age group of apprentices is potentially from 17 upwards thus the sharing of experiences and knowledge can be very rich in terms of learning. Instructors on the programme encourage peer to peer learning by</w:t>
            </w:r>
          </w:p>
          <w:p w14:paraId="6996A57F" w14:textId="77777777" w:rsidR="000474F5" w:rsidRPr="0032476E" w:rsidRDefault="000474F5" w:rsidP="000474F5">
            <w:pPr>
              <w:ind w:left="720" w:hanging="720"/>
              <w:jc w:val="both"/>
              <w:rPr>
                <w:rFonts w:asciiTheme="minorHAnsi" w:eastAsiaTheme="minorEastAsia" w:hAnsiTheme="minorHAnsi" w:cstheme="minorBidi"/>
              </w:rPr>
            </w:pPr>
            <w:r w:rsidRPr="1A3B9AB2">
              <w:rPr>
                <w:rFonts w:asciiTheme="minorHAnsi" w:eastAsiaTheme="minorEastAsia" w:hAnsiTheme="minorHAnsi" w:cstheme="minorBidi"/>
              </w:rPr>
              <w:t>•</w:t>
            </w:r>
            <w:r>
              <w:tab/>
            </w:r>
            <w:r w:rsidRPr="1A3B9AB2">
              <w:rPr>
                <w:rFonts w:asciiTheme="minorHAnsi" w:eastAsiaTheme="minorEastAsia" w:hAnsiTheme="minorHAnsi" w:cstheme="minorBidi"/>
              </w:rPr>
              <w:t>Collaboration: Encouraging apprentices to work together on projects, assignments, or problem- solving tasks. By collaborating, learning can engage in discussions, share ideas, and learn from one another's experiences.</w:t>
            </w:r>
          </w:p>
          <w:p w14:paraId="5357EABA" w14:textId="77777777" w:rsidR="000474F5" w:rsidRPr="0032476E" w:rsidRDefault="000474F5" w:rsidP="000474F5">
            <w:pPr>
              <w:ind w:left="720" w:hanging="720"/>
              <w:jc w:val="both"/>
              <w:rPr>
                <w:rFonts w:asciiTheme="minorHAnsi" w:eastAsiaTheme="minorEastAsia" w:hAnsiTheme="minorHAnsi" w:cstheme="minorBidi"/>
              </w:rPr>
            </w:pPr>
            <w:r w:rsidRPr="1A3B9AB2">
              <w:rPr>
                <w:rFonts w:asciiTheme="minorHAnsi" w:eastAsiaTheme="minorEastAsia" w:hAnsiTheme="minorHAnsi" w:cstheme="minorBidi"/>
              </w:rPr>
              <w:t>•</w:t>
            </w:r>
            <w:r>
              <w:tab/>
            </w:r>
            <w:r w:rsidRPr="1A3B9AB2">
              <w:rPr>
                <w:rFonts w:asciiTheme="minorHAnsi" w:eastAsiaTheme="minorEastAsia" w:hAnsiTheme="minorHAnsi" w:cstheme="minorBidi"/>
              </w:rPr>
              <w:t>Active engagement: Apprentices are actively involved in the learning process, which can enhance their motivation and interest in the subject matter. They become more responsible for their own learning and take ownership of their own educational journey.</w:t>
            </w:r>
          </w:p>
          <w:p w14:paraId="6ED4C97E" w14:textId="77777777" w:rsidR="000474F5" w:rsidRPr="0032476E" w:rsidRDefault="000474F5" w:rsidP="000474F5">
            <w:pPr>
              <w:ind w:left="720" w:hanging="720"/>
              <w:jc w:val="both"/>
              <w:rPr>
                <w:rFonts w:asciiTheme="minorHAnsi" w:eastAsiaTheme="minorEastAsia" w:hAnsiTheme="minorHAnsi" w:cstheme="minorBidi"/>
              </w:rPr>
            </w:pPr>
            <w:r w:rsidRPr="1A3B9AB2">
              <w:rPr>
                <w:rFonts w:asciiTheme="minorHAnsi" w:eastAsiaTheme="minorEastAsia" w:hAnsiTheme="minorHAnsi" w:cstheme="minorBidi"/>
              </w:rPr>
              <w:t>•</w:t>
            </w:r>
            <w:r>
              <w:tab/>
            </w:r>
            <w:r w:rsidRPr="1A3B9AB2">
              <w:rPr>
                <w:rFonts w:asciiTheme="minorHAnsi" w:eastAsiaTheme="minorEastAsia" w:hAnsiTheme="minorHAnsi" w:cstheme="minorBidi"/>
              </w:rPr>
              <w:t>Diverse perspectives: Peer-to-peer learning brings together apprentices with different backgrounds, experiences, and perspectives. This diversity fosters a rich learning environment where apprentices can gain new insights and broaden their understanding of a topic.</w:t>
            </w:r>
          </w:p>
          <w:p w14:paraId="7442E480" w14:textId="77777777" w:rsidR="000474F5" w:rsidRPr="0032476E" w:rsidRDefault="000474F5" w:rsidP="000474F5">
            <w:pPr>
              <w:ind w:left="720" w:hanging="720"/>
              <w:jc w:val="both"/>
              <w:rPr>
                <w:rFonts w:asciiTheme="minorHAnsi" w:eastAsiaTheme="minorEastAsia" w:hAnsiTheme="minorHAnsi" w:cstheme="minorBidi"/>
              </w:rPr>
            </w:pPr>
            <w:r w:rsidRPr="1A3B9AB2">
              <w:rPr>
                <w:rFonts w:asciiTheme="minorHAnsi" w:eastAsiaTheme="minorEastAsia" w:hAnsiTheme="minorHAnsi" w:cstheme="minorBidi"/>
              </w:rPr>
              <w:t>•</w:t>
            </w:r>
            <w:r>
              <w:tab/>
            </w:r>
            <w:r w:rsidRPr="1A3B9AB2">
              <w:rPr>
                <w:rFonts w:asciiTheme="minorHAnsi" w:eastAsiaTheme="minorEastAsia" w:hAnsiTheme="minorHAnsi" w:cstheme="minorBidi"/>
              </w:rPr>
              <w:t>Improved communication skills: Engaging in peer-to-peer discussions and group work assists apprentices develop effective communication and interpersonal skills. They learn to articulate their thoughts, listen actively to others, and collaborate effectively.</w:t>
            </w:r>
          </w:p>
          <w:p w14:paraId="4544FAE9" w14:textId="77777777" w:rsidR="000474F5" w:rsidRPr="0032476E" w:rsidRDefault="000474F5" w:rsidP="000474F5">
            <w:pPr>
              <w:ind w:left="720" w:hanging="720"/>
              <w:jc w:val="both"/>
              <w:rPr>
                <w:rFonts w:asciiTheme="minorHAnsi" w:eastAsiaTheme="minorEastAsia" w:hAnsiTheme="minorHAnsi" w:cstheme="minorBidi"/>
              </w:rPr>
            </w:pPr>
            <w:r w:rsidRPr="1A3B9AB2">
              <w:rPr>
                <w:rFonts w:asciiTheme="minorHAnsi" w:eastAsiaTheme="minorEastAsia" w:hAnsiTheme="minorHAnsi" w:cstheme="minorBidi"/>
              </w:rPr>
              <w:t>•</w:t>
            </w:r>
            <w:r>
              <w:tab/>
            </w:r>
            <w:r w:rsidRPr="1A3B9AB2">
              <w:rPr>
                <w:rFonts w:asciiTheme="minorHAnsi" w:eastAsiaTheme="minorEastAsia" w:hAnsiTheme="minorHAnsi" w:cstheme="minorBidi"/>
              </w:rPr>
              <w:t>Enhanced critical thinking: Peer-to-peer learning often involves problem-solving activities and discussions that require the apprentice to think critically and analyse information. Through these interactions, apprentices can develop their analytical and reasoning abilities.</w:t>
            </w:r>
          </w:p>
          <w:p w14:paraId="025A9297" w14:textId="77777777" w:rsidR="000474F5" w:rsidRDefault="000474F5" w:rsidP="000474F5">
            <w:pPr>
              <w:ind w:left="720" w:hanging="720"/>
              <w:jc w:val="both"/>
              <w:rPr>
                <w:rFonts w:asciiTheme="minorHAnsi" w:eastAsiaTheme="minorEastAsia" w:hAnsiTheme="minorHAnsi" w:cstheme="minorBidi"/>
              </w:rPr>
            </w:pPr>
            <w:r w:rsidRPr="1A3B9AB2">
              <w:rPr>
                <w:rFonts w:asciiTheme="minorHAnsi" w:eastAsiaTheme="minorEastAsia" w:hAnsiTheme="minorHAnsi" w:cstheme="minorBidi"/>
              </w:rPr>
              <w:t>•</w:t>
            </w:r>
            <w:r>
              <w:tab/>
            </w:r>
            <w:r w:rsidRPr="1A3B9AB2">
              <w:rPr>
                <w:rFonts w:asciiTheme="minorHAnsi" w:eastAsiaTheme="minorEastAsia" w:hAnsiTheme="minorHAnsi" w:cstheme="minorBidi"/>
              </w:rPr>
              <w:t>Increased confidence: Working with peers can help boost apprentice’s confidence in their abilities. As they share their knowledge and receive feedback from their peers, they become more self-assured and develop a deeper understanding of their strengths and areas for improvement.</w:t>
            </w:r>
          </w:p>
          <w:p w14:paraId="67B66B71" w14:textId="77777777" w:rsidR="000474F5" w:rsidRPr="0026369B" w:rsidRDefault="000474F5" w:rsidP="00E07109">
            <w:pPr>
              <w:pStyle w:val="ListParagraph"/>
              <w:widowControl w:val="0"/>
              <w:numPr>
                <w:ilvl w:val="0"/>
                <w:numId w:val="252"/>
              </w:numPr>
              <w:autoSpaceDE w:val="0"/>
              <w:autoSpaceDN w:val="0"/>
              <w:spacing w:after="0"/>
              <w:ind w:hanging="720"/>
              <w:jc w:val="both"/>
              <w:rPr>
                <w:rFonts w:asciiTheme="minorHAnsi" w:eastAsiaTheme="minorEastAsia" w:hAnsiTheme="minorHAnsi" w:cstheme="minorBidi"/>
              </w:rPr>
            </w:pPr>
            <w:r w:rsidRPr="1A3B9AB2">
              <w:rPr>
                <w:rFonts w:asciiTheme="minorHAnsi" w:eastAsiaTheme="minorEastAsia" w:hAnsiTheme="minorHAnsi" w:cstheme="minorBidi"/>
              </w:rPr>
              <w:t>Social and emotional growth: Peer-to-peer learning provides opportunities for apprentices to build social connections, develop empathy, and learn from one another's experiences. It creates a supportive and inclusive learning community where individuals can feel valued and respected.</w:t>
            </w:r>
          </w:p>
          <w:p w14:paraId="5C44BDEB" w14:textId="77777777" w:rsidR="000474F5" w:rsidRPr="0032476E" w:rsidRDefault="000474F5" w:rsidP="000474F5">
            <w:pPr>
              <w:jc w:val="both"/>
              <w:rPr>
                <w:rFonts w:asciiTheme="minorHAnsi" w:eastAsiaTheme="minorEastAsia" w:hAnsiTheme="minorHAnsi" w:cstheme="minorBidi"/>
              </w:rPr>
            </w:pPr>
          </w:p>
          <w:p w14:paraId="5436D87B" w14:textId="77777777" w:rsidR="000474F5" w:rsidRPr="0032476E" w:rsidRDefault="000474F5" w:rsidP="000474F5">
            <w:pPr>
              <w:jc w:val="both"/>
              <w:rPr>
                <w:rFonts w:asciiTheme="minorHAnsi" w:eastAsiaTheme="minorEastAsia" w:hAnsiTheme="minorHAnsi" w:cstheme="minorBidi"/>
              </w:rPr>
            </w:pPr>
            <w:r w:rsidRPr="1A3B9AB2">
              <w:rPr>
                <w:rFonts w:asciiTheme="minorHAnsi" w:eastAsiaTheme="minorEastAsia" w:hAnsiTheme="minorHAnsi" w:cstheme="minorBidi"/>
              </w:rPr>
              <w:t>Peer-to-peer learning can take various forms on the RAA apprenticeship such as</w:t>
            </w:r>
          </w:p>
          <w:p w14:paraId="571BC70A" w14:textId="77777777" w:rsidR="000474F5" w:rsidRPr="0026369B" w:rsidRDefault="000474F5" w:rsidP="00E07109">
            <w:pPr>
              <w:pStyle w:val="ListParagraph"/>
              <w:widowControl w:val="0"/>
              <w:numPr>
                <w:ilvl w:val="1"/>
                <w:numId w:val="253"/>
              </w:numPr>
              <w:autoSpaceDE w:val="0"/>
              <w:autoSpaceDN w:val="0"/>
              <w:spacing w:after="0"/>
              <w:jc w:val="both"/>
              <w:rPr>
                <w:rFonts w:asciiTheme="minorHAnsi" w:eastAsiaTheme="minorEastAsia" w:hAnsiTheme="minorHAnsi" w:cstheme="minorBidi"/>
              </w:rPr>
            </w:pPr>
            <w:r w:rsidRPr="1A3B9AB2">
              <w:rPr>
                <w:rFonts w:asciiTheme="minorHAnsi" w:eastAsiaTheme="minorEastAsia" w:hAnsiTheme="minorHAnsi" w:cstheme="minorBidi"/>
              </w:rPr>
              <w:t>Group discussions</w:t>
            </w:r>
          </w:p>
          <w:p w14:paraId="5FAFBB19" w14:textId="77777777" w:rsidR="000474F5" w:rsidRPr="0026369B" w:rsidRDefault="000474F5" w:rsidP="00E07109">
            <w:pPr>
              <w:pStyle w:val="ListParagraph"/>
              <w:widowControl w:val="0"/>
              <w:numPr>
                <w:ilvl w:val="1"/>
                <w:numId w:val="253"/>
              </w:numPr>
              <w:autoSpaceDE w:val="0"/>
              <w:autoSpaceDN w:val="0"/>
              <w:spacing w:after="0"/>
              <w:jc w:val="both"/>
              <w:rPr>
                <w:rFonts w:asciiTheme="minorHAnsi" w:eastAsiaTheme="minorEastAsia" w:hAnsiTheme="minorHAnsi" w:cstheme="minorBidi"/>
              </w:rPr>
            </w:pPr>
            <w:r w:rsidRPr="1A3B9AB2">
              <w:rPr>
                <w:rFonts w:asciiTheme="minorHAnsi" w:eastAsiaTheme="minorEastAsia" w:hAnsiTheme="minorHAnsi" w:cstheme="minorBidi"/>
              </w:rPr>
              <w:t>Collaborative projects</w:t>
            </w:r>
          </w:p>
          <w:p w14:paraId="73A9A092" w14:textId="77777777" w:rsidR="000474F5" w:rsidRPr="0026369B" w:rsidRDefault="000474F5" w:rsidP="00E07109">
            <w:pPr>
              <w:pStyle w:val="ListParagraph"/>
              <w:widowControl w:val="0"/>
              <w:numPr>
                <w:ilvl w:val="1"/>
                <w:numId w:val="253"/>
              </w:numPr>
              <w:autoSpaceDE w:val="0"/>
              <w:autoSpaceDN w:val="0"/>
              <w:spacing w:after="0"/>
              <w:jc w:val="both"/>
              <w:rPr>
                <w:rFonts w:asciiTheme="minorHAnsi" w:eastAsiaTheme="minorEastAsia" w:hAnsiTheme="minorHAnsi" w:cstheme="minorBidi"/>
              </w:rPr>
            </w:pPr>
            <w:r w:rsidRPr="1A3B9AB2">
              <w:rPr>
                <w:rFonts w:asciiTheme="minorHAnsi" w:eastAsiaTheme="minorEastAsia" w:hAnsiTheme="minorHAnsi" w:cstheme="minorBidi"/>
              </w:rPr>
              <w:t>Study groups</w:t>
            </w:r>
          </w:p>
          <w:p w14:paraId="4D81EFDC" w14:textId="77777777" w:rsidR="000474F5" w:rsidRPr="0026369B" w:rsidRDefault="000474F5" w:rsidP="00E07109">
            <w:pPr>
              <w:pStyle w:val="ListParagraph"/>
              <w:widowControl w:val="0"/>
              <w:numPr>
                <w:ilvl w:val="1"/>
                <w:numId w:val="253"/>
              </w:numPr>
              <w:autoSpaceDE w:val="0"/>
              <w:autoSpaceDN w:val="0"/>
              <w:spacing w:after="0"/>
              <w:jc w:val="both"/>
              <w:rPr>
                <w:rFonts w:asciiTheme="minorHAnsi" w:eastAsiaTheme="minorEastAsia" w:hAnsiTheme="minorHAnsi" w:cstheme="minorBidi"/>
              </w:rPr>
            </w:pPr>
            <w:r w:rsidRPr="1A3B9AB2">
              <w:rPr>
                <w:rFonts w:asciiTheme="minorHAnsi" w:eastAsiaTheme="minorEastAsia" w:hAnsiTheme="minorHAnsi" w:cstheme="minorBidi"/>
              </w:rPr>
              <w:t>Peer tutoring</w:t>
            </w:r>
          </w:p>
          <w:p w14:paraId="0CDB9747" w14:textId="77777777" w:rsidR="000474F5" w:rsidRPr="0026369B" w:rsidRDefault="000474F5" w:rsidP="00E07109">
            <w:pPr>
              <w:pStyle w:val="ListParagraph"/>
              <w:widowControl w:val="0"/>
              <w:numPr>
                <w:ilvl w:val="1"/>
                <w:numId w:val="253"/>
              </w:numPr>
              <w:autoSpaceDE w:val="0"/>
              <w:autoSpaceDN w:val="0"/>
              <w:spacing w:after="0"/>
              <w:jc w:val="both"/>
              <w:rPr>
                <w:rFonts w:asciiTheme="minorHAnsi" w:eastAsiaTheme="minorEastAsia" w:hAnsiTheme="minorHAnsi" w:cstheme="minorBidi"/>
              </w:rPr>
            </w:pPr>
            <w:r w:rsidRPr="1A3B9AB2">
              <w:rPr>
                <w:rFonts w:asciiTheme="minorHAnsi" w:eastAsiaTheme="minorEastAsia" w:hAnsiTheme="minorHAnsi" w:cstheme="minorBidi"/>
              </w:rPr>
              <w:t>Online discussion forums</w:t>
            </w:r>
          </w:p>
          <w:p w14:paraId="5F4735CA" w14:textId="77777777" w:rsidR="000474F5" w:rsidRPr="0026369B" w:rsidRDefault="000474F5" w:rsidP="00E07109">
            <w:pPr>
              <w:pStyle w:val="ListParagraph"/>
              <w:widowControl w:val="0"/>
              <w:numPr>
                <w:ilvl w:val="1"/>
                <w:numId w:val="253"/>
              </w:numPr>
              <w:autoSpaceDE w:val="0"/>
              <w:autoSpaceDN w:val="0"/>
              <w:spacing w:after="0"/>
              <w:jc w:val="both"/>
              <w:rPr>
                <w:rFonts w:asciiTheme="minorHAnsi" w:eastAsiaTheme="minorEastAsia" w:hAnsiTheme="minorHAnsi" w:cstheme="minorBidi"/>
              </w:rPr>
            </w:pPr>
            <w:r w:rsidRPr="1A3B9AB2">
              <w:rPr>
                <w:rFonts w:asciiTheme="minorHAnsi" w:eastAsiaTheme="minorEastAsia" w:hAnsiTheme="minorHAnsi" w:cstheme="minorBidi"/>
              </w:rPr>
              <w:t>Collaborative document sharing</w:t>
            </w:r>
          </w:p>
          <w:p w14:paraId="49E76CA9" w14:textId="77777777" w:rsidR="000474F5" w:rsidRPr="0026369B" w:rsidRDefault="000474F5" w:rsidP="00E07109">
            <w:pPr>
              <w:pStyle w:val="ListParagraph"/>
              <w:widowControl w:val="0"/>
              <w:numPr>
                <w:ilvl w:val="1"/>
                <w:numId w:val="253"/>
              </w:numPr>
              <w:autoSpaceDE w:val="0"/>
              <w:autoSpaceDN w:val="0"/>
              <w:spacing w:after="0"/>
              <w:jc w:val="both"/>
              <w:rPr>
                <w:rFonts w:asciiTheme="minorHAnsi" w:eastAsiaTheme="minorEastAsia" w:hAnsiTheme="minorHAnsi" w:cstheme="minorBidi"/>
              </w:rPr>
            </w:pPr>
            <w:r w:rsidRPr="1A3B9AB2">
              <w:rPr>
                <w:rFonts w:asciiTheme="minorHAnsi" w:eastAsiaTheme="minorEastAsia" w:hAnsiTheme="minorHAnsi" w:cstheme="minorBidi"/>
              </w:rPr>
              <w:t>Online study group</w:t>
            </w:r>
          </w:p>
          <w:p w14:paraId="4E4066E9" w14:textId="77777777" w:rsidR="000474F5" w:rsidRPr="0026369B" w:rsidRDefault="000474F5" w:rsidP="00E07109">
            <w:pPr>
              <w:pStyle w:val="ListParagraph"/>
              <w:widowControl w:val="0"/>
              <w:numPr>
                <w:ilvl w:val="1"/>
                <w:numId w:val="253"/>
              </w:numPr>
              <w:autoSpaceDE w:val="0"/>
              <w:autoSpaceDN w:val="0"/>
              <w:spacing w:after="0"/>
              <w:jc w:val="both"/>
              <w:rPr>
                <w:rFonts w:asciiTheme="minorHAnsi" w:eastAsiaTheme="minorEastAsia" w:hAnsiTheme="minorHAnsi" w:cstheme="minorBidi"/>
              </w:rPr>
            </w:pPr>
            <w:r w:rsidRPr="1A3B9AB2">
              <w:rPr>
                <w:rFonts w:asciiTheme="minorHAnsi" w:eastAsiaTheme="minorEastAsia" w:hAnsiTheme="minorHAnsi" w:cstheme="minorBidi"/>
              </w:rPr>
              <w:lastRenderedPageBreak/>
              <w:t>Discussion boards</w:t>
            </w:r>
          </w:p>
          <w:p w14:paraId="77E40B49" w14:textId="4257B027" w:rsidR="00385E34" w:rsidRPr="00EA21E7" w:rsidRDefault="000474F5" w:rsidP="00E07109">
            <w:pPr>
              <w:pStyle w:val="ListParagraph"/>
              <w:widowControl w:val="0"/>
              <w:numPr>
                <w:ilvl w:val="1"/>
                <w:numId w:val="253"/>
              </w:numPr>
              <w:spacing w:after="0"/>
              <w:jc w:val="both"/>
              <w:rPr>
                <w:rFonts w:asciiTheme="minorHAnsi" w:eastAsiaTheme="minorEastAsia" w:hAnsiTheme="minorHAnsi" w:cstheme="minorBidi"/>
              </w:rPr>
            </w:pPr>
            <w:r w:rsidRPr="1A3B9AB2">
              <w:rPr>
                <w:rFonts w:asciiTheme="minorHAnsi" w:eastAsiaTheme="minorEastAsia" w:hAnsiTheme="minorHAnsi" w:cstheme="minorBidi"/>
              </w:rPr>
              <w:t xml:space="preserve">Cap-stone Project (apprentices can attend the final presentation of their </w:t>
            </w:r>
            <w:r w:rsidR="74355014" w:rsidRPr="1A3B9AB2">
              <w:rPr>
                <w:rFonts w:asciiTheme="minorHAnsi" w:eastAsiaTheme="minorEastAsia" w:hAnsiTheme="minorHAnsi" w:cstheme="minorBidi"/>
              </w:rPr>
              <w:t>colleagues'</w:t>
            </w:r>
            <w:r w:rsidRPr="1A3B9AB2">
              <w:rPr>
                <w:rFonts w:asciiTheme="minorHAnsi" w:eastAsiaTheme="minorEastAsia" w:hAnsiTheme="minorHAnsi" w:cstheme="minorBidi"/>
              </w:rPr>
              <w:t xml:space="preserve"> project)</w:t>
            </w:r>
          </w:p>
          <w:p w14:paraId="7E40BC80" w14:textId="5E16045D" w:rsidR="00385E34" w:rsidRPr="00A77D65" w:rsidRDefault="00385E34" w:rsidP="00A77D65">
            <w:pPr>
              <w:spacing w:after="0"/>
              <w:rPr>
                <w:rFonts w:asciiTheme="minorHAnsi" w:eastAsiaTheme="minorEastAsia" w:hAnsiTheme="minorHAnsi" w:cstheme="minorBidi"/>
              </w:rPr>
            </w:pPr>
          </w:p>
        </w:tc>
      </w:tr>
      <w:tr w:rsidR="00935818" w:rsidRPr="00EA21E7" w14:paraId="317CCC79" w14:textId="77777777" w:rsidTr="5160AEB2">
        <w:trPr>
          <w:trHeight w:val="706"/>
        </w:trPr>
        <w:tc>
          <w:tcPr>
            <w:tcW w:w="9782" w:type="dxa"/>
          </w:tcPr>
          <w:p w14:paraId="04B62658" w14:textId="77777777" w:rsidR="00A216C2" w:rsidRDefault="14937F12" w:rsidP="002D15D9">
            <w:pPr>
              <w:rPr>
                <w:rFonts w:asciiTheme="minorHAnsi" w:eastAsiaTheme="minorEastAsia" w:hAnsiTheme="minorHAnsi" w:cstheme="minorBidi"/>
                <w:b/>
              </w:rPr>
            </w:pPr>
            <w:r w:rsidRPr="1A3B9AB2">
              <w:rPr>
                <w:rFonts w:asciiTheme="minorHAnsi" w:eastAsiaTheme="minorEastAsia" w:hAnsiTheme="minorHAnsi" w:cstheme="minorBidi"/>
                <w:b/>
              </w:rPr>
              <w:lastRenderedPageBreak/>
              <w:t>Language, Literacy and Numeracy supports:</w:t>
            </w:r>
          </w:p>
          <w:p w14:paraId="45A47886" w14:textId="5688D37F" w:rsidR="00B276C7" w:rsidRPr="005149F0" w:rsidRDefault="00B276C7" w:rsidP="005149F0">
            <w:pPr>
              <w:jc w:val="both"/>
              <w:rPr>
                <w:rFonts w:asciiTheme="minorHAnsi" w:eastAsiaTheme="minorEastAsia" w:hAnsiTheme="minorHAnsi" w:cstheme="minorBidi"/>
              </w:rPr>
            </w:pPr>
            <w:r w:rsidRPr="1A3B9AB2">
              <w:rPr>
                <w:rFonts w:asciiTheme="minorHAnsi" w:eastAsiaTheme="minorEastAsia" w:hAnsiTheme="minorHAnsi" w:cstheme="minorBidi"/>
              </w:rPr>
              <w:t>The required level of prior educational attainment to access the programme ensures that applicants who are enrolled as apprentices on the programme will have a fair and reasonable chance of participating fully in all programme elements. LMETB benchmarked this requirement with equivalence to a B2 on the CEFR framework.</w:t>
            </w:r>
          </w:p>
          <w:p w14:paraId="4701B7C7" w14:textId="35AD9119" w:rsidR="00E64657" w:rsidRPr="00ED2E02" w:rsidRDefault="00B276C7" w:rsidP="00B276C7">
            <w:pPr>
              <w:jc w:val="both"/>
              <w:rPr>
                <w:rFonts w:asciiTheme="minorHAnsi" w:eastAsiaTheme="minorEastAsia" w:hAnsiTheme="minorHAnsi" w:cstheme="minorBidi"/>
                <w:b/>
                <w:color w:val="1F4E79"/>
              </w:rPr>
            </w:pPr>
            <w:r w:rsidRPr="1A3B9AB2">
              <w:rPr>
                <w:rFonts w:asciiTheme="minorHAnsi" w:eastAsiaTheme="minorEastAsia" w:hAnsiTheme="minorHAnsi" w:cstheme="minorBidi"/>
              </w:rPr>
              <w:t>LMETB</w:t>
            </w:r>
            <w:r w:rsidRPr="1A3B9AB2">
              <w:rPr>
                <w:rFonts w:asciiTheme="minorHAnsi" w:eastAsiaTheme="minorEastAsia" w:hAnsiTheme="minorHAnsi" w:cstheme="minorBidi"/>
                <w:spacing w:val="-12"/>
              </w:rPr>
              <w:t xml:space="preserve"> views the </w:t>
            </w:r>
            <w:r w:rsidRPr="1A3B9AB2">
              <w:rPr>
                <w:rFonts w:asciiTheme="minorHAnsi" w:eastAsiaTheme="minorEastAsia" w:hAnsiTheme="minorHAnsi" w:cstheme="minorBidi"/>
              </w:rPr>
              <w:t xml:space="preserve">integration of </w:t>
            </w:r>
            <w:r w:rsidRPr="1A3B9AB2">
              <w:rPr>
                <w:rFonts w:asciiTheme="minorHAnsi" w:eastAsiaTheme="minorEastAsia" w:hAnsiTheme="minorHAnsi" w:cstheme="minorBidi"/>
                <w:spacing w:val="-13"/>
              </w:rPr>
              <w:t>literacy</w:t>
            </w:r>
            <w:r w:rsidRPr="1A3B9AB2">
              <w:rPr>
                <w:rFonts w:asciiTheme="minorHAnsi" w:eastAsiaTheme="minorEastAsia" w:hAnsiTheme="minorHAnsi" w:cstheme="minorBidi"/>
                <w:spacing w:val="-12"/>
              </w:rPr>
              <w:t xml:space="preserve"> </w:t>
            </w:r>
            <w:r w:rsidRPr="1A3B9AB2">
              <w:rPr>
                <w:rFonts w:asciiTheme="minorHAnsi" w:eastAsiaTheme="minorEastAsia" w:hAnsiTheme="minorHAnsi" w:cstheme="minorBidi"/>
              </w:rPr>
              <w:t>and</w:t>
            </w:r>
            <w:r w:rsidRPr="1A3B9AB2">
              <w:rPr>
                <w:rFonts w:asciiTheme="minorHAnsi" w:eastAsiaTheme="minorEastAsia" w:hAnsiTheme="minorHAnsi" w:cstheme="minorBidi"/>
                <w:spacing w:val="-13"/>
              </w:rPr>
              <w:t xml:space="preserve"> </w:t>
            </w:r>
            <w:r w:rsidRPr="1A3B9AB2">
              <w:rPr>
                <w:rFonts w:asciiTheme="minorHAnsi" w:eastAsiaTheme="minorEastAsia" w:hAnsiTheme="minorHAnsi" w:cstheme="minorBidi"/>
              </w:rPr>
              <w:t xml:space="preserve">numeracy/maths </w:t>
            </w:r>
            <w:r w:rsidRPr="1A3B9AB2">
              <w:rPr>
                <w:rFonts w:asciiTheme="minorHAnsi" w:eastAsiaTheme="minorEastAsia" w:hAnsiTheme="minorHAnsi" w:cstheme="minorBidi"/>
                <w:spacing w:val="-12"/>
              </w:rPr>
              <w:t>into</w:t>
            </w:r>
            <w:r w:rsidRPr="1A3B9AB2">
              <w:rPr>
                <w:rFonts w:asciiTheme="minorHAnsi" w:eastAsiaTheme="minorEastAsia" w:hAnsiTheme="minorHAnsi" w:cstheme="minorBidi"/>
                <w:spacing w:val="-13"/>
              </w:rPr>
              <w:t xml:space="preserve"> </w:t>
            </w:r>
            <w:r w:rsidRPr="1A3B9AB2">
              <w:rPr>
                <w:rFonts w:asciiTheme="minorHAnsi" w:eastAsiaTheme="minorEastAsia" w:hAnsiTheme="minorHAnsi" w:cstheme="minorBidi"/>
              </w:rPr>
              <w:t xml:space="preserve">the </w:t>
            </w:r>
            <w:r w:rsidR="0746D488" w:rsidRPr="1A3B9AB2">
              <w:rPr>
                <w:rFonts w:asciiTheme="minorHAnsi" w:eastAsiaTheme="minorEastAsia" w:hAnsiTheme="minorHAnsi" w:cstheme="minorBidi"/>
              </w:rPr>
              <w:t>organisations'</w:t>
            </w:r>
            <w:r w:rsidRPr="1A3B9AB2">
              <w:rPr>
                <w:rFonts w:asciiTheme="minorHAnsi" w:eastAsiaTheme="minorEastAsia" w:hAnsiTheme="minorHAnsi" w:cstheme="minorBidi"/>
                <w:spacing w:val="-12"/>
              </w:rPr>
              <w:t xml:space="preserve"> </w:t>
            </w:r>
            <w:r w:rsidRPr="1A3B9AB2">
              <w:rPr>
                <w:rFonts w:asciiTheme="minorHAnsi" w:eastAsiaTheme="minorEastAsia" w:hAnsiTheme="minorHAnsi" w:cstheme="minorBidi"/>
              </w:rPr>
              <w:t>apprenticeship</w:t>
            </w:r>
            <w:r w:rsidRPr="1A3B9AB2">
              <w:rPr>
                <w:rFonts w:asciiTheme="minorHAnsi" w:eastAsiaTheme="minorEastAsia" w:hAnsiTheme="minorHAnsi" w:cstheme="minorBidi"/>
                <w:spacing w:val="-12"/>
              </w:rPr>
              <w:t xml:space="preserve"> </w:t>
            </w:r>
            <w:r w:rsidRPr="1A3B9AB2">
              <w:rPr>
                <w:rFonts w:asciiTheme="minorHAnsi" w:eastAsiaTheme="minorEastAsia" w:hAnsiTheme="minorHAnsi" w:cstheme="minorBidi"/>
              </w:rPr>
              <w:t>offering as</w:t>
            </w:r>
            <w:r w:rsidRPr="1A3B9AB2">
              <w:rPr>
                <w:rFonts w:asciiTheme="minorHAnsi" w:eastAsiaTheme="minorEastAsia" w:hAnsiTheme="minorHAnsi" w:cstheme="minorBidi"/>
                <w:spacing w:val="-12"/>
              </w:rPr>
              <w:t xml:space="preserve"> </w:t>
            </w:r>
            <w:r w:rsidRPr="1A3B9AB2">
              <w:rPr>
                <w:rFonts w:asciiTheme="minorHAnsi" w:eastAsiaTheme="minorEastAsia" w:hAnsiTheme="minorHAnsi" w:cstheme="minorBidi"/>
              </w:rPr>
              <w:t>a</w:t>
            </w:r>
            <w:r w:rsidRPr="1A3B9AB2">
              <w:rPr>
                <w:rFonts w:asciiTheme="minorHAnsi" w:eastAsiaTheme="minorEastAsia" w:hAnsiTheme="minorHAnsi" w:cstheme="minorBidi"/>
                <w:spacing w:val="-13"/>
              </w:rPr>
              <w:t xml:space="preserve"> </w:t>
            </w:r>
            <w:r w:rsidRPr="1A3B9AB2">
              <w:rPr>
                <w:rFonts w:asciiTheme="minorHAnsi" w:eastAsiaTheme="minorEastAsia" w:hAnsiTheme="minorHAnsi" w:cstheme="minorBidi"/>
              </w:rPr>
              <w:t>key</w:t>
            </w:r>
            <w:r w:rsidRPr="1A3B9AB2">
              <w:rPr>
                <w:rFonts w:asciiTheme="minorHAnsi" w:eastAsiaTheme="minorEastAsia" w:hAnsiTheme="minorHAnsi" w:cstheme="minorBidi"/>
                <w:spacing w:val="-12"/>
              </w:rPr>
              <w:t xml:space="preserve"> </w:t>
            </w:r>
            <w:r w:rsidRPr="1A3B9AB2">
              <w:rPr>
                <w:rFonts w:asciiTheme="minorHAnsi" w:eastAsiaTheme="minorEastAsia" w:hAnsiTheme="minorHAnsi" w:cstheme="minorBidi"/>
              </w:rPr>
              <w:t>priority and is cognisant of the impact it can have on learner retention and progression. Given the duration of this programme,</w:t>
            </w:r>
            <w:r w:rsidRPr="1A3B9AB2">
              <w:rPr>
                <w:rFonts w:asciiTheme="minorHAnsi" w:eastAsiaTheme="minorEastAsia" w:hAnsiTheme="minorHAnsi" w:cstheme="minorBidi"/>
                <w:spacing w:val="-2"/>
              </w:rPr>
              <w:t xml:space="preserve"> </w:t>
            </w:r>
            <w:r w:rsidRPr="1A3B9AB2">
              <w:rPr>
                <w:rFonts w:asciiTheme="minorHAnsi" w:eastAsiaTheme="minorEastAsia" w:hAnsiTheme="minorHAnsi" w:cstheme="minorBidi"/>
              </w:rPr>
              <w:t>additional</w:t>
            </w:r>
            <w:r w:rsidRPr="1A3B9AB2">
              <w:rPr>
                <w:rFonts w:asciiTheme="minorHAnsi" w:eastAsiaTheme="minorEastAsia" w:hAnsiTheme="minorHAnsi" w:cstheme="minorBidi"/>
                <w:spacing w:val="-2"/>
              </w:rPr>
              <w:t xml:space="preserve"> </w:t>
            </w:r>
            <w:r w:rsidRPr="1A3B9AB2">
              <w:rPr>
                <w:rFonts w:asciiTheme="minorHAnsi" w:eastAsiaTheme="minorEastAsia" w:hAnsiTheme="minorHAnsi" w:cstheme="minorBidi"/>
              </w:rPr>
              <w:t>learning</w:t>
            </w:r>
            <w:r w:rsidRPr="1A3B9AB2">
              <w:rPr>
                <w:rFonts w:asciiTheme="minorHAnsi" w:eastAsiaTheme="minorEastAsia" w:hAnsiTheme="minorHAnsi" w:cstheme="minorBidi"/>
                <w:spacing w:val="-3"/>
              </w:rPr>
              <w:t xml:space="preserve"> </w:t>
            </w:r>
            <w:r w:rsidRPr="1A3B9AB2">
              <w:rPr>
                <w:rFonts w:asciiTheme="minorHAnsi" w:eastAsiaTheme="minorEastAsia" w:hAnsiTheme="minorHAnsi" w:cstheme="minorBidi"/>
              </w:rPr>
              <w:t>supports</w:t>
            </w:r>
            <w:r w:rsidRPr="1A3B9AB2">
              <w:rPr>
                <w:rFonts w:asciiTheme="minorHAnsi" w:eastAsiaTheme="minorEastAsia" w:hAnsiTheme="minorHAnsi" w:cstheme="minorBidi"/>
                <w:spacing w:val="-4"/>
              </w:rPr>
              <w:t xml:space="preserve"> </w:t>
            </w:r>
            <w:r w:rsidRPr="1A3B9AB2">
              <w:rPr>
                <w:rFonts w:asciiTheme="minorHAnsi" w:eastAsiaTheme="minorEastAsia" w:hAnsiTheme="minorHAnsi" w:cstheme="minorBidi"/>
              </w:rPr>
              <w:t>may be</w:t>
            </w:r>
            <w:r w:rsidRPr="1A3B9AB2">
              <w:rPr>
                <w:rFonts w:asciiTheme="minorHAnsi" w:eastAsiaTheme="minorEastAsia" w:hAnsiTheme="minorHAnsi" w:cstheme="minorBidi"/>
                <w:spacing w:val="-4"/>
              </w:rPr>
              <w:t xml:space="preserve"> </w:t>
            </w:r>
            <w:r w:rsidRPr="1A3B9AB2">
              <w:rPr>
                <w:rFonts w:asciiTheme="minorHAnsi" w:eastAsiaTheme="minorEastAsia" w:hAnsiTheme="minorHAnsi" w:cstheme="minorBidi"/>
              </w:rPr>
              <w:t>required.</w:t>
            </w:r>
            <w:r w:rsidRPr="1A3B9AB2">
              <w:rPr>
                <w:rFonts w:asciiTheme="minorHAnsi" w:eastAsiaTheme="minorEastAsia" w:hAnsiTheme="minorHAnsi" w:cstheme="minorBidi"/>
                <w:spacing w:val="40"/>
              </w:rPr>
              <w:t xml:space="preserve"> </w:t>
            </w:r>
            <w:r w:rsidRPr="1A3B9AB2">
              <w:rPr>
                <w:rFonts w:asciiTheme="minorHAnsi" w:eastAsiaTheme="minorEastAsia" w:hAnsiTheme="minorHAnsi" w:cstheme="minorBidi"/>
              </w:rPr>
              <w:t>It</w:t>
            </w:r>
            <w:r w:rsidRPr="1A3B9AB2">
              <w:rPr>
                <w:rFonts w:asciiTheme="minorHAnsi" w:eastAsiaTheme="minorEastAsia" w:hAnsiTheme="minorHAnsi" w:cstheme="minorBidi"/>
                <w:spacing w:val="-6"/>
              </w:rPr>
              <w:t xml:space="preserve"> </w:t>
            </w:r>
            <w:r w:rsidRPr="1A3B9AB2">
              <w:rPr>
                <w:rFonts w:asciiTheme="minorHAnsi" w:eastAsiaTheme="minorEastAsia" w:hAnsiTheme="minorHAnsi" w:cstheme="minorBidi"/>
              </w:rPr>
              <w:t>might</w:t>
            </w:r>
            <w:r w:rsidRPr="1A3B9AB2">
              <w:rPr>
                <w:rFonts w:asciiTheme="minorHAnsi" w:eastAsiaTheme="minorEastAsia" w:hAnsiTheme="minorHAnsi" w:cstheme="minorBidi"/>
                <w:spacing w:val="-2"/>
              </w:rPr>
              <w:t xml:space="preserve"> </w:t>
            </w:r>
            <w:r w:rsidRPr="1A3B9AB2">
              <w:rPr>
                <w:rFonts w:asciiTheme="minorHAnsi" w:eastAsiaTheme="minorEastAsia" w:hAnsiTheme="minorHAnsi" w:cstheme="minorBidi"/>
              </w:rPr>
              <w:t>be</w:t>
            </w:r>
            <w:r w:rsidRPr="1A3B9AB2">
              <w:rPr>
                <w:rFonts w:asciiTheme="minorHAnsi" w:eastAsiaTheme="minorEastAsia" w:hAnsiTheme="minorHAnsi" w:cstheme="minorBidi"/>
                <w:spacing w:val="-6"/>
              </w:rPr>
              <w:t xml:space="preserve"> </w:t>
            </w:r>
            <w:r w:rsidRPr="1A3B9AB2">
              <w:rPr>
                <w:rFonts w:asciiTheme="minorHAnsi" w:eastAsiaTheme="minorEastAsia" w:hAnsiTheme="minorHAnsi" w:cstheme="minorBidi"/>
              </w:rPr>
              <w:t>the</w:t>
            </w:r>
            <w:r w:rsidRPr="1A3B9AB2">
              <w:rPr>
                <w:rFonts w:asciiTheme="minorHAnsi" w:eastAsiaTheme="minorEastAsia" w:hAnsiTheme="minorHAnsi" w:cstheme="minorBidi"/>
                <w:spacing w:val="-4"/>
              </w:rPr>
              <w:t xml:space="preserve"> </w:t>
            </w:r>
            <w:r w:rsidRPr="1A3B9AB2">
              <w:rPr>
                <w:rFonts w:asciiTheme="minorHAnsi" w:eastAsiaTheme="minorEastAsia" w:hAnsiTheme="minorHAnsi" w:cstheme="minorBidi"/>
              </w:rPr>
              <w:t>case</w:t>
            </w:r>
            <w:r w:rsidRPr="1A3B9AB2">
              <w:rPr>
                <w:rFonts w:asciiTheme="minorHAnsi" w:eastAsiaTheme="minorEastAsia" w:hAnsiTheme="minorHAnsi" w:cstheme="minorBidi"/>
                <w:spacing w:val="-4"/>
              </w:rPr>
              <w:t xml:space="preserve"> </w:t>
            </w:r>
            <w:r w:rsidRPr="1A3B9AB2">
              <w:rPr>
                <w:rFonts w:asciiTheme="minorHAnsi" w:eastAsiaTheme="minorEastAsia" w:hAnsiTheme="minorHAnsi" w:cstheme="minorBidi"/>
              </w:rPr>
              <w:t>that some of the apprentices commence this programme after having been away from education and/or the workplace for a period and therefore study skills will need to be updated.</w:t>
            </w:r>
            <w:r w:rsidRPr="1A3B9AB2">
              <w:rPr>
                <w:rFonts w:asciiTheme="minorHAnsi" w:eastAsiaTheme="minorEastAsia" w:hAnsiTheme="minorHAnsi" w:cstheme="minorBidi"/>
                <w:spacing w:val="40"/>
              </w:rPr>
              <w:t xml:space="preserve"> </w:t>
            </w:r>
            <w:r w:rsidRPr="1A3B9AB2">
              <w:rPr>
                <w:rFonts w:asciiTheme="minorHAnsi" w:eastAsiaTheme="minorEastAsia" w:hAnsiTheme="minorHAnsi" w:cstheme="minorBidi"/>
              </w:rPr>
              <w:t>This programme</w:t>
            </w:r>
            <w:r w:rsidRPr="1A3B9AB2">
              <w:rPr>
                <w:rFonts w:asciiTheme="minorHAnsi" w:eastAsiaTheme="minorEastAsia" w:hAnsiTheme="minorHAnsi" w:cstheme="minorBidi"/>
                <w:spacing w:val="-13"/>
              </w:rPr>
              <w:t xml:space="preserve"> </w:t>
            </w:r>
            <w:r w:rsidRPr="1A3B9AB2">
              <w:rPr>
                <w:rFonts w:asciiTheme="minorHAnsi" w:eastAsiaTheme="minorEastAsia" w:hAnsiTheme="minorHAnsi" w:cstheme="minorBidi"/>
              </w:rPr>
              <w:t>requires independent</w:t>
            </w:r>
            <w:r w:rsidRPr="1A3B9AB2">
              <w:rPr>
                <w:rFonts w:asciiTheme="minorHAnsi" w:eastAsiaTheme="minorEastAsia" w:hAnsiTheme="minorHAnsi" w:cstheme="minorBidi"/>
                <w:spacing w:val="-12"/>
              </w:rPr>
              <w:t xml:space="preserve"> </w:t>
            </w:r>
            <w:r w:rsidRPr="1A3B9AB2">
              <w:rPr>
                <w:rFonts w:asciiTheme="minorHAnsi" w:eastAsiaTheme="minorEastAsia" w:hAnsiTheme="minorHAnsi" w:cstheme="minorBidi"/>
              </w:rPr>
              <w:t>learning</w:t>
            </w:r>
            <w:r w:rsidRPr="1A3B9AB2">
              <w:rPr>
                <w:rFonts w:asciiTheme="minorHAnsi" w:eastAsiaTheme="minorEastAsia" w:hAnsiTheme="minorHAnsi" w:cstheme="minorBidi"/>
                <w:spacing w:val="-13"/>
              </w:rPr>
              <w:t xml:space="preserve"> </w:t>
            </w:r>
            <w:r w:rsidRPr="1A3B9AB2">
              <w:rPr>
                <w:rFonts w:asciiTheme="minorHAnsi" w:eastAsiaTheme="minorEastAsia" w:hAnsiTheme="minorHAnsi" w:cstheme="minorBidi"/>
              </w:rPr>
              <w:t>by</w:t>
            </w:r>
            <w:r w:rsidRPr="1A3B9AB2">
              <w:rPr>
                <w:rFonts w:asciiTheme="minorHAnsi" w:eastAsiaTheme="minorEastAsia" w:hAnsiTheme="minorHAnsi" w:cstheme="minorBidi"/>
                <w:spacing w:val="-12"/>
              </w:rPr>
              <w:t xml:space="preserve"> </w:t>
            </w:r>
            <w:r w:rsidRPr="1A3B9AB2">
              <w:rPr>
                <w:rFonts w:asciiTheme="minorHAnsi" w:eastAsiaTheme="minorEastAsia" w:hAnsiTheme="minorHAnsi" w:cstheme="minorBidi"/>
              </w:rPr>
              <w:t>apprentices,</w:t>
            </w:r>
            <w:r w:rsidRPr="1A3B9AB2">
              <w:rPr>
                <w:rFonts w:asciiTheme="minorHAnsi" w:eastAsiaTheme="minorEastAsia" w:hAnsiTheme="minorHAnsi" w:cstheme="minorBidi"/>
                <w:spacing w:val="-13"/>
              </w:rPr>
              <w:t xml:space="preserve"> </w:t>
            </w:r>
            <w:r w:rsidRPr="1A3B9AB2">
              <w:rPr>
                <w:rFonts w:asciiTheme="minorHAnsi" w:eastAsiaTheme="minorEastAsia" w:hAnsiTheme="minorHAnsi" w:cstheme="minorBidi"/>
              </w:rPr>
              <w:t>and</w:t>
            </w:r>
            <w:r w:rsidRPr="1A3B9AB2">
              <w:rPr>
                <w:rFonts w:asciiTheme="minorHAnsi" w:eastAsiaTheme="minorEastAsia" w:hAnsiTheme="minorHAnsi" w:cstheme="minorBidi"/>
                <w:spacing w:val="-12"/>
              </w:rPr>
              <w:t xml:space="preserve"> </w:t>
            </w:r>
            <w:r w:rsidRPr="1A3B9AB2">
              <w:rPr>
                <w:rFonts w:asciiTheme="minorHAnsi" w:eastAsiaTheme="minorEastAsia" w:hAnsiTheme="minorHAnsi" w:cstheme="minorBidi"/>
              </w:rPr>
              <w:t>some may</w:t>
            </w:r>
            <w:r w:rsidRPr="1A3B9AB2">
              <w:rPr>
                <w:rFonts w:asciiTheme="minorHAnsi" w:eastAsiaTheme="minorEastAsia" w:hAnsiTheme="minorHAnsi" w:cstheme="minorBidi"/>
                <w:spacing w:val="-13"/>
              </w:rPr>
              <w:t xml:space="preserve"> </w:t>
            </w:r>
            <w:r w:rsidRPr="1A3B9AB2">
              <w:rPr>
                <w:rFonts w:asciiTheme="minorHAnsi" w:eastAsiaTheme="minorEastAsia" w:hAnsiTheme="minorHAnsi" w:cstheme="minorBidi"/>
              </w:rPr>
              <w:t>need</w:t>
            </w:r>
            <w:r w:rsidRPr="1A3B9AB2">
              <w:rPr>
                <w:rFonts w:asciiTheme="minorHAnsi" w:eastAsiaTheme="minorEastAsia" w:hAnsiTheme="minorHAnsi" w:cstheme="minorBidi"/>
                <w:spacing w:val="-12"/>
              </w:rPr>
              <w:t xml:space="preserve"> </w:t>
            </w:r>
            <w:r w:rsidRPr="1A3B9AB2">
              <w:rPr>
                <w:rFonts w:asciiTheme="minorHAnsi" w:eastAsiaTheme="minorEastAsia" w:hAnsiTheme="minorHAnsi" w:cstheme="minorBidi"/>
              </w:rPr>
              <w:t>help</w:t>
            </w:r>
            <w:r w:rsidRPr="1A3B9AB2">
              <w:rPr>
                <w:rFonts w:asciiTheme="minorHAnsi" w:eastAsiaTheme="minorEastAsia" w:hAnsiTheme="minorHAnsi" w:cstheme="minorBidi"/>
                <w:spacing w:val="-10"/>
              </w:rPr>
              <w:t xml:space="preserve"> </w:t>
            </w:r>
            <w:r w:rsidRPr="1A3B9AB2">
              <w:rPr>
                <w:rFonts w:asciiTheme="minorHAnsi" w:eastAsiaTheme="minorEastAsia" w:hAnsiTheme="minorHAnsi" w:cstheme="minorBidi"/>
              </w:rPr>
              <w:t>to</w:t>
            </w:r>
            <w:r w:rsidRPr="1A3B9AB2">
              <w:rPr>
                <w:rFonts w:asciiTheme="minorHAnsi" w:eastAsiaTheme="minorEastAsia" w:hAnsiTheme="minorHAnsi" w:cstheme="minorBidi"/>
                <w:spacing w:val="-10"/>
              </w:rPr>
              <w:t xml:space="preserve"> </w:t>
            </w:r>
            <w:r w:rsidRPr="1A3B9AB2">
              <w:rPr>
                <w:rFonts w:asciiTheme="minorHAnsi" w:eastAsiaTheme="minorEastAsia" w:hAnsiTheme="minorHAnsi" w:cstheme="minorBidi"/>
              </w:rPr>
              <w:t>follow</w:t>
            </w:r>
            <w:r w:rsidRPr="1A3B9AB2">
              <w:rPr>
                <w:rFonts w:asciiTheme="minorHAnsi" w:eastAsiaTheme="minorEastAsia" w:hAnsiTheme="minorHAnsi" w:cstheme="minorBidi"/>
                <w:spacing w:val="-11"/>
              </w:rPr>
              <w:t xml:space="preserve"> </w:t>
            </w:r>
            <w:r w:rsidRPr="1A3B9AB2">
              <w:rPr>
                <w:rFonts w:asciiTheme="minorHAnsi" w:eastAsiaTheme="minorEastAsia" w:hAnsiTheme="minorHAnsi" w:cstheme="minorBidi"/>
              </w:rPr>
              <w:t>this</w:t>
            </w:r>
            <w:r w:rsidRPr="1A3B9AB2">
              <w:rPr>
                <w:rFonts w:asciiTheme="minorHAnsi" w:eastAsiaTheme="minorEastAsia" w:hAnsiTheme="minorHAnsi" w:cstheme="minorBidi"/>
                <w:spacing w:val="-11"/>
              </w:rPr>
              <w:t xml:space="preserve"> </w:t>
            </w:r>
            <w:r w:rsidRPr="1A3B9AB2">
              <w:rPr>
                <w:rFonts w:asciiTheme="minorHAnsi" w:eastAsiaTheme="minorEastAsia" w:hAnsiTheme="minorHAnsi" w:cstheme="minorBidi"/>
              </w:rPr>
              <w:t>new</w:t>
            </w:r>
            <w:r w:rsidRPr="1A3B9AB2">
              <w:rPr>
                <w:rFonts w:asciiTheme="minorHAnsi" w:eastAsiaTheme="minorEastAsia" w:hAnsiTheme="minorHAnsi" w:cstheme="minorBidi"/>
                <w:spacing w:val="-11"/>
              </w:rPr>
              <w:t xml:space="preserve"> </w:t>
            </w:r>
            <w:r w:rsidRPr="1A3B9AB2">
              <w:rPr>
                <w:rFonts w:asciiTheme="minorHAnsi" w:eastAsiaTheme="minorEastAsia" w:hAnsiTheme="minorHAnsi" w:cstheme="minorBidi"/>
              </w:rPr>
              <w:t>style</w:t>
            </w:r>
            <w:r w:rsidRPr="1A3B9AB2">
              <w:rPr>
                <w:rFonts w:asciiTheme="minorHAnsi" w:eastAsiaTheme="minorEastAsia" w:hAnsiTheme="minorHAnsi" w:cstheme="minorBidi"/>
                <w:spacing w:val="-11"/>
              </w:rPr>
              <w:t xml:space="preserve"> </w:t>
            </w:r>
            <w:r w:rsidRPr="1A3B9AB2">
              <w:rPr>
                <w:rFonts w:asciiTheme="minorHAnsi" w:eastAsiaTheme="minorEastAsia" w:hAnsiTheme="minorHAnsi" w:cstheme="minorBidi"/>
              </w:rPr>
              <w:t>of</w:t>
            </w:r>
            <w:r w:rsidRPr="1A3B9AB2">
              <w:rPr>
                <w:rFonts w:asciiTheme="minorHAnsi" w:eastAsiaTheme="minorEastAsia" w:hAnsiTheme="minorHAnsi" w:cstheme="minorBidi"/>
                <w:spacing w:val="-12"/>
              </w:rPr>
              <w:t xml:space="preserve"> </w:t>
            </w:r>
            <w:r w:rsidRPr="1A3B9AB2">
              <w:rPr>
                <w:rFonts w:asciiTheme="minorHAnsi" w:eastAsiaTheme="minorEastAsia" w:hAnsiTheme="minorHAnsi" w:cstheme="minorBidi"/>
              </w:rPr>
              <w:t>learning</w:t>
            </w:r>
            <w:r w:rsidRPr="1A3B9AB2">
              <w:rPr>
                <w:rFonts w:asciiTheme="minorHAnsi" w:eastAsiaTheme="minorEastAsia" w:hAnsiTheme="minorHAnsi" w:cstheme="minorBidi"/>
                <w:spacing w:val="-12"/>
              </w:rPr>
              <w:t xml:space="preserve"> </w:t>
            </w:r>
            <w:r w:rsidRPr="1A3B9AB2">
              <w:rPr>
                <w:rFonts w:asciiTheme="minorHAnsi" w:eastAsiaTheme="minorEastAsia" w:hAnsiTheme="minorHAnsi" w:cstheme="minorBidi"/>
              </w:rPr>
              <w:t>and</w:t>
            </w:r>
            <w:r w:rsidRPr="1A3B9AB2">
              <w:rPr>
                <w:rFonts w:asciiTheme="minorHAnsi" w:eastAsiaTheme="minorEastAsia" w:hAnsiTheme="minorHAnsi" w:cstheme="minorBidi"/>
                <w:spacing w:val="-12"/>
              </w:rPr>
              <w:t xml:space="preserve"> </w:t>
            </w:r>
            <w:r w:rsidRPr="1A3B9AB2">
              <w:rPr>
                <w:rFonts w:asciiTheme="minorHAnsi" w:eastAsiaTheme="minorEastAsia" w:hAnsiTheme="minorHAnsi" w:cstheme="minorBidi"/>
              </w:rPr>
              <w:t>thus</w:t>
            </w:r>
            <w:r w:rsidRPr="1A3B9AB2">
              <w:rPr>
                <w:rFonts w:asciiTheme="minorHAnsi" w:eastAsiaTheme="minorEastAsia" w:hAnsiTheme="minorHAnsi" w:cstheme="minorBidi"/>
                <w:spacing w:val="-11"/>
              </w:rPr>
              <w:t xml:space="preserve"> </w:t>
            </w:r>
            <w:r w:rsidRPr="1A3B9AB2">
              <w:rPr>
                <w:rFonts w:asciiTheme="minorHAnsi" w:eastAsiaTheme="minorEastAsia" w:hAnsiTheme="minorHAnsi" w:cstheme="minorBidi"/>
              </w:rPr>
              <w:t>by</w:t>
            </w:r>
            <w:r w:rsidRPr="1A3B9AB2">
              <w:rPr>
                <w:rFonts w:asciiTheme="minorHAnsi" w:eastAsiaTheme="minorEastAsia" w:hAnsiTheme="minorHAnsi" w:cstheme="minorBidi"/>
                <w:spacing w:val="-11"/>
              </w:rPr>
              <w:t xml:space="preserve"> </w:t>
            </w:r>
            <w:r w:rsidRPr="1A3B9AB2">
              <w:rPr>
                <w:rFonts w:asciiTheme="minorHAnsi" w:eastAsiaTheme="minorEastAsia" w:hAnsiTheme="minorHAnsi" w:cstheme="minorBidi"/>
              </w:rPr>
              <w:t>offering</w:t>
            </w:r>
            <w:r w:rsidRPr="1A3B9AB2">
              <w:rPr>
                <w:rFonts w:asciiTheme="minorHAnsi" w:eastAsiaTheme="minorEastAsia" w:hAnsiTheme="minorHAnsi" w:cstheme="minorBidi"/>
                <w:spacing w:val="-11"/>
              </w:rPr>
              <w:t xml:space="preserve"> </w:t>
            </w:r>
            <w:r w:rsidRPr="1A3B9AB2">
              <w:rPr>
                <w:rFonts w:asciiTheme="minorHAnsi" w:eastAsiaTheme="minorEastAsia" w:hAnsiTheme="minorHAnsi" w:cstheme="minorBidi"/>
              </w:rPr>
              <w:t>literacy</w:t>
            </w:r>
            <w:r w:rsidRPr="1A3B9AB2">
              <w:rPr>
                <w:rFonts w:asciiTheme="minorHAnsi" w:eastAsiaTheme="minorEastAsia" w:hAnsiTheme="minorHAnsi" w:cstheme="minorBidi"/>
                <w:spacing w:val="-13"/>
              </w:rPr>
              <w:t xml:space="preserve"> </w:t>
            </w:r>
            <w:r w:rsidRPr="1A3B9AB2">
              <w:rPr>
                <w:rFonts w:asciiTheme="minorHAnsi" w:eastAsiaTheme="minorEastAsia" w:hAnsiTheme="minorHAnsi" w:cstheme="minorBidi"/>
              </w:rPr>
              <w:t>and</w:t>
            </w:r>
            <w:r w:rsidRPr="1A3B9AB2">
              <w:rPr>
                <w:rFonts w:asciiTheme="minorHAnsi" w:eastAsiaTheme="minorEastAsia" w:hAnsiTheme="minorHAnsi" w:cstheme="minorBidi"/>
                <w:spacing w:val="-11"/>
              </w:rPr>
              <w:t xml:space="preserve"> </w:t>
            </w:r>
            <w:r w:rsidRPr="1A3B9AB2">
              <w:rPr>
                <w:rFonts w:asciiTheme="minorHAnsi" w:eastAsiaTheme="minorEastAsia" w:hAnsiTheme="minorHAnsi" w:cstheme="minorBidi"/>
              </w:rPr>
              <w:t>maths</w:t>
            </w:r>
            <w:r w:rsidRPr="1A3B9AB2">
              <w:rPr>
                <w:rFonts w:asciiTheme="minorHAnsi" w:eastAsiaTheme="minorEastAsia" w:hAnsiTheme="minorHAnsi" w:cstheme="minorBidi"/>
                <w:spacing w:val="-10"/>
              </w:rPr>
              <w:t xml:space="preserve"> </w:t>
            </w:r>
            <w:r w:rsidRPr="1A3B9AB2">
              <w:rPr>
                <w:rFonts w:asciiTheme="minorHAnsi" w:eastAsiaTheme="minorEastAsia" w:hAnsiTheme="minorHAnsi" w:cstheme="minorBidi"/>
              </w:rPr>
              <w:t>supports, the learner can enhance both their professional and personal development</w:t>
            </w:r>
            <w:r w:rsidRPr="1A3B9AB2">
              <w:rPr>
                <w:rFonts w:asciiTheme="minorHAnsi" w:eastAsiaTheme="minorEastAsia" w:hAnsiTheme="minorHAnsi" w:cstheme="minorBidi"/>
                <w:b/>
                <w:color w:val="1F4E79"/>
              </w:rPr>
              <w:t>.</w:t>
            </w:r>
          </w:p>
          <w:p w14:paraId="51B074E9" w14:textId="536E3C07" w:rsidR="00B276C7" w:rsidRPr="00ED2E02" w:rsidRDefault="00B276C7" w:rsidP="00B276C7">
            <w:pPr>
              <w:jc w:val="both"/>
              <w:rPr>
                <w:rFonts w:asciiTheme="minorHAnsi" w:eastAsiaTheme="minorEastAsia" w:hAnsiTheme="minorHAnsi" w:cstheme="minorBidi"/>
                <w:b/>
                <w:color w:val="1F4E79"/>
              </w:rPr>
            </w:pPr>
            <w:r w:rsidRPr="1A3B9AB2">
              <w:rPr>
                <w:rFonts w:asciiTheme="minorHAnsi" w:eastAsiaTheme="minorEastAsia" w:hAnsiTheme="minorHAnsi" w:cstheme="minorBidi"/>
              </w:rPr>
              <w:t>Specifics</w:t>
            </w:r>
            <w:r w:rsidRPr="1A3B9AB2">
              <w:rPr>
                <w:rFonts w:asciiTheme="minorHAnsi" w:eastAsiaTheme="minorEastAsia" w:hAnsiTheme="minorHAnsi" w:cstheme="minorBidi"/>
                <w:spacing w:val="-10"/>
              </w:rPr>
              <w:t xml:space="preserve"> </w:t>
            </w:r>
            <w:r w:rsidRPr="1A3B9AB2">
              <w:rPr>
                <w:rFonts w:asciiTheme="minorHAnsi" w:eastAsiaTheme="minorEastAsia" w:hAnsiTheme="minorHAnsi" w:cstheme="minorBidi"/>
              </w:rPr>
              <w:t>supports</w:t>
            </w:r>
            <w:r w:rsidRPr="1A3B9AB2">
              <w:rPr>
                <w:rFonts w:asciiTheme="minorHAnsi" w:eastAsiaTheme="minorEastAsia" w:hAnsiTheme="minorHAnsi" w:cstheme="minorBidi"/>
                <w:spacing w:val="-7"/>
              </w:rPr>
              <w:t xml:space="preserve"> </w:t>
            </w:r>
            <w:r w:rsidRPr="1A3B9AB2">
              <w:rPr>
                <w:rFonts w:asciiTheme="minorHAnsi" w:eastAsiaTheme="minorEastAsia" w:hAnsiTheme="minorHAnsi" w:cstheme="minorBidi"/>
                <w:spacing w:val="-2"/>
              </w:rPr>
              <w:t>include:</w:t>
            </w:r>
          </w:p>
          <w:p w14:paraId="085627FF" w14:textId="77777777" w:rsidR="00B276C7" w:rsidRPr="00ED2E02" w:rsidRDefault="00B276C7" w:rsidP="00E07109">
            <w:pPr>
              <w:pStyle w:val="TableParagraph"/>
              <w:numPr>
                <w:ilvl w:val="0"/>
                <w:numId w:val="246"/>
              </w:numPr>
              <w:autoSpaceDE w:val="0"/>
              <w:autoSpaceDN w:val="0"/>
              <w:spacing w:after="0" w:line="266" w:lineRule="exact"/>
              <w:jc w:val="both"/>
              <w:rPr>
                <w:rFonts w:asciiTheme="minorHAnsi" w:eastAsiaTheme="minorEastAsia" w:hAnsiTheme="minorHAnsi" w:cstheme="minorBidi"/>
              </w:rPr>
            </w:pPr>
            <w:r w:rsidRPr="1A3B9AB2">
              <w:rPr>
                <w:rFonts w:asciiTheme="minorHAnsi" w:eastAsiaTheme="minorEastAsia" w:hAnsiTheme="minorHAnsi" w:cstheme="minorBidi"/>
              </w:rPr>
              <w:t>Online</w:t>
            </w:r>
            <w:r w:rsidRPr="1A3B9AB2">
              <w:rPr>
                <w:rFonts w:asciiTheme="minorHAnsi" w:eastAsiaTheme="minorEastAsia" w:hAnsiTheme="minorHAnsi" w:cstheme="minorBidi"/>
                <w:spacing w:val="-2"/>
              </w:rPr>
              <w:t xml:space="preserve"> </w:t>
            </w:r>
            <w:r w:rsidRPr="1A3B9AB2">
              <w:rPr>
                <w:rFonts w:asciiTheme="minorHAnsi" w:eastAsiaTheme="minorEastAsia" w:hAnsiTheme="minorHAnsi" w:cstheme="minorBidi"/>
              </w:rPr>
              <w:t>literacy</w:t>
            </w:r>
            <w:r w:rsidRPr="1A3B9AB2">
              <w:rPr>
                <w:rFonts w:asciiTheme="minorHAnsi" w:eastAsiaTheme="minorEastAsia" w:hAnsiTheme="minorHAnsi" w:cstheme="minorBidi"/>
                <w:spacing w:val="-2"/>
              </w:rPr>
              <w:t xml:space="preserve"> </w:t>
            </w:r>
            <w:r w:rsidRPr="1A3B9AB2">
              <w:rPr>
                <w:rFonts w:asciiTheme="minorHAnsi" w:eastAsiaTheme="minorEastAsia" w:hAnsiTheme="minorHAnsi" w:cstheme="minorBidi"/>
              </w:rPr>
              <w:t>diagnostic</w:t>
            </w:r>
            <w:r w:rsidRPr="1A3B9AB2">
              <w:rPr>
                <w:rFonts w:asciiTheme="minorHAnsi" w:eastAsiaTheme="minorEastAsia" w:hAnsiTheme="minorHAnsi" w:cstheme="minorBidi"/>
                <w:spacing w:val="-4"/>
              </w:rPr>
              <w:t xml:space="preserve"> </w:t>
            </w:r>
            <w:r w:rsidRPr="1A3B9AB2">
              <w:rPr>
                <w:rFonts w:asciiTheme="minorHAnsi" w:eastAsiaTheme="minorEastAsia" w:hAnsiTheme="minorHAnsi" w:cstheme="minorBidi"/>
              </w:rPr>
              <w:t>test</w:t>
            </w:r>
            <w:r w:rsidRPr="1A3B9AB2">
              <w:rPr>
                <w:rFonts w:asciiTheme="minorHAnsi" w:eastAsiaTheme="minorEastAsia" w:hAnsiTheme="minorHAnsi" w:cstheme="minorBidi"/>
                <w:spacing w:val="-1"/>
              </w:rPr>
              <w:t xml:space="preserve"> </w:t>
            </w:r>
            <w:r w:rsidRPr="1A3B9AB2">
              <w:rPr>
                <w:rFonts w:asciiTheme="minorHAnsi" w:eastAsiaTheme="minorEastAsia" w:hAnsiTheme="minorHAnsi" w:cstheme="minorBidi"/>
              </w:rPr>
              <w:t>prior</w:t>
            </w:r>
            <w:r w:rsidRPr="1A3B9AB2">
              <w:rPr>
                <w:rFonts w:asciiTheme="minorHAnsi" w:eastAsiaTheme="minorEastAsia" w:hAnsiTheme="minorHAnsi" w:cstheme="minorBidi"/>
                <w:spacing w:val="-2"/>
              </w:rPr>
              <w:t xml:space="preserve"> </w:t>
            </w:r>
            <w:r w:rsidRPr="1A3B9AB2">
              <w:rPr>
                <w:rFonts w:asciiTheme="minorHAnsi" w:eastAsiaTheme="minorEastAsia" w:hAnsiTheme="minorHAnsi" w:cstheme="minorBidi"/>
              </w:rPr>
              <w:t>to</w:t>
            </w:r>
            <w:r w:rsidRPr="1A3B9AB2">
              <w:rPr>
                <w:rFonts w:asciiTheme="minorHAnsi" w:eastAsiaTheme="minorEastAsia" w:hAnsiTheme="minorHAnsi" w:cstheme="minorBidi"/>
                <w:spacing w:val="-1"/>
              </w:rPr>
              <w:t xml:space="preserve"> </w:t>
            </w:r>
            <w:r w:rsidRPr="1A3B9AB2">
              <w:rPr>
                <w:rFonts w:asciiTheme="minorHAnsi" w:eastAsiaTheme="minorEastAsia" w:hAnsiTheme="minorHAnsi" w:cstheme="minorBidi"/>
              </w:rPr>
              <w:t>induction</w:t>
            </w:r>
            <w:r w:rsidRPr="1A3B9AB2">
              <w:rPr>
                <w:rFonts w:asciiTheme="minorHAnsi" w:eastAsiaTheme="minorEastAsia" w:hAnsiTheme="minorHAnsi" w:cstheme="minorBidi"/>
                <w:spacing w:val="-3"/>
              </w:rPr>
              <w:t xml:space="preserve"> </w:t>
            </w:r>
            <w:r w:rsidRPr="1A3B9AB2">
              <w:rPr>
                <w:rFonts w:asciiTheme="minorHAnsi" w:eastAsiaTheme="minorEastAsia" w:hAnsiTheme="minorHAnsi" w:cstheme="minorBidi"/>
              </w:rPr>
              <w:t>with</w:t>
            </w:r>
            <w:r w:rsidRPr="1A3B9AB2">
              <w:rPr>
                <w:rFonts w:asciiTheme="minorHAnsi" w:eastAsiaTheme="minorEastAsia" w:hAnsiTheme="minorHAnsi" w:cstheme="minorBidi"/>
                <w:spacing w:val="-5"/>
              </w:rPr>
              <w:t xml:space="preserve"> </w:t>
            </w:r>
            <w:r w:rsidRPr="1A3B9AB2">
              <w:rPr>
                <w:rFonts w:asciiTheme="minorHAnsi" w:eastAsiaTheme="minorEastAsia" w:hAnsiTheme="minorHAnsi" w:cstheme="minorBidi"/>
              </w:rPr>
              <w:t>a</w:t>
            </w:r>
            <w:r w:rsidRPr="1A3B9AB2">
              <w:rPr>
                <w:rFonts w:asciiTheme="minorHAnsi" w:eastAsiaTheme="minorEastAsia" w:hAnsiTheme="minorHAnsi" w:cstheme="minorBidi"/>
                <w:spacing w:val="-2"/>
              </w:rPr>
              <w:t xml:space="preserve"> </w:t>
            </w:r>
            <w:r w:rsidRPr="1A3B9AB2">
              <w:rPr>
                <w:rFonts w:asciiTheme="minorHAnsi" w:eastAsiaTheme="minorEastAsia" w:hAnsiTheme="minorHAnsi" w:cstheme="minorBidi"/>
              </w:rPr>
              <w:t>1-1</w:t>
            </w:r>
            <w:r w:rsidRPr="1A3B9AB2">
              <w:rPr>
                <w:rFonts w:asciiTheme="minorHAnsi" w:eastAsiaTheme="minorEastAsia" w:hAnsiTheme="minorHAnsi" w:cstheme="minorBidi"/>
                <w:spacing w:val="-4"/>
              </w:rPr>
              <w:t xml:space="preserve"> </w:t>
            </w:r>
            <w:r w:rsidRPr="1A3B9AB2">
              <w:rPr>
                <w:rFonts w:asciiTheme="minorHAnsi" w:eastAsiaTheme="minorEastAsia" w:hAnsiTheme="minorHAnsi" w:cstheme="minorBidi"/>
              </w:rPr>
              <w:t>literacy</w:t>
            </w:r>
            <w:r w:rsidRPr="1A3B9AB2">
              <w:rPr>
                <w:rFonts w:asciiTheme="minorHAnsi" w:eastAsiaTheme="minorEastAsia" w:hAnsiTheme="minorHAnsi" w:cstheme="minorBidi"/>
                <w:spacing w:val="-4"/>
              </w:rPr>
              <w:t xml:space="preserve"> </w:t>
            </w:r>
            <w:r w:rsidRPr="1A3B9AB2">
              <w:rPr>
                <w:rFonts w:asciiTheme="minorHAnsi" w:eastAsiaTheme="minorEastAsia" w:hAnsiTheme="minorHAnsi" w:cstheme="minorBidi"/>
              </w:rPr>
              <w:t>check</w:t>
            </w:r>
            <w:r w:rsidRPr="1A3B9AB2">
              <w:rPr>
                <w:rFonts w:asciiTheme="minorHAnsi" w:eastAsiaTheme="minorEastAsia" w:hAnsiTheme="minorHAnsi" w:cstheme="minorBidi"/>
                <w:spacing w:val="-4"/>
              </w:rPr>
              <w:t xml:space="preserve"> </w:t>
            </w:r>
            <w:r w:rsidRPr="1A3B9AB2">
              <w:rPr>
                <w:rFonts w:asciiTheme="minorHAnsi" w:eastAsiaTheme="minorEastAsia" w:hAnsiTheme="minorHAnsi" w:cstheme="minorBidi"/>
              </w:rPr>
              <w:t>in</w:t>
            </w:r>
            <w:r w:rsidRPr="1A3B9AB2">
              <w:rPr>
                <w:rFonts w:asciiTheme="minorHAnsi" w:eastAsiaTheme="minorEastAsia" w:hAnsiTheme="minorHAnsi" w:cstheme="minorBidi"/>
                <w:spacing w:val="-2"/>
              </w:rPr>
              <w:t xml:space="preserve"> </w:t>
            </w:r>
            <w:r w:rsidRPr="1A3B9AB2">
              <w:rPr>
                <w:rFonts w:asciiTheme="minorHAnsi" w:eastAsiaTheme="minorEastAsia" w:hAnsiTheme="minorHAnsi" w:cstheme="minorBidi"/>
              </w:rPr>
              <w:t>during</w:t>
            </w:r>
            <w:r w:rsidRPr="1A3B9AB2">
              <w:rPr>
                <w:rFonts w:asciiTheme="minorHAnsi" w:eastAsiaTheme="minorEastAsia" w:hAnsiTheme="minorHAnsi" w:cstheme="minorBidi"/>
                <w:spacing w:val="-3"/>
              </w:rPr>
              <w:t xml:space="preserve"> </w:t>
            </w:r>
            <w:r w:rsidRPr="1A3B9AB2">
              <w:rPr>
                <w:rFonts w:asciiTheme="minorHAnsi" w:eastAsiaTheme="minorEastAsia" w:hAnsiTheme="minorHAnsi" w:cstheme="minorBidi"/>
              </w:rPr>
              <w:t>registration to review any literacy needs.</w:t>
            </w:r>
          </w:p>
          <w:p w14:paraId="6C4924B2" w14:textId="77777777" w:rsidR="00B276C7" w:rsidRPr="00ED2E02" w:rsidRDefault="00B276C7" w:rsidP="00E07109">
            <w:pPr>
              <w:pStyle w:val="TableParagraph"/>
              <w:numPr>
                <w:ilvl w:val="0"/>
                <w:numId w:val="246"/>
              </w:numPr>
              <w:tabs>
                <w:tab w:val="left" w:pos="827"/>
              </w:tabs>
              <w:autoSpaceDE w:val="0"/>
              <w:autoSpaceDN w:val="0"/>
              <w:spacing w:after="0"/>
              <w:jc w:val="both"/>
              <w:rPr>
                <w:rFonts w:asciiTheme="minorHAnsi" w:eastAsiaTheme="minorEastAsia" w:hAnsiTheme="minorHAnsi" w:cstheme="minorBidi"/>
              </w:rPr>
            </w:pPr>
            <w:r w:rsidRPr="1A3B9AB2">
              <w:rPr>
                <w:rFonts w:asciiTheme="minorHAnsi" w:eastAsiaTheme="minorEastAsia" w:hAnsiTheme="minorHAnsi" w:cstheme="minorBidi"/>
              </w:rPr>
              <w:t>An</w:t>
            </w:r>
            <w:r w:rsidRPr="1A3B9AB2">
              <w:rPr>
                <w:rFonts w:asciiTheme="minorHAnsi" w:eastAsiaTheme="minorEastAsia" w:hAnsiTheme="minorHAnsi" w:cstheme="minorBidi"/>
                <w:spacing w:val="-13"/>
              </w:rPr>
              <w:t xml:space="preserve"> </w:t>
            </w:r>
            <w:r w:rsidRPr="1A3B9AB2">
              <w:rPr>
                <w:rFonts w:asciiTheme="minorHAnsi" w:eastAsiaTheme="minorEastAsia" w:hAnsiTheme="minorHAnsi" w:cstheme="minorBidi"/>
              </w:rPr>
              <w:t>“</w:t>
            </w:r>
            <w:r w:rsidRPr="1A3B9AB2">
              <w:rPr>
                <w:rFonts w:asciiTheme="minorHAnsi" w:eastAsiaTheme="minorEastAsia" w:hAnsiTheme="minorHAnsi" w:cstheme="minorBidi"/>
                <w:i/>
              </w:rPr>
              <w:t>Introduction</w:t>
            </w:r>
            <w:r w:rsidRPr="1A3B9AB2">
              <w:rPr>
                <w:rFonts w:asciiTheme="minorHAnsi" w:eastAsiaTheme="minorEastAsia" w:hAnsiTheme="minorHAnsi" w:cstheme="minorBidi"/>
                <w:i/>
                <w:spacing w:val="-12"/>
              </w:rPr>
              <w:t xml:space="preserve"> </w:t>
            </w:r>
            <w:r w:rsidRPr="1A3B9AB2">
              <w:rPr>
                <w:rFonts w:asciiTheme="minorHAnsi" w:eastAsiaTheme="minorEastAsia" w:hAnsiTheme="minorHAnsi" w:cstheme="minorBidi"/>
                <w:i/>
              </w:rPr>
              <w:t>to</w:t>
            </w:r>
            <w:r w:rsidRPr="1A3B9AB2">
              <w:rPr>
                <w:rFonts w:asciiTheme="minorHAnsi" w:eastAsiaTheme="minorEastAsia" w:hAnsiTheme="minorHAnsi" w:cstheme="minorBidi"/>
                <w:i/>
                <w:spacing w:val="-12"/>
              </w:rPr>
              <w:t xml:space="preserve"> </w:t>
            </w:r>
            <w:r w:rsidRPr="1A3B9AB2">
              <w:rPr>
                <w:rFonts w:asciiTheme="minorHAnsi" w:eastAsiaTheme="minorEastAsia" w:hAnsiTheme="minorHAnsi" w:cstheme="minorBidi"/>
                <w:i/>
              </w:rPr>
              <w:t>Academic Skills</w:t>
            </w:r>
            <w:r w:rsidRPr="1A3B9AB2">
              <w:rPr>
                <w:rFonts w:asciiTheme="minorHAnsi" w:eastAsiaTheme="minorEastAsia" w:hAnsiTheme="minorHAnsi" w:cstheme="minorBidi"/>
              </w:rPr>
              <w:t>”</w:t>
            </w:r>
            <w:r w:rsidRPr="1A3B9AB2">
              <w:rPr>
                <w:rFonts w:asciiTheme="minorHAnsi" w:eastAsiaTheme="minorEastAsia" w:hAnsiTheme="minorHAnsi" w:cstheme="minorBidi"/>
                <w:spacing w:val="-10"/>
              </w:rPr>
              <w:t xml:space="preserve"> </w:t>
            </w:r>
            <w:r w:rsidRPr="1A3B9AB2">
              <w:rPr>
                <w:rFonts w:asciiTheme="minorHAnsi" w:eastAsiaTheme="minorEastAsia" w:hAnsiTheme="minorHAnsi" w:cstheme="minorBidi"/>
              </w:rPr>
              <w:t>Workshop</w:t>
            </w:r>
            <w:r w:rsidRPr="1A3B9AB2">
              <w:rPr>
                <w:rFonts w:asciiTheme="minorHAnsi" w:eastAsiaTheme="minorEastAsia" w:hAnsiTheme="minorHAnsi" w:cstheme="minorBidi"/>
                <w:spacing w:val="-10"/>
              </w:rPr>
              <w:t xml:space="preserve"> including academic writing </w:t>
            </w:r>
            <w:r w:rsidRPr="1A3B9AB2">
              <w:rPr>
                <w:rFonts w:asciiTheme="minorHAnsi" w:eastAsiaTheme="minorEastAsia" w:hAnsiTheme="minorHAnsi" w:cstheme="minorBidi"/>
              </w:rPr>
              <w:t>during</w:t>
            </w:r>
            <w:r w:rsidRPr="1A3B9AB2">
              <w:rPr>
                <w:rFonts w:asciiTheme="minorHAnsi" w:eastAsiaTheme="minorEastAsia" w:hAnsiTheme="minorHAnsi" w:cstheme="minorBidi"/>
                <w:spacing w:val="-13"/>
              </w:rPr>
              <w:t xml:space="preserve"> </w:t>
            </w:r>
            <w:r w:rsidRPr="1A3B9AB2">
              <w:rPr>
                <w:rFonts w:asciiTheme="minorHAnsi" w:eastAsiaTheme="minorEastAsia" w:hAnsiTheme="minorHAnsi" w:cstheme="minorBidi"/>
              </w:rPr>
              <w:t>induction</w:t>
            </w:r>
            <w:r w:rsidRPr="1A3B9AB2">
              <w:rPr>
                <w:rFonts w:asciiTheme="minorHAnsi" w:eastAsiaTheme="minorEastAsia" w:hAnsiTheme="minorHAnsi" w:cstheme="minorBidi"/>
                <w:spacing w:val="-12"/>
              </w:rPr>
              <w:t xml:space="preserve"> </w:t>
            </w:r>
            <w:r w:rsidRPr="1A3B9AB2">
              <w:rPr>
                <w:rFonts w:asciiTheme="minorHAnsi" w:eastAsiaTheme="minorEastAsia" w:hAnsiTheme="minorHAnsi" w:cstheme="minorBidi"/>
              </w:rPr>
              <w:t>delivered</w:t>
            </w:r>
            <w:r w:rsidRPr="1A3B9AB2">
              <w:rPr>
                <w:rFonts w:asciiTheme="minorHAnsi" w:eastAsiaTheme="minorEastAsia" w:hAnsiTheme="minorHAnsi" w:cstheme="minorBidi"/>
                <w:spacing w:val="-12"/>
              </w:rPr>
              <w:t xml:space="preserve"> </w:t>
            </w:r>
            <w:r w:rsidRPr="1A3B9AB2">
              <w:rPr>
                <w:rFonts w:asciiTheme="minorHAnsi" w:eastAsiaTheme="minorEastAsia" w:hAnsiTheme="minorHAnsi" w:cstheme="minorBidi"/>
              </w:rPr>
              <w:t>by</w:t>
            </w:r>
            <w:r w:rsidRPr="1A3B9AB2">
              <w:rPr>
                <w:rFonts w:asciiTheme="minorHAnsi" w:eastAsiaTheme="minorEastAsia" w:hAnsiTheme="minorHAnsi" w:cstheme="minorBidi"/>
                <w:spacing w:val="-10"/>
              </w:rPr>
              <w:t xml:space="preserve"> </w:t>
            </w:r>
            <w:r w:rsidRPr="1A3B9AB2">
              <w:rPr>
                <w:rFonts w:asciiTheme="minorHAnsi" w:eastAsiaTheme="minorEastAsia" w:hAnsiTheme="minorHAnsi" w:cstheme="minorBidi"/>
              </w:rPr>
              <w:t>an</w:t>
            </w:r>
            <w:r w:rsidRPr="1A3B9AB2">
              <w:rPr>
                <w:rFonts w:asciiTheme="minorHAnsi" w:eastAsiaTheme="minorEastAsia" w:hAnsiTheme="minorHAnsi" w:cstheme="minorBidi"/>
                <w:spacing w:val="-13"/>
              </w:rPr>
              <w:t xml:space="preserve"> </w:t>
            </w:r>
            <w:r w:rsidRPr="1A3B9AB2">
              <w:rPr>
                <w:rFonts w:asciiTheme="minorHAnsi" w:eastAsiaTheme="minorEastAsia" w:hAnsiTheme="minorHAnsi" w:cstheme="minorBidi"/>
              </w:rPr>
              <w:t>LMETB</w:t>
            </w:r>
            <w:r w:rsidRPr="1A3B9AB2">
              <w:rPr>
                <w:rFonts w:asciiTheme="minorHAnsi" w:eastAsiaTheme="minorEastAsia" w:hAnsiTheme="minorHAnsi" w:cstheme="minorBidi"/>
                <w:spacing w:val="-12"/>
              </w:rPr>
              <w:t xml:space="preserve"> </w:t>
            </w:r>
            <w:r w:rsidRPr="1A3B9AB2">
              <w:rPr>
                <w:rFonts w:asciiTheme="minorHAnsi" w:eastAsiaTheme="minorEastAsia" w:hAnsiTheme="minorHAnsi" w:cstheme="minorBidi"/>
              </w:rPr>
              <w:t>Adult Education tutor(s).</w:t>
            </w:r>
          </w:p>
          <w:p w14:paraId="4D11B04F" w14:textId="77777777" w:rsidR="00B276C7" w:rsidRPr="00ED2E02" w:rsidRDefault="00B276C7" w:rsidP="00E07109">
            <w:pPr>
              <w:pStyle w:val="TableParagraph"/>
              <w:numPr>
                <w:ilvl w:val="0"/>
                <w:numId w:val="246"/>
              </w:numPr>
              <w:tabs>
                <w:tab w:val="left" w:pos="827"/>
              </w:tabs>
              <w:autoSpaceDE w:val="0"/>
              <w:autoSpaceDN w:val="0"/>
              <w:spacing w:after="0"/>
              <w:jc w:val="both"/>
              <w:rPr>
                <w:rFonts w:asciiTheme="minorHAnsi" w:eastAsiaTheme="minorEastAsia" w:hAnsiTheme="minorHAnsi" w:cstheme="minorBidi"/>
              </w:rPr>
            </w:pPr>
            <w:r w:rsidRPr="1A3B9AB2">
              <w:rPr>
                <w:rFonts w:asciiTheme="minorHAnsi" w:eastAsiaTheme="minorEastAsia" w:hAnsiTheme="minorHAnsi" w:cstheme="minorBidi"/>
              </w:rPr>
              <w:t>Literacy (if required),</w:t>
            </w:r>
            <w:r w:rsidRPr="1A3B9AB2">
              <w:rPr>
                <w:rFonts w:asciiTheme="minorHAnsi" w:eastAsiaTheme="minorEastAsia" w:hAnsiTheme="minorHAnsi" w:cstheme="minorBidi"/>
                <w:spacing w:val="-5"/>
              </w:rPr>
              <w:t xml:space="preserve"> </w:t>
            </w:r>
            <w:r w:rsidRPr="1A3B9AB2">
              <w:rPr>
                <w:rFonts w:asciiTheme="minorHAnsi" w:eastAsiaTheme="minorEastAsia" w:hAnsiTheme="minorHAnsi" w:cstheme="minorBidi"/>
              </w:rPr>
              <w:t>writing</w:t>
            </w:r>
            <w:r w:rsidRPr="1A3B9AB2">
              <w:rPr>
                <w:rFonts w:asciiTheme="minorHAnsi" w:eastAsiaTheme="minorEastAsia" w:hAnsiTheme="minorHAnsi" w:cstheme="minorBidi"/>
                <w:spacing w:val="-3"/>
              </w:rPr>
              <w:t xml:space="preserve"> </w:t>
            </w:r>
            <w:r w:rsidRPr="1A3B9AB2">
              <w:rPr>
                <w:rFonts w:asciiTheme="minorHAnsi" w:eastAsiaTheme="minorEastAsia" w:hAnsiTheme="minorHAnsi" w:cstheme="minorBidi"/>
              </w:rPr>
              <w:t>and</w:t>
            </w:r>
            <w:r w:rsidRPr="1A3B9AB2">
              <w:rPr>
                <w:rFonts w:asciiTheme="minorHAnsi" w:eastAsiaTheme="minorEastAsia" w:hAnsiTheme="minorHAnsi" w:cstheme="minorBidi"/>
                <w:spacing w:val="-4"/>
              </w:rPr>
              <w:t xml:space="preserve"> </w:t>
            </w:r>
            <w:r w:rsidRPr="1A3B9AB2">
              <w:rPr>
                <w:rFonts w:asciiTheme="minorHAnsi" w:eastAsiaTheme="minorEastAsia" w:hAnsiTheme="minorHAnsi" w:cstheme="minorBidi"/>
              </w:rPr>
              <w:t>study</w:t>
            </w:r>
            <w:r w:rsidRPr="1A3B9AB2">
              <w:rPr>
                <w:rFonts w:asciiTheme="minorHAnsi" w:eastAsiaTheme="minorEastAsia" w:hAnsiTheme="minorHAnsi" w:cstheme="minorBidi"/>
                <w:spacing w:val="-4"/>
              </w:rPr>
              <w:t xml:space="preserve"> </w:t>
            </w:r>
            <w:r w:rsidRPr="1A3B9AB2">
              <w:rPr>
                <w:rFonts w:asciiTheme="minorHAnsi" w:eastAsiaTheme="minorEastAsia" w:hAnsiTheme="minorHAnsi" w:cstheme="minorBidi"/>
              </w:rPr>
              <w:t>skill</w:t>
            </w:r>
            <w:r w:rsidRPr="1A3B9AB2">
              <w:rPr>
                <w:rFonts w:asciiTheme="minorHAnsi" w:eastAsiaTheme="minorEastAsia" w:hAnsiTheme="minorHAnsi" w:cstheme="minorBidi"/>
                <w:spacing w:val="-5"/>
              </w:rPr>
              <w:t xml:space="preserve"> </w:t>
            </w:r>
            <w:r w:rsidRPr="1A3B9AB2">
              <w:rPr>
                <w:rFonts w:asciiTheme="minorHAnsi" w:eastAsiaTheme="minorEastAsia" w:hAnsiTheme="minorHAnsi" w:cstheme="minorBidi"/>
              </w:rPr>
              <w:t>classes</w:t>
            </w:r>
            <w:r w:rsidRPr="1A3B9AB2">
              <w:rPr>
                <w:rFonts w:asciiTheme="minorHAnsi" w:eastAsiaTheme="minorEastAsia" w:hAnsiTheme="minorHAnsi" w:cstheme="minorBidi"/>
                <w:spacing w:val="-4"/>
              </w:rPr>
              <w:t xml:space="preserve"> </w:t>
            </w:r>
            <w:r w:rsidRPr="1A3B9AB2">
              <w:rPr>
                <w:rFonts w:asciiTheme="minorHAnsi" w:eastAsiaTheme="minorEastAsia" w:hAnsiTheme="minorHAnsi" w:cstheme="minorBidi"/>
              </w:rPr>
              <w:t>will</w:t>
            </w:r>
            <w:r w:rsidRPr="1A3B9AB2">
              <w:rPr>
                <w:rFonts w:asciiTheme="minorHAnsi" w:eastAsiaTheme="minorEastAsia" w:hAnsiTheme="minorHAnsi" w:cstheme="minorBidi"/>
                <w:spacing w:val="-2"/>
              </w:rPr>
              <w:t xml:space="preserve"> </w:t>
            </w:r>
            <w:r w:rsidRPr="1A3B9AB2">
              <w:rPr>
                <w:rFonts w:asciiTheme="minorHAnsi" w:eastAsiaTheme="minorEastAsia" w:hAnsiTheme="minorHAnsi" w:cstheme="minorBidi"/>
              </w:rPr>
              <w:t>be</w:t>
            </w:r>
            <w:r w:rsidRPr="1A3B9AB2">
              <w:rPr>
                <w:rFonts w:asciiTheme="minorHAnsi" w:eastAsiaTheme="minorEastAsia" w:hAnsiTheme="minorHAnsi" w:cstheme="minorBidi"/>
                <w:spacing w:val="-2"/>
              </w:rPr>
              <w:t xml:space="preserve"> </w:t>
            </w:r>
            <w:r w:rsidRPr="1A3B9AB2">
              <w:rPr>
                <w:rFonts w:asciiTheme="minorHAnsi" w:eastAsiaTheme="minorEastAsia" w:hAnsiTheme="minorHAnsi" w:cstheme="minorBidi"/>
              </w:rPr>
              <w:t>delivered</w:t>
            </w:r>
            <w:r w:rsidRPr="1A3B9AB2">
              <w:rPr>
                <w:rFonts w:asciiTheme="minorHAnsi" w:eastAsiaTheme="minorEastAsia" w:hAnsiTheme="minorHAnsi" w:cstheme="minorBidi"/>
                <w:spacing w:val="-7"/>
              </w:rPr>
              <w:t xml:space="preserve"> </w:t>
            </w:r>
            <w:r w:rsidRPr="1A3B9AB2">
              <w:rPr>
                <w:rFonts w:asciiTheme="minorHAnsi" w:eastAsiaTheme="minorEastAsia" w:hAnsiTheme="minorHAnsi" w:cstheme="minorBidi"/>
              </w:rPr>
              <w:t>throughout the off the job phases</w:t>
            </w:r>
            <w:r w:rsidRPr="1A3B9AB2">
              <w:rPr>
                <w:rFonts w:asciiTheme="minorHAnsi" w:eastAsiaTheme="minorEastAsia" w:hAnsiTheme="minorHAnsi" w:cstheme="minorBidi"/>
                <w:spacing w:val="-2"/>
              </w:rPr>
              <w:t>.</w:t>
            </w:r>
          </w:p>
          <w:p w14:paraId="3AA5930D" w14:textId="77777777" w:rsidR="00B276C7" w:rsidRPr="00ED2E02" w:rsidRDefault="00B276C7" w:rsidP="00E07109">
            <w:pPr>
              <w:pStyle w:val="TableParagraph"/>
              <w:numPr>
                <w:ilvl w:val="0"/>
                <w:numId w:val="246"/>
              </w:numPr>
              <w:tabs>
                <w:tab w:val="left" w:pos="827"/>
              </w:tabs>
              <w:autoSpaceDE w:val="0"/>
              <w:autoSpaceDN w:val="0"/>
              <w:spacing w:before="60" w:after="0"/>
              <w:jc w:val="both"/>
              <w:rPr>
                <w:rFonts w:asciiTheme="minorHAnsi" w:eastAsiaTheme="minorEastAsia" w:hAnsiTheme="minorHAnsi" w:cstheme="minorBidi"/>
              </w:rPr>
            </w:pPr>
            <w:r w:rsidRPr="1A3B9AB2">
              <w:rPr>
                <w:rFonts w:asciiTheme="minorHAnsi" w:eastAsiaTheme="minorEastAsia" w:hAnsiTheme="minorHAnsi" w:cstheme="minorBidi"/>
              </w:rPr>
              <w:t>One</w:t>
            </w:r>
            <w:r w:rsidRPr="1A3B9AB2">
              <w:rPr>
                <w:rFonts w:asciiTheme="minorHAnsi" w:eastAsiaTheme="minorEastAsia" w:hAnsiTheme="minorHAnsi" w:cstheme="minorBidi"/>
                <w:spacing w:val="-3"/>
              </w:rPr>
              <w:t xml:space="preserve"> </w:t>
            </w:r>
            <w:r w:rsidRPr="1A3B9AB2">
              <w:rPr>
                <w:rFonts w:asciiTheme="minorHAnsi" w:eastAsiaTheme="minorEastAsia" w:hAnsiTheme="minorHAnsi" w:cstheme="minorBidi"/>
              </w:rPr>
              <w:t>to</w:t>
            </w:r>
            <w:r w:rsidRPr="1A3B9AB2">
              <w:rPr>
                <w:rFonts w:asciiTheme="minorHAnsi" w:eastAsiaTheme="minorEastAsia" w:hAnsiTheme="minorHAnsi" w:cstheme="minorBidi"/>
                <w:spacing w:val="-4"/>
              </w:rPr>
              <w:t xml:space="preserve"> </w:t>
            </w:r>
            <w:r w:rsidRPr="1A3B9AB2">
              <w:rPr>
                <w:rFonts w:asciiTheme="minorHAnsi" w:eastAsiaTheme="minorEastAsia" w:hAnsiTheme="minorHAnsi" w:cstheme="minorBidi"/>
              </w:rPr>
              <w:t>one</w:t>
            </w:r>
            <w:r w:rsidRPr="1A3B9AB2">
              <w:rPr>
                <w:rFonts w:asciiTheme="minorHAnsi" w:eastAsiaTheme="minorEastAsia" w:hAnsiTheme="minorHAnsi" w:cstheme="minorBidi"/>
                <w:spacing w:val="-3"/>
              </w:rPr>
              <w:t xml:space="preserve"> </w:t>
            </w:r>
            <w:r w:rsidRPr="1A3B9AB2">
              <w:rPr>
                <w:rFonts w:asciiTheme="minorHAnsi" w:eastAsiaTheme="minorEastAsia" w:hAnsiTheme="minorHAnsi" w:cstheme="minorBidi"/>
              </w:rPr>
              <w:t>support</w:t>
            </w:r>
            <w:r w:rsidRPr="1A3B9AB2">
              <w:rPr>
                <w:rFonts w:asciiTheme="minorHAnsi" w:eastAsiaTheme="minorEastAsia" w:hAnsiTheme="minorHAnsi" w:cstheme="minorBidi"/>
                <w:spacing w:val="-2"/>
              </w:rPr>
              <w:t xml:space="preserve"> </w:t>
            </w:r>
            <w:r w:rsidRPr="1A3B9AB2">
              <w:rPr>
                <w:rFonts w:asciiTheme="minorHAnsi" w:eastAsiaTheme="minorEastAsia" w:hAnsiTheme="minorHAnsi" w:cstheme="minorBidi"/>
              </w:rPr>
              <w:t>classes</w:t>
            </w:r>
            <w:r w:rsidRPr="1A3B9AB2">
              <w:rPr>
                <w:rFonts w:asciiTheme="minorHAnsi" w:eastAsiaTheme="minorEastAsia" w:hAnsiTheme="minorHAnsi" w:cstheme="minorBidi"/>
                <w:spacing w:val="-5"/>
              </w:rPr>
              <w:t xml:space="preserve"> </w:t>
            </w:r>
            <w:r w:rsidRPr="1A3B9AB2">
              <w:rPr>
                <w:rFonts w:asciiTheme="minorHAnsi" w:eastAsiaTheme="minorEastAsia" w:hAnsiTheme="minorHAnsi" w:cstheme="minorBidi"/>
              </w:rPr>
              <w:t>will</w:t>
            </w:r>
            <w:r w:rsidRPr="1A3B9AB2">
              <w:rPr>
                <w:rFonts w:asciiTheme="minorHAnsi" w:eastAsiaTheme="minorEastAsia" w:hAnsiTheme="minorHAnsi" w:cstheme="minorBidi"/>
                <w:spacing w:val="-3"/>
              </w:rPr>
              <w:t xml:space="preserve"> </w:t>
            </w:r>
            <w:r w:rsidRPr="1A3B9AB2">
              <w:rPr>
                <w:rFonts w:asciiTheme="minorHAnsi" w:eastAsiaTheme="minorEastAsia" w:hAnsiTheme="minorHAnsi" w:cstheme="minorBidi"/>
              </w:rPr>
              <w:t>be</w:t>
            </w:r>
            <w:r w:rsidRPr="1A3B9AB2">
              <w:rPr>
                <w:rFonts w:asciiTheme="minorHAnsi" w:eastAsiaTheme="minorEastAsia" w:hAnsiTheme="minorHAnsi" w:cstheme="minorBidi"/>
                <w:spacing w:val="-3"/>
              </w:rPr>
              <w:t xml:space="preserve"> </w:t>
            </w:r>
            <w:r w:rsidRPr="1A3B9AB2">
              <w:rPr>
                <w:rFonts w:asciiTheme="minorHAnsi" w:eastAsiaTheme="minorEastAsia" w:hAnsiTheme="minorHAnsi" w:cstheme="minorBidi"/>
              </w:rPr>
              <w:t>delivered</w:t>
            </w:r>
            <w:r w:rsidRPr="1A3B9AB2">
              <w:rPr>
                <w:rFonts w:asciiTheme="minorHAnsi" w:eastAsiaTheme="minorEastAsia" w:hAnsiTheme="minorHAnsi" w:cstheme="minorBidi"/>
                <w:spacing w:val="-4"/>
              </w:rPr>
              <w:t xml:space="preserve"> </w:t>
            </w:r>
            <w:r w:rsidRPr="1A3B9AB2">
              <w:rPr>
                <w:rFonts w:asciiTheme="minorHAnsi" w:eastAsiaTheme="minorEastAsia" w:hAnsiTheme="minorHAnsi" w:cstheme="minorBidi"/>
              </w:rPr>
              <w:t>if</w:t>
            </w:r>
            <w:r w:rsidRPr="1A3B9AB2">
              <w:rPr>
                <w:rFonts w:asciiTheme="minorHAnsi" w:eastAsiaTheme="minorEastAsia" w:hAnsiTheme="minorHAnsi" w:cstheme="minorBidi"/>
                <w:spacing w:val="-2"/>
              </w:rPr>
              <w:t xml:space="preserve"> required.</w:t>
            </w:r>
          </w:p>
          <w:p w14:paraId="7D073714" w14:textId="77777777" w:rsidR="00B276C7" w:rsidRPr="00ED2E02" w:rsidRDefault="00000000" w:rsidP="00E07109">
            <w:pPr>
              <w:pStyle w:val="TableParagraph"/>
              <w:numPr>
                <w:ilvl w:val="0"/>
                <w:numId w:val="246"/>
              </w:numPr>
              <w:tabs>
                <w:tab w:val="left" w:pos="827"/>
              </w:tabs>
              <w:autoSpaceDE w:val="0"/>
              <w:autoSpaceDN w:val="0"/>
              <w:spacing w:before="8" w:after="0" w:line="276" w:lineRule="auto"/>
              <w:ind w:right="119"/>
              <w:jc w:val="both"/>
              <w:rPr>
                <w:rFonts w:asciiTheme="minorHAnsi" w:eastAsiaTheme="minorEastAsia" w:hAnsiTheme="minorHAnsi" w:cstheme="minorBidi"/>
              </w:rPr>
            </w:pPr>
            <w:hyperlink r:id="rId140">
              <w:r w:rsidR="00B276C7" w:rsidRPr="1A3B9AB2">
                <w:rPr>
                  <w:rFonts w:asciiTheme="minorHAnsi" w:eastAsiaTheme="minorEastAsia" w:hAnsiTheme="minorHAnsi" w:cstheme="minorBidi"/>
                  <w:color w:val="000080"/>
                  <w:u w:val="single" w:color="000080"/>
                </w:rPr>
                <w:t>ETBI</w:t>
              </w:r>
              <w:r w:rsidR="00B276C7" w:rsidRPr="1A3B9AB2">
                <w:rPr>
                  <w:rFonts w:asciiTheme="minorHAnsi" w:eastAsiaTheme="minorEastAsia" w:hAnsiTheme="minorHAnsi" w:cstheme="minorBidi"/>
                  <w:color w:val="000080"/>
                  <w:spacing w:val="-13"/>
                  <w:u w:val="single" w:color="000080"/>
                </w:rPr>
                <w:t xml:space="preserve"> </w:t>
              </w:r>
              <w:r w:rsidR="00B276C7" w:rsidRPr="1A3B9AB2">
                <w:rPr>
                  <w:rFonts w:asciiTheme="minorHAnsi" w:eastAsiaTheme="minorEastAsia" w:hAnsiTheme="minorHAnsi" w:cstheme="minorBidi"/>
                  <w:color w:val="000080"/>
                  <w:u w:val="single" w:color="000080"/>
                </w:rPr>
                <w:t>Literacy,</w:t>
              </w:r>
              <w:r w:rsidR="00B276C7" w:rsidRPr="1A3B9AB2">
                <w:rPr>
                  <w:rFonts w:asciiTheme="minorHAnsi" w:eastAsiaTheme="minorEastAsia" w:hAnsiTheme="minorHAnsi" w:cstheme="minorBidi"/>
                  <w:color w:val="000080"/>
                  <w:spacing w:val="-12"/>
                  <w:u w:val="single" w:color="000080"/>
                </w:rPr>
                <w:t xml:space="preserve"> </w:t>
              </w:r>
              <w:r w:rsidR="00B276C7" w:rsidRPr="1A3B9AB2">
                <w:rPr>
                  <w:rFonts w:asciiTheme="minorHAnsi" w:eastAsiaTheme="minorEastAsia" w:hAnsiTheme="minorHAnsi" w:cstheme="minorBidi"/>
                  <w:color w:val="000080"/>
                  <w:u w:val="single" w:color="000080"/>
                </w:rPr>
                <w:t>Numeracy</w:t>
              </w:r>
              <w:r w:rsidR="00B276C7" w:rsidRPr="1A3B9AB2">
                <w:rPr>
                  <w:rFonts w:asciiTheme="minorHAnsi" w:eastAsiaTheme="minorEastAsia" w:hAnsiTheme="minorHAnsi" w:cstheme="minorBidi"/>
                  <w:color w:val="000080"/>
                  <w:spacing w:val="-13"/>
                  <w:u w:val="single" w:color="000080"/>
                </w:rPr>
                <w:t xml:space="preserve"> </w:t>
              </w:r>
              <w:r w:rsidR="00B276C7" w:rsidRPr="1A3B9AB2">
                <w:rPr>
                  <w:rFonts w:asciiTheme="minorHAnsi" w:eastAsiaTheme="minorEastAsia" w:hAnsiTheme="minorHAnsi" w:cstheme="minorBidi"/>
                  <w:color w:val="000080"/>
                  <w:u w:val="single" w:color="000080"/>
                </w:rPr>
                <w:t>and</w:t>
              </w:r>
              <w:r w:rsidR="00B276C7" w:rsidRPr="1A3B9AB2">
                <w:rPr>
                  <w:rFonts w:asciiTheme="minorHAnsi" w:eastAsiaTheme="minorEastAsia" w:hAnsiTheme="minorHAnsi" w:cstheme="minorBidi"/>
                  <w:color w:val="000080"/>
                  <w:spacing w:val="-12"/>
                  <w:u w:val="single" w:color="000080"/>
                </w:rPr>
                <w:t xml:space="preserve"> </w:t>
              </w:r>
              <w:r w:rsidR="00B276C7" w:rsidRPr="1A3B9AB2">
                <w:rPr>
                  <w:rFonts w:asciiTheme="minorHAnsi" w:eastAsiaTheme="minorEastAsia" w:hAnsiTheme="minorHAnsi" w:cstheme="minorBidi"/>
                  <w:color w:val="000080"/>
                  <w:u w:val="single" w:color="000080"/>
                </w:rPr>
                <w:t>Scholarly</w:t>
              </w:r>
              <w:r w:rsidR="00B276C7" w:rsidRPr="1A3B9AB2">
                <w:rPr>
                  <w:rFonts w:asciiTheme="minorHAnsi" w:eastAsiaTheme="minorEastAsia" w:hAnsiTheme="minorHAnsi" w:cstheme="minorBidi"/>
                  <w:color w:val="000080"/>
                  <w:spacing w:val="-13"/>
                  <w:u w:val="single" w:color="000080"/>
                </w:rPr>
                <w:t xml:space="preserve"> </w:t>
              </w:r>
              <w:r w:rsidR="00B276C7" w:rsidRPr="1A3B9AB2">
                <w:rPr>
                  <w:rFonts w:asciiTheme="minorHAnsi" w:eastAsiaTheme="minorEastAsia" w:hAnsiTheme="minorHAnsi" w:cstheme="minorBidi"/>
                  <w:color w:val="000080"/>
                  <w:u w:val="single" w:color="000080"/>
                </w:rPr>
                <w:t>Resources</w:t>
              </w:r>
              <w:r w:rsidR="00B276C7" w:rsidRPr="1A3B9AB2">
                <w:rPr>
                  <w:rFonts w:asciiTheme="minorHAnsi" w:eastAsiaTheme="minorEastAsia" w:hAnsiTheme="minorHAnsi" w:cstheme="minorBidi"/>
                  <w:color w:val="000080"/>
                  <w:spacing w:val="-12"/>
                  <w:u w:val="single" w:color="000080"/>
                </w:rPr>
                <w:t xml:space="preserve"> </w:t>
              </w:r>
              <w:r w:rsidR="00B276C7" w:rsidRPr="1A3B9AB2">
                <w:rPr>
                  <w:rFonts w:asciiTheme="minorHAnsi" w:eastAsiaTheme="minorEastAsia" w:hAnsiTheme="minorHAnsi" w:cstheme="minorBidi"/>
                  <w:color w:val="000080"/>
                  <w:u w:val="single" w:color="000080"/>
                </w:rPr>
                <w:t>for</w:t>
              </w:r>
              <w:r w:rsidR="00B276C7" w:rsidRPr="1A3B9AB2">
                <w:rPr>
                  <w:rFonts w:asciiTheme="minorHAnsi" w:eastAsiaTheme="minorEastAsia" w:hAnsiTheme="minorHAnsi" w:cstheme="minorBidi"/>
                  <w:color w:val="000080"/>
                  <w:spacing w:val="-13"/>
                  <w:u w:val="single" w:color="000080"/>
                </w:rPr>
                <w:t xml:space="preserve"> </w:t>
              </w:r>
              <w:r w:rsidR="00B276C7" w:rsidRPr="1A3B9AB2">
                <w:rPr>
                  <w:rFonts w:asciiTheme="minorHAnsi" w:eastAsiaTheme="minorEastAsia" w:hAnsiTheme="minorHAnsi" w:cstheme="minorBidi"/>
                  <w:color w:val="000080"/>
                  <w:u w:val="single" w:color="000080"/>
                </w:rPr>
                <w:t>FET</w:t>
              </w:r>
            </w:hyperlink>
            <w:r w:rsidR="00B276C7" w:rsidRPr="1A3B9AB2">
              <w:rPr>
                <w:rFonts w:asciiTheme="minorHAnsi" w:eastAsiaTheme="minorEastAsia" w:hAnsiTheme="minorHAnsi" w:cstheme="minorBidi"/>
                <w:color w:val="000080"/>
                <w:spacing w:val="-12"/>
              </w:rPr>
              <w:t xml:space="preserve"> </w:t>
            </w:r>
            <w:r w:rsidR="00B276C7" w:rsidRPr="1A3B9AB2">
              <w:rPr>
                <w:rFonts w:asciiTheme="minorHAnsi" w:eastAsiaTheme="minorEastAsia" w:hAnsiTheme="minorHAnsi" w:cstheme="minorBidi"/>
              </w:rPr>
              <w:t>provide</w:t>
            </w:r>
            <w:r w:rsidR="00B276C7" w:rsidRPr="1A3B9AB2">
              <w:rPr>
                <w:rFonts w:asciiTheme="minorHAnsi" w:eastAsiaTheme="minorEastAsia" w:hAnsiTheme="minorHAnsi" w:cstheme="minorBidi"/>
                <w:spacing w:val="-12"/>
              </w:rPr>
              <w:t xml:space="preserve"> </w:t>
            </w:r>
            <w:r w:rsidR="00B276C7" w:rsidRPr="1A3B9AB2">
              <w:rPr>
                <w:rFonts w:asciiTheme="minorHAnsi" w:eastAsiaTheme="minorEastAsia" w:hAnsiTheme="minorHAnsi" w:cstheme="minorBidi"/>
              </w:rPr>
              <w:t>a</w:t>
            </w:r>
            <w:r w:rsidR="00B276C7" w:rsidRPr="1A3B9AB2">
              <w:rPr>
                <w:rFonts w:asciiTheme="minorHAnsi" w:eastAsiaTheme="minorEastAsia" w:hAnsiTheme="minorHAnsi" w:cstheme="minorBidi"/>
                <w:spacing w:val="-13"/>
              </w:rPr>
              <w:t xml:space="preserve"> </w:t>
            </w:r>
            <w:r w:rsidR="00B276C7" w:rsidRPr="1A3B9AB2">
              <w:rPr>
                <w:rFonts w:asciiTheme="minorHAnsi" w:eastAsiaTheme="minorEastAsia" w:hAnsiTheme="minorHAnsi" w:cstheme="minorBidi"/>
              </w:rPr>
              <w:t>suite</w:t>
            </w:r>
            <w:r w:rsidR="00B276C7" w:rsidRPr="1A3B9AB2">
              <w:rPr>
                <w:rFonts w:asciiTheme="minorHAnsi" w:eastAsiaTheme="minorEastAsia" w:hAnsiTheme="minorHAnsi" w:cstheme="minorBidi"/>
                <w:spacing w:val="-12"/>
              </w:rPr>
              <w:t xml:space="preserve"> </w:t>
            </w:r>
            <w:r w:rsidR="00B276C7" w:rsidRPr="1A3B9AB2">
              <w:rPr>
                <w:rFonts w:asciiTheme="minorHAnsi" w:eastAsiaTheme="minorEastAsia" w:hAnsiTheme="minorHAnsi" w:cstheme="minorBidi"/>
              </w:rPr>
              <w:t>of</w:t>
            </w:r>
            <w:r w:rsidR="00B276C7" w:rsidRPr="1A3B9AB2">
              <w:rPr>
                <w:rFonts w:asciiTheme="minorHAnsi" w:eastAsiaTheme="minorEastAsia" w:hAnsiTheme="minorHAnsi" w:cstheme="minorBidi"/>
                <w:spacing w:val="-13"/>
              </w:rPr>
              <w:t xml:space="preserve"> </w:t>
            </w:r>
            <w:r w:rsidR="00B276C7" w:rsidRPr="1A3B9AB2">
              <w:rPr>
                <w:rFonts w:asciiTheme="minorHAnsi" w:eastAsiaTheme="minorEastAsia" w:hAnsiTheme="minorHAnsi" w:cstheme="minorBidi"/>
              </w:rPr>
              <w:t>literacy</w:t>
            </w:r>
            <w:r w:rsidR="00B276C7" w:rsidRPr="1A3B9AB2">
              <w:rPr>
                <w:rFonts w:asciiTheme="minorHAnsi" w:eastAsiaTheme="minorEastAsia" w:hAnsiTheme="minorHAnsi" w:cstheme="minorBidi"/>
                <w:spacing w:val="-12"/>
              </w:rPr>
              <w:t xml:space="preserve"> </w:t>
            </w:r>
            <w:r w:rsidR="00B276C7" w:rsidRPr="1A3B9AB2">
              <w:rPr>
                <w:rFonts w:asciiTheme="minorHAnsi" w:eastAsiaTheme="minorEastAsia" w:hAnsiTheme="minorHAnsi" w:cstheme="minorBidi"/>
              </w:rPr>
              <w:t>and</w:t>
            </w:r>
            <w:r w:rsidR="00B276C7" w:rsidRPr="1A3B9AB2">
              <w:rPr>
                <w:rFonts w:asciiTheme="minorHAnsi" w:eastAsiaTheme="minorEastAsia" w:hAnsiTheme="minorHAnsi" w:cstheme="minorBidi"/>
                <w:spacing w:val="-13"/>
              </w:rPr>
              <w:t xml:space="preserve"> </w:t>
            </w:r>
            <w:r w:rsidR="00B276C7" w:rsidRPr="1A3B9AB2">
              <w:rPr>
                <w:rFonts w:asciiTheme="minorHAnsi" w:eastAsiaTheme="minorEastAsia" w:hAnsiTheme="minorHAnsi" w:cstheme="minorBidi"/>
              </w:rPr>
              <w:t>numeracy information for apprentices in the FET sector. These include the sectoral</w:t>
            </w:r>
            <w:r w:rsidR="00B276C7" w:rsidRPr="1A3B9AB2">
              <w:rPr>
                <w:rFonts w:asciiTheme="minorHAnsi" w:eastAsiaTheme="minorEastAsia" w:hAnsiTheme="minorHAnsi" w:cstheme="minorBidi"/>
                <w:spacing w:val="40"/>
              </w:rPr>
              <w:t xml:space="preserve"> </w:t>
            </w:r>
            <w:r w:rsidR="00B276C7" w:rsidRPr="1A3B9AB2">
              <w:rPr>
                <w:rFonts w:asciiTheme="minorHAnsi" w:eastAsiaTheme="minorEastAsia" w:hAnsiTheme="minorHAnsi" w:cstheme="minorBidi"/>
              </w:rPr>
              <w:t xml:space="preserve">- </w:t>
            </w:r>
            <w:hyperlink r:id="rId141">
              <w:r w:rsidR="00B276C7" w:rsidRPr="1A3B9AB2">
                <w:rPr>
                  <w:rFonts w:asciiTheme="minorHAnsi" w:eastAsiaTheme="minorEastAsia" w:hAnsiTheme="minorHAnsi" w:cstheme="minorBidi"/>
                  <w:color w:val="000080"/>
                  <w:u w:val="single" w:color="000080"/>
                </w:rPr>
                <w:t>Academic Writing for</w:t>
              </w:r>
            </w:hyperlink>
            <w:r w:rsidR="00B276C7" w:rsidRPr="1A3B9AB2">
              <w:rPr>
                <w:rFonts w:asciiTheme="minorHAnsi" w:eastAsiaTheme="minorEastAsia" w:hAnsiTheme="minorHAnsi" w:cstheme="minorBidi"/>
                <w:color w:val="000080"/>
              </w:rPr>
              <w:t xml:space="preserve"> </w:t>
            </w:r>
            <w:hyperlink r:id="rId142">
              <w:r w:rsidR="00B276C7" w:rsidRPr="1A3B9AB2">
                <w:rPr>
                  <w:rFonts w:asciiTheme="minorHAnsi" w:eastAsiaTheme="minorEastAsia" w:hAnsiTheme="minorHAnsi" w:cstheme="minorBidi"/>
                  <w:color w:val="000080"/>
                  <w:u w:val="single" w:color="000080"/>
                </w:rPr>
                <w:t>Learners in the FET Sector</w:t>
              </w:r>
            </w:hyperlink>
            <w:r w:rsidR="00B276C7" w:rsidRPr="1A3B9AB2">
              <w:rPr>
                <w:rFonts w:asciiTheme="minorHAnsi" w:eastAsiaTheme="minorEastAsia" w:hAnsiTheme="minorHAnsi" w:cstheme="minorBidi"/>
                <w:color w:val="000080"/>
                <w:u w:val="single" w:color="000080"/>
              </w:rPr>
              <w:t xml:space="preserve"> </w:t>
            </w:r>
            <w:r w:rsidR="00B276C7" w:rsidRPr="1A3B9AB2">
              <w:rPr>
                <w:rFonts w:asciiTheme="minorHAnsi" w:eastAsiaTheme="minorEastAsia" w:hAnsiTheme="minorHAnsi" w:cstheme="minorBidi"/>
              </w:rPr>
              <w:t xml:space="preserve"> &amp;  </w:t>
            </w:r>
            <w:hyperlink r:id="rId143">
              <w:r w:rsidR="00B276C7" w:rsidRPr="1A3B9AB2">
                <w:rPr>
                  <w:rFonts w:asciiTheme="minorHAnsi" w:eastAsiaTheme="minorEastAsia" w:hAnsiTheme="minorHAnsi" w:cstheme="minorBidi"/>
                  <w:color w:val="000080"/>
                  <w:u w:val="single" w:color="000080"/>
                </w:rPr>
                <w:t>Referencing Handbook for Learners in the FET Sector</w:t>
              </w:r>
            </w:hyperlink>
          </w:p>
          <w:p w14:paraId="7C09B27B" w14:textId="77777777" w:rsidR="00BB25E7" w:rsidRPr="00ED2E02" w:rsidRDefault="00B276C7" w:rsidP="00E07109">
            <w:pPr>
              <w:pStyle w:val="TableParagraph"/>
              <w:numPr>
                <w:ilvl w:val="0"/>
                <w:numId w:val="246"/>
              </w:numPr>
              <w:tabs>
                <w:tab w:val="left" w:pos="827"/>
              </w:tabs>
              <w:autoSpaceDE w:val="0"/>
              <w:autoSpaceDN w:val="0"/>
              <w:spacing w:before="8" w:after="0" w:line="276" w:lineRule="auto"/>
              <w:ind w:right="119"/>
              <w:jc w:val="both"/>
              <w:rPr>
                <w:rFonts w:asciiTheme="minorHAnsi" w:eastAsiaTheme="minorEastAsia" w:hAnsiTheme="minorHAnsi" w:cstheme="minorBidi"/>
              </w:rPr>
            </w:pPr>
            <w:r w:rsidRPr="1A3B9AB2">
              <w:rPr>
                <w:rFonts w:asciiTheme="minorHAnsi" w:eastAsiaTheme="minorEastAsia" w:hAnsiTheme="minorHAnsi" w:cstheme="minorBidi"/>
              </w:rPr>
              <w:t>Access</w:t>
            </w:r>
            <w:r w:rsidRPr="1A3B9AB2">
              <w:rPr>
                <w:rFonts w:asciiTheme="minorHAnsi" w:eastAsiaTheme="minorEastAsia" w:hAnsiTheme="minorHAnsi" w:cstheme="minorBidi"/>
                <w:spacing w:val="-7"/>
              </w:rPr>
              <w:t xml:space="preserve"> </w:t>
            </w:r>
            <w:r w:rsidRPr="1A3B9AB2">
              <w:rPr>
                <w:rFonts w:asciiTheme="minorHAnsi" w:eastAsiaTheme="minorEastAsia" w:hAnsiTheme="minorHAnsi" w:cstheme="minorBidi"/>
              </w:rPr>
              <w:t>to</w:t>
            </w:r>
            <w:r w:rsidRPr="1A3B9AB2">
              <w:rPr>
                <w:rFonts w:asciiTheme="minorHAnsi" w:eastAsiaTheme="minorEastAsia" w:hAnsiTheme="minorHAnsi" w:cstheme="minorBidi"/>
                <w:spacing w:val="-5"/>
              </w:rPr>
              <w:t xml:space="preserve"> </w:t>
            </w:r>
            <w:r w:rsidRPr="1A3B9AB2">
              <w:rPr>
                <w:rFonts w:asciiTheme="minorHAnsi" w:eastAsiaTheme="minorEastAsia" w:hAnsiTheme="minorHAnsi" w:cstheme="minorBidi"/>
              </w:rPr>
              <w:t>an</w:t>
            </w:r>
            <w:r w:rsidRPr="1A3B9AB2">
              <w:rPr>
                <w:rFonts w:asciiTheme="minorHAnsi" w:eastAsiaTheme="minorEastAsia" w:hAnsiTheme="minorHAnsi" w:cstheme="minorBidi"/>
                <w:spacing w:val="-4"/>
              </w:rPr>
              <w:t xml:space="preserve"> </w:t>
            </w:r>
            <w:r w:rsidRPr="1A3B9AB2">
              <w:rPr>
                <w:rFonts w:asciiTheme="minorHAnsi" w:eastAsiaTheme="minorEastAsia" w:hAnsiTheme="minorHAnsi" w:cstheme="minorBidi"/>
              </w:rPr>
              <w:t>LMETB</w:t>
            </w:r>
            <w:r w:rsidRPr="1A3B9AB2">
              <w:rPr>
                <w:rFonts w:asciiTheme="minorHAnsi" w:eastAsiaTheme="minorEastAsia" w:hAnsiTheme="minorHAnsi" w:cstheme="minorBidi"/>
                <w:spacing w:val="-6"/>
              </w:rPr>
              <w:t xml:space="preserve"> </w:t>
            </w:r>
            <w:r w:rsidRPr="1A3B9AB2">
              <w:rPr>
                <w:rFonts w:asciiTheme="minorHAnsi" w:eastAsiaTheme="minorEastAsia" w:hAnsiTheme="minorHAnsi" w:cstheme="minorBidi"/>
              </w:rPr>
              <w:t>Guidance</w:t>
            </w:r>
            <w:r w:rsidRPr="1A3B9AB2">
              <w:rPr>
                <w:rFonts w:asciiTheme="minorHAnsi" w:eastAsiaTheme="minorEastAsia" w:hAnsiTheme="minorHAnsi" w:cstheme="minorBidi"/>
                <w:spacing w:val="-3"/>
              </w:rPr>
              <w:t xml:space="preserve"> </w:t>
            </w:r>
            <w:r w:rsidRPr="1A3B9AB2">
              <w:rPr>
                <w:rFonts w:asciiTheme="minorHAnsi" w:eastAsiaTheme="minorEastAsia" w:hAnsiTheme="minorHAnsi" w:cstheme="minorBidi"/>
              </w:rPr>
              <w:t>Counsellor</w:t>
            </w:r>
            <w:r w:rsidRPr="1A3B9AB2">
              <w:rPr>
                <w:rFonts w:asciiTheme="minorHAnsi" w:eastAsiaTheme="minorEastAsia" w:hAnsiTheme="minorHAnsi" w:cstheme="minorBidi"/>
                <w:spacing w:val="-7"/>
              </w:rPr>
              <w:t xml:space="preserve"> </w:t>
            </w:r>
            <w:r w:rsidRPr="1A3B9AB2">
              <w:rPr>
                <w:rFonts w:asciiTheme="minorHAnsi" w:eastAsiaTheme="minorEastAsia" w:hAnsiTheme="minorHAnsi" w:cstheme="minorBidi"/>
              </w:rPr>
              <w:t>when</w:t>
            </w:r>
            <w:r w:rsidRPr="1A3B9AB2">
              <w:rPr>
                <w:rFonts w:asciiTheme="minorHAnsi" w:eastAsiaTheme="minorEastAsia" w:hAnsiTheme="minorHAnsi" w:cstheme="minorBidi"/>
                <w:spacing w:val="-4"/>
              </w:rPr>
              <w:t xml:space="preserve"> </w:t>
            </w:r>
            <w:r w:rsidRPr="1A3B9AB2">
              <w:rPr>
                <w:rFonts w:asciiTheme="minorHAnsi" w:eastAsiaTheme="minorEastAsia" w:hAnsiTheme="minorHAnsi" w:cstheme="minorBidi"/>
                <w:spacing w:val="-2"/>
              </w:rPr>
              <w:t>required.</w:t>
            </w:r>
          </w:p>
          <w:p w14:paraId="77C46E80" w14:textId="104D2ED1" w:rsidR="00BE7530" w:rsidRPr="00ED2E02" w:rsidRDefault="00000000" w:rsidP="00E07109">
            <w:pPr>
              <w:pStyle w:val="TableParagraph"/>
              <w:numPr>
                <w:ilvl w:val="0"/>
                <w:numId w:val="246"/>
              </w:numPr>
              <w:tabs>
                <w:tab w:val="left" w:pos="827"/>
              </w:tabs>
              <w:autoSpaceDE w:val="0"/>
              <w:autoSpaceDN w:val="0"/>
              <w:spacing w:before="8" w:after="0" w:line="276" w:lineRule="auto"/>
              <w:ind w:right="119"/>
              <w:jc w:val="both"/>
              <w:rPr>
                <w:rStyle w:val="Hyperlink"/>
                <w:rFonts w:asciiTheme="minorHAnsi" w:eastAsiaTheme="minorEastAsia" w:hAnsiTheme="minorHAnsi" w:cstheme="minorBidi"/>
                <w:color w:val="auto"/>
                <w:u w:val="none"/>
              </w:rPr>
            </w:pPr>
            <w:hyperlink r:id="rId144">
              <w:r w:rsidR="711A7338" w:rsidRPr="1A3B9AB2">
                <w:rPr>
                  <w:rStyle w:val="Hyperlink"/>
                  <w:rFonts w:asciiTheme="minorHAnsi" w:eastAsiaTheme="minorEastAsia" w:hAnsiTheme="minorHAnsi" w:cstheme="minorBidi"/>
                </w:rPr>
                <w:t xml:space="preserve">LMETB Adult Educational Guidance Service </w:t>
              </w:r>
            </w:hyperlink>
          </w:p>
          <w:p w14:paraId="0C43A5BF" w14:textId="77777777" w:rsidR="005A2D60" w:rsidRPr="00ED2E02" w:rsidRDefault="005A2D60" w:rsidP="00E07109">
            <w:pPr>
              <w:pStyle w:val="TableParagraph"/>
              <w:numPr>
                <w:ilvl w:val="0"/>
                <w:numId w:val="246"/>
              </w:numPr>
              <w:tabs>
                <w:tab w:val="left" w:pos="827"/>
              </w:tabs>
              <w:autoSpaceDE w:val="0"/>
              <w:autoSpaceDN w:val="0"/>
              <w:spacing w:before="8" w:after="0" w:line="276" w:lineRule="auto"/>
              <w:ind w:right="119"/>
              <w:jc w:val="both"/>
              <w:rPr>
                <w:rFonts w:asciiTheme="minorHAnsi" w:eastAsiaTheme="minorEastAsia" w:hAnsiTheme="minorHAnsi" w:cstheme="minorBidi"/>
              </w:rPr>
            </w:pPr>
            <w:r w:rsidRPr="1A3B9AB2">
              <w:rPr>
                <w:rFonts w:asciiTheme="minorHAnsi" w:eastAsiaTheme="minorEastAsia" w:hAnsiTheme="minorHAnsi" w:cstheme="minorBidi"/>
              </w:rPr>
              <w:t>A</w:t>
            </w:r>
            <w:r w:rsidR="00BE7530" w:rsidRPr="1A3B9AB2">
              <w:rPr>
                <w:rFonts w:asciiTheme="minorHAnsi" w:eastAsiaTheme="minorEastAsia" w:hAnsiTheme="minorHAnsi" w:cstheme="minorBidi"/>
              </w:rPr>
              <w:t>ccess to a fully functioning computer with appropriate software applications</w:t>
            </w:r>
          </w:p>
          <w:p w14:paraId="69E32C90" w14:textId="56700A4B" w:rsidR="005A2D60" w:rsidRPr="00ED2E02" w:rsidRDefault="005A2D60" w:rsidP="00E07109">
            <w:pPr>
              <w:pStyle w:val="TableParagraph"/>
              <w:numPr>
                <w:ilvl w:val="0"/>
                <w:numId w:val="246"/>
              </w:numPr>
              <w:tabs>
                <w:tab w:val="left" w:pos="827"/>
              </w:tabs>
              <w:autoSpaceDE w:val="0"/>
              <w:autoSpaceDN w:val="0"/>
              <w:spacing w:before="8" w:after="0" w:line="276" w:lineRule="auto"/>
              <w:ind w:right="119"/>
              <w:jc w:val="both"/>
              <w:rPr>
                <w:rFonts w:asciiTheme="minorHAnsi" w:eastAsiaTheme="minorEastAsia" w:hAnsiTheme="minorHAnsi" w:cstheme="minorBidi"/>
              </w:rPr>
            </w:pPr>
            <w:r w:rsidRPr="1A3B9AB2">
              <w:rPr>
                <w:rFonts w:asciiTheme="minorHAnsi" w:eastAsiaTheme="minorEastAsia" w:hAnsiTheme="minorHAnsi" w:cstheme="minorBidi"/>
              </w:rPr>
              <w:t>P</w:t>
            </w:r>
            <w:r w:rsidR="00BE7530" w:rsidRPr="1A3B9AB2">
              <w:rPr>
                <w:rFonts w:asciiTheme="minorHAnsi" w:eastAsiaTheme="minorEastAsia" w:hAnsiTheme="minorHAnsi" w:cstheme="minorBidi"/>
              </w:rPr>
              <w:t>rogramme specific equipment and facilities</w:t>
            </w:r>
          </w:p>
          <w:p w14:paraId="0D8F22F0" w14:textId="18620350" w:rsidR="00BE7530" w:rsidRPr="00ED2E02" w:rsidRDefault="00000000" w:rsidP="00E07109">
            <w:pPr>
              <w:pStyle w:val="TableParagraph"/>
              <w:numPr>
                <w:ilvl w:val="0"/>
                <w:numId w:val="246"/>
              </w:numPr>
              <w:tabs>
                <w:tab w:val="left" w:pos="827"/>
              </w:tabs>
              <w:autoSpaceDE w:val="0"/>
              <w:autoSpaceDN w:val="0"/>
              <w:spacing w:before="8" w:after="0" w:line="276" w:lineRule="auto"/>
              <w:ind w:right="119"/>
              <w:jc w:val="both"/>
              <w:rPr>
                <w:rStyle w:val="Hyperlink"/>
                <w:rFonts w:asciiTheme="minorHAnsi" w:eastAsiaTheme="minorEastAsia" w:hAnsiTheme="minorHAnsi" w:cstheme="minorBidi"/>
                <w:color w:val="auto"/>
                <w:u w:val="none"/>
              </w:rPr>
            </w:pPr>
            <w:hyperlink r:id="rId145" w:anchor="learningspace">
              <w:r w:rsidR="005A2D60" w:rsidRPr="1A3B9AB2">
                <w:rPr>
                  <w:rStyle w:val="Hyperlink"/>
                  <w:rFonts w:asciiTheme="minorHAnsi" w:eastAsiaTheme="minorEastAsia" w:hAnsiTheme="minorHAnsi" w:cstheme="minorBidi"/>
                </w:rPr>
                <w:t>Academic support</w:t>
              </w:r>
            </w:hyperlink>
          </w:p>
          <w:p w14:paraId="623ADBED" w14:textId="77777777" w:rsidR="005A2D60" w:rsidRPr="00ED2E02" w:rsidRDefault="005A2D60" w:rsidP="00E07109">
            <w:pPr>
              <w:pStyle w:val="TableParagraph"/>
              <w:numPr>
                <w:ilvl w:val="0"/>
                <w:numId w:val="246"/>
              </w:numPr>
              <w:tabs>
                <w:tab w:val="left" w:pos="827"/>
              </w:tabs>
              <w:autoSpaceDE w:val="0"/>
              <w:autoSpaceDN w:val="0"/>
              <w:spacing w:before="8" w:after="0" w:line="276" w:lineRule="auto"/>
              <w:ind w:right="119"/>
              <w:jc w:val="both"/>
              <w:rPr>
                <w:rFonts w:asciiTheme="minorHAnsi" w:eastAsiaTheme="minorEastAsia" w:hAnsiTheme="minorHAnsi" w:cstheme="minorBidi"/>
              </w:rPr>
            </w:pPr>
            <w:r w:rsidRPr="1A3B9AB2">
              <w:rPr>
                <w:rFonts w:asciiTheme="minorHAnsi" w:eastAsiaTheme="minorEastAsia" w:hAnsiTheme="minorHAnsi" w:cstheme="minorBidi"/>
              </w:rPr>
              <w:t>R</w:t>
            </w:r>
            <w:r w:rsidR="2E966E59" w:rsidRPr="1A3B9AB2">
              <w:rPr>
                <w:rFonts w:asciiTheme="minorHAnsi" w:eastAsiaTheme="minorEastAsia" w:hAnsiTheme="minorHAnsi" w:cstheme="minorBidi"/>
              </w:rPr>
              <w:t xml:space="preserve">easonable </w:t>
            </w:r>
            <w:r w:rsidRPr="1A3B9AB2">
              <w:rPr>
                <w:rFonts w:asciiTheme="minorHAnsi" w:eastAsiaTheme="minorEastAsia" w:hAnsiTheme="minorHAnsi" w:cstheme="minorBidi"/>
              </w:rPr>
              <w:t>A</w:t>
            </w:r>
            <w:r w:rsidR="2E966E59" w:rsidRPr="1A3B9AB2">
              <w:rPr>
                <w:rFonts w:asciiTheme="minorHAnsi" w:eastAsiaTheme="minorEastAsia" w:hAnsiTheme="minorHAnsi" w:cstheme="minorBidi"/>
              </w:rPr>
              <w:t>ccommodations</w:t>
            </w:r>
          </w:p>
          <w:p w14:paraId="3C526711" w14:textId="77777777" w:rsidR="005A2D60" w:rsidRPr="00ED2E02" w:rsidRDefault="005A2D60" w:rsidP="00E07109">
            <w:pPr>
              <w:pStyle w:val="TableParagraph"/>
              <w:numPr>
                <w:ilvl w:val="0"/>
                <w:numId w:val="246"/>
              </w:numPr>
              <w:tabs>
                <w:tab w:val="left" w:pos="827"/>
              </w:tabs>
              <w:autoSpaceDE w:val="0"/>
              <w:autoSpaceDN w:val="0"/>
              <w:spacing w:before="8" w:after="0" w:line="276" w:lineRule="auto"/>
              <w:ind w:right="119"/>
              <w:jc w:val="both"/>
              <w:rPr>
                <w:rFonts w:asciiTheme="minorHAnsi" w:eastAsiaTheme="minorEastAsia" w:hAnsiTheme="minorHAnsi" w:cstheme="minorBidi"/>
              </w:rPr>
            </w:pPr>
            <w:r w:rsidRPr="1A3B9AB2">
              <w:rPr>
                <w:rFonts w:asciiTheme="minorHAnsi" w:eastAsiaTheme="minorEastAsia" w:hAnsiTheme="minorHAnsi" w:cstheme="minorBidi"/>
              </w:rPr>
              <w:t>A</w:t>
            </w:r>
            <w:r w:rsidR="2E966E59" w:rsidRPr="1A3B9AB2">
              <w:rPr>
                <w:rFonts w:asciiTheme="minorHAnsi" w:eastAsiaTheme="minorEastAsia" w:hAnsiTheme="minorHAnsi" w:cstheme="minorBidi"/>
              </w:rPr>
              <w:t>dvocacy support</w:t>
            </w:r>
          </w:p>
          <w:p w14:paraId="3A85C2D5" w14:textId="77777777" w:rsidR="005A2D60" w:rsidRPr="00ED2E02" w:rsidRDefault="00000000" w:rsidP="00E07109">
            <w:pPr>
              <w:pStyle w:val="TableParagraph"/>
              <w:numPr>
                <w:ilvl w:val="0"/>
                <w:numId w:val="246"/>
              </w:numPr>
              <w:tabs>
                <w:tab w:val="left" w:pos="827"/>
              </w:tabs>
              <w:autoSpaceDE w:val="0"/>
              <w:autoSpaceDN w:val="0"/>
              <w:spacing w:before="8" w:after="0" w:line="276" w:lineRule="auto"/>
              <w:ind w:right="119"/>
              <w:jc w:val="both"/>
              <w:rPr>
                <w:rStyle w:val="Hyperlink"/>
                <w:rFonts w:asciiTheme="minorHAnsi" w:eastAsiaTheme="minorEastAsia" w:hAnsiTheme="minorHAnsi" w:cstheme="minorBidi"/>
                <w:color w:val="auto"/>
                <w:u w:val="none"/>
              </w:rPr>
            </w:pPr>
            <w:hyperlink r:id="rId146">
              <w:r w:rsidR="005A2D60" w:rsidRPr="1A3B9AB2">
                <w:rPr>
                  <w:rStyle w:val="Hyperlink"/>
                  <w:rFonts w:asciiTheme="minorHAnsi" w:eastAsiaTheme="minorEastAsia" w:hAnsiTheme="minorHAnsi" w:cstheme="minorBidi"/>
                </w:rPr>
                <w:t>Access to additional literacy and numeracy support</w:t>
              </w:r>
            </w:hyperlink>
          </w:p>
          <w:p w14:paraId="0ACD197A" w14:textId="77777777" w:rsidR="00BE7530" w:rsidRPr="00ED2E02" w:rsidRDefault="00000000" w:rsidP="00E07109">
            <w:pPr>
              <w:pStyle w:val="TableParagraph"/>
              <w:numPr>
                <w:ilvl w:val="0"/>
                <w:numId w:val="246"/>
              </w:numPr>
              <w:tabs>
                <w:tab w:val="left" w:pos="827"/>
              </w:tabs>
              <w:autoSpaceDE w:val="0"/>
              <w:autoSpaceDN w:val="0"/>
              <w:spacing w:before="8" w:after="0" w:line="276" w:lineRule="auto"/>
              <w:ind w:right="119"/>
              <w:jc w:val="both"/>
              <w:rPr>
                <w:rStyle w:val="Hyperlink"/>
                <w:rFonts w:asciiTheme="minorHAnsi" w:eastAsiaTheme="minorEastAsia" w:hAnsiTheme="minorHAnsi" w:cstheme="minorBidi"/>
                <w:color w:val="auto"/>
                <w:u w:val="none"/>
              </w:rPr>
            </w:pPr>
            <w:hyperlink r:id="rId147">
              <w:r w:rsidR="005A2D60" w:rsidRPr="1A3B9AB2">
                <w:rPr>
                  <w:rStyle w:val="Hyperlink"/>
                  <w:rFonts w:asciiTheme="minorHAnsi" w:eastAsiaTheme="minorEastAsia" w:hAnsiTheme="minorHAnsi" w:cstheme="minorBidi"/>
                </w:rPr>
                <w:t>Access to FET Learner Support Office</w:t>
              </w:r>
            </w:hyperlink>
          </w:p>
          <w:p w14:paraId="36873A91" w14:textId="77777777" w:rsidR="00BE7530" w:rsidRPr="005A2D60" w:rsidRDefault="00000000" w:rsidP="00E07109">
            <w:pPr>
              <w:pStyle w:val="TableParagraph"/>
              <w:numPr>
                <w:ilvl w:val="0"/>
                <w:numId w:val="246"/>
              </w:numPr>
              <w:tabs>
                <w:tab w:val="left" w:pos="827"/>
              </w:tabs>
              <w:autoSpaceDE w:val="0"/>
              <w:autoSpaceDN w:val="0"/>
              <w:spacing w:before="8" w:after="0" w:line="276" w:lineRule="auto"/>
              <w:ind w:right="119"/>
              <w:jc w:val="both"/>
              <w:rPr>
                <w:rFonts w:asciiTheme="minorHAnsi" w:eastAsiaTheme="minorEastAsia" w:hAnsiTheme="minorHAnsi" w:cstheme="minorBidi"/>
              </w:rPr>
            </w:pPr>
            <w:hyperlink r:id="rId148">
              <w:r w:rsidR="00BE7530" w:rsidRPr="1A3B9AB2">
                <w:rPr>
                  <w:rStyle w:val="Hyperlink"/>
                  <w:rFonts w:asciiTheme="minorHAnsi" w:eastAsiaTheme="minorEastAsia" w:hAnsiTheme="minorHAnsi" w:cstheme="minorBidi"/>
                  <w:color w:val="auto"/>
                </w:rPr>
                <w:t>FET Learner Virtual Support Hub</w:t>
              </w:r>
            </w:hyperlink>
          </w:p>
          <w:p w14:paraId="771D9564" w14:textId="77777777" w:rsidR="00D37A22" w:rsidRDefault="2E966E59" w:rsidP="00E07109">
            <w:pPr>
              <w:pStyle w:val="TableParagraph"/>
              <w:numPr>
                <w:ilvl w:val="0"/>
                <w:numId w:val="246"/>
              </w:numPr>
              <w:tabs>
                <w:tab w:val="left" w:pos="827"/>
              </w:tabs>
              <w:autoSpaceDE w:val="0"/>
              <w:autoSpaceDN w:val="0"/>
              <w:spacing w:before="8" w:after="0" w:line="276" w:lineRule="auto"/>
              <w:ind w:right="119"/>
              <w:jc w:val="both"/>
              <w:rPr>
                <w:rFonts w:asciiTheme="minorHAnsi" w:eastAsiaTheme="minorEastAsia" w:hAnsiTheme="minorHAnsi" w:cstheme="minorBidi"/>
              </w:rPr>
            </w:pPr>
            <w:r w:rsidRPr="1A3B9AB2">
              <w:rPr>
                <w:rFonts w:asciiTheme="minorHAnsi" w:eastAsiaTheme="minorEastAsia" w:hAnsiTheme="minorHAnsi" w:cstheme="minorBidi"/>
              </w:rPr>
              <w:t>Professional Counselling</w:t>
            </w:r>
            <w:r w:rsidR="00AF0359" w:rsidRPr="1A3B9AB2">
              <w:rPr>
                <w:rFonts w:asciiTheme="minorHAnsi" w:eastAsiaTheme="minorEastAsia" w:hAnsiTheme="minorHAnsi" w:cstheme="minorBidi"/>
              </w:rPr>
              <w:t xml:space="preserve"> funding by LMETB and provided </w:t>
            </w:r>
            <w:r w:rsidR="00D37A22" w:rsidRPr="1A3B9AB2">
              <w:rPr>
                <w:rFonts w:asciiTheme="minorHAnsi" w:eastAsiaTheme="minorEastAsia" w:hAnsiTheme="minorHAnsi" w:cstheme="minorBidi"/>
              </w:rPr>
              <w:t>through</w:t>
            </w:r>
            <w:r w:rsidRPr="1A3B9AB2">
              <w:rPr>
                <w:rFonts w:asciiTheme="minorHAnsi" w:eastAsiaTheme="minorEastAsia" w:hAnsiTheme="minorHAnsi" w:cstheme="minorBidi"/>
              </w:rPr>
              <w:t xml:space="preserve"> </w:t>
            </w:r>
            <w:proofErr w:type="gramStart"/>
            <w:r w:rsidRPr="1A3B9AB2">
              <w:rPr>
                <w:rFonts w:asciiTheme="minorHAnsi" w:eastAsiaTheme="minorEastAsia" w:hAnsiTheme="minorHAnsi" w:cstheme="minorBidi"/>
              </w:rPr>
              <w:t>MyMind.org</w:t>
            </w:r>
            <w:proofErr w:type="gramEnd"/>
          </w:p>
          <w:p w14:paraId="4B5EB981" w14:textId="77777777" w:rsidR="0029463F" w:rsidRDefault="2E966E59" w:rsidP="00E07109">
            <w:pPr>
              <w:pStyle w:val="TableParagraph"/>
              <w:numPr>
                <w:ilvl w:val="0"/>
                <w:numId w:val="246"/>
              </w:numPr>
              <w:tabs>
                <w:tab w:val="left" w:pos="827"/>
              </w:tabs>
              <w:autoSpaceDE w:val="0"/>
              <w:autoSpaceDN w:val="0"/>
              <w:spacing w:before="8" w:after="0" w:line="276" w:lineRule="auto"/>
              <w:ind w:right="119"/>
              <w:jc w:val="both"/>
              <w:rPr>
                <w:rFonts w:asciiTheme="minorHAnsi" w:eastAsiaTheme="minorEastAsia" w:hAnsiTheme="minorHAnsi" w:cstheme="minorBidi"/>
              </w:rPr>
            </w:pPr>
            <w:r w:rsidRPr="1A3B9AB2">
              <w:rPr>
                <w:rFonts w:asciiTheme="minorHAnsi" w:eastAsiaTheme="minorEastAsia" w:hAnsiTheme="minorHAnsi" w:cstheme="minorBidi"/>
              </w:rPr>
              <w:t>Assistive Technology (AT) and training in AT</w:t>
            </w:r>
          </w:p>
          <w:p w14:paraId="3CE9046D" w14:textId="0CA1CBA3" w:rsidR="00513C61" w:rsidRPr="00270CCF" w:rsidRDefault="00000000" w:rsidP="00E07109">
            <w:pPr>
              <w:pStyle w:val="TableParagraph"/>
              <w:numPr>
                <w:ilvl w:val="0"/>
                <w:numId w:val="246"/>
              </w:numPr>
              <w:tabs>
                <w:tab w:val="left" w:pos="827"/>
              </w:tabs>
              <w:autoSpaceDE w:val="0"/>
              <w:autoSpaceDN w:val="0"/>
              <w:spacing w:before="8" w:after="0" w:line="276" w:lineRule="auto"/>
              <w:ind w:right="119"/>
              <w:jc w:val="both"/>
              <w:rPr>
                <w:rStyle w:val="Hyperlink"/>
                <w:rFonts w:asciiTheme="minorHAnsi" w:eastAsiaTheme="minorEastAsia" w:hAnsiTheme="minorHAnsi" w:cstheme="minorBidi"/>
                <w:color w:val="auto"/>
                <w:u w:val="none"/>
              </w:rPr>
            </w:pPr>
            <w:hyperlink r:id="rId149">
              <w:r w:rsidR="00ED2E02" w:rsidRPr="1A3B9AB2">
                <w:rPr>
                  <w:rStyle w:val="Hyperlink"/>
                  <w:rFonts w:asciiTheme="minorHAnsi" w:eastAsiaTheme="minorEastAsia" w:hAnsiTheme="minorHAnsi" w:cstheme="minorBidi"/>
                </w:rPr>
                <w:t>RAA Supports visualisation chart</w:t>
              </w:r>
            </w:hyperlink>
          </w:p>
          <w:p w14:paraId="6AE378B0" w14:textId="77777777" w:rsidR="00BE7530" w:rsidRPr="00ED2E02" w:rsidRDefault="001765E0" w:rsidP="00E07109">
            <w:pPr>
              <w:pStyle w:val="TableParagraph"/>
              <w:numPr>
                <w:ilvl w:val="0"/>
                <w:numId w:val="246"/>
              </w:numPr>
              <w:tabs>
                <w:tab w:val="left" w:pos="827"/>
              </w:tabs>
              <w:autoSpaceDE w:val="0"/>
              <w:autoSpaceDN w:val="0"/>
              <w:spacing w:before="8" w:after="0" w:line="276" w:lineRule="auto"/>
              <w:ind w:right="119"/>
              <w:jc w:val="both"/>
              <w:rPr>
                <w:rStyle w:val="Hyperlink"/>
                <w:rFonts w:asciiTheme="minorHAnsi" w:eastAsiaTheme="minorEastAsia" w:hAnsiTheme="minorHAnsi" w:cstheme="minorBidi"/>
              </w:rPr>
            </w:pPr>
            <w:r w:rsidRPr="1A3B9AB2">
              <w:rPr>
                <w:rFonts w:asciiTheme="minorHAnsi" w:hAnsiTheme="minorHAnsi" w:cstheme="minorBidi"/>
              </w:rPr>
              <w:fldChar w:fldCharType="begin"/>
            </w:r>
            <w:r w:rsidRPr="1A3B9AB2">
              <w:rPr>
                <w:rFonts w:asciiTheme="minorHAnsi" w:hAnsiTheme="minorHAnsi" w:cstheme="minorBidi"/>
              </w:rPr>
              <w:instrText>HYPERLINK "https://www.lmetb.ie/further-education-training/fet-learner-support/lmetb-fet-learner-virtual-hub/"</w:instrText>
            </w:r>
            <w:r w:rsidRPr="1A3B9AB2">
              <w:rPr>
                <w:rFonts w:asciiTheme="minorHAnsi" w:hAnsiTheme="minorHAnsi" w:cstheme="minorBidi"/>
              </w:rPr>
            </w:r>
            <w:r w:rsidRPr="1A3B9AB2">
              <w:rPr>
                <w:rFonts w:asciiTheme="minorHAnsi" w:hAnsiTheme="minorHAnsi" w:cstheme="minorBidi"/>
              </w:rPr>
              <w:fldChar w:fldCharType="separate"/>
            </w:r>
            <w:r w:rsidR="00BE7530" w:rsidRPr="1A3B9AB2">
              <w:rPr>
                <w:rStyle w:val="Hyperlink"/>
                <w:rFonts w:asciiTheme="minorHAnsi" w:hAnsiTheme="minorHAnsi" w:cstheme="minorBidi"/>
              </w:rPr>
              <w:t>FET Learner Virtual Support Hub</w:t>
            </w:r>
          </w:p>
          <w:p w14:paraId="685F33B7" w14:textId="77777777" w:rsidR="00513C61" w:rsidRPr="00ED2E02" w:rsidRDefault="001765E0" w:rsidP="005A2D60">
            <w:pPr>
              <w:spacing w:after="0"/>
              <w:ind w:left="1080"/>
              <w:rPr>
                <w:rFonts w:asciiTheme="minorHAnsi" w:eastAsiaTheme="minorEastAsia" w:hAnsiTheme="minorHAnsi" w:cstheme="minorBidi"/>
              </w:rPr>
            </w:pPr>
            <w:r w:rsidRPr="1A3B9AB2">
              <w:rPr>
                <w:rFonts w:asciiTheme="minorHAnsi" w:eastAsia="Arial" w:hAnsiTheme="minorHAnsi" w:cstheme="minorBidi"/>
              </w:rPr>
              <w:fldChar w:fldCharType="end"/>
            </w:r>
          </w:p>
          <w:p w14:paraId="076CC855" w14:textId="77777777" w:rsidR="00233372" w:rsidRPr="00270CCF" w:rsidRDefault="00233372" w:rsidP="00270CCF">
            <w:pPr>
              <w:spacing w:after="0"/>
              <w:rPr>
                <w:rStyle w:val="Hyperlink"/>
                <w:rFonts w:asciiTheme="minorHAnsi" w:eastAsiaTheme="minorEastAsia" w:hAnsiTheme="minorHAnsi" w:cstheme="minorBidi"/>
                <w:color w:val="auto"/>
                <w:u w:val="none"/>
              </w:rPr>
            </w:pPr>
          </w:p>
          <w:p w14:paraId="2314B93C" w14:textId="713C8C7E" w:rsidR="00FB0A70" w:rsidRPr="00FB0A70" w:rsidRDefault="00FB0A70" w:rsidP="00FB0A70">
            <w:pPr>
              <w:jc w:val="both"/>
              <w:rPr>
                <w:rFonts w:asciiTheme="minorHAnsi" w:eastAsiaTheme="minorEastAsia" w:hAnsiTheme="minorHAnsi" w:cstheme="minorBidi"/>
              </w:rPr>
            </w:pPr>
            <w:bookmarkStart w:id="23" w:name="_Hlk165021487"/>
            <w:r w:rsidRPr="1A3B9AB2">
              <w:rPr>
                <w:rFonts w:asciiTheme="minorHAnsi" w:eastAsiaTheme="minorEastAsia" w:hAnsiTheme="minorHAnsi" w:cstheme="minorBidi"/>
              </w:rPr>
              <w:t xml:space="preserve">LMETB are cognisant that every learner is different, and this must be built into the curriculum using methods of teaching, learning and assessment based on the Universal Design for Learning framework. LMETB is </w:t>
            </w:r>
            <w:r w:rsidRPr="1A3B9AB2">
              <w:rPr>
                <w:rFonts w:asciiTheme="minorHAnsi" w:eastAsiaTheme="minorEastAsia" w:hAnsiTheme="minorHAnsi" w:cstheme="minorBidi"/>
              </w:rPr>
              <w:lastRenderedPageBreak/>
              <w:t xml:space="preserve">committed to the application of the </w:t>
            </w:r>
            <w:hyperlink r:id="rId150">
              <w:r w:rsidRPr="1A3B9AB2">
                <w:rPr>
                  <w:rFonts w:asciiTheme="minorHAnsi" w:eastAsiaTheme="minorEastAsia" w:hAnsiTheme="minorHAnsi" w:cstheme="minorBidi"/>
                  <w:color w:val="000080"/>
                  <w:u w:val="single" w:color="000080"/>
                  <w:lang w:val="en-US"/>
                </w:rPr>
                <w:t>'UDL for FET Practitioners: Guidance</w:t>
              </w:r>
            </w:hyperlink>
            <w:r w:rsidRPr="1A3B9AB2">
              <w:rPr>
                <w:rFonts w:asciiTheme="minorHAnsi" w:eastAsiaTheme="minorEastAsia" w:hAnsiTheme="minorHAnsi" w:cstheme="minorBidi"/>
                <w:color w:val="000080"/>
                <w:lang w:val="en-US"/>
              </w:rPr>
              <w:t xml:space="preserve"> </w:t>
            </w:r>
            <w:hyperlink r:id="rId151">
              <w:r w:rsidRPr="1A3B9AB2">
                <w:rPr>
                  <w:rFonts w:asciiTheme="minorHAnsi" w:eastAsiaTheme="minorEastAsia" w:hAnsiTheme="minorHAnsi" w:cstheme="minorBidi"/>
                  <w:color w:val="000080"/>
                  <w:u w:val="single" w:color="000080"/>
                  <w:lang w:val="en-US"/>
                </w:rPr>
                <w:t>for</w:t>
              </w:r>
              <w:r w:rsidRPr="1A3B9AB2">
                <w:rPr>
                  <w:rFonts w:asciiTheme="minorHAnsi" w:eastAsiaTheme="minorEastAsia" w:hAnsiTheme="minorHAnsi" w:cstheme="minorBidi"/>
                  <w:color w:val="000080"/>
                  <w:spacing w:val="-2"/>
                  <w:u w:val="single" w:color="000080"/>
                  <w:lang w:val="en-US"/>
                </w:rPr>
                <w:t xml:space="preserve"> </w:t>
              </w:r>
              <w:r w:rsidRPr="1A3B9AB2">
                <w:rPr>
                  <w:rFonts w:asciiTheme="minorHAnsi" w:eastAsiaTheme="minorEastAsia" w:hAnsiTheme="minorHAnsi" w:cstheme="minorBidi"/>
                  <w:color w:val="000080"/>
                  <w:u w:val="single" w:color="000080"/>
                  <w:lang w:val="en-US"/>
                </w:rPr>
                <w:t>Implementing</w:t>
              </w:r>
              <w:r w:rsidRPr="1A3B9AB2">
                <w:rPr>
                  <w:rFonts w:asciiTheme="minorHAnsi" w:eastAsiaTheme="minorEastAsia" w:hAnsiTheme="minorHAnsi" w:cstheme="minorBidi"/>
                  <w:color w:val="000080"/>
                  <w:spacing w:val="-3"/>
                  <w:u w:val="single" w:color="000080"/>
                  <w:lang w:val="en-US"/>
                </w:rPr>
                <w:t xml:space="preserve"> </w:t>
              </w:r>
              <w:r w:rsidRPr="1A3B9AB2">
                <w:rPr>
                  <w:rFonts w:asciiTheme="minorHAnsi" w:eastAsiaTheme="minorEastAsia" w:hAnsiTheme="minorHAnsi" w:cstheme="minorBidi"/>
                  <w:color w:val="000080"/>
                  <w:u w:val="single" w:color="000080"/>
                  <w:lang w:val="en-US"/>
                </w:rPr>
                <w:t>Universal</w:t>
              </w:r>
              <w:r w:rsidRPr="1A3B9AB2">
                <w:rPr>
                  <w:rFonts w:asciiTheme="minorHAnsi" w:eastAsiaTheme="minorEastAsia" w:hAnsiTheme="minorHAnsi" w:cstheme="minorBidi"/>
                  <w:color w:val="000080"/>
                  <w:spacing w:val="-5"/>
                  <w:u w:val="single" w:color="000080"/>
                  <w:lang w:val="en-US"/>
                </w:rPr>
                <w:t xml:space="preserve"> </w:t>
              </w:r>
              <w:r w:rsidRPr="1A3B9AB2">
                <w:rPr>
                  <w:rFonts w:asciiTheme="minorHAnsi" w:eastAsiaTheme="minorEastAsia" w:hAnsiTheme="minorHAnsi" w:cstheme="minorBidi"/>
                  <w:color w:val="000080"/>
                  <w:u w:val="single" w:color="000080"/>
                  <w:lang w:val="en-US"/>
                </w:rPr>
                <w:t>Design</w:t>
              </w:r>
              <w:r w:rsidRPr="1A3B9AB2">
                <w:rPr>
                  <w:rFonts w:asciiTheme="minorHAnsi" w:eastAsiaTheme="minorEastAsia" w:hAnsiTheme="minorHAnsi" w:cstheme="minorBidi"/>
                  <w:color w:val="000080"/>
                  <w:spacing w:val="-3"/>
                  <w:u w:val="single" w:color="000080"/>
                  <w:lang w:val="en-US"/>
                </w:rPr>
                <w:t xml:space="preserve"> </w:t>
              </w:r>
              <w:r w:rsidRPr="1A3B9AB2">
                <w:rPr>
                  <w:rFonts w:asciiTheme="minorHAnsi" w:eastAsiaTheme="minorEastAsia" w:hAnsiTheme="minorHAnsi" w:cstheme="minorBidi"/>
                  <w:color w:val="000080"/>
                  <w:u w:val="single" w:color="000080"/>
                  <w:lang w:val="en-US"/>
                </w:rPr>
                <w:t>for</w:t>
              </w:r>
              <w:r w:rsidRPr="1A3B9AB2">
                <w:rPr>
                  <w:rFonts w:asciiTheme="minorHAnsi" w:eastAsiaTheme="minorEastAsia" w:hAnsiTheme="minorHAnsi" w:cstheme="minorBidi"/>
                  <w:color w:val="000080"/>
                  <w:spacing w:val="-5"/>
                  <w:u w:val="single" w:color="000080"/>
                  <w:lang w:val="en-US"/>
                </w:rPr>
                <w:t xml:space="preserve"> </w:t>
              </w:r>
              <w:r w:rsidRPr="1A3B9AB2">
                <w:rPr>
                  <w:rFonts w:asciiTheme="minorHAnsi" w:eastAsiaTheme="minorEastAsia" w:hAnsiTheme="minorHAnsi" w:cstheme="minorBidi"/>
                  <w:color w:val="000080"/>
                  <w:u w:val="single" w:color="000080"/>
                  <w:lang w:val="en-US"/>
                </w:rPr>
                <w:t>Learning</w:t>
              </w:r>
              <w:r w:rsidRPr="1A3B9AB2">
                <w:rPr>
                  <w:rFonts w:asciiTheme="minorHAnsi" w:eastAsiaTheme="minorEastAsia" w:hAnsiTheme="minorHAnsi" w:cstheme="minorBidi"/>
                  <w:color w:val="000080"/>
                  <w:spacing w:val="-3"/>
                  <w:u w:val="single" w:color="000080"/>
                  <w:lang w:val="en-US"/>
                </w:rPr>
                <w:t xml:space="preserve"> </w:t>
              </w:r>
              <w:r w:rsidRPr="1A3B9AB2">
                <w:rPr>
                  <w:rFonts w:asciiTheme="minorHAnsi" w:eastAsiaTheme="minorEastAsia" w:hAnsiTheme="minorHAnsi" w:cstheme="minorBidi"/>
                  <w:color w:val="000080"/>
                  <w:u w:val="single" w:color="000080"/>
                  <w:lang w:val="en-US"/>
                </w:rPr>
                <w:t>in</w:t>
              </w:r>
              <w:r w:rsidRPr="1A3B9AB2">
                <w:rPr>
                  <w:rFonts w:asciiTheme="minorHAnsi" w:eastAsiaTheme="minorEastAsia" w:hAnsiTheme="minorHAnsi" w:cstheme="minorBidi"/>
                  <w:color w:val="000080"/>
                  <w:spacing w:val="-2"/>
                  <w:u w:val="single" w:color="000080"/>
                  <w:lang w:val="en-US"/>
                </w:rPr>
                <w:t xml:space="preserve"> </w:t>
              </w:r>
              <w:r w:rsidRPr="1A3B9AB2">
                <w:rPr>
                  <w:rFonts w:asciiTheme="minorHAnsi" w:eastAsiaTheme="minorEastAsia" w:hAnsiTheme="minorHAnsi" w:cstheme="minorBidi"/>
                  <w:color w:val="000080"/>
                  <w:u w:val="single" w:color="000080"/>
                  <w:lang w:val="en-US"/>
                </w:rPr>
                <w:t>Irish</w:t>
              </w:r>
              <w:r w:rsidRPr="1A3B9AB2">
                <w:rPr>
                  <w:rFonts w:asciiTheme="minorHAnsi" w:eastAsiaTheme="minorEastAsia" w:hAnsiTheme="minorHAnsi" w:cstheme="minorBidi"/>
                  <w:color w:val="000080"/>
                  <w:spacing w:val="-6"/>
                  <w:u w:val="single" w:color="000080"/>
                  <w:lang w:val="en-US"/>
                </w:rPr>
                <w:t xml:space="preserve"> </w:t>
              </w:r>
              <w:r w:rsidRPr="1A3B9AB2">
                <w:rPr>
                  <w:rFonts w:asciiTheme="minorHAnsi" w:eastAsiaTheme="minorEastAsia" w:hAnsiTheme="minorHAnsi" w:cstheme="minorBidi"/>
                  <w:color w:val="000080"/>
                  <w:u w:val="single" w:color="000080"/>
                  <w:lang w:val="en-US"/>
                </w:rPr>
                <w:t>Further</w:t>
              </w:r>
              <w:r w:rsidRPr="1A3B9AB2">
                <w:rPr>
                  <w:rFonts w:asciiTheme="minorHAnsi" w:eastAsiaTheme="minorEastAsia" w:hAnsiTheme="minorHAnsi" w:cstheme="minorBidi"/>
                  <w:color w:val="000080"/>
                  <w:spacing w:val="-2"/>
                  <w:u w:val="single" w:color="000080"/>
                  <w:lang w:val="en-US"/>
                </w:rPr>
                <w:t xml:space="preserve"> </w:t>
              </w:r>
              <w:r w:rsidRPr="1A3B9AB2">
                <w:rPr>
                  <w:rFonts w:asciiTheme="minorHAnsi" w:eastAsiaTheme="minorEastAsia" w:hAnsiTheme="minorHAnsi" w:cstheme="minorBidi"/>
                  <w:color w:val="000080"/>
                  <w:u w:val="single" w:color="000080"/>
                  <w:lang w:val="en-US"/>
                </w:rPr>
                <w:t>Education</w:t>
              </w:r>
              <w:r w:rsidRPr="1A3B9AB2">
                <w:rPr>
                  <w:rFonts w:asciiTheme="minorHAnsi" w:eastAsiaTheme="minorEastAsia" w:hAnsiTheme="minorHAnsi" w:cstheme="minorBidi"/>
                  <w:color w:val="000080"/>
                  <w:spacing w:val="-5"/>
                  <w:u w:val="single" w:color="000080"/>
                  <w:lang w:val="en-US"/>
                </w:rPr>
                <w:t xml:space="preserve"> </w:t>
              </w:r>
              <w:r w:rsidRPr="1A3B9AB2">
                <w:rPr>
                  <w:rFonts w:asciiTheme="minorHAnsi" w:eastAsiaTheme="minorEastAsia" w:hAnsiTheme="minorHAnsi" w:cstheme="minorBidi"/>
                  <w:color w:val="000080"/>
                  <w:u w:val="single" w:color="000080"/>
                  <w:lang w:val="en-US"/>
                </w:rPr>
                <w:t>and</w:t>
              </w:r>
              <w:r w:rsidRPr="1A3B9AB2">
                <w:rPr>
                  <w:rFonts w:asciiTheme="minorHAnsi" w:eastAsiaTheme="minorEastAsia" w:hAnsiTheme="minorHAnsi" w:cstheme="minorBidi"/>
                  <w:color w:val="000080"/>
                  <w:spacing w:val="-3"/>
                  <w:u w:val="single" w:color="000080"/>
                  <w:lang w:val="en-US"/>
                </w:rPr>
                <w:t xml:space="preserve"> </w:t>
              </w:r>
              <w:r w:rsidRPr="1A3B9AB2">
                <w:rPr>
                  <w:rFonts w:asciiTheme="minorHAnsi" w:eastAsiaTheme="minorEastAsia" w:hAnsiTheme="minorHAnsi" w:cstheme="minorBidi"/>
                  <w:color w:val="000080"/>
                  <w:u w:val="single" w:color="000080"/>
                  <w:lang w:val="en-US"/>
                </w:rPr>
                <w:t>Training</w:t>
              </w:r>
              <w:r w:rsidRPr="1A3B9AB2">
                <w:rPr>
                  <w:rFonts w:asciiTheme="minorHAnsi" w:eastAsiaTheme="minorEastAsia" w:hAnsiTheme="minorHAnsi" w:cstheme="minorBidi"/>
                  <w:lang w:val="en-US"/>
                </w:rPr>
                <w:t>'</w:t>
              </w:r>
            </w:hyperlink>
            <w:r w:rsidRPr="1A3B9AB2">
              <w:rPr>
                <w:rFonts w:asciiTheme="minorHAnsi" w:eastAsiaTheme="minorEastAsia" w:hAnsiTheme="minorHAnsi" w:cstheme="minorBidi"/>
              </w:rPr>
              <w:t xml:space="preserve"> guidance. UDL fits perfectly into everything LMETB does to support all learners by using a variety of teaching methods to reduce barriers to learning. This means that inclusive teaching and learning approaches are built-in at design stage so that all learners' needs are addressed where possible. By applying the principles of UDL in FET programmes, accessibility, </w:t>
            </w:r>
            <w:proofErr w:type="gramStart"/>
            <w:r w:rsidRPr="1A3B9AB2">
              <w:rPr>
                <w:rFonts w:asciiTheme="minorHAnsi" w:eastAsiaTheme="minorEastAsia" w:hAnsiTheme="minorHAnsi" w:cstheme="minorBidi"/>
              </w:rPr>
              <w:t>variability</w:t>
            </w:r>
            <w:proofErr w:type="gramEnd"/>
            <w:r w:rsidRPr="1A3B9AB2">
              <w:rPr>
                <w:rFonts w:asciiTheme="minorHAnsi" w:eastAsiaTheme="minorEastAsia" w:hAnsiTheme="minorHAnsi" w:cstheme="minorBidi"/>
              </w:rPr>
              <w:t xml:space="preserve"> and the flexibility that addresses learners' strengths and needs are built-in, thereby improving outcomes for all learners.</w:t>
            </w:r>
            <w:r w:rsidR="00760DAC">
              <w:rPr>
                <w:rFonts w:asciiTheme="minorHAnsi" w:eastAsiaTheme="minorEastAsia" w:hAnsiTheme="minorHAnsi" w:cstheme="minorBidi"/>
              </w:rPr>
              <w:t xml:space="preserve">  </w:t>
            </w:r>
          </w:p>
          <w:bookmarkEnd w:id="23"/>
          <w:p w14:paraId="46B1E3CB" w14:textId="784B1823" w:rsidR="00945BD0" w:rsidRPr="00EA21E7" w:rsidRDefault="00FB0A70" w:rsidP="00760DAC">
            <w:pPr>
              <w:jc w:val="both"/>
              <w:rPr>
                <w:rFonts w:asciiTheme="minorHAnsi" w:eastAsiaTheme="minorEastAsia" w:hAnsiTheme="minorHAnsi" w:cstheme="minorBidi"/>
              </w:rPr>
            </w:pPr>
            <w:r w:rsidRPr="1A3B9AB2">
              <w:rPr>
                <w:rFonts w:asciiTheme="minorHAnsi" w:eastAsiaTheme="minorEastAsia" w:hAnsiTheme="minorHAnsi" w:cstheme="minorBidi"/>
              </w:rPr>
              <w:t>LMETB actively encourages inclusive and alternative assessment formats, in the context of this programme this includes collections of work and skills demonstrations.</w:t>
            </w:r>
          </w:p>
        </w:tc>
      </w:tr>
      <w:tr w:rsidR="00935818" w:rsidRPr="00EA21E7" w14:paraId="3C390D78" w14:textId="77777777" w:rsidTr="5160AEB2">
        <w:trPr>
          <w:trHeight w:val="706"/>
        </w:trPr>
        <w:tc>
          <w:tcPr>
            <w:tcW w:w="9782" w:type="dxa"/>
          </w:tcPr>
          <w:p w14:paraId="10C96450" w14:textId="77777777" w:rsidR="00A216C2" w:rsidRPr="00EA21E7" w:rsidRDefault="00A216C2" w:rsidP="002D15D9">
            <w:pPr>
              <w:rPr>
                <w:rFonts w:asciiTheme="minorHAnsi" w:hAnsiTheme="minorHAnsi" w:cstheme="minorHAnsi"/>
                <w:b/>
                <w:bCs/>
                <w:lang w:val="ga-IE"/>
              </w:rPr>
            </w:pPr>
            <w:r w:rsidRPr="00EA21E7">
              <w:rPr>
                <w:rFonts w:asciiTheme="minorHAnsi" w:hAnsiTheme="minorHAnsi" w:cstheme="minorHAnsi"/>
                <w:b/>
              </w:rPr>
              <w:lastRenderedPageBreak/>
              <w:t xml:space="preserve">Monitoring of </w:t>
            </w:r>
            <w:r w:rsidR="00A7193A" w:rsidRPr="00EA21E7">
              <w:rPr>
                <w:rFonts w:asciiTheme="minorHAnsi" w:hAnsiTheme="minorHAnsi" w:cstheme="minorHAnsi"/>
                <w:b/>
              </w:rPr>
              <w:t>apprentice</w:t>
            </w:r>
            <w:r w:rsidRPr="00EA21E7">
              <w:rPr>
                <w:rFonts w:asciiTheme="minorHAnsi" w:hAnsiTheme="minorHAnsi" w:cstheme="minorHAnsi"/>
                <w:b/>
              </w:rPr>
              <w:t>s learning:</w:t>
            </w:r>
          </w:p>
          <w:p w14:paraId="1BBCFCC0" w14:textId="5F15B6BE" w:rsidR="00995F50" w:rsidRPr="00EA21E7" w:rsidRDefault="00995F50" w:rsidP="00C434F3">
            <w:pPr>
              <w:spacing w:line="276" w:lineRule="auto"/>
              <w:jc w:val="both"/>
              <w:rPr>
                <w:rFonts w:asciiTheme="minorHAnsi" w:eastAsia="Segoe UI" w:hAnsiTheme="minorHAnsi" w:cstheme="minorHAnsi"/>
                <w:color w:val="333333"/>
              </w:rPr>
            </w:pPr>
            <w:r w:rsidRPr="00EA21E7">
              <w:rPr>
                <w:rFonts w:asciiTheme="minorHAnsi" w:hAnsiTheme="minorHAnsi" w:cstheme="minorHAnsi"/>
              </w:rPr>
              <w:t xml:space="preserve">Collaborative Providers are required to submit a Monitoring Report </w:t>
            </w:r>
            <w:r w:rsidR="6B058CDD" w:rsidRPr="00EA21E7">
              <w:rPr>
                <w:rFonts w:asciiTheme="minorHAnsi" w:hAnsiTheme="minorHAnsi" w:cstheme="minorHAnsi"/>
              </w:rPr>
              <w:t>to the</w:t>
            </w:r>
            <w:r w:rsidR="1E6A87DB" w:rsidRPr="00EA21E7">
              <w:rPr>
                <w:rFonts w:asciiTheme="minorHAnsi" w:hAnsiTheme="minorHAnsi" w:cstheme="minorHAnsi"/>
              </w:rPr>
              <w:t xml:space="preserve"> </w:t>
            </w:r>
            <w:r w:rsidR="2F1329D3" w:rsidRPr="00EA21E7">
              <w:rPr>
                <w:rFonts w:asciiTheme="minorHAnsi" w:hAnsiTheme="minorHAnsi" w:cstheme="minorHAnsi"/>
              </w:rPr>
              <w:t xml:space="preserve">National </w:t>
            </w:r>
            <w:r w:rsidR="6F8C4E9A" w:rsidRPr="00EA21E7">
              <w:rPr>
                <w:rFonts w:asciiTheme="minorHAnsi" w:hAnsiTheme="minorHAnsi" w:cstheme="minorHAnsi"/>
              </w:rPr>
              <w:t>Programme Manager</w:t>
            </w:r>
            <w:r w:rsidR="07D2013A" w:rsidRPr="00EA21E7">
              <w:rPr>
                <w:rFonts w:asciiTheme="minorHAnsi" w:hAnsiTheme="minorHAnsi" w:cstheme="minorHAnsi"/>
              </w:rPr>
              <w:t xml:space="preserve"> </w:t>
            </w:r>
            <w:r w:rsidRPr="00EA21E7">
              <w:rPr>
                <w:rFonts w:asciiTheme="minorHAnsi" w:hAnsiTheme="minorHAnsi" w:cstheme="minorHAnsi"/>
              </w:rPr>
              <w:t xml:space="preserve">on a </w:t>
            </w:r>
            <w:r w:rsidR="4F64AEF0" w:rsidRPr="00EA21E7">
              <w:rPr>
                <w:rFonts w:asciiTheme="minorHAnsi" w:hAnsiTheme="minorHAnsi" w:cstheme="minorHAnsi"/>
              </w:rPr>
              <w:t>Monthly</w:t>
            </w:r>
            <w:r w:rsidRPr="00EA21E7">
              <w:rPr>
                <w:rFonts w:asciiTheme="minorHAnsi" w:hAnsiTheme="minorHAnsi" w:cstheme="minorHAnsi"/>
              </w:rPr>
              <w:t xml:space="preserve"> basis. The Report </w:t>
            </w:r>
            <w:r w:rsidR="252FDEF6" w:rsidRPr="00EA21E7">
              <w:rPr>
                <w:rFonts w:asciiTheme="minorHAnsi" w:hAnsiTheme="minorHAnsi" w:cstheme="minorHAnsi"/>
              </w:rPr>
              <w:t xml:space="preserve">will </w:t>
            </w:r>
            <w:r w:rsidR="2D7C4826" w:rsidRPr="00EA21E7">
              <w:rPr>
                <w:rFonts w:asciiTheme="minorHAnsi" w:hAnsiTheme="minorHAnsi" w:cstheme="minorHAnsi"/>
              </w:rPr>
              <w:t>provide</w:t>
            </w:r>
            <w:r w:rsidRPr="00EA21E7">
              <w:rPr>
                <w:rFonts w:asciiTheme="minorHAnsi" w:hAnsiTheme="minorHAnsi" w:cstheme="minorHAnsi"/>
              </w:rPr>
              <w:t xml:space="preserve"> a thorough analysis of the programme delivery and the performance of the apprentices. It is a comprehensive overview of the programme delivery and progression also recording detailed regarding apprentice attendance, time-keeping and general behaviour as well as performance. The</w:t>
            </w:r>
            <w:r w:rsidR="55E15AFA" w:rsidRPr="00EA21E7">
              <w:rPr>
                <w:rFonts w:asciiTheme="minorHAnsi" w:hAnsiTheme="minorHAnsi" w:cstheme="minorHAnsi"/>
              </w:rPr>
              <w:t xml:space="preserve"> </w:t>
            </w:r>
            <w:r w:rsidR="215642D2" w:rsidRPr="00EA21E7">
              <w:rPr>
                <w:rFonts w:asciiTheme="minorHAnsi" w:hAnsiTheme="minorHAnsi" w:cstheme="minorHAnsi"/>
              </w:rPr>
              <w:t>monthly report</w:t>
            </w:r>
            <w:r w:rsidRPr="00EA21E7">
              <w:rPr>
                <w:rFonts w:asciiTheme="minorHAnsi" w:hAnsiTheme="minorHAnsi" w:cstheme="minorHAnsi"/>
              </w:rPr>
              <w:t xml:space="preserve"> </w:t>
            </w:r>
            <w:r w:rsidR="07582DBD" w:rsidRPr="00EA21E7">
              <w:rPr>
                <w:rFonts w:asciiTheme="minorHAnsi" w:hAnsiTheme="minorHAnsi" w:cstheme="minorHAnsi"/>
              </w:rPr>
              <w:t xml:space="preserve">also </w:t>
            </w:r>
            <w:r w:rsidRPr="00EA21E7">
              <w:rPr>
                <w:rFonts w:asciiTheme="minorHAnsi" w:hAnsiTheme="minorHAnsi" w:cstheme="minorHAnsi"/>
              </w:rPr>
              <w:t>updates the results of the</w:t>
            </w:r>
            <w:r w:rsidR="00D02BC8" w:rsidRPr="00EA21E7">
              <w:rPr>
                <w:rFonts w:asciiTheme="minorHAnsi" w:hAnsiTheme="minorHAnsi" w:cstheme="minorHAnsi"/>
              </w:rPr>
              <w:t xml:space="preserve"> formative and</w:t>
            </w:r>
            <w:r w:rsidRPr="00EA21E7">
              <w:rPr>
                <w:rFonts w:asciiTheme="minorHAnsi" w:hAnsiTheme="minorHAnsi" w:cstheme="minorHAnsi"/>
              </w:rPr>
              <w:t xml:space="preserve"> summative module assessments for all participating apprentices. </w:t>
            </w:r>
            <w:r w:rsidR="248AA66C" w:rsidRPr="00EA21E7">
              <w:rPr>
                <w:rFonts w:asciiTheme="minorHAnsi" w:hAnsiTheme="minorHAnsi" w:cstheme="minorHAnsi"/>
              </w:rPr>
              <w:t xml:space="preserve"> </w:t>
            </w:r>
            <w:r w:rsidR="25088554" w:rsidRPr="00EA21E7">
              <w:rPr>
                <w:rFonts w:asciiTheme="minorHAnsi" w:hAnsiTheme="minorHAnsi" w:cstheme="minorHAnsi"/>
              </w:rPr>
              <w:t xml:space="preserve">It </w:t>
            </w:r>
            <w:r w:rsidR="7CB7678C" w:rsidRPr="00EA21E7">
              <w:rPr>
                <w:rFonts w:asciiTheme="minorHAnsi" w:hAnsiTheme="minorHAnsi" w:cstheme="minorHAnsi"/>
              </w:rPr>
              <w:t>is intended</w:t>
            </w:r>
            <w:r w:rsidR="7A052FD6" w:rsidRPr="00EA21E7">
              <w:rPr>
                <w:rFonts w:asciiTheme="minorHAnsi" w:hAnsiTheme="minorHAnsi" w:cstheme="minorHAnsi"/>
              </w:rPr>
              <w:t xml:space="preserve"> </w:t>
            </w:r>
            <w:r w:rsidR="792B0F90" w:rsidRPr="00EA21E7">
              <w:rPr>
                <w:rFonts w:asciiTheme="minorHAnsi" w:hAnsiTheme="minorHAnsi" w:cstheme="minorHAnsi"/>
              </w:rPr>
              <w:t>to develop</w:t>
            </w:r>
            <w:r w:rsidR="248AA66C" w:rsidRPr="00EA21E7">
              <w:rPr>
                <w:rFonts w:asciiTheme="minorHAnsi" w:eastAsia="Segoe UI" w:hAnsiTheme="minorHAnsi" w:cstheme="minorHAnsi"/>
              </w:rPr>
              <w:t xml:space="preserve"> an apprentice portal where attendance, reports on issues and results </w:t>
            </w:r>
            <w:r w:rsidR="11C39A38" w:rsidRPr="00EA21E7">
              <w:rPr>
                <w:rFonts w:asciiTheme="minorHAnsi" w:eastAsia="Segoe UI" w:hAnsiTheme="minorHAnsi" w:cstheme="minorHAnsi"/>
              </w:rPr>
              <w:t>can be</w:t>
            </w:r>
            <w:r w:rsidR="5EDC4D2C" w:rsidRPr="00EA21E7">
              <w:rPr>
                <w:rFonts w:asciiTheme="minorHAnsi" w:eastAsia="Segoe UI" w:hAnsiTheme="minorHAnsi" w:cstheme="minorHAnsi"/>
              </w:rPr>
              <w:t xml:space="preserve"> </w:t>
            </w:r>
            <w:r w:rsidR="097149B7" w:rsidRPr="00EA21E7">
              <w:rPr>
                <w:rFonts w:asciiTheme="minorHAnsi" w:eastAsia="Segoe UI" w:hAnsiTheme="minorHAnsi" w:cstheme="minorHAnsi"/>
              </w:rPr>
              <w:t xml:space="preserve">logged </w:t>
            </w:r>
            <w:r w:rsidR="1630937C" w:rsidRPr="00EA21E7">
              <w:rPr>
                <w:rFonts w:asciiTheme="minorHAnsi" w:eastAsia="Segoe UI" w:hAnsiTheme="minorHAnsi" w:cstheme="minorHAnsi"/>
              </w:rPr>
              <w:t>as appropriate</w:t>
            </w:r>
            <w:r w:rsidR="66EAF640" w:rsidRPr="00EA21E7">
              <w:rPr>
                <w:rFonts w:asciiTheme="minorHAnsi" w:eastAsia="Segoe UI" w:hAnsiTheme="minorHAnsi" w:cstheme="minorHAnsi"/>
              </w:rPr>
              <w:t xml:space="preserve"> by</w:t>
            </w:r>
            <w:r w:rsidR="6F45D6C7" w:rsidRPr="00EA21E7">
              <w:rPr>
                <w:rFonts w:asciiTheme="minorHAnsi" w:eastAsia="Segoe UI" w:hAnsiTheme="minorHAnsi" w:cstheme="minorHAnsi"/>
              </w:rPr>
              <w:t xml:space="preserve"> the</w:t>
            </w:r>
            <w:r w:rsidR="2A574B1F" w:rsidRPr="00EA21E7">
              <w:rPr>
                <w:rFonts w:asciiTheme="minorHAnsi" w:eastAsia="Segoe UI" w:hAnsiTheme="minorHAnsi" w:cstheme="minorHAnsi"/>
              </w:rPr>
              <w:t xml:space="preserve"> Instructor and Workplace Mentor </w:t>
            </w:r>
            <w:r w:rsidR="4FF28661" w:rsidRPr="00EA21E7">
              <w:rPr>
                <w:rFonts w:asciiTheme="minorHAnsi" w:eastAsia="Segoe UI" w:hAnsiTheme="minorHAnsi" w:cstheme="minorHAnsi"/>
              </w:rPr>
              <w:t xml:space="preserve">to </w:t>
            </w:r>
            <w:r w:rsidR="4911308F" w:rsidRPr="00EA21E7">
              <w:rPr>
                <w:rFonts w:asciiTheme="minorHAnsi" w:eastAsia="Segoe UI" w:hAnsiTheme="minorHAnsi" w:cstheme="minorHAnsi"/>
              </w:rPr>
              <w:t>avoid any</w:t>
            </w:r>
            <w:r w:rsidR="2891064A" w:rsidRPr="00EA21E7">
              <w:rPr>
                <w:rFonts w:asciiTheme="minorHAnsi" w:eastAsia="Segoe UI" w:hAnsiTheme="minorHAnsi" w:cstheme="minorHAnsi"/>
              </w:rPr>
              <w:t xml:space="preserve"> security</w:t>
            </w:r>
            <w:r w:rsidR="189CD3BB" w:rsidRPr="00EA21E7">
              <w:rPr>
                <w:rFonts w:asciiTheme="minorHAnsi" w:eastAsia="Segoe UI" w:hAnsiTheme="minorHAnsi" w:cstheme="minorHAnsi"/>
              </w:rPr>
              <w:t xml:space="preserve"> </w:t>
            </w:r>
            <w:r w:rsidR="3DD95BD7" w:rsidRPr="00EA21E7">
              <w:rPr>
                <w:rFonts w:asciiTheme="minorHAnsi" w:eastAsia="Segoe UI" w:hAnsiTheme="minorHAnsi" w:cstheme="minorHAnsi"/>
              </w:rPr>
              <w:t>issue associated</w:t>
            </w:r>
            <w:r w:rsidR="248AA66C" w:rsidRPr="00EA21E7">
              <w:rPr>
                <w:rFonts w:asciiTheme="minorHAnsi" w:eastAsia="Segoe UI" w:hAnsiTheme="minorHAnsi" w:cstheme="minorHAnsi"/>
              </w:rPr>
              <w:t xml:space="preserve"> the emailing of reports </w:t>
            </w:r>
            <w:r w:rsidR="0C6723B3" w:rsidRPr="00EA21E7">
              <w:rPr>
                <w:rFonts w:asciiTheme="minorHAnsi" w:eastAsia="Segoe UI" w:hAnsiTheme="minorHAnsi" w:cstheme="minorHAnsi"/>
              </w:rPr>
              <w:t xml:space="preserve">in a spreadsheet </w:t>
            </w:r>
            <w:r w:rsidR="248AA66C" w:rsidRPr="00EA21E7">
              <w:rPr>
                <w:rFonts w:asciiTheme="minorHAnsi" w:eastAsia="Segoe UI" w:hAnsiTheme="minorHAnsi" w:cstheme="minorHAnsi"/>
              </w:rPr>
              <w:t>etc.</w:t>
            </w:r>
          </w:p>
        </w:tc>
      </w:tr>
      <w:tr w:rsidR="00A216C2" w:rsidRPr="00EA21E7" w14:paraId="21FCF963" w14:textId="77777777" w:rsidTr="5160AEB2">
        <w:trPr>
          <w:trHeight w:val="706"/>
        </w:trPr>
        <w:tc>
          <w:tcPr>
            <w:tcW w:w="9782" w:type="dxa"/>
          </w:tcPr>
          <w:p w14:paraId="2E0CF145" w14:textId="77777777" w:rsidR="00995F50" w:rsidRPr="00EA21E7" w:rsidRDefault="00A216C2" w:rsidP="002D15D9">
            <w:pPr>
              <w:rPr>
                <w:rFonts w:asciiTheme="minorHAnsi" w:hAnsiTheme="minorHAnsi" w:cstheme="minorHAnsi"/>
                <w:b/>
              </w:rPr>
            </w:pPr>
            <w:r w:rsidRPr="00EA21E7">
              <w:rPr>
                <w:rFonts w:asciiTheme="minorHAnsi" w:hAnsiTheme="minorHAnsi" w:cstheme="minorHAnsi"/>
                <w:b/>
              </w:rPr>
              <w:t>Use of formative assessment and feedback:</w:t>
            </w:r>
          </w:p>
          <w:p w14:paraId="47FA87E7" w14:textId="77777777" w:rsidR="00543F6E" w:rsidRPr="004A42E3" w:rsidRDefault="00543F6E" w:rsidP="00543F6E">
            <w:pPr>
              <w:pStyle w:val="TableParagraph"/>
              <w:spacing w:before="41" w:line="276" w:lineRule="auto"/>
              <w:ind w:right="95"/>
              <w:jc w:val="both"/>
              <w:rPr>
                <w:rFonts w:asciiTheme="minorHAnsi" w:hAnsiTheme="minorHAnsi" w:cstheme="minorHAnsi"/>
              </w:rPr>
            </w:pPr>
            <w:r w:rsidRPr="004A42E3">
              <w:rPr>
                <w:rFonts w:asciiTheme="minorHAnsi" w:hAnsiTheme="minorHAnsi" w:cstheme="minorHAnsi"/>
              </w:rPr>
              <w:t>Formative feedback plays a vital role in the learning process by providing apprentices with valuable insights and guidance to improve their understanding and performance. Unlike summative assessment that measures final outcomes, the programme delivery team will use formative feedback to focus on progression and development which will include constructive comments, suggestions, and assessments provided by instructors, peers, or self-reflection. This feedback encourages apprentices to reflect on their strengths and</w:t>
            </w:r>
            <w:r w:rsidRPr="004A42E3">
              <w:rPr>
                <w:rFonts w:asciiTheme="minorHAnsi" w:hAnsiTheme="minorHAnsi" w:cstheme="minorHAnsi"/>
                <w:spacing w:val="-7"/>
              </w:rPr>
              <w:t xml:space="preserve"> </w:t>
            </w:r>
            <w:r w:rsidRPr="004A42E3">
              <w:rPr>
                <w:rFonts w:asciiTheme="minorHAnsi" w:hAnsiTheme="minorHAnsi" w:cstheme="minorHAnsi"/>
              </w:rPr>
              <w:t>areas</w:t>
            </w:r>
            <w:r w:rsidRPr="004A42E3">
              <w:rPr>
                <w:rFonts w:asciiTheme="minorHAnsi" w:hAnsiTheme="minorHAnsi" w:cstheme="minorHAnsi"/>
                <w:spacing w:val="-7"/>
              </w:rPr>
              <w:t xml:space="preserve"> </w:t>
            </w:r>
            <w:r w:rsidRPr="004A42E3">
              <w:rPr>
                <w:rFonts w:asciiTheme="minorHAnsi" w:hAnsiTheme="minorHAnsi" w:cstheme="minorHAnsi"/>
              </w:rPr>
              <w:t>for</w:t>
            </w:r>
            <w:r w:rsidRPr="004A42E3">
              <w:rPr>
                <w:rFonts w:asciiTheme="minorHAnsi" w:hAnsiTheme="minorHAnsi" w:cstheme="minorHAnsi"/>
                <w:spacing w:val="-7"/>
              </w:rPr>
              <w:t xml:space="preserve"> </w:t>
            </w:r>
            <w:r w:rsidRPr="004A42E3">
              <w:rPr>
                <w:rFonts w:asciiTheme="minorHAnsi" w:hAnsiTheme="minorHAnsi" w:cstheme="minorHAnsi"/>
              </w:rPr>
              <w:t>improvement,</w:t>
            </w:r>
            <w:r w:rsidRPr="004A42E3">
              <w:rPr>
                <w:rFonts w:asciiTheme="minorHAnsi" w:hAnsiTheme="minorHAnsi" w:cstheme="minorHAnsi"/>
                <w:spacing w:val="-6"/>
              </w:rPr>
              <w:t xml:space="preserve"> </w:t>
            </w:r>
            <w:r w:rsidRPr="004A42E3">
              <w:rPr>
                <w:rFonts w:asciiTheme="minorHAnsi" w:hAnsiTheme="minorHAnsi" w:cstheme="minorHAnsi"/>
              </w:rPr>
              <w:t>helps</w:t>
            </w:r>
            <w:r w:rsidRPr="004A42E3">
              <w:rPr>
                <w:rFonts w:asciiTheme="minorHAnsi" w:hAnsiTheme="minorHAnsi" w:cstheme="minorHAnsi"/>
                <w:spacing w:val="-7"/>
              </w:rPr>
              <w:t xml:space="preserve"> </w:t>
            </w:r>
            <w:r w:rsidRPr="004A42E3">
              <w:rPr>
                <w:rFonts w:asciiTheme="minorHAnsi" w:hAnsiTheme="minorHAnsi" w:cstheme="minorHAnsi"/>
              </w:rPr>
              <w:t>them</w:t>
            </w:r>
            <w:r w:rsidRPr="004A42E3">
              <w:rPr>
                <w:rFonts w:asciiTheme="minorHAnsi" w:hAnsiTheme="minorHAnsi" w:cstheme="minorHAnsi"/>
                <w:spacing w:val="-8"/>
              </w:rPr>
              <w:t xml:space="preserve"> </w:t>
            </w:r>
            <w:r w:rsidRPr="004A42E3">
              <w:rPr>
                <w:rFonts w:asciiTheme="minorHAnsi" w:hAnsiTheme="minorHAnsi" w:cstheme="minorHAnsi"/>
              </w:rPr>
              <w:t>set</w:t>
            </w:r>
            <w:r w:rsidRPr="004A42E3">
              <w:rPr>
                <w:rFonts w:asciiTheme="minorHAnsi" w:hAnsiTheme="minorHAnsi" w:cstheme="minorHAnsi"/>
                <w:spacing w:val="-8"/>
              </w:rPr>
              <w:t xml:space="preserve"> </w:t>
            </w:r>
            <w:r w:rsidRPr="004A42E3">
              <w:rPr>
                <w:rFonts w:asciiTheme="minorHAnsi" w:hAnsiTheme="minorHAnsi" w:cstheme="minorHAnsi"/>
              </w:rPr>
              <w:t>goals,</w:t>
            </w:r>
            <w:r w:rsidRPr="004A42E3">
              <w:rPr>
                <w:rFonts w:asciiTheme="minorHAnsi" w:hAnsiTheme="minorHAnsi" w:cstheme="minorHAnsi"/>
                <w:spacing w:val="-9"/>
              </w:rPr>
              <w:t xml:space="preserve"> </w:t>
            </w:r>
            <w:r w:rsidRPr="004A42E3">
              <w:rPr>
                <w:rFonts w:asciiTheme="minorHAnsi" w:hAnsiTheme="minorHAnsi" w:cstheme="minorHAnsi"/>
              </w:rPr>
              <w:t>and</w:t>
            </w:r>
            <w:r w:rsidRPr="004A42E3">
              <w:rPr>
                <w:rFonts w:asciiTheme="minorHAnsi" w:hAnsiTheme="minorHAnsi" w:cstheme="minorHAnsi"/>
                <w:spacing w:val="-10"/>
              </w:rPr>
              <w:t xml:space="preserve"> </w:t>
            </w:r>
            <w:r w:rsidRPr="004A42E3">
              <w:rPr>
                <w:rFonts w:asciiTheme="minorHAnsi" w:hAnsiTheme="minorHAnsi" w:cstheme="minorHAnsi"/>
              </w:rPr>
              <w:t>guides</w:t>
            </w:r>
            <w:r w:rsidRPr="004A42E3">
              <w:rPr>
                <w:rFonts w:asciiTheme="minorHAnsi" w:hAnsiTheme="minorHAnsi" w:cstheme="minorHAnsi"/>
                <w:spacing w:val="-6"/>
              </w:rPr>
              <w:t xml:space="preserve"> </w:t>
            </w:r>
            <w:r w:rsidRPr="004A42E3">
              <w:rPr>
                <w:rFonts w:asciiTheme="minorHAnsi" w:hAnsiTheme="minorHAnsi" w:cstheme="minorHAnsi"/>
              </w:rPr>
              <w:t>them</w:t>
            </w:r>
            <w:r w:rsidRPr="004A42E3">
              <w:rPr>
                <w:rFonts w:asciiTheme="minorHAnsi" w:hAnsiTheme="minorHAnsi" w:cstheme="minorHAnsi"/>
                <w:spacing w:val="-6"/>
              </w:rPr>
              <w:t xml:space="preserve"> </w:t>
            </w:r>
            <w:r w:rsidRPr="004A42E3">
              <w:rPr>
                <w:rFonts w:asciiTheme="minorHAnsi" w:hAnsiTheme="minorHAnsi" w:cstheme="minorHAnsi"/>
              </w:rPr>
              <w:t>towards</w:t>
            </w:r>
            <w:r w:rsidRPr="004A42E3">
              <w:rPr>
                <w:rFonts w:asciiTheme="minorHAnsi" w:hAnsiTheme="minorHAnsi" w:cstheme="minorHAnsi"/>
                <w:spacing w:val="-9"/>
              </w:rPr>
              <w:t xml:space="preserve"> </w:t>
            </w:r>
            <w:r w:rsidRPr="004A42E3">
              <w:rPr>
                <w:rFonts w:asciiTheme="minorHAnsi" w:hAnsiTheme="minorHAnsi" w:cstheme="minorHAnsi"/>
              </w:rPr>
              <w:t>effective</w:t>
            </w:r>
            <w:r w:rsidRPr="004A42E3">
              <w:rPr>
                <w:rFonts w:asciiTheme="minorHAnsi" w:hAnsiTheme="minorHAnsi" w:cstheme="minorHAnsi"/>
                <w:spacing w:val="-6"/>
              </w:rPr>
              <w:t xml:space="preserve"> </w:t>
            </w:r>
            <w:r w:rsidRPr="004A42E3">
              <w:rPr>
                <w:rFonts w:asciiTheme="minorHAnsi" w:hAnsiTheme="minorHAnsi" w:cstheme="minorHAnsi"/>
              </w:rPr>
              <w:t>learning</w:t>
            </w:r>
            <w:r w:rsidRPr="004A42E3">
              <w:rPr>
                <w:rFonts w:asciiTheme="minorHAnsi" w:hAnsiTheme="minorHAnsi" w:cstheme="minorHAnsi"/>
                <w:spacing w:val="-7"/>
              </w:rPr>
              <w:t xml:space="preserve"> </w:t>
            </w:r>
            <w:r w:rsidRPr="004A42E3">
              <w:rPr>
                <w:rFonts w:asciiTheme="minorHAnsi" w:hAnsiTheme="minorHAnsi" w:cstheme="minorHAnsi"/>
              </w:rPr>
              <w:t>strategies. By</w:t>
            </w:r>
            <w:r w:rsidRPr="004A42E3">
              <w:rPr>
                <w:rFonts w:asciiTheme="minorHAnsi" w:hAnsiTheme="minorHAnsi" w:cstheme="minorHAnsi"/>
                <w:spacing w:val="-13"/>
              </w:rPr>
              <w:t xml:space="preserve"> </w:t>
            </w:r>
            <w:r w:rsidRPr="004A42E3">
              <w:rPr>
                <w:rFonts w:asciiTheme="minorHAnsi" w:hAnsiTheme="minorHAnsi" w:cstheme="minorHAnsi"/>
              </w:rPr>
              <w:t>highlighting</w:t>
            </w:r>
            <w:r w:rsidRPr="004A42E3">
              <w:rPr>
                <w:rFonts w:asciiTheme="minorHAnsi" w:hAnsiTheme="minorHAnsi" w:cstheme="minorHAnsi"/>
                <w:spacing w:val="-12"/>
              </w:rPr>
              <w:t xml:space="preserve"> </w:t>
            </w:r>
            <w:r w:rsidRPr="004A42E3">
              <w:rPr>
                <w:rFonts w:asciiTheme="minorHAnsi" w:hAnsiTheme="minorHAnsi" w:cstheme="minorHAnsi"/>
              </w:rPr>
              <w:t>specific</w:t>
            </w:r>
            <w:r w:rsidRPr="004A42E3">
              <w:rPr>
                <w:rFonts w:asciiTheme="minorHAnsi" w:hAnsiTheme="minorHAnsi" w:cstheme="minorHAnsi"/>
                <w:spacing w:val="-13"/>
              </w:rPr>
              <w:t xml:space="preserve"> </w:t>
            </w:r>
            <w:r w:rsidRPr="004A42E3">
              <w:rPr>
                <w:rFonts w:asciiTheme="minorHAnsi" w:hAnsiTheme="minorHAnsi" w:cstheme="minorHAnsi"/>
              </w:rPr>
              <w:t>areas</w:t>
            </w:r>
            <w:r w:rsidRPr="004A42E3">
              <w:rPr>
                <w:rFonts w:asciiTheme="minorHAnsi" w:hAnsiTheme="minorHAnsi" w:cstheme="minorHAnsi"/>
                <w:spacing w:val="-12"/>
              </w:rPr>
              <w:t xml:space="preserve"> </w:t>
            </w:r>
            <w:r w:rsidRPr="004A42E3">
              <w:rPr>
                <w:rFonts w:asciiTheme="minorHAnsi" w:hAnsiTheme="minorHAnsi" w:cstheme="minorHAnsi"/>
              </w:rPr>
              <w:t>of</w:t>
            </w:r>
            <w:r w:rsidRPr="004A42E3">
              <w:rPr>
                <w:rFonts w:asciiTheme="minorHAnsi" w:hAnsiTheme="minorHAnsi" w:cstheme="minorHAnsi"/>
                <w:spacing w:val="-13"/>
              </w:rPr>
              <w:t xml:space="preserve"> </w:t>
            </w:r>
            <w:r w:rsidRPr="004A42E3">
              <w:rPr>
                <w:rFonts w:asciiTheme="minorHAnsi" w:hAnsiTheme="minorHAnsi" w:cstheme="minorHAnsi"/>
              </w:rPr>
              <w:t>improvement</w:t>
            </w:r>
            <w:r w:rsidRPr="004A42E3">
              <w:rPr>
                <w:rFonts w:asciiTheme="minorHAnsi" w:hAnsiTheme="minorHAnsi" w:cstheme="minorHAnsi"/>
                <w:spacing w:val="-12"/>
              </w:rPr>
              <w:t xml:space="preserve"> </w:t>
            </w:r>
            <w:r w:rsidRPr="004A42E3">
              <w:rPr>
                <w:rFonts w:asciiTheme="minorHAnsi" w:hAnsiTheme="minorHAnsi" w:cstheme="minorHAnsi"/>
              </w:rPr>
              <w:t>and</w:t>
            </w:r>
            <w:r w:rsidRPr="004A42E3">
              <w:rPr>
                <w:rFonts w:asciiTheme="minorHAnsi" w:hAnsiTheme="minorHAnsi" w:cstheme="minorHAnsi"/>
                <w:spacing w:val="-13"/>
              </w:rPr>
              <w:t xml:space="preserve"> </w:t>
            </w:r>
            <w:r w:rsidRPr="004A42E3">
              <w:rPr>
                <w:rFonts w:asciiTheme="minorHAnsi" w:hAnsiTheme="minorHAnsi" w:cstheme="minorHAnsi"/>
              </w:rPr>
              <w:t>offering</w:t>
            </w:r>
            <w:r w:rsidRPr="004A42E3">
              <w:rPr>
                <w:rFonts w:asciiTheme="minorHAnsi" w:hAnsiTheme="minorHAnsi" w:cstheme="minorHAnsi"/>
                <w:spacing w:val="-12"/>
              </w:rPr>
              <w:t xml:space="preserve"> </w:t>
            </w:r>
            <w:r w:rsidRPr="004A42E3">
              <w:rPr>
                <w:rFonts w:asciiTheme="minorHAnsi" w:hAnsiTheme="minorHAnsi" w:cstheme="minorHAnsi"/>
              </w:rPr>
              <w:t>actionable</w:t>
            </w:r>
            <w:r w:rsidRPr="004A42E3">
              <w:rPr>
                <w:rFonts w:asciiTheme="minorHAnsi" w:hAnsiTheme="minorHAnsi" w:cstheme="minorHAnsi"/>
                <w:spacing w:val="-12"/>
              </w:rPr>
              <w:t xml:space="preserve"> </w:t>
            </w:r>
            <w:r w:rsidRPr="004A42E3">
              <w:rPr>
                <w:rFonts w:asciiTheme="minorHAnsi" w:hAnsiTheme="minorHAnsi" w:cstheme="minorHAnsi"/>
              </w:rPr>
              <w:t>advice,</w:t>
            </w:r>
            <w:r w:rsidRPr="004A42E3">
              <w:rPr>
                <w:rFonts w:asciiTheme="minorHAnsi" w:hAnsiTheme="minorHAnsi" w:cstheme="minorHAnsi"/>
                <w:spacing w:val="-13"/>
              </w:rPr>
              <w:t xml:space="preserve"> </w:t>
            </w:r>
            <w:r w:rsidRPr="004A42E3">
              <w:rPr>
                <w:rFonts w:asciiTheme="minorHAnsi" w:hAnsiTheme="minorHAnsi" w:cstheme="minorHAnsi"/>
              </w:rPr>
              <w:t>formative</w:t>
            </w:r>
            <w:r w:rsidRPr="004A42E3">
              <w:rPr>
                <w:rFonts w:asciiTheme="minorHAnsi" w:hAnsiTheme="minorHAnsi" w:cstheme="minorHAnsi"/>
                <w:spacing w:val="-12"/>
              </w:rPr>
              <w:t xml:space="preserve"> </w:t>
            </w:r>
            <w:r w:rsidRPr="004A42E3">
              <w:rPr>
                <w:rFonts w:asciiTheme="minorHAnsi" w:hAnsiTheme="minorHAnsi" w:cstheme="minorHAnsi"/>
              </w:rPr>
              <w:t>feedback</w:t>
            </w:r>
            <w:r w:rsidRPr="004A42E3">
              <w:rPr>
                <w:rFonts w:asciiTheme="minorHAnsi" w:hAnsiTheme="minorHAnsi" w:cstheme="minorHAnsi"/>
                <w:spacing w:val="-13"/>
              </w:rPr>
              <w:t xml:space="preserve"> </w:t>
            </w:r>
            <w:r w:rsidRPr="004A42E3">
              <w:rPr>
                <w:rFonts w:asciiTheme="minorHAnsi" w:hAnsiTheme="minorHAnsi" w:cstheme="minorHAnsi"/>
              </w:rPr>
              <w:t>enables the</w:t>
            </w:r>
            <w:r w:rsidRPr="004A42E3">
              <w:rPr>
                <w:rFonts w:asciiTheme="minorHAnsi" w:hAnsiTheme="minorHAnsi" w:cstheme="minorHAnsi"/>
                <w:spacing w:val="-1"/>
              </w:rPr>
              <w:t xml:space="preserve"> </w:t>
            </w:r>
            <w:r w:rsidRPr="004A42E3">
              <w:rPr>
                <w:rFonts w:asciiTheme="minorHAnsi" w:hAnsiTheme="minorHAnsi" w:cstheme="minorHAnsi"/>
              </w:rPr>
              <w:t>apprentices</w:t>
            </w:r>
            <w:r w:rsidRPr="004A42E3">
              <w:rPr>
                <w:rFonts w:asciiTheme="minorHAnsi" w:hAnsiTheme="minorHAnsi" w:cstheme="minorHAnsi"/>
                <w:spacing w:val="-1"/>
              </w:rPr>
              <w:t xml:space="preserve"> </w:t>
            </w:r>
            <w:r w:rsidRPr="004A42E3">
              <w:rPr>
                <w:rFonts w:asciiTheme="minorHAnsi" w:hAnsiTheme="minorHAnsi" w:cstheme="minorHAnsi"/>
              </w:rPr>
              <w:t>to</w:t>
            </w:r>
            <w:r w:rsidRPr="004A42E3">
              <w:rPr>
                <w:rFonts w:asciiTheme="minorHAnsi" w:hAnsiTheme="minorHAnsi" w:cstheme="minorHAnsi"/>
                <w:spacing w:val="-1"/>
              </w:rPr>
              <w:t xml:space="preserve"> </w:t>
            </w:r>
            <w:r w:rsidRPr="004A42E3">
              <w:rPr>
                <w:rFonts w:asciiTheme="minorHAnsi" w:hAnsiTheme="minorHAnsi" w:cstheme="minorHAnsi"/>
              </w:rPr>
              <w:t>take</w:t>
            </w:r>
            <w:r w:rsidRPr="004A42E3">
              <w:rPr>
                <w:rFonts w:asciiTheme="minorHAnsi" w:hAnsiTheme="minorHAnsi" w:cstheme="minorHAnsi"/>
                <w:spacing w:val="-3"/>
              </w:rPr>
              <w:t xml:space="preserve"> </w:t>
            </w:r>
            <w:r w:rsidRPr="004A42E3">
              <w:rPr>
                <w:rFonts w:asciiTheme="minorHAnsi" w:hAnsiTheme="minorHAnsi" w:cstheme="minorHAnsi"/>
              </w:rPr>
              <w:t>ownership</w:t>
            </w:r>
            <w:r w:rsidRPr="004A42E3">
              <w:rPr>
                <w:rFonts w:asciiTheme="minorHAnsi" w:hAnsiTheme="minorHAnsi" w:cstheme="minorHAnsi"/>
                <w:spacing w:val="-2"/>
              </w:rPr>
              <w:t xml:space="preserve"> </w:t>
            </w:r>
            <w:r w:rsidRPr="004A42E3">
              <w:rPr>
                <w:rFonts w:asciiTheme="minorHAnsi" w:hAnsiTheme="minorHAnsi" w:cstheme="minorHAnsi"/>
              </w:rPr>
              <w:t>of</w:t>
            </w:r>
            <w:r w:rsidRPr="004A42E3">
              <w:rPr>
                <w:rFonts w:asciiTheme="minorHAnsi" w:hAnsiTheme="minorHAnsi" w:cstheme="minorHAnsi"/>
                <w:spacing w:val="-1"/>
              </w:rPr>
              <w:t xml:space="preserve"> </w:t>
            </w:r>
            <w:r w:rsidRPr="004A42E3">
              <w:rPr>
                <w:rFonts w:asciiTheme="minorHAnsi" w:hAnsiTheme="minorHAnsi" w:cstheme="minorHAnsi"/>
              </w:rPr>
              <w:t>their</w:t>
            </w:r>
            <w:r w:rsidRPr="004A42E3">
              <w:rPr>
                <w:rFonts w:asciiTheme="minorHAnsi" w:hAnsiTheme="minorHAnsi" w:cstheme="minorHAnsi"/>
                <w:spacing w:val="-1"/>
              </w:rPr>
              <w:t xml:space="preserve"> </w:t>
            </w:r>
            <w:r w:rsidRPr="004A42E3">
              <w:rPr>
                <w:rFonts w:asciiTheme="minorHAnsi" w:hAnsiTheme="minorHAnsi" w:cstheme="minorHAnsi"/>
              </w:rPr>
              <w:t>learning,</w:t>
            </w:r>
            <w:r w:rsidRPr="004A42E3">
              <w:rPr>
                <w:rFonts w:asciiTheme="minorHAnsi" w:hAnsiTheme="minorHAnsi" w:cstheme="minorHAnsi"/>
                <w:spacing w:val="-1"/>
              </w:rPr>
              <w:t xml:space="preserve"> </w:t>
            </w:r>
            <w:r w:rsidRPr="004A42E3">
              <w:rPr>
                <w:rFonts w:asciiTheme="minorHAnsi" w:hAnsiTheme="minorHAnsi" w:cstheme="minorHAnsi"/>
              </w:rPr>
              <w:t>fosters</w:t>
            </w:r>
            <w:r w:rsidRPr="004A42E3">
              <w:rPr>
                <w:rFonts w:asciiTheme="minorHAnsi" w:hAnsiTheme="minorHAnsi" w:cstheme="minorHAnsi"/>
                <w:spacing w:val="-1"/>
              </w:rPr>
              <w:t xml:space="preserve"> </w:t>
            </w:r>
            <w:r w:rsidRPr="004A42E3">
              <w:rPr>
                <w:rFonts w:asciiTheme="minorHAnsi" w:hAnsiTheme="minorHAnsi" w:cstheme="minorHAnsi"/>
              </w:rPr>
              <w:t>a</w:t>
            </w:r>
            <w:r w:rsidRPr="004A42E3">
              <w:rPr>
                <w:rFonts w:asciiTheme="minorHAnsi" w:hAnsiTheme="minorHAnsi" w:cstheme="minorHAnsi"/>
                <w:spacing w:val="-1"/>
              </w:rPr>
              <w:t xml:space="preserve"> </w:t>
            </w:r>
            <w:r w:rsidRPr="004A42E3">
              <w:rPr>
                <w:rFonts w:asciiTheme="minorHAnsi" w:hAnsiTheme="minorHAnsi" w:cstheme="minorHAnsi"/>
              </w:rPr>
              <w:t>growth</w:t>
            </w:r>
            <w:r w:rsidRPr="004A42E3">
              <w:rPr>
                <w:rFonts w:asciiTheme="minorHAnsi" w:hAnsiTheme="minorHAnsi" w:cstheme="minorHAnsi"/>
                <w:spacing w:val="-2"/>
              </w:rPr>
              <w:t xml:space="preserve"> </w:t>
            </w:r>
            <w:r w:rsidRPr="004A42E3">
              <w:rPr>
                <w:rFonts w:asciiTheme="minorHAnsi" w:hAnsiTheme="minorHAnsi" w:cstheme="minorHAnsi"/>
              </w:rPr>
              <w:t>mind-set,</w:t>
            </w:r>
            <w:r w:rsidRPr="004A42E3">
              <w:rPr>
                <w:rFonts w:asciiTheme="minorHAnsi" w:hAnsiTheme="minorHAnsi" w:cstheme="minorHAnsi"/>
                <w:spacing w:val="-1"/>
              </w:rPr>
              <w:t xml:space="preserve"> </w:t>
            </w:r>
            <w:r w:rsidRPr="004A42E3">
              <w:rPr>
                <w:rFonts w:asciiTheme="minorHAnsi" w:hAnsiTheme="minorHAnsi" w:cstheme="minorHAnsi"/>
              </w:rPr>
              <w:t>and</w:t>
            </w:r>
            <w:r w:rsidRPr="004A42E3">
              <w:rPr>
                <w:rFonts w:asciiTheme="minorHAnsi" w:hAnsiTheme="minorHAnsi" w:cstheme="minorHAnsi"/>
                <w:spacing w:val="-2"/>
              </w:rPr>
              <w:t xml:space="preserve"> </w:t>
            </w:r>
            <w:r w:rsidRPr="004A42E3">
              <w:rPr>
                <w:rFonts w:asciiTheme="minorHAnsi" w:hAnsiTheme="minorHAnsi" w:cstheme="minorHAnsi"/>
              </w:rPr>
              <w:t>ultimately</w:t>
            </w:r>
            <w:r w:rsidRPr="004A42E3">
              <w:rPr>
                <w:rFonts w:asciiTheme="minorHAnsi" w:hAnsiTheme="minorHAnsi" w:cstheme="minorHAnsi"/>
                <w:spacing w:val="-1"/>
              </w:rPr>
              <w:t xml:space="preserve"> </w:t>
            </w:r>
            <w:r w:rsidRPr="004A42E3">
              <w:rPr>
                <w:rFonts w:asciiTheme="minorHAnsi" w:hAnsiTheme="minorHAnsi" w:cstheme="minorHAnsi"/>
              </w:rPr>
              <w:t>enhances their academic achievement.</w:t>
            </w:r>
          </w:p>
          <w:p w14:paraId="73C68583" w14:textId="4EB1BEA2" w:rsidR="00BE7530" w:rsidRPr="004A42E3" w:rsidRDefault="00543F6E" w:rsidP="004A42E3">
            <w:pPr>
              <w:pStyle w:val="TableParagraph"/>
              <w:spacing w:line="276" w:lineRule="auto"/>
              <w:ind w:right="96"/>
              <w:jc w:val="both"/>
              <w:rPr>
                <w:rFonts w:asciiTheme="minorHAnsi" w:hAnsiTheme="minorHAnsi" w:cstheme="minorBidi"/>
              </w:rPr>
            </w:pPr>
            <w:r w:rsidRPr="35AA1F32">
              <w:rPr>
                <w:rFonts w:asciiTheme="minorHAnsi" w:hAnsiTheme="minorHAnsi" w:cstheme="minorBidi"/>
              </w:rPr>
              <w:t>Instructors will adopt and implement formative assessment strategies into their teaching practices for the</w:t>
            </w:r>
            <w:r w:rsidRPr="35AA1F32">
              <w:rPr>
                <w:rFonts w:asciiTheme="minorHAnsi" w:hAnsiTheme="minorHAnsi" w:cstheme="minorBidi"/>
                <w:spacing w:val="-1"/>
              </w:rPr>
              <w:t xml:space="preserve"> </w:t>
            </w:r>
            <w:r w:rsidRPr="35AA1F32">
              <w:rPr>
                <w:rFonts w:asciiTheme="minorHAnsi" w:hAnsiTheme="minorHAnsi" w:cstheme="minorBidi"/>
              </w:rPr>
              <w:t>delivery</w:t>
            </w:r>
            <w:r w:rsidRPr="35AA1F32">
              <w:rPr>
                <w:rFonts w:asciiTheme="minorHAnsi" w:hAnsiTheme="minorHAnsi" w:cstheme="minorBidi"/>
                <w:spacing w:val="-3"/>
              </w:rPr>
              <w:t xml:space="preserve"> </w:t>
            </w:r>
            <w:r w:rsidRPr="35AA1F32">
              <w:rPr>
                <w:rFonts w:asciiTheme="minorHAnsi" w:hAnsiTheme="minorHAnsi" w:cstheme="minorBidi"/>
              </w:rPr>
              <w:t>of</w:t>
            </w:r>
            <w:r w:rsidRPr="35AA1F32">
              <w:rPr>
                <w:rFonts w:asciiTheme="minorHAnsi" w:hAnsiTheme="minorHAnsi" w:cstheme="minorBidi"/>
                <w:spacing w:val="-1"/>
              </w:rPr>
              <w:t xml:space="preserve"> </w:t>
            </w:r>
            <w:r w:rsidRPr="35AA1F32">
              <w:rPr>
                <w:rFonts w:asciiTheme="minorHAnsi" w:hAnsiTheme="minorHAnsi" w:cstheme="minorBidi"/>
              </w:rPr>
              <w:t>this</w:t>
            </w:r>
            <w:r w:rsidRPr="35AA1F32">
              <w:rPr>
                <w:rFonts w:asciiTheme="minorHAnsi" w:hAnsiTheme="minorHAnsi" w:cstheme="minorBidi"/>
                <w:spacing w:val="-4"/>
              </w:rPr>
              <w:t xml:space="preserve"> </w:t>
            </w:r>
            <w:r w:rsidRPr="35AA1F32">
              <w:rPr>
                <w:rFonts w:asciiTheme="minorHAnsi" w:hAnsiTheme="minorHAnsi" w:cstheme="minorBidi"/>
              </w:rPr>
              <w:t>programme.</w:t>
            </w:r>
            <w:r w:rsidRPr="35AA1F32">
              <w:rPr>
                <w:rFonts w:asciiTheme="minorHAnsi" w:hAnsiTheme="minorHAnsi" w:cstheme="minorBidi"/>
                <w:spacing w:val="-1"/>
              </w:rPr>
              <w:t xml:space="preserve"> </w:t>
            </w:r>
            <w:r w:rsidRPr="35AA1F32">
              <w:rPr>
                <w:rFonts w:asciiTheme="minorHAnsi" w:hAnsiTheme="minorHAnsi" w:cstheme="minorBidi"/>
              </w:rPr>
              <w:t>The</w:t>
            </w:r>
            <w:r w:rsidRPr="35AA1F32">
              <w:rPr>
                <w:rFonts w:asciiTheme="minorHAnsi" w:hAnsiTheme="minorHAnsi" w:cstheme="minorBidi"/>
                <w:spacing w:val="-1"/>
              </w:rPr>
              <w:t xml:space="preserve"> </w:t>
            </w:r>
            <w:r w:rsidRPr="35AA1F32">
              <w:rPr>
                <w:rFonts w:asciiTheme="minorHAnsi" w:hAnsiTheme="minorHAnsi" w:cstheme="minorBidi"/>
              </w:rPr>
              <w:t>ethos</w:t>
            </w:r>
            <w:r w:rsidRPr="35AA1F32">
              <w:rPr>
                <w:rFonts w:asciiTheme="minorHAnsi" w:hAnsiTheme="minorHAnsi" w:cstheme="minorBidi"/>
                <w:spacing w:val="-4"/>
              </w:rPr>
              <w:t xml:space="preserve"> </w:t>
            </w:r>
            <w:r w:rsidRPr="35AA1F32">
              <w:rPr>
                <w:rFonts w:asciiTheme="minorHAnsi" w:hAnsiTheme="minorHAnsi" w:cstheme="minorBidi"/>
              </w:rPr>
              <w:t>of</w:t>
            </w:r>
            <w:r w:rsidRPr="35AA1F32">
              <w:rPr>
                <w:rFonts w:asciiTheme="minorHAnsi" w:hAnsiTheme="minorHAnsi" w:cstheme="minorBidi"/>
                <w:spacing w:val="-4"/>
              </w:rPr>
              <w:t xml:space="preserve"> </w:t>
            </w:r>
            <w:r w:rsidRPr="35AA1F32">
              <w:rPr>
                <w:rFonts w:asciiTheme="minorHAnsi" w:hAnsiTheme="minorHAnsi" w:cstheme="minorBidi"/>
              </w:rPr>
              <w:t>formative</w:t>
            </w:r>
            <w:r w:rsidRPr="35AA1F32">
              <w:rPr>
                <w:rFonts w:asciiTheme="minorHAnsi" w:hAnsiTheme="minorHAnsi" w:cstheme="minorBidi"/>
                <w:spacing w:val="-1"/>
              </w:rPr>
              <w:t xml:space="preserve"> </w:t>
            </w:r>
            <w:r w:rsidRPr="35AA1F32">
              <w:rPr>
                <w:rFonts w:asciiTheme="minorHAnsi" w:hAnsiTheme="minorHAnsi" w:cstheme="minorBidi"/>
              </w:rPr>
              <w:t>assessment</w:t>
            </w:r>
            <w:r w:rsidRPr="35AA1F32">
              <w:rPr>
                <w:rFonts w:asciiTheme="minorHAnsi" w:hAnsiTheme="minorHAnsi" w:cstheme="minorBidi"/>
                <w:spacing w:val="-1"/>
              </w:rPr>
              <w:t xml:space="preserve"> </w:t>
            </w:r>
            <w:r w:rsidRPr="35AA1F32">
              <w:rPr>
                <w:rFonts w:asciiTheme="minorHAnsi" w:hAnsiTheme="minorHAnsi" w:cstheme="minorBidi"/>
              </w:rPr>
              <w:t>is</w:t>
            </w:r>
            <w:r w:rsidRPr="35AA1F32">
              <w:rPr>
                <w:rFonts w:asciiTheme="minorHAnsi" w:hAnsiTheme="minorHAnsi" w:cstheme="minorBidi"/>
                <w:spacing w:val="-3"/>
              </w:rPr>
              <w:t xml:space="preserve"> </w:t>
            </w:r>
            <w:r w:rsidRPr="35AA1F32">
              <w:rPr>
                <w:rFonts w:asciiTheme="minorHAnsi" w:hAnsiTheme="minorHAnsi" w:cstheme="minorBidi"/>
              </w:rPr>
              <w:t>to</w:t>
            </w:r>
            <w:r w:rsidRPr="35AA1F32">
              <w:rPr>
                <w:rFonts w:asciiTheme="minorHAnsi" w:hAnsiTheme="minorHAnsi" w:cstheme="minorBidi"/>
                <w:spacing w:val="-3"/>
              </w:rPr>
              <w:t xml:space="preserve"> </w:t>
            </w:r>
            <w:r w:rsidRPr="35AA1F32">
              <w:rPr>
                <w:rFonts w:asciiTheme="minorHAnsi" w:hAnsiTheme="minorHAnsi" w:cstheme="minorBidi"/>
              </w:rPr>
              <w:t>ensure</w:t>
            </w:r>
            <w:r w:rsidRPr="35AA1F32">
              <w:rPr>
                <w:rFonts w:asciiTheme="minorHAnsi" w:hAnsiTheme="minorHAnsi" w:cstheme="minorBidi"/>
                <w:spacing w:val="-5"/>
              </w:rPr>
              <w:t xml:space="preserve"> </w:t>
            </w:r>
            <w:r w:rsidRPr="35AA1F32">
              <w:rPr>
                <w:rFonts w:asciiTheme="minorHAnsi" w:hAnsiTheme="minorHAnsi" w:cstheme="minorBidi"/>
              </w:rPr>
              <w:t>instructors</w:t>
            </w:r>
            <w:r w:rsidRPr="35AA1F32">
              <w:rPr>
                <w:rFonts w:asciiTheme="minorHAnsi" w:hAnsiTheme="minorHAnsi" w:cstheme="minorBidi"/>
                <w:spacing w:val="-4"/>
              </w:rPr>
              <w:t xml:space="preserve"> </w:t>
            </w:r>
            <w:r w:rsidRPr="35AA1F32">
              <w:rPr>
                <w:rFonts w:asciiTheme="minorHAnsi" w:hAnsiTheme="minorHAnsi" w:cstheme="minorBidi"/>
              </w:rPr>
              <w:t>are</w:t>
            </w:r>
            <w:r w:rsidRPr="35AA1F32">
              <w:rPr>
                <w:rFonts w:asciiTheme="minorHAnsi" w:hAnsiTheme="minorHAnsi" w:cstheme="minorBidi"/>
                <w:spacing w:val="-3"/>
              </w:rPr>
              <w:t xml:space="preserve"> </w:t>
            </w:r>
            <w:r w:rsidRPr="35AA1F32">
              <w:rPr>
                <w:rFonts w:asciiTheme="minorHAnsi" w:hAnsiTheme="minorHAnsi" w:cstheme="minorBidi"/>
              </w:rPr>
              <w:t>aware</w:t>
            </w:r>
            <w:r w:rsidRPr="35AA1F32">
              <w:rPr>
                <w:rFonts w:asciiTheme="minorHAnsi" w:hAnsiTheme="minorHAnsi" w:cstheme="minorBidi"/>
                <w:spacing w:val="-3"/>
              </w:rPr>
              <w:t xml:space="preserve"> </w:t>
            </w:r>
            <w:r w:rsidRPr="35AA1F32">
              <w:rPr>
                <w:rFonts w:asciiTheme="minorHAnsi" w:hAnsiTheme="minorHAnsi" w:cstheme="minorBidi"/>
              </w:rPr>
              <w:t>of where their learners are at in their learning, where they need to go and how best to get them there. At team planning and assessment design meetings, instructors will engage in discourse around the implementation of effective formative feedback into their practice, and how best this can be achieved for the benefit of learners, consider the timing of giving effective feedback and the method used. There will be an emphasis on instructors sharing their formative assessment techniques and methodologies</w:t>
            </w:r>
            <w:r w:rsidRPr="35AA1F32">
              <w:rPr>
                <w:rFonts w:asciiTheme="minorHAnsi" w:hAnsiTheme="minorHAnsi" w:cstheme="minorBidi"/>
                <w:spacing w:val="-13"/>
              </w:rPr>
              <w:t xml:space="preserve"> </w:t>
            </w:r>
            <w:r w:rsidRPr="35AA1F32">
              <w:rPr>
                <w:rFonts w:asciiTheme="minorHAnsi" w:hAnsiTheme="minorHAnsi" w:cstheme="minorBidi"/>
              </w:rPr>
              <w:t>in</w:t>
            </w:r>
            <w:r w:rsidRPr="35AA1F32">
              <w:rPr>
                <w:rFonts w:asciiTheme="minorHAnsi" w:hAnsiTheme="minorHAnsi" w:cstheme="minorBidi"/>
                <w:spacing w:val="-12"/>
              </w:rPr>
              <w:t xml:space="preserve"> </w:t>
            </w:r>
            <w:r w:rsidRPr="35AA1F32">
              <w:rPr>
                <w:rFonts w:asciiTheme="minorHAnsi" w:hAnsiTheme="minorHAnsi" w:cstheme="minorBidi"/>
              </w:rPr>
              <w:t>a</w:t>
            </w:r>
            <w:r w:rsidRPr="35AA1F32">
              <w:rPr>
                <w:rFonts w:asciiTheme="minorHAnsi" w:hAnsiTheme="minorHAnsi" w:cstheme="minorBidi"/>
                <w:spacing w:val="-13"/>
              </w:rPr>
              <w:t xml:space="preserve"> </w:t>
            </w:r>
            <w:r w:rsidRPr="35AA1F32">
              <w:rPr>
                <w:rFonts w:asciiTheme="minorHAnsi" w:hAnsiTheme="minorHAnsi" w:cstheme="minorBidi"/>
              </w:rPr>
              <w:t>collaborative</w:t>
            </w:r>
            <w:r w:rsidRPr="35AA1F32">
              <w:rPr>
                <w:rFonts w:asciiTheme="minorHAnsi" w:hAnsiTheme="minorHAnsi" w:cstheme="minorBidi"/>
                <w:spacing w:val="-12"/>
              </w:rPr>
              <w:t xml:space="preserve"> </w:t>
            </w:r>
            <w:r w:rsidRPr="35AA1F32">
              <w:rPr>
                <w:rFonts w:asciiTheme="minorHAnsi" w:hAnsiTheme="minorHAnsi" w:cstheme="minorBidi"/>
              </w:rPr>
              <w:t>approach.</w:t>
            </w:r>
            <w:r w:rsidRPr="35AA1F32">
              <w:rPr>
                <w:rFonts w:asciiTheme="minorHAnsi" w:hAnsiTheme="minorHAnsi" w:cstheme="minorBidi"/>
                <w:spacing w:val="-13"/>
              </w:rPr>
              <w:t xml:space="preserve"> </w:t>
            </w:r>
            <w:r w:rsidRPr="35AA1F32">
              <w:rPr>
                <w:rFonts w:asciiTheme="minorHAnsi" w:hAnsiTheme="minorHAnsi" w:cstheme="minorBidi"/>
              </w:rPr>
              <w:t>Modules</w:t>
            </w:r>
            <w:r w:rsidRPr="35AA1F32">
              <w:rPr>
                <w:rFonts w:asciiTheme="minorHAnsi" w:hAnsiTheme="minorHAnsi" w:cstheme="minorBidi"/>
                <w:spacing w:val="-12"/>
              </w:rPr>
              <w:t xml:space="preserve"> </w:t>
            </w:r>
            <w:r w:rsidRPr="35AA1F32">
              <w:rPr>
                <w:rFonts w:asciiTheme="minorHAnsi" w:hAnsiTheme="minorHAnsi" w:cstheme="minorBidi"/>
              </w:rPr>
              <w:t>will</w:t>
            </w:r>
            <w:r w:rsidRPr="35AA1F32">
              <w:rPr>
                <w:rFonts w:asciiTheme="minorHAnsi" w:hAnsiTheme="minorHAnsi" w:cstheme="minorBidi"/>
                <w:spacing w:val="-13"/>
              </w:rPr>
              <w:t xml:space="preserve"> </w:t>
            </w:r>
            <w:r w:rsidRPr="35AA1F32">
              <w:rPr>
                <w:rFonts w:asciiTheme="minorHAnsi" w:hAnsiTheme="minorHAnsi" w:cstheme="minorBidi"/>
              </w:rPr>
              <w:t>have</w:t>
            </w:r>
            <w:r w:rsidRPr="35AA1F32">
              <w:rPr>
                <w:rFonts w:asciiTheme="minorHAnsi" w:hAnsiTheme="minorHAnsi" w:cstheme="minorBidi"/>
                <w:spacing w:val="-12"/>
              </w:rPr>
              <w:t xml:space="preserve"> </w:t>
            </w:r>
            <w:r w:rsidRPr="35AA1F32">
              <w:rPr>
                <w:rFonts w:asciiTheme="minorHAnsi" w:hAnsiTheme="minorHAnsi" w:cstheme="minorBidi"/>
              </w:rPr>
              <w:t>built-in</w:t>
            </w:r>
            <w:r w:rsidRPr="35AA1F32">
              <w:rPr>
                <w:rFonts w:asciiTheme="minorHAnsi" w:hAnsiTheme="minorHAnsi" w:cstheme="minorBidi"/>
                <w:spacing w:val="-12"/>
              </w:rPr>
              <w:t xml:space="preserve"> </w:t>
            </w:r>
            <w:r w:rsidRPr="35AA1F32">
              <w:rPr>
                <w:rFonts w:asciiTheme="minorHAnsi" w:hAnsiTheme="minorHAnsi" w:cstheme="minorBidi"/>
              </w:rPr>
              <w:t>formative</w:t>
            </w:r>
            <w:r w:rsidRPr="35AA1F32">
              <w:rPr>
                <w:rFonts w:asciiTheme="minorHAnsi" w:hAnsiTheme="minorHAnsi" w:cstheme="minorBidi"/>
                <w:spacing w:val="-13"/>
              </w:rPr>
              <w:t xml:space="preserve"> </w:t>
            </w:r>
            <w:r w:rsidRPr="35AA1F32">
              <w:rPr>
                <w:rFonts w:asciiTheme="minorHAnsi" w:hAnsiTheme="minorHAnsi" w:cstheme="minorBidi"/>
              </w:rPr>
              <w:t>assessment</w:t>
            </w:r>
            <w:r w:rsidRPr="35AA1F32">
              <w:rPr>
                <w:rFonts w:asciiTheme="minorHAnsi" w:hAnsiTheme="minorHAnsi" w:cstheme="minorBidi"/>
                <w:spacing w:val="-12"/>
              </w:rPr>
              <w:t xml:space="preserve"> </w:t>
            </w:r>
            <w:r w:rsidRPr="35AA1F32">
              <w:rPr>
                <w:rFonts w:asciiTheme="minorHAnsi" w:hAnsiTheme="minorHAnsi" w:cstheme="minorBidi"/>
              </w:rPr>
              <w:t>and</w:t>
            </w:r>
            <w:r w:rsidRPr="35AA1F32">
              <w:rPr>
                <w:rFonts w:asciiTheme="minorHAnsi" w:hAnsiTheme="minorHAnsi" w:cstheme="minorBidi"/>
                <w:spacing w:val="-13"/>
              </w:rPr>
              <w:t xml:space="preserve"> </w:t>
            </w:r>
            <w:r w:rsidRPr="35AA1F32">
              <w:rPr>
                <w:rFonts w:asciiTheme="minorHAnsi" w:hAnsiTheme="minorHAnsi" w:cstheme="minorBidi"/>
              </w:rPr>
              <w:t>can</w:t>
            </w:r>
            <w:r w:rsidRPr="35AA1F32">
              <w:rPr>
                <w:rFonts w:asciiTheme="minorHAnsi" w:hAnsiTheme="minorHAnsi" w:cstheme="minorBidi"/>
                <w:spacing w:val="-12"/>
              </w:rPr>
              <w:t xml:space="preserve"> </w:t>
            </w:r>
            <w:r w:rsidRPr="35AA1F32">
              <w:rPr>
                <w:rFonts w:asciiTheme="minorHAnsi" w:hAnsiTheme="minorHAnsi" w:cstheme="minorBidi"/>
              </w:rPr>
              <w:t>take the form of skills demonstrations, group discussions, teach back sessions and individual feedback. These practices help to develop learners' self-reflective and cognitive skills.</w:t>
            </w:r>
            <w:r w:rsidRPr="35AA1F32">
              <w:rPr>
                <w:rFonts w:asciiTheme="minorHAnsi" w:hAnsiTheme="minorHAnsi" w:cstheme="minorBidi"/>
                <w:spacing w:val="-11"/>
              </w:rPr>
              <w:t xml:space="preserve"> </w:t>
            </w:r>
            <w:r w:rsidR="2F9EE1FA" w:rsidRPr="35AA1F32">
              <w:rPr>
                <w:rFonts w:asciiTheme="minorHAnsi" w:hAnsiTheme="minorHAnsi" w:cstheme="minorBidi"/>
              </w:rPr>
              <w:t>For</w:t>
            </w:r>
            <w:r w:rsidRPr="35AA1F32">
              <w:rPr>
                <w:rFonts w:asciiTheme="minorHAnsi" w:hAnsiTheme="minorHAnsi" w:cstheme="minorBidi"/>
                <w:spacing w:val="-12"/>
              </w:rPr>
              <w:t xml:space="preserve"> </w:t>
            </w:r>
            <w:r w:rsidRPr="35AA1F32">
              <w:rPr>
                <w:rFonts w:asciiTheme="minorHAnsi" w:hAnsiTheme="minorHAnsi" w:cstheme="minorBidi"/>
              </w:rPr>
              <w:t>this</w:t>
            </w:r>
            <w:r w:rsidRPr="35AA1F32">
              <w:rPr>
                <w:rFonts w:asciiTheme="minorHAnsi" w:hAnsiTheme="minorHAnsi" w:cstheme="minorBidi"/>
                <w:spacing w:val="-9"/>
              </w:rPr>
              <w:t xml:space="preserve"> </w:t>
            </w:r>
            <w:r w:rsidRPr="35AA1F32">
              <w:rPr>
                <w:rFonts w:asciiTheme="minorHAnsi" w:hAnsiTheme="minorHAnsi" w:cstheme="minorBidi"/>
              </w:rPr>
              <w:t>programme</w:t>
            </w:r>
            <w:r w:rsidRPr="35AA1F32">
              <w:rPr>
                <w:rFonts w:asciiTheme="minorHAnsi" w:hAnsiTheme="minorHAnsi" w:cstheme="minorBidi"/>
                <w:spacing w:val="-11"/>
              </w:rPr>
              <w:t xml:space="preserve"> </w:t>
            </w:r>
            <w:r w:rsidRPr="35AA1F32">
              <w:rPr>
                <w:rFonts w:asciiTheme="minorHAnsi" w:hAnsiTheme="minorHAnsi" w:cstheme="minorBidi"/>
              </w:rPr>
              <w:t>and</w:t>
            </w:r>
            <w:r w:rsidRPr="35AA1F32">
              <w:rPr>
                <w:rFonts w:asciiTheme="minorHAnsi" w:hAnsiTheme="minorHAnsi" w:cstheme="minorBidi"/>
                <w:spacing w:val="-10"/>
              </w:rPr>
              <w:t xml:space="preserve"> </w:t>
            </w:r>
            <w:proofErr w:type="gramStart"/>
            <w:r w:rsidRPr="35AA1F32">
              <w:rPr>
                <w:rFonts w:asciiTheme="minorHAnsi" w:hAnsiTheme="minorHAnsi" w:cstheme="minorBidi"/>
              </w:rPr>
              <w:t>in</w:t>
            </w:r>
            <w:r w:rsidRPr="35AA1F32">
              <w:rPr>
                <w:rFonts w:asciiTheme="minorHAnsi" w:hAnsiTheme="minorHAnsi" w:cstheme="minorBidi"/>
                <w:spacing w:val="-13"/>
              </w:rPr>
              <w:t xml:space="preserve"> </w:t>
            </w:r>
            <w:r w:rsidRPr="35AA1F32">
              <w:rPr>
                <w:rFonts w:asciiTheme="minorHAnsi" w:hAnsiTheme="minorHAnsi" w:cstheme="minorBidi"/>
              </w:rPr>
              <w:t>order</w:t>
            </w:r>
            <w:r w:rsidRPr="35AA1F32">
              <w:rPr>
                <w:rFonts w:asciiTheme="minorHAnsi" w:hAnsiTheme="minorHAnsi" w:cstheme="minorBidi"/>
                <w:spacing w:val="-11"/>
              </w:rPr>
              <w:t xml:space="preserve"> </w:t>
            </w:r>
            <w:r w:rsidRPr="35AA1F32">
              <w:rPr>
                <w:rFonts w:asciiTheme="minorHAnsi" w:hAnsiTheme="minorHAnsi" w:cstheme="minorBidi"/>
              </w:rPr>
              <w:t>to</w:t>
            </w:r>
            <w:proofErr w:type="gramEnd"/>
            <w:r w:rsidRPr="35AA1F32">
              <w:rPr>
                <w:rFonts w:asciiTheme="minorHAnsi" w:hAnsiTheme="minorHAnsi" w:cstheme="minorBidi"/>
                <w:spacing w:val="-8"/>
              </w:rPr>
              <w:t xml:space="preserve"> </w:t>
            </w:r>
            <w:r w:rsidRPr="35AA1F32">
              <w:rPr>
                <w:rFonts w:asciiTheme="minorHAnsi" w:hAnsiTheme="minorHAnsi" w:cstheme="minorBidi"/>
              </w:rPr>
              <w:t>increase</w:t>
            </w:r>
            <w:r w:rsidRPr="35AA1F32">
              <w:rPr>
                <w:rFonts w:asciiTheme="minorHAnsi" w:hAnsiTheme="minorHAnsi" w:cstheme="minorBidi"/>
                <w:spacing w:val="-10"/>
              </w:rPr>
              <w:t xml:space="preserve"> </w:t>
            </w:r>
            <w:r w:rsidRPr="35AA1F32">
              <w:rPr>
                <w:rFonts w:asciiTheme="minorHAnsi" w:hAnsiTheme="minorHAnsi" w:cstheme="minorBidi"/>
              </w:rPr>
              <w:t>the</w:t>
            </w:r>
            <w:r w:rsidRPr="35AA1F32">
              <w:rPr>
                <w:rFonts w:asciiTheme="minorHAnsi" w:hAnsiTheme="minorHAnsi" w:cstheme="minorBidi"/>
                <w:spacing w:val="-7"/>
              </w:rPr>
              <w:t xml:space="preserve"> </w:t>
            </w:r>
            <w:r w:rsidRPr="35AA1F32">
              <w:rPr>
                <w:rFonts w:asciiTheme="minorHAnsi" w:hAnsiTheme="minorHAnsi" w:cstheme="minorBidi"/>
              </w:rPr>
              <w:t>apprentices</w:t>
            </w:r>
            <w:r w:rsidRPr="35AA1F32">
              <w:rPr>
                <w:rFonts w:asciiTheme="minorHAnsi" w:hAnsiTheme="minorHAnsi" w:cstheme="minorBidi"/>
                <w:spacing w:val="-12"/>
              </w:rPr>
              <w:t xml:space="preserve"> </w:t>
            </w:r>
            <w:r w:rsidRPr="35AA1F32">
              <w:rPr>
                <w:rFonts w:asciiTheme="minorHAnsi" w:hAnsiTheme="minorHAnsi" w:cstheme="minorBidi"/>
              </w:rPr>
              <w:t>personal</w:t>
            </w:r>
            <w:r w:rsidRPr="35AA1F32">
              <w:rPr>
                <w:rFonts w:asciiTheme="minorHAnsi" w:hAnsiTheme="minorHAnsi" w:cstheme="minorBidi"/>
                <w:spacing w:val="-12"/>
              </w:rPr>
              <w:t xml:space="preserve"> </w:t>
            </w:r>
            <w:r w:rsidRPr="35AA1F32">
              <w:rPr>
                <w:rFonts w:asciiTheme="minorHAnsi" w:hAnsiTheme="minorHAnsi" w:cstheme="minorBidi"/>
              </w:rPr>
              <w:t>and</w:t>
            </w:r>
            <w:r w:rsidRPr="35AA1F32">
              <w:rPr>
                <w:rFonts w:asciiTheme="minorHAnsi" w:hAnsiTheme="minorHAnsi" w:cstheme="minorBidi"/>
                <w:spacing w:val="-10"/>
              </w:rPr>
              <w:t xml:space="preserve"> </w:t>
            </w:r>
            <w:r w:rsidRPr="35AA1F32">
              <w:rPr>
                <w:rFonts w:asciiTheme="minorHAnsi" w:hAnsiTheme="minorHAnsi" w:cstheme="minorBidi"/>
              </w:rPr>
              <w:t>academic confidence to ensure knowledge has been transferred, regular formative feedback will be provided by the</w:t>
            </w:r>
            <w:r w:rsidRPr="35AA1F32">
              <w:rPr>
                <w:rFonts w:asciiTheme="minorHAnsi" w:hAnsiTheme="minorHAnsi" w:cstheme="minorBidi"/>
                <w:spacing w:val="-8"/>
              </w:rPr>
              <w:t xml:space="preserve"> </w:t>
            </w:r>
            <w:r w:rsidRPr="35AA1F32">
              <w:rPr>
                <w:rFonts w:asciiTheme="minorHAnsi" w:hAnsiTheme="minorHAnsi" w:cstheme="minorBidi"/>
              </w:rPr>
              <w:t>instructor.</w:t>
            </w:r>
            <w:r w:rsidRPr="35AA1F32">
              <w:rPr>
                <w:rFonts w:asciiTheme="minorHAnsi" w:hAnsiTheme="minorHAnsi" w:cstheme="minorBidi"/>
                <w:spacing w:val="-8"/>
              </w:rPr>
              <w:t xml:space="preserve"> </w:t>
            </w:r>
            <w:r w:rsidRPr="35AA1F32">
              <w:rPr>
                <w:rFonts w:asciiTheme="minorHAnsi" w:hAnsiTheme="minorHAnsi" w:cstheme="minorBidi"/>
              </w:rPr>
              <w:t>It</w:t>
            </w:r>
            <w:r w:rsidRPr="35AA1F32">
              <w:rPr>
                <w:rFonts w:asciiTheme="minorHAnsi" w:hAnsiTheme="minorHAnsi" w:cstheme="minorBidi"/>
                <w:spacing w:val="-8"/>
              </w:rPr>
              <w:t xml:space="preserve"> </w:t>
            </w:r>
            <w:r w:rsidRPr="35AA1F32">
              <w:rPr>
                <w:rFonts w:asciiTheme="minorHAnsi" w:hAnsiTheme="minorHAnsi" w:cstheme="minorBidi"/>
              </w:rPr>
              <w:t>is</w:t>
            </w:r>
            <w:r w:rsidRPr="35AA1F32">
              <w:rPr>
                <w:rFonts w:asciiTheme="minorHAnsi" w:hAnsiTheme="minorHAnsi" w:cstheme="minorBidi"/>
                <w:spacing w:val="-8"/>
              </w:rPr>
              <w:t xml:space="preserve"> </w:t>
            </w:r>
            <w:r w:rsidRPr="35AA1F32">
              <w:rPr>
                <w:rFonts w:asciiTheme="minorHAnsi" w:hAnsiTheme="minorHAnsi" w:cstheme="minorBidi"/>
              </w:rPr>
              <w:t>intended</w:t>
            </w:r>
            <w:r w:rsidRPr="35AA1F32">
              <w:rPr>
                <w:rFonts w:asciiTheme="minorHAnsi" w:hAnsiTheme="minorHAnsi" w:cstheme="minorBidi"/>
                <w:spacing w:val="-8"/>
              </w:rPr>
              <w:t xml:space="preserve"> </w:t>
            </w:r>
            <w:r w:rsidRPr="35AA1F32">
              <w:rPr>
                <w:rFonts w:asciiTheme="minorHAnsi" w:hAnsiTheme="minorHAnsi" w:cstheme="minorBidi"/>
              </w:rPr>
              <w:t>to</w:t>
            </w:r>
            <w:r w:rsidRPr="35AA1F32">
              <w:rPr>
                <w:rFonts w:asciiTheme="minorHAnsi" w:hAnsiTheme="minorHAnsi" w:cstheme="minorBidi"/>
                <w:spacing w:val="-6"/>
              </w:rPr>
              <w:t xml:space="preserve"> </w:t>
            </w:r>
            <w:r w:rsidRPr="35AA1F32">
              <w:rPr>
                <w:rFonts w:asciiTheme="minorHAnsi" w:hAnsiTheme="minorHAnsi" w:cstheme="minorBidi"/>
              </w:rPr>
              <w:t>be</w:t>
            </w:r>
            <w:r w:rsidRPr="35AA1F32">
              <w:rPr>
                <w:rFonts w:asciiTheme="minorHAnsi" w:hAnsiTheme="minorHAnsi" w:cstheme="minorBidi"/>
                <w:spacing w:val="-7"/>
              </w:rPr>
              <w:t xml:space="preserve"> </w:t>
            </w:r>
            <w:r w:rsidRPr="35AA1F32">
              <w:rPr>
                <w:rFonts w:asciiTheme="minorHAnsi" w:hAnsiTheme="minorHAnsi" w:cstheme="minorBidi"/>
              </w:rPr>
              <w:t>constructive</w:t>
            </w:r>
            <w:r w:rsidRPr="35AA1F32">
              <w:rPr>
                <w:rFonts w:asciiTheme="minorHAnsi" w:hAnsiTheme="minorHAnsi" w:cstheme="minorBidi"/>
                <w:spacing w:val="-7"/>
              </w:rPr>
              <w:t xml:space="preserve"> </w:t>
            </w:r>
            <w:r w:rsidRPr="35AA1F32">
              <w:rPr>
                <w:rFonts w:asciiTheme="minorHAnsi" w:hAnsiTheme="minorHAnsi" w:cstheme="minorBidi"/>
              </w:rPr>
              <w:t>in</w:t>
            </w:r>
            <w:r w:rsidRPr="35AA1F32">
              <w:rPr>
                <w:rFonts w:asciiTheme="minorHAnsi" w:hAnsiTheme="minorHAnsi" w:cstheme="minorBidi"/>
                <w:spacing w:val="-9"/>
              </w:rPr>
              <w:t xml:space="preserve"> </w:t>
            </w:r>
            <w:r w:rsidRPr="35AA1F32">
              <w:rPr>
                <w:rFonts w:asciiTheme="minorHAnsi" w:hAnsiTheme="minorHAnsi" w:cstheme="minorBidi"/>
              </w:rPr>
              <w:t>nature,</w:t>
            </w:r>
            <w:r w:rsidRPr="35AA1F32">
              <w:rPr>
                <w:rFonts w:asciiTheme="minorHAnsi" w:hAnsiTheme="minorHAnsi" w:cstheme="minorBidi"/>
                <w:spacing w:val="-7"/>
              </w:rPr>
              <w:t xml:space="preserve"> </w:t>
            </w:r>
            <w:r w:rsidRPr="35AA1F32">
              <w:rPr>
                <w:rFonts w:asciiTheme="minorHAnsi" w:hAnsiTheme="minorHAnsi" w:cstheme="minorBidi"/>
              </w:rPr>
              <w:t>in</w:t>
            </w:r>
            <w:r w:rsidRPr="35AA1F32">
              <w:rPr>
                <w:rFonts w:asciiTheme="minorHAnsi" w:hAnsiTheme="minorHAnsi" w:cstheme="minorBidi"/>
                <w:spacing w:val="-9"/>
              </w:rPr>
              <w:t xml:space="preserve"> </w:t>
            </w:r>
            <w:r w:rsidRPr="35AA1F32">
              <w:rPr>
                <w:rFonts w:asciiTheme="minorHAnsi" w:hAnsiTheme="minorHAnsi" w:cstheme="minorBidi"/>
              </w:rPr>
              <w:t>that</w:t>
            </w:r>
            <w:r w:rsidRPr="35AA1F32">
              <w:rPr>
                <w:rFonts w:asciiTheme="minorHAnsi" w:hAnsiTheme="minorHAnsi" w:cstheme="minorBidi"/>
                <w:spacing w:val="-8"/>
              </w:rPr>
              <w:t xml:space="preserve"> </w:t>
            </w:r>
            <w:r w:rsidRPr="35AA1F32">
              <w:rPr>
                <w:rFonts w:asciiTheme="minorHAnsi" w:hAnsiTheme="minorHAnsi" w:cstheme="minorBidi"/>
              </w:rPr>
              <w:t>the</w:t>
            </w:r>
            <w:r w:rsidRPr="35AA1F32">
              <w:rPr>
                <w:rFonts w:asciiTheme="minorHAnsi" w:hAnsiTheme="minorHAnsi" w:cstheme="minorBidi"/>
                <w:spacing w:val="-7"/>
              </w:rPr>
              <w:t xml:space="preserve"> </w:t>
            </w:r>
            <w:r w:rsidRPr="35AA1F32">
              <w:rPr>
                <w:rFonts w:asciiTheme="minorHAnsi" w:hAnsiTheme="minorHAnsi" w:cstheme="minorBidi"/>
              </w:rPr>
              <w:t>apprentice</w:t>
            </w:r>
            <w:r w:rsidRPr="35AA1F32">
              <w:rPr>
                <w:rFonts w:asciiTheme="minorHAnsi" w:hAnsiTheme="minorHAnsi" w:cstheme="minorBidi"/>
                <w:spacing w:val="-7"/>
              </w:rPr>
              <w:t xml:space="preserve"> </w:t>
            </w:r>
            <w:r w:rsidRPr="35AA1F32">
              <w:rPr>
                <w:rFonts w:asciiTheme="minorHAnsi" w:hAnsiTheme="minorHAnsi" w:cstheme="minorBidi"/>
              </w:rPr>
              <w:t>can</w:t>
            </w:r>
            <w:r w:rsidRPr="35AA1F32">
              <w:rPr>
                <w:rFonts w:asciiTheme="minorHAnsi" w:hAnsiTheme="minorHAnsi" w:cstheme="minorBidi"/>
                <w:spacing w:val="-8"/>
              </w:rPr>
              <w:t xml:space="preserve"> </w:t>
            </w:r>
            <w:r w:rsidRPr="35AA1F32">
              <w:rPr>
                <w:rFonts w:asciiTheme="minorHAnsi" w:hAnsiTheme="minorHAnsi" w:cstheme="minorBidi"/>
              </w:rPr>
              <w:t>easily</w:t>
            </w:r>
            <w:r w:rsidRPr="35AA1F32">
              <w:rPr>
                <w:rFonts w:asciiTheme="minorHAnsi" w:hAnsiTheme="minorHAnsi" w:cstheme="minorBidi"/>
                <w:spacing w:val="-7"/>
              </w:rPr>
              <w:t xml:space="preserve"> </w:t>
            </w:r>
            <w:r w:rsidRPr="35AA1F32">
              <w:rPr>
                <w:rFonts w:asciiTheme="minorHAnsi" w:hAnsiTheme="minorHAnsi" w:cstheme="minorBidi"/>
              </w:rPr>
              <w:t>identify</w:t>
            </w:r>
            <w:r w:rsidRPr="35AA1F32">
              <w:rPr>
                <w:rFonts w:asciiTheme="minorHAnsi" w:hAnsiTheme="minorHAnsi" w:cstheme="minorBidi"/>
                <w:spacing w:val="-7"/>
              </w:rPr>
              <w:t xml:space="preserve"> </w:t>
            </w:r>
            <w:r w:rsidRPr="35AA1F32">
              <w:rPr>
                <w:rFonts w:asciiTheme="minorHAnsi" w:hAnsiTheme="minorHAnsi" w:cstheme="minorBidi"/>
                <w:spacing w:val="-2"/>
              </w:rPr>
              <w:t>where</w:t>
            </w:r>
            <w:r w:rsidRPr="35AA1F32">
              <w:rPr>
                <w:rFonts w:asciiTheme="minorHAnsi" w:hAnsiTheme="minorHAnsi" w:cstheme="minorBidi"/>
              </w:rPr>
              <w:t xml:space="preserve"> the apprentice</w:t>
            </w:r>
            <w:r w:rsidRPr="35AA1F32">
              <w:rPr>
                <w:rFonts w:asciiTheme="minorHAnsi" w:hAnsiTheme="minorHAnsi" w:cstheme="minorBidi"/>
                <w:spacing w:val="-5"/>
              </w:rPr>
              <w:t xml:space="preserve"> </w:t>
            </w:r>
            <w:r w:rsidRPr="35AA1F32">
              <w:rPr>
                <w:rFonts w:asciiTheme="minorHAnsi" w:hAnsiTheme="minorHAnsi" w:cstheme="minorBidi"/>
              </w:rPr>
              <w:t>can</w:t>
            </w:r>
            <w:r w:rsidRPr="35AA1F32">
              <w:rPr>
                <w:rFonts w:asciiTheme="minorHAnsi" w:hAnsiTheme="minorHAnsi" w:cstheme="minorBidi"/>
                <w:spacing w:val="-4"/>
              </w:rPr>
              <w:t xml:space="preserve"> </w:t>
            </w:r>
            <w:r w:rsidRPr="35AA1F32">
              <w:rPr>
                <w:rFonts w:asciiTheme="minorHAnsi" w:hAnsiTheme="minorHAnsi" w:cstheme="minorBidi"/>
              </w:rPr>
              <w:t>strengthen</w:t>
            </w:r>
            <w:r w:rsidRPr="35AA1F32">
              <w:rPr>
                <w:rFonts w:asciiTheme="minorHAnsi" w:hAnsiTheme="minorHAnsi" w:cstheme="minorBidi"/>
                <w:spacing w:val="-2"/>
              </w:rPr>
              <w:t xml:space="preserve"> </w:t>
            </w:r>
            <w:r w:rsidRPr="35AA1F32">
              <w:rPr>
                <w:rFonts w:asciiTheme="minorHAnsi" w:hAnsiTheme="minorHAnsi" w:cstheme="minorBidi"/>
              </w:rPr>
              <w:t>their</w:t>
            </w:r>
            <w:r w:rsidRPr="35AA1F32">
              <w:rPr>
                <w:rFonts w:asciiTheme="minorHAnsi" w:hAnsiTheme="minorHAnsi" w:cstheme="minorBidi"/>
                <w:spacing w:val="-8"/>
              </w:rPr>
              <w:t xml:space="preserve"> </w:t>
            </w:r>
            <w:r w:rsidRPr="35AA1F32">
              <w:rPr>
                <w:rFonts w:asciiTheme="minorHAnsi" w:hAnsiTheme="minorHAnsi" w:cstheme="minorBidi"/>
              </w:rPr>
              <w:t>work,</w:t>
            </w:r>
            <w:r w:rsidRPr="35AA1F32">
              <w:rPr>
                <w:rFonts w:asciiTheme="minorHAnsi" w:hAnsiTheme="minorHAnsi" w:cstheme="minorBidi"/>
                <w:spacing w:val="-2"/>
              </w:rPr>
              <w:t xml:space="preserve"> </w:t>
            </w:r>
            <w:r w:rsidRPr="35AA1F32">
              <w:rPr>
                <w:rFonts w:asciiTheme="minorHAnsi" w:hAnsiTheme="minorHAnsi" w:cstheme="minorBidi"/>
              </w:rPr>
              <w:t>in</w:t>
            </w:r>
            <w:r w:rsidRPr="35AA1F32">
              <w:rPr>
                <w:rFonts w:asciiTheme="minorHAnsi" w:hAnsiTheme="minorHAnsi" w:cstheme="minorBidi"/>
                <w:spacing w:val="-3"/>
              </w:rPr>
              <w:t xml:space="preserve"> </w:t>
            </w:r>
            <w:r w:rsidRPr="35AA1F32">
              <w:rPr>
                <w:rFonts w:asciiTheme="minorHAnsi" w:hAnsiTheme="minorHAnsi" w:cstheme="minorBidi"/>
              </w:rPr>
              <w:t>line</w:t>
            </w:r>
            <w:r w:rsidRPr="35AA1F32">
              <w:rPr>
                <w:rFonts w:asciiTheme="minorHAnsi" w:hAnsiTheme="minorHAnsi" w:cstheme="minorBidi"/>
                <w:spacing w:val="-5"/>
              </w:rPr>
              <w:t xml:space="preserve"> </w:t>
            </w:r>
            <w:r w:rsidRPr="35AA1F32">
              <w:rPr>
                <w:rFonts w:asciiTheme="minorHAnsi" w:hAnsiTheme="minorHAnsi" w:cstheme="minorBidi"/>
              </w:rPr>
              <w:t>with</w:t>
            </w:r>
            <w:r w:rsidRPr="35AA1F32">
              <w:rPr>
                <w:rFonts w:asciiTheme="minorHAnsi" w:hAnsiTheme="minorHAnsi" w:cstheme="minorBidi"/>
                <w:spacing w:val="-4"/>
              </w:rPr>
              <w:t xml:space="preserve"> </w:t>
            </w:r>
            <w:r w:rsidRPr="35AA1F32">
              <w:rPr>
                <w:rFonts w:asciiTheme="minorHAnsi" w:hAnsiTheme="minorHAnsi" w:cstheme="minorBidi"/>
              </w:rPr>
              <w:t>the</w:t>
            </w:r>
            <w:r w:rsidRPr="35AA1F32">
              <w:rPr>
                <w:rFonts w:asciiTheme="minorHAnsi" w:hAnsiTheme="minorHAnsi" w:cstheme="minorBidi"/>
                <w:spacing w:val="-3"/>
              </w:rPr>
              <w:t xml:space="preserve"> </w:t>
            </w:r>
            <w:r w:rsidRPr="35AA1F32">
              <w:rPr>
                <w:rFonts w:asciiTheme="minorHAnsi" w:hAnsiTheme="minorHAnsi" w:cstheme="minorBidi"/>
              </w:rPr>
              <w:t>assignment</w:t>
            </w:r>
            <w:r w:rsidRPr="35AA1F32">
              <w:rPr>
                <w:rFonts w:asciiTheme="minorHAnsi" w:hAnsiTheme="minorHAnsi" w:cstheme="minorBidi"/>
                <w:spacing w:val="-2"/>
              </w:rPr>
              <w:t xml:space="preserve"> guidelines.</w:t>
            </w:r>
          </w:p>
        </w:tc>
      </w:tr>
    </w:tbl>
    <w:p w14:paraId="39215314" w14:textId="77777777" w:rsidR="00A216C2" w:rsidRPr="00EA21E7" w:rsidRDefault="00A216C2" w:rsidP="002D15D9">
      <w:pPr>
        <w:rPr>
          <w:rFonts w:asciiTheme="minorHAnsi" w:eastAsia="Calibri" w:hAnsiTheme="minorHAnsi" w:cstheme="minorHAnsi"/>
          <w:b/>
          <w:lang w:eastAsia="en-US"/>
        </w:rPr>
      </w:pPr>
    </w:p>
    <w:p w14:paraId="54216B10" w14:textId="16ECF224" w:rsidR="0053649D" w:rsidRPr="00EA21E7" w:rsidRDefault="00CA7A73" w:rsidP="00A42D15">
      <w:pPr>
        <w:rPr>
          <w:rFonts w:asciiTheme="minorHAnsi" w:hAnsiTheme="minorHAnsi" w:cstheme="minorHAnsi"/>
        </w:rPr>
      </w:pPr>
      <w:r w:rsidRPr="00EA21E7">
        <w:rPr>
          <w:rFonts w:asciiTheme="minorHAnsi" w:hAnsiTheme="minorHAnsi" w:cstheme="minorHAnsi"/>
        </w:rPr>
        <w:br w:type="page"/>
      </w:r>
      <w:bookmarkStart w:id="24" w:name="_Toc1945943812"/>
      <w:bookmarkStart w:id="25" w:name="Section7"/>
      <w:r w:rsidR="0053649D" w:rsidRPr="00EA21E7">
        <w:rPr>
          <w:rFonts w:asciiTheme="minorHAnsi" w:hAnsiTheme="minorHAnsi" w:cstheme="minorHAnsi"/>
        </w:rPr>
        <w:lastRenderedPageBreak/>
        <w:t>Section 7 Programme Assessment</w:t>
      </w:r>
      <w:bookmarkEnd w:id="24"/>
    </w:p>
    <w:tbl>
      <w:tblPr>
        <w:tblStyle w:val="TableGrid"/>
        <w:tblW w:w="9493" w:type="dxa"/>
        <w:tblLook w:val="04A0" w:firstRow="1" w:lastRow="0" w:firstColumn="1" w:lastColumn="0" w:noHBand="0" w:noVBand="1"/>
      </w:tblPr>
      <w:tblGrid>
        <w:gridCol w:w="9493"/>
      </w:tblGrid>
      <w:tr w:rsidR="00935818" w:rsidRPr="00EA21E7" w14:paraId="48A009A9" w14:textId="77777777" w:rsidTr="188ADE3F">
        <w:tc>
          <w:tcPr>
            <w:tcW w:w="9493" w:type="dxa"/>
            <w:shd w:val="clear" w:color="auto" w:fill="DEEAF6" w:themeFill="accent1" w:themeFillTint="33"/>
          </w:tcPr>
          <w:p w14:paraId="77522704" w14:textId="46910E47" w:rsidR="00CA7A73" w:rsidRPr="00EA21E7" w:rsidRDefault="00CA7A73" w:rsidP="002D15D9">
            <w:pPr>
              <w:rPr>
                <w:rFonts w:asciiTheme="minorHAnsi" w:eastAsia="Calibri" w:hAnsiTheme="minorHAnsi" w:cstheme="minorHAnsi"/>
                <w:b/>
                <w:lang w:eastAsia="en-US"/>
              </w:rPr>
            </w:pPr>
            <w:bookmarkStart w:id="26" w:name="_Hlk163256779"/>
            <w:bookmarkEnd w:id="25"/>
            <w:r w:rsidRPr="00EA21E7">
              <w:rPr>
                <w:rFonts w:asciiTheme="minorHAnsi" w:eastAsia="Calibri" w:hAnsiTheme="minorHAnsi" w:cstheme="minorHAnsi"/>
                <w:b/>
                <w:lang w:eastAsia="en-US"/>
              </w:rPr>
              <w:t>7.</w:t>
            </w:r>
            <w:r w:rsidR="0053649D" w:rsidRPr="00EA21E7">
              <w:rPr>
                <w:rFonts w:asciiTheme="minorHAnsi" w:eastAsia="Calibri" w:hAnsiTheme="minorHAnsi" w:cstheme="minorHAnsi"/>
                <w:b/>
                <w:lang w:eastAsia="en-US"/>
              </w:rPr>
              <w:t>1</w:t>
            </w:r>
            <w:r w:rsidRPr="00EA21E7">
              <w:rPr>
                <w:rFonts w:asciiTheme="minorHAnsi" w:eastAsia="Calibri" w:hAnsiTheme="minorHAnsi" w:cstheme="minorHAnsi"/>
                <w:b/>
                <w:lang w:eastAsia="en-US"/>
              </w:rPr>
              <w:t xml:space="preserve"> Programme assessment strategy </w:t>
            </w:r>
            <w:r w:rsidR="2DCE95CA" w:rsidRPr="00EA21E7">
              <w:rPr>
                <w:rFonts w:asciiTheme="minorHAnsi" w:eastAsia="Calibri" w:hAnsiTheme="minorHAnsi" w:cstheme="minorHAnsi"/>
                <w:b/>
                <w:bCs/>
                <w:lang w:eastAsia="en-US"/>
              </w:rPr>
              <w:t xml:space="preserve"> </w:t>
            </w:r>
          </w:p>
          <w:p w14:paraId="5F833BF5" w14:textId="03118F65" w:rsidR="00CA7A73" w:rsidRPr="00EA21E7" w:rsidRDefault="00CA7A73" w:rsidP="002D15D9">
            <w:pPr>
              <w:rPr>
                <w:rFonts w:asciiTheme="minorHAnsi" w:hAnsiTheme="minorHAnsi" w:cstheme="minorHAnsi"/>
              </w:rPr>
            </w:pPr>
            <w:r w:rsidRPr="00EA21E7">
              <w:rPr>
                <w:rFonts w:asciiTheme="minorHAnsi" w:hAnsiTheme="minorHAnsi" w:cstheme="minorHAnsi"/>
              </w:rPr>
              <w:t xml:space="preserve">Set out the approach to assessment of this programme </w:t>
            </w:r>
            <w:proofErr w:type="gramStart"/>
            <w:r w:rsidRPr="00EA21E7">
              <w:rPr>
                <w:rFonts w:asciiTheme="minorHAnsi" w:hAnsiTheme="minorHAnsi" w:cstheme="minorHAnsi"/>
              </w:rPr>
              <w:t>taking into account</w:t>
            </w:r>
            <w:proofErr w:type="gramEnd"/>
            <w:r w:rsidRPr="00EA21E7">
              <w:rPr>
                <w:rFonts w:asciiTheme="minorHAnsi" w:hAnsiTheme="minorHAnsi" w:cstheme="minorHAnsi"/>
              </w:rPr>
              <w:t xml:space="preserve"> the </w:t>
            </w:r>
            <w:r w:rsidR="00A7193A" w:rsidRPr="00EA21E7">
              <w:rPr>
                <w:rFonts w:asciiTheme="minorHAnsi" w:hAnsiTheme="minorHAnsi" w:cstheme="minorHAnsi"/>
              </w:rPr>
              <w:t>apprentice</w:t>
            </w:r>
            <w:r w:rsidRPr="00EA21E7">
              <w:rPr>
                <w:rFonts w:asciiTheme="minorHAnsi" w:hAnsiTheme="minorHAnsi" w:cstheme="minorHAnsi"/>
              </w:rPr>
              <w:t xml:space="preserve"> profile, PLOs, provider policy and procedures for assessment.   </w:t>
            </w:r>
            <w:r w:rsidR="7562D770" w:rsidRPr="00EA21E7">
              <w:rPr>
                <w:rFonts w:asciiTheme="minorHAnsi" w:hAnsiTheme="minorHAnsi" w:cstheme="minorHAnsi"/>
              </w:rPr>
              <w:t xml:space="preserve">The strategy should explain how the overall grade will be </w:t>
            </w:r>
            <w:r w:rsidR="68A6B613" w:rsidRPr="00EA21E7">
              <w:rPr>
                <w:rFonts w:asciiTheme="minorHAnsi" w:hAnsiTheme="minorHAnsi" w:cstheme="minorHAnsi"/>
              </w:rPr>
              <w:t>calculated</w:t>
            </w:r>
            <w:r w:rsidR="7562D770" w:rsidRPr="00EA21E7">
              <w:rPr>
                <w:rFonts w:asciiTheme="minorHAnsi" w:hAnsiTheme="minorHAnsi" w:cstheme="minorHAnsi"/>
              </w:rPr>
              <w:t xml:space="preserve"> </w:t>
            </w:r>
            <w:bookmarkEnd w:id="26"/>
          </w:p>
        </w:tc>
      </w:tr>
    </w:tbl>
    <w:p w14:paraId="1EE73D04" w14:textId="77777777" w:rsidR="009E5231" w:rsidRDefault="009E5231" w:rsidP="0066784F">
      <w:pPr>
        <w:rPr>
          <w:rFonts w:asciiTheme="minorHAnsi" w:hAnsiTheme="minorHAnsi" w:cstheme="minorHAnsi"/>
          <w:b/>
          <w:bCs/>
        </w:rPr>
      </w:pPr>
    </w:p>
    <w:tbl>
      <w:tblPr>
        <w:tblStyle w:val="TableGrid"/>
        <w:tblW w:w="9493" w:type="dxa"/>
        <w:tblLook w:val="04A0" w:firstRow="1" w:lastRow="0" w:firstColumn="1" w:lastColumn="0" w:noHBand="0" w:noVBand="1"/>
      </w:tblPr>
      <w:tblGrid>
        <w:gridCol w:w="9493"/>
      </w:tblGrid>
      <w:tr w:rsidR="00935818" w:rsidRPr="00EA21E7" w14:paraId="789622D4" w14:textId="77777777" w:rsidTr="5160AEB2">
        <w:tc>
          <w:tcPr>
            <w:tcW w:w="9493" w:type="dxa"/>
          </w:tcPr>
          <w:p w14:paraId="51C49F4F" w14:textId="77777777" w:rsidR="0066784F" w:rsidRPr="00EA21E7" w:rsidRDefault="0066784F" w:rsidP="0066784F">
            <w:pPr>
              <w:rPr>
                <w:rFonts w:asciiTheme="minorHAnsi" w:hAnsiTheme="minorHAnsi" w:cstheme="minorHAnsi"/>
                <w:b/>
                <w:bCs/>
              </w:rPr>
            </w:pPr>
            <w:r w:rsidRPr="00EA21E7">
              <w:rPr>
                <w:rFonts w:asciiTheme="minorHAnsi" w:hAnsiTheme="minorHAnsi" w:cstheme="minorHAnsi"/>
                <w:b/>
                <w:bCs/>
              </w:rPr>
              <w:t>Approach to Assessment</w:t>
            </w:r>
          </w:p>
          <w:p w14:paraId="7F208465" w14:textId="77777777" w:rsidR="0066784F" w:rsidRPr="00EA21E7" w:rsidRDefault="0066784F" w:rsidP="00C434F3">
            <w:pPr>
              <w:jc w:val="both"/>
              <w:rPr>
                <w:rFonts w:asciiTheme="minorHAnsi" w:hAnsiTheme="minorHAnsi" w:cstheme="minorHAnsi"/>
                <w:color w:val="0D0D0D"/>
                <w:lang w:eastAsia="en-IE"/>
              </w:rPr>
            </w:pPr>
            <w:r w:rsidRPr="00EA21E7">
              <w:rPr>
                <w:rFonts w:asciiTheme="minorHAnsi" w:hAnsiTheme="minorHAnsi" w:cstheme="minorHAnsi"/>
              </w:rPr>
              <w:t xml:space="preserve">By adopting a competency-based assessment approach the Robotics and Automation Apprenticeship programme frames assessments </w:t>
            </w:r>
            <w:r w:rsidRPr="00EA21E7">
              <w:rPr>
                <w:rFonts w:asciiTheme="minorHAnsi" w:hAnsiTheme="minorHAnsi" w:cstheme="minorHAnsi"/>
                <w:color w:val="0D0D0D"/>
                <w:lang w:eastAsia="en-IE"/>
              </w:rPr>
              <w:t>around specific competencies required in the field of robotics and automation, such as programming proficiency, mechanical aptitude, electrical knowledge, and systems integration skills. It will allow for opportunities to assess apprentices' competency development over time, providing opportunities for them to demonstrate achievement in each area.</w:t>
            </w:r>
          </w:p>
          <w:p w14:paraId="1D8409B5" w14:textId="1C7352CD" w:rsidR="0066784F" w:rsidRPr="00EA21E7" w:rsidRDefault="0066784F" w:rsidP="00C434F3">
            <w:pPr>
              <w:jc w:val="both"/>
              <w:rPr>
                <w:rFonts w:asciiTheme="minorHAnsi" w:hAnsiTheme="minorHAnsi" w:cstheme="minorBidi"/>
              </w:rPr>
            </w:pPr>
            <w:r w:rsidRPr="35AA1F32">
              <w:rPr>
                <w:rFonts w:asciiTheme="minorHAnsi" w:hAnsiTheme="minorHAnsi" w:cstheme="minorBidi"/>
              </w:rPr>
              <w:t xml:space="preserve">LMETB have created </w:t>
            </w:r>
            <w:r w:rsidR="2997EAD8" w:rsidRPr="35AA1F32">
              <w:rPr>
                <w:rFonts w:asciiTheme="minorHAnsi" w:hAnsiTheme="minorHAnsi" w:cstheme="minorBidi"/>
              </w:rPr>
              <w:t>several</w:t>
            </w:r>
            <w:r w:rsidRPr="35AA1F32">
              <w:rPr>
                <w:rFonts w:asciiTheme="minorHAnsi" w:hAnsiTheme="minorHAnsi" w:cstheme="minorBidi"/>
              </w:rPr>
              <w:t xml:space="preserve"> assessment practices which provide opportunities for the apprentice to consolidate their learning, receive feedback, reflect on their progress, and apply their knowledge in the workplace. This approach supports the development of a deeper understanding of the subject matter and enhances overall learning outcomes. </w:t>
            </w:r>
          </w:p>
          <w:p w14:paraId="6D7537B2" w14:textId="77777777" w:rsidR="0066784F" w:rsidRPr="00EA21E7" w:rsidRDefault="0066784F" w:rsidP="00C434F3">
            <w:pPr>
              <w:jc w:val="both"/>
              <w:rPr>
                <w:rFonts w:asciiTheme="minorHAnsi" w:hAnsiTheme="minorHAnsi" w:cstheme="minorHAnsi"/>
              </w:rPr>
            </w:pPr>
            <w:r w:rsidRPr="00EA21E7">
              <w:rPr>
                <w:rFonts w:asciiTheme="minorHAnsi" w:hAnsiTheme="minorHAnsi" w:cstheme="minorHAnsi"/>
              </w:rPr>
              <w:t xml:space="preserve">LMETB recognises that both formative and summative assessment is an integral part of the process of teaching and learning and enhances the development of the apprentice.  </w:t>
            </w:r>
          </w:p>
          <w:p w14:paraId="44E6AACA" w14:textId="77777777" w:rsidR="0066784F" w:rsidRDefault="0066784F" w:rsidP="00C434F3">
            <w:pPr>
              <w:jc w:val="both"/>
              <w:rPr>
                <w:rFonts w:asciiTheme="minorHAnsi" w:hAnsiTheme="minorHAnsi" w:cstheme="minorHAnsi"/>
                <w:color w:val="0D0D0D"/>
                <w:shd w:val="clear" w:color="auto" w:fill="FFFFFF"/>
              </w:rPr>
            </w:pPr>
            <w:r w:rsidRPr="00EA21E7">
              <w:rPr>
                <w:rFonts w:asciiTheme="minorHAnsi" w:hAnsiTheme="minorHAnsi" w:cstheme="minorHAnsi"/>
                <w:color w:val="0D0D0D"/>
                <w:shd w:val="clear" w:color="auto" w:fill="FFFFFF"/>
              </w:rPr>
              <w:t>Assessing a Robotics and Automation apprenticeship program that incorporates both on-the-job training and off-the-job learning in college blocks requires detailed planning and a comprehensive approach tailored to the needs and backgrounds of the apprentices. Consideration must be given to both formative and summative assessment.</w:t>
            </w:r>
          </w:p>
          <w:p w14:paraId="1A69F3F7" w14:textId="77777777" w:rsidR="00C90142" w:rsidRPr="00C90142" w:rsidRDefault="00C90142" w:rsidP="00C90142">
            <w:pPr>
              <w:pStyle w:val="TableParagraph"/>
              <w:spacing w:line="276" w:lineRule="auto"/>
              <w:ind w:left="0" w:right="99"/>
              <w:jc w:val="both"/>
              <w:rPr>
                <w:rFonts w:asciiTheme="minorHAnsi" w:hAnsiTheme="minorHAnsi" w:cstheme="minorHAnsi"/>
              </w:rPr>
            </w:pPr>
            <w:r w:rsidRPr="00C90142">
              <w:rPr>
                <w:rFonts w:asciiTheme="minorHAnsi" w:hAnsiTheme="minorHAnsi" w:cstheme="minorHAnsi"/>
              </w:rPr>
              <w:t>LMETB recognises that assessment is an integral part of the process of teaching and learning and enhances the development of the apprentice. The workplace provides an excellent opportunity to test the learning achieved</w:t>
            </w:r>
            <w:r w:rsidRPr="00C90142">
              <w:rPr>
                <w:rFonts w:asciiTheme="minorHAnsi" w:hAnsiTheme="minorHAnsi" w:cstheme="minorHAnsi"/>
                <w:spacing w:val="-1"/>
              </w:rPr>
              <w:t xml:space="preserve"> </w:t>
            </w:r>
            <w:r w:rsidRPr="00C90142">
              <w:rPr>
                <w:rFonts w:asciiTheme="minorHAnsi" w:hAnsiTheme="minorHAnsi" w:cstheme="minorHAnsi"/>
              </w:rPr>
              <w:t>and</w:t>
            </w:r>
            <w:r w:rsidRPr="00C90142">
              <w:rPr>
                <w:rFonts w:asciiTheme="minorHAnsi" w:hAnsiTheme="minorHAnsi" w:cstheme="minorHAnsi"/>
                <w:spacing w:val="-4"/>
              </w:rPr>
              <w:t xml:space="preserve"> </w:t>
            </w:r>
            <w:r w:rsidRPr="00C90142">
              <w:rPr>
                <w:rFonts w:asciiTheme="minorHAnsi" w:hAnsiTheme="minorHAnsi" w:cstheme="minorHAnsi"/>
              </w:rPr>
              <w:t>all assessments are authentic and</w:t>
            </w:r>
            <w:r w:rsidRPr="00C90142">
              <w:rPr>
                <w:rFonts w:asciiTheme="minorHAnsi" w:hAnsiTheme="minorHAnsi" w:cstheme="minorHAnsi"/>
                <w:spacing w:val="-1"/>
              </w:rPr>
              <w:t xml:space="preserve"> </w:t>
            </w:r>
            <w:r w:rsidRPr="00C90142">
              <w:rPr>
                <w:rFonts w:asciiTheme="minorHAnsi" w:hAnsiTheme="minorHAnsi" w:cstheme="minorHAnsi"/>
              </w:rPr>
              <w:t>practical</w:t>
            </w:r>
            <w:r w:rsidRPr="00C90142">
              <w:rPr>
                <w:rFonts w:asciiTheme="minorHAnsi" w:hAnsiTheme="minorHAnsi" w:cstheme="minorHAnsi"/>
                <w:spacing w:val="-1"/>
              </w:rPr>
              <w:t xml:space="preserve"> </w:t>
            </w:r>
            <w:r w:rsidRPr="00C90142">
              <w:rPr>
                <w:rFonts w:asciiTheme="minorHAnsi" w:hAnsiTheme="minorHAnsi" w:cstheme="minorHAnsi"/>
              </w:rPr>
              <w:t>whilst ensuring academic</w:t>
            </w:r>
            <w:r w:rsidRPr="00C90142">
              <w:rPr>
                <w:rFonts w:asciiTheme="minorHAnsi" w:hAnsiTheme="minorHAnsi" w:cstheme="minorHAnsi"/>
                <w:spacing w:val="-1"/>
              </w:rPr>
              <w:t xml:space="preserve"> </w:t>
            </w:r>
            <w:r w:rsidRPr="00C90142">
              <w:rPr>
                <w:rFonts w:asciiTheme="minorHAnsi" w:hAnsiTheme="minorHAnsi" w:cstheme="minorHAnsi"/>
              </w:rPr>
              <w:t>integrity is</w:t>
            </w:r>
            <w:r w:rsidRPr="00C90142">
              <w:rPr>
                <w:rFonts w:asciiTheme="minorHAnsi" w:hAnsiTheme="minorHAnsi" w:cstheme="minorHAnsi"/>
                <w:spacing w:val="-10"/>
              </w:rPr>
              <w:t xml:space="preserve"> </w:t>
            </w:r>
            <w:r w:rsidRPr="00C90142">
              <w:rPr>
                <w:rFonts w:asciiTheme="minorHAnsi" w:hAnsiTheme="minorHAnsi" w:cstheme="minorHAnsi"/>
              </w:rPr>
              <w:t>maintained.</w:t>
            </w:r>
            <w:r w:rsidRPr="00C90142">
              <w:rPr>
                <w:rFonts w:asciiTheme="minorHAnsi" w:hAnsiTheme="minorHAnsi" w:cstheme="minorHAnsi"/>
                <w:spacing w:val="31"/>
              </w:rPr>
              <w:t xml:space="preserve"> </w:t>
            </w:r>
            <w:r w:rsidRPr="00C90142">
              <w:rPr>
                <w:rFonts w:asciiTheme="minorHAnsi" w:hAnsiTheme="minorHAnsi" w:cstheme="minorHAnsi"/>
              </w:rPr>
              <w:t>It</w:t>
            </w:r>
            <w:r w:rsidRPr="00C90142">
              <w:rPr>
                <w:rFonts w:asciiTheme="minorHAnsi" w:hAnsiTheme="minorHAnsi" w:cstheme="minorHAnsi"/>
                <w:spacing w:val="-8"/>
              </w:rPr>
              <w:t xml:space="preserve"> </w:t>
            </w:r>
            <w:r w:rsidRPr="00C90142">
              <w:rPr>
                <w:rFonts w:asciiTheme="minorHAnsi" w:hAnsiTheme="minorHAnsi" w:cstheme="minorHAnsi"/>
              </w:rPr>
              <w:t>is</w:t>
            </w:r>
            <w:r w:rsidRPr="00C90142">
              <w:rPr>
                <w:rFonts w:asciiTheme="minorHAnsi" w:hAnsiTheme="minorHAnsi" w:cstheme="minorHAnsi"/>
                <w:spacing w:val="-12"/>
              </w:rPr>
              <w:t xml:space="preserve"> </w:t>
            </w:r>
            <w:r w:rsidRPr="00C90142">
              <w:rPr>
                <w:rFonts w:asciiTheme="minorHAnsi" w:hAnsiTheme="minorHAnsi" w:cstheme="minorHAnsi"/>
              </w:rPr>
              <w:t>the</w:t>
            </w:r>
            <w:r w:rsidRPr="00C90142">
              <w:rPr>
                <w:rFonts w:asciiTheme="minorHAnsi" w:hAnsiTheme="minorHAnsi" w:cstheme="minorHAnsi"/>
                <w:spacing w:val="-11"/>
              </w:rPr>
              <w:t xml:space="preserve"> </w:t>
            </w:r>
            <w:r w:rsidRPr="00C90142">
              <w:rPr>
                <w:rFonts w:asciiTheme="minorHAnsi" w:hAnsiTheme="minorHAnsi" w:cstheme="minorHAnsi"/>
              </w:rPr>
              <w:t>responsibility</w:t>
            </w:r>
            <w:r w:rsidRPr="00C90142">
              <w:rPr>
                <w:rFonts w:asciiTheme="minorHAnsi" w:hAnsiTheme="minorHAnsi" w:cstheme="minorHAnsi"/>
                <w:spacing w:val="-10"/>
              </w:rPr>
              <w:t xml:space="preserve"> </w:t>
            </w:r>
            <w:r w:rsidRPr="00C90142">
              <w:rPr>
                <w:rFonts w:asciiTheme="minorHAnsi" w:hAnsiTheme="minorHAnsi" w:cstheme="minorHAnsi"/>
              </w:rPr>
              <w:t>of</w:t>
            </w:r>
            <w:r w:rsidRPr="00C90142">
              <w:rPr>
                <w:rFonts w:asciiTheme="minorHAnsi" w:hAnsiTheme="minorHAnsi" w:cstheme="minorHAnsi"/>
                <w:spacing w:val="-12"/>
              </w:rPr>
              <w:t xml:space="preserve"> </w:t>
            </w:r>
            <w:r w:rsidRPr="00C90142">
              <w:rPr>
                <w:rFonts w:asciiTheme="minorHAnsi" w:hAnsiTheme="minorHAnsi" w:cstheme="minorHAnsi"/>
              </w:rPr>
              <w:t>all</w:t>
            </w:r>
            <w:r w:rsidRPr="00C90142">
              <w:rPr>
                <w:rFonts w:asciiTheme="minorHAnsi" w:hAnsiTheme="minorHAnsi" w:cstheme="minorHAnsi"/>
                <w:spacing w:val="-10"/>
              </w:rPr>
              <w:t xml:space="preserve"> </w:t>
            </w:r>
            <w:r w:rsidRPr="00C90142">
              <w:rPr>
                <w:rFonts w:asciiTheme="minorHAnsi" w:hAnsiTheme="minorHAnsi" w:cstheme="minorHAnsi"/>
              </w:rPr>
              <w:t>apprentices</w:t>
            </w:r>
            <w:r w:rsidRPr="00C90142">
              <w:rPr>
                <w:rFonts w:asciiTheme="minorHAnsi" w:hAnsiTheme="minorHAnsi" w:cstheme="minorHAnsi"/>
                <w:spacing w:val="-13"/>
              </w:rPr>
              <w:t xml:space="preserve"> </w:t>
            </w:r>
            <w:r w:rsidRPr="00C90142">
              <w:rPr>
                <w:rFonts w:asciiTheme="minorHAnsi" w:hAnsiTheme="minorHAnsi" w:cstheme="minorHAnsi"/>
              </w:rPr>
              <w:t>and</w:t>
            </w:r>
            <w:r w:rsidRPr="00C90142">
              <w:rPr>
                <w:rFonts w:asciiTheme="minorHAnsi" w:hAnsiTheme="minorHAnsi" w:cstheme="minorHAnsi"/>
                <w:spacing w:val="-10"/>
              </w:rPr>
              <w:t xml:space="preserve"> </w:t>
            </w:r>
            <w:r w:rsidRPr="00C90142">
              <w:rPr>
                <w:rFonts w:asciiTheme="minorHAnsi" w:hAnsiTheme="minorHAnsi" w:cstheme="minorHAnsi"/>
              </w:rPr>
              <w:t>instructors</w:t>
            </w:r>
            <w:r w:rsidRPr="00C90142">
              <w:rPr>
                <w:rFonts w:asciiTheme="minorHAnsi" w:hAnsiTheme="minorHAnsi" w:cstheme="minorHAnsi"/>
                <w:spacing w:val="-12"/>
              </w:rPr>
              <w:t xml:space="preserve"> </w:t>
            </w:r>
            <w:r w:rsidRPr="00C90142">
              <w:rPr>
                <w:rFonts w:asciiTheme="minorHAnsi" w:hAnsiTheme="minorHAnsi" w:cstheme="minorHAnsi"/>
              </w:rPr>
              <w:t>to</w:t>
            </w:r>
            <w:r w:rsidRPr="00C90142">
              <w:rPr>
                <w:rFonts w:asciiTheme="minorHAnsi" w:hAnsiTheme="minorHAnsi" w:cstheme="minorHAnsi"/>
                <w:spacing w:val="-10"/>
              </w:rPr>
              <w:t xml:space="preserve"> </w:t>
            </w:r>
            <w:r w:rsidRPr="00C90142">
              <w:rPr>
                <w:rFonts w:asciiTheme="minorHAnsi" w:hAnsiTheme="minorHAnsi" w:cstheme="minorHAnsi"/>
              </w:rPr>
              <w:t>maintain</w:t>
            </w:r>
            <w:r w:rsidRPr="00C90142">
              <w:rPr>
                <w:rFonts w:asciiTheme="minorHAnsi" w:hAnsiTheme="minorHAnsi" w:cstheme="minorHAnsi"/>
                <w:spacing w:val="-12"/>
              </w:rPr>
              <w:t xml:space="preserve"> </w:t>
            </w:r>
            <w:r w:rsidRPr="00C90142">
              <w:rPr>
                <w:rFonts w:asciiTheme="minorHAnsi" w:hAnsiTheme="minorHAnsi" w:cstheme="minorHAnsi"/>
              </w:rPr>
              <w:t>and</w:t>
            </w:r>
            <w:r w:rsidRPr="00C90142">
              <w:rPr>
                <w:rFonts w:asciiTheme="minorHAnsi" w:hAnsiTheme="minorHAnsi" w:cstheme="minorHAnsi"/>
                <w:spacing w:val="-10"/>
              </w:rPr>
              <w:t xml:space="preserve"> </w:t>
            </w:r>
            <w:r w:rsidRPr="00C90142">
              <w:rPr>
                <w:rFonts w:asciiTheme="minorHAnsi" w:hAnsiTheme="minorHAnsi" w:cstheme="minorHAnsi"/>
              </w:rPr>
              <w:t>promote</w:t>
            </w:r>
            <w:r w:rsidRPr="00C90142">
              <w:rPr>
                <w:rFonts w:asciiTheme="minorHAnsi" w:hAnsiTheme="minorHAnsi" w:cstheme="minorHAnsi"/>
                <w:spacing w:val="-8"/>
              </w:rPr>
              <w:t xml:space="preserve"> </w:t>
            </w:r>
            <w:r w:rsidRPr="00C90142">
              <w:rPr>
                <w:rFonts w:asciiTheme="minorHAnsi" w:hAnsiTheme="minorHAnsi" w:cstheme="minorHAnsi"/>
              </w:rPr>
              <w:t xml:space="preserve">academic </w:t>
            </w:r>
            <w:r w:rsidRPr="00C90142">
              <w:rPr>
                <w:rFonts w:asciiTheme="minorHAnsi" w:hAnsiTheme="minorHAnsi" w:cstheme="minorHAnsi"/>
                <w:spacing w:val="-2"/>
              </w:rPr>
              <w:t>integrity.</w:t>
            </w:r>
          </w:p>
          <w:p w14:paraId="6DC10AA4" w14:textId="77777777" w:rsidR="00C90142" w:rsidRPr="00C90142" w:rsidRDefault="00C90142" w:rsidP="00C90142">
            <w:pPr>
              <w:pStyle w:val="TableParagraph"/>
              <w:spacing w:before="267" w:line="276" w:lineRule="auto"/>
              <w:ind w:left="0" w:right="95"/>
              <w:jc w:val="both"/>
              <w:rPr>
                <w:rFonts w:asciiTheme="minorHAnsi" w:hAnsiTheme="minorHAnsi" w:cstheme="minorHAnsi"/>
              </w:rPr>
            </w:pPr>
            <w:r w:rsidRPr="00C90142">
              <w:rPr>
                <w:rFonts w:asciiTheme="minorHAnsi" w:hAnsiTheme="minorHAnsi" w:cstheme="minorHAnsi"/>
              </w:rPr>
              <w:t>For the on-the-job phases LMETB in conjunction with the employers will have designed assessment tasks which provide opportunities for the apprentice to</w:t>
            </w:r>
            <w:r w:rsidRPr="00C90142">
              <w:rPr>
                <w:rFonts w:asciiTheme="minorHAnsi" w:hAnsiTheme="minorHAnsi" w:cstheme="minorHAnsi"/>
                <w:spacing w:val="-10"/>
              </w:rPr>
              <w:t xml:space="preserve"> </w:t>
            </w:r>
            <w:r w:rsidRPr="00C90142">
              <w:rPr>
                <w:rFonts w:asciiTheme="minorHAnsi" w:hAnsiTheme="minorHAnsi" w:cstheme="minorHAnsi"/>
              </w:rPr>
              <w:t>consolidate</w:t>
            </w:r>
            <w:r w:rsidRPr="00C90142">
              <w:rPr>
                <w:rFonts w:asciiTheme="minorHAnsi" w:hAnsiTheme="minorHAnsi" w:cstheme="minorHAnsi"/>
                <w:spacing w:val="-11"/>
              </w:rPr>
              <w:t xml:space="preserve"> </w:t>
            </w:r>
            <w:r w:rsidRPr="00C90142">
              <w:rPr>
                <w:rFonts w:asciiTheme="minorHAnsi" w:hAnsiTheme="minorHAnsi" w:cstheme="minorHAnsi"/>
              </w:rPr>
              <w:t>their</w:t>
            </w:r>
            <w:r w:rsidRPr="00C90142">
              <w:rPr>
                <w:rFonts w:asciiTheme="minorHAnsi" w:hAnsiTheme="minorHAnsi" w:cstheme="minorHAnsi"/>
                <w:spacing w:val="-12"/>
              </w:rPr>
              <w:t xml:space="preserve"> </w:t>
            </w:r>
            <w:r w:rsidRPr="00C90142">
              <w:rPr>
                <w:rFonts w:asciiTheme="minorHAnsi" w:hAnsiTheme="minorHAnsi" w:cstheme="minorHAnsi"/>
              </w:rPr>
              <w:t>learning,</w:t>
            </w:r>
            <w:r w:rsidRPr="00C90142">
              <w:rPr>
                <w:rFonts w:asciiTheme="minorHAnsi" w:hAnsiTheme="minorHAnsi" w:cstheme="minorHAnsi"/>
                <w:spacing w:val="-9"/>
              </w:rPr>
              <w:t xml:space="preserve"> </w:t>
            </w:r>
            <w:r w:rsidRPr="00C90142">
              <w:rPr>
                <w:rFonts w:asciiTheme="minorHAnsi" w:hAnsiTheme="minorHAnsi" w:cstheme="minorHAnsi"/>
              </w:rPr>
              <w:t>receive</w:t>
            </w:r>
            <w:r w:rsidRPr="00C90142">
              <w:rPr>
                <w:rFonts w:asciiTheme="minorHAnsi" w:hAnsiTheme="minorHAnsi" w:cstheme="minorHAnsi"/>
                <w:spacing w:val="-11"/>
              </w:rPr>
              <w:t xml:space="preserve"> </w:t>
            </w:r>
            <w:r w:rsidRPr="00C90142">
              <w:rPr>
                <w:rFonts w:asciiTheme="minorHAnsi" w:hAnsiTheme="minorHAnsi" w:cstheme="minorHAnsi"/>
              </w:rPr>
              <w:t>feedback,</w:t>
            </w:r>
            <w:r w:rsidRPr="00C90142">
              <w:rPr>
                <w:rFonts w:asciiTheme="minorHAnsi" w:hAnsiTheme="minorHAnsi" w:cstheme="minorHAnsi"/>
                <w:spacing w:val="-11"/>
              </w:rPr>
              <w:t xml:space="preserve"> </w:t>
            </w:r>
            <w:r w:rsidRPr="00C90142">
              <w:rPr>
                <w:rFonts w:asciiTheme="minorHAnsi" w:hAnsiTheme="minorHAnsi" w:cstheme="minorHAnsi"/>
              </w:rPr>
              <w:t>reflect</w:t>
            </w:r>
            <w:r w:rsidRPr="00C90142">
              <w:rPr>
                <w:rFonts w:asciiTheme="minorHAnsi" w:hAnsiTheme="minorHAnsi" w:cstheme="minorHAnsi"/>
                <w:spacing w:val="-11"/>
              </w:rPr>
              <w:t xml:space="preserve"> </w:t>
            </w:r>
            <w:r w:rsidRPr="00C90142">
              <w:rPr>
                <w:rFonts w:asciiTheme="minorHAnsi" w:hAnsiTheme="minorHAnsi" w:cstheme="minorHAnsi"/>
              </w:rPr>
              <w:t>on</w:t>
            </w:r>
            <w:r w:rsidRPr="00C90142">
              <w:rPr>
                <w:rFonts w:asciiTheme="minorHAnsi" w:hAnsiTheme="minorHAnsi" w:cstheme="minorHAnsi"/>
                <w:spacing w:val="-10"/>
              </w:rPr>
              <w:t xml:space="preserve"> </w:t>
            </w:r>
            <w:r w:rsidRPr="00C90142">
              <w:rPr>
                <w:rFonts w:asciiTheme="minorHAnsi" w:hAnsiTheme="minorHAnsi" w:cstheme="minorHAnsi"/>
              </w:rPr>
              <w:t>their</w:t>
            </w:r>
            <w:r w:rsidRPr="00C90142">
              <w:rPr>
                <w:rFonts w:asciiTheme="minorHAnsi" w:hAnsiTheme="minorHAnsi" w:cstheme="minorHAnsi"/>
                <w:spacing w:val="-12"/>
              </w:rPr>
              <w:t xml:space="preserve"> </w:t>
            </w:r>
            <w:r w:rsidRPr="00C90142">
              <w:rPr>
                <w:rFonts w:asciiTheme="minorHAnsi" w:hAnsiTheme="minorHAnsi" w:cstheme="minorHAnsi"/>
              </w:rPr>
              <w:t>progress,</w:t>
            </w:r>
            <w:r w:rsidRPr="00C90142">
              <w:rPr>
                <w:rFonts w:asciiTheme="minorHAnsi" w:hAnsiTheme="minorHAnsi" w:cstheme="minorHAnsi"/>
                <w:spacing w:val="-11"/>
              </w:rPr>
              <w:t xml:space="preserve"> </w:t>
            </w:r>
            <w:r w:rsidRPr="00C90142">
              <w:rPr>
                <w:rFonts w:asciiTheme="minorHAnsi" w:hAnsiTheme="minorHAnsi" w:cstheme="minorHAnsi"/>
              </w:rPr>
              <w:t>and</w:t>
            </w:r>
            <w:r w:rsidRPr="00C90142">
              <w:rPr>
                <w:rFonts w:asciiTheme="minorHAnsi" w:hAnsiTheme="minorHAnsi" w:cstheme="minorHAnsi"/>
                <w:spacing w:val="-10"/>
              </w:rPr>
              <w:t xml:space="preserve"> </w:t>
            </w:r>
            <w:r w:rsidRPr="00C90142">
              <w:rPr>
                <w:rFonts w:asciiTheme="minorHAnsi" w:hAnsiTheme="minorHAnsi" w:cstheme="minorHAnsi"/>
              </w:rPr>
              <w:t>apply</w:t>
            </w:r>
            <w:r w:rsidRPr="00C90142">
              <w:rPr>
                <w:rFonts w:asciiTheme="minorHAnsi" w:hAnsiTheme="minorHAnsi" w:cstheme="minorHAnsi"/>
                <w:spacing w:val="-8"/>
              </w:rPr>
              <w:t xml:space="preserve"> </w:t>
            </w:r>
            <w:r w:rsidRPr="00C90142">
              <w:rPr>
                <w:rFonts w:asciiTheme="minorHAnsi" w:hAnsiTheme="minorHAnsi" w:cstheme="minorHAnsi"/>
              </w:rPr>
              <w:t>their</w:t>
            </w:r>
            <w:r w:rsidRPr="00C90142">
              <w:rPr>
                <w:rFonts w:asciiTheme="minorHAnsi" w:hAnsiTheme="minorHAnsi" w:cstheme="minorHAnsi"/>
                <w:spacing w:val="-12"/>
              </w:rPr>
              <w:t xml:space="preserve"> </w:t>
            </w:r>
            <w:r w:rsidRPr="00C90142">
              <w:rPr>
                <w:rFonts w:asciiTheme="minorHAnsi" w:hAnsiTheme="minorHAnsi" w:cstheme="minorHAnsi"/>
              </w:rPr>
              <w:t>knowledge</w:t>
            </w:r>
            <w:r w:rsidRPr="00C90142">
              <w:rPr>
                <w:rFonts w:asciiTheme="minorHAnsi" w:hAnsiTheme="minorHAnsi" w:cstheme="minorHAnsi"/>
                <w:spacing w:val="-8"/>
              </w:rPr>
              <w:t xml:space="preserve"> </w:t>
            </w:r>
            <w:r w:rsidRPr="00C90142">
              <w:rPr>
                <w:rFonts w:asciiTheme="minorHAnsi" w:hAnsiTheme="minorHAnsi" w:cstheme="minorHAnsi"/>
              </w:rPr>
              <w:t>in</w:t>
            </w:r>
            <w:r w:rsidRPr="00C90142">
              <w:rPr>
                <w:rFonts w:asciiTheme="minorHAnsi" w:hAnsiTheme="minorHAnsi" w:cstheme="minorHAnsi"/>
                <w:spacing w:val="-13"/>
              </w:rPr>
              <w:t xml:space="preserve"> </w:t>
            </w:r>
            <w:r w:rsidRPr="00C90142">
              <w:rPr>
                <w:rFonts w:asciiTheme="minorHAnsi" w:hAnsiTheme="minorHAnsi" w:cstheme="minorHAnsi"/>
              </w:rPr>
              <w:t>the workplace.</w:t>
            </w:r>
            <w:r w:rsidRPr="00C90142">
              <w:rPr>
                <w:rFonts w:asciiTheme="minorHAnsi" w:hAnsiTheme="minorHAnsi" w:cstheme="minorHAnsi"/>
                <w:spacing w:val="-12"/>
              </w:rPr>
              <w:t xml:space="preserve"> </w:t>
            </w:r>
            <w:r w:rsidRPr="00C90142">
              <w:rPr>
                <w:rFonts w:asciiTheme="minorHAnsi" w:hAnsiTheme="minorHAnsi" w:cstheme="minorHAnsi"/>
              </w:rPr>
              <w:t>This</w:t>
            </w:r>
            <w:r w:rsidRPr="00C90142">
              <w:rPr>
                <w:rFonts w:asciiTheme="minorHAnsi" w:hAnsiTheme="minorHAnsi" w:cstheme="minorHAnsi"/>
                <w:spacing w:val="-11"/>
              </w:rPr>
              <w:t xml:space="preserve"> </w:t>
            </w:r>
            <w:r w:rsidRPr="00C90142">
              <w:rPr>
                <w:rFonts w:asciiTheme="minorHAnsi" w:hAnsiTheme="minorHAnsi" w:cstheme="minorHAnsi"/>
              </w:rPr>
              <w:t>approach</w:t>
            </w:r>
            <w:r w:rsidRPr="00C90142">
              <w:rPr>
                <w:rFonts w:asciiTheme="minorHAnsi" w:hAnsiTheme="minorHAnsi" w:cstheme="minorHAnsi"/>
                <w:spacing w:val="-12"/>
              </w:rPr>
              <w:t xml:space="preserve"> </w:t>
            </w:r>
            <w:r w:rsidRPr="00C90142">
              <w:rPr>
                <w:rFonts w:asciiTheme="minorHAnsi" w:hAnsiTheme="minorHAnsi" w:cstheme="minorHAnsi"/>
              </w:rPr>
              <w:t>supports</w:t>
            </w:r>
            <w:r w:rsidRPr="00C90142">
              <w:rPr>
                <w:rFonts w:asciiTheme="minorHAnsi" w:hAnsiTheme="minorHAnsi" w:cstheme="minorHAnsi"/>
                <w:spacing w:val="-11"/>
              </w:rPr>
              <w:t xml:space="preserve"> </w:t>
            </w:r>
            <w:r w:rsidRPr="00C90142">
              <w:rPr>
                <w:rFonts w:asciiTheme="minorHAnsi" w:hAnsiTheme="minorHAnsi" w:cstheme="minorHAnsi"/>
              </w:rPr>
              <w:t>the</w:t>
            </w:r>
            <w:r w:rsidRPr="00C90142">
              <w:rPr>
                <w:rFonts w:asciiTheme="minorHAnsi" w:hAnsiTheme="minorHAnsi" w:cstheme="minorHAnsi"/>
                <w:spacing w:val="-11"/>
              </w:rPr>
              <w:t xml:space="preserve"> </w:t>
            </w:r>
            <w:r w:rsidRPr="00C90142">
              <w:rPr>
                <w:rFonts w:asciiTheme="minorHAnsi" w:hAnsiTheme="minorHAnsi" w:cstheme="minorHAnsi"/>
              </w:rPr>
              <w:t>development</w:t>
            </w:r>
            <w:r w:rsidRPr="00C90142">
              <w:rPr>
                <w:rFonts w:asciiTheme="minorHAnsi" w:hAnsiTheme="minorHAnsi" w:cstheme="minorHAnsi"/>
                <w:spacing w:val="-13"/>
              </w:rPr>
              <w:t xml:space="preserve"> </w:t>
            </w:r>
            <w:r w:rsidRPr="00C90142">
              <w:rPr>
                <w:rFonts w:asciiTheme="minorHAnsi" w:hAnsiTheme="minorHAnsi" w:cstheme="minorHAnsi"/>
              </w:rPr>
              <w:t>of</w:t>
            </w:r>
            <w:r w:rsidRPr="00C90142">
              <w:rPr>
                <w:rFonts w:asciiTheme="minorHAnsi" w:hAnsiTheme="minorHAnsi" w:cstheme="minorHAnsi"/>
                <w:spacing w:val="-11"/>
              </w:rPr>
              <w:t xml:space="preserve"> </w:t>
            </w:r>
            <w:r w:rsidRPr="00C90142">
              <w:rPr>
                <w:rFonts w:asciiTheme="minorHAnsi" w:hAnsiTheme="minorHAnsi" w:cstheme="minorHAnsi"/>
              </w:rPr>
              <w:t>a</w:t>
            </w:r>
            <w:r w:rsidRPr="00C90142">
              <w:rPr>
                <w:rFonts w:asciiTheme="minorHAnsi" w:hAnsiTheme="minorHAnsi" w:cstheme="minorHAnsi"/>
                <w:spacing w:val="-12"/>
              </w:rPr>
              <w:t xml:space="preserve"> </w:t>
            </w:r>
            <w:r w:rsidRPr="00C90142">
              <w:rPr>
                <w:rFonts w:asciiTheme="minorHAnsi" w:hAnsiTheme="minorHAnsi" w:cstheme="minorHAnsi"/>
              </w:rPr>
              <w:t>deeper</w:t>
            </w:r>
            <w:r w:rsidRPr="00C90142">
              <w:rPr>
                <w:rFonts w:asciiTheme="minorHAnsi" w:hAnsiTheme="minorHAnsi" w:cstheme="minorHAnsi"/>
                <w:spacing w:val="-11"/>
              </w:rPr>
              <w:t xml:space="preserve"> </w:t>
            </w:r>
            <w:r w:rsidRPr="00C90142">
              <w:rPr>
                <w:rFonts w:asciiTheme="minorHAnsi" w:hAnsiTheme="minorHAnsi" w:cstheme="minorHAnsi"/>
              </w:rPr>
              <w:t>understanding</w:t>
            </w:r>
            <w:r w:rsidRPr="00C90142">
              <w:rPr>
                <w:rFonts w:asciiTheme="minorHAnsi" w:hAnsiTheme="minorHAnsi" w:cstheme="minorHAnsi"/>
                <w:spacing w:val="-12"/>
              </w:rPr>
              <w:t xml:space="preserve"> </w:t>
            </w:r>
            <w:r w:rsidRPr="00C90142">
              <w:rPr>
                <w:rFonts w:asciiTheme="minorHAnsi" w:hAnsiTheme="minorHAnsi" w:cstheme="minorHAnsi"/>
              </w:rPr>
              <w:t>of</w:t>
            </w:r>
            <w:r w:rsidRPr="00C90142">
              <w:rPr>
                <w:rFonts w:asciiTheme="minorHAnsi" w:hAnsiTheme="minorHAnsi" w:cstheme="minorHAnsi"/>
                <w:spacing w:val="-13"/>
              </w:rPr>
              <w:t xml:space="preserve"> </w:t>
            </w:r>
            <w:r w:rsidRPr="00C90142">
              <w:rPr>
                <w:rFonts w:asciiTheme="minorHAnsi" w:hAnsiTheme="minorHAnsi" w:cstheme="minorHAnsi"/>
              </w:rPr>
              <w:t>the</w:t>
            </w:r>
            <w:r w:rsidRPr="00C90142">
              <w:rPr>
                <w:rFonts w:asciiTheme="minorHAnsi" w:hAnsiTheme="minorHAnsi" w:cstheme="minorHAnsi"/>
                <w:spacing w:val="-10"/>
              </w:rPr>
              <w:t xml:space="preserve"> </w:t>
            </w:r>
            <w:r w:rsidRPr="00C90142">
              <w:rPr>
                <w:rFonts w:asciiTheme="minorHAnsi" w:hAnsiTheme="minorHAnsi" w:cstheme="minorHAnsi"/>
              </w:rPr>
              <w:t>subject</w:t>
            </w:r>
            <w:r w:rsidRPr="00C90142">
              <w:rPr>
                <w:rFonts w:asciiTheme="minorHAnsi" w:hAnsiTheme="minorHAnsi" w:cstheme="minorHAnsi"/>
                <w:spacing w:val="-13"/>
              </w:rPr>
              <w:t xml:space="preserve"> </w:t>
            </w:r>
            <w:r w:rsidRPr="00C90142">
              <w:rPr>
                <w:rFonts w:asciiTheme="minorHAnsi" w:hAnsiTheme="minorHAnsi" w:cstheme="minorHAnsi"/>
              </w:rPr>
              <w:t>matter</w:t>
            </w:r>
            <w:r w:rsidRPr="00C90142">
              <w:rPr>
                <w:rFonts w:asciiTheme="minorHAnsi" w:hAnsiTheme="minorHAnsi" w:cstheme="minorHAnsi"/>
                <w:spacing w:val="-11"/>
              </w:rPr>
              <w:t xml:space="preserve"> </w:t>
            </w:r>
            <w:r w:rsidRPr="00C90142">
              <w:rPr>
                <w:rFonts w:asciiTheme="minorHAnsi" w:hAnsiTheme="minorHAnsi" w:cstheme="minorHAnsi"/>
              </w:rPr>
              <w:t>and enhances overall learning outcomes. Building on assessment practices can be an effective way to consolidate learning over the duration of the apprenticeship programme.</w:t>
            </w:r>
          </w:p>
          <w:p w14:paraId="323CEF57" w14:textId="77777777" w:rsidR="00C90142" w:rsidRPr="00C90142" w:rsidRDefault="00C90142" w:rsidP="00C90142">
            <w:pPr>
              <w:pStyle w:val="TableParagraph"/>
              <w:spacing w:line="276" w:lineRule="auto"/>
              <w:ind w:left="0" w:right="94"/>
              <w:jc w:val="both"/>
              <w:rPr>
                <w:rFonts w:asciiTheme="minorHAnsi" w:hAnsiTheme="minorHAnsi" w:cstheme="minorHAnsi"/>
              </w:rPr>
            </w:pPr>
            <w:r w:rsidRPr="00C90142">
              <w:rPr>
                <w:rFonts w:asciiTheme="minorHAnsi" w:hAnsiTheme="minorHAnsi" w:cstheme="minorHAnsi"/>
              </w:rPr>
              <w:t>The</w:t>
            </w:r>
            <w:r w:rsidRPr="00C90142">
              <w:rPr>
                <w:rFonts w:asciiTheme="minorHAnsi" w:hAnsiTheme="minorHAnsi" w:cstheme="minorHAnsi"/>
                <w:spacing w:val="-2"/>
              </w:rPr>
              <w:t xml:space="preserve"> </w:t>
            </w:r>
            <w:r w:rsidRPr="00C90142">
              <w:rPr>
                <w:rFonts w:asciiTheme="minorHAnsi" w:hAnsiTheme="minorHAnsi" w:cstheme="minorHAnsi"/>
              </w:rPr>
              <w:t>programme delivery</w:t>
            </w:r>
            <w:r w:rsidRPr="00C90142">
              <w:rPr>
                <w:rFonts w:asciiTheme="minorHAnsi" w:hAnsiTheme="minorHAnsi" w:cstheme="minorHAnsi"/>
                <w:spacing w:val="-2"/>
              </w:rPr>
              <w:t xml:space="preserve"> </w:t>
            </w:r>
            <w:r w:rsidRPr="00C90142">
              <w:rPr>
                <w:rFonts w:asciiTheme="minorHAnsi" w:hAnsiTheme="minorHAnsi" w:cstheme="minorHAnsi"/>
              </w:rPr>
              <w:t>team</w:t>
            </w:r>
            <w:r w:rsidRPr="00C90142">
              <w:rPr>
                <w:rFonts w:asciiTheme="minorHAnsi" w:hAnsiTheme="minorHAnsi" w:cstheme="minorHAnsi"/>
                <w:spacing w:val="-3"/>
              </w:rPr>
              <w:t xml:space="preserve"> </w:t>
            </w:r>
            <w:r w:rsidRPr="00C90142">
              <w:rPr>
                <w:rFonts w:asciiTheme="minorHAnsi" w:hAnsiTheme="minorHAnsi" w:cstheme="minorHAnsi"/>
              </w:rPr>
              <w:t>will</w:t>
            </w:r>
            <w:r w:rsidRPr="00C90142">
              <w:rPr>
                <w:rFonts w:asciiTheme="minorHAnsi" w:hAnsiTheme="minorHAnsi" w:cstheme="minorHAnsi"/>
                <w:spacing w:val="-5"/>
              </w:rPr>
              <w:t xml:space="preserve"> </w:t>
            </w:r>
            <w:r w:rsidRPr="00C90142">
              <w:rPr>
                <w:rFonts w:asciiTheme="minorHAnsi" w:hAnsiTheme="minorHAnsi" w:cstheme="minorHAnsi"/>
              </w:rPr>
              <w:t>provide</w:t>
            </w:r>
            <w:r w:rsidRPr="00C90142">
              <w:rPr>
                <w:rFonts w:asciiTheme="minorHAnsi" w:hAnsiTheme="minorHAnsi" w:cstheme="minorHAnsi"/>
                <w:spacing w:val="-4"/>
              </w:rPr>
              <w:t xml:space="preserve"> </w:t>
            </w:r>
            <w:r w:rsidRPr="00C90142">
              <w:rPr>
                <w:rFonts w:asciiTheme="minorHAnsi" w:hAnsiTheme="minorHAnsi" w:cstheme="minorHAnsi"/>
              </w:rPr>
              <w:t>timely</w:t>
            </w:r>
            <w:r w:rsidRPr="00C90142">
              <w:rPr>
                <w:rFonts w:asciiTheme="minorHAnsi" w:hAnsiTheme="minorHAnsi" w:cstheme="minorHAnsi"/>
                <w:spacing w:val="-2"/>
              </w:rPr>
              <w:t xml:space="preserve"> </w:t>
            </w:r>
            <w:r w:rsidRPr="00C90142">
              <w:rPr>
                <w:rFonts w:asciiTheme="minorHAnsi" w:hAnsiTheme="minorHAnsi" w:cstheme="minorHAnsi"/>
              </w:rPr>
              <w:t>and</w:t>
            </w:r>
            <w:r w:rsidRPr="00C90142">
              <w:rPr>
                <w:rFonts w:asciiTheme="minorHAnsi" w:hAnsiTheme="minorHAnsi" w:cstheme="minorHAnsi"/>
                <w:spacing w:val="-4"/>
              </w:rPr>
              <w:t xml:space="preserve"> </w:t>
            </w:r>
            <w:r w:rsidRPr="00C90142">
              <w:rPr>
                <w:rFonts w:asciiTheme="minorHAnsi" w:hAnsiTheme="minorHAnsi" w:cstheme="minorHAnsi"/>
              </w:rPr>
              <w:t>constructive</w:t>
            </w:r>
            <w:r w:rsidRPr="00C90142">
              <w:rPr>
                <w:rFonts w:asciiTheme="minorHAnsi" w:hAnsiTheme="minorHAnsi" w:cstheme="minorHAnsi"/>
                <w:spacing w:val="-2"/>
              </w:rPr>
              <w:t xml:space="preserve"> </w:t>
            </w:r>
            <w:r w:rsidRPr="00C90142">
              <w:rPr>
                <w:rFonts w:asciiTheme="minorHAnsi" w:hAnsiTheme="minorHAnsi" w:cstheme="minorHAnsi"/>
              </w:rPr>
              <w:t>feedback</w:t>
            </w:r>
            <w:r w:rsidRPr="00C90142">
              <w:rPr>
                <w:rFonts w:asciiTheme="minorHAnsi" w:hAnsiTheme="minorHAnsi" w:cstheme="minorHAnsi"/>
                <w:spacing w:val="-2"/>
              </w:rPr>
              <w:t xml:space="preserve"> </w:t>
            </w:r>
            <w:r w:rsidRPr="00C90142">
              <w:rPr>
                <w:rFonts w:asciiTheme="minorHAnsi" w:hAnsiTheme="minorHAnsi" w:cstheme="minorHAnsi"/>
              </w:rPr>
              <w:t>to</w:t>
            </w:r>
            <w:r w:rsidRPr="00C90142">
              <w:rPr>
                <w:rFonts w:asciiTheme="minorHAnsi" w:hAnsiTheme="minorHAnsi" w:cstheme="minorHAnsi"/>
                <w:spacing w:val="-1"/>
              </w:rPr>
              <w:t xml:space="preserve"> </w:t>
            </w:r>
            <w:r w:rsidRPr="00C90142">
              <w:rPr>
                <w:rFonts w:asciiTheme="minorHAnsi" w:hAnsiTheme="minorHAnsi" w:cstheme="minorHAnsi"/>
              </w:rPr>
              <w:t>apprentices</w:t>
            </w:r>
            <w:r w:rsidRPr="00C90142">
              <w:rPr>
                <w:rFonts w:asciiTheme="minorHAnsi" w:hAnsiTheme="minorHAnsi" w:cstheme="minorHAnsi"/>
                <w:spacing w:val="-1"/>
              </w:rPr>
              <w:t xml:space="preserve"> </w:t>
            </w:r>
            <w:r w:rsidRPr="00C90142">
              <w:rPr>
                <w:rFonts w:asciiTheme="minorHAnsi" w:hAnsiTheme="minorHAnsi" w:cstheme="minorHAnsi"/>
              </w:rPr>
              <w:t>on</w:t>
            </w:r>
            <w:r w:rsidRPr="00C90142">
              <w:rPr>
                <w:rFonts w:asciiTheme="minorHAnsi" w:hAnsiTheme="minorHAnsi" w:cstheme="minorHAnsi"/>
                <w:spacing w:val="-3"/>
              </w:rPr>
              <w:t xml:space="preserve"> </w:t>
            </w:r>
            <w:r w:rsidRPr="00C90142">
              <w:rPr>
                <w:rFonts w:asciiTheme="minorHAnsi" w:hAnsiTheme="minorHAnsi" w:cstheme="minorHAnsi"/>
              </w:rPr>
              <w:t>their</w:t>
            </w:r>
            <w:r w:rsidRPr="00C90142">
              <w:rPr>
                <w:rFonts w:asciiTheme="minorHAnsi" w:hAnsiTheme="minorHAnsi" w:cstheme="minorHAnsi"/>
                <w:spacing w:val="-2"/>
              </w:rPr>
              <w:t xml:space="preserve"> </w:t>
            </w:r>
            <w:r w:rsidRPr="00C90142">
              <w:rPr>
                <w:rFonts w:asciiTheme="minorHAnsi" w:hAnsiTheme="minorHAnsi" w:cstheme="minorHAnsi"/>
              </w:rPr>
              <w:t xml:space="preserve">assessments and will encourage them to reflect on their performance and identify areas of strength and areas that require improvement. This helps the apprentice understand their learning progress and reinforces key </w:t>
            </w:r>
            <w:r w:rsidRPr="00C90142">
              <w:rPr>
                <w:rFonts w:asciiTheme="minorHAnsi" w:hAnsiTheme="minorHAnsi" w:cstheme="minorHAnsi"/>
                <w:spacing w:val="-2"/>
              </w:rPr>
              <w:t>concepts.</w:t>
            </w:r>
          </w:p>
          <w:p w14:paraId="0696D239" w14:textId="77777777" w:rsidR="00C90142" w:rsidRPr="00C90142" w:rsidRDefault="00C90142" w:rsidP="00C90142">
            <w:pPr>
              <w:pStyle w:val="TableParagraph"/>
              <w:spacing w:before="1" w:line="276" w:lineRule="auto"/>
              <w:ind w:left="0" w:right="100"/>
              <w:jc w:val="both"/>
              <w:rPr>
                <w:rFonts w:asciiTheme="minorHAnsi" w:hAnsiTheme="minorHAnsi" w:cstheme="minorHAnsi"/>
              </w:rPr>
            </w:pPr>
            <w:r w:rsidRPr="00C90142">
              <w:rPr>
                <w:rFonts w:asciiTheme="minorHAnsi" w:hAnsiTheme="minorHAnsi" w:cstheme="minorHAnsi"/>
              </w:rPr>
              <w:t>Regular</w:t>
            </w:r>
            <w:r w:rsidRPr="00C90142">
              <w:rPr>
                <w:rFonts w:asciiTheme="minorHAnsi" w:hAnsiTheme="minorHAnsi" w:cstheme="minorHAnsi"/>
                <w:spacing w:val="-4"/>
              </w:rPr>
              <w:t xml:space="preserve"> </w:t>
            </w:r>
            <w:r w:rsidRPr="00C90142">
              <w:rPr>
                <w:rFonts w:asciiTheme="minorHAnsi" w:hAnsiTheme="minorHAnsi" w:cstheme="minorHAnsi"/>
              </w:rPr>
              <w:t>formative</w:t>
            </w:r>
            <w:r w:rsidRPr="00C90142">
              <w:rPr>
                <w:rFonts w:asciiTheme="minorHAnsi" w:hAnsiTheme="minorHAnsi" w:cstheme="minorHAnsi"/>
                <w:spacing w:val="-5"/>
              </w:rPr>
              <w:t xml:space="preserve"> </w:t>
            </w:r>
            <w:r w:rsidRPr="00C90142">
              <w:rPr>
                <w:rFonts w:asciiTheme="minorHAnsi" w:hAnsiTheme="minorHAnsi" w:cstheme="minorHAnsi"/>
              </w:rPr>
              <w:t>assessments</w:t>
            </w:r>
            <w:r w:rsidRPr="00C90142">
              <w:rPr>
                <w:rFonts w:asciiTheme="minorHAnsi" w:hAnsiTheme="minorHAnsi" w:cstheme="minorHAnsi"/>
                <w:spacing w:val="-3"/>
              </w:rPr>
              <w:t xml:space="preserve"> </w:t>
            </w:r>
            <w:r w:rsidRPr="00C90142">
              <w:rPr>
                <w:rFonts w:asciiTheme="minorHAnsi" w:hAnsiTheme="minorHAnsi" w:cstheme="minorHAnsi"/>
              </w:rPr>
              <w:t>will</w:t>
            </w:r>
            <w:r w:rsidRPr="00C90142">
              <w:rPr>
                <w:rFonts w:asciiTheme="minorHAnsi" w:hAnsiTheme="minorHAnsi" w:cstheme="minorHAnsi"/>
                <w:spacing w:val="-3"/>
              </w:rPr>
              <w:t xml:space="preserve"> </w:t>
            </w:r>
            <w:r w:rsidRPr="00C90142">
              <w:rPr>
                <w:rFonts w:asciiTheme="minorHAnsi" w:hAnsiTheme="minorHAnsi" w:cstheme="minorHAnsi"/>
              </w:rPr>
              <w:t>be</w:t>
            </w:r>
            <w:r w:rsidRPr="00C90142">
              <w:rPr>
                <w:rFonts w:asciiTheme="minorHAnsi" w:hAnsiTheme="minorHAnsi" w:cstheme="minorHAnsi"/>
                <w:spacing w:val="-5"/>
              </w:rPr>
              <w:t xml:space="preserve"> </w:t>
            </w:r>
            <w:r w:rsidRPr="00C90142">
              <w:rPr>
                <w:rFonts w:asciiTheme="minorHAnsi" w:hAnsiTheme="minorHAnsi" w:cstheme="minorHAnsi"/>
              </w:rPr>
              <w:t>provided</w:t>
            </w:r>
            <w:r w:rsidRPr="00C90142">
              <w:rPr>
                <w:rFonts w:asciiTheme="minorHAnsi" w:hAnsiTheme="minorHAnsi" w:cstheme="minorHAnsi"/>
                <w:spacing w:val="-3"/>
              </w:rPr>
              <w:t xml:space="preserve"> </w:t>
            </w:r>
            <w:r w:rsidRPr="00C90142">
              <w:rPr>
                <w:rFonts w:asciiTheme="minorHAnsi" w:hAnsiTheme="minorHAnsi" w:cstheme="minorHAnsi"/>
              </w:rPr>
              <w:t>throughout</w:t>
            </w:r>
            <w:r w:rsidRPr="00C90142">
              <w:rPr>
                <w:rFonts w:asciiTheme="minorHAnsi" w:hAnsiTheme="minorHAnsi" w:cstheme="minorHAnsi"/>
                <w:spacing w:val="-3"/>
              </w:rPr>
              <w:t xml:space="preserve"> </w:t>
            </w:r>
            <w:r w:rsidRPr="00C90142">
              <w:rPr>
                <w:rFonts w:asciiTheme="minorHAnsi" w:hAnsiTheme="minorHAnsi" w:cstheme="minorHAnsi"/>
              </w:rPr>
              <w:t>the</w:t>
            </w:r>
            <w:r w:rsidRPr="00C90142">
              <w:rPr>
                <w:rFonts w:asciiTheme="minorHAnsi" w:hAnsiTheme="minorHAnsi" w:cstheme="minorHAnsi"/>
                <w:spacing w:val="-3"/>
              </w:rPr>
              <w:t xml:space="preserve"> </w:t>
            </w:r>
            <w:r w:rsidRPr="00C90142">
              <w:rPr>
                <w:rFonts w:asciiTheme="minorHAnsi" w:hAnsiTheme="minorHAnsi" w:cstheme="minorHAnsi"/>
              </w:rPr>
              <w:t>learning</w:t>
            </w:r>
            <w:r w:rsidRPr="00C90142">
              <w:rPr>
                <w:rFonts w:asciiTheme="minorHAnsi" w:hAnsiTheme="minorHAnsi" w:cstheme="minorHAnsi"/>
                <w:spacing w:val="-4"/>
              </w:rPr>
              <w:t xml:space="preserve"> </w:t>
            </w:r>
            <w:r w:rsidRPr="00C90142">
              <w:rPr>
                <w:rFonts w:asciiTheme="minorHAnsi" w:hAnsiTheme="minorHAnsi" w:cstheme="minorHAnsi"/>
              </w:rPr>
              <w:t>process.</w:t>
            </w:r>
            <w:r w:rsidRPr="00C90142">
              <w:rPr>
                <w:rFonts w:asciiTheme="minorHAnsi" w:hAnsiTheme="minorHAnsi" w:cstheme="minorHAnsi"/>
                <w:spacing w:val="-5"/>
              </w:rPr>
              <w:t xml:space="preserve"> </w:t>
            </w:r>
            <w:r w:rsidRPr="00C90142">
              <w:rPr>
                <w:rFonts w:asciiTheme="minorHAnsi" w:hAnsiTheme="minorHAnsi" w:cstheme="minorHAnsi"/>
              </w:rPr>
              <w:t>These</w:t>
            </w:r>
            <w:r w:rsidRPr="00C90142">
              <w:rPr>
                <w:rFonts w:asciiTheme="minorHAnsi" w:hAnsiTheme="minorHAnsi" w:cstheme="minorHAnsi"/>
                <w:spacing w:val="-3"/>
              </w:rPr>
              <w:t xml:space="preserve"> </w:t>
            </w:r>
            <w:r w:rsidRPr="00C90142">
              <w:rPr>
                <w:rFonts w:asciiTheme="minorHAnsi" w:hAnsiTheme="minorHAnsi" w:cstheme="minorHAnsi"/>
              </w:rPr>
              <w:t>assessments</w:t>
            </w:r>
            <w:r w:rsidRPr="00C90142">
              <w:rPr>
                <w:rFonts w:asciiTheme="minorHAnsi" w:hAnsiTheme="minorHAnsi" w:cstheme="minorHAnsi"/>
                <w:spacing w:val="-3"/>
              </w:rPr>
              <w:t xml:space="preserve"> </w:t>
            </w:r>
            <w:r w:rsidRPr="00C90142">
              <w:rPr>
                <w:rFonts w:asciiTheme="minorHAnsi" w:hAnsiTheme="minorHAnsi" w:cstheme="minorHAnsi"/>
              </w:rPr>
              <w:t>focus on providing feedback and identifying areas for improvement. They can take the form</w:t>
            </w:r>
            <w:r w:rsidRPr="00C90142">
              <w:rPr>
                <w:rFonts w:asciiTheme="minorHAnsi" w:hAnsiTheme="minorHAnsi" w:cstheme="minorHAnsi"/>
                <w:spacing w:val="-1"/>
              </w:rPr>
              <w:t xml:space="preserve"> </w:t>
            </w:r>
            <w:r w:rsidRPr="00C90142">
              <w:rPr>
                <w:rFonts w:asciiTheme="minorHAnsi" w:hAnsiTheme="minorHAnsi" w:cstheme="minorHAnsi"/>
              </w:rPr>
              <w:t>short assignment etc.</w:t>
            </w:r>
            <w:r w:rsidRPr="00C90142">
              <w:rPr>
                <w:rFonts w:asciiTheme="minorHAnsi" w:hAnsiTheme="minorHAnsi" w:cstheme="minorHAnsi"/>
                <w:spacing w:val="-1"/>
              </w:rPr>
              <w:t xml:space="preserve"> </w:t>
            </w:r>
            <w:r w:rsidRPr="00C90142">
              <w:rPr>
                <w:rFonts w:asciiTheme="minorHAnsi" w:hAnsiTheme="minorHAnsi" w:cstheme="minorHAnsi"/>
              </w:rPr>
              <w:t>By engaging</w:t>
            </w:r>
            <w:r w:rsidRPr="00C90142">
              <w:rPr>
                <w:rFonts w:asciiTheme="minorHAnsi" w:hAnsiTheme="minorHAnsi" w:cstheme="minorHAnsi"/>
                <w:spacing w:val="-1"/>
              </w:rPr>
              <w:t xml:space="preserve"> </w:t>
            </w:r>
            <w:r w:rsidRPr="00C90142">
              <w:rPr>
                <w:rFonts w:asciiTheme="minorHAnsi" w:hAnsiTheme="minorHAnsi" w:cstheme="minorHAnsi"/>
              </w:rPr>
              <w:t>in</w:t>
            </w:r>
            <w:r w:rsidRPr="00C90142">
              <w:rPr>
                <w:rFonts w:asciiTheme="minorHAnsi" w:hAnsiTheme="minorHAnsi" w:cstheme="minorHAnsi"/>
                <w:spacing w:val="-1"/>
              </w:rPr>
              <w:t xml:space="preserve"> </w:t>
            </w:r>
            <w:r w:rsidRPr="00C90142">
              <w:rPr>
                <w:rFonts w:asciiTheme="minorHAnsi" w:hAnsiTheme="minorHAnsi" w:cstheme="minorHAnsi"/>
              </w:rPr>
              <w:t>frequent formative assessments, apprentices can gauge their understanding, correct misconceptions, and solidify their learning.</w:t>
            </w:r>
          </w:p>
          <w:p w14:paraId="630B9A8A" w14:textId="77777777" w:rsidR="00C90142" w:rsidRPr="00C90142" w:rsidRDefault="00C90142" w:rsidP="00C90142">
            <w:pPr>
              <w:pStyle w:val="TableParagraph"/>
              <w:spacing w:before="267" w:line="276" w:lineRule="auto"/>
              <w:ind w:left="0" w:right="97"/>
              <w:jc w:val="both"/>
              <w:rPr>
                <w:rFonts w:asciiTheme="minorHAnsi" w:hAnsiTheme="minorHAnsi" w:cstheme="minorHAnsi"/>
              </w:rPr>
            </w:pPr>
            <w:r w:rsidRPr="00C90142">
              <w:rPr>
                <w:rFonts w:asciiTheme="minorHAnsi" w:hAnsiTheme="minorHAnsi" w:cstheme="minorHAnsi"/>
              </w:rPr>
              <w:lastRenderedPageBreak/>
              <w:t>LMETB operate a system of criterion-referenced assessment for all accredited programmes. Criterion referenced assessment is an assessment based on learning outcomes, established, and agreed upon for all</w:t>
            </w:r>
            <w:r w:rsidRPr="00C90142">
              <w:rPr>
                <w:rFonts w:asciiTheme="minorHAnsi" w:hAnsiTheme="minorHAnsi" w:cstheme="minorHAnsi"/>
                <w:spacing w:val="-13"/>
              </w:rPr>
              <w:t xml:space="preserve"> </w:t>
            </w:r>
            <w:r w:rsidRPr="00C90142">
              <w:rPr>
                <w:rFonts w:asciiTheme="minorHAnsi" w:hAnsiTheme="minorHAnsi" w:cstheme="minorHAnsi"/>
              </w:rPr>
              <w:t>modules,</w:t>
            </w:r>
            <w:r w:rsidRPr="00C90142">
              <w:rPr>
                <w:rFonts w:asciiTheme="minorHAnsi" w:hAnsiTheme="minorHAnsi" w:cstheme="minorHAnsi"/>
                <w:spacing w:val="-12"/>
              </w:rPr>
              <w:t xml:space="preserve"> </w:t>
            </w:r>
            <w:r w:rsidRPr="00C90142">
              <w:rPr>
                <w:rFonts w:asciiTheme="minorHAnsi" w:hAnsiTheme="minorHAnsi" w:cstheme="minorHAnsi"/>
              </w:rPr>
              <w:t>stages</w:t>
            </w:r>
            <w:r w:rsidRPr="00C90142">
              <w:rPr>
                <w:rFonts w:asciiTheme="minorHAnsi" w:hAnsiTheme="minorHAnsi" w:cstheme="minorHAnsi"/>
                <w:spacing w:val="-13"/>
              </w:rPr>
              <w:t xml:space="preserve"> </w:t>
            </w:r>
            <w:r w:rsidRPr="00C90142">
              <w:rPr>
                <w:rFonts w:asciiTheme="minorHAnsi" w:hAnsiTheme="minorHAnsi" w:cstheme="minorHAnsi"/>
              </w:rPr>
              <w:t>and</w:t>
            </w:r>
            <w:r w:rsidRPr="00C90142">
              <w:rPr>
                <w:rFonts w:asciiTheme="minorHAnsi" w:hAnsiTheme="minorHAnsi" w:cstheme="minorHAnsi"/>
                <w:spacing w:val="-12"/>
              </w:rPr>
              <w:t xml:space="preserve"> </w:t>
            </w:r>
            <w:r w:rsidRPr="00C90142">
              <w:rPr>
                <w:rFonts w:asciiTheme="minorHAnsi" w:hAnsiTheme="minorHAnsi" w:cstheme="minorHAnsi"/>
              </w:rPr>
              <w:t>programmes</w:t>
            </w:r>
            <w:r w:rsidRPr="00C90142">
              <w:rPr>
                <w:rFonts w:asciiTheme="minorHAnsi" w:hAnsiTheme="minorHAnsi" w:cstheme="minorHAnsi"/>
                <w:spacing w:val="-12"/>
              </w:rPr>
              <w:t xml:space="preserve"> </w:t>
            </w:r>
            <w:r w:rsidRPr="00C90142">
              <w:rPr>
                <w:rFonts w:asciiTheme="minorHAnsi" w:hAnsiTheme="minorHAnsi" w:cstheme="minorHAnsi"/>
              </w:rPr>
              <w:t>accredited</w:t>
            </w:r>
            <w:r w:rsidRPr="00C90142">
              <w:rPr>
                <w:rFonts w:asciiTheme="minorHAnsi" w:hAnsiTheme="minorHAnsi" w:cstheme="minorHAnsi"/>
                <w:spacing w:val="-12"/>
              </w:rPr>
              <w:t xml:space="preserve"> </w:t>
            </w:r>
            <w:r w:rsidRPr="00C90142">
              <w:rPr>
                <w:rFonts w:asciiTheme="minorHAnsi" w:hAnsiTheme="minorHAnsi" w:cstheme="minorHAnsi"/>
              </w:rPr>
              <w:t>by</w:t>
            </w:r>
            <w:r w:rsidRPr="00C90142">
              <w:rPr>
                <w:rFonts w:asciiTheme="minorHAnsi" w:hAnsiTheme="minorHAnsi" w:cstheme="minorHAnsi"/>
                <w:spacing w:val="-13"/>
              </w:rPr>
              <w:t xml:space="preserve"> </w:t>
            </w:r>
            <w:r w:rsidRPr="00C90142">
              <w:rPr>
                <w:rFonts w:asciiTheme="minorHAnsi" w:hAnsiTheme="minorHAnsi" w:cstheme="minorHAnsi"/>
              </w:rPr>
              <w:t>QQI</w:t>
            </w:r>
            <w:r w:rsidRPr="00C90142">
              <w:rPr>
                <w:rFonts w:asciiTheme="minorHAnsi" w:hAnsiTheme="minorHAnsi" w:cstheme="minorHAnsi"/>
                <w:spacing w:val="-12"/>
              </w:rPr>
              <w:t xml:space="preserve"> </w:t>
            </w:r>
            <w:r w:rsidRPr="00C90142">
              <w:rPr>
                <w:rFonts w:asciiTheme="minorHAnsi" w:hAnsiTheme="minorHAnsi" w:cstheme="minorHAnsi"/>
              </w:rPr>
              <w:t>and</w:t>
            </w:r>
            <w:r w:rsidRPr="00C90142">
              <w:rPr>
                <w:rFonts w:asciiTheme="minorHAnsi" w:hAnsiTheme="minorHAnsi" w:cstheme="minorHAnsi"/>
                <w:spacing w:val="-13"/>
              </w:rPr>
              <w:t xml:space="preserve"> </w:t>
            </w:r>
            <w:r w:rsidRPr="00C90142">
              <w:rPr>
                <w:rFonts w:asciiTheme="minorHAnsi" w:hAnsiTheme="minorHAnsi" w:cstheme="minorHAnsi"/>
              </w:rPr>
              <w:t>with</w:t>
            </w:r>
            <w:r w:rsidRPr="00C90142">
              <w:rPr>
                <w:rFonts w:asciiTheme="minorHAnsi" w:hAnsiTheme="minorHAnsi" w:cstheme="minorHAnsi"/>
                <w:spacing w:val="-12"/>
              </w:rPr>
              <w:t xml:space="preserve"> </w:t>
            </w:r>
            <w:r w:rsidRPr="00C90142">
              <w:rPr>
                <w:rFonts w:asciiTheme="minorHAnsi" w:hAnsiTheme="minorHAnsi" w:cstheme="minorHAnsi"/>
              </w:rPr>
              <w:t>regard</w:t>
            </w:r>
            <w:r w:rsidRPr="00C90142">
              <w:rPr>
                <w:rFonts w:asciiTheme="minorHAnsi" w:hAnsiTheme="minorHAnsi" w:cstheme="minorHAnsi"/>
                <w:spacing w:val="-13"/>
              </w:rPr>
              <w:t xml:space="preserve"> </w:t>
            </w:r>
            <w:r w:rsidRPr="00C90142">
              <w:rPr>
                <w:rFonts w:asciiTheme="minorHAnsi" w:hAnsiTheme="minorHAnsi" w:cstheme="minorHAnsi"/>
              </w:rPr>
              <w:t>to</w:t>
            </w:r>
            <w:r w:rsidRPr="00C90142">
              <w:rPr>
                <w:rFonts w:asciiTheme="minorHAnsi" w:hAnsiTheme="minorHAnsi" w:cstheme="minorHAnsi"/>
                <w:spacing w:val="-9"/>
              </w:rPr>
              <w:t xml:space="preserve"> </w:t>
            </w:r>
            <w:hyperlink r:id="rId152">
              <w:r w:rsidRPr="00C90142">
                <w:rPr>
                  <w:rFonts w:asciiTheme="minorHAnsi" w:hAnsiTheme="minorHAnsi" w:cstheme="minorHAnsi"/>
                  <w:color w:val="000080"/>
                  <w:u w:val="single" w:color="000080"/>
                </w:rPr>
                <w:t>QQI</w:t>
              </w:r>
              <w:r w:rsidRPr="00C90142">
                <w:rPr>
                  <w:rFonts w:asciiTheme="minorHAnsi" w:hAnsiTheme="minorHAnsi" w:cstheme="minorHAnsi"/>
                  <w:color w:val="000080"/>
                  <w:spacing w:val="-12"/>
                  <w:u w:val="single" w:color="000080"/>
                </w:rPr>
                <w:t xml:space="preserve"> </w:t>
              </w:r>
              <w:r w:rsidRPr="00C90142">
                <w:rPr>
                  <w:rFonts w:asciiTheme="minorHAnsi" w:hAnsiTheme="minorHAnsi" w:cstheme="minorHAnsi"/>
                  <w:color w:val="000080"/>
                  <w:u w:val="single" w:color="000080"/>
                </w:rPr>
                <w:t>Assessment</w:t>
              </w:r>
              <w:r w:rsidRPr="00C90142">
                <w:rPr>
                  <w:rFonts w:asciiTheme="minorHAnsi" w:hAnsiTheme="minorHAnsi" w:cstheme="minorHAnsi"/>
                  <w:color w:val="000080"/>
                  <w:spacing w:val="-12"/>
                  <w:u w:val="single" w:color="000080"/>
                </w:rPr>
                <w:t xml:space="preserve"> </w:t>
              </w:r>
              <w:r w:rsidRPr="00C90142">
                <w:rPr>
                  <w:rFonts w:asciiTheme="minorHAnsi" w:hAnsiTheme="minorHAnsi" w:cstheme="minorHAnsi"/>
                  <w:color w:val="000080"/>
                  <w:u w:val="single" w:color="000080"/>
                </w:rPr>
                <w:t>and</w:t>
              </w:r>
            </w:hyperlink>
            <w:r w:rsidRPr="00C90142">
              <w:rPr>
                <w:rFonts w:asciiTheme="minorHAnsi" w:hAnsiTheme="minorHAnsi" w:cstheme="minorHAnsi"/>
                <w:color w:val="000080"/>
                <w:spacing w:val="-11"/>
                <w:u w:val="single" w:color="000080"/>
              </w:rPr>
              <w:t xml:space="preserve"> </w:t>
            </w:r>
            <w:hyperlink r:id="rId153">
              <w:r w:rsidRPr="00C90142">
                <w:rPr>
                  <w:rFonts w:asciiTheme="minorHAnsi" w:hAnsiTheme="minorHAnsi" w:cstheme="minorHAnsi"/>
                  <w:color w:val="000080"/>
                  <w:u w:val="single" w:color="000080"/>
                </w:rPr>
                <w:t>Standards</w:t>
              </w:r>
            </w:hyperlink>
            <w:r w:rsidRPr="00C90142">
              <w:rPr>
                <w:rFonts w:asciiTheme="minorHAnsi" w:hAnsiTheme="minorHAnsi" w:cstheme="minorHAnsi"/>
                <w:color w:val="000080"/>
              </w:rPr>
              <w:t xml:space="preserve"> </w:t>
            </w:r>
            <w:hyperlink r:id="rId154">
              <w:r w:rsidRPr="00C90142">
                <w:rPr>
                  <w:rFonts w:asciiTheme="minorHAnsi" w:hAnsiTheme="minorHAnsi" w:cstheme="minorHAnsi"/>
                  <w:color w:val="000080"/>
                  <w:u w:val="single" w:color="000080"/>
                </w:rPr>
                <w:t>Revised</w:t>
              </w:r>
              <w:r w:rsidRPr="00C90142">
                <w:rPr>
                  <w:rFonts w:asciiTheme="minorHAnsi" w:hAnsiTheme="minorHAnsi" w:cstheme="minorHAnsi"/>
                  <w:color w:val="000080"/>
                  <w:spacing w:val="-4"/>
                  <w:u w:val="single" w:color="000080"/>
                </w:rPr>
                <w:t xml:space="preserve"> </w:t>
              </w:r>
              <w:r w:rsidRPr="00C90142">
                <w:rPr>
                  <w:rFonts w:asciiTheme="minorHAnsi" w:hAnsiTheme="minorHAnsi" w:cstheme="minorHAnsi"/>
                  <w:color w:val="000080"/>
                  <w:u w:val="single" w:color="000080"/>
                </w:rPr>
                <w:t>2022</w:t>
              </w:r>
            </w:hyperlink>
            <w:hyperlink r:id="rId155">
              <w:r w:rsidRPr="00C90142">
                <w:rPr>
                  <w:rFonts w:asciiTheme="minorHAnsi" w:hAnsiTheme="minorHAnsi" w:cstheme="minorHAnsi"/>
                  <w:color w:val="000080"/>
                  <w:u w:val="single" w:color="000080"/>
                </w:rPr>
                <w:t>.</w:t>
              </w:r>
            </w:hyperlink>
            <w:r w:rsidRPr="00C90142">
              <w:rPr>
                <w:rFonts w:asciiTheme="minorHAnsi" w:hAnsiTheme="minorHAnsi" w:cstheme="minorHAnsi"/>
                <w:color w:val="000080"/>
                <w:spacing w:val="-4"/>
              </w:rPr>
              <w:t xml:space="preserve"> </w:t>
            </w:r>
            <w:r w:rsidRPr="00C90142">
              <w:rPr>
                <w:rFonts w:asciiTheme="minorHAnsi" w:hAnsiTheme="minorHAnsi" w:cstheme="minorHAnsi"/>
              </w:rPr>
              <w:t>This</w:t>
            </w:r>
            <w:r w:rsidRPr="00C90142">
              <w:rPr>
                <w:rFonts w:asciiTheme="minorHAnsi" w:hAnsiTheme="minorHAnsi" w:cstheme="minorHAnsi"/>
                <w:spacing w:val="-4"/>
              </w:rPr>
              <w:t xml:space="preserve"> </w:t>
            </w:r>
            <w:r w:rsidRPr="00C90142">
              <w:rPr>
                <w:rFonts w:asciiTheme="minorHAnsi" w:hAnsiTheme="minorHAnsi" w:cstheme="minorHAnsi"/>
              </w:rPr>
              <w:t>system</w:t>
            </w:r>
            <w:r w:rsidRPr="00C90142">
              <w:rPr>
                <w:rFonts w:asciiTheme="minorHAnsi" w:hAnsiTheme="minorHAnsi" w:cstheme="minorHAnsi"/>
                <w:spacing w:val="-4"/>
              </w:rPr>
              <w:t xml:space="preserve"> </w:t>
            </w:r>
            <w:r w:rsidRPr="00C90142">
              <w:rPr>
                <w:rFonts w:asciiTheme="minorHAnsi" w:hAnsiTheme="minorHAnsi" w:cstheme="minorHAnsi"/>
              </w:rPr>
              <w:t>ensures</w:t>
            </w:r>
            <w:r w:rsidRPr="00C90142">
              <w:rPr>
                <w:rFonts w:asciiTheme="minorHAnsi" w:hAnsiTheme="minorHAnsi" w:cstheme="minorHAnsi"/>
                <w:spacing w:val="-4"/>
              </w:rPr>
              <w:t xml:space="preserve"> </w:t>
            </w:r>
            <w:r w:rsidRPr="00C90142">
              <w:rPr>
                <w:rFonts w:asciiTheme="minorHAnsi" w:hAnsiTheme="minorHAnsi" w:cstheme="minorHAnsi"/>
              </w:rPr>
              <w:t>that</w:t>
            </w:r>
            <w:r w:rsidRPr="00C90142">
              <w:rPr>
                <w:rFonts w:asciiTheme="minorHAnsi" w:hAnsiTheme="minorHAnsi" w:cstheme="minorHAnsi"/>
                <w:spacing w:val="-4"/>
              </w:rPr>
              <w:t xml:space="preserve"> </w:t>
            </w:r>
            <w:r w:rsidRPr="00C90142">
              <w:rPr>
                <w:rFonts w:asciiTheme="minorHAnsi" w:hAnsiTheme="minorHAnsi" w:cstheme="minorHAnsi"/>
              </w:rPr>
              <w:t>assessment,</w:t>
            </w:r>
            <w:r w:rsidRPr="00C90142">
              <w:rPr>
                <w:rFonts w:asciiTheme="minorHAnsi" w:hAnsiTheme="minorHAnsi" w:cstheme="minorHAnsi"/>
                <w:spacing w:val="-3"/>
              </w:rPr>
              <w:t xml:space="preserve"> </w:t>
            </w:r>
            <w:r w:rsidRPr="00C90142">
              <w:rPr>
                <w:rFonts w:asciiTheme="minorHAnsi" w:hAnsiTheme="minorHAnsi" w:cstheme="minorHAnsi"/>
              </w:rPr>
              <w:t>in</w:t>
            </w:r>
            <w:r w:rsidRPr="00C90142">
              <w:rPr>
                <w:rFonts w:asciiTheme="minorHAnsi" w:hAnsiTheme="minorHAnsi" w:cstheme="minorHAnsi"/>
                <w:spacing w:val="-2"/>
              </w:rPr>
              <w:t xml:space="preserve"> </w:t>
            </w:r>
            <w:r w:rsidRPr="00C90142">
              <w:rPr>
                <w:rFonts w:asciiTheme="minorHAnsi" w:hAnsiTheme="minorHAnsi" w:cstheme="minorHAnsi"/>
              </w:rPr>
              <w:t>all</w:t>
            </w:r>
            <w:r w:rsidRPr="00C90142">
              <w:rPr>
                <w:rFonts w:asciiTheme="minorHAnsi" w:hAnsiTheme="minorHAnsi" w:cstheme="minorHAnsi"/>
                <w:spacing w:val="-1"/>
              </w:rPr>
              <w:t xml:space="preserve"> </w:t>
            </w:r>
            <w:r w:rsidRPr="00C90142">
              <w:rPr>
                <w:rFonts w:asciiTheme="minorHAnsi" w:hAnsiTheme="minorHAnsi" w:cstheme="minorHAnsi"/>
              </w:rPr>
              <w:t>instances</w:t>
            </w:r>
            <w:r w:rsidRPr="00C90142">
              <w:rPr>
                <w:rFonts w:asciiTheme="minorHAnsi" w:hAnsiTheme="minorHAnsi" w:cstheme="minorHAnsi"/>
                <w:spacing w:val="-4"/>
              </w:rPr>
              <w:t xml:space="preserve"> </w:t>
            </w:r>
            <w:r w:rsidRPr="00C90142">
              <w:rPr>
                <w:rFonts w:asciiTheme="minorHAnsi" w:hAnsiTheme="minorHAnsi" w:cstheme="minorHAnsi"/>
              </w:rPr>
              <w:t>is</w:t>
            </w:r>
            <w:r w:rsidRPr="00C90142">
              <w:rPr>
                <w:rFonts w:asciiTheme="minorHAnsi" w:hAnsiTheme="minorHAnsi" w:cstheme="minorHAnsi"/>
                <w:spacing w:val="-6"/>
              </w:rPr>
              <w:t xml:space="preserve"> </w:t>
            </w:r>
            <w:r w:rsidRPr="00C90142">
              <w:rPr>
                <w:rFonts w:asciiTheme="minorHAnsi" w:hAnsiTheme="minorHAnsi" w:cstheme="minorHAnsi"/>
              </w:rPr>
              <w:t>valid</w:t>
            </w:r>
            <w:r w:rsidRPr="00C90142">
              <w:rPr>
                <w:rFonts w:asciiTheme="minorHAnsi" w:hAnsiTheme="minorHAnsi" w:cstheme="minorHAnsi"/>
                <w:spacing w:val="-2"/>
              </w:rPr>
              <w:t xml:space="preserve"> </w:t>
            </w:r>
            <w:r w:rsidRPr="00C90142">
              <w:rPr>
                <w:rFonts w:asciiTheme="minorHAnsi" w:hAnsiTheme="minorHAnsi" w:cstheme="minorHAnsi"/>
              </w:rPr>
              <w:t>and</w:t>
            </w:r>
            <w:r w:rsidRPr="00C90142">
              <w:rPr>
                <w:rFonts w:asciiTheme="minorHAnsi" w:hAnsiTheme="minorHAnsi" w:cstheme="minorHAnsi"/>
                <w:spacing w:val="-5"/>
              </w:rPr>
              <w:t xml:space="preserve"> </w:t>
            </w:r>
            <w:r w:rsidRPr="00C90142">
              <w:rPr>
                <w:rFonts w:asciiTheme="minorHAnsi" w:hAnsiTheme="minorHAnsi" w:cstheme="minorHAnsi"/>
              </w:rPr>
              <w:t>reliable</w:t>
            </w:r>
            <w:r w:rsidRPr="00C90142">
              <w:rPr>
                <w:rFonts w:asciiTheme="minorHAnsi" w:hAnsiTheme="minorHAnsi" w:cstheme="minorHAnsi"/>
                <w:spacing w:val="-1"/>
              </w:rPr>
              <w:t xml:space="preserve"> </w:t>
            </w:r>
            <w:r w:rsidRPr="00C90142">
              <w:rPr>
                <w:rFonts w:asciiTheme="minorHAnsi" w:hAnsiTheme="minorHAnsi" w:cstheme="minorHAnsi"/>
              </w:rPr>
              <w:t>and</w:t>
            </w:r>
            <w:r w:rsidRPr="00C90142">
              <w:rPr>
                <w:rFonts w:asciiTheme="minorHAnsi" w:hAnsiTheme="minorHAnsi" w:cstheme="minorHAnsi"/>
                <w:spacing w:val="-5"/>
              </w:rPr>
              <w:t xml:space="preserve"> </w:t>
            </w:r>
            <w:r w:rsidRPr="00C90142">
              <w:rPr>
                <w:rFonts w:asciiTheme="minorHAnsi" w:hAnsiTheme="minorHAnsi" w:cstheme="minorHAnsi"/>
              </w:rPr>
              <w:t>applied</w:t>
            </w:r>
            <w:r w:rsidRPr="00C90142">
              <w:rPr>
                <w:rFonts w:asciiTheme="minorHAnsi" w:hAnsiTheme="minorHAnsi" w:cstheme="minorHAnsi"/>
                <w:spacing w:val="-4"/>
              </w:rPr>
              <w:t xml:space="preserve"> </w:t>
            </w:r>
            <w:r w:rsidRPr="00C90142">
              <w:rPr>
                <w:rFonts w:asciiTheme="minorHAnsi" w:hAnsiTheme="minorHAnsi" w:cstheme="minorHAnsi"/>
              </w:rPr>
              <w:t>fairly and consistently, for all apprentices, across all programmes and assessors.</w:t>
            </w:r>
          </w:p>
          <w:p w14:paraId="1A3F21A9" w14:textId="77777777" w:rsidR="0066784F" w:rsidRPr="00EA21E7" w:rsidRDefault="0066784F" w:rsidP="00C434F3">
            <w:pPr>
              <w:jc w:val="both"/>
              <w:rPr>
                <w:rFonts w:asciiTheme="minorHAnsi" w:hAnsiTheme="minorHAnsi" w:cstheme="minorHAnsi"/>
                <w:color w:val="0D0D0D"/>
                <w:shd w:val="clear" w:color="auto" w:fill="FFFFFF"/>
              </w:rPr>
            </w:pPr>
            <w:r w:rsidRPr="00EA21E7">
              <w:rPr>
                <w:rFonts w:asciiTheme="minorHAnsi" w:hAnsiTheme="minorHAnsi" w:cstheme="minorHAnsi"/>
                <w:color w:val="0D0D0D"/>
                <w:shd w:val="clear" w:color="auto" w:fill="FFFFFF"/>
              </w:rPr>
              <w:t>By implementing a structured and multifaceted assessment approach, tailored to the needs of school leavers, FET graduates and employed individuals, the Robotics and Automation apprenticeship programme can effectively evaluate apprentices' progress and readiness for certification and progression to full-time employment or further study.</w:t>
            </w:r>
          </w:p>
          <w:p w14:paraId="02FAFEA1" w14:textId="77777777" w:rsidR="0066784F" w:rsidRPr="00EA21E7" w:rsidRDefault="0066784F" w:rsidP="0066784F">
            <w:pPr>
              <w:rPr>
                <w:rFonts w:asciiTheme="minorHAnsi" w:hAnsiTheme="minorHAnsi" w:cstheme="minorHAnsi"/>
                <w:b/>
                <w:bCs/>
                <w:color w:val="0D0D0D"/>
                <w:shd w:val="clear" w:color="auto" w:fill="FFFFFF"/>
              </w:rPr>
            </w:pPr>
            <w:r w:rsidRPr="00EA21E7">
              <w:rPr>
                <w:rFonts w:asciiTheme="minorHAnsi" w:hAnsiTheme="minorHAnsi" w:cstheme="minorHAnsi"/>
                <w:b/>
                <w:bCs/>
                <w:color w:val="0D0D0D"/>
                <w:shd w:val="clear" w:color="auto" w:fill="FFFFFF"/>
              </w:rPr>
              <w:t xml:space="preserve">Preparing the apprentice  </w:t>
            </w:r>
          </w:p>
          <w:p w14:paraId="72071CBC" w14:textId="7418CD79" w:rsidR="0066784F" w:rsidRPr="00EA21E7" w:rsidRDefault="62E2CACB" w:rsidP="7D32F521">
            <w:pPr>
              <w:jc w:val="both"/>
              <w:rPr>
                <w:rFonts w:asciiTheme="minorHAnsi" w:hAnsiTheme="minorHAnsi" w:cstheme="minorHAnsi"/>
                <w:color w:val="0D0D0D"/>
                <w:shd w:val="clear" w:color="auto" w:fill="FFFFFF"/>
              </w:rPr>
            </w:pPr>
            <w:r w:rsidRPr="00EA21E7">
              <w:rPr>
                <w:rFonts w:asciiTheme="minorHAnsi" w:hAnsiTheme="minorHAnsi" w:cstheme="minorHAnsi"/>
                <w:color w:val="0D0D0D"/>
                <w:shd w:val="clear" w:color="auto" w:fill="FFFFFF"/>
              </w:rPr>
              <w:t xml:space="preserve">As part of the recruitment and enrol process apprentices will undertake an aptitude test. </w:t>
            </w:r>
            <w:r w:rsidRPr="00EA21E7">
              <w:rPr>
                <w:rFonts w:asciiTheme="minorHAnsi" w:hAnsiTheme="minorHAnsi" w:cstheme="minorHAnsi"/>
                <w:color w:val="0D0D0D"/>
                <w:lang w:eastAsia="en-IE"/>
              </w:rPr>
              <w:t xml:space="preserve">This assessment </w:t>
            </w:r>
            <w:r w:rsidR="00DA4400">
              <w:rPr>
                <w:rFonts w:asciiTheme="minorHAnsi" w:hAnsiTheme="minorHAnsi" w:cstheme="minorHAnsi"/>
                <w:color w:val="0D0D0D"/>
                <w:lang w:eastAsia="en-IE"/>
              </w:rPr>
              <w:t>may</w:t>
            </w:r>
            <w:r w:rsidRPr="00EA21E7">
              <w:rPr>
                <w:rFonts w:asciiTheme="minorHAnsi" w:hAnsiTheme="minorHAnsi" w:cstheme="minorHAnsi"/>
                <w:color w:val="0D0D0D"/>
                <w:lang w:eastAsia="en-IE"/>
              </w:rPr>
              <w:t xml:space="preserve"> cover technical aptitude, problem-solving skills, mathematical abilities, and familiarity with relevant software and tools </w:t>
            </w:r>
            <w:r w:rsidRPr="00EA21E7">
              <w:rPr>
                <w:rFonts w:asciiTheme="minorHAnsi" w:hAnsiTheme="minorHAnsi" w:cstheme="minorHAnsi"/>
                <w:color w:val="0D0D0D"/>
                <w:shd w:val="clear" w:color="auto" w:fill="FFFFFF"/>
              </w:rPr>
              <w:t xml:space="preserve">The results of this test will allow the Lead Instructor and their team to implement any necessary changes or put in </w:t>
            </w:r>
            <w:r w:rsidR="73FF7017" w:rsidRPr="00EA21E7">
              <w:rPr>
                <w:rFonts w:asciiTheme="minorHAnsi" w:hAnsiTheme="minorHAnsi" w:cstheme="minorHAnsi"/>
                <w:color w:val="0D0D0D"/>
                <w:shd w:val="clear" w:color="auto" w:fill="FFFFFF"/>
              </w:rPr>
              <w:t>place supports</w:t>
            </w:r>
            <w:r w:rsidRPr="00EA21E7">
              <w:rPr>
                <w:rFonts w:asciiTheme="minorHAnsi" w:hAnsiTheme="minorHAnsi" w:cstheme="minorHAnsi"/>
                <w:color w:val="0D0D0D"/>
                <w:shd w:val="clear" w:color="auto" w:fill="FFFFFF"/>
              </w:rPr>
              <w:t xml:space="preserve"> or reasonable accommodation measures for individual apprentices.  It will also inform the teaching </w:t>
            </w:r>
            <w:r w:rsidR="707446E2" w:rsidRPr="00EA21E7">
              <w:rPr>
                <w:rFonts w:asciiTheme="minorHAnsi" w:hAnsiTheme="minorHAnsi" w:cstheme="minorHAnsi"/>
                <w:color w:val="0D0D0D"/>
                <w:shd w:val="clear" w:color="auto" w:fill="FFFFFF"/>
              </w:rPr>
              <w:t>approach;</w:t>
            </w:r>
            <w:r w:rsidRPr="00EA21E7">
              <w:rPr>
                <w:rFonts w:asciiTheme="minorHAnsi" w:hAnsiTheme="minorHAnsi" w:cstheme="minorHAnsi"/>
                <w:color w:val="0D0D0D"/>
                <w:shd w:val="clear" w:color="auto" w:fill="FFFFFF"/>
              </w:rPr>
              <w:t xml:space="preserve"> Instructors will be supported in adopting a UDL approach to both teaching and assessment.</w:t>
            </w:r>
          </w:p>
          <w:p w14:paraId="15E6459F" w14:textId="77777777" w:rsidR="0066784F" w:rsidRPr="00EA21E7" w:rsidRDefault="0066784F" w:rsidP="7D32F521">
            <w:pPr>
              <w:jc w:val="both"/>
              <w:rPr>
                <w:rFonts w:asciiTheme="minorHAnsi" w:hAnsiTheme="minorHAnsi" w:cstheme="minorHAnsi"/>
                <w:color w:val="0D0D0D"/>
                <w:shd w:val="clear" w:color="auto" w:fill="FFFFFF"/>
              </w:rPr>
            </w:pPr>
            <w:r w:rsidRPr="00EA21E7">
              <w:rPr>
                <w:rFonts w:asciiTheme="minorHAnsi" w:hAnsiTheme="minorHAnsi" w:cstheme="minorHAnsi"/>
                <w:color w:val="0D0D0D"/>
                <w:shd w:val="clear" w:color="auto" w:fill="FFFFFF"/>
              </w:rPr>
              <w:t xml:space="preserve">At the start of the apprenticeship the apprentice will receive in the Apprentice Handbook a comprehensive information detailing the </w:t>
            </w:r>
          </w:p>
          <w:p w14:paraId="3E09AFC4" w14:textId="77777777" w:rsidR="0066784F" w:rsidRPr="00EA21E7" w:rsidRDefault="0066784F" w:rsidP="00E07109">
            <w:pPr>
              <w:pStyle w:val="ListParagraph"/>
              <w:numPr>
                <w:ilvl w:val="0"/>
                <w:numId w:val="91"/>
              </w:numPr>
              <w:spacing w:after="160" w:line="259" w:lineRule="auto"/>
              <w:jc w:val="both"/>
              <w:rPr>
                <w:rFonts w:asciiTheme="minorHAnsi" w:hAnsiTheme="minorHAnsi" w:cstheme="minorHAnsi"/>
                <w:color w:val="0D0D0D"/>
                <w:shd w:val="clear" w:color="auto" w:fill="FFFFFF"/>
              </w:rPr>
            </w:pPr>
            <w:r w:rsidRPr="00EA21E7">
              <w:rPr>
                <w:rFonts w:asciiTheme="minorHAnsi" w:hAnsiTheme="minorHAnsi" w:cstheme="minorHAnsi"/>
                <w:color w:val="0D0D0D"/>
                <w:shd w:val="clear" w:color="auto" w:fill="FFFFFF"/>
              </w:rPr>
              <w:t xml:space="preserve">schedule of the modules </w:t>
            </w:r>
          </w:p>
          <w:p w14:paraId="14A8C53A" w14:textId="77777777" w:rsidR="0066784F" w:rsidRPr="00EA21E7" w:rsidRDefault="0066784F" w:rsidP="00E07109">
            <w:pPr>
              <w:pStyle w:val="ListParagraph"/>
              <w:numPr>
                <w:ilvl w:val="0"/>
                <w:numId w:val="91"/>
              </w:numPr>
              <w:spacing w:after="160" w:line="259" w:lineRule="auto"/>
              <w:jc w:val="both"/>
              <w:rPr>
                <w:rFonts w:asciiTheme="minorHAnsi" w:hAnsiTheme="minorHAnsi" w:cstheme="minorHAnsi"/>
                <w:color w:val="0D0D0D"/>
                <w:shd w:val="clear" w:color="auto" w:fill="FFFFFF"/>
              </w:rPr>
            </w:pPr>
            <w:r w:rsidRPr="00EA21E7">
              <w:rPr>
                <w:rFonts w:asciiTheme="minorHAnsi" w:hAnsiTheme="minorHAnsi" w:cstheme="minorHAnsi"/>
                <w:color w:val="0D0D0D"/>
                <w:shd w:val="clear" w:color="auto" w:fill="FFFFFF"/>
              </w:rPr>
              <w:t xml:space="preserve">assessment techniques </w:t>
            </w:r>
          </w:p>
          <w:p w14:paraId="29A2FF70" w14:textId="77777777" w:rsidR="0066784F" w:rsidRPr="00EA21E7" w:rsidRDefault="0066784F" w:rsidP="00E07109">
            <w:pPr>
              <w:pStyle w:val="ListParagraph"/>
              <w:numPr>
                <w:ilvl w:val="0"/>
                <w:numId w:val="91"/>
              </w:numPr>
              <w:spacing w:after="160" w:line="259" w:lineRule="auto"/>
              <w:jc w:val="both"/>
              <w:rPr>
                <w:rFonts w:asciiTheme="minorHAnsi" w:hAnsiTheme="minorHAnsi" w:cstheme="minorHAnsi"/>
                <w:color w:val="0D0D0D"/>
                <w:shd w:val="clear" w:color="auto" w:fill="FFFFFF"/>
              </w:rPr>
            </w:pPr>
            <w:r w:rsidRPr="00EA21E7">
              <w:rPr>
                <w:rFonts w:asciiTheme="minorHAnsi" w:hAnsiTheme="minorHAnsi" w:cstheme="minorHAnsi"/>
                <w:color w:val="0D0D0D"/>
                <w:shd w:val="clear" w:color="auto" w:fill="FFFFFF"/>
              </w:rPr>
              <w:t>assessment submission methods and deadlines.</w:t>
            </w:r>
          </w:p>
          <w:p w14:paraId="6D2E3C75" w14:textId="24618E16" w:rsidR="0066784F" w:rsidRPr="00EA21E7" w:rsidRDefault="0066784F" w:rsidP="7D32F521">
            <w:pPr>
              <w:jc w:val="both"/>
              <w:rPr>
                <w:rFonts w:asciiTheme="minorHAnsi" w:hAnsiTheme="minorHAnsi" w:cstheme="minorHAnsi"/>
                <w:color w:val="0D0D0D"/>
                <w:shd w:val="clear" w:color="auto" w:fill="FFFFFF"/>
              </w:rPr>
            </w:pPr>
            <w:r w:rsidRPr="00EA21E7">
              <w:rPr>
                <w:rFonts w:asciiTheme="minorHAnsi" w:hAnsiTheme="minorHAnsi" w:cstheme="minorHAnsi"/>
                <w:color w:val="0D0D0D"/>
                <w:shd w:val="clear" w:color="auto" w:fill="FFFFFF"/>
              </w:rPr>
              <w:t xml:space="preserve">Apprentices will complete a short </w:t>
            </w:r>
            <w:r w:rsidR="00E33D55">
              <w:rPr>
                <w:rFonts w:asciiTheme="minorHAnsi" w:hAnsiTheme="minorHAnsi" w:cstheme="minorHAnsi"/>
                <w:color w:val="0D0D0D"/>
                <w:shd w:val="clear" w:color="auto" w:fill="FFFFFF"/>
              </w:rPr>
              <w:t>A</w:t>
            </w:r>
            <w:r w:rsidR="00D852F9">
              <w:rPr>
                <w:rFonts w:asciiTheme="minorHAnsi" w:hAnsiTheme="minorHAnsi" w:cstheme="minorHAnsi"/>
                <w:color w:val="0D0D0D"/>
                <w:shd w:val="clear" w:color="auto" w:fill="FFFFFF"/>
              </w:rPr>
              <w:t>cademic Skills</w:t>
            </w:r>
            <w:r w:rsidRPr="00EA21E7">
              <w:rPr>
                <w:rFonts w:asciiTheme="minorHAnsi" w:hAnsiTheme="minorHAnsi" w:cstheme="minorHAnsi"/>
                <w:color w:val="0D0D0D"/>
                <w:shd w:val="clear" w:color="auto" w:fill="FFFFFF"/>
              </w:rPr>
              <w:t xml:space="preserve"> Induction session on commencement of the initial block placement phrase in the training centre. This will prepare both apprentices unfamiliar with a continuous assessment approach </w:t>
            </w:r>
            <w:proofErr w:type="gramStart"/>
            <w:r w:rsidRPr="00EA21E7">
              <w:rPr>
                <w:rFonts w:asciiTheme="minorHAnsi" w:hAnsiTheme="minorHAnsi" w:cstheme="minorHAnsi"/>
                <w:color w:val="0D0D0D"/>
                <w:shd w:val="clear" w:color="auto" w:fill="FFFFFF"/>
              </w:rPr>
              <w:t>e.g.</w:t>
            </w:r>
            <w:proofErr w:type="gramEnd"/>
            <w:r w:rsidRPr="00EA21E7">
              <w:rPr>
                <w:rFonts w:asciiTheme="minorHAnsi" w:hAnsiTheme="minorHAnsi" w:cstheme="minorHAnsi"/>
                <w:color w:val="0D0D0D"/>
                <w:shd w:val="clear" w:color="auto" w:fill="FFFFFF"/>
              </w:rPr>
              <w:t xml:space="preserve"> Leaving Certificate students and those returning to training and education after a break.</w:t>
            </w:r>
          </w:p>
          <w:p w14:paraId="21D24D5E" w14:textId="77777777" w:rsidR="0066784F" w:rsidRPr="00EA21E7" w:rsidRDefault="0066784F" w:rsidP="7D32F521">
            <w:pPr>
              <w:jc w:val="both"/>
              <w:rPr>
                <w:rFonts w:asciiTheme="minorHAnsi" w:hAnsiTheme="minorHAnsi" w:cstheme="minorHAnsi"/>
                <w:color w:val="0D0D0D"/>
                <w:shd w:val="clear" w:color="auto" w:fill="FFFFFF"/>
              </w:rPr>
            </w:pPr>
            <w:r w:rsidRPr="00EA21E7">
              <w:rPr>
                <w:rFonts w:asciiTheme="minorHAnsi" w:hAnsiTheme="minorHAnsi" w:cstheme="minorHAnsi"/>
                <w:color w:val="0D0D0D"/>
                <w:shd w:val="clear" w:color="auto" w:fill="FFFFFF"/>
              </w:rPr>
              <w:t>They will be briefed on the</w:t>
            </w:r>
          </w:p>
          <w:p w14:paraId="1BEEC22D" w14:textId="77777777" w:rsidR="0066784F" w:rsidRPr="00EA21E7" w:rsidRDefault="0066784F" w:rsidP="00E07109">
            <w:pPr>
              <w:pStyle w:val="ListParagraph"/>
              <w:numPr>
                <w:ilvl w:val="0"/>
                <w:numId w:val="92"/>
              </w:numPr>
              <w:spacing w:after="160" w:line="259" w:lineRule="auto"/>
              <w:jc w:val="both"/>
              <w:rPr>
                <w:rFonts w:asciiTheme="minorHAnsi" w:hAnsiTheme="minorHAnsi" w:cstheme="minorHAnsi"/>
                <w:color w:val="0D0D0D"/>
                <w:shd w:val="clear" w:color="auto" w:fill="FFFFFF"/>
              </w:rPr>
            </w:pPr>
            <w:r w:rsidRPr="00EA21E7">
              <w:rPr>
                <w:rFonts w:asciiTheme="minorHAnsi" w:hAnsiTheme="minorHAnsi" w:cstheme="minorHAnsi"/>
                <w:color w:val="0D0D0D"/>
                <w:shd w:val="clear" w:color="auto" w:fill="FFFFFF"/>
              </w:rPr>
              <w:t>Different assessment techniques and approaches across all modules</w:t>
            </w:r>
          </w:p>
          <w:p w14:paraId="319C0693" w14:textId="77777777" w:rsidR="0066784F" w:rsidRPr="00EA21E7" w:rsidRDefault="0066784F" w:rsidP="00E07109">
            <w:pPr>
              <w:pStyle w:val="ListParagraph"/>
              <w:numPr>
                <w:ilvl w:val="0"/>
                <w:numId w:val="92"/>
              </w:numPr>
              <w:spacing w:after="160" w:line="259" w:lineRule="auto"/>
              <w:jc w:val="both"/>
              <w:rPr>
                <w:rFonts w:asciiTheme="minorHAnsi" w:hAnsiTheme="minorHAnsi" w:cstheme="minorHAnsi"/>
                <w:color w:val="0D0D0D"/>
                <w:shd w:val="clear" w:color="auto" w:fill="FFFFFF"/>
              </w:rPr>
            </w:pPr>
            <w:r w:rsidRPr="00EA21E7">
              <w:rPr>
                <w:rFonts w:asciiTheme="minorHAnsi" w:hAnsiTheme="minorHAnsi" w:cstheme="minorHAnsi"/>
                <w:color w:val="0D0D0D"/>
                <w:shd w:val="clear" w:color="auto" w:fill="FFFFFF"/>
              </w:rPr>
              <w:t>The difference between formative and summative assessment</w:t>
            </w:r>
          </w:p>
          <w:p w14:paraId="49B50128" w14:textId="77777777" w:rsidR="0066784F" w:rsidRPr="00EA21E7" w:rsidRDefault="0066784F" w:rsidP="00E07109">
            <w:pPr>
              <w:pStyle w:val="ListParagraph"/>
              <w:numPr>
                <w:ilvl w:val="0"/>
                <w:numId w:val="92"/>
              </w:numPr>
              <w:spacing w:after="160" w:line="259" w:lineRule="auto"/>
              <w:jc w:val="both"/>
              <w:rPr>
                <w:rFonts w:asciiTheme="minorHAnsi" w:hAnsiTheme="minorHAnsi" w:cstheme="minorHAnsi"/>
                <w:color w:val="0D0D0D"/>
                <w:shd w:val="clear" w:color="auto" w:fill="FFFFFF"/>
              </w:rPr>
            </w:pPr>
            <w:r w:rsidRPr="00EA21E7">
              <w:rPr>
                <w:rFonts w:asciiTheme="minorHAnsi" w:hAnsiTheme="minorHAnsi" w:cstheme="minorHAnsi"/>
                <w:color w:val="0D0D0D"/>
                <w:shd w:val="clear" w:color="auto" w:fill="FFFFFF"/>
              </w:rPr>
              <w:t>How grades are calculated</w:t>
            </w:r>
          </w:p>
          <w:p w14:paraId="3FFA2782" w14:textId="77777777" w:rsidR="0066784F" w:rsidRPr="00EA21E7" w:rsidRDefault="0066784F" w:rsidP="00E07109">
            <w:pPr>
              <w:pStyle w:val="ListParagraph"/>
              <w:numPr>
                <w:ilvl w:val="0"/>
                <w:numId w:val="92"/>
              </w:numPr>
              <w:spacing w:after="160" w:line="259" w:lineRule="auto"/>
              <w:jc w:val="both"/>
              <w:rPr>
                <w:rFonts w:asciiTheme="minorHAnsi" w:hAnsiTheme="minorHAnsi" w:cstheme="minorHAnsi"/>
                <w:color w:val="0D0D0D"/>
                <w:shd w:val="clear" w:color="auto" w:fill="FFFFFF"/>
              </w:rPr>
            </w:pPr>
            <w:r w:rsidRPr="00EA21E7">
              <w:rPr>
                <w:rFonts w:asciiTheme="minorHAnsi" w:hAnsiTheme="minorHAnsi" w:cstheme="minorHAnsi"/>
                <w:color w:val="0D0D0D"/>
                <w:shd w:val="clear" w:color="auto" w:fill="FFFFFF"/>
              </w:rPr>
              <w:t xml:space="preserve">The technical process for accessing the VLE/ Moodle and uploading assessment </w:t>
            </w:r>
            <w:proofErr w:type="gramStart"/>
            <w:r w:rsidRPr="00EA21E7">
              <w:rPr>
                <w:rFonts w:asciiTheme="minorHAnsi" w:hAnsiTheme="minorHAnsi" w:cstheme="minorHAnsi"/>
                <w:color w:val="0D0D0D"/>
                <w:shd w:val="clear" w:color="auto" w:fill="FFFFFF"/>
              </w:rPr>
              <w:t>material</w:t>
            </w:r>
            <w:proofErr w:type="gramEnd"/>
          </w:p>
          <w:p w14:paraId="7ACA871B" w14:textId="77777777" w:rsidR="0066784F" w:rsidRPr="00EA21E7" w:rsidRDefault="0066784F" w:rsidP="00E07109">
            <w:pPr>
              <w:pStyle w:val="ListParagraph"/>
              <w:numPr>
                <w:ilvl w:val="0"/>
                <w:numId w:val="92"/>
              </w:numPr>
              <w:spacing w:after="160" w:line="259" w:lineRule="auto"/>
              <w:jc w:val="both"/>
              <w:rPr>
                <w:rFonts w:asciiTheme="minorHAnsi" w:hAnsiTheme="minorHAnsi" w:cstheme="minorHAnsi"/>
                <w:color w:val="0D0D0D"/>
                <w:shd w:val="clear" w:color="auto" w:fill="FFFFFF"/>
              </w:rPr>
            </w:pPr>
            <w:r w:rsidRPr="00EA21E7">
              <w:rPr>
                <w:rFonts w:asciiTheme="minorHAnsi" w:hAnsiTheme="minorHAnsi" w:cstheme="minorHAnsi"/>
                <w:color w:val="0D0D0D"/>
                <w:shd w:val="clear" w:color="auto" w:fill="FFFFFF"/>
              </w:rPr>
              <w:t xml:space="preserve">Policies associated with plagiarism, late submission and reasonable </w:t>
            </w:r>
            <w:proofErr w:type="gramStart"/>
            <w:r w:rsidRPr="00EA21E7">
              <w:rPr>
                <w:rFonts w:asciiTheme="minorHAnsi" w:hAnsiTheme="minorHAnsi" w:cstheme="minorHAnsi"/>
                <w:color w:val="0D0D0D"/>
                <w:shd w:val="clear" w:color="auto" w:fill="FFFFFF"/>
              </w:rPr>
              <w:t>accommodation</w:t>
            </w:r>
            <w:proofErr w:type="gramEnd"/>
          </w:p>
          <w:p w14:paraId="46AE11B1" w14:textId="214A945B" w:rsidR="0066784F" w:rsidRPr="00EA21E7" w:rsidRDefault="0066784F" w:rsidP="7D32F521">
            <w:pPr>
              <w:jc w:val="both"/>
              <w:rPr>
                <w:rFonts w:asciiTheme="minorHAnsi" w:hAnsiTheme="minorHAnsi" w:cstheme="minorHAnsi"/>
                <w:color w:val="0D0D0D"/>
                <w:shd w:val="clear" w:color="auto" w:fill="FFFFFF"/>
              </w:rPr>
            </w:pPr>
            <w:r w:rsidRPr="00EA21E7">
              <w:rPr>
                <w:rFonts w:asciiTheme="minorHAnsi" w:hAnsiTheme="minorHAnsi" w:cstheme="minorHAnsi"/>
              </w:rPr>
              <w:t xml:space="preserve">As part of the induction process/initial block/Phrase 2 apprentices will cover the following learning outcomes from Module </w:t>
            </w:r>
            <w:r w:rsidR="000F0585" w:rsidRPr="00EA21E7">
              <w:rPr>
                <w:rFonts w:asciiTheme="minorHAnsi" w:hAnsiTheme="minorHAnsi" w:cstheme="minorHAnsi"/>
              </w:rPr>
              <w:t>2</w:t>
            </w:r>
            <w:r w:rsidRPr="00EA21E7">
              <w:rPr>
                <w:rFonts w:asciiTheme="minorHAnsi" w:hAnsiTheme="minorHAnsi" w:cstheme="minorHAnsi"/>
              </w:rPr>
              <w:t xml:space="preserve">. This will enable the apprentices to develop the skills in generating the relevant assessment content. </w:t>
            </w:r>
          </w:p>
          <w:p w14:paraId="1EE988F2" w14:textId="25778717" w:rsidR="0066784F" w:rsidRPr="00EA21E7" w:rsidRDefault="0066784F" w:rsidP="7D32F521">
            <w:pPr>
              <w:jc w:val="both"/>
              <w:rPr>
                <w:rFonts w:asciiTheme="minorHAnsi" w:hAnsiTheme="minorHAnsi" w:cstheme="minorHAnsi"/>
                <w:color w:val="0D0D0D"/>
                <w:shd w:val="clear" w:color="auto" w:fill="FFFFFF"/>
              </w:rPr>
            </w:pPr>
            <w:r w:rsidRPr="00EA21E7">
              <w:rPr>
                <w:rFonts w:asciiTheme="minorHAnsi" w:hAnsiTheme="minorHAnsi" w:cstheme="minorHAnsi"/>
                <w:color w:val="0D0D0D"/>
                <w:shd w:val="clear" w:color="auto" w:fill="FFFFFF"/>
              </w:rPr>
              <w:t>At the commencement of each module</w:t>
            </w:r>
            <w:r w:rsidR="73256E00" w:rsidRPr="00EA21E7">
              <w:rPr>
                <w:rFonts w:asciiTheme="minorHAnsi" w:hAnsiTheme="minorHAnsi" w:cstheme="minorHAnsi"/>
                <w:color w:val="0D0D0D"/>
                <w:shd w:val="clear" w:color="auto" w:fill="FFFFFF"/>
              </w:rPr>
              <w:t>,</w:t>
            </w:r>
            <w:r w:rsidRPr="00EA21E7">
              <w:rPr>
                <w:rFonts w:asciiTheme="minorHAnsi" w:hAnsiTheme="minorHAnsi" w:cstheme="minorHAnsi"/>
                <w:color w:val="0D0D0D"/>
                <w:shd w:val="clear" w:color="auto" w:fill="FFFFFF"/>
              </w:rPr>
              <w:t xml:space="preserve"> they will be briefed in detail on the MIMLOs contained in each module that identifies the specific skills and knowledge areas that they need to develop and how these are assessed and what they will be expected to produce.</w:t>
            </w:r>
          </w:p>
          <w:p w14:paraId="003776FF" w14:textId="77777777" w:rsidR="0066784F" w:rsidRPr="00EA21E7" w:rsidRDefault="0066784F" w:rsidP="7D32F521">
            <w:pPr>
              <w:spacing w:after="0"/>
              <w:jc w:val="both"/>
              <w:rPr>
                <w:rFonts w:asciiTheme="minorHAnsi" w:hAnsiTheme="minorHAnsi" w:cstheme="minorHAnsi"/>
                <w:b/>
                <w:bCs/>
              </w:rPr>
            </w:pPr>
            <w:r w:rsidRPr="00EA21E7">
              <w:rPr>
                <w:rFonts w:asciiTheme="minorHAnsi" w:hAnsiTheme="minorHAnsi" w:cstheme="minorHAnsi"/>
                <w:b/>
                <w:bCs/>
              </w:rPr>
              <w:t>Reasonable Accommodation</w:t>
            </w:r>
          </w:p>
          <w:p w14:paraId="6ADCC843" w14:textId="77777777" w:rsidR="0066784F" w:rsidRPr="00EA21E7" w:rsidRDefault="0066784F" w:rsidP="7D32F521">
            <w:pPr>
              <w:spacing w:after="0"/>
              <w:jc w:val="both"/>
              <w:rPr>
                <w:rFonts w:asciiTheme="minorHAnsi" w:hAnsiTheme="minorHAnsi" w:cstheme="minorHAnsi"/>
              </w:rPr>
            </w:pPr>
            <w:r w:rsidRPr="00EA21E7">
              <w:rPr>
                <w:rFonts w:asciiTheme="minorHAnsi" w:hAnsiTheme="minorHAnsi" w:cstheme="minorHAnsi"/>
              </w:rPr>
              <w:t xml:space="preserve">Providing a fully inclusive learning environment is extremely important to LMETB and creating a culture of engagement and inclusion for all apprentices is something that is central to the teaching, learning and assessment strategies employed by all instructors. </w:t>
            </w:r>
          </w:p>
          <w:p w14:paraId="32FB91F3" w14:textId="77777777" w:rsidR="0066784F" w:rsidRPr="00EA21E7" w:rsidRDefault="0066784F" w:rsidP="7D32F521">
            <w:pPr>
              <w:jc w:val="both"/>
              <w:rPr>
                <w:rFonts w:asciiTheme="minorHAnsi" w:hAnsiTheme="minorHAnsi" w:cstheme="minorHAnsi"/>
              </w:rPr>
            </w:pPr>
            <w:r w:rsidRPr="00EA21E7">
              <w:rPr>
                <w:rFonts w:asciiTheme="minorHAnsi" w:hAnsiTheme="minorHAnsi" w:cstheme="minorHAnsi"/>
              </w:rPr>
              <w:t xml:space="preserve">LMETB provides reasonable accommodations to apprentices to provide necessary support and adjustments to ensure equal access and participation for apprentices with disabilities. </w:t>
            </w:r>
          </w:p>
          <w:p w14:paraId="781AF6CF" w14:textId="77777777" w:rsidR="0066784F" w:rsidRPr="00EA21E7" w:rsidRDefault="0066784F" w:rsidP="7D32F521">
            <w:pPr>
              <w:jc w:val="both"/>
              <w:rPr>
                <w:rFonts w:asciiTheme="minorHAnsi" w:hAnsiTheme="minorHAnsi" w:cstheme="minorHAnsi"/>
              </w:rPr>
            </w:pPr>
            <w:r w:rsidRPr="00EA21E7">
              <w:rPr>
                <w:rFonts w:asciiTheme="minorHAnsi" w:hAnsiTheme="minorHAnsi" w:cstheme="minorHAnsi"/>
              </w:rPr>
              <w:lastRenderedPageBreak/>
              <w:t xml:space="preserve">The type of accommodations can vary depending on the specific needs of the apprentice and the nature of their disability. </w:t>
            </w:r>
          </w:p>
          <w:p w14:paraId="3D7B53BE" w14:textId="77777777" w:rsidR="0066784F" w:rsidRPr="00EA21E7" w:rsidRDefault="0066784F" w:rsidP="7D32F521">
            <w:pPr>
              <w:jc w:val="both"/>
              <w:rPr>
                <w:rFonts w:asciiTheme="minorHAnsi" w:hAnsiTheme="minorHAnsi" w:cstheme="minorHAnsi"/>
              </w:rPr>
            </w:pPr>
            <w:r w:rsidRPr="00EA21E7">
              <w:rPr>
                <w:rFonts w:asciiTheme="minorHAnsi" w:hAnsiTheme="minorHAnsi" w:cstheme="minorHAnsi"/>
              </w:rPr>
              <w:t xml:space="preserve">Some common examples include: </w:t>
            </w:r>
          </w:p>
          <w:p w14:paraId="3F487345" w14:textId="2314B29B" w:rsidR="0066784F" w:rsidRPr="00EA21E7" w:rsidRDefault="0066784F" w:rsidP="00E07109">
            <w:pPr>
              <w:pStyle w:val="ListParagraph"/>
              <w:numPr>
                <w:ilvl w:val="0"/>
                <w:numId w:val="174"/>
              </w:numPr>
              <w:spacing w:after="0"/>
              <w:ind w:left="720"/>
              <w:jc w:val="both"/>
              <w:rPr>
                <w:rFonts w:asciiTheme="minorHAnsi" w:hAnsiTheme="minorHAnsi" w:cstheme="minorHAnsi"/>
              </w:rPr>
            </w:pPr>
            <w:r w:rsidRPr="00EA21E7">
              <w:rPr>
                <w:rFonts w:asciiTheme="minorHAnsi" w:hAnsiTheme="minorHAnsi" w:cstheme="minorHAnsi"/>
              </w:rPr>
              <w:t xml:space="preserve">Assistive technology: </w:t>
            </w:r>
          </w:p>
          <w:p w14:paraId="597AF056" w14:textId="05316B39" w:rsidR="0066784F" w:rsidRPr="00EA21E7" w:rsidRDefault="0066784F" w:rsidP="003605C2">
            <w:pPr>
              <w:spacing w:after="0"/>
              <w:ind w:left="720"/>
              <w:rPr>
                <w:rFonts w:asciiTheme="minorHAnsi" w:hAnsiTheme="minorHAnsi" w:cstheme="minorHAnsi"/>
              </w:rPr>
            </w:pPr>
            <w:r w:rsidRPr="00EA21E7">
              <w:rPr>
                <w:rFonts w:asciiTheme="minorHAnsi" w:hAnsiTheme="minorHAnsi" w:cstheme="minorHAnsi"/>
              </w:rPr>
              <w:t xml:space="preserve">Instructors will have access to training organised by the TEL Officer on the use of Assistive Technology in the classroom and for assessment. Such resources include screen readers or speech-to-text software to assist with communication or learning. Information on such resources will be provided to apprentices at induction and where relevant throughout the duration of the programme. </w:t>
            </w:r>
          </w:p>
          <w:p w14:paraId="5CB7B312" w14:textId="4B500B45" w:rsidR="0066784F" w:rsidRPr="00EA21E7" w:rsidRDefault="0066784F" w:rsidP="00E07109">
            <w:pPr>
              <w:pStyle w:val="ListParagraph"/>
              <w:numPr>
                <w:ilvl w:val="0"/>
                <w:numId w:val="174"/>
              </w:numPr>
              <w:spacing w:after="0"/>
              <w:ind w:left="720"/>
              <w:jc w:val="both"/>
              <w:rPr>
                <w:rFonts w:asciiTheme="minorHAnsi" w:hAnsiTheme="minorHAnsi" w:cstheme="minorHAnsi"/>
              </w:rPr>
            </w:pPr>
            <w:r w:rsidRPr="00EA21E7">
              <w:rPr>
                <w:rFonts w:asciiTheme="minorHAnsi" w:hAnsiTheme="minorHAnsi" w:cstheme="minorHAnsi"/>
              </w:rPr>
              <w:t xml:space="preserve">Extended time for exams: </w:t>
            </w:r>
          </w:p>
          <w:p w14:paraId="0E5DAEA8" w14:textId="77777777" w:rsidR="0066784F" w:rsidRPr="00EA21E7" w:rsidRDefault="0066784F" w:rsidP="003605C2">
            <w:pPr>
              <w:spacing w:after="0"/>
              <w:ind w:left="720"/>
              <w:jc w:val="both"/>
              <w:rPr>
                <w:rFonts w:asciiTheme="minorHAnsi" w:hAnsiTheme="minorHAnsi" w:cstheme="minorHAnsi"/>
              </w:rPr>
            </w:pPr>
            <w:r w:rsidRPr="00EA21E7">
              <w:rPr>
                <w:rFonts w:asciiTheme="minorHAnsi" w:hAnsiTheme="minorHAnsi" w:cstheme="minorHAnsi"/>
              </w:rPr>
              <w:t xml:space="preserve">Allowing apprentices with certain disabilities, such as learning disabilities, additional time to complete exams or assessments. </w:t>
            </w:r>
          </w:p>
          <w:p w14:paraId="3B0212D6" w14:textId="77777777" w:rsidR="0066784F" w:rsidRPr="00EA21E7" w:rsidRDefault="0066784F" w:rsidP="7D32F521">
            <w:pPr>
              <w:jc w:val="both"/>
              <w:rPr>
                <w:rFonts w:asciiTheme="minorHAnsi" w:hAnsiTheme="minorHAnsi" w:cstheme="minorHAnsi"/>
                <w:b/>
                <w:bCs/>
              </w:rPr>
            </w:pPr>
            <w:r w:rsidRPr="00EA21E7">
              <w:rPr>
                <w:rFonts w:asciiTheme="minorHAnsi" w:hAnsiTheme="minorHAnsi" w:cstheme="minorHAnsi"/>
                <w:b/>
                <w:bCs/>
              </w:rPr>
              <w:br w:type="page"/>
            </w:r>
          </w:p>
          <w:p w14:paraId="5999713C" w14:textId="77777777" w:rsidR="0066784F" w:rsidRPr="00EA21E7" w:rsidRDefault="0066784F" w:rsidP="7D32F521">
            <w:pPr>
              <w:jc w:val="both"/>
              <w:rPr>
                <w:rFonts w:asciiTheme="minorHAnsi" w:hAnsiTheme="minorHAnsi" w:cstheme="minorHAnsi"/>
                <w:b/>
                <w:bCs/>
              </w:rPr>
            </w:pPr>
            <w:r w:rsidRPr="00EA21E7">
              <w:rPr>
                <w:rFonts w:asciiTheme="minorHAnsi" w:hAnsiTheme="minorHAnsi" w:cstheme="minorHAnsi"/>
                <w:b/>
                <w:bCs/>
              </w:rPr>
              <w:t>Assessment Planning – Instructor Training</w:t>
            </w:r>
          </w:p>
          <w:p w14:paraId="6E99EE4D" w14:textId="77777777" w:rsidR="0066784F" w:rsidRPr="00EA21E7" w:rsidRDefault="0066784F" w:rsidP="7D32F521">
            <w:pPr>
              <w:jc w:val="both"/>
              <w:rPr>
                <w:rFonts w:asciiTheme="minorHAnsi" w:hAnsiTheme="minorHAnsi" w:cstheme="minorHAnsi"/>
              </w:rPr>
            </w:pPr>
            <w:r w:rsidRPr="00EA21E7">
              <w:rPr>
                <w:rFonts w:asciiTheme="minorHAnsi" w:hAnsiTheme="minorHAnsi" w:cstheme="minorHAnsi"/>
              </w:rPr>
              <w:t>LMETB recognises that it is critical to support instructors in the development and roll out of all aspects of assessment.</w:t>
            </w:r>
          </w:p>
          <w:p w14:paraId="208DC3D4" w14:textId="2D108994" w:rsidR="0066784F" w:rsidRPr="00EA21E7" w:rsidRDefault="35853DA4" w:rsidP="7D32F521">
            <w:pPr>
              <w:jc w:val="both"/>
              <w:rPr>
                <w:rFonts w:asciiTheme="minorHAnsi" w:hAnsiTheme="minorHAnsi" w:cstheme="minorHAnsi"/>
              </w:rPr>
            </w:pPr>
            <w:r w:rsidRPr="00EA21E7">
              <w:rPr>
                <w:rFonts w:asciiTheme="minorHAnsi" w:hAnsiTheme="minorHAnsi" w:cstheme="minorHAnsi"/>
              </w:rPr>
              <w:t>All Instructors will complete</w:t>
            </w:r>
            <w:r w:rsidR="6ADC4B11" w:rsidRPr="00EA21E7">
              <w:rPr>
                <w:rFonts w:asciiTheme="minorHAnsi" w:hAnsiTheme="minorHAnsi" w:cstheme="minorHAnsi"/>
              </w:rPr>
              <w:t>:</w:t>
            </w:r>
            <w:r w:rsidRPr="00EA21E7">
              <w:rPr>
                <w:rFonts w:asciiTheme="minorHAnsi" w:hAnsiTheme="minorHAnsi" w:cstheme="minorHAnsi"/>
              </w:rPr>
              <w:t xml:space="preserve"> </w:t>
            </w:r>
          </w:p>
          <w:p w14:paraId="799E54CF" w14:textId="77777777" w:rsidR="0066784F" w:rsidRPr="00EA21E7" w:rsidRDefault="0066784F" w:rsidP="00E07109">
            <w:pPr>
              <w:pStyle w:val="ListParagraph"/>
              <w:numPr>
                <w:ilvl w:val="0"/>
                <w:numId w:val="175"/>
              </w:numPr>
              <w:suppressAutoHyphens w:val="0"/>
              <w:spacing w:after="0"/>
              <w:jc w:val="both"/>
              <w:rPr>
                <w:rFonts w:asciiTheme="minorHAnsi" w:hAnsiTheme="minorHAnsi" w:cstheme="minorHAnsi"/>
              </w:rPr>
            </w:pPr>
            <w:r w:rsidRPr="00EA21E7">
              <w:rPr>
                <w:rFonts w:asciiTheme="minorHAnsi" w:hAnsiTheme="minorHAnsi" w:cstheme="minorHAnsi"/>
              </w:rPr>
              <w:t xml:space="preserve">Special Purpose NFQ Level 6 Award in Mentorship Practice </w:t>
            </w:r>
          </w:p>
          <w:p w14:paraId="4A287D43" w14:textId="77777777" w:rsidR="0066784F" w:rsidRPr="00EA21E7" w:rsidRDefault="0066784F" w:rsidP="00E07109">
            <w:pPr>
              <w:pStyle w:val="ListParagraph"/>
              <w:numPr>
                <w:ilvl w:val="0"/>
                <w:numId w:val="175"/>
              </w:numPr>
              <w:suppressAutoHyphens w:val="0"/>
              <w:spacing w:after="0"/>
              <w:jc w:val="both"/>
              <w:rPr>
                <w:rFonts w:asciiTheme="minorHAnsi" w:hAnsiTheme="minorHAnsi" w:cstheme="minorHAnsi"/>
              </w:rPr>
            </w:pPr>
            <w:r w:rsidRPr="00EA21E7">
              <w:rPr>
                <w:rFonts w:asciiTheme="minorHAnsi" w:hAnsiTheme="minorHAnsi" w:cstheme="minorHAnsi"/>
              </w:rPr>
              <w:t xml:space="preserve">Special Purpose NFQ Level 6 Award in Training and Development which comprises of the following </w:t>
            </w:r>
            <w:proofErr w:type="gramStart"/>
            <w:r w:rsidRPr="00EA21E7">
              <w:rPr>
                <w:rFonts w:asciiTheme="minorHAnsi" w:hAnsiTheme="minorHAnsi" w:cstheme="minorHAnsi"/>
              </w:rPr>
              <w:t>modules</w:t>
            </w:r>
            <w:proofErr w:type="gramEnd"/>
          </w:p>
          <w:p w14:paraId="0E5A5B1E" w14:textId="77777777" w:rsidR="0066784F" w:rsidRPr="00EA21E7" w:rsidRDefault="0066784F" w:rsidP="00E07109">
            <w:pPr>
              <w:pStyle w:val="ListParagraph"/>
              <w:numPr>
                <w:ilvl w:val="1"/>
                <w:numId w:val="75"/>
              </w:numPr>
              <w:suppressAutoHyphens w:val="0"/>
              <w:spacing w:after="0"/>
              <w:jc w:val="both"/>
              <w:rPr>
                <w:rFonts w:asciiTheme="minorHAnsi" w:hAnsiTheme="minorHAnsi" w:cstheme="minorHAnsi"/>
              </w:rPr>
            </w:pPr>
            <w:r w:rsidRPr="00EA21E7">
              <w:rPr>
                <w:rFonts w:asciiTheme="minorHAnsi" w:hAnsiTheme="minorHAnsi" w:cstheme="minorHAnsi"/>
              </w:rPr>
              <w:t>Training Needs Identification and Design</w:t>
            </w:r>
          </w:p>
          <w:p w14:paraId="3B665754" w14:textId="77777777" w:rsidR="0066784F" w:rsidRPr="00EA21E7" w:rsidRDefault="0066784F" w:rsidP="00E07109">
            <w:pPr>
              <w:pStyle w:val="ListParagraph"/>
              <w:numPr>
                <w:ilvl w:val="1"/>
                <w:numId w:val="75"/>
              </w:numPr>
              <w:suppressAutoHyphens w:val="0"/>
              <w:spacing w:after="0"/>
              <w:jc w:val="both"/>
              <w:rPr>
                <w:rFonts w:asciiTheme="minorHAnsi" w:hAnsiTheme="minorHAnsi" w:cstheme="minorHAnsi"/>
              </w:rPr>
            </w:pPr>
            <w:r w:rsidRPr="00EA21E7">
              <w:rPr>
                <w:rFonts w:asciiTheme="minorHAnsi" w:hAnsiTheme="minorHAnsi" w:cstheme="minorHAnsi"/>
              </w:rPr>
              <w:t xml:space="preserve">Training Delivery and Evaluation </w:t>
            </w:r>
          </w:p>
          <w:p w14:paraId="60310BA7" w14:textId="77777777" w:rsidR="0066784F" w:rsidRPr="00EA21E7" w:rsidRDefault="0066784F" w:rsidP="7D32F521">
            <w:pPr>
              <w:spacing w:after="0"/>
              <w:jc w:val="both"/>
              <w:rPr>
                <w:rFonts w:asciiTheme="minorHAnsi" w:hAnsiTheme="minorHAnsi" w:cstheme="minorHAnsi"/>
              </w:rPr>
            </w:pPr>
            <w:r w:rsidRPr="00EA21E7">
              <w:rPr>
                <w:rFonts w:asciiTheme="minorHAnsi" w:hAnsiTheme="minorHAnsi" w:cstheme="minorHAnsi"/>
              </w:rPr>
              <w:t xml:space="preserve">The purpose of this award is to enable the mentor to acquire the knowledge, </w:t>
            </w:r>
            <w:proofErr w:type="gramStart"/>
            <w:r w:rsidRPr="00EA21E7">
              <w:rPr>
                <w:rFonts w:asciiTheme="minorHAnsi" w:hAnsiTheme="minorHAnsi" w:cstheme="minorHAnsi"/>
              </w:rPr>
              <w:t>skill</w:t>
            </w:r>
            <w:proofErr w:type="gramEnd"/>
            <w:r w:rsidRPr="00EA21E7">
              <w:rPr>
                <w:rFonts w:asciiTheme="minorHAnsi" w:hAnsiTheme="minorHAnsi" w:cstheme="minorHAnsi"/>
              </w:rPr>
              <w:t xml:space="preserve"> and competence to identify training and development needs and to deliver and evaluate a training intervention within a range of training and development contexts. </w:t>
            </w:r>
          </w:p>
          <w:p w14:paraId="5498F336" w14:textId="77777777" w:rsidR="0066784F" w:rsidRPr="00EA21E7" w:rsidRDefault="0066784F" w:rsidP="7D32F521">
            <w:pPr>
              <w:jc w:val="both"/>
              <w:rPr>
                <w:rFonts w:asciiTheme="minorHAnsi" w:hAnsiTheme="minorHAnsi" w:cstheme="minorHAnsi"/>
              </w:rPr>
            </w:pPr>
          </w:p>
          <w:p w14:paraId="0AB74DE4" w14:textId="77777777" w:rsidR="0066784F" w:rsidRPr="00EA21E7" w:rsidRDefault="0066784F" w:rsidP="7D32F521">
            <w:pPr>
              <w:spacing w:after="160" w:line="259" w:lineRule="auto"/>
              <w:jc w:val="both"/>
              <w:rPr>
                <w:rFonts w:asciiTheme="minorHAnsi" w:hAnsiTheme="minorHAnsi" w:cstheme="minorHAnsi"/>
                <w:color w:val="343434"/>
                <w:lang w:eastAsia="en-IE"/>
              </w:rPr>
            </w:pPr>
            <w:r w:rsidRPr="00EA21E7">
              <w:rPr>
                <w:rFonts w:asciiTheme="minorHAnsi" w:hAnsiTheme="minorHAnsi" w:cstheme="minorHAnsi"/>
              </w:rPr>
              <w:t xml:space="preserve">In </w:t>
            </w:r>
            <w:proofErr w:type="gramStart"/>
            <w:r w:rsidRPr="00EA21E7">
              <w:rPr>
                <w:rFonts w:asciiTheme="minorHAnsi" w:hAnsiTheme="minorHAnsi" w:cstheme="minorHAnsi"/>
              </w:rPr>
              <w:t>addition</w:t>
            </w:r>
            <w:proofErr w:type="gramEnd"/>
            <w:r w:rsidRPr="00EA21E7">
              <w:rPr>
                <w:rFonts w:asciiTheme="minorHAnsi" w:hAnsiTheme="minorHAnsi" w:cstheme="minorHAnsi"/>
              </w:rPr>
              <w:t xml:space="preserve"> they will also undertake training provide by the Further Education Support Service (FESS) including </w:t>
            </w:r>
            <w:r w:rsidRPr="00EA21E7">
              <w:rPr>
                <w:rFonts w:asciiTheme="minorHAnsi" w:hAnsiTheme="minorHAnsi" w:cstheme="minorHAnsi"/>
                <w:color w:val="343434"/>
                <w:lang w:eastAsia="en-IE"/>
              </w:rPr>
              <w:t>sessions that will deal with the following: </w:t>
            </w:r>
          </w:p>
          <w:p w14:paraId="3533CD31" w14:textId="77777777" w:rsidR="0066784F" w:rsidRPr="00EA21E7" w:rsidRDefault="0066784F" w:rsidP="00E07109">
            <w:pPr>
              <w:pStyle w:val="ListParagraph"/>
              <w:numPr>
                <w:ilvl w:val="0"/>
                <w:numId w:val="176"/>
              </w:numPr>
              <w:shd w:val="clear" w:color="auto" w:fill="FFFFFF" w:themeFill="background1"/>
              <w:spacing w:before="100" w:beforeAutospacing="1" w:after="100" w:afterAutospacing="1" w:line="300" w:lineRule="atLeast"/>
              <w:jc w:val="both"/>
              <w:rPr>
                <w:rFonts w:asciiTheme="minorHAnsi" w:hAnsiTheme="minorHAnsi" w:cstheme="minorHAnsi"/>
                <w:lang w:eastAsia="en-IE"/>
              </w:rPr>
            </w:pPr>
            <w:r w:rsidRPr="00EA21E7">
              <w:rPr>
                <w:rFonts w:asciiTheme="minorHAnsi" w:hAnsiTheme="minorHAnsi" w:cstheme="minorHAnsi"/>
                <w:lang w:eastAsia="en-IE"/>
              </w:rPr>
              <w:t>An Introduction to Locally Devised Assessment</w:t>
            </w:r>
          </w:p>
          <w:p w14:paraId="1F538E78" w14:textId="77777777" w:rsidR="0066784F" w:rsidRPr="00EA21E7" w:rsidRDefault="0066784F" w:rsidP="00E07109">
            <w:pPr>
              <w:pStyle w:val="ListParagraph"/>
              <w:numPr>
                <w:ilvl w:val="0"/>
                <w:numId w:val="176"/>
              </w:numPr>
              <w:shd w:val="clear" w:color="auto" w:fill="FFFFFF" w:themeFill="background1"/>
              <w:spacing w:before="100" w:beforeAutospacing="1" w:after="100" w:afterAutospacing="1" w:line="300" w:lineRule="atLeast"/>
              <w:jc w:val="both"/>
              <w:rPr>
                <w:rFonts w:asciiTheme="minorHAnsi" w:hAnsiTheme="minorHAnsi" w:cstheme="minorHAnsi"/>
                <w:lang w:eastAsia="en-IE"/>
              </w:rPr>
            </w:pPr>
            <w:r w:rsidRPr="00EA21E7">
              <w:rPr>
                <w:rFonts w:asciiTheme="minorHAnsi" w:hAnsiTheme="minorHAnsi" w:cstheme="minorHAnsi"/>
                <w:lang w:eastAsia="en-IE"/>
              </w:rPr>
              <w:t>Devising Assessment Briefs and Examination Questions (Locally Devised Assessment)</w:t>
            </w:r>
          </w:p>
          <w:p w14:paraId="638D57E0" w14:textId="77777777" w:rsidR="0066784F" w:rsidRPr="00EA21E7" w:rsidRDefault="0066784F" w:rsidP="00E07109">
            <w:pPr>
              <w:pStyle w:val="ListParagraph"/>
              <w:numPr>
                <w:ilvl w:val="0"/>
                <w:numId w:val="176"/>
              </w:numPr>
              <w:shd w:val="clear" w:color="auto" w:fill="FFFFFF" w:themeFill="background1"/>
              <w:spacing w:before="100" w:beforeAutospacing="1" w:after="100" w:afterAutospacing="1" w:line="300" w:lineRule="atLeast"/>
              <w:jc w:val="both"/>
              <w:rPr>
                <w:rFonts w:asciiTheme="minorHAnsi" w:hAnsiTheme="minorHAnsi" w:cstheme="minorHAnsi"/>
                <w:lang w:eastAsia="en-IE"/>
              </w:rPr>
            </w:pPr>
            <w:r w:rsidRPr="00EA21E7">
              <w:rPr>
                <w:rFonts w:asciiTheme="minorHAnsi" w:hAnsiTheme="minorHAnsi" w:cstheme="minorHAnsi"/>
                <w:lang w:eastAsia="en-IE"/>
              </w:rPr>
              <w:t>Devising Marking Schemes (Locally Devised Assessment)</w:t>
            </w:r>
          </w:p>
          <w:p w14:paraId="407114C0" w14:textId="77777777" w:rsidR="0066784F" w:rsidRPr="00EA21E7" w:rsidRDefault="0066784F" w:rsidP="00E07109">
            <w:pPr>
              <w:pStyle w:val="ListParagraph"/>
              <w:numPr>
                <w:ilvl w:val="0"/>
                <w:numId w:val="176"/>
              </w:numPr>
              <w:shd w:val="clear" w:color="auto" w:fill="FFFFFF" w:themeFill="background1"/>
              <w:spacing w:before="100" w:beforeAutospacing="1" w:after="100" w:afterAutospacing="1" w:line="300" w:lineRule="atLeast"/>
              <w:jc w:val="both"/>
              <w:rPr>
                <w:rFonts w:asciiTheme="minorHAnsi" w:hAnsiTheme="minorHAnsi" w:cstheme="minorHAnsi"/>
                <w:lang w:eastAsia="en-IE"/>
              </w:rPr>
            </w:pPr>
            <w:r w:rsidRPr="00EA21E7">
              <w:rPr>
                <w:rFonts w:asciiTheme="minorHAnsi" w:hAnsiTheme="minorHAnsi" w:cstheme="minorHAnsi"/>
                <w:lang w:eastAsia="en-IE"/>
              </w:rPr>
              <w:t>Marking Learner Assessment Evidence</w:t>
            </w:r>
          </w:p>
          <w:p w14:paraId="4D35E490" w14:textId="77777777" w:rsidR="0066784F" w:rsidRPr="00EA21E7" w:rsidRDefault="0066784F" w:rsidP="00E07109">
            <w:pPr>
              <w:pStyle w:val="ListParagraph"/>
              <w:numPr>
                <w:ilvl w:val="0"/>
                <w:numId w:val="176"/>
              </w:numPr>
              <w:shd w:val="clear" w:color="auto" w:fill="FFFFFF" w:themeFill="background1"/>
              <w:spacing w:before="100" w:beforeAutospacing="1" w:after="100" w:afterAutospacing="1" w:line="300" w:lineRule="atLeast"/>
              <w:jc w:val="both"/>
              <w:rPr>
                <w:rFonts w:asciiTheme="minorHAnsi" w:hAnsiTheme="minorHAnsi" w:cstheme="minorHAnsi"/>
                <w:lang w:eastAsia="en-IE"/>
              </w:rPr>
            </w:pPr>
            <w:r w:rsidRPr="00EA21E7">
              <w:rPr>
                <w:rFonts w:asciiTheme="minorHAnsi" w:hAnsiTheme="minorHAnsi" w:cstheme="minorHAnsi"/>
                <w:lang w:eastAsia="en-IE"/>
              </w:rPr>
              <w:t>Feedback to Learners on Summative Assessment Tasks</w:t>
            </w:r>
          </w:p>
          <w:p w14:paraId="278E47D9" w14:textId="77777777" w:rsidR="0066784F" w:rsidRPr="00EA21E7" w:rsidRDefault="0066784F" w:rsidP="7D32F521">
            <w:pPr>
              <w:shd w:val="clear" w:color="auto" w:fill="FFFFFF" w:themeFill="background1"/>
              <w:spacing w:before="100" w:beforeAutospacing="1" w:after="100" w:afterAutospacing="1" w:line="300" w:lineRule="atLeast"/>
              <w:jc w:val="both"/>
              <w:rPr>
                <w:rFonts w:asciiTheme="minorHAnsi" w:hAnsiTheme="minorHAnsi" w:cstheme="minorHAnsi"/>
                <w:color w:val="343434"/>
                <w:shd w:val="clear" w:color="auto" w:fill="FFFFFF"/>
              </w:rPr>
            </w:pPr>
            <w:r w:rsidRPr="00EA21E7">
              <w:rPr>
                <w:rFonts w:asciiTheme="minorHAnsi" w:hAnsiTheme="minorHAnsi" w:cstheme="minorHAnsi"/>
                <w:color w:val="343434"/>
                <w:lang w:eastAsia="en-IE"/>
              </w:rPr>
              <w:t xml:space="preserve">To ensure that assessment instruments are appropriately pitched instructors will also be briefed on the NALA Plain English guidelines. </w:t>
            </w:r>
            <w:hyperlink r:id="rId156" w:history="1">
              <w:r w:rsidRPr="00EA21E7">
                <w:rPr>
                  <w:rStyle w:val="Hyperlink"/>
                  <w:rFonts w:asciiTheme="minorHAnsi" w:hAnsiTheme="minorHAnsi" w:cstheme="minorHAnsi"/>
                  <w:color w:val="3886C9"/>
                  <w:shd w:val="clear" w:color="auto" w:fill="FFFFFF"/>
                </w:rPr>
                <w:t>https://www.nala.ie/publications/a-plain-english-checklist-for-documents/</w:t>
              </w:r>
            </w:hyperlink>
            <w:r w:rsidRPr="00EA21E7">
              <w:rPr>
                <w:rFonts w:asciiTheme="minorHAnsi" w:hAnsiTheme="minorHAnsi" w:cstheme="minorHAnsi"/>
                <w:color w:val="343434"/>
                <w:shd w:val="clear" w:color="auto" w:fill="FFFFFF"/>
              </w:rPr>
              <w:t> </w:t>
            </w:r>
          </w:p>
          <w:p w14:paraId="1215C168" w14:textId="77777777" w:rsidR="003F382E" w:rsidRPr="003F382E" w:rsidRDefault="003F382E" w:rsidP="003F382E">
            <w:pPr>
              <w:jc w:val="both"/>
              <w:rPr>
                <w:rFonts w:cstheme="minorHAnsi"/>
                <w:b/>
                <w:bCs/>
              </w:rPr>
            </w:pPr>
            <w:r w:rsidRPr="003F382E">
              <w:rPr>
                <w:rFonts w:cstheme="minorHAnsi"/>
                <w:b/>
                <w:bCs/>
              </w:rPr>
              <w:t>UDL</w:t>
            </w:r>
          </w:p>
          <w:p w14:paraId="67A97B89" w14:textId="77777777" w:rsidR="003F382E" w:rsidRPr="003F382E" w:rsidRDefault="003F382E" w:rsidP="003F382E">
            <w:pPr>
              <w:jc w:val="both"/>
              <w:rPr>
                <w:rFonts w:cstheme="minorHAnsi"/>
              </w:rPr>
            </w:pPr>
            <w:r w:rsidRPr="003F382E">
              <w:rPr>
                <w:rFonts w:cstheme="minorHAnsi"/>
              </w:rPr>
              <w:t xml:space="preserve">LMETB are cognisant that every learner is different, and this must be built into the curriculum using methods of teaching, learning and assessment based on the Universal Design for Learning framework. LMETB is committed to the application of the </w:t>
            </w:r>
            <w:hyperlink r:id="rId157">
              <w:r w:rsidRPr="003F382E">
                <w:rPr>
                  <w:rFonts w:eastAsia="Calibri" w:cstheme="minorHAnsi"/>
                  <w:color w:val="000080"/>
                  <w:u w:val="single" w:color="000080"/>
                  <w:lang w:val="en-US"/>
                </w:rPr>
                <w:t>'UDL for FET Practitioners: Guidance</w:t>
              </w:r>
            </w:hyperlink>
            <w:r w:rsidRPr="003F382E">
              <w:rPr>
                <w:rFonts w:eastAsia="Calibri" w:cstheme="minorHAnsi"/>
                <w:color w:val="000080"/>
                <w:lang w:val="en-US"/>
              </w:rPr>
              <w:t xml:space="preserve"> </w:t>
            </w:r>
            <w:hyperlink r:id="rId158">
              <w:r w:rsidRPr="003F382E">
                <w:rPr>
                  <w:rFonts w:eastAsia="Calibri" w:cstheme="minorHAnsi"/>
                  <w:color w:val="000080"/>
                  <w:u w:val="single" w:color="000080"/>
                  <w:lang w:val="en-US"/>
                </w:rPr>
                <w:t>for</w:t>
              </w:r>
              <w:r w:rsidRPr="003F382E">
                <w:rPr>
                  <w:rFonts w:eastAsia="Calibri" w:cstheme="minorHAnsi"/>
                  <w:color w:val="000080"/>
                  <w:spacing w:val="-2"/>
                  <w:u w:val="single" w:color="000080"/>
                  <w:lang w:val="en-US"/>
                </w:rPr>
                <w:t xml:space="preserve"> </w:t>
              </w:r>
              <w:r w:rsidRPr="003F382E">
                <w:rPr>
                  <w:rFonts w:eastAsia="Calibri" w:cstheme="minorHAnsi"/>
                  <w:color w:val="000080"/>
                  <w:u w:val="single" w:color="000080"/>
                  <w:lang w:val="en-US"/>
                </w:rPr>
                <w:t>Implementing</w:t>
              </w:r>
              <w:r w:rsidRPr="003F382E">
                <w:rPr>
                  <w:rFonts w:eastAsia="Calibri" w:cstheme="minorHAnsi"/>
                  <w:color w:val="000080"/>
                  <w:spacing w:val="-3"/>
                  <w:u w:val="single" w:color="000080"/>
                  <w:lang w:val="en-US"/>
                </w:rPr>
                <w:t xml:space="preserve"> </w:t>
              </w:r>
              <w:r w:rsidRPr="003F382E">
                <w:rPr>
                  <w:rFonts w:eastAsia="Calibri" w:cstheme="minorHAnsi"/>
                  <w:color w:val="000080"/>
                  <w:u w:val="single" w:color="000080"/>
                  <w:lang w:val="en-US"/>
                </w:rPr>
                <w:t>Universal</w:t>
              </w:r>
              <w:r w:rsidRPr="003F382E">
                <w:rPr>
                  <w:rFonts w:eastAsia="Calibri" w:cstheme="minorHAnsi"/>
                  <w:color w:val="000080"/>
                  <w:spacing w:val="-5"/>
                  <w:u w:val="single" w:color="000080"/>
                  <w:lang w:val="en-US"/>
                </w:rPr>
                <w:t xml:space="preserve"> </w:t>
              </w:r>
              <w:r w:rsidRPr="003F382E">
                <w:rPr>
                  <w:rFonts w:eastAsia="Calibri" w:cstheme="minorHAnsi"/>
                  <w:color w:val="000080"/>
                  <w:u w:val="single" w:color="000080"/>
                  <w:lang w:val="en-US"/>
                </w:rPr>
                <w:t>Design</w:t>
              </w:r>
              <w:r w:rsidRPr="003F382E">
                <w:rPr>
                  <w:rFonts w:eastAsia="Calibri" w:cstheme="minorHAnsi"/>
                  <w:color w:val="000080"/>
                  <w:spacing w:val="-3"/>
                  <w:u w:val="single" w:color="000080"/>
                  <w:lang w:val="en-US"/>
                </w:rPr>
                <w:t xml:space="preserve"> </w:t>
              </w:r>
              <w:r w:rsidRPr="003F382E">
                <w:rPr>
                  <w:rFonts w:eastAsia="Calibri" w:cstheme="minorHAnsi"/>
                  <w:color w:val="000080"/>
                  <w:u w:val="single" w:color="000080"/>
                  <w:lang w:val="en-US"/>
                </w:rPr>
                <w:t>for</w:t>
              </w:r>
              <w:r w:rsidRPr="003F382E">
                <w:rPr>
                  <w:rFonts w:eastAsia="Calibri" w:cstheme="minorHAnsi"/>
                  <w:color w:val="000080"/>
                  <w:spacing w:val="-5"/>
                  <w:u w:val="single" w:color="000080"/>
                  <w:lang w:val="en-US"/>
                </w:rPr>
                <w:t xml:space="preserve"> </w:t>
              </w:r>
              <w:r w:rsidRPr="003F382E">
                <w:rPr>
                  <w:rFonts w:eastAsia="Calibri" w:cstheme="minorHAnsi"/>
                  <w:color w:val="000080"/>
                  <w:u w:val="single" w:color="000080"/>
                  <w:lang w:val="en-US"/>
                </w:rPr>
                <w:t>Learning</w:t>
              </w:r>
              <w:r w:rsidRPr="003F382E">
                <w:rPr>
                  <w:rFonts w:eastAsia="Calibri" w:cstheme="minorHAnsi"/>
                  <w:color w:val="000080"/>
                  <w:spacing w:val="-3"/>
                  <w:u w:val="single" w:color="000080"/>
                  <w:lang w:val="en-US"/>
                </w:rPr>
                <w:t xml:space="preserve"> </w:t>
              </w:r>
              <w:r w:rsidRPr="003F382E">
                <w:rPr>
                  <w:rFonts w:eastAsia="Calibri" w:cstheme="minorHAnsi"/>
                  <w:color w:val="000080"/>
                  <w:u w:val="single" w:color="000080"/>
                  <w:lang w:val="en-US"/>
                </w:rPr>
                <w:t>in</w:t>
              </w:r>
              <w:r w:rsidRPr="003F382E">
                <w:rPr>
                  <w:rFonts w:eastAsia="Calibri" w:cstheme="minorHAnsi"/>
                  <w:color w:val="000080"/>
                  <w:spacing w:val="-2"/>
                  <w:u w:val="single" w:color="000080"/>
                  <w:lang w:val="en-US"/>
                </w:rPr>
                <w:t xml:space="preserve"> </w:t>
              </w:r>
              <w:r w:rsidRPr="003F382E">
                <w:rPr>
                  <w:rFonts w:eastAsia="Calibri" w:cstheme="minorHAnsi"/>
                  <w:color w:val="000080"/>
                  <w:u w:val="single" w:color="000080"/>
                  <w:lang w:val="en-US"/>
                </w:rPr>
                <w:t>Irish</w:t>
              </w:r>
              <w:r w:rsidRPr="003F382E">
                <w:rPr>
                  <w:rFonts w:eastAsia="Calibri" w:cstheme="minorHAnsi"/>
                  <w:color w:val="000080"/>
                  <w:spacing w:val="-6"/>
                  <w:u w:val="single" w:color="000080"/>
                  <w:lang w:val="en-US"/>
                </w:rPr>
                <w:t xml:space="preserve"> </w:t>
              </w:r>
              <w:r w:rsidRPr="003F382E">
                <w:rPr>
                  <w:rFonts w:eastAsia="Calibri" w:cstheme="minorHAnsi"/>
                  <w:color w:val="000080"/>
                  <w:u w:val="single" w:color="000080"/>
                  <w:lang w:val="en-US"/>
                </w:rPr>
                <w:t>Further</w:t>
              </w:r>
              <w:r w:rsidRPr="003F382E">
                <w:rPr>
                  <w:rFonts w:eastAsia="Calibri" w:cstheme="minorHAnsi"/>
                  <w:color w:val="000080"/>
                  <w:spacing w:val="-2"/>
                  <w:u w:val="single" w:color="000080"/>
                  <w:lang w:val="en-US"/>
                </w:rPr>
                <w:t xml:space="preserve"> </w:t>
              </w:r>
              <w:r w:rsidRPr="003F382E">
                <w:rPr>
                  <w:rFonts w:eastAsia="Calibri" w:cstheme="minorHAnsi"/>
                  <w:color w:val="000080"/>
                  <w:u w:val="single" w:color="000080"/>
                  <w:lang w:val="en-US"/>
                </w:rPr>
                <w:t>Education</w:t>
              </w:r>
              <w:r w:rsidRPr="003F382E">
                <w:rPr>
                  <w:rFonts w:eastAsia="Calibri" w:cstheme="minorHAnsi"/>
                  <w:color w:val="000080"/>
                  <w:spacing w:val="-5"/>
                  <w:u w:val="single" w:color="000080"/>
                  <w:lang w:val="en-US"/>
                </w:rPr>
                <w:t xml:space="preserve"> </w:t>
              </w:r>
              <w:r w:rsidRPr="003F382E">
                <w:rPr>
                  <w:rFonts w:eastAsia="Calibri" w:cstheme="minorHAnsi"/>
                  <w:color w:val="000080"/>
                  <w:u w:val="single" w:color="000080"/>
                  <w:lang w:val="en-US"/>
                </w:rPr>
                <w:t>and</w:t>
              </w:r>
              <w:r w:rsidRPr="003F382E">
                <w:rPr>
                  <w:rFonts w:eastAsia="Calibri" w:cstheme="minorHAnsi"/>
                  <w:color w:val="000080"/>
                  <w:spacing w:val="-3"/>
                  <w:u w:val="single" w:color="000080"/>
                  <w:lang w:val="en-US"/>
                </w:rPr>
                <w:t xml:space="preserve"> </w:t>
              </w:r>
              <w:r w:rsidRPr="003F382E">
                <w:rPr>
                  <w:rFonts w:eastAsia="Calibri" w:cstheme="minorHAnsi"/>
                  <w:color w:val="000080"/>
                  <w:u w:val="single" w:color="000080"/>
                  <w:lang w:val="en-US"/>
                </w:rPr>
                <w:t>Training</w:t>
              </w:r>
              <w:r w:rsidRPr="003F382E">
                <w:rPr>
                  <w:rFonts w:eastAsia="Calibri" w:cstheme="minorHAnsi"/>
                  <w:lang w:val="en-US"/>
                </w:rPr>
                <w:t>'</w:t>
              </w:r>
            </w:hyperlink>
            <w:r w:rsidRPr="003F382E">
              <w:rPr>
                <w:rFonts w:cstheme="minorHAnsi"/>
              </w:rPr>
              <w:t xml:space="preserve"> guidance. UDL fits perfectly into everything LMETB does to support all learners by using a variety of teaching methods to reduce barriers to learning. This means that inclusive teaching and learning approaches are built-in at design stage so </w:t>
            </w:r>
            <w:r w:rsidRPr="003F382E">
              <w:rPr>
                <w:rFonts w:cstheme="minorHAnsi"/>
              </w:rPr>
              <w:lastRenderedPageBreak/>
              <w:t xml:space="preserve">that all learners' needs are addressed where possible. By applying the principles of UDL in FET programmes, accessibility, </w:t>
            </w:r>
            <w:proofErr w:type="gramStart"/>
            <w:r w:rsidRPr="003F382E">
              <w:rPr>
                <w:rFonts w:cstheme="minorHAnsi"/>
              </w:rPr>
              <w:t>variability</w:t>
            </w:r>
            <w:proofErr w:type="gramEnd"/>
            <w:r w:rsidRPr="003F382E">
              <w:rPr>
                <w:rFonts w:cstheme="minorHAnsi"/>
              </w:rPr>
              <w:t xml:space="preserve"> and the flexibility that addresses learners' strengths and needs are built-in, thereby improving outcomes for all learners.</w:t>
            </w:r>
          </w:p>
          <w:p w14:paraId="6BF51EEB" w14:textId="77777777" w:rsidR="003F382E" w:rsidRPr="003F382E" w:rsidRDefault="003F382E" w:rsidP="003F382E">
            <w:pPr>
              <w:jc w:val="both"/>
              <w:rPr>
                <w:rFonts w:cstheme="minorHAnsi"/>
              </w:rPr>
            </w:pPr>
            <w:r w:rsidRPr="003F382E">
              <w:rPr>
                <w:rFonts w:cstheme="minorHAnsi"/>
              </w:rPr>
              <w:t>LMETB actively encourages inclusive and alternative assessment formats, in the context of this programme this includes collections of work and skills demonstrations.</w:t>
            </w:r>
          </w:p>
          <w:p w14:paraId="465DB82F" w14:textId="77777777" w:rsidR="0066784F" w:rsidRPr="00EA21E7" w:rsidRDefault="0066784F" w:rsidP="7D32F521">
            <w:pPr>
              <w:jc w:val="both"/>
              <w:rPr>
                <w:rFonts w:asciiTheme="minorHAnsi" w:hAnsiTheme="minorHAnsi" w:cstheme="minorHAnsi"/>
                <w:b/>
                <w:bCs/>
              </w:rPr>
            </w:pPr>
            <w:r w:rsidRPr="00EA21E7">
              <w:rPr>
                <w:rFonts w:asciiTheme="minorHAnsi" w:hAnsiTheme="minorHAnsi" w:cstheme="minorHAnsi"/>
                <w:b/>
                <w:bCs/>
              </w:rPr>
              <w:t xml:space="preserve">Assessment Planning </w:t>
            </w:r>
          </w:p>
          <w:p w14:paraId="146FCDC6" w14:textId="4814F35E" w:rsidR="0066784F" w:rsidRPr="00EA21E7" w:rsidRDefault="0066784F" w:rsidP="7D32F521">
            <w:pPr>
              <w:jc w:val="both"/>
              <w:rPr>
                <w:rFonts w:asciiTheme="minorHAnsi" w:hAnsiTheme="minorHAnsi" w:cstheme="minorBidi"/>
              </w:rPr>
            </w:pPr>
            <w:r w:rsidRPr="35AA1F32">
              <w:rPr>
                <w:rFonts w:asciiTheme="minorHAnsi" w:hAnsiTheme="minorHAnsi" w:cstheme="minorBidi"/>
              </w:rPr>
              <w:t xml:space="preserve">LMETB operates a system of criterion-referenced assessment for all accredited programmes. Criterion referenced assessment is an assessment based on learning outcomes, established, and agreed upon for all modules, stages and programmes accredited by QQI and </w:t>
            </w:r>
            <w:r w:rsidR="1187EC3E" w:rsidRPr="35AA1F32">
              <w:rPr>
                <w:rFonts w:asciiTheme="minorHAnsi" w:hAnsiTheme="minorHAnsi" w:cstheme="minorBidi"/>
              </w:rPr>
              <w:t>regarding</w:t>
            </w:r>
            <w:r w:rsidRPr="35AA1F32">
              <w:rPr>
                <w:rFonts w:asciiTheme="minorHAnsi" w:hAnsiTheme="minorHAnsi" w:cstheme="minorBidi"/>
              </w:rPr>
              <w:t xml:space="preserve"> </w:t>
            </w:r>
            <w:r w:rsidRPr="2E24F4E3">
              <w:rPr>
                <w:rFonts w:asciiTheme="minorHAnsi" w:hAnsiTheme="minorHAnsi" w:cstheme="minorBidi"/>
                <w:i/>
              </w:rPr>
              <w:t>QQI Assessment and Standards Revised 2022</w:t>
            </w:r>
            <w:r w:rsidRPr="35AA1F32">
              <w:rPr>
                <w:rFonts w:asciiTheme="minorHAnsi" w:hAnsiTheme="minorHAnsi" w:cstheme="minorBidi"/>
              </w:rPr>
              <w:t>. This system ensures that assessment, in all instances is valid and reliable and applied fairly and consistently, for all apprentices, across all programmes and assessors.</w:t>
            </w:r>
          </w:p>
          <w:p w14:paraId="2035F195" w14:textId="0AAB9F49" w:rsidR="0066784F" w:rsidRPr="00EA21E7" w:rsidRDefault="0066784F" w:rsidP="7D32F521">
            <w:pPr>
              <w:jc w:val="both"/>
              <w:rPr>
                <w:rFonts w:asciiTheme="minorHAnsi" w:hAnsiTheme="minorHAnsi" w:cstheme="minorHAnsi"/>
              </w:rPr>
            </w:pPr>
            <w:r w:rsidRPr="00EA21E7">
              <w:rPr>
                <w:rFonts w:asciiTheme="minorHAnsi" w:hAnsiTheme="minorHAnsi" w:cstheme="minorHAnsi"/>
              </w:rPr>
              <w:t xml:space="preserve">Regular formative assessments will be provided throughout the </w:t>
            </w:r>
            <w:hyperlink w:anchor="Plan" w:history="1">
              <w:r w:rsidRPr="00150E0C">
                <w:rPr>
                  <w:rStyle w:val="Hyperlink"/>
                  <w:rFonts w:asciiTheme="minorHAnsi" w:hAnsiTheme="minorHAnsi" w:cstheme="minorHAnsi"/>
                </w:rPr>
                <w:t>learning process</w:t>
              </w:r>
            </w:hyperlink>
            <w:r w:rsidRPr="00EA21E7">
              <w:rPr>
                <w:rFonts w:asciiTheme="minorHAnsi" w:hAnsiTheme="minorHAnsi" w:cstheme="minorHAnsi"/>
              </w:rPr>
              <w:t xml:space="preserve">. These assessments are low-stakes and focus on providing feedback and identifying areas for improvement. They can take the form of quizzes, short assignments, or class discussions. By engaging in frequent formative assessments, apprentices can gauge their understanding, correct misconceptions, and solidify their learning. </w:t>
            </w:r>
          </w:p>
          <w:p w14:paraId="5081B400" w14:textId="77777777" w:rsidR="0066784F" w:rsidRPr="00EA21E7" w:rsidRDefault="0066784F" w:rsidP="7D32F521">
            <w:pPr>
              <w:jc w:val="both"/>
              <w:rPr>
                <w:rFonts w:asciiTheme="minorHAnsi" w:hAnsiTheme="minorHAnsi" w:cstheme="minorHAnsi"/>
              </w:rPr>
            </w:pPr>
            <w:r w:rsidRPr="00EA21E7">
              <w:rPr>
                <w:rFonts w:asciiTheme="minorHAnsi" w:hAnsiTheme="minorHAnsi" w:cstheme="minorHAnsi"/>
              </w:rPr>
              <w:t xml:space="preserve">Building on assessment practices can be an effective way to consolidate learning over the duration of the apprenticeship programme. </w:t>
            </w:r>
          </w:p>
          <w:p w14:paraId="1AE339CC" w14:textId="77777777" w:rsidR="0066784F" w:rsidRPr="00EA21E7" w:rsidRDefault="0066784F" w:rsidP="7D32F521">
            <w:pPr>
              <w:jc w:val="both"/>
              <w:rPr>
                <w:rFonts w:asciiTheme="minorHAnsi" w:hAnsiTheme="minorHAnsi" w:cstheme="minorHAnsi"/>
              </w:rPr>
            </w:pPr>
            <w:r w:rsidRPr="00EA21E7">
              <w:rPr>
                <w:rFonts w:asciiTheme="minorHAnsi" w:hAnsiTheme="minorHAnsi" w:cstheme="minorHAnsi"/>
              </w:rPr>
              <w:t>For each summative assessment task apprentices will receive an assessment brief and marking scheme which details the criteria to be achieved at each grade level.</w:t>
            </w:r>
          </w:p>
          <w:p w14:paraId="1A2CF9C3" w14:textId="77777777" w:rsidR="0066784F" w:rsidRPr="00EA21E7" w:rsidRDefault="0066784F" w:rsidP="7D32F521">
            <w:pPr>
              <w:jc w:val="both"/>
              <w:rPr>
                <w:rFonts w:asciiTheme="minorHAnsi" w:hAnsiTheme="minorHAnsi" w:cstheme="minorHAnsi"/>
              </w:rPr>
            </w:pPr>
            <w:r w:rsidRPr="00EA21E7">
              <w:rPr>
                <w:rFonts w:asciiTheme="minorHAnsi" w:hAnsiTheme="minorHAnsi" w:cstheme="minorHAnsi"/>
              </w:rPr>
              <w:t xml:space="preserve">A standard approach to the presentation of summative assessment instructions will be adopted. All summative assessment instructions will be released via Moodle. </w:t>
            </w:r>
          </w:p>
          <w:p w14:paraId="4A767F96" w14:textId="77777777" w:rsidR="0066784F" w:rsidRPr="00EA21E7" w:rsidRDefault="0066784F" w:rsidP="7D32F521">
            <w:pPr>
              <w:jc w:val="both"/>
              <w:rPr>
                <w:rFonts w:asciiTheme="minorHAnsi" w:hAnsiTheme="minorHAnsi" w:cstheme="minorHAnsi"/>
              </w:rPr>
            </w:pPr>
            <w:r w:rsidRPr="00EA21E7">
              <w:rPr>
                <w:rFonts w:asciiTheme="minorHAnsi" w:hAnsiTheme="minorHAnsi" w:cstheme="minorHAnsi"/>
              </w:rPr>
              <w:t xml:space="preserve">The integration of assessments will be encouraged. </w:t>
            </w:r>
          </w:p>
          <w:p w14:paraId="3F097DDA" w14:textId="77777777" w:rsidR="0066784F" w:rsidRPr="00EA21E7" w:rsidRDefault="0066784F" w:rsidP="7D32F521">
            <w:pPr>
              <w:jc w:val="both"/>
              <w:rPr>
                <w:rFonts w:asciiTheme="minorHAnsi" w:hAnsiTheme="minorHAnsi" w:cstheme="minorHAnsi"/>
              </w:rPr>
            </w:pPr>
            <w:r w:rsidRPr="00EA21E7">
              <w:rPr>
                <w:rFonts w:asciiTheme="minorHAnsi" w:hAnsiTheme="minorHAnsi" w:cstheme="minorHAnsi"/>
              </w:rPr>
              <w:t xml:space="preserve">Assessment briefs and examination papers will be internally verified (peer reviewed) as being valid </w:t>
            </w:r>
            <w:proofErr w:type="gramStart"/>
            <w:r w:rsidRPr="00EA21E7">
              <w:rPr>
                <w:rFonts w:asciiTheme="minorHAnsi" w:hAnsiTheme="minorHAnsi" w:cstheme="minorHAnsi"/>
              </w:rPr>
              <w:t>i.e.</w:t>
            </w:r>
            <w:proofErr w:type="gramEnd"/>
            <w:r w:rsidRPr="00EA21E7">
              <w:rPr>
                <w:rFonts w:asciiTheme="minorHAnsi" w:hAnsiTheme="minorHAnsi" w:cstheme="minorHAnsi"/>
              </w:rPr>
              <w:t xml:space="preserve"> they are consistent with the outcomes to be achieved. </w:t>
            </w:r>
          </w:p>
          <w:p w14:paraId="6A2DDE4C" w14:textId="6DDD5A16" w:rsidR="0066784F" w:rsidRPr="00EA21E7" w:rsidRDefault="0066784F" w:rsidP="7D32F521">
            <w:pPr>
              <w:jc w:val="both"/>
              <w:rPr>
                <w:rFonts w:asciiTheme="minorHAnsi" w:hAnsiTheme="minorHAnsi" w:cstheme="minorHAnsi"/>
              </w:rPr>
            </w:pPr>
            <w:r w:rsidRPr="00EA21E7">
              <w:rPr>
                <w:rFonts w:asciiTheme="minorHAnsi" w:hAnsiTheme="minorHAnsi" w:cstheme="minorHAnsi"/>
              </w:rPr>
              <w:t xml:space="preserve">Assessment planning meetings will take place prior to the commencement of the programme and a schedule of assessments will be prepared. Apprentices and Instructors will be informed that the schedule is subject to change due to reasons outside the control of the coordinating provider </w:t>
            </w:r>
            <w:proofErr w:type="gramStart"/>
            <w:r w:rsidRPr="00EA21E7">
              <w:rPr>
                <w:rFonts w:asciiTheme="minorHAnsi" w:hAnsiTheme="minorHAnsi" w:cstheme="minorHAnsi"/>
              </w:rPr>
              <w:t>e.g.</w:t>
            </w:r>
            <w:proofErr w:type="gramEnd"/>
            <w:r w:rsidRPr="00EA21E7">
              <w:rPr>
                <w:rFonts w:asciiTheme="minorHAnsi" w:hAnsiTheme="minorHAnsi" w:cstheme="minorHAnsi"/>
              </w:rPr>
              <w:t xml:space="preserve"> weather</w:t>
            </w:r>
            <w:r w:rsidR="601715BE" w:rsidRPr="00EA21E7">
              <w:rPr>
                <w:rFonts w:asciiTheme="minorHAnsi" w:hAnsiTheme="minorHAnsi" w:cstheme="minorHAnsi"/>
              </w:rPr>
              <w:t>-</w:t>
            </w:r>
            <w:r w:rsidRPr="00EA21E7">
              <w:rPr>
                <w:rFonts w:asciiTheme="minorHAnsi" w:hAnsiTheme="minorHAnsi" w:cstheme="minorHAnsi"/>
              </w:rPr>
              <w:t>related events etc.</w:t>
            </w:r>
          </w:p>
          <w:p w14:paraId="7CB5FC19" w14:textId="77777777" w:rsidR="0066784F" w:rsidRPr="00EA21E7" w:rsidRDefault="0066784F" w:rsidP="7D32F521">
            <w:pPr>
              <w:jc w:val="both"/>
              <w:rPr>
                <w:rFonts w:asciiTheme="minorHAnsi" w:hAnsiTheme="minorHAnsi" w:cstheme="minorHAnsi"/>
              </w:rPr>
            </w:pPr>
            <w:r w:rsidRPr="00EA21E7">
              <w:rPr>
                <w:rFonts w:asciiTheme="minorHAnsi" w:hAnsiTheme="minorHAnsi" w:cstheme="minorHAnsi"/>
              </w:rPr>
              <w:t>Instructors will mark and grade the learner assessment evidence within a timely period after submission. Appropriate feedback will be provided to apprentices.</w:t>
            </w:r>
          </w:p>
          <w:p w14:paraId="6C9539E6" w14:textId="77777777" w:rsidR="0066784F" w:rsidRPr="00EA21E7" w:rsidRDefault="0066784F" w:rsidP="7D32F521">
            <w:pPr>
              <w:jc w:val="both"/>
              <w:rPr>
                <w:rFonts w:asciiTheme="minorHAnsi" w:hAnsiTheme="minorHAnsi" w:cstheme="minorHAnsi"/>
              </w:rPr>
            </w:pPr>
            <w:r w:rsidRPr="00EA21E7">
              <w:rPr>
                <w:rFonts w:asciiTheme="minorHAnsi" w:hAnsiTheme="minorHAnsi" w:cstheme="minorHAnsi"/>
              </w:rPr>
              <w:t xml:space="preserve">The programme team will provide timely and constructive feedback to apprentices on their assessments and will encourage them to reflect on their performance and identify areas of strength and areas that require improvement. This helps the apprentice understand their learning progress and reinforces key concepts. </w:t>
            </w:r>
          </w:p>
          <w:p w14:paraId="33DB1F45" w14:textId="77777777" w:rsidR="0066784F" w:rsidRPr="00EA21E7" w:rsidRDefault="0066784F" w:rsidP="7D32F521">
            <w:pPr>
              <w:jc w:val="both"/>
              <w:rPr>
                <w:rFonts w:asciiTheme="minorHAnsi" w:hAnsiTheme="minorHAnsi" w:cstheme="minorHAnsi"/>
              </w:rPr>
            </w:pPr>
          </w:p>
          <w:p w14:paraId="784B7780" w14:textId="77777777" w:rsidR="0066784F" w:rsidRPr="00EA21E7" w:rsidRDefault="0066784F" w:rsidP="0066784F">
            <w:pPr>
              <w:spacing w:after="0"/>
              <w:rPr>
                <w:rFonts w:asciiTheme="minorHAnsi" w:hAnsiTheme="minorHAnsi" w:cstheme="minorHAnsi"/>
                <w:b/>
                <w:bCs/>
              </w:rPr>
            </w:pPr>
            <w:r w:rsidRPr="00EA21E7">
              <w:rPr>
                <w:rFonts w:asciiTheme="minorHAnsi" w:hAnsiTheme="minorHAnsi" w:cstheme="minorHAnsi"/>
                <w:b/>
                <w:bCs/>
              </w:rPr>
              <w:t xml:space="preserve">Assessment Strategies </w:t>
            </w:r>
          </w:p>
          <w:p w14:paraId="023456C0" w14:textId="25ABE050" w:rsidR="0066784F" w:rsidRPr="00EA21E7" w:rsidRDefault="0066784F" w:rsidP="000D4B5D">
            <w:pPr>
              <w:spacing w:after="0"/>
              <w:jc w:val="both"/>
              <w:rPr>
                <w:rFonts w:asciiTheme="minorHAnsi" w:hAnsiTheme="minorHAnsi" w:cstheme="minorHAnsi"/>
              </w:rPr>
            </w:pPr>
            <w:r w:rsidRPr="00EA21E7">
              <w:rPr>
                <w:rFonts w:asciiTheme="minorHAnsi" w:hAnsiTheme="minorHAnsi" w:cstheme="minorHAnsi"/>
              </w:rPr>
              <w:t>Different apprentices have different learning preferences and styles. Some may thrive in traditional class-based formats, while others may prefer hands-on activities, discussions, or group work. By adopting a variety of assessment techniques</w:t>
            </w:r>
            <w:r w:rsidR="1DE94136" w:rsidRPr="00EA21E7">
              <w:rPr>
                <w:rFonts w:asciiTheme="minorHAnsi" w:hAnsiTheme="minorHAnsi" w:cstheme="minorHAnsi"/>
              </w:rPr>
              <w:t>,</w:t>
            </w:r>
            <w:r w:rsidRPr="00EA21E7">
              <w:rPr>
                <w:rFonts w:asciiTheme="minorHAnsi" w:hAnsiTheme="minorHAnsi" w:cstheme="minorHAnsi"/>
              </w:rPr>
              <w:t xml:space="preserve"> the programme team has acknowledged the different learner profiles and demonstrates </w:t>
            </w:r>
            <w:r w:rsidR="519B8A01" w:rsidRPr="00EA21E7">
              <w:rPr>
                <w:rFonts w:asciiTheme="minorHAnsi" w:hAnsiTheme="minorHAnsi" w:cstheme="minorHAnsi"/>
              </w:rPr>
              <w:t>its</w:t>
            </w:r>
            <w:r w:rsidR="2B56EFFA" w:rsidRPr="00EA21E7">
              <w:rPr>
                <w:rFonts w:asciiTheme="minorHAnsi" w:hAnsiTheme="minorHAnsi" w:cstheme="minorHAnsi"/>
              </w:rPr>
              <w:t>’</w:t>
            </w:r>
            <w:r w:rsidRPr="00EA21E7">
              <w:rPr>
                <w:rFonts w:asciiTheme="minorHAnsi" w:hAnsiTheme="minorHAnsi" w:cstheme="minorHAnsi"/>
              </w:rPr>
              <w:t xml:space="preserve"> understand of the various learning styles. This approach provides opportunities for all apprentices to succeed.</w:t>
            </w:r>
          </w:p>
          <w:p w14:paraId="462E09DA" w14:textId="77777777" w:rsidR="0089063A" w:rsidRPr="0089063A" w:rsidRDefault="0089063A" w:rsidP="0089063A">
            <w:pPr>
              <w:pStyle w:val="TableParagraph"/>
              <w:spacing w:line="276" w:lineRule="auto"/>
              <w:ind w:left="0" w:right="94"/>
              <w:jc w:val="both"/>
              <w:rPr>
                <w:rFonts w:asciiTheme="minorHAnsi" w:hAnsiTheme="minorHAnsi" w:cstheme="minorHAnsi"/>
              </w:rPr>
            </w:pPr>
            <w:r w:rsidRPr="0089063A">
              <w:rPr>
                <w:rFonts w:asciiTheme="minorHAnsi" w:hAnsiTheme="minorHAnsi" w:cstheme="minorHAnsi"/>
              </w:rPr>
              <w:t>The</w:t>
            </w:r>
            <w:r w:rsidRPr="0089063A">
              <w:rPr>
                <w:rFonts w:asciiTheme="minorHAnsi" w:hAnsiTheme="minorHAnsi" w:cstheme="minorHAnsi"/>
                <w:spacing w:val="-11"/>
              </w:rPr>
              <w:t xml:space="preserve"> </w:t>
            </w:r>
            <w:r w:rsidRPr="0089063A">
              <w:rPr>
                <w:rFonts w:asciiTheme="minorHAnsi" w:hAnsiTheme="minorHAnsi" w:cstheme="minorHAnsi"/>
              </w:rPr>
              <w:t>National</w:t>
            </w:r>
            <w:r w:rsidRPr="0089063A">
              <w:rPr>
                <w:rFonts w:asciiTheme="minorHAnsi" w:hAnsiTheme="minorHAnsi" w:cstheme="minorHAnsi"/>
                <w:spacing w:val="-13"/>
              </w:rPr>
              <w:t xml:space="preserve"> </w:t>
            </w:r>
            <w:r w:rsidRPr="0089063A">
              <w:rPr>
                <w:rFonts w:asciiTheme="minorHAnsi" w:hAnsiTheme="minorHAnsi" w:cstheme="minorHAnsi"/>
              </w:rPr>
              <w:t>Programme</w:t>
            </w:r>
            <w:r w:rsidRPr="0089063A">
              <w:rPr>
                <w:rFonts w:asciiTheme="minorHAnsi" w:hAnsiTheme="minorHAnsi" w:cstheme="minorHAnsi"/>
                <w:spacing w:val="-10"/>
              </w:rPr>
              <w:t xml:space="preserve"> </w:t>
            </w:r>
            <w:r w:rsidRPr="0089063A">
              <w:rPr>
                <w:rFonts w:asciiTheme="minorHAnsi" w:hAnsiTheme="minorHAnsi" w:cstheme="minorHAnsi"/>
              </w:rPr>
              <w:t>Board</w:t>
            </w:r>
            <w:r w:rsidRPr="0089063A">
              <w:rPr>
                <w:rFonts w:asciiTheme="minorHAnsi" w:hAnsiTheme="minorHAnsi" w:cstheme="minorHAnsi"/>
                <w:spacing w:val="-13"/>
              </w:rPr>
              <w:t xml:space="preserve"> </w:t>
            </w:r>
            <w:r w:rsidRPr="0089063A">
              <w:rPr>
                <w:rFonts w:asciiTheme="minorHAnsi" w:hAnsiTheme="minorHAnsi" w:cstheme="minorHAnsi"/>
              </w:rPr>
              <w:t>wish</w:t>
            </w:r>
            <w:r w:rsidRPr="0089063A">
              <w:rPr>
                <w:rFonts w:asciiTheme="minorHAnsi" w:hAnsiTheme="minorHAnsi" w:cstheme="minorHAnsi"/>
                <w:spacing w:val="-11"/>
              </w:rPr>
              <w:t xml:space="preserve"> </w:t>
            </w:r>
            <w:r w:rsidRPr="0089063A">
              <w:rPr>
                <w:rFonts w:asciiTheme="minorHAnsi" w:hAnsiTheme="minorHAnsi" w:cstheme="minorHAnsi"/>
              </w:rPr>
              <w:t>to</w:t>
            </w:r>
            <w:r w:rsidRPr="0089063A">
              <w:rPr>
                <w:rFonts w:asciiTheme="minorHAnsi" w:hAnsiTheme="minorHAnsi" w:cstheme="minorHAnsi"/>
                <w:spacing w:val="-10"/>
              </w:rPr>
              <w:t xml:space="preserve"> </w:t>
            </w:r>
            <w:r w:rsidRPr="0089063A">
              <w:rPr>
                <w:rFonts w:asciiTheme="minorHAnsi" w:hAnsiTheme="minorHAnsi" w:cstheme="minorHAnsi"/>
              </w:rPr>
              <w:t>avoid</w:t>
            </w:r>
            <w:r w:rsidRPr="0089063A">
              <w:rPr>
                <w:rFonts w:asciiTheme="minorHAnsi" w:hAnsiTheme="minorHAnsi" w:cstheme="minorHAnsi"/>
                <w:spacing w:val="-13"/>
              </w:rPr>
              <w:t xml:space="preserve"> </w:t>
            </w:r>
            <w:r w:rsidRPr="0089063A">
              <w:rPr>
                <w:rFonts w:asciiTheme="minorHAnsi" w:hAnsiTheme="minorHAnsi" w:cstheme="minorHAnsi"/>
              </w:rPr>
              <w:t>the</w:t>
            </w:r>
            <w:r w:rsidRPr="0089063A">
              <w:rPr>
                <w:rFonts w:asciiTheme="minorHAnsi" w:hAnsiTheme="minorHAnsi" w:cstheme="minorHAnsi"/>
                <w:spacing w:val="-12"/>
              </w:rPr>
              <w:t xml:space="preserve"> </w:t>
            </w:r>
            <w:r w:rsidRPr="0089063A">
              <w:rPr>
                <w:rFonts w:asciiTheme="minorHAnsi" w:hAnsiTheme="minorHAnsi" w:cstheme="minorHAnsi"/>
              </w:rPr>
              <w:t>over-reliance</w:t>
            </w:r>
            <w:r w:rsidRPr="0089063A">
              <w:rPr>
                <w:rFonts w:asciiTheme="minorHAnsi" w:hAnsiTheme="minorHAnsi" w:cstheme="minorHAnsi"/>
                <w:spacing w:val="-11"/>
              </w:rPr>
              <w:t xml:space="preserve"> </w:t>
            </w:r>
            <w:r w:rsidRPr="0089063A">
              <w:rPr>
                <w:rFonts w:asciiTheme="minorHAnsi" w:hAnsiTheme="minorHAnsi" w:cstheme="minorHAnsi"/>
              </w:rPr>
              <w:t>on</w:t>
            </w:r>
            <w:r w:rsidRPr="0089063A">
              <w:rPr>
                <w:rFonts w:asciiTheme="minorHAnsi" w:hAnsiTheme="minorHAnsi" w:cstheme="minorHAnsi"/>
                <w:spacing w:val="-12"/>
              </w:rPr>
              <w:t xml:space="preserve"> </w:t>
            </w:r>
            <w:r w:rsidRPr="0089063A">
              <w:rPr>
                <w:rFonts w:asciiTheme="minorHAnsi" w:hAnsiTheme="minorHAnsi" w:cstheme="minorHAnsi"/>
              </w:rPr>
              <w:t>examinations. The following teaching and learning strategies have been included in this proposed programme:</w:t>
            </w:r>
          </w:p>
          <w:p w14:paraId="2CF0B0EF" w14:textId="6BA6761B" w:rsidR="0066784F" w:rsidRPr="00EA21E7" w:rsidRDefault="0066784F" w:rsidP="000D4B5D">
            <w:pPr>
              <w:jc w:val="both"/>
              <w:rPr>
                <w:rFonts w:asciiTheme="minorHAnsi" w:hAnsiTheme="minorHAnsi" w:cstheme="minorHAnsi"/>
              </w:rPr>
            </w:pPr>
            <w:r w:rsidRPr="00EA21E7">
              <w:rPr>
                <w:rFonts w:asciiTheme="minorHAnsi" w:hAnsiTheme="minorHAnsi" w:cstheme="minorHAnsi"/>
              </w:rPr>
              <w:lastRenderedPageBreak/>
              <w:t xml:space="preserve">The following assessment strategies have been included in this proposed programme: </w:t>
            </w:r>
          </w:p>
          <w:p w14:paraId="02AB3FB3" w14:textId="63FA80E9" w:rsidR="009D4A6D" w:rsidRPr="00EA21E7" w:rsidRDefault="009D4A6D" w:rsidP="000D4B5D">
            <w:pPr>
              <w:jc w:val="both"/>
              <w:rPr>
                <w:rFonts w:asciiTheme="minorHAnsi" w:hAnsiTheme="minorHAnsi" w:cstheme="minorHAnsi"/>
              </w:rPr>
            </w:pPr>
          </w:p>
          <w:p w14:paraId="28C0889C" w14:textId="77777777" w:rsidR="0066784F" w:rsidRPr="00EA21E7" w:rsidRDefault="0066784F" w:rsidP="0066784F">
            <w:pPr>
              <w:spacing w:after="0"/>
              <w:rPr>
                <w:rFonts w:asciiTheme="minorHAnsi" w:hAnsiTheme="minorHAnsi" w:cstheme="minorHAnsi"/>
                <w:b/>
                <w:bCs/>
              </w:rPr>
            </w:pPr>
            <w:r w:rsidRPr="00EA21E7">
              <w:rPr>
                <w:rFonts w:asciiTheme="minorHAnsi" w:hAnsiTheme="minorHAnsi" w:cstheme="minorHAnsi"/>
                <w:b/>
                <w:bCs/>
              </w:rPr>
              <w:t>Assignments</w:t>
            </w:r>
          </w:p>
          <w:p w14:paraId="7D459399" w14:textId="398A92E7" w:rsidR="0066784F" w:rsidRPr="00EA21E7" w:rsidRDefault="0066784F" w:rsidP="000D4B5D">
            <w:pPr>
              <w:spacing w:after="0"/>
              <w:jc w:val="both"/>
              <w:rPr>
                <w:rFonts w:asciiTheme="minorHAnsi" w:hAnsiTheme="minorHAnsi" w:cstheme="minorHAnsi"/>
              </w:rPr>
            </w:pPr>
            <w:r w:rsidRPr="00EA21E7">
              <w:rPr>
                <w:rFonts w:asciiTheme="minorHAnsi" w:hAnsiTheme="minorHAnsi" w:cstheme="minorHAnsi"/>
                <w:color w:val="0D0D0D"/>
                <w:lang w:eastAsia="en-IE"/>
              </w:rPr>
              <w:t>Written assessments will evaluate the apprentices' understanding of theoretical concepts, problem-solving abilities, and critical thinking skills. It will also allow the apprentice to develop skills in technical writing</w:t>
            </w:r>
            <w:r w:rsidR="00074D50">
              <w:rPr>
                <w:rFonts w:asciiTheme="minorHAnsi" w:hAnsiTheme="minorHAnsi" w:cstheme="minorHAnsi"/>
                <w:color w:val="0D0D0D"/>
                <w:lang w:eastAsia="en-IE"/>
              </w:rPr>
              <w:t>.</w:t>
            </w:r>
          </w:p>
          <w:p w14:paraId="713C46FF" w14:textId="77777777" w:rsidR="0066784F" w:rsidRPr="00EA21E7" w:rsidRDefault="0066784F" w:rsidP="0066784F">
            <w:pPr>
              <w:spacing w:after="0"/>
              <w:rPr>
                <w:rFonts w:asciiTheme="minorHAnsi" w:hAnsiTheme="minorHAnsi" w:cstheme="minorHAnsi"/>
              </w:rPr>
            </w:pPr>
          </w:p>
          <w:p w14:paraId="307C8C90" w14:textId="77777777" w:rsidR="0066784F" w:rsidRPr="00EA21E7" w:rsidRDefault="0066784F" w:rsidP="0066784F">
            <w:pPr>
              <w:spacing w:after="0"/>
              <w:rPr>
                <w:rFonts w:asciiTheme="minorHAnsi" w:hAnsiTheme="minorHAnsi" w:cstheme="minorHAnsi"/>
                <w:b/>
                <w:bCs/>
              </w:rPr>
            </w:pPr>
            <w:r w:rsidRPr="00EA21E7">
              <w:rPr>
                <w:rFonts w:asciiTheme="minorHAnsi" w:hAnsiTheme="minorHAnsi" w:cstheme="minorHAnsi"/>
                <w:b/>
                <w:bCs/>
              </w:rPr>
              <w:t>Examinations</w:t>
            </w:r>
          </w:p>
          <w:p w14:paraId="3A9FB583" w14:textId="77777777" w:rsidR="00064F9C" w:rsidRPr="00064F9C" w:rsidRDefault="00064F9C" w:rsidP="00064F9C">
            <w:pPr>
              <w:pStyle w:val="TableParagraph"/>
              <w:tabs>
                <w:tab w:val="left" w:pos="142"/>
              </w:tabs>
              <w:spacing w:line="276" w:lineRule="auto"/>
              <w:ind w:left="0" w:right="98"/>
              <w:jc w:val="both"/>
              <w:rPr>
                <w:rFonts w:asciiTheme="minorHAnsi" w:hAnsiTheme="minorHAnsi" w:cstheme="minorHAnsi"/>
                <w:spacing w:val="-2"/>
              </w:rPr>
            </w:pPr>
            <w:r w:rsidRPr="00064F9C">
              <w:rPr>
                <w:rFonts w:asciiTheme="minorHAnsi" w:hAnsiTheme="minorHAnsi" w:cstheme="minorHAnsi"/>
              </w:rPr>
              <w:t xml:space="preserve">Exposure to examinations as the apprentice may wish to progress to another programme after completing the apprenticeship programme and experience completing exams would be beneficial. Suggested Types to be utilised </w:t>
            </w:r>
            <w:r w:rsidRPr="00064F9C">
              <w:rPr>
                <w:rFonts w:asciiTheme="minorHAnsi" w:hAnsiTheme="minorHAnsi" w:cstheme="minorHAnsi"/>
                <w:spacing w:val="-2"/>
              </w:rPr>
              <w:t>include:</w:t>
            </w:r>
          </w:p>
          <w:p w14:paraId="5C4A53FE" w14:textId="77777777" w:rsidR="0066784F" w:rsidRPr="00EA21E7" w:rsidRDefault="0066784F" w:rsidP="00E07109">
            <w:pPr>
              <w:pStyle w:val="ListParagraph"/>
              <w:numPr>
                <w:ilvl w:val="0"/>
                <w:numId w:val="177"/>
              </w:numPr>
              <w:spacing w:after="160" w:line="259" w:lineRule="auto"/>
              <w:rPr>
                <w:rFonts w:asciiTheme="minorHAnsi" w:hAnsiTheme="minorHAnsi" w:cstheme="minorHAnsi"/>
              </w:rPr>
            </w:pPr>
            <w:r w:rsidRPr="00EA21E7">
              <w:rPr>
                <w:rFonts w:asciiTheme="minorHAnsi" w:hAnsiTheme="minorHAnsi" w:cstheme="minorHAnsi"/>
              </w:rPr>
              <w:t>MCQs which are a valuable learning tool for the Level 6 learner and will test a wide range of higher order thinking skills.</w:t>
            </w:r>
          </w:p>
          <w:p w14:paraId="2A851FE0" w14:textId="77777777" w:rsidR="0066784F" w:rsidRPr="00EA21E7" w:rsidRDefault="0066784F" w:rsidP="00E07109">
            <w:pPr>
              <w:pStyle w:val="ListParagraph"/>
              <w:numPr>
                <w:ilvl w:val="0"/>
                <w:numId w:val="177"/>
              </w:numPr>
              <w:spacing w:after="160" w:line="259" w:lineRule="auto"/>
              <w:rPr>
                <w:rFonts w:asciiTheme="minorHAnsi" w:hAnsiTheme="minorHAnsi" w:cstheme="minorHAnsi"/>
              </w:rPr>
            </w:pPr>
            <w:r w:rsidRPr="00EA21E7">
              <w:rPr>
                <w:rFonts w:asciiTheme="minorHAnsi" w:hAnsiTheme="minorHAnsi" w:cstheme="minorHAnsi"/>
              </w:rPr>
              <w:t xml:space="preserve">Short answer questions will allow the apprentice to answer an open-ended prompt and affords the apprentice to reveal their knowledge in a few sentences. </w:t>
            </w:r>
          </w:p>
          <w:p w14:paraId="20C5F11D" w14:textId="0F6B92FA" w:rsidR="0066784F" w:rsidRPr="00DF3B3F" w:rsidRDefault="0066784F" w:rsidP="00E07109">
            <w:pPr>
              <w:pStyle w:val="ListParagraph"/>
              <w:numPr>
                <w:ilvl w:val="0"/>
                <w:numId w:val="177"/>
              </w:numPr>
              <w:spacing w:after="160" w:line="259" w:lineRule="auto"/>
              <w:rPr>
                <w:rFonts w:asciiTheme="minorHAnsi" w:hAnsiTheme="minorHAnsi" w:cstheme="minorHAnsi"/>
              </w:rPr>
            </w:pPr>
            <w:r w:rsidRPr="00EA21E7">
              <w:rPr>
                <w:rFonts w:asciiTheme="minorHAnsi" w:hAnsiTheme="minorHAnsi" w:cstheme="minorHAnsi"/>
              </w:rPr>
              <w:t xml:space="preserve">Practical examinations which test the </w:t>
            </w:r>
            <w:r w:rsidR="211B5ECC" w:rsidRPr="00EA21E7">
              <w:rPr>
                <w:rFonts w:asciiTheme="minorHAnsi" w:hAnsiTheme="minorHAnsi" w:cstheme="minorHAnsi"/>
              </w:rPr>
              <w:t>apprentices'</w:t>
            </w:r>
            <w:r w:rsidRPr="00EA21E7">
              <w:rPr>
                <w:rFonts w:asciiTheme="minorHAnsi" w:hAnsiTheme="minorHAnsi" w:cstheme="minorHAnsi"/>
              </w:rPr>
              <w:t xml:space="preserve"> technical skills.</w:t>
            </w:r>
          </w:p>
          <w:p w14:paraId="2885956C" w14:textId="77777777" w:rsidR="0066784F" w:rsidRPr="00EA21E7" w:rsidRDefault="0066784F" w:rsidP="0066784F">
            <w:pPr>
              <w:spacing w:after="0"/>
              <w:rPr>
                <w:rFonts w:asciiTheme="minorHAnsi" w:hAnsiTheme="minorHAnsi" w:cstheme="minorHAnsi"/>
              </w:rPr>
            </w:pPr>
            <w:r w:rsidRPr="00EA21E7">
              <w:rPr>
                <w:rFonts w:asciiTheme="minorHAnsi" w:hAnsiTheme="minorHAnsi" w:cstheme="minorHAnsi"/>
                <w:b/>
                <w:bCs/>
              </w:rPr>
              <w:t>Authentic Assessments</w:t>
            </w:r>
            <w:r w:rsidRPr="00EA21E7">
              <w:rPr>
                <w:rFonts w:asciiTheme="minorHAnsi" w:hAnsiTheme="minorHAnsi" w:cstheme="minorHAnsi"/>
              </w:rPr>
              <w:t xml:space="preserve">: </w:t>
            </w:r>
          </w:p>
          <w:p w14:paraId="27C22282" w14:textId="77777777" w:rsidR="0066784F" w:rsidRPr="00EA21E7" w:rsidRDefault="0066784F" w:rsidP="000D4B5D">
            <w:pPr>
              <w:spacing w:after="0"/>
              <w:jc w:val="both"/>
              <w:rPr>
                <w:rFonts w:asciiTheme="minorHAnsi" w:hAnsiTheme="minorHAnsi" w:cstheme="minorHAnsi"/>
              </w:rPr>
            </w:pPr>
            <w:r w:rsidRPr="00EA21E7">
              <w:rPr>
                <w:rFonts w:asciiTheme="minorHAnsi" w:hAnsiTheme="minorHAnsi" w:cstheme="minorHAnsi"/>
              </w:rPr>
              <w:t xml:space="preserve">This approach to assessment will incorporate authentic assessments that mirror real-world tasks or scenarios in the workplace. These assessments require apprentices to apply their knowledge and skills in a workplace environment. </w:t>
            </w:r>
          </w:p>
          <w:p w14:paraId="5DB299A2" w14:textId="1C4DC647" w:rsidR="0066784F" w:rsidRPr="00EA21E7" w:rsidRDefault="0066784F" w:rsidP="0066784F">
            <w:pPr>
              <w:rPr>
                <w:rFonts w:asciiTheme="minorHAnsi" w:hAnsiTheme="minorHAnsi" w:cstheme="minorHAnsi"/>
              </w:rPr>
            </w:pPr>
            <w:r w:rsidRPr="00EA21E7">
              <w:rPr>
                <w:rFonts w:asciiTheme="minorHAnsi" w:hAnsiTheme="minorHAnsi" w:cstheme="minorHAnsi"/>
              </w:rPr>
              <w:t>Examples include</w:t>
            </w:r>
            <w:r w:rsidR="009D4A6D" w:rsidRPr="00EA21E7">
              <w:rPr>
                <w:rFonts w:asciiTheme="minorHAnsi" w:hAnsiTheme="minorHAnsi" w:cstheme="minorHAnsi"/>
              </w:rPr>
              <w:t>:</w:t>
            </w:r>
          </w:p>
          <w:p w14:paraId="27BCD5D6" w14:textId="77777777" w:rsidR="0066784F" w:rsidRPr="00EA21E7" w:rsidRDefault="0066784F" w:rsidP="00E07109">
            <w:pPr>
              <w:pStyle w:val="ListParagraph"/>
              <w:numPr>
                <w:ilvl w:val="0"/>
                <w:numId w:val="178"/>
              </w:numPr>
              <w:spacing w:after="160" w:line="259" w:lineRule="auto"/>
              <w:rPr>
                <w:rFonts w:asciiTheme="minorHAnsi" w:hAnsiTheme="minorHAnsi" w:cstheme="minorHAnsi"/>
              </w:rPr>
            </w:pPr>
            <w:r w:rsidRPr="00EA21E7">
              <w:rPr>
                <w:rFonts w:asciiTheme="minorHAnsi" w:hAnsiTheme="minorHAnsi" w:cstheme="minorHAnsi"/>
              </w:rPr>
              <w:t>project-based assessments</w:t>
            </w:r>
          </w:p>
          <w:p w14:paraId="1264417F" w14:textId="77777777" w:rsidR="0066784F" w:rsidRPr="00EA21E7" w:rsidRDefault="0066784F" w:rsidP="00E07109">
            <w:pPr>
              <w:pStyle w:val="ListParagraph"/>
              <w:numPr>
                <w:ilvl w:val="0"/>
                <w:numId w:val="178"/>
              </w:numPr>
              <w:spacing w:after="160" w:line="259" w:lineRule="auto"/>
              <w:rPr>
                <w:rFonts w:asciiTheme="minorHAnsi" w:hAnsiTheme="minorHAnsi" w:cstheme="minorHAnsi"/>
              </w:rPr>
            </w:pPr>
            <w:r w:rsidRPr="00EA21E7">
              <w:rPr>
                <w:rFonts w:asciiTheme="minorHAnsi" w:hAnsiTheme="minorHAnsi" w:cstheme="minorHAnsi"/>
              </w:rPr>
              <w:t>case study reviews</w:t>
            </w:r>
          </w:p>
          <w:p w14:paraId="2B3154F1" w14:textId="77777777" w:rsidR="0066784F" w:rsidRPr="00EA21E7" w:rsidRDefault="0066784F" w:rsidP="00E07109">
            <w:pPr>
              <w:pStyle w:val="ListParagraph"/>
              <w:numPr>
                <w:ilvl w:val="0"/>
                <w:numId w:val="178"/>
              </w:numPr>
              <w:spacing w:after="160" w:line="259" w:lineRule="auto"/>
              <w:rPr>
                <w:rFonts w:asciiTheme="minorHAnsi" w:hAnsiTheme="minorHAnsi" w:cstheme="minorHAnsi"/>
              </w:rPr>
            </w:pPr>
            <w:r w:rsidRPr="00EA21E7">
              <w:rPr>
                <w:rFonts w:asciiTheme="minorHAnsi" w:hAnsiTheme="minorHAnsi" w:cstheme="minorHAnsi"/>
              </w:rPr>
              <w:t xml:space="preserve">simulations. </w:t>
            </w:r>
          </w:p>
          <w:p w14:paraId="40A7C480" w14:textId="30A2397D" w:rsidR="0066784F" w:rsidRPr="00C67333" w:rsidRDefault="0066784F" w:rsidP="00C67333">
            <w:pPr>
              <w:jc w:val="both"/>
              <w:rPr>
                <w:rFonts w:asciiTheme="minorHAnsi" w:hAnsiTheme="minorHAnsi" w:cstheme="minorBidi"/>
              </w:rPr>
            </w:pPr>
            <w:r w:rsidRPr="6235CA4B">
              <w:rPr>
                <w:rFonts w:asciiTheme="minorHAnsi" w:hAnsiTheme="minorHAnsi" w:cstheme="minorBidi"/>
              </w:rPr>
              <w:t>Authentic assessments not only consolidate learning but also promote higher order thinking, problem-solving, and creativity.</w:t>
            </w:r>
          </w:p>
          <w:p w14:paraId="24E23EA4" w14:textId="414B5FBA" w:rsidR="00581411" w:rsidRDefault="00581411" w:rsidP="0066784F">
            <w:pPr>
              <w:spacing w:after="0"/>
              <w:rPr>
                <w:rFonts w:asciiTheme="minorHAnsi" w:hAnsiTheme="minorHAnsi" w:cstheme="minorBidi"/>
                <w:b/>
              </w:rPr>
            </w:pPr>
          </w:p>
          <w:p w14:paraId="7F2A44BA" w14:textId="2B2ACD25" w:rsidR="0066784F" w:rsidRPr="00EA21E7" w:rsidRDefault="0066784F" w:rsidP="0066784F">
            <w:pPr>
              <w:spacing w:after="0"/>
              <w:rPr>
                <w:rFonts w:asciiTheme="minorHAnsi" w:hAnsiTheme="minorHAnsi" w:cstheme="minorHAnsi"/>
                <w:b/>
                <w:bCs/>
              </w:rPr>
            </w:pPr>
            <w:r w:rsidRPr="00EA21E7">
              <w:rPr>
                <w:rFonts w:asciiTheme="minorHAnsi" w:hAnsiTheme="minorHAnsi" w:cstheme="minorHAnsi"/>
                <w:b/>
                <w:bCs/>
              </w:rPr>
              <w:t xml:space="preserve">Skills demonstrations completed across the on-the-job and off-the-job </w:t>
            </w:r>
            <w:proofErr w:type="gramStart"/>
            <w:r w:rsidR="4E67DEF8" w:rsidRPr="00EA21E7">
              <w:rPr>
                <w:rFonts w:asciiTheme="minorHAnsi" w:hAnsiTheme="minorHAnsi" w:cstheme="minorHAnsi"/>
                <w:b/>
                <w:bCs/>
              </w:rPr>
              <w:t>phases</w:t>
            </w:r>
            <w:proofErr w:type="gramEnd"/>
          </w:p>
          <w:p w14:paraId="73D5C378" w14:textId="1D777DCF" w:rsidR="00DC36D1" w:rsidRPr="00C67333" w:rsidRDefault="005F009A" w:rsidP="00C67333">
            <w:pPr>
              <w:pStyle w:val="ListParagraph"/>
              <w:tabs>
                <w:tab w:val="left" w:pos="946"/>
              </w:tabs>
              <w:spacing w:line="276" w:lineRule="auto"/>
              <w:ind w:left="0" w:right="217"/>
              <w:jc w:val="both"/>
              <w:rPr>
                <w:rFonts w:asciiTheme="minorHAnsi" w:hAnsiTheme="minorHAnsi" w:cstheme="minorBidi"/>
              </w:rPr>
            </w:pPr>
            <w:r w:rsidRPr="6235CA4B">
              <w:rPr>
                <w:rFonts w:asciiTheme="minorHAnsi" w:hAnsiTheme="minorHAnsi" w:cstheme="minorBidi"/>
              </w:rPr>
              <w:t>This</w:t>
            </w:r>
            <w:r w:rsidRPr="6235CA4B">
              <w:rPr>
                <w:rFonts w:asciiTheme="minorHAnsi" w:hAnsiTheme="minorHAnsi" w:cstheme="minorBidi"/>
                <w:spacing w:val="-13"/>
              </w:rPr>
              <w:t xml:space="preserve"> </w:t>
            </w:r>
            <w:r w:rsidRPr="6235CA4B">
              <w:rPr>
                <w:rFonts w:asciiTheme="minorHAnsi" w:hAnsiTheme="minorHAnsi" w:cstheme="minorBidi"/>
              </w:rPr>
              <w:t>involves</w:t>
            </w:r>
            <w:r w:rsidRPr="6235CA4B">
              <w:rPr>
                <w:rFonts w:asciiTheme="minorHAnsi" w:hAnsiTheme="minorHAnsi" w:cstheme="minorBidi"/>
                <w:spacing w:val="-10"/>
              </w:rPr>
              <w:t xml:space="preserve"> </w:t>
            </w:r>
            <w:r w:rsidRPr="6235CA4B">
              <w:rPr>
                <w:rFonts w:asciiTheme="minorHAnsi" w:hAnsiTheme="minorHAnsi" w:cstheme="minorBidi"/>
              </w:rPr>
              <w:t>the</w:t>
            </w:r>
            <w:r w:rsidRPr="6235CA4B">
              <w:rPr>
                <w:rFonts w:asciiTheme="minorHAnsi" w:hAnsiTheme="minorHAnsi" w:cstheme="minorBidi"/>
                <w:spacing w:val="-11"/>
              </w:rPr>
              <w:t xml:space="preserve"> </w:t>
            </w:r>
            <w:r w:rsidRPr="6235CA4B">
              <w:rPr>
                <w:rFonts w:asciiTheme="minorHAnsi" w:hAnsiTheme="minorHAnsi" w:cstheme="minorBidi"/>
              </w:rPr>
              <w:t>examining</w:t>
            </w:r>
            <w:r w:rsidRPr="6235CA4B">
              <w:rPr>
                <w:rFonts w:asciiTheme="minorHAnsi" w:hAnsiTheme="minorHAnsi" w:cstheme="minorBidi"/>
                <w:spacing w:val="-12"/>
              </w:rPr>
              <w:t xml:space="preserve"> </w:t>
            </w:r>
            <w:r w:rsidRPr="6235CA4B">
              <w:rPr>
                <w:rFonts w:asciiTheme="minorHAnsi" w:hAnsiTheme="minorHAnsi" w:cstheme="minorBidi"/>
              </w:rPr>
              <w:t>the</w:t>
            </w:r>
            <w:r w:rsidRPr="6235CA4B">
              <w:rPr>
                <w:rFonts w:asciiTheme="minorHAnsi" w:hAnsiTheme="minorHAnsi" w:cstheme="minorBidi"/>
                <w:spacing w:val="-13"/>
              </w:rPr>
              <w:t xml:space="preserve"> </w:t>
            </w:r>
            <w:r w:rsidRPr="6235CA4B">
              <w:rPr>
                <w:rFonts w:asciiTheme="minorHAnsi" w:hAnsiTheme="minorHAnsi" w:cstheme="minorBidi"/>
              </w:rPr>
              <w:t>skills</w:t>
            </w:r>
            <w:r w:rsidRPr="6235CA4B">
              <w:rPr>
                <w:rFonts w:asciiTheme="minorHAnsi" w:hAnsiTheme="minorHAnsi" w:cstheme="minorBidi"/>
                <w:spacing w:val="-10"/>
              </w:rPr>
              <w:t xml:space="preserve"> </w:t>
            </w:r>
            <w:r w:rsidRPr="6235CA4B">
              <w:rPr>
                <w:rFonts w:asciiTheme="minorHAnsi" w:hAnsiTheme="minorHAnsi" w:cstheme="minorBidi"/>
              </w:rPr>
              <w:t>of</w:t>
            </w:r>
            <w:r w:rsidRPr="6235CA4B">
              <w:rPr>
                <w:rFonts w:asciiTheme="minorHAnsi" w:hAnsiTheme="minorHAnsi" w:cstheme="minorBidi"/>
                <w:spacing w:val="-13"/>
              </w:rPr>
              <w:t xml:space="preserve"> </w:t>
            </w:r>
            <w:r w:rsidRPr="6235CA4B">
              <w:rPr>
                <w:rFonts w:asciiTheme="minorHAnsi" w:hAnsiTheme="minorHAnsi" w:cstheme="minorBidi"/>
              </w:rPr>
              <w:t>the</w:t>
            </w:r>
            <w:r w:rsidRPr="6235CA4B">
              <w:rPr>
                <w:rFonts w:asciiTheme="minorHAnsi" w:hAnsiTheme="minorHAnsi" w:cstheme="minorBidi"/>
                <w:spacing w:val="-9"/>
              </w:rPr>
              <w:t xml:space="preserve"> </w:t>
            </w:r>
            <w:r w:rsidRPr="6235CA4B">
              <w:rPr>
                <w:rFonts w:cstheme="minorBidi"/>
              </w:rPr>
              <w:t>Robotics and Automation Apprentice</w:t>
            </w:r>
            <w:r w:rsidRPr="6235CA4B">
              <w:rPr>
                <w:rFonts w:asciiTheme="minorHAnsi" w:hAnsiTheme="minorHAnsi" w:cstheme="minorBidi"/>
              </w:rPr>
              <w:t>.</w:t>
            </w:r>
            <w:r w:rsidRPr="6235CA4B">
              <w:rPr>
                <w:rFonts w:asciiTheme="minorHAnsi" w:hAnsiTheme="minorHAnsi" w:cstheme="minorBidi"/>
                <w:spacing w:val="-11"/>
              </w:rPr>
              <w:t xml:space="preserve"> </w:t>
            </w:r>
            <w:r w:rsidRPr="6235CA4B">
              <w:rPr>
                <w:rFonts w:asciiTheme="minorHAnsi" w:hAnsiTheme="minorHAnsi" w:cstheme="minorBidi"/>
              </w:rPr>
              <w:t>This</w:t>
            </w:r>
            <w:r w:rsidRPr="6235CA4B">
              <w:rPr>
                <w:rFonts w:asciiTheme="minorHAnsi" w:hAnsiTheme="minorHAnsi" w:cstheme="minorBidi"/>
                <w:spacing w:val="-12"/>
              </w:rPr>
              <w:t xml:space="preserve"> </w:t>
            </w:r>
            <w:r w:rsidRPr="6235CA4B">
              <w:rPr>
                <w:rFonts w:asciiTheme="minorHAnsi" w:hAnsiTheme="minorHAnsi" w:cstheme="minorBidi"/>
              </w:rPr>
              <w:t>includes testing</w:t>
            </w:r>
            <w:r w:rsidRPr="6235CA4B">
              <w:rPr>
                <w:rFonts w:asciiTheme="minorHAnsi" w:hAnsiTheme="minorHAnsi" w:cstheme="minorBidi"/>
                <w:spacing w:val="-12"/>
              </w:rPr>
              <w:t xml:space="preserve"> </w:t>
            </w:r>
            <w:r w:rsidRPr="6235CA4B">
              <w:rPr>
                <w:rFonts w:asciiTheme="minorHAnsi" w:hAnsiTheme="minorHAnsi" w:cstheme="minorBidi"/>
              </w:rPr>
              <w:t>in</w:t>
            </w:r>
            <w:r w:rsidRPr="6235CA4B">
              <w:rPr>
                <w:rFonts w:asciiTheme="minorHAnsi" w:hAnsiTheme="minorHAnsi" w:cstheme="minorBidi"/>
                <w:spacing w:val="-13"/>
              </w:rPr>
              <w:t xml:space="preserve"> </w:t>
            </w:r>
            <w:r w:rsidRPr="6235CA4B">
              <w:rPr>
                <w:rFonts w:asciiTheme="minorHAnsi" w:hAnsiTheme="minorHAnsi" w:cstheme="minorBidi"/>
              </w:rPr>
              <w:t>a</w:t>
            </w:r>
            <w:r w:rsidRPr="6235CA4B">
              <w:rPr>
                <w:rFonts w:asciiTheme="minorHAnsi" w:hAnsiTheme="minorHAnsi" w:cstheme="minorBidi"/>
                <w:spacing w:val="-12"/>
              </w:rPr>
              <w:t xml:space="preserve"> </w:t>
            </w:r>
            <w:r w:rsidRPr="6235CA4B">
              <w:rPr>
                <w:rFonts w:asciiTheme="minorHAnsi" w:hAnsiTheme="minorHAnsi" w:cstheme="minorBidi"/>
              </w:rPr>
              <w:t>real-life</w:t>
            </w:r>
            <w:r w:rsidRPr="6235CA4B">
              <w:rPr>
                <w:rFonts w:asciiTheme="minorHAnsi" w:hAnsiTheme="minorHAnsi" w:cstheme="minorBidi"/>
                <w:spacing w:val="-12"/>
              </w:rPr>
              <w:t xml:space="preserve"> </w:t>
            </w:r>
            <w:r w:rsidRPr="6235CA4B">
              <w:rPr>
                <w:rFonts w:asciiTheme="minorHAnsi" w:hAnsiTheme="minorHAnsi" w:cstheme="minorBidi"/>
              </w:rPr>
              <w:t>environment.</w:t>
            </w:r>
            <w:r w:rsidRPr="6235CA4B">
              <w:rPr>
                <w:rFonts w:asciiTheme="minorHAnsi" w:hAnsiTheme="minorHAnsi" w:cstheme="minorBidi"/>
                <w:spacing w:val="-13"/>
              </w:rPr>
              <w:t xml:space="preserve"> </w:t>
            </w:r>
            <w:r w:rsidRPr="6235CA4B">
              <w:rPr>
                <w:rFonts w:asciiTheme="minorHAnsi" w:hAnsiTheme="minorHAnsi" w:cstheme="minorBidi"/>
              </w:rPr>
              <w:t>This</w:t>
            </w:r>
            <w:r w:rsidRPr="6235CA4B">
              <w:rPr>
                <w:rFonts w:asciiTheme="minorHAnsi" w:hAnsiTheme="minorHAnsi" w:cstheme="minorBidi"/>
                <w:spacing w:val="-12"/>
              </w:rPr>
              <w:t xml:space="preserve"> </w:t>
            </w:r>
            <w:r w:rsidRPr="6235CA4B">
              <w:rPr>
                <w:rFonts w:asciiTheme="minorHAnsi" w:hAnsiTheme="minorHAnsi" w:cstheme="minorBidi"/>
              </w:rPr>
              <w:t>assessment methodology will be used to evaluate a variety of practical learning outcomes. The apprentice will</w:t>
            </w:r>
            <w:r w:rsidRPr="6235CA4B">
              <w:rPr>
                <w:rFonts w:asciiTheme="minorHAnsi" w:hAnsiTheme="minorHAnsi" w:cstheme="minorBidi"/>
                <w:spacing w:val="-8"/>
              </w:rPr>
              <w:t xml:space="preserve"> </w:t>
            </w:r>
            <w:r w:rsidRPr="6235CA4B">
              <w:rPr>
                <w:rFonts w:asciiTheme="minorHAnsi" w:hAnsiTheme="minorHAnsi" w:cstheme="minorBidi"/>
              </w:rPr>
              <w:t>be</w:t>
            </w:r>
            <w:r w:rsidRPr="6235CA4B">
              <w:rPr>
                <w:rFonts w:asciiTheme="minorHAnsi" w:hAnsiTheme="minorHAnsi" w:cstheme="minorBidi"/>
                <w:spacing w:val="-7"/>
              </w:rPr>
              <w:t xml:space="preserve"> </w:t>
            </w:r>
            <w:r w:rsidRPr="6235CA4B">
              <w:rPr>
                <w:rFonts w:asciiTheme="minorHAnsi" w:hAnsiTheme="minorHAnsi" w:cstheme="minorBidi"/>
              </w:rPr>
              <w:t>required</w:t>
            </w:r>
            <w:r w:rsidRPr="6235CA4B">
              <w:rPr>
                <w:rFonts w:asciiTheme="minorHAnsi" w:hAnsiTheme="minorHAnsi" w:cstheme="minorBidi"/>
                <w:spacing w:val="-11"/>
              </w:rPr>
              <w:t xml:space="preserve"> </w:t>
            </w:r>
            <w:r w:rsidRPr="6235CA4B">
              <w:rPr>
                <w:rFonts w:asciiTheme="minorHAnsi" w:hAnsiTheme="minorHAnsi" w:cstheme="minorBidi"/>
              </w:rPr>
              <w:t>to</w:t>
            </w:r>
            <w:r w:rsidRPr="6235CA4B">
              <w:rPr>
                <w:rFonts w:asciiTheme="minorHAnsi" w:hAnsiTheme="minorHAnsi" w:cstheme="minorBidi"/>
                <w:spacing w:val="-9"/>
              </w:rPr>
              <w:t xml:space="preserve"> </w:t>
            </w:r>
            <w:r w:rsidRPr="6235CA4B">
              <w:rPr>
                <w:rFonts w:asciiTheme="minorHAnsi" w:hAnsiTheme="minorHAnsi" w:cstheme="minorBidi"/>
              </w:rPr>
              <w:t>execute</w:t>
            </w:r>
            <w:r w:rsidRPr="6235CA4B">
              <w:rPr>
                <w:rFonts w:asciiTheme="minorHAnsi" w:hAnsiTheme="minorHAnsi" w:cstheme="minorBidi"/>
                <w:spacing w:val="-10"/>
              </w:rPr>
              <w:t xml:space="preserve"> </w:t>
            </w:r>
            <w:r w:rsidRPr="6235CA4B">
              <w:rPr>
                <w:rFonts w:asciiTheme="minorHAnsi" w:hAnsiTheme="minorHAnsi" w:cstheme="minorBidi"/>
              </w:rPr>
              <w:t>a</w:t>
            </w:r>
            <w:r w:rsidRPr="6235CA4B">
              <w:rPr>
                <w:rFonts w:asciiTheme="minorHAnsi" w:hAnsiTheme="minorHAnsi" w:cstheme="minorBidi"/>
                <w:spacing w:val="-8"/>
              </w:rPr>
              <w:t xml:space="preserve"> </w:t>
            </w:r>
            <w:r w:rsidRPr="6235CA4B">
              <w:rPr>
                <w:rFonts w:asciiTheme="minorHAnsi" w:hAnsiTheme="minorHAnsi" w:cstheme="minorBidi"/>
              </w:rPr>
              <w:t>task</w:t>
            </w:r>
            <w:r w:rsidRPr="6235CA4B">
              <w:rPr>
                <w:rFonts w:asciiTheme="minorHAnsi" w:hAnsiTheme="minorHAnsi" w:cstheme="minorBidi"/>
                <w:spacing w:val="-10"/>
              </w:rPr>
              <w:t xml:space="preserve"> </w:t>
            </w:r>
            <w:r w:rsidRPr="6235CA4B">
              <w:rPr>
                <w:rFonts w:asciiTheme="minorHAnsi" w:hAnsiTheme="minorHAnsi" w:cstheme="minorBidi"/>
              </w:rPr>
              <w:t>or</w:t>
            </w:r>
            <w:r w:rsidRPr="6235CA4B">
              <w:rPr>
                <w:rFonts w:asciiTheme="minorHAnsi" w:hAnsiTheme="minorHAnsi" w:cstheme="minorBidi"/>
                <w:spacing w:val="-8"/>
              </w:rPr>
              <w:t xml:space="preserve"> </w:t>
            </w:r>
            <w:r w:rsidRPr="6235CA4B">
              <w:rPr>
                <w:rFonts w:asciiTheme="minorHAnsi" w:hAnsiTheme="minorHAnsi" w:cstheme="minorBidi"/>
              </w:rPr>
              <w:t>a</w:t>
            </w:r>
            <w:r w:rsidRPr="6235CA4B">
              <w:rPr>
                <w:rFonts w:asciiTheme="minorHAnsi" w:hAnsiTheme="minorHAnsi" w:cstheme="minorBidi"/>
                <w:spacing w:val="-8"/>
              </w:rPr>
              <w:t xml:space="preserve"> </w:t>
            </w:r>
            <w:r w:rsidRPr="6235CA4B">
              <w:rPr>
                <w:rFonts w:asciiTheme="minorHAnsi" w:hAnsiTheme="minorHAnsi" w:cstheme="minorBidi"/>
              </w:rPr>
              <w:t>set</w:t>
            </w:r>
            <w:r w:rsidRPr="6235CA4B">
              <w:rPr>
                <w:rFonts w:asciiTheme="minorHAnsi" w:hAnsiTheme="minorHAnsi" w:cstheme="minorBidi"/>
                <w:spacing w:val="-10"/>
              </w:rPr>
              <w:t xml:space="preserve"> </w:t>
            </w:r>
            <w:r w:rsidRPr="6235CA4B">
              <w:rPr>
                <w:rFonts w:asciiTheme="minorHAnsi" w:hAnsiTheme="minorHAnsi" w:cstheme="minorBidi"/>
              </w:rPr>
              <w:t>of</w:t>
            </w:r>
            <w:r w:rsidRPr="6235CA4B">
              <w:rPr>
                <w:rFonts w:asciiTheme="minorHAnsi" w:hAnsiTheme="minorHAnsi" w:cstheme="minorBidi"/>
                <w:spacing w:val="-8"/>
              </w:rPr>
              <w:t xml:space="preserve"> </w:t>
            </w:r>
            <w:r w:rsidRPr="6235CA4B">
              <w:rPr>
                <w:rFonts w:asciiTheme="minorHAnsi" w:hAnsiTheme="minorHAnsi" w:cstheme="minorBidi"/>
              </w:rPr>
              <w:t>tasks</w:t>
            </w:r>
            <w:r w:rsidRPr="6235CA4B">
              <w:rPr>
                <w:rFonts w:asciiTheme="minorHAnsi" w:hAnsiTheme="minorHAnsi" w:cstheme="minorBidi"/>
                <w:spacing w:val="-8"/>
              </w:rPr>
              <w:t xml:space="preserve"> </w:t>
            </w:r>
            <w:r w:rsidRPr="6235CA4B">
              <w:rPr>
                <w:rFonts w:asciiTheme="minorHAnsi" w:hAnsiTheme="minorHAnsi" w:cstheme="minorBidi"/>
              </w:rPr>
              <w:t>as</w:t>
            </w:r>
            <w:r w:rsidRPr="6235CA4B">
              <w:rPr>
                <w:rFonts w:asciiTheme="minorHAnsi" w:hAnsiTheme="minorHAnsi" w:cstheme="minorBidi"/>
                <w:spacing w:val="-10"/>
              </w:rPr>
              <w:t xml:space="preserve"> </w:t>
            </w:r>
            <w:r w:rsidRPr="6235CA4B">
              <w:rPr>
                <w:rFonts w:asciiTheme="minorHAnsi" w:hAnsiTheme="minorHAnsi" w:cstheme="minorBidi"/>
              </w:rPr>
              <w:t>part</w:t>
            </w:r>
            <w:r w:rsidRPr="6235CA4B">
              <w:rPr>
                <w:rFonts w:asciiTheme="minorHAnsi" w:hAnsiTheme="minorHAnsi" w:cstheme="minorBidi"/>
                <w:spacing w:val="-8"/>
              </w:rPr>
              <w:t xml:space="preserve"> </w:t>
            </w:r>
            <w:r w:rsidRPr="6235CA4B">
              <w:rPr>
                <w:rFonts w:asciiTheme="minorHAnsi" w:hAnsiTheme="minorHAnsi" w:cstheme="minorBidi"/>
              </w:rPr>
              <w:t>of</w:t>
            </w:r>
            <w:r w:rsidRPr="6235CA4B">
              <w:rPr>
                <w:rFonts w:asciiTheme="minorHAnsi" w:hAnsiTheme="minorHAnsi" w:cstheme="minorBidi"/>
                <w:spacing w:val="-8"/>
              </w:rPr>
              <w:t xml:space="preserve"> </w:t>
            </w:r>
            <w:r w:rsidRPr="6235CA4B">
              <w:rPr>
                <w:rFonts w:asciiTheme="minorHAnsi" w:hAnsiTheme="minorHAnsi" w:cstheme="minorBidi"/>
              </w:rPr>
              <w:t>a</w:t>
            </w:r>
            <w:r w:rsidRPr="6235CA4B">
              <w:rPr>
                <w:rFonts w:asciiTheme="minorHAnsi" w:hAnsiTheme="minorHAnsi" w:cstheme="minorBidi"/>
                <w:spacing w:val="-11"/>
              </w:rPr>
              <w:t xml:space="preserve"> </w:t>
            </w:r>
            <w:r w:rsidRPr="6235CA4B">
              <w:rPr>
                <w:rFonts w:asciiTheme="minorHAnsi" w:hAnsiTheme="minorHAnsi" w:cstheme="minorBidi"/>
              </w:rPr>
              <w:t>skills</w:t>
            </w:r>
            <w:r w:rsidRPr="6235CA4B">
              <w:rPr>
                <w:rFonts w:asciiTheme="minorHAnsi" w:hAnsiTheme="minorHAnsi" w:cstheme="minorBidi"/>
                <w:spacing w:val="-6"/>
              </w:rPr>
              <w:t xml:space="preserve"> </w:t>
            </w:r>
            <w:r w:rsidRPr="6235CA4B">
              <w:rPr>
                <w:rFonts w:asciiTheme="minorHAnsi" w:hAnsiTheme="minorHAnsi" w:cstheme="minorBidi"/>
              </w:rPr>
              <w:t>demonstration</w:t>
            </w:r>
            <w:r w:rsidRPr="6235CA4B">
              <w:rPr>
                <w:rFonts w:asciiTheme="minorHAnsi" w:hAnsiTheme="minorHAnsi" w:cstheme="minorBidi"/>
                <w:spacing w:val="-11"/>
              </w:rPr>
              <w:t xml:space="preserve"> </w:t>
            </w:r>
            <w:r w:rsidRPr="6235CA4B">
              <w:rPr>
                <w:rFonts w:asciiTheme="minorHAnsi" w:hAnsiTheme="minorHAnsi" w:cstheme="minorBidi"/>
              </w:rPr>
              <w:t>in</w:t>
            </w:r>
            <w:r w:rsidRPr="6235CA4B">
              <w:rPr>
                <w:rFonts w:asciiTheme="minorHAnsi" w:hAnsiTheme="minorHAnsi" w:cstheme="minorBidi"/>
                <w:spacing w:val="-9"/>
              </w:rPr>
              <w:t xml:space="preserve"> </w:t>
            </w:r>
            <w:r w:rsidRPr="6235CA4B">
              <w:rPr>
                <w:rFonts w:asciiTheme="minorHAnsi" w:hAnsiTheme="minorHAnsi" w:cstheme="minorBidi"/>
              </w:rPr>
              <w:t>the</w:t>
            </w:r>
            <w:r w:rsidRPr="6235CA4B">
              <w:rPr>
                <w:rFonts w:asciiTheme="minorHAnsi" w:hAnsiTheme="minorHAnsi" w:cstheme="minorBidi"/>
                <w:spacing w:val="-8"/>
              </w:rPr>
              <w:t xml:space="preserve"> </w:t>
            </w:r>
            <w:r w:rsidRPr="6235CA4B">
              <w:rPr>
                <w:rFonts w:asciiTheme="minorHAnsi" w:hAnsiTheme="minorHAnsi" w:cstheme="minorBidi"/>
              </w:rPr>
              <w:t>presence of their instructor or may be required to upload videos to their MOODLE page for correction by their instructor.</w:t>
            </w:r>
          </w:p>
          <w:p w14:paraId="1E6C42A8" w14:textId="7339AFDF" w:rsidR="00294216" w:rsidRDefault="00294216" w:rsidP="0066784F">
            <w:pPr>
              <w:spacing w:after="0"/>
              <w:rPr>
                <w:rFonts w:asciiTheme="minorHAnsi" w:hAnsiTheme="minorHAnsi" w:cstheme="minorBidi"/>
                <w:b/>
              </w:rPr>
            </w:pPr>
          </w:p>
          <w:p w14:paraId="124237C1" w14:textId="2DDC3479" w:rsidR="0066784F" w:rsidRPr="00EA21E7" w:rsidRDefault="0066784F" w:rsidP="0066784F">
            <w:pPr>
              <w:spacing w:after="0"/>
              <w:rPr>
                <w:rFonts w:asciiTheme="minorHAnsi" w:hAnsiTheme="minorHAnsi" w:cstheme="minorHAnsi"/>
                <w:b/>
                <w:bCs/>
              </w:rPr>
            </w:pPr>
            <w:r w:rsidRPr="00EA21E7">
              <w:rPr>
                <w:rFonts w:asciiTheme="minorHAnsi" w:hAnsiTheme="minorHAnsi" w:cstheme="minorHAnsi"/>
                <w:b/>
                <w:bCs/>
              </w:rPr>
              <w:t>Mentor Assessment</w:t>
            </w:r>
          </w:p>
          <w:p w14:paraId="693D9B79" w14:textId="0224D38B" w:rsidR="0066784F" w:rsidRDefault="0066784F" w:rsidP="00C67333">
            <w:pPr>
              <w:spacing w:after="0"/>
              <w:jc w:val="both"/>
              <w:rPr>
                <w:rFonts w:asciiTheme="minorHAnsi" w:hAnsiTheme="minorHAnsi" w:cstheme="minorBidi"/>
                <w:color w:val="0D0D0D" w:themeColor="text1" w:themeTint="F2"/>
                <w:lang w:eastAsia="en-IE"/>
              </w:rPr>
            </w:pPr>
            <w:r w:rsidRPr="6235CA4B">
              <w:rPr>
                <w:rFonts w:asciiTheme="minorHAnsi" w:hAnsiTheme="minorHAnsi" w:cstheme="minorBidi"/>
              </w:rPr>
              <w:t xml:space="preserve">The workplace provides an excellent opportunity to test the learning achieved and all assessments are authentic and practical whilst ensuring academic integrity is maintained. </w:t>
            </w:r>
            <w:r w:rsidRPr="6235CA4B">
              <w:rPr>
                <w:rFonts w:asciiTheme="minorHAnsi" w:hAnsiTheme="minorHAnsi" w:cstheme="minorBidi"/>
                <w:color w:val="0D0D0D" w:themeColor="text1" w:themeTint="F2"/>
                <w:lang w:eastAsia="en-IE"/>
              </w:rPr>
              <w:t xml:space="preserve">Regular assessments during on-the-job training to evaluate the apprentices' practical skills and ability to apply theoretical knowledge in real-world scenarios. Mentor feedback and observation can contribute to the development of the apprentice and allow them and their instructors and mentors to assess their progress. </w:t>
            </w:r>
          </w:p>
          <w:p w14:paraId="346FB5E8" w14:textId="323A81A8" w:rsidR="00AD37D7" w:rsidRDefault="00AD37D7" w:rsidP="00C67333">
            <w:pPr>
              <w:spacing w:after="0"/>
              <w:jc w:val="both"/>
              <w:rPr>
                <w:rFonts w:asciiTheme="minorHAnsi" w:hAnsiTheme="minorHAnsi" w:cstheme="minorBidi"/>
                <w:color w:val="0D0D0D" w:themeColor="text1" w:themeTint="F2"/>
                <w:lang w:eastAsia="en-IE"/>
              </w:rPr>
            </w:pPr>
          </w:p>
          <w:p w14:paraId="3A508F25" w14:textId="1BF40C4B" w:rsidR="00B85D81" w:rsidRDefault="00B85D81" w:rsidP="00C67333">
            <w:pPr>
              <w:spacing w:after="0"/>
              <w:jc w:val="both"/>
              <w:rPr>
                <w:rFonts w:asciiTheme="minorHAnsi" w:hAnsiTheme="minorHAnsi" w:cstheme="minorBidi"/>
                <w:color w:val="0D0D0D"/>
                <w:lang w:eastAsia="en-IE"/>
              </w:rPr>
            </w:pPr>
          </w:p>
          <w:p w14:paraId="286D9724" w14:textId="32B7AA80" w:rsidR="00B85D81" w:rsidRDefault="00B85D81" w:rsidP="00C67333">
            <w:pPr>
              <w:spacing w:after="0"/>
              <w:jc w:val="both"/>
              <w:rPr>
                <w:rFonts w:asciiTheme="minorHAnsi" w:hAnsiTheme="minorHAnsi" w:cstheme="minorBidi"/>
                <w:color w:val="0D0D0D"/>
                <w:lang w:eastAsia="en-IE"/>
              </w:rPr>
            </w:pPr>
            <w:r>
              <w:rPr>
                <w:noProof/>
              </w:rPr>
              <w:lastRenderedPageBreak/>
              <w:drawing>
                <wp:inline distT="0" distB="0" distL="0" distR="0" wp14:anchorId="0FD49FFD" wp14:editId="70CC2AA4">
                  <wp:extent cx="5819776" cy="5781674"/>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59">
                            <a:extLst>
                              <a:ext uri="{28A0092B-C50C-407E-A947-70E740481C1C}">
                                <a14:useLocalDpi xmlns:a14="http://schemas.microsoft.com/office/drawing/2010/main" val="0"/>
                              </a:ext>
                            </a:extLst>
                          </a:blip>
                          <a:stretch>
                            <a:fillRect/>
                          </a:stretch>
                        </pic:blipFill>
                        <pic:spPr>
                          <a:xfrm>
                            <a:off x="0" y="0"/>
                            <a:ext cx="5819776" cy="5781674"/>
                          </a:xfrm>
                          <a:prstGeom prst="rect">
                            <a:avLst/>
                          </a:prstGeom>
                        </pic:spPr>
                      </pic:pic>
                    </a:graphicData>
                  </a:graphic>
                </wp:inline>
              </w:drawing>
            </w:r>
          </w:p>
          <w:p w14:paraId="75406167" w14:textId="3370B722" w:rsidR="00B85D81" w:rsidRPr="00C67333" w:rsidRDefault="32CAC87D" w:rsidP="5160AEB2">
            <w:pPr>
              <w:spacing w:after="0"/>
              <w:jc w:val="both"/>
              <w:rPr>
                <w:rFonts w:asciiTheme="minorHAnsi" w:hAnsiTheme="minorHAnsi" w:cstheme="minorBidi"/>
                <w:color w:val="0D0D0D"/>
                <w:lang w:eastAsia="en-IE"/>
              </w:rPr>
            </w:pPr>
            <w:r w:rsidRPr="5160AEB2">
              <w:rPr>
                <w:rFonts w:asciiTheme="minorHAnsi" w:hAnsiTheme="minorHAnsi" w:cstheme="minorBidi"/>
                <w:color w:val="0D0D0D" w:themeColor="text1" w:themeTint="F2"/>
                <w:lang w:eastAsia="en-IE"/>
              </w:rPr>
              <w:t>Figure 20 RAA Mentors</w:t>
            </w:r>
          </w:p>
          <w:p w14:paraId="48809BDB" w14:textId="7EC60F00" w:rsidR="00581411" w:rsidRDefault="00581411" w:rsidP="0066784F">
            <w:pPr>
              <w:spacing w:after="0"/>
              <w:rPr>
                <w:rFonts w:asciiTheme="minorHAnsi" w:hAnsiTheme="minorHAnsi" w:cstheme="minorBidi"/>
                <w:b/>
              </w:rPr>
            </w:pPr>
          </w:p>
          <w:p w14:paraId="7B825CC7" w14:textId="714DCF94" w:rsidR="0066784F" w:rsidRPr="00EA21E7" w:rsidRDefault="0066784F" w:rsidP="0066784F">
            <w:pPr>
              <w:spacing w:after="0"/>
              <w:rPr>
                <w:rFonts w:asciiTheme="minorHAnsi" w:hAnsiTheme="minorHAnsi" w:cstheme="minorHAnsi"/>
                <w:b/>
                <w:bCs/>
              </w:rPr>
            </w:pPr>
            <w:r w:rsidRPr="00EA21E7">
              <w:rPr>
                <w:rFonts w:asciiTheme="minorHAnsi" w:hAnsiTheme="minorHAnsi" w:cstheme="minorHAnsi"/>
                <w:b/>
                <w:bCs/>
              </w:rPr>
              <w:t xml:space="preserve">Workplace Task Logbook: </w:t>
            </w:r>
          </w:p>
          <w:p w14:paraId="532E26BE" w14:textId="7BD96DD0" w:rsidR="0066784F" w:rsidRPr="00EA21E7" w:rsidRDefault="62E2CACB" w:rsidP="7D32F521">
            <w:pPr>
              <w:spacing w:after="0"/>
              <w:jc w:val="both"/>
              <w:rPr>
                <w:rFonts w:asciiTheme="minorHAnsi" w:hAnsiTheme="minorHAnsi" w:cstheme="minorHAnsi"/>
                <w:color w:val="0D0D0D"/>
                <w:lang w:eastAsia="en-IE"/>
              </w:rPr>
            </w:pPr>
            <w:r w:rsidRPr="00EA21E7">
              <w:rPr>
                <w:rFonts w:asciiTheme="minorHAnsi" w:hAnsiTheme="minorHAnsi" w:cstheme="minorHAnsi"/>
              </w:rPr>
              <w:t xml:space="preserve">The </w:t>
            </w:r>
            <w:r w:rsidR="00BC0219">
              <w:rPr>
                <w:rFonts w:asciiTheme="minorHAnsi" w:hAnsiTheme="minorHAnsi" w:cstheme="minorHAnsi"/>
              </w:rPr>
              <w:t>completion</w:t>
            </w:r>
            <w:r w:rsidRPr="00EA21E7">
              <w:rPr>
                <w:rFonts w:asciiTheme="minorHAnsi" w:hAnsiTheme="minorHAnsi" w:cstheme="minorHAnsi"/>
              </w:rPr>
              <w:t xml:space="preserve"> of a Workplace Task </w:t>
            </w:r>
            <w:r w:rsidR="7E190B22" w:rsidRPr="00EA21E7">
              <w:rPr>
                <w:rFonts w:asciiTheme="minorHAnsi" w:hAnsiTheme="minorHAnsi" w:cstheme="minorHAnsi"/>
              </w:rPr>
              <w:t>Logbook</w:t>
            </w:r>
            <w:r w:rsidRPr="00EA21E7">
              <w:rPr>
                <w:rFonts w:asciiTheme="minorHAnsi" w:hAnsiTheme="minorHAnsi" w:cstheme="minorHAnsi"/>
              </w:rPr>
              <w:t xml:space="preserve"> provides an opportunity for the apprentice to create evidence of their progress and achievements which they can share with their employers, mentors, </w:t>
            </w:r>
            <w:r w:rsidR="029BE148" w:rsidRPr="00EA21E7">
              <w:rPr>
                <w:rFonts w:asciiTheme="minorHAnsi" w:hAnsiTheme="minorHAnsi" w:cstheme="minorHAnsi"/>
              </w:rPr>
              <w:t>instructors,</w:t>
            </w:r>
            <w:r w:rsidRPr="00EA21E7">
              <w:rPr>
                <w:rFonts w:asciiTheme="minorHAnsi" w:hAnsiTheme="minorHAnsi" w:cstheme="minorHAnsi"/>
              </w:rPr>
              <w:t xml:space="preserve"> and peers. Collections of work via photography, video and via the Workplace Task Logbook will be uploaded to Moodle and assessed by Instructors in consultation with the Workplace Mentor. It can also include projects completed during the </w:t>
            </w:r>
            <w:r w:rsidR="004F46B5">
              <w:rPr>
                <w:rFonts w:asciiTheme="minorHAnsi" w:hAnsiTheme="minorHAnsi" w:cstheme="minorHAnsi"/>
              </w:rPr>
              <w:t>o</w:t>
            </w:r>
            <w:r w:rsidRPr="00EA21E7">
              <w:rPr>
                <w:rFonts w:asciiTheme="minorHAnsi" w:hAnsiTheme="minorHAnsi" w:cstheme="minorHAnsi"/>
              </w:rPr>
              <w:t xml:space="preserve">ff-the-job </w:t>
            </w:r>
            <w:r w:rsidR="4F1BB020" w:rsidRPr="00EA21E7">
              <w:rPr>
                <w:rFonts w:asciiTheme="minorHAnsi" w:hAnsiTheme="minorHAnsi" w:cstheme="minorHAnsi"/>
              </w:rPr>
              <w:t>phases</w:t>
            </w:r>
            <w:r w:rsidRPr="00EA21E7">
              <w:rPr>
                <w:rFonts w:asciiTheme="minorHAnsi" w:hAnsiTheme="minorHAnsi" w:cstheme="minorHAnsi"/>
              </w:rPr>
              <w:t xml:space="preserve"> as well as any additional learning or achievements. By assessing the Workplace Task Logbook on a regular basis and formally during the site visits by the </w:t>
            </w:r>
            <w:r w:rsidR="608E8B36" w:rsidRPr="00EA21E7">
              <w:rPr>
                <w:rFonts w:asciiTheme="minorHAnsi" w:hAnsiTheme="minorHAnsi" w:cstheme="minorHAnsi"/>
              </w:rPr>
              <w:t>instructor</w:t>
            </w:r>
            <w:r w:rsidRPr="00EA21E7">
              <w:rPr>
                <w:rFonts w:asciiTheme="minorHAnsi" w:hAnsiTheme="minorHAnsi" w:cstheme="minorHAnsi"/>
              </w:rPr>
              <w:t xml:space="preserve"> it will allow the programme team to </w:t>
            </w:r>
            <w:r w:rsidRPr="00EA21E7">
              <w:rPr>
                <w:rFonts w:asciiTheme="minorHAnsi" w:hAnsiTheme="minorHAnsi" w:cstheme="minorHAnsi"/>
                <w:color w:val="0D0D0D" w:themeColor="text1" w:themeTint="F2"/>
                <w:lang w:eastAsia="en-IE"/>
              </w:rPr>
              <w:t>track progress, identify strengths and areas for improvement, and document the apprentices' development throughout the programme.</w:t>
            </w:r>
          </w:p>
          <w:p w14:paraId="2C9128F5" w14:textId="77777777" w:rsidR="0066784F" w:rsidRPr="00EA21E7" w:rsidRDefault="0066784F" w:rsidP="7D32F521">
            <w:pPr>
              <w:spacing w:after="0"/>
              <w:jc w:val="both"/>
              <w:rPr>
                <w:rFonts w:asciiTheme="minorHAnsi" w:hAnsiTheme="minorHAnsi" w:cstheme="minorHAnsi"/>
              </w:rPr>
            </w:pPr>
          </w:p>
          <w:p w14:paraId="57DD01FD" w14:textId="77777777" w:rsidR="0066784F" w:rsidRPr="00EA21E7" w:rsidRDefault="0066784F" w:rsidP="7D32F521">
            <w:pPr>
              <w:jc w:val="both"/>
              <w:rPr>
                <w:rFonts w:asciiTheme="minorHAnsi" w:hAnsiTheme="minorHAnsi" w:cstheme="minorHAnsi"/>
              </w:rPr>
            </w:pPr>
            <w:r w:rsidRPr="00EA21E7">
              <w:rPr>
                <w:rFonts w:asciiTheme="minorHAnsi" w:hAnsiTheme="minorHAnsi" w:cstheme="minorHAnsi"/>
                <w:b/>
                <w:bCs/>
              </w:rPr>
              <w:t>Presentations with Questions and Answers/Debates</w:t>
            </w:r>
            <w:r w:rsidRPr="00EA21E7">
              <w:rPr>
                <w:rFonts w:asciiTheme="minorHAnsi" w:hAnsiTheme="minorHAnsi" w:cstheme="minorHAnsi"/>
              </w:rPr>
              <w:t xml:space="preserve"> are an effective teaching and learning strategy that fosters critical thinking, active engagement, and the development of effective communication skills. By encouraging apprentices to research and present a proposal for a solution, defend their proposal and </w:t>
            </w:r>
            <w:r w:rsidRPr="00EA21E7">
              <w:rPr>
                <w:rFonts w:asciiTheme="minorHAnsi" w:hAnsiTheme="minorHAnsi" w:cstheme="minorHAnsi"/>
              </w:rPr>
              <w:lastRenderedPageBreak/>
              <w:t xml:space="preserve">debate with colleagues it will stimulate their curiosity and promotes a deeper understanding of the module. </w:t>
            </w:r>
          </w:p>
          <w:p w14:paraId="54A22F96" w14:textId="77777777" w:rsidR="0066784F" w:rsidRPr="00EA21E7" w:rsidRDefault="0066784F" w:rsidP="7D32F521">
            <w:pPr>
              <w:jc w:val="both"/>
              <w:rPr>
                <w:rFonts w:asciiTheme="minorHAnsi" w:hAnsiTheme="minorHAnsi" w:cstheme="minorHAnsi"/>
              </w:rPr>
            </w:pPr>
            <w:r w:rsidRPr="00EA21E7">
              <w:rPr>
                <w:rFonts w:asciiTheme="minorHAnsi" w:hAnsiTheme="minorHAnsi" w:cstheme="minorHAnsi"/>
              </w:rPr>
              <w:t xml:space="preserve">Through the process of preparing arguments and rebuttals, apprentices learn to evaluate information, analyse evidence, and construct persuasive reasoning. Additionally, it cultivates respectful discourse and tolerance for diverse viewpoints, as apprentices must listen to opposing arguments and respond with well supported rebuttals. By participating in presentations and defence of their proposal apprentices not only enhance their knowledge of the subject matter but also build confidence, teamwork, and public speaking skills. </w:t>
            </w:r>
          </w:p>
          <w:p w14:paraId="6D085DD0" w14:textId="77777777" w:rsidR="0066784F" w:rsidRPr="00EA21E7" w:rsidRDefault="0066784F" w:rsidP="7D32F521">
            <w:pPr>
              <w:jc w:val="both"/>
              <w:rPr>
                <w:rFonts w:asciiTheme="minorHAnsi" w:hAnsiTheme="minorHAnsi" w:cstheme="minorHAnsi"/>
              </w:rPr>
            </w:pPr>
            <w:r w:rsidRPr="00EA21E7">
              <w:rPr>
                <w:rFonts w:asciiTheme="minorHAnsi" w:hAnsiTheme="minorHAnsi" w:cstheme="minorHAnsi"/>
              </w:rPr>
              <w:t>It also encourages active participation and fosters a positive learning environment where apprentices feel encouraged to voice their opinions and engage with the content.</w:t>
            </w:r>
          </w:p>
          <w:p w14:paraId="7503E9F9" w14:textId="77777777" w:rsidR="0066784F" w:rsidRPr="00EA21E7" w:rsidRDefault="0066784F" w:rsidP="7D32F521">
            <w:pPr>
              <w:jc w:val="both"/>
              <w:rPr>
                <w:rFonts w:asciiTheme="minorHAnsi" w:hAnsiTheme="minorHAnsi" w:cstheme="minorHAnsi"/>
              </w:rPr>
            </w:pPr>
            <w:r w:rsidRPr="00EA21E7">
              <w:rPr>
                <w:rFonts w:asciiTheme="minorHAnsi" w:hAnsiTheme="minorHAnsi" w:cstheme="minorHAnsi"/>
              </w:rPr>
              <w:t xml:space="preserve">Active engagement promotes deeper understanding and retention of the content. When apprentices are actively involved in the learning process, they are more likely to process information, make connections, and apply concepts, leading to improved learning outcomes. </w:t>
            </w:r>
          </w:p>
          <w:p w14:paraId="3233E793" w14:textId="043FCCFC" w:rsidR="0066784F" w:rsidRPr="00EA21E7" w:rsidRDefault="0066784F" w:rsidP="7D32F521">
            <w:pPr>
              <w:jc w:val="both"/>
              <w:rPr>
                <w:rFonts w:asciiTheme="minorHAnsi" w:hAnsiTheme="minorHAnsi" w:cstheme="minorHAnsi"/>
              </w:rPr>
            </w:pPr>
            <w:r w:rsidRPr="00EA21E7">
              <w:rPr>
                <w:rFonts w:asciiTheme="minorHAnsi" w:hAnsiTheme="minorHAnsi" w:cstheme="minorHAnsi"/>
              </w:rPr>
              <w:t>From the outset of the programme the apprentice is encouraged to engage in discussions and collaborative activities which enhances critical thinking and problem</w:t>
            </w:r>
            <w:r w:rsidR="52257221" w:rsidRPr="00EA21E7">
              <w:rPr>
                <w:rFonts w:asciiTheme="minorHAnsi" w:hAnsiTheme="minorHAnsi" w:cstheme="minorHAnsi"/>
              </w:rPr>
              <w:t>-</w:t>
            </w:r>
            <w:r w:rsidRPr="00EA21E7">
              <w:rPr>
                <w:rFonts w:asciiTheme="minorHAnsi" w:hAnsiTheme="minorHAnsi" w:cstheme="minorHAnsi"/>
              </w:rPr>
              <w:t>solving skills. By awarding marks for this type of engagement, instructors are emphasising the importance of actively thinking about and analysing their subject matter content, leading to the development of higher</w:t>
            </w:r>
            <w:r w:rsidR="45F6B183" w:rsidRPr="00EA21E7">
              <w:rPr>
                <w:rFonts w:asciiTheme="minorHAnsi" w:hAnsiTheme="minorHAnsi" w:cstheme="minorHAnsi"/>
              </w:rPr>
              <w:t xml:space="preserve"> </w:t>
            </w:r>
            <w:r w:rsidRPr="00EA21E7">
              <w:rPr>
                <w:rFonts w:asciiTheme="minorHAnsi" w:hAnsiTheme="minorHAnsi" w:cstheme="minorHAnsi"/>
              </w:rPr>
              <w:t>order thinking skills.</w:t>
            </w:r>
          </w:p>
          <w:p w14:paraId="0C47BE75" w14:textId="77777777" w:rsidR="0066784F" w:rsidRPr="00EA21E7" w:rsidRDefault="0066784F" w:rsidP="7D32F521">
            <w:pPr>
              <w:jc w:val="both"/>
              <w:rPr>
                <w:rFonts w:asciiTheme="minorHAnsi" w:hAnsiTheme="minorHAnsi" w:cstheme="minorHAnsi"/>
              </w:rPr>
            </w:pPr>
            <w:r w:rsidRPr="00EA21E7">
              <w:rPr>
                <w:rFonts w:asciiTheme="minorHAnsi" w:hAnsiTheme="minorHAnsi" w:cstheme="minorHAnsi"/>
              </w:rPr>
              <w:t xml:space="preserve">Actively participating in class and receiving recognition for engagement can boost apprentice’s confidence and self-esteem. When apprentices feel their contributions are valued and acknowledged, they are more likely to become active learners, take risks, and develop a positive attitude towards learning. </w:t>
            </w:r>
          </w:p>
          <w:p w14:paraId="37624FFE" w14:textId="1FA534E8" w:rsidR="0066784F" w:rsidRPr="00EA21E7" w:rsidRDefault="0066784F" w:rsidP="7D32F521">
            <w:pPr>
              <w:jc w:val="both"/>
              <w:rPr>
                <w:rFonts w:asciiTheme="minorHAnsi" w:hAnsiTheme="minorHAnsi" w:cstheme="minorBidi"/>
              </w:rPr>
            </w:pPr>
            <w:r w:rsidRPr="6235CA4B">
              <w:rPr>
                <w:rFonts w:asciiTheme="minorHAnsi" w:hAnsiTheme="minorHAnsi" w:cstheme="minorBidi"/>
              </w:rPr>
              <w:t xml:space="preserve">Engaging in group discussions or collaborative projects cultivates and nurtures teamwork, collaboration, and effective communication skills. Awarding marks for engagement encourages apprentices to actively listen, articulate their thoughts, and respectfully interact with their peers, which are essential skills for success in the world of work. </w:t>
            </w:r>
          </w:p>
          <w:p w14:paraId="0B650381" w14:textId="7A396690" w:rsidR="0066784F" w:rsidRPr="00EA21E7" w:rsidRDefault="0066784F" w:rsidP="0066784F">
            <w:pPr>
              <w:rPr>
                <w:rFonts w:asciiTheme="minorHAnsi" w:hAnsiTheme="minorHAnsi" w:cstheme="minorBidi"/>
              </w:rPr>
            </w:pPr>
            <w:r w:rsidRPr="6235CA4B">
              <w:rPr>
                <w:rFonts w:asciiTheme="minorHAnsi" w:hAnsiTheme="minorHAnsi" w:cstheme="minorBidi"/>
              </w:rPr>
              <w:t xml:space="preserve">The following is a detailed overview of the assessment strategies are employed in each </w:t>
            </w:r>
            <w:proofErr w:type="gramStart"/>
            <w:r w:rsidRPr="6235CA4B">
              <w:rPr>
                <w:rFonts w:asciiTheme="minorHAnsi" w:hAnsiTheme="minorHAnsi" w:cstheme="minorBidi"/>
              </w:rPr>
              <w:t>module;</w:t>
            </w:r>
            <w:proofErr w:type="gramEnd"/>
          </w:p>
          <w:p w14:paraId="323F9A7C" w14:textId="3BC11DFC" w:rsidR="0066784F" w:rsidRDefault="0E60C00F" w:rsidP="5160AEB2">
            <w:pPr>
              <w:rPr>
                <w:rFonts w:asciiTheme="minorHAnsi" w:hAnsiTheme="minorHAnsi" w:cstheme="minorBidi"/>
                <w:b/>
                <w:bCs/>
              </w:rPr>
            </w:pPr>
            <w:r w:rsidRPr="5160AEB2">
              <w:rPr>
                <w:rFonts w:asciiTheme="minorHAnsi" w:hAnsiTheme="minorHAnsi" w:cstheme="minorBidi"/>
                <w:b/>
                <w:bCs/>
              </w:rPr>
              <w:t>Table</w:t>
            </w:r>
            <w:r w:rsidR="4B2C1FA2" w:rsidRPr="5160AEB2">
              <w:rPr>
                <w:rFonts w:asciiTheme="minorHAnsi" w:hAnsiTheme="minorHAnsi" w:cstheme="minorBidi"/>
                <w:b/>
                <w:bCs/>
              </w:rPr>
              <w:t xml:space="preserve"> 4</w:t>
            </w:r>
            <w:r w:rsidRPr="5160AEB2">
              <w:rPr>
                <w:rFonts w:asciiTheme="minorHAnsi" w:hAnsiTheme="minorHAnsi" w:cstheme="minorBidi"/>
                <w:b/>
                <w:bCs/>
              </w:rPr>
              <w:t xml:space="preserve">: </w:t>
            </w:r>
            <w:r w:rsidR="531A739A" w:rsidRPr="5160AEB2">
              <w:rPr>
                <w:rFonts w:asciiTheme="minorHAnsi" w:hAnsiTheme="minorHAnsi" w:cstheme="minorBidi"/>
                <w:b/>
                <w:bCs/>
              </w:rPr>
              <w:t>Assessment strategies for each module</w:t>
            </w:r>
          </w:p>
          <w:p w14:paraId="612F9A0F" w14:textId="77777777" w:rsidR="009E5231" w:rsidRDefault="009E5231" w:rsidP="00844349">
            <w:pPr>
              <w:rPr>
                <w:rFonts w:asciiTheme="minorHAnsi" w:hAnsiTheme="minorHAnsi" w:cstheme="minorHAnsi"/>
              </w:rPr>
            </w:pPr>
          </w:p>
          <w:p w14:paraId="4B6A5DC9" w14:textId="4B73F0F8" w:rsidR="009E5231" w:rsidRDefault="009E5231" w:rsidP="1A3B9AB2">
            <w:pPr>
              <w:rPr>
                <w:rFonts w:asciiTheme="minorHAnsi" w:hAnsiTheme="minorHAnsi" w:cstheme="minorBidi"/>
              </w:rPr>
            </w:pPr>
          </w:p>
          <w:p w14:paraId="144DEED2" w14:textId="75C6ACCE" w:rsidR="0005274C" w:rsidRPr="00EA21E7" w:rsidRDefault="00366826" w:rsidP="00844349">
            <w:pPr>
              <w:rPr>
                <w:rFonts w:asciiTheme="minorHAnsi" w:hAnsiTheme="minorHAnsi" w:cstheme="minorHAnsi"/>
              </w:rPr>
            </w:pPr>
            <w:bookmarkStart w:id="27" w:name="Plan"/>
            <w:r>
              <w:rPr>
                <w:rFonts w:asciiTheme="minorHAnsi" w:hAnsiTheme="minorHAnsi" w:cstheme="minorHAnsi"/>
                <w:noProof/>
              </w:rPr>
              <w:lastRenderedPageBreak/>
              <w:drawing>
                <wp:inline distT="0" distB="0" distL="0" distR="0" wp14:anchorId="61E04CBA" wp14:editId="3164B820">
                  <wp:extent cx="5633085" cy="3139440"/>
                  <wp:effectExtent l="0" t="0" r="5715" b="381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a:blip r:embed="rId160">
                            <a:extLst>
                              <a:ext uri="{28A0092B-C50C-407E-A947-70E740481C1C}">
                                <a14:useLocalDpi xmlns:a14="http://schemas.microsoft.com/office/drawing/2010/main" val="0"/>
                              </a:ext>
                            </a:extLst>
                          </a:blip>
                          <a:stretch>
                            <a:fillRect/>
                          </a:stretch>
                        </pic:blipFill>
                        <pic:spPr>
                          <a:xfrm>
                            <a:off x="0" y="0"/>
                            <a:ext cx="5633085" cy="3139440"/>
                          </a:xfrm>
                          <a:prstGeom prst="rect">
                            <a:avLst/>
                          </a:prstGeom>
                        </pic:spPr>
                      </pic:pic>
                    </a:graphicData>
                  </a:graphic>
                </wp:inline>
              </w:drawing>
            </w:r>
            <w:bookmarkEnd w:id="27"/>
          </w:p>
          <w:p w14:paraId="5F6F53EB" w14:textId="01E38F62" w:rsidR="0066784F" w:rsidRDefault="5AD8C313" w:rsidP="5160AEB2">
            <w:pPr>
              <w:rPr>
                <w:rFonts w:asciiTheme="minorHAnsi" w:hAnsiTheme="minorHAnsi" w:cstheme="minorBidi"/>
                <w:b/>
                <w:bCs/>
              </w:rPr>
            </w:pPr>
            <w:r w:rsidRPr="5160AEB2">
              <w:rPr>
                <w:rFonts w:asciiTheme="minorHAnsi" w:hAnsiTheme="minorHAnsi" w:cstheme="minorBidi"/>
                <w:b/>
                <w:bCs/>
              </w:rPr>
              <w:t xml:space="preserve">Table4 </w:t>
            </w:r>
          </w:p>
          <w:p w14:paraId="7D04EDFC" w14:textId="18A41542" w:rsidR="00C157BC" w:rsidRDefault="0066784F" w:rsidP="1A3B9AB2">
            <w:pPr>
              <w:rPr>
                <w:rFonts w:asciiTheme="minorHAnsi" w:eastAsiaTheme="minorEastAsia" w:hAnsiTheme="minorHAnsi" w:cstheme="minorBidi"/>
              </w:rPr>
            </w:pPr>
            <w:r w:rsidRPr="1EFD4AF5">
              <w:rPr>
                <w:rFonts w:asciiTheme="minorHAnsi" w:hAnsiTheme="minorHAnsi" w:cstheme="minorBidi"/>
              </w:rPr>
              <w:t>All assessments must be successfully completed and passed</w:t>
            </w:r>
            <w:r w:rsidR="002B6777" w:rsidRPr="1EFD4AF5">
              <w:rPr>
                <w:rFonts w:asciiTheme="minorHAnsi" w:hAnsiTheme="minorHAnsi" w:cstheme="minorBidi"/>
              </w:rPr>
              <w:t xml:space="preserve">. The </w:t>
            </w:r>
            <w:r w:rsidRPr="1EFD4AF5">
              <w:rPr>
                <w:rFonts w:asciiTheme="minorHAnsi" w:hAnsiTheme="minorHAnsi" w:cstheme="minorBidi"/>
              </w:rPr>
              <w:t xml:space="preserve">pass mark </w:t>
            </w:r>
            <w:r w:rsidR="002B6777" w:rsidRPr="1EFD4AF5">
              <w:rPr>
                <w:rFonts w:asciiTheme="minorHAnsi" w:hAnsiTheme="minorHAnsi" w:cstheme="minorBidi"/>
              </w:rPr>
              <w:t>is 50%</w:t>
            </w:r>
            <w:r w:rsidR="00A349D8" w:rsidRPr="1EFD4AF5">
              <w:rPr>
                <w:rFonts w:asciiTheme="minorHAnsi" w:hAnsiTheme="minorHAnsi" w:cstheme="minorBidi"/>
              </w:rPr>
              <w:t xml:space="preserve"> for each module. </w:t>
            </w:r>
            <w:r w:rsidR="00F36A80" w:rsidRPr="1EFD4AF5">
              <w:rPr>
                <w:rFonts w:asciiTheme="minorHAnsi" w:hAnsiTheme="minorHAnsi" w:cstheme="minorBidi"/>
              </w:rPr>
              <w:t>Where an a</w:t>
            </w:r>
            <w:r w:rsidR="00A349D8" w:rsidRPr="1EFD4AF5">
              <w:rPr>
                <w:rFonts w:asciiTheme="minorHAnsi" w:hAnsiTheme="minorHAnsi" w:cstheme="minorBidi"/>
              </w:rPr>
              <w:t xml:space="preserve">pprentice </w:t>
            </w:r>
            <w:r w:rsidR="000325B6" w:rsidRPr="1EFD4AF5">
              <w:rPr>
                <w:rFonts w:asciiTheme="minorHAnsi" w:hAnsiTheme="minorHAnsi" w:cstheme="minorBidi"/>
              </w:rPr>
              <w:t>receive</w:t>
            </w:r>
            <w:r w:rsidR="006710C5" w:rsidRPr="1EFD4AF5">
              <w:rPr>
                <w:rFonts w:asciiTheme="minorHAnsi" w:hAnsiTheme="minorHAnsi" w:cstheme="minorBidi"/>
              </w:rPr>
              <w:t>s</w:t>
            </w:r>
            <w:r w:rsidR="000325B6" w:rsidRPr="1EFD4AF5">
              <w:rPr>
                <w:rFonts w:asciiTheme="minorHAnsi" w:hAnsiTheme="minorHAnsi" w:cstheme="minorBidi"/>
              </w:rPr>
              <w:t xml:space="preserve"> an unsuccessful </w:t>
            </w:r>
            <w:r w:rsidR="002D16BF" w:rsidRPr="1EFD4AF5">
              <w:rPr>
                <w:rFonts w:asciiTheme="minorHAnsi" w:hAnsiTheme="minorHAnsi" w:cstheme="minorBidi"/>
              </w:rPr>
              <w:t xml:space="preserve">grade </w:t>
            </w:r>
            <w:r w:rsidR="00451A97" w:rsidRPr="1EFD4AF5">
              <w:rPr>
                <w:rFonts w:asciiTheme="minorHAnsi" w:hAnsiTheme="minorHAnsi" w:cstheme="minorBidi"/>
              </w:rPr>
              <w:t xml:space="preserve">in the overall component on a first attempt </w:t>
            </w:r>
            <w:r w:rsidR="001E0ABF" w:rsidRPr="1EFD4AF5">
              <w:rPr>
                <w:rFonts w:asciiTheme="minorHAnsi" w:hAnsiTheme="minorHAnsi" w:cstheme="minorBidi"/>
              </w:rPr>
              <w:t>in an assessment activity</w:t>
            </w:r>
            <w:r w:rsidR="00EA4C9D" w:rsidRPr="1EFD4AF5">
              <w:rPr>
                <w:rFonts w:asciiTheme="minorHAnsi" w:hAnsiTheme="minorHAnsi" w:cstheme="minorBidi"/>
              </w:rPr>
              <w:t xml:space="preserve"> all apprentices can </w:t>
            </w:r>
            <w:r w:rsidR="003E0460" w:rsidRPr="1EFD4AF5">
              <w:rPr>
                <w:rFonts w:asciiTheme="minorHAnsi" w:hAnsiTheme="minorHAnsi" w:cstheme="minorBidi"/>
              </w:rPr>
              <w:t xml:space="preserve">apply to repeat the assessment on </w:t>
            </w:r>
            <w:r w:rsidR="00F639C1" w:rsidRPr="1EFD4AF5">
              <w:rPr>
                <w:rFonts w:asciiTheme="minorHAnsi" w:hAnsiTheme="minorHAnsi" w:cstheme="minorBidi"/>
              </w:rPr>
              <w:t>two further occasions</w:t>
            </w:r>
            <w:r w:rsidR="00CF3646" w:rsidRPr="1EFD4AF5">
              <w:rPr>
                <w:rFonts w:asciiTheme="minorHAnsi" w:hAnsiTheme="minorHAnsi" w:cstheme="minorBidi"/>
              </w:rPr>
              <w:t>. All cent</w:t>
            </w:r>
            <w:r w:rsidR="00CF3646" w:rsidRPr="1EFD4AF5">
              <w:rPr>
                <w:rFonts w:asciiTheme="minorHAnsi" w:eastAsiaTheme="minorEastAsia" w:hAnsiTheme="minorHAnsi" w:cstheme="minorBidi"/>
              </w:rPr>
              <w:t xml:space="preserve">res must facilitate </w:t>
            </w:r>
            <w:r w:rsidR="00A27018" w:rsidRPr="1EFD4AF5">
              <w:rPr>
                <w:rFonts w:asciiTheme="minorHAnsi" w:eastAsiaTheme="minorEastAsia" w:hAnsiTheme="minorHAnsi" w:cstheme="minorBidi"/>
              </w:rPr>
              <w:t xml:space="preserve">the repeat of examinations, skills </w:t>
            </w:r>
            <w:proofErr w:type="gramStart"/>
            <w:r w:rsidR="00A27018" w:rsidRPr="1EFD4AF5">
              <w:rPr>
                <w:rFonts w:asciiTheme="minorHAnsi" w:eastAsiaTheme="minorEastAsia" w:hAnsiTheme="minorHAnsi" w:cstheme="minorBidi"/>
              </w:rPr>
              <w:t>demonstrations</w:t>
            </w:r>
            <w:proofErr w:type="gramEnd"/>
            <w:r w:rsidR="00A27018" w:rsidRPr="1EFD4AF5">
              <w:rPr>
                <w:rFonts w:asciiTheme="minorHAnsi" w:eastAsiaTheme="minorEastAsia" w:hAnsiTheme="minorHAnsi" w:cstheme="minorBidi"/>
              </w:rPr>
              <w:t xml:space="preserve"> </w:t>
            </w:r>
            <w:r w:rsidR="4A3BF17E" w:rsidRPr="1EFD4AF5">
              <w:rPr>
                <w:rFonts w:asciiTheme="minorHAnsi" w:eastAsiaTheme="minorEastAsia" w:hAnsiTheme="minorHAnsi" w:cstheme="minorBidi"/>
              </w:rPr>
              <w:t>an</w:t>
            </w:r>
            <w:r w:rsidR="3D77FC8E" w:rsidRPr="1EFD4AF5">
              <w:rPr>
                <w:rFonts w:asciiTheme="minorHAnsi" w:eastAsiaTheme="minorEastAsia" w:hAnsiTheme="minorHAnsi" w:cstheme="minorBidi"/>
              </w:rPr>
              <w:t>d</w:t>
            </w:r>
            <w:r w:rsidR="4A3BF17E" w:rsidRPr="1EFD4AF5">
              <w:rPr>
                <w:rFonts w:asciiTheme="minorHAnsi" w:eastAsiaTheme="minorEastAsia" w:hAnsiTheme="minorHAnsi" w:cstheme="minorBidi"/>
              </w:rPr>
              <w:t xml:space="preserve"> all </w:t>
            </w:r>
            <w:r w:rsidR="5F3E101F" w:rsidRPr="1EFD4AF5">
              <w:rPr>
                <w:rFonts w:asciiTheme="minorHAnsi" w:eastAsiaTheme="minorEastAsia" w:hAnsiTheme="minorHAnsi" w:cstheme="minorBidi"/>
              </w:rPr>
              <w:t>other assessments.</w:t>
            </w:r>
            <w:r w:rsidR="35F53BAF" w:rsidRPr="1EFD4AF5">
              <w:rPr>
                <w:rFonts w:asciiTheme="minorHAnsi" w:eastAsiaTheme="minorEastAsia" w:hAnsiTheme="minorHAnsi" w:cstheme="minorBidi"/>
              </w:rPr>
              <w:t xml:space="preserve"> Apprentices may attempt each off-the-job assessment three times (First sitting, plus two repeats). The apprentice can request that the result be rechecked and reviewed by and appealed to the relevant training provider on each occasion. </w:t>
            </w:r>
            <w:r w:rsidR="79DEA6EC" w:rsidRPr="1EFD4AF5">
              <w:rPr>
                <w:rFonts w:asciiTheme="minorHAnsi" w:eastAsiaTheme="minorEastAsia" w:hAnsiTheme="minorHAnsi" w:cstheme="minorBidi"/>
              </w:rPr>
              <w:t>All assessments outside of the work</w:t>
            </w:r>
            <w:r w:rsidR="3BC12993" w:rsidRPr="1A3B9AB2">
              <w:rPr>
                <w:rFonts w:asciiTheme="minorHAnsi" w:eastAsiaTheme="minorEastAsia" w:hAnsiTheme="minorHAnsi" w:cstheme="minorBidi"/>
              </w:rPr>
              <w:t>-</w:t>
            </w:r>
            <w:r w:rsidR="79DEA6EC" w:rsidRPr="1EFD4AF5">
              <w:rPr>
                <w:rFonts w:asciiTheme="minorHAnsi" w:eastAsiaTheme="minorEastAsia" w:hAnsiTheme="minorHAnsi" w:cstheme="minorBidi"/>
              </w:rPr>
              <w:t>based Task book must be successfully completed prior to moving from one phase to the next.</w:t>
            </w:r>
          </w:p>
          <w:p w14:paraId="04A379D3" w14:textId="3110844E" w:rsidR="0066784F" w:rsidRPr="00EA21E7" w:rsidRDefault="35F53BAF" w:rsidP="008B4CCE">
            <w:pPr>
              <w:jc w:val="both"/>
              <w:rPr>
                <w:rFonts w:asciiTheme="minorHAnsi" w:eastAsiaTheme="minorEastAsia" w:hAnsiTheme="minorHAnsi" w:cstheme="minorBidi"/>
              </w:rPr>
            </w:pPr>
            <w:r w:rsidRPr="008B4CCE">
              <w:rPr>
                <w:rFonts w:asciiTheme="minorHAnsi" w:eastAsiaTheme="minorEastAsia" w:hAnsiTheme="minorHAnsi" w:cstheme="minorBidi"/>
              </w:rPr>
              <w:t>An apprentice who fails to achieve a pass or higher in any module will be afforded the opportunity to re-sit the individual assessment/s in which they were unsuccessful. Re-sit opportunities are for apprentices who have not passed a module, and not for gaining a higher grade</w:t>
            </w:r>
            <w:r w:rsidR="0109A1F4" w:rsidRPr="008B4CCE">
              <w:rPr>
                <w:rFonts w:asciiTheme="minorHAnsi" w:eastAsiaTheme="minorEastAsia" w:hAnsiTheme="minorHAnsi" w:cstheme="minorBidi"/>
              </w:rPr>
              <w:t>.  The m</w:t>
            </w:r>
            <w:r w:rsidR="0109A1F4" w:rsidRPr="008B4CCE">
              <w:rPr>
                <w:rFonts w:eastAsia="Calibri" w:cs="Calibri"/>
              </w:rPr>
              <w:t xml:space="preserve">aximum achievable grade shall be capped at Pass for </w:t>
            </w:r>
            <w:proofErr w:type="gramStart"/>
            <w:r w:rsidR="0109A1F4" w:rsidRPr="008B4CCE">
              <w:rPr>
                <w:rFonts w:eastAsia="Calibri" w:cs="Calibri"/>
              </w:rPr>
              <w:t>any and all</w:t>
            </w:r>
            <w:proofErr w:type="gramEnd"/>
            <w:r w:rsidR="0109A1F4" w:rsidRPr="008B4CCE">
              <w:rPr>
                <w:rFonts w:eastAsia="Calibri" w:cs="Calibri"/>
              </w:rPr>
              <w:t xml:space="preserve"> subsequent attempts</w:t>
            </w:r>
            <w:r w:rsidR="1E5C9B72" w:rsidRPr="008B4CCE">
              <w:rPr>
                <w:rFonts w:eastAsia="Calibri" w:cs="Calibri"/>
              </w:rPr>
              <w:t xml:space="preserve">.  </w:t>
            </w:r>
            <w:r w:rsidRPr="008B4CCE">
              <w:rPr>
                <w:rFonts w:asciiTheme="minorHAnsi" w:eastAsiaTheme="minorEastAsia" w:hAnsiTheme="minorHAnsi" w:cstheme="minorBidi"/>
              </w:rPr>
              <w:t xml:space="preserve">Thereafter, if the failure of the assessment has been confirmed by the relevant training provider on the third and final occasion, the apprenticeship shall be automatically terminated.  </w:t>
            </w:r>
            <w:r w:rsidR="1F57A828" w:rsidRPr="008B4CCE">
              <w:rPr>
                <w:rFonts w:asciiTheme="minorHAnsi" w:eastAsiaTheme="minorEastAsia" w:hAnsiTheme="minorHAnsi" w:cstheme="minorBidi"/>
              </w:rPr>
              <w:t xml:space="preserve">Apprentices and their employers shall be notified by SOLAS of this termination in writing where applicable.  Apprentices may appeal such termination and request a fourth and final assessment attempt to </w:t>
            </w:r>
            <w:r w:rsidR="32F54C68" w:rsidRPr="008B4CCE">
              <w:rPr>
                <w:rFonts w:asciiTheme="minorHAnsi" w:eastAsiaTheme="minorEastAsia" w:hAnsiTheme="minorHAnsi" w:cstheme="minorBidi"/>
              </w:rPr>
              <w:t>the Apprenticeship Appeals Committee. The time limit for making an appeal is 3 months</w:t>
            </w:r>
            <w:r w:rsidRPr="008B4CCE">
              <w:rPr>
                <w:rFonts w:asciiTheme="minorHAnsi" w:eastAsiaTheme="minorEastAsia" w:hAnsiTheme="minorHAnsi" w:cstheme="minorBidi"/>
              </w:rPr>
              <w:t xml:space="preserve"> </w:t>
            </w:r>
            <w:r w:rsidR="32F54C68" w:rsidRPr="008B4CCE">
              <w:rPr>
                <w:rFonts w:asciiTheme="minorHAnsi" w:eastAsiaTheme="minorEastAsia" w:hAnsiTheme="minorHAnsi" w:cstheme="minorBidi"/>
              </w:rPr>
              <w:t>from the date of termination.  SOLAS retains absolute discretion to extend this time</w:t>
            </w:r>
            <w:r w:rsidR="4B03B6FB" w:rsidRPr="008B4CCE">
              <w:rPr>
                <w:rFonts w:asciiTheme="minorHAnsi" w:eastAsiaTheme="minorEastAsia" w:hAnsiTheme="minorHAnsi" w:cstheme="minorBidi"/>
              </w:rPr>
              <w:t xml:space="preserve"> limit.</w:t>
            </w:r>
            <w:r w:rsidRPr="008B4CCE">
              <w:rPr>
                <w:rFonts w:asciiTheme="minorHAnsi" w:eastAsiaTheme="minorEastAsia" w:hAnsiTheme="minorHAnsi" w:cstheme="minorBidi"/>
              </w:rPr>
              <w:t xml:space="preserve"> </w:t>
            </w:r>
          </w:p>
          <w:p w14:paraId="0E855298" w14:textId="77777777" w:rsidR="0066784F" w:rsidRDefault="0066784F" w:rsidP="001F15E2">
            <w:pPr>
              <w:jc w:val="both"/>
              <w:rPr>
                <w:rFonts w:asciiTheme="minorHAnsi" w:eastAsiaTheme="minorEastAsia" w:hAnsiTheme="minorHAnsi" w:cstheme="minorBidi"/>
              </w:rPr>
            </w:pPr>
            <w:r w:rsidRPr="28B37E1C">
              <w:rPr>
                <w:rFonts w:asciiTheme="minorHAnsi" w:eastAsiaTheme="minorEastAsia" w:hAnsiTheme="minorHAnsi" w:cstheme="minorBidi"/>
              </w:rPr>
              <w:t xml:space="preserve">By implementing the above assessment strategy, instructors provide opportunities for apprentices to consolidate their learning, receive feedback, reflect on their progress, and apply their knowledge in the workplace. This approach supports the development of a deeper understanding of the subject matter and enhances overall learning outcomes. </w:t>
            </w:r>
          </w:p>
          <w:p w14:paraId="486AA0BA" w14:textId="77777777" w:rsidR="000D3796" w:rsidRDefault="000D3796" w:rsidP="00145C3B">
            <w:pPr>
              <w:jc w:val="both"/>
              <w:rPr>
                <w:rFonts w:asciiTheme="minorHAnsi" w:eastAsiaTheme="minorEastAsia" w:hAnsiTheme="minorHAnsi" w:cstheme="minorBidi"/>
              </w:rPr>
            </w:pPr>
          </w:p>
          <w:p w14:paraId="41B2E574" w14:textId="77777777" w:rsidR="00A42D15" w:rsidRDefault="00A42D15" w:rsidP="00145C3B">
            <w:pPr>
              <w:jc w:val="both"/>
              <w:rPr>
                <w:rFonts w:asciiTheme="minorHAnsi" w:eastAsiaTheme="minorEastAsia" w:hAnsiTheme="minorHAnsi" w:cstheme="minorBidi"/>
              </w:rPr>
            </w:pPr>
          </w:p>
          <w:p w14:paraId="7309C6C9" w14:textId="77777777" w:rsidR="00A42D15" w:rsidRDefault="00A42D15" w:rsidP="00145C3B">
            <w:pPr>
              <w:jc w:val="both"/>
              <w:rPr>
                <w:rFonts w:asciiTheme="minorHAnsi" w:eastAsiaTheme="minorEastAsia" w:hAnsiTheme="minorHAnsi" w:cstheme="minorBidi"/>
              </w:rPr>
            </w:pPr>
          </w:p>
          <w:p w14:paraId="254DC8C8" w14:textId="77777777" w:rsidR="00A42D15" w:rsidRDefault="00A42D15" w:rsidP="00145C3B">
            <w:pPr>
              <w:jc w:val="both"/>
              <w:rPr>
                <w:rFonts w:asciiTheme="minorHAnsi" w:eastAsiaTheme="minorEastAsia" w:hAnsiTheme="minorHAnsi" w:cstheme="minorBidi"/>
              </w:rPr>
            </w:pPr>
          </w:p>
          <w:p w14:paraId="4186237A" w14:textId="77777777" w:rsidR="00A42D15" w:rsidRDefault="00A42D15" w:rsidP="00145C3B">
            <w:pPr>
              <w:jc w:val="both"/>
              <w:rPr>
                <w:rFonts w:asciiTheme="minorHAnsi" w:eastAsiaTheme="minorEastAsia" w:hAnsiTheme="minorHAnsi" w:cstheme="minorBidi"/>
              </w:rPr>
            </w:pPr>
          </w:p>
          <w:p w14:paraId="7846A20A" w14:textId="11FE58F0" w:rsidR="000D3796" w:rsidRPr="00EA21E7" w:rsidRDefault="00000000" w:rsidP="00145C3B">
            <w:pPr>
              <w:jc w:val="both"/>
              <w:rPr>
                <w:rFonts w:asciiTheme="minorHAnsi" w:eastAsiaTheme="minorEastAsia" w:hAnsiTheme="minorHAnsi" w:cstheme="minorBidi"/>
              </w:rPr>
            </w:pPr>
            <w:hyperlink r:id="rId161" w:history="1">
              <w:r w:rsidR="000D3796" w:rsidRPr="000D3796">
                <w:rPr>
                  <w:rStyle w:val="Hyperlink"/>
                  <w:rFonts w:asciiTheme="minorHAnsi" w:eastAsiaTheme="minorEastAsia" w:hAnsiTheme="minorHAnsi" w:cstheme="minorBidi"/>
                </w:rPr>
                <w:t>Sample Assessments</w:t>
              </w:r>
            </w:hyperlink>
            <w:r w:rsidR="000D3796">
              <w:rPr>
                <w:rFonts w:asciiTheme="minorHAnsi" w:eastAsiaTheme="minorEastAsia" w:hAnsiTheme="minorHAnsi" w:cstheme="minorBidi"/>
              </w:rPr>
              <w:t xml:space="preserve"> </w:t>
            </w:r>
          </w:p>
          <w:p w14:paraId="2BBE5AE0" w14:textId="77777777" w:rsidR="0066784F" w:rsidRPr="00EA21E7" w:rsidRDefault="0066784F" w:rsidP="0066784F">
            <w:pPr>
              <w:rPr>
                <w:rFonts w:asciiTheme="minorHAnsi" w:hAnsiTheme="minorHAnsi" w:cstheme="minorHAnsi"/>
              </w:rPr>
            </w:pPr>
          </w:p>
          <w:p w14:paraId="40B10C0E" w14:textId="77777777" w:rsidR="0066784F" w:rsidRPr="00EA21E7" w:rsidRDefault="0066784F" w:rsidP="0066784F">
            <w:pPr>
              <w:rPr>
                <w:rFonts w:asciiTheme="minorHAnsi" w:hAnsiTheme="minorHAnsi" w:cstheme="minorHAnsi"/>
                <w:b/>
                <w:bCs/>
              </w:rPr>
            </w:pPr>
            <w:r w:rsidRPr="00EA21E7">
              <w:rPr>
                <w:rFonts w:asciiTheme="minorHAnsi" w:hAnsiTheme="minorHAnsi" w:cstheme="minorHAnsi"/>
                <w:b/>
                <w:bCs/>
              </w:rPr>
              <w:t>Review and Evaluation</w:t>
            </w:r>
          </w:p>
          <w:p w14:paraId="63285644" w14:textId="77777777" w:rsidR="0066784F" w:rsidRPr="00EA21E7" w:rsidRDefault="0066784F" w:rsidP="001F15E2">
            <w:pPr>
              <w:jc w:val="both"/>
              <w:rPr>
                <w:rFonts w:asciiTheme="minorHAnsi" w:hAnsiTheme="minorHAnsi" w:cstheme="minorHAnsi"/>
              </w:rPr>
            </w:pPr>
            <w:r w:rsidRPr="00EA21E7">
              <w:rPr>
                <w:rFonts w:asciiTheme="minorHAnsi" w:hAnsiTheme="minorHAnsi" w:cstheme="minorHAnsi"/>
              </w:rPr>
              <w:t xml:space="preserve">The National Programme Board for the proposed apprenticeship programme will undertake periodic evaluations of the range of teaching methods and assessment methods to identify best practice as well as areas for improvement. The National Examination Board will also review the assessment techniques employed and offer recommendations where required. </w:t>
            </w:r>
          </w:p>
          <w:p w14:paraId="44252015" w14:textId="77777777" w:rsidR="00844349" w:rsidRPr="00EA21E7" w:rsidRDefault="00844349" w:rsidP="002D15D9">
            <w:pPr>
              <w:rPr>
                <w:rFonts w:asciiTheme="minorHAnsi" w:hAnsiTheme="minorHAnsi" w:cstheme="minorHAnsi"/>
                <w:b/>
              </w:rPr>
            </w:pPr>
          </w:p>
          <w:p w14:paraId="03871526" w14:textId="0A6447DA" w:rsidR="00CA7A73" w:rsidRPr="00EA21E7" w:rsidRDefault="00AA2DCB" w:rsidP="002D15D9">
            <w:pPr>
              <w:rPr>
                <w:rFonts w:asciiTheme="minorHAnsi" w:hAnsiTheme="minorHAnsi" w:cstheme="minorHAnsi"/>
              </w:rPr>
            </w:pPr>
            <w:r w:rsidRPr="00EA21E7">
              <w:rPr>
                <w:rFonts w:asciiTheme="minorHAnsi" w:hAnsiTheme="minorHAnsi" w:cstheme="minorHAnsi"/>
                <w:b/>
              </w:rPr>
              <w:t xml:space="preserve">Calculation of Grade: </w:t>
            </w:r>
            <w:r w:rsidRPr="00EA21E7">
              <w:rPr>
                <w:rFonts w:asciiTheme="minorHAnsi" w:hAnsiTheme="minorHAnsi" w:cstheme="minorHAnsi"/>
              </w:rPr>
              <w:t xml:space="preserve">(explain how the overall grade will be arrived at for </w:t>
            </w:r>
            <w:r w:rsidR="00A7193A" w:rsidRPr="00EA21E7">
              <w:rPr>
                <w:rFonts w:asciiTheme="minorHAnsi" w:hAnsiTheme="minorHAnsi" w:cstheme="minorHAnsi"/>
              </w:rPr>
              <w:t>apprentices</w:t>
            </w:r>
            <w:r w:rsidRPr="00EA21E7">
              <w:rPr>
                <w:rFonts w:asciiTheme="minorHAnsi" w:hAnsiTheme="minorHAnsi" w:cstheme="minorHAnsi"/>
              </w:rPr>
              <w:t xml:space="preserve"> who complete the programme)</w:t>
            </w:r>
          </w:p>
          <w:p w14:paraId="686F2538" w14:textId="4E2C7E6C" w:rsidR="00E05CF7" w:rsidRPr="00EA21E7" w:rsidRDefault="008E1EC9" w:rsidP="001F15E2">
            <w:pPr>
              <w:jc w:val="both"/>
              <w:rPr>
                <w:rFonts w:asciiTheme="minorHAnsi" w:hAnsiTheme="minorHAnsi" w:cstheme="minorHAnsi"/>
                <w:bCs/>
              </w:rPr>
            </w:pPr>
            <w:r w:rsidRPr="00EA21E7">
              <w:rPr>
                <w:rFonts w:asciiTheme="minorHAnsi" w:hAnsiTheme="minorHAnsi" w:cstheme="minorHAnsi"/>
                <w:bCs/>
              </w:rPr>
              <w:t xml:space="preserve">The RAA overall grade will be determined from a weighted average of all the programme modules including a </w:t>
            </w:r>
            <w:r w:rsidR="000F0585" w:rsidRPr="00EA21E7">
              <w:rPr>
                <w:rFonts w:asciiTheme="minorHAnsi" w:hAnsiTheme="minorHAnsi" w:cstheme="minorHAnsi"/>
                <w:bCs/>
              </w:rPr>
              <w:t>Work Based Capstone Project</w:t>
            </w:r>
            <w:r w:rsidRPr="00EA21E7">
              <w:rPr>
                <w:rFonts w:asciiTheme="minorHAnsi" w:hAnsiTheme="minorHAnsi" w:cstheme="minorHAnsi"/>
                <w:bCs/>
              </w:rPr>
              <w:t>.  The basis for calculation is as follow: Modules 1</w:t>
            </w:r>
            <w:r w:rsidR="00CB6324">
              <w:rPr>
                <w:rFonts w:asciiTheme="minorHAnsi" w:hAnsiTheme="minorHAnsi" w:cstheme="minorHAnsi"/>
                <w:bCs/>
              </w:rPr>
              <w:t>,2, 4, 5, 6,7 &amp;</w:t>
            </w:r>
            <w:r w:rsidRPr="00EA21E7">
              <w:rPr>
                <w:rFonts w:asciiTheme="minorHAnsi" w:hAnsiTheme="minorHAnsi" w:cstheme="minorHAnsi"/>
                <w:bCs/>
              </w:rPr>
              <w:t xml:space="preserve"> 8 will each accrue a 10</w:t>
            </w:r>
            <w:r w:rsidR="00CB6324">
              <w:rPr>
                <w:rFonts w:asciiTheme="minorHAnsi" w:hAnsiTheme="minorHAnsi" w:cstheme="minorHAnsi"/>
                <w:bCs/>
              </w:rPr>
              <w:t>.3</w:t>
            </w:r>
            <w:r w:rsidRPr="00EA21E7">
              <w:rPr>
                <w:rFonts w:asciiTheme="minorHAnsi" w:hAnsiTheme="minorHAnsi" w:cstheme="minorHAnsi"/>
                <w:bCs/>
              </w:rPr>
              <w:t xml:space="preserve">% weighting, </w:t>
            </w:r>
            <w:r w:rsidR="00CB6324">
              <w:rPr>
                <w:rFonts w:asciiTheme="minorHAnsi" w:hAnsiTheme="minorHAnsi" w:cstheme="minorHAnsi"/>
                <w:bCs/>
              </w:rPr>
              <w:t>Module 3 will accrue a 6.9% weighting</w:t>
            </w:r>
            <w:r w:rsidRPr="00EA21E7">
              <w:rPr>
                <w:rFonts w:asciiTheme="minorHAnsi" w:hAnsiTheme="minorHAnsi" w:cstheme="minorHAnsi"/>
                <w:bCs/>
              </w:rPr>
              <w:t xml:space="preserve"> while the </w:t>
            </w:r>
            <w:r w:rsidR="000F0585" w:rsidRPr="00EA21E7">
              <w:rPr>
                <w:rFonts w:asciiTheme="minorHAnsi" w:hAnsiTheme="minorHAnsi" w:cstheme="minorHAnsi"/>
                <w:bCs/>
              </w:rPr>
              <w:t>Work Based Capstone Project</w:t>
            </w:r>
            <w:r w:rsidRPr="00EA21E7">
              <w:rPr>
                <w:rFonts w:asciiTheme="minorHAnsi" w:hAnsiTheme="minorHAnsi" w:cstheme="minorHAnsi"/>
                <w:bCs/>
              </w:rPr>
              <w:t xml:space="preserve"> will accrue a 20</w:t>
            </w:r>
            <w:r w:rsidR="00CB6324">
              <w:rPr>
                <w:rFonts w:asciiTheme="minorHAnsi" w:hAnsiTheme="minorHAnsi" w:cstheme="minorHAnsi"/>
                <w:bCs/>
              </w:rPr>
              <w:t>.8</w:t>
            </w:r>
            <w:r w:rsidRPr="00EA21E7">
              <w:rPr>
                <w:rFonts w:asciiTheme="minorHAnsi" w:hAnsiTheme="minorHAnsi" w:cstheme="minorHAnsi"/>
                <w:bCs/>
              </w:rPr>
              <w:t xml:space="preserve">% weighting in line with the FET Credits as assigned to each module.  </w:t>
            </w:r>
            <w:r w:rsidR="00E05CF7" w:rsidRPr="00EA21E7">
              <w:rPr>
                <w:rFonts w:asciiTheme="minorHAnsi" w:hAnsiTheme="minorHAnsi" w:cstheme="minorHAnsi"/>
                <w:bCs/>
              </w:rPr>
              <w:t>Each module will be marked as a percentage out of 100%.</w:t>
            </w:r>
          </w:p>
          <w:p w14:paraId="42270927" w14:textId="124EA4C0" w:rsidR="00E05CF7" w:rsidRPr="00EA21E7" w:rsidRDefault="00E05CF7" w:rsidP="002D15D9">
            <w:pPr>
              <w:rPr>
                <w:rFonts w:asciiTheme="minorHAnsi" w:hAnsiTheme="minorHAnsi" w:cstheme="minorHAnsi"/>
                <w:bCs/>
              </w:rPr>
            </w:pPr>
            <w:r w:rsidRPr="00EA21E7">
              <w:rPr>
                <w:rFonts w:asciiTheme="minorHAnsi" w:hAnsiTheme="minorHAnsi" w:cstheme="minorHAnsi"/>
                <w:bCs/>
              </w:rPr>
              <w:t>The following formula will be used to calculate the overall mark:</w:t>
            </w:r>
          </w:p>
          <w:p w14:paraId="6B683030" w14:textId="72C3CEDA" w:rsidR="00E05CF7" w:rsidRPr="00EA21E7" w:rsidRDefault="00E05CF7" w:rsidP="001F15E2">
            <w:pPr>
              <w:jc w:val="both"/>
              <w:rPr>
                <w:rFonts w:asciiTheme="minorHAnsi" w:hAnsiTheme="minorHAnsi" w:cstheme="minorBidi"/>
              </w:rPr>
            </w:pPr>
            <w:r w:rsidRPr="35AA1F32">
              <w:rPr>
                <w:rFonts w:asciiTheme="minorHAnsi" w:hAnsiTheme="minorHAnsi" w:cstheme="minorBidi"/>
              </w:rPr>
              <w:t xml:space="preserve">Overall Mark = (M1 </w:t>
            </w:r>
            <w:proofErr w:type="gramStart"/>
            <w:r w:rsidRPr="35AA1F32">
              <w:rPr>
                <w:rFonts w:asciiTheme="minorHAnsi" w:hAnsiTheme="minorHAnsi" w:cstheme="minorBidi"/>
              </w:rPr>
              <w:t>mark)X</w:t>
            </w:r>
            <w:proofErr w:type="gramEnd"/>
            <w:r w:rsidRPr="35AA1F32">
              <w:rPr>
                <w:rFonts w:asciiTheme="minorHAnsi" w:hAnsiTheme="minorHAnsi" w:cstheme="minorBidi"/>
              </w:rPr>
              <w:t>10</w:t>
            </w:r>
            <w:r w:rsidR="00CB6324" w:rsidRPr="35AA1F32">
              <w:rPr>
                <w:rFonts w:asciiTheme="minorHAnsi" w:hAnsiTheme="minorHAnsi" w:cstheme="minorBidi"/>
              </w:rPr>
              <w:t>.3</w:t>
            </w:r>
            <w:r w:rsidRPr="35AA1F32">
              <w:rPr>
                <w:rFonts w:asciiTheme="minorHAnsi" w:hAnsiTheme="minorHAnsi" w:cstheme="minorBidi"/>
              </w:rPr>
              <w:t>%+ (M2 mark)X10</w:t>
            </w:r>
            <w:r w:rsidR="00CB6324" w:rsidRPr="35AA1F32">
              <w:rPr>
                <w:rFonts w:asciiTheme="minorHAnsi" w:hAnsiTheme="minorHAnsi" w:cstheme="minorBidi"/>
              </w:rPr>
              <w:t>.3</w:t>
            </w:r>
            <w:r w:rsidRPr="35AA1F32">
              <w:rPr>
                <w:rFonts w:asciiTheme="minorHAnsi" w:hAnsiTheme="minorHAnsi" w:cstheme="minorBidi"/>
              </w:rPr>
              <w:t>%+ (M3 mark)X</w:t>
            </w:r>
            <w:r w:rsidR="00CB6324" w:rsidRPr="35AA1F32">
              <w:rPr>
                <w:rFonts w:asciiTheme="minorHAnsi" w:hAnsiTheme="minorHAnsi" w:cstheme="minorBidi"/>
              </w:rPr>
              <w:t>6.9</w:t>
            </w:r>
            <w:r w:rsidRPr="35AA1F32">
              <w:rPr>
                <w:rFonts w:asciiTheme="minorHAnsi" w:hAnsiTheme="minorHAnsi" w:cstheme="minorBidi"/>
              </w:rPr>
              <w:t>%+ (M4 mark)X10</w:t>
            </w:r>
            <w:r w:rsidR="00CB6324" w:rsidRPr="35AA1F32">
              <w:rPr>
                <w:rFonts w:asciiTheme="minorHAnsi" w:hAnsiTheme="minorHAnsi" w:cstheme="minorBidi"/>
              </w:rPr>
              <w:t>.3</w:t>
            </w:r>
            <w:r w:rsidRPr="35AA1F32">
              <w:rPr>
                <w:rFonts w:asciiTheme="minorHAnsi" w:hAnsiTheme="minorHAnsi" w:cstheme="minorBidi"/>
              </w:rPr>
              <w:t>%+ (M5 mark)X10</w:t>
            </w:r>
            <w:r w:rsidR="00CB6324" w:rsidRPr="35AA1F32">
              <w:rPr>
                <w:rFonts w:asciiTheme="minorHAnsi" w:hAnsiTheme="minorHAnsi" w:cstheme="minorBidi"/>
              </w:rPr>
              <w:t>.3</w:t>
            </w:r>
            <w:r w:rsidRPr="35AA1F32">
              <w:rPr>
                <w:rFonts w:asciiTheme="minorHAnsi" w:hAnsiTheme="minorHAnsi" w:cstheme="minorBidi"/>
              </w:rPr>
              <w:t>%+ (M6 mark)X10</w:t>
            </w:r>
            <w:r w:rsidR="00CB6324" w:rsidRPr="35AA1F32">
              <w:rPr>
                <w:rFonts w:asciiTheme="minorHAnsi" w:hAnsiTheme="minorHAnsi" w:cstheme="minorBidi"/>
              </w:rPr>
              <w:t>.3</w:t>
            </w:r>
            <w:r w:rsidRPr="35AA1F32">
              <w:rPr>
                <w:rFonts w:asciiTheme="minorHAnsi" w:hAnsiTheme="minorHAnsi" w:cstheme="minorBidi"/>
              </w:rPr>
              <w:t>%+ (M7 mark)X10</w:t>
            </w:r>
            <w:r w:rsidR="00CB6324" w:rsidRPr="35AA1F32">
              <w:rPr>
                <w:rFonts w:asciiTheme="minorHAnsi" w:hAnsiTheme="minorHAnsi" w:cstheme="minorBidi"/>
              </w:rPr>
              <w:t>.3</w:t>
            </w:r>
            <w:r w:rsidRPr="35AA1F32">
              <w:rPr>
                <w:rFonts w:asciiTheme="minorHAnsi" w:hAnsiTheme="minorHAnsi" w:cstheme="minorBidi"/>
              </w:rPr>
              <w:t>%+ (M8 mark)X10</w:t>
            </w:r>
            <w:r w:rsidR="00CB6324" w:rsidRPr="35AA1F32">
              <w:rPr>
                <w:rFonts w:asciiTheme="minorHAnsi" w:hAnsiTheme="minorHAnsi" w:cstheme="minorBidi"/>
              </w:rPr>
              <w:t>.3</w:t>
            </w:r>
            <w:r w:rsidRPr="35AA1F32">
              <w:rPr>
                <w:rFonts w:asciiTheme="minorHAnsi" w:hAnsiTheme="minorHAnsi" w:cstheme="minorBidi"/>
              </w:rPr>
              <w:t>%+ (M9 mark)X20</w:t>
            </w:r>
            <w:r w:rsidR="00CB6324" w:rsidRPr="35AA1F32">
              <w:rPr>
                <w:rFonts w:asciiTheme="minorHAnsi" w:hAnsiTheme="minorHAnsi" w:cstheme="minorBidi"/>
              </w:rPr>
              <w:t>.8</w:t>
            </w:r>
            <w:r w:rsidRPr="35AA1F32">
              <w:rPr>
                <w:rFonts w:asciiTheme="minorHAnsi" w:hAnsiTheme="minorHAnsi" w:cstheme="minorBidi"/>
              </w:rPr>
              <w:t>%</w:t>
            </w:r>
          </w:p>
          <w:p w14:paraId="3A9E7E55" w14:textId="62D2F042" w:rsidR="008E1EC9" w:rsidRPr="00EA21E7" w:rsidRDefault="008E1EC9" w:rsidP="002D15D9">
            <w:pPr>
              <w:rPr>
                <w:rFonts w:asciiTheme="minorHAnsi" w:hAnsiTheme="minorHAnsi" w:cstheme="minorHAnsi"/>
                <w:bCs/>
              </w:rPr>
            </w:pPr>
            <w:r w:rsidRPr="00EA21E7">
              <w:rPr>
                <w:rFonts w:asciiTheme="minorHAnsi" w:hAnsiTheme="minorHAnsi" w:cstheme="minorHAnsi"/>
                <w:bCs/>
              </w:rPr>
              <w:t xml:space="preserve">Thereafter the final grade will be </w:t>
            </w:r>
            <w:r w:rsidR="00E05CF7" w:rsidRPr="00EA21E7">
              <w:rPr>
                <w:rFonts w:asciiTheme="minorHAnsi" w:hAnsiTheme="minorHAnsi" w:cstheme="minorHAnsi"/>
                <w:bCs/>
              </w:rPr>
              <w:t>determined</w:t>
            </w:r>
            <w:r w:rsidRPr="00EA21E7">
              <w:rPr>
                <w:rFonts w:asciiTheme="minorHAnsi" w:hAnsiTheme="minorHAnsi" w:cstheme="minorHAnsi"/>
                <w:bCs/>
              </w:rPr>
              <w:t xml:space="preserve"> as follows</w:t>
            </w:r>
            <w:r w:rsidR="00E05CF7" w:rsidRPr="00EA21E7">
              <w:rPr>
                <w:rFonts w:asciiTheme="minorHAnsi" w:hAnsiTheme="minorHAnsi" w:cstheme="minorHAnsi"/>
                <w:bCs/>
              </w:rPr>
              <w:t xml:space="preserve"> using the overall mark</w:t>
            </w:r>
            <w:r w:rsidRPr="00EA21E7">
              <w:rPr>
                <w:rFonts w:asciiTheme="minorHAnsi" w:hAnsiTheme="minorHAnsi" w:cstheme="minorHAnsi"/>
                <w:bCs/>
              </w:rPr>
              <w:t>:  Referred 0-49</w:t>
            </w:r>
            <w:r w:rsidR="00E05CF7" w:rsidRPr="00EA21E7">
              <w:rPr>
                <w:rFonts w:asciiTheme="minorHAnsi" w:hAnsiTheme="minorHAnsi" w:cstheme="minorHAnsi"/>
                <w:bCs/>
              </w:rPr>
              <w:t>%</w:t>
            </w:r>
            <w:r w:rsidRPr="00EA21E7">
              <w:rPr>
                <w:rFonts w:asciiTheme="minorHAnsi" w:hAnsiTheme="minorHAnsi" w:cstheme="minorHAnsi"/>
                <w:bCs/>
              </w:rPr>
              <w:t>, Pass 50</w:t>
            </w:r>
            <w:r w:rsidR="00E05CF7" w:rsidRPr="00EA21E7">
              <w:rPr>
                <w:rFonts w:asciiTheme="minorHAnsi" w:hAnsiTheme="minorHAnsi" w:cstheme="minorHAnsi"/>
                <w:bCs/>
              </w:rPr>
              <w:t>%</w:t>
            </w:r>
            <w:r w:rsidRPr="00EA21E7">
              <w:rPr>
                <w:rFonts w:asciiTheme="minorHAnsi" w:hAnsiTheme="minorHAnsi" w:cstheme="minorHAnsi"/>
                <w:bCs/>
              </w:rPr>
              <w:t>-64</w:t>
            </w:r>
            <w:r w:rsidR="00E05CF7" w:rsidRPr="00EA21E7">
              <w:rPr>
                <w:rFonts w:asciiTheme="minorHAnsi" w:hAnsiTheme="minorHAnsi" w:cstheme="minorHAnsi"/>
                <w:bCs/>
              </w:rPr>
              <w:t>%</w:t>
            </w:r>
            <w:r w:rsidRPr="00EA21E7">
              <w:rPr>
                <w:rFonts w:asciiTheme="minorHAnsi" w:hAnsiTheme="minorHAnsi" w:cstheme="minorHAnsi"/>
                <w:bCs/>
              </w:rPr>
              <w:t>, Merit 65</w:t>
            </w:r>
            <w:r w:rsidR="00E05CF7" w:rsidRPr="00EA21E7">
              <w:rPr>
                <w:rFonts w:asciiTheme="minorHAnsi" w:hAnsiTheme="minorHAnsi" w:cstheme="minorHAnsi"/>
                <w:bCs/>
              </w:rPr>
              <w:t>%</w:t>
            </w:r>
            <w:r w:rsidRPr="00EA21E7">
              <w:rPr>
                <w:rFonts w:asciiTheme="minorHAnsi" w:hAnsiTheme="minorHAnsi" w:cstheme="minorHAnsi"/>
                <w:bCs/>
              </w:rPr>
              <w:t>-79</w:t>
            </w:r>
            <w:r w:rsidR="00E05CF7" w:rsidRPr="00EA21E7">
              <w:rPr>
                <w:rFonts w:asciiTheme="minorHAnsi" w:hAnsiTheme="minorHAnsi" w:cstheme="minorHAnsi"/>
                <w:bCs/>
              </w:rPr>
              <w:t>%</w:t>
            </w:r>
            <w:r w:rsidRPr="00EA21E7">
              <w:rPr>
                <w:rFonts w:asciiTheme="minorHAnsi" w:hAnsiTheme="minorHAnsi" w:cstheme="minorHAnsi"/>
                <w:bCs/>
              </w:rPr>
              <w:t>, Distinction 80</w:t>
            </w:r>
            <w:r w:rsidR="00E05CF7" w:rsidRPr="00EA21E7">
              <w:rPr>
                <w:rFonts w:asciiTheme="minorHAnsi" w:hAnsiTheme="minorHAnsi" w:cstheme="minorHAnsi"/>
                <w:bCs/>
              </w:rPr>
              <w:t>%</w:t>
            </w:r>
            <w:r w:rsidRPr="00EA21E7">
              <w:rPr>
                <w:rFonts w:asciiTheme="minorHAnsi" w:hAnsiTheme="minorHAnsi" w:cstheme="minorHAnsi"/>
                <w:bCs/>
              </w:rPr>
              <w:t>-100</w:t>
            </w:r>
            <w:r w:rsidR="00E05CF7" w:rsidRPr="00EA21E7">
              <w:rPr>
                <w:rFonts w:asciiTheme="minorHAnsi" w:hAnsiTheme="minorHAnsi" w:cstheme="minorHAnsi"/>
                <w:bCs/>
              </w:rPr>
              <w:t>%</w:t>
            </w:r>
            <w:r w:rsidRPr="00EA21E7">
              <w:rPr>
                <w:rFonts w:asciiTheme="minorHAnsi" w:hAnsiTheme="minorHAnsi" w:cstheme="minorHAnsi"/>
                <w:bCs/>
              </w:rPr>
              <w:t xml:space="preserve">.  </w:t>
            </w:r>
          </w:p>
          <w:p w14:paraId="2BFF9D5A" w14:textId="0A24654B" w:rsidR="00C22A5D" w:rsidRPr="00EA21E7" w:rsidRDefault="00DA73BD" w:rsidP="002D15D9">
            <w:pPr>
              <w:rPr>
                <w:rFonts w:asciiTheme="minorHAnsi" w:hAnsiTheme="minorHAnsi" w:cstheme="minorHAnsi"/>
                <w:bCs/>
              </w:rPr>
            </w:pPr>
            <w:r w:rsidRPr="00EA21E7">
              <w:rPr>
                <w:rFonts w:asciiTheme="minorHAnsi" w:hAnsiTheme="minorHAnsi" w:cstheme="minorHAnsi"/>
                <w:bCs/>
              </w:rPr>
              <w:t>It is a requirement that the apprentice</w:t>
            </w:r>
            <w:r w:rsidR="00E26542" w:rsidRPr="00EA21E7">
              <w:rPr>
                <w:rFonts w:asciiTheme="minorHAnsi" w:hAnsiTheme="minorHAnsi" w:cstheme="minorHAnsi"/>
                <w:bCs/>
              </w:rPr>
              <w:t xml:space="preserve"> must</w:t>
            </w:r>
            <w:r w:rsidRPr="00EA21E7">
              <w:rPr>
                <w:rFonts w:asciiTheme="minorHAnsi" w:hAnsiTheme="minorHAnsi" w:cstheme="minorHAnsi"/>
                <w:bCs/>
              </w:rPr>
              <w:t xml:space="preserve"> achieve a pass grade on each module</w:t>
            </w:r>
            <w:r w:rsidR="00924089" w:rsidRPr="00EA21E7">
              <w:rPr>
                <w:rFonts w:asciiTheme="minorHAnsi" w:hAnsiTheme="minorHAnsi" w:cstheme="minorHAnsi"/>
                <w:bCs/>
              </w:rPr>
              <w:t xml:space="preserve">. </w:t>
            </w:r>
          </w:p>
          <w:p w14:paraId="6E09F3C4" w14:textId="15D127A1" w:rsidR="00886578" w:rsidRPr="00EA21E7" w:rsidRDefault="184998B1" w:rsidP="002D15D9">
            <w:pPr>
              <w:rPr>
                <w:rFonts w:asciiTheme="minorHAnsi" w:hAnsiTheme="minorHAnsi" w:cstheme="minorHAnsi"/>
                <w:b/>
                <w:bCs/>
              </w:rPr>
            </w:pPr>
            <w:r w:rsidRPr="00EA21E7">
              <w:rPr>
                <w:rFonts w:asciiTheme="minorHAnsi" w:hAnsiTheme="minorHAnsi" w:cstheme="minorHAnsi"/>
                <w:b/>
                <w:bCs/>
              </w:rPr>
              <w:t>Example:</w:t>
            </w:r>
          </w:p>
          <w:tbl>
            <w:tblPr>
              <w:tblW w:w="7955" w:type="dxa"/>
              <w:tblLook w:val="04A0" w:firstRow="1" w:lastRow="0" w:firstColumn="1" w:lastColumn="0" w:noHBand="0" w:noVBand="1"/>
            </w:tblPr>
            <w:tblGrid>
              <w:gridCol w:w="1860"/>
              <w:gridCol w:w="1843"/>
              <w:gridCol w:w="1842"/>
              <w:gridCol w:w="2410"/>
            </w:tblGrid>
            <w:tr w:rsidR="00935818" w:rsidRPr="00EA21E7" w14:paraId="1455CA8E" w14:textId="77777777" w:rsidTr="00A63006">
              <w:trPr>
                <w:trHeight w:val="1056"/>
              </w:trPr>
              <w:tc>
                <w:tcPr>
                  <w:tcW w:w="1860" w:type="dxa"/>
                  <w:tcBorders>
                    <w:top w:val="single" w:sz="4" w:space="0" w:color="auto"/>
                    <w:left w:val="single" w:sz="4" w:space="0" w:color="auto"/>
                    <w:bottom w:val="nil"/>
                    <w:right w:val="nil"/>
                  </w:tcBorders>
                  <w:shd w:val="clear" w:color="auto" w:fill="D9D9D9" w:themeFill="background1" w:themeFillShade="D9"/>
                  <w:vAlign w:val="center"/>
                  <w:hideMark/>
                </w:tcPr>
                <w:p w14:paraId="1AA80849" w14:textId="77777777" w:rsidR="00886578" w:rsidRPr="00EA21E7" w:rsidRDefault="00886578" w:rsidP="00A63006">
                  <w:pPr>
                    <w:spacing w:after="0"/>
                    <w:jc w:val="center"/>
                    <w:rPr>
                      <w:rFonts w:asciiTheme="minorHAnsi" w:hAnsiTheme="minorHAnsi" w:cstheme="minorHAnsi"/>
                      <w:b/>
                      <w:bCs/>
                      <w:lang w:val="en-GB" w:eastAsia="en-GB"/>
                    </w:rPr>
                  </w:pPr>
                  <w:r w:rsidRPr="00EA21E7">
                    <w:rPr>
                      <w:rFonts w:asciiTheme="minorHAnsi" w:hAnsiTheme="minorHAnsi" w:cstheme="minorHAnsi"/>
                      <w:b/>
                    </w:rPr>
                    <w:t>Module</w:t>
                  </w:r>
                </w:p>
              </w:tc>
              <w:tc>
                <w:tcPr>
                  <w:tcW w:w="1843" w:type="dxa"/>
                  <w:tcBorders>
                    <w:top w:val="single" w:sz="4" w:space="0" w:color="auto"/>
                    <w:left w:val="nil"/>
                    <w:bottom w:val="nil"/>
                    <w:right w:val="nil"/>
                  </w:tcBorders>
                  <w:shd w:val="clear" w:color="auto" w:fill="D9D9D9" w:themeFill="background1" w:themeFillShade="D9"/>
                  <w:vAlign w:val="center"/>
                  <w:hideMark/>
                </w:tcPr>
                <w:p w14:paraId="3B52A7A5" w14:textId="77777777" w:rsidR="00886578" w:rsidRPr="00EA21E7" w:rsidRDefault="00886578" w:rsidP="00A63006">
                  <w:pPr>
                    <w:spacing w:after="0"/>
                    <w:jc w:val="center"/>
                    <w:rPr>
                      <w:rFonts w:asciiTheme="minorHAnsi" w:hAnsiTheme="minorHAnsi" w:cstheme="minorHAnsi"/>
                      <w:b/>
                      <w:bCs/>
                      <w:lang w:val="en-GB" w:eastAsia="en-GB"/>
                    </w:rPr>
                  </w:pPr>
                  <w:r w:rsidRPr="00EA21E7">
                    <w:rPr>
                      <w:rFonts w:asciiTheme="minorHAnsi" w:hAnsiTheme="minorHAnsi" w:cstheme="minorHAnsi"/>
                      <w:b/>
                    </w:rPr>
                    <w:t>Weighting</w:t>
                  </w:r>
                </w:p>
              </w:tc>
              <w:tc>
                <w:tcPr>
                  <w:tcW w:w="1842" w:type="dxa"/>
                  <w:tcBorders>
                    <w:top w:val="single" w:sz="4" w:space="0" w:color="auto"/>
                    <w:left w:val="nil"/>
                    <w:bottom w:val="nil"/>
                    <w:right w:val="nil"/>
                  </w:tcBorders>
                  <w:shd w:val="clear" w:color="auto" w:fill="D9D9D9" w:themeFill="background1" w:themeFillShade="D9"/>
                  <w:vAlign w:val="center"/>
                  <w:hideMark/>
                </w:tcPr>
                <w:p w14:paraId="6CF63796" w14:textId="77777777" w:rsidR="00886578" w:rsidRPr="00EA21E7" w:rsidRDefault="00886578" w:rsidP="00A63006">
                  <w:pPr>
                    <w:spacing w:after="0"/>
                    <w:jc w:val="center"/>
                    <w:rPr>
                      <w:rFonts w:asciiTheme="minorHAnsi" w:hAnsiTheme="minorHAnsi" w:cstheme="minorHAnsi"/>
                      <w:b/>
                      <w:bCs/>
                      <w:lang w:val="en-GB" w:eastAsia="en-GB"/>
                    </w:rPr>
                  </w:pPr>
                  <w:r w:rsidRPr="00EA21E7">
                    <w:rPr>
                      <w:rFonts w:asciiTheme="minorHAnsi" w:hAnsiTheme="minorHAnsi" w:cstheme="minorHAnsi"/>
                      <w:b/>
                    </w:rPr>
                    <w:t>Actual Mark %age</w:t>
                  </w:r>
                </w:p>
              </w:tc>
              <w:tc>
                <w:tcPr>
                  <w:tcW w:w="2410" w:type="dxa"/>
                  <w:tcBorders>
                    <w:top w:val="single" w:sz="4" w:space="0" w:color="auto"/>
                    <w:left w:val="nil"/>
                    <w:bottom w:val="nil"/>
                    <w:right w:val="single" w:sz="4" w:space="0" w:color="auto"/>
                  </w:tcBorders>
                  <w:shd w:val="clear" w:color="auto" w:fill="D9D9D9" w:themeFill="background1" w:themeFillShade="D9"/>
                  <w:vAlign w:val="center"/>
                  <w:hideMark/>
                </w:tcPr>
                <w:p w14:paraId="3CBF5CBE" w14:textId="77777777" w:rsidR="00886578" w:rsidRPr="00EA21E7" w:rsidRDefault="00886578" w:rsidP="00A63006">
                  <w:pPr>
                    <w:spacing w:after="0"/>
                    <w:jc w:val="center"/>
                    <w:rPr>
                      <w:rFonts w:asciiTheme="minorHAnsi" w:hAnsiTheme="minorHAnsi" w:cstheme="minorHAnsi"/>
                      <w:b/>
                      <w:bCs/>
                      <w:lang w:val="en-GB" w:eastAsia="en-GB"/>
                    </w:rPr>
                  </w:pPr>
                  <w:r w:rsidRPr="00EA21E7">
                    <w:rPr>
                      <w:rFonts w:asciiTheme="minorHAnsi" w:hAnsiTheme="minorHAnsi" w:cstheme="minorHAnsi"/>
                      <w:b/>
                    </w:rPr>
                    <w:t>Weighed Mark</w:t>
                  </w:r>
                </w:p>
              </w:tc>
            </w:tr>
            <w:tr w:rsidR="00935818" w:rsidRPr="00EA21E7" w14:paraId="1E6EB902" w14:textId="77777777" w:rsidTr="00A63006">
              <w:trPr>
                <w:trHeight w:val="288"/>
              </w:trPr>
              <w:tc>
                <w:tcPr>
                  <w:tcW w:w="1860" w:type="dxa"/>
                  <w:tcBorders>
                    <w:top w:val="nil"/>
                    <w:left w:val="single" w:sz="4" w:space="0" w:color="auto"/>
                    <w:bottom w:val="nil"/>
                    <w:right w:val="nil"/>
                  </w:tcBorders>
                  <w:shd w:val="clear" w:color="auto" w:fill="auto"/>
                  <w:noWrap/>
                  <w:vAlign w:val="bottom"/>
                  <w:hideMark/>
                </w:tcPr>
                <w:p w14:paraId="3A4861C8" w14:textId="77777777" w:rsidR="00886578" w:rsidRPr="00EA21E7" w:rsidRDefault="00886578" w:rsidP="00A63006">
                  <w:pPr>
                    <w:spacing w:after="0"/>
                    <w:jc w:val="center"/>
                    <w:rPr>
                      <w:rFonts w:asciiTheme="minorHAnsi" w:hAnsiTheme="minorHAnsi" w:cstheme="minorHAnsi"/>
                      <w:lang w:val="en-GB" w:eastAsia="en-GB"/>
                    </w:rPr>
                  </w:pPr>
                  <w:r w:rsidRPr="00EA21E7">
                    <w:rPr>
                      <w:rFonts w:asciiTheme="minorHAnsi" w:hAnsiTheme="minorHAnsi" w:cstheme="minorHAnsi"/>
                    </w:rPr>
                    <w:t>M1</w:t>
                  </w:r>
                </w:p>
              </w:tc>
              <w:tc>
                <w:tcPr>
                  <w:tcW w:w="1843" w:type="dxa"/>
                  <w:tcBorders>
                    <w:top w:val="nil"/>
                    <w:left w:val="nil"/>
                    <w:bottom w:val="nil"/>
                    <w:right w:val="nil"/>
                  </w:tcBorders>
                  <w:shd w:val="clear" w:color="auto" w:fill="auto"/>
                  <w:noWrap/>
                  <w:vAlign w:val="bottom"/>
                  <w:hideMark/>
                </w:tcPr>
                <w:p w14:paraId="05DC1857" w14:textId="55A14608" w:rsidR="00886578" w:rsidRPr="00EA21E7" w:rsidRDefault="00886578" w:rsidP="00A63006">
                  <w:pPr>
                    <w:spacing w:after="0"/>
                    <w:jc w:val="center"/>
                    <w:rPr>
                      <w:rFonts w:asciiTheme="minorHAnsi" w:hAnsiTheme="minorHAnsi" w:cstheme="minorHAnsi"/>
                      <w:lang w:val="en-GB" w:eastAsia="en-GB"/>
                    </w:rPr>
                  </w:pPr>
                  <w:r w:rsidRPr="00EA21E7">
                    <w:rPr>
                      <w:rFonts w:asciiTheme="minorHAnsi" w:hAnsiTheme="minorHAnsi" w:cstheme="minorHAnsi"/>
                    </w:rPr>
                    <w:t>10</w:t>
                  </w:r>
                  <w:r w:rsidR="00966920">
                    <w:rPr>
                      <w:rFonts w:asciiTheme="minorHAnsi" w:hAnsiTheme="minorHAnsi" w:cstheme="minorHAnsi"/>
                    </w:rPr>
                    <w:t>.3</w:t>
                  </w:r>
                  <w:r w:rsidRPr="00EA21E7">
                    <w:rPr>
                      <w:rFonts w:asciiTheme="minorHAnsi" w:hAnsiTheme="minorHAnsi" w:cstheme="minorHAnsi"/>
                    </w:rPr>
                    <w:t>%</w:t>
                  </w:r>
                </w:p>
              </w:tc>
              <w:tc>
                <w:tcPr>
                  <w:tcW w:w="1842" w:type="dxa"/>
                  <w:tcBorders>
                    <w:top w:val="nil"/>
                    <w:left w:val="nil"/>
                    <w:bottom w:val="nil"/>
                    <w:right w:val="nil"/>
                  </w:tcBorders>
                  <w:shd w:val="clear" w:color="auto" w:fill="auto"/>
                  <w:noWrap/>
                  <w:vAlign w:val="bottom"/>
                  <w:hideMark/>
                </w:tcPr>
                <w:p w14:paraId="679E7D8C" w14:textId="77777777" w:rsidR="00886578" w:rsidRPr="00EA21E7" w:rsidRDefault="00886578" w:rsidP="00A63006">
                  <w:pPr>
                    <w:spacing w:after="0"/>
                    <w:jc w:val="center"/>
                    <w:rPr>
                      <w:rFonts w:asciiTheme="minorHAnsi" w:hAnsiTheme="minorHAnsi" w:cstheme="minorHAnsi"/>
                      <w:lang w:val="en-GB" w:eastAsia="en-GB"/>
                    </w:rPr>
                  </w:pPr>
                  <w:r w:rsidRPr="00EA21E7">
                    <w:rPr>
                      <w:rFonts w:asciiTheme="minorHAnsi" w:hAnsiTheme="minorHAnsi" w:cstheme="minorHAnsi"/>
                    </w:rPr>
                    <w:t>64%</w:t>
                  </w:r>
                </w:p>
              </w:tc>
              <w:tc>
                <w:tcPr>
                  <w:tcW w:w="2410" w:type="dxa"/>
                  <w:tcBorders>
                    <w:top w:val="nil"/>
                    <w:left w:val="nil"/>
                    <w:bottom w:val="nil"/>
                    <w:right w:val="single" w:sz="4" w:space="0" w:color="auto"/>
                  </w:tcBorders>
                  <w:shd w:val="clear" w:color="auto" w:fill="auto"/>
                  <w:noWrap/>
                  <w:vAlign w:val="bottom"/>
                  <w:hideMark/>
                </w:tcPr>
                <w:p w14:paraId="464349B0" w14:textId="6AA70889" w:rsidR="00886578" w:rsidRPr="00EA21E7" w:rsidRDefault="00886578" w:rsidP="00A63006">
                  <w:pPr>
                    <w:spacing w:after="0"/>
                    <w:jc w:val="center"/>
                    <w:rPr>
                      <w:rFonts w:asciiTheme="minorHAnsi" w:hAnsiTheme="minorHAnsi" w:cstheme="minorHAnsi"/>
                      <w:lang w:val="en-GB" w:eastAsia="en-GB"/>
                    </w:rPr>
                  </w:pPr>
                  <w:r>
                    <w:rPr>
                      <w:rFonts w:cs="Calibri"/>
                      <w:color w:val="000000"/>
                    </w:rPr>
                    <w:t>6.</w:t>
                  </w:r>
                  <w:r w:rsidR="00966920">
                    <w:rPr>
                      <w:rFonts w:cs="Calibri"/>
                      <w:color w:val="000000"/>
                    </w:rPr>
                    <w:t>59</w:t>
                  </w:r>
                  <w:r>
                    <w:rPr>
                      <w:rFonts w:cs="Calibri"/>
                      <w:color w:val="000000"/>
                    </w:rPr>
                    <w:t>%</w:t>
                  </w:r>
                </w:p>
              </w:tc>
            </w:tr>
            <w:tr w:rsidR="00935818" w:rsidRPr="00EA21E7" w14:paraId="497C9770" w14:textId="77777777" w:rsidTr="00A63006">
              <w:trPr>
                <w:trHeight w:val="288"/>
              </w:trPr>
              <w:tc>
                <w:tcPr>
                  <w:tcW w:w="1860" w:type="dxa"/>
                  <w:tcBorders>
                    <w:top w:val="nil"/>
                    <w:left w:val="single" w:sz="4" w:space="0" w:color="auto"/>
                    <w:bottom w:val="nil"/>
                    <w:right w:val="nil"/>
                  </w:tcBorders>
                  <w:shd w:val="clear" w:color="auto" w:fill="auto"/>
                  <w:noWrap/>
                  <w:vAlign w:val="bottom"/>
                  <w:hideMark/>
                </w:tcPr>
                <w:p w14:paraId="18BC53ED" w14:textId="77777777" w:rsidR="00886578" w:rsidRPr="00EA21E7" w:rsidRDefault="00886578" w:rsidP="00A63006">
                  <w:pPr>
                    <w:spacing w:after="0"/>
                    <w:jc w:val="center"/>
                    <w:rPr>
                      <w:rFonts w:asciiTheme="minorHAnsi" w:hAnsiTheme="minorHAnsi" w:cstheme="minorHAnsi"/>
                      <w:lang w:val="en-GB" w:eastAsia="en-GB"/>
                    </w:rPr>
                  </w:pPr>
                  <w:r w:rsidRPr="00EA21E7">
                    <w:rPr>
                      <w:rFonts w:asciiTheme="minorHAnsi" w:hAnsiTheme="minorHAnsi" w:cstheme="minorHAnsi"/>
                    </w:rPr>
                    <w:t>M2</w:t>
                  </w:r>
                </w:p>
              </w:tc>
              <w:tc>
                <w:tcPr>
                  <w:tcW w:w="1843" w:type="dxa"/>
                  <w:tcBorders>
                    <w:top w:val="nil"/>
                    <w:left w:val="nil"/>
                    <w:bottom w:val="nil"/>
                    <w:right w:val="nil"/>
                  </w:tcBorders>
                  <w:shd w:val="clear" w:color="auto" w:fill="auto"/>
                  <w:noWrap/>
                  <w:vAlign w:val="bottom"/>
                  <w:hideMark/>
                </w:tcPr>
                <w:p w14:paraId="0BEC688B" w14:textId="2210F897" w:rsidR="00886578" w:rsidRPr="00EA21E7" w:rsidRDefault="00886578" w:rsidP="00A63006">
                  <w:pPr>
                    <w:spacing w:after="0"/>
                    <w:jc w:val="center"/>
                    <w:rPr>
                      <w:rFonts w:asciiTheme="minorHAnsi" w:hAnsiTheme="minorHAnsi" w:cstheme="minorHAnsi"/>
                      <w:lang w:val="en-GB" w:eastAsia="en-GB"/>
                    </w:rPr>
                  </w:pPr>
                  <w:r w:rsidRPr="00EA21E7">
                    <w:rPr>
                      <w:rFonts w:asciiTheme="minorHAnsi" w:hAnsiTheme="minorHAnsi" w:cstheme="minorHAnsi"/>
                    </w:rPr>
                    <w:t>10</w:t>
                  </w:r>
                  <w:r w:rsidR="00966920">
                    <w:rPr>
                      <w:rFonts w:asciiTheme="minorHAnsi" w:hAnsiTheme="minorHAnsi" w:cstheme="minorHAnsi"/>
                    </w:rPr>
                    <w:t>.3</w:t>
                  </w:r>
                  <w:r w:rsidRPr="00EA21E7">
                    <w:rPr>
                      <w:rFonts w:asciiTheme="minorHAnsi" w:hAnsiTheme="minorHAnsi" w:cstheme="minorHAnsi"/>
                    </w:rPr>
                    <w:t>%</w:t>
                  </w:r>
                </w:p>
              </w:tc>
              <w:tc>
                <w:tcPr>
                  <w:tcW w:w="1842" w:type="dxa"/>
                  <w:tcBorders>
                    <w:top w:val="nil"/>
                    <w:left w:val="nil"/>
                    <w:bottom w:val="nil"/>
                    <w:right w:val="nil"/>
                  </w:tcBorders>
                  <w:shd w:val="clear" w:color="auto" w:fill="auto"/>
                  <w:noWrap/>
                  <w:vAlign w:val="bottom"/>
                  <w:hideMark/>
                </w:tcPr>
                <w:p w14:paraId="07734DE1" w14:textId="77777777" w:rsidR="00886578" w:rsidRPr="00EA21E7" w:rsidRDefault="00886578" w:rsidP="00A63006">
                  <w:pPr>
                    <w:spacing w:after="0"/>
                    <w:jc w:val="center"/>
                    <w:rPr>
                      <w:rFonts w:asciiTheme="minorHAnsi" w:hAnsiTheme="minorHAnsi" w:cstheme="minorHAnsi"/>
                      <w:lang w:val="en-GB" w:eastAsia="en-GB"/>
                    </w:rPr>
                  </w:pPr>
                  <w:r w:rsidRPr="00EA21E7">
                    <w:rPr>
                      <w:rFonts w:asciiTheme="minorHAnsi" w:hAnsiTheme="minorHAnsi" w:cstheme="minorHAnsi"/>
                    </w:rPr>
                    <w:t>81%</w:t>
                  </w:r>
                </w:p>
              </w:tc>
              <w:tc>
                <w:tcPr>
                  <w:tcW w:w="2410" w:type="dxa"/>
                  <w:tcBorders>
                    <w:top w:val="nil"/>
                    <w:left w:val="nil"/>
                    <w:bottom w:val="nil"/>
                    <w:right w:val="single" w:sz="4" w:space="0" w:color="auto"/>
                  </w:tcBorders>
                  <w:shd w:val="clear" w:color="auto" w:fill="auto"/>
                  <w:noWrap/>
                  <w:vAlign w:val="bottom"/>
                  <w:hideMark/>
                </w:tcPr>
                <w:p w14:paraId="6D7F58BF" w14:textId="7518C4E7" w:rsidR="00886578" w:rsidRPr="00EA21E7" w:rsidRDefault="00886578" w:rsidP="00A63006">
                  <w:pPr>
                    <w:spacing w:after="0"/>
                    <w:jc w:val="center"/>
                    <w:rPr>
                      <w:rFonts w:asciiTheme="minorHAnsi" w:hAnsiTheme="minorHAnsi" w:cstheme="minorHAnsi"/>
                      <w:lang w:val="en-GB" w:eastAsia="en-GB"/>
                    </w:rPr>
                  </w:pPr>
                  <w:r>
                    <w:rPr>
                      <w:rFonts w:cs="Calibri"/>
                      <w:color w:val="000000"/>
                    </w:rPr>
                    <w:t>8.</w:t>
                  </w:r>
                  <w:r w:rsidR="00966920">
                    <w:rPr>
                      <w:rFonts w:cs="Calibri"/>
                      <w:color w:val="000000"/>
                    </w:rPr>
                    <w:t>34</w:t>
                  </w:r>
                  <w:r>
                    <w:rPr>
                      <w:rFonts w:cs="Calibri"/>
                      <w:color w:val="000000"/>
                    </w:rPr>
                    <w:t>%</w:t>
                  </w:r>
                </w:p>
              </w:tc>
            </w:tr>
            <w:tr w:rsidR="00935818" w:rsidRPr="00EA21E7" w14:paraId="3A7D815B" w14:textId="77777777" w:rsidTr="00A63006">
              <w:trPr>
                <w:trHeight w:val="288"/>
              </w:trPr>
              <w:tc>
                <w:tcPr>
                  <w:tcW w:w="1860" w:type="dxa"/>
                  <w:tcBorders>
                    <w:top w:val="nil"/>
                    <w:left w:val="single" w:sz="4" w:space="0" w:color="auto"/>
                    <w:bottom w:val="nil"/>
                    <w:right w:val="nil"/>
                  </w:tcBorders>
                  <w:shd w:val="clear" w:color="auto" w:fill="auto"/>
                  <w:noWrap/>
                  <w:vAlign w:val="bottom"/>
                  <w:hideMark/>
                </w:tcPr>
                <w:p w14:paraId="4BCA8DDC" w14:textId="77777777" w:rsidR="00886578" w:rsidRPr="00EA21E7" w:rsidRDefault="00886578" w:rsidP="00A63006">
                  <w:pPr>
                    <w:spacing w:after="0"/>
                    <w:jc w:val="center"/>
                    <w:rPr>
                      <w:rFonts w:asciiTheme="minorHAnsi" w:hAnsiTheme="minorHAnsi" w:cstheme="minorHAnsi"/>
                      <w:lang w:val="en-GB" w:eastAsia="en-GB"/>
                    </w:rPr>
                  </w:pPr>
                  <w:r w:rsidRPr="00EA21E7">
                    <w:rPr>
                      <w:rFonts w:asciiTheme="minorHAnsi" w:hAnsiTheme="minorHAnsi" w:cstheme="minorHAnsi"/>
                    </w:rPr>
                    <w:t>M3</w:t>
                  </w:r>
                </w:p>
              </w:tc>
              <w:tc>
                <w:tcPr>
                  <w:tcW w:w="1843" w:type="dxa"/>
                  <w:tcBorders>
                    <w:top w:val="nil"/>
                    <w:left w:val="nil"/>
                    <w:bottom w:val="nil"/>
                    <w:right w:val="nil"/>
                  </w:tcBorders>
                  <w:shd w:val="clear" w:color="auto" w:fill="auto"/>
                  <w:noWrap/>
                  <w:vAlign w:val="bottom"/>
                  <w:hideMark/>
                </w:tcPr>
                <w:p w14:paraId="34B11986" w14:textId="515C349B" w:rsidR="00886578" w:rsidRPr="00EA21E7" w:rsidRDefault="00966920" w:rsidP="00A63006">
                  <w:pPr>
                    <w:spacing w:after="0"/>
                    <w:jc w:val="center"/>
                    <w:rPr>
                      <w:rFonts w:asciiTheme="minorHAnsi" w:hAnsiTheme="minorHAnsi" w:cstheme="minorHAnsi"/>
                      <w:lang w:val="en-GB" w:eastAsia="en-GB"/>
                    </w:rPr>
                  </w:pPr>
                  <w:r>
                    <w:rPr>
                      <w:rFonts w:asciiTheme="minorHAnsi" w:hAnsiTheme="minorHAnsi" w:cstheme="minorHAnsi"/>
                    </w:rPr>
                    <w:t>6.9</w:t>
                  </w:r>
                  <w:r w:rsidR="00886578" w:rsidRPr="00EA21E7">
                    <w:rPr>
                      <w:rFonts w:asciiTheme="minorHAnsi" w:hAnsiTheme="minorHAnsi" w:cstheme="minorHAnsi"/>
                    </w:rPr>
                    <w:t>%</w:t>
                  </w:r>
                </w:p>
              </w:tc>
              <w:tc>
                <w:tcPr>
                  <w:tcW w:w="1842" w:type="dxa"/>
                  <w:tcBorders>
                    <w:top w:val="nil"/>
                    <w:left w:val="nil"/>
                    <w:bottom w:val="nil"/>
                    <w:right w:val="nil"/>
                  </w:tcBorders>
                  <w:shd w:val="clear" w:color="auto" w:fill="auto"/>
                  <w:noWrap/>
                  <w:vAlign w:val="bottom"/>
                  <w:hideMark/>
                </w:tcPr>
                <w:p w14:paraId="092CF30A" w14:textId="77777777" w:rsidR="00886578" w:rsidRPr="00EA21E7" w:rsidRDefault="00886578" w:rsidP="00A63006">
                  <w:pPr>
                    <w:spacing w:after="0"/>
                    <w:jc w:val="center"/>
                    <w:rPr>
                      <w:rFonts w:asciiTheme="minorHAnsi" w:hAnsiTheme="minorHAnsi" w:cstheme="minorHAnsi"/>
                      <w:lang w:val="en-GB" w:eastAsia="en-GB"/>
                    </w:rPr>
                  </w:pPr>
                  <w:r w:rsidRPr="00EA21E7">
                    <w:rPr>
                      <w:rFonts w:asciiTheme="minorHAnsi" w:hAnsiTheme="minorHAnsi" w:cstheme="minorHAnsi"/>
                    </w:rPr>
                    <w:t>72%</w:t>
                  </w:r>
                </w:p>
              </w:tc>
              <w:tc>
                <w:tcPr>
                  <w:tcW w:w="2410" w:type="dxa"/>
                  <w:tcBorders>
                    <w:top w:val="nil"/>
                    <w:left w:val="nil"/>
                    <w:bottom w:val="nil"/>
                    <w:right w:val="single" w:sz="4" w:space="0" w:color="auto"/>
                  </w:tcBorders>
                  <w:shd w:val="clear" w:color="auto" w:fill="auto"/>
                  <w:noWrap/>
                  <w:vAlign w:val="bottom"/>
                  <w:hideMark/>
                </w:tcPr>
                <w:p w14:paraId="1C747371" w14:textId="0281BACE" w:rsidR="00886578" w:rsidRPr="00EA21E7" w:rsidRDefault="00966920" w:rsidP="00A63006">
                  <w:pPr>
                    <w:spacing w:after="0"/>
                    <w:jc w:val="center"/>
                    <w:rPr>
                      <w:rFonts w:asciiTheme="minorHAnsi" w:hAnsiTheme="minorHAnsi" w:cstheme="minorHAnsi"/>
                      <w:lang w:val="en-GB" w:eastAsia="en-GB"/>
                    </w:rPr>
                  </w:pPr>
                  <w:r>
                    <w:rPr>
                      <w:rFonts w:cs="Calibri"/>
                      <w:color w:val="000000"/>
                    </w:rPr>
                    <w:t>4.97%</w:t>
                  </w:r>
                </w:p>
              </w:tc>
            </w:tr>
            <w:tr w:rsidR="00935818" w:rsidRPr="00EA21E7" w14:paraId="7B05511F" w14:textId="77777777" w:rsidTr="00A63006">
              <w:trPr>
                <w:trHeight w:val="288"/>
              </w:trPr>
              <w:tc>
                <w:tcPr>
                  <w:tcW w:w="1860" w:type="dxa"/>
                  <w:tcBorders>
                    <w:top w:val="nil"/>
                    <w:left w:val="single" w:sz="4" w:space="0" w:color="auto"/>
                    <w:bottom w:val="nil"/>
                    <w:right w:val="nil"/>
                  </w:tcBorders>
                  <w:shd w:val="clear" w:color="auto" w:fill="auto"/>
                  <w:noWrap/>
                  <w:vAlign w:val="bottom"/>
                  <w:hideMark/>
                </w:tcPr>
                <w:p w14:paraId="7BD84896" w14:textId="77777777" w:rsidR="00886578" w:rsidRPr="00EA21E7" w:rsidRDefault="00886578" w:rsidP="00A63006">
                  <w:pPr>
                    <w:spacing w:after="0"/>
                    <w:jc w:val="center"/>
                    <w:rPr>
                      <w:rFonts w:asciiTheme="minorHAnsi" w:hAnsiTheme="minorHAnsi" w:cstheme="minorHAnsi"/>
                      <w:lang w:val="en-GB" w:eastAsia="en-GB"/>
                    </w:rPr>
                  </w:pPr>
                  <w:r w:rsidRPr="00EA21E7">
                    <w:rPr>
                      <w:rFonts w:asciiTheme="minorHAnsi" w:hAnsiTheme="minorHAnsi" w:cstheme="minorHAnsi"/>
                    </w:rPr>
                    <w:t>M4</w:t>
                  </w:r>
                </w:p>
              </w:tc>
              <w:tc>
                <w:tcPr>
                  <w:tcW w:w="1843" w:type="dxa"/>
                  <w:tcBorders>
                    <w:top w:val="nil"/>
                    <w:left w:val="nil"/>
                    <w:bottom w:val="nil"/>
                    <w:right w:val="nil"/>
                  </w:tcBorders>
                  <w:shd w:val="clear" w:color="auto" w:fill="auto"/>
                  <w:noWrap/>
                  <w:vAlign w:val="bottom"/>
                  <w:hideMark/>
                </w:tcPr>
                <w:p w14:paraId="33659C1A" w14:textId="2F105178" w:rsidR="00886578" w:rsidRPr="00EA21E7" w:rsidRDefault="00886578" w:rsidP="00A63006">
                  <w:pPr>
                    <w:spacing w:after="0"/>
                    <w:jc w:val="center"/>
                    <w:rPr>
                      <w:rFonts w:asciiTheme="minorHAnsi" w:hAnsiTheme="minorHAnsi" w:cstheme="minorHAnsi"/>
                      <w:lang w:val="en-GB" w:eastAsia="en-GB"/>
                    </w:rPr>
                  </w:pPr>
                  <w:r w:rsidRPr="00EA21E7">
                    <w:rPr>
                      <w:rFonts w:asciiTheme="minorHAnsi" w:hAnsiTheme="minorHAnsi" w:cstheme="minorHAnsi"/>
                    </w:rPr>
                    <w:t>10</w:t>
                  </w:r>
                  <w:r w:rsidR="00966920">
                    <w:rPr>
                      <w:rFonts w:asciiTheme="minorHAnsi" w:hAnsiTheme="minorHAnsi" w:cstheme="minorHAnsi"/>
                    </w:rPr>
                    <w:t>.3</w:t>
                  </w:r>
                  <w:r w:rsidRPr="00EA21E7">
                    <w:rPr>
                      <w:rFonts w:asciiTheme="minorHAnsi" w:hAnsiTheme="minorHAnsi" w:cstheme="minorHAnsi"/>
                    </w:rPr>
                    <w:t>%</w:t>
                  </w:r>
                </w:p>
              </w:tc>
              <w:tc>
                <w:tcPr>
                  <w:tcW w:w="1842" w:type="dxa"/>
                  <w:tcBorders>
                    <w:top w:val="nil"/>
                    <w:left w:val="nil"/>
                    <w:bottom w:val="nil"/>
                    <w:right w:val="nil"/>
                  </w:tcBorders>
                  <w:shd w:val="clear" w:color="auto" w:fill="auto"/>
                  <w:noWrap/>
                  <w:vAlign w:val="bottom"/>
                  <w:hideMark/>
                </w:tcPr>
                <w:p w14:paraId="5C2263CA" w14:textId="77777777" w:rsidR="00886578" w:rsidRPr="00EA21E7" w:rsidRDefault="00886578" w:rsidP="00A63006">
                  <w:pPr>
                    <w:spacing w:after="0"/>
                    <w:jc w:val="center"/>
                    <w:rPr>
                      <w:rFonts w:asciiTheme="minorHAnsi" w:hAnsiTheme="minorHAnsi" w:cstheme="minorHAnsi"/>
                      <w:lang w:val="en-GB" w:eastAsia="en-GB"/>
                    </w:rPr>
                  </w:pPr>
                  <w:r w:rsidRPr="00EA21E7">
                    <w:rPr>
                      <w:rFonts w:asciiTheme="minorHAnsi" w:hAnsiTheme="minorHAnsi" w:cstheme="minorHAnsi"/>
                    </w:rPr>
                    <w:t>68%</w:t>
                  </w:r>
                </w:p>
              </w:tc>
              <w:tc>
                <w:tcPr>
                  <w:tcW w:w="2410" w:type="dxa"/>
                  <w:tcBorders>
                    <w:top w:val="nil"/>
                    <w:left w:val="nil"/>
                    <w:bottom w:val="nil"/>
                    <w:right w:val="single" w:sz="4" w:space="0" w:color="auto"/>
                  </w:tcBorders>
                  <w:shd w:val="clear" w:color="auto" w:fill="auto"/>
                  <w:noWrap/>
                  <w:vAlign w:val="bottom"/>
                  <w:hideMark/>
                </w:tcPr>
                <w:p w14:paraId="2E5B2E20" w14:textId="75DA01D4" w:rsidR="00886578" w:rsidRPr="00EA21E7" w:rsidRDefault="00966920" w:rsidP="00A63006">
                  <w:pPr>
                    <w:spacing w:after="0"/>
                    <w:jc w:val="center"/>
                    <w:rPr>
                      <w:rFonts w:asciiTheme="minorHAnsi" w:hAnsiTheme="minorHAnsi" w:cstheme="minorHAnsi"/>
                      <w:lang w:val="en-GB" w:eastAsia="en-GB"/>
                    </w:rPr>
                  </w:pPr>
                  <w:r>
                    <w:rPr>
                      <w:rFonts w:cs="Calibri"/>
                      <w:color w:val="000000"/>
                    </w:rPr>
                    <w:t>7.00%</w:t>
                  </w:r>
                </w:p>
              </w:tc>
            </w:tr>
            <w:tr w:rsidR="00935818" w:rsidRPr="00EA21E7" w14:paraId="0B3F0379" w14:textId="77777777" w:rsidTr="00A63006">
              <w:trPr>
                <w:trHeight w:val="288"/>
              </w:trPr>
              <w:tc>
                <w:tcPr>
                  <w:tcW w:w="1860" w:type="dxa"/>
                  <w:tcBorders>
                    <w:top w:val="nil"/>
                    <w:left w:val="single" w:sz="4" w:space="0" w:color="auto"/>
                    <w:bottom w:val="nil"/>
                    <w:right w:val="nil"/>
                  </w:tcBorders>
                  <w:shd w:val="clear" w:color="auto" w:fill="auto"/>
                  <w:noWrap/>
                  <w:vAlign w:val="bottom"/>
                  <w:hideMark/>
                </w:tcPr>
                <w:p w14:paraId="160607C1" w14:textId="77777777" w:rsidR="00886578" w:rsidRPr="00EA21E7" w:rsidRDefault="00886578" w:rsidP="00A63006">
                  <w:pPr>
                    <w:spacing w:after="0"/>
                    <w:jc w:val="center"/>
                    <w:rPr>
                      <w:rFonts w:asciiTheme="minorHAnsi" w:hAnsiTheme="minorHAnsi" w:cstheme="minorHAnsi"/>
                      <w:lang w:val="en-GB" w:eastAsia="en-GB"/>
                    </w:rPr>
                  </w:pPr>
                  <w:r w:rsidRPr="00EA21E7">
                    <w:rPr>
                      <w:rFonts w:asciiTheme="minorHAnsi" w:hAnsiTheme="minorHAnsi" w:cstheme="minorHAnsi"/>
                    </w:rPr>
                    <w:t>M5</w:t>
                  </w:r>
                </w:p>
              </w:tc>
              <w:tc>
                <w:tcPr>
                  <w:tcW w:w="1843" w:type="dxa"/>
                  <w:tcBorders>
                    <w:top w:val="nil"/>
                    <w:left w:val="nil"/>
                    <w:bottom w:val="nil"/>
                    <w:right w:val="nil"/>
                  </w:tcBorders>
                  <w:shd w:val="clear" w:color="auto" w:fill="auto"/>
                  <w:noWrap/>
                  <w:vAlign w:val="bottom"/>
                  <w:hideMark/>
                </w:tcPr>
                <w:p w14:paraId="00642366" w14:textId="167D9C61" w:rsidR="00886578" w:rsidRPr="00EA21E7" w:rsidRDefault="00886578" w:rsidP="00A63006">
                  <w:pPr>
                    <w:spacing w:after="0"/>
                    <w:jc w:val="center"/>
                    <w:rPr>
                      <w:rFonts w:asciiTheme="minorHAnsi" w:hAnsiTheme="minorHAnsi" w:cstheme="minorHAnsi"/>
                      <w:lang w:val="en-GB" w:eastAsia="en-GB"/>
                    </w:rPr>
                  </w:pPr>
                  <w:r w:rsidRPr="00EA21E7">
                    <w:rPr>
                      <w:rFonts w:asciiTheme="minorHAnsi" w:hAnsiTheme="minorHAnsi" w:cstheme="minorHAnsi"/>
                    </w:rPr>
                    <w:t>10</w:t>
                  </w:r>
                  <w:r w:rsidR="00966920">
                    <w:rPr>
                      <w:rFonts w:asciiTheme="minorHAnsi" w:hAnsiTheme="minorHAnsi" w:cstheme="minorHAnsi"/>
                    </w:rPr>
                    <w:t>.3</w:t>
                  </w:r>
                  <w:r w:rsidRPr="00EA21E7">
                    <w:rPr>
                      <w:rFonts w:asciiTheme="minorHAnsi" w:hAnsiTheme="minorHAnsi" w:cstheme="minorHAnsi"/>
                    </w:rPr>
                    <w:t>%</w:t>
                  </w:r>
                </w:p>
              </w:tc>
              <w:tc>
                <w:tcPr>
                  <w:tcW w:w="1842" w:type="dxa"/>
                  <w:tcBorders>
                    <w:top w:val="nil"/>
                    <w:left w:val="nil"/>
                    <w:bottom w:val="nil"/>
                    <w:right w:val="nil"/>
                  </w:tcBorders>
                  <w:shd w:val="clear" w:color="auto" w:fill="auto"/>
                  <w:noWrap/>
                  <w:vAlign w:val="bottom"/>
                  <w:hideMark/>
                </w:tcPr>
                <w:p w14:paraId="1CAEC0F2" w14:textId="77777777" w:rsidR="00886578" w:rsidRPr="00EA21E7" w:rsidRDefault="00886578" w:rsidP="00A63006">
                  <w:pPr>
                    <w:spacing w:after="0"/>
                    <w:jc w:val="center"/>
                    <w:rPr>
                      <w:rFonts w:asciiTheme="minorHAnsi" w:hAnsiTheme="minorHAnsi" w:cstheme="minorHAnsi"/>
                      <w:lang w:val="en-GB" w:eastAsia="en-GB"/>
                    </w:rPr>
                  </w:pPr>
                  <w:r w:rsidRPr="00EA21E7">
                    <w:rPr>
                      <w:rFonts w:asciiTheme="minorHAnsi" w:hAnsiTheme="minorHAnsi" w:cstheme="minorHAnsi"/>
                    </w:rPr>
                    <w:t>89%</w:t>
                  </w:r>
                </w:p>
              </w:tc>
              <w:tc>
                <w:tcPr>
                  <w:tcW w:w="2410" w:type="dxa"/>
                  <w:tcBorders>
                    <w:top w:val="nil"/>
                    <w:left w:val="nil"/>
                    <w:bottom w:val="nil"/>
                    <w:right w:val="single" w:sz="4" w:space="0" w:color="auto"/>
                  </w:tcBorders>
                  <w:shd w:val="clear" w:color="auto" w:fill="auto"/>
                  <w:noWrap/>
                  <w:vAlign w:val="bottom"/>
                  <w:hideMark/>
                </w:tcPr>
                <w:p w14:paraId="772CC2ED" w14:textId="588D1AF4" w:rsidR="00886578" w:rsidRPr="00EA21E7" w:rsidRDefault="00886578" w:rsidP="00A63006">
                  <w:pPr>
                    <w:spacing w:after="0"/>
                    <w:jc w:val="center"/>
                    <w:rPr>
                      <w:rFonts w:asciiTheme="minorHAnsi" w:hAnsiTheme="minorHAnsi" w:cstheme="minorHAnsi"/>
                      <w:lang w:val="en-GB" w:eastAsia="en-GB"/>
                    </w:rPr>
                  </w:pPr>
                  <w:r>
                    <w:rPr>
                      <w:rFonts w:cs="Calibri"/>
                      <w:color w:val="000000"/>
                    </w:rPr>
                    <w:t>9</w:t>
                  </w:r>
                  <w:r w:rsidR="00966920">
                    <w:rPr>
                      <w:rFonts w:cs="Calibri"/>
                      <w:color w:val="000000"/>
                    </w:rPr>
                    <w:t>.17</w:t>
                  </w:r>
                  <w:r>
                    <w:rPr>
                      <w:rFonts w:cs="Calibri"/>
                      <w:color w:val="000000"/>
                    </w:rPr>
                    <w:t>%</w:t>
                  </w:r>
                </w:p>
              </w:tc>
            </w:tr>
            <w:tr w:rsidR="00935818" w:rsidRPr="00EA21E7" w14:paraId="7253F6D5" w14:textId="77777777" w:rsidTr="00A63006">
              <w:trPr>
                <w:trHeight w:val="288"/>
              </w:trPr>
              <w:tc>
                <w:tcPr>
                  <w:tcW w:w="1860" w:type="dxa"/>
                  <w:tcBorders>
                    <w:top w:val="nil"/>
                    <w:left w:val="single" w:sz="4" w:space="0" w:color="auto"/>
                    <w:bottom w:val="nil"/>
                    <w:right w:val="nil"/>
                  </w:tcBorders>
                  <w:shd w:val="clear" w:color="auto" w:fill="auto"/>
                  <w:noWrap/>
                  <w:vAlign w:val="bottom"/>
                  <w:hideMark/>
                </w:tcPr>
                <w:p w14:paraId="0B74F8B9" w14:textId="77777777" w:rsidR="00886578" w:rsidRPr="00EA21E7" w:rsidRDefault="00886578" w:rsidP="00A63006">
                  <w:pPr>
                    <w:spacing w:after="0"/>
                    <w:jc w:val="center"/>
                    <w:rPr>
                      <w:rFonts w:asciiTheme="minorHAnsi" w:hAnsiTheme="minorHAnsi" w:cstheme="minorHAnsi"/>
                      <w:lang w:val="en-GB" w:eastAsia="en-GB"/>
                    </w:rPr>
                  </w:pPr>
                  <w:r w:rsidRPr="00EA21E7">
                    <w:rPr>
                      <w:rFonts w:asciiTheme="minorHAnsi" w:hAnsiTheme="minorHAnsi" w:cstheme="minorHAnsi"/>
                    </w:rPr>
                    <w:t>M6</w:t>
                  </w:r>
                </w:p>
              </w:tc>
              <w:tc>
                <w:tcPr>
                  <w:tcW w:w="1843" w:type="dxa"/>
                  <w:tcBorders>
                    <w:top w:val="nil"/>
                    <w:left w:val="nil"/>
                    <w:bottom w:val="nil"/>
                    <w:right w:val="nil"/>
                  </w:tcBorders>
                  <w:shd w:val="clear" w:color="auto" w:fill="auto"/>
                  <w:noWrap/>
                  <w:vAlign w:val="bottom"/>
                  <w:hideMark/>
                </w:tcPr>
                <w:p w14:paraId="21769ACA" w14:textId="2DDE5147" w:rsidR="00886578" w:rsidRPr="00EA21E7" w:rsidRDefault="00886578" w:rsidP="00A63006">
                  <w:pPr>
                    <w:spacing w:after="0"/>
                    <w:jc w:val="center"/>
                    <w:rPr>
                      <w:rFonts w:asciiTheme="minorHAnsi" w:hAnsiTheme="minorHAnsi" w:cstheme="minorHAnsi"/>
                      <w:lang w:val="en-GB" w:eastAsia="en-GB"/>
                    </w:rPr>
                  </w:pPr>
                  <w:r w:rsidRPr="00EA21E7">
                    <w:rPr>
                      <w:rFonts w:asciiTheme="minorHAnsi" w:hAnsiTheme="minorHAnsi" w:cstheme="minorHAnsi"/>
                    </w:rPr>
                    <w:t>10</w:t>
                  </w:r>
                  <w:r w:rsidR="00966920">
                    <w:rPr>
                      <w:rFonts w:asciiTheme="minorHAnsi" w:hAnsiTheme="minorHAnsi" w:cstheme="minorHAnsi"/>
                    </w:rPr>
                    <w:t>.3</w:t>
                  </w:r>
                  <w:r w:rsidRPr="00EA21E7">
                    <w:rPr>
                      <w:rFonts w:asciiTheme="minorHAnsi" w:hAnsiTheme="minorHAnsi" w:cstheme="minorHAnsi"/>
                    </w:rPr>
                    <w:t>%</w:t>
                  </w:r>
                </w:p>
              </w:tc>
              <w:tc>
                <w:tcPr>
                  <w:tcW w:w="1842" w:type="dxa"/>
                  <w:tcBorders>
                    <w:top w:val="nil"/>
                    <w:left w:val="nil"/>
                    <w:bottom w:val="nil"/>
                    <w:right w:val="nil"/>
                  </w:tcBorders>
                  <w:shd w:val="clear" w:color="auto" w:fill="auto"/>
                  <w:noWrap/>
                  <w:vAlign w:val="bottom"/>
                  <w:hideMark/>
                </w:tcPr>
                <w:p w14:paraId="5E1CF918" w14:textId="77777777" w:rsidR="00886578" w:rsidRPr="00EA21E7" w:rsidRDefault="00886578" w:rsidP="00A63006">
                  <w:pPr>
                    <w:spacing w:after="0"/>
                    <w:jc w:val="center"/>
                    <w:rPr>
                      <w:rFonts w:asciiTheme="minorHAnsi" w:hAnsiTheme="minorHAnsi" w:cstheme="minorHAnsi"/>
                      <w:lang w:val="en-GB" w:eastAsia="en-GB"/>
                    </w:rPr>
                  </w:pPr>
                  <w:r w:rsidRPr="00EA21E7">
                    <w:rPr>
                      <w:rFonts w:asciiTheme="minorHAnsi" w:hAnsiTheme="minorHAnsi" w:cstheme="minorHAnsi"/>
                    </w:rPr>
                    <w:t>75%</w:t>
                  </w:r>
                </w:p>
              </w:tc>
              <w:tc>
                <w:tcPr>
                  <w:tcW w:w="2410" w:type="dxa"/>
                  <w:tcBorders>
                    <w:top w:val="nil"/>
                    <w:left w:val="nil"/>
                    <w:bottom w:val="nil"/>
                    <w:right w:val="single" w:sz="4" w:space="0" w:color="auto"/>
                  </w:tcBorders>
                  <w:shd w:val="clear" w:color="auto" w:fill="auto"/>
                  <w:noWrap/>
                  <w:vAlign w:val="bottom"/>
                  <w:hideMark/>
                </w:tcPr>
                <w:p w14:paraId="188CF306" w14:textId="6BE6BF8D" w:rsidR="00886578" w:rsidRPr="00EA21E7" w:rsidRDefault="00886578" w:rsidP="00A63006">
                  <w:pPr>
                    <w:spacing w:after="0"/>
                    <w:jc w:val="center"/>
                    <w:rPr>
                      <w:rFonts w:asciiTheme="minorHAnsi" w:hAnsiTheme="minorHAnsi" w:cstheme="minorHAnsi"/>
                      <w:lang w:val="en-GB" w:eastAsia="en-GB"/>
                    </w:rPr>
                  </w:pPr>
                  <w:r>
                    <w:rPr>
                      <w:rFonts w:cs="Calibri"/>
                      <w:color w:val="000000"/>
                    </w:rPr>
                    <w:t>7.</w:t>
                  </w:r>
                  <w:r w:rsidR="00966920">
                    <w:rPr>
                      <w:rFonts w:cs="Calibri"/>
                      <w:color w:val="000000"/>
                    </w:rPr>
                    <w:t>73</w:t>
                  </w:r>
                  <w:r>
                    <w:rPr>
                      <w:rFonts w:cs="Calibri"/>
                      <w:color w:val="000000"/>
                    </w:rPr>
                    <w:t>%</w:t>
                  </w:r>
                </w:p>
              </w:tc>
            </w:tr>
            <w:tr w:rsidR="00935818" w:rsidRPr="00EA21E7" w14:paraId="650A0D10" w14:textId="77777777" w:rsidTr="00A63006">
              <w:trPr>
                <w:trHeight w:val="288"/>
              </w:trPr>
              <w:tc>
                <w:tcPr>
                  <w:tcW w:w="1860" w:type="dxa"/>
                  <w:tcBorders>
                    <w:top w:val="nil"/>
                    <w:left w:val="single" w:sz="4" w:space="0" w:color="auto"/>
                    <w:bottom w:val="nil"/>
                    <w:right w:val="nil"/>
                  </w:tcBorders>
                  <w:shd w:val="clear" w:color="auto" w:fill="auto"/>
                  <w:noWrap/>
                  <w:vAlign w:val="bottom"/>
                  <w:hideMark/>
                </w:tcPr>
                <w:p w14:paraId="1A31386D" w14:textId="77777777" w:rsidR="00886578" w:rsidRPr="00EA21E7" w:rsidRDefault="00886578" w:rsidP="00A63006">
                  <w:pPr>
                    <w:spacing w:after="0"/>
                    <w:jc w:val="center"/>
                    <w:rPr>
                      <w:rFonts w:asciiTheme="minorHAnsi" w:hAnsiTheme="minorHAnsi" w:cstheme="minorHAnsi"/>
                      <w:lang w:val="en-GB" w:eastAsia="en-GB"/>
                    </w:rPr>
                  </w:pPr>
                  <w:r w:rsidRPr="00EA21E7">
                    <w:rPr>
                      <w:rFonts w:asciiTheme="minorHAnsi" w:hAnsiTheme="minorHAnsi" w:cstheme="minorHAnsi"/>
                    </w:rPr>
                    <w:t>M7</w:t>
                  </w:r>
                </w:p>
              </w:tc>
              <w:tc>
                <w:tcPr>
                  <w:tcW w:w="1843" w:type="dxa"/>
                  <w:tcBorders>
                    <w:top w:val="nil"/>
                    <w:left w:val="nil"/>
                    <w:bottom w:val="nil"/>
                    <w:right w:val="nil"/>
                  </w:tcBorders>
                  <w:shd w:val="clear" w:color="auto" w:fill="auto"/>
                  <w:noWrap/>
                  <w:vAlign w:val="bottom"/>
                  <w:hideMark/>
                </w:tcPr>
                <w:p w14:paraId="6D4E6890" w14:textId="275374B6" w:rsidR="00886578" w:rsidRPr="00EA21E7" w:rsidRDefault="00886578" w:rsidP="00A63006">
                  <w:pPr>
                    <w:spacing w:after="0"/>
                    <w:jc w:val="center"/>
                    <w:rPr>
                      <w:rFonts w:asciiTheme="minorHAnsi" w:hAnsiTheme="minorHAnsi" w:cstheme="minorHAnsi"/>
                      <w:lang w:val="en-GB" w:eastAsia="en-GB"/>
                    </w:rPr>
                  </w:pPr>
                  <w:r w:rsidRPr="00EA21E7">
                    <w:rPr>
                      <w:rFonts w:asciiTheme="minorHAnsi" w:hAnsiTheme="minorHAnsi" w:cstheme="minorHAnsi"/>
                    </w:rPr>
                    <w:t>10</w:t>
                  </w:r>
                  <w:r w:rsidR="00966920">
                    <w:rPr>
                      <w:rFonts w:asciiTheme="minorHAnsi" w:hAnsiTheme="minorHAnsi" w:cstheme="minorHAnsi"/>
                    </w:rPr>
                    <w:t>.3</w:t>
                  </w:r>
                  <w:r w:rsidRPr="00EA21E7">
                    <w:rPr>
                      <w:rFonts w:asciiTheme="minorHAnsi" w:hAnsiTheme="minorHAnsi" w:cstheme="minorHAnsi"/>
                    </w:rPr>
                    <w:t>%</w:t>
                  </w:r>
                </w:p>
              </w:tc>
              <w:tc>
                <w:tcPr>
                  <w:tcW w:w="1842" w:type="dxa"/>
                  <w:tcBorders>
                    <w:top w:val="nil"/>
                    <w:left w:val="nil"/>
                    <w:bottom w:val="nil"/>
                    <w:right w:val="nil"/>
                  </w:tcBorders>
                  <w:shd w:val="clear" w:color="auto" w:fill="auto"/>
                  <w:noWrap/>
                  <w:vAlign w:val="bottom"/>
                  <w:hideMark/>
                </w:tcPr>
                <w:p w14:paraId="740E5AA4" w14:textId="77777777" w:rsidR="00886578" w:rsidRPr="00EA21E7" w:rsidRDefault="00886578" w:rsidP="00A63006">
                  <w:pPr>
                    <w:spacing w:after="0"/>
                    <w:jc w:val="center"/>
                    <w:rPr>
                      <w:rFonts w:asciiTheme="minorHAnsi" w:hAnsiTheme="minorHAnsi" w:cstheme="minorHAnsi"/>
                      <w:lang w:val="en-GB" w:eastAsia="en-GB"/>
                    </w:rPr>
                  </w:pPr>
                  <w:r w:rsidRPr="00EA21E7">
                    <w:rPr>
                      <w:rFonts w:asciiTheme="minorHAnsi" w:hAnsiTheme="minorHAnsi" w:cstheme="minorHAnsi"/>
                    </w:rPr>
                    <w:t>91%</w:t>
                  </w:r>
                </w:p>
              </w:tc>
              <w:tc>
                <w:tcPr>
                  <w:tcW w:w="2410" w:type="dxa"/>
                  <w:tcBorders>
                    <w:top w:val="nil"/>
                    <w:left w:val="nil"/>
                    <w:bottom w:val="nil"/>
                    <w:right w:val="single" w:sz="4" w:space="0" w:color="auto"/>
                  </w:tcBorders>
                  <w:shd w:val="clear" w:color="auto" w:fill="auto"/>
                  <w:noWrap/>
                  <w:vAlign w:val="bottom"/>
                  <w:hideMark/>
                </w:tcPr>
                <w:p w14:paraId="65B82902" w14:textId="17E0A614" w:rsidR="00886578" w:rsidRPr="00EA21E7" w:rsidRDefault="00886578" w:rsidP="00A63006">
                  <w:pPr>
                    <w:spacing w:after="0"/>
                    <w:jc w:val="center"/>
                    <w:rPr>
                      <w:rFonts w:asciiTheme="minorHAnsi" w:hAnsiTheme="minorHAnsi" w:cstheme="minorHAnsi"/>
                      <w:lang w:val="en-GB" w:eastAsia="en-GB"/>
                    </w:rPr>
                  </w:pPr>
                  <w:r>
                    <w:rPr>
                      <w:rFonts w:cs="Calibri"/>
                      <w:color w:val="000000"/>
                    </w:rPr>
                    <w:t>9.</w:t>
                  </w:r>
                  <w:r w:rsidR="00966920">
                    <w:rPr>
                      <w:rFonts w:cs="Calibri"/>
                      <w:color w:val="000000"/>
                    </w:rPr>
                    <w:t>37</w:t>
                  </w:r>
                  <w:r>
                    <w:rPr>
                      <w:rFonts w:cs="Calibri"/>
                      <w:color w:val="000000"/>
                    </w:rPr>
                    <w:t>%</w:t>
                  </w:r>
                </w:p>
              </w:tc>
            </w:tr>
            <w:tr w:rsidR="00935818" w:rsidRPr="00EA21E7" w14:paraId="1DB26060" w14:textId="77777777" w:rsidTr="00A63006">
              <w:trPr>
                <w:trHeight w:val="288"/>
              </w:trPr>
              <w:tc>
                <w:tcPr>
                  <w:tcW w:w="1860" w:type="dxa"/>
                  <w:tcBorders>
                    <w:top w:val="nil"/>
                    <w:left w:val="single" w:sz="4" w:space="0" w:color="auto"/>
                    <w:bottom w:val="nil"/>
                    <w:right w:val="nil"/>
                  </w:tcBorders>
                  <w:shd w:val="clear" w:color="auto" w:fill="auto"/>
                  <w:noWrap/>
                  <w:vAlign w:val="bottom"/>
                  <w:hideMark/>
                </w:tcPr>
                <w:p w14:paraId="4DA408C3" w14:textId="77777777" w:rsidR="00886578" w:rsidRPr="00EA21E7" w:rsidRDefault="00886578" w:rsidP="00A63006">
                  <w:pPr>
                    <w:spacing w:after="0"/>
                    <w:jc w:val="center"/>
                    <w:rPr>
                      <w:rFonts w:asciiTheme="minorHAnsi" w:hAnsiTheme="minorHAnsi" w:cstheme="minorHAnsi"/>
                      <w:lang w:val="en-GB" w:eastAsia="en-GB"/>
                    </w:rPr>
                  </w:pPr>
                  <w:r w:rsidRPr="00EA21E7">
                    <w:rPr>
                      <w:rFonts w:asciiTheme="minorHAnsi" w:hAnsiTheme="minorHAnsi" w:cstheme="minorHAnsi"/>
                    </w:rPr>
                    <w:t>M8</w:t>
                  </w:r>
                </w:p>
              </w:tc>
              <w:tc>
                <w:tcPr>
                  <w:tcW w:w="1843" w:type="dxa"/>
                  <w:tcBorders>
                    <w:top w:val="nil"/>
                    <w:left w:val="nil"/>
                    <w:bottom w:val="nil"/>
                    <w:right w:val="nil"/>
                  </w:tcBorders>
                  <w:shd w:val="clear" w:color="auto" w:fill="auto"/>
                  <w:noWrap/>
                  <w:vAlign w:val="bottom"/>
                  <w:hideMark/>
                </w:tcPr>
                <w:p w14:paraId="28F0F489" w14:textId="1631444C" w:rsidR="00886578" w:rsidRPr="00EA21E7" w:rsidRDefault="00886578" w:rsidP="00A63006">
                  <w:pPr>
                    <w:spacing w:after="0"/>
                    <w:jc w:val="center"/>
                    <w:rPr>
                      <w:rFonts w:asciiTheme="minorHAnsi" w:hAnsiTheme="minorHAnsi" w:cstheme="minorHAnsi"/>
                      <w:lang w:val="en-GB" w:eastAsia="en-GB"/>
                    </w:rPr>
                  </w:pPr>
                  <w:r w:rsidRPr="00EA21E7">
                    <w:rPr>
                      <w:rFonts w:asciiTheme="minorHAnsi" w:hAnsiTheme="minorHAnsi" w:cstheme="minorHAnsi"/>
                    </w:rPr>
                    <w:t>10</w:t>
                  </w:r>
                  <w:r w:rsidR="00966920">
                    <w:rPr>
                      <w:rFonts w:asciiTheme="minorHAnsi" w:hAnsiTheme="minorHAnsi" w:cstheme="minorHAnsi"/>
                    </w:rPr>
                    <w:t>.3</w:t>
                  </w:r>
                  <w:r w:rsidRPr="00EA21E7">
                    <w:rPr>
                      <w:rFonts w:asciiTheme="minorHAnsi" w:hAnsiTheme="minorHAnsi" w:cstheme="minorHAnsi"/>
                    </w:rPr>
                    <w:t>%</w:t>
                  </w:r>
                </w:p>
              </w:tc>
              <w:tc>
                <w:tcPr>
                  <w:tcW w:w="1842" w:type="dxa"/>
                  <w:tcBorders>
                    <w:top w:val="nil"/>
                    <w:left w:val="nil"/>
                    <w:bottom w:val="nil"/>
                    <w:right w:val="nil"/>
                  </w:tcBorders>
                  <w:shd w:val="clear" w:color="auto" w:fill="auto"/>
                  <w:noWrap/>
                  <w:vAlign w:val="bottom"/>
                  <w:hideMark/>
                </w:tcPr>
                <w:p w14:paraId="3EE2017D" w14:textId="77777777" w:rsidR="00886578" w:rsidRPr="00EA21E7" w:rsidRDefault="00886578" w:rsidP="00A63006">
                  <w:pPr>
                    <w:spacing w:after="0"/>
                    <w:jc w:val="center"/>
                    <w:rPr>
                      <w:rFonts w:asciiTheme="minorHAnsi" w:hAnsiTheme="minorHAnsi" w:cstheme="minorHAnsi"/>
                      <w:lang w:val="en-GB" w:eastAsia="en-GB"/>
                    </w:rPr>
                  </w:pPr>
                  <w:r w:rsidRPr="00EA21E7">
                    <w:rPr>
                      <w:rFonts w:asciiTheme="minorHAnsi" w:hAnsiTheme="minorHAnsi" w:cstheme="minorHAnsi"/>
                    </w:rPr>
                    <w:t>79%</w:t>
                  </w:r>
                </w:p>
              </w:tc>
              <w:tc>
                <w:tcPr>
                  <w:tcW w:w="2410" w:type="dxa"/>
                  <w:tcBorders>
                    <w:top w:val="nil"/>
                    <w:left w:val="nil"/>
                    <w:bottom w:val="nil"/>
                    <w:right w:val="single" w:sz="4" w:space="0" w:color="auto"/>
                  </w:tcBorders>
                  <w:shd w:val="clear" w:color="auto" w:fill="auto"/>
                  <w:noWrap/>
                  <w:vAlign w:val="bottom"/>
                  <w:hideMark/>
                </w:tcPr>
                <w:p w14:paraId="7F5FEA74" w14:textId="3B5B469D" w:rsidR="00886578" w:rsidRPr="00EA21E7" w:rsidRDefault="00966920" w:rsidP="00A63006">
                  <w:pPr>
                    <w:spacing w:after="0"/>
                    <w:jc w:val="center"/>
                    <w:rPr>
                      <w:rFonts w:asciiTheme="minorHAnsi" w:hAnsiTheme="minorHAnsi" w:cstheme="minorHAnsi"/>
                      <w:lang w:val="en-GB" w:eastAsia="en-GB"/>
                    </w:rPr>
                  </w:pPr>
                  <w:r>
                    <w:rPr>
                      <w:rFonts w:cs="Calibri"/>
                      <w:color w:val="000000"/>
                    </w:rPr>
                    <w:t>8.14%</w:t>
                  </w:r>
                </w:p>
              </w:tc>
            </w:tr>
            <w:tr w:rsidR="00935818" w:rsidRPr="00EA21E7" w14:paraId="79194F2B" w14:textId="77777777" w:rsidTr="00A63006">
              <w:trPr>
                <w:trHeight w:val="288"/>
              </w:trPr>
              <w:tc>
                <w:tcPr>
                  <w:tcW w:w="1860" w:type="dxa"/>
                  <w:tcBorders>
                    <w:top w:val="nil"/>
                    <w:left w:val="single" w:sz="4" w:space="0" w:color="auto"/>
                    <w:bottom w:val="nil"/>
                    <w:right w:val="nil"/>
                  </w:tcBorders>
                  <w:shd w:val="clear" w:color="auto" w:fill="auto"/>
                  <w:noWrap/>
                  <w:vAlign w:val="bottom"/>
                  <w:hideMark/>
                </w:tcPr>
                <w:p w14:paraId="5F27FCA5" w14:textId="77777777" w:rsidR="00886578" w:rsidRPr="00EA21E7" w:rsidRDefault="00886578" w:rsidP="00A63006">
                  <w:pPr>
                    <w:spacing w:after="0"/>
                    <w:jc w:val="center"/>
                    <w:rPr>
                      <w:rFonts w:asciiTheme="minorHAnsi" w:hAnsiTheme="minorHAnsi" w:cstheme="minorHAnsi"/>
                      <w:lang w:val="en-GB" w:eastAsia="en-GB"/>
                    </w:rPr>
                  </w:pPr>
                  <w:r w:rsidRPr="00EA21E7">
                    <w:rPr>
                      <w:rFonts w:asciiTheme="minorHAnsi" w:hAnsiTheme="minorHAnsi" w:cstheme="minorHAnsi"/>
                    </w:rPr>
                    <w:t>M9</w:t>
                  </w:r>
                </w:p>
              </w:tc>
              <w:tc>
                <w:tcPr>
                  <w:tcW w:w="1843" w:type="dxa"/>
                  <w:tcBorders>
                    <w:top w:val="nil"/>
                    <w:left w:val="nil"/>
                    <w:bottom w:val="nil"/>
                    <w:right w:val="nil"/>
                  </w:tcBorders>
                  <w:shd w:val="clear" w:color="auto" w:fill="auto"/>
                  <w:noWrap/>
                  <w:vAlign w:val="bottom"/>
                  <w:hideMark/>
                </w:tcPr>
                <w:p w14:paraId="1C142182" w14:textId="716C623D" w:rsidR="00886578" w:rsidRPr="00EA21E7" w:rsidRDefault="00886578" w:rsidP="00A63006">
                  <w:pPr>
                    <w:spacing w:after="0"/>
                    <w:jc w:val="center"/>
                    <w:rPr>
                      <w:rFonts w:asciiTheme="minorHAnsi" w:hAnsiTheme="minorHAnsi" w:cstheme="minorHAnsi"/>
                      <w:lang w:val="en-GB" w:eastAsia="en-GB"/>
                    </w:rPr>
                  </w:pPr>
                  <w:r w:rsidRPr="00EA21E7">
                    <w:rPr>
                      <w:rFonts w:asciiTheme="minorHAnsi" w:hAnsiTheme="minorHAnsi" w:cstheme="minorHAnsi"/>
                    </w:rPr>
                    <w:t>20</w:t>
                  </w:r>
                  <w:r w:rsidR="00966920">
                    <w:rPr>
                      <w:rFonts w:asciiTheme="minorHAnsi" w:hAnsiTheme="minorHAnsi" w:cstheme="minorHAnsi"/>
                    </w:rPr>
                    <w:t>.8</w:t>
                  </w:r>
                  <w:r w:rsidRPr="00EA21E7">
                    <w:rPr>
                      <w:rFonts w:asciiTheme="minorHAnsi" w:hAnsiTheme="minorHAnsi" w:cstheme="minorHAnsi"/>
                    </w:rPr>
                    <w:t>%</w:t>
                  </w:r>
                </w:p>
              </w:tc>
              <w:tc>
                <w:tcPr>
                  <w:tcW w:w="1842" w:type="dxa"/>
                  <w:tcBorders>
                    <w:top w:val="nil"/>
                    <w:left w:val="nil"/>
                    <w:bottom w:val="nil"/>
                    <w:right w:val="nil"/>
                  </w:tcBorders>
                  <w:shd w:val="clear" w:color="auto" w:fill="auto"/>
                  <w:noWrap/>
                  <w:vAlign w:val="bottom"/>
                  <w:hideMark/>
                </w:tcPr>
                <w:p w14:paraId="4B562A5A" w14:textId="77777777" w:rsidR="00886578" w:rsidRPr="00EA21E7" w:rsidRDefault="00886578" w:rsidP="00A63006">
                  <w:pPr>
                    <w:spacing w:after="0"/>
                    <w:jc w:val="center"/>
                    <w:rPr>
                      <w:rFonts w:asciiTheme="minorHAnsi" w:hAnsiTheme="minorHAnsi" w:cstheme="minorHAnsi"/>
                      <w:lang w:val="en-GB" w:eastAsia="en-GB"/>
                    </w:rPr>
                  </w:pPr>
                  <w:r w:rsidRPr="00EA21E7">
                    <w:rPr>
                      <w:rFonts w:asciiTheme="minorHAnsi" w:hAnsiTheme="minorHAnsi" w:cstheme="minorHAnsi"/>
                    </w:rPr>
                    <w:t>92%</w:t>
                  </w:r>
                </w:p>
              </w:tc>
              <w:tc>
                <w:tcPr>
                  <w:tcW w:w="2410" w:type="dxa"/>
                  <w:tcBorders>
                    <w:top w:val="nil"/>
                    <w:left w:val="nil"/>
                    <w:bottom w:val="nil"/>
                    <w:right w:val="single" w:sz="4" w:space="0" w:color="auto"/>
                  </w:tcBorders>
                  <w:shd w:val="clear" w:color="auto" w:fill="auto"/>
                  <w:noWrap/>
                  <w:vAlign w:val="bottom"/>
                  <w:hideMark/>
                </w:tcPr>
                <w:p w14:paraId="43A3AC64" w14:textId="151717E3" w:rsidR="00886578" w:rsidRPr="00EA21E7" w:rsidRDefault="00966920" w:rsidP="00A63006">
                  <w:pPr>
                    <w:spacing w:after="0"/>
                    <w:jc w:val="center"/>
                    <w:rPr>
                      <w:rFonts w:asciiTheme="minorHAnsi" w:hAnsiTheme="minorHAnsi" w:cstheme="minorHAnsi"/>
                      <w:lang w:val="en-GB" w:eastAsia="en-GB"/>
                    </w:rPr>
                  </w:pPr>
                  <w:r>
                    <w:rPr>
                      <w:rFonts w:cs="Calibri"/>
                      <w:color w:val="000000"/>
                    </w:rPr>
                    <w:t>19.14%</w:t>
                  </w:r>
                </w:p>
              </w:tc>
            </w:tr>
            <w:tr w:rsidR="00935818" w:rsidRPr="00EA21E7" w14:paraId="0CFCC6F7" w14:textId="77777777" w:rsidTr="00A63006">
              <w:trPr>
                <w:trHeight w:val="288"/>
              </w:trPr>
              <w:tc>
                <w:tcPr>
                  <w:tcW w:w="1860" w:type="dxa"/>
                  <w:tcBorders>
                    <w:top w:val="nil"/>
                    <w:left w:val="single" w:sz="4" w:space="0" w:color="auto"/>
                    <w:bottom w:val="single" w:sz="4" w:space="0" w:color="auto"/>
                    <w:right w:val="nil"/>
                  </w:tcBorders>
                  <w:shd w:val="clear" w:color="auto" w:fill="D9D9D9" w:themeFill="background1" w:themeFillShade="D9"/>
                  <w:noWrap/>
                  <w:vAlign w:val="bottom"/>
                  <w:hideMark/>
                </w:tcPr>
                <w:p w14:paraId="5AFF1277" w14:textId="77777777" w:rsidR="00886578" w:rsidRPr="00EA21E7" w:rsidRDefault="00886578" w:rsidP="00A63006">
                  <w:pPr>
                    <w:spacing w:after="0"/>
                    <w:jc w:val="center"/>
                    <w:rPr>
                      <w:rFonts w:asciiTheme="minorHAnsi" w:hAnsiTheme="minorHAnsi" w:cstheme="minorHAnsi"/>
                      <w:b/>
                      <w:bCs/>
                      <w:lang w:val="en-GB" w:eastAsia="en-GB"/>
                    </w:rPr>
                  </w:pPr>
                  <w:proofErr w:type="gramStart"/>
                  <w:r w:rsidRPr="00EA21E7">
                    <w:rPr>
                      <w:rFonts w:asciiTheme="minorHAnsi" w:hAnsiTheme="minorHAnsi" w:cstheme="minorHAnsi"/>
                      <w:b/>
                    </w:rPr>
                    <w:t>Overall</w:t>
                  </w:r>
                  <w:proofErr w:type="gramEnd"/>
                  <w:r w:rsidRPr="00EA21E7">
                    <w:rPr>
                      <w:rFonts w:asciiTheme="minorHAnsi" w:hAnsiTheme="minorHAnsi" w:cstheme="minorHAnsi"/>
                      <w:b/>
                    </w:rPr>
                    <w:t xml:space="preserve"> Mark</w:t>
                  </w:r>
                </w:p>
              </w:tc>
              <w:tc>
                <w:tcPr>
                  <w:tcW w:w="1843" w:type="dxa"/>
                  <w:tcBorders>
                    <w:top w:val="nil"/>
                    <w:left w:val="nil"/>
                    <w:bottom w:val="single" w:sz="4" w:space="0" w:color="auto"/>
                    <w:right w:val="nil"/>
                  </w:tcBorders>
                  <w:shd w:val="clear" w:color="auto" w:fill="D9D9D9" w:themeFill="background1" w:themeFillShade="D9"/>
                  <w:noWrap/>
                  <w:vAlign w:val="bottom"/>
                  <w:hideMark/>
                </w:tcPr>
                <w:p w14:paraId="0674442A" w14:textId="48537EC9" w:rsidR="00886578" w:rsidRPr="00EA21E7" w:rsidRDefault="00886578" w:rsidP="00A63006">
                  <w:pPr>
                    <w:spacing w:after="0"/>
                    <w:jc w:val="center"/>
                    <w:rPr>
                      <w:rFonts w:asciiTheme="minorHAnsi" w:hAnsiTheme="minorHAnsi" w:cstheme="minorHAnsi"/>
                      <w:b/>
                      <w:bCs/>
                      <w:lang w:val="en-GB" w:eastAsia="en-GB"/>
                    </w:rPr>
                  </w:pPr>
                </w:p>
              </w:tc>
              <w:tc>
                <w:tcPr>
                  <w:tcW w:w="1842" w:type="dxa"/>
                  <w:tcBorders>
                    <w:top w:val="nil"/>
                    <w:left w:val="nil"/>
                    <w:bottom w:val="single" w:sz="4" w:space="0" w:color="auto"/>
                    <w:right w:val="nil"/>
                  </w:tcBorders>
                  <w:shd w:val="clear" w:color="auto" w:fill="D9D9D9" w:themeFill="background1" w:themeFillShade="D9"/>
                  <w:noWrap/>
                  <w:vAlign w:val="bottom"/>
                  <w:hideMark/>
                </w:tcPr>
                <w:p w14:paraId="3567A612" w14:textId="4633BCFC" w:rsidR="00886578" w:rsidRPr="00EA21E7" w:rsidRDefault="00886578" w:rsidP="00A63006">
                  <w:pPr>
                    <w:spacing w:after="0"/>
                    <w:jc w:val="center"/>
                    <w:rPr>
                      <w:rFonts w:asciiTheme="minorHAnsi" w:hAnsiTheme="minorHAnsi" w:cstheme="minorHAnsi"/>
                      <w:b/>
                      <w:bCs/>
                      <w:lang w:val="en-GB" w:eastAsia="en-GB"/>
                    </w:rPr>
                  </w:pPr>
                </w:p>
              </w:tc>
              <w:tc>
                <w:tcPr>
                  <w:tcW w:w="2410" w:type="dxa"/>
                  <w:tcBorders>
                    <w:top w:val="nil"/>
                    <w:left w:val="nil"/>
                    <w:bottom w:val="single" w:sz="4" w:space="0" w:color="auto"/>
                    <w:right w:val="single" w:sz="4" w:space="0" w:color="auto"/>
                  </w:tcBorders>
                  <w:shd w:val="clear" w:color="auto" w:fill="D9D9D9" w:themeFill="background1" w:themeFillShade="D9"/>
                  <w:noWrap/>
                  <w:vAlign w:val="bottom"/>
                  <w:hideMark/>
                </w:tcPr>
                <w:p w14:paraId="645ADDD3" w14:textId="68196D5D" w:rsidR="00886578" w:rsidRPr="00EA21E7" w:rsidRDefault="00886578" w:rsidP="00A63006">
                  <w:pPr>
                    <w:spacing w:after="0"/>
                    <w:jc w:val="center"/>
                    <w:rPr>
                      <w:rFonts w:asciiTheme="minorHAnsi" w:hAnsiTheme="minorHAnsi" w:cstheme="minorHAnsi"/>
                      <w:b/>
                      <w:bCs/>
                      <w:lang w:val="en-GB" w:eastAsia="en-GB"/>
                    </w:rPr>
                  </w:pPr>
                  <w:r w:rsidRPr="00EA21E7">
                    <w:rPr>
                      <w:rFonts w:asciiTheme="minorHAnsi" w:hAnsiTheme="minorHAnsi" w:cstheme="minorHAnsi"/>
                      <w:b/>
                    </w:rPr>
                    <w:t>80.</w:t>
                  </w:r>
                  <w:r w:rsidR="00816D1A">
                    <w:rPr>
                      <w:rFonts w:asciiTheme="minorHAnsi" w:hAnsiTheme="minorHAnsi" w:cstheme="minorHAnsi"/>
                      <w:b/>
                    </w:rPr>
                    <w:t>45</w:t>
                  </w:r>
                  <w:r w:rsidRPr="00EA21E7">
                    <w:rPr>
                      <w:rFonts w:asciiTheme="minorHAnsi" w:hAnsiTheme="minorHAnsi" w:cstheme="minorHAnsi"/>
                      <w:b/>
                    </w:rPr>
                    <w:t>%</w:t>
                  </w:r>
                </w:p>
              </w:tc>
            </w:tr>
          </w:tbl>
          <w:p w14:paraId="7B00047E" w14:textId="41E0D370" w:rsidR="00F40C89" w:rsidRPr="00EA21E7" w:rsidRDefault="00F40C89" w:rsidP="002D15D9">
            <w:pPr>
              <w:rPr>
                <w:rFonts w:asciiTheme="minorHAnsi" w:hAnsiTheme="minorHAnsi" w:cstheme="minorBidi"/>
              </w:rPr>
            </w:pPr>
          </w:p>
          <w:p w14:paraId="4A2E9850" w14:textId="7D68CB33" w:rsidR="008E1EC9" w:rsidRPr="00AD23BD" w:rsidRDefault="00886578" w:rsidP="00AD23BD">
            <w:pPr>
              <w:jc w:val="both"/>
              <w:rPr>
                <w:rFonts w:asciiTheme="minorHAnsi" w:hAnsiTheme="minorHAnsi" w:cstheme="minorHAnsi"/>
              </w:rPr>
            </w:pPr>
            <w:r w:rsidRPr="00EA21E7">
              <w:rPr>
                <w:rFonts w:asciiTheme="minorHAnsi" w:hAnsiTheme="minorHAnsi" w:cstheme="minorHAnsi"/>
                <w:bCs/>
              </w:rPr>
              <w:t>In this example the Overall Mark was calculated as 80.</w:t>
            </w:r>
            <w:r w:rsidR="004D6F8E">
              <w:rPr>
                <w:rFonts w:asciiTheme="minorHAnsi" w:hAnsiTheme="minorHAnsi" w:cstheme="minorHAnsi"/>
                <w:bCs/>
              </w:rPr>
              <w:t>45</w:t>
            </w:r>
            <w:r w:rsidRPr="00EA21E7">
              <w:rPr>
                <w:rFonts w:asciiTheme="minorHAnsi" w:hAnsiTheme="minorHAnsi" w:cstheme="minorHAnsi"/>
                <w:bCs/>
              </w:rPr>
              <w:t>%. This result is a Distinction as the Overall Mark falls within the range 80%-100%.</w:t>
            </w:r>
          </w:p>
        </w:tc>
      </w:tr>
    </w:tbl>
    <w:p w14:paraId="6528A3CC" w14:textId="77777777" w:rsidR="009E5231" w:rsidRDefault="009E5231" w:rsidP="002D15D9">
      <w:pPr>
        <w:rPr>
          <w:rFonts w:asciiTheme="minorHAnsi" w:eastAsia="Calibri" w:hAnsiTheme="minorHAnsi" w:cstheme="minorHAnsi"/>
          <w:b/>
          <w:lang w:eastAsia="en-US"/>
        </w:rPr>
        <w:sectPr w:rsidR="009E5231" w:rsidSect="009E57CF">
          <w:pgSz w:w="11905" w:h="16837"/>
          <w:pgMar w:top="1361" w:right="1474" w:bottom="1474" w:left="1559" w:header="709" w:footer="709" w:gutter="0"/>
          <w:cols w:space="720"/>
          <w:docGrid w:linePitch="360"/>
        </w:sectPr>
      </w:pPr>
    </w:p>
    <w:tbl>
      <w:tblPr>
        <w:tblStyle w:val="TableGrid"/>
        <w:tblW w:w="9493" w:type="dxa"/>
        <w:tblLook w:val="04A0" w:firstRow="1" w:lastRow="0" w:firstColumn="1" w:lastColumn="0" w:noHBand="0" w:noVBand="1"/>
      </w:tblPr>
      <w:tblGrid>
        <w:gridCol w:w="9493"/>
      </w:tblGrid>
      <w:tr w:rsidR="00935818" w:rsidRPr="00EA21E7" w14:paraId="7670540B" w14:textId="77777777" w:rsidTr="188ADE3F">
        <w:tc>
          <w:tcPr>
            <w:tcW w:w="9493" w:type="dxa"/>
            <w:shd w:val="clear" w:color="auto" w:fill="DEEAF6" w:themeFill="accent1" w:themeFillTint="33"/>
          </w:tcPr>
          <w:p w14:paraId="4ABAA6B9" w14:textId="5C266C87" w:rsidR="00AA2DCB" w:rsidRPr="00EA21E7" w:rsidRDefault="00AA2DCB" w:rsidP="002D15D9">
            <w:pPr>
              <w:rPr>
                <w:rFonts w:asciiTheme="minorHAnsi" w:eastAsia="Calibri" w:hAnsiTheme="minorHAnsi" w:cstheme="minorHAnsi"/>
                <w:b/>
                <w:lang w:eastAsia="en-US"/>
              </w:rPr>
            </w:pPr>
            <w:r w:rsidRPr="00EA21E7">
              <w:rPr>
                <w:rFonts w:asciiTheme="minorHAnsi" w:eastAsia="Calibri" w:hAnsiTheme="minorHAnsi" w:cstheme="minorHAnsi"/>
                <w:b/>
                <w:lang w:eastAsia="en-US"/>
              </w:rPr>
              <w:lastRenderedPageBreak/>
              <w:t>7.</w:t>
            </w:r>
            <w:r w:rsidR="0053649D" w:rsidRPr="00EA21E7">
              <w:rPr>
                <w:rFonts w:asciiTheme="minorHAnsi" w:eastAsia="Calibri" w:hAnsiTheme="minorHAnsi" w:cstheme="minorHAnsi"/>
                <w:b/>
                <w:lang w:eastAsia="en-US"/>
              </w:rPr>
              <w:t>3</w:t>
            </w:r>
            <w:r w:rsidRPr="00EA21E7">
              <w:rPr>
                <w:rFonts w:asciiTheme="minorHAnsi" w:eastAsia="Calibri" w:hAnsiTheme="minorHAnsi" w:cstheme="minorHAnsi"/>
                <w:b/>
                <w:lang w:eastAsia="en-US"/>
              </w:rPr>
              <w:t xml:space="preserve"> QA of Assessment</w:t>
            </w:r>
          </w:p>
          <w:p w14:paraId="0329D22A" w14:textId="2BC4D9C5" w:rsidR="00CA7A73" w:rsidRPr="00EA21E7" w:rsidRDefault="3EBDACE4" w:rsidP="002D15D9">
            <w:pPr>
              <w:rPr>
                <w:rFonts w:asciiTheme="minorHAnsi" w:hAnsiTheme="minorHAnsi" w:cstheme="minorHAnsi"/>
              </w:rPr>
            </w:pPr>
            <w:r w:rsidRPr="00EA21E7">
              <w:rPr>
                <w:rFonts w:asciiTheme="minorHAnsi" w:hAnsiTheme="minorHAnsi" w:cstheme="minorHAnsi"/>
              </w:rPr>
              <w:t xml:space="preserve">The various aspects of assessment QA can be explained using the headings below.   Where appropriate hyperlinks / appendices to / of your Assessment Policy </w:t>
            </w:r>
            <w:r w:rsidR="1EA4E766" w:rsidRPr="00EA21E7">
              <w:rPr>
                <w:rFonts w:asciiTheme="minorHAnsi" w:hAnsiTheme="minorHAnsi" w:cstheme="minorHAnsi"/>
              </w:rPr>
              <w:t>and</w:t>
            </w:r>
            <w:r w:rsidRPr="00EA21E7">
              <w:rPr>
                <w:rFonts w:asciiTheme="minorHAnsi" w:hAnsiTheme="minorHAnsi" w:cstheme="minorHAnsi"/>
              </w:rPr>
              <w:t xml:space="preserve"> Procedures will suffice.</w:t>
            </w:r>
          </w:p>
        </w:tc>
      </w:tr>
      <w:tr w:rsidR="00935818" w:rsidRPr="00EA21E7" w14:paraId="179B4E31" w14:textId="77777777" w:rsidTr="188ADE3F">
        <w:tc>
          <w:tcPr>
            <w:tcW w:w="9493" w:type="dxa"/>
          </w:tcPr>
          <w:p w14:paraId="4E553271" w14:textId="314EA625" w:rsidR="00CA7A73" w:rsidRPr="00EA21E7" w:rsidRDefault="00CA7A73" w:rsidP="00E92739">
            <w:pPr>
              <w:tabs>
                <w:tab w:val="left" w:pos="3825"/>
              </w:tabs>
              <w:rPr>
                <w:rFonts w:asciiTheme="minorHAnsi" w:hAnsiTheme="minorHAnsi" w:cstheme="minorHAnsi"/>
              </w:rPr>
            </w:pPr>
            <w:r w:rsidRPr="00EA21E7">
              <w:rPr>
                <w:rFonts w:asciiTheme="minorHAnsi" w:hAnsiTheme="minorHAnsi" w:cstheme="minorHAnsi"/>
                <w:b/>
                <w:bCs/>
              </w:rPr>
              <w:t xml:space="preserve">Integration of assessment </w:t>
            </w:r>
            <w:r w:rsidR="44438BC5" w:rsidRPr="00EA21E7">
              <w:rPr>
                <w:rFonts w:asciiTheme="minorHAnsi" w:hAnsiTheme="minorHAnsi" w:cstheme="minorHAnsi"/>
                <w:b/>
                <w:bCs/>
              </w:rPr>
              <w:t xml:space="preserve">tasks: </w:t>
            </w:r>
          </w:p>
          <w:p w14:paraId="37928FEC" w14:textId="2629CE88" w:rsidR="00CA7A73" w:rsidRPr="00EA21E7" w:rsidRDefault="36AFB925" w:rsidP="001F15E2">
            <w:pPr>
              <w:jc w:val="both"/>
              <w:rPr>
                <w:rFonts w:asciiTheme="minorHAnsi" w:hAnsiTheme="minorHAnsi" w:cstheme="minorHAnsi"/>
              </w:rPr>
            </w:pPr>
            <w:r w:rsidRPr="00EA21E7">
              <w:rPr>
                <w:rFonts w:asciiTheme="minorHAnsi" w:hAnsiTheme="minorHAnsi" w:cstheme="minorHAnsi"/>
              </w:rPr>
              <w:t xml:space="preserve">Each module component has a corresponding set of assessment activities to be largely completed on completion of the unit.  </w:t>
            </w:r>
            <w:r w:rsidR="425CC831" w:rsidRPr="00EA21E7">
              <w:rPr>
                <w:rFonts w:asciiTheme="minorHAnsi" w:hAnsiTheme="minorHAnsi" w:cstheme="minorHAnsi"/>
              </w:rPr>
              <w:t xml:space="preserve">Completing </w:t>
            </w:r>
            <w:r w:rsidRPr="00EA21E7">
              <w:rPr>
                <w:rFonts w:asciiTheme="minorHAnsi" w:hAnsiTheme="minorHAnsi" w:cstheme="minorHAnsi"/>
              </w:rPr>
              <w:t xml:space="preserve">assessments </w:t>
            </w:r>
            <w:r w:rsidR="00E94827">
              <w:rPr>
                <w:rFonts w:asciiTheme="minorHAnsi" w:hAnsiTheme="minorHAnsi" w:cstheme="minorHAnsi"/>
              </w:rPr>
              <w:t>in the prescribed format</w:t>
            </w:r>
            <w:r w:rsidRPr="00EA21E7">
              <w:rPr>
                <w:rFonts w:asciiTheme="minorHAnsi" w:hAnsiTheme="minorHAnsi" w:cstheme="minorHAnsi"/>
              </w:rPr>
              <w:t xml:space="preserve"> grants the apprentice with a sound </w:t>
            </w:r>
            <w:r w:rsidR="425CC831" w:rsidRPr="00EA21E7">
              <w:rPr>
                <w:rFonts w:asciiTheme="minorHAnsi" w:hAnsiTheme="minorHAnsi" w:cstheme="minorHAnsi"/>
              </w:rPr>
              <w:t xml:space="preserve">development </w:t>
            </w:r>
            <w:r w:rsidRPr="00EA21E7">
              <w:rPr>
                <w:rFonts w:asciiTheme="minorHAnsi" w:hAnsiTheme="minorHAnsi" w:cstheme="minorHAnsi"/>
              </w:rPr>
              <w:t>foundation and</w:t>
            </w:r>
            <w:r w:rsidR="425CC831" w:rsidRPr="00EA21E7">
              <w:rPr>
                <w:rFonts w:asciiTheme="minorHAnsi" w:hAnsiTheme="minorHAnsi" w:cstheme="minorHAnsi"/>
              </w:rPr>
              <w:t xml:space="preserve"> a</w:t>
            </w:r>
            <w:r w:rsidRPr="00EA21E7">
              <w:rPr>
                <w:rFonts w:asciiTheme="minorHAnsi" w:hAnsiTheme="minorHAnsi" w:cstheme="minorHAnsi"/>
              </w:rPr>
              <w:t xml:space="preserve"> strong basis for incremental learning and comprehension resulting in comprehensive advancement through the programme content.</w:t>
            </w:r>
          </w:p>
          <w:p w14:paraId="76315407" w14:textId="166C5F40" w:rsidR="000B5027" w:rsidRPr="00EA21E7" w:rsidRDefault="36AFB925" w:rsidP="001F15E2">
            <w:pPr>
              <w:jc w:val="both"/>
              <w:rPr>
                <w:rFonts w:asciiTheme="minorHAnsi" w:hAnsiTheme="minorHAnsi" w:cstheme="minorHAnsi"/>
              </w:rPr>
            </w:pPr>
            <w:r w:rsidRPr="00EA21E7">
              <w:rPr>
                <w:rFonts w:asciiTheme="minorHAnsi" w:hAnsiTheme="minorHAnsi" w:cstheme="minorHAnsi"/>
              </w:rPr>
              <w:t>The adopted assessment technique</w:t>
            </w:r>
            <w:r w:rsidR="168F0910" w:rsidRPr="00EA21E7">
              <w:rPr>
                <w:rFonts w:asciiTheme="minorHAnsi" w:hAnsiTheme="minorHAnsi" w:cstheme="minorHAnsi"/>
              </w:rPr>
              <w:t>s</w:t>
            </w:r>
            <w:r w:rsidRPr="00EA21E7">
              <w:rPr>
                <w:rFonts w:asciiTheme="minorHAnsi" w:hAnsiTheme="minorHAnsi" w:cstheme="minorHAnsi"/>
              </w:rPr>
              <w:t xml:space="preserve"> </w:t>
            </w:r>
            <w:r w:rsidR="168F0910" w:rsidRPr="00EA21E7">
              <w:rPr>
                <w:rFonts w:asciiTheme="minorHAnsi" w:hAnsiTheme="minorHAnsi" w:cstheme="minorHAnsi"/>
              </w:rPr>
              <w:t>facilitate</w:t>
            </w:r>
            <w:r w:rsidRPr="00EA21E7">
              <w:rPr>
                <w:rFonts w:asciiTheme="minorHAnsi" w:hAnsiTheme="minorHAnsi" w:cstheme="minorHAnsi"/>
              </w:rPr>
              <w:t xml:space="preserve"> </w:t>
            </w:r>
            <w:r w:rsidR="168F0910" w:rsidRPr="00EA21E7">
              <w:rPr>
                <w:rFonts w:asciiTheme="minorHAnsi" w:hAnsiTheme="minorHAnsi" w:cstheme="minorHAnsi"/>
              </w:rPr>
              <w:t xml:space="preserve">a </w:t>
            </w:r>
            <w:r w:rsidRPr="00EA21E7">
              <w:rPr>
                <w:rFonts w:asciiTheme="minorHAnsi" w:hAnsiTheme="minorHAnsi" w:cstheme="minorHAnsi"/>
              </w:rPr>
              <w:t xml:space="preserve">continuous assessment cycle throughout the programme </w:t>
            </w:r>
            <w:r w:rsidR="168F0910" w:rsidRPr="00EA21E7">
              <w:rPr>
                <w:rFonts w:asciiTheme="minorHAnsi" w:hAnsiTheme="minorHAnsi" w:cstheme="minorHAnsi"/>
              </w:rPr>
              <w:t xml:space="preserve">delivery, </w:t>
            </w:r>
            <w:r w:rsidRPr="00EA21E7">
              <w:rPr>
                <w:rFonts w:asciiTheme="minorHAnsi" w:hAnsiTheme="minorHAnsi" w:cstheme="minorHAnsi"/>
              </w:rPr>
              <w:t xml:space="preserve">providing apprentices and their employers </w:t>
            </w:r>
            <w:r w:rsidR="168F0910" w:rsidRPr="00EA21E7">
              <w:rPr>
                <w:rFonts w:asciiTheme="minorHAnsi" w:hAnsiTheme="minorHAnsi" w:cstheme="minorHAnsi"/>
              </w:rPr>
              <w:t xml:space="preserve">with </w:t>
            </w:r>
            <w:r w:rsidRPr="00EA21E7">
              <w:rPr>
                <w:rFonts w:asciiTheme="minorHAnsi" w:hAnsiTheme="minorHAnsi" w:cstheme="minorHAnsi"/>
              </w:rPr>
              <w:t xml:space="preserve">confidence in </w:t>
            </w:r>
            <w:r w:rsidR="425CC831" w:rsidRPr="00EA21E7">
              <w:rPr>
                <w:rFonts w:asciiTheme="minorHAnsi" w:hAnsiTheme="minorHAnsi" w:cstheme="minorHAnsi"/>
              </w:rPr>
              <w:t>their</w:t>
            </w:r>
            <w:r w:rsidRPr="00EA21E7">
              <w:rPr>
                <w:rFonts w:asciiTheme="minorHAnsi" w:hAnsiTheme="minorHAnsi" w:cstheme="minorHAnsi"/>
              </w:rPr>
              <w:t xml:space="preserve"> capacity to acquire the necessary skills knowledges and competencies. </w:t>
            </w:r>
            <w:r w:rsidR="168F0910" w:rsidRPr="00EA21E7">
              <w:rPr>
                <w:rFonts w:asciiTheme="minorHAnsi" w:hAnsiTheme="minorHAnsi" w:cstheme="minorHAnsi"/>
              </w:rPr>
              <w:t xml:space="preserve"> Each module assessment task is suitably aligned with the required MLOs. The apprentice will be required undertake specific assessment tasks within a restricted timeframe and or within a supervised setting.</w:t>
            </w:r>
            <w:r w:rsidR="425CC831" w:rsidRPr="00EA21E7">
              <w:rPr>
                <w:rFonts w:asciiTheme="minorHAnsi" w:hAnsiTheme="minorHAnsi" w:cstheme="minorHAnsi"/>
              </w:rPr>
              <w:t xml:space="preserve"> Tasks allocated, which evaluate trainees' accomplishment of the module-level learning outcomes involve an assortment of tasks, from reports writing, maintenance prevention activities, robotics configuration, application and maintenance, component design etc. relevant to the </w:t>
            </w:r>
            <w:proofErr w:type="gramStart"/>
            <w:r w:rsidR="425CC831" w:rsidRPr="00EA21E7">
              <w:rPr>
                <w:rFonts w:asciiTheme="minorHAnsi" w:hAnsiTheme="minorHAnsi" w:cstheme="minorHAnsi"/>
              </w:rPr>
              <w:t>particular module</w:t>
            </w:r>
            <w:proofErr w:type="gramEnd"/>
            <w:r w:rsidR="425CC831" w:rsidRPr="00EA21E7">
              <w:rPr>
                <w:rFonts w:asciiTheme="minorHAnsi" w:hAnsiTheme="minorHAnsi" w:cstheme="minorHAnsi"/>
              </w:rPr>
              <w:t xml:space="preserve"> component. </w:t>
            </w:r>
          </w:p>
          <w:p w14:paraId="2A0719A7" w14:textId="261636A7" w:rsidR="000B5027" w:rsidRPr="00EA21E7" w:rsidRDefault="009614E3" w:rsidP="001F15E2">
            <w:pPr>
              <w:jc w:val="both"/>
              <w:rPr>
                <w:rFonts w:asciiTheme="minorHAnsi" w:hAnsiTheme="minorHAnsi" w:cstheme="minorHAnsi"/>
              </w:rPr>
            </w:pPr>
            <w:r w:rsidRPr="00EA21E7">
              <w:rPr>
                <w:rFonts w:asciiTheme="minorHAnsi" w:hAnsiTheme="minorHAnsi" w:cstheme="minorHAnsi"/>
              </w:rPr>
              <w:t>Key</w:t>
            </w:r>
            <w:r w:rsidR="000B5027" w:rsidRPr="00EA21E7">
              <w:rPr>
                <w:rFonts w:asciiTheme="minorHAnsi" w:hAnsiTheme="minorHAnsi" w:cstheme="minorHAnsi"/>
              </w:rPr>
              <w:t xml:space="preserve"> to the success of th</w:t>
            </w:r>
            <w:r w:rsidRPr="00EA21E7">
              <w:rPr>
                <w:rFonts w:asciiTheme="minorHAnsi" w:hAnsiTheme="minorHAnsi" w:cstheme="minorHAnsi"/>
              </w:rPr>
              <w:t>e</w:t>
            </w:r>
            <w:r w:rsidR="000B5027" w:rsidRPr="00EA21E7">
              <w:rPr>
                <w:rFonts w:asciiTheme="minorHAnsi" w:hAnsiTheme="minorHAnsi" w:cstheme="minorHAnsi"/>
              </w:rPr>
              <w:t xml:space="preserve"> </w:t>
            </w:r>
            <w:r w:rsidRPr="00EA21E7">
              <w:rPr>
                <w:rFonts w:asciiTheme="minorHAnsi" w:hAnsiTheme="minorHAnsi" w:cstheme="minorHAnsi"/>
              </w:rPr>
              <w:t>RAA is</w:t>
            </w:r>
            <w:r w:rsidR="000B5027" w:rsidRPr="00EA21E7">
              <w:rPr>
                <w:rFonts w:asciiTheme="minorHAnsi" w:hAnsiTheme="minorHAnsi" w:cstheme="minorHAnsi"/>
              </w:rPr>
              <w:t xml:space="preserve"> </w:t>
            </w:r>
            <w:r w:rsidRPr="00EA21E7">
              <w:rPr>
                <w:rFonts w:asciiTheme="minorHAnsi" w:hAnsiTheme="minorHAnsi" w:cstheme="minorHAnsi"/>
              </w:rPr>
              <w:t xml:space="preserve">the combination of the on-the-job </w:t>
            </w:r>
            <w:r w:rsidR="00A57225" w:rsidRPr="00EA21E7">
              <w:rPr>
                <w:rFonts w:asciiTheme="minorHAnsi" w:hAnsiTheme="minorHAnsi" w:cstheme="minorHAnsi"/>
              </w:rPr>
              <w:t xml:space="preserve">(detailed in the next section) </w:t>
            </w:r>
            <w:r w:rsidRPr="00EA21E7">
              <w:rPr>
                <w:rFonts w:asciiTheme="minorHAnsi" w:hAnsiTheme="minorHAnsi" w:cstheme="minorHAnsi"/>
              </w:rPr>
              <w:t xml:space="preserve">and off-the-job assessment activities, ensuring the tangible comprehension of the skills and competencies acquired and the knowledge to ensure their effective application in the workplace. </w:t>
            </w:r>
          </w:p>
          <w:p w14:paraId="244025CB" w14:textId="529A0283" w:rsidR="67D99104" w:rsidRPr="00EA21E7" w:rsidRDefault="32EB6AA7" w:rsidP="001F15E2">
            <w:pPr>
              <w:jc w:val="both"/>
              <w:rPr>
                <w:rFonts w:asciiTheme="minorHAnsi" w:hAnsiTheme="minorHAnsi" w:cstheme="minorHAnsi"/>
              </w:rPr>
            </w:pPr>
            <w:r w:rsidRPr="00EA21E7">
              <w:rPr>
                <w:rFonts w:asciiTheme="minorHAnsi" w:hAnsiTheme="minorHAnsi" w:cstheme="minorHAnsi"/>
              </w:rPr>
              <w:t xml:space="preserve">The final module in the programme, module 9, is the </w:t>
            </w:r>
            <w:r w:rsidR="000F0585" w:rsidRPr="00EA21E7">
              <w:rPr>
                <w:rFonts w:asciiTheme="minorHAnsi" w:hAnsiTheme="minorHAnsi" w:cstheme="minorHAnsi"/>
              </w:rPr>
              <w:t>Work Based Capstone Project</w:t>
            </w:r>
            <w:r w:rsidRPr="00EA21E7">
              <w:rPr>
                <w:rFonts w:asciiTheme="minorHAnsi" w:hAnsiTheme="minorHAnsi" w:cstheme="minorHAnsi"/>
              </w:rPr>
              <w:t xml:space="preserve"> which is a synoptic project - it is the accumulation of the apprentices’ knowledge, skills and behaviours which have been developed across the apprenticeship learning journey.  </w:t>
            </w:r>
            <w:r w:rsidR="502AB6EC" w:rsidRPr="00EA21E7">
              <w:rPr>
                <w:rFonts w:asciiTheme="minorHAnsi" w:hAnsiTheme="minorHAnsi" w:cstheme="minorHAnsi"/>
              </w:rPr>
              <w:t>As such t</w:t>
            </w:r>
            <w:r w:rsidRPr="00EA21E7">
              <w:rPr>
                <w:rFonts w:asciiTheme="minorHAnsi" w:hAnsiTheme="minorHAnsi" w:cstheme="minorHAnsi"/>
              </w:rPr>
              <w:t xml:space="preserve">he assessment of the </w:t>
            </w:r>
            <w:r w:rsidR="000F0585" w:rsidRPr="00EA21E7">
              <w:rPr>
                <w:rFonts w:asciiTheme="minorHAnsi" w:hAnsiTheme="minorHAnsi" w:cstheme="minorHAnsi"/>
              </w:rPr>
              <w:t>Work Based Capstone Project</w:t>
            </w:r>
            <w:r w:rsidR="6E36BED8" w:rsidRPr="00EA21E7">
              <w:rPr>
                <w:rFonts w:asciiTheme="minorHAnsi" w:hAnsiTheme="minorHAnsi" w:cstheme="minorHAnsi"/>
              </w:rPr>
              <w:t xml:space="preserve"> integrates </w:t>
            </w:r>
            <w:r w:rsidR="66C453D1" w:rsidRPr="00EA21E7">
              <w:rPr>
                <w:rFonts w:asciiTheme="minorHAnsi" w:hAnsiTheme="minorHAnsi" w:cstheme="minorHAnsi"/>
              </w:rPr>
              <w:t>assessment which covers all the learning the apprentice has accomplished throughout the programme.</w:t>
            </w:r>
            <w:r w:rsidR="14DDAAED" w:rsidRPr="00EA21E7">
              <w:rPr>
                <w:rFonts w:asciiTheme="minorHAnsi" w:hAnsiTheme="minorHAnsi" w:cstheme="minorHAnsi"/>
              </w:rPr>
              <w:t xml:space="preserve"> Synoptic assessment is </w:t>
            </w:r>
            <w:r w:rsidR="3ABD10B3" w:rsidRPr="00EA21E7">
              <w:rPr>
                <w:rFonts w:asciiTheme="minorHAnsi" w:hAnsiTheme="minorHAnsi" w:cstheme="minorHAnsi"/>
              </w:rPr>
              <w:t>in</w:t>
            </w:r>
            <w:r w:rsidR="14DDAAED" w:rsidRPr="00EA21E7">
              <w:rPr>
                <w:rFonts w:asciiTheme="minorHAnsi" w:hAnsiTheme="minorHAnsi" w:cstheme="minorHAnsi"/>
              </w:rPr>
              <w:t>valuab</w:t>
            </w:r>
            <w:r w:rsidR="5B4811C8" w:rsidRPr="00EA21E7">
              <w:rPr>
                <w:rFonts w:asciiTheme="minorHAnsi" w:hAnsiTheme="minorHAnsi" w:cstheme="minorHAnsi"/>
              </w:rPr>
              <w:t>le</w:t>
            </w:r>
            <w:r w:rsidR="14DDAAED" w:rsidRPr="00EA21E7">
              <w:rPr>
                <w:rFonts w:asciiTheme="minorHAnsi" w:hAnsiTheme="minorHAnsi" w:cstheme="minorHAnsi"/>
              </w:rPr>
              <w:t xml:space="preserve"> because it shows that learners have achieved a holistic understanding of their sector and that they can make effective connections between different aspects of the subject content and across the breadth of the assessment objectives in an integrated way.</w:t>
            </w:r>
          </w:p>
          <w:p w14:paraId="357D00FA" w14:textId="44B84C00" w:rsidR="00475614" w:rsidRPr="00EA21E7" w:rsidRDefault="000B5027" w:rsidP="293FB4FE">
            <w:pPr>
              <w:jc w:val="both"/>
              <w:rPr>
                <w:rFonts w:asciiTheme="minorHAnsi" w:hAnsiTheme="minorHAnsi" w:cstheme="minorBidi"/>
              </w:rPr>
            </w:pPr>
            <w:r w:rsidRPr="293FB4FE">
              <w:rPr>
                <w:rFonts w:asciiTheme="minorHAnsi" w:hAnsiTheme="minorHAnsi" w:cstheme="minorBidi"/>
              </w:rPr>
              <w:t xml:space="preserve">Samples assessments for each modules utilising an array of assessment methodologies are </w:t>
            </w:r>
            <w:r w:rsidR="00E8229C" w:rsidRPr="293FB4FE">
              <w:rPr>
                <w:rFonts w:asciiTheme="minorHAnsi" w:hAnsiTheme="minorHAnsi" w:cstheme="minorBidi"/>
              </w:rPr>
              <w:t>adopted to</w:t>
            </w:r>
            <w:r w:rsidRPr="293FB4FE">
              <w:rPr>
                <w:rFonts w:asciiTheme="minorHAnsi" w:hAnsiTheme="minorHAnsi" w:cstheme="minorBidi"/>
              </w:rPr>
              <w:t xml:space="preserve"> assess the necessary </w:t>
            </w:r>
            <w:r w:rsidR="009614E3" w:rsidRPr="293FB4FE">
              <w:rPr>
                <w:rFonts w:asciiTheme="minorHAnsi" w:hAnsiTheme="minorHAnsi" w:cstheme="minorBidi"/>
              </w:rPr>
              <w:t xml:space="preserve">academic, </w:t>
            </w:r>
            <w:proofErr w:type="gramStart"/>
            <w:r w:rsidR="009614E3" w:rsidRPr="293FB4FE">
              <w:rPr>
                <w:rFonts w:asciiTheme="minorHAnsi" w:hAnsiTheme="minorHAnsi" w:cstheme="minorBidi"/>
              </w:rPr>
              <w:t>theoretical</w:t>
            </w:r>
            <w:proofErr w:type="gramEnd"/>
            <w:r w:rsidRPr="293FB4FE">
              <w:rPr>
                <w:rFonts w:asciiTheme="minorHAnsi" w:hAnsiTheme="minorHAnsi" w:cstheme="minorBidi"/>
              </w:rPr>
              <w:t xml:space="preserve"> and practical </w:t>
            </w:r>
            <w:r w:rsidR="0080614E" w:rsidRPr="293FB4FE">
              <w:rPr>
                <w:rFonts w:asciiTheme="minorHAnsi" w:hAnsiTheme="minorHAnsi" w:cstheme="minorBidi"/>
              </w:rPr>
              <w:t>competencies</w:t>
            </w:r>
            <w:r w:rsidR="5BE9127C" w:rsidRPr="293FB4FE">
              <w:rPr>
                <w:rFonts w:asciiTheme="minorHAnsi" w:hAnsiTheme="minorHAnsi" w:cstheme="minorBidi"/>
              </w:rPr>
              <w:t>.</w:t>
            </w:r>
          </w:p>
        </w:tc>
      </w:tr>
      <w:tr w:rsidR="00935818" w:rsidRPr="00EA21E7" w14:paraId="1DAE8036" w14:textId="77777777" w:rsidTr="188ADE3F">
        <w:tc>
          <w:tcPr>
            <w:tcW w:w="9493" w:type="dxa"/>
          </w:tcPr>
          <w:p w14:paraId="3C135956" w14:textId="624044B5" w:rsidR="00CA7A73" w:rsidRPr="00EA21E7" w:rsidRDefault="0053649D" w:rsidP="002D15D9">
            <w:pPr>
              <w:rPr>
                <w:rFonts w:asciiTheme="minorHAnsi" w:hAnsiTheme="minorHAnsi" w:cstheme="minorHAnsi"/>
              </w:rPr>
            </w:pPr>
            <w:r w:rsidRPr="00EA21E7">
              <w:rPr>
                <w:rFonts w:asciiTheme="minorHAnsi" w:hAnsiTheme="minorHAnsi" w:cstheme="minorHAnsi"/>
                <w:b/>
              </w:rPr>
              <w:t>Opportunities for workplace assessment</w:t>
            </w:r>
            <w:r w:rsidR="00CA7A73" w:rsidRPr="00EA21E7">
              <w:rPr>
                <w:rFonts w:asciiTheme="minorHAnsi" w:hAnsiTheme="minorHAnsi" w:cstheme="minorHAnsi"/>
              </w:rPr>
              <w:t>:</w:t>
            </w:r>
            <w:r w:rsidR="003B5DCD" w:rsidRPr="00EA21E7">
              <w:rPr>
                <w:rFonts w:asciiTheme="minorHAnsi" w:hAnsiTheme="minorHAnsi" w:cstheme="minorHAnsi"/>
              </w:rPr>
              <w:t xml:space="preserve"> </w:t>
            </w:r>
          </w:p>
          <w:p w14:paraId="51127B66" w14:textId="03A0D5B1" w:rsidR="009614E3" w:rsidRPr="00EA21E7" w:rsidRDefault="70F1438E" w:rsidP="001F15E2">
            <w:pPr>
              <w:jc w:val="both"/>
              <w:rPr>
                <w:rFonts w:asciiTheme="minorHAnsi" w:hAnsiTheme="minorHAnsi" w:cstheme="minorBidi"/>
              </w:rPr>
            </w:pPr>
            <w:r w:rsidRPr="35AA1F32">
              <w:rPr>
                <w:rFonts w:asciiTheme="minorHAnsi" w:hAnsiTheme="minorHAnsi" w:cstheme="minorBidi"/>
              </w:rPr>
              <w:t xml:space="preserve">Workplace assessment is accomplished by the </w:t>
            </w:r>
            <w:r w:rsidR="00844349" w:rsidRPr="35AA1F32">
              <w:rPr>
                <w:rFonts w:asciiTheme="minorHAnsi" w:hAnsiTheme="minorHAnsi" w:cstheme="minorBidi"/>
              </w:rPr>
              <w:t xml:space="preserve">completion of the Workplace Task </w:t>
            </w:r>
            <w:r w:rsidR="27244683" w:rsidRPr="35AA1F32">
              <w:rPr>
                <w:rFonts w:asciiTheme="minorHAnsi" w:hAnsiTheme="minorHAnsi" w:cstheme="minorBidi"/>
              </w:rPr>
              <w:t>Logbook</w:t>
            </w:r>
            <w:r w:rsidR="00844349" w:rsidRPr="35AA1F32">
              <w:rPr>
                <w:rFonts w:asciiTheme="minorHAnsi" w:hAnsiTheme="minorHAnsi" w:cstheme="minorBidi"/>
              </w:rPr>
              <w:t xml:space="preserve"> and </w:t>
            </w:r>
            <w:r w:rsidRPr="35AA1F32">
              <w:rPr>
                <w:rFonts w:asciiTheme="minorHAnsi" w:hAnsiTheme="minorHAnsi" w:cstheme="minorBidi"/>
              </w:rPr>
              <w:t xml:space="preserve">assessment of a </w:t>
            </w:r>
            <w:r w:rsidR="000F0585" w:rsidRPr="35AA1F32">
              <w:rPr>
                <w:rFonts w:asciiTheme="minorHAnsi" w:hAnsiTheme="minorHAnsi" w:cstheme="minorBidi"/>
              </w:rPr>
              <w:t>Work Based Capstone Project</w:t>
            </w:r>
            <w:r w:rsidRPr="35AA1F32">
              <w:rPr>
                <w:rFonts w:asciiTheme="minorHAnsi" w:hAnsiTheme="minorHAnsi" w:cstheme="minorBidi"/>
              </w:rPr>
              <w:t xml:space="preserve">. </w:t>
            </w:r>
          </w:p>
          <w:p w14:paraId="1624DBA1" w14:textId="269C40BB" w:rsidR="00041950" w:rsidRPr="00EA21E7" w:rsidRDefault="00041950" w:rsidP="001F15E2">
            <w:pPr>
              <w:jc w:val="both"/>
              <w:rPr>
                <w:rFonts w:asciiTheme="minorHAnsi" w:hAnsiTheme="minorHAnsi" w:cstheme="minorHAnsi"/>
                <w:bCs/>
              </w:rPr>
            </w:pPr>
            <w:r w:rsidRPr="00EA21E7">
              <w:rPr>
                <w:rFonts w:asciiTheme="minorHAnsi" w:hAnsiTheme="minorHAnsi" w:cstheme="minorHAnsi"/>
                <w:bCs/>
              </w:rPr>
              <w:t xml:space="preserve">The </w:t>
            </w:r>
            <w:r w:rsidR="000F0585" w:rsidRPr="00EA21E7">
              <w:rPr>
                <w:rFonts w:asciiTheme="minorHAnsi" w:hAnsiTheme="minorHAnsi" w:cstheme="minorHAnsi"/>
                <w:bCs/>
              </w:rPr>
              <w:t>Work Based Capstone Project</w:t>
            </w:r>
            <w:r w:rsidRPr="00EA21E7">
              <w:rPr>
                <w:rFonts w:asciiTheme="minorHAnsi" w:hAnsiTheme="minorHAnsi" w:cstheme="minorHAnsi"/>
                <w:bCs/>
              </w:rPr>
              <w:t xml:space="preserve"> provides apprentices with a safe environment in which they can engage in experimentation, experience setbacks, acquire knowledge, develop communication </w:t>
            </w:r>
            <w:proofErr w:type="gramStart"/>
            <w:r w:rsidRPr="00EA21E7">
              <w:rPr>
                <w:rFonts w:asciiTheme="minorHAnsi" w:hAnsiTheme="minorHAnsi" w:cstheme="minorHAnsi"/>
                <w:bCs/>
              </w:rPr>
              <w:t>skills</w:t>
            </w:r>
            <w:proofErr w:type="gramEnd"/>
            <w:r w:rsidRPr="00EA21E7">
              <w:rPr>
                <w:rFonts w:asciiTheme="minorHAnsi" w:hAnsiTheme="minorHAnsi" w:cstheme="minorHAnsi"/>
                <w:bCs/>
              </w:rPr>
              <w:t xml:space="preserve"> and create outcomes. Apprentices can develop a proactive approach to learning, equipping themselves to effectively address challenges and opportunities in a </w:t>
            </w:r>
            <w:r w:rsidR="007B429D" w:rsidRPr="00EA21E7">
              <w:rPr>
                <w:rFonts w:asciiTheme="minorHAnsi" w:hAnsiTheme="minorHAnsi" w:cstheme="minorHAnsi"/>
                <w:bCs/>
              </w:rPr>
              <w:t>real-world</w:t>
            </w:r>
            <w:r w:rsidRPr="00EA21E7">
              <w:rPr>
                <w:rFonts w:asciiTheme="minorHAnsi" w:hAnsiTheme="minorHAnsi" w:cstheme="minorHAnsi"/>
                <w:bCs/>
              </w:rPr>
              <w:t xml:space="preserve"> setting. </w:t>
            </w:r>
            <w:r w:rsidR="007B429D" w:rsidRPr="00EA21E7">
              <w:rPr>
                <w:rFonts w:asciiTheme="minorHAnsi" w:hAnsiTheme="minorHAnsi" w:cstheme="minorHAnsi"/>
                <w:bCs/>
              </w:rPr>
              <w:t xml:space="preserve">The </w:t>
            </w:r>
            <w:r w:rsidR="000F0585" w:rsidRPr="00EA21E7">
              <w:rPr>
                <w:rFonts w:asciiTheme="minorHAnsi" w:hAnsiTheme="minorHAnsi" w:cstheme="minorHAnsi"/>
                <w:bCs/>
              </w:rPr>
              <w:t>Work Based Capstone Project</w:t>
            </w:r>
            <w:r w:rsidRPr="00EA21E7">
              <w:rPr>
                <w:rFonts w:asciiTheme="minorHAnsi" w:hAnsiTheme="minorHAnsi" w:cstheme="minorHAnsi"/>
                <w:bCs/>
              </w:rPr>
              <w:t xml:space="preserve"> cultivates critical thinking skills, effective collaboration abilities, innovative approaches to problem-solving and an enthusiasm for learning.</w:t>
            </w:r>
          </w:p>
          <w:p w14:paraId="1F0A7D6B" w14:textId="74A190E5" w:rsidR="00041950" w:rsidRPr="00EA21E7" w:rsidRDefault="00041950" w:rsidP="001F15E2">
            <w:pPr>
              <w:jc w:val="both"/>
              <w:rPr>
                <w:rFonts w:asciiTheme="minorHAnsi" w:hAnsiTheme="minorHAnsi" w:cstheme="minorHAnsi"/>
                <w:bCs/>
              </w:rPr>
            </w:pPr>
            <w:r w:rsidRPr="00EA21E7">
              <w:rPr>
                <w:rFonts w:asciiTheme="minorHAnsi" w:hAnsiTheme="minorHAnsi" w:cstheme="minorHAnsi"/>
                <w:bCs/>
              </w:rPr>
              <w:t xml:space="preserve">The </w:t>
            </w:r>
            <w:r w:rsidR="000F0585" w:rsidRPr="00EA21E7">
              <w:rPr>
                <w:rFonts w:asciiTheme="minorHAnsi" w:hAnsiTheme="minorHAnsi" w:cstheme="minorHAnsi"/>
                <w:bCs/>
              </w:rPr>
              <w:t>Work Based Capstone Project</w:t>
            </w:r>
            <w:r w:rsidRPr="00EA21E7">
              <w:rPr>
                <w:rFonts w:asciiTheme="minorHAnsi" w:hAnsiTheme="minorHAnsi" w:cstheme="minorHAnsi"/>
                <w:bCs/>
              </w:rPr>
              <w:t xml:space="preserve"> will require a degree of independent working by the apprentice, especially in the initial stages of scoping out suitable projects based on organisational need and strategy. While we encourage the employer mentor to help the apprentice locate a suitable project in the organisation, we expect the apprentice to take ownership early in the process and to scope out and explore the topic or issue in detail as they draft the Project Brief.</w:t>
            </w:r>
          </w:p>
          <w:p w14:paraId="707A21BF" w14:textId="48BF10FE" w:rsidR="00041950" w:rsidRPr="00EA21E7" w:rsidRDefault="00041950" w:rsidP="001F15E2">
            <w:pPr>
              <w:jc w:val="both"/>
              <w:rPr>
                <w:rFonts w:asciiTheme="minorHAnsi" w:hAnsiTheme="minorHAnsi" w:cstheme="minorHAnsi"/>
                <w:bCs/>
              </w:rPr>
            </w:pPr>
            <w:r w:rsidRPr="00EA21E7">
              <w:rPr>
                <w:rFonts w:asciiTheme="minorHAnsi" w:hAnsiTheme="minorHAnsi" w:cstheme="minorHAnsi"/>
                <w:bCs/>
              </w:rPr>
              <w:t xml:space="preserve">The </w:t>
            </w:r>
            <w:r w:rsidR="000F0585" w:rsidRPr="00EA21E7">
              <w:rPr>
                <w:rFonts w:asciiTheme="minorHAnsi" w:hAnsiTheme="minorHAnsi" w:cstheme="minorHAnsi"/>
                <w:bCs/>
              </w:rPr>
              <w:t>Work Based Capstone Project</w:t>
            </w:r>
            <w:r w:rsidRPr="00EA21E7">
              <w:rPr>
                <w:rFonts w:asciiTheme="minorHAnsi" w:hAnsiTheme="minorHAnsi" w:cstheme="minorHAnsi"/>
                <w:bCs/>
              </w:rPr>
              <w:t xml:space="preserve"> is an excellent vehicle through which an apprentice can develop and practice a range of critical skills and behaviours (</w:t>
            </w:r>
            <w:proofErr w:type="gramStart"/>
            <w:r w:rsidRPr="00EA21E7">
              <w:rPr>
                <w:rFonts w:asciiTheme="minorHAnsi" w:hAnsiTheme="minorHAnsi" w:cstheme="minorHAnsi"/>
                <w:bCs/>
              </w:rPr>
              <w:t>e.g.</w:t>
            </w:r>
            <w:proofErr w:type="gramEnd"/>
            <w:r w:rsidRPr="00EA21E7">
              <w:rPr>
                <w:rFonts w:asciiTheme="minorHAnsi" w:hAnsiTheme="minorHAnsi" w:cstheme="minorHAnsi"/>
                <w:bCs/>
              </w:rPr>
              <w:t xml:space="preserve"> decision making, negotiation, communication etc) </w:t>
            </w:r>
            <w:r w:rsidRPr="00EA21E7">
              <w:rPr>
                <w:rFonts w:asciiTheme="minorHAnsi" w:hAnsiTheme="minorHAnsi" w:cstheme="minorHAnsi"/>
                <w:bCs/>
              </w:rPr>
              <w:lastRenderedPageBreak/>
              <w:t>and in turn provide valuable evidence for assessment thus contributing towards the attainment of their certification.</w:t>
            </w:r>
          </w:p>
          <w:p w14:paraId="186D9F37" w14:textId="2A5322DC" w:rsidR="00041950" w:rsidRPr="00EA21E7" w:rsidRDefault="1C592384" w:rsidP="002D15D9">
            <w:pPr>
              <w:rPr>
                <w:rFonts w:asciiTheme="minorHAnsi" w:hAnsiTheme="minorHAnsi" w:cstheme="minorHAnsi"/>
              </w:rPr>
            </w:pPr>
            <w:r w:rsidRPr="00EA21E7">
              <w:rPr>
                <w:rFonts w:asciiTheme="minorHAnsi" w:hAnsiTheme="minorHAnsi" w:cstheme="minorHAnsi"/>
              </w:rPr>
              <w:t xml:space="preserve">The </w:t>
            </w:r>
            <w:r w:rsidR="000F0585" w:rsidRPr="00EA21E7">
              <w:rPr>
                <w:rFonts w:asciiTheme="minorHAnsi" w:hAnsiTheme="minorHAnsi" w:cstheme="minorHAnsi"/>
              </w:rPr>
              <w:t>Work Based Capstone Project</w:t>
            </w:r>
            <w:r w:rsidRPr="00EA21E7">
              <w:rPr>
                <w:rFonts w:asciiTheme="minorHAnsi" w:hAnsiTheme="minorHAnsi" w:cstheme="minorHAnsi"/>
              </w:rPr>
              <w:t xml:space="preserve"> Brief:</w:t>
            </w:r>
          </w:p>
          <w:p w14:paraId="4081BA27" w14:textId="40D2EDE9" w:rsidR="00041950" w:rsidRPr="00EA21E7" w:rsidRDefault="00041950" w:rsidP="002D15D9">
            <w:pPr>
              <w:rPr>
                <w:rFonts w:asciiTheme="minorHAnsi" w:hAnsiTheme="minorHAnsi" w:cstheme="minorHAnsi"/>
                <w:bCs/>
              </w:rPr>
            </w:pPr>
            <w:r w:rsidRPr="00EA21E7">
              <w:rPr>
                <w:rFonts w:asciiTheme="minorHAnsi" w:hAnsiTheme="minorHAnsi" w:cstheme="minorHAnsi"/>
                <w:bCs/>
              </w:rPr>
              <w:t xml:space="preserve">The </w:t>
            </w:r>
            <w:r w:rsidR="000F0585" w:rsidRPr="00EA21E7">
              <w:rPr>
                <w:rFonts w:asciiTheme="minorHAnsi" w:hAnsiTheme="minorHAnsi" w:cstheme="minorHAnsi"/>
                <w:bCs/>
              </w:rPr>
              <w:t>Work Based Capstone Project</w:t>
            </w:r>
            <w:r w:rsidRPr="00EA21E7">
              <w:rPr>
                <w:rFonts w:asciiTheme="minorHAnsi" w:hAnsiTheme="minorHAnsi" w:cstheme="minorHAnsi"/>
                <w:bCs/>
              </w:rPr>
              <w:t xml:space="preserve"> Brief is a short document that describes the project and its objectives. It contains the following sections:</w:t>
            </w:r>
          </w:p>
          <w:p w14:paraId="4BCF3459" w14:textId="75FE2ABE" w:rsidR="00041950" w:rsidRPr="00EA21E7" w:rsidRDefault="00041950" w:rsidP="00E07109">
            <w:pPr>
              <w:pStyle w:val="ListParagraph"/>
              <w:numPr>
                <w:ilvl w:val="0"/>
                <w:numId w:val="179"/>
              </w:numPr>
              <w:rPr>
                <w:rFonts w:asciiTheme="minorHAnsi" w:hAnsiTheme="minorHAnsi" w:cstheme="minorHAnsi"/>
              </w:rPr>
            </w:pPr>
            <w:r w:rsidRPr="00EA21E7">
              <w:rPr>
                <w:rFonts w:asciiTheme="minorHAnsi" w:hAnsiTheme="minorHAnsi" w:cstheme="minorHAnsi"/>
              </w:rPr>
              <w:t>Employer name and profile</w:t>
            </w:r>
          </w:p>
          <w:p w14:paraId="67180D6D" w14:textId="53AF93A0" w:rsidR="00041950" w:rsidRPr="00EA21E7" w:rsidRDefault="00041950" w:rsidP="00E07109">
            <w:pPr>
              <w:pStyle w:val="ListParagraph"/>
              <w:numPr>
                <w:ilvl w:val="0"/>
                <w:numId w:val="179"/>
              </w:numPr>
              <w:rPr>
                <w:rFonts w:asciiTheme="minorHAnsi" w:hAnsiTheme="minorHAnsi" w:cstheme="minorHAnsi"/>
              </w:rPr>
            </w:pPr>
            <w:r w:rsidRPr="00EA21E7">
              <w:rPr>
                <w:rFonts w:asciiTheme="minorHAnsi" w:hAnsiTheme="minorHAnsi" w:cstheme="minorHAnsi"/>
              </w:rPr>
              <w:t>Overview of the project</w:t>
            </w:r>
          </w:p>
          <w:p w14:paraId="20C7F94C" w14:textId="3E87AB46" w:rsidR="00041950" w:rsidRPr="00EA21E7" w:rsidRDefault="00041950" w:rsidP="00E07109">
            <w:pPr>
              <w:pStyle w:val="ListParagraph"/>
              <w:numPr>
                <w:ilvl w:val="0"/>
                <w:numId w:val="179"/>
              </w:numPr>
              <w:rPr>
                <w:rFonts w:asciiTheme="minorHAnsi" w:hAnsiTheme="minorHAnsi" w:cstheme="minorHAnsi"/>
              </w:rPr>
            </w:pPr>
            <w:r w:rsidRPr="00EA21E7">
              <w:rPr>
                <w:rFonts w:asciiTheme="minorHAnsi" w:hAnsiTheme="minorHAnsi" w:cstheme="minorHAnsi"/>
              </w:rPr>
              <w:t>Project Objectives</w:t>
            </w:r>
          </w:p>
          <w:p w14:paraId="1383552A" w14:textId="77777777" w:rsidR="001F15E2" w:rsidRPr="00EA21E7" w:rsidRDefault="00041950" w:rsidP="00E07109">
            <w:pPr>
              <w:pStyle w:val="ListParagraph"/>
              <w:numPr>
                <w:ilvl w:val="0"/>
                <w:numId w:val="179"/>
              </w:numPr>
              <w:rPr>
                <w:rFonts w:asciiTheme="minorHAnsi" w:hAnsiTheme="minorHAnsi" w:cstheme="minorHAnsi"/>
              </w:rPr>
            </w:pPr>
            <w:r w:rsidRPr="00EA21E7">
              <w:rPr>
                <w:rFonts w:asciiTheme="minorHAnsi" w:hAnsiTheme="minorHAnsi" w:cstheme="minorHAnsi"/>
              </w:rPr>
              <w:t>Schedule</w:t>
            </w:r>
          </w:p>
          <w:p w14:paraId="3E7BAA30" w14:textId="6A31CC9B" w:rsidR="00041950" w:rsidRPr="00EA21E7" w:rsidRDefault="00041950" w:rsidP="00E07109">
            <w:pPr>
              <w:pStyle w:val="ListParagraph"/>
              <w:numPr>
                <w:ilvl w:val="0"/>
                <w:numId w:val="179"/>
              </w:numPr>
              <w:rPr>
                <w:rFonts w:asciiTheme="minorHAnsi" w:hAnsiTheme="minorHAnsi" w:cstheme="minorHAnsi"/>
              </w:rPr>
            </w:pPr>
            <w:r w:rsidRPr="00EA21E7">
              <w:rPr>
                <w:rFonts w:asciiTheme="minorHAnsi" w:hAnsiTheme="minorHAnsi" w:cstheme="minorHAnsi"/>
              </w:rPr>
              <w:t>Controls and milestones</w:t>
            </w:r>
          </w:p>
          <w:p w14:paraId="293CC70F" w14:textId="48ED8028" w:rsidR="00041950" w:rsidRPr="00EA21E7" w:rsidRDefault="00041950" w:rsidP="00E07109">
            <w:pPr>
              <w:pStyle w:val="ListParagraph"/>
              <w:numPr>
                <w:ilvl w:val="0"/>
                <w:numId w:val="179"/>
              </w:numPr>
              <w:rPr>
                <w:rFonts w:asciiTheme="minorHAnsi" w:hAnsiTheme="minorHAnsi" w:cstheme="minorHAnsi"/>
              </w:rPr>
            </w:pPr>
            <w:r w:rsidRPr="00EA21E7">
              <w:rPr>
                <w:rFonts w:asciiTheme="minorHAnsi" w:hAnsiTheme="minorHAnsi" w:cstheme="minorHAnsi"/>
              </w:rPr>
              <w:t>Scope of the project</w:t>
            </w:r>
          </w:p>
          <w:p w14:paraId="1BAD5934" w14:textId="00D67FFA" w:rsidR="00041950" w:rsidRPr="00EA21E7" w:rsidRDefault="00041950" w:rsidP="00E07109">
            <w:pPr>
              <w:pStyle w:val="ListParagraph"/>
              <w:numPr>
                <w:ilvl w:val="0"/>
                <w:numId w:val="179"/>
              </w:numPr>
              <w:rPr>
                <w:rFonts w:asciiTheme="minorHAnsi" w:hAnsiTheme="minorHAnsi" w:cstheme="minorHAnsi"/>
              </w:rPr>
            </w:pPr>
            <w:r w:rsidRPr="00EA21E7">
              <w:rPr>
                <w:rFonts w:asciiTheme="minorHAnsi" w:hAnsiTheme="minorHAnsi" w:cstheme="minorHAnsi"/>
              </w:rPr>
              <w:t>Final report: structure and contents</w:t>
            </w:r>
          </w:p>
          <w:p w14:paraId="620EC369" w14:textId="0215C785" w:rsidR="00041950" w:rsidRPr="00EA21E7" w:rsidRDefault="00041950" w:rsidP="004610CD">
            <w:pPr>
              <w:jc w:val="both"/>
              <w:rPr>
                <w:rFonts w:asciiTheme="minorHAnsi" w:hAnsiTheme="minorHAnsi" w:cstheme="minorHAnsi"/>
                <w:bCs/>
              </w:rPr>
            </w:pPr>
            <w:r w:rsidRPr="00EA21E7">
              <w:rPr>
                <w:rFonts w:asciiTheme="minorHAnsi" w:hAnsiTheme="minorHAnsi" w:cstheme="minorHAnsi"/>
                <w:bCs/>
              </w:rPr>
              <w:t xml:space="preserve">The </w:t>
            </w:r>
            <w:r w:rsidR="000F0585" w:rsidRPr="00EA21E7">
              <w:rPr>
                <w:rFonts w:asciiTheme="minorHAnsi" w:hAnsiTheme="minorHAnsi" w:cstheme="minorHAnsi"/>
                <w:bCs/>
              </w:rPr>
              <w:t>Work Based Capstone Project</w:t>
            </w:r>
            <w:r w:rsidRPr="00EA21E7">
              <w:rPr>
                <w:rFonts w:asciiTheme="minorHAnsi" w:hAnsiTheme="minorHAnsi" w:cstheme="minorHAnsi"/>
                <w:bCs/>
              </w:rPr>
              <w:t xml:space="preserve"> Brief will be approved by the </w:t>
            </w:r>
            <w:r w:rsidR="00B37F5E" w:rsidRPr="00EA21E7">
              <w:rPr>
                <w:rFonts w:asciiTheme="minorHAnsi" w:hAnsiTheme="minorHAnsi" w:cstheme="minorHAnsi"/>
                <w:bCs/>
              </w:rPr>
              <w:t>LMETB/</w:t>
            </w:r>
            <w:r w:rsidRPr="00EA21E7">
              <w:rPr>
                <w:rFonts w:asciiTheme="minorHAnsi" w:hAnsiTheme="minorHAnsi" w:cstheme="minorHAnsi"/>
                <w:bCs/>
              </w:rPr>
              <w:t>AMTCE Project Supervisor and the Employer Mentor before commencement of the project.</w:t>
            </w:r>
          </w:p>
          <w:p w14:paraId="2965AEDD" w14:textId="1E4FFE8C" w:rsidR="00041950" w:rsidRPr="00EA21E7" w:rsidRDefault="00041950" w:rsidP="004610CD">
            <w:pPr>
              <w:jc w:val="both"/>
              <w:rPr>
                <w:rFonts w:asciiTheme="minorHAnsi" w:hAnsiTheme="minorHAnsi" w:cstheme="minorHAnsi"/>
                <w:bCs/>
              </w:rPr>
            </w:pPr>
            <w:r w:rsidRPr="00EA21E7">
              <w:rPr>
                <w:rFonts w:asciiTheme="minorHAnsi" w:hAnsiTheme="minorHAnsi" w:cstheme="minorHAnsi"/>
                <w:bCs/>
              </w:rPr>
              <w:t xml:space="preserve">The </w:t>
            </w:r>
            <w:r w:rsidR="000F0585" w:rsidRPr="00EA21E7">
              <w:rPr>
                <w:rFonts w:asciiTheme="minorHAnsi" w:hAnsiTheme="minorHAnsi" w:cstheme="minorHAnsi"/>
                <w:bCs/>
              </w:rPr>
              <w:t>Work Based Capstone Project</w:t>
            </w:r>
            <w:r w:rsidRPr="00EA21E7">
              <w:rPr>
                <w:rFonts w:asciiTheme="minorHAnsi" w:hAnsiTheme="minorHAnsi" w:cstheme="minorHAnsi"/>
                <w:bCs/>
              </w:rPr>
              <w:t xml:space="preserve"> contributes a maximum of 20</w:t>
            </w:r>
            <w:r w:rsidR="006D1BAA">
              <w:rPr>
                <w:rFonts w:asciiTheme="minorHAnsi" w:hAnsiTheme="minorHAnsi" w:cstheme="minorHAnsi"/>
                <w:bCs/>
              </w:rPr>
              <w:t>.8</w:t>
            </w:r>
            <w:r w:rsidRPr="00EA21E7">
              <w:rPr>
                <w:rFonts w:asciiTheme="minorHAnsi" w:hAnsiTheme="minorHAnsi" w:cstheme="minorHAnsi"/>
                <w:bCs/>
              </w:rPr>
              <w:t xml:space="preserve">% of the overall marks for the award. The Project Supervisor will assess the </w:t>
            </w:r>
            <w:r w:rsidR="000F0585" w:rsidRPr="00EA21E7">
              <w:rPr>
                <w:rFonts w:asciiTheme="minorHAnsi" w:hAnsiTheme="minorHAnsi" w:cstheme="minorHAnsi"/>
                <w:bCs/>
              </w:rPr>
              <w:t>Work Based Capstone Project</w:t>
            </w:r>
            <w:r w:rsidR="007B429D" w:rsidRPr="00EA21E7">
              <w:rPr>
                <w:rFonts w:asciiTheme="minorHAnsi" w:hAnsiTheme="minorHAnsi" w:cstheme="minorHAnsi"/>
                <w:bCs/>
              </w:rPr>
              <w:t xml:space="preserve"> by</w:t>
            </w:r>
            <w:r w:rsidRPr="00EA21E7">
              <w:rPr>
                <w:rFonts w:asciiTheme="minorHAnsi" w:hAnsiTheme="minorHAnsi" w:cstheme="minorHAnsi"/>
                <w:bCs/>
              </w:rPr>
              <w:t xml:space="preserve"> evaluating the Final Project Report, covering the project implementation and outcomes attained, against the </w:t>
            </w:r>
            <w:r w:rsidR="000F0585" w:rsidRPr="00EA21E7">
              <w:rPr>
                <w:rFonts w:asciiTheme="minorHAnsi" w:hAnsiTheme="minorHAnsi" w:cstheme="minorHAnsi"/>
                <w:bCs/>
              </w:rPr>
              <w:t>Work Based Capstone Project</w:t>
            </w:r>
            <w:r w:rsidRPr="00EA21E7">
              <w:rPr>
                <w:rFonts w:asciiTheme="minorHAnsi" w:hAnsiTheme="minorHAnsi" w:cstheme="minorHAnsi"/>
                <w:bCs/>
              </w:rPr>
              <w:t xml:space="preserve"> Brief and the module learning outcomes as outlined below.</w:t>
            </w:r>
          </w:p>
          <w:p w14:paraId="3CF22DAD" w14:textId="403C8CA7" w:rsidR="00041950" w:rsidRPr="00EA21E7" w:rsidRDefault="00041950" w:rsidP="00E07109">
            <w:pPr>
              <w:pStyle w:val="ListParagraph"/>
              <w:numPr>
                <w:ilvl w:val="0"/>
                <w:numId w:val="180"/>
              </w:numPr>
              <w:rPr>
                <w:rFonts w:asciiTheme="minorHAnsi" w:hAnsiTheme="minorHAnsi" w:cstheme="minorHAnsi"/>
                <w:bCs/>
              </w:rPr>
            </w:pPr>
            <w:r w:rsidRPr="00EA21E7">
              <w:rPr>
                <w:rFonts w:asciiTheme="minorHAnsi" w:hAnsiTheme="minorHAnsi" w:cstheme="minorHAnsi"/>
                <w:bCs/>
              </w:rPr>
              <w:t xml:space="preserve">Demonstrate the capacity to complete a </w:t>
            </w:r>
            <w:r w:rsidR="000F0585" w:rsidRPr="00EA21E7">
              <w:rPr>
                <w:rFonts w:asciiTheme="minorHAnsi" w:hAnsiTheme="minorHAnsi" w:cstheme="minorHAnsi"/>
                <w:bCs/>
              </w:rPr>
              <w:t>Work Based Capstone Project</w:t>
            </w:r>
            <w:r w:rsidRPr="00EA21E7">
              <w:rPr>
                <w:rFonts w:asciiTheme="minorHAnsi" w:hAnsiTheme="minorHAnsi" w:cstheme="minorHAnsi"/>
                <w:bCs/>
              </w:rPr>
              <w:t xml:space="preserve"> through independent working which shows practitioner knowledge, skills and competency in the robotics and automation field.</w:t>
            </w:r>
          </w:p>
          <w:p w14:paraId="31CF1413" w14:textId="4DEF6384" w:rsidR="00041950" w:rsidRPr="00EA21E7" w:rsidRDefault="00041950" w:rsidP="00E07109">
            <w:pPr>
              <w:pStyle w:val="ListParagraph"/>
              <w:numPr>
                <w:ilvl w:val="0"/>
                <w:numId w:val="180"/>
              </w:numPr>
              <w:rPr>
                <w:rFonts w:asciiTheme="minorHAnsi" w:hAnsiTheme="minorHAnsi" w:cstheme="minorHAnsi"/>
              </w:rPr>
            </w:pPr>
            <w:r w:rsidRPr="00EA21E7">
              <w:rPr>
                <w:rFonts w:asciiTheme="minorHAnsi" w:hAnsiTheme="minorHAnsi" w:cstheme="minorHAnsi"/>
              </w:rPr>
              <w:t xml:space="preserve">Apply project management approaches, critical thinking skills, effective collaboration abilities, innovative approaches to problem-solving and negotiation &amp; communication skills. </w:t>
            </w:r>
          </w:p>
          <w:p w14:paraId="69C748C0" w14:textId="2D817EFA" w:rsidR="00041950" w:rsidRPr="00EA21E7" w:rsidRDefault="00041950" w:rsidP="00E07109">
            <w:pPr>
              <w:pStyle w:val="ListParagraph"/>
              <w:numPr>
                <w:ilvl w:val="0"/>
                <w:numId w:val="180"/>
              </w:numPr>
              <w:rPr>
                <w:rFonts w:asciiTheme="minorHAnsi" w:hAnsiTheme="minorHAnsi" w:cstheme="minorHAnsi"/>
              </w:rPr>
            </w:pPr>
            <w:r w:rsidRPr="00EA21E7">
              <w:rPr>
                <w:rFonts w:asciiTheme="minorHAnsi" w:hAnsiTheme="minorHAnsi" w:cstheme="minorHAnsi"/>
              </w:rPr>
              <w:t xml:space="preserve">Produce a </w:t>
            </w:r>
            <w:r w:rsidR="000F0585" w:rsidRPr="00EA21E7">
              <w:rPr>
                <w:rFonts w:asciiTheme="minorHAnsi" w:hAnsiTheme="minorHAnsi" w:cstheme="minorHAnsi"/>
              </w:rPr>
              <w:t>Work Based Capstone Project</w:t>
            </w:r>
            <w:r w:rsidRPr="00EA21E7">
              <w:rPr>
                <w:rFonts w:asciiTheme="minorHAnsi" w:hAnsiTheme="minorHAnsi" w:cstheme="minorHAnsi"/>
              </w:rPr>
              <w:t xml:space="preserve"> report which demonstrates attainment of a Project Brief encapsulating a proactive approach to learning, </w:t>
            </w:r>
            <w:proofErr w:type="gramStart"/>
            <w:r w:rsidRPr="00EA21E7">
              <w:rPr>
                <w:rFonts w:asciiTheme="minorHAnsi" w:hAnsiTheme="minorHAnsi" w:cstheme="minorHAnsi"/>
              </w:rPr>
              <w:t>reflection</w:t>
            </w:r>
            <w:proofErr w:type="gramEnd"/>
            <w:r w:rsidRPr="00EA21E7">
              <w:rPr>
                <w:rFonts w:asciiTheme="minorHAnsi" w:hAnsiTheme="minorHAnsi" w:cstheme="minorHAnsi"/>
              </w:rPr>
              <w:t xml:space="preserve"> and development.</w:t>
            </w:r>
          </w:p>
          <w:p w14:paraId="30F3FD5F" w14:textId="77777777" w:rsidR="004610CD" w:rsidRPr="00EA21E7" w:rsidRDefault="524C75B4" w:rsidP="002D15D9">
            <w:pPr>
              <w:rPr>
                <w:rFonts w:asciiTheme="minorHAnsi" w:hAnsiTheme="minorHAnsi" w:cstheme="minorHAnsi"/>
              </w:rPr>
            </w:pPr>
            <w:r w:rsidRPr="00EA21E7">
              <w:rPr>
                <w:rFonts w:asciiTheme="minorHAnsi" w:hAnsiTheme="minorHAnsi" w:cstheme="minorHAnsi"/>
              </w:rPr>
              <w:t>The Final Project Report will comprise</w:t>
            </w:r>
            <w:r w:rsidR="3908EBEB" w:rsidRPr="00EA21E7">
              <w:rPr>
                <w:rFonts w:asciiTheme="minorHAnsi" w:hAnsiTheme="minorHAnsi" w:cstheme="minorHAnsi"/>
              </w:rPr>
              <w:t>:</w:t>
            </w:r>
          </w:p>
          <w:p w14:paraId="311620CA" w14:textId="22FEF05C" w:rsidR="36169D20" w:rsidRPr="00EA21E7" w:rsidRDefault="36169D20" w:rsidP="00E07109">
            <w:pPr>
              <w:pStyle w:val="ListParagraph"/>
              <w:numPr>
                <w:ilvl w:val="0"/>
                <w:numId w:val="181"/>
              </w:numPr>
              <w:rPr>
                <w:rFonts w:asciiTheme="minorHAnsi" w:hAnsiTheme="minorHAnsi" w:cstheme="minorHAnsi"/>
              </w:rPr>
            </w:pPr>
            <w:r w:rsidRPr="00EA21E7">
              <w:rPr>
                <w:rFonts w:asciiTheme="minorHAnsi" w:hAnsiTheme="minorHAnsi" w:cstheme="minorHAnsi"/>
              </w:rPr>
              <w:t xml:space="preserve">A report of no less than 3,500 words and incorporating </w:t>
            </w:r>
            <w:r w:rsidR="02A5DDFA" w:rsidRPr="00EA21E7">
              <w:rPr>
                <w:rFonts w:asciiTheme="minorHAnsi" w:hAnsiTheme="minorHAnsi" w:cstheme="minorHAnsi"/>
              </w:rPr>
              <w:t>digital</w:t>
            </w:r>
            <w:r w:rsidRPr="00EA21E7">
              <w:rPr>
                <w:rFonts w:asciiTheme="minorHAnsi" w:hAnsiTheme="minorHAnsi" w:cstheme="minorHAnsi"/>
              </w:rPr>
              <w:t xml:space="preserve"> media and illustration</w:t>
            </w:r>
          </w:p>
          <w:p w14:paraId="45E90345" w14:textId="3920FD4D" w:rsidR="36169D20" w:rsidRPr="00EA21E7" w:rsidRDefault="51E4DD68" w:rsidP="00E07109">
            <w:pPr>
              <w:pStyle w:val="ListParagraph"/>
              <w:numPr>
                <w:ilvl w:val="0"/>
                <w:numId w:val="181"/>
              </w:numPr>
              <w:rPr>
                <w:rFonts w:asciiTheme="minorHAnsi" w:hAnsiTheme="minorHAnsi" w:cstheme="minorHAnsi"/>
              </w:rPr>
            </w:pPr>
            <w:r w:rsidRPr="00EA21E7">
              <w:rPr>
                <w:rFonts w:asciiTheme="minorHAnsi" w:hAnsiTheme="minorHAnsi" w:cstheme="minorHAnsi"/>
              </w:rPr>
              <w:t>A</w:t>
            </w:r>
            <w:r w:rsidR="36169D20" w:rsidRPr="00EA21E7">
              <w:rPr>
                <w:rFonts w:asciiTheme="minorHAnsi" w:hAnsiTheme="minorHAnsi" w:cstheme="minorHAnsi"/>
              </w:rPr>
              <w:t xml:space="preserve"> PowerPoint Presentation of between 15 and 20 PowerPoint slides.</w:t>
            </w:r>
          </w:p>
          <w:p w14:paraId="18A700B0" w14:textId="4B38A07B" w:rsidR="00041950" w:rsidRPr="00EA21E7" w:rsidRDefault="00BF5F07" w:rsidP="004610CD">
            <w:pPr>
              <w:jc w:val="both"/>
              <w:rPr>
                <w:rFonts w:asciiTheme="minorHAnsi" w:hAnsiTheme="minorHAnsi" w:cstheme="minorHAnsi"/>
              </w:rPr>
            </w:pPr>
            <w:r w:rsidRPr="00EA21E7">
              <w:rPr>
                <w:rFonts w:asciiTheme="minorHAnsi" w:hAnsiTheme="minorHAnsi" w:cstheme="minorHAnsi"/>
              </w:rPr>
              <w:t xml:space="preserve">The </w:t>
            </w:r>
            <w:r w:rsidR="000F0585" w:rsidRPr="00EA21E7">
              <w:rPr>
                <w:rFonts w:asciiTheme="minorHAnsi" w:hAnsiTheme="minorHAnsi" w:cstheme="minorHAnsi"/>
              </w:rPr>
              <w:t>Work Based Capstone Project</w:t>
            </w:r>
            <w:r w:rsidRPr="00EA21E7">
              <w:rPr>
                <w:rFonts w:asciiTheme="minorHAnsi" w:hAnsiTheme="minorHAnsi" w:cstheme="minorHAnsi"/>
              </w:rPr>
              <w:t xml:space="preserve"> is synoptic </w:t>
            </w:r>
            <w:proofErr w:type="gramStart"/>
            <w:r w:rsidRPr="00EA21E7">
              <w:rPr>
                <w:rFonts w:asciiTheme="minorHAnsi" w:hAnsiTheme="minorHAnsi" w:cstheme="minorHAnsi"/>
              </w:rPr>
              <w:t>i.e.</w:t>
            </w:r>
            <w:proofErr w:type="gramEnd"/>
            <w:r w:rsidRPr="00EA21E7">
              <w:rPr>
                <w:rFonts w:asciiTheme="minorHAnsi" w:hAnsiTheme="minorHAnsi" w:cstheme="minorHAnsi"/>
              </w:rPr>
              <w:t xml:space="preserve"> it is the accumulation of the apprentices’ knowledge, skills and behaviours which have been developed across the apprenticeship learning journey. The importance of synoptic assessment is that it shows that </w:t>
            </w:r>
            <w:r w:rsidR="005C21B1" w:rsidRPr="00EA21E7">
              <w:rPr>
                <w:rFonts w:asciiTheme="minorHAnsi" w:hAnsiTheme="minorHAnsi" w:cstheme="minorHAnsi"/>
              </w:rPr>
              <w:t>apprentices</w:t>
            </w:r>
            <w:r w:rsidRPr="00EA21E7">
              <w:rPr>
                <w:rFonts w:asciiTheme="minorHAnsi" w:hAnsiTheme="minorHAnsi" w:cstheme="minorHAnsi"/>
              </w:rPr>
              <w:t xml:space="preserve"> have achieved a holistic understanding of their sector and that they can make effective connections between different aspects of the subject content and across the breadth of the assessment objectives in an integrated way.</w:t>
            </w:r>
          </w:p>
          <w:p w14:paraId="4D57002C" w14:textId="01252526" w:rsidR="00BF5F07" w:rsidRPr="00EA21E7" w:rsidRDefault="00BF5F07" w:rsidP="002D15D9">
            <w:pPr>
              <w:rPr>
                <w:rFonts w:asciiTheme="minorHAnsi" w:hAnsiTheme="minorHAnsi" w:cstheme="minorHAnsi"/>
                <w:bCs/>
              </w:rPr>
            </w:pPr>
          </w:p>
        </w:tc>
      </w:tr>
      <w:tr w:rsidR="00935818" w:rsidRPr="00EA21E7" w14:paraId="61A773A7" w14:textId="77777777" w:rsidTr="188ADE3F">
        <w:tc>
          <w:tcPr>
            <w:tcW w:w="9493" w:type="dxa"/>
          </w:tcPr>
          <w:p w14:paraId="4A79647E" w14:textId="42BC9AD6" w:rsidR="00CA7A73" w:rsidRPr="00EA21E7" w:rsidRDefault="00CA7A73" w:rsidP="002D15D9">
            <w:pPr>
              <w:rPr>
                <w:rFonts w:asciiTheme="minorHAnsi" w:hAnsiTheme="minorHAnsi" w:cstheme="minorHAnsi"/>
              </w:rPr>
            </w:pPr>
            <w:r w:rsidRPr="00EA21E7">
              <w:rPr>
                <w:rFonts w:asciiTheme="minorHAnsi" w:hAnsiTheme="minorHAnsi" w:cstheme="minorHAnsi"/>
                <w:b/>
              </w:rPr>
              <w:lastRenderedPageBreak/>
              <w:t xml:space="preserve">Provider regulations for </w:t>
            </w:r>
            <w:r w:rsidR="00A7193A" w:rsidRPr="00EA21E7">
              <w:rPr>
                <w:rFonts w:asciiTheme="minorHAnsi" w:hAnsiTheme="minorHAnsi" w:cstheme="minorHAnsi"/>
                <w:b/>
              </w:rPr>
              <w:t>apprentice</w:t>
            </w:r>
            <w:r w:rsidRPr="00EA21E7">
              <w:rPr>
                <w:rFonts w:asciiTheme="minorHAnsi" w:hAnsiTheme="minorHAnsi" w:cstheme="minorHAnsi"/>
                <w:b/>
              </w:rPr>
              <w:t>s repeating assessments</w:t>
            </w:r>
            <w:r w:rsidRPr="00EA21E7">
              <w:rPr>
                <w:rFonts w:asciiTheme="minorHAnsi" w:hAnsiTheme="minorHAnsi" w:cstheme="minorHAnsi"/>
              </w:rPr>
              <w:t>:</w:t>
            </w:r>
          </w:p>
          <w:p w14:paraId="30F26854" w14:textId="77777777" w:rsidR="006F7935" w:rsidRPr="00EA21E7" w:rsidRDefault="510F6F89" w:rsidP="004610CD">
            <w:pPr>
              <w:jc w:val="both"/>
              <w:rPr>
                <w:rFonts w:asciiTheme="minorHAnsi" w:hAnsiTheme="minorHAnsi" w:cstheme="minorHAnsi"/>
                <w:color w:val="000000" w:themeColor="text1"/>
              </w:rPr>
            </w:pPr>
            <w:r w:rsidRPr="00EA21E7">
              <w:rPr>
                <w:rFonts w:asciiTheme="minorHAnsi" w:hAnsiTheme="minorHAnsi" w:cstheme="minorHAnsi"/>
                <w:color w:val="000000" w:themeColor="text1"/>
              </w:rPr>
              <w:t>In keeping with the S</w:t>
            </w:r>
            <w:r w:rsidR="70F1438E" w:rsidRPr="00EA21E7">
              <w:rPr>
                <w:rFonts w:asciiTheme="minorHAnsi" w:hAnsiTheme="minorHAnsi" w:cstheme="minorHAnsi"/>
                <w:color w:val="000000" w:themeColor="text1"/>
              </w:rPr>
              <w:t>OLAS</w:t>
            </w:r>
            <w:r w:rsidRPr="00EA21E7">
              <w:rPr>
                <w:rFonts w:asciiTheme="minorHAnsi" w:hAnsiTheme="minorHAnsi" w:cstheme="minorHAnsi"/>
                <w:color w:val="000000" w:themeColor="text1"/>
              </w:rPr>
              <w:t xml:space="preserve"> Apprenticeship Code of Practice for Employers and Apprentices, LMETB guarantee all apprentices three occasions to successfully complete any allocated assessment.</w:t>
            </w:r>
            <w:r w:rsidR="21408A9C" w:rsidRPr="00EA21E7">
              <w:rPr>
                <w:rFonts w:asciiTheme="minorHAnsi" w:hAnsiTheme="minorHAnsi" w:cstheme="minorHAnsi"/>
                <w:color w:val="000000" w:themeColor="text1"/>
              </w:rPr>
              <w:t xml:space="preserve"> </w:t>
            </w:r>
          </w:p>
          <w:p w14:paraId="6F900227" w14:textId="77777777" w:rsidR="003B5DCD" w:rsidRPr="00EA21E7" w:rsidRDefault="003B5DCD" w:rsidP="004610CD">
            <w:pPr>
              <w:jc w:val="both"/>
              <w:rPr>
                <w:rFonts w:asciiTheme="minorHAnsi" w:hAnsiTheme="minorHAnsi" w:cstheme="minorHAnsi"/>
                <w:color w:val="000000" w:themeColor="text1"/>
              </w:rPr>
            </w:pPr>
            <w:r w:rsidRPr="00EA21E7">
              <w:rPr>
                <w:rFonts w:asciiTheme="minorHAnsi" w:hAnsiTheme="minorHAnsi" w:cstheme="minorHAnsi"/>
                <w:color w:val="000000" w:themeColor="text1"/>
              </w:rPr>
              <w:t xml:space="preserve">Apprentices must achieve 50% of the marks available in each assessment technique. When a learner has not achieved the minimum standards for an award the grade is recorded as “Referred” </w:t>
            </w:r>
          </w:p>
          <w:p w14:paraId="3DFCEDC6" w14:textId="3E73C71F" w:rsidR="00CA7A73" w:rsidRPr="00EA21E7" w:rsidRDefault="00DA6557" w:rsidP="004610CD">
            <w:pPr>
              <w:jc w:val="both"/>
              <w:rPr>
                <w:rFonts w:asciiTheme="minorHAnsi" w:hAnsiTheme="minorHAnsi" w:cstheme="minorHAnsi"/>
                <w:color w:val="000000" w:themeColor="text1"/>
              </w:rPr>
            </w:pPr>
            <w:r w:rsidRPr="00EA21E7">
              <w:rPr>
                <w:rFonts w:asciiTheme="minorHAnsi" w:hAnsiTheme="minorHAnsi" w:cstheme="minorHAnsi"/>
                <w:color w:val="000000" w:themeColor="text1"/>
              </w:rPr>
              <w:t>Repeat</w:t>
            </w:r>
            <w:r w:rsidR="00CD4E23" w:rsidRPr="00EA21E7">
              <w:rPr>
                <w:rFonts w:asciiTheme="minorHAnsi" w:hAnsiTheme="minorHAnsi" w:cstheme="minorHAnsi"/>
                <w:color w:val="000000" w:themeColor="text1"/>
              </w:rPr>
              <w:t xml:space="preserve"> opportunities will be provided </w:t>
            </w:r>
            <w:r w:rsidR="00B761FF" w:rsidRPr="00EA21E7">
              <w:rPr>
                <w:rFonts w:asciiTheme="minorHAnsi" w:hAnsiTheme="minorHAnsi" w:cstheme="minorHAnsi"/>
                <w:color w:val="000000" w:themeColor="text1"/>
              </w:rPr>
              <w:t xml:space="preserve">in agreement with the </w:t>
            </w:r>
            <w:r w:rsidR="008C3189" w:rsidRPr="00EA21E7">
              <w:rPr>
                <w:rFonts w:asciiTheme="minorHAnsi" w:hAnsiTheme="minorHAnsi" w:cstheme="minorHAnsi"/>
                <w:color w:val="000000" w:themeColor="text1"/>
              </w:rPr>
              <w:t>apprentice</w:t>
            </w:r>
            <w:r w:rsidR="00F350C4" w:rsidRPr="00EA21E7">
              <w:rPr>
                <w:rFonts w:asciiTheme="minorHAnsi" w:hAnsiTheme="minorHAnsi" w:cstheme="minorHAnsi"/>
                <w:color w:val="000000" w:themeColor="text1"/>
              </w:rPr>
              <w:t xml:space="preserve">, </w:t>
            </w:r>
            <w:r w:rsidR="006F7935" w:rsidRPr="00EA21E7">
              <w:rPr>
                <w:rFonts w:asciiTheme="minorHAnsi" w:hAnsiTheme="minorHAnsi" w:cstheme="minorHAnsi"/>
                <w:color w:val="000000" w:themeColor="text1"/>
              </w:rPr>
              <w:t>Instructors</w:t>
            </w:r>
            <w:r w:rsidR="00B761FF" w:rsidRPr="00EA21E7">
              <w:rPr>
                <w:rFonts w:asciiTheme="minorHAnsi" w:hAnsiTheme="minorHAnsi" w:cstheme="minorHAnsi"/>
                <w:color w:val="000000" w:themeColor="text1"/>
              </w:rPr>
              <w:t xml:space="preserve">, the </w:t>
            </w:r>
            <w:r w:rsidR="00F350C4" w:rsidRPr="00EA21E7">
              <w:rPr>
                <w:rFonts w:asciiTheme="minorHAnsi" w:hAnsiTheme="minorHAnsi" w:cstheme="minorHAnsi"/>
                <w:color w:val="000000" w:themeColor="text1"/>
              </w:rPr>
              <w:t>Workplace Mentor, A</w:t>
            </w:r>
            <w:r w:rsidR="006F7935" w:rsidRPr="00EA21E7">
              <w:rPr>
                <w:rFonts w:asciiTheme="minorHAnsi" w:hAnsiTheme="minorHAnsi" w:cstheme="minorHAnsi"/>
                <w:color w:val="000000" w:themeColor="text1"/>
              </w:rPr>
              <w:t>uthorised Officer and</w:t>
            </w:r>
            <w:r w:rsidR="00F350C4" w:rsidRPr="00EA21E7">
              <w:rPr>
                <w:rFonts w:asciiTheme="minorHAnsi" w:hAnsiTheme="minorHAnsi" w:cstheme="minorHAnsi"/>
                <w:color w:val="000000" w:themeColor="text1"/>
              </w:rPr>
              <w:t xml:space="preserve"> the National Programme Manager</w:t>
            </w:r>
            <w:r w:rsidR="006F7935" w:rsidRPr="00EA21E7">
              <w:rPr>
                <w:rFonts w:asciiTheme="minorHAnsi" w:hAnsiTheme="minorHAnsi" w:cstheme="minorHAnsi"/>
                <w:color w:val="000000" w:themeColor="text1"/>
              </w:rPr>
              <w:t xml:space="preserve"> or Collaborating Programme Manager</w:t>
            </w:r>
            <w:r w:rsidR="00F350C4" w:rsidRPr="00EA21E7">
              <w:rPr>
                <w:rFonts w:asciiTheme="minorHAnsi" w:hAnsiTheme="minorHAnsi" w:cstheme="minorHAnsi"/>
                <w:color w:val="000000" w:themeColor="text1"/>
              </w:rPr>
              <w:t>.</w:t>
            </w:r>
            <w:r w:rsidR="21408A9C" w:rsidRPr="00EA21E7">
              <w:rPr>
                <w:rFonts w:asciiTheme="minorHAnsi" w:hAnsiTheme="minorHAnsi" w:cstheme="minorHAnsi"/>
                <w:color w:val="000000" w:themeColor="text1"/>
              </w:rPr>
              <w:t xml:space="preserve"> (see RAA Relevant QA Policy and Procedures </w:t>
            </w:r>
            <w:hyperlink r:id="rId162">
              <w:r w:rsidR="21408A9C" w:rsidRPr="00EA21E7">
                <w:rPr>
                  <w:rStyle w:val="Hyperlink"/>
                  <w:rFonts w:asciiTheme="minorHAnsi" w:hAnsiTheme="minorHAnsi" w:cstheme="minorHAnsi"/>
                  <w:color w:val="000000" w:themeColor="text1"/>
                </w:rPr>
                <w:t>Documents</w:t>
              </w:r>
            </w:hyperlink>
            <w:r w:rsidR="21408A9C" w:rsidRPr="00EA21E7">
              <w:rPr>
                <w:rFonts w:asciiTheme="minorHAnsi" w:hAnsiTheme="minorHAnsi" w:cstheme="minorHAnsi"/>
                <w:color w:val="000000" w:themeColor="text1"/>
              </w:rPr>
              <w:t>)</w:t>
            </w:r>
            <w:r w:rsidR="003B5DCD" w:rsidRPr="00EA21E7">
              <w:rPr>
                <w:rFonts w:asciiTheme="minorHAnsi" w:hAnsiTheme="minorHAnsi" w:cstheme="minorHAnsi"/>
                <w:color w:val="000000" w:themeColor="text1"/>
              </w:rPr>
              <w:t>.</w:t>
            </w:r>
          </w:p>
          <w:p w14:paraId="55DB7108" w14:textId="0EB5379C" w:rsidR="003B5DCD" w:rsidRPr="00EA21E7" w:rsidRDefault="003B5DCD" w:rsidP="004610CD">
            <w:pPr>
              <w:jc w:val="both"/>
              <w:rPr>
                <w:rFonts w:asciiTheme="minorHAnsi" w:hAnsiTheme="minorHAnsi" w:cstheme="minorHAnsi"/>
                <w:color w:val="000000" w:themeColor="text1"/>
              </w:rPr>
            </w:pPr>
            <w:r w:rsidRPr="00EA21E7">
              <w:rPr>
                <w:rFonts w:asciiTheme="minorHAnsi" w:hAnsiTheme="minorHAnsi" w:cstheme="minorHAnsi"/>
                <w:color w:val="000000" w:themeColor="text1"/>
              </w:rPr>
              <w:t xml:space="preserve">The scheduling of the assessment will not take place sooner than 5 days after the initial assessment. </w:t>
            </w:r>
          </w:p>
          <w:p w14:paraId="08F8C3E2" w14:textId="77777777" w:rsidR="003B5DCD" w:rsidRPr="00EA21E7" w:rsidRDefault="003B5DCD" w:rsidP="004610CD">
            <w:pPr>
              <w:jc w:val="both"/>
              <w:rPr>
                <w:rFonts w:asciiTheme="minorHAnsi" w:hAnsiTheme="minorHAnsi" w:cstheme="minorHAnsi"/>
                <w:color w:val="000000" w:themeColor="text1"/>
              </w:rPr>
            </w:pPr>
            <w:r w:rsidRPr="00EA21E7">
              <w:rPr>
                <w:rFonts w:asciiTheme="minorHAnsi" w:hAnsiTheme="minorHAnsi" w:cstheme="minorHAnsi"/>
                <w:color w:val="000000" w:themeColor="text1"/>
              </w:rPr>
              <w:lastRenderedPageBreak/>
              <w:t>An apprentice who is repeating an assessment can only be awarded a Pass Grade 4</w:t>
            </w:r>
          </w:p>
          <w:p w14:paraId="2E111D8D" w14:textId="410B26A0" w:rsidR="003B5DCD" w:rsidRPr="00EA21E7" w:rsidRDefault="003B5DCD" w:rsidP="004610CD">
            <w:pPr>
              <w:jc w:val="both"/>
              <w:rPr>
                <w:rFonts w:asciiTheme="minorHAnsi" w:hAnsiTheme="minorHAnsi" w:cstheme="minorHAnsi"/>
                <w:b/>
                <w:bCs/>
              </w:rPr>
            </w:pPr>
            <w:r w:rsidRPr="00EA21E7">
              <w:rPr>
                <w:rFonts w:asciiTheme="minorHAnsi" w:hAnsiTheme="minorHAnsi" w:cstheme="minorHAnsi"/>
                <w:color w:val="000000" w:themeColor="text1"/>
              </w:rPr>
              <w:t xml:space="preserve">Apprentices who score 50%-64% receive their actual mark. All marks above 64% will </w:t>
            </w:r>
            <w:r w:rsidR="1C192016" w:rsidRPr="00EA21E7">
              <w:rPr>
                <w:rFonts w:asciiTheme="minorHAnsi" w:hAnsiTheme="minorHAnsi" w:cstheme="minorHAnsi"/>
                <w:color w:val="000000" w:themeColor="text1"/>
              </w:rPr>
              <w:t>culminate</w:t>
            </w:r>
            <w:r w:rsidRPr="00EA21E7">
              <w:rPr>
                <w:rFonts w:asciiTheme="minorHAnsi" w:hAnsiTheme="minorHAnsi" w:cstheme="minorHAnsi"/>
                <w:color w:val="000000" w:themeColor="text1"/>
              </w:rPr>
              <w:t xml:space="preserve"> at a Pass (64%).</w:t>
            </w:r>
          </w:p>
        </w:tc>
      </w:tr>
      <w:tr w:rsidR="00935818" w:rsidRPr="00EA21E7" w14:paraId="6486B3A8" w14:textId="77777777" w:rsidTr="188ADE3F">
        <w:tc>
          <w:tcPr>
            <w:tcW w:w="9493" w:type="dxa"/>
          </w:tcPr>
          <w:p w14:paraId="700CA7CE" w14:textId="2F260E6A" w:rsidR="00CA7A73" w:rsidRPr="00EA21E7" w:rsidRDefault="00CA7A73" w:rsidP="002D15D9">
            <w:pPr>
              <w:rPr>
                <w:rFonts w:asciiTheme="minorHAnsi" w:hAnsiTheme="minorHAnsi" w:cstheme="minorHAnsi"/>
              </w:rPr>
            </w:pPr>
            <w:r w:rsidRPr="00EA21E7">
              <w:rPr>
                <w:rFonts w:asciiTheme="minorHAnsi" w:hAnsiTheme="minorHAnsi" w:cstheme="minorHAnsi"/>
                <w:b/>
              </w:rPr>
              <w:lastRenderedPageBreak/>
              <w:t xml:space="preserve">Provider regulations for </w:t>
            </w:r>
            <w:r w:rsidR="00A7193A" w:rsidRPr="00EA21E7">
              <w:rPr>
                <w:rFonts w:asciiTheme="minorHAnsi" w:hAnsiTheme="minorHAnsi" w:cstheme="minorHAnsi"/>
                <w:b/>
              </w:rPr>
              <w:t>apprentice</w:t>
            </w:r>
            <w:r w:rsidRPr="00EA21E7">
              <w:rPr>
                <w:rFonts w:asciiTheme="minorHAnsi" w:hAnsiTheme="minorHAnsi" w:cstheme="minorHAnsi"/>
                <w:b/>
              </w:rPr>
              <w:t>s appealing grades</w:t>
            </w:r>
            <w:r w:rsidRPr="00EA21E7">
              <w:rPr>
                <w:rFonts w:asciiTheme="minorHAnsi" w:hAnsiTheme="minorHAnsi" w:cstheme="minorHAnsi"/>
              </w:rPr>
              <w:t>:</w:t>
            </w:r>
          </w:p>
          <w:p w14:paraId="2BAB72A9" w14:textId="6ADFFDCB" w:rsidR="00D03FAD" w:rsidRPr="00EA21E7" w:rsidRDefault="510F6F89" w:rsidP="004610CD">
            <w:pPr>
              <w:jc w:val="both"/>
              <w:rPr>
                <w:rFonts w:asciiTheme="minorHAnsi" w:hAnsiTheme="minorHAnsi" w:cstheme="minorHAnsi"/>
                <w:bCs/>
              </w:rPr>
            </w:pPr>
            <w:r w:rsidRPr="00EA21E7">
              <w:rPr>
                <w:rFonts w:asciiTheme="minorHAnsi" w:hAnsiTheme="minorHAnsi" w:cstheme="minorHAnsi"/>
              </w:rPr>
              <w:t xml:space="preserve">The </w:t>
            </w:r>
            <w:r w:rsidR="349038D2" w:rsidRPr="00EA21E7">
              <w:rPr>
                <w:rFonts w:asciiTheme="minorHAnsi" w:hAnsiTheme="minorHAnsi" w:cstheme="minorHAnsi"/>
              </w:rPr>
              <w:t>regulations for the appeal of grades are set out in the LMETB Assessment Appeals Process</w:t>
            </w:r>
            <w:r w:rsidRPr="00EA21E7">
              <w:rPr>
                <w:rFonts w:asciiTheme="minorHAnsi" w:hAnsiTheme="minorHAnsi" w:cstheme="minorHAnsi"/>
              </w:rPr>
              <w:t xml:space="preserve">. </w:t>
            </w:r>
            <w:r w:rsidR="003B5DCD" w:rsidRPr="00EA21E7">
              <w:rPr>
                <w:rFonts w:asciiTheme="minorHAnsi" w:hAnsiTheme="minorHAnsi" w:cstheme="minorHAnsi"/>
              </w:rPr>
              <w:t xml:space="preserve"> </w:t>
            </w:r>
            <w:r w:rsidR="00103146" w:rsidRPr="00EA21E7">
              <w:rPr>
                <w:rFonts w:asciiTheme="minorHAnsi" w:hAnsiTheme="minorHAnsi" w:cstheme="minorHAnsi"/>
              </w:rPr>
              <w:t xml:space="preserve">(see RAA Relevant QA Policy and Procedures </w:t>
            </w:r>
            <w:hyperlink r:id="rId163">
              <w:r w:rsidR="00103146" w:rsidRPr="00EA21E7">
                <w:rPr>
                  <w:rStyle w:val="Hyperlink"/>
                  <w:rFonts w:asciiTheme="minorHAnsi" w:hAnsiTheme="minorHAnsi" w:cstheme="minorHAnsi"/>
                  <w:color w:val="auto"/>
                </w:rPr>
                <w:t>Documents</w:t>
              </w:r>
            </w:hyperlink>
            <w:r w:rsidR="00103146" w:rsidRPr="00EA21E7">
              <w:rPr>
                <w:rFonts w:asciiTheme="minorHAnsi" w:hAnsiTheme="minorHAnsi" w:cstheme="minorHAnsi"/>
              </w:rPr>
              <w:t>)</w:t>
            </w:r>
            <w:r w:rsidR="007E07A9">
              <w:rPr>
                <w:rFonts w:asciiTheme="minorHAnsi" w:hAnsiTheme="minorHAnsi" w:cstheme="minorHAnsi"/>
              </w:rPr>
              <w:t>.</w:t>
            </w:r>
          </w:p>
          <w:p w14:paraId="4ABD382D" w14:textId="15A97662" w:rsidR="00164996" w:rsidRPr="00EA21E7" w:rsidRDefault="00164996" w:rsidP="004610CD">
            <w:pPr>
              <w:jc w:val="both"/>
              <w:rPr>
                <w:rFonts w:asciiTheme="minorHAnsi" w:hAnsiTheme="minorHAnsi" w:cstheme="minorHAnsi"/>
              </w:rPr>
            </w:pPr>
            <w:r w:rsidRPr="00EA21E7">
              <w:rPr>
                <w:rFonts w:asciiTheme="minorHAnsi" w:hAnsiTheme="minorHAnsi" w:cstheme="minorHAnsi"/>
              </w:rPr>
              <w:t>Regarding assessment appeals and other appeals and grievances, LMETB is acutely cognizant of the need to furnish distinct protocols for each. Accordingly</w:t>
            </w:r>
            <w:r w:rsidR="57DA5D17" w:rsidRPr="00EA21E7">
              <w:rPr>
                <w:rFonts w:asciiTheme="minorHAnsi" w:hAnsiTheme="minorHAnsi" w:cstheme="minorHAnsi"/>
              </w:rPr>
              <w:t>,</w:t>
            </w:r>
            <w:r w:rsidRPr="00EA21E7">
              <w:rPr>
                <w:rFonts w:asciiTheme="minorHAnsi" w:hAnsiTheme="minorHAnsi" w:cstheme="minorHAnsi"/>
              </w:rPr>
              <w:t xml:space="preserve"> the Appeals Process and the accompanying Appeals Form will be explicitly communicated to all apprentices on their commencement of the programme.</w:t>
            </w:r>
            <w:r w:rsidR="003B5DCD" w:rsidRPr="00EA21E7">
              <w:rPr>
                <w:rFonts w:asciiTheme="minorHAnsi" w:hAnsiTheme="minorHAnsi" w:cstheme="minorHAnsi"/>
              </w:rPr>
              <w:t xml:space="preserve"> It will be detailed in the Apprentice Handbook. </w:t>
            </w:r>
          </w:p>
          <w:p w14:paraId="3DF3CBEE" w14:textId="7A4BCBD6" w:rsidR="006F7935" w:rsidRPr="00EA21E7" w:rsidRDefault="006F7935" w:rsidP="004610CD">
            <w:pPr>
              <w:jc w:val="both"/>
              <w:rPr>
                <w:rFonts w:asciiTheme="minorHAnsi" w:hAnsiTheme="minorHAnsi" w:cstheme="minorHAnsi"/>
              </w:rPr>
            </w:pPr>
            <w:r w:rsidRPr="00EA21E7">
              <w:rPr>
                <w:rFonts w:asciiTheme="minorHAnsi" w:hAnsiTheme="minorHAnsi" w:cstheme="minorHAnsi"/>
              </w:rPr>
              <w:t xml:space="preserve">LMETB </w:t>
            </w:r>
            <w:r w:rsidR="003A6587" w:rsidRPr="00EA21E7">
              <w:rPr>
                <w:rFonts w:asciiTheme="minorHAnsi" w:hAnsiTheme="minorHAnsi" w:cstheme="minorHAnsi"/>
              </w:rPr>
              <w:t>i</w:t>
            </w:r>
            <w:r w:rsidRPr="00EA21E7">
              <w:rPr>
                <w:rFonts w:asciiTheme="minorHAnsi" w:hAnsiTheme="minorHAnsi" w:cstheme="minorHAnsi"/>
              </w:rPr>
              <w:t>s of the opinion that by committing to open communications and extensive feedback and timely release of marks the process for the apprentices to query or formally appeal their grade will be handled in a professional manner designed to reduce stress or worry and to ensure that the apprentice learns from the experience while meeting national standards.</w:t>
            </w:r>
          </w:p>
          <w:p w14:paraId="1DD6BDB6" w14:textId="3ED918D5" w:rsidR="003B5DCD" w:rsidRPr="00EA21E7" w:rsidRDefault="003A6587" w:rsidP="004610CD">
            <w:pPr>
              <w:jc w:val="both"/>
              <w:rPr>
                <w:rFonts w:asciiTheme="minorHAnsi" w:hAnsiTheme="minorHAnsi" w:cstheme="minorBidi"/>
              </w:rPr>
            </w:pPr>
            <w:r w:rsidRPr="3803D98F">
              <w:rPr>
                <w:rFonts w:asciiTheme="minorHAnsi" w:hAnsiTheme="minorHAnsi" w:cstheme="minorBidi"/>
              </w:rPr>
              <w:t xml:space="preserve">This is assuming that we allow </w:t>
            </w:r>
            <w:r w:rsidR="003B5DCD" w:rsidRPr="3803D98F">
              <w:rPr>
                <w:rFonts w:asciiTheme="minorHAnsi" w:hAnsiTheme="minorHAnsi" w:cstheme="minorBidi"/>
              </w:rPr>
              <w:t>appeal</w:t>
            </w:r>
            <w:r w:rsidRPr="3803D98F">
              <w:rPr>
                <w:rFonts w:asciiTheme="minorHAnsi" w:hAnsiTheme="minorHAnsi" w:cstheme="minorBidi"/>
              </w:rPr>
              <w:t>s</w:t>
            </w:r>
            <w:r w:rsidR="003B5DCD" w:rsidRPr="3803D98F">
              <w:rPr>
                <w:rFonts w:asciiTheme="minorHAnsi" w:hAnsiTheme="minorHAnsi" w:cstheme="minorBidi"/>
              </w:rPr>
              <w:t xml:space="preserve"> by </w:t>
            </w:r>
            <w:r w:rsidR="56577634" w:rsidRPr="3803D98F">
              <w:rPr>
                <w:rFonts w:asciiTheme="minorHAnsi" w:hAnsiTheme="minorHAnsi" w:cstheme="minorBidi"/>
              </w:rPr>
              <w:t>overall</w:t>
            </w:r>
            <w:r w:rsidRPr="3803D98F">
              <w:rPr>
                <w:rFonts w:asciiTheme="minorHAnsi" w:hAnsiTheme="minorHAnsi" w:cstheme="minorBidi"/>
              </w:rPr>
              <w:t xml:space="preserve"> result and not a formal appeal by assessment technique.</w:t>
            </w:r>
          </w:p>
          <w:p w14:paraId="415886EA" w14:textId="0322AA50" w:rsidR="003A6587" w:rsidRPr="00EA21E7" w:rsidRDefault="003B5DCD" w:rsidP="004610CD">
            <w:pPr>
              <w:jc w:val="both"/>
              <w:rPr>
                <w:rFonts w:asciiTheme="minorHAnsi" w:hAnsiTheme="minorHAnsi" w:cstheme="minorBidi"/>
              </w:rPr>
            </w:pPr>
            <w:r w:rsidRPr="35AA1F32">
              <w:rPr>
                <w:rFonts w:asciiTheme="minorHAnsi" w:hAnsiTheme="minorHAnsi" w:cstheme="minorBidi"/>
              </w:rPr>
              <w:t>Apprenticeships will be encouraged to discuss their results informally with the</w:t>
            </w:r>
            <w:r w:rsidR="003A6587" w:rsidRPr="35AA1F32">
              <w:rPr>
                <w:rFonts w:asciiTheme="minorHAnsi" w:hAnsiTheme="minorHAnsi" w:cstheme="minorBidi"/>
              </w:rPr>
              <w:t xml:space="preserve"> relevant</w:t>
            </w:r>
            <w:r w:rsidRPr="35AA1F32">
              <w:rPr>
                <w:rFonts w:asciiTheme="minorHAnsi" w:hAnsiTheme="minorHAnsi" w:cstheme="minorBidi"/>
              </w:rPr>
              <w:t xml:space="preserve"> Instructor on the release </w:t>
            </w:r>
            <w:r w:rsidR="003A6587" w:rsidRPr="35AA1F32">
              <w:rPr>
                <w:rFonts w:asciiTheme="minorHAnsi" w:hAnsiTheme="minorHAnsi" w:cstheme="minorBidi"/>
              </w:rPr>
              <w:t xml:space="preserve">via Moodle </w:t>
            </w:r>
            <w:r w:rsidRPr="35AA1F32">
              <w:rPr>
                <w:rFonts w:asciiTheme="minorHAnsi" w:hAnsiTheme="minorHAnsi" w:cstheme="minorBidi"/>
              </w:rPr>
              <w:t xml:space="preserve">of the provisional results of each assessment technique. </w:t>
            </w:r>
            <w:r w:rsidR="003A6587" w:rsidRPr="35AA1F32">
              <w:rPr>
                <w:rFonts w:asciiTheme="minorHAnsi" w:hAnsiTheme="minorHAnsi" w:cstheme="minorBidi"/>
              </w:rPr>
              <w:t>If they do have any concerns that are not addressed at this stage</w:t>
            </w:r>
            <w:r w:rsidR="33360211" w:rsidRPr="35AA1F32">
              <w:rPr>
                <w:rFonts w:asciiTheme="minorHAnsi" w:hAnsiTheme="minorHAnsi" w:cstheme="minorBidi"/>
              </w:rPr>
              <w:t>,</w:t>
            </w:r>
            <w:r w:rsidR="003A6587" w:rsidRPr="35AA1F32">
              <w:rPr>
                <w:rFonts w:asciiTheme="minorHAnsi" w:hAnsiTheme="minorHAnsi" w:cstheme="minorBidi"/>
              </w:rPr>
              <w:t xml:space="preserve"> they can raise the matter with the Lead Instructor or the Programme Manager who will review the issue. No formal appeal may be considered until all assessment techniques have been completed and assessed but by adopting this continuous process of review issues that might arise will be dealt with promptly.</w:t>
            </w:r>
          </w:p>
          <w:p w14:paraId="1F76392A" w14:textId="408D8708" w:rsidR="003A6587" w:rsidRPr="00EA21E7" w:rsidRDefault="003A6587" w:rsidP="004610CD">
            <w:pPr>
              <w:jc w:val="both"/>
              <w:rPr>
                <w:rFonts w:asciiTheme="minorHAnsi" w:hAnsiTheme="minorHAnsi" w:cstheme="minorBidi"/>
              </w:rPr>
            </w:pPr>
            <w:r w:rsidRPr="689E47B3">
              <w:rPr>
                <w:rFonts w:asciiTheme="minorHAnsi" w:hAnsiTheme="minorHAnsi" w:cstheme="minorBidi"/>
              </w:rPr>
              <w:t>Therefore</w:t>
            </w:r>
            <w:r w:rsidR="7A16612D" w:rsidRPr="689E47B3">
              <w:rPr>
                <w:rFonts w:asciiTheme="minorHAnsi" w:hAnsiTheme="minorHAnsi" w:cstheme="minorBidi"/>
              </w:rPr>
              <w:t>,</w:t>
            </w:r>
            <w:r w:rsidRPr="689E47B3">
              <w:rPr>
                <w:rFonts w:asciiTheme="minorHAnsi" w:hAnsiTheme="minorHAnsi" w:cstheme="minorBidi"/>
              </w:rPr>
              <w:t xml:space="preserve"> by the time all assessment techniques have been completed for a specific module an apprentice should be aware of their impending grade.  They will be encouraged to discuss the final grade with the relevant Instructor and time will be allocated for this by Instructors.</w:t>
            </w:r>
          </w:p>
          <w:p w14:paraId="100AFAC1" w14:textId="03AB0FB2" w:rsidR="003A6587" w:rsidRPr="00EA21E7" w:rsidRDefault="003B5DCD" w:rsidP="004610CD">
            <w:pPr>
              <w:jc w:val="both"/>
              <w:rPr>
                <w:rFonts w:asciiTheme="minorHAnsi" w:hAnsiTheme="minorHAnsi" w:cstheme="minorHAnsi"/>
              </w:rPr>
            </w:pPr>
            <w:r w:rsidRPr="00EA21E7">
              <w:rPr>
                <w:rFonts w:asciiTheme="minorHAnsi" w:hAnsiTheme="minorHAnsi" w:cstheme="minorHAnsi"/>
              </w:rPr>
              <w:t>If following this discussion</w:t>
            </w:r>
            <w:r w:rsidR="003A6587" w:rsidRPr="00EA21E7">
              <w:rPr>
                <w:rFonts w:asciiTheme="minorHAnsi" w:hAnsiTheme="minorHAnsi" w:cstheme="minorHAnsi"/>
              </w:rPr>
              <w:t xml:space="preserve"> an apprentice </w:t>
            </w:r>
            <w:r w:rsidRPr="00EA21E7">
              <w:rPr>
                <w:rFonts w:asciiTheme="minorHAnsi" w:hAnsiTheme="minorHAnsi" w:cstheme="minorHAnsi"/>
              </w:rPr>
              <w:t>wish</w:t>
            </w:r>
            <w:r w:rsidR="003A6587" w:rsidRPr="00EA21E7">
              <w:rPr>
                <w:rFonts w:asciiTheme="minorHAnsi" w:hAnsiTheme="minorHAnsi" w:cstheme="minorHAnsi"/>
              </w:rPr>
              <w:t>es</w:t>
            </w:r>
            <w:r w:rsidRPr="00EA21E7">
              <w:rPr>
                <w:rFonts w:asciiTheme="minorHAnsi" w:hAnsiTheme="minorHAnsi" w:cstheme="minorHAnsi"/>
              </w:rPr>
              <w:t xml:space="preserve"> to appeal their test/assessment outcome they must apply using the </w:t>
            </w:r>
            <w:hyperlink r:id="rId164" w:history="1">
              <w:r w:rsidRPr="008B34DE">
                <w:rPr>
                  <w:rStyle w:val="Hyperlink"/>
                  <w:rFonts w:asciiTheme="minorHAnsi" w:hAnsiTheme="minorHAnsi" w:cstheme="minorHAnsi"/>
                </w:rPr>
                <w:t>Appeal Application Form</w:t>
              </w:r>
            </w:hyperlink>
            <w:r w:rsidRPr="008B34DE">
              <w:rPr>
                <w:rFonts w:asciiTheme="minorHAnsi" w:hAnsiTheme="minorHAnsi" w:cstheme="minorHAnsi"/>
              </w:rPr>
              <w:t>,</w:t>
            </w:r>
            <w:r w:rsidRPr="00EA21E7">
              <w:rPr>
                <w:rFonts w:asciiTheme="minorHAnsi" w:hAnsiTheme="minorHAnsi" w:cstheme="minorHAnsi"/>
              </w:rPr>
              <w:t xml:space="preserve"> which is then sent to the National Programme Manager</w:t>
            </w:r>
            <w:r w:rsidR="00FC521A" w:rsidRPr="00EA21E7">
              <w:rPr>
                <w:rFonts w:asciiTheme="minorHAnsi" w:hAnsiTheme="minorHAnsi" w:cstheme="minorHAnsi"/>
              </w:rPr>
              <w:t xml:space="preserve"> </w:t>
            </w:r>
            <w:r w:rsidR="00400499" w:rsidRPr="00EA21E7">
              <w:rPr>
                <w:rFonts w:asciiTheme="minorHAnsi" w:hAnsiTheme="minorHAnsi" w:cstheme="minorHAnsi"/>
              </w:rPr>
              <w:t xml:space="preserve">and the </w:t>
            </w:r>
            <w:r w:rsidR="00FC521A" w:rsidRPr="00EA21E7">
              <w:rPr>
                <w:rFonts w:asciiTheme="minorHAnsi" w:hAnsiTheme="minorHAnsi" w:cstheme="minorHAnsi"/>
              </w:rPr>
              <w:t>Training Standard Officer</w:t>
            </w:r>
            <w:r w:rsidRPr="00EA21E7">
              <w:rPr>
                <w:rFonts w:asciiTheme="minorHAnsi" w:hAnsiTheme="minorHAnsi" w:cstheme="minorHAnsi"/>
              </w:rPr>
              <w:t>. The deadline for the submission of appeals will be communicated to the apprentices on the release of the grades and will not be later than 5 working days after the release of the grades</w:t>
            </w:r>
            <w:r w:rsidR="003A6587" w:rsidRPr="00EA21E7">
              <w:rPr>
                <w:rFonts w:asciiTheme="minorHAnsi" w:hAnsiTheme="minorHAnsi" w:cstheme="minorHAnsi"/>
              </w:rPr>
              <w:t xml:space="preserve">. The </w:t>
            </w:r>
            <w:r w:rsidRPr="00EA21E7">
              <w:rPr>
                <w:rFonts w:asciiTheme="minorHAnsi" w:hAnsiTheme="minorHAnsi" w:cstheme="minorHAnsi"/>
              </w:rPr>
              <w:t xml:space="preserve">completed Appeal Application Form </w:t>
            </w:r>
            <w:r w:rsidR="003A6587" w:rsidRPr="00EA21E7">
              <w:rPr>
                <w:rFonts w:asciiTheme="minorHAnsi" w:hAnsiTheme="minorHAnsi" w:cstheme="minorHAnsi"/>
              </w:rPr>
              <w:t>should be submitted</w:t>
            </w:r>
            <w:r w:rsidRPr="00EA21E7">
              <w:rPr>
                <w:rFonts w:asciiTheme="minorHAnsi" w:hAnsiTheme="minorHAnsi" w:cstheme="minorHAnsi"/>
              </w:rPr>
              <w:t xml:space="preserve"> </w:t>
            </w:r>
            <w:r w:rsidR="003A6587" w:rsidRPr="00EA21E7">
              <w:rPr>
                <w:rFonts w:asciiTheme="minorHAnsi" w:hAnsiTheme="minorHAnsi" w:cstheme="minorHAnsi"/>
              </w:rPr>
              <w:t xml:space="preserve">by the deadline </w:t>
            </w:r>
            <w:proofErr w:type="gramStart"/>
            <w:r w:rsidR="003A6587" w:rsidRPr="00EA21E7">
              <w:rPr>
                <w:rFonts w:asciiTheme="minorHAnsi" w:hAnsiTheme="minorHAnsi" w:cstheme="minorHAnsi"/>
              </w:rPr>
              <w:t>in order for</w:t>
            </w:r>
            <w:proofErr w:type="gramEnd"/>
            <w:r w:rsidR="003A6587" w:rsidRPr="00EA21E7">
              <w:rPr>
                <w:rFonts w:asciiTheme="minorHAnsi" w:hAnsiTheme="minorHAnsi" w:cstheme="minorHAnsi"/>
              </w:rPr>
              <w:t xml:space="preserve"> it to be considered.</w:t>
            </w:r>
            <w:r w:rsidR="00FC521A" w:rsidRPr="00EA21E7">
              <w:rPr>
                <w:rFonts w:asciiTheme="minorHAnsi" w:hAnsiTheme="minorHAnsi" w:cstheme="minorHAnsi"/>
              </w:rPr>
              <w:t xml:space="preserve"> </w:t>
            </w:r>
          </w:p>
          <w:p w14:paraId="739CBFA5" w14:textId="4FFF136E" w:rsidR="003A6587" w:rsidRPr="00EA21E7" w:rsidRDefault="003B5DCD" w:rsidP="004610CD">
            <w:pPr>
              <w:jc w:val="both"/>
              <w:rPr>
                <w:rFonts w:asciiTheme="minorHAnsi" w:hAnsiTheme="minorHAnsi" w:cstheme="minorHAnsi"/>
              </w:rPr>
            </w:pPr>
            <w:r w:rsidRPr="00EA21E7">
              <w:rPr>
                <w:rFonts w:asciiTheme="minorHAnsi" w:hAnsiTheme="minorHAnsi" w:cstheme="minorHAnsi"/>
              </w:rPr>
              <w:t xml:space="preserve">The </w:t>
            </w:r>
            <w:r w:rsidR="00FC521A" w:rsidRPr="00EA21E7">
              <w:rPr>
                <w:rFonts w:asciiTheme="minorHAnsi" w:hAnsiTheme="minorHAnsi" w:cstheme="minorHAnsi"/>
              </w:rPr>
              <w:t xml:space="preserve">National Programme Manager or Training Standard Officer </w:t>
            </w:r>
            <w:r w:rsidR="003A6587" w:rsidRPr="00EA21E7">
              <w:rPr>
                <w:rFonts w:asciiTheme="minorHAnsi" w:hAnsiTheme="minorHAnsi" w:cstheme="minorHAnsi"/>
              </w:rPr>
              <w:t xml:space="preserve">will </w:t>
            </w:r>
            <w:r w:rsidRPr="00EA21E7">
              <w:rPr>
                <w:rFonts w:asciiTheme="minorHAnsi" w:hAnsiTheme="minorHAnsi" w:cstheme="minorHAnsi"/>
              </w:rPr>
              <w:t xml:space="preserve">within </w:t>
            </w:r>
            <w:r w:rsidR="003A6587" w:rsidRPr="00EA21E7">
              <w:rPr>
                <w:rFonts w:asciiTheme="minorHAnsi" w:hAnsiTheme="minorHAnsi" w:cstheme="minorHAnsi"/>
              </w:rPr>
              <w:t>5</w:t>
            </w:r>
            <w:r w:rsidRPr="00EA21E7">
              <w:rPr>
                <w:rFonts w:asciiTheme="minorHAnsi" w:hAnsiTheme="minorHAnsi" w:cstheme="minorHAnsi"/>
              </w:rPr>
              <w:t xml:space="preserve"> working days of receiving the written application, determine if the application meets the criteria to activate the appeals process. </w:t>
            </w:r>
          </w:p>
          <w:p w14:paraId="14690333" w14:textId="547B4B08" w:rsidR="003A6587" w:rsidRPr="00EA21E7" w:rsidRDefault="003B5DCD" w:rsidP="004610CD">
            <w:pPr>
              <w:jc w:val="both"/>
              <w:rPr>
                <w:rFonts w:asciiTheme="minorHAnsi" w:hAnsiTheme="minorHAnsi" w:cstheme="minorBidi"/>
              </w:rPr>
            </w:pPr>
            <w:r w:rsidRPr="1D4F803E">
              <w:rPr>
                <w:rFonts w:asciiTheme="minorHAnsi" w:hAnsiTheme="minorHAnsi" w:cstheme="minorBidi"/>
              </w:rPr>
              <w:t>If the application meets one of the criteria listed for activating an assessment appeals process,</w:t>
            </w:r>
            <w:r w:rsidR="003A6587" w:rsidRPr="1D4F803E">
              <w:rPr>
                <w:rFonts w:asciiTheme="minorHAnsi" w:hAnsiTheme="minorHAnsi" w:cstheme="minorBidi"/>
              </w:rPr>
              <w:t xml:space="preserve"> </w:t>
            </w:r>
            <w:r w:rsidR="00FC521A" w:rsidRPr="1D4F803E">
              <w:rPr>
                <w:rFonts w:asciiTheme="minorHAnsi" w:hAnsiTheme="minorHAnsi" w:cstheme="minorBidi"/>
              </w:rPr>
              <w:t>the</w:t>
            </w:r>
            <w:r w:rsidRPr="1D4F803E">
              <w:rPr>
                <w:rFonts w:asciiTheme="minorHAnsi" w:hAnsiTheme="minorHAnsi" w:cstheme="minorBidi"/>
              </w:rPr>
              <w:t xml:space="preserve"> application is approved to proceed. </w:t>
            </w:r>
          </w:p>
          <w:p w14:paraId="0101FCAF" w14:textId="77777777" w:rsidR="003A6587" w:rsidRPr="00EA21E7" w:rsidRDefault="003B5DCD" w:rsidP="004610CD">
            <w:pPr>
              <w:jc w:val="both"/>
              <w:rPr>
                <w:rFonts w:asciiTheme="minorHAnsi" w:hAnsiTheme="minorHAnsi" w:cstheme="minorHAnsi"/>
              </w:rPr>
            </w:pPr>
            <w:r w:rsidRPr="00EA21E7">
              <w:rPr>
                <w:rFonts w:asciiTheme="minorHAnsi" w:hAnsiTheme="minorHAnsi" w:cstheme="minorHAnsi"/>
              </w:rPr>
              <w:t xml:space="preserve">If the application does not meet one of the criteria listed for activating the assessment appeal process, the application is not approved to proceed. </w:t>
            </w:r>
            <w:r w:rsidR="003A6587" w:rsidRPr="00EA21E7">
              <w:rPr>
                <w:rFonts w:asciiTheme="minorHAnsi" w:hAnsiTheme="minorHAnsi" w:cstheme="minorHAnsi"/>
              </w:rPr>
              <w:t xml:space="preserve"> </w:t>
            </w:r>
          </w:p>
          <w:p w14:paraId="58858C15" w14:textId="6363A495" w:rsidR="003A6587" w:rsidRPr="00EA21E7" w:rsidRDefault="003A6587" w:rsidP="004610CD">
            <w:pPr>
              <w:jc w:val="both"/>
              <w:rPr>
                <w:rFonts w:asciiTheme="minorHAnsi" w:hAnsiTheme="minorHAnsi" w:cstheme="minorHAnsi"/>
              </w:rPr>
            </w:pPr>
            <w:r w:rsidRPr="00EA21E7">
              <w:rPr>
                <w:rFonts w:asciiTheme="minorHAnsi" w:hAnsiTheme="minorHAnsi" w:cstheme="minorHAnsi"/>
              </w:rPr>
              <w:t xml:space="preserve">The </w:t>
            </w:r>
            <w:r w:rsidR="00FC521A" w:rsidRPr="00EA21E7">
              <w:rPr>
                <w:rFonts w:asciiTheme="minorHAnsi" w:hAnsiTheme="minorHAnsi" w:cstheme="minorHAnsi"/>
              </w:rPr>
              <w:t xml:space="preserve">National Programme Manager or Training Standard Officer </w:t>
            </w:r>
            <w:r w:rsidRPr="00EA21E7">
              <w:rPr>
                <w:rFonts w:asciiTheme="minorHAnsi" w:hAnsiTheme="minorHAnsi" w:cstheme="minorHAnsi"/>
              </w:rPr>
              <w:t>will inform the apprentice of the decision on the appeal request in writing (by email is permissible)</w:t>
            </w:r>
            <w:r w:rsidR="003B5DCD" w:rsidRPr="00EA21E7">
              <w:rPr>
                <w:rFonts w:asciiTheme="minorHAnsi" w:hAnsiTheme="minorHAnsi" w:cstheme="minorHAnsi"/>
              </w:rPr>
              <w:t xml:space="preserve">. </w:t>
            </w:r>
          </w:p>
          <w:p w14:paraId="396AB9C2" w14:textId="5128EAC6" w:rsidR="003B5DCD" w:rsidRPr="00EA21E7" w:rsidRDefault="00093895" w:rsidP="002D15D9">
            <w:pPr>
              <w:rPr>
                <w:rFonts w:asciiTheme="minorHAnsi" w:hAnsiTheme="minorHAnsi" w:cstheme="minorHAnsi"/>
              </w:rPr>
            </w:pPr>
            <w:r w:rsidRPr="00EA21E7">
              <w:rPr>
                <w:rFonts w:asciiTheme="minorHAnsi" w:hAnsiTheme="minorHAnsi" w:cstheme="minorHAnsi"/>
              </w:rPr>
              <w:t xml:space="preserve">If the appeal request is approved the </w:t>
            </w:r>
            <w:r w:rsidR="003B5DCD" w:rsidRPr="00EA21E7">
              <w:rPr>
                <w:rFonts w:asciiTheme="minorHAnsi" w:hAnsiTheme="minorHAnsi" w:cstheme="minorHAnsi"/>
              </w:rPr>
              <w:t>Training Standards Offic</w:t>
            </w:r>
            <w:r w:rsidR="003A6587" w:rsidRPr="00EA21E7">
              <w:rPr>
                <w:rFonts w:asciiTheme="minorHAnsi" w:hAnsiTheme="minorHAnsi" w:cstheme="minorHAnsi"/>
              </w:rPr>
              <w:t>er will notify the External Authenticator of the appeal.</w:t>
            </w:r>
            <w:r w:rsidR="00FC521A" w:rsidRPr="00EA21E7">
              <w:rPr>
                <w:rFonts w:asciiTheme="minorHAnsi" w:hAnsiTheme="minorHAnsi" w:cstheme="minorHAnsi"/>
              </w:rPr>
              <w:t xml:space="preserve"> </w:t>
            </w:r>
          </w:p>
          <w:p w14:paraId="2914623A" w14:textId="1920491D" w:rsidR="003A6587" w:rsidRPr="00EA21E7" w:rsidRDefault="003A6587" w:rsidP="002D15D9">
            <w:pPr>
              <w:rPr>
                <w:rFonts w:asciiTheme="minorHAnsi" w:hAnsiTheme="minorHAnsi" w:cstheme="minorHAnsi"/>
              </w:rPr>
            </w:pPr>
            <w:r w:rsidRPr="00EA21E7">
              <w:rPr>
                <w:rFonts w:asciiTheme="minorHAnsi" w:hAnsiTheme="minorHAnsi" w:cstheme="minorHAnsi"/>
              </w:rPr>
              <w:t xml:space="preserve">The EA will review the result under appeal and may decide to </w:t>
            </w:r>
          </w:p>
          <w:p w14:paraId="143E77C8" w14:textId="77E4C5BB" w:rsidR="003A6587" w:rsidRPr="00EA21E7" w:rsidRDefault="003A6587" w:rsidP="00E07109">
            <w:pPr>
              <w:pStyle w:val="ListParagraph"/>
              <w:numPr>
                <w:ilvl w:val="0"/>
                <w:numId w:val="182"/>
              </w:numPr>
              <w:rPr>
                <w:rFonts w:asciiTheme="minorHAnsi" w:hAnsiTheme="minorHAnsi" w:cstheme="minorBidi"/>
              </w:rPr>
            </w:pPr>
            <w:r w:rsidRPr="35AA1F32">
              <w:rPr>
                <w:rFonts w:asciiTheme="minorHAnsi" w:hAnsiTheme="minorHAnsi" w:cstheme="minorBidi"/>
              </w:rPr>
              <w:t>Approve the appeal</w:t>
            </w:r>
            <w:r w:rsidR="00FC521A" w:rsidRPr="35AA1F32">
              <w:rPr>
                <w:rFonts w:asciiTheme="minorHAnsi" w:hAnsiTheme="minorHAnsi" w:cstheme="minorBidi"/>
              </w:rPr>
              <w:t xml:space="preserve"> and refer to the </w:t>
            </w:r>
            <w:proofErr w:type="gramStart"/>
            <w:r w:rsidR="00FC521A" w:rsidRPr="35AA1F32">
              <w:rPr>
                <w:rFonts w:asciiTheme="minorHAnsi" w:hAnsiTheme="minorHAnsi" w:cstheme="minorBidi"/>
              </w:rPr>
              <w:t>Instructor</w:t>
            </w:r>
            <w:proofErr w:type="gramEnd"/>
            <w:r w:rsidR="00FC521A" w:rsidRPr="35AA1F32">
              <w:rPr>
                <w:rFonts w:asciiTheme="minorHAnsi" w:hAnsiTheme="minorHAnsi" w:cstheme="minorBidi"/>
              </w:rPr>
              <w:t xml:space="preserve"> for remarking </w:t>
            </w:r>
          </w:p>
          <w:p w14:paraId="1ABCC614" w14:textId="563BD076" w:rsidR="003A6587" w:rsidRPr="00EA21E7" w:rsidRDefault="003A6587" w:rsidP="00E07109">
            <w:pPr>
              <w:pStyle w:val="ListParagraph"/>
              <w:numPr>
                <w:ilvl w:val="0"/>
                <w:numId w:val="182"/>
              </w:numPr>
              <w:rPr>
                <w:rFonts w:asciiTheme="minorHAnsi" w:hAnsiTheme="minorHAnsi" w:cstheme="minorHAnsi"/>
              </w:rPr>
            </w:pPr>
            <w:r w:rsidRPr="00EA21E7">
              <w:rPr>
                <w:rFonts w:asciiTheme="minorHAnsi" w:hAnsiTheme="minorHAnsi" w:cstheme="minorHAnsi"/>
              </w:rPr>
              <w:t xml:space="preserve">Reject the </w:t>
            </w:r>
            <w:proofErr w:type="gramStart"/>
            <w:r w:rsidRPr="00EA21E7">
              <w:rPr>
                <w:rFonts w:asciiTheme="minorHAnsi" w:hAnsiTheme="minorHAnsi" w:cstheme="minorHAnsi"/>
              </w:rPr>
              <w:t>appeal</w:t>
            </w:r>
            <w:proofErr w:type="gramEnd"/>
          </w:p>
          <w:p w14:paraId="182E0B3F" w14:textId="319FBAC5" w:rsidR="00FC521A" w:rsidRPr="00EA21E7" w:rsidRDefault="00FC521A" w:rsidP="00E07109">
            <w:pPr>
              <w:pStyle w:val="ListParagraph"/>
              <w:numPr>
                <w:ilvl w:val="0"/>
                <w:numId w:val="182"/>
              </w:numPr>
              <w:rPr>
                <w:rFonts w:asciiTheme="minorHAnsi" w:hAnsiTheme="minorHAnsi" w:cstheme="minorHAnsi"/>
              </w:rPr>
            </w:pPr>
            <w:r w:rsidRPr="00EA21E7">
              <w:rPr>
                <w:rFonts w:asciiTheme="minorHAnsi" w:hAnsiTheme="minorHAnsi" w:cstheme="minorHAnsi"/>
              </w:rPr>
              <w:lastRenderedPageBreak/>
              <w:t xml:space="preserve">Give the apprentice the opportunity to (re)sit an alternative test/assessment (when available), without the rules of repeats being </w:t>
            </w:r>
            <w:proofErr w:type="gramStart"/>
            <w:r w:rsidRPr="00EA21E7">
              <w:rPr>
                <w:rFonts w:asciiTheme="minorHAnsi" w:hAnsiTheme="minorHAnsi" w:cstheme="minorHAnsi"/>
              </w:rPr>
              <w:t>enforced</w:t>
            </w:r>
            <w:proofErr w:type="gramEnd"/>
          </w:p>
          <w:p w14:paraId="35F6D8FF" w14:textId="512C384C" w:rsidR="00FC521A" w:rsidRPr="00EA21E7" w:rsidRDefault="00FC521A" w:rsidP="00E07109">
            <w:pPr>
              <w:pStyle w:val="ListParagraph"/>
              <w:numPr>
                <w:ilvl w:val="0"/>
                <w:numId w:val="182"/>
              </w:numPr>
              <w:rPr>
                <w:rFonts w:asciiTheme="minorHAnsi" w:hAnsiTheme="minorHAnsi" w:cstheme="minorHAnsi"/>
              </w:rPr>
            </w:pPr>
            <w:r w:rsidRPr="00EA21E7">
              <w:rPr>
                <w:rFonts w:asciiTheme="minorHAnsi" w:hAnsiTheme="minorHAnsi" w:cstheme="minorHAnsi"/>
              </w:rPr>
              <w:t xml:space="preserve">Declare the assessment event null and void and/or the decision is deferred pending further enquiries by the Training Standards Officer in conjunction with the National Programme Manager </w:t>
            </w:r>
          </w:p>
          <w:p w14:paraId="2F8EAE58" w14:textId="055829DB" w:rsidR="003A6587" w:rsidRPr="00EA21E7" w:rsidRDefault="003A6587" w:rsidP="00E07109">
            <w:pPr>
              <w:pStyle w:val="ListParagraph"/>
              <w:numPr>
                <w:ilvl w:val="0"/>
                <w:numId w:val="182"/>
              </w:numPr>
              <w:rPr>
                <w:rFonts w:asciiTheme="minorHAnsi" w:hAnsiTheme="minorHAnsi" w:cstheme="minorHAnsi"/>
              </w:rPr>
            </w:pPr>
            <w:r w:rsidRPr="00EA21E7">
              <w:rPr>
                <w:rFonts w:asciiTheme="minorHAnsi" w:hAnsiTheme="minorHAnsi" w:cstheme="minorHAnsi"/>
              </w:rPr>
              <w:t>Refer it to a</w:t>
            </w:r>
            <w:r w:rsidR="00FC521A" w:rsidRPr="00EA21E7">
              <w:rPr>
                <w:rFonts w:asciiTheme="minorHAnsi" w:hAnsiTheme="minorHAnsi" w:cstheme="minorHAnsi"/>
              </w:rPr>
              <w:t xml:space="preserve"> 2</w:t>
            </w:r>
            <w:r w:rsidR="00FC521A" w:rsidRPr="00EA21E7">
              <w:rPr>
                <w:rFonts w:asciiTheme="minorHAnsi" w:hAnsiTheme="minorHAnsi" w:cstheme="minorHAnsi"/>
                <w:vertAlign w:val="superscript"/>
              </w:rPr>
              <w:t>nd</w:t>
            </w:r>
            <w:r w:rsidR="00FC521A" w:rsidRPr="00EA21E7">
              <w:rPr>
                <w:rFonts w:asciiTheme="minorHAnsi" w:hAnsiTheme="minorHAnsi" w:cstheme="minorHAnsi"/>
              </w:rPr>
              <w:t xml:space="preserve"> EA for </w:t>
            </w:r>
            <w:proofErr w:type="gramStart"/>
            <w:r w:rsidR="00FC521A" w:rsidRPr="00EA21E7">
              <w:rPr>
                <w:rFonts w:asciiTheme="minorHAnsi" w:hAnsiTheme="minorHAnsi" w:cstheme="minorHAnsi"/>
              </w:rPr>
              <w:t>consideration</w:t>
            </w:r>
            <w:proofErr w:type="gramEnd"/>
          </w:p>
          <w:p w14:paraId="29B4EF6D" w14:textId="04EC6C98" w:rsidR="00FC521A" w:rsidRPr="00EA21E7" w:rsidRDefault="00FC521A" w:rsidP="00FC521A">
            <w:pPr>
              <w:rPr>
                <w:rFonts w:asciiTheme="minorHAnsi" w:hAnsiTheme="minorHAnsi" w:cstheme="minorHAnsi"/>
              </w:rPr>
            </w:pPr>
            <w:r w:rsidRPr="00EA21E7">
              <w:rPr>
                <w:rFonts w:asciiTheme="minorHAnsi" w:hAnsiTheme="minorHAnsi" w:cstheme="minorHAnsi"/>
              </w:rPr>
              <w:t xml:space="preserve">The EA may, in the process of the appeal, meet with the apprentice and/or the </w:t>
            </w:r>
            <w:proofErr w:type="gramStart"/>
            <w:r w:rsidRPr="00EA21E7">
              <w:rPr>
                <w:rFonts w:asciiTheme="minorHAnsi" w:hAnsiTheme="minorHAnsi" w:cstheme="minorHAnsi"/>
              </w:rPr>
              <w:t>Instructor</w:t>
            </w:r>
            <w:proofErr w:type="gramEnd"/>
            <w:r w:rsidRPr="00EA21E7">
              <w:rPr>
                <w:rFonts w:asciiTheme="minorHAnsi" w:hAnsiTheme="minorHAnsi" w:cstheme="minorHAnsi"/>
              </w:rPr>
              <w:t xml:space="preserve"> (Assessor).</w:t>
            </w:r>
          </w:p>
          <w:p w14:paraId="52B773EC" w14:textId="564624E1" w:rsidR="00FC521A" w:rsidRPr="00EA21E7" w:rsidRDefault="00FC521A" w:rsidP="00FC521A">
            <w:pPr>
              <w:rPr>
                <w:rFonts w:asciiTheme="minorHAnsi" w:hAnsiTheme="minorHAnsi" w:cstheme="minorHAnsi"/>
              </w:rPr>
            </w:pPr>
            <w:r w:rsidRPr="00EA21E7">
              <w:rPr>
                <w:rFonts w:asciiTheme="minorHAnsi" w:hAnsiTheme="minorHAnsi" w:cstheme="minorHAnsi"/>
              </w:rPr>
              <w:t>The EA in consultation with the TSO will submit a report detailing.</w:t>
            </w:r>
          </w:p>
          <w:p w14:paraId="61C20AC5" w14:textId="7E89C7F4" w:rsidR="00FC521A" w:rsidRPr="00EA21E7" w:rsidRDefault="00B253DE" w:rsidP="00E07109">
            <w:pPr>
              <w:pStyle w:val="ListParagraph"/>
              <w:numPr>
                <w:ilvl w:val="0"/>
                <w:numId w:val="183"/>
              </w:numPr>
              <w:rPr>
                <w:rFonts w:asciiTheme="minorHAnsi" w:hAnsiTheme="minorHAnsi" w:cstheme="minorHAnsi"/>
              </w:rPr>
            </w:pPr>
            <w:r w:rsidRPr="00EA21E7">
              <w:rPr>
                <w:rFonts w:asciiTheme="minorHAnsi" w:hAnsiTheme="minorHAnsi" w:cstheme="minorHAnsi"/>
              </w:rPr>
              <w:t>T</w:t>
            </w:r>
            <w:r w:rsidR="00FC521A" w:rsidRPr="00EA21E7">
              <w:rPr>
                <w:rFonts w:asciiTheme="minorHAnsi" w:hAnsiTheme="minorHAnsi" w:cstheme="minorHAnsi"/>
              </w:rPr>
              <w:t xml:space="preserve">he criteria that the appeal application </w:t>
            </w:r>
            <w:proofErr w:type="gramStart"/>
            <w:r w:rsidR="00FC521A" w:rsidRPr="00EA21E7">
              <w:rPr>
                <w:rFonts w:asciiTheme="minorHAnsi" w:hAnsiTheme="minorHAnsi" w:cstheme="minorHAnsi"/>
              </w:rPr>
              <w:t>met</w:t>
            </w:r>
            <w:proofErr w:type="gramEnd"/>
            <w:r w:rsidR="00FC521A" w:rsidRPr="00EA21E7">
              <w:rPr>
                <w:rFonts w:asciiTheme="minorHAnsi" w:hAnsiTheme="minorHAnsi" w:cstheme="minorHAnsi"/>
              </w:rPr>
              <w:t xml:space="preserve"> </w:t>
            </w:r>
          </w:p>
          <w:p w14:paraId="15960265" w14:textId="60B295B7" w:rsidR="00FC521A" w:rsidRPr="00EA21E7" w:rsidRDefault="00B253DE" w:rsidP="00B253DE">
            <w:pPr>
              <w:pStyle w:val="ListParagraph"/>
              <w:rPr>
                <w:rFonts w:asciiTheme="minorHAnsi" w:hAnsiTheme="minorHAnsi" w:cstheme="minorHAnsi"/>
              </w:rPr>
            </w:pPr>
            <w:r w:rsidRPr="00EA21E7">
              <w:rPr>
                <w:rFonts w:asciiTheme="minorHAnsi" w:hAnsiTheme="minorHAnsi" w:cstheme="minorHAnsi"/>
              </w:rPr>
              <w:t>T</w:t>
            </w:r>
            <w:r w:rsidR="00FC521A" w:rsidRPr="00EA21E7">
              <w:rPr>
                <w:rFonts w:asciiTheme="minorHAnsi" w:hAnsiTheme="minorHAnsi" w:cstheme="minorHAnsi"/>
              </w:rPr>
              <w:t xml:space="preserve">he outcome of the re-check and review where applicable </w:t>
            </w:r>
          </w:p>
          <w:p w14:paraId="6E02F5E8" w14:textId="674A2D6D" w:rsidR="00FC521A" w:rsidRPr="00EA21E7" w:rsidRDefault="00B253DE" w:rsidP="00E07109">
            <w:pPr>
              <w:pStyle w:val="ListParagraph"/>
              <w:numPr>
                <w:ilvl w:val="0"/>
                <w:numId w:val="183"/>
              </w:numPr>
              <w:rPr>
                <w:rFonts w:asciiTheme="minorHAnsi" w:hAnsiTheme="minorHAnsi" w:cstheme="minorHAnsi"/>
              </w:rPr>
            </w:pPr>
            <w:r w:rsidRPr="00EA21E7">
              <w:rPr>
                <w:rFonts w:asciiTheme="minorHAnsi" w:hAnsiTheme="minorHAnsi" w:cstheme="minorHAnsi"/>
              </w:rPr>
              <w:t>T</w:t>
            </w:r>
            <w:r w:rsidR="00FC521A" w:rsidRPr="00EA21E7">
              <w:rPr>
                <w:rFonts w:asciiTheme="minorHAnsi" w:hAnsiTheme="minorHAnsi" w:cstheme="minorHAnsi"/>
              </w:rPr>
              <w:t xml:space="preserve">he method of consideration of evidence used e.g., d. who was interviewed e. what documentation was reviewed, e.g., the Assessor/Supervisor </w:t>
            </w:r>
            <w:proofErr w:type="gramStart"/>
            <w:r w:rsidR="00FC521A" w:rsidRPr="00EA21E7">
              <w:rPr>
                <w:rFonts w:asciiTheme="minorHAnsi" w:hAnsiTheme="minorHAnsi" w:cstheme="minorHAnsi"/>
              </w:rPr>
              <w:t>report</w:t>
            </w:r>
            <w:proofErr w:type="gramEnd"/>
            <w:r w:rsidR="00FC521A" w:rsidRPr="00EA21E7">
              <w:rPr>
                <w:rFonts w:asciiTheme="minorHAnsi" w:hAnsiTheme="minorHAnsi" w:cstheme="minorHAnsi"/>
              </w:rPr>
              <w:t xml:space="preserve"> </w:t>
            </w:r>
          </w:p>
          <w:p w14:paraId="6C78B242" w14:textId="3CB1799F" w:rsidR="00FC521A" w:rsidRPr="00EA21E7" w:rsidRDefault="00B253DE" w:rsidP="00E07109">
            <w:pPr>
              <w:pStyle w:val="ListParagraph"/>
              <w:numPr>
                <w:ilvl w:val="0"/>
                <w:numId w:val="183"/>
              </w:numPr>
              <w:rPr>
                <w:rFonts w:asciiTheme="minorHAnsi" w:hAnsiTheme="minorHAnsi" w:cstheme="minorHAnsi"/>
              </w:rPr>
            </w:pPr>
            <w:r w:rsidRPr="00EA21E7">
              <w:rPr>
                <w:rFonts w:asciiTheme="minorHAnsi" w:hAnsiTheme="minorHAnsi" w:cstheme="minorHAnsi"/>
              </w:rPr>
              <w:t>T</w:t>
            </w:r>
            <w:r w:rsidR="00FC521A" w:rsidRPr="00EA21E7">
              <w:rPr>
                <w:rFonts w:asciiTheme="minorHAnsi" w:hAnsiTheme="minorHAnsi" w:cstheme="minorHAnsi"/>
              </w:rPr>
              <w:t xml:space="preserve">he findings of the process, </w:t>
            </w:r>
            <w:proofErr w:type="gramStart"/>
            <w:r w:rsidR="00FC521A" w:rsidRPr="00EA21E7">
              <w:rPr>
                <w:rFonts w:asciiTheme="minorHAnsi" w:hAnsiTheme="minorHAnsi" w:cstheme="minorHAnsi"/>
              </w:rPr>
              <w:t>i.e.</w:t>
            </w:r>
            <w:proofErr w:type="gramEnd"/>
            <w:r w:rsidR="00FC521A" w:rsidRPr="00EA21E7">
              <w:rPr>
                <w:rFonts w:asciiTheme="minorHAnsi" w:hAnsiTheme="minorHAnsi" w:cstheme="minorHAnsi"/>
              </w:rPr>
              <w:t xml:space="preserve"> what was revealed </w:t>
            </w:r>
          </w:p>
          <w:p w14:paraId="29DAC2DA" w14:textId="5EAF15A8" w:rsidR="00FC521A" w:rsidRPr="00EA21E7" w:rsidRDefault="00B253DE" w:rsidP="00E07109">
            <w:pPr>
              <w:pStyle w:val="ListParagraph"/>
              <w:numPr>
                <w:ilvl w:val="0"/>
                <w:numId w:val="183"/>
              </w:numPr>
              <w:rPr>
                <w:rFonts w:asciiTheme="minorHAnsi" w:hAnsiTheme="minorHAnsi" w:cstheme="minorHAnsi"/>
              </w:rPr>
            </w:pPr>
            <w:r w:rsidRPr="00EA21E7">
              <w:rPr>
                <w:rFonts w:asciiTheme="minorHAnsi" w:hAnsiTheme="minorHAnsi" w:cstheme="minorHAnsi"/>
              </w:rPr>
              <w:t>T</w:t>
            </w:r>
            <w:r w:rsidR="00FC521A" w:rsidRPr="00EA21E7">
              <w:rPr>
                <w:rFonts w:asciiTheme="minorHAnsi" w:hAnsiTheme="minorHAnsi" w:cstheme="minorHAnsi"/>
              </w:rPr>
              <w:t xml:space="preserve">he recommended outcome of the appeal, </w:t>
            </w:r>
            <w:proofErr w:type="gramStart"/>
            <w:r w:rsidR="00FC521A" w:rsidRPr="00EA21E7">
              <w:rPr>
                <w:rFonts w:asciiTheme="minorHAnsi" w:hAnsiTheme="minorHAnsi" w:cstheme="minorHAnsi"/>
              </w:rPr>
              <w:t>i.e.</w:t>
            </w:r>
            <w:proofErr w:type="gramEnd"/>
            <w:r w:rsidR="00FC521A" w:rsidRPr="00EA21E7">
              <w:rPr>
                <w:rFonts w:asciiTheme="minorHAnsi" w:hAnsiTheme="minorHAnsi" w:cstheme="minorHAnsi"/>
              </w:rPr>
              <w:t xml:space="preserve"> whether or not it should be upheld with clearly stated reasons for the decision</w:t>
            </w:r>
          </w:p>
          <w:p w14:paraId="308E7762" w14:textId="6111CF6D" w:rsidR="00A63006" w:rsidRPr="00EA21E7" w:rsidRDefault="00093895" w:rsidP="002D15D9">
            <w:pPr>
              <w:rPr>
                <w:rFonts w:asciiTheme="minorHAnsi" w:hAnsiTheme="minorHAnsi" w:cstheme="minorBidi"/>
              </w:rPr>
            </w:pPr>
            <w:r w:rsidRPr="35AA1F32">
              <w:rPr>
                <w:rFonts w:asciiTheme="minorHAnsi" w:hAnsiTheme="minorHAnsi" w:cstheme="minorBidi"/>
              </w:rPr>
              <w:t>The decision of the EA will be final</w:t>
            </w:r>
            <w:r w:rsidR="0F9A1277" w:rsidRPr="35AA1F32">
              <w:rPr>
                <w:rFonts w:asciiTheme="minorHAnsi" w:hAnsiTheme="minorHAnsi" w:cstheme="minorBidi"/>
              </w:rPr>
              <w:t>;</w:t>
            </w:r>
            <w:r w:rsidRPr="35AA1F32">
              <w:rPr>
                <w:rFonts w:asciiTheme="minorHAnsi" w:hAnsiTheme="minorHAnsi" w:cstheme="minorBidi"/>
              </w:rPr>
              <w:t xml:space="preserve"> however</w:t>
            </w:r>
            <w:r w:rsidR="015CE750" w:rsidRPr="0963D6E8">
              <w:rPr>
                <w:rFonts w:asciiTheme="minorHAnsi" w:hAnsiTheme="minorHAnsi" w:cstheme="minorBidi"/>
              </w:rPr>
              <w:t>,</w:t>
            </w:r>
            <w:r w:rsidRPr="35AA1F32">
              <w:rPr>
                <w:rFonts w:asciiTheme="minorHAnsi" w:hAnsiTheme="minorHAnsi" w:cstheme="minorBidi"/>
              </w:rPr>
              <w:t xml:space="preserve"> a note of the appeal and the decision will be provided to the National Examinations Boards.</w:t>
            </w:r>
          </w:p>
        </w:tc>
      </w:tr>
      <w:tr w:rsidR="00935818" w:rsidRPr="00EA21E7" w14:paraId="68A42C63" w14:textId="77777777" w:rsidTr="188ADE3F">
        <w:tc>
          <w:tcPr>
            <w:tcW w:w="9493" w:type="dxa"/>
          </w:tcPr>
          <w:p w14:paraId="332D9425" w14:textId="4933A323" w:rsidR="00CA7A73" w:rsidRPr="00EA21E7" w:rsidRDefault="7918A0B4" w:rsidP="00E92739">
            <w:pPr>
              <w:rPr>
                <w:rFonts w:asciiTheme="minorHAnsi" w:hAnsiTheme="minorHAnsi" w:cstheme="minorHAnsi"/>
                <w:b/>
                <w:bCs/>
              </w:rPr>
            </w:pPr>
            <w:r w:rsidRPr="00EA21E7">
              <w:rPr>
                <w:rFonts w:asciiTheme="minorHAnsi" w:hAnsiTheme="minorHAnsi" w:cstheme="minorHAnsi"/>
                <w:b/>
                <w:bCs/>
              </w:rPr>
              <w:lastRenderedPageBreak/>
              <w:t xml:space="preserve">RAA </w:t>
            </w:r>
            <w:r w:rsidR="322E3843" w:rsidRPr="00EA21E7">
              <w:rPr>
                <w:rFonts w:asciiTheme="minorHAnsi" w:hAnsiTheme="minorHAnsi" w:cstheme="minorHAnsi"/>
                <w:b/>
                <w:bCs/>
              </w:rPr>
              <w:t>Quality checks</w:t>
            </w:r>
            <w:r w:rsidR="00E92739" w:rsidRPr="00EA21E7">
              <w:rPr>
                <w:rFonts w:asciiTheme="minorHAnsi" w:hAnsiTheme="minorHAnsi" w:cstheme="minorHAnsi"/>
                <w:b/>
                <w:bCs/>
              </w:rPr>
              <w:t xml:space="preserve"> </w:t>
            </w:r>
          </w:p>
          <w:p w14:paraId="3A1F93C7" w14:textId="5D6EC95D" w:rsidR="00CA7A73" w:rsidRPr="00EA21E7" w:rsidRDefault="00CA7A73" w:rsidP="002D15D9">
            <w:pPr>
              <w:rPr>
                <w:rFonts w:asciiTheme="minorHAnsi" w:hAnsiTheme="minorHAnsi" w:cstheme="minorHAnsi"/>
              </w:rPr>
            </w:pPr>
            <w:r w:rsidRPr="00EA21E7">
              <w:rPr>
                <w:rFonts w:asciiTheme="minorHAnsi" w:hAnsiTheme="minorHAnsi" w:cstheme="minorHAnsi"/>
                <w:b/>
                <w:bCs/>
              </w:rPr>
              <w:t xml:space="preserve">Internal Verification </w:t>
            </w:r>
          </w:p>
          <w:p w14:paraId="66BAB080" w14:textId="77777777" w:rsidR="00E92739" w:rsidRPr="00EA21E7" w:rsidRDefault="00E92739" w:rsidP="001F5CF2">
            <w:pPr>
              <w:jc w:val="both"/>
              <w:rPr>
                <w:rFonts w:asciiTheme="minorHAnsi" w:hAnsiTheme="minorHAnsi" w:cstheme="minorHAnsi"/>
              </w:rPr>
            </w:pPr>
            <w:r w:rsidRPr="00EA21E7">
              <w:rPr>
                <w:rFonts w:asciiTheme="minorHAnsi" w:hAnsiTheme="minorHAnsi" w:cstheme="minorHAnsi"/>
              </w:rPr>
              <w:t xml:space="preserve">Internal Verification is the process by which LMETB’s assessment policies and procedures relating to planning, managing, and operationalising all aspects of assessment practices are internally verified, </w:t>
            </w:r>
            <w:proofErr w:type="gramStart"/>
            <w:r w:rsidRPr="00EA21E7">
              <w:rPr>
                <w:rFonts w:asciiTheme="minorHAnsi" w:hAnsiTheme="minorHAnsi" w:cstheme="minorHAnsi"/>
              </w:rPr>
              <w:t>i.e.</w:t>
            </w:r>
            <w:proofErr w:type="gramEnd"/>
            <w:r w:rsidRPr="00EA21E7">
              <w:rPr>
                <w:rFonts w:asciiTheme="minorHAnsi" w:hAnsiTheme="minorHAnsi" w:cstheme="minorHAnsi"/>
              </w:rPr>
              <w:t xml:space="preserve"> monitored by staff. </w:t>
            </w:r>
          </w:p>
          <w:p w14:paraId="231201C8" w14:textId="77777777" w:rsidR="00E92739" w:rsidRPr="00EA21E7" w:rsidRDefault="00E92739" w:rsidP="001F5CF2">
            <w:pPr>
              <w:jc w:val="both"/>
              <w:rPr>
                <w:rFonts w:asciiTheme="minorHAnsi" w:hAnsiTheme="minorHAnsi" w:cstheme="minorHAnsi"/>
              </w:rPr>
            </w:pPr>
            <w:r w:rsidRPr="00EA21E7">
              <w:rPr>
                <w:rFonts w:asciiTheme="minorHAnsi" w:hAnsiTheme="minorHAnsi" w:cstheme="minorHAnsi"/>
              </w:rPr>
              <w:t xml:space="preserve">The overall purpose of the Internal Verification process is to ensure that a LMETB is monitoring its own systems and procedures regarding assessment from planning of assessment to finalising results, ensuring that there is adequate learner evidence, and that results, and grades are correctly calculated and recorded.  This is in line with QQI’s publication </w:t>
            </w:r>
            <w:r w:rsidRPr="00EA21E7">
              <w:rPr>
                <w:rFonts w:asciiTheme="minorHAnsi" w:hAnsiTheme="minorHAnsi" w:cstheme="minorHAnsi"/>
                <w:i/>
              </w:rPr>
              <w:t>Quality Assuring Assessment – Guidelines for Providers, Version 2 Revised, QQI 2018</w:t>
            </w:r>
            <w:r w:rsidRPr="00EA21E7">
              <w:rPr>
                <w:rFonts w:asciiTheme="minorHAnsi" w:hAnsiTheme="minorHAnsi" w:cstheme="minorHAnsi"/>
              </w:rPr>
              <w:t>.</w:t>
            </w:r>
          </w:p>
          <w:p w14:paraId="04DB22FC" w14:textId="77777777" w:rsidR="00E92739" w:rsidRPr="00EA21E7" w:rsidRDefault="00E92739" w:rsidP="001F5CF2">
            <w:pPr>
              <w:jc w:val="both"/>
              <w:rPr>
                <w:rFonts w:asciiTheme="minorHAnsi" w:hAnsiTheme="minorHAnsi" w:cstheme="minorHAnsi"/>
              </w:rPr>
            </w:pPr>
            <w:r w:rsidRPr="00EA21E7">
              <w:rPr>
                <w:rFonts w:asciiTheme="minorHAnsi" w:hAnsiTheme="minorHAnsi" w:cstheme="minorHAnsi"/>
              </w:rPr>
              <w:t>The policy outlines the role of the TSO/ LMETB Quality Assurance Office, Instructors, Internal Verifiers and External Authenticators in the Internal Verification process.</w:t>
            </w:r>
          </w:p>
          <w:p w14:paraId="65D9E267" w14:textId="77777777" w:rsidR="00E92739" w:rsidRPr="00EA21E7" w:rsidRDefault="00E92739" w:rsidP="001F5CF2">
            <w:pPr>
              <w:jc w:val="both"/>
              <w:rPr>
                <w:rFonts w:asciiTheme="minorHAnsi" w:hAnsiTheme="minorHAnsi" w:cstheme="minorHAnsi"/>
                <w:bCs/>
              </w:rPr>
            </w:pPr>
            <w:r w:rsidRPr="00EA21E7">
              <w:rPr>
                <w:rFonts w:asciiTheme="minorHAnsi" w:hAnsiTheme="minorHAnsi" w:cstheme="minorHAnsi"/>
              </w:rPr>
              <w:t xml:space="preserve">(see RAA Relevant QA Policy and Procedures </w:t>
            </w:r>
            <w:hyperlink r:id="rId165">
              <w:r w:rsidRPr="00EA21E7">
                <w:rPr>
                  <w:rStyle w:val="Hyperlink"/>
                  <w:rFonts w:asciiTheme="minorHAnsi" w:hAnsiTheme="minorHAnsi" w:cstheme="minorHAnsi"/>
                  <w:color w:val="auto"/>
                </w:rPr>
                <w:t>Documents</w:t>
              </w:r>
            </w:hyperlink>
            <w:r w:rsidRPr="00EA21E7">
              <w:rPr>
                <w:rFonts w:asciiTheme="minorHAnsi" w:hAnsiTheme="minorHAnsi" w:cstheme="minorHAnsi"/>
              </w:rPr>
              <w:t>)</w:t>
            </w:r>
          </w:p>
          <w:p w14:paraId="1E750F39" w14:textId="77777777" w:rsidR="00E92739" w:rsidRPr="00EA21E7" w:rsidRDefault="00E92739" w:rsidP="001F5CF2">
            <w:pPr>
              <w:jc w:val="both"/>
              <w:rPr>
                <w:rFonts w:asciiTheme="minorHAnsi" w:hAnsiTheme="minorHAnsi" w:cstheme="minorHAnsi"/>
              </w:rPr>
            </w:pPr>
            <w:bookmarkStart w:id="28" w:name="_Hlk163421044"/>
            <w:r w:rsidRPr="00EA21E7">
              <w:rPr>
                <w:rFonts w:asciiTheme="minorHAnsi" w:hAnsiTheme="minorHAnsi" w:cstheme="minorHAnsi"/>
              </w:rPr>
              <w:t xml:space="preserve">The ongoing monitoring of the QA systems and procedures and the IV process will be supported through staff briefing and training of key members of the assessment team, including instructors/assessors, workplace mentors and the internal verification team. </w:t>
            </w:r>
          </w:p>
          <w:p w14:paraId="0BD5AFD6" w14:textId="37C74B6D" w:rsidR="00E92739" w:rsidRPr="00EA21E7" w:rsidRDefault="00E92739" w:rsidP="001F5CF2">
            <w:pPr>
              <w:jc w:val="both"/>
              <w:rPr>
                <w:rFonts w:asciiTheme="minorHAnsi" w:hAnsiTheme="minorHAnsi" w:cstheme="minorHAnsi"/>
              </w:rPr>
            </w:pPr>
            <w:r w:rsidRPr="00EA21E7">
              <w:rPr>
                <w:rFonts w:asciiTheme="minorHAnsi" w:hAnsiTheme="minorHAnsi" w:cstheme="minorHAnsi"/>
              </w:rPr>
              <w:t xml:space="preserve">A standard approach to the presentation of summative assessment instructions will be adopted. All summative assessment instructions will be released via Moodle. </w:t>
            </w:r>
          </w:p>
          <w:p w14:paraId="1FC76C14" w14:textId="297301A1" w:rsidR="00E92739" w:rsidRPr="00EA21E7" w:rsidRDefault="00E92739" w:rsidP="001F5CF2">
            <w:pPr>
              <w:jc w:val="both"/>
              <w:rPr>
                <w:rFonts w:asciiTheme="minorHAnsi" w:hAnsiTheme="minorHAnsi" w:cstheme="minorBidi"/>
              </w:rPr>
            </w:pPr>
            <w:r w:rsidRPr="1D4F803E">
              <w:rPr>
                <w:rFonts w:asciiTheme="minorHAnsi" w:hAnsiTheme="minorHAnsi" w:cstheme="minorBidi"/>
              </w:rPr>
              <w:t xml:space="preserve">The integration of assessments </w:t>
            </w:r>
            <w:r w:rsidR="00400499" w:rsidRPr="1D4F803E">
              <w:rPr>
                <w:rFonts w:asciiTheme="minorHAnsi" w:hAnsiTheme="minorHAnsi" w:cstheme="minorBidi"/>
              </w:rPr>
              <w:t xml:space="preserve">is </w:t>
            </w:r>
            <w:bookmarkStart w:id="29" w:name="_Int_up5c75E5"/>
            <w:proofErr w:type="gramStart"/>
            <w:r w:rsidR="00400499" w:rsidRPr="1D4F803E">
              <w:rPr>
                <w:rFonts w:asciiTheme="minorHAnsi" w:hAnsiTheme="minorHAnsi" w:cstheme="minorBidi"/>
              </w:rPr>
              <w:t>planned</w:t>
            </w:r>
            <w:bookmarkEnd w:id="29"/>
            <w:proofErr w:type="gramEnd"/>
            <w:r w:rsidR="00400499" w:rsidRPr="1D4F803E">
              <w:rPr>
                <w:rFonts w:asciiTheme="minorHAnsi" w:hAnsiTheme="minorHAnsi" w:cstheme="minorBidi"/>
              </w:rPr>
              <w:t xml:space="preserve"> and Instructors </w:t>
            </w:r>
            <w:r w:rsidRPr="1D4F803E">
              <w:rPr>
                <w:rFonts w:asciiTheme="minorHAnsi" w:hAnsiTheme="minorHAnsi" w:cstheme="minorBidi"/>
              </w:rPr>
              <w:t>will be encouraged</w:t>
            </w:r>
            <w:r w:rsidR="00400499" w:rsidRPr="1D4F803E">
              <w:rPr>
                <w:rFonts w:asciiTheme="minorHAnsi" w:hAnsiTheme="minorHAnsi" w:cstheme="minorBidi"/>
              </w:rPr>
              <w:t xml:space="preserve"> to identify other opportunities for </w:t>
            </w:r>
            <w:r w:rsidR="0F6F9CDE" w:rsidRPr="1D4F803E">
              <w:rPr>
                <w:rFonts w:asciiTheme="minorHAnsi" w:hAnsiTheme="minorHAnsi" w:cstheme="minorBidi"/>
              </w:rPr>
              <w:t>integration</w:t>
            </w:r>
            <w:r w:rsidRPr="1D4F803E">
              <w:rPr>
                <w:rFonts w:asciiTheme="minorHAnsi" w:hAnsiTheme="minorHAnsi" w:cstheme="minorBidi"/>
              </w:rPr>
              <w:t xml:space="preserve">. </w:t>
            </w:r>
          </w:p>
          <w:p w14:paraId="4089EBBF" w14:textId="77777777" w:rsidR="00E92739" w:rsidRPr="00EA21E7" w:rsidRDefault="00E92739" w:rsidP="001F5CF2">
            <w:pPr>
              <w:jc w:val="both"/>
              <w:rPr>
                <w:rFonts w:asciiTheme="minorHAnsi" w:hAnsiTheme="minorHAnsi" w:cstheme="minorHAnsi"/>
              </w:rPr>
            </w:pPr>
            <w:r w:rsidRPr="00EA21E7">
              <w:rPr>
                <w:rFonts w:asciiTheme="minorHAnsi" w:hAnsiTheme="minorHAnsi" w:cstheme="minorHAnsi"/>
              </w:rPr>
              <w:t xml:space="preserve">Assessment briefs and examination papers will be internally verified (peer reviewed) as being valid </w:t>
            </w:r>
            <w:proofErr w:type="gramStart"/>
            <w:r w:rsidRPr="00EA21E7">
              <w:rPr>
                <w:rFonts w:asciiTheme="minorHAnsi" w:hAnsiTheme="minorHAnsi" w:cstheme="minorHAnsi"/>
              </w:rPr>
              <w:t>i.e.</w:t>
            </w:r>
            <w:proofErr w:type="gramEnd"/>
            <w:r w:rsidRPr="00EA21E7">
              <w:rPr>
                <w:rFonts w:asciiTheme="minorHAnsi" w:hAnsiTheme="minorHAnsi" w:cstheme="minorHAnsi"/>
              </w:rPr>
              <w:t xml:space="preserve"> they are consistent with the outcomes to be achieved. </w:t>
            </w:r>
          </w:p>
          <w:p w14:paraId="0625C5DF" w14:textId="3854F415" w:rsidR="00E92739" w:rsidRPr="00EA21E7" w:rsidRDefault="00E92739" w:rsidP="001F5CF2">
            <w:pPr>
              <w:jc w:val="both"/>
              <w:rPr>
                <w:rFonts w:asciiTheme="minorHAnsi" w:hAnsiTheme="minorHAnsi" w:cstheme="minorHAnsi"/>
              </w:rPr>
            </w:pPr>
            <w:r w:rsidRPr="00EA21E7">
              <w:rPr>
                <w:rFonts w:asciiTheme="minorHAnsi" w:hAnsiTheme="minorHAnsi" w:cstheme="minorHAnsi"/>
              </w:rPr>
              <w:t xml:space="preserve">Assessment planning meetings will take place prior to the commencement of the programme and a schedule of assessments will be prepared. Apprentices and Instructors will be informed that the schedule is subject to change due to reasons outside the control of the coordinating provider </w:t>
            </w:r>
            <w:proofErr w:type="gramStart"/>
            <w:r w:rsidRPr="00EA21E7">
              <w:rPr>
                <w:rFonts w:asciiTheme="minorHAnsi" w:hAnsiTheme="minorHAnsi" w:cstheme="minorHAnsi"/>
              </w:rPr>
              <w:t>e.g.</w:t>
            </w:r>
            <w:proofErr w:type="gramEnd"/>
            <w:r w:rsidRPr="00EA21E7">
              <w:rPr>
                <w:rFonts w:asciiTheme="minorHAnsi" w:hAnsiTheme="minorHAnsi" w:cstheme="minorHAnsi"/>
              </w:rPr>
              <w:t xml:space="preserve"> weather</w:t>
            </w:r>
            <w:r w:rsidR="009B8CED" w:rsidRPr="00EA21E7">
              <w:rPr>
                <w:rFonts w:asciiTheme="minorHAnsi" w:hAnsiTheme="minorHAnsi" w:cstheme="minorHAnsi"/>
              </w:rPr>
              <w:t>-</w:t>
            </w:r>
            <w:r w:rsidRPr="00EA21E7">
              <w:rPr>
                <w:rFonts w:asciiTheme="minorHAnsi" w:hAnsiTheme="minorHAnsi" w:cstheme="minorHAnsi"/>
              </w:rPr>
              <w:t>related events etc.</w:t>
            </w:r>
          </w:p>
          <w:p w14:paraId="7224BA6D" w14:textId="77777777" w:rsidR="00E92739" w:rsidRPr="00EA21E7" w:rsidRDefault="00E92739" w:rsidP="001F5CF2">
            <w:pPr>
              <w:jc w:val="both"/>
              <w:rPr>
                <w:rFonts w:asciiTheme="minorHAnsi" w:hAnsiTheme="minorHAnsi" w:cstheme="minorHAnsi"/>
              </w:rPr>
            </w:pPr>
            <w:r w:rsidRPr="00EA21E7">
              <w:rPr>
                <w:rFonts w:asciiTheme="minorHAnsi" w:hAnsiTheme="minorHAnsi" w:cstheme="minorHAnsi"/>
              </w:rPr>
              <w:lastRenderedPageBreak/>
              <w:t>Instructors will mark and grade the learner assessment evidence within a timely period after submission. Appropriate feedback will be provided to apprentices.</w:t>
            </w:r>
          </w:p>
          <w:bookmarkEnd w:id="28"/>
          <w:p w14:paraId="0610CD34" w14:textId="77777777" w:rsidR="00E92739" w:rsidRPr="00EA21E7" w:rsidRDefault="00E92739" w:rsidP="001F5CF2">
            <w:pPr>
              <w:jc w:val="both"/>
              <w:rPr>
                <w:rFonts w:asciiTheme="minorHAnsi" w:hAnsiTheme="minorHAnsi" w:cstheme="minorHAnsi"/>
              </w:rPr>
            </w:pPr>
            <w:r w:rsidRPr="00EA21E7">
              <w:rPr>
                <w:rFonts w:asciiTheme="minorHAnsi" w:hAnsiTheme="minorHAnsi" w:cstheme="minorHAnsi"/>
              </w:rPr>
              <w:t xml:space="preserve">The moderation of grades will occur by internal peer review on a 100% sampling basis for the initial intake. This will help to ensure the commonality of standards between the assessors in terms of the acquisition of Apprentices’ skills, knowledge, and competencies. Subsequent intakes will be subject an agreed peer review schedule, subject to IV and EA reports for the initial intake. </w:t>
            </w:r>
          </w:p>
          <w:p w14:paraId="0A5E8F17" w14:textId="55E7C4BC" w:rsidR="007F5F25" w:rsidRPr="00EA21E7" w:rsidRDefault="00E92739" w:rsidP="001F5CF2">
            <w:pPr>
              <w:jc w:val="both"/>
              <w:rPr>
                <w:rFonts w:asciiTheme="minorHAnsi" w:hAnsiTheme="minorHAnsi" w:cstheme="minorHAnsi"/>
              </w:rPr>
            </w:pPr>
            <w:r w:rsidRPr="00EA21E7">
              <w:rPr>
                <w:rFonts w:asciiTheme="minorHAnsi" w:hAnsiTheme="minorHAnsi" w:cstheme="minorHAnsi"/>
              </w:rPr>
              <w:t>Internal Verification (IV) will be undertaken by staff not involved in the delivery of the programme. It will involve checking that the assessment procedures have been adhered to and that the marks awarded are accurate and correct. The IV report will record any corrective actions and improvements required. All corrective actions will be completed prior to the commencement of the EA process.</w:t>
            </w:r>
          </w:p>
        </w:tc>
      </w:tr>
      <w:tr w:rsidR="00935818" w:rsidRPr="00EA21E7" w14:paraId="6524E4D5" w14:textId="77777777" w:rsidTr="188ADE3F">
        <w:tc>
          <w:tcPr>
            <w:tcW w:w="9493" w:type="dxa"/>
          </w:tcPr>
          <w:p w14:paraId="7D47B34B" w14:textId="1C1E283E" w:rsidR="00CA7A73" w:rsidRPr="00EA21E7" w:rsidRDefault="00CA7A73" w:rsidP="002D15D9">
            <w:pPr>
              <w:rPr>
                <w:rFonts w:asciiTheme="minorHAnsi" w:hAnsiTheme="minorHAnsi" w:cstheme="minorHAnsi"/>
                <w:b/>
              </w:rPr>
            </w:pPr>
            <w:r w:rsidRPr="00EA21E7">
              <w:rPr>
                <w:rFonts w:asciiTheme="minorHAnsi" w:hAnsiTheme="minorHAnsi" w:cstheme="minorHAnsi"/>
                <w:b/>
              </w:rPr>
              <w:lastRenderedPageBreak/>
              <w:t>Sampling strategy and criteria for appoint external authenticator:</w:t>
            </w:r>
          </w:p>
          <w:p w14:paraId="4FAD64CE" w14:textId="77777777" w:rsidR="002A50B1" w:rsidRPr="00EA21E7" w:rsidRDefault="002A50B1" w:rsidP="001F5CF2">
            <w:pPr>
              <w:jc w:val="both"/>
              <w:rPr>
                <w:rFonts w:asciiTheme="minorHAnsi" w:hAnsiTheme="minorHAnsi" w:cstheme="minorHAnsi"/>
              </w:rPr>
            </w:pPr>
            <w:r w:rsidRPr="00EA21E7">
              <w:rPr>
                <w:rFonts w:asciiTheme="minorHAnsi" w:hAnsiTheme="minorHAnsi" w:cstheme="minorHAnsi"/>
              </w:rPr>
              <w:t xml:space="preserve">The LMETB External Authentication Policy and Procedures sets out guidelines to assist the RAA National Programme Management in the quality assured process of External Authentication. </w:t>
            </w:r>
          </w:p>
          <w:p w14:paraId="24A7F220" w14:textId="77777777" w:rsidR="002A50B1" w:rsidRPr="00EA21E7" w:rsidRDefault="002A50B1" w:rsidP="001F5CF2">
            <w:pPr>
              <w:jc w:val="both"/>
              <w:rPr>
                <w:rFonts w:asciiTheme="minorHAnsi" w:hAnsiTheme="minorHAnsi" w:cstheme="minorHAnsi"/>
              </w:rPr>
            </w:pPr>
            <w:r w:rsidRPr="00EA21E7">
              <w:rPr>
                <w:rFonts w:asciiTheme="minorHAnsi" w:hAnsiTheme="minorHAnsi" w:cstheme="minorHAnsi"/>
              </w:rPr>
              <w:t xml:space="preserve">The role of the External Authenticator is to provide independent confirmation of fair and consistent assessment of apprentices in line with QQI requirements to ensure consistency of assessment results with national standards. </w:t>
            </w:r>
          </w:p>
          <w:p w14:paraId="5A007709" w14:textId="77777777" w:rsidR="002A50B1" w:rsidRPr="00EA21E7" w:rsidRDefault="002A50B1" w:rsidP="001F5CF2">
            <w:pPr>
              <w:jc w:val="both"/>
              <w:rPr>
                <w:rFonts w:asciiTheme="minorHAnsi" w:hAnsiTheme="minorHAnsi" w:cstheme="minorHAnsi"/>
              </w:rPr>
            </w:pPr>
            <w:r w:rsidRPr="00EA21E7">
              <w:rPr>
                <w:rFonts w:asciiTheme="minorHAnsi" w:hAnsiTheme="minorHAnsi" w:cstheme="minorHAnsi"/>
              </w:rPr>
              <w:t>These guidelines can be read in conjunction with the Quality Assuring Assessment Guidelines for Providers (Revised 2013, version 2 – revised 2018).</w:t>
            </w:r>
          </w:p>
          <w:p w14:paraId="5EE38410" w14:textId="77777777" w:rsidR="002A50B1" w:rsidRPr="00EA21E7" w:rsidRDefault="002A50B1" w:rsidP="001F5CF2">
            <w:pPr>
              <w:jc w:val="both"/>
              <w:rPr>
                <w:rFonts w:asciiTheme="minorHAnsi" w:hAnsiTheme="minorHAnsi" w:cstheme="minorHAnsi"/>
                <w:bCs/>
              </w:rPr>
            </w:pPr>
            <w:r w:rsidRPr="00EA21E7">
              <w:rPr>
                <w:rFonts w:asciiTheme="minorHAnsi" w:hAnsiTheme="minorHAnsi" w:cstheme="minorHAnsi"/>
              </w:rPr>
              <w:t xml:space="preserve">(see RAA Relevant QA Policy and Procedures </w:t>
            </w:r>
            <w:hyperlink r:id="rId166">
              <w:r w:rsidRPr="00EA21E7">
                <w:rPr>
                  <w:rStyle w:val="Hyperlink"/>
                  <w:rFonts w:asciiTheme="minorHAnsi" w:hAnsiTheme="minorHAnsi" w:cstheme="minorHAnsi"/>
                  <w:color w:val="auto"/>
                </w:rPr>
                <w:t>Documents</w:t>
              </w:r>
            </w:hyperlink>
            <w:r w:rsidRPr="00EA21E7">
              <w:rPr>
                <w:rFonts w:asciiTheme="minorHAnsi" w:hAnsiTheme="minorHAnsi" w:cstheme="minorHAnsi"/>
              </w:rPr>
              <w:t>)</w:t>
            </w:r>
          </w:p>
          <w:p w14:paraId="594E33F3" w14:textId="77777777" w:rsidR="002A50B1" w:rsidRPr="00EA21E7" w:rsidRDefault="002A50B1" w:rsidP="001F5CF2">
            <w:pPr>
              <w:spacing w:after="0"/>
              <w:jc w:val="both"/>
              <w:rPr>
                <w:rFonts w:asciiTheme="minorHAnsi" w:hAnsiTheme="minorHAnsi" w:cstheme="minorHAnsi"/>
              </w:rPr>
            </w:pPr>
          </w:p>
          <w:p w14:paraId="282BDED3" w14:textId="77777777" w:rsidR="002A50B1" w:rsidRPr="00EA21E7" w:rsidRDefault="002A50B1" w:rsidP="001F5CF2">
            <w:pPr>
              <w:spacing w:after="0"/>
              <w:jc w:val="both"/>
              <w:rPr>
                <w:rFonts w:asciiTheme="minorHAnsi" w:hAnsiTheme="minorHAnsi" w:cstheme="minorHAnsi"/>
              </w:rPr>
            </w:pPr>
            <w:r w:rsidRPr="00EA21E7">
              <w:rPr>
                <w:rFonts w:asciiTheme="minorHAnsi" w:hAnsiTheme="minorHAnsi" w:cstheme="minorHAnsi"/>
              </w:rPr>
              <w:t>External authentication is undertaken through the appointment of an independent External Authenticator (EA) by the coordinating provider.</w:t>
            </w:r>
          </w:p>
          <w:p w14:paraId="36100D8F" w14:textId="77777777" w:rsidR="002A50B1" w:rsidRPr="00EA21E7" w:rsidRDefault="002A50B1" w:rsidP="001F5CF2">
            <w:pPr>
              <w:spacing w:after="0"/>
              <w:jc w:val="both"/>
              <w:rPr>
                <w:rFonts w:asciiTheme="minorHAnsi" w:hAnsiTheme="minorHAnsi" w:cstheme="minorHAnsi"/>
              </w:rPr>
            </w:pPr>
          </w:p>
          <w:p w14:paraId="20E4F6AD" w14:textId="77777777" w:rsidR="002A50B1" w:rsidRPr="00EA21E7" w:rsidRDefault="002A50B1" w:rsidP="001F5CF2">
            <w:pPr>
              <w:spacing w:after="0"/>
              <w:jc w:val="both"/>
              <w:rPr>
                <w:rFonts w:asciiTheme="minorHAnsi" w:hAnsiTheme="minorHAnsi" w:cstheme="minorHAnsi"/>
              </w:rPr>
            </w:pPr>
            <w:r w:rsidRPr="00EA21E7">
              <w:rPr>
                <w:rFonts w:asciiTheme="minorHAnsi" w:hAnsiTheme="minorHAnsi" w:cstheme="minorHAnsi"/>
              </w:rPr>
              <w:t xml:space="preserve">LMETB will advertise for a panel of suitably qualified subject matter experts. </w:t>
            </w:r>
          </w:p>
          <w:p w14:paraId="0AD80884" w14:textId="77777777" w:rsidR="002A50B1" w:rsidRPr="00EA21E7" w:rsidRDefault="002A50B1" w:rsidP="001F5CF2">
            <w:pPr>
              <w:spacing w:after="0"/>
              <w:jc w:val="both"/>
              <w:rPr>
                <w:rFonts w:asciiTheme="minorHAnsi" w:hAnsiTheme="minorHAnsi" w:cstheme="minorHAnsi"/>
              </w:rPr>
            </w:pPr>
            <w:r w:rsidRPr="00EA21E7">
              <w:rPr>
                <w:rFonts w:asciiTheme="minorHAnsi" w:hAnsiTheme="minorHAnsi" w:cstheme="minorHAnsi"/>
              </w:rPr>
              <w:t xml:space="preserve">The successful candidates should possess the following </w:t>
            </w:r>
            <w:proofErr w:type="gramStart"/>
            <w:r w:rsidRPr="00EA21E7">
              <w:rPr>
                <w:rFonts w:asciiTheme="minorHAnsi" w:hAnsiTheme="minorHAnsi" w:cstheme="minorHAnsi"/>
              </w:rPr>
              <w:t>skills</w:t>
            </w:r>
            <w:proofErr w:type="gramEnd"/>
          </w:p>
          <w:p w14:paraId="1CCB763D" w14:textId="77777777" w:rsidR="002A50B1" w:rsidRPr="00EA21E7" w:rsidRDefault="002A50B1" w:rsidP="002A50B1">
            <w:pPr>
              <w:spacing w:after="0"/>
              <w:rPr>
                <w:rFonts w:asciiTheme="minorHAnsi" w:hAnsiTheme="minorHAnsi" w:cstheme="minorHAnsi"/>
              </w:rPr>
            </w:pPr>
            <w:r w:rsidRPr="00EA21E7">
              <w:rPr>
                <w:rFonts w:asciiTheme="minorHAnsi" w:hAnsiTheme="minorHAnsi" w:cstheme="minorHAnsi"/>
              </w:rPr>
              <w:t xml:space="preserve"> </w:t>
            </w:r>
          </w:p>
          <w:p w14:paraId="4483C42C" w14:textId="2D3FF6F2" w:rsidR="002A50B1" w:rsidRPr="00EA21E7" w:rsidRDefault="002A50B1" w:rsidP="002A50B1">
            <w:pPr>
              <w:spacing w:after="0"/>
              <w:rPr>
                <w:rFonts w:asciiTheme="minorHAnsi" w:hAnsiTheme="minorHAnsi" w:cstheme="minorHAnsi"/>
                <w:b/>
              </w:rPr>
            </w:pPr>
            <w:r w:rsidRPr="00EA21E7">
              <w:rPr>
                <w:rFonts w:asciiTheme="minorHAnsi" w:hAnsiTheme="minorHAnsi" w:cstheme="minorHAnsi"/>
                <w:b/>
              </w:rPr>
              <w:t>Qualifications</w:t>
            </w:r>
            <w:r w:rsidR="001F5CF2" w:rsidRPr="00EA21E7">
              <w:rPr>
                <w:rFonts w:asciiTheme="minorHAnsi" w:hAnsiTheme="minorHAnsi" w:cstheme="minorHAnsi"/>
                <w:b/>
                <w:bCs/>
              </w:rPr>
              <w:t>:</w:t>
            </w:r>
            <w:r w:rsidRPr="00EA21E7">
              <w:rPr>
                <w:rFonts w:asciiTheme="minorHAnsi" w:hAnsiTheme="minorHAnsi" w:cstheme="minorHAnsi"/>
                <w:b/>
              </w:rPr>
              <w:t xml:space="preserve"> </w:t>
            </w:r>
          </w:p>
          <w:p w14:paraId="0E09A6CD" w14:textId="77777777" w:rsidR="002A50B1" w:rsidRPr="00EA21E7" w:rsidRDefault="002A50B1" w:rsidP="002A50B1">
            <w:pPr>
              <w:spacing w:after="0"/>
              <w:rPr>
                <w:rFonts w:asciiTheme="minorHAnsi" w:hAnsiTheme="minorHAnsi" w:cstheme="minorHAnsi"/>
              </w:rPr>
            </w:pPr>
            <w:r w:rsidRPr="00EA21E7">
              <w:rPr>
                <w:rFonts w:asciiTheme="minorHAnsi" w:hAnsiTheme="minorHAnsi" w:cstheme="minorHAnsi"/>
              </w:rPr>
              <w:t xml:space="preserve">Relevant third level qualification or minimum Level 6 on the National Framework of Qualifications. </w:t>
            </w:r>
          </w:p>
          <w:p w14:paraId="2350BFA5" w14:textId="77777777" w:rsidR="002A50B1" w:rsidRPr="00EA21E7" w:rsidRDefault="002A50B1" w:rsidP="002A50B1">
            <w:pPr>
              <w:spacing w:after="0"/>
              <w:rPr>
                <w:rFonts w:asciiTheme="minorHAnsi" w:hAnsiTheme="minorHAnsi" w:cstheme="minorHAnsi"/>
              </w:rPr>
            </w:pPr>
          </w:p>
          <w:p w14:paraId="6BD4E71E" w14:textId="77777777" w:rsidR="002A50B1" w:rsidRPr="00EA21E7" w:rsidRDefault="002A50B1" w:rsidP="002A50B1">
            <w:pPr>
              <w:spacing w:after="0"/>
              <w:rPr>
                <w:rFonts w:asciiTheme="minorHAnsi" w:hAnsiTheme="minorHAnsi" w:cstheme="minorHAnsi"/>
              </w:rPr>
            </w:pPr>
            <w:r w:rsidRPr="00EA21E7">
              <w:rPr>
                <w:rFonts w:asciiTheme="minorHAnsi" w:hAnsiTheme="minorHAnsi" w:cstheme="minorHAnsi"/>
              </w:rPr>
              <w:t xml:space="preserve">Essential: </w:t>
            </w:r>
          </w:p>
          <w:p w14:paraId="61B3635B" w14:textId="10A6C6F8" w:rsidR="002A50B1" w:rsidRPr="00EA21E7" w:rsidRDefault="002A50B1" w:rsidP="00E07109">
            <w:pPr>
              <w:pStyle w:val="ListParagraph"/>
              <w:numPr>
                <w:ilvl w:val="0"/>
                <w:numId w:val="184"/>
              </w:numPr>
              <w:spacing w:after="0"/>
              <w:rPr>
                <w:rFonts w:asciiTheme="minorHAnsi" w:hAnsiTheme="minorHAnsi" w:cstheme="minorHAnsi"/>
              </w:rPr>
            </w:pPr>
            <w:r w:rsidRPr="00EA21E7">
              <w:rPr>
                <w:rFonts w:asciiTheme="minorHAnsi" w:hAnsiTheme="minorHAnsi" w:cstheme="minorHAnsi"/>
              </w:rPr>
              <w:t xml:space="preserve">Knowledge of the specific field of learning/vocational area being applied for </w:t>
            </w:r>
          </w:p>
          <w:p w14:paraId="39F784D5" w14:textId="5110877E" w:rsidR="002A50B1" w:rsidRPr="00EA21E7" w:rsidRDefault="002A50B1" w:rsidP="00E07109">
            <w:pPr>
              <w:pStyle w:val="ListParagraph"/>
              <w:numPr>
                <w:ilvl w:val="0"/>
                <w:numId w:val="184"/>
              </w:numPr>
              <w:spacing w:after="0"/>
              <w:rPr>
                <w:rFonts w:asciiTheme="minorHAnsi" w:hAnsiTheme="minorHAnsi" w:cstheme="minorHAnsi"/>
              </w:rPr>
            </w:pPr>
            <w:r w:rsidRPr="00EA21E7">
              <w:rPr>
                <w:rFonts w:asciiTheme="minorHAnsi" w:hAnsiTheme="minorHAnsi" w:cstheme="minorHAnsi"/>
              </w:rPr>
              <w:t>Knowledge and experience of Awards, Assessment and Standards and knowledge of Quality Assurance Systems</w:t>
            </w:r>
          </w:p>
          <w:p w14:paraId="67AFB2FF" w14:textId="40F50578" w:rsidR="002A50B1" w:rsidRPr="00EA21E7" w:rsidRDefault="002A50B1" w:rsidP="00E07109">
            <w:pPr>
              <w:pStyle w:val="ListParagraph"/>
              <w:numPr>
                <w:ilvl w:val="0"/>
                <w:numId w:val="184"/>
              </w:numPr>
              <w:spacing w:after="0"/>
              <w:rPr>
                <w:rFonts w:asciiTheme="minorHAnsi" w:hAnsiTheme="minorHAnsi" w:cstheme="minorHAnsi"/>
              </w:rPr>
            </w:pPr>
            <w:r w:rsidRPr="00EA21E7">
              <w:rPr>
                <w:rFonts w:asciiTheme="minorHAnsi" w:hAnsiTheme="minorHAnsi" w:cstheme="minorHAnsi"/>
              </w:rPr>
              <w:t xml:space="preserve">Ability to communicate with National Programme Manager, Training Standard Officers, Instructors, Apprentices, and other programme </w:t>
            </w:r>
            <w:proofErr w:type="gramStart"/>
            <w:r w:rsidRPr="00EA21E7">
              <w:rPr>
                <w:rFonts w:asciiTheme="minorHAnsi" w:hAnsiTheme="minorHAnsi" w:cstheme="minorHAnsi"/>
              </w:rPr>
              <w:t>staff</w:t>
            </w:r>
            <w:proofErr w:type="gramEnd"/>
            <w:r w:rsidRPr="00EA21E7">
              <w:rPr>
                <w:rFonts w:asciiTheme="minorHAnsi" w:hAnsiTheme="minorHAnsi" w:cstheme="minorHAnsi"/>
              </w:rPr>
              <w:t xml:space="preserve"> </w:t>
            </w:r>
          </w:p>
          <w:p w14:paraId="5A72D5C0" w14:textId="2B315FC8" w:rsidR="002A50B1" w:rsidRPr="00EA21E7" w:rsidRDefault="002A50B1" w:rsidP="00E07109">
            <w:pPr>
              <w:pStyle w:val="ListParagraph"/>
              <w:numPr>
                <w:ilvl w:val="0"/>
                <w:numId w:val="184"/>
              </w:numPr>
              <w:spacing w:after="0"/>
              <w:rPr>
                <w:rFonts w:asciiTheme="minorHAnsi" w:hAnsiTheme="minorHAnsi" w:cstheme="minorHAnsi"/>
              </w:rPr>
            </w:pPr>
            <w:r w:rsidRPr="00EA21E7">
              <w:rPr>
                <w:rFonts w:asciiTheme="minorHAnsi" w:hAnsiTheme="minorHAnsi" w:cstheme="minorHAnsi"/>
              </w:rPr>
              <w:t xml:space="preserve">Administrative and Report Writing Skills </w:t>
            </w:r>
          </w:p>
          <w:p w14:paraId="027EFCEC" w14:textId="11A147BF" w:rsidR="002A50B1" w:rsidRPr="00EA21E7" w:rsidRDefault="002A50B1" w:rsidP="00E07109">
            <w:pPr>
              <w:pStyle w:val="ListParagraph"/>
              <w:numPr>
                <w:ilvl w:val="0"/>
                <w:numId w:val="184"/>
              </w:numPr>
              <w:spacing w:after="0"/>
              <w:rPr>
                <w:rFonts w:asciiTheme="minorHAnsi" w:hAnsiTheme="minorHAnsi" w:cstheme="minorHAnsi"/>
              </w:rPr>
            </w:pPr>
            <w:r w:rsidRPr="00EA21E7">
              <w:rPr>
                <w:rFonts w:asciiTheme="minorHAnsi" w:hAnsiTheme="minorHAnsi" w:cstheme="minorHAnsi"/>
              </w:rPr>
              <w:t>Excellent Information Technology Skills. (Familiarity with Microsoft Office 365 an advantage) Desirable:</w:t>
            </w:r>
          </w:p>
          <w:p w14:paraId="5CB998DD" w14:textId="77777777" w:rsidR="002A50B1" w:rsidRPr="00EA21E7" w:rsidRDefault="002A50B1" w:rsidP="002A50B1">
            <w:pPr>
              <w:spacing w:after="0"/>
              <w:rPr>
                <w:rFonts w:asciiTheme="minorHAnsi" w:hAnsiTheme="minorHAnsi" w:cstheme="minorHAnsi"/>
              </w:rPr>
            </w:pPr>
          </w:p>
          <w:p w14:paraId="572A39CB" w14:textId="2094152E" w:rsidR="002A50B1" w:rsidRPr="00EA21E7" w:rsidRDefault="002A50B1" w:rsidP="002A50B1">
            <w:pPr>
              <w:spacing w:after="0"/>
              <w:rPr>
                <w:rFonts w:asciiTheme="minorHAnsi" w:hAnsiTheme="minorHAnsi" w:cstheme="minorHAnsi"/>
              </w:rPr>
            </w:pPr>
            <w:r w:rsidRPr="00EA21E7">
              <w:rPr>
                <w:rFonts w:asciiTheme="minorHAnsi" w:hAnsiTheme="minorHAnsi" w:cstheme="minorHAnsi"/>
              </w:rPr>
              <w:t>Desirable</w:t>
            </w:r>
            <w:r w:rsidR="001F5CF2" w:rsidRPr="00EA21E7">
              <w:rPr>
                <w:rFonts w:asciiTheme="minorHAnsi" w:hAnsiTheme="minorHAnsi" w:cstheme="minorHAnsi"/>
              </w:rPr>
              <w:t>:</w:t>
            </w:r>
          </w:p>
          <w:p w14:paraId="09F7F39F" w14:textId="4C1FF924" w:rsidR="002A50B1" w:rsidRPr="00EA21E7" w:rsidRDefault="002A50B1" w:rsidP="00E07109">
            <w:pPr>
              <w:pStyle w:val="ListParagraph"/>
              <w:numPr>
                <w:ilvl w:val="0"/>
                <w:numId w:val="185"/>
              </w:numPr>
              <w:spacing w:after="0"/>
              <w:ind w:left="720"/>
              <w:rPr>
                <w:rFonts w:asciiTheme="minorHAnsi" w:hAnsiTheme="minorHAnsi" w:cstheme="minorHAnsi"/>
              </w:rPr>
            </w:pPr>
            <w:r w:rsidRPr="00EA21E7">
              <w:rPr>
                <w:rFonts w:asciiTheme="minorHAnsi" w:hAnsiTheme="minorHAnsi" w:cstheme="minorHAnsi"/>
              </w:rPr>
              <w:t xml:space="preserve">Other relevant experience of delivering subject matter training/teaching and/or 5 years relevant experience in the sector or </w:t>
            </w:r>
          </w:p>
          <w:p w14:paraId="0849CA32" w14:textId="4B02C66A" w:rsidR="002A50B1" w:rsidRPr="00EA21E7" w:rsidRDefault="002A50B1" w:rsidP="00E07109">
            <w:pPr>
              <w:pStyle w:val="ListParagraph"/>
              <w:numPr>
                <w:ilvl w:val="0"/>
                <w:numId w:val="185"/>
              </w:numPr>
              <w:spacing w:after="0"/>
              <w:ind w:left="720"/>
              <w:rPr>
                <w:rFonts w:asciiTheme="minorHAnsi" w:hAnsiTheme="minorHAnsi" w:cstheme="minorHAnsi"/>
              </w:rPr>
            </w:pPr>
            <w:r w:rsidRPr="00EA21E7">
              <w:rPr>
                <w:rFonts w:asciiTheme="minorHAnsi" w:hAnsiTheme="minorHAnsi" w:cstheme="minorHAnsi"/>
              </w:rPr>
              <w:t xml:space="preserve">Experience of employment in the sector </w:t>
            </w:r>
          </w:p>
          <w:p w14:paraId="11DE92D2" w14:textId="77777777" w:rsidR="002A50B1" w:rsidRPr="00EA21E7" w:rsidRDefault="002A50B1" w:rsidP="001F5CF2">
            <w:pPr>
              <w:spacing w:after="0"/>
              <w:ind w:left="360"/>
              <w:rPr>
                <w:rFonts w:asciiTheme="minorHAnsi" w:hAnsiTheme="minorHAnsi" w:cstheme="minorHAnsi"/>
              </w:rPr>
            </w:pPr>
          </w:p>
          <w:p w14:paraId="22B32DAD" w14:textId="59E31102" w:rsidR="002A50B1" w:rsidRPr="00EA21E7" w:rsidRDefault="002A50B1" w:rsidP="001F5CF2">
            <w:pPr>
              <w:spacing w:after="0"/>
              <w:jc w:val="both"/>
              <w:rPr>
                <w:rFonts w:asciiTheme="minorHAnsi" w:hAnsiTheme="minorHAnsi" w:cstheme="minorHAnsi"/>
              </w:rPr>
            </w:pPr>
            <w:r w:rsidRPr="00EA21E7">
              <w:rPr>
                <w:rFonts w:asciiTheme="minorHAnsi" w:hAnsiTheme="minorHAnsi" w:cstheme="minorHAnsi"/>
              </w:rPr>
              <w:t>In consideration of the relative new area experienced EAs at Level 6 may not be available. Therefore</w:t>
            </w:r>
            <w:r w:rsidR="2DA0EA2E" w:rsidRPr="00EA21E7">
              <w:rPr>
                <w:rFonts w:asciiTheme="minorHAnsi" w:hAnsiTheme="minorHAnsi" w:cstheme="minorHAnsi"/>
              </w:rPr>
              <w:t>,</w:t>
            </w:r>
            <w:r w:rsidRPr="00EA21E7">
              <w:rPr>
                <w:rFonts w:asciiTheme="minorHAnsi" w:hAnsiTheme="minorHAnsi" w:cstheme="minorHAnsi"/>
              </w:rPr>
              <w:t xml:space="preserve"> applications will be accepted from those without EA experience but with a knowledge of the Robotics and Automation sector.</w:t>
            </w:r>
          </w:p>
          <w:p w14:paraId="4EEBFFD7" w14:textId="77777777" w:rsidR="002A50B1" w:rsidRPr="00EA21E7" w:rsidRDefault="002A50B1" w:rsidP="001F5CF2">
            <w:pPr>
              <w:spacing w:after="0"/>
              <w:jc w:val="both"/>
              <w:rPr>
                <w:rFonts w:asciiTheme="minorHAnsi" w:hAnsiTheme="minorHAnsi" w:cstheme="minorHAnsi"/>
              </w:rPr>
            </w:pPr>
          </w:p>
          <w:p w14:paraId="4EC2CB92" w14:textId="77777777" w:rsidR="002A50B1" w:rsidRPr="00EA21E7" w:rsidRDefault="002A50B1" w:rsidP="001F5CF2">
            <w:pPr>
              <w:spacing w:after="0"/>
              <w:jc w:val="both"/>
              <w:rPr>
                <w:rFonts w:asciiTheme="minorHAnsi" w:hAnsiTheme="minorHAnsi" w:cstheme="minorHAnsi"/>
              </w:rPr>
            </w:pPr>
            <w:r w:rsidRPr="00EA21E7">
              <w:rPr>
                <w:rFonts w:asciiTheme="minorHAnsi" w:hAnsiTheme="minorHAnsi" w:cstheme="minorHAnsi"/>
              </w:rPr>
              <w:t>All successful applicants will be required to undertake LMETB training for EAs which is in line with the training provided by ETBI for the National Panel and which will include a comprehensive briefing on the RAA programme.</w:t>
            </w:r>
          </w:p>
          <w:p w14:paraId="22089288" w14:textId="77777777" w:rsidR="002A50B1" w:rsidRPr="00EA21E7" w:rsidRDefault="002A50B1" w:rsidP="001F5CF2">
            <w:pPr>
              <w:spacing w:after="0"/>
              <w:jc w:val="both"/>
              <w:rPr>
                <w:rFonts w:asciiTheme="minorHAnsi" w:hAnsiTheme="minorHAnsi" w:cstheme="minorHAnsi"/>
              </w:rPr>
            </w:pPr>
          </w:p>
          <w:p w14:paraId="3DEA33DD" w14:textId="77777777" w:rsidR="002A50B1" w:rsidRPr="00EA21E7" w:rsidRDefault="002A50B1" w:rsidP="001F5CF2">
            <w:pPr>
              <w:jc w:val="both"/>
              <w:rPr>
                <w:rFonts w:asciiTheme="minorHAnsi" w:hAnsiTheme="minorHAnsi" w:cstheme="minorHAnsi"/>
              </w:rPr>
            </w:pPr>
            <w:r w:rsidRPr="00EA21E7">
              <w:rPr>
                <w:rFonts w:asciiTheme="minorHAnsi" w:hAnsiTheme="minorHAnsi" w:cstheme="minorHAnsi"/>
              </w:rPr>
              <w:t>In the initial stages of the RAA Programme, the EA will sample 100% of Apprentice work. In subsequent intakes the EA will adhere to the national sampling strategy unless recommended in the initial EA reports. At no stage will the sample be less than the national sampling strategy.</w:t>
            </w:r>
          </w:p>
          <w:p w14:paraId="5CD47190" w14:textId="77777777" w:rsidR="002A50B1" w:rsidRPr="00EA21E7" w:rsidRDefault="002A50B1" w:rsidP="002A50B1">
            <w:pPr>
              <w:spacing w:after="0"/>
              <w:rPr>
                <w:rFonts w:asciiTheme="minorHAnsi" w:hAnsiTheme="minorHAnsi" w:cstheme="minorHAnsi"/>
              </w:rPr>
            </w:pPr>
            <w:r w:rsidRPr="00EA21E7">
              <w:rPr>
                <w:rFonts w:asciiTheme="minorHAnsi" w:hAnsiTheme="minorHAnsi" w:cstheme="minorHAnsi"/>
              </w:rPr>
              <w:t xml:space="preserve"> </w:t>
            </w:r>
          </w:p>
          <w:p w14:paraId="5D1577B4" w14:textId="77777777" w:rsidR="002A50B1" w:rsidRPr="00EA21E7" w:rsidRDefault="002A50B1" w:rsidP="002A50B1">
            <w:pPr>
              <w:spacing w:after="0"/>
              <w:rPr>
                <w:rFonts w:asciiTheme="minorHAnsi" w:hAnsiTheme="minorHAnsi" w:cstheme="minorHAnsi"/>
              </w:rPr>
            </w:pPr>
            <w:r w:rsidRPr="00EA21E7">
              <w:rPr>
                <w:rFonts w:asciiTheme="minorHAnsi" w:hAnsiTheme="minorHAnsi" w:cstheme="minorHAnsi"/>
              </w:rPr>
              <w:t xml:space="preserve">The External Authenticator will: </w:t>
            </w:r>
          </w:p>
          <w:p w14:paraId="1B9E1ECB" w14:textId="6D792D3E" w:rsidR="002A50B1" w:rsidRPr="00EA21E7" w:rsidRDefault="002A50B1" w:rsidP="00E07109">
            <w:pPr>
              <w:pStyle w:val="ListParagraph"/>
              <w:numPr>
                <w:ilvl w:val="0"/>
                <w:numId w:val="186"/>
              </w:numPr>
              <w:spacing w:after="0"/>
              <w:rPr>
                <w:rFonts w:asciiTheme="minorHAnsi" w:hAnsiTheme="minorHAnsi" w:cstheme="minorHAnsi"/>
              </w:rPr>
            </w:pPr>
            <w:r w:rsidRPr="00EA21E7">
              <w:rPr>
                <w:rFonts w:asciiTheme="minorHAnsi" w:hAnsiTheme="minorHAnsi" w:cstheme="minorHAnsi"/>
              </w:rPr>
              <w:t xml:space="preserve">Perform all authentication duties in accordance with an External Authenticator Professional Code of Conduct </w:t>
            </w:r>
          </w:p>
          <w:p w14:paraId="1C100287" w14:textId="3E6CEA63" w:rsidR="002A50B1" w:rsidRPr="00EA21E7" w:rsidRDefault="002A50B1" w:rsidP="00E07109">
            <w:pPr>
              <w:pStyle w:val="ListParagraph"/>
              <w:numPr>
                <w:ilvl w:val="0"/>
                <w:numId w:val="186"/>
              </w:numPr>
              <w:spacing w:after="0"/>
              <w:rPr>
                <w:rFonts w:asciiTheme="minorHAnsi" w:hAnsiTheme="minorHAnsi" w:cstheme="minorHAnsi"/>
              </w:rPr>
            </w:pPr>
            <w:r w:rsidRPr="00EA21E7">
              <w:rPr>
                <w:rFonts w:asciiTheme="minorHAnsi" w:hAnsiTheme="minorHAnsi" w:cstheme="minorHAnsi"/>
              </w:rPr>
              <w:t xml:space="preserve">Be independent and external to the programme delivery, assessment development and internal quality assurance at the ETB centre. </w:t>
            </w:r>
          </w:p>
          <w:p w14:paraId="2D3DB209" w14:textId="11D624E2" w:rsidR="002A50B1" w:rsidRPr="00EA21E7" w:rsidRDefault="002A50B1" w:rsidP="00E07109">
            <w:pPr>
              <w:pStyle w:val="ListParagraph"/>
              <w:numPr>
                <w:ilvl w:val="0"/>
                <w:numId w:val="186"/>
              </w:numPr>
              <w:spacing w:after="0"/>
              <w:rPr>
                <w:rFonts w:asciiTheme="minorHAnsi" w:hAnsiTheme="minorHAnsi" w:cstheme="minorHAnsi"/>
              </w:rPr>
            </w:pPr>
            <w:r w:rsidRPr="00EA21E7">
              <w:rPr>
                <w:rFonts w:asciiTheme="minorHAnsi" w:hAnsiTheme="minorHAnsi" w:cstheme="minorHAnsi"/>
              </w:rPr>
              <w:t xml:space="preserve">Visit the centre and meet with appropriate staff. </w:t>
            </w:r>
          </w:p>
          <w:p w14:paraId="32E3D791" w14:textId="5AF0A8EF" w:rsidR="002A50B1" w:rsidRPr="00EA21E7" w:rsidRDefault="002A50B1" w:rsidP="00E07109">
            <w:pPr>
              <w:pStyle w:val="ListParagraph"/>
              <w:numPr>
                <w:ilvl w:val="0"/>
                <w:numId w:val="186"/>
              </w:numPr>
              <w:spacing w:after="0"/>
              <w:rPr>
                <w:rFonts w:asciiTheme="minorHAnsi" w:hAnsiTheme="minorHAnsi" w:cstheme="minorHAnsi"/>
              </w:rPr>
            </w:pPr>
            <w:r w:rsidRPr="00EA21E7">
              <w:rPr>
                <w:rFonts w:asciiTheme="minorHAnsi" w:hAnsiTheme="minorHAnsi" w:cstheme="minorHAnsi"/>
              </w:rPr>
              <w:t xml:space="preserve">Moderate assessment results in accordance with the standards outlined in the validated programme. </w:t>
            </w:r>
          </w:p>
          <w:p w14:paraId="69D19669" w14:textId="24674341" w:rsidR="002A50B1" w:rsidRPr="00EA21E7" w:rsidRDefault="002A50B1" w:rsidP="00E07109">
            <w:pPr>
              <w:pStyle w:val="ListParagraph"/>
              <w:numPr>
                <w:ilvl w:val="0"/>
                <w:numId w:val="186"/>
              </w:numPr>
              <w:spacing w:after="0"/>
              <w:rPr>
                <w:rFonts w:asciiTheme="minorHAnsi" w:hAnsiTheme="minorHAnsi" w:cstheme="minorHAnsi"/>
              </w:rPr>
            </w:pPr>
            <w:r w:rsidRPr="00EA21E7">
              <w:rPr>
                <w:rFonts w:asciiTheme="minorHAnsi" w:hAnsiTheme="minorHAnsi" w:cstheme="minorHAnsi"/>
              </w:rPr>
              <w:t xml:space="preserve">Apply the sampling strategy to select the portfolios to moderate assessment results consistent with QQI requirements. </w:t>
            </w:r>
          </w:p>
          <w:p w14:paraId="288437F3" w14:textId="09AE39C7" w:rsidR="002A50B1" w:rsidRPr="00EA21E7" w:rsidRDefault="002A50B1" w:rsidP="00E07109">
            <w:pPr>
              <w:pStyle w:val="ListParagraph"/>
              <w:numPr>
                <w:ilvl w:val="0"/>
                <w:numId w:val="186"/>
              </w:numPr>
              <w:spacing w:after="0"/>
              <w:rPr>
                <w:rFonts w:asciiTheme="minorHAnsi" w:hAnsiTheme="minorHAnsi" w:cstheme="minorHAnsi"/>
              </w:rPr>
            </w:pPr>
            <w:r w:rsidRPr="00EA21E7">
              <w:rPr>
                <w:rFonts w:asciiTheme="minorHAnsi" w:hAnsiTheme="minorHAnsi" w:cstheme="minorHAnsi"/>
              </w:rPr>
              <w:t xml:space="preserve">Review internal verification (IV) report(s); authenticate the findings/outcomes; and note cited evidence of IV process. </w:t>
            </w:r>
          </w:p>
          <w:p w14:paraId="73633E24" w14:textId="099F303A" w:rsidR="002A50B1" w:rsidRPr="00EA21E7" w:rsidRDefault="002A50B1" w:rsidP="00E07109">
            <w:pPr>
              <w:pStyle w:val="ListParagraph"/>
              <w:numPr>
                <w:ilvl w:val="0"/>
                <w:numId w:val="186"/>
              </w:numPr>
              <w:spacing w:after="0"/>
              <w:rPr>
                <w:rFonts w:asciiTheme="minorHAnsi" w:hAnsiTheme="minorHAnsi" w:cstheme="minorHAnsi"/>
              </w:rPr>
            </w:pPr>
            <w:r w:rsidRPr="00EA21E7">
              <w:rPr>
                <w:rFonts w:asciiTheme="minorHAnsi" w:hAnsiTheme="minorHAnsi" w:cstheme="minorHAnsi"/>
              </w:rPr>
              <w:t xml:space="preserve">Confirm the fair and consistent assessment of Apprentices consistent with the provider’s procedures and with QQI policy on quality assuring assessment (including checking that the correct assessment instrument was used) </w:t>
            </w:r>
          </w:p>
          <w:p w14:paraId="4153D540" w14:textId="01F55E81" w:rsidR="002A50B1" w:rsidRPr="00EA21E7" w:rsidRDefault="002A50B1" w:rsidP="00E07109">
            <w:pPr>
              <w:pStyle w:val="ListParagraph"/>
              <w:numPr>
                <w:ilvl w:val="0"/>
                <w:numId w:val="186"/>
              </w:numPr>
              <w:spacing w:after="0"/>
              <w:rPr>
                <w:rFonts w:asciiTheme="minorHAnsi" w:hAnsiTheme="minorHAnsi" w:cstheme="minorHAnsi"/>
              </w:rPr>
            </w:pPr>
            <w:r w:rsidRPr="00EA21E7">
              <w:rPr>
                <w:rFonts w:asciiTheme="minorHAnsi" w:hAnsiTheme="minorHAnsi" w:cstheme="minorHAnsi"/>
              </w:rPr>
              <w:t xml:space="preserve">Follow up on recommendations of previous External Authentication reports if appropriate. </w:t>
            </w:r>
          </w:p>
          <w:p w14:paraId="4828E0ED" w14:textId="069DEC71" w:rsidR="002A50B1" w:rsidRPr="00EA21E7" w:rsidRDefault="002A50B1" w:rsidP="00E07109">
            <w:pPr>
              <w:pStyle w:val="ListParagraph"/>
              <w:numPr>
                <w:ilvl w:val="0"/>
                <w:numId w:val="186"/>
              </w:numPr>
              <w:spacing w:after="0"/>
              <w:rPr>
                <w:rFonts w:asciiTheme="minorHAnsi" w:hAnsiTheme="minorHAnsi" w:cstheme="minorHAnsi"/>
              </w:rPr>
            </w:pPr>
            <w:r w:rsidRPr="00EA21E7">
              <w:rPr>
                <w:rFonts w:asciiTheme="minorHAnsi" w:hAnsiTheme="minorHAnsi" w:cstheme="minorHAnsi"/>
              </w:rPr>
              <w:t xml:space="preserve">Conduct a closing meeting with the relevant staff (if necessary, this may be completed by telephone). </w:t>
            </w:r>
          </w:p>
          <w:p w14:paraId="6349B46B" w14:textId="3902C904" w:rsidR="002A50B1" w:rsidRPr="00EA21E7" w:rsidRDefault="002A50B1" w:rsidP="00E07109">
            <w:pPr>
              <w:pStyle w:val="ListParagraph"/>
              <w:numPr>
                <w:ilvl w:val="0"/>
                <w:numId w:val="186"/>
              </w:numPr>
              <w:spacing w:after="0"/>
              <w:rPr>
                <w:rFonts w:asciiTheme="minorHAnsi" w:hAnsiTheme="minorHAnsi" w:cstheme="minorHAnsi"/>
              </w:rPr>
            </w:pPr>
            <w:r w:rsidRPr="00EA21E7">
              <w:rPr>
                <w:rFonts w:asciiTheme="minorHAnsi" w:hAnsiTheme="minorHAnsi" w:cstheme="minorHAnsi"/>
              </w:rPr>
              <w:t xml:space="preserve">Complete a full and comprehensive External Authentication Report and submit to the relevant persons within the agreed timeline. </w:t>
            </w:r>
          </w:p>
          <w:p w14:paraId="1D9B6249" w14:textId="363FEB51" w:rsidR="002A50B1" w:rsidRPr="00EA21E7" w:rsidRDefault="002A50B1" w:rsidP="00E07109">
            <w:pPr>
              <w:pStyle w:val="ListParagraph"/>
              <w:numPr>
                <w:ilvl w:val="0"/>
                <w:numId w:val="186"/>
              </w:numPr>
              <w:spacing w:after="0"/>
              <w:rPr>
                <w:rFonts w:asciiTheme="minorHAnsi" w:hAnsiTheme="minorHAnsi" w:cstheme="minorHAnsi"/>
              </w:rPr>
            </w:pPr>
            <w:r w:rsidRPr="00EA21E7">
              <w:rPr>
                <w:rFonts w:asciiTheme="minorHAnsi" w:hAnsiTheme="minorHAnsi" w:cstheme="minorHAnsi"/>
              </w:rPr>
              <w:t xml:space="preserve">Adhere to provider data protection procedures. </w:t>
            </w:r>
          </w:p>
          <w:p w14:paraId="6D165632" w14:textId="4456862C" w:rsidR="002A50B1" w:rsidRPr="00EA21E7" w:rsidRDefault="002A50B1" w:rsidP="00E07109">
            <w:pPr>
              <w:pStyle w:val="ListParagraph"/>
              <w:numPr>
                <w:ilvl w:val="0"/>
                <w:numId w:val="186"/>
              </w:numPr>
              <w:spacing w:after="0"/>
              <w:rPr>
                <w:rFonts w:asciiTheme="minorHAnsi" w:hAnsiTheme="minorHAnsi" w:cstheme="minorHAnsi"/>
              </w:rPr>
            </w:pPr>
            <w:r w:rsidRPr="00EA21E7">
              <w:rPr>
                <w:rFonts w:asciiTheme="minorHAnsi" w:hAnsiTheme="minorHAnsi" w:cstheme="minorHAnsi"/>
              </w:rPr>
              <w:t xml:space="preserve">Participate in the results approval process if requested. </w:t>
            </w:r>
          </w:p>
          <w:p w14:paraId="0CF5A78A" w14:textId="5575839E" w:rsidR="002A50B1" w:rsidRPr="00EA21E7" w:rsidRDefault="002A50B1" w:rsidP="00E07109">
            <w:pPr>
              <w:pStyle w:val="ListParagraph"/>
              <w:numPr>
                <w:ilvl w:val="0"/>
                <w:numId w:val="186"/>
              </w:numPr>
              <w:spacing w:after="0"/>
              <w:rPr>
                <w:rFonts w:asciiTheme="minorHAnsi" w:hAnsiTheme="minorHAnsi" w:cstheme="minorHAnsi"/>
              </w:rPr>
            </w:pPr>
            <w:r w:rsidRPr="00EA21E7">
              <w:rPr>
                <w:rFonts w:asciiTheme="minorHAnsi" w:hAnsiTheme="minorHAnsi" w:cstheme="minorHAnsi"/>
              </w:rPr>
              <w:t xml:space="preserve">Identify any issues/irregularities in relation to the assessment process. </w:t>
            </w:r>
          </w:p>
          <w:p w14:paraId="472917D9" w14:textId="7E62392B" w:rsidR="002A50B1" w:rsidRPr="00EA21E7" w:rsidRDefault="002A50B1" w:rsidP="00E07109">
            <w:pPr>
              <w:pStyle w:val="ListParagraph"/>
              <w:numPr>
                <w:ilvl w:val="0"/>
                <w:numId w:val="186"/>
              </w:numPr>
              <w:spacing w:after="0"/>
              <w:rPr>
                <w:rFonts w:asciiTheme="minorHAnsi" w:hAnsiTheme="minorHAnsi" w:cstheme="minorHAnsi"/>
              </w:rPr>
            </w:pPr>
            <w:r w:rsidRPr="00EA21E7">
              <w:rPr>
                <w:rFonts w:asciiTheme="minorHAnsi" w:hAnsiTheme="minorHAnsi" w:cstheme="minorHAnsi"/>
              </w:rPr>
              <w:t xml:space="preserve">Recommend results to the National Examinations Board for approval. </w:t>
            </w:r>
          </w:p>
          <w:p w14:paraId="42B64293" w14:textId="1B5B7136" w:rsidR="00AF15D3" w:rsidRPr="00EA21E7" w:rsidRDefault="002A50B1" w:rsidP="00E07109">
            <w:pPr>
              <w:pStyle w:val="ListParagraph"/>
              <w:numPr>
                <w:ilvl w:val="0"/>
                <w:numId w:val="186"/>
              </w:numPr>
              <w:spacing w:after="0"/>
              <w:rPr>
                <w:rFonts w:asciiTheme="minorHAnsi" w:hAnsiTheme="minorHAnsi" w:cstheme="minorHAnsi"/>
              </w:rPr>
            </w:pPr>
            <w:r w:rsidRPr="00EA21E7">
              <w:rPr>
                <w:rFonts w:asciiTheme="minorHAnsi" w:hAnsiTheme="minorHAnsi" w:cstheme="minorHAnsi"/>
              </w:rPr>
              <w:t xml:space="preserve">Attend the National Examination Board meeting, if requested or provide additional information on request. </w:t>
            </w:r>
          </w:p>
        </w:tc>
      </w:tr>
      <w:tr w:rsidR="00CA7A73" w:rsidRPr="00EA21E7" w14:paraId="2ECCED8C" w14:textId="77777777" w:rsidTr="188ADE3F">
        <w:tc>
          <w:tcPr>
            <w:tcW w:w="9493" w:type="dxa"/>
          </w:tcPr>
          <w:p w14:paraId="536B9AA4" w14:textId="477BF8D2" w:rsidR="00E92739" w:rsidRPr="00EA21E7" w:rsidRDefault="00CA7A73" w:rsidP="00E92739">
            <w:pPr>
              <w:rPr>
                <w:rFonts w:asciiTheme="minorHAnsi" w:hAnsiTheme="minorHAnsi" w:cstheme="minorHAnsi"/>
                <w:bCs/>
              </w:rPr>
            </w:pPr>
            <w:r w:rsidRPr="00EA21E7">
              <w:rPr>
                <w:rFonts w:asciiTheme="minorHAnsi" w:hAnsiTheme="minorHAnsi" w:cstheme="minorHAnsi"/>
                <w:b/>
                <w:bCs/>
              </w:rPr>
              <w:lastRenderedPageBreak/>
              <w:t>Results Approval prior to requesting certification –</w:t>
            </w:r>
          </w:p>
          <w:p w14:paraId="7CE3697E" w14:textId="77777777" w:rsidR="0050158B" w:rsidRPr="00EA21E7" w:rsidRDefault="0050158B" w:rsidP="001F5CF2">
            <w:pPr>
              <w:jc w:val="both"/>
              <w:rPr>
                <w:rFonts w:asciiTheme="minorHAnsi" w:hAnsiTheme="minorHAnsi" w:cstheme="minorHAnsi"/>
                <w:bCs/>
              </w:rPr>
            </w:pPr>
            <w:r w:rsidRPr="00EA21E7">
              <w:rPr>
                <w:rFonts w:asciiTheme="minorHAnsi" w:hAnsiTheme="minorHAnsi" w:cstheme="minorHAnsi"/>
                <w:bCs/>
              </w:rPr>
              <w:t>LMETB’s results approval process applies to all assessment of apprentices leading to QQI and other certification bodies’ awards in all further education and training (FET) provision or by organisations funded by LMETB to provide further education and training.</w:t>
            </w:r>
          </w:p>
          <w:p w14:paraId="3B5307E0" w14:textId="77777777" w:rsidR="0050158B" w:rsidRPr="00EA21E7" w:rsidRDefault="0050158B" w:rsidP="001F5CF2">
            <w:pPr>
              <w:jc w:val="both"/>
              <w:rPr>
                <w:rFonts w:asciiTheme="minorHAnsi" w:hAnsiTheme="minorHAnsi" w:cstheme="minorHAnsi"/>
                <w:bCs/>
              </w:rPr>
            </w:pPr>
            <w:r w:rsidRPr="00EA21E7">
              <w:rPr>
                <w:rFonts w:asciiTheme="minorHAnsi" w:hAnsiTheme="minorHAnsi" w:cstheme="minorHAnsi"/>
              </w:rPr>
              <w:t xml:space="preserve">(see RAA Relevant QA Policy and Procedures </w:t>
            </w:r>
            <w:hyperlink r:id="rId167">
              <w:r w:rsidRPr="00EA21E7">
                <w:rPr>
                  <w:rStyle w:val="Hyperlink"/>
                  <w:rFonts w:asciiTheme="minorHAnsi" w:hAnsiTheme="minorHAnsi" w:cstheme="minorHAnsi"/>
                  <w:color w:val="auto"/>
                </w:rPr>
                <w:t>Documents</w:t>
              </w:r>
            </w:hyperlink>
            <w:r w:rsidRPr="00EA21E7">
              <w:rPr>
                <w:rFonts w:asciiTheme="minorHAnsi" w:hAnsiTheme="minorHAnsi" w:cstheme="minorHAnsi"/>
              </w:rPr>
              <w:t>)</w:t>
            </w:r>
          </w:p>
          <w:p w14:paraId="7B61F503" w14:textId="77777777" w:rsidR="0050158B" w:rsidRPr="00EA21E7" w:rsidRDefault="0050158B" w:rsidP="001F5CF2">
            <w:pPr>
              <w:jc w:val="both"/>
              <w:rPr>
                <w:rFonts w:asciiTheme="minorHAnsi" w:hAnsiTheme="minorHAnsi" w:cstheme="minorHAnsi"/>
              </w:rPr>
            </w:pPr>
            <w:r w:rsidRPr="00EA21E7">
              <w:rPr>
                <w:rFonts w:asciiTheme="minorHAnsi" w:hAnsiTheme="minorHAnsi" w:cstheme="minorHAnsi"/>
              </w:rPr>
              <w:t xml:space="preserve">At the core of the assessment and results processes will be open communication between the apprentice and the </w:t>
            </w:r>
            <w:proofErr w:type="gramStart"/>
            <w:r w:rsidRPr="00EA21E7">
              <w:rPr>
                <w:rFonts w:asciiTheme="minorHAnsi" w:hAnsiTheme="minorHAnsi" w:cstheme="minorHAnsi"/>
              </w:rPr>
              <w:t>Instructor</w:t>
            </w:r>
            <w:proofErr w:type="gramEnd"/>
            <w:r w:rsidRPr="00EA21E7">
              <w:rPr>
                <w:rFonts w:asciiTheme="minorHAnsi" w:hAnsiTheme="minorHAnsi" w:cstheme="minorHAnsi"/>
              </w:rPr>
              <w:t xml:space="preserve"> and other programme staff. </w:t>
            </w:r>
          </w:p>
          <w:p w14:paraId="78016FB8" w14:textId="77777777" w:rsidR="0050158B" w:rsidRPr="00EA21E7" w:rsidRDefault="0050158B" w:rsidP="001F5CF2">
            <w:pPr>
              <w:jc w:val="both"/>
              <w:rPr>
                <w:rFonts w:asciiTheme="minorHAnsi" w:hAnsiTheme="minorHAnsi" w:cstheme="minorHAnsi"/>
              </w:rPr>
            </w:pPr>
            <w:r w:rsidRPr="00EA21E7">
              <w:rPr>
                <w:rFonts w:asciiTheme="minorHAnsi" w:hAnsiTheme="minorHAnsi" w:cstheme="minorHAnsi"/>
              </w:rPr>
              <w:t xml:space="preserve">Apprentices registered on the SOLAS ACSS (Apprenticeship Client &amp; Support Services) in the LMETB region are subject to agreed QA procedures which has at its core the assumption that the apprentice selected for the programme meets the entry criteria as per the validated programme descriptor. </w:t>
            </w:r>
          </w:p>
          <w:p w14:paraId="6A27DAF4" w14:textId="77777777" w:rsidR="0050158B" w:rsidRPr="00EA21E7" w:rsidRDefault="0050158B" w:rsidP="001F5CF2">
            <w:pPr>
              <w:jc w:val="both"/>
              <w:rPr>
                <w:rFonts w:asciiTheme="minorHAnsi" w:hAnsiTheme="minorHAnsi" w:cstheme="minorHAnsi"/>
              </w:rPr>
            </w:pPr>
            <w:r w:rsidRPr="00EA21E7">
              <w:rPr>
                <w:rFonts w:asciiTheme="minorHAnsi" w:hAnsiTheme="minorHAnsi" w:cstheme="minorHAnsi"/>
              </w:rPr>
              <w:lastRenderedPageBreak/>
              <w:t xml:space="preserve">Instructors will be cognisant of the modes of assessment that are employed </w:t>
            </w:r>
            <w:proofErr w:type="gramStart"/>
            <w:r w:rsidRPr="00EA21E7">
              <w:rPr>
                <w:rFonts w:asciiTheme="minorHAnsi" w:hAnsiTheme="minorHAnsi" w:cstheme="minorHAnsi"/>
              </w:rPr>
              <w:t>in order to</w:t>
            </w:r>
            <w:proofErr w:type="gramEnd"/>
            <w:r w:rsidRPr="00EA21E7">
              <w:rPr>
                <w:rFonts w:asciiTheme="minorHAnsi" w:hAnsiTheme="minorHAnsi" w:cstheme="minorHAnsi"/>
              </w:rPr>
              <w:t xml:space="preserve"> meet individual and group learner needs so that all apprentices can demonstrate their knowledge, skill and competence in line with the MIPLOs and MIMLOs identified in the programme and modules.</w:t>
            </w:r>
          </w:p>
          <w:p w14:paraId="1607BF40" w14:textId="77777777" w:rsidR="0050158B" w:rsidRPr="00EA21E7" w:rsidRDefault="0050158B" w:rsidP="001F5CF2">
            <w:pPr>
              <w:jc w:val="both"/>
              <w:rPr>
                <w:rFonts w:asciiTheme="minorHAnsi" w:hAnsiTheme="minorHAnsi" w:cstheme="minorHAnsi"/>
                <w:bCs/>
              </w:rPr>
            </w:pPr>
            <w:r w:rsidRPr="00EA21E7">
              <w:rPr>
                <w:rFonts w:asciiTheme="minorHAnsi" w:hAnsiTheme="minorHAnsi" w:cstheme="minorHAnsi"/>
              </w:rPr>
              <w:t xml:space="preserve">Assessments will be submitted electronically via Moodle with appropriate submission dates and dates will be logged automatically on submission. </w:t>
            </w:r>
            <w:r w:rsidRPr="00EA21E7">
              <w:rPr>
                <w:rFonts w:asciiTheme="minorHAnsi" w:hAnsiTheme="minorHAnsi" w:cstheme="minorHAnsi"/>
                <w:bCs/>
              </w:rPr>
              <w:t>Where an actual physical item is created an assessment space is created on Moodle for the apprentice to confirm submission and any associated files are uploaded.</w:t>
            </w:r>
          </w:p>
          <w:p w14:paraId="4240B059" w14:textId="77777777" w:rsidR="0050158B" w:rsidRPr="00EA21E7" w:rsidRDefault="0050158B" w:rsidP="001F5CF2">
            <w:pPr>
              <w:jc w:val="both"/>
              <w:rPr>
                <w:rFonts w:asciiTheme="minorHAnsi" w:hAnsiTheme="minorHAnsi" w:cstheme="minorHAnsi"/>
              </w:rPr>
            </w:pPr>
            <w:r w:rsidRPr="00EA21E7">
              <w:rPr>
                <w:rFonts w:asciiTheme="minorHAnsi" w:hAnsiTheme="minorHAnsi" w:cstheme="minorHAnsi"/>
              </w:rPr>
              <w:t xml:space="preserve">Apprentices will be required to confirm on submission the acceptance of a declaration that the work submitted is their own and where other resources have been used that these are identified and/or referenced. Plagiarism detection software will be used as part of the process. </w:t>
            </w:r>
          </w:p>
          <w:p w14:paraId="46BA25B7" w14:textId="2B8C170C" w:rsidR="0050158B" w:rsidRPr="00EA21E7" w:rsidRDefault="0050158B" w:rsidP="001F5CF2">
            <w:pPr>
              <w:jc w:val="both"/>
              <w:rPr>
                <w:rFonts w:asciiTheme="minorHAnsi" w:hAnsiTheme="minorHAnsi" w:cstheme="minorBidi"/>
              </w:rPr>
            </w:pPr>
            <w:r w:rsidRPr="0963D6E8">
              <w:rPr>
                <w:rFonts w:asciiTheme="minorHAnsi" w:hAnsiTheme="minorHAnsi" w:cstheme="minorBidi"/>
              </w:rPr>
              <w:t xml:space="preserve">Instructors will be encouraged to conduct regular formative assessment tasks to prepare the apprentice for the summative assessment task. Feedback on assessment tasks – both formative and summative – will form an integral part of the assessment process. </w:t>
            </w:r>
          </w:p>
          <w:p w14:paraId="6E45C015" w14:textId="77777777" w:rsidR="0050158B" w:rsidRPr="00EA21E7" w:rsidRDefault="0050158B" w:rsidP="001F5CF2">
            <w:pPr>
              <w:jc w:val="both"/>
              <w:rPr>
                <w:rFonts w:asciiTheme="minorHAnsi" w:hAnsiTheme="minorHAnsi" w:cstheme="minorHAnsi"/>
              </w:rPr>
            </w:pPr>
            <w:r w:rsidRPr="00EA21E7">
              <w:rPr>
                <w:rFonts w:asciiTheme="minorHAnsi" w:hAnsiTheme="minorHAnsi" w:cstheme="minorHAnsi"/>
              </w:rPr>
              <w:t xml:space="preserve">Feedback will be provided via the VLE (Moodle) and provisional results with associated feedback will be released to the apprentice via Moodle. At all stages the apprentice will be informed that results for summative assessment tasks are provisional and subject to Internal Verification, External </w:t>
            </w:r>
            <w:proofErr w:type="gramStart"/>
            <w:r w:rsidRPr="00EA21E7">
              <w:rPr>
                <w:rFonts w:asciiTheme="minorHAnsi" w:hAnsiTheme="minorHAnsi" w:cstheme="minorHAnsi"/>
              </w:rPr>
              <w:t>Authentication</w:t>
            </w:r>
            <w:proofErr w:type="gramEnd"/>
            <w:r w:rsidRPr="00EA21E7">
              <w:rPr>
                <w:rFonts w:asciiTheme="minorHAnsi" w:hAnsiTheme="minorHAnsi" w:cstheme="minorHAnsi"/>
              </w:rPr>
              <w:t xml:space="preserve"> and the approval of the Results Approval Panel/National Examinations Board.</w:t>
            </w:r>
          </w:p>
          <w:p w14:paraId="04E6E755" w14:textId="19B55891" w:rsidR="0050158B" w:rsidRPr="00EA21E7" w:rsidRDefault="0050158B" w:rsidP="001F5CF2">
            <w:pPr>
              <w:jc w:val="both"/>
              <w:rPr>
                <w:rFonts w:asciiTheme="minorHAnsi" w:hAnsiTheme="minorHAnsi" w:cstheme="minorBidi"/>
              </w:rPr>
            </w:pPr>
            <w:r w:rsidRPr="35AA1F32">
              <w:rPr>
                <w:rFonts w:asciiTheme="minorHAnsi" w:hAnsiTheme="minorHAnsi" w:cstheme="minorBidi"/>
              </w:rPr>
              <w:t>Detailed marking sheets are/will be developed for each assessment technique</w:t>
            </w:r>
            <w:r w:rsidR="3B52D5F1" w:rsidRPr="35AA1F32">
              <w:rPr>
                <w:rFonts w:asciiTheme="minorHAnsi" w:hAnsiTheme="minorHAnsi" w:cstheme="minorBidi"/>
              </w:rPr>
              <w:t>,</w:t>
            </w:r>
            <w:r w:rsidRPr="35AA1F32">
              <w:rPr>
                <w:rFonts w:asciiTheme="minorHAnsi" w:hAnsiTheme="minorHAnsi" w:cstheme="minorBidi"/>
              </w:rPr>
              <w:t xml:space="preserve"> and these will be created on Moodle. The individual assessment technique results for each summative assessment task </w:t>
            </w:r>
            <w:r w:rsidRPr="2E24F4E3">
              <w:rPr>
                <w:rFonts w:asciiTheme="minorHAnsi" w:hAnsiTheme="minorHAnsi" w:cstheme="minorBidi"/>
                <w:b/>
              </w:rPr>
              <w:t>only</w:t>
            </w:r>
            <w:r w:rsidRPr="35AA1F32">
              <w:rPr>
                <w:rFonts w:asciiTheme="minorHAnsi" w:hAnsiTheme="minorHAnsi" w:cstheme="minorBidi"/>
              </w:rPr>
              <w:t xml:space="preserve"> will feed into a detailed marking sheet for the overall module, a spreadsheet downloadable from Moodle (a Module Results Sheet). </w:t>
            </w:r>
          </w:p>
          <w:p w14:paraId="29456B8A" w14:textId="77777777" w:rsidR="0050158B" w:rsidRPr="00EA21E7" w:rsidRDefault="0050158B" w:rsidP="001F5CF2">
            <w:pPr>
              <w:jc w:val="both"/>
              <w:rPr>
                <w:rFonts w:asciiTheme="minorHAnsi" w:hAnsiTheme="minorHAnsi" w:cstheme="minorHAnsi"/>
              </w:rPr>
            </w:pPr>
            <w:r w:rsidRPr="00EA21E7">
              <w:rPr>
                <w:rFonts w:asciiTheme="minorHAnsi" w:hAnsiTheme="minorHAnsi" w:cstheme="minorHAnsi"/>
              </w:rPr>
              <w:t>The overall module results sheet will list the results for each apprentice by assessment technique. This will be presented for the IV and EA process. This will be signed by the Instructor, Internal Verifier, National Programme Manager for presentation to the External Authenticator.</w:t>
            </w:r>
          </w:p>
          <w:p w14:paraId="673B67CB" w14:textId="14D14326" w:rsidR="0050158B" w:rsidRPr="00EA21E7" w:rsidRDefault="0050158B" w:rsidP="001F5CF2">
            <w:pPr>
              <w:jc w:val="both"/>
              <w:rPr>
                <w:rFonts w:asciiTheme="minorHAnsi" w:hAnsiTheme="minorHAnsi" w:cstheme="minorBidi"/>
              </w:rPr>
            </w:pPr>
            <w:r w:rsidRPr="0963D6E8">
              <w:rPr>
                <w:rFonts w:asciiTheme="minorHAnsi" w:hAnsiTheme="minorHAnsi" w:cstheme="minorBidi"/>
              </w:rPr>
              <w:t xml:space="preserve">The Moodle Results sheet for each module that is fully completed (as opposed to modules where MIMLOs cross over </w:t>
            </w:r>
            <w:r w:rsidR="4E67DEF8" w:rsidRPr="0963D6E8">
              <w:rPr>
                <w:rFonts w:asciiTheme="minorHAnsi" w:hAnsiTheme="minorHAnsi" w:cstheme="minorBidi"/>
              </w:rPr>
              <w:t>Phases</w:t>
            </w:r>
            <w:r w:rsidRPr="0963D6E8">
              <w:rPr>
                <w:rFonts w:asciiTheme="minorHAnsi" w:hAnsiTheme="minorHAnsi" w:cstheme="minorBidi"/>
              </w:rPr>
              <w:t>) will feed into a Results sheet for that Phrase. Changes made during the IV and EA process will be noted</w:t>
            </w:r>
            <w:r w:rsidR="7C8FD01A" w:rsidRPr="0963D6E8">
              <w:rPr>
                <w:rFonts w:asciiTheme="minorHAnsi" w:hAnsiTheme="minorHAnsi" w:cstheme="minorBidi"/>
              </w:rPr>
              <w:t>,</w:t>
            </w:r>
            <w:r w:rsidRPr="0963D6E8">
              <w:rPr>
                <w:rFonts w:asciiTheme="minorHAnsi" w:hAnsiTheme="minorHAnsi" w:cstheme="minorBidi"/>
              </w:rPr>
              <w:t xml:space="preserve"> and the document updated.</w:t>
            </w:r>
          </w:p>
          <w:p w14:paraId="6D09CEB4" w14:textId="256B89A6" w:rsidR="0050158B" w:rsidRPr="00EA21E7" w:rsidRDefault="0050158B" w:rsidP="001F5CF2">
            <w:pPr>
              <w:jc w:val="both"/>
              <w:rPr>
                <w:rFonts w:asciiTheme="minorHAnsi" w:hAnsiTheme="minorHAnsi" w:cstheme="minorHAnsi"/>
              </w:rPr>
            </w:pPr>
            <w:r w:rsidRPr="00EA21E7">
              <w:rPr>
                <w:rFonts w:asciiTheme="minorHAnsi" w:hAnsiTheme="minorHAnsi" w:cstheme="minorHAnsi"/>
              </w:rPr>
              <w:t xml:space="preserve">The </w:t>
            </w:r>
            <w:r w:rsidR="0086386A">
              <w:rPr>
                <w:rFonts w:asciiTheme="minorHAnsi" w:hAnsiTheme="minorHAnsi" w:cstheme="minorHAnsi"/>
              </w:rPr>
              <w:t>Results sheet for the phase</w:t>
            </w:r>
            <w:r w:rsidRPr="00EA21E7">
              <w:rPr>
                <w:rFonts w:asciiTheme="minorHAnsi" w:hAnsiTheme="minorHAnsi" w:cstheme="minorHAnsi"/>
              </w:rPr>
              <w:t xml:space="preserve"> with the relevant Module Results Sheets are presented as part of the RAP process for the approval of the National Examinations Board along with the External Authentication reports. Recommendations are reviewed. Actions agreed during the results approval process are documented and dealt with appropriately.</w:t>
            </w:r>
          </w:p>
          <w:p w14:paraId="2C4BC82D" w14:textId="26C12F1C" w:rsidR="0050158B" w:rsidRPr="00EA21E7" w:rsidRDefault="0050158B" w:rsidP="001F5CF2">
            <w:pPr>
              <w:jc w:val="both"/>
              <w:rPr>
                <w:rFonts w:asciiTheme="minorHAnsi" w:hAnsiTheme="minorHAnsi" w:cstheme="minorBidi"/>
              </w:rPr>
            </w:pPr>
            <w:r w:rsidRPr="35AA1F32">
              <w:rPr>
                <w:rFonts w:asciiTheme="minorHAnsi" w:hAnsiTheme="minorHAnsi" w:cstheme="minorBidi"/>
              </w:rPr>
              <w:t xml:space="preserve">The RAA National Examinations Board (NEB) details how LMETB will ensure that appropriate decisions are taken </w:t>
            </w:r>
            <w:r w:rsidR="307D22D7" w:rsidRPr="35AA1F32">
              <w:rPr>
                <w:rFonts w:asciiTheme="minorHAnsi" w:hAnsiTheme="minorHAnsi" w:cstheme="minorBidi"/>
              </w:rPr>
              <w:t>regarding</w:t>
            </w:r>
            <w:r w:rsidRPr="35AA1F32">
              <w:rPr>
                <w:rFonts w:asciiTheme="minorHAnsi" w:hAnsiTheme="minorHAnsi" w:cstheme="minorBidi"/>
              </w:rPr>
              <w:t xml:space="preserve"> the outcomes of the assessment, </w:t>
            </w:r>
            <w:proofErr w:type="gramStart"/>
            <w:r w:rsidRPr="35AA1F32">
              <w:rPr>
                <w:rFonts w:asciiTheme="minorHAnsi" w:hAnsiTheme="minorHAnsi" w:cstheme="minorBidi"/>
              </w:rPr>
              <w:t>verification</w:t>
            </w:r>
            <w:proofErr w:type="gramEnd"/>
            <w:r w:rsidRPr="35AA1F32">
              <w:rPr>
                <w:rFonts w:asciiTheme="minorHAnsi" w:hAnsiTheme="minorHAnsi" w:cstheme="minorBidi"/>
              </w:rPr>
              <w:t xml:space="preserve"> and authentication processes in the RAA programme. It confirms the fairness, transparency and consistency of the assessment process and ensures the validity of the assessment results.</w:t>
            </w:r>
          </w:p>
          <w:p w14:paraId="724B38B1" w14:textId="77777777" w:rsidR="0050158B" w:rsidRPr="00EA21E7" w:rsidRDefault="0050158B" w:rsidP="001F5CF2">
            <w:pPr>
              <w:jc w:val="both"/>
              <w:rPr>
                <w:rFonts w:asciiTheme="minorHAnsi" w:hAnsiTheme="minorHAnsi" w:cstheme="minorHAnsi"/>
              </w:rPr>
            </w:pPr>
            <w:r w:rsidRPr="00EA21E7">
              <w:rPr>
                <w:rFonts w:asciiTheme="minorHAnsi" w:hAnsiTheme="minorHAnsi" w:cstheme="minorHAnsi"/>
              </w:rPr>
              <w:t xml:space="preserve">All documents presented to the NEB are signed by the Chairman of the NEB and are retained until the completion of all modules at which stage the NEB will meet and review the results for all modules leading to the overall programme. </w:t>
            </w:r>
          </w:p>
          <w:p w14:paraId="4ACAD00B" w14:textId="77777777" w:rsidR="0050158B" w:rsidRPr="00EA21E7" w:rsidRDefault="0050158B" w:rsidP="001F5CF2">
            <w:pPr>
              <w:jc w:val="both"/>
              <w:rPr>
                <w:rFonts w:asciiTheme="minorHAnsi" w:hAnsiTheme="minorHAnsi" w:cstheme="minorHAnsi"/>
                <w:bCs/>
              </w:rPr>
            </w:pPr>
            <w:r w:rsidRPr="00EA21E7">
              <w:rPr>
                <w:rFonts w:asciiTheme="minorHAnsi" w:hAnsiTheme="minorHAnsi" w:cstheme="minorHAnsi"/>
              </w:rPr>
              <w:t>On approval th</w:t>
            </w:r>
            <w:r w:rsidRPr="00EA21E7">
              <w:rPr>
                <w:rFonts w:asciiTheme="minorHAnsi" w:hAnsiTheme="minorHAnsi" w:cstheme="minorHAnsi"/>
                <w:bCs/>
              </w:rPr>
              <w:t xml:space="preserve">e National Programme Manager/Training Standards Officer informs the RAA National Programme Board of the </w:t>
            </w:r>
            <w:proofErr w:type="gramStart"/>
            <w:r w:rsidRPr="00EA21E7">
              <w:rPr>
                <w:rFonts w:asciiTheme="minorHAnsi" w:hAnsiTheme="minorHAnsi" w:cstheme="minorHAnsi"/>
                <w:bCs/>
              </w:rPr>
              <w:t>final results</w:t>
            </w:r>
            <w:proofErr w:type="gramEnd"/>
            <w:r w:rsidRPr="00EA21E7">
              <w:rPr>
                <w:rFonts w:asciiTheme="minorHAnsi" w:hAnsiTheme="minorHAnsi" w:cstheme="minorHAnsi"/>
                <w:bCs/>
              </w:rPr>
              <w:t xml:space="preserve"> for the programme and then the RAA specific QAGMC is also notified of the final RAA results and the TSO applies for certification via QBS. </w:t>
            </w:r>
          </w:p>
          <w:p w14:paraId="619C05A5" w14:textId="77777777" w:rsidR="0050158B" w:rsidRPr="00EA21E7" w:rsidRDefault="0050158B" w:rsidP="0050158B">
            <w:pPr>
              <w:rPr>
                <w:rFonts w:asciiTheme="minorHAnsi" w:hAnsiTheme="minorHAnsi" w:cstheme="minorHAnsi"/>
                <w:bCs/>
              </w:rPr>
            </w:pPr>
          </w:p>
          <w:p w14:paraId="39916801" w14:textId="20416C7C" w:rsidR="0050158B" w:rsidRPr="00EA21E7" w:rsidRDefault="0050158B" w:rsidP="0050158B">
            <w:pPr>
              <w:rPr>
                <w:rFonts w:asciiTheme="minorHAnsi" w:hAnsiTheme="minorHAnsi" w:cstheme="minorHAnsi"/>
                <w:bCs/>
              </w:rPr>
            </w:pPr>
            <w:r w:rsidRPr="00EA21E7">
              <w:rPr>
                <w:rFonts w:asciiTheme="minorHAnsi" w:hAnsiTheme="minorHAnsi" w:cstheme="minorHAnsi"/>
                <w:bCs/>
              </w:rPr>
              <w:t>In summary the process is as follows</w:t>
            </w:r>
            <w:r w:rsidR="007B2F0B" w:rsidRPr="00EA21E7">
              <w:rPr>
                <w:rFonts w:asciiTheme="minorHAnsi" w:hAnsiTheme="minorHAnsi" w:cstheme="minorHAnsi"/>
                <w:bCs/>
              </w:rPr>
              <w:t>:</w:t>
            </w:r>
          </w:p>
          <w:p w14:paraId="1A4FB8C5" w14:textId="77777777" w:rsidR="0050158B" w:rsidRPr="00EA21E7" w:rsidRDefault="0050158B" w:rsidP="00E07109">
            <w:pPr>
              <w:pStyle w:val="ListParagraph"/>
              <w:numPr>
                <w:ilvl w:val="0"/>
                <w:numId w:val="90"/>
              </w:numPr>
              <w:rPr>
                <w:rFonts w:asciiTheme="minorHAnsi" w:hAnsiTheme="minorHAnsi" w:cstheme="minorHAnsi"/>
                <w:bCs/>
              </w:rPr>
            </w:pPr>
            <w:r w:rsidRPr="00EA21E7">
              <w:rPr>
                <w:rFonts w:asciiTheme="minorHAnsi" w:hAnsiTheme="minorHAnsi" w:cstheme="minorHAnsi"/>
                <w:bCs/>
              </w:rPr>
              <w:t xml:space="preserve">Submission of assessment by apprentice via Moodle. </w:t>
            </w:r>
          </w:p>
          <w:p w14:paraId="7F701F33" w14:textId="41F1C7E2" w:rsidR="0050158B" w:rsidRPr="00EA21E7" w:rsidRDefault="0050158B" w:rsidP="00E07109">
            <w:pPr>
              <w:pStyle w:val="ListParagraph"/>
              <w:numPr>
                <w:ilvl w:val="0"/>
                <w:numId w:val="90"/>
              </w:numPr>
              <w:rPr>
                <w:rFonts w:asciiTheme="minorHAnsi" w:hAnsiTheme="minorHAnsi" w:cstheme="minorBidi"/>
              </w:rPr>
            </w:pPr>
            <w:r w:rsidRPr="0963D6E8">
              <w:rPr>
                <w:rFonts w:asciiTheme="minorHAnsi" w:hAnsiTheme="minorHAnsi" w:cstheme="minorBidi"/>
              </w:rPr>
              <w:lastRenderedPageBreak/>
              <w:t xml:space="preserve">Marking and feedback is conducted by the </w:t>
            </w:r>
            <w:proofErr w:type="gramStart"/>
            <w:r w:rsidRPr="0963D6E8">
              <w:rPr>
                <w:rFonts w:asciiTheme="minorHAnsi" w:hAnsiTheme="minorHAnsi" w:cstheme="minorBidi"/>
              </w:rPr>
              <w:t>Instructor</w:t>
            </w:r>
            <w:proofErr w:type="gramEnd"/>
            <w:r w:rsidRPr="0963D6E8">
              <w:rPr>
                <w:rFonts w:asciiTheme="minorHAnsi" w:hAnsiTheme="minorHAnsi" w:cstheme="minorBidi"/>
              </w:rPr>
              <w:t xml:space="preserve"> with provisional grades released to the apprentice. At this stage apprentices </w:t>
            </w:r>
            <w:r w:rsidR="096639DE" w:rsidRPr="0963D6E8">
              <w:rPr>
                <w:rFonts w:asciiTheme="minorHAnsi" w:hAnsiTheme="minorHAnsi" w:cstheme="minorBidi"/>
              </w:rPr>
              <w:t>can</w:t>
            </w:r>
            <w:r w:rsidRPr="0963D6E8">
              <w:rPr>
                <w:rFonts w:asciiTheme="minorHAnsi" w:hAnsiTheme="minorHAnsi" w:cstheme="minorBidi"/>
              </w:rPr>
              <w:t xml:space="preserve"> seek clarification on results and are aware marks are provisional. </w:t>
            </w:r>
          </w:p>
          <w:p w14:paraId="0B69EC3B" w14:textId="77777777" w:rsidR="0050158B" w:rsidRPr="00EA21E7" w:rsidRDefault="0050158B" w:rsidP="00E07109">
            <w:pPr>
              <w:pStyle w:val="ListParagraph"/>
              <w:numPr>
                <w:ilvl w:val="0"/>
                <w:numId w:val="90"/>
              </w:numPr>
              <w:rPr>
                <w:rFonts w:asciiTheme="minorHAnsi" w:hAnsiTheme="minorHAnsi" w:cstheme="minorHAnsi"/>
                <w:bCs/>
              </w:rPr>
            </w:pPr>
            <w:r w:rsidRPr="00EA21E7">
              <w:rPr>
                <w:rFonts w:asciiTheme="minorHAnsi" w:hAnsiTheme="minorHAnsi" w:cstheme="minorHAnsi"/>
              </w:rPr>
              <w:t>On completion of the module the individual assessment technique results will feed into a detailed marking sheet for the overall module, a spreadsheet downloadable from Moodle (a Module Results Sheet). The overall module results sheet will list the results for each apprentice by assessment technique.</w:t>
            </w:r>
          </w:p>
          <w:p w14:paraId="79983AEB" w14:textId="77777777" w:rsidR="0050158B" w:rsidRPr="00EA21E7" w:rsidRDefault="0050158B" w:rsidP="00E07109">
            <w:pPr>
              <w:pStyle w:val="ListParagraph"/>
              <w:numPr>
                <w:ilvl w:val="0"/>
                <w:numId w:val="90"/>
              </w:numPr>
              <w:rPr>
                <w:rFonts w:asciiTheme="minorHAnsi" w:hAnsiTheme="minorHAnsi" w:cstheme="minorHAnsi"/>
                <w:bCs/>
              </w:rPr>
            </w:pPr>
            <w:r w:rsidRPr="00EA21E7">
              <w:rPr>
                <w:rFonts w:asciiTheme="minorHAnsi" w:hAnsiTheme="minorHAnsi" w:cstheme="minorHAnsi"/>
                <w:bCs/>
              </w:rPr>
              <w:t>The Modules Results sheet will be presented for IV and EA processes.</w:t>
            </w:r>
          </w:p>
          <w:p w14:paraId="60193F02" w14:textId="01042F06" w:rsidR="0050158B" w:rsidRPr="00EA21E7" w:rsidRDefault="0050158B" w:rsidP="00E07109">
            <w:pPr>
              <w:pStyle w:val="ListParagraph"/>
              <w:numPr>
                <w:ilvl w:val="0"/>
                <w:numId w:val="90"/>
              </w:numPr>
              <w:rPr>
                <w:rFonts w:asciiTheme="minorHAnsi" w:hAnsiTheme="minorHAnsi" w:cstheme="minorHAnsi"/>
                <w:bCs/>
              </w:rPr>
            </w:pPr>
            <w:r w:rsidRPr="00EA21E7">
              <w:rPr>
                <w:rFonts w:asciiTheme="minorHAnsi" w:hAnsiTheme="minorHAnsi" w:cstheme="minorHAnsi"/>
              </w:rPr>
              <w:t xml:space="preserve">Changes made during the IV and EA process to Modules Results will be noted by the Training Standards Officer who will create a </w:t>
            </w:r>
            <w:r w:rsidRPr="00EA21E7">
              <w:rPr>
                <w:rFonts w:asciiTheme="minorHAnsi" w:hAnsiTheme="minorHAnsi" w:cstheme="minorHAnsi"/>
                <w:bCs/>
              </w:rPr>
              <w:t xml:space="preserve">spreadsheet listing the results for all apprentices for all fully completed modules for that Phrase. </w:t>
            </w:r>
            <w:r w:rsidR="00D015CB">
              <w:rPr>
                <w:rFonts w:asciiTheme="minorHAnsi" w:hAnsiTheme="minorHAnsi" w:cstheme="minorHAnsi"/>
                <w:bCs/>
              </w:rPr>
              <w:t>The results sheet for the phase</w:t>
            </w:r>
            <w:r w:rsidRPr="00EA21E7">
              <w:rPr>
                <w:rFonts w:asciiTheme="minorHAnsi" w:hAnsiTheme="minorHAnsi" w:cstheme="minorHAnsi"/>
                <w:bCs/>
              </w:rPr>
              <w:t xml:space="preserve"> is presented with the Modules Results sheet to the NEB for approval.</w:t>
            </w:r>
          </w:p>
          <w:p w14:paraId="43931076" w14:textId="77777777" w:rsidR="0050158B" w:rsidRPr="00EA21E7" w:rsidRDefault="0050158B" w:rsidP="00E07109">
            <w:pPr>
              <w:pStyle w:val="ListParagraph"/>
              <w:numPr>
                <w:ilvl w:val="0"/>
                <w:numId w:val="90"/>
              </w:numPr>
              <w:rPr>
                <w:rFonts w:asciiTheme="minorHAnsi" w:hAnsiTheme="minorHAnsi" w:cstheme="minorHAnsi"/>
                <w:bCs/>
              </w:rPr>
            </w:pPr>
            <w:r w:rsidRPr="00EA21E7">
              <w:rPr>
                <w:rFonts w:asciiTheme="minorHAnsi" w:hAnsiTheme="minorHAnsi" w:cstheme="minorHAnsi"/>
                <w:bCs/>
              </w:rPr>
              <w:t>All results will be compiled at the end of the programme into a Programme Results sheet and presented to the NEB for final approval.</w:t>
            </w:r>
          </w:p>
          <w:p w14:paraId="7BEB4572" w14:textId="77777777" w:rsidR="0050158B" w:rsidRPr="00EA21E7" w:rsidRDefault="0050158B" w:rsidP="00E07109">
            <w:pPr>
              <w:pStyle w:val="ListParagraph"/>
              <w:numPr>
                <w:ilvl w:val="0"/>
                <w:numId w:val="90"/>
              </w:numPr>
              <w:rPr>
                <w:rFonts w:asciiTheme="minorHAnsi" w:hAnsiTheme="minorHAnsi" w:cstheme="minorHAnsi"/>
                <w:bCs/>
              </w:rPr>
            </w:pPr>
            <w:r w:rsidRPr="00EA21E7">
              <w:rPr>
                <w:rFonts w:asciiTheme="minorHAnsi" w:hAnsiTheme="minorHAnsi" w:cstheme="minorHAnsi"/>
                <w:bCs/>
              </w:rPr>
              <w:t xml:space="preserve">The National Programme Manager/Training Standards Officer informs the RAA National Programme Board of the </w:t>
            </w:r>
            <w:proofErr w:type="gramStart"/>
            <w:r w:rsidRPr="00EA21E7">
              <w:rPr>
                <w:rFonts w:asciiTheme="minorHAnsi" w:hAnsiTheme="minorHAnsi" w:cstheme="minorHAnsi"/>
                <w:bCs/>
              </w:rPr>
              <w:t>final results</w:t>
            </w:r>
            <w:proofErr w:type="gramEnd"/>
            <w:r w:rsidRPr="00EA21E7">
              <w:rPr>
                <w:rFonts w:asciiTheme="minorHAnsi" w:hAnsiTheme="minorHAnsi" w:cstheme="minorHAnsi"/>
                <w:bCs/>
              </w:rPr>
              <w:t xml:space="preserve"> for the programme.</w:t>
            </w:r>
          </w:p>
          <w:p w14:paraId="0BD42AAA" w14:textId="3EDF30A5" w:rsidR="0050158B" w:rsidRPr="00EA21E7" w:rsidRDefault="7A3D462E" w:rsidP="00E07109">
            <w:pPr>
              <w:pStyle w:val="ListParagraph"/>
              <w:numPr>
                <w:ilvl w:val="0"/>
                <w:numId w:val="90"/>
              </w:numPr>
              <w:rPr>
                <w:rFonts w:asciiTheme="minorHAnsi" w:hAnsiTheme="minorHAnsi" w:cstheme="minorHAnsi"/>
              </w:rPr>
            </w:pPr>
            <w:r w:rsidRPr="1D4F803E">
              <w:rPr>
                <w:rFonts w:asciiTheme="minorHAnsi" w:hAnsiTheme="minorHAnsi" w:cstheme="minorBidi"/>
              </w:rPr>
              <w:t>The QAGM</w:t>
            </w:r>
            <w:r w:rsidRPr="1D4F803E">
              <w:rPr>
                <w:rFonts w:asciiTheme="minorHAnsi" w:eastAsia="Arial Nova" w:hAnsiTheme="minorHAnsi" w:cstheme="minorBidi"/>
              </w:rPr>
              <w:t xml:space="preserve">C </w:t>
            </w:r>
            <w:r w:rsidR="18939BA8" w:rsidRPr="1D4F803E">
              <w:rPr>
                <w:rFonts w:asciiTheme="minorHAnsi" w:eastAsia="Arial Nova" w:hAnsiTheme="minorHAnsi" w:cstheme="minorBidi"/>
                <w:color w:val="000000" w:themeColor="text1"/>
                <w:lang w:val="en-GB"/>
              </w:rPr>
              <w:t>RAA Sub-Committee</w:t>
            </w:r>
            <w:r w:rsidR="18939BA8" w:rsidRPr="1D4F803E">
              <w:rPr>
                <w:rFonts w:asciiTheme="minorHAnsi" w:eastAsia="Arial Nova" w:hAnsiTheme="minorHAnsi" w:cstheme="minorBidi"/>
              </w:rPr>
              <w:t xml:space="preserve"> </w:t>
            </w:r>
            <w:r w:rsidRPr="1D4F803E">
              <w:rPr>
                <w:rFonts w:asciiTheme="minorHAnsi" w:hAnsiTheme="minorHAnsi" w:cstheme="minorBidi"/>
              </w:rPr>
              <w:t>is also notified of the final RAA results and the TSO applies for certification via QBS.</w:t>
            </w:r>
          </w:p>
          <w:p w14:paraId="68A8BAE5" w14:textId="77777777" w:rsidR="0050158B" w:rsidRPr="00EA21E7" w:rsidRDefault="0050158B" w:rsidP="0050158B">
            <w:pPr>
              <w:rPr>
                <w:rFonts w:asciiTheme="minorHAnsi" w:hAnsiTheme="minorHAnsi" w:cstheme="minorHAnsi"/>
                <w:b/>
              </w:rPr>
            </w:pPr>
            <w:r w:rsidRPr="00EA21E7">
              <w:rPr>
                <w:rFonts w:asciiTheme="minorHAnsi" w:hAnsiTheme="minorHAnsi" w:cstheme="minorHAnsi"/>
                <w:b/>
              </w:rPr>
              <w:t>Documentation</w:t>
            </w:r>
          </w:p>
          <w:p w14:paraId="2C16C187" w14:textId="77777777" w:rsidR="0050158B" w:rsidRPr="00EA21E7" w:rsidRDefault="0050158B" w:rsidP="00E07109">
            <w:pPr>
              <w:pStyle w:val="ListParagraph"/>
              <w:numPr>
                <w:ilvl w:val="0"/>
                <w:numId w:val="187"/>
              </w:numPr>
              <w:rPr>
                <w:rFonts w:asciiTheme="minorHAnsi" w:hAnsiTheme="minorHAnsi" w:cstheme="minorHAnsi"/>
                <w:bCs/>
              </w:rPr>
            </w:pPr>
            <w:r w:rsidRPr="00EA21E7">
              <w:rPr>
                <w:rFonts w:asciiTheme="minorHAnsi" w:hAnsiTheme="minorHAnsi" w:cstheme="minorHAnsi"/>
                <w:bCs/>
              </w:rPr>
              <w:t>Assessment Results Sheet for each technique</w:t>
            </w:r>
          </w:p>
          <w:p w14:paraId="000B25D3" w14:textId="77777777" w:rsidR="0050158B" w:rsidRPr="00EA21E7" w:rsidRDefault="0050158B" w:rsidP="00E07109">
            <w:pPr>
              <w:pStyle w:val="ListParagraph"/>
              <w:numPr>
                <w:ilvl w:val="0"/>
                <w:numId w:val="187"/>
              </w:numPr>
              <w:rPr>
                <w:rFonts w:asciiTheme="minorHAnsi" w:hAnsiTheme="minorHAnsi" w:cstheme="minorHAnsi"/>
                <w:bCs/>
              </w:rPr>
            </w:pPr>
            <w:r w:rsidRPr="00EA21E7">
              <w:rPr>
                <w:rFonts w:asciiTheme="minorHAnsi" w:hAnsiTheme="minorHAnsi" w:cstheme="minorHAnsi"/>
                <w:bCs/>
              </w:rPr>
              <w:t xml:space="preserve">Module Results Sheet compiling the results of all assessments for that </w:t>
            </w:r>
            <w:proofErr w:type="gramStart"/>
            <w:r w:rsidRPr="00EA21E7">
              <w:rPr>
                <w:rFonts w:asciiTheme="minorHAnsi" w:hAnsiTheme="minorHAnsi" w:cstheme="minorHAnsi"/>
                <w:bCs/>
              </w:rPr>
              <w:t>module</w:t>
            </w:r>
            <w:proofErr w:type="gramEnd"/>
            <w:r w:rsidRPr="00EA21E7">
              <w:rPr>
                <w:rFonts w:asciiTheme="minorHAnsi" w:hAnsiTheme="minorHAnsi" w:cstheme="minorHAnsi"/>
                <w:bCs/>
              </w:rPr>
              <w:t xml:space="preserve"> </w:t>
            </w:r>
          </w:p>
          <w:p w14:paraId="46B6B198" w14:textId="77777777" w:rsidR="0050158B" w:rsidRPr="00EA21E7" w:rsidRDefault="0050158B" w:rsidP="00E07109">
            <w:pPr>
              <w:pStyle w:val="ListParagraph"/>
              <w:numPr>
                <w:ilvl w:val="0"/>
                <w:numId w:val="187"/>
              </w:numPr>
              <w:rPr>
                <w:rFonts w:asciiTheme="minorHAnsi" w:hAnsiTheme="minorHAnsi" w:cstheme="minorHAnsi"/>
                <w:bCs/>
              </w:rPr>
            </w:pPr>
            <w:r w:rsidRPr="00EA21E7">
              <w:rPr>
                <w:rFonts w:asciiTheme="minorHAnsi" w:hAnsiTheme="minorHAnsi" w:cstheme="minorHAnsi"/>
                <w:bCs/>
              </w:rPr>
              <w:t xml:space="preserve">Phrase Results Sheet compiling the results of all fully completed modules for that </w:t>
            </w:r>
            <w:proofErr w:type="gramStart"/>
            <w:r w:rsidRPr="00EA21E7">
              <w:rPr>
                <w:rFonts w:asciiTheme="minorHAnsi" w:hAnsiTheme="minorHAnsi" w:cstheme="minorHAnsi"/>
                <w:bCs/>
              </w:rPr>
              <w:t>phrase</w:t>
            </w:r>
            <w:proofErr w:type="gramEnd"/>
          </w:p>
          <w:p w14:paraId="69C7F8EC" w14:textId="77777777" w:rsidR="0050158B" w:rsidRPr="00EA21E7" w:rsidRDefault="0050158B" w:rsidP="00E07109">
            <w:pPr>
              <w:pStyle w:val="ListParagraph"/>
              <w:numPr>
                <w:ilvl w:val="0"/>
                <w:numId w:val="187"/>
              </w:numPr>
              <w:rPr>
                <w:rFonts w:asciiTheme="minorHAnsi" w:hAnsiTheme="minorHAnsi" w:cstheme="minorHAnsi"/>
                <w:bCs/>
              </w:rPr>
            </w:pPr>
            <w:r w:rsidRPr="00EA21E7">
              <w:rPr>
                <w:rFonts w:asciiTheme="minorHAnsi" w:hAnsiTheme="minorHAnsi" w:cstheme="minorHAnsi"/>
                <w:bCs/>
              </w:rPr>
              <w:t xml:space="preserve">Programme Results Sheet </w:t>
            </w:r>
          </w:p>
          <w:p w14:paraId="5EADAC42" w14:textId="77777777" w:rsidR="0050158B" w:rsidRPr="00EA21E7" w:rsidRDefault="0050158B" w:rsidP="001F5CF2">
            <w:pPr>
              <w:jc w:val="both"/>
              <w:rPr>
                <w:rFonts w:asciiTheme="minorHAnsi" w:hAnsiTheme="minorHAnsi" w:cstheme="minorHAnsi"/>
                <w:bCs/>
              </w:rPr>
            </w:pPr>
            <w:r w:rsidRPr="00EA21E7">
              <w:rPr>
                <w:rFonts w:asciiTheme="minorHAnsi" w:hAnsiTheme="minorHAnsi" w:cstheme="minorHAnsi"/>
              </w:rPr>
              <w:t xml:space="preserve">In the case of the Collaborating Providers the above process </w:t>
            </w:r>
            <w:proofErr w:type="gramStart"/>
            <w:r w:rsidRPr="00EA21E7">
              <w:rPr>
                <w:rFonts w:asciiTheme="minorHAnsi" w:hAnsiTheme="minorHAnsi" w:cstheme="minorHAnsi"/>
              </w:rPr>
              <w:t>are</w:t>
            </w:r>
            <w:proofErr w:type="gramEnd"/>
            <w:r w:rsidRPr="00EA21E7">
              <w:rPr>
                <w:rFonts w:asciiTheme="minorHAnsi" w:hAnsiTheme="minorHAnsi" w:cstheme="minorHAnsi"/>
              </w:rPr>
              <w:t xml:space="preserve"> followed with the Collaborating Providers TSO presenting a </w:t>
            </w:r>
            <w:r w:rsidRPr="00EA21E7">
              <w:rPr>
                <w:rFonts w:asciiTheme="minorHAnsi" w:hAnsiTheme="minorHAnsi" w:cstheme="minorHAnsi"/>
                <w:bCs/>
              </w:rPr>
              <w:t xml:space="preserve">spreadsheet listing the results for all apprentices for all fully completed modules for the relevant Phrase along with the Module Results Sheets to the Coordinating Providers TSO for submission to the National Examinations Board. Where the programme is not yet completed the decision of the NEB will be communicated to the Collaborating Provider who will maintain a record of the results. </w:t>
            </w:r>
          </w:p>
          <w:p w14:paraId="0A78DC59" w14:textId="3810B35A" w:rsidR="00AF15D3" w:rsidRPr="00EA21E7" w:rsidRDefault="0050158B" w:rsidP="001F5CF2">
            <w:pPr>
              <w:jc w:val="both"/>
              <w:rPr>
                <w:rFonts w:asciiTheme="minorHAnsi" w:hAnsiTheme="minorHAnsi" w:cstheme="minorHAnsi"/>
                <w:bCs/>
              </w:rPr>
            </w:pPr>
            <w:r w:rsidRPr="00EA21E7">
              <w:rPr>
                <w:rFonts w:asciiTheme="minorHAnsi" w:hAnsiTheme="minorHAnsi" w:cstheme="minorHAnsi"/>
                <w:bCs/>
              </w:rPr>
              <w:t>When all modules are completed and following notification to the National Programme Board of the decision the National Examination’s Board the coordinating provider’s TSO will inform the collaborating providers TSO who will then apply for certification via QBS.</w:t>
            </w:r>
            <w:r w:rsidRPr="00EA21E7">
              <w:rPr>
                <w:rFonts w:asciiTheme="minorHAnsi" w:hAnsiTheme="minorHAnsi" w:cstheme="minorHAnsi"/>
              </w:rPr>
              <w:t xml:space="preserve"> </w:t>
            </w:r>
            <w:r w:rsidR="00AF15D3" w:rsidRPr="00EA21E7">
              <w:rPr>
                <w:rFonts w:asciiTheme="minorHAnsi" w:hAnsiTheme="minorHAnsi" w:cstheme="minorHAnsi"/>
              </w:rPr>
              <w:t xml:space="preserve">(see RAA Relevant QA Policy and Procedures </w:t>
            </w:r>
            <w:hyperlink r:id="rId168">
              <w:r w:rsidR="00AF15D3" w:rsidRPr="00EA21E7">
                <w:rPr>
                  <w:rStyle w:val="Hyperlink"/>
                  <w:rFonts w:asciiTheme="minorHAnsi" w:hAnsiTheme="minorHAnsi" w:cstheme="minorHAnsi"/>
                  <w:color w:val="auto"/>
                </w:rPr>
                <w:t>Documents</w:t>
              </w:r>
            </w:hyperlink>
            <w:r w:rsidR="00AF15D3" w:rsidRPr="00EA21E7">
              <w:rPr>
                <w:rFonts w:asciiTheme="minorHAnsi" w:hAnsiTheme="minorHAnsi" w:cstheme="minorHAnsi"/>
              </w:rPr>
              <w:t>)</w:t>
            </w:r>
          </w:p>
          <w:p w14:paraId="5D700DC4" w14:textId="3BF9CE16" w:rsidR="00AF15D3" w:rsidRPr="00EA21E7" w:rsidRDefault="00AF15D3" w:rsidP="002D15D9">
            <w:pPr>
              <w:rPr>
                <w:rFonts w:asciiTheme="minorHAnsi" w:hAnsiTheme="minorHAnsi" w:cstheme="minorHAnsi"/>
                <w:b/>
              </w:rPr>
            </w:pPr>
          </w:p>
        </w:tc>
      </w:tr>
    </w:tbl>
    <w:p w14:paraId="6F300689" w14:textId="77777777" w:rsidR="00CC51B2" w:rsidRPr="00EA21E7" w:rsidRDefault="00CC51B2" w:rsidP="002D15D9">
      <w:pPr>
        <w:rPr>
          <w:rFonts w:asciiTheme="minorHAnsi" w:eastAsia="Calibri" w:hAnsiTheme="minorHAnsi" w:cstheme="minorHAnsi"/>
          <w:b/>
          <w:lang w:eastAsia="en-US"/>
        </w:rPr>
      </w:pPr>
    </w:p>
    <w:p w14:paraId="1260CDCA" w14:textId="77777777" w:rsidR="009D7B7B" w:rsidRPr="00EA21E7" w:rsidRDefault="009D7B7B" w:rsidP="002D15D9">
      <w:pPr>
        <w:spacing w:after="0"/>
        <w:rPr>
          <w:rFonts w:asciiTheme="minorHAnsi" w:hAnsiTheme="minorHAnsi" w:cstheme="minorHAnsi"/>
          <w:b/>
        </w:rPr>
      </w:pPr>
      <w:r w:rsidRPr="00EA21E7">
        <w:rPr>
          <w:rFonts w:asciiTheme="minorHAnsi" w:hAnsiTheme="minorHAnsi" w:cstheme="minorHAnsi"/>
          <w:b/>
        </w:rPr>
        <w:br w:type="page"/>
      </w:r>
    </w:p>
    <w:p w14:paraId="139E41D2" w14:textId="2EA2BF9C" w:rsidR="00DC47CB" w:rsidRPr="00EA21E7" w:rsidRDefault="00DC47CB" w:rsidP="002D15D9">
      <w:pPr>
        <w:rPr>
          <w:rFonts w:asciiTheme="minorHAnsi" w:hAnsiTheme="minorHAnsi" w:cstheme="minorHAnsi"/>
          <w:b/>
        </w:rPr>
      </w:pPr>
      <w:bookmarkStart w:id="30" w:name="Section8"/>
      <w:r w:rsidRPr="00EA21E7">
        <w:rPr>
          <w:rFonts w:asciiTheme="minorHAnsi" w:hAnsiTheme="minorHAnsi" w:cstheme="minorHAnsi"/>
          <w:b/>
        </w:rPr>
        <w:lastRenderedPageBreak/>
        <w:t xml:space="preserve">Section </w:t>
      </w:r>
      <w:r w:rsidR="0053649D" w:rsidRPr="00EA21E7">
        <w:rPr>
          <w:rFonts w:asciiTheme="minorHAnsi" w:hAnsiTheme="minorHAnsi" w:cstheme="minorHAnsi"/>
          <w:b/>
        </w:rPr>
        <w:t>8</w:t>
      </w:r>
      <w:r w:rsidRPr="00EA21E7">
        <w:rPr>
          <w:rFonts w:asciiTheme="minorHAnsi" w:hAnsiTheme="minorHAnsi" w:cstheme="minorHAnsi"/>
          <w:b/>
        </w:rPr>
        <w:t xml:space="preserve">: Access, transfer and progression procedures, </w:t>
      </w:r>
      <w:proofErr w:type="gramStart"/>
      <w:r w:rsidRPr="00EA21E7">
        <w:rPr>
          <w:rFonts w:asciiTheme="minorHAnsi" w:hAnsiTheme="minorHAnsi" w:cstheme="minorHAnsi"/>
          <w:b/>
        </w:rPr>
        <w:t>criteria</w:t>
      </w:r>
      <w:proofErr w:type="gramEnd"/>
      <w:r w:rsidRPr="00EA21E7">
        <w:rPr>
          <w:rFonts w:asciiTheme="minorHAnsi" w:hAnsiTheme="minorHAnsi" w:cstheme="minorHAnsi"/>
          <w:b/>
        </w:rPr>
        <w:t xml:space="preserve"> and arrangements for the programme</w:t>
      </w:r>
    </w:p>
    <w:tbl>
      <w:tblPr>
        <w:tblStyle w:val="TableGrid"/>
        <w:tblW w:w="9351" w:type="dxa"/>
        <w:tblLook w:val="04A0" w:firstRow="1" w:lastRow="0" w:firstColumn="1" w:lastColumn="0" w:noHBand="0" w:noVBand="1"/>
      </w:tblPr>
      <w:tblGrid>
        <w:gridCol w:w="10039"/>
      </w:tblGrid>
      <w:tr w:rsidR="00935818" w:rsidRPr="00EA21E7" w14:paraId="454E9371" w14:textId="77777777" w:rsidTr="5160AEB2">
        <w:tc>
          <w:tcPr>
            <w:tcW w:w="9351" w:type="dxa"/>
            <w:shd w:val="clear" w:color="auto" w:fill="DEEAF6" w:themeFill="accent1" w:themeFillTint="33"/>
          </w:tcPr>
          <w:p w14:paraId="394FCBEA" w14:textId="42E334AE" w:rsidR="00DC47CB" w:rsidRPr="00EA21E7" w:rsidRDefault="67B46681" w:rsidP="007B2F0B">
            <w:pPr>
              <w:jc w:val="both"/>
              <w:rPr>
                <w:rFonts w:asciiTheme="minorHAnsi" w:hAnsiTheme="minorHAnsi" w:cstheme="minorHAnsi"/>
                <w:b/>
                <w:bCs/>
              </w:rPr>
            </w:pPr>
            <w:bookmarkStart w:id="31" w:name="_Hlk534988"/>
            <w:bookmarkEnd w:id="30"/>
            <w:r w:rsidRPr="00EA21E7">
              <w:rPr>
                <w:rFonts w:asciiTheme="minorHAnsi" w:hAnsiTheme="minorHAnsi" w:cstheme="minorHAnsi"/>
                <w:b/>
                <w:bCs/>
              </w:rPr>
              <w:t>8</w:t>
            </w:r>
            <w:r w:rsidR="00DC47CB" w:rsidRPr="00EA21E7">
              <w:rPr>
                <w:rFonts w:asciiTheme="minorHAnsi" w:hAnsiTheme="minorHAnsi" w:cstheme="minorHAnsi"/>
                <w:b/>
                <w:bCs/>
              </w:rPr>
              <w:t>.1 Information to be made available to a</w:t>
            </w:r>
            <w:r w:rsidR="00A7193A" w:rsidRPr="00EA21E7">
              <w:rPr>
                <w:rFonts w:asciiTheme="minorHAnsi" w:hAnsiTheme="minorHAnsi" w:cstheme="minorHAnsi"/>
                <w:b/>
                <w:bCs/>
              </w:rPr>
              <w:t>n</w:t>
            </w:r>
            <w:r w:rsidR="00DC47CB" w:rsidRPr="00EA21E7">
              <w:rPr>
                <w:rFonts w:asciiTheme="minorHAnsi" w:hAnsiTheme="minorHAnsi" w:cstheme="minorHAnsi"/>
                <w:b/>
                <w:bCs/>
              </w:rPr>
              <w:t xml:space="preserve"> </w:t>
            </w:r>
            <w:r w:rsidR="00A7193A" w:rsidRPr="00EA21E7">
              <w:rPr>
                <w:rFonts w:asciiTheme="minorHAnsi" w:hAnsiTheme="minorHAnsi" w:cstheme="minorHAnsi"/>
                <w:b/>
                <w:bCs/>
              </w:rPr>
              <w:t>apprentice</w:t>
            </w:r>
          </w:p>
        </w:tc>
      </w:tr>
      <w:tr w:rsidR="00935818" w:rsidRPr="00EA21E7" w14:paraId="7521685C" w14:textId="77777777" w:rsidTr="5160AEB2">
        <w:trPr>
          <w:trHeight w:val="300"/>
        </w:trPr>
        <w:tc>
          <w:tcPr>
            <w:tcW w:w="9351" w:type="dxa"/>
          </w:tcPr>
          <w:p w14:paraId="263E08FA" w14:textId="77777777" w:rsidR="00320E0C" w:rsidRPr="00EA21E7" w:rsidRDefault="00320E0C" w:rsidP="002D15D9">
            <w:pPr>
              <w:spacing w:after="0"/>
              <w:rPr>
                <w:rStyle w:val="normaltextrun"/>
                <w:rFonts w:asciiTheme="minorHAnsi" w:eastAsia="Calibri" w:hAnsiTheme="minorHAnsi" w:cstheme="minorHAnsi"/>
              </w:rPr>
            </w:pPr>
          </w:p>
          <w:p w14:paraId="196BC12B" w14:textId="77777777" w:rsidR="00320E0C" w:rsidRPr="00EA21E7" w:rsidRDefault="00320E0C" w:rsidP="002D15D9">
            <w:pPr>
              <w:spacing w:after="0"/>
              <w:rPr>
                <w:rStyle w:val="normaltextrun"/>
                <w:rFonts w:asciiTheme="minorHAnsi" w:eastAsia="Calibri" w:hAnsiTheme="minorHAnsi" w:cstheme="minorHAnsi"/>
              </w:rPr>
            </w:pPr>
            <w:r w:rsidRPr="00EA21E7">
              <w:rPr>
                <w:rStyle w:val="normaltextrun"/>
                <w:rFonts w:asciiTheme="minorHAnsi" w:eastAsia="Calibri" w:hAnsiTheme="minorHAnsi" w:cstheme="minorHAnsi"/>
              </w:rPr>
              <w:t xml:space="preserve">Information that will be available to the apprentice will focus on the key areas that were raised during the development of the programme by both prospective apprentices and their career advisors and employers. </w:t>
            </w:r>
          </w:p>
          <w:p w14:paraId="2EF2D0AA" w14:textId="7F848192" w:rsidR="00320E0C" w:rsidRPr="00EA21E7" w:rsidRDefault="00320E0C" w:rsidP="002D15D9">
            <w:pPr>
              <w:spacing w:after="0"/>
              <w:rPr>
                <w:rStyle w:val="normaltextrun"/>
                <w:rFonts w:asciiTheme="minorHAnsi" w:eastAsia="Calibri" w:hAnsiTheme="minorHAnsi" w:cstheme="minorHAnsi"/>
              </w:rPr>
            </w:pPr>
            <w:r w:rsidRPr="00EA21E7">
              <w:rPr>
                <w:rStyle w:val="normaltextrun"/>
                <w:rFonts w:asciiTheme="minorHAnsi" w:eastAsia="Calibri" w:hAnsiTheme="minorHAnsi" w:cstheme="minorHAnsi"/>
              </w:rPr>
              <w:t>It will focus on</w:t>
            </w:r>
          </w:p>
          <w:p w14:paraId="49F8ADFC" w14:textId="6D7CEF13" w:rsidR="00320E0C" w:rsidRPr="00EA21E7" w:rsidRDefault="00320E0C" w:rsidP="00E07109">
            <w:pPr>
              <w:pStyle w:val="ListParagraph"/>
              <w:numPr>
                <w:ilvl w:val="0"/>
                <w:numId w:val="188"/>
              </w:numPr>
              <w:spacing w:after="0"/>
              <w:rPr>
                <w:rStyle w:val="normaltextrun"/>
                <w:rFonts w:asciiTheme="minorHAnsi" w:eastAsia="Calibri" w:hAnsiTheme="minorHAnsi" w:cstheme="minorHAnsi"/>
              </w:rPr>
            </w:pPr>
            <w:r w:rsidRPr="00EA21E7">
              <w:rPr>
                <w:rStyle w:val="normaltextrun"/>
                <w:rFonts w:asciiTheme="minorHAnsi" w:eastAsia="Calibri" w:hAnsiTheme="minorHAnsi" w:cstheme="minorHAnsi"/>
              </w:rPr>
              <w:t>What the apprentice approach is? It will be important to explain the different between a course and an apprenticeship and the implications for the prospective applicant.</w:t>
            </w:r>
          </w:p>
          <w:p w14:paraId="28596C0B" w14:textId="77777777" w:rsidR="0003233F" w:rsidRPr="00EA21E7" w:rsidRDefault="0003233F" w:rsidP="00E07109">
            <w:pPr>
              <w:pStyle w:val="ListParagraph"/>
              <w:numPr>
                <w:ilvl w:val="0"/>
                <w:numId w:val="188"/>
              </w:numPr>
              <w:spacing w:after="0"/>
              <w:rPr>
                <w:rStyle w:val="normaltextrun"/>
                <w:rFonts w:asciiTheme="minorHAnsi" w:eastAsia="Calibri" w:hAnsiTheme="minorHAnsi" w:cstheme="minorHAnsi"/>
              </w:rPr>
            </w:pPr>
            <w:r w:rsidRPr="00EA21E7">
              <w:rPr>
                <w:rStyle w:val="normaltextrun"/>
                <w:rFonts w:asciiTheme="minorHAnsi" w:eastAsia="Calibri" w:hAnsiTheme="minorHAnsi" w:cstheme="minorHAnsi"/>
              </w:rPr>
              <w:t xml:space="preserve">The content of the apprenticeship programme, its </w:t>
            </w:r>
            <w:proofErr w:type="gramStart"/>
            <w:r w:rsidRPr="00EA21E7">
              <w:rPr>
                <w:rStyle w:val="normaltextrun"/>
                <w:rFonts w:asciiTheme="minorHAnsi" w:eastAsia="Calibri" w:hAnsiTheme="minorHAnsi" w:cstheme="minorHAnsi"/>
              </w:rPr>
              <w:t>aims</w:t>
            </w:r>
            <w:proofErr w:type="gramEnd"/>
            <w:r w:rsidRPr="00EA21E7">
              <w:rPr>
                <w:rStyle w:val="normaltextrun"/>
                <w:rFonts w:asciiTheme="minorHAnsi" w:eastAsia="Calibri" w:hAnsiTheme="minorHAnsi" w:cstheme="minorHAnsi"/>
              </w:rPr>
              <w:t xml:space="preserve"> and objectives.</w:t>
            </w:r>
          </w:p>
          <w:p w14:paraId="050D2884" w14:textId="6BA33A59" w:rsidR="00320E0C" w:rsidRPr="00EA21E7" w:rsidRDefault="00320E0C" w:rsidP="00E07109">
            <w:pPr>
              <w:pStyle w:val="ListParagraph"/>
              <w:numPr>
                <w:ilvl w:val="0"/>
                <w:numId w:val="188"/>
              </w:numPr>
              <w:spacing w:after="0"/>
              <w:rPr>
                <w:rStyle w:val="normaltextrun"/>
                <w:rFonts w:asciiTheme="minorHAnsi" w:eastAsia="Calibri" w:hAnsiTheme="minorHAnsi" w:cstheme="minorHAnsi"/>
              </w:rPr>
            </w:pPr>
            <w:r w:rsidRPr="00EA21E7">
              <w:rPr>
                <w:rStyle w:val="normaltextrun"/>
                <w:rFonts w:asciiTheme="minorHAnsi" w:eastAsia="Calibri" w:hAnsiTheme="minorHAnsi" w:cstheme="minorHAnsi"/>
              </w:rPr>
              <w:t>The level of the qualification on offer</w:t>
            </w:r>
            <w:r w:rsidR="0003233F" w:rsidRPr="00EA21E7">
              <w:rPr>
                <w:rStyle w:val="normaltextrun"/>
                <w:rFonts w:asciiTheme="minorHAnsi" w:eastAsia="Calibri" w:hAnsiTheme="minorHAnsi" w:cstheme="minorHAnsi"/>
              </w:rPr>
              <w:t xml:space="preserve"> and its position on the National Framework of Qualifications.</w:t>
            </w:r>
          </w:p>
          <w:p w14:paraId="2B38230C" w14:textId="2B634A6E" w:rsidR="00320E0C" w:rsidRPr="00EA21E7" w:rsidRDefault="00320E0C" w:rsidP="00E07109">
            <w:pPr>
              <w:pStyle w:val="ListParagraph"/>
              <w:numPr>
                <w:ilvl w:val="0"/>
                <w:numId w:val="188"/>
              </w:numPr>
              <w:spacing w:after="0"/>
              <w:rPr>
                <w:rStyle w:val="normaltextrun"/>
                <w:rFonts w:asciiTheme="minorHAnsi" w:eastAsia="Calibri" w:hAnsiTheme="minorHAnsi" w:cstheme="minorHAnsi"/>
              </w:rPr>
            </w:pPr>
            <w:r w:rsidRPr="00EA21E7">
              <w:rPr>
                <w:rStyle w:val="normaltextrun"/>
                <w:rFonts w:asciiTheme="minorHAnsi" w:eastAsia="Calibri" w:hAnsiTheme="minorHAnsi" w:cstheme="minorHAnsi"/>
              </w:rPr>
              <w:t xml:space="preserve">The structure of on-the-job and off-the-job </w:t>
            </w:r>
            <w:r w:rsidR="4E67DEF8" w:rsidRPr="00EA21E7">
              <w:rPr>
                <w:rStyle w:val="normaltextrun"/>
                <w:rFonts w:asciiTheme="minorHAnsi" w:eastAsia="Calibri" w:hAnsiTheme="minorHAnsi" w:cstheme="minorHAnsi"/>
              </w:rPr>
              <w:t>phases</w:t>
            </w:r>
            <w:r w:rsidR="0003233F" w:rsidRPr="00EA21E7">
              <w:rPr>
                <w:rStyle w:val="normaltextrun"/>
                <w:rFonts w:asciiTheme="minorHAnsi" w:eastAsia="Calibri" w:hAnsiTheme="minorHAnsi" w:cstheme="minorHAnsi"/>
              </w:rPr>
              <w:t>.</w:t>
            </w:r>
          </w:p>
          <w:p w14:paraId="2497CD8C" w14:textId="0F8CE1C7" w:rsidR="00320E0C" w:rsidRPr="00EA21E7" w:rsidRDefault="00320E0C" w:rsidP="00E07109">
            <w:pPr>
              <w:pStyle w:val="ListParagraph"/>
              <w:numPr>
                <w:ilvl w:val="0"/>
                <w:numId w:val="188"/>
              </w:numPr>
              <w:spacing w:after="0"/>
              <w:rPr>
                <w:rStyle w:val="normaltextrun"/>
                <w:rFonts w:asciiTheme="minorHAnsi" w:eastAsia="Calibri" w:hAnsiTheme="minorHAnsi" w:cstheme="minorHAnsi"/>
              </w:rPr>
            </w:pPr>
            <w:r w:rsidRPr="00EA21E7">
              <w:rPr>
                <w:rStyle w:val="normaltextrun"/>
                <w:rFonts w:asciiTheme="minorHAnsi" w:eastAsia="Calibri" w:hAnsiTheme="minorHAnsi" w:cstheme="minorHAnsi"/>
              </w:rPr>
              <w:t xml:space="preserve">Duration of the apprenticeship and the </w:t>
            </w:r>
            <w:r w:rsidR="0003233F" w:rsidRPr="00EA21E7">
              <w:rPr>
                <w:rStyle w:val="normaltextrun"/>
                <w:rFonts w:asciiTheme="minorHAnsi" w:eastAsia="Calibri" w:hAnsiTheme="minorHAnsi" w:cstheme="minorHAnsi"/>
              </w:rPr>
              <w:t xml:space="preserve">time allocated to the </w:t>
            </w:r>
            <w:r w:rsidRPr="00EA21E7">
              <w:rPr>
                <w:rStyle w:val="normaltextrun"/>
                <w:rFonts w:asciiTheme="minorHAnsi" w:eastAsia="Calibri" w:hAnsiTheme="minorHAnsi" w:cstheme="minorHAnsi"/>
              </w:rPr>
              <w:t xml:space="preserve">different </w:t>
            </w:r>
            <w:r w:rsidR="4E67DEF8" w:rsidRPr="00EA21E7">
              <w:rPr>
                <w:rStyle w:val="normaltextrun"/>
                <w:rFonts w:asciiTheme="minorHAnsi" w:eastAsia="Calibri" w:hAnsiTheme="minorHAnsi" w:cstheme="minorHAnsi"/>
              </w:rPr>
              <w:t>phases</w:t>
            </w:r>
            <w:r w:rsidR="0003233F" w:rsidRPr="00EA21E7">
              <w:rPr>
                <w:rStyle w:val="normaltextrun"/>
                <w:rFonts w:asciiTheme="minorHAnsi" w:eastAsia="Calibri" w:hAnsiTheme="minorHAnsi" w:cstheme="minorHAnsi"/>
              </w:rPr>
              <w:t>.</w:t>
            </w:r>
          </w:p>
          <w:p w14:paraId="4462E2C8" w14:textId="77777777" w:rsidR="0003233F" w:rsidRPr="00EA21E7" w:rsidRDefault="0003233F" w:rsidP="00E07109">
            <w:pPr>
              <w:pStyle w:val="ListParagraph"/>
              <w:numPr>
                <w:ilvl w:val="0"/>
                <w:numId w:val="188"/>
              </w:numPr>
              <w:spacing w:after="0"/>
              <w:rPr>
                <w:rStyle w:val="normaltextrun"/>
                <w:rFonts w:asciiTheme="minorHAnsi" w:eastAsia="Calibri" w:hAnsiTheme="minorHAnsi" w:cstheme="minorHAnsi"/>
              </w:rPr>
            </w:pPr>
            <w:r w:rsidRPr="00EA21E7">
              <w:rPr>
                <w:rStyle w:val="normaltextrun"/>
                <w:rFonts w:asciiTheme="minorHAnsi" w:eastAsia="Calibri" w:hAnsiTheme="minorHAnsi" w:cstheme="minorHAnsi"/>
              </w:rPr>
              <w:t>Entry requirements for access to the apprenticeship for all different categories of applicant.</w:t>
            </w:r>
          </w:p>
          <w:p w14:paraId="1FB6B7E1" w14:textId="4ECF1B70" w:rsidR="00320E0C" w:rsidRPr="00EA21E7" w:rsidRDefault="00320E0C" w:rsidP="00E07109">
            <w:pPr>
              <w:pStyle w:val="ListParagraph"/>
              <w:numPr>
                <w:ilvl w:val="0"/>
                <w:numId w:val="188"/>
              </w:numPr>
              <w:spacing w:after="0"/>
              <w:rPr>
                <w:rStyle w:val="normaltextrun"/>
                <w:rFonts w:asciiTheme="minorHAnsi" w:eastAsia="Calibri" w:hAnsiTheme="minorHAnsi" w:cstheme="minorHAnsi"/>
              </w:rPr>
            </w:pPr>
            <w:r w:rsidRPr="00EA21E7">
              <w:rPr>
                <w:rStyle w:val="normaltextrun"/>
                <w:rFonts w:asciiTheme="minorHAnsi" w:eastAsia="Calibri" w:hAnsiTheme="minorHAnsi" w:cstheme="minorHAnsi"/>
              </w:rPr>
              <w:t>The process for applying for the programme</w:t>
            </w:r>
            <w:r w:rsidR="007B2F0B" w:rsidRPr="00EA21E7">
              <w:rPr>
                <w:rStyle w:val="normaltextrun"/>
                <w:rFonts w:asciiTheme="minorHAnsi" w:eastAsia="Calibri" w:hAnsiTheme="minorHAnsi" w:cstheme="minorHAnsi"/>
              </w:rPr>
              <w:t>.</w:t>
            </w:r>
          </w:p>
          <w:p w14:paraId="4A8A9112" w14:textId="49E05E2B" w:rsidR="00320E0C" w:rsidRPr="00EA21E7" w:rsidRDefault="00320E0C" w:rsidP="00E07109">
            <w:pPr>
              <w:pStyle w:val="ListParagraph"/>
              <w:numPr>
                <w:ilvl w:val="0"/>
                <w:numId w:val="188"/>
              </w:numPr>
              <w:spacing w:after="0"/>
              <w:rPr>
                <w:rStyle w:val="normaltextrun"/>
                <w:rFonts w:asciiTheme="minorHAnsi" w:eastAsia="Calibri" w:hAnsiTheme="minorHAnsi" w:cstheme="minorHAnsi"/>
              </w:rPr>
            </w:pPr>
            <w:r w:rsidRPr="00EA21E7">
              <w:rPr>
                <w:rStyle w:val="normaltextrun"/>
                <w:rFonts w:asciiTheme="minorHAnsi" w:eastAsia="Calibri" w:hAnsiTheme="minorHAnsi" w:cstheme="minorHAnsi"/>
              </w:rPr>
              <w:t>How to find an employer</w:t>
            </w:r>
            <w:r w:rsidR="007B2F0B" w:rsidRPr="00EA21E7">
              <w:rPr>
                <w:rStyle w:val="normaltextrun"/>
                <w:rFonts w:asciiTheme="minorHAnsi" w:eastAsia="Calibri" w:hAnsiTheme="minorHAnsi" w:cstheme="minorHAnsi"/>
              </w:rPr>
              <w:t>.</w:t>
            </w:r>
          </w:p>
          <w:p w14:paraId="3EF30F83" w14:textId="7A5C817C" w:rsidR="00320E0C" w:rsidRPr="00EA21E7" w:rsidRDefault="00320E0C" w:rsidP="00E07109">
            <w:pPr>
              <w:pStyle w:val="ListParagraph"/>
              <w:numPr>
                <w:ilvl w:val="0"/>
                <w:numId w:val="188"/>
              </w:numPr>
              <w:spacing w:after="0"/>
              <w:rPr>
                <w:rStyle w:val="normaltextrun"/>
                <w:rFonts w:asciiTheme="minorHAnsi" w:eastAsia="Calibri" w:hAnsiTheme="minorHAnsi" w:cstheme="minorHAnsi"/>
              </w:rPr>
            </w:pPr>
            <w:r w:rsidRPr="00EA21E7">
              <w:rPr>
                <w:rStyle w:val="normaltextrun"/>
                <w:rFonts w:asciiTheme="minorHAnsi" w:eastAsia="Calibri" w:hAnsiTheme="minorHAnsi" w:cstheme="minorHAnsi"/>
              </w:rPr>
              <w:t>Financial support</w:t>
            </w:r>
            <w:r w:rsidR="0003233F" w:rsidRPr="00EA21E7">
              <w:rPr>
                <w:rStyle w:val="normaltextrun"/>
                <w:rFonts w:asciiTheme="minorHAnsi" w:eastAsia="Calibri" w:hAnsiTheme="minorHAnsi" w:cstheme="minorHAnsi"/>
              </w:rPr>
              <w:t xml:space="preserve"> and supports that are </w:t>
            </w:r>
            <w:r w:rsidR="007B2F0B" w:rsidRPr="00EA21E7">
              <w:rPr>
                <w:rStyle w:val="normaltextrun"/>
                <w:rFonts w:asciiTheme="minorHAnsi" w:eastAsia="Calibri" w:hAnsiTheme="minorHAnsi" w:cstheme="minorHAnsi"/>
              </w:rPr>
              <w:t>available.</w:t>
            </w:r>
          </w:p>
          <w:p w14:paraId="29F688CE" w14:textId="50FD5235" w:rsidR="00320E0C" w:rsidRPr="00EA21E7" w:rsidRDefault="00320E0C" w:rsidP="00E07109">
            <w:pPr>
              <w:pStyle w:val="ListParagraph"/>
              <w:numPr>
                <w:ilvl w:val="0"/>
                <w:numId w:val="188"/>
              </w:numPr>
              <w:spacing w:after="0"/>
              <w:rPr>
                <w:rStyle w:val="normaltextrun"/>
                <w:rFonts w:asciiTheme="minorHAnsi" w:eastAsia="Calibri" w:hAnsiTheme="minorHAnsi" w:cstheme="minorHAnsi"/>
              </w:rPr>
            </w:pPr>
            <w:r w:rsidRPr="00EA21E7">
              <w:rPr>
                <w:rStyle w:val="normaltextrun"/>
                <w:rFonts w:asciiTheme="minorHAnsi" w:eastAsia="Calibri" w:hAnsiTheme="minorHAnsi" w:cstheme="minorHAnsi"/>
              </w:rPr>
              <w:t>Location of on-the-job training</w:t>
            </w:r>
          </w:p>
          <w:p w14:paraId="686E2DC7" w14:textId="77777777" w:rsidR="0003233F" w:rsidRPr="00EA21E7" w:rsidRDefault="0003233F" w:rsidP="00E07109">
            <w:pPr>
              <w:pStyle w:val="ListParagraph"/>
              <w:numPr>
                <w:ilvl w:val="0"/>
                <w:numId w:val="188"/>
              </w:numPr>
              <w:spacing w:after="0"/>
              <w:rPr>
                <w:rFonts w:asciiTheme="minorHAnsi" w:eastAsia="Calibri" w:hAnsiTheme="minorHAnsi" w:cstheme="minorHAnsi"/>
              </w:rPr>
            </w:pPr>
            <w:r w:rsidRPr="00EA21E7">
              <w:rPr>
                <w:rStyle w:val="normaltextrun"/>
                <w:rFonts w:asciiTheme="minorHAnsi" w:eastAsia="Calibri" w:hAnsiTheme="minorHAnsi" w:cstheme="minorHAnsi"/>
              </w:rPr>
              <w:t>Expectations of learner engagement to include the requirement for professional practice placement.</w:t>
            </w:r>
            <w:r w:rsidRPr="00EA21E7">
              <w:rPr>
                <w:rStyle w:val="eop"/>
                <w:rFonts w:asciiTheme="minorHAnsi" w:eastAsia="Calibri" w:hAnsiTheme="minorHAnsi" w:cstheme="minorHAnsi"/>
              </w:rPr>
              <w:t> </w:t>
            </w:r>
          </w:p>
          <w:p w14:paraId="65DF1577" w14:textId="3F8975A8" w:rsidR="0003233F" w:rsidRPr="00EA21E7" w:rsidRDefault="0003233F" w:rsidP="00E07109">
            <w:pPr>
              <w:pStyle w:val="ListParagraph"/>
              <w:numPr>
                <w:ilvl w:val="0"/>
                <w:numId w:val="188"/>
              </w:numPr>
              <w:spacing w:after="0"/>
              <w:rPr>
                <w:rFonts w:asciiTheme="minorHAnsi" w:eastAsia="Calibri" w:hAnsiTheme="minorHAnsi" w:cstheme="minorHAnsi"/>
              </w:rPr>
            </w:pPr>
            <w:r w:rsidRPr="00EA21E7">
              <w:rPr>
                <w:rStyle w:val="normaltextrun"/>
                <w:rFonts w:asciiTheme="minorHAnsi" w:eastAsia="Calibri" w:hAnsiTheme="minorHAnsi" w:cstheme="minorHAnsi"/>
              </w:rPr>
              <w:t>Minimum attendance rates</w:t>
            </w:r>
            <w:r w:rsidR="007B2F0B" w:rsidRPr="00EA21E7">
              <w:rPr>
                <w:rStyle w:val="normaltextrun"/>
                <w:rFonts w:asciiTheme="minorHAnsi" w:eastAsia="Calibri" w:hAnsiTheme="minorHAnsi" w:cstheme="minorHAnsi"/>
              </w:rPr>
              <w:t>.</w:t>
            </w:r>
            <w:r w:rsidRPr="00EA21E7">
              <w:rPr>
                <w:rStyle w:val="normaltextrun"/>
                <w:rFonts w:asciiTheme="minorHAnsi" w:eastAsia="Calibri" w:hAnsiTheme="minorHAnsi" w:cstheme="minorHAnsi"/>
              </w:rPr>
              <w:t>  </w:t>
            </w:r>
          </w:p>
          <w:p w14:paraId="7C99B209" w14:textId="38C3E904" w:rsidR="00320E0C" w:rsidRPr="00EA21E7" w:rsidRDefault="0003233F" w:rsidP="00E07109">
            <w:pPr>
              <w:pStyle w:val="ListParagraph"/>
              <w:numPr>
                <w:ilvl w:val="0"/>
                <w:numId w:val="188"/>
              </w:numPr>
              <w:spacing w:after="0"/>
              <w:rPr>
                <w:rStyle w:val="normaltextrun"/>
                <w:rFonts w:asciiTheme="minorHAnsi" w:eastAsia="Calibri" w:hAnsiTheme="minorHAnsi" w:cstheme="minorHAnsi"/>
              </w:rPr>
            </w:pPr>
            <w:r w:rsidRPr="00EA21E7">
              <w:rPr>
                <w:rStyle w:val="normaltextrun"/>
                <w:rFonts w:asciiTheme="minorHAnsi" w:eastAsia="Calibri" w:hAnsiTheme="minorHAnsi" w:cstheme="minorHAnsi"/>
              </w:rPr>
              <w:t>Any other supports and resources available to apprentices</w:t>
            </w:r>
            <w:r w:rsidR="007B2F0B" w:rsidRPr="00EA21E7">
              <w:rPr>
                <w:rStyle w:val="normaltextrun"/>
                <w:rFonts w:asciiTheme="minorHAnsi" w:eastAsia="Calibri" w:hAnsiTheme="minorHAnsi" w:cstheme="minorHAnsi"/>
              </w:rPr>
              <w:t>.</w:t>
            </w:r>
          </w:p>
          <w:p w14:paraId="7F2A74CA" w14:textId="77777777" w:rsidR="00320E0C" w:rsidRPr="00EA21E7" w:rsidRDefault="00320E0C" w:rsidP="00320E0C">
            <w:pPr>
              <w:spacing w:after="0"/>
              <w:rPr>
                <w:rStyle w:val="normaltextrun"/>
                <w:rFonts w:asciiTheme="minorHAnsi" w:eastAsia="Calibri" w:hAnsiTheme="minorHAnsi" w:cstheme="minorHAnsi"/>
              </w:rPr>
            </w:pPr>
          </w:p>
          <w:p w14:paraId="6BA1CDC6" w14:textId="77777777" w:rsidR="00320E0C" w:rsidRPr="00EA21E7" w:rsidRDefault="00320E0C" w:rsidP="002D15D9">
            <w:pPr>
              <w:spacing w:after="0"/>
              <w:rPr>
                <w:rStyle w:val="normaltextrun"/>
                <w:rFonts w:asciiTheme="minorHAnsi" w:eastAsia="Calibri" w:hAnsiTheme="minorHAnsi" w:cstheme="minorHAnsi"/>
              </w:rPr>
            </w:pPr>
          </w:p>
          <w:p w14:paraId="73088EFF" w14:textId="6B13A4AF" w:rsidR="00320E0C" w:rsidRPr="00EA21E7" w:rsidRDefault="630621CF" w:rsidP="002D15D9">
            <w:pPr>
              <w:spacing w:after="0"/>
              <w:rPr>
                <w:rStyle w:val="normaltextrun"/>
                <w:rFonts w:asciiTheme="minorHAnsi" w:eastAsia="Calibri" w:hAnsiTheme="minorHAnsi" w:cstheme="minorHAnsi"/>
              </w:rPr>
            </w:pPr>
            <w:r w:rsidRPr="00EA21E7">
              <w:rPr>
                <w:rStyle w:val="normaltextrun"/>
                <w:rFonts w:asciiTheme="minorHAnsi" w:eastAsia="Calibri" w:hAnsiTheme="minorHAnsi" w:cstheme="minorHAnsi"/>
              </w:rPr>
              <w:t xml:space="preserve">Information </w:t>
            </w:r>
            <w:r w:rsidR="00320E0C" w:rsidRPr="00EA21E7">
              <w:rPr>
                <w:rStyle w:val="normaltextrun"/>
                <w:rFonts w:asciiTheme="minorHAnsi" w:eastAsia="Calibri" w:hAnsiTheme="minorHAnsi" w:cstheme="minorHAnsi"/>
              </w:rPr>
              <w:t>will be made available to prospective applicants via</w:t>
            </w:r>
          </w:p>
          <w:p w14:paraId="58ED56D6" w14:textId="77777777" w:rsidR="00320E0C" w:rsidRPr="00EA21E7" w:rsidRDefault="00320E0C" w:rsidP="00E07109">
            <w:pPr>
              <w:pStyle w:val="ListParagraph"/>
              <w:numPr>
                <w:ilvl w:val="0"/>
                <w:numId w:val="189"/>
              </w:numPr>
              <w:spacing w:after="0"/>
              <w:rPr>
                <w:rStyle w:val="normaltextrun"/>
                <w:rFonts w:asciiTheme="minorHAnsi" w:eastAsia="Calibri" w:hAnsiTheme="minorHAnsi" w:cstheme="minorHAnsi"/>
              </w:rPr>
            </w:pPr>
            <w:r w:rsidRPr="00EA21E7">
              <w:rPr>
                <w:rStyle w:val="normaltextrun"/>
                <w:rFonts w:asciiTheme="minorHAnsi" w:eastAsia="Calibri" w:hAnsiTheme="minorHAnsi" w:cstheme="minorHAnsi"/>
              </w:rPr>
              <w:t xml:space="preserve">RAA specific website which will contain </w:t>
            </w:r>
          </w:p>
          <w:p w14:paraId="538BA74A" w14:textId="77777777" w:rsidR="00320E0C" w:rsidRPr="00EA21E7" w:rsidRDefault="00320E0C" w:rsidP="00E07109">
            <w:pPr>
              <w:pStyle w:val="ListParagraph"/>
              <w:numPr>
                <w:ilvl w:val="1"/>
                <w:numId w:val="206"/>
              </w:numPr>
              <w:spacing w:after="0"/>
              <w:rPr>
                <w:rStyle w:val="normaltextrun"/>
                <w:rFonts w:asciiTheme="minorHAnsi" w:eastAsia="Calibri" w:hAnsiTheme="minorHAnsi" w:cstheme="minorHAnsi"/>
              </w:rPr>
            </w:pPr>
            <w:r w:rsidRPr="00EA21E7">
              <w:rPr>
                <w:rStyle w:val="normaltextrun"/>
                <w:rFonts w:asciiTheme="minorHAnsi" w:eastAsia="Calibri" w:hAnsiTheme="minorHAnsi" w:cstheme="minorHAnsi"/>
              </w:rPr>
              <w:t>Information for apprentices</w:t>
            </w:r>
          </w:p>
          <w:p w14:paraId="5FA55CAE" w14:textId="77777777" w:rsidR="00320E0C" w:rsidRPr="00EA21E7" w:rsidRDefault="00320E0C" w:rsidP="00E07109">
            <w:pPr>
              <w:pStyle w:val="ListParagraph"/>
              <w:numPr>
                <w:ilvl w:val="1"/>
                <w:numId w:val="206"/>
              </w:numPr>
              <w:spacing w:after="0"/>
              <w:rPr>
                <w:rStyle w:val="normaltextrun"/>
                <w:rFonts w:asciiTheme="minorHAnsi" w:eastAsia="Calibri" w:hAnsiTheme="minorHAnsi" w:cstheme="minorHAnsi"/>
              </w:rPr>
            </w:pPr>
            <w:r w:rsidRPr="00EA21E7">
              <w:rPr>
                <w:rStyle w:val="normaltextrun"/>
                <w:rFonts w:asciiTheme="minorHAnsi" w:eastAsia="Calibri" w:hAnsiTheme="minorHAnsi" w:cstheme="minorHAnsi"/>
              </w:rPr>
              <w:t>Information for employers</w:t>
            </w:r>
          </w:p>
          <w:p w14:paraId="7BB835A9" w14:textId="0F808609" w:rsidR="00320E0C" w:rsidRPr="00EA21E7" w:rsidRDefault="00320E0C" w:rsidP="00320E0C">
            <w:pPr>
              <w:spacing w:after="0"/>
              <w:rPr>
                <w:rStyle w:val="normaltextrun"/>
                <w:rFonts w:asciiTheme="minorHAnsi" w:eastAsia="Calibri" w:hAnsiTheme="minorHAnsi" w:cstheme="minorHAnsi"/>
              </w:rPr>
            </w:pPr>
            <w:r w:rsidRPr="00EA21E7">
              <w:rPr>
                <w:rStyle w:val="normaltextrun"/>
                <w:rFonts w:asciiTheme="minorHAnsi" w:eastAsia="Calibri" w:hAnsiTheme="minorHAnsi" w:cstheme="minorHAnsi"/>
              </w:rPr>
              <w:t xml:space="preserve">This information will also be available in hardcopy format. </w:t>
            </w:r>
          </w:p>
          <w:p w14:paraId="77789ABA" w14:textId="77777777" w:rsidR="00320E0C" w:rsidRPr="00EA21E7" w:rsidRDefault="00320E0C" w:rsidP="002D15D9">
            <w:pPr>
              <w:spacing w:after="0"/>
              <w:rPr>
                <w:rStyle w:val="normaltextrun"/>
                <w:rFonts w:asciiTheme="minorHAnsi" w:eastAsia="Calibri" w:hAnsiTheme="minorHAnsi" w:cstheme="minorHAnsi"/>
              </w:rPr>
            </w:pPr>
          </w:p>
          <w:p w14:paraId="49AF66EC" w14:textId="77777777" w:rsidR="00320E0C" w:rsidRPr="00EA21E7" w:rsidRDefault="00320E0C" w:rsidP="001F5CF2">
            <w:pPr>
              <w:spacing w:after="0"/>
              <w:jc w:val="both"/>
              <w:rPr>
                <w:rStyle w:val="normaltextrun"/>
                <w:rFonts w:asciiTheme="minorHAnsi" w:eastAsia="Calibri" w:hAnsiTheme="minorHAnsi" w:cstheme="minorHAnsi"/>
              </w:rPr>
            </w:pPr>
            <w:r w:rsidRPr="00EA21E7">
              <w:rPr>
                <w:rStyle w:val="normaltextrun"/>
                <w:rFonts w:asciiTheme="minorHAnsi" w:eastAsia="Calibri" w:hAnsiTheme="minorHAnsi" w:cstheme="minorHAnsi"/>
              </w:rPr>
              <w:t xml:space="preserve">Information will also be made available via a variety of media regarding the course in order to provide prospective apprentices with sufficient details to enable them to make an informed </w:t>
            </w:r>
            <w:proofErr w:type="gramStart"/>
            <w:r w:rsidRPr="00EA21E7">
              <w:rPr>
                <w:rStyle w:val="normaltextrun"/>
                <w:rFonts w:asciiTheme="minorHAnsi" w:eastAsia="Calibri" w:hAnsiTheme="minorHAnsi" w:cstheme="minorHAnsi"/>
              </w:rPr>
              <w:t>choice</w:t>
            </w:r>
            <w:proofErr w:type="gramEnd"/>
          </w:p>
          <w:p w14:paraId="6FCEA633" w14:textId="77777777" w:rsidR="00320E0C" w:rsidRPr="00EA21E7" w:rsidRDefault="00320E0C" w:rsidP="00B65444">
            <w:pPr>
              <w:spacing w:after="0"/>
              <w:rPr>
                <w:rStyle w:val="normaltextrun"/>
                <w:rFonts w:asciiTheme="minorHAnsi" w:eastAsia="Calibri" w:hAnsiTheme="minorHAnsi" w:cstheme="minorHAnsi"/>
              </w:rPr>
            </w:pPr>
            <w:r w:rsidRPr="00EA21E7">
              <w:rPr>
                <w:rStyle w:val="normaltextrun"/>
                <w:rFonts w:asciiTheme="minorHAnsi" w:eastAsia="Calibri" w:hAnsiTheme="minorHAnsi" w:cstheme="minorHAnsi"/>
              </w:rPr>
              <w:t xml:space="preserve">Programme details will be available on </w:t>
            </w:r>
          </w:p>
          <w:p w14:paraId="39CB7D96" w14:textId="79F6AE2D" w:rsidR="00320E0C" w:rsidRPr="00EA21E7" w:rsidRDefault="00320E0C" w:rsidP="00E07109">
            <w:pPr>
              <w:pStyle w:val="ListParagraph"/>
              <w:numPr>
                <w:ilvl w:val="0"/>
                <w:numId w:val="190"/>
              </w:numPr>
              <w:spacing w:after="0"/>
              <w:rPr>
                <w:rStyle w:val="Hyperlink"/>
                <w:rFonts w:asciiTheme="minorHAnsi" w:eastAsia="Calibri" w:hAnsiTheme="minorHAnsi" w:cstheme="minorHAnsi"/>
                <w:color w:val="2F5496" w:themeColor="accent5" w:themeShade="BF"/>
                <w:u w:val="none"/>
              </w:rPr>
            </w:pPr>
            <w:r w:rsidRPr="00EA21E7">
              <w:rPr>
                <w:rStyle w:val="Hyperlink"/>
                <w:rFonts w:asciiTheme="minorHAnsi" w:eastAsia="Calibri" w:hAnsiTheme="minorHAnsi" w:cstheme="minorHAnsi"/>
                <w:color w:val="2F5496" w:themeColor="accent5" w:themeShade="BF"/>
              </w:rPr>
              <w:t xml:space="preserve">Apprenticeship.ie </w:t>
            </w:r>
          </w:p>
          <w:p w14:paraId="397109E9" w14:textId="16CBB3B5" w:rsidR="00320E0C" w:rsidRPr="00EA21E7" w:rsidRDefault="00320E0C" w:rsidP="00E07109">
            <w:pPr>
              <w:pStyle w:val="ListParagraph"/>
              <w:numPr>
                <w:ilvl w:val="0"/>
                <w:numId w:val="190"/>
              </w:numPr>
              <w:spacing w:after="0"/>
              <w:rPr>
                <w:rStyle w:val="Hyperlink"/>
                <w:rFonts w:asciiTheme="minorHAnsi" w:eastAsia="Calibri" w:hAnsiTheme="minorHAnsi" w:cstheme="minorHAnsi"/>
                <w:color w:val="auto"/>
                <w:u w:val="none"/>
              </w:rPr>
            </w:pPr>
            <w:r w:rsidRPr="00EA21E7">
              <w:rPr>
                <w:rStyle w:val="Hyperlink"/>
                <w:rFonts w:asciiTheme="minorHAnsi" w:eastAsia="Calibri" w:hAnsiTheme="minorHAnsi" w:cstheme="minorHAnsi"/>
                <w:color w:val="auto"/>
              </w:rPr>
              <w:t>Qualifax</w:t>
            </w:r>
            <w:r w:rsidRPr="00EA21E7">
              <w:rPr>
                <w:rStyle w:val="Hyperlink"/>
                <w:rFonts w:asciiTheme="minorHAnsi" w:eastAsia="Calibri" w:hAnsiTheme="minorHAnsi" w:cstheme="minorHAnsi"/>
                <w:color w:val="auto"/>
                <w:u w:val="none"/>
              </w:rPr>
              <w:t>.ie</w:t>
            </w:r>
          </w:p>
          <w:p w14:paraId="33F1EAD3" w14:textId="2F17A96D" w:rsidR="00320E0C" w:rsidRPr="00EA21E7" w:rsidRDefault="38AE850A" w:rsidP="00E07109">
            <w:pPr>
              <w:pStyle w:val="ListParagraph"/>
              <w:numPr>
                <w:ilvl w:val="0"/>
                <w:numId w:val="190"/>
              </w:numPr>
              <w:spacing w:after="0"/>
              <w:rPr>
                <w:rStyle w:val="normaltextrun"/>
                <w:rFonts w:asciiTheme="minorHAnsi" w:eastAsia="Calibri" w:hAnsiTheme="minorHAnsi" w:cstheme="minorHAnsi"/>
              </w:rPr>
            </w:pPr>
            <w:r w:rsidRPr="00EA21E7">
              <w:rPr>
                <w:rStyle w:val="Hyperlink"/>
                <w:rFonts w:asciiTheme="minorHAnsi" w:eastAsia="Calibri" w:hAnsiTheme="minorHAnsi" w:cstheme="minorHAnsi"/>
                <w:color w:val="auto"/>
              </w:rPr>
              <w:t>www.fetchcourses.ie</w:t>
            </w:r>
            <w:r w:rsidRPr="00EA21E7">
              <w:rPr>
                <w:rStyle w:val="normaltextrun"/>
                <w:rFonts w:asciiTheme="minorHAnsi" w:eastAsia="Calibri" w:hAnsiTheme="minorHAnsi" w:cstheme="minorHAnsi"/>
              </w:rPr>
              <w:t xml:space="preserve">, the national SOLAS funded Further Education </w:t>
            </w:r>
            <w:r w:rsidR="00677AB3" w:rsidRPr="00EA21E7">
              <w:rPr>
                <w:rStyle w:val="normaltextrun"/>
                <w:rFonts w:asciiTheme="minorHAnsi" w:eastAsia="Calibri" w:hAnsiTheme="minorHAnsi" w:cstheme="minorHAnsi"/>
              </w:rPr>
              <w:t>F</w:t>
            </w:r>
            <w:r w:rsidRPr="00EA21E7">
              <w:rPr>
                <w:rStyle w:val="normaltextrun"/>
                <w:rFonts w:asciiTheme="minorHAnsi" w:eastAsia="Calibri" w:hAnsiTheme="minorHAnsi" w:cstheme="minorHAnsi"/>
              </w:rPr>
              <w:t>and Training Course Hub</w:t>
            </w:r>
          </w:p>
          <w:p w14:paraId="2CBE1010" w14:textId="25AA60B3" w:rsidR="00320E0C" w:rsidRPr="00EA21E7" w:rsidRDefault="00320E0C" w:rsidP="00E07109">
            <w:pPr>
              <w:pStyle w:val="ListParagraph"/>
              <w:numPr>
                <w:ilvl w:val="0"/>
                <w:numId w:val="190"/>
              </w:numPr>
              <w:spacing w:after="0"/>
              <w:rPr>
                <w:rStyle w:val="normaltextrun"/>
                <w:rFonts w:asciiTheme="minorHAnsi" w:eastAsia="Calibri" w:hAnsiTheme="minorHAnsi" w:cstheme="minorHAnsi"/>
              </w:rPr>
            </w:pPr>
            <w:r w:rsidRPr="00EA21E7">
              <w:rPr>
                <w:rStyle w:val="Hyperlink"/>
                <w:rFonts w:asciiTheme="minorHAnsi" w:eastAsia="Calibri" w:hAnsiTheme="minorHAnsi" w:cstheme="minorHAnsi"/>
                <w:color w:val="auto"/>
              </w:rPr>
              <w:t xml:space="preserve">Relevant Careers websites including </w:t>
            </w:r>
            <w:proofErr w:type="gramStart"/>
            <w:r w:rsidRPr="00EA21E7">
              <w:rPr>
                <w:rStyle w:val="Hyperlink"/>
                <w:rFonts w:asciiTheme="minorHAnsi" w:eastAsia="Calibri" w:hAnsiTheme="minorHAnsi" w:cstheme="minorHAnsi"/>
                <w:color w:val="auto"/>
              </w:rPr>
              <w:t>careersportal.ie</w:t>
            </w:r>
            <w:proofErr w:type="gramEnd"/>
          </w:p>
          <w:p w14:paraId="1A7CBC13" w14:textId="7A1BCD3B" w:rsidR="00DC47CB" w:rsidRPr="00EA21E7" w:rsidRDefault="00320E0C" w:rsidP="00E07109">
            <w:pPr>
              <w:pStyle w:val="ListParagraph"/>
              <w:numPr>
                <w:ilvl w:val="0"/>
                <w:numId w:val="190"/>
              </w:numPr>
              <w:spacing w:after="0"/>
              <w:rPr>
                <w:rFonts w:asciiTheme="minorHAnsi" w:eastAsia="Calibri" w:hAnsiTheme="minorHAnsi" w:cstheme="minorHAnsi"/>
              </w:rPr>
            </w:pPr>
            <w:r w:rsidRPr="00EA21E7">
              <w:rPr>
                <w:rStyle w:val="normaltextrun"/>
                <w:rFonts w:asciiTheme="minorHAnsi" w:eastAsia="Calibri" w:hAnsiTheme="minorHAnsi" w:cstheme="minorHAnsi"/>
              </w:rPr>
              <w:t xml:space="preserve">ETB </w:t>
            </w:r>
            <w:r w:rsidR="38AE850A" w:rsidRPr="00EA21E7">
              <w:rPr>
                <w:rStyle w:val="normaltextrun"/>
                <w:rFonts w:asciiTheme="minorHAnsi" w:eastAsia="Calibri" w:hAnsiTheme="minorHAnsi" w:cstheme="minorHAnsi"/>
              </w:rPr>
              <w:t>specific websites/social media sites where this course is being delivered.   </w:t>
            </w:r>
          </w:p>
          <w:p w14:paraId="4EB67570" w14:textId="77777777" w:rsidR="00320E0C" w:rsidRPr="00EA21E7" w:rsidRDefault="630621CF" w:rsidP="00A12219">
            <w:pPr>
              <w:spacing w:after="0"/>
              <w:rPr>
                <w:rStyle w:val="normaltextrun"/>
                <w:rFonts w:asciiTheme="minorHAnsi" w:eastAsia="Calibri" w:hAnsiTheme="minorHAnsi" w:cstheme="minorHAnsi"/>
              </w:rPr>
            </w:pPr>
            <w:r w:rsidRPr="00EA21E7">
              <w:rPr>
                <w:rStyle w:val="normaltextrun"/>
                <w:rFonts w:asciiTheme="minorHAnsi" w:eastAsia="Calibri" w:hAnsiTheme="minorHAnsi" w:cstheme="minorHAnsi"/>
              </w:rPr>
              <w:t xml:space="preserve">Brochures and other promotional material will be distributed at a range of locations such as </w:t>
            </w:r>
          </w:p>
          <w:p w14:paraId="4657075A" w14:textId="77777777" w:rsidR="00320E0C" w:rsidRPr="00EA21E7" w:rsidRDefault="630621CF" w:rsidP="00E07109">
            <w:pPr>
              <w:pStyle w:val="ListParagraph"/>
              <w:numPr>
                <w:ilvl w:val="0"/>
                <w:numId w:val="189"/>
              </w:numPr>
              <w:spacing w:after="0"/>
              <w:rPr>
                <w:rStyle w:val="normaltextrun"/>
                <w:rFonts w:asciiTheme="minorHAnsi" w:eastAsia="Calibri" w:hAnsiTheme="minorHAnsi" w:cstheme="minorHAnsi"/>
              </w:rPr>
            </w:pPr>
            <w:proofErr w:type="spellStart"/>
            <w:r w:rsidRPr="00EA21E7">
              <w:rPr>
                <w:rStyle w:val="normaltextrun"/>
                <w:rFonts w:asciiTheme="minorHAnsi" w:eastAsia="Calibri" w:hAnsiTheme="minorHAnsi" w:cstheme="minorHAnsi"/>
              </w:rPr>
              <w:t>Intreo</w:t>
            </w:r>
            <w:proofErr w:type="spellEnd"/>
            <w:r w:rsidRPr="00EA21E7">
              <w:rPr>
                <w:rStyle w:val="normaltextrun"/>
                <w:rFonts w:asciiTheme="minorHAnsi" w:eastAsia="Calibri" w:hAnsiTheme="minorHAnsi" w:cstheme="minorHAnsi"/>
              </w:rPr>
              <w:t xml:space="preserve"> Offices</w:t>
            </w:r>
          </w:p>
          <w:p w14:paraId="7114C2D0" w14:textId="77777777" w:rsidR="00320E0C" w:rsidRPr="00EA21E7" w:rsidRDefault="00320E0C" w:rsidP="00E07109">
            <w:pPr>
              <w:pStyle w:val="ListParagraph"/>
              <w:numPr>
                <w:ilvl w:val="0"/>
                <w:numId w:val="189"/>
              </w:numPr>
              <w:spacing w:after="0"/>
              <w:rPr>
                <w:rStyle w:val="normaltextrun"/>
                <w:rFonts w:asciiTheme="minorHAnsi" w:eastAsia="Calibri" w:hAnsiTheme="minorHAnsi" w:cstheme="minorHAnsi"/>
              </w:rPr>
            </w:pPr>
            <w:r w:rsidRPr="00EA21E7">
              <w:rPr>
                <w:rStyle w:val="normaltextrun"/>
                <w:rFonts w:asciiTheme="minorHAnsi" w:eastAsia="Calibri" w:hAnsiTheme="minorHAnsi" w:cstheme="minorHAnsi"/>
              </w:rPr>
              <w:t>L</w:t>
            </w:r>
            <w:r w:rsidR="630621CF" w:rsidRPr="00EA21E7">
              <w:rPr>
                <w:rStyle w:val="normaltextrun"/>
                <w:rFonts w:asciiTheme="minorHAnsi" w:eastAsia="Calibri" w:hAnsiTheme="minorHAnsi" w:cstheme="minorHAnsi"/>
              </w:rPr>
              <w:t>ibraries</w:t>
            </w:r>
          </w:p>
          <w:p w14:paraId="6837EFE9" w14:textId="77777777" w:rsidR="00320E0C" w:rsidRPr="00EA21E7" w:rsidRDefault="00320E0C" w:rsidP="00E07109">
            <w:pPr>
              <w:pStyle w:val="ListParagraph"/>
              <w:numPr>
                <w:ilvl w:val="0"/>
                <w:numId w:val="189"/>
              </w:numPr>
              <w:spacing w:after="0"/>
              <w:rPr>
                <w:rStyle w:val="normaltextrun"/>
                <w:rFonts w:asciiTheme="minorHAnsi" w:eastAsia="Calibri" w:hAnsiTheme="minorHAnsi" w:cstheme="minorHAnsi"/>
              </w:rPr>
            </w:pPr>
            <w:r w:rsidRPr="00EA21E7">
              <w:rPr>
                <w:rStyle w:val="normaltextrun"/>
                <w:rFonts w:asciiTheme="minorHAnsi" w:eastAsia="Calibri" w:hAnsiTheme="minorHAnsi" w:cstheme="minorHAnsi"/>
              </w:rPr>
              <w:t>S</w:t>
            </w:r>
            <w:r w:rsidR="630621CF" w:rsidRPr="00EA21E7">
              <w:rPr>
                <w:rStyle w:val="normaltextrun"/>
                <w:rFonts w:asciiTheme="minorHAnsi" w:eastAsia="Calibri" w:hAnsiTheme="minorHAnsi" w:cstheme="minorHAnsi"/>
              </w:rPr>
              <w:t>econdary school guidance offices etc.</w:t>
            </w:r>
          </w:p>
          <w:p w14:paraId="30AF9F76" w14:textId="77777777" w:rsidR="00320E0C" w:rsidRPr="00EA21E7" w:rsidRDefault="005C21B1" w:rsidP="00EA217B">
            <w:pPr>
              <w:spacing w:after="0"/>
              <w:rPr>
                <w:rStyle w:val="normaltextrun"/>
                <w:rFonts w:asciiTheme="minorHAnsi" w:eastAsia="Calibri" w:hAnsiTheme="minorHAnsi" w:cstheme="minorHAnsi"/>
              </w:rPr>
            </w:pPr>
            <w:r w:rsidRPr="00EA21E7">
              <w:rPr>
                <w:rStyle w:val="normaltextrun"/>
                <w:rFonts w:asciiTheme="minorHAnsi" w:eastAsia="Calibri" w:hAnsiTheme="minorHAnsi" w:cstheme="minorHAnsi"/>
              </w:rPr>
              <w:t>Apprentices</w:t>
            </w:r>
            <w:r w:rsidR="630621CF" w:rsidRPr="00EA21E7">
              <w:rPr>
                <w:rStyle w:val="normaltextrun"/>
                <w:rFonts w:asciiTheme="minorHAnsi" w:eastAsia="Calibri" w:hAnsiTheme="minorHAnsi" w:cstheme="minorHAnsi"/>
              </w:rPr>
              <w:t xml:space="preserve"> will also be provided with information regarding this programme at a range of different events such as </w:t>
            </w:r>
          </w:p>
          <w:p w14:paraId="7094D520" w14:textId="6992FA60" w:rsidR="00320E0C" w:rsidRPr="00EA21E7" w:rsidRDefault="00EA217B" w:rsidP="00E07109">
            <w:pPr>
              <w:pStyle w:val="ListParagraph"/>
              <w:numPr>
                <w:ilvl w:val="1"/>
                <w:numId w:val="89"/>
              </w:numPr>
              <w:spacing w:after="0"/>
              <w:rPr>
                <w:rStyle w:val="normaltextrun"/>
                <w:rFonts w:asciiTheme="minorHAnsi" w:eastAsia="Calibri" w:hAnsiTheme="minorHAnsi" w:cstheme="minorHAnsi"/>
              </w:rPr>
            </w:pPr>
            <w:r w:rsidRPr="00EA21E7">
              <w:rPr>
                <w:rStyle w:val="normaltextrun"/>
                <w:rFonts w:asciiTheme="minorHAnsi" w:eastAsia="Calibri" w:hAnsiTheme="minorHAnsi" w:cstheme="minorHAnsi"/>
              </w:rPr>
              <w:t>I</w:t>
            </w:r>
            <w:r w:rsidR="78934366" w:rsidRPr="00EA21E7">
              <w:rPr>
                <w:rStyle w:val="normaltextrun"/>
                <w:rFonts w:asciiTheme="minorHAnsi" w:eastAsia="Calibri" w:hAnsiTheme="minorHAnsi" w:cstheme="minorHAnsi"/>
              </w:rPr>
              <w:t>nformation fairs open to the public</w:t>
            </w:r>
            <w:r w:rsidR="22DA783B" w:rsidRPr="00EA21E7">
              <w:rPr>
                <w:rStyle w:val="normaltextrun"/>
                <w:rFonts w:asciiTheme="minorHAnsi" w:eastAsia="Calibri" w:hAnsiTheme="minorHAnsi" w:cstheme="minorHAnsi"/>
              </w:rPr>
              <w:t xml:space="preserve"> including </w:t>
            </w:r>
            <w:r w:rsidR="00EEA59D" w:rsidRPr="00EA21E7">
              <w:rPr>
                <w:rStyle w:val="normaltextrun"/>
                <w:rFonts w:asciiTheme="minorHAnsi" w:eastAsia="Calibri" w:hAnsiTheme="minorHAnsi" w:cstheme="minorHAnsi"/>
              </w:rPr>
              <w:t xml:space="preserve">Schools Summit, </w:t>
            </w:r>
            <w:r w:rsidR="22DA783B" w:rsidRPr="00EA21E7">
              <w:rPr>
                <w:rStyle w:val="normaltextrun"/>
                <w:rFonts w:asciiTheme="minorHAnsi" w:eastAsia="Calibri" w:hAnsiTheme="minorHAnsi" w:cstheme="minorHAnsi"/>
              </w:rPr>
              <w:t xml:space="preserve">Apprentice Expo, Higher Options and World Skills </w:t>
            </w:r>
            <w:r w:rsidRPr="00EA21E7">
              <w:rPr>
                <w:rStyle w:val="normaltextrun"/>
                <w:rFonts w:asciiTheme="minorHAnsi" w:eastAsia="Calibri" w:hAnsiTheme="minorHAnsi" w:cstheme="minorHAnsi"/>
              </w:rPr>
              <w:t>–</w:t>
            </w:r>
            <w:r w:rsidR="22DA783B" w:rsidRPr="00EA21E7">
              <w:rPr>
                <w:rStyle w:val="normaltextrun"/>
                <w:rFonts w:asciiTheme="minorHAnsi" w:eastAsia="Calibri" w:hAnsiTheme="minorHAnsi" w:cstheme="minorHAnsi"/>
              </w:rPr>
              <w:t xml:space="preserve"> Ireland</w:t>
            </w:r>
          </w:p>
          <w:p w14:paraId="01C8C700" w14:textId="77777777" w:rsidR="00EA217B" w:rsidRPr="00EA21E7" w:rsidRDefault="00EA217B" w:rsidP="00EA217B">
            <w:pPr>
              <w:pStyle w:val="ListParagraph"/>
              <w:spacing w:after="0"/>
              <w:ind w:left="1080"/>
              <w:rPr>
                <w:rStyle w:val="normaltextrun"/>
                <w:rFonts w:asciiTheme="minorHAnsi" w:eastAsia="Calibri" w:hAnsiTheme="minorHAnsi" w:cstheme="minorHAnsi"/>
              </w:rPr>
            </w:pPr>
          </w:p>
          <w:p w14:paraId="411BF905" w14:textId="77777777" w:rsidR="00EA217B" w:rsidRPr="00EA21E7" w:rsidRDefault="630621CF" w:rsidP="00EA217B">
            <w:pPr>
              <w:spacing w:after="0"/>
              <w:jc w:val="both"/>
              <w:rPr>
                <w:rStyle w:val="normaltextrun"/>
                <w:rFonts w:asciiTheme="minorHAnsi" w:eastAsia="Calibri" w:hAnsiTheme="minorHAnsi" w:cstheme="minorHAnsi"/>
              </w:rPr>
            </w:pPr>
            <w:r w:rsidRPr="00EA21E7">
              <w:rPr>
                <w:rStyle w:val="normaltextrun"/>
                <w:rFonts w:asciiTheme="minorHAnsi" w:eastAsia="Calibri" w:hAnsiTheme="minorHAnsi" w:cstheme="minorHAnsi"/>
              </w:rPr>
              <w:t>The programme will also be advertised through the usual social media channels, on centre/college specific sites, such as Facebook, Instagram, LinkedIn and Twitter and other sites that may develop over the duration of the period that the programme is approved.</w:t>
            </w:r>
          </w:p>
          <w:p w14:paraId="387CDCE8" w14:textId="540AE5BA" w:rsidR="00320E0C" w:rsidRPr="00EA21E7" w:rsidRDefault="630621CF" w:rsidP="00EA217B">
            <w:pPr>
              <w:spacing w:after="0"/>
              <w:jc w:val="both"/>
              <w:rPr>
                <w:rStyle w:val="normaltextrun"/>
                <w:rFonts w:asciiTheme="minorHAnsi" w:eastAsia="Calibri" w:hAnsiTheme="minorHAnsi" w:cstheme="minorHAnsi"/>
              </w:rPr>
            </w:pPr>
            <w:r w:rsidRPr="00EA21E7">
              <w:rPr>
                <w:rStyle w:val="normaltextrun"/>
                <w:rFonts w:asciiTheme="minorHAnsi" w:eastAsia="Calibri" w:hAnsiTheme="minorHAnsi" w:cstheme="minorHAnsi"/>
              </w:rPr>
              <w:lastRenderedPageBreak/>
              <w:t xml:space="preserve"> </w:t>
            </w:r>
          </w:p>
          <w:p w14:paraId="250EAAC1" w14:textId="77777777" w:rsidR="00A63006" w:rsidRPr="00EA21E7" w:rsidRDefault="630621CF" w:rsidP="00EA217B">
            <w:pPr>
              <w:spacing w:after="0"/>
              <w:jc w:val="both"/>
              <w:rPr>
                <w:rStyle w:val="normaltextrun"/>
                <w:rFonts w:asciiTheme="minorHAnsi" w:eastAsia="Calibri" w:hAnsiTheme="minorHAnsi" w:cstheme="minorHAnsi"/>
              </w:rPr>
            </w:pPr>
            <w:r w:rsidRPr="00EA21E7">
              <w:rPr>
                <w:rStyle w:val="normaltextrun"/>
                <w:rFonts w:asciiTheme="minorHAnsi" w:eastAsia="Calibri" w:hAnsiTheme="minorHAnsi" w:cstheme="minorHAnsi"/>
              </w:rPr>
              <w:t>All communications and marketing material will adhere with LMETB policies for the publication of such material, comply with GDPR requirements and follow NALA Plain English guidelines.</w:t>
            </w:r>
          </w:p>
          <w:p w14:paraId="437BF087" w14:textId="7DDD1229" w:rsidR="00DC47CB" w:rsidRPr="00EA21E7" w:rsidRDefault="630621CF" w:rsidP="00EA217B">
            <w:pPr>
              <w:spacing w:after="0"/>
              <w:jc w:val="both"/>
              <w:rPr>
                <w:rFonts w:asciiTheme="minorHAnsi" w:eastAsia="Calibri" w:hAnsiTheme="minorHAnsi" w:cstheme="minorHAnsi"/>
              </w:rPr>
            </w:pPr>
            <w:r w:rsidRPr="00EA21E7">
              <w:rPr>
                <w:rStyle w:val="eop"/>
                <w:rFonts w:asciiTheme="minorHAnsi" w:eastAsia="Calibri" w:hAnsiTheme="minorHAnsi" w:cstheme="minorHAnsi"/>
              </w:rPr>
              <w:t> </w:t>
            </w:r>
          </w:p>
          <w:p w14:paraId="7DA66FF1" w14:textId="6AE3A006" w:rsidR="00DC47CB" w:rsidRPr="00EA21E7" w:rsidRDefault="00DC47CB" w:rsidP="00320E0C">
            <w:pPr>
              <w:pStyle w:val="ListParagraph"/>
              <w:spacing w:after="0"/>
              <w:rPr>
                <w:rFonts w:asciiTheme="minorHAnsi" w:eastAsia="Calibri" w:hAnsiTheme="minorHAnsi" w:cstheme="minorHAnsi"/>
              </w:rPr>
            </w:pPr>
          </w:p>
        </w:tc>
      </w:tr>
      <w:tr w:rsidR="00935818" w:rsidRPr="00EA21E7" w14:paraId="23881D9A" w14:textId="77777777" w:rsidTr="5160AEB2">
        <w:tc>
          <w:tcPr>
            <w:tcW w:w="9351" w:type="dxa"/>
            <w:shd w:val="clear" w:color="auto" w:fill="DEEAF6" w:themeFill="accent1" w:themeFillTint="33"/>
          </w:tcPr>
          <w:p w14:paraId="1DAD7C59" w14:textId="7E7FFAE2" w:rsidR="00DC47CB" w:rsidRPr="00EA21E7" w:rsidRDefault="00A06F63" w:rsidP="002D15D9">
            <w:pPr>
              <w:rPr>
                <w:rFonts w:asciiTheme="minorHAnsi" w:hAnsiTheme="minorHAnsi" w:cstheme="minorHAnsi"/>
                <w:b/>
              </w:rPr>
            </w:pPr>
            <w:r w:rsidRPr="00EA21E7">
              <w:rPr>
                <w:rFonts w:asciiTheme="minorHAnsi" w:hAnsiTheme="minorHAnsi" w:cstheme="minorHAnsi"/>
                <w:b/>
              </w:rPr>
              <w:lastRenderedPageBreak/>
              <w:t>8</w:t>
            </w:r>
            <w:r w:rsidR="00DC47CB" w:rsidRPr="00EA21E7">
              <w:rPr>
                <w:rFonts w:asciiTheme="minorHAnsi" w:hAnsiTheme="minorHAnsi" w:cstheme="minorHAnsi"/>
                <w:b/>
              </w:rPr>
              <w:t xml:space="preserve">.2 Entry Procedures </w:t>
            </w:r>
            <w:r w:rsidR="00DC47CB" w:rsidRPr="00EA21E7">
              <w:rPr>
                <w:rFonts w:asciiTheme="minorHAnsi" w:hAnsiTheme="minorHAnsi" w:cstheme="minorHAnsi"/>
                <w:bCs/>
              </w:rPr>
              <w:t>(refer to guidelines supporting this template)</w:t>
            </w:r>
          </w:p>
        </w:tc>
      </w:tr>
      <w:tr w:rsidR="00935818" w:rsidRPr="00EA21E7" w14:paraId="7D9957E8" w14:textId="77777777" w:rsidTr="5160AEB2">
        <w:trPr>
          <w:trHeight w:val="960"/>
        </w:trPr>
        <w:tc>
          <w:tcPr>
            <w:tcW w:w="9351" w:type="dxa"/>
            <w:tcBorders>
              <w:bottom w:val="single" w:sz="4" w:space="0" w:color="auto"/>
            </w:tcBorders>
          </w:tcPr>
          <w:p w14:paraId="3040352C" w14:textId="77777777" w:rsidR="007102E3" w:rsidRPr="00EA21E7" w:rsidRDefault="007102E3" w:rsidP="002D15D9">
            <w:pPr>
              <w:spacing w:before="120"/>
              <w:rPr>
                <w:rFonts w:asciiTheme="minorHAnsi" w:hAnsiTheme="minorHAnsi" w:cstheme="minorBidi"/>
              </w:rPr>
            </w:pPr>
            <w:bookmarkStart w:id="32" w:name="_Hlk945681"/>
            <w:r w:rsidRPr="2B595223">
              <w:rPr>
                <w:rFonts w:asciiTheme="minorHAnsi" w:hAnsiTheme="minorHAnsi" w:cstheme="minorBidi"/>
              </w:rPr>
              <w:t xml:space="preserve">Programme access arrangements are as follows: </w:t>
            </w:r>
          </w:p>
          <w:p w14:paraId="14C5F99F" w14:textId="77777777" w:rsidR="008038DD" w:rsidRPr="00EA21E7" w:rsidRDefault="00475CA9" w:rsidP="008038DD">
            <w:pPr>
              <w:spacing w:before="120"/>
              <w:rPr>
                <w:rFonts w:asciiTheme="minorHAnsi" w:hAnsiTheme="minorHAnsi" w:cstheme="minorHAnsi"/>
                <w:bCs/>
                <w:iCs/>
                <w:lang w:val="en-GB"/>
              </w:rPr>
            </w:pPr>
            <w:r w:rsidRPr="00EA21E7">
              <w:rPr>
                <w:rFonts w:asciiTheme="minorHAnsi" w:hAnsiTheme="minorHAnsi" w:cstheme="minorHAnsi"/>
                <w:bCs/>
                <w:iCs/>
                <w:lang w:val="en-GB"/>
              </w:rPr>
              <w:t xml:space="preserve">Applicants must source a suitable employer. </w:t>
            </w:r>
          </w:p>
          <w:p w14:paraId="2A44A6C3" w14:textId="5ED980A2" w:rsidR="007102E3" w:rsidRPr="00EA21E7" w:rsidRDefault="70D5EDEF" w:rsidP="00E07109">
            <w:pPr>
              <w:pStyle w:val="ListParagraph"/>
              <w:numPr>
                <w:ilvl w:val="0"/>
                <w:numId w:val="15"/>
              </w:numPr>
              <w:spacing w:before="120"/>
              <w:rPr>
                <w:rFonts w:asciiTheme="minorHAnsi" w:hAnsiTheme="minorHAnsi" w:cstheme="minorBidi"/>
                <w:lang w:val="en-GB"/>
              </w:rPr>
            </w:pPr>
            <w:r w:rsidRPr="4E52A71E">
              <w:rPr>
                <w:rFonts w:asciiTheme="minorHAnsi" w:hAnsiTheme="minorHAnsi" w:cstheme="minorBidi"/>
              </w:rPr>
              <w:t>Interview: Apprenticeship applicants will be selected by an interview with the prospective employer</w:t>
            </w:r>
            <w:r w:rsidR="1206F4B7" w:rsidRPr="4E52A71E">
              <w:rPr>
                <w:rFonts w:asciiTheme="minorHAnsi" w:hAnsiTheme="minorHAnsi" w:cstheme="minorBidi"/>
              </w:rPr>
              <w:t xml:space="preserve"> who will be a SOLAS </w:t>
            </w:r>
            <w:r w:rsidR="1206F4B7" w:rsidRPr="72C679B9">
              <w:rPr>
                <w:rFonts w:asciiTheme="minorHAnsi" w:hAnsiTheme="minorHAnsi" w:cstheme="minorBidi"/>
              </w:rPr>
              <w:t>Approved Employer</w:t>
            </w:r>
            <w:r w:rsidRPr="4E52A71E">
              <w:rPr>
                <w:rFonts w:asciiTheme="minorHAnsi" w:hAnsiTheme="minorHAnsi" w:cstheme="minorBidi"/>
              </w:rPr>
              <w:t xml:space="preserve">. </w:t>
            </w:r>
          </w:p>
          <w:p w14:paraId="26BE4F26" w14:textId="570759F5" w:rsidR="007102E3" w:rsidRPr="00EA21E7" w:rsidRDefault="007102E3" w:rsidP="00E07109">
            <w:pPr>
              <w:pStyle w:val="ListParagraph"/>
              <w:numPr>
                <w:ilvl w:val="0"/>
                <w:numId w:val="15"/>
              </w:numPr>
              <w:suppressAutoHyphens w:val="0"/>
              <w:spacing w:after="0"/>
              <w:rPr>
                <w:rFonts w:asciiTheme="minorHAnsi" w:hAnsiTheme="minorHAnsi" w:cstheme="minorBidi"/>
                <w:lang w:val="en-GB"/>
              </w:rPr>
            </w:pPr>
            <w:r w:rsidRPr="5CF7782A">
              <w:rPr>
                <w:rFonts w:asciiTheme="minorHAnsi" w:hAnsiTheme="minorHAnsi" w:cstheme="minorBidi"/>
              </w:rPr>
              <w:t>Registration: SOLAS registers successful apprenticeship applicants as the Regulatory Authority for the Apprenticeships.</w:t>
            </w:r>
          </w:p>
          <w:p w14:paraId="2261097A" w14:textId="01FCD695" w:rsidR="00A25808" w:rsidRDefault="00A25808" w:rsidP="00A25808">
            <w:pPr>
              <w:pStyle w:val="ListParagraph"/>
              <w:suppressAutoHyphens w:val="0"/>
              <w:spacing w:after="0"/>
              <w:rPr>
                <w:rFonts w:asciiTheme="minorHAnsi" w:hAnsiTheme="minorHAnsi" w:cstheme="minorBidi"/>
                <w:lang w:val="en-GB"/>
              </w:rPr>
            </w:pPr>
          </w:p>
          <w:p w14:paraId="68E813BE" w14:textId="56774199" w:rsidR="00A25808" w:rsidRDefault="00A25808" w:rsidP="00A25808">
            <w:pPr>
              <w:pStyle w:val="ListParagraph"/>
              <w:suppressAutoHyphens w:val="0"/>
              <w:spacing w:after="0"/>
              <w:rPr>
                <w:rFonts w:asciiTheme="minorHAnsi" w:hAnsiTheme="minorHAnsi" w:cstheme="minorBidi"/>
                <w:lang w:val="en-GB"/>
              </w:rPr>
            </w:pPr>
          </w:p>
          <w:p w14:paraId="00777879" w14:textId="2CC2FA82" w:rsidR="00A25808" w:rsidRPr="00EA21E7" w:rsidRDefault="10A41A6D" w:rsidP="00BF248F">
            <w:pPr>
              <w:pStyle w:val="ListParagraph"/>
              <w:suppressAutoHyphens w:val="0"/>
              <w:spacing w:after="0"/>
              <w:jc w:val="both"/>
              <w:rPr>
                <w:rFonts w:asciiTheme="minorHAnsi" w:hAnsiTheme="minorHAnsi" w:cstheme="minorBidi"/>
                <w:lang w:val="en-GB"/>
              </w:rPr>
            </w:pPr>
            <w:r>
              <w:rPr>
                <w:noProof/>
              </w:rPr>
              <w:drawing>
                <wp:inline distT="0" distB="0" distL="0" distR="0" wp14:anchorId="7A5CE681" wp14:editId="755A0B7C">
                  <wp:extent cx="5780405" cy="51530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rotWithShape="1">
                          <a:blip r:embed="rId169">
                            <a:extLst>
                              <a:ext uri="{28A0092B-C50C-407E-A947-70E740481C1C}">
                                <a14:useLocalDpi xmlns:a14="http://schemas.microsoft.com/office/drawing/2010/main" val="0"/>
                              </a:ext>
                            </a:extLst>
                          </a:blip>
                          <a:srcRect b="10859"/>
                          <a:stretch/>
                        </pic:blipFill>
                        <pic:spPr bwMode="auto">
                          <a:xfrm>
                            <a:off x="0" y="0"/>
                            <a:ext cx="5781038" cy="5153589"/>
                          </a:xfrm>
                          <a:prstGeom prst="rect">
                            <a:avLst/>
                          </a:prstGeom>
                          <a:ln>
                            <a:noFill/>
                          </a:ln>
                          <a:extLst>
                            <a:ext uri="{53640926-AAD7-44D8-BBD7-CCE9431645EC}">
                              <a14:shadowObscured xmlns:a14="http://schemas.microsoft.com/office/drawing/2010/main"/>
                            </a:ext>
                          </a:extLst>
                        </pic:spPr>
                      </pic:pic>
                    </a:graphicData>
                  </a:graphic>
                </wp:inline>
              </w:drawing>
            </w:r>
          </w:p>
          <w:p w14:paraId="6A575EB6" w14:textId="3B6FA1FB" w:rsidR="00A63006" w:rsidRDefault="0C97644D" w:rsidP="5160AEB2">
            <w:pPr>
              <w:pStyle w:val="ListParagraph"/>
              <w:suppressAutoHyphens w:val="0"/>
              <w:spacing w:after="0"/>
              <w:rPr>
                <w:rFonts w:eastAsia="Calibri" w:cs="Calibri"/>
                <w:b/>
                <w:bCs/>
                <w:color w:val="000000" w:themeColor="text1"/>
                <w:lang w:val="en-US"/>
              </w:rPr>
            </w:pPr>
            <w:r w:rsidRPr="5160AEB2">
              <w:rPr>
                <w:rFonts w:eastAsia="Calibri" w:cs="Calibri"/>
                <w:b/>
                <w:bCs/>
                <w:color w:val="000000" w:themeColor="text1"/>
                <w:lang w:val="en-US"/>
              </w:rPr>
              <w:t xml:space="preserve">Figure </w:t>
            </w:r>
            <w:r w:rsidR="574F2200" w:rsidRPr="5160AEB2">
              <w:rPr>
                <w:rFonts w:eastAsia="Calibri" w:cs="Calibri"/>
                <w:b/>
                <w:bCs/>
                <w:color w:val="000000" w:themeColor="text1"/>
                <w:lang w:val="en-US"/>
              </w:rPr>
              <w:t>21</w:t>
            </w:r>
            <w:r w:rsidRPr="5160AEB2">
              <w:rPr>
                <w:rFonts w:eastAsia="Calibri" w:cs="Calibri"/>
                <w:b/>
                <w:bCs/>
                <w:color w:val="000000" w:themeColor="text1"/>
                <w:lang w:val="en-US"/>
              </w:rPr>
              <w:t xml:space="preserve"> The Apprentice’s Admission Journey</w:t>
            </w:r>
          </w:p>
          <w:p w14:paraId="1DEBE412" w14:textId="2F4AC474" w:rsidR="007102E3" w:rsidRPr="00EA21E7" w:rsidRDefault="007102E3" w:rsidP="002D15D9">
            <w:pPr>
              <w:pStyle w:val="ListParagraph"/>
              <w:suppressAutoHyphens w:val="0"/>
              <w:spacing w:after="0"/>
              <w:rPr>
                <w:rFonts w:asciiTheme="minorHAnsi" w:hAnsiTheme="minorHAnsi" w:cstheme="minorBidi"/>
                <w:b/>
                <w:lang w:val="en-GB"/>
              </w:rPr>
            </w:pPr>
          </w:p>
        </w:tc>
      </w:tr>
      <w:bookmarkEnd w:id="32"/>
      <w:tr w:rsidR="00935818" w:rsidRPr="00EA21E7" w14:paraId="667E9C78" w14:textId="77777777" w:rsidTr="5160AEB2">
        <w:trPr>
          <w:trHeight w:val="960"/>
        </w:trPr>
        <w:tc>
          <w:tcPr>
            <w:tcW w:w="9351" w:type="dxa"/>
            <w:tcBorders>
              <w:bottom w:val="single" w:sz="12" w:space="0" w:color="000000" w:themeColor="text1"/>
            </w:tcBorders>
          </w:tcPr>
          <w:p w14:paraId="2A363413" w14:textId="2F198EC2" w:rsidR="0003233F" w:rsidRPr="00EA21E7" w:rsidRDefault="70D5EDEF" w:rsidP="00400499">
            <w:pPr>
              <w:jc w:val="both"/>
              <w:rPr>
                <w:rFonts w:asciiTheme="minorHAnsi" w:hAnsiTheme="minorHAnsi" w:cstheme="minorHAnsi"/>
              </w:rPr>
            </w:pPr>
            <w:r w:rsidRPr="00EA21E7">
              <w:rPr>
                <w:rFonts w:asciiTheme="minorHAnsi" w:hAnsiTheme="minorHAnsi" w:cstheme="minorHAnsi"/>
                <w:b/>
              </w:rPr>
              <w:lastRenderedPageBreak/>
              <w:t xml:space="preserve">Entry Criteria: </w:t>
            </w:r>
          </w:p>
          <w:p w14:paraId="5DE168FD" w14:textId="77777777" w:rsidR="007102E3" w:rsidRPr="00EA21E7" w:rsidRDefault="007102E3" w:rsidP="002D15D9">
            <w:pPr>
              <w:spacing w:before="120"/>
              <w:rPr>
                <w:rFonts w:asciiTheme="minorHAnsi" w:hAnsiTheme="minorHAnsi" w:cstheme="minorHAnsi"/>
                <w:b/>
                <w:bCs/>
                <w:iCs/>
                <w:lang w:val="en-GB"/>
              </w:rPr>
            </w:pPr>
            <w:r w:rsidRPr="00EA21E7">
              <w:rPr>
                <w:rFonts w:asciiTheme="minorHAnsi" w:hAnsiTheme="minorHAnsi" w:cstheme="minorHAnsi"/>
                <w:b/>
              </w:rPr>
              <w:t>Minimum entry requirements are as follows:</w:t>
            </w:r>
          </w:p>
          <w:p w14:paraId="0600C7F6" w14:textId="1B290E07" w:rsidR="009020A2" w:rsidRPr="00EA21E7" w:rsidRDefault="3E82ABCF" w:rsidP="00E07109">
            <w:pPr>
              <w:pStyle w:val="ListParagraph"/>
              <w:numPr>
                <w:ilvl w:val="0"/>
                <w:numId w:val="191"/>
              </w:numPr>
              <w:spacing w:after="0"/>
              <w:rPr>
                <w:rFonts w:asciiTheme="minorHAnsi" w:hAnsiTheme="minorHAnsi" w:cstheme="minorBidi"/>
                <w:lang w:val="en-GB"/>
              </w:rPr>
            </w:pPr>
            <w:r w:rsidRPr="269BE2B6">
              <w:rPr>
                <w:rFonts w:asciiTheme="minorHAnsi" w:hAnsiTheme="minorHAnsi" w:cstheme="minorBidi"/>
              </w:rPr>
              <w:t xml:space="preserve">Applicants will be required to complete an </w:t>
            </w:r>
            <w:r w:rsidR="1190DFD6" w:rsidRPr="269BE2B6">
              <w:rPr>
                <w:rFonts w:asciiTheme="minorHAnsi" w:hAnsiTheme="minorHAnsi" w:cstheme="minorBidi"/>
              </w:rPr>
              <w:t>initial aptitude test,</w:t>
            </w:r>
          </w:p>
          <w:p w14:paraId="3D661563" w14:textId="6ED73A03" w:rsidR="007102E3" w:rsidRPr="00EA21E7" w:rsidRDefault="1190DFD6" w:rsidP="00E07109">
            <w:pPr>
              <w:pStyle w:val="ListParagraph"/>
              <w:numPr>
                <w:ilvl w:val="0"/>
                <w:numId w:val="191"/>
              </w:numPr>
              <w:spacing w:after="0"/>
              <w:rPr>
                <w:rFonts w:asciiTheme="minorHAnsi" w:hAnsiTheme="minorHAnsi" w:cstheme="minorBidi"/>
                <w:lang w:val="en-GB"/>
              </w:rPr>
            </w:pPr>
            <w:r w:rsidRPr="269D753A">
              <w:rPr>
                <w:rFonts w:asciiTheme="minorHAnsi" w:hAnsiTheme="minorHAnsi" w:cstheme="minorBidi"/>
              </w:rPr>
              <w:t>Applicants m</w:t>
            </w:r>
            <w:r w:rsidR="15483247" w:rsidRPr="269D753A">
              <w:rPr>
                <w:rFonts w:asciiTheme="minorHAnsi" w:hAnsiTheme="minorHAnsi" w:cstheme="minorBidi"/>
              </w:rPr>
              <w:t>ust</w:t>
            </w:r>
            <w:r w:rsidR="75A6E352" w:rsidRPr="269D753A">
              <w:rPr>
                <w:rFonts w:asciiTheme="minorHAnsi" w:hAnsiTheme="minorHAnsi" w:cstheme="minorBidi"/>
              </w:rPr>
              <w:t xml:space="preserve"> be 17 years or older,</w:t>
            </w:r>
          </w:p>
          <w:p w14:paraId="283A96E1" w14:textId="066438E8" w:rsidR="007102E3" w:rsidRPr="00EA21E7" w:rsidRDefault="278705B4" w:rsidP="00E07109">
            <w:pPr>
              <w:pStyle w:val="ListParagraph"/>
              <w:numPr>
                <w:ilvl w:val="0"/>
                <w:numId w:val="191"/>
              </w:numPr>
              <w:spacing w:after="0"/>
              <w:rPr>
                <w:rFonts w:asciiTheme="minorHAnsi" w:hAnsiTheme="minorHAnsi" w:cstheme="minorBidi"/>
                <w:lang w:val="en-GB"/>
              </w:rPr>
            </w:pPr>
            <w:r w:rsidRPr="269D753A">
              <w:rPr>
                <w:rFonts w:asciiTheme="minorHAnsi" w:hAnsiTheme="minorHAnsi" w:cstheme="minorBidi"/>
              </w:rPr>
              <w:t>Applicants m</w:t>
            </w:r>
            <w:r w:rsidR="4904C3C0" w:rsidRPr="269D753A">
              <w:rPr>
                <w:rFonts w:asciiTheme="minorHAnsi" w:hAnsiTheme="minorHAnsi" w:cstheme="minorBidi"/>
              </w:rPr>
              <w:t>ust</w:t>
            </w:r>
            <w:r w:rsidR="75A6E352" w:rsidRPr="0113F372">
              <w:rPr>
                <w:rFonts w:asciiTheme="minorHAnsi" w:hAnsiTheme="minorHAnsi" w:cstheme="minorBidi"/>
              </w:rPr>
              <w:t xml:space="preserve"> have achieved a passing grade (O6H/H7) in 5 or more subjects (to include Maths and English) at Ordinary Level in the Leaving Certificate</w:t>
            </w:r>
            <w:r w:rsidR="3669697E" w:rsidRPr="0113F372">
              <w:rPr>
                <w:rFonts w:asciiTheme="minorHAnsi" w:hAnsiTheme="minorHAnsi" w:cstheme="minorBidi"/>
              </w:rPr>
              <w:t xml:space="preserve"> </w:t>
            </w:r>
            <w:r w:rsidR="3669697E" w:rsidRPr="0113F372">
              <w:rPr>
                <w:rFonts w:asciiTheme="minorHAnsi" w:hAnsiTheme="minorHAnsi" w:cstheme="minorBidi"/>
                <w:b/>
                <w:bCs/>
              </w:rPr>
              <w:t xml:space="preserve">or </w:t>
            </w:r>
          </w:p>
          <w:p w14:paraId="104F55C1" w14:textId="5A0BC331" w:rsidR="007102E3" w:rsidRPr="00EA21E7" w:rsidRDefault="1AEB1D89" w:rsidP="269D753A">
            <w:pPr>
              <w:spacing w:after="0"/>
              <w:rPr>
                <w:rFonts w:asciiTheme="minorHAnsi" w:hAnsiTheme="minorHAnsi" w:cstheme="minorBidi"/>
                <w:lang w:val="en-GB"/>
              </w:rPr>
            </w:pPr>
            <w:r w:rsidRPr="3B1939A6">
              <w:rPr>
                <w:rFonts w:asciiTheme="minorHAnsi" w:hAnsiTheme="minorHAnsi" w:cstheme="minorBidi"/>
              </w:rPr>
              <w:t xml:space="preserve">               </w:t>
            </w:r>
            <w:r w:rsidR="3669697E" w:rsidRPr="0113F372">
              <w:rPr>
                <w:rFonts w:asciiTheme="minorHAnsi" w:hAnsiTheme="minorHAnsi" w:cstheme="minorBidi"/>
              </w:rPr>
              <w:t xml:space="preserve">A full </w:t>
            </w:r>
            <w:r w:rsidR="259F36CC" w:rsidRPr="0113F372">
              <w:rPr>
                <w:rFonts w:asciiTheme="minorHAnsi" w:hAnsiTheme="minorHAnsi" w:cstheme="minorBidi"/>
              </w:rPr>
              <w:t xml:space="preserve">QQI </w:t>
            </w:r>
            <w:r w:rsidR="3669697E" w:rsidRPr="0113F372">
              <w:rPr>
                <w:rFonts w:asciiTheme="minorHAnsi" w:hAnsiTheme="minorHAnsi" w:cstheme="minorBidi"/>
              </w:rPr>
              <w:t xml:space="preserve">Level 5 </w:t>
            </w:r>
            <w:r w:rsidR="6497E3B1" w:rsidRPr="0113F372">
              <w:rPr>
                <w:rFonts w:asciiTheme="minorHAnsi" w:hAnsiTheme="minorHAnsi" w:cstheme="minorBidi"/>
              </w:rPr>
              <w:t xml:space="preserve">or higher </w:t>
            </w:r>
            <w:r w:rsidR="3669697E" w:rsidRPr="0113F372">
              <w:rPr>
                <w:rFonts w:asciiTheme="minorHAnsi" w:hAnsiTheme="minorHAnsi" w:cstheme="minorBidi"/>
              </w:rPr>
              <w:t>qualification</w:t>
            </w:r>
            <w:r w:rsidR="32698B64" w:rsidRPr="0113F372">
              <w:rPr>
                <w:rFonts w:asciiTheme="minorHAnsi" w:hAnsiTheme="minorHAnsi" w:cstheme="minorBidi"/>
              </w:rPr>
              <w:t>.</w:t>
            </w:r>
            <w:r w:rsidR="75A6E352" w:rsidRPr="54634C12">
              <w:rPr>
                <w:rFonts w:asciiTheme="minorHAnsi" w:hAnsiTheme="minorHAnsi" w:cstheme="minorBidi"/>
              </w:rPr>
              <w:t xml:space="preserve"> </w:t>
            </w:r>
          </w:p>
          <w:p w14:paraId="1B8D6225" w14:textId="31E7824F" w:rsidR="00DE32EB" w:rsidRPr="00EA21E7" w:rsidRDefault="75A6E352" w:rsidP="00E07109">
            <w:pPr>
              <w:pStyle w:val="ListParagraph"/>
              <w:numPr>
                <w:ilvl w:val="0"/>
                <w:numId w:val="191"/>
              </w:numPr>
              <w:spacing w:after="0"/>
              <w:rPr>
                <w:rFonts w:asciiTheme="minorHAnsi" w:eastAsia="Calibri" w:hAnsiTheme="minorHAnsi" w:cstheme="minorHAnsi"/>
                <w:lang w:val="en-GB"/>
              </w:rPr>
            </w:pPr>
            <w:r w:rsidRPr="54634C12">
              <w:rPr>
                <w:rFonts w:asciiTheme="minorHAnsi" w:hAnsiTheme="minorHAnsi" w:cstheme="minorBidi"/>
              </w:rPr>
              <w:t xml:space="preserve">For those who may not hold this certification, equivalence may be decided through a Recognition of </w:t>
            </w:r>
            <w:hyperlink r:id="rId170">
              <w:r w:rsidRPr="54634C12">
                <w:rPr>
                  <w:rStyle w:val="Hyperlink"/>
                  <w:rFonts w:asciiTheme="minorHAnsi" w:hAnsiTheme="minorHAnsi" w:cstheme="minorBidi"/>
                </w:rPr>
                <w:t>Prior Learning procedure</w:t>
              </w:r>
            </w:hyperlink>
            <w:r w:rsidRPr="54634C12">
              <w:rPr>
                <w:rFonts w:asciiTheme="minorHAnsi" w:hAnsiTheme="minorHAnsi" w:cstheme="minorBidi"/>
              </w:rPr>
              <w:t>.</w:t>
            </w:r>
          </w:p>
          <w:p w14:paraId="3EBB31E2" w14:textId="14111D46" w:rsidR="003F6CDA" w:rsidRPr="00082608" w:rsidRDefault="003F6CDA" w:rsidP="00E07109">
            <w:pPr>
              <w:pStyle w:val="ListParagraph"/>
              <w:numPr>
                <w:ilvl w:val="0"/>
                <w:numId w:val="191"/>
              </w:numPr>
              <w:spacing w:after="0"/>
              <w:rPr>
                <w:rFonts w:asciiTheme="minorHAnsi" w:eastAsia="Calibri" w:hAnsiTheme="minorHAnsi" w:cstheme="minorHAnsi"/>
                <w:lang w:val="en-GB"/>
              </w:rPr>
            </w:pPr>
            <w:r>
              <w:rPr>
                <w:rFonts w:asciiTheme="minorHAnsi" w:eastAsia="Calibri" w:hAnsiTheme="minorHAnsi" w:cstheme="minorBidi"/>
                <w:lang w:val="en-GB"/>
              </w:rPr>
              <w:t xml:space="preserve">Applicants must hold a </w:t>
            </w:r>
            <w:r w:rsidR="004D6CA1">
              <w:rPr>
                <w:rFonts w:asciiTheme="minorHAnsi" w:eastAsia="Calibri" w:hAnsiTheme="minorHAnsi" w:cstheme="minorBidi"/>
                <w:lang w:val="en-GB"/>
              </w:rPr>
              <w:t xml:space="preserve">minimum of a grade B2 </w:t>
            </w:r>
            <w:r w:rsidR="000325D4">
              <w:rPr>
                <w:rFonts w:asciiTheme="minorHAnsi" w:eastAsia="Calibri" w:hAnsiTheme="minorHAnsi" w:cstheme="minorBidi"/>
                <w:lang w:val="en-GB"/>
              </w:rPr>
              <w:t xml:space="preserve">CEFR in writing, reading, </w:t>
            </w:r>
            <w:proofErr w:type="gramStart"/>
            <w:r w:rsidR="000325D4">
              <w:rPr>
                <w:rFonts w:asciiTheme="minorHAnsi" w:eastAsia="Calibri" w:hAnsiTheme="minorHAnsi" w:cstheme="minorBidi"/>
                <w:lang w:val="en-GB"/>
              </w:rPr>
              <w:t>listening</w:t>
            </w:r>
            <w:proofErr w:type="gramEnd"/>
            <w:r w:rsidR="00111037">
              <w:rPr>
                <w:rFonts w:asciiTheme="minorHAnsi" w:eastAsia="Calibri" w:hAnsiTheme="minorHAnsi" w:cstheme="minorBidi"/>
                <w:lang w:val="en-GB"/>
              </w:rPr>
              <w:t xml:space="preserve"> and speaking </w:t>
            </w:r>
            <w:r w:rsidR="00332414">
              <w:rPr>
                <w:rFonts w:asciiTheme="minorHAnsi" w:eastAsia="Calibri" w:hAnsiTheme="minorHAnsi" w:cstheme="minorBidi"/>
                <w:lang w:val="en-GB"/>
              </w:rPr>
              <w:t>or recognised equivalent</w:t>
            </w:r>
            <w:r w:rsidR="00B40415">
              <w:rPr>
                <w:rFonts w:asciiTheme="minorHAnsi" w:eastAsia="Calibri" w:hAnsiTheme="minorHAnsi" w:cstheme="minorBidi"/>
                <w:lang w:val="en-GB"/>
              </w:rPr>
              <w:t xml:space="preserve"> (Common </w:t>
            </w:r>
            <w:r w:rsidR="004D206F">
              <w:rPr>
                <w:rFonts w:asciiTheme="minorHAnsi" w:eastAsia="Calibri" w:hAnsiTheme="minorHAnsi" w:cstheme="minorBidi"/>
                <w:lang w:val="en-GB"/>
              </w:rPr>
              <w:t>European Framework of Reference for Languages.</w:t>
            </w:r>
          </w:p>
          <w:p w14:paraId="59446850" w14:textId="77777777" w:rsidR="004D206F" w:rsidRDefault="004D206F" w:rsidP="002D15D9">
            <w:pPr>
              <w:spacing w:before="120"/>
              <w:rPr>
                <w:rFonts w:asciiTheme="minorHAnsi" w:hAnsiTheme="minorHAnsi" w:cstheme="minorHAnsi"/>
                <w:b/>
              </w:rPr>
            </w:pPr>
          </w:p>
          <w:p w14:paraId="709C6166" w14:textId="14995451" w:rsidR="007102E3" w:rsidRPr="00EA21E7" w:rsidRDefault="007102E3" w:rsidP="002D15D9">
            <w:pPr>
              <w:spacing w:before="120"/>
              <w:rPr>
                <w:rFonts w:asciiTheme="minorHAnsi" w:hAnsiTheme="minorHAnsi" w:cstheme="minorHAnsi"/>
                <w:b/>
                <w:bCs/>
                <w:iCs/>
                <w:lang w:val="en-GB"/>
              </w:rPr>
            </w:pPr>
            <w:r w:rsidRPr="00EA21E7">
              <w:rPr>
                <w:rFonts w:asciiTheme="minorHAnsi" w:hAnsiTheme="minorHAnsi" w:cstheme="minorHAnsi"/>
                <w:b/>
              </w:rPr>
              <w:t>Skills and attributes are as follows:</w:t>
            </w:r>
          </w:p>
          <w:p w14:paraId="3A516D02" w14:textId="77777777" w:rsidR="007102E3" w:rsidRPr="00EA21E7" w:rsidRDefault="007102E3" w:rsidP="00E07109">
            <w:pPr>
              <w:pStyle w:val="ListParagraph"/>
              <w:numPr>
                <w:ilvl w:val="0"/>
                <w:numId w:val="191"/>
              </w:numPr>
              <w:suppressAutoHyphens w:val="0"/>
              <w:spacing w:after="0"/>
              <w:rPr>
                <w:rFonts w:asciiTheme="minorHAnsi" w:hAnsiTheme="minorHAnsi" w:cstheme="minorHAnsi"/>
                <w:iCs/>
                <w:lang w:val="en-GB"/>
              </w:rPr>
            </w:pPr>
            <w:r w:rsidRPr="00EA21E7">
              <w:rPr>
                <w:rFonts w:asciiTheme="minorHAnsi" w:hAnsiTheme="minorHAnsi" w:cstheme="minorHAnsi"/>
              </w:rPr>
              <w:t>Must be numerate and literate,</w:t>
            </w:r>
          </w:p>
          <w:p w14:paraId="60CFAF61" w14:textId="77777777" w:rsidR="007102E3" w:rsidRPr="00EA21E7" w:rsidRDefault="007102E3" w:rsidP="00E07109">
            <w:pPr>
              <w:pStyle w:val="ListParagraph"/>
              <w:numPr>
                <w:ilvl w:val="0"/>
                <w:numId w:val="191"/>
              </w:numPr>
              <w:suppressAutoHyphens w:val="0"/>
              <w:spacing w:after="0"/>
              <w:rPr>
                <w:rFonts w:asciiTheme="minorHAnsi" w:hAnsiTheme="minorHAnsi" w:cstheme="minorHAnsi"/>
                <w:iCs/>
                <w:lang w:val="en-GB"/>
              </w:rPr>
            </w:pPr>
            <w:r w:rsidRPr="00EA21E7">
              <w:rPr>
                <w:rFonts w:asciiTheme="minorHAnsi" w:hAnsiTheme="minorHAnsi" w:cstheme="minorHAnsi"/>
              </w:rPr>
              <w:t>Have good learning skills,</w:t>
            </w:r>
          </w:p>
          <w:p w14:paraId="1A880B49" w14:textId="77777777" w:rsidR="007102E3" w:rsidRPr="00EA21E7" w:rsidRDefault="007102E3" w:rsidP="00E07109">
            <w:pPr>
              <w:pStyle w:val="ListParagraph"/>
              <w:numPr>
                <w:ilvl w:val="0"/>
                <w:numId w:val="191"/>
              </w:numPr>
              <w:suppressAutoHyphens w:val="0"/>
              <w:spacing w:after="0"/>
              <w:rPr>
                <w:rFonts w:asciiTheme="minorHAnsi" w:hAnsiTheme="minorHAnsi" w:cstheme="minorHAnsi"/>
                <w:iCs/>
                <w:lang w:val="en-GB"/>
              </w:rPr>
            </w:pPr>
            <w:r w:rsidRPr="00EA21E7">
              <w:rPr>
                <w:rFonts w:asciiTheme="minorHAnsi" w:hAnsiTheme="minorHAnsi" w:cstheme="minorHAnsi"/>
              </w:rPr>
              <w:t>Be interested in manufacturing technology and customer service,</w:t>
            </w:r>
          </w:p>
          <w:p w14:paraId="7025AA56" w14:textId="77777777" w:rsidR="007102E3" w:rsidRPr="00EA21E7" w:rsidRDefault="007102E3" w:rsidP="00E07109">
            <w:pPr>
              <w:pStyle w:val="ListParagraph"/>
              <w:numPr>
                <w:ilvl w:val="0"/>
                <w:numId w:val="191"/>
              </w:numPr>
              <w:suppressAutoHyphens w:val="0"/>
              <w:spacing w:after="0"/>
              <w:rPr>
                <w:rFonts w:asciiTheme="minorHAnsi" w:hAnsiTheme="minorHAnsi" w:cstheme="minorHAnsi"/>
                <w:iCs/>
                <w:lang w:val="en-GB"/>
              </w:rPr>
            </w:pPr>
            <w:proofErr w:type="gramStart"/>
            <w:r w:rsidRPr="00EA21E7">
              <w:rPr>
                <w:rFonts w:asciiTheme="minorHAnsi" w:hAnsiTheme="minorHAnsi" w:cstheme="minorHAnsi"/>
              </w:rPr>
              <w:t>Have the ability to</w:t>
            </w:r>
            <w:proofErr w:type="gramEnd"/>
            <w:r w:rsidRPr="00EA21E7">
              <w:rPr>
                <w:rFonts w:asciiTheme="minorHAnsi" w:hAnsiTheme="minorHAnsi" w:cstheme="minorHAnsi"/>
              </w:rPr>
              <w:t xml:space="preserve"> absorb product knowledge,</w:t>
            </w:r>
          </w:p>
          <w:p w14:paraId="700495A2" w14:textId="77777777" w:rsidR="007102E3" w:rsidRPr="00EA21E7" w:rsidRDefault="007102E3" w:rsidP="00E07109">
            <w:pPr>
              <w:pStyle w:val="ListParagraph"/>
              <w:numPr>
                <w:ilvl w:val="0"/>
                <w:numId w:val="191"/>
              </w:numPr>
              <w:suppressAutoHyphens w:val="0"/>
              <w:spacing w:after="0"/>
              <w:rPr>
                <w:rFonts w:asciiTheme="minorHAnsi" w:hAnsiTheme="minorHAnsi" w:cstheme="minorHAnsi"/>
                <w:iCs/>
                <w:lang w:val="en-GB"/>
              </w:rPr>
            </w:pPr>
            <w:r w:rsidRPr="00EA21E7">
              <w:rPr>
                <w:rFonts w:asciiTheme="minorHAnsi" w:hAnsiTheme="minorHAnsi" w:cstheme="minorHAnsi"/>
              </w:rPr>
              <w:t>Be motivated and analytical,</w:t>
            </w:r>
          </w:p>
          <w:p w14:paraId="6AF7D3D0" w14:textId="77777777" w:rsidR="007102E3" w:rsidRPr="00EA21E7" w:rsidRDefault="007102E3" w:rsidP="00E07109">
            <w:pPr>
              <w:pStyle w:val="ListParagraph"/>
              <w:numPr>
                <w:ilvl w:val="0"/>
                <w:numId w:val="191"/>
              </w:numPr>
              <w:suppressAutoHyphens w:val="0"/>
              <w:spacing w:after="0"/>
              <w:rPr>
                <w:rFonts w:asciiTheme="minorHAnsi" w:hAnsiTheme="minorHAnsi" w:cstheme="minorHAnsi"/>
                <w:iCs/>
                <w:lang w:val="en-GB"/>
              </w:rPr>
            </w:pPr>
            <w:r w:rsidRPr="00EA21E7">
              <w:rPr>
                <w:rFonts w:asciiTheme="minorHAnsi" w:hAnsiTheme="minorHAnsi" w:cstheme="minorHAnsi"/>
              </w:rPr>
              <w:t>Possess effective communication skills, and excellent interpersonal skills,</w:t>
            </w:r>
          </w:p>
          <w:p w14:paraId="4AA836E9" w14:textId="25272D0B" w:rsidR="007102E3" w:rsidRPr="00EA21E7" w:rsidRDefault="007102E3" w:rsidP="00E07109">
            <w:pPr>
              <w:pStyle w:val="ListParagraph"/>
              <w:numPr>
                <w:ilvl w:val="0"/>
                <w:numId w:val="191"/>
              </w:numPr>
              <w:suppressAutoHyphens w:val="0"/>
              <w:spacing w:after="0"/>
              <w:rPr>
                <w:rFonts w:asciiTheme="minorHAnsi" w:hAnsiTheme="minorHAnsi" w:cstheme="minorHAnsi"/>
                <w:iCs/>
                <w:lang w:val="en-GB"/>
              </w:rPr>
            </w:pPr>
            <w:r w:rsidRPr="00EA21E7">
              <w:rPr>
                <w:rFonts w:asciiTheme="minorHAnsi" w:hAnsiTheme="minorHAnsi" w:cstheme="minorHAnsi"/>
              </w:rPr>
              <w:t>Be able to work as a team member, be adaptable and flexible.</w:t>
            </w:r>
          </w:p>
          <w:p w14:paraId="363D3DF4" w14:textId="74D87B93" w:rsidR="007102E3" w:rsidRPr="00EA21E7" w:rsidRDefault="007102E3" w:rsidP="002D15D9">
            <w:pPr>
              <w:rPr>
                <w:rFonts w:asciiTheme="minorHAnsi" w:hAnsiTheme="minorHAnsi" w:cstheme="minorHAnsi"/>
                <w:lang w:val="ga-IE"/>
              </w:rPr>
            </w:pPr>
          </w:p>
        </w:tc>
      </w:tr>
      <w:tr w:rsidR="007102E3" w:rsidRPr="00EA21E7" w14:paraId="0B462766" w14:textId="77777777" w:rsidTr="5160AEB2">
        <w:trPr>
          <w:trHeight w:val="1147"/>
        </w:trPr>
        <w:tc>
          <w:tcPr>
            <w:tcW w:w="935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5A47401" w14:textId="77777777" w:rsidR="00400499" w:rsidRPr="00EA21E7" w:rsidRDefault="007102E3" w:rsidP="00E36562">
            <w:pPr>
              <w:jc w:val="both"/>
              <w:rPr>
                <w:rFonts w:asciiTheme="minorHAnsi" w:hAnsiTheme="minorHAnsi" w:cstheme="minorHAnsi"/>
                <w:b/>
                <w:bCs/>
              </w:rPr>
            </w:pPr>
            <w:r w:rsidRPr="00EA21E7">
              <w:rPr>
                <w:rFonts w:asciiTheme="minorHAnsi" w:hAnsiTheme="minorHAnsi" w:cstheme="minorHAnsi"/>
                <w:b/>
                <w:bCs/>
              </w:rPr>
              <w:t xml:space="preserve">Recognition of Prior Learning (RPL) for Entry: </w:t>
            </w:r>
          </w:p>
          <w:p w14:paraId="62DECA53" w14:textId="2D3D28E5" w:rsidR="007102E3" w:rsidRPr="00EA21E7" w:rsidRDefault="00400499" w:rsidP="00E36562">
            <w:pPr>
              <w:jc w:val="both"/>
              <w:rPr>
                <w:rFonts w:asciiTheme="minorHAnsi" w:hAnsiTheme="minorHAnsi" w:cstheme="minorHAnsi"/>
                <w:bCs/>
              </w:rPr>
            </w:pPr>
            <w:r w:rsidRPr="00EA21E7">
              <w:rPr>
                <w:rFonts w:asciiTheme="minorHAnsi" w:hAnsiTheme="minorHAnsi" w:cstheme="minorHAnsi"/>
                <w:b/>
                <w:bCs/>
              </w:rPr>
              <w:t>Pr</w:t>
            </w:r>
            <w:r w:rsidR="007102E3" w:rsidRPr="00EA21E7">
              <w:rPr>
                <w:rFonts w:asciiTheme="minorHAnsi" w:hAnsiTheme="minorHAnsi" w:cstheme="minorHAnsi"/>
                <w:b/>
                <w:bCs/>
              </w:rPr>
              <w:t xml:space="preserve">ocess and </w:t>
            </w:r>
            <w:r w:rsidRPr="00EA21E7">
              <w:rPr>
                <w:rFonts w:asciiTheme="minorHAnsi" w:hAnsiTheme="minorHAnsi" w:cstheme="minorHAnsi"/>
                <w:b/>
                <w:bCs/>
              </w:rPr>
              <w:t>C</w:t>
            </w:r>
            <w:r w:rsidR="007102E3" w:rsidRPr="00EA21E7">
              <w:rPr>
                <w:rFonts w:asciiTheme="minorHAnsi" w:hAnsiTheme="minorHAnsi" w:cstheme="minorHAnsi"/>
                <w:b/>
                <w:bCs/>
              </w:rPr>
              <w:t xml:space="preserve">riteria: </w:t>
            </w:r>
          </w:p>
          <w:p w14:paraId="5DB2441B" w14:textId="25CF770B" w:rsidR="007102E3" w:rsidRPr="00EA21E7" w:rsidRDefault="389DCF41" w:rsidP="00E36562">
            <w:pPr>
              <w:jc w:val="both"/>
              <w:rPr>
                <w:rFonts w:asciiTheme="minorHAnsi" w:hAnsiTheme="minorHAnsi" w:cstheme="minorBidi"/>
              </w:rPr>
            </w:pPr>
            <w:r w:rsidRPr="35AA1F32">
              <w:rPr>
                <w:rFonts w:asciiTheme="minorHAnsi" w:hAnsiTheme="minorHAnsi" w:cstheme="minorBidi"/>
              </w:rPr>
              <w:t>Recognition of Prior Learning (RPL) can be used to gain entry to the RAA Apprenticeship programme.</w:t>
            </w:r>
            <w:r w:rsidR="650A8080" w:rsidRPr="35AA1F32">
              <w:rPr>
                <w:rFonts w:asciiTheme="minorHAnsi" w:hAnsiTheme="minorHAnsi" w:cstheme="minorBidi"/>
              </w:rPr>
              <w:t xml:space="preserve"> </w:t>
            </w:r>
            <w:r w:rsidR="53ED2A88" w:rsidRPr="35AA1F32">
              <w:rPr>
                <w:rFonts w:asciiTheme="minorHAnsi" w:hAnsiTheme="minorHAnsi" w:cstheme="minorBidi"/>
              </w:rPr>
              <w:t xml:space="preserve">Recognition of Prior Learning (RPL) is a process by which prior learning is formally valued. It is a means by which prior learning is identified, assessed, and recognised by LMETB as part of its programmes, courses, and/or modules on the National Framework of Qualifications (NFQ). This makes </w:t>
            </w:r>
            <w:r w:rsidR="282C90BC" w:rsidRPr="35AA1F32">
              <w:rPr>
                <w:rFonts w:asciiTheme="minorHAnsi" w:hAnsiTheme="minorHAnsi" w:cstheme="minorBidi"/>
              </w:rPr>
              <w:t>it possible</w:t>
            </w:r>
            <w:r w:rsidR="53ED2A88" w:rsidRPr="35AA1F32">
              <w:rPr>
                <w:rFonts w:asciiTheme="minorHAnsi" w:hAnsiTheme="minorHAnsi" w:cstheme="minorBidi"/>
              </w:rPr>
              <w:t xml:space="preserve"> to be </w:t>
            </w:r>
            <w:r w:rsidR="754C740E" w:rsidRPr="35AA1F32">
              <w:rPr>
                <w:rFonts w:asciiTheme="minorHAnsi" w:hAnsiTheme="minorHAnsi" w:cstheme="minorBidi"/>
              </w:rPr>
              <w:t xml:space="preserve">considered </w:t>
            </w:r>
            <w:r w:rsidR="356155D0" w:rsidRPr="35AA1F32">
              <w:rPr>
                <w:rFonts w:asciiTheme="minorHAnsi" w:hAnsiTheme="minorHAnsi" w:cstheme="minorBidi"/>
              </w:rPr>
              <w:t>for entry</w:t>
            </w:r>
            <w:r w:rsidR="754C740E" w:rsidRPr="35AA1F32">
              <w:rPr>
                <w:rFonts w:asciiTheme="minorHAnsi" w:hAnsiTheme="minorHAnsi" w:cstheme="minorBidi"/>
              </w:rPr>
              <w:t xml:space="preserve"> </w:t>
            </w:r>
            <w:r w:rsidR="51B6064F" w:rsidRPr="35AA1F32">
              <w:rPr>
                <w:rFonts w:asciiTheme="minorHAnsi" w:hAnsiTheme="minorHAnsi" w:cstheme="minorBidi"/>
              </w:rPr>
              <w:t>onto the programm</w:t>
            </w:r>
            <w:r w:rsidR="31E51937" w:rsidRPr="35AA1F32">
              <w:rPr>
                <w:rFonts w:asciiTheme="minorHAnsi" w:hAnsiTheme="minorHAnsi" w:cstheme="minorBidi"/>
              </w:rPr>
              <w:t xml:space="preserve">e </w:t>
            </w:r>
            <w:r w:rsidR="69F05343" w:rsidRPr="35AA1F32">
              <w:rPr>
                <w:rFonts w:asciiTheme="minorHAnsi" w:hAnsiTheme="minorHAnsi" w:cstheme="minorBidi"/>
              </w:rPr>
              <w:t xml:space="preserve">potentially </w:t>
            </w:r>
            <w:r w:rsidR="0A0455F0" w:rsidRPr="2E24F4E3">
              <w:rPr>
                <w:rFonts w:asciiTheme="minorHAnsi" w:hAnsiTheme="minorHAnsi" w:cstheme="minorBidi"/>
              </w:rPr>
              <w:t>based on</w:t>
            </w:r>
            <w:r w:rsidR="69F05343" w:rsidRPr="35AA1F32">
              <w:rPr>
                <w:rFonts w:asciiTheme="minorHAnsi" w:hAnsiTheme="minorHAnsi" w:cstheme="minorBidi"/>
              </w:rPr>
              <w:t xml:space="preserve"> either Recognition of Prior Certified Learning (RPCL) and/or Recognition of Prior Experiential Learning (RPEL) </w:t>
            </w:r>
          </w:p>
          <w:p w14:paraId="4F398249" w14:textId="30DC647E" w:rsidR="007102E3" w:rsidRPr="00EA21E7" w:rsidRDefault="007102E3" w:rsidP="46F4A10D">
            <w:pPr>
              <w:rPr>
                <w:rFonts w:asciiTheme="minorHAnsi" w:hAnsiTheme="minorHAnsi" w:cstheme="minorHAnsi"/>
              </w:rPr>
            </w:pPr>
          </w:p>
          <w:p w14:paraId="269EC996" w14:textId="3FAA57C1" w:rsidR="007102E3" w:rsidRPr="00EA21E7" w:rsidRDefault="69F05343" w:rsidP="46F4A10D">
            <w:pPr>
              <w:rPr>
                <w:rFonts w:asciiTheme="minorHAnsi" w:hAnsiTheme="minorHAnsi" w:cstheme="minorHAnsi"/>
                <w:b/>
              </w:rPr>
            </w:pPr>
            <w:r w:rsidRPr="00EA21E7">
              <w:rPr>
                <w:rFonts w:asciiTheme="minorHAnsi" w:hAnsiTheme="minorHAnsi" w:cstheme="minorHAnsi"/>
                <w:b/>
              </w:rPr>
              <w:t>RPCL</w:t>
            </w:r>
          </w:p>
          <w:p w14:paraId="7DED82D6" w14:textId="4B874B0D" w:rsidR="007102E3" w:rsidRPr="00EA21E7" w:rsidRDefault="28A26222" w:rsidP="46F4A10D">
            <w:pPr>
              <w:rPr>
                <w:rFonts w:asciiTheme="minorHAnsi" w:hAnsiTheme="minorHAnsi" w:cstheme="minorHAnsi"/>
              </w:rPr>
            </w:pPr>
            <w:r w:rsidRPr="00EA21E7">
              <w:rPr>
                <w:rFonts w:asciiTheme="minorHAnsi" w:hAnsiTheme="minorHAnsi" w:cstheme="minorHAnsi"/>
              </w:rPr>
              <w:t>Evidence required to support an application for RPCL is:</w:t>
            </w:r>
          </w:p>
          <w:p w14:paraId="13888592" w14:textId="249409A2" w:rsidR="007102E3" w:rsidRPr="00EA21E7" w:rsidRDefault="28A26222" w:rsidP="46F4A10D">
            <w:pPr>
              <w:pStyle w:val="ListParagraph"/>
              <w:numPr>
                <w:ilvl w:val="0"/>
                <w:numId w:val="1"/>
              </w:numPr>
              <w:rPr>
                <w:rFonts w:asciiTheme="minorHAnsi" w:hAnsiTheme="minorHAnsi" w:cstheme="minorHAnsi"/>
              </w:rPr>
            </w:pPr>
            <w:r w:rsidRPr="00EA21E7">
              <w:rPr>
                <w:rFonts w:asciiTheme="minorHAnsi" w:hAnsiTheme="minorHAnsi" w:cstheme="minorHAnsi"/>
              </w:rPr>
              <w:t>Copy of your official transcript result</w:t>
            </w:r>
          </w:p>
          <w:p w14:paraId="7F2BE4C4" w14:textId="1D10B137" w:rsidR="007102E3" w:rsidRPr="00EA21E7" w:rsidRDefault="28A26222" w:rsidP="46F4A10D">
            <w:pPr>
              <w:pStyle w:val="ListParagraph"/>
              <w:numPr>
                <w:ilvl w:val="0"/>
                <w:numId w:val="1"/>
              </w:numPr>
              <w:rPr>
                <w:rFonts w:asciiTheme="minorHAnsi" w:hAnsiTheme="minorHAnsi" w:cstheme="minorHAnsi"/>
              </w:rPr>
            </w:pPr>
            <w:r w:rsidRPr="00EA21E7">
              <w:rPr>
                <w:rFonts w:asciiTheme="minorHAnsi" w:hAnsiTheme="minorHAnsi" w:cstheme="minorHAnsi"/>
              </w:rPr>
              <w:t>Copy of the module descriptor (syllabus) that details the level, duration, module</w:t>
            </w:r>
            <w:r w:rsidR="70D5EDEF" w:rsidRPr="00EA21E7">
              <w:rPr>
                <w:rFonts w:asciiTheme="minorHAnsi" w:hAnsiTheme="minorHAnsi" w:cstheme="minorHAnsi"/>
              </w:rPr>
              <w:br/>
            </w:r>
            <w:r w:rsidRPr="00EA21E7">
              <w:rPr>
                <w:rFonts w:asciiTheme="minorHAnsi" w:hAnsiTheme="minorHAnsi" w:cstheme="minorHAnsi"/>
              </w:rPr>
              <w:t>learning outcomes.</w:t>
            </w:r>
          </w:p>
          <w:p w14:paraId="675467B6" w14:textId="7B0D3539" w:rsidR="007102E3" w:rsidRPr="00EA21E7" w:rsidRDefault="075480D1" w:rsidP="7ECC9CF8">
            <w:pPr>
              <w:rPr>
                <w:rFonts w:asciiTheme="minorHAnsi" w:hAnsiTheme="minorHAnsi" w:cstheme="minorHAnsi"/>
                <w:b/>
              </w:rPr>
            </w:pPr>
            <w:r w:rsidRPr="00EA21E7">
              <w:rPr>
                <w:rFonts w:asciiTheme="minorHAnsi" w:hAnsiTheme="minorHAnsi" w:cstheme="minorHAnsi"/>
                <w:b/>
              </w:rPr>
              <w:t xml:space="preserve">RPEL </w:t>
            </w:r>
          </w:p>
          <w:p w14:paraId="1DDE68DF" w14:textId="7A55DD58" w:rsidR="007102E3" w:rsidRPr="00EA21E7" w:rsidRDefault="075480D1" w:rsidP="00E36562">
            <w:pPr>
              <w:jc w:val="both"/>
              <w:rPr>
                <w:rFonts w:asciiTheme="minorHAnsi" w:hAnsiTheme="minorHAnsi" w:cstheme="minorHAnsi"/>
              </w:rPr>
            </w:pPr>
            <w:r w:rsidRPr="00EA21E7">
              <w:rPr>
                <w:rFonts w:asciiTheme="minorHAnsi" w:hAnsiTheme="minorHAnsi" w:cstheme="minorHAnsi"/>
              </w:rPr>
              <w:t xml:space="preserve">In this case, the candidate must demonstrate that the learning outcomes have been achieved by producing a Portfolio of Evidence to support the claim for access, exemption or credit (in some instances the assessor may decide to use an alternative method of assessment, </w:t>
            </w:r>
            <w:proofErr w:type="gramStart"/>
            <w:r w:rsidRPr="00EA21E7">
              <w:rPr>
                <w:rFonts w:asciiTheme="minorHAnsi" w:hAnsiTheme="minorHAnsi" w:cstheme="minorHAnsi"/>
              </w:rPr>
              <w:t>e.g.</w:t>
            </w:r>
            <w:proofErr w:type="gramEnd"/>
            <w:r w:rsidRPr="00EA21E7">
              <w:rPr>
                <w:rFonts w:asciiTheme="minorHAnsi" w:hAnsiTheme="minorHAnsi" w:cstheme="minorHAnsi"/>
              </w:rPr>
              <w:t xml:space="preserve"> project or examination). </w:t>
            </w:r>
          </w:p>
          <w:p w14:paraId="635508E4" w14:textId="0025D289" w:rsidR="007102E3" w:rsidRPr="00EA21E7" w:rsidRDefault="105614FB" w:rsidP="00E36562">
            <w:pPr>
              <w:jc w:val="both"/>
              <w:rPr>
                <w:rFonts w:asciiTheme="minorHAnsi" w:hAnsiTheme="minorHAnsi" w:cstheme="minorHAnsi"/>
              </w:rPr>
            </w:pPr>
            <w:r w:rsidRPr="00EA21E7">
              <w:rPr>
                <w:rFonts w:asciiTheme="minorHAnsi" w:hAnsiTheme="minorHAnsi" w:cstheme="minorHAnsi"/>
              </w:rPr>
              <w:t xml:space="preserve">As a general principle, credit is given for learning, not for experience per se. The portfolio of evidence must be written in such a way ensuring it is clearly demonstrated that prior learning matches the knowledge, </w:t>
            </w:r>
            <w:proofErr w:type="gramStart"/>
            <w:r w:rsidRPr="00EA21E7">
              <w:rPr>
                <w:rFonts w:asciiTheme="minorHAnsi" w:hAnsiTheme="minorHAnsi" w:cstheme="minorHAnsi"/>
              </w:rPr>
              <w:t>skills</w:t>
            </w:r>
            <w:proofErr w:type="gramEnd"/>
            <w:r w:rsidRPr="00EA21E7">
              <w:rPr>
                <w:rFonts w:asciiTheme="minorHAnsi" w:hAnsiTheme="minorHAnsi" w:cstheme="minorHAnsi"/>
              </w:rPr>
              <w:t xml:space="preserve"> and competencies of the module learning outcomes and/or relevant award standard for entry. As part of the </w:t>
            </w:r>
            <w:r w:rsidRPr="00EA21E7">
              <w:rPr>
                <w:rFonts w:asciiTheme="minorHAnsi" w:hAnsiTheme="minorHAnsi" w:cstheme="minorHAnsi"/>
              </w:rPr>
              <w:lastRenderedPageBreak/>
              <w:t>assessment the learner may be interviewed by an appointed assessor. Learners</w:t>
            </w:r>
            <w:r w:rsidR="023BFD16" w:rsidRPr="00EA21E7">
              <w:rPr>
                <w:rFonts w:asciiTheme="minorHAnsi" w:hAnsiTheme="minorHAnsi" w:cstheme="minorHAnsi"/>
              </w:rPr>
              <w:t xml:space="preserve"> can </w:t>
            </w:r>
            <w:r w:rsidRPr="00EA21E7">
              <w:rPr>
                <w:rFonts w:asciiTheme="minorHAnsi" w:hAnsiTheme="minorHAnsi" w:cstheme="minorHAnsi"/>
              </w:rPr>
              <w:t>receive support with developing their portfolio from the RPL Coordinator.</w:t>
            </w:r>
          </w:p>
          <w:p w14:paraId="786EA198" w14:textId="13E2A41A" w:rsidR="5978B2E5" w:rsidRPr="00EA21E7" w:rsidRDefault="5978B2E5" w:rsidP="5978B2E5">
            <w:pPr>
              <w:jc w:val="both"/>
              <w:rPr>
                <w:rFonts w:asciiTheme="minorHAnsi" w:hAnsiTheme="minorHAnsi" w:cstheme="minorHAnsi"/>
              </w:rPr>
            </w:pPr>
          </w:p>
          <w:p w14:paraId="50391745" w14:textId="0209B1FA" w:rsidR="407D399B" w:rsidRPr="00EA21E7" w:rsidRDefault="407D399B" w:rsidP="5978B2E5">
            <w:pPr>
              <w:jc w:val="both"/>
              <w:rPr>
                <w:rFonts w:asciiTheme="minorHAnsi" w:hAnsiTheme="minorHAnsi" w:cstheme="minorHAnsi"/>
              </w:rPr>
            </w:pPr>
            <w:r w:rsidRPr="00EA21E7">
              <w:rPr>
                <w:rFonts w:asciiTheme="minorHAnsi" w:hAnsiTheme="minorHAnsi" w:cstheme="minorHAnsi"/>
              </w:rPr>
              <w:t xml:space="preserve">RPL Committee will be ad hoc formed as and when required. It will comprise of mentor, </w:t>
            </w:r>
            <w:proofErr w:type="gramStart"/>
            <w:r w:rsidRPr="00EA21E7">
              <w:rPr>
                <w:rFonts w:asciiTheme="minorHAnsi" w:hAnsiTheme="minorHAnsi" w:cstheme="minorHAnsi"/>
              </w:rPr>
              <w:t>assessor</w:t>
            </w:r>
            <w:proofErr w:type="gramEnd"/>
            <w:r w:rsidR="48A8BDD3" w:rsidRPr="00EA21E7">
              <w:rPr>
                <w:rFonts w:asciiTheme="minorHAnsi" w:hAnsiTheme="minorHAnsi" w:cstheme="minorHAnsi"/>
              </w:rPr>
              <w:t xml:space="preserve"> and National Programme Manager.</w:t>
            </w:r>
          </w:p>
          <w:p w14:paraId="6738BC65" w14:textId="530B8DD4" w:rsidR="007102E3" w:rsidRPr="00EA21E7" w:rsidRDefault="007102E3" w:rsidP="46F4A10D">
            <w:pPr>
              <w:rPr>
                <w:rFonts w:asciiTheme="minorHAnsi" w:hAnsiTheme="minorHAnsi" w:cstheme="minorHAnsi"/>
              </w:rPr>
            </w:pPr>
          </w:p>
          <w:p w14:paraId="1804CD56" w14:textId="680B6252" w:rsidR="007102E3" w:rsidRPr="00EA21E7" w:rsidRDefault="006F5EB6" w:rsidP="46F4A10D">
            <w:pPr>
              <w:rPr>
                <w:rStyle w:val="Hyperlink"/>
                <w:rFonts w:asciiTheme="minorHAnsi" w:hAnsiTheme="minorHAnsi" w:cstheme="minorBidi"/>
              </w:rPr>
            </w:pPr>
            <w:r w:rsidRPr="35AA1F32">
              <w:rPr>
                <w:rFonts w:asciiTheme="minorHAnsi" w:hAnsiTheme="minorHAnsi" w:cstheme="minorBidi"/>
              </w:rPr>
              <w:t>M</w:t>
            </w:r>
            <w:r>
              <w:t>ore detail</w:t>
            </w:r>
            <w:r w:rsidR="1252AE11">
              <w:t xml:space="preserve"> </w:t>
            </w:r>
            <w:r w:rsidR="1FFF0B26" w:rsidRPr="35AA1F32">
              <w:rPr>
                <w:rFonts w:asciiTheme="minorHAnsi" w:hAnsiTheme="minorHAnsi" w:cstheme="minorBidi"/>
              </w:rPr>
              <w:t xml:space="preserve">can be found in the </w:t>
            </w:r>
            <w:hyperlink r:id="rId171">
              <w:r w:rsidR="1252AE11" w:rsidRPr="35AA1F32">
                <w:rPr>
                  <w:rStyle w:val="Hyperlink"/>
                  <w:rFonts w:asciiTheme="minorHAnsi" w:hAnsiTheme="minorHAnsi" w:cstheme="minorBidi"/>
                </w:rPr>
                <w:t>RAA RPL policy.</w:t>
              </w:r>
            </w:hyperlink>
            <w:r w:rsidR="77AFC946" w:rsidRPr="35AA1F32">
              <w:rPr>
                <w:rStyle w:val="Hyperlink"/>
                <w:rFonts w:asciiTheme="minorHAnsi" w:hAnsiTheme="minorHAnsi" w:cstheme="minorBidi"/>
              </w:rPr>
              <w:t xml:space="preserve"> </w:t>
            </w:r>
          </w:p>
        </w:tc>
      </w:tr>
    </w:tbl>
    <w:p w14:paraId="45C33037" w14:textId="7806ECFE" w:rsidR="682E988E" w:rsidRPr="00EA21E7" w:rsidRDefault="682E988E">
      <w:pPr>
        <w:rPr>
          <w:rFonts w:asciiTheme="minorHAnsi" w:hAnsiTheme="minorHAnsi" w:cstheme="minorHAnsi"/>
        </w:rPr>
      </w:pPr>
    </w:p>
    <w:p w14:paraId="1D622EA7" w14:textId="67610418" w:rsidR="00DC47CB" w:rsidRPr="00EA21E7" w:rsidRDefault="00DC47CB" w:rsidP="002D15D9">
      <w:pPr>
        <w:rPr>
          <w:rFonts w:asciiTheme="minorHAnsi" w:hAnsiTheme="minorHAnsi" w:cstheme="minorHAnsi"/>
        </w:rPr>
      </w:pPr>
    </w:p>
    <w:tbl>
      <w:tblPr>
        <w:tblStyle w:val="TableGrid"/>
        <w:tblW w:w="9351" w:type="dxa"/>
        <w:tblLook w:val="04A0" w:firstRow="1" w:lastRow="0" w:firstColumn="1" w:lastColumn="0" w:noHBand="0" w:noVBand="1"/>
      </w:tblPr>
      <w:tblGrid>
        <w:gridCol w:w="4618"/>
        <w:gridCol w:w="4733"/>
      </w:tblGrid>
      <w:tr w:rsidR="00935818" w:rsidRPr="00EA21E7" w14:paraId="71AE4A44" w14:textId="77777777" w:rsidTr="00CC51B2">
        <w:tc>
          <w:tcPr>
            <w:tcW w:w="9351" w:type="dxa"/>
            <w:gridSpan w:val="2"/>
            <w:shd w:val="clear" w:color="auto" w:fill="DEEAF6" w:themeFill="accent1" w:themeFillTint="33"/>
          </w:tcPr>
          <w:p w14:paraId="5AA471CA" w14:textId="78EE485B" w:rsidR="00DC47CB" w:rsidRPr="00EA21E7" w:rsidRDefault="00A06F63" w:rsidP="002D15D9">
            <w:pPr>
              <w:rPr>
                <w:rFonts w:asciiTheme="minorHAnsi" w:hAnsiTheme="minorHAnsi" w:cstheme="minorHAnsi"/>
                <w:b/>
              </w:rPr>
            </w:pPr>
            <w:r w:rsidRPr="00EA21E7">
              <w:rPr>
                <w:rFonts w:asciiTheme="minorHAnsi" w:hAnsiTheme="minorHAnsi" w:cstheme="minorHAnsi"/>
                <w:b/>
              </w:rPr>
              <w:t>8</w:t>
            </w:r>
            <w:r w:rsidR="00DC47CB" w:rsidRPr="00EA21E7">
              <w:rPr>
                <w:rFonts w:asciiTheme="minorHAnsi" w:hAnsiTheme="minorHAnsi" w:cstheme="minorHAnsi"/>
                <w:b/>
              </w:rPr>
              <w:t>.3 Entry – Transfer and Progression options, if applicable</w:t>
            </w:r>
            <w:r w:rsidR="00DC47CB" w:rsidRPr="00EA21E7">
              <w:rPr>
                <w:rFonts w:asciiTheme="minorHAnsi" w:hAnsiTheme="minorHAnsi" w:cstheme="minorHAnsi"/>
              </w:rPr>
              <w:t xml:space="preserve"> If </w:t>
            </w:r>
            <w:r w:rsidR="00A7193A" w:rsidRPr="00EA21E7">
              <w:rPr>
                <w:rFonts w:asciiTheme="minorHAnsi" w:hAnsiTheme="minorHAnsi" w:cstheme="minorHAnsi"/>
              </w:rPr>
              <w:t>apprentice</w:t>
            </w:r>
            <w:r w:rsidR="00DC47CB" w:rsidRPr="00EA21E7">
              <w:rPr>
                <w:rFonts w:asciiTheme="minorHAnsi" w:hAnsiTheme="minorHAnsi" w:cstheme="minorHAnsi"/>
              </w:rPr>
              <w:t xml:space="preserve">s can </w:t>
            </w:r>
            <w:r w:rsidR="00DC47CB" w:rsidRPr="00EA21E7">
              <w:rPr>
                <w:rFonts w:asciiTheme="minorHAnsi" w:hAnsiTheme="minorHAnsi" w:cstheme="minorHAnsi"/>
                <w:i/>
                <w:iCs/>
              </w:rPr>
              <w:t>transfer</w:t>
            </w:r>
            <w:r w:rsidR="00DC47CB" w:rsidRPr="00EA21E7">
              <w:rPr>
                <w:rFonts w:asciiTheme="minorHAnsi" w:hAnsiTheme="minorHAnsi" w:cstheme="minorHAnsi"/>
              </w:rPr>
              <w:t xml:space="preserve"> into your programme from another programme, </w:t>
            </w:r>
            <w:proofErr w:type="gramStart"/>
            <w:r w:rsidR="00DC47CB" w:rsidRPr="00EA21E7">
              <w:rPr>
                <w:rFonts w:asciiTheme="minorHAnsi" w:hAnsiTheme="minorHAnsi" w:cstheme="minorHAnsi"/>
              </w:rPr>
              <w:t>yours</w:t>
            </w:r>
            <w:proofErr w:type="gramEnd"/>
            <w:r w:rsidR="00DC47CB" w:rsidRPr="00EA21E7">
              <w:rPr>
                <w:rFonts w:asciiTheme="minorHAnsi" w:hAnsiTheme="minorHAnsi" w:cstheme="minorHAnsi"/>
              </w:rPr>
              <w:t xml:space="preserve"> or another provider’s, give details of that programme (note that ‘transfer’ implies a programme at the same level)</w:t>
            </w:r>
          </w:p>
        </w:tc>
      </w:tr>
      <w:tr w:rsidR="00935818" w:rsidRPr="00EA21E7" w14:paraId="6AA821E4" w14:textId="77777777" w:rsidTr="00856D16">
        <w:tc>
          <w:tcPr>
            <w:tcW w:w="4618" w:type="dxa"/>
            <w:shd w:val="clear" w:color="auto" w:fill="DEEAF6" w:themeFill="accent1" w:themeFillTint="33"/>
          </w:tcPr>
          <w:p w14:paraId="46640485" w14:textId="77777777" w:rsidR="00DC47CB" w:rsidRPr="00EA21E7" w:rsidRDefault="00DC47CB" w:rsidP="002D15D9">
            <w:pPr>
              <w:rPr>
                <w:rFonts w:asciiTheme="minorHAnsi" w:hAnsiTheme="minorHAnsi" w:cstheme="minorHAnsi"/>
                <w:b/>
              </w:rPr>
            </w:pPr>
            <w:r w:rsidRPr="00EA21E7">
              <w:rPr>
                <w:rFonts w:asciiTheme="minorHAnsi" w:hAnsiTheme="minorHAnsi" w:cstheme="minorHAnsi"/>
                <w:b/>
              </w:rPr>
              <w:t xml:space="preserve">Programme Title </w:t>
            </w:r>
          </w:p>
        </w:tc>
        <w:tc>
          <w:tcPr>
            <w:tcW w:w="4733" w:type="dxa"/>
            <w:shd w:val="clear" w:color="auto" w:fill="DEEAF6" w:themeFill="accent1" w:themeFillTint="33"/>
          </w:tcPr>
          <w:p w14:paraId="060E38DD" w14:textId="77777777" w:rsidR="00DC47CB" w:rsidRPr="00EA21E7" w:rsidRDefault="00DC47CB" w:rsidP="002D15D9">
            <w:pPr>
              <w:rPr>
                <w:rFonts w:asciiTheme="minorHAnsi" w:hAnsiTheme="minorHAnsi" w:cstheme="minorHAnsi"/>
                <w:b/>
              </w:rPr>
            </w:pPr>
            <w:r w:rsidRPr="00EA21E7">
              <w:rPr>
                <w:rFonts w:asciiTheme="minorHAnsi" w:hAnsiTheme="minorHAnsi" w:cstheme="minorHAnsi"/>
                <w:b/>
              </w:rPr>
              <w:t>Provider</w:t>
            </w:r>
          </w:p>
        </w:tc>
      </w:tr>
      <w:tr w:rsidR="00935818" w:rsidRPr="00EA21E7" w14:paraId="01827F1F" w14:textId="77777777" w:rsidTr="00856D16">
        <w:tc>
          <w:tcPr>
            <w:tcW w:w="4618" w:type="dxa"/>
          </w:tcPr>
          <w:p w14:paraId="4F291D17" w14:textId="3C86A888" w:rsidR="00DC47CB" w:rsidRPr="00EA21E7" w:rsidRDefault="00DE1596" w:rsidP="002D15D9">
            <w:pPr>
              <w:rPr>
                <w:rFonts w:asciiTheme="minorHAnsi" w:hAnsiTheme="minorHAnsi" w:cstheme="minorHAnsi"/>
              </w:rPr>
            </w:pPr>
            <w:r w:rsidRPr="00EA21E7">
              <w:rPr>
                <w:rFonts w:asciiTheme="minorHAnsi" w:hAnsiTheme="minorHAnsi" w:cstheme="minorHAnsi"/>
              </w:rPr>
              <w:t>N/A</w:t>
            </w:r>
          </w:p>
        </w:tc>
        <w:tc>
          <w:tcPr>
            <w:tcW w:w="4733" w:type="dxa"/>
          </w:tcPr>
          <w:p w14:paraId="774DDF75" w14:textId="317B515B" w:rsidR="00DC47CB" w:rsidRPr="00EA21E7" w:rsidRDefault="00DC47CB" w:rsidP="002D15D9">
            <w:pPr>
              <w:rPr>
                <w:rFonts w:asciiTheme="minorHAnsi" w:hAnsiTheme="minorHAnsi" w:cstheme="minorHAnsi"/>
              </w:rPr>
            </w:pPr>
          </w:p>
        </w:tc>
      </w:tr>
      <w:tr w:rsidR="00935818" w:rsidRPr="00EA21E7" w14:paraId="4D51413A" w14:textId="77777777" w:rsidTr="00CC51B2">
        <w:tblPrEx>
          <w:tblLook w:val="00A0" w:firstRow="1" w:lastRow="0" w:firstColumn="1" w:lastColumn="0" w:noHBand="0" w:noVBand="0"/>
        </w:tblPrEx>
        <w:tc>
          <w:tcPr>
            <w:tcW w:w="9351" w:type="dxa"/>
            <w:gridSpan w:val="2"/>
            <w:shd w:val="clear" w:color="auto" w:fill="auto"/>
            <w:vAlign w:val="center"/>
          </w:tcPr>
          <w:p w14:paraId="0653863B" w14:textId="7BD33680" w:rsidR="00DC47CB" w:rsidRPr="00EA21E7" w:rsidRDefault="00DC47CB" w:rsidP="002D15D9">
            <w:pPr>
              <w:rPr>
                <w:rFonts w:asciiTheme="minorHAnsi" w:hAnsiTheme="minorHAnsi" w:cstheme="minorHAnsi"/>
              </w:rPr>
            </w:pPr>
            <w:r w:rsidRPr="00EA21E7">
              <w:rPr>
                <w:rFonts w:asciiTheme="minorHAnsi" w:hAnsiTheme="minorHAnsi" w:cstheme="minorHAnsi"/>
              </w:rPr>
              <w:t xml:space="preserve">If </w:t>
            </w:r>
            <w:r w:rsidR="00A7193A" w:rsidRPr="00EA21E7">
              <w:rPr>
                <w:rFonts w:asciiTheme="minorHAnsi" w:hAnsiTheme="minorHAnsi" w:cstheme="minorHAnsi"/>
              </w:rPr>
              <w:t>apprentice</w:t>
            </w:r>
            <w:r w:rsidRPr="00EA21E7">
              <w:rPr>
                <w:rFonts w:asciiTheme="minorHAnsi" w:hAnsiTheme="minorHAnsi" w:cstheme="minorHAnsi"/>
              </w:rPr>
              <w:t xml:space="preserve">s can </w:t>
            </w:r>
            <w:r w:rsidRPr="00EA21E7">
              <w:rPr>
                <w:rFonts w:asciiTheme="minorHAnsi" w:hAnsiTheme="minorHAnsi" w:cstheme="minorHAnsi"/>
                <w:i/>
                <w:iCs/>
              </w:rPr>
              <w:t>progress</w:t>
            </w:r>
            <w:r w:rsidRPr="00EA21E7">
              <w:rPr>
                <w:rFonts w:asciiTheme="minorHAnsi" w:hAnsiTheme="minorHAnsi" w:cstheme="minorHAnsi"/>
              </w:rPr>
              <w:t xml:space="preserve"> into your programme from another programme, </w:t>
            </w:r>
            <w:proofErr w:type="gramStart"/>
            <w:r w:rsidRPr="00EA21E7">
              <w:rPr>
                <w:rFonts w:asciiTheme="minorHAnsi" w:hAnsiTheme="minorHAnsi" w:cstheme="minorHAnsi"/>
              </w:rPr>
              <w:t>yours</w:t>
            </w:r>
            <w:proofErr w:type="gramEnd"/>
            <w:r w:rsidRPr="00EA21E7">
              <w:rPr>
                <w:rFonts w:asciiTheme="minorHAnsi" w:hAnsiTheme="minorHAnsi" w:cstheme="minorHAnsi"/>
              </w:rPr>
              <w:t xml:space="preserve"> or another provider’s, give details of that programme (note that ‘progress’ implies a programme at a lower level)</w:t>
            </w:r>
          </w:p>
        </w:tc>
      </w:tr>
      <w:tr w:rsidR="00935818" w:rsidRPr="00EA21E7" w14:paraId="27B02438" w14:textId="77777777" w:rsidTr="00856D16">
        <w:tblPrEx>
          <w:tblLook w:val="01E0" w:firstRow="1" w:lastRow="1" w:firstColumn="1" w:lastColumn="1" w:noHBand="0" w:noVBand="0"/>
        </w:tblPrEx>
        <w:tc>
          <w:tcPr>
            <w:tcW w:w="4618" w:type="dxa"/>
            <w:tcBorders>
              <w:bottom w:val="single" w:sz="4" w:space="0" w:color="auto"/>
            </w:tcBorders>
            <w:shd w:val="clear" w:color="auto" w:fill="DEEAF6" w:themeFill="accent1" w:themeFillTint="33"/>
            <w:vAlign w:val="center"/>
          </w:tcPr>
          <w:p w14:paraId="41403175" w14:textId="77777777" w:rsidR="00DC47CB" w:rsidRPr="00EA21E7" w:rsidRDefault="00DC47CB" w:rsidP="002D15D9">
            <w:pPr>
              <w:rPr>
                <w:rFonts w:asciiTheme="minorHAnsi" w:hAnsiTheme="minorHAnsi" w:cstheme="minorHAnsi"/>
                <w:b/>
              </w:rPr>
            </w:pPr>
            <w:r w:rsidRPr="00EA21E7">
              <w:rPr>
                <w:rFonts w:asciiTheme="minorHAnsi" w:hAnsiTheme="minorHAnsi" w:cstheme="minorHAnsi"/>
                <w:b/>
              </w:rPr>
              <w:t xml:space="preserve">Programme Title </w:t>
            </w:r>
          </w:p>
        </w:tc>
        <w:tc>
          <w:tcPr>
            <w:tcW w:w="4733" w:type="dxa"/>
            <w:tcBorders>
              <w:bottom w:val="single" w:sz="4" w:space="0" w:color="auto"/>
            </w:tcBorders>
            <w:shd w:val="clear" w:color="auto" w:fill="DEEAF6" w:themeFill="accent1" w:themeFillTint="33"/>
          </w:tcPr>
          <w:p w14:paraId="56B638DC" w14:textId="77777777" w:rsidR="00DC47CB" w:rsidRPr="00EA21E7" w:rsidRDefault="00DC47CB" w:rsidP="002D15D9">
            <w:pPr>
              <w:rPr>
                <w:rFonts w:asciiTheme="minorHAnsi" w:hAnsiTheme="minorHAnsi" w:cstheme="minorHAnsi"/>
                <w:b/>
              </w:rPr>
            </w:pPr>
            <w:r w:rsidRPr="00EA21E7">
              <w:rPr>
                <w:rFonts w:asciiTheme="minorHAnsi" w:hAnsiTheme="minorHAnsi" w:cstheme="minorHAnsi"/>
                <w:b/>
              </w:rPr>
              <w:t>Provider</w:t>
            </w:r>
          </w:p>
        </w:tc>
      </w:tr>
      <w:tr w:rsidR="00935818" w:rsidRPr="00EA21E7" w14:paraId="58E83567" w14:textId="77777777" w:rsidTr="00856D16">
        <w:tblPrEx>
          <w:tblLook w:val="01E0" w:firstRow="1" w:lastRow="1" w:firstColumn="1" w:lastColumn="1" w:noHBand="0" w:noVBand="0"/>
        </w:tblPrEx>
        <w:tc>
          <w:tcPr>
            <w:tcW w:w="4618" w:type="dxa"/>
            <w:tcBorders>
              <w:bottom w:val="single" w:sz="4" w:space="0" w:color="auto"/>
            </w:tcBorders>
            <w:shd w:val="clear" w:color="auto" w:fill="FFFFFF" w:themeFill="background1"/>
          </w:tcPr>
          <w:p w14:paraId="2B6A3915" w14:textId="2E13E965" w:rsidR="00DC47CB" w:rsidRPr="00EA21E7" w:rsidRDefault="00DE1596" w:rsidP="002D15D9">
            <w:pPr>
              <w:rPr>
                <w:rFonts w:asciiTheme="minorHAnsi" w:hAnsiTheme="minorHAnsi" w:cstheme="minorHAnsi"/>
              </w:rPr>
            </w:pPr>
            <w:r w:rsidRPr="00EA21E7">
              <w:rPr>
                <w:rFonts w:asciiTheme="minorHAnsi" w:hAnsiTheme="minorHAnsi" w:cstheme="minorHAnsi"/>
              </w:rPr>
              <w:t>N/A</w:t>
            </w:r>
          </w:p>
        </w:tc>
        <w:tc>
          <w:tcPr>
            <w:tcW w:w="4733" w:type="dxa"/>
            <w:tcBorders>
              <w:bottom w:val="single" w:sz="4" w:space="0" w:color="auto"/>
            </w:tcBorders>
            <w:shd w:val="clear" w:color="auto" w:fill="FFFFFF" w:themeFill="background1"/>
          </w:tcPr>
          <w:p w14:paraId="251CB212" w14:textId="77777777" w:rsidR="00DC47CB" w:rsidRPr="00EA21E7" w:rsidRDefault="00DC47CB" w:rsidP="002D15D9">
            <w:pPr>
              <w:rPr>
                <w:rFonts w:asciiTheme="minorHAnsi" w:hAnsiTheme="minorHAnsi" w:cstheme="minorHAnsi"/>
              </w:rPr>
            </w:pPr>
          </w:p>
        </w:tc>
      </w:tr>
      <w:tr w:rsidR="00935818" w:rsidRPr="00EA21E7" w14:paraId="72187B74" w14:textId="77777777" w:rsidTr="00CC51B2">
        <w:tc>
          <w:tcPr>
            <w:tcW w:w="9351" w:type="dxa"/>
            <w:gridSpan w:val="2"/>
            <w:shd w:val="clear" w:color="auto" w:fill="DEEAF6" w:themeFill="accent1" w:themeFillTint="33"/>
          </w:tcPr>
          <w:p w14:paraId="5F559A97" w14:textId="2E0C8AF7" w:rsidR="00DC47CB" w:rsidRPr="00EA21E7" w:rsidRDefault="00A06F63" w:rsidP="002D15D9">
            <w:pPr>
              <w:rPr>
                <w:rFonts w:asciiTheme="minorHAnsi" w:hAnsiTheme="minorHAnsi" w:cstheme="minorHAnsi"/>
                <w:b/>
              </w:rPr>
            </w:pPr>
            <w:r w:rsidRPr="00EA21E7">
              <w:rPr>
                <w:rFonts w:asciiTheme="minorHAnsi" w:hAnsiTheme="minorHAnsi" w:cstheme="minorHAnsi"/>
                <w:b/>
              </w:rPr>
              <w:t>8</w:t>
            </w:r>
            <w:r w:rsidR="00DC47CB" w:rsidRPr="00EA21E7">
              <w:rPr>
                <w:rFonts w:asciiTheme="minorHAnsi" w:hAnsiTheme="minorHAnsi" w:cstheme="minorHAnsi"/>
                <w:b/>
              </w:rPr>
              <w:t>.4 Exit – Transfer and Progression options, if applicable</w:t>
            </w:r>
            <w:r w:rsidR="00DC47CB" w:rsidRPr="00EA21E7">
              <w:rPr>
                <w:rFonts w:asciiTheme="minorHAnsi" w:hAnsiTheme="minorHAnsi" w:cstheme="minorHAnsi"/>
              </w:rPr>
              <w:t xml:space="preserve"> If </w:t>
            </w:r>
            <w:r w:rsidR="00A7193A" w:rsidRPr="00EA21E7">
              <w:rPr>
                <w:rFonts w:asciiTheme="minorHAnsi" w:hAnsiTheme="minorHAnsi" w:cstheme="minorHAnsi"/>
              </w:rPr>
              <w:t>apprentice</w:t>
            </w:r>
            <w:r w:rsidR="00DC47CB" w:rsidRPr="00EA21E7">
              <w:rPr>
                <w:rFonts w:asciiTheme="minorHAnsi" w:hAnsiTheme="minorHAnsi" w:cstheme="minorHAnsi"/>
              </w:rPr>
              <w:t xml:space="preserve">s can </w:t>
            </w:r>
            <w:r w:rsidR="00DC47CB" w:rsidRPr="00EA21E7">
              <w:rPr>
                <w:rFonts w:asciiTheme="minorHAnsi" w:hAnsiTheme="minorHAnsi" w:cstheme="minorHAnsi"/>
                <w:i/>
                <w:iCs/>
              </w:rPr>
              <w:t>transfer</w:t>
            </w:r>
            <w:r w:rsidR="00DC47CB" w:rsidRPr="00EA21E7">
              <w:rPr>
                <w:rFonts w:asciiTheme="minorHAnsi" w:hAnsiTheme="minorHAnsi" w:cstheme="minorHAnsi"/>
              </w:rPr>
              <w:t xml:space="preserve"> from your programme to another programme, </w:t>
            </w:r>
            <w:proofErr w:type="gramStart"/>
            <w:r w:rsidR="00DC47CB" w:rsidRPr="00EA21E7">
              <w:rPr>
                <w:rFonts w:asciiTheme="minorHAnsi" w:hAnsiTheme="minorHAnsi" w:cstheme="minorHAnsi"/>
              </w:rPr>
              <w:t>yours</w:t>
            </w:r>
            <w:proofErr w:type="gramEnd"/>
            <w:r w:rsidR="00DC47CB" w:rsidRPr="00EA21E7">
              <w:rPr>
                <w:rFonts w:asciiTheme="minorHAnsi" w:hAnsiTheme="minorHAnsi" w:cstheme="minorHAnsi"/>
              </w:rPr>
              <w:t xml:space="preserve"> or another provider’s, give details of that programme (note that ‘transfer’ implies a programme at the same level)</w:t>
            </w:r>
          </w:p>
        </w:tc>
      </w:tr>
      <w:tr w:rsidR="00935818" w:rsidRPr="00EA21E7" w14:paraId="1E0502E5" w14:textId="77777777" w:rsidTr="00856D16">
        <w:tc>
          <w:tcPr>
            <w:tcW w:w="4618" w:type="dxa"/>
            <w:shd w:val="clear" w:color="auto" w:fill="DEEAF6" w:themeFill="accent1" w:themeFillTint="33"/>
          </w:tcPr>
          <w:p w14:paraId="304500DC" w14:textId="77777777" w:rsidR="00DC47CB" w:rsidRPr="00EA21E7" w:rsidRDefault="00DC47CB" w:rsidP="002D15D9">
            <w:pPr>
              <w:rPr>
                <w:rFonts w:asciiTheme="minorHAnsi" w:hAnsiTheme="minorHAnsi" w:cstheme="minorHAnsi"/>
                <w:b/>
              </w:rPr>
            </w:pPr>
            <w:r w:rsidRPr="00EA21E7">
              <w:rPr>
                <w:rFonts w:asciiTheme="minorHAnsi" w:hAnsiTheme="minorHAnsi" w:cstheme="minorHAnsi"/>
                <w:b/>
              </w:rPr>
              <w:t>Programme name</w:t>
            </w:r>
          </w:p>
        </w:tc>
        <w:tc>
          <w:tcPr>
            <w:tcW w:w="4733" w:type="dxa"/>
            <w:shd w:val="clear" w:color="auto" w:fill="DEEAF6" w:themeFill="accent1" w:themeFillTint="33"/>
          </w:tcPr>
          <w:p w14:paraId="623ECB2A" w14:textId="77777777" w:rsidR="00DC47CB" w:rsidRPr="00EA21E7" w:rsidRDefault="00DC47CB" w:rsidP="002D15D9">
            <w:pPr>
              <w:rPr>
                <w:rFonts w:asciiTheme="minorHAnsi" w:hAnsiTheme="minorHAnsi" w:cstheme="minorHAnsi"/>
                <w:b/>
              </w:rPr>
            </w:pPr>
            <w:r w:rsidRPr="00EA21E7">
              <w:rPr>
                <w:rFonts w:asciiTheme="minorHAnsi" w:hAnsiTheme="minorHAnsi" w:cstheme="minorHAnsi"/>
                <w:b/>
              </w:rPr>
              <w:t>Provider</w:t>
            </w:r>
          </w:p>
        </w:tc>
      </w:tr>
      <w:tr w:rsidR="00935818" w:rsidRPr="00EA21E7" w14:paraId="3698FB6D" w14:textId="77777777" w:rsidTr="00856D16">
        <w:tc>
          <w:tcPr>
            <w:tcW w:w="4618" w:type="dxa"/>
          </w:tcPr>
          <w:p w14:paraId="414CCF9A" w14:textId="5ED759A5" w:rsidR="00DC47CB" w:rsidRPr="00EA21E7" w:rsidRDefault="00DA6BB5" w:rsidP="002D15D9">
            <w:pPr>
              <w:rPr>
                <w:rFonts w:asciiTheme="minorHAnsi" w:hAnsiTheme="minorHAnsi" w:cstheme="minorHAnsi"/>
              </w:rPr>
            </w:pPr>
            <w:r w:rsidRPr="00EA21E7">
              <w:rPr>
                <w:rFonts w:asciiTheme="minorHAnsi" w:hAnsiTheme="minorHAnsi" w:cstheme="minorHAnsi"/>
              </w:rPr>
              <w:t>N/A</w:t>
            </w:r>
          </w:p>
        </w:tc>
        <w:tc>
          <w:tcPr>
            <w:tcW w:w="4733" w:type="dxa"/>
          </w:tcPr>
          <w:p w14:paraId="3AC51A91" w14:textId="77777777" w:rsidR="00DC47CB" w:rsidRPr="00EA21E7" w:rsidRDefault="00DC47CB" w:rsidP="002D15D9">
            <w:pPr>
              <w:rPr>
                <w:rFonts w:asciiTheme="minorHAnsi" w:hAnsiTheme="minorHAnsi" w:cstheme="minorHAnsi"/>
              </w:rPr>
            </w:pPr>
          </w:p>
        </w:tc>
      </w:tr>
      <w:tr w:rsidR="00935818" w:rsidRPr="00EA21E7" w14:paraId="5D90E6B2" w14:textId="77777777" w:rsidTr="00CC51B2">
        <w:tblPrEx>
          <w:tblLook w:val="00A0" w:firstRow="1" w:lastRow="0" w:firstColumn="1" w:lastColumn="0" w:noHBand="0" w:noVBand="0"/>
        </w:tblPrEx>
        <w:tc>
          <w:tcPr>
            <w:tcW w:w="9351" w:type="dxa"/>
            <w:gridSpan w:val="2"/>
            <w:shd w:val="clear" w:color="auto" w:fill="auto"/>
            <w:vAlign w:val="center"/>
          </w:tcPr>
          <w:p w14:paraId="25F25AC4" w14:textId="3FBA78E3" w:rsidR="00DC47CB" w:rsidRPr="00EA21E7" w:rsidRDefault="00DC47CB" w:rsidP="002D15D9">
            <w:pPr>
              <w:rPr>
                <w:rFonts w:asciiTheme="minorHAnsi" w:hAnsiTheme="minorHAnsi" w:cstheme="minorHAnsi"/>
              </w:rPr>
            </w:pPr>
            <w:r w:rsidRPr="00EA21E7">
              <w:rPr>
                <w:rFonts w:asciiTheme="minorHAnsi" w:hAnsiTheme="minorHAnsi" w:cstheme="minorHAnsi"/>
              </w:rPr>
              <w:t xml:space="preserve">If </w:t>
            </w:r>
            <w:r w:rsidR="00A7193A" w:rsidRPr="00EA21E7">
              <w:rPr>
                <w:rFonts w:asciiTheme="minorHAnsi" w:hAnsiTheme="minorHAnsi" w:cstheme="minorHAnsi"/>
              </w:rPr>
              <w:t>apprentice</w:t>
            </w:r>
            <w:r w:rsidRPr="00EA21E7">
              <w:rPr>
                <w:rFonts w:asciiTheme="minorHAnsi" w:hAnsiTheme="minorHAnsi" w:cstheme="minorHAnsi"/>
              </w:rPr>
              <w:t xml:space="preserve">s can </w:t>
            </w:r>
            <w:r w:rsidRPr="00EA21E7">
              <w:rPr>
                <w:rFonts w:asciiTheme="minorHAnsi" w:hAnsiTheme="minorHAnsi" w:cstheme="minorHAnsi"/>
                <w:i/>
                <w:iCs/>
              </w:rPr>
              <w:t>progress</w:t>
            </w:r>
            <w:r w:rsidRPr="00EA21E7">
              <w:rPr>
                <w:rFonts w:asciiTheme="minorHAnsi" w:hAnsiTheme="minorHAnsi" w:cstheme="minorHAnsi"/>
              </w:rPr>
              <w:t xml:space="preserve"> from your programme onto another programme, </w:t>
            </w:r>
            <w:proofErr w:type="gramStart"/>
            <w:r w:rsidRPr="00EA21E7">
              <w:rPr>
                <w:rFonts w:asciiTheme="minorHAnsi" w:hAnsiTheme="minorHAnsi" w:cstheme="minorHAnsi"/>
              </w:rPr>
              <w:t>yours</w:t>
            </w:r>
            <w:proofErr w:type="gramEnd"/>
            <w:r w:rsidRPr="00EA21E7">
              <w:rPr>
                <w:rFonts w:asciiTheme="minorHAnsi" w:hAnsiTheme="minorHAnsi" w:cstheme="minorHAnsi"/>
              </w:rPr>
              <w:t xml:space="preserve"> or another provider’s, give details of that programme (note that ‘progress’ implies a programme at a lower level)</w:t>
            </w:r>
          </w:p>
        </w:tc>
      </w:tr>
      <w:tr w:rsidR="00935818" w:rsidRPr="00EA21E7" w14:paraId="60693F0E" w14:textId="77777777" w:rsidTr="00856D16">
        <w:tblPrEx>
          <w:tblLook w:val="01E0" w:firstRow="1" w:lastRow="1" w:firstColumn="1" w:lastColumn="1" w:noHBand="0" w:noVBand="0"/>
        </w:tblPrEx>
        <w:tc>
          <w:tcPr>
            <w:tcW w:w="4618" w:type="dxa"/>
            <w:tcBorders>
              <w:bottom w:val="single" w:sz="4" w:space="0" w:color="auto"/>
            </w:tcBorders>
            <w:shd w:val="clear" w:color="auto" w:fill="DEEAF6" w:themeFill="accent1" w:themeFillTint="33"/>
            <w:vAlign w:val="center"/>
          </w:tcPr>
          <w:p w14:paraId="1AEF1E2C" w14:textId="77777777" w:rsidR="00DC47CB" w:rsidRPr="00EA21E7" w:rsidRDefault="00DC47CB" w:rsidP="002D15D9">
            <w:pPr>
              <w:rPr>
                <w:rFonts w:asciiTheme="minorHAnsi" w:hAnsiTheme="minorHAnsi" w:cstheme="minorHAnsi"/>
                <w:b/>
              </w:rPr>
            </w:pPr>
            <w:r w:rsidRPr="00EA21E7">
              <w:rPr>
                <w:rFonts w:asciiTheme="minorHAnsi" w:hAnsiTheme="minorHAnsi" w:cstheme="minorHAnsi"/>
                <w:b/>
              </w:rPr>
              <w:t xml:space="preserve">Programme Title </w:t>
            </w:r>
          </w:p>
        </w:tc>
        <w:tc>
          <w:tcPr>
            <w:tcW w:w="4733" w:type="dxa"/>
            <w:tcBorders>
              <w:bottom w:val="single" w:sz="4" w:space="0" w:color="auto"/>
            </w:tcBorders>
            <w:shd w:val="clear" w:color="auto" w:fill="DEEAF6" w:themeFill="accent1" w:themeFillTint="33"/>
          </w:tcPr>
          <w:p w14:paraId="626539DA" w14:textId="77777777" w:rsidR="00DC47CB" w:rsidRPr="00EA21E7" w:rsidRDefault="00DC47CB" w:rsidP="002D15D9">
            <w:pPr>
              <w:rPr>
                <w:rFonts w:asciiTheme="minorHAnsi" w:hAnsiTheme="minorHAnsi" w:cstheme="minorHAnsi"/>
                <w:b/>
              </w:rPr>
            </w:pPr>
            <w:r w:rsidRPr="00EA21E7">
              <w:rPr>
                <w:rFonts w:asciiTheme="minorHAnsi" w:hAnsiTheme="minorHAnsi" w:cstheme="minorHAnsi"/>
                <w:b/>
              </w:rPr>
              <w:t>Provider</w:t>
            </w:r>
          </w:p>
        </w:tc>
      </w:tr>
      <w:tr w:rsidR="00935818" w:rsidRPr="00EA21E7" w14:paraId="0BF6635D" w14:textId="77777777" w:rsidTr="00856D16">
        <w:tblPrEx>
          <w:tblLook w:val="01E0" w:firstRow="1" w:lastRow="1" w:firstColumn="1" w:lastColumn="1" w:noHBand="0" w:noVBand="0"/>
        </w:tblPrEx>
        <w:tc>
          <w:tcPr>
            <w:tcW w:w="4618" w:type="dxa"/>
            <w:shd w:val="clear" w:color="auto" w:fill="FFFFFF" w:themeFill="background1"/>
          </w:tcPr>
          <w:p w14:paraId="40A4D447" w14:textId="666FB039" w:rsidR="00DC47CB" w:rsidRPr="00437E41" w:rsidRDefault="00160C0A" w:rsidP="002D15D9">
            <w:pPr>
              <w:rPr>
                <w:rFonts w:asciiTheme="minorHAnsi" w:hAnsiTheme="minorHAnsi" w:cstheme="minorHAnsi"/>
              </w:rPr>
            </w:pPr>
            <w:r w:rsidRPr="00160C0A">
              <w:rPr>
                <w:rFonts w:asciiTheme="minorHAnsi" w:hAnsiTheme="minorHAnsi" w:cstheme="minorHAnsi"/>
              </w:rPr>
              <w:t xml:space="preserve">Under consideration with </w:t>
            </w:r>
            <w:r w:rsidR="007A4856" w:rsidRPr="007A4856">
              <w:rPr>
                <w:rFonts w:asciiTheme="minorHAnsi" w:hAnsiTheme="minorHAnsi" w:cstheme="minorHAnsi"/>
              </w:rPr>
              <w:t>Maynooth University</w:t>
            </w:r>
          </w:p>
        </w:tc>
        <w:tc>
          <w:tcPr>
            <w:tcW w:w="4733" w:type="dxa"/>
            <w:shd w:val="clear" w:color="auto" w:fill="FFFFFF" w:themeFill="background1"/>
          </w:tcPr>
          <w:p w14:paraId="0E70799E" w14:textId="77777777" w:rsidR="00DC47CB" w:rsidRPr="00EA21E7" w:rsidRDefault="00DC47CB" w:rsidP="002D15D9">
            <w:pPr>
              <w:rPr>
                <w:rFonts w:asciiTheme="minorHAnsi" w:hAnsiTheme="minorHAnsi" w:cstheme="minorHAnsi"/>
              </w:rPr>
            </w:pPr>
          </w:p>
        </w:tc>
      </w:tr>
    </w:tbl>
    <w:p w14:paraId="067C9635" w14:textId="77777777" w:rsidR="00EC4C6E" w:rsidRPr="00EA21E7" w:rsidRDefault="00EC4C6E" w:rsidP="002D15D9">
      <w:pPr>
        <w:rPr>
          <w:rFonts w:asciiTheme="minorHAnsi" w:hAnsiTheme="minorHAnsi" w:cstheme="minorHAnsi"/>
        </w:rPr>
      </w:pPr>
    </w:p>
    <w:bookmarkEnd w:id="4"/>
    <w:bookmarkEnd w:id="31"/>
    <w:p w14:paraId="28E4848D" w14:textId="0D178A5B" w:rsidR="001413AB" w:rsidRPr="00EA21E7" w:rsidRDefault="001413AB" w:rsidP="002D15D9">
      <w:pPr>
        <w:spacing w:after="0"/>
        <w:rPr>
          <w:rFonts w:asciiTheme="minorHAnsi" w:hAnsiTheme="minorHAnsi" w:cstheme="minorHAnsi"/>
          <w:i/>
        </w:rPr>
      </w:pPr>
      <w:r w:rsidRPr="00EA21E7">
        <w:rPr>
          <w:rFonts w:asciiTheme="minorHAnsi" w:hAnsiTheme="minorHAnsi" w:cstheme="minorHAnsi"/>
          <w:i/>
        </w:rPr>
        <w:br w:type="page"/>
      </w:r>
    </w:p>
    <w:p w14:paraId="6C67E8E1" w14:textId="2BB70EB7" w:rsidR="001413AB" w:rsidRPr="00EA21E7" w:rsidRDefault="001413AB" w:rsidP="002D15D9">
      <w:pPr>
        <w:rPr>
          <w:rFonts w:asciiTheme="minorHAnsi" w:hAnsiTheme="minorHAnsi" w:cstheme="minorHAnsi"/>
          <w:b/>
          <w:bCs/>
          <w:iCs/>
          <w:lang w:val="ga-IE"/>
        </w:rPr>
      </w:pPr>
      <w:bookmarkStart w:id="33" w:name="Section9"/>
      <w:r w:rsidRPr="00EA21E7">
        <w:rPr>
          <w:rFonts w:asciiTheme="minorHAnsi" w:hAnsiTheme="minorHAnsi" w:cstheme="minorHAnsi"/>
          <w:b/>
        </w:rPr>
        <w:lastRenderedPageBreak/>
        <w:t xml:space="preserve">Section </w:t>
      </w:r>
      <w:r w:rsidR="00F04BF0" w:rsidRPr="00EA21E7">
        <w:rPr>
          <w:rFonts w:asciiTheme="minorHAnsi" w:hAnsiTheme="minorHAnsi" w:cstheme="minorHAnsi"/>
          <w:b/>
        </w:rPr>
        <w:t>9</w:t>
      </w:r>
      <w:r w:rsidRPr="00EA21E7">
        <w:rPr>
          <w:rFonts w:asciiTheme="minorHAnsi" w:hAnsiTheme="minorHAnsi" w:cstheme="minorHAnsi"/>
          <w:b/>
        </w:rPr>
        <w:t xml:space="preserve"> Programme </w:t>
      </w:r>
      <w:r w:rsidRPr="00EA21E7">
        <w:rPr>
          <w:rFonts w:asciiTheme="minorHAnsi" w:hAnsiTheme="minorHAnsi" w:cstheme="minorHAnsi"/>
          <w:b/>
          <w:bCs/>
          <w:iCs/>
        </w:rPr>
        <w:t>Module Information</w:t>
      </w:r>
      <w:r w:rsidR="007C0ADF" w:rsidRPr="00EA21E7">
        <w:rPr>
          <w:rFonts w:asciiTheme="minorHAnsi" w:hAnsiTheme="minorHAnsi" w:cstheme="minorHAnsi"/>
          <w:b/>
        </w:rPr>
        <w:t xml:space="preserve"> </w:t>
      </w:r>
      <w:bookmarkEnd w:id="33"/>
      <w:r w:rsidR="007C0ADF" w:rsidRPr="00EA21E7">
        <w:rPr>
          <w:rFonts w:asciiTheme="minorHAnsi" w:hAnsiTheme="minorHAnsi" w:cstheme="minorHAnsi"/>
          <w:i/>
        </w:rPr>
        <w:t>(copy and paste for each additional module)</w:t>
      </w:r>
    </w:p>
    <w:p w14:paraId="695DF274" w14:textId="77777777" w:rsidR="001413AB" w:rsidRPr="00EA21E7" w:rsidRDefault="001413AB" w:rsidP="002D15D9">
      <w:pPr>
        <w:rPr>
          <w:rFonts w:asciiTheme="minorHAnsi" w:hAnsiTheme="minorHAnsi" w:cstheme="minorHAnsi"/>
          <w:b/>
          <w:bCs/>
        </w:rPr>
      </w:pPr>
      <w:r w:rsidRPr="00EA21E7">
        <w:rPr>
          <w:rFonts w:asciiTheme="minorHAnsi" w:hAnsiTheme="minorHAnsi" w:cstheme="minorHAnsi"/>
          <w:b/>
          <w:bCs/>
        </w:rPr>
        <w:t>Programme Module 1</w:t>
      </w:r>
    </w:p>
    <w:tbl>
      <w:tblPr>
        <w:tblStyle w:val="TableGrid"/>
        <w:tblW w:w="8861" w:type="dxa"/>
        <w:tblLook w:val="04A0" w:firstRow="1" w:lastRow="0" w:firstColumn="1" w:lastColumn="0" w:noHBand="0" w:noVBand="1"/>
      </w:tblPr>
      <w:tblGrid>
        <w:gridCol w:w="1384"/>
        <w:gridCol w:w="1151"/>
        <w:gridCol w:w="1229"/>
        <w:gridCol w:w="1392"/>
        <w:gridCol w:w="1241"/>
        <w:gridCol w:w="1238"/>
        <w:gridCol w:w="1226"/>
      </w:tblGrid>
      <w:tr w:rsidR="00935818" w:rsidRPr="00EA21E7" w14:paraId="18A185BC" w14:textId="77777777" w:rsidTr="2C046F9E">
        <w:tc>
          <w:tcPr>
            <w:tcW w:w="8861" w:type="dxa"/>
            <w:gridSpan w:val="7"/>
            <w:shd w:val="clear" w:color="auto" w:fill="DEEAF6" w:themeFill="accent1" w:themeFillTint="33"/>
          </w:tcPr>
          <w:p w14:paraId="542B351D" w14:textId="6F216C97" w:rsidR="001413AB" w:rsidRPr="00EA21E7" w:rsidRDefault="00F04BF0" w:rsidP="002D15D9">
            <w:pPr>
              <w:rPr>
                <w:rFonts w:asciiTheme="minorHAnsi" w:hAnsiTheme="minorHAnsi" w:cstheme="minorHAnsi"/>
                <w:b/>
              </w:rPr>
            </w:pPr>
            <w:r w:rsidRPr="00EA21E7">
              <w:rPr>
                <w:rFonts w:asciiTheme="minorHAnsi" w:hAnsiTheme="minorHAnsi" w:cstheme="minorHAnsi"/>
                <w:b/>
              </w:rPr>
              <w:t>9</w:t>
            </w:r>
            <w:r w:rsidR="001413AB" w:rsidRPr="00EA21E7">
              <w:rPr>
                <w:rFonts w:asciiTheme="minorHAnsi" w:hAnsiTheme="minorHAnsi" w:cstheme="minorHAnsi"/>
                <w:b/>
              </w:rPr>
              <w:t xml:space="preserve">.1 Module title </w:t>
            </w:r>
            <w:r w:rsidR="001413AB" w:rsidRPr="00EA21E7">
              <w:rPr>
                <w:rFonts w:asciiTheme="minorHAnsi" w:hAnsiTheme="minorHAnsi" w:cstheme="minorHAnsi"/>
              </w:rPr>
              <w:t>(Refer to guidelines supporting this template.  Note that a module title can be but does not have to be the same as the QQI component associated with the module)</w:t>
            </w:r>
          </w:p>
        </w:tc>
      </w:tr>
      <w:tr w:rsidR="00935818" w:rsidRPr="00EA21E7" w14:paraId="33A03E27" w14:textId="77777777" w:rsidTr="00A63006">
        <w:tc>
          <w:tcPr>
            <w:tcW w:w="8861" w:type="dxa"/>
            <w:gridSpan w:val="7"/>
          </w:tcPr>
          <w:p w14:paraId="5CC95A76" w14:textId="0F3BE46A" w:rsidR="001413AB" w:rsidRPr="00EA21E7" w:rsidRDefault="005A1EF4" w:rsidP="002D15D9">
            <w:pPr>
              <w:spacing w:before="120"/>
              <w:rPr>
                <w:rFonts w:asciiTheme="minorHAnsi" w:hAnsiTheme="minorHAnsi" w:cstheme="minorHAnsi"/>
                <w:b/>
                <w:bCs/>
              </w:rPr>
            </w:pPr>
            <w:r w:rsidRPr="00EA21E7">
              <w:rPr>
                <w:rFonts w:asciiTheme="minorHAnsi" w:hAnsiTheme="minorHAnsi" w:cstheme="minorHAnsi"/>
                <w:b/>
                <w:bCs/>
              </w:rPr>
              <w:t>Introduction to Advanced Manufacturing and Industry 4.0/5.0 Technologies and Application</w:t>
            </w:r>
          </w:p>
        </w:tc>
      </w:tr>
      <w:tr w:rsidR="00935818" w:rsidRPr="00EA21E7" w14:paraId="205DF4E7" w14:textId="77777777" w:rsidTr="2C046F9E">
        <w:tc>
          <w:tcPr>
            <w:tcW w:w="8861" w:type="dxa"/>
            <w:gridSpan w:val="7"/>
            <w:shd w:val="clear" w:color="auto" w:fill="DEEAF6" w:themeFill="accent1" w:themeFillTint="33"/>
          </w:tcPr>
          <w:p w14:paraId="79612F3B" w14:textId="42E8F9E2" w:rsidR="001413AB" w:rsidRPr="00EA21E7" w:rsidRDefault="00F04BF0" w:rsidP="002D15D9">
            <w:pPr>
              <w:rPr>
                <w:rFonts w:asciiTheme="minorHAnsi" w:hAnsiTheme="minorHAnsi" w:cstheme="minorHAnsi"/>
                <w:b/>
              </w:rPr>
            </w:pPr>
            <w:r w:rsidRPr="00EA21E7">
              <w:rPr>
                <w:rFonts w:asciiTheme="minorHAnsi" w:hAnsiTheme="minorHAnsi" w:cstheme="minorHAnsi"/>
                <w:b/>
              </w:rPr>
              <w:t>9</w:t>
            </w:r>
            <w:r w:rsidR="001413AB" w:rsidRPr="00EA21E7">
              <w:rPr>
                <w:rFonts w:asciiTheme="minorHAnsi" w:hAnsiTheme="minorHAnsi" w:cstheme="minorHAnsi"/>
                <w:b/>
              </w:rPr>
              <w:t>.</w:t>
            </w:r>
            <w:r w:rsidRPr="00EA21E7">
              <w:rPr>
                <w:rFonts w:asciiTheme="minorHAnsi" w:hAnsiTheme="minorHAnsi" w:cstheme="minorHAnsi"/>
                <w:b/>
              </w:rPr>
              <w:t>2</w:t>
            </w:r>
            <w:r w:rsidR="001413AB" w:rsidRPr="00EA21E7">
              <w:rPr>
                <w:rFonts w:asciiTheme="minorHAnsi" w:hAnsiTheme="minorHAnsi" w:cstheme="minorHAnsi"/>
                <w:b/>
              </w:rPr>
              <w:t xml:space="preserve"> Purpose of this module</w:t>
            </w:r>
          </w:p>
        </w:tc>
      </w:tr>
      <w:tr w:rsidR="00935818" w:rsidRPr="00EA21E7" w14:paraId="6921B016" w14:textId="77777777" w:rsidTr="00A63006">
        <w:tc>
          <w:tcPr>
            <w:tcW w:w="8861" w:type="dxa"/>
            <w:gridSpan w:val="7"/>
          </w:tcPr>
          <w:p w14:paraId="505BB453" w14:textId="30488607" w:rsidR="001413AB" w:rsidRPr="00EA21E7" w:rsidRDefault="005A1EF4" w:rsidP="00E36562">
            <w:pPr>
              <w:spacing w:before="120"/>
              <w:jc w:val="both"/>
              <w:rPr>
                <w:rFonts w:asciiTheme="minorHAnsi" w:hAnsiTheme="minorHAnsi" w:cstheme="minorHAnsi"/>
              </w:rPr>
            </w:pPr>
            <w:r w:rsidRPr="00EA21E7">
              <w:rPr>
                <w:rFonts w:asciiTheme="minorHAnsi" w:hAnsiTheme="minorHAnsi" w:cstheme="minorHAnsi"/>
              </w:rPr>
              <w:t>This module will provide the learner with an understanding of the evolution of Manufacturing from traditional to advanced and will review the implication of Industry 4.0/5.0 technologies and their application in the modern manufacturing process.  It will incorporate an introduction to the scope and significance of manufacturing worldwide, followed by an overview of the industry in Ireland. Key industry disciplines and processes will be outlined, and their respective usage will be reviewed.  Underlying principles of sustainability, lean practices, product life cycle and design will be presented.</w:t>
            </w:r>
          </w:p>
        </w:tc>
      </w:tr>
      <w:tr w:rsidR="00935818" w:rsidRPr="00EA21E7" w14:paraId="14F0443F" w14:textId="77777777" w:rsidTr="2C046F9E">
        <w:tc>
          <w:tcPr>
            <w:tcW w:w="8861" w:type="dxa"/>
            <w:gridSpan w:val="7"/>
            <w:shd w:val="clear" w:color="auto" w:fill="DEEAF6" w:themeFill="accent1" w:themeFillTint="33"/>
          </w:tcPr>
          <w:p w14:paraId="4C6D3753" w14:textId="00139C75" w:rsidR="001413AB" w:rsidRPr="00EA21E7" w:rsidRDefault="00F04BF0" w:rsidP="002D15D9">
            <w:pPr>
              <w:rPr>
                <w:rFonts w:asciiTheme="minorHAnsi" w:hAnsiTheme="minorHAnsi" w:cstheme="minorHAnsi"/>
                <w:b/>
              </w:rPr>
            </w:pPr>
            <w:r w:rsidRPr="00EA21E7">
              <w:rPr>
                <w:rFonts w:asciiTheme="minorHAnsi" w:hAnsiTheme="minorHAnsi" w:cstheme="minorHAnsi"/>
                <w:b/>
              </w:rPr>
              <w:t>9</w:t>
            </w:r>
            <w:r w:rsidR="001413AB" w:rsidRPr="00EA21E7">
              <w:rPr>
                <w:rFonts w:asciiTheme="minorHAnsi" w:hAnsiTheme="minorHAnsi" w:cstheme="minorHAnsi"/>
                <w:b/>
              </w:rPr>
              <w:t>.</w:t>
            </w:r>
            <w:r w:rsidRPr="00EA21E7">
              <w:rPr>
                <w:rFonts w:asciiTheme="minorHAnsi" w:hAnsiTheme="minorHAnsi" w:cstheme="minorHAnsi"/>
                <w:b/>
              </w:rPr>
              <w:t>3</w:t>
            </w:r>
            <w:r w:rsidR="001413AB" w:rsidRPr="00EA21E7">
              <w:rPr>
                <w:rFonts w:asciiTheme="minorHAnsi" w:hAnsiTheme="minorHAnsi" w:cstheme="minorHAnsi"/>
                <w:b/>
              </w:rPr>
              <w:t xml:space="preserve"> Module learning outcomes (M</w:t>
            </w:r>
            <w:r w:rsidR="00AC1E15" w:rsidRPr="00EA21E7">
              <w:rPr>
                <w:rFonts w:asciiTheme="minorHAnsi" w:hAnsiTheme="minorHAnsi" w:cstheme="minorHAnsi"/>
                <w:b/>
              </w:rPr>
              <w:t>IM</w:t>
            </w:r>
            <w:r w:rsidR="001413AB" w:rsidRPr="00EA21E7">
              <w:rPr>
                <w:rFonts w:asciiTheme="minorHAnsi" w:hAnsiTheme="minorHAnsi" w:cstheme="minorHAnsi"/>
                <w:b/>
              </w:rPr>
              <w:t>LOs)</w:t>
            </w:r>
          </w:p>
        </w:tc>
      </w:tr>
      <w:tr w:rsidR="00935818" w:rsidRPr="00EA21E7" w14:paraId="4A2C1B66" w14:textId="77777777" w:rsidTr="2C046F9E">
        <w:tc>
          <w:tcPr>
            <w:tcW w:w="8861" w:type="dxa"/>
            <w:gridSpan w:val="7"/>
          </w:tcPr>
          <w:p w14:paraId="6076D73D" w14:textId="52549AD1" w:rsidR="001413AB" w:rsidRPr="00EA21E7" w:rsidRDefault="001413AB" w:rsidP="002D15D9">
            <w:pPr>
              <w:ind w:left="360"/>
              <w:rPr>
                <w:rFonts w:asciiTheme="minorHAnsi" w:hAnsiTheme="minorHAnsi" w:cstheme="minorHAnsi"/>
              </w:rPr>
            </w:pPr>
            <w:r w:rsidRPr="00EA21E7">
              <w:rPr>
                <w:rFonts w:asciiTheme="minorHAnsi" w:hAnsiTheme="minorHAnsi" w:cstheme="minorHAnsi"/>
              </w:rPr>
              <w:t>On completion of this module, a</w:t>
            </w:r>
            <w:r w:rsidR="0056054D" w:rsidRPr="00EA21E7">
              <w:rPr>
                <w:rFonts w:asciiTheme="minorHAnsi" w:hAnsiTheme="minorHAnsi" w:cstheme="minorHAnsi"/>
              </w:rPr>
              <w:t xml:space="preserve">n </w:t>
            </w:r>
            <w:r w:rsidR="00A7193A" w:rsidRPr="00EA21E7">
              <w:rPr>
                <w:rFonts w:asciiTheme="minorHAnsi" w:hAnsiTheme="minorHAnsi" w:cstheme="minorHAnsi"/>
              </w:rPr>
              <w:t>apprentice</w:t>
            </w:r>
            <w:r w:rsidRPr="00EA21E7">
              <w:rPr>
                <w:rFonts w:asciiTheme="minorHAnsi" w:hAnsiTheme="minorHAnsi" w:cstheme="minorHAnsi"/>
              </w:rPr>
              <w:t xml:space="preserve"> will be able to </w:t>
            </w:r>
          </w:p>
        </w:tc>
      </w:tr>
      <w:tr w:rsidR="00935818" w:rsidRPr="00EA21E7" w14:paraId="10B66A61" w14:textId="77777777" w:rsidTr="2C046F9E">
        <w:tc>
          <w:tcPr>
            <w:tcW w:w="8861" w:type="dxa"/>
            <w:gridSpan w:val="7"/>
          </w:tcPr>
          <w:p w14:paraId="1923E289" w14:textId="3C10556F" w:rsidR="00CD795E" w:rsidRPr="00EA21E7" w:rsidRDefault="00CD795E" w:rsidP="00E07109">
            <w:pPr>
              <w:pStyle w:val="ListParagraph"/>
              <w:numPr>
                <w:ilvl w:val="0"/>
                <w:numId w:val="10"/>
              </w:numPr>
              <w:rPr>
                <w:rFonts w:asciiTheme="minorHAnsi" w:hAnsiTheme="minorHAnsi" w:cstheme="minorHAnsi"/>
              </w:rPr>
            </w:pPr>
            <w:r w:rsidRPr="00EA21E7">
              <w:rPr>
                <w:rFonts w:asciiTheme="minorHAnsi" w:hAnsiTheme="minorHAnsi" w:cstheme="minorHAnsi"/>
              </w:rPr>
              <w:t>Describe the evolution of advanced manufacturing and the impact of emerging technologies.</w:t>
            </w:r>
          </w:p>
        </w:tc>
      </w:tr>
      <w:tr w:rsidR="00935818" w:rsidRPr="00EA21E7" w14:paraId="607EA381" w14:textId="77777777" w:rsidTr="2C046F9E">
        <w:tc>
          <w:tcPr>
            <w:tcW w:w="8861" w:type="dxa"/>
            <w:gridSpan w:val="7"/>
          </w:tcPr>
          <w:p w14:paraId="411BBF17" w14:textId="59AA5718" w:rsidR="00CD795E" w:rsidRPr="00EA21E7" w:rsidRDefault="00CD795E" w:rsidP="00E07109">
            <w:pPr>
              <w:pStyle w:val="ListParagraph"/>
              <w:numPr>
                <w:ilvl w:val="0"/>
                <w:numId w:val="10"/>
              </w:numPr>
              <w:rPr>
                <w:rFonts w:asciiTheme="minorHAnsi" w:hAnsiTheme="minorHAnsi" w:cstheme="minorHAnsi"/>
              </w:rPr>
            </w:pPr>
            <w:r w:rsidRPr="00EA21E7">
              <w:rPr>
                <w:rFonts w:asciiTheme="minorHAnsi" w:hAnsiTheme="minorHAnsi" w:cstheme="minorHAnsi"/>
              </w:rPr>
              <w:t>Explain the key workshop functions, equipment, and application.</w:t>
            </w:r>
          </w:p>
        </w:tc>
      </w:tr>
      <w:tr w:rsidR="00935818" w:rsidRPr="00EA21E7" w14:paraId="1E097E31" w14:textId="77777777" w:rsidTr="2C046F9E">
        <w:tc>
          <w:tcPr>
            <w:tcW w:w="8861" w:type="dxa"/>
            <w:gridSpan w:val="7"/>
          </w:tcPr>
          <w:p w14:paraId="75537702" w14:textId="76DC1067" w:rsidR="00CD795E" w:rsidRPr="00EA21E7" w:rsidRDefault="00CD795E" w:rsidP="00E07109">
            <w:pPr>
              <w:pStyle w:val="ListParagraph"/>
              <w:numPr>
                <w:ilvl w:val="0"/>
                <w:numId w:val="10"/>
              </w:numPr>
              <w:rPr>
                <w:rFonts w:asciiTheme="minorHAnsi" w:hAnsiTheme="minorHAnsi" w:cstheme="minorHAnsi"/>
              </w:rPr>
            </w:pPr>
            <w:r w:rsidRPr="00EA21E7">
              <w:rPr>
                <w:rFonts w:asciiTheme="minorHAnsi" w:hAnsiTheme="minorHAnsi" w:cstheme="minorHAnsi"/>
              </w:rPr>
              <w:t>Outline key manufacturing processes for component and product production.</w:t>
            </w:r>
          </w:p>
        </w:tc>
      </w:tr>
      <w:tr w:rsidR="00935818" w:rsidRPr="00EA21E7" w14:paraId="057E16D4" w14:textId="77777777" w:rsidTr="2C046F9E">
        <w:tc>
          <w:tcPr>
            <w:tcW w:w="8861" w:type="dxa"/>
            <w:gridSpan w:val="7"/>
          </w:tcPr>
          <w:p w14:paraId="6D3AD805" w14:textId="736E33B4" w:rsidR="00CD795E" w:rsidRPr="00EA21E7" w:rsidRDefault="00CD795E" w:rsidP="00E07109">
            <w:pPr>
              <w:pStyle w:val="ListParagraph"/>
              <w:numPr>
                <w:ilvl w:val="0"/>
                <w:numId w:val="10"/>
              </w:numPr>
              <w:rPr>
                <w:rFonts w:asciiTheme="minorHAnsi" w:hAnsiTheme="minorHAnsi" w:cstheme="minorHAnsi"/>
              </w:rPr>
            </w:pPr>
            <w:r w:rsidRPr="00EA21E7">
              <w:rPr>
                <w:rFonts w:asciiTheme="minorHAnsi" w:hAnsiTheme="minorHAnsi" w:cstheme="minorHAnsi"/>
              </w:rPr>
              <w:t>Present quality control systems and the use of statistical methods for an analysing, monitoring, and controlling process variation.</w:t>
            </w:r>
          </w:p>
        </w:tc>
      </w:tr>
      <w:tr w:rsidR="00935818" w:rsidRPr="00EA21E7" w14:paraId="662BFC3C" w14:textId="77777777" w:rsidTr="00A63006">
        <w:tc>
          <w:tcPr>
            <w:tcW w:w="8861" w:type="dxa"/>
            <w:gridSpan w:val="7"/>
          </w:tcPr>
          <w:p w14:paraId="513E82C7" w14:textId="65C27CFF" w:rsidR="00CD795E" w:rsidRPr="00EA21E7" w:rsidRDefault="00CD795E" w:rsidP="00E07109">
            <w:pPr>
              <w:pStyle w:val="ListParagraph"/>
              <w:numPr>
                <w:ilvl w:val="0"/>
                <w:numId w:val="10"/>
              </w:numPr>
              <w:rPr>
                <w:rFonts w:asciiTheme="minorHAnsi" w:hAnsiTheme="minorHAnsi" w:cstheme="minorHAnsi"/>
              </w:rPr>
            </w:pPr>
            <w:r w:rsidRPr="00EA21E7">
              <w:rPr>
                <w:rFonts w:asciiTheme="minorHAnsi" w:hAnsiTheme="minorHAnsi" w:cstheme="minorHAnsi"/>
              </w:rPr>
              <w:t>Summarise key manufacturing and assembly concepts, and the importance of lean methodologies in the production process.</w:t>
            </w:r>
          </w:p>
        </w:tc>
      </w:tr>
      <w:tr w:rsidR="00935818" w:rsidRPr="00EA21E7" w14:paraId="3C08C50D" w14:textId="77777777" w:rsidTr="00A63006">
        <w:tc>
          <w:tcPr>
            <w:tcW w:w="8861" w:type="dxa"/>
            <w:gridSpan w:val="7"/>
          </w:tcPr>
          <w:p w14:paraId="666E99A2" w14:textId="71421F2C" w:rsidR="00CD795E" w:rsidRPr="00EA21E7" w:rsidRDefault="00CD795E" w:rsidP="00E07109">
            <w:pPr>
              <w:pStyle w:val="ListParagraph"/>
              <w:numPr>
                <w:ilvl w:val="0"/>
                <w:numId w:val="10"/>
              </w:numPr>
              <w:rPr>
                <w:rFonts w:asciiTheme="minorHAnsi" w:hAnsiTheme="minorHAnsi" w:cstheme="minorHAnsi"/>
              </w:rPr>
            </w:pPr>
            <w:r w:rsidRPr="00EA21E7">
              <w:rPr>
                <w:rFonts w:asciiTheme="minorHAnsi" w:hAnsiTheme="minorHAnsi" w:cstheme="minorHAnsi"/>
              </w:rPr>
              <w:t xml:space="preserve">Discuss the importance of manufacturing costs and control methods and the necessity to identify key elements of cost such as materials, labour, </w:t>
            </w:r>
            <w:proofErr w:type="gramStart"/>
            <w:r w:rsidRPr="00EA21E7">
              <w:rPr>
                <w:rFonts w:asciiTheme="minorHAnsi" w:hAnsiTheme="minorHAnsi" w:cstheme="minorHAnsi"/>
              </w:rPr>
              <w:t>capital</w:t>
            </w:r>
            <w:proofErr w:type="gramEnd"/>
            <w:r w:rsidRPr="00EA21E7">
              <w:rPr>
                <w:rFonts w:asciiTheme="minorHAnsi" w:hAnsiTheme="minorHAnsi" w:cstheme="minorHAnsi"/>
              </w:rPr>
              <w:t xml:space="preserve"> and overheads.   </w:t>
            </w:r>
          </w:p>
        </w:tc>
      </w:tr>
      <w:tr w:rsidR="00935818" w:rsidRPr="00EA21E7" w14:paraId="3940AD6F" w14:textId="77777777" w:rsidTr="00A63006">
        <w:tc>
          <w:tcPr>
            <w:tcW w:w="8861" w:type="dxa"/>
            <w:gridSpan w:val="7"/>
          </w:tcPr>
          <w:p w14:paraId="377C5E76" w14:textId="10B2C157" w:rsidR="00CD795E" w:rsidRPr="00EA21E7" w:rsidRDefault="00CD795E" w:rsidP="00E07109">
            <w:pPr>
              <w:pStyle w:val="ListParagraph"/>
              <w:numPr>
                <w:ilvl w:val="0"/>
                <w:numId w:val="10"/>
              </w:numPr>
              <w:rPr>
                <w:rFonts w:asciiTheme="minorHAnsi" w:hAnsiTheme="minorHAnsi" w:cstheme="minorHAnsi"/>
              </w:rPr>
            </w:pPr>
            <w:r w:rsidRPr="00EA21E7">
              <w:rPr>
                <w:rFonts w:asciiTheme="minorHAnsi" w:hAnsiTheme="minorHAnsi" w:cstheme="minorHAnsi"/>
              </w:rPr>
              <w:t>Explain the circular economy and the contribution of digitisation to the sustainability of the manufacturing.</w:t>
            </w:r>
          </w:p>
        </w:tc>
      </w:tr>
      <w:tr w:rsidR="00935818" w:rsidRPr="00EA21E7" w14:paraId="19F751D9" w14:textId="77777777" w:rsidTr="00A63006">
        <w:tc>
          <w:tcPr>
            <w:tcW w:w="8861" w:type="dxa"/>
            <w:gridSpan w:val="7"/>
          </w:tcPr>
          <w:p w14:paraId="014A49A1" w14:textId="34AFDEE1" w:rsidR="00CD795E" w:rsidRPr="00EA21E7" w:rsidRDefault="00CD795E" w:rsidP="00E07109">
            <w:pPr>
              <w:pStyle w:val="ListParagraph"/>
              <w:numPr>
                <w:ilvl w:val="0"/>
                <w:numId w:val="10"/>
              </w:numPr>
              <w:rPr>
                <w:rFonts w:asciiTheme="minorHAnsi" w:hAnsiTheme="minorHAnsi" w:cstheme="minorHAnsi"/>
              </w:rPr>
            </w:pPr>
            <w:r w:rsidRPr="00EA21E7">
              <w:rPr>
                <w:rFonts w:asciiTheme="minorHAnsi" w:hAnsiTheme="minorHAnsi" w:cstheme="minorHAnsi"/>
              </w:rPr>
              <w:t>Outline the application of Robotics Automation across Advanced Manufacturing Sectors</w:t>
            </w:r>
          </w:p>
        </w:tc>
      </w:tr>
      <w:tr w:rsidR="00935818" w:rsidRPr="00EA21E7" w14:paraId="5C5B0C4F" w14:textId="77777777" w:rsidTr="00A63006">
        <w:tc>
          <w:tcPr>
            <w:tcW w:w="8861" w:type="dxa"/>
            <w:gridSpan w:val="7"/>
            <w:shd w:val="clear" w:color="auto" w:fill="DEEAF6" w:themeFill="accent1" w:themeFillTint="33"/>
          </w:tcPr>
          <w:p w14:paraId="33C9B615" w14:textId="6305DC9A" w:rsidR="001413AB" w:rsidRPr="00EA21E7" w:rsidRDefault="00F04BF0" w:rsidP="002D15D9">
            <w:pPr>
              <w:rPr>
                <w:rFonts w:asciiTheme="minorHAnsi" w:hAnsiTheme="minorHAnsi" w:cstheme="minorHAnsi"/>
                <w:b/>
              </w:rPr>
            </w:pPr>
            <w:r w:rsidRPr="00EA21E7">
              <w:rPr>
                <w:rFonts w:asciiTheme="minorHAnsi" w:hAnsiTheme="minorHAnsi" w:cstheme="minorHAnsi"/>
                <w:b/>
              </w:rPr>
              <w:t>9</w:t>
            </w:r>
            <w:r w:rsidR="001413AB" w:rsidRPr="00EA21E7">
              <w:rPr>
                <w:rFonts w:asciiTheme="minorHAnsi" w:hAnsiTheme="minorHAnsi" w:cstheme="minorHAnsi"/>
                <w:b/>
              </w:rPr>
              <w:t>.</w:t>
            </w:r>
            <w:r w:rsidRPr="00EA21E7">
              <w:rPr>
                <w:rFonts w:asciiTheme="minorHAnsi" w:hAnsiTheme="minorHAnsi" w:cstheme="minorHAnsi"/>
                <w:b/>
              </w:rPr>
              <w:t>4</w:t>
            </w:r>
            <w:r w:rsidR="001413AB" w:rsidRPr="00EA21E7">
              <w:rPr>
                <w:rFonts w:asciiTheme="minorHAnsi" w:hAnsiTheme="minorHAnsi" w:cstheme="minorHAnsi"/>
                <w:b/>
              </w:rPr>
              <w:t xml:space="preserve"> Minimum typical </w:t>
            </w:r>
            <w:r w:rsidR="00A7193A" w:rsidRPr="00EA21E7">
              <w:rPr>
                <w:rFonts w:asciiTheme="minorHAnsi" w:hAnsiTheme="minorHAnsi" w:cstheme="minorHAnsi"/>
                <w:b/>
              </w:rPr>
              <w:t>apprentice</w:t>
            </w:r>
            <w:r w:rsidR="001413AB" w:rsidRPr="00EA21E7">
              <w:rPr>
                <w:rFonts w:asciiTheme="minorHAnsi" w:hAnsiTheme="minorHAnsi" w:cstheme="minorHAnsi"/>
                <w:b/>
              </w:rPr>
              <w:t xml:space="preserve"> effort in hours for this module</w:t>
            </w:r>
            <w:r w:rsidR="001413AB" w:rsidRPr="00EA21E7">
              <w:rPr>
                <w:rFonts w:asciiTheme="minorHAnsi" w:hAnsiTheme="minorHAnsi" w:cstheme="minorHAnsi"/>
              </w:rPr>
              <w:t xml:space="preserve"> (Refer to guidelines supporting this template)</w:t>
            </w:r>
          </w:p>
        </w:tc>
      </w:tr>
      <w:tr w:rsidR="00935818" w:rsidRPr="00EA21E7" w14:paraId="4E1A6715" w14:textId="77777777" w:rsidTr="00A63006">
        <w:tc>
          <w:tcPr>
            <w:tcW w:w="1384" w:type="dxa"/>
          </w:tcPr>
          <w:p w14:paraId="2BF413E2" w14:textId="77777777" w:rsidR="001413AB" w:rsidRPr="00EA21E7" w:rsidRDefault="001413AB" w:rsidP="002D15D9">
            <w:pPr>
              <w:rPr>
                <w:rFonts w:asciiTheme="minorHAnsi" w:hAnsiTheme="minorHAnsi" w:cstheme="minorHAnsi"/>
                <w:b/>
              </w:rPr>
            </w:pPr>
            <w:r w:rsidRPr="00EA21E7">
              <w:rPr>
                <w:rFonts w:asciiTheme="minorHAnsi" w:hAnsiTheme="minorHAnsi" w:cstheme="minorHAnsi"/>
                <w:b/>
              </w:rPr>
              <w:t>Directed classroom (or equivalent) contact (hours)</w:t>
            </w:r>
          </w:p>
        </w:tc>
        <w:tc>
          <w:tcPr>
            <w:tcW w:w="1152" w:type="dxa"/>
          </w:tcPr>
          <w:p w14:paraId="4DAB8F21" w14:textId="77777777" w:rsidR="001413AB" w:rsidRPr="00EA21E7" w:rsidRDefault="001413AB" w:rsidP="002D15D9">
            <w:pPr>
              <w:rPr>
                <w:rFonts w:asciiTheme="minorHAnsi" w:hAnsiTheme="minorHAnsi" w:cstheme="minorHAnsi"/>
                <w:b/>
              </w:rPr>
            </w:pPr>
            <w:r w:rsidRPr="00EA21E7">
              <w:rPr>
                <w:rFonts w:asciiTheme="minorHAnsi" w:hAnsiTheme="minorHAnsi" w:cstheme="minorHAnsi"/>
                <w:b/>
                <w:bCs/>
              </w:rPr>
              <w:t>Directed practical activities</w:t>
            </w:r>
            <w:r w:rsidRPr="00EA21E7">
              <w:rPr>
                <w:rFonts w:asciiTheme="minorHAnsi" w:hAnsiTheme="minorHAnsi" w:cstheme="minorHAnsi"/>
              </w:rPr>
              <w:br/>
            </w:r>
            <w:r w:rsidRPr="00EA21E7">
              <w:rPr>
                <w:rFonts w:asciiTheme="minorHAnsi" w:hAnsiTheme="minorHAnsi" w:cstheme="minorHAnsi"/>
                <w:b/>
                <w:bCs/>
              </w:rPr>
              <w:t>(hours)</w:t>
            </w:r>
          </w:p>
        </w:tc>
        <w:tc>
          <w:tcPr>
            <w:tcW w:w="1231" w:type="dxa"/>
          </w:tcPr>
          <w:p w14:paraId="499ED083" w14:textId="77777777" w:rsidR="001413AB" w:rsidRPr="00EA21E7" w:rsidRDefault="001413AB" w:rsidP="002D15D9">
            <w:pPr>
              <w:rPr>
                <w:rFonts w:asciiTheme="minorHAnsi" w:hAnsiTheme="minorHAnsi" w:cstheme="minorHAnsi"/>
                <w:b/>
                <w:bCs/>
                <w:highlight w:val="yellow"/>
              </w:rPr>
            </w:pPr>
            <w:r w:rsidRPr="00EA21E7">
              <w:rPr>
                <w:rFonts w:asciiTheme="minorHAnsi" w:hAnsiTheme="minorHAnsi" w:cstheme="minorHAnsi"/>
                <w:b/>
                <w:bCs/>
              </w:rPr>
              <w:t>Directed e-learning (hours)</w:t>
            </w:r>
          </w:p>
        </w:tc>
        <w:tc>
          <w:tcPr>
            <w:tcW w:w="1382" w:type="dxa"/>
          </w:tcPr>
          <w:p w14:paraId="6CB1FE2A" w14:textId="77777777" w:rsidR="001413AB" w:rsidRPr="00EA21E7" w:rsidRDefault="001413AB" w:rsidP="002D15D9">
            <w:pPr>
              <w:rPr>
                <w:rFonts w:asciiTheme="minorHAnsi" w:hAnsiTheme="minorHAnsi" w:cstheme="minorHAnsi"/>
                <w:b/>
              </w:rPr>
            </w:pPr>
            <w:r w:rsidRPr="00EA21E7">
              <w:rPr>
                <w:rFonts w:asciiTheme="minorHAnsi" w:hAnsiTheme="minorHAnsi" w:cstheme="minorHAnsi"/>
                <w:b/>
                <w:bCs/>
              </w:rPr>
              <w:t>Independent learning (hours)</w:t>
            </w:r>
          </w:p>
        </w:tc>
        <w:tc>
          <w:tcPr>
            <w:tcW w:w="1243" w:type="dxa"/>
          </w:tcPr>
          <w:p w14:paraId="03708387" w14:textId="77777777" w:rsidR="001413AB" w:rsidRPr="00EA21E7" w:rsidRDefault="001413AB" w:rsidP="002D15D9">
            <w:pPr>
              <w:rPr>
                <w:rFonts w:asciiTheme="minorHAnsi" w:hAnsiTheme="minorHAnsi" w:cstheme="minorHAnsi"/>
                <w:b/>
              </w:rPr>
            </w:pPr>
            <w:r w:rsidRPr="00EA21E7">
              <w:rPr>
                <w:rFonts w:asciiTheme="minorHAnsi" w:hAnsiTheme="minorHAnsi" w:cstheme="minorHAnsi"/>
                <w:b/>
                <w:bCs/>
              </w:rPr>
              <w:t>Other hours (specify)</w:t>
            </w:r>
          </w:p>
        </w:tc>
        <w:tc>
          <w:tcPr>
            <w:tcW w:w="1240" w:type="dxa"/>
          </w:tcPr>
          <w:p w14:paraId="0E7285AC" w14:textId="53BC6FDC" w:rsidR="001413AB" w:rsidRPr="00EA21E7" w:rsidRDefault="0053649D" w:rsidP="002D15D9">
            <w:pPr>
              <w:rPr>
                <w:rFonts w:asciiTheme="minorHAnsi" w:hAnsiTheme="minorHAnsi" w:cstheme="minorHAnsi"/>
                <w:b/>
              </w:rPr>
            </w:pPr>
            <w:r w:rsidRPr="00EA21E7">
              <w:rPr>
                <w:rFonts w:asciiTheme="minorHAnsi" w:hAnsiTheme="minorHAnsi" w:cstheme="minorHAnsi"/>
                <w:b/>
                <w:bCs/>
              </w:rPr>
              <w:t>On-the-Job</w:t>
            </w:r>
            <w:r w:rsidR="001413AB" w:rsidRPr="00EA21E7">
              <w:rPr>
                <w:rFonts w:asciiTheme="minorHAnsi" w:hAnsiTheme="minorHAnsi" w:cstheme="minorHAnsi"/>
                <w:b/>
                <w:bCs/>
              </w:rPr>
              <w:t xml:space="preserve"> learning </w:t>
            </w:r>
            <w:r w:rsidR="001413AB" w:rsidRPr="00EA21E7">
              <w:rPr>
                <w:rFonts w:asciiTheme="minorHAnsi" w:hAnsiTheme="minorHAnsi" w:cstheme="minorHAnsi"/>
              </w:rPr>
              <w:br/>
            </w:r>
            <w:r w:rsidR="001413AB" w:rsidRPr="00EA21E7">
              <w:rPr>
                <w:rFonts w:asciiTheme="minorHAnsi" w:hAnsiTheme="minorHAnsi" w:cstheme="minorHAnsi"/>
                <w:b/>
                <w:bCs/>
              </w:rPr>
              <w:t>(hours)</w:t>
            </w:r>
          </w:p>
        </w:tc>
        <w:tc>
          <w:tcPr>
            <w:tcW w:w="1229" w:type="dxa"/>
          </w:tcPr>
          <w:p w14:paraId="5A7ED0BA" w14:textId="77777777" w:rsidR="001413AB" w:rsidRPr="00EA21E7" w:rsidRDefault="001413AB" w:rsidP="002D15D9">
            <w:pPr>
              <w:rPr>
                <w:rFonts w:asciiTheme="minorHAnsi" w:hAnsiTheme="minorHAnsi" w:cstheme="minorHAnsi"/>
                <w:b/>
              </w:rPr>
            </w:pPr>
            <w:r w:rsidRPr="00EA21E7">
              <w:rPr>
                <w:rFonts w:asciiTheme="minorHAnsi" w:hAnsiTheme="minorHAnsi" w:cstheme="minorHAnsi"/>
                <w:b/>
                <w:bCs/>
              </w:rPr>
              <w:t>Total effort (hours)</w:t>
            </w:r>
          </w:p>
        </w:tc>
      </w:tr>
      <w:tr w:rsidR="00935818" w:rsidRPr="00EA21E7" w14:paraId="184AB97F" w14:textId="77777777" w:rsidTr="00A63006">
        <w:tc>
          <w:tcPr>
            <w:tcW w:w="1384" w:type="dxa"/>
          </w:tcPr>
          <w:p w14:paraId="65F15F9A" w14:textId="10054F9E" w:rsidR="001413AB" w:rsidRPr="00EA21E7" w:rsidRDefault="000F0B57" w:rsidP="00A63006">
            <w:pPr>
              <w:jc w:val="center"/>
              <w:rPr>
                <w:rFonts w:asciiTheme="minorHAnsi" w:hAnsiTheme="minorHAnsi" w:cstheme="minorHAnsi"/>
              </w:rPr>
            </w:pPr>
            <w:r w:rsidRPr="00EA21E7">
              <w:rPr>
                <w:rFonts w:asciiTheme="minorHAnsi" w:hAnsiTheme="minorHAnsi" w:cstheme="minorHAnsi"/>
              </w:rPr>
              <w:t>80</w:t>
            </w:r>
          </w:p>
        </w:tc>
        <w:tc>
          <w:tcPr>
            <w:tcW w:w="1152" w:type="dxa"/>
          </w:tcPr>
          <w:p w14:paraId="77ED8204" w14:textId="5AF6BFB6" w:rsidR="001413AB" w:rsidRPr="00EA21E7" w:rsidRDefault="008B3A1F" w:rsidP="00A63006">
            <w:pPr>
              <w:jc w:val="center"/>
              <w:rPr>
                <w:rFonts w:asciiTheme="minorHAnsi" w:hAnsiTheme="minorHAnsi" w:cstheme="minorHAnsi"/>
              </w:rPr>
            </w:pPr>
            <w:r w:rsidRPr="00EA21E7">
              <w:rPr>
                <w:rFonts w:asciiTheme="minorHAnsi" w:hAnsiTheme="minorHAnsi" w:cstheme="minorHAnsi"/>
              </w:rPr>
              <w:t>10</w:t>
            </w:r>
          </w:p>
        </w:tc>
        <w:tc>
          <w:tcPr>
            <w:tcW w:w="1231" w:type="dxa"/>
          </w:tcPr>
          <w:p w14:paraId="6DA1C2F2" w14:textId="77777777" w:rsidR="001413AB" w:rsidRPr="00EA21E7" w:rsidRDefault="001413AB" w:rsidP="00A63006">
            <w:pPr>
              <w:jc w:val="center"/>
              <w:rPr>
                <w:rFonts w:asciiTheme="minorHAnsi" w:hAnsiTheme="minorHAnsi" w:cstheme="minorHAnsi"/>
              </w:rPr>
            </w:pPr>
          </w:p>
        </w:tc>
        <w:tc>
          <w:tcPr>
            <w:tcW w:w="1382" w:type="dxa"/>
          </w:tcPr>
          <w:p w14:paraId="71C0A28A" w14:textId="50A16D56" w:rsidR="001413AB" w:rsidRPr="00EA21E7" w:rsidRDefault="00D86AC9" w:rsidP="00A63006">
            <w:pPr>
              <w:jc w:val="center"/>
              <w:rPr>
                <w:rFonts w:asciiTheme="minorHAnsi" w:hAnsiTheme="minorHAnsi" w:cstheme="minorHAnsi"/>
              </w:rPr>
            </w:pPr>
            <w:r w:rsidRPr="00EA21E7">
              <w:rPr>
                <w:rFonts w:asciiTheme="minorHAnsi" w:hAnsiTheme="minorHAnsi" w:cstheme="minorHAnsi"/>
              </w:rPr>
              <w:t>40</w:t>
            </w:r>
          </w:p>
        </w:tc>
        <w:tc>
          <w:tcPr>
            <w:tcW w:w="1243" w:type="dxa"/>
          </w:tcPr>
          <w:p w14:paraId="0628863E" w14:textId="77777777" w:rsidR="001413AB" w:rsidRPr="00EA21E7" w:rsidRDefault="001413AB" w:rsidP="00A63006">
            <w:pPr>
              <w:jc w:val="center"/>
              <w:rPr>
                <w:rFonts w:asciiTheme="minorHAnsi" w:hAnsiTheme="minorHAnsi" w:cstheme="minorHAnsi"/>
              </w:rPr>
            </w:pPr>
          </w:p>
        </w:tc>
        <w:tc>
          <w:tcPr>
            <w:tcW w:w="1240" w:type="dxa"/>
          </w:tcPr>
          <w:p w14:paraId="5BB2A09C" w14:textId="69912296" w:rsidR="001413AB" w:rsidRPr="00EA21E7" w:rsidRDefault="00A334C5" w:rsidP="00A63006">
            <w:pPr>
              <w:jc w:val="center"/>
              <w:rPr>
                <w:rFonts w:asciiTheme="minorHAnsi" w:hAnsiTheme="minorHAnsi" w:cstheme="minorHAnsi"/>
              </w:rPr>
            </w:pPr>
            <w:r w:rsidRPr="00EA21E7">
              <w:rPr>
                <w:rFonts w:asciiTheme="minorHAnsi" w:hAnsiTheme="minorHAnsi" w:cstheme="minorHAnsi"/>
              </w:rPr>
              <w:t>20</w:t>
            </w:r>
          </w:p>
        </w:tc>
        <w:tc>
          <w:tcPr>
            <w:tcW w:w="1229" w:type="dxa"/>
          </w:tcPr>
          <w:p w14:paraId="6EC86154" w14:textId="0F5A8040" w:rsidR="001413AB" w:rsidRPr="00EA21E7" w:rsidRDefault="00CD795E" w:rsidP="00A63006">
            <w:pPr>
              <w:jc w:val="center"/>
              <w:rPr>
                <w:rFonts w:asciiTheme="minorHAnsi" w:hAnsiTheme="minorHAnsi" w:cstheme="minorHAnsi"/>
              </w:rPr>
            </w:pPr>
            <w:r w:rsidRPr="00EA21E7">
              <w:rPr>
                <w:rFonts w:asciiTheme="minorHAnsi" w:hAnsiTheme="minorHAnsi" w:cstheme="minorHAnsi"/>
              </w:rPr>
              <w:t>150</w:t>
            </w:r>
          </w:p>
        </w:tc>
      </w:tr>
      <w:tr w:rsidR="00935818" w:rsidRPr="00EA21E7" w14:paraId="07C94CED" w14:textId="77777777" w:rsidTr="00A63006">
        <w:tc>
          <w:tcPr>
            <w:tcW w:w="2536" w:type="dxa"/>
            <w:gridSpan w:val="2"/>
            <w:shd w:val="clear" w:color="auto" w:fill="DEEAF6" w:themeFill="accent1" w:themeFillTint="33"/>
          </w:tcPr>
          <w:p w14:paraId="284C3F34" w14:textId="779D4466" w:rsidR="009619B7" w:rsidRPr="00EA21E7" w:rsidRDefault="00C73200" w:rsidP="002D15D9">
            <w:pPr>
              <w:rPr>
                <w:rFonts w:asciiTheme="minorHAnsi" w:hAnsiTheme="minorHAnsi" w:cstheme="minorHAnsi"/>
                <w:b/>
                <w:lang w:val="ga-IE"/>
              </w:rPr>
            </w:pPr>
            <w:r w:rsidRPr="00EA21E7">
              <w:rPr>
                <w:rFonts w:asciiTheme="minorHAnsi" w:hAnsiTheme="minorHAnsi" w:cstheme="minorHAnsi"/>
                <w:b/>
              </w:rPr>
              <w:t xml:space="preserve">9.5 </w:t>
            </w:r>
            <w:r w:rsidR="009619B7" w:rsidRPr="00EA21E7">
              <w:rPr>
                <w:rFonts w:asciiTheme="minorHAnsi" w:hAnsiTheme="minorHAnsi" w:cstheme="minorHAnsi"/>
                <w:b/>
              </w:rPr>
              <w:t>Module Credits</w:t>
            </w:r>
          </w:p>
        </w:tc>
        <w:tc>
          <w:tcPr>
            <w:tcW w:w="6325" w:type="dxa"/>
            <w:gridSpan w:val="5"/>
            <w:shd w:val="clear" w:color="auto" w:fill="FFFFFF" w:themeFill="background1"/>
          </w:tcPr>
          <w:p w14:paraId="545624A9" w14:textId="1F4C0679" w:rsidR="009619B7" w:rsidRPr="00EA21E7" w:rsidRDefault="00DD4EA9" w:rsidP="002D15D9">
            <w:pPr>
              <w:rPr>
                <w:rFonts w:asciiTheme="minorHAnsi" w:hAnsiTheme="minorHAnsi" w:cstheme="minorHAnsi"/>
                <w:b/>
                <w:lang w:val="ga-IE"/>
              </w:rPr>
            </w:pPr>
            <w:r w:rsidRPr="00EA21E7">
              <w:rPr>
                <w:rFonts w:asciiTheme="minorHAnsi" w:hAnsiTheme="minorHAnsi" w:cstheme="minorHAnsi"/>
                <w:b/>
              </w:rPr>
              <w:t>15</w:t>
            </w:r>
          </w:p>
        </w:tc>
      </w:tr>
      <w:tr w:rsidR="00935818" w:rsidRPr="00EA21E7" w14:paraId="51A3E11E" w14:textId="77777777" w:rsidTr="00A63006">
        <w:tc>
          <w:tcPr>
            <w:tcW w:w="8861" w:type="dxa"/>
            <w:gridSpan w:val="7"/>
            <w:shd w:val="clear" w:color="auto" w:fill="DEEAF6" w:themeFill="accent1" w:themeFillTint="33"/>
          </w:tcPr>
          <w:p w14:paraId="70E9BA7A" w14:textId="672CB261" w:rsidR="001413AB" w:rsidRPr="00EA21E7" w:rsidRDefault="00C73200" w:rsidP="002D15D9">
            <w:pPr>
              <w:rPr>
                <w:rFonts w:asciiTheme="minorHAnsi" w:hAnsiTheme="minorHAnsi" w:cstheme="minorHAnsi"/>
                <w:b/>
              </w:rPr>
            </w:pPr>
            <w:r w:rsidRPr="00EA21E7">
              <w:rPr>
                <w:rFonts w:asciiTheme="minorHAnsi" w:hAnsiTheme="minorHAnsi" w:cstheme="minorHAnsi"/>
                <w:b/>
              </w:rPr>
              <w:t>9.6</w:t>
            </w:r>
            <w:r w:rsidR="001413AB" w:rsidRPr="00EA21E7">
              <w:rPr>
                <w:rFonts w:asciiTheme="minorHAnsi" w:hAnsiTheme="minorHAnsi" w:cstheme="minorHAnsi"/>
                <w:b/>
              </w:rPr>
              <w:t xml:space="preserve"> Specific module-related requirements</w:t>
            </w:r>
          </w:p>
        </w:tc>
      </w:tr>
      <w:tr w:rsidR="00935818" w:rsidRPr="00EA21E7" w14:paraId="225BF8D9" w14:textId="77777777" w:rsidTr="00A63006">
        <w:tc>
          <w:tcPr>
            <w:tcW w:w="8861" w:type="dxa"/>
            <w:gridSpan w:val="7"/>
          </w:tcPr>
          <w:p w14:paraId="17000D0C" w14:textId="3C9F7FE3" w:rsidR="001413AB" w:rsidRPr="00EA21E7" w:rsidRDefault="00C73200" w:rsidP="002D15D9">
            <w:pPr>
              <w:rPr>
                <w:rFonts w:asciiTheme="minorHAnsi" w:hAnsiTheme="minorHAnsi" w:cstheme="minorHAnsi"/>
                <w:lang w:val="ga-IE"/>
              </w:rPr>
            </w:pPr>
            <w:r w:rsidRPr="00EA21E7">
              <w:rPr>
                <w:rFonts w:asciiTheme="minorHAnsi" w:hAnsiTheme="minorHAnsi" w:cstheme="minorHAnsi"/>
                <w:b/>
              </w:rPr>
              <w:lastRenderedPageBreak/>
              <w:t>9.6</w:t>
            </w:r>
            <w:r w:rsidR="001413AB" w:rsidRPr="00EA21E7">
              <w:rPr>
                <w:rFonts w:asciiTheme="minorHAnsi" w:hAnsiTheme="minorHAnsi" w:cstheme="minorHAnsi"/>
                <w:b/>
              </w:rPr>
              <w:t xml:space="preserve">a Staffing requirements – set out </w:t>
            </w:r>
            <w:r w:rsidR="00D02BC8" w:rsidRPr="00EA21E7">
              <w:rPr>
                <w:rFonts w:asciiTheme="minorHAnsi" w:hAnsiTheme="minorHAnsi" w:cstheme="minorHAnsi"/>
                <w:b/>
              </w:rPr>
              <w:t>instructor</w:t>
            </w:r>
            <w:r w:rsidR="001413AB" w:rsidRPr="00EA21E7">
              <w:rPr>
                <w:rFonts w:asciiTheme="minorHAnsi" w:hAnsiTheme="minorHAnsi" w:cstheme="minorHAnsi"/>
                <w:b/>
              </w:rPr>
              <w:t xml:space="preserve"> profile to include </w:t>
            </w:r>
            <w:r w:rsidR="0053649D" w:rsidRPr="00EA21E7">
              <w:rPr>
                <w:rFonts w:asciiTheme="minorHAnsi" w:hAnsiTheme="minorHAnsi" w:cstheme="minorHAnsi"/>
                <w:b/>
              </w:rPr>
              <w:t xml:space="preserve">any module specific </w:t>
            </w:r>
            <w:r w:rsidR="001413AB" w:rsidRPr="00EA21E7">
              <w:rPr>
                <w:rFonts w:asciiTheme="minorHAnsi" w:hAnsiTheme="minorHAnsi" w:cstheme="minorHAnsi"/>
                <w:b/>
              </w:rPr>
              <w:t>required professional and educational qualifications and / or experience:</w:t>
            </w:r>
          </w:p>
          <w:p w14:paraId="78015455" w14:textId="21C3068A" w:rsidR="001413AB" w:rsidRPr="00EA21E7" w:rsidRDefault="00DD4EA9" w:rsidP="002D15D9">
            <w:pPr>
              <w:rPr>
                <w:rFonts w:asciiTheme="minorHAnsi" w:hAnsiTheme="minorHAnsi" w:cstheme="minorHAnsi"/>
              </w:rPr>
            </w:pPr>
            <w:r w:rsidRPr="00EA21E7">
              <w:rPr>
                <w:rFonts w:asciiTheme="minorHAnsi" w:hAnsiTheme="minorHAnsi" w:cstheme="minorHAnsi"/>
              </w:rPr>
              <w:t>NFQ Level 7 or above award in Manufacturing / Robotics or related field with relevant teaching / training experience</w:t>
            </w:r>
            <w:r w:rsidR="006E459F" w:rsidRPr="00EA21E7">
              <w:rPr>
                <w:rFonts w:asciiTheme="minorHAnsi" w:hAnsiTheme="minorHAnsi" w:cstheme="minorHAnsi"/>
              </w:rPr>
              <w:t>. Equivalent qualifications may be considered.</w:t>
            </w:r>
          </w:p>
          <w:p w14:paraId="4C354857" w14:textId="0B6FBABE" w:rsidR="006E459F" w:rsidRPr="00EA21E7" w:rsidRDefault="006E459F" w:rsidP="002D15D9">
            <w:pPr>
              <w:rPr>
                <w:rStyle w:val="eop"/>
                <w:rFonts w:asciiTheme="minorHAnsi" w:hAnsiTheme="minorHAnsi" w:cstheme="minorHAnsi"/>
              </w:rPr>
            </w:pPr>
            <w:r w:rsidRPr="00EA21E7">
              <w:rPr>
                <w:rStyle w:val="eop"/>
                <w:rFonts w:asciiTheme="minorHAnsi" w:hAnsiTheme="minorHAnsi" w:cstheme="minorHAnsi"/>
              </w:rPr>
              <w:t xml:space="preserve">The competency profile details several mandatory </w:t>
            </w:r>
            <w:r w:rsidRPr="00EA21E7">
              <w:rPr>
                <w:rStyle w:val="eop"/>
                <w:rFonts w:asciiTheme="minorHAnsi" w:hAnsiTheme="minorHAnsi" w:cstheme="minorHAnsi"/>
                <w:b/>
                <w:bCs/>
              </w:rPr>
              <w:t>(M)</w:t>
            </w:r>
            <w:r w:rsidRPr="00EA21E7">
              <w:rPr>
                <w:rStyle w:val="eop"/>
                <w:rFonts w:asciiTheme="minorHAnsi" w:hAnsiTheme="minorHAnsi" w:cstheme="minorHAnsi"/>
              </w:rPr>
              <w:t xml:space="preserve">, important </w:t>
            </w:r>
            <w:r w:rsidRPr="00EA21E7">
              <w:rPr>
                <w:rStyle w:val="eop"/>
                <w:rFonts w:asciiTheme="minorHAnsi" w:hAnsiTheme="minorHAnsi" w:cstheme="minorHAnsi"/>
                <w:b/>
                <w:bCs/>
              </w:rPr>
              <w:t>(I)</w:t>
            </w:r>
            <w:r w:rsidRPr="00EA21E7">
              <w:rPr>
                <w:rStyle w:val="eop"/>
                <w:rFonts w:asciiTheme="minorHAnsi" w:hAnsiTheme="minorHAnsi" w:cstheme="minorHAnsi"/>
              </w:rPr>
              <w:t xml:space="preserve">, and desirable </w:t>
            </w:r>
            <w:r w:rsidRPr="00EA21E7">
              <w:rPr>
                <w:rStyle w:val="eop"/>
                <w:rFonts w:asciiTheme="minorHAnsi" w:hAnsiTheme="minorHAnsi" w:cstheme="minorHAnsi"/>
                <w:b/>
                <w:bCs/>
              </w:rPr>
              <w:t>(D)</w:t>
            </w:r>
            <w:r w:rsidRPr="00EA21E7">
              <w:rPr>
                <w:rStyle w:val="eop"/>
                <w:rFonts w:asciiTheme="minorHAnsi" w:hAnsiTheme="minorHAnsi" w:cstheme="minorHAnsi"/>
              </w:rPr>
              <w:t xml:space="preserve"> qualities. In summary, </w:t>
            </w:r>
            <w:r w:rsidR="00D02BC8" w:rsidRPr="00EA21E7">
              <w:rPr>
                <w:rStyle w:val="eop"/>
                <w:rFonts w:asciiTheme="minorHAnsi" w:hAnsiTheme="minorHAnsi" w:cstheme="minorHAnsi"/>
              </w:rPr>
              <w:t>instructor</w:t>
            </w:r>
            <w:r w:rsidRPr="00EA21E7">
              <w:rPr>
                <w:rStyle w:val="eop"/>
                <w:rFonts w:asciiTheme="minorHAnsi" w:hAnsiTheme="minorHAnsi" w:cstheme="minorHAnsi"/>
              </w:rPr>
              <w:t>s and assessors will demonstrate all mandatory requirements, some important requirements, and some desirable requirements.</w:t>
            </w:r>
          </w:p>
          <w:p w14:paraId="33251975" w14:textId="77777777" w:rsidR="006E459F" w:rsidRPr="00EA21E7" w:rsidRDefault="006E459F" w:rsidP="002D15D9">
            <w:pPr>
              <w:rPr>
                <w:rStyle w:val="eop"/>
                <w:rFonts w:asciiTheme="minorHAnsi" w:hAnsiTheme="minorHAnsi" w:cstheme="minorHAnsi"/>
                <w:b/>
                <w:bCs/>
              </w:rPr>
            </w:pPr>
            <w:r w:rsidRPr="00EA21E7">
              <w:rPr>
                <w:rStyle w:val="eop"/>
                <w:rFonts w:asciiTheme="minorHAnsi" w:hAnsiTheme="minorHAnsi" w:cstheme="minorHAnsi"/>
                <w:b/>
                <w:bCs/>
              </w:rPr>
              <w:t xml:space="preserve">Knowledge and Experience </w:t>
            </w:r>
          </w:p>
          <w:p w14:paraId="314E6DE7" w14:textId="77777777" w:rsidR="006E459F" w:rsidRPr="00EA21E7" w:rsidRDefault="006E459F" w:rsidP="00E07109">
            <w:pPr>
              <w:pStyle w:val="ListParagraph"/>
              <w:numPr>
                <w:ilvl w:val="0"/>
                <w:numId w:val="25"/>
              </w:numPr>
              <w:rPr>
                <w:rFonts w:asciiTheme="minorHAnsi" w:hAnsiTheme="minorHAnsi" w:cstheme="minorHAnsi"/>
              </w:rPr>
            </w:pPr>
            <w:r w:rsidRPr="00EA21E7">
              <w:rPr>
                <w:rFonts w:asciiTheme="minorHAnsi" w:hAnsiTheme="minorHAnsi" w:cstheme="minorHAnsi"/>
              </w:rPr>
              <w:t xml:space="preserve">Knowledge of the curriculum, Moodle, and some Virtual Learning Environments.  </w:t>
            </w:r>
            <w:r w:rsidRPr="00EA21E7">
              <w:rPr>
                <w:rFonts w:asciiTheme="minorHAnsi" w:hAnsiTheme="minorHAnsi" w:cstheme="minorHAnsi"/>
                <w:b/>
                <w:bCs/>
              </w:rPr>
              <w:t>(M)</w:t>
            </w:r>
            <w:r w:rsidRPr="00EA21E7">
              <w:rPr>
                <w:rFonts w:asciiTheme="minorHAnsi" w:hAnsiTheme="minorHAnsi" w:cstheme="minorHAnsi"/>
              </w:rPr>
              <w:t xml:space="preserve"> </w:t>
            </w:r>
          </w:p>
          <w:p w14:paraId="28DB0CF0" w14:textId="77777777" w:rsidR="006E459F" w:rsidRPr="00EA21E7" w:rsidRDefault="006E459F" w:rsidP="00E07109">
            <w:pPr>
              <w:pStyle w:val="ListParagraph"/>
              <w:numPr>
                <w:ilvl w:val="0"/>
                <w:numId w:val="25"/>
              </w:numPr>
              <w:rPr>
                <w:rFonts w:asciiTheme="minorHAnsi" w:hAnsiTheme="minorHAnsi" w:cstheme="minorHAnsi"/>
              </w:rPr>
            </w:pPr>
            <w:r w:rsidRPr="00EA21E7">
              <w:rPr>
                <w:rFonts w:asciiTheme="minorHAnsi" w:hAnsiTheme="minorHAnsi" w:cstheme="minorHAnsi"/>
              </w:rPr>
              <w:t xml:space="preserve">Significant experience in using marking and grading systems. </w:t>
            </w:r>
            <w:r w:rsidRPr="00EA21E7">
              <w:rPr>
                <w:rFonts w:asciiTheme="minorHAnsi" w:hAnsiTheme="minorHAnsi" w:cstheme="minorHAnsi"/>
                <w:b/>
                <w:bCs/>
              </w:rPr>
              <w:t>(M)</w:t>
            </w:r>
            <w:r w:rsidRPr="00EA21E7">
              <w:rPr>
                <w:rFonts w:asciiTheme="minorHAnsi" w:hAnsiTheme="minorHAnsi" w:cstheme="minorHAnsi"/>
              </w:rPr>
              <w:t xml:space="preserve"> </w:t>
            </w:r>
          </w:p>
          <w:p w14:paraId="768C1ABE" w14:textId="77777777" w:rsidR="006E459F" w:rsidRPr="00EA21E7" w:rsidRDefault="006E459F" w:rsidP="00E07109">
            <w:pPr>
              <w:pStyle w:val="ListParagraph"/>
              <w:numPr>
                <w:ilvl w:val="0"/>
                <w:numId w:val="25"/>
              </w:numPr>
              <w:rPr>
                <w:rFonts w:asciiTheme="minorHAnsi" w:hAnsiTheme="minorHAnsi" w:cstheme="minorHAnsi"/>
              </w:rPr>
            </w:pPr>
            <w:r w:rsidRPr="00EA21E7">
              <w:rPr>
                <w:rFonts w:asciiTheme="minorHAnsi" w:hAnsiTheme="minorHAnsi" w:cstheme="minorHAnsi"/>
              </w:rPr>
              <w:t xml:space="preserve">Strong subject matter expertise. </w:t>
            </w:r>
            <w:r w:rsidRPr="00EA21E7">
              <w:rPr>
                <w:rFonts w:asciiTheme="minorHAnsi" w:hAnsiTheme="minorHAnsi" w:cstheme="minorHAnsi"/>
                <w:b/>
                <w:bCs/>
              </w:rPr>
              <w:t>(M)</w:t>
            </w:r>
            <w:r w:rsidRPr="00EA21E7">
              <w:rPr>
                <w:rFonts w:asciiTheme="minorHAnsi" w:hAnsiTheme="minorHAnsi" w:cstheme="minorHAnsi"/>
              </w:rPr>
              <w:t xml:space="preserve"> </w:t>
            </w:r>
          </w:p>
          <w:p w14:paraId="77EAD6C4" w14:textId="77777777" w:rsidR="006E459F" w:rsidRPr="00EA21E7" w:rsidRDefault="006E459F" w:rsidP="00E07109">
            <w:pPr>
              <w:pStyle w:val="ListParagraph"/>
              <w:numPr>
                <w:ilvl w:val="0"/>
                <w:numId w:val="25"/>
              </w:numPr>
              <w:rPr>
                <w:rFonts w:asciiTheme="minorHAnsi" w:hAnsiTheme="minorHAnsi" w:cstheme="minorHAnsi"/>
              </w:rPr>
            </w:pPr>
            <w:r w:rsidRPr="00EA21E7">
              <w:rPr>
                <w:rFonts w:asciiTheme="minorHAnsi" w:hAnsiTheme="minorHAnsi" w:cstheme="minorHAnsi"/>
              </w:rPr>
              <w:t xml:space="preserve">Prior experience as an Assessor. </w:t>
            </w:r>
            <w:r w:rsidRPr="00EA21E7">
              <w:rPr>
                <w:rFonts w:asciiTheme="minorHAnsi" w:hAnsiTheme="minorHAnsi" w:cstheme="minorHAnsi"/>
                <w:b/>
                <w:bCs/>
              </w:rPr>
              <w:t>(I)</w:t>
            </w:r>
            <w:r w:rsidRPr="00EA21E7">
              <w:rPr>
                <w:rFonts w:asciiTheme="minorHAnsi" w:hAnsiTheme="minorHAnsi" w:cstheme="minorHAnsi"/>
              </w:rPr>
              <w:t xml:space="preserve"> </w:t>
            </w:r>
          </w:p>
          <w:p w14:paraId="073E2534" w14:textId="77777777" w:rsidR="006E459F" w:rsidRPr="00EA21E7" w:rsidRDefault="006E459F" w:rsidP="00E07109">
            <w:pPr>
              <w:pStyle w:val="ListParagraph"/>
              <w:numPr>
                <w:ilvl w:val="0"/>
                <w:numId w:val="25"/>
              </w:numPr>
              <w:rPr>
                <w:rFonts w:asciiTheme="minorHAnsi" w:hAnsiTheme="minorHAnsi" w:cstheme="minorHAnsi"/>
              </w:rPr>
            </w:pPr>
            <w:r w:rsidRPr="00EA21E7">
              <w:rPr>
                <w:rFonts w:asciiTheme="minorHAnsi" w:hAnsiTheme="minorHAnsi" w:cstheme="minorHAnsi"/>
              </w:rPr>
              <w:t xml:space="preserve">Considerable knowledge of Awarding Bodies. </w:t>
            </w:r>
            <w:r w:rsidRPr="00EA21E7">
              <w:rPr>
                <w:rFonts w:asciiTheme="minorHAnsi" w:hAnsiTheme="minorHAnsi" w:cstheme="minorHAnsi"/>
                <w:b/>
                <w:bCs/>
              </w:rPr>
              <w:t>(I)</w:t>
            </w:r>
            <w:r w:rsidRPr="00EA21E7">
              <w:rPr>
                <w:rFonts w:asciiTheme="minorHAnsi" w:hAnsiTheme="minorHAnsi" w:cstheme="minorHAnsi"/>
              </w:rPr>
              <w:t xml:space="preserve"> </w:t>
            </w:r>
          </w:p>
          <w:p w14:paraId="7625E313" w14:textId="77777777" w:rsidR="006E459F" w:rsidRPr="00EA21E7" w:rsidRDefault="006E459F" w:rsidP="00E07109">
            <w:pPr>
              <w:pStyle w:val="ListParagraph"/>
              <w:numPr>
                <w:ilvl w:val="0"/>
                <w:numId w:val="25"/>
              </w:numPr>
              <w:rPr>
                <w:rFonts w:asciiTheme="minorHAnsi" w:hAnsiTheme="minorHAnsi" w:cstheme="minorHAnsi"/>
              </w:rPr>
            </w:pPr>
            <w:r w:rsidRPr="00EA21E7">
              <w:rPr>
                <w:rFonts w:asciiTheme="minorHAnsi" w:hAnsiTheme="minorHAnsi" w:cstheme="minorHAnsi"/>
              </w:rPr>
              <w:t xml:space="preserve">Knowledge of Apprenticeship models. </w:t>
            </w:r>
            <w:r w:rsidRPr="00EA21E7">
              <w:rPr>
                <w:rFonts w:asciiTheme="minorHAnsi" w:hAnsiTheme="minorHAnsi" w:cstheme="minorHAnsi"/>
                <w:b/>
                <w:bCs/>
              </w:rPr>
              <w:t>(I)</w:t>
            </w:r>
          </w:p>
          <w:p w14:paraId="26855008" w14:textId="77777777" w:rsidR="006E459F" w:rsidRPr="00EA21E7" w:rsidRDefault="006E459F" w:rsidP="00E07109">
            <w:pPr>
              <w:pStyle w:val="ListParagraph"/>
              <w:numPr>
                <w:ilvl w:val="0"/>
                <w:numId w:val="25"/>
              </w:numPr>
              <w:rPr>
                <w:rFonts w:asciiTheme="minorHAnsi" w:hAnsiTheme="minorHAnsi" w:cstheme="minorHAnsi"/>
              </w:rPr>
            </w:pPr>
            <w:r w:rsidRPr="00EA21E7">
              <w:rPr>
                <w:rFonts w:asciiTheme="minorHAnsi" w:hAnsiTheme="minorHAnsi" w:cstheme="minorHAnsi"/>
              </w:rPr>
              <w:t xml:space="preserve">Understanding of the relevant Occupational Profile. </w:t>
            </w:r>
            <w:r w:rsidRPr="00EA21E7">
              <w:rPr>
                <w:rFonts w:asciiTheme="minorHAnsi" w:hAnsiTheme="minorHAnsi" w:cstheme="minorHAnsi"/>
                <w:b/>
                <w:bCs/>
              </w:rPr>
              <w:t>(I)</w:t>
            </w:r>
            <w:r w:rsidRPr="00EA21E7">
              <w:rPr>
                <w:rFonts w:asciiTheme="minorHAnsi" w:hAnsiTheme="minorHAnsi" w:cstheme="minorHAnsi"/>
              </w:rPr>
              <w:t xml:space="preserve"> </w:t>
            </w:r>
          </w:p>
          <w:p w14:paraId="635C0DC2" w14:textId="77777777" w:rsidR="006E459F" w:rsidRPr="00EA21E7" w:rsidRDefault="006E459F" w:rsidP="00E07109">
            <w:pPr>
              <w:pStyle w:val="ListParagraph"/>
              <w:numPr>
                <w:ilvl w:val="0"/>
                <w:numId w:val="25"/>
              </w:numPr>
              <w:rPr>
                <w:rFonts w:asciiTheme="minorHAnsi" w:hAnsiTheme="minorHAnsi" w:cstheme="minorHAnsi"/>
              </w:rPr>
            </w:pPr>
            <w:r w:rsidRPr="00EA21E7">
              <w:rPr>
                <w:rFonts w:asciiTheme="minorHAnsi" w:hAnsiTheme="minorHAnsi" w:cstheme="minorHAnsi"/>
              </w:rPr>
              <w:t xml:space="preserve">Knowledge of the applicable standards. </w:t>
            </w:r>
            <w:r w:rsidRPr="00EA21E7">
              <w:rPr>
                <w:rFonts w:asciiTheme="minorHAnsi" w:hAnsiTheme="minorHAnsi" w:cstheme="minorHAnsi"/>
                <w:b/>
                <w:bCs/>
              </w:rPr>
              <w:t>(I)</w:t>
            </w:r>
            <w:r w:rsidRPr="00EA21E7">
              <w:rPr>
                <w:rFonts w:asciiTheme="minorHAnsi" w:hAnsiTheme="minorHAnsi" w:cstheme="minorHAnsi"/>
              </w:rPr>
              <w:t xml:space="preserve"> </w:t>
            </w:r>
          </w:p>
          <w:p w14:paraId="5D88B6EC" w14:textId="50ABEEDA" w:rsidR="006E459F" w:rsidRPr="00EA21E7" w:rsidRDefault="006E459F" w:rsidP="00E07109">
            <w:pPr>
              <w:pStyle w:val="ListParagraph"/>
              <w:numPr>
                <w:ilvl w:val="0"/>
                <w:numId w:val="25"/>
              </w:numPr>
              <w:rPr>
                <w:rFonts w:asciiTheme="minorHAnsi" w:hAnsiTheme="minorHAnsi" w:cstheme="minorHAnsi"/>
              </w:rPr>
            </w:pPr>
            <w:r w:rsidRPr="00EA21E7">
              <w:rPr>
                <w:rFonts w:asciiTheme="minorHAnsi" w:hAnsiTheme="minorHAnsi" w:cstheme="minorHAnsi"/>
              </w:rPr>
              <w:t xml:space="preserve">Industry experience as a Robotics and Automation practitioner. </w:t>
            </w:r>
            <w:r w:rsidRPr="00EA21E7">
              <w:rPr>
                <w:rFonts w:asciiTheme="minorHAnsi" w:hAnsiTheme="minorHAnsi" w:cstheme="minorHAnsi"/>
                <w:b/>
                <w:bCs/>
              </w:rPr>
              <w:t>(</w:t>
            </w:r>
            <w:r w:rsidR="00FD2805" w:rsidRPr="00EA21E7">
              <w:rPr>
                <w:rFonts w:asciiTheme="minorHAnsi" w:hAnsiTheme="minorHAnsi" w:cstheme="minorHAnsi"/>
                <w:b/>
                <w:bCs/>
              </w:rPr>
              <w:t>M</w:t>
            </w:r>
            <w:r w:rsidRPr="00EA21E7">
              <w:rPr>
                <w:rFonts w:asciiTheme="minorHAnsi" w:hAnsiTheme="minorHAnsi" w:cstheme="minorHAnsi"/>
                <w:b/>
                <w:bCs/>
              </w:rPr>
              <w:t>)</w:t>
            </w:r>
            <w:r w:rsidRPr="00EA21E7">
              <w:rPr>
                <w:rFonts w:asciiTheme="minorHAnsi" w:hAnsiTheme="minorHAnsi" w:cstheme="minorHAnsi"/>
              </w:rPr>
              <w:t xml:space="preserve"> </w:t>
            </w:r>
          </w:p>
          <w:p w14:paraId="60DE67B4" w14:textId="77777777" w:rsidR="006E459F" w:rsidRPr="00EA21E7" w:rsidRDefault="006E459F" w:rsidP="00E07109">
            <w:pPr>
              <w:pStyle w:val="ListParagraph"/>
              <w:numPr>
                <w:ilvl w:val="0"/>
                <w:numId w:val="25"/>
              </w:numPr>
              <w:rPr>
                <w:rFonts w:asciiTheme="minorHAnsi" w:hAnsiTheme="minorHAnsi" w:cstheme="minorHAnsi"/>
              </w:rPr>
            </w:pPr>
            <w:r w:rsidRPr="00EA21E7">
              <w:rPr>
                <w:rFonts w:asciiTheme="minorHAnsi" w:hAnsiTheme="minorHAnsi" w:cstheme="minorHAnsi"/>
              </w:rPr>
              <w:t xml:space="preserve">Knowledge of QQI Results Approval Processes. </w:t>
            </w:r>
            <w:r w:rsidRPr="00EA21E7">
              <w:rPr>
                <w:rFonts w:asciiTheme="minorHAnsi" w:hAnsiTheme="minorHAnsi" w:cstheme="minorHAnsi"/>
                <w:b/>
                <w:bCs/>
              </w:rPr>
              <w:t>(D)</w:t>
            </w:r>
          </w:p>
          <w:p w14:paraId="4F3D5AC7" w14:textId="77777777" w:rsidR="006E459F" w:rsidRPr="00EA21E7" w:rsidRDefault="006E459F" w:rsidP="00E07109">
            <w:pPr>
              <w:pStyle w:val="ListParagraph"/>
              <w:numPr>
                <w:ilvl w:val="0"/>
                <w:numId w:val="25"/>
              </w:numPr>
              <w:rPr>
                <w:rFonts w:asciiTheme="minorHAnsi" w:hAnsiTheme="minorHAnsi" w:cstheme="minorHAnsi"/>
              </w:rPr>
            </w:pPr>
            <w:r w:rsidRPr="00EA21E7">
              <w:rPr>
                <w:rFonts w:asciiTheme="minorHAnsi" w:hAnsiTheme="minorHAnsi" w:cstheme="minorHAnsi"/>
              </w:rPr>
              <w:t xml:space="preserve">Knowledge of learner Complaints and Appeals Procedures. </w:t>
            </w:r>
            <w:r w:rsidRPr="00EA21E7">
              <w:rPr>
                <w:rFonts w:asciiTheme="minorHAnsi" w:hAnsiTheme="minorHAnsi" w:cstheme="minorHAnsi"/>
                <w:b/>
                <w:bCs/>
              </w:rPr>
              <w:t>(D)</w:t>
            </w:r>
            <w:r w:rsidRPr="00EA21E7">
              <w:rPr>
                <w:rFonts w:asciiTheme="minorHAnsi" w:hAnsiTheme="minorHAnsi" w:cstheme="minorHAnsi"/>
              </w:rPr>
              <w:t xml:space="preserve"> </w:t>
            </w:r>
          </w:p>
          <w:p w14:paraId="7FD05DD4" w14:textId="77777777" w:rsidR="006E459F" w:rsidRPr="00EA21E7" w:rsidRDefault="006E459F" w:rsidP="00E07109">
            <w:pPr>
              <w:pStyle w:val="ListParagraph"/>
              <w:numPr>
                <w:ilvl w:val="0"/>
                <w:numId w:val="25"/>
              </w:numPr>
              <w:rPr>
                <w:rFonts w:asciiTheme="minorHAnsi" w:hAnsiTheme="minorHAnsi" w:cstheme="minorHAnsi"/>
              </w:rPr>
            </w:pPr>
            <w:r w:rsidRPr="00EA21E7">
              <w:rPr>
                <w:rFonts w:asciiTheme="minorHAnsi" w:hAnsiTheme="minorHAnsi" w:cstheme="minorHAnsi"/>
              </w:rPr>
              <w:t xml:space="preserve">Knowledge of Internal Verification procedures. </w:t>
            </w:r>
            <w:r w:rsidRPr="00EA21E7">
              <w:rPr>
                <w:rFonts w:asciiTheme="minorHAnsi" w:hAnsiTheme="minorHAnsi" w:cstheme="minorHAnsi"/>
                <w:b/>
                <w:bCs/>
              </w:rPr>
              <w:t>(D)</w:t>
            </w:r>
          </w:p>
          <w:p w14:paraId="77AC908A" w14:textId="77777777" w:rsidR="006E459F" w:rsidRPr="00EA21E7" w:rsidRDefault="006E459F" w:rsidP="00E07109">
            <w:pPr>
              <w:pStyle w:val="ListParagraph"/>
              <w:numPr>
                <w:ilvl w:val="0"/>
                <w:numId w:val="25"/>
              </w:numPr>
              <w:rPr>
                <w:rFonts w:asciiTheme="minorHAnsi" w:hAnsiTheme="minorHAnsi" w:cstheme="minorHAnsi"/>
              </w:rPr>
            </w:pPr>
            <w:r w:rsidRPr="00EA21E7">
              <w:rPr>
                <w:rFonts w:asciiTheme="minorHAnsi" w:hAnsiTheme="minorHAnsi" w:cstheme="minorHAnsi"/>
              </w:rPr>
              <w:t xml:space="preserve">Knowledge of quality systems (e.g., competency frameworks, ISO). </w:t>
            </w:r>
            <w:r w:rsidRPr="00EA21E7">
              <w:rPr>
                <w:rFonts w:asciiTheme="minorHAnsi" w:hAnsiTheme="minorHAnsi" w:cstheme="minorHAnsi"/>
                <w:b/>
                <w:bCs/>
              </w:rPr>
              <w:t>(D)</w:t>
            </w:r>
            <w:r w:rsidRPr="00EA21E7">
              <w:rPr>
                <w:rFonts w:asciiTheme="minorHAnsi" w:hAnsiTheme="minorHAnsi" w:cstheme="minorHAnsi"/>
              </w:rPr>
              <w:t xml:space="preserve"> </w:t>
            </w:r>
          </w:p>
          <w:p w14:paraId="3231E828" w14:textId="77777777" w:rsidR="006E459F" w:rsidRPr="00EA21E7" w:rsidRDefault="006E459F" w:rsidP="00E07109">
            <w:pPr>
              <w:pStyle w:val="ListParagraph"/>
              <w:numPr>
                <w:ilvl w:val="0"/>
                <w:numId w:val="25"/>
              </w:numPr>
              <w:rPr>
                <w:rFonts w:asciiTheme="minorHAnsi" w:hAnsiTheme="minorHAnsi" w:cstheme="minorHAnsi"/>
              </w:rPr>
            </w:pPr>
            <w:r w:rsidRPr="00EA21E7">
              <w:rPr>
                <w:rFonts w:asciiTheme="minorHAnsi" w:hAnsiTheme="minorHAnsi" w:cstheme="minorHAnsi"/>
              </w:rPr>
              <w:t xml:space="preserve">Knowledge of External Authentication procedures. </w:t>
            </w:r>
            <w:r w:rsidRPr="00EA21E7">
              <w:rPr>
                <w:rFonts w:asciiTheme="minorHAnsi" w:hAnsiTheme="minorHAnsi" w:cstheme="minorHAnsi"/>
                <w:b/>
                <w:bCs/>
              </w:rPr>
              <w:t>(D)</w:t>
            </w:r>
            <w:r w:rsidRPr="00EA21E7">
              <w:rPr>
                <w:rFonts w:asciiTheme="minorHAnsi" w:hAnsiTheme="minorHAnsi" w:cstheme="minorHAnsi"/>
              </w:rPr>
              <w:t xml:space="preserve"> </w:t>
            </w:r>
          </w:p>
          <w:p w14:paraId="3FA42145" w14:textId="77777777" w:rsidR="006E459F" w:rsidRPr="00EA21E7" w:rsidRDefault="006E459F" w:rsidP="00E07109">
            <w:pPr>
              <w:pStyle w:val="ListParagraph"/>
              <w:numPr>
                <w:ilvl w:val="0"/>
                <w:numId w:val="25"/>
              </w:numPr>
              <w:rPr>
                <w:rFonts w:asciiTheme="minorHAnsi" w:hAnsiTheme="minorHAnsi" w:cstheme="minorHAnsi"/>
              </w:rPr>
            </w:pPr>
            <w:r w:rsidRPr="00EA21E7">
              <w:rPr>
                <w:rFonts w:asciiTheme="minorHAnsi" w:hAnsiTheme="minorHAnsi" w:cstheme="minorHAnsi"/>
              </w:rPr>
              <w:t xml:space="preserve">Experience in writing assessments (incl. grading systems, assessment criteria, and marking schemes). </w:t>
            </w:r>
            <w:r w:rsidRPr="00EA21E7">
              <w:rPr>
                <w:rFonts w:asciiTheme="minorHAnsi" w:hAnsiTheme="minorHAnsi" w:cstheme="minorHAnsi"/>
                <w:b/>
                <w:bCs/>
              </w:rPr>
              <w:t>(D)</w:t>
            </w:r>
            <w:r w:rsidRPr="00EA21E7">
              <w:rPr>
                <w:rFonts w:asciiTheme="minorHAnsi" w:hAnsiTheme="minorHAnsi" w:cstheme="minorHAnsi"/>
              </w:rPr>
              <w:t xml:space="preserve"> </w:t>
            </w:r>
          </w:p>
          <w:p w14:paraId="169D2CA2" w14:textId="77777777" w:rsidR="006E459F" w:rsidRPr="00EA21E7" w:rsidRDefault="006E459F" w:rsidP="002D15D9">
            <w:pPr>
              <w:rPr>
                <w:rFonts w:asciiTheme="minorHAnsi" w:hAnsiTheme="minorHAnsi" w:cstheme="minorHAnsi"/>
                <w:b/>
                <w:bCs/>
              </w:rPr>
            </w:pPr>
            <w:r w:rsidRPr="00EA21E7">
              <w:rPr>
                <w:rFonts w:asciiTheme="minorHAnsi" w:hAnsiTheme="minorHAnsi" w:cstheme="minorHAnsi"/>
                <w:b/>
                <w:bCs/>
              </w:rPr>
              <w:t xml:space="preserve">Skills and Attributes  </w:t>
            </w:r>
          </w:p>
          <w:p w14:paraId="26C61127" w14:textId="77777777" w:rsidR="006E459F" w:rsidRPr="00EA21E7" w:rsidRDefault="006E459F" w:rsidP="00E07109">
            <w:pPr>
              <w:pStyle w:val="ListParagraph"/>
              <w:numPr>
                <w:ilvl w:val="0"/>
                <w:numId w:val="26"/>
              </w:numPr>
              <w:rPr>
                <w:rFonts w:asciiTheme="minorHAnsi" w:hAnsiTheme="minorHAnsi" w:cstheme="minorHAnsi"/>
                <w:lang w:val="en-GB"/>
              </w:rPr>
            </w:pPr>
            <w:r w:rsidRPr="00EA21E7">
              <w:rPr>
                <w:rFonts w:asciiTheme="minorHAnsi" w:hAnsiTheme="minorHAnsi" w:cstheme="minorHAnsi"/>
              </w:rPr>
              <w:t xml:space="preserve">Report writing. </w:t>
            </w:r>
            <w:r w:rsidRPr="00EA21E7">
              <w:rPr>
                <w:rFonts w:asciiTheme="minorHAnsi" w:hAnsiTheme="minorHAnsi" w:cstheme="minorHAnsi"/>
                <w:b/>
              </w:rPr>
              <w:t>(M)</w:t>
            </w:r>
            <w:r w:rsidRPr="00EA21E7">
              <w:rPr>
                <w:rFonts w:asciiTheme="minorHAnsi" w:hAnsiTheme="minorHAnsi" w:cstheme="minorHAnsi"/>
              </w:rPr>
              <w:t xml:space="preserve"> </w:t>
            </w:r>
          </w:p>
          <w:p w14:paraId="178CD7E4" w14:textId="77777777" w:rsidR="006E459F" w:rsidRPr="00EA21E7" w:rsidRDefault="006E459F" w:rsidP="00E07109">
            <w:pPr>
              <w:pStyle w:val="ListParagraph"/>
              <w:numPr>
                <w:ilvl w:val="0"/>
                <w:numId w:val="26"/>
              </w:numPr>
              <w:rPr>
                <w:rFonts w:asciiTheme="minorHAnsi" w:hAnsiTheme="minorHAnsi" w:cstheme="minorHAnsi"/>
              </w:rPr>
            </w:pPr>
            <w:r w:rsidRPr="00EA21E7">
              <w:rPr>
                <w:rFonts w:asciiTheme="minorHAnsi" w:hAnsiTheme="minorHAnsi" w:cstheme="minorHAnsi"/>
              </w:rPr>
              <w:t xml:space="preserve">Marking. </w:t>
            </w:r>
            <w:r w:rsidRPr="00EA21E7">
              <w:rPr>
                <w:rFonts w:asciiTheme="minorHAnsi" w:hAnsiTheme="minorHAnsi" w:cstheme="minorHAnsi"/>
                <w:b/>
                <w:bCs/>
              </w:rPr>
              <w:t>(M)</w:t>
            </w:r>
          </w:p>
          <w:p w14:paraId="11430DB0" w14:textId="77777777" w:rsidR="006E459F" w:rsidRPr="00EA21E7" w:rsidRDefault="006E459F" w:rsidP="00E07109">
            <w:pPr>
              <w:pStyle w:val="ListParagraph"/>
              <w:numPr>
                <w:ilvl w:val="0"/>
                <w:numId w:val="26"/>
              </w:numPr>
              <w:rPr>
                <w:rFonts w:asciiTheme="minorHAnsi" w:hAnsiTheme="minorHAnsi" w:cstheme="minorHAnsi"/>
              </w:rPr>
            </w:pPr>
            <w:r w:rsidRPr="00EA21E7">
              <w:rPr>
                <w:rFonts w:asciiTheme="minorHAnsi" w:hAnsiTheme="minorHAnsi" w:cstheme="minorHAnsi"/>
              </w:rPr>
              <w:t xml:space="preserve">Annotating. </w:t>
            </w:r>
            <w:r w:rsidRPr="00EA21E7">
              <w:rPr>
                <w:rFonts w:asciiTheme="minorHAnsi" w:hAnsiTheme="minorHAnsi" w:cstheme="minorHAnsi"/>
                <w:b/>
                <w:bCs/>
              </w:rPr>
              <w:t>(M)</w:t>
            </w:r>
          </w:p>
          <w:p w14:paraId="5470D3D5" w14:textId="77777777" w:rsidR="006E459F" w:rsidRPr="00EA21E7" w:rsidRDefault="006E459F" w:rsidP="00E07109">
            <w:pPr>
              <w:pStyle w:val="ListParagraph"/>
              <w:numPr>
                <w:ilvl w:val="0"/>
                <w:numId w:val="26"/>
              </w:numPr>
              <w:rPr>
                <w:rFonts w:asciiTheme="minorHAnsi" w:hAnsiTheme="minorHAnsi" w:cstheme="minorHAnsi"/>
              </w:rPr>
            </w:pPr>
            <w:r w:rsidRPr="00EA21E7">
              <w:rPr>
                <w:rFonts w:asciiTheme="minorHAnsi" w:hAnsiTheme="minorHAnsi" w:cstheme="minorHAnsi"/>
              </w:rPr>
              <w:t xml:space="preserve">Proofreading. </w:t>
            </w:r>
            <w:r w:rsidRPr="00EA21E7">
              <w:rPr>
                <w:rFonts w:asciiTheme="minorHAnsi" w:hAnsiTheme="minorHAnsi" w:cstheme="minorHAnsi"/>
                <w:b/>
                <w:bCs/>
              </w:rPr>
              <w:t>(M)</w:t>
            </w:r>
            <w:r w:rsidRPr="00EA21E7">
              <w:rPr>
                <w:rFonts w:asciiTheme="minorHAnsi" w:hAnsiTheme="minorHAnsi" w:cstheme="minorHAnsi"/>
              </w:rPr>
              <w:t xml:space="preserve"> </w:t>
            </w:r>
          </w:p>
          <w:p w14:paraId="077B6361" w14:textId="77777777" w:rsidR="006E459F" w:rsidRPr="00EA21E7" w:rsidRDefault="006E459F" w:rsidP="00E07109">
            <w:pPr>
              <w:pStyle w:val="ListParagraph"/>
              <w:numPr>
                <w:ilvl w:val="0"/>
                <w:numId w:val="26"/>
              </w:numPr>
              <w:rPr>
                <w:rFonts w:asciiTheme="minorHAnsi" w:hAnsiTheme="minorHAnsi" w:cstheme="minorHAnsi"/>
              </w:rPr>
            </w:pPr>
            <w:r w:rsidRPr="00EA21E7">
              <w:rPr>
                <w:rFonts w:asciiTheme="minorHAnsi" w:hAnsiTheme="minorHAnsi" w:cstheme="minorHAnsi"/>
              </w:rPr>
              <w:t xml:space="preserve">Reviewing. </w:t>
            </w:r>
            <w:r w:rsidRPr="00EA21E7">
              <w:rPr>
                <w:rFonts w:asciiTheme="minorHAnsi" w:hAnsiTheme="minorHAnsi" w:cstheme="minorHAnsi"/>
                <w:b/>
                <w:bCs/>
              </w:rPr>
              <w:t>(M)</w:t>
            </w:r>
            <w:r w:rsidRPr="00EA21E7">
              <w:rPr>
                <w:rFonts w:asciiTheme="minorHAnsi" w:hAnsiTheme="minorHAnsi" w:cstheme="minorHAnsi"/>
              </w:rPr>
              <w:t xml:space="preserve"> </w:t>
            </w:r>
          </w:p>
          <w:p w14:paraId="23A04147" w14:textId="553488D0" w:rsidR="006E459F" w:rsidRPr="00EA21E7" w:rsidRDefault="006E459F" w:rsidP="00E07109">
            <w:pPr>
              <w:pStyle w:val="ListParagraph"/>
              <w:numPr>
                <w:ilvl w:val="0"/>
                <w:numId w:val="26"/>
              </w:numPr>
              <w:rPr>
                <w:rFonts w:asciiTheme="minorHAnsi" w:hAnsiTheme="minorHAnsi" w:cstheme="minorHAnsi"/>
              </w:rPr>
            </w:pPr>
            <w:r w:rsidRPr="00EA21E7">
              <w:rPr>
                <w:rFonts w:asciiTheme="minorHAnsi" w:hAnsiTheme="minorHAnsi" w:cstheme="minorHAnsi"/>
              </w:rPr>
              <w:t xml:space="preserve">Corresponding with team members, </w:t>
            </w:r>
            <w:r w:rsidR="00D02BC8" w:rsidRPr="00EA21E7">
              <w:rPr>
                <w:rFonts w:asciiTheme="minorHAnsi" w:hAnsiTheme="minorHAnsi" w:cstheme="minorHAnsi"/>
              </w:rPr>
              <w:t>instructor</w:t>
            </w:r>
            <w:r w:rsidRPr="00EA21E7">
              <w:rPr>
                <w:rFonts w:asciiTheme="minorHAnsi" w:hAnsiTheme="minorHAnsi" w:cstheme="minorHAnsi"/>
              </w:rPr>
              <w:t>s (where applicable) and Appr</w:t>
            </w:r>
            <w:r w:rsidR="00C033CB" w:rsidRPr="00EA21E7">
              <w:rPr>
                <w:rFonts w:asciiTheme="minorHAnsi" w:hAnsiTheme="minorHAnsi" w:cstheme="minorHAnsi"/>
              </w:rPr>
              <w:t>9.7a</w:t>
            </w:r>
            <w:r w:rsidRPr="00EA21E7">
              <w:rPr>
                <w:rFonts w:asciiTheme="minorHAnsi" w:hAnsiTheme="minorHAnsi" w:cstheme="minorHAnsi"/>
              </w:rPr>
              <w:t xml:space="preserve">entices. </w:t>
            </w:r>
            <w:r w:rsidRPr="00EA21E7">
              <w:rPr>
                <w:rFonts w:asciiTheme="minorHAnsi" w:hAnsiTheme="minorHAnsi" w:cstheme="minorHAnsi"/>
                <w:b/>
                <w:bCs/>
              </w:rPr>
              <w:t>(M)</w:t>
            </w:r>
            <w:r w:rsidRPr="00EA21E7">
              <w:rPr>
                <w:rFonts w:asciiTheme="minorHAnsi" w:hAnsiTheme="minorHAnsi" w:cstheme="minorHAnsi"/>
              </w:rPr>
              <w:t xml:space="preserve"> </w:t>
            </w:r>
          </w:p>
          <w:p w14:paraId="55F50DBE" w14:textId="77777777" w:rsidR="006E459F" w:rsidRPr="00EA21E7" w:rsidRDefault="006E459F" w:rsidP="00E07109">
            <w:pPr>
              <w:pStyle w:val="ListParagraph"/>
              <w:numPr>
                <w:ilvl w:val="0"/>
                <w:numId w:val="26"/>
              </w:numPr>
              <w:rPr>
                <w:rFonts w:asciiTheme="minorHAnsi" w:hAnsiTheme="minorHAnsi" w:cstheme="minorHAnsi"/>
              </w:rPr>
            </w:pPr>
            <w:r w:rsidRPr="00EA21E7">
              <w:rPr>
                <w:rFonts w:asciiTheme="minorHAnsi" w:hAnsiTheme="minorHAnsi" w:cstheme="minorHAnsi"/>
              </w:rPr>
              <w:t xml:space="preserve">Providing formative and summative feedback to Apprentices. </w:t>
            </w:r>
            <w:r w:rsidRPr="00EA21E7">
              <w:rPr>
                <w:rFonts w:asciiTheme="minorHAnsi" w:hAnsiTheme="minorHAnsi" w:cstheme="minorHAnsi"/>
                <w:b/>
                <w:bCs/>
              </w:rPr>
              <w:t>(M)</w:t>
            </w:r>
            <w:r w:rsidRPr="00EA21E7">
              <w:rPr>
                <w:rFonts w:asciiTheme="minorHAnsi" w:hAnsiTheme="minorHAnsi" w:cstheme="minorHAnsi"/>
              </w:rPr>
              <w:t xml:space="preserve"> </w:t>
            </w:r>
          </w:p>
          <w:p w14:paraId="351D20C5" w14:textId="77777777" w:rsidR="006E459F" w:rsidRPr="00EA21E7" w:rsidRDefault="006E459F" w:rsidP="00E07109">
            <w:pPr>
              <w:pStyle w:val="ListParagraph"/>
              <w:numPr>
                <w:ilvl w:val="0"/>
                <w:numId w:val="26"/>
              </w:numPr>
              <w:rPr>
                <w:rFonts w:asciiTheme="minorHAnsi" w:hAnsiTheme="minorHAnsi" w:cstheme="minorHAnsi"/>
              </w:rPr>
            </w:pPr>
            <w:r w:rsidRPr="00EA21E7">
              <w:rPr>
                <w:rFonts w:asciiTheme="minorHAnsi" w:hAnsiTheme="minorHAnsi" w:cstheme="minorHAnsi"/>
              </w:rPr>
              <w:t xml:space="preserve">Meticulous attention to detail. </w:t>
            </w:r>
            <w:r w:rsidRPr="00EA21E7">
              <w:rPr>
                <w:rFonts w:asciiTheme="minorHAnsi" w:hAnsiTheme="minorHAnsi" w:cstheme="minorHAnsi"/>
                <w:b/>
                <w:bCs/>
              </w:rPr>
              <w:t>(M)</w:t>
            </w:r>
          </w:p>
          <w:p w14:paraId="397EEAE0" w14:textId="77777777" w:rsidR="006E459F" w:rsidRPr="00EA21E7" w:rsidRDefault="006E459F" w:rsidP="00E07109">
            <w:pPr>
              <w:pStyle w:val="ListParagraph"/>
              <w:numPr>
                <w:ilvl w:val="0"/>
                <w:numId w:val="26"/>
              </w:numPr>
              <w:rPr>
                <w:rFonts w:asciiTheme="minorHAnsi" w:hAnsiTheme="minorHAnsi" w:cstheme="minorHAnsi"/>
              </w:rPr>
            </w:pPr>
            <w:r w:rsidRPr="00EA21E7">
              <w:rPr>
                <w:rFonts w:asciiTheme="minorHAnsi" w:hAnsiTheme="minorHAnsi" w:cstheme="minorHAnsi"/>
              </w:rPr>
              <w:t xml:space="preserve">Always meets deadlines. </w:t>
            </w:r>
            <w:r w:rsidRPr="00EA21E7">
              <w:rPr>
                <w:rFonts w:asciiTheme="minorHAnsi" w:hAnsiTheme="minorHAnsi" w:cstheme="minorHAnsi"/>
                <w:b/>
                <w:bCs/>
              </w:rPr>
              <w:t>(M)</w:t>
            </w:r>
            <w:r w:rsidRPr="00EA21E7">
              <w:rPr>
                <w:rFonts w:asciiTheme="minorHAnsi" w:hAnsiTheme="minorHAnsi" w:cstheme="minorHAnsi"/>
              </w:rPr>
              <w:t xml:space="preserve"> </w:t>
            </w:r>
          </w:p>
          <w:p w14:paraId="55056DE3" w14:textId="77777777" w:rsidR="006E459F" w:rsidRPr="00EA21E7" w:rsidRDefault="006E459F" w:rsidP="00E07109">
            <w:pPr>
              <w:pStyle w:val="ListParagraph"/>
              <w:numPr>
                <w:ilvl w:val="0"/>
                <w:numId w:val="26"/>
              </w:numPr>
              <w:rPr>
                <w:rFonts w:asciiTheme="minorHAnsi" w:hAnsiTheme="minorHAnsi" w:cstheme="minorHAnsi"/>
              </w:rPr>
            </w:pPr>
            <w:r w:rsidRPr="00EA21E7">
              <w:rPr>
                <w:rFonts w:asciiTheme="minorHAnsi" w:hAnsiTheme="minorHAnsi" w:cstheme="minorHAnsi"/>
              </w:rPr>
              <w:t xml:space="preserve">Quality-driven and accountable. </w:t>
            </w:r>
            <w:r w:rsidRPr="00EA21E7">
              <w:rPr>
                <w:rFonts w:asciiTheme="minorHAnsi" w:hAnsiTheme="minorHAnsi" w:cstheme="minorHAnsi"/>
                <w:b/>
                <w:bCs/>
              </w:rPr>
              <w:t>(I)</w:t>
            </w:r>
            <w:r w:rsidRPr="00EA21E7">
              <w:rPr>
                <w:rFonts w:asciiTheme="minorHAnsi" w:hAnsiTheme="minorHAnsi" w:cstheme="minorHAnsi"/>
              </w:rPr>
              <w:t xml:space="preserve"> </w:t>
            </w:r>
          </w:p>
          <w:p w14:paraId="4C55877D" w14:textId="77777777" w:rsidR="006E459F" w:rsidRPr="00EA21E7" w:rsidRDefault="006E459F" w:rsidP="00E07109">
            <w:pPr>
              <w:pStyle w:val="ListParagraph"/>
              <w:numPr>
                <w:ilvl w:val="0"/>
                <w:numId w:val="26"/>
              </w:numPr>
              <w:rPr>
                <w:rFonts w:asciiTheme="minorHAnsi" w:hAnsiTheme="minorHAnsi" w:cstheme="minorHAnsi"/>
              </w:rPr>
            </w:pPr>
            <w:r w:rsidRPr="00EA21E7">
              <w:rPr>
                <w:rFonts w:asciiTheme="minorHAnsi" w:hAnsiTheme="minorHAnsi" w:cstheme="minorHAnsi"/>
              </w:rPr>
              <w:t xml:space="preserve">Good computational skills. </w:t>
            </w:r>
            <w:r w:rsidRPr="00EA21E7">
              <w:rPr>
                <w:rFonts w:asciiTheme="minorHAnsi" w:hAnsiTheme="minorHAnsi" w:cstheme="minorHAnsi"/>
                <w:b/>
                <w:bCs/>
              </w:rPr>
              <w:t>(I)</w:t>
            </w:r>
            <w:r w:rsidRPr="00EA21E7">
              <w:rPr>
                <w:rFonts w:asciiTheme="minorHAnsi" w:hAnsiTheme="minorHAnsi" w:cstheme="minorHAnsi"/>
              </w:rPr>
              <w:t xml:space="preserve"> </w:t>
            </w:r>
          </w:p>
          <w:p w14:paraId="083BA114" w14:textId="77777777" w:rsidR="006E459F" w:rsidRPr="00EA21E7" w:rsidRDefault="006E459F" w:rsidP="00E07109">
            <w:pPr>
              <w:pStyle w:val="ListParagraph"/>
              <w:numPr>
                <w:ilvl w:val="0"/>
                <w:numId w:val="26"/>
              </w:numPr>
              <w:rPr>
                <w:rFonts w:asciiTheme="minorHAnsi" w:hAnsiTheme="minorHAnsi" w:cstheme="minorHAnsi"/>
              </w:rPr>
            </w:pPr>
            <w:r w:rsidRPr="00EA21E7">
              <w:rPr>
                <w:rFonts w:asciiTheme="minorHAnsi" w:hAnsiTheme="minorHAnsi" w:cstheme="minorHAnsi"/>
              </w:rPr>
              <w:t xml:space="preserve">Excellent oral communication skills. </w:t>
            </w:r>
            <w:r w:rsidRPr="00EA21E7">
              <w:rPr>
                <w:rFonts w:asciiTheme="minorHAnsi" w:hAnsiTheme="minorHAnsi" w:cstheme="minorHAnsi"/>
                <w:b/>
                <w:bCs/>
              </w:rPr>
              <w:t>(I)</w:t>
            </w:r>
            <w:r w:rsidRPr="00EA21E7">
              <w:rPr>
                <w:rFonts w:asciiTheme="minorHAnsi" w:hAnsiTheme="minorHAnsi" w:cstheme="minorHAnsi"/>
              </w:rPr>
              <w:t xml:space="preserve"> </w:t>
            </w:r>
          </w:p>
          <w:p w14:paraId="729F277F" w14:textId="77777777" w:rsidR="006E459F" w:rsidRPr="00EA21E7" w:rsidRDefault="006E459F" w:rsidP="00E07109">
            <w:pPr>
              <w:pStyle w:val="ListParagraph"/>
              <w:numPr>
                <w:ilvl w:val="0"/>
                <w:numId w:val="26"/>
              </w:numPr>
              <w:rPr>
                <w:rFonts w:asciiTheme="minorHAnsi" w:hAnsiTheme="minorHAnsi" w:cstheme="minorHAnsi"/>
              </w:rPr>
            </w:pPr>
            <w:r w:rsidRPr="00EA21E7">
              <w:rPr>
                <w:rFonts w:asciiTheme="minorHAnsi" w:hAnsiTheme="minorHAnsi" w:cstheme="minorHAnsi"/>
              </w:rPr>
              <w:t xml:space="preserve">Presenting at individual and group levels. </w:t>
            </w:r>
            <w:r w:rsidRPr="00EA21E7">
              <w:rPr>
                <w:rFonts w:asciiTheme="minorHAnsi" w:hAnsiTheme="minorHAnsi" w:cstheme="minorHAnsi"/>
                <w:b/>
                <w:bCs/>
              </w:rPr>
              <w:t>(I)</w:t>
            </w:r>
            <w:r w:rsidRPr="00EA21E7">
              <w:rPr>
                <w:rFonts w:asciiTheme="minorHAnsi" w:hAnsiTheme="minorHAnsi" w:cstheme="minorHAnsi"/>
              </w:rPr>
              <w:t xml:space="preserve">  </w:t>
            </w:r>
          </w:p>
          <w:p w14:paraId="5EBB2BEB" w14:textId="77777777" w:rsidR="006E459F" w:rsidRPr="00EA21E7" w:rsidRDefault="006E459F" w:rsidP="00E07109">
            <w:pPr>
              <w:pStyle w:val="ListParagraph"/>
              <w:numPr>
                <w:ilvl w:val="0"/>
                <w:numId w:val="26"/>
              </w:numPr>
              <w:rPr>
                <w:rFonts w:asciiTheme="minorHAnsi" w:hAnsiTheme="minorHAnsi" w:cstheme="minorHAnsi"/>
              </w:rPr>
            </w:pPr>
            <w:r w:rsidRPr="00EA21E7">
              <w:rPr>
                <w:rFonts w:asciiTheme="minorHAnsi" w:hAnsiTheme="minorHAnsi" w:cstheme="minorHAnsi"/>
              </w:rPr>
              <w:t xml:space="preserve">Corresponding verbally with team members. </w:t>
            </w:r>
            <w:r w:rsidRPr="00EA21E7">
              <w:rPr>
                <w:rFonts w:asciiTheme="minorHAnsi" w:hAnsiTheme="minorHAnsi" w:cstheme="minorHAnsi"/>
                <w:b/>
                <w:bCs/>
              </w:rPr>
              <w:t>(I)</w:t>
            </w:r>
            <w:r w:rsidRPr="00EA21E7">
              <w:rPr>
                <w:rFonts w:asciiTheme="minorHAnsi" w:hAnsiTheme="minorHAnsi" w:cstheme="minorHAnsi"/>
              </w:rPr>
              <w:t xml:space="preserve"> </w:t>
            </w:r>
          </w:p>
          <w:p w14:paraId="4D90CF14" w14:textId="77777777" w:rsidR="006E459F" w:rsidRPr="00EA21E7" w:rsidRDefault="006E459F" w:rsidP="00E07109">
            <w:pPr>
              <w:pStyle w:val="ListParagraph"/>
              <w:numPr>
                <w:ilvl w:val="0"/>
                <w:numId w:val="26"/>
              </w:numPr>
              <w:rPr>
                <w:rFonts w:asciiTheme="minorHAnsi" w:hAnsiTheme="minorHAnsi" w:cstheme="minorHAnsi"/>
              </w:rPr>
            </w:pPr>
            <w:r w:rsidRPr="00EA21E7">
              <w:rPr>
                <w:rFonts w:asciiTheme="minorHAnsi" w:hAnsiTheme="minorHAnsi" w:cstheme="minorHAnsi"/>
              </w:rPr>
              <w:t xml:space="preserve">Good team player. </w:t>
            </w:r>
            <w:r w:rsidRPr="00EA21E7">
              <w:rPr>
                <w:rFonts w:asciiTheme="minorHAnsi" w:hAnsiTheme="minorHAnsi" w:cstheme="minorHAnsi"/>
                <w:b/>
                <w:bCs/>
              </w:rPr>
              <w:t>(I)</w:t>
            </w:r>
            <w:r w:rsidRPr="00EA21E7">
              <w:rPr>
                <w:rFonts w:asciiTheme="minorHAnsi" w:hAnsiTheme="minorHAnsi" w:cstheme="minorHAnsi"/>
              </w:rPr>
              <w:t xml:space="preserve">  </w:t>
            </w:r>
          </w:p>
          <w:p w14:paraId="47652402" w14:textId="77777777" w:rsidR="006E459F" w:rsidRPr="00EA21E7" w:rsidRDefault="006E459F" w:rsidP="00E07109">
            <w:pPr>
              <w:pStyle w:val="ListParagraph"/>
              <w:numPr>
                <w:ilvl w:val="0"/>
                <w:numId w:val="26"/>
              </w:numPr>
              <w:rPr>
                <w:rFonts w:asciiTheme="minorHAnsi" w:hAnsiTheme="minorHAnsi" w:cstheme="minorHAnsi"/>
              </w:rPr>
            </w:pPr>
            <w:r w:rsidRPr="00EA21E7">
              <w:rPr>
                <w:rFonts w:asciiTheme="minorHAnsi" w:hAnsiTheme="minorHAnsi" w:cstheme="minorHAnsi"/>
              </w:rPr>
              <w:t xml:space="preserve">Comfortable working autonomously. </w:t>
            </w:r>
            <w:r w:rsidRPr="00EA21E7">
              <w:rPr>
                <w:rFonts w:asciiTheme="minorHAnsi" w:hAnsiTheme="minorHAnsi" w:cstheme="minorHAnsi"/>
                <w:b/>
                <w:bCs/>
              </w:rPr>
              <w:t>(I)</w:t>
            </w:r>
            <w:r w:rsidRPr="00EA21E7">
              <w:rPr>
                <w:rFonts w:asciiTheme="minorHAnsi" w:hAnsiTheme="minorHAnsi" w:cstheme="minorHAnsi"/>
              </w:rPr>
              <w:t xml:space="preserve">  </w:t>
            </w:r>
          </w:p>
          <w:p w14:paraId="0E23303B" w14:textId="77777777" w:rsidR="006E459F" w:rsidRPr="00EA21E7" w:rsidRDefault="006E459F" w:rsidP="00E07109">
            <w:pPr>
              <w:pStyle w:val="ListParagraph"/>
              <w:numPr>
                <w:ilvl w:val="0"/>
                <w:numId w:val="26"/>
              </w:numPr>
              <w:rPr>
                <w:rFonts w:asciiTheme="minorHAnsi" w:hAnsiTheme="minorHAnsi" w:cstheme="minorHAnsi"/>
              </w:rPr>
            </w:pPr>
            <w:r w:rsidRPr="00EA21E7">
              <w:rPr>
                <w:rFonts w:asciiTheme="minorHAnsi" w:hAnsiTheme="minorHAnsi" w:cstheme="minorHAnsi"/>
              </w:rPr>
              <w:t xml:space="preserve">Flexible and adaptive towards changing requirements. </w:t>
            </w:r>
            <w:r w:rsidRPr="00EA21E7">
              <w:rPr>
                <w:rFonts w:asciiTheme="minorHAnsi" w:hAnsiTheme="minorHAnsi" w:cstheme="minorHAnsi"/>
                <w:b/>
                <w:bCs/>
              </w:rPr>
              <w:t>(I)</w:t>
            </w:r>
            <w:r w:rsidRPr="00EA21E7">
              <w:rPr>
                <w:rFonts w:asciiTheme="minorHAnsi" w:hAnsiTheme="minorHAnsi" w:cstheme="minorHAnsi"/>
              </w:rPr>
              <w:t xml:space="preserve"> </w:t>
            </w:r>
          </w:p>
          <w:p w14:paraId="660D2BF3" w14:textId="5339585F" w:rsidR="001413AB" w:rsidRPr="00EA21E7" w:rsidRDefault="006E459F" w:rsidP="00E07109">
            <w:pPr>
              <w:pStyle w:val="ListParagraph"/>
              <w:numPr>
                <w:ilvl w:val="0"/>
                <w:numId w:val="26"/>
              </w:numPr>
              <w:rPr>
                <w:rFonts w:asciiTheme="minorHAnsi" w:hAnsiTheme="minorHAnsi" w:cstheme="minorBidi"/>
              </w:rPr>
            </w:pPr>
            <w:r w:rsidRPr="1D4F803E">
              <w:rPr>
                <w:rFonts w:asciiTheme="minorHAnsi" w:hAnsiTheme="minorHAnsi" w:cstheme="minorBidi"/>
              </w:rPr>
              <w:t xml:space="preserve">Evidence of Continuous Professional Development (CPD). </w:t>
            </w:r>
            <w:r w:rsidRPr="1D4F803E">
              <w:rPr>
                <w:rFonts w:asciiTheme="minorHAnsi" w:hAnsiTheme="minorHAnsi" w:cstheme="minorBidi"/>
                <w:b/>
              </w:rPr>
              <w:t xml:space="preserve">(D) </w:t>
            </w:r>
          </w:p>
        </w:tc>
      </w:tr>
      <w:tr w:rsidR="00935818" w:rsidRPr="00EA21E7" w14:paraId="2194F5FE" w14:textId="77777777" w:rsidTr="00A63006">
        <w:tc>
          <w:tcPr>
            <w:tcW w:w="8861" w:type="dxa"/>
            <w:gridSpan w:val="7"/>
          </w:tcPr>
          <w:p w14:paraId="3D666211" w14:textId="28A3620E" w:rsidR="001413AB" w:rsidRPr="00EA21E7" w:rsidRDefault="00C73200" w:rsidP="002D15D9">
            <w:pPr>
              <w:rPr>
                <w:rFonts w:asciiTheme="minorHAnsi" w:hAnsiTheme="minorHAnsi" w:cstheme="minorHAnsi"/>
                <w:lang w:val="ga-IE"/>
              </w:rPr>
            </w:pPr>
            <w:r w:rsidRPr="00EA21E7">
              <w:rPr>
                <w:rFonts w:asciiTheme="minorHAnsi" w:hAnsiTheme="minorHAnsi" w:cstheme="minorHAnsi"/>
                <w:b/>
              </w:rPr>
              <w:t>9.6</w:t>
            </w:r>
            <w:r w:rsidR="001413AB" w:rsidRPr="00EA21E7">
              <w:rPr>
                <w:rFonts w:asciiTheme="minorHAnsi" w:hAnsiTheme="minorHAnsi" w:cstheme="minorHAnsi"/>
                <w:b/>
              </w:rPr>
              <w:t xml:space="preserve">b </w:t>
            </w:r>
            <w:r w:rsidR="00A7193A" w:rsidRPr="00EA21E7">
              <w:rPr>
                <w:rFonts w:asciiTheme="minorHAnsi" w:hAnsiTheme="minorHAnsi" w:cstheme="minorHAnsi"/>
                <w:b/>
              </w:rPr>
              <w:t>Apprentice</w:t>
            </w:r>
            <w:r w:rsidR="001413AB" w:rsidRPr="00EA21E7">
              <w:rPr>
                <w:rFonts w:asciiTheme="minorHAnsi" w:hAnsiTheme="minorHAnsi" w:cstheme="minorHAnsi"/>
                <w:b/>
              </w:rPr>
              <w:t xml:space="preserve">: Staff Ratio: </w:t>
            </w:r>
          </w:p>
          <w:p w14:paraId="1BCCF9B9" w14:textId="197197C1" w:rsidR="001413AB" w:rsidRPr="00EA21E7" w:rsidRDefault="00A155E4" w:rsidP="002D15D9">
            <w:pPr>
              <w:rPr>
                <w:rFonts w:asciiTheme="minorHAnsi" w:hAnsiTheme="minorHAnsi" w:cstheme="minorHAnsi"/>
                <w:bCs/>
                <w:lang w:val="ga-IE"/>
              </w:rPr>
            </w:pPr>
            <w:r w:rsidRPr="00EA21E7">
              <w:rPr>
                <w:rFonts w:asciiTheme="minorHAnsi" w:hAnsiTheme="minorHAnsi" w:cstheme="minorHAnsi"/>
              </w:rPr>
              <w:t>20:1</w:t>
            </w:r>
          </w:p>
        </w:tc>
      </w:tr>
      <w:tr w:rsidR="001413AB" w:rsidRPr="00EA21E7" w14:paraId="6B51F490" w14:textId="77777777" w:rsidTr="00A63006">
        <w:tc>
          <w:tcPr>
            <w:tcW w:w="8861" w:type="dxa"/>
            <w:gridSpan w:val="7"/>
          </w:tcPr>
          <w:p w14:paraId="6AADC532" w14:textId="7DA54BFC" w:rsidR="001413AB" w:rsidRPr="00EA21E7" w:rsidRDefault="00C73200" w:rsidP="002D15D9">
            <w:pPr>
              <w:rPr>
                <w:rFonts w:asciiTheme="minorHAnsi" w:hAnsiTheme="minorHAnsi" w:cstheme="minorHAnsi"/>
                <w:b/>
              </w:rPr>
            </w:pPr>
            <w:r w:rsidRPr="00EA21E7">
              <w:rPr>
                <w:rFonts w:asciiTheme="minorHAnsi" w:hAnsiTheme="minorHAnsi" w:cstheme="minorHAnsi"/>
                <w:b/>
              </w:rPr>
              <w:lastRenderedPageBreak/>
              <w:t>9.6</w:t>
            </w:r>
            <w:r w:rsidR="00F04BF0" w:rsidRPr="00EA21E7">
              <w:rPr>
                <w:rFonts w:asciiTheme="minorHAnsi" w:hAnsiTheme="minorHAnsi" w:cstheme="minorHAnsi"/>
                <w:b/>
              </w:rPr>
              <w:t>c</w:t>
            </w:r>
            <w:r w:rsidR="001413AB" w:rsidRPr="00EA21E7">
              <w:rPr>
                <w:rFonts w:asciiTheme="minorHAnsi" w:hAnsiTheme="minorHAnsi" w:cstheme="minorHAnsi"/>
                <w:b/>
              </w:rPr>
              <w:t xml:space="preserve"> </w:t>
            </w:r>
            <w:r w:rsidR="0053649D" w:rsidRPr="00EA21E7">
              <w:rPr>
                <w:rFonts w:asciiTheme="minorHAnsi" w:hAnsiTheme="minorHAnsi" w:cstheme="minorHAnsi"/>
                <w:b/>
              </w:rPr>
              <w:t>Module Specific P</w:t>
            </w:r>
            <w:r w:rsidR="001413AB" w:rsidRPr="00EA21E7">
              <w:rPr>
                <w:rFonts w:asciiTheme="minorHAnsi" w:hAnsiTheme="minorHAnsi" w:cstheme="minorHAnsi"/>
                <w:b/>
              </w:rPr>
              <w:t xml:space="preserve">hysical resource requirements, </w:t>
            </w:r>
            <w:r w:rsidR="0053649D" w:rsidRPr="00EA21E7">
              <w:rPr>
                <w:rFonts w:asciiTheme="minorHAnsi" w:hAnsiTheme="minorHAnsi" w:cstheme="minorHAnsi"/>
                <w:b/>
              </w:rPr>
              <w:t>if any</w:t>
            </w:r>
            <w:r w:rsidR="001413AB" w:rsidRPr="00EA21E7">
              <w:rPr>
                <w:rFonts w:asciiTheme="minorHAnsi" w:hAnsiTheme="minorHAnsi" w:cstheme="minorHAnsi"/>
                <w:b/>
              </w:rPr>
              <w:t>:</w:t>
            </w:r>
          </w:p>
          <w:p w14:paraId="3B0AF32C" w14:textId="71B857EB" w:rsidR="00B7784E" w:rsidRPr="00EA21E7" w:rsidRDefault="00B7784E" w:rsidP="002D15D9">
            <w:pPr>
              <w:rPr>
                <w:rFonts w:asciiTheme="minorHAnsi" w:hAnsiTheme="minorHAnsi" w:cstheme="minorHAnsi"/>
              </w:rPr>
            </w:pPr>
            <w:r w:rsidRPr="00EA21E7">
              <w:rPr>
                <w:rFonts w:asciiTheme="minorHAnsi" w:hAnsiTheme="minorHAnsi" w:cstheme="minorHAnsi"/>
              </w:rPr>
              <w:t>The Lead Provider/Collaborating Provider requires access to:</w:t>
            </w:r>
          </w:p>
          <w:p w14:paraId="27730AA6" w14:textId="23413EB8" w:rsidR="001413AB" w:rsidRPr="00EA21E7" w:rsidRDefault="00A155E4" w:rsidP="00E07109">
            <w:pPr>
              <w:pStyle w:val="ListParagraph"/>
              <w:numPr>
                <w:ilvl w:val="0"/>
                <w:numId w:val="54"/>
              </w:numPr>
              <w:rPr>
                <w:rFonts w:asciiTheme="minorHAnsi" w:hAnsiTheme="minorHAnsi" w:cstheme="minorHAnsi"/>
                <w:lang w:val="ga-IE"/>
              </w:rPr>
            </w:pPr>
            <w:r w:rsidRPr="00EA21E7">
              <w:rPr>
                <w:rFonts w:asciiTheme="minorHAnsi" w:hAnsiTheme="minorHAnsi" w:cstheme="minorHAnsi"/>
              </w:rPr>
              <w:t xml:space="preserve">Access to a supervised Advanced Manufacturing Lab equipped with state-of-the-art robotics, </w:t>
            </w:r>
            <w:proofErr w:type="spellStart"/>
            <w:r w:rsidRPr="00EA21E7">
              <w:rPr>
                <w:rFonts w:asciiTheme="minorHAnsi" w:hAnsiTheme="minorHAnsi" w:cstheme="minorHAnsi"/>
              </w:rPr>
              <w:t>cobotics</w:t>
            </w:r>
            <w:proofErr w:type="spellEnd"/>
            <w:r w:rsidRPr="00EA21E7">
              <w:rPr>
                <w:rFonts w:asciiTheme="minorHAnsi" w:hAnsiTheme="minorHAnsi" w:cstheme="minorHAnsi"/>
              </w:rPr>
              <w:t xml:space="preserve"> and manufacturing automation systems.</w:t>
            </w:r>
          </w:p>
          <w:p w14:paraId="036C42F9" w14:textId="5403503C" w:rsidR="001413AB" w:rsidRPr="00EA21E7" w:rsidRDefault="0AC1E4A0" w:rsidP="00E07109">
            <w:pPr>
              <w:pStyle w:val="ListParagraph"/>
              <w:numPr>
                <w:ilvl w:val="0"/>
                <w:numId w:val="54"/>
              </w:numPr>
              <w:rPr>
                <w:rFonts w:asciiTheme="minorHAnsi" w:hAnsiTheme="minorHAnsi" w:cstheme="minorHAnsi"/>
              </w:rPr>
            </w:pPr>
            <w:r w:rsidRPr="00EA21E7">
              <w:rPr>
                <w:rFonts w:asciiTheme="minorHAnsi" w:hAnsiTheme="minorHAnsi" w:cstheme="minorHAnsi"/>
              </w:rPr>
              <w:t>Access to a supervised Engineering Workshop with a range of facilities such as turning, milling, welding and fabrication equipment.</w:t>
            </w:r>
          </w:p>
        </w:tc>
      </w:tr>
    </w:tbl>
    <w:p w14:paraId="4383367A" w14:textId="77777777" w:rsidR="007C0ADF" w:rsidRPr="00EA21E7" w:rsidRDefault="007C0ADF" w:rsidP="002D15D9">
      <w:pPr>
        <w:rPr>
          <w:rFonts w:asciiTheme="minorHAnsi" w:hAnsiTheme="minorHAnsi" w:cstheme="minorHAnsi"/>
        </w:rPr>
      </w:pPr>
    </w:p>
    <w:p w14:paraId="489A9B10" w14:textId="77777777" w:rsidR="00853492" w:rsidRPr="00EA21E7" w:rsidRDefault="00853492" w:rsidP="002D15D9">
      <w:pPr>
        <w:rPr>
          <w:rFonts w:asciiTheme="minorHAnsi" w:hAnsiTheme="minorHAnsi" w:cstheme="minorHAnsi"/>
        </w:rPr>
      </w:pPr>
    </w:p>
    <w:tbl>
      <w:tblPr>
        <w:tblStyle w:val="TableGrid"/>
        <w:tblW w:w="0" w:type="auto"/>
        <w:tblLook w:val="04A0" w:firstRow="1" w:lastRow="0" w:firstColumn="1" w:lastColumn="0" w:noHBand="0" w:noVBand="1"/>
      </w:tblPr>
      <w:tblGrid>
        <w:gridCol w:w="3191"/>
        <w:gridCol w:w="1215"/>
        <w:gridCol w:w="4455"/>
      </w:tblGrid>
      <w:tr w:rsidR="00935818" w:rsidRPr="00EA21E7" w14:paraId="0A8D0897" w14:textId="77777777" w:rsidTr="2ABA655C">
        <w:tc>
          <w:tcPr>
            <w:tcW w:w="8861" w:type="dxa"/>
            <w:gridSpan w:val="3"/>
            <w:tcBorders>
              <w:bottom w:val="single" w:sz="4" w:space="0" w:color="auto"/>
            </w:tcBorders>
            <w:shd w:val="clear" w:color="auto" w:fill="DEEAF6" w:themeFill="accent1" w:themeFillTint="33"/>
          </w:tcPr>
          <w:p w14:paraId="60E69FCB" w14:textId="04ABB9D4" w:rsidR="001413AB" w:rsidRPr="00EA21E7" w:rsidRDefault="00C73200" w:rsidP="002D15D9">
            <w:pPr>
              <w:rPr>
                <w:rFonts w:asciiTheme="minorHAnsi" w:hAnsiTheme="minorHAnsi" w:cstheme="minorHAnsi"/>
                <w:b/>
              </w:rPr>
            </w:pPr>
            <w:r w:rsidRPr="00EA21E7">
              <w:rPr>
                <w:rFonts w:asciiTheme="minorHAnsi" w:hAnsiTheme="minorHAnsi" w:cstheme="minorHAnsi"/>
                <w:b/>
              </w:rPr>
              <w:t>9.7</w:t>
            </w:r>
            <w:r w:rsidR="001413AB" w:rsidRPr="00EA21E7">
              <w:rPr>
                <w:rFonts w:asciiTheme="minorHAnsi" w:hAnsiTheme="minorHAnsi" w:cstheme="minorHAnsi"/>
                <w:b/>
              </w:rPr>
              <w:t xml:space="preserve"> Module curriculum</w:t>
            </w:r>
          </w:p>
        </w:tc>
      </w:tr>
      <w:tr w:rsidR="00935818" w:rsidRPr="00EA21E7" w14:paraId="13D108A6" w14:textId="77777777" w:rsidTr="2ABA655C">
        <w:trPr>
          <w:trHeight w:val="832"/>
        </w:trPr>
        <w:tc>
          <w:tcPr>
            <w:tcW w:w="8861" w:type="dxa"/>
            <w:gridSpan w:val="3"/>
            <w:shd w:val="clear" w:color="auto" w:fill="DEEAF6" w:themeFill="accent1" w:themeFillTint="33"/>
          </w:tcPr>
          <w:p w14:paraId="5F8F342A" w14:textId="0D38AFAF" w:rsidR="001413AB" w:rsidRPr="00EA21E7" w:rsidRDefault="04DF805E" w:rsidP="00E36562">
            <w:pPr>
              <w:spacing w:after="0"/>
              <w:ind w:left="447" w:hanging="447"/>
              <w:jc w:val="both"/>
              <w:rPr>
                <w:rFonts w:asciiTheme="minorHAnsi" w:hAnsiTheme="minorHAnsi" w:cstheme="minorHAnsi"/>
              </w:rPr>
            </w:pPr>
            <w:r w:rsidRPr="00EA21E7">
              <w:rPr>
                <w:rFonts w:asciiTheme="minorHAnsi" w:hAnsiTheme="minorHAnsi" w:cstheme="minorHAnsi"/>
                <w:b/>
              </w:rPr>
              <w:t>9.7</w:t>
            </w:r>
            <w:r w:rsidR="001413AB" w:rsidRPr="00EA21E7">
              <w:rPr>
                <w:rFonts w:asciiTheme="minorHAnsi" w:hAnsiTheme="minorHAnsi" w:cstheme="minorHAnsi"/>
                <w:b/>
                <w:bCs/>
              </w:rPr>
              <w:t>a Teaching and learning strategy</w:t>
            </w:r>
            <w:r w:rsidR="001413AB" w:rsidRPr="00EA21E7">
              <w:rPr>
                <w:rFonts w:asciiTheme="minorHAnsi" w:hAnsiTheme="minorHAnsi" w:cstheme="minorHAnsi"/>
              </w:rPr>
              <w:t>, (describe teaching and learning methodologies and suggestions for formative assessment.   If applicable the following should also be considered: Work-based learning and work practice-placement, E-learning)</w:t>
            </w:r>
          </w:p>
        </w:tc>
      </w:tr>
      <w:tr w:rsidR="00935818" w:rsidRPr="00EA21E7" w14:paraId="3621BAC3" w14:textId="77777777" w:rsidTr="2ABA655C">
        <w:tc>
          <w:tcPr>
            <w:tcW w:w="8861" w:type="dxa"/>
            <w:gridSpan w:val="3"/>
            <w:tcBorders>
              <w:bottom w:val="single" w:sz="4" w:space="0" w:color="auto"/>
            </w:tcBorders>
          </w:tcPr>
          <w:p w14:paraId="55459687" w14:textId="77777777" w:rsidR="001413AB" w:rsidRPr="00EA21E7" w:rsidRDefault="001413AB" w:rsidP="002D15D9">
            <w:pPr>
              <w:spacing w:after="0"/>
              <w:ind w:left="447" w:hanging="447"/>
              <w:rPr>
                <w:rFonts w:asciiTheme="minorHAnsi" w:hAnsiTheme="minorHAnsi" w:cstheme="minorHAnsi"/>
              </w:rPr>
            </w:pPr>
          </w:p>
          <w:p w14:paraId="69ACAB28" w14:textId="273B4A1C" w:rsidR="001413AB" w:rsidRPr="00EA21E7" w:rsidRDefault="006E459F" w:rsidP="00E36562">
            <w:pPr>
              <w:spacing w:after="0"/>
              <w:jc w:val="both"/>
              <w:rPr>
                <w:rFonts w:asciiTheme="minorHAnsi" w:hAnsiTheme="minorHAnsi" w:cstheme="minorHAnsi"/>
              </w:rPr>
            </w:pPr>
            <w:r w:rsidRPr="00EA21E7">
              <w:rPr>
                <w:rFonts w:asciiTheme="minorHAnsi" w:hAnsiTheme="minorHAnsi" w:cstheme="minorHAnsi"/>
              </w:rPr>
              <w:t xml:space="preserve">The teaching and learning strategy </w:t>
            </w:r>
            <w:proofErr w:type="gramStart"/>
            <w:r w:rsidRPr="00EA21E7">
              <w:rPr>
                <w:rFonts w:asciiTheme="minorHAnsi" w:hAnsiTheme="minorHAnsi" w:cstheme="minorHAnsi"/>
              </w:rPr>
              <w:t>is</w:t>
            </w:r>
            <w:proofErr w:type="gramEnd"/>
            <w:r w:rsidRPr="00EA21E7">
              <w:rPr>
                <w:rFonts w:asciiTheme="minorHAnsi" w:hAnsiTheme="minorHAnsi" w:cstheme="minorHAnsi"/>
              </w:rPr>
              <w:t xml:space="preserve"> </w:t>
            </w:r>
            <w:r w:rsidR="00F407FC" w:rsidRPr="00EA21E7">
              <w:rPr>
                <w:rFonts w:asciiTheme="minorHAnsi" w:hAnsiTheme="minorHAnsi" w:cstheme="minorHAnsi"/>
              </w:rPr>
              <w:t xml:space="preserve">designed </w:t>
            </w:r>
            <w:r w:rsidRPr="00EA21E7">
              <w:rPr>
                <w:rFonts w:asciiTheme="minorHAnsi" w:hAnsiTheme="minorHAnsi" w:cstheme="minorHAnsi"/>
              </w:rPr>
              <w:t xml:space="preserve">to facilitate active engagement of apprentices in a proactive approach to learning </w:t>
            </w:r>
            <w:r w:rsidR="00C32498" w:rsidRPr="00EA21E7">
              <w:rPr>
                <w:rFonts w:asciiTheme="minorHAnsi" w:hAnsiTheme="minorHAnsi" w:cstheme="minorHAnsi"/>
              </w:rPr>
              <w:t xml:space="preserve">in a multi-faceted fashion </w:t>
            </w:r>
            <w:r w:rsidRPr="00EA21E7">
              <w:rPr>
                <w:rFonts w:asciiTheme="minorHAnsi" w:hAnsiTheme="minorHAnsi" w:cstheme="minorHAnsi"/>
              </w:rPr>
              <w:t>by:</w:t>
            </w:r>
          </w:p>
          <w:p w14:paraId="0BE028F5" w14:textId="77777777" w:rsidR="006E459F" w:rsidRPr="00EA21E7" w:rsidRDefault="006E459F" w:rsidP="002D15D9">
            <w:pPr>
              <w:spacing w:after="0"/>
              <w:ind w:left="447" w:hanging="447"/>
              <w:rPr>
                <w:rFonts w:asciiTheme="minorHAnsi" w:hAnsiTheme="minorHAnsi" w:cstheme="minorHAnsi"/>
              </w:rPr>
            </w:pPr>
          </w:p>
          <w:p w14:paraId="202F0FE0" w14:textId="2CF71221" w:rsidR="001413AB" w:rsidRPr="00EA21E7" w:rsidRDefault="006E459F" w:rsidP="00E07109">
            <w:pPr>
              <w:pStyle w:val="ListParagraph"/>
              <w:numPr>
                <w:ilvl w:val="0"/>
                <w:numId w:val="27"/>
              </w:numPr>
              <w:spacing w:after="0"/>
              <w:rPr>
                <w:rFonts w:asciiTheme="minorHAnsi" w:hAnsiTheme="minorHAnsi" w:cstheme="minorHAnsi"/>
              </w:rPr>
            </w:pPr>
            <w:r w:rsidRPr="00EA21E7">
              <w:rPr>
                <w:rFonts w:asciiTheme="minorHAnsi" w:hAnsiTheme="minorHAnsi" w:cstheme="minorHAnsi"/>
              </w:rPr>
              <w:t>Providing classroom</w:t>
            </w:r>
            <w:r w:rsidR="00AF6985" w:rsidRPr="00EA21E7">
              <w:rPr>
                <w:rFonts w:asciiTheme="minorHAnsi" w:hAnsiTheme="minorHAnsi" w:cstheme="minorHAnsi"/>
              </w:rPr>
              <w:t>-</w:t>
            </w:r>
            <w:r w:rsidRPr="00EA21E7">
              <w:rPr>
                <w:rFonts w:asciiTheme="minorHAnsi" w:hAnsiTheme="minorHAnsi" w:cstheme="minorHAnsi"/>
              </w:rPr>
              <w:t>based instructor led training</w:t>
            </w:r>
            <w:r w:rsidR="00C32498" w:rsidRPr="00EA21E7">
              <w:rPr>
                <w:rFonts w:asciiTheme="minorHAnsi" w:hAnsiTheme="minorHAnsi" w:cstheme="minorHAnsi"/>
              </w:rPr>
              <w:t xml:space="preserve"> delivered by experienced </w:t>
            </w:r>
            <w:r w:rsidR="00D02BC8" w:rsidRPr="00EA21E7">
              <w:rPr>
                <w:rFonts w:asciiTheme="minorHAnsi" w:hAnsiTheme="minorHAnsi" w:cstheme="minorHAnsi"/>
              </w:rPr>
              <w:t>instructor</w:t>
            </w:r>
            <w:r w:rsidR="00C32498" w:rsidRPr="00EA21E7">
              <w:rPr>
                <w:rFonts w:asciiTheme="minorHAnsi" w:hAnsiTheme="minorHAnsi" w:cstheme="minorHAnsi"/>
              </w:rPr>
              <w:t>s who meet the profile outlined in 9.6a.</w:t>
            </w:r>
          </w:p>
          <w:p w14:paraId="5DD45330" w14:textId="6EB8821B" w:rsidR="00C32498" w:rsidRPr="00EA21E7" w:rsidRDefault="00C32498" w:rsidP="00E07109">
            <w:pPr>
              <w:pStyle w:val="ListParagraph"/>
              <w:numPr>
                <w:ilvl w:val="0"/>
                <w:numId w:val="27"/>
              </w:numPr>
              <w:spacing w:after="0"/>
              <w:rPr>
                <w:rFonts w:asciiTheme="minorHAnsi" w:hAnsiTheme="minorHAnsi" w:cstheme="minorHAnsi"/>
              </w:rPr>
            </w:pPr>
            <w:r w:rsidRPr="00EA21E7">
              <w:rPr>
                <w:rFonts w:asciiTheme="minorHAnsi" w:hAnsiTheme="minorHAnsi" w:cstheme="minorHAnsi"/>
              </w:rPr>
              <w:t>Ensur</w:t>
            </w:r>
            <w:r w:rsidR="003312B7" w:rsidRPr="00EA21E7">
              <w:rPr>
                <w:rFonts w:asciiTheme="minorHAnsi" w:hAnsiTheme="minorHAnsi" w:cstheme="minorHAnsi"/>
              </w:rPr>
              <w:t>ing</w:t>
            </w:r>
            <w:r w:rsidRPr="00EA21E7">
              <w:rPr>
                <w:rFonts w:asciiTheme="minorHAnsi" w:hAnsiTheme="minorHAnsi" w:cstheme="minorHAnsi"/>
              </w:rPr>
              <w:t xml:space="preserve"> that </w:t>
            </w:r>
            <w:r w:rsidR="00DA05CA" w:rsidRPr="00EA21E7">
              <w:rPr>
                <w:rFonts w:asciiTheme="minorHAnsi" w:hAnsiTheme="minorHAnsi" w:cstheme="minorHAnsi"/>
              </w:rPr>
              <w:t xml:space="preserve">the </w:t>
            </w:r>
            <w:r w:rsidRPr="00EA21E7">
              <w:rPr>
                <w:rFonts w:asciiTheme="minorHAnsi" w:hAnsiTheme="minorHAnsi" w:cstheme="minorHAnsi"/>
              </w:rPr>
              <w:t xml:space="preserve">apprentice get exposure and </w:t>
            </w:r>
            <w:r w:rsidR="00EA5B6B" w:rsidRPr="00EA21E7">
              <w:rPr>
                <w:rFonts w:asciiTheme="minorHAnsi" w:hAnsiTheme="minorHAnsi" w:cstheme="minorHAnsi"/>
              </w:rPr>
              <w:t xml:space="preserve">practical </w:t>
            </w:r>
            <w:r w:rsidRPr="00EA21E7">
              <w:rPr>
                <w:rFonts w:asciiTheme="minorHAnsi" w:hAnsiTheme="minorHAnsi" w:cstheme="minorHAnsi"/>
              </w:rPr>
              <w:t>experience of using state-of-the-art robotic, and manufacturing automation systems. This will include access to software</w:t>
            </w:r>
            <w:r w:rsidR="00AF6985" w:rsidRPr="00EA21E7">
              <w:rPr>
                <w:rFonts w:asciiTheme="minorHAnsi" w:hAnsiTheme="minorHAnsi" w:cstheme="minorHAnsi"/>
              </w:rPr>
              <w:t>-</w:t>
            </w:r>
            <w:r w:rsidRPr="00EA21E7">
              <w:rPr>
                <w:rFonts w:asciiTheme="minorHAnsi" w:hAnsiTheme="minorHAnsi" w:cstheme="minorHAnsi"/>
              </w:rPr>
              <w:t>based design and robotic programming software systems.</w:t>
            </w:r>
          </w:p>
          <w:p w14:paraId="7BC63B74" w14:textId="034ADAF5" w:rsidR="00C32498" w:rsidRPr="00EA21E7" w:rsidRDefault="00C32498" w:rsidP="00E07109">
            <w:pPr>
              <w:pStyle w:val="ListParagraph"/>
              <w:numPr>
                <w:ilvl w:val="0"/>
                <w:numId w:val="27"/>
              </w:numPr>
              <w:spacing w:after="0"/>
              <w:rPr>
                <w:rFonts w:asciiTheme="minorHAnsi" w:hAnsiTheme="minorHAnsi" w:cstheme="minorHAnsi"/>
              </w:rPr>
            </w:pPr>
            <w:r w:rsidRPr="00EA21E7">
              <w:rPr>
                <w:rFonts w:asciiTheme="minorHAnsi" w:hAnsiTheme="minorHAnsi" w:cstheme="minorHAnsi"/>
              </w:rPr>
              <w:t xml:space="preserve">Reinforcement of learning in the workplace with the support of an Employer Mentor, who will encourage the apprentice to integrate theory and practice, enabling them to gain deeper knowledge through exploring real-world operations, </w:t>
            </w:r>
            <w:proofErr w:type="gramStart"/>
            <w:r w:rsidRPr="00EA21E7">
              <w:rPr>
                <w:rFonts w:asciiTheme="minorHAnsi" w:hAnsiTheme="minorHAnsi" w:cstheme="minorHAnsi"/>
              </w:rPr>
              <w:t>challenges</w:t>
            </w:r>
            <w:proofErr w:type="gramEnd"/>
            <w:r w:rsidRPr="00EA21E7">
              <w:rPr>
                <w:rFonts w:asciiTheme="minorHAnsi" w:hAnsiTheme="minorHAnsi" w:cstheme="minorHAnsi"/>
              </w:rPr>
              <w:t xml:space="preserve"> and problems.</w:t>
            </w:r>
          </w:p>
          <w:p w14:paraId="4FD3B460" w14:textId="33A53629" w:rsidR="00C32498" w:rsidRPr="00EA21E7" w:rsidRDefault="00C32498" w:rsidP="00E07109">
            <w:pPr>
              <w:pStyle w:val="ListParagraph"/>
              <w:numPr>
                <w:ilvl w:val="0"/>
                <w:numId w:val="27"/>
              </w:numPr>
              <w:spacing w:after="0"/>
              <w:rPr>
                <w:rFonts w:asciiTheme="minorHAnsi" w:hAnsiTheme="minorHAnsi" w:cstheme="minorHAnsi"/>
              </w:rPr>
            </w:pPr>
            <w:r w:rsidRPr="00EA21E7">
              <w:rPr>
                <w:rFonts w:asciiTheme="minorHAnsi" w:hAnsiTheme="minorHAnsi" w:cstheme="minorHAnsi"/>
              </w:rPr>
              <w:t>Provision of a proven and highly interactive Virtual Learning Environment</w:t>
            </w:r>
            <w:r w:rsidR="00AF6985" w:rsidRPr="00EA21E7">
              <w:rPr>
                <w:rFonts w:asciiTheme="minorHAnsi" w:hAnsiTheme="minorHAnsi" w:cstheme="minorHAnsi"/>
              </w:rPr>
              <w:t xml:space="preserve"> </w:t>
            </w:r>
            <w:r w:rsidRPr="00EA21E7">
              <w:rPr>
                <w:rFonts w:asciiTheme="minorHAnsi" w:hAnsiTheme="minorHAnsi" w:cstheme="minorHAnsi"/>
              </w:rPr>
              <w:t xml:space="preserve">(VLE) already successfully in use by LMETB, called </w:t>
            </w:r>
            <w:r w:rsidR="4DA9FCE7" w:rsidRPr="00EA21E7">
              <w:rPr>
                <w:rFonts w:asciiTheme="minorHAnsi" w:hAnsiTheme="minorHAnsi" w:cstheme="minorHAnsi"/>
              </w:rPr>
              <w:t>Moodle</w:t>
            </w:r>
            <w:r w:rsidRPr="00EA21E7">
              <w:rPr>
                <w:rFonts w:asciiTheme="minorHAnsi" w:hAnsiTheme="minorHAnsi" w:cstheme="minorHAnsi"/>
              </w:rPr>
              <w:t xml:space="preserve">, which will support and reinforce the </w:t>
            </w:r>
            <w:r w:rsidR="00D02BC8" w:rsidRPr="00EA21E7">
              <w:rPr>
                <w:rFonts w:asciiTheme="minorHAnsi" w:hAnsiTheme="minorHAnsi" w:cstheme="minorHAnsi"/>
              </w:rPr>
              <w:t>instructor</w:t>
            </w:r>
            <w:r w:rsidRPr="00EA21E7">
              <w:rPr>
                <w:rFonts w:asciiTheme="minorHAnsi" w:hAnsiTheme="minorHAnsi" w:cstheme="minorHAnsi"/>
              </w:rPr>
              <w:t xml:space="preserve"> delivered classes and facilitate independent and proactive apprentice learning. LMETB has invested considerable resources to create this convenient online repository of teaching and learning materials which will support the effective and efficient delivery of the RAA Apprenticeship Programme while reinforcing the associated quality assurance requirements.</w:t>
            </w:r>
          </w:p>
          <w:p w14:paraId="20727A1E" w14:textId="3826A373" w:rsidR="00DA05CA" w:rsidRPr="00EA21E7" w:rsidRDefault="00DA05CA" w:rsidP="00E07109">
            <w:pPr>
              <w:pStyle w:val="ListParagraph"/>
              <w:numPr>
                <w:ilvl w:val="0"/>
                <w:numId w:val="27"/>
              </w:numPr>
              <w:spacing w:after="0"/>
              <w:rPr>
                <w:rFonts w:asciiTheme="minorHAnsi" w:hAnsiTheme="minorHAnsi" w:cstheme="minorHAnsi"/>
              </w:rPr>
            </w:pPr>
            <w:r w:rsidRPr="00EA21E7">
              <w:rPr>
                <w:rFonts w:asciiTheme="minorHAnsi" w:hAnsiTheme="minorHAnsi" w:cstheme="minorHAnsi"/>
              </w:rPr>
              <w:t>Embedding formative assessment in the classroom</w:t>
            </w:r>
            <w:r w:rsidR="00AF6985" w:rsidRPr="00EA21E7">
              <w:rPr>
                <w:rFonts w:asciiTheme="minorHAnsi" w:hAnsiTheme="minorHAnsi" w:cstheme="minorHAnsi"/>
              </w:rPr>
              <w:t>-</w:t>
            </w:r>
            <w:r w:rsidRPr="00EA21E7">
              <w:rPr>
                <w:rFonts w:asciiTheme="minorHAnsi" w:hAnsiTheme="minorHAnsi" w:cstheme="minorHAnsi"/>
              </w:rPr>
              <w:t xml:space="preserve">based learning facilitating feedback from the </w:t>
            </w:r>
            <w:r w:rsidR="00D02BC8" w:rsidRPr="00EA21E7">
              <w:rPr>
                <w:rFonts w:asciiTheme="minorHAnsi" w:hAnsiTheme="minorHAnsi" w:cstheme="minorHAnsi"/>
              </w:rPr>
              <w:t>instructor</w:t>
            </w:r>
            <w:r w:rsidRPr="00EA21E7">
              <w:rPr>
                <w:rFonts w:asciiTheme="minorHAnsi" w:hAnsiTheme="minorHAnsi" w:cstheme="minorHAnsi"/>
              </w:rPr>
              <w:t xml:space="preserve"> and through the provision of </w:t>
            </w:r>
            <w:r w:rsidR="003312B7" w:rsidRPr="00EA21E7">
              <w:rPr>
                <w:rFonts w:asciiTheme="minorHAnsi" w:hAnsiTheme="minorHAnsi" w:cstheme="minorHAnsi"/>
              </w:rPr>
              <w:t xml:space="preserve">self-testing instruments </w:t>
            </w:r>
            <w:proofErr w:type="gramStart"/>
            <w:r w:rsidR="003312B7" w:rsidRPr="00EA21E7">
              <w:rPr>
                <w:rFonts w:asciiTheme="minorHAnsi" w:hAnsiTheme="minorHAnsi" w:cstheme="minorHAnsi"/>
              </w:rPr>
              <w:t>e.g.</w:t>
            </w:r>
            <w:proofErr w:type="gramEnd"/>
            <w:r w:rsidRPr="00EA21E7">
              <w:rPr>
                <w:rFonts w:asciiTheme="minorHAnsi" w:hAnsiTheme="minorHAnsi" w:cstheme="minorHAnsi"/>
              </w:rPr>
              <w:t xml:space="preserve"> quizzes, multiple choice questions etc. in the </w:t>
            </w:r>
            <w:r w:rsidR="00120A15" w:rsidRPr="00EA21E7">
              <w:rPr>
                <w:rFonts w:asciiTheme="minorHAnsi" w:hAnsiTheme="minorHAnsi" w:cstheme="minorHAnsi"/>
              </w:rPr>
              <w:t>VLE</w:t>
            </w:r>
            <w:r w:rsidRPr="00EA21E7">
              <w:rPr>
                <w:rFonts w:asciiTheme="minorHAnsi" w:hAnsiTheme="minorHAnsi" w:cstheme="minorHAnsi"/>
              </w:rPr>
              <w:t>.</w:t>
            </w:r>
          </w:p>
          <w:p w14:paraId="0E282BB7" w14:textId="033959A4" w:rsidR="001413AB" w:rsidRPr="00EA21E7" w:rsidRDefault="001413AB" w:rsidP="002D15D9">
            <w:pPr>
              <w:spacing w:after="0"/>
              <w:ind w:left="447" w:hanging="447"/>
              <w:rPr>
                <w:rFonts w:asciiTheme="minorHAnsi" w:hAnsiTheme="minorHAnsi" w:cstheme="minorBidi"/>
              </w:rPr>
            </w:pPr>
          </w:p>
        </w:tc>
      </w:tr>
      <w:tr w:rsidR="00935818" w:rsidRPr="00EA21E7" w14:paraId="62B2325C" w14:textId="77777777" w:rsidTr="00A63006">
        <w:tc>
          <w:tcPr>
            <w:tcW w:w="8861" w:type="dxa"/>
            <w:gridSpan w:val="3"/>
            <w:tcBorders>
              <w:bottom w:val="single" w:sz="4" w:space="0" w:color="auto"/>
            </w:tcBorders>
            <w:shd w:val="clear" w:color="auto" w:fill="DEEAF6" w:themeFill="accent1" w:themeFillTint="33"/>
          </w:tcPr>
          <w:p w14:paraId="470695EB" w14:textId="093539FF" w:rsidR="001413AB" w:rsidRPr="00EA21E7" w:rsidRDefault="00C73200" w:rsidP="002D15D9">
            <w:pPr>
              <w:rPr>
                <w:rFonts w:asciiTheme="minorHAnsi" w:hAnsiTheme="minorHAnsi" w:cstheme="minorHAnsi"/>
              </w:rPr>
            </w:pPr>
            <w:r w:rsidRPr="00EA21E7">
              <w:rPr>
                <w:rFonts w:asciiTheme="minorHAnsi" w:hAnsiTheme="minorHAnsi" w:cstheme="minorHAnsi"/>
                <w:b/>
              </w:rPr>
              <w:t>9.7</w:t>
            </w:r>
            <w:r w:rsidR="001413AB" w:rsidRPr="00EA21E7">
              <w:rPr>
                <w:rFonts w:asciiTheme="minorHAnsi" w:hAnsiTheme="minorHAnsi" w:cstheme="minorHAnsi"/>
                <w:b/>
              </w:rPr>
              <w:t xml:space="preserve">b Module Content – </w:t>
            </w:r>
            <w:r w:rsidR="001413AB" w:rsidRPr="00EA21E7">
              <w:rPr>
                <w:rFonts w:asciiTheme="minorHAnsi" w:hAnsiTheme="minorHAnsi" w:cstheme="minorHAnsi"/>
              </w:rPr>
              <w:t xml:space="preserve">set out </w:t>
            </w:r>
            <w:r w:rsidR="001413AB" w:rsidRPr="00EA21E7">
              <w:rPr>
                <w:rFonts w:asciiTheme="minorHAnsi" w:hAnsiTheme="minorHAnsi" w:cstheme="minorHAnsi"/>
                <w:i/>
              </w:rPr>
              <w:t>what</w:t>
            </w:r>
            <w:r w:rsidR="001413AB" w:rsidRPr="00EA21E7">
              <w:rPr>
                <w:rFonts w:asciiTheme="minorHAnsi" w:hAnsiTheme="minorHAnsi" w:cstheme="minorHAnsi"/>
              </w:rPr>
              <w:t xml:space="preserve"> will be taught in this module.  </w:t>
            </w:r>
          </w:p>
        </w:tc>
      </w:tr>
      <w:tr w:rsidR="00935818" w:rsidRPr="00EA21E7" w14:paraId="2C402FB3" w14:textId="77777777" w:rsidTr="00A63006">
        <w:tc>
          <w:tcPr>
            <w:tcW w:w="8861" w:type="dxa"/>
            <w:gridSpan w:val="3"/>
            <w:tcBorders>
              <w:left w:val="single" w:sz="4" w:space="0" w:color="auto"/>
              <w:right w:val="single" w:sz="4" w:space="0" w:color="auto"/>
            </w:tcBorders>
          </w:tcPr>
          <w:p w14:paraId="3C03CB6F" w14:textId="77777777" w:rsidR="00A062D6" w:rsidRPr="00EA21E7" w:rsidRDefault="00A062D6" w:rsidP="002D15D9">
            <w:pPr>
              <w:shd w:val="clear" w:color="auto" w:fill="FFFFFF" w:themeFill="background1"/>
              <w:spacing w:before="480" w:beforeAutospacing="1"/>
              <w:rPr>
                <w:rFonts w:asciiTheme="minorHAnsi" w:eastAsia="Calibri" w:hAnsiTheme="minorHAnsi" w:cstheme="minorHAnsi"/>
                <w:b/>
                <w:bCs/>
              </w:rPr>
            </w:pPr>
          </w:p>
          <w:p w14:paraId="37A2B991" w14:textId="77777777" w:rsidR="00A062D6" w:rsidRPr="00EA21E7" w:rsidRDefault="17B387CA" w:rsidP="002D15D9">
            <w:pPr>
              <w:shd w:val="clear" w:color="auto" w:fill="FFFFFF" w:themeFill="background1"/>
              <w:rPr>
                <w:rFonts w:asciiTheme="minorHAnsi" w:eastAsia="Calibri" w:hAnsiTheme="minorHAnsi" w:cstheme="minorHAnsi"/>
                <w:b/>
                <w:bCs/>
              </w:rPr>
            </w:pPr>
            <w:r w:rsidRPr="00EA21E7">
              <w:rPr>
                <w:rFonts w:asciiTheme="minorHAnsi" w:eastAsia="Calibri" w:hAnsiTheme="minorHAnsi" w:cstheme="minorHAnsi"/>
                <w:b/>
                <w:bCs/>
              </w:rPr>
              <w:t>Component 1: Advanced Manufacturing and Industry 4.0 and Industry 5.0—Inception and Application</w:t>
            </w:r>
          </w:p>
          <w:p w14:paraId="78B5BF52" w14:textId="77777777" w:rsidR="00A062D6" w:rsidRPr="00EA21E7" w:rsidRDefault="00A062D6" w:rsidP="00E36562">
            <w:pPr>
              <w:shd w:val="clear" w:color="auto" w:fill="FFFFFF" w:themeFill="background1"/>
              <w:jc w:val="both"/>
              <w:rPr>
                <w:rFonts w:asciiTheme="minorHAnsi" w:eastAsia="Calibri" w:hAnsiTheme="minorHAnsi" w:cstheme="minorHAnsi"/>
              </w:rPr>
            </w:pPr>
            <w:r w:rsidRPr="00EA21E7">
              <w:rPr>
                <w:rFonts w:asciiTheme="minorHAnsi" w:eastAsia="Calibri" w:hAnsiTheme="minorHAnsi" w:cstheme="minorHAnsi"/>
              </w:rPr>
              <w:t>This unit will present an overview of manufacturing in industrial and economic development. Provide a concise account of the contribution of Industry 4.0 and Industry 5.0 in the digitisation of manufacturing and the adoption of new technologies and processes in the production process; their implications with respect to productivity focus and flexibility; resource efficiency, and sustainability; and the evolution of Industry 5.0 human centric and enabling technologies.</w:t>
            </w:r>
          </w:p>
          <w:p w14:paraId="2A69F889" w14:textId="77777777" w:rsidR="00A062D6" w:rsidRPr="00EA21E7" w:rsidRDefault="00A062D6" w:rsidP="002D15D9">
            <w:pPr>
              <w:shd w:val="clear" w:color="auto" w:fill="FFFFFF" w:themeFill="background1"/>
              <w:rPr>
                <w:rFonts w:asciiTheme="minorHAnsi" w:eastAsia="Calibri" w:hAnsiTheme="minorHAnsi" w:cstheme="minorHAnsi"/>
                <w:b/>
                <w:bCs/>
              </w:rPr>
            </w:pPr>
            <w:r w:rsidRPr="00EA21E7">
              <w:rPr>
                <w:rFonts w:asciiTheme="minorHAnsi" w:eastAsia="Calibri" w:hAnsiTheme="minorHAnsi" w:cstheme="minorHAnsi"/>
                <w:b/>
                <w:bCs/>
              </w:rPr>
              <w:lastRenderedPageBreak/>
              <w:t>Component 2: Overview of Workshop Skills and Practices</w:t>
            </w:r>
          </w:p>
          <w:p w14:paraId="3E706F6B" w14:textId="77777777" w:rsidR="00A062D6" w:rsidRPr="00EA21E7" w:rsidRDefault="00A062D6" w:rsidP="002D15D9">
            <w:pPr>
              <w:shd w:val="clear" w:color="auto" w:fill="FFFFFF" w:themeFill="background1"/>
              <w:rPr>
                <w:rFonts w:asciiTheme="minorHAnsi" w:eastAsia="Calibri" w:hAnsiTheme="minorHAnsi" w:cstheme="minorHAnsi"/>
              </w:rPr>
            </w:pPr>
            <w:r w:rsidRPr="00EA21E7">
              <w:rPr>
                <w:rFonts w:asciiTheme="minorHAnsi" w:eastAsia="Calibri" w:hAnsiTheme="minorHAnsi" w:cstheme="minorHAnsi"/>
              </w:rPr>
              <w:t>This unit describes key manufacturing methods such as turning and milling, welding and fabrication and their essential functions in the manufacturing process.</w:t>
            </w:r>
          </w:p>
          <w:p w14:paraId="17E7F33B" w14:textId="77777777" w:rsidR="00A062D6" w:rsidRPr="00EA21E7" w:rsidRDefault="00A062D6" w:rsidP="002D15D9">
            <w:pPr>
              <w:shd w:val="clear" w:color="auto" w:fill="FFFFFF" w:themeFill="background1"/>
              <w:rPr>
                <w:rFonts w:asciiTheme="minorHAnsi" w:eastAsia="Calibri" w:hAnsiTheme="minorHAnsi" w:cstheme="minorHAnsi"/>
                <w:b/>
                <w:bCs/>
              </w:rPr>
            </w:pPr>
            <w:r w:rsidRPr="00EA21E7">
              <w:rPr>
                <w:rFonts w:asciiTheme="minorHAnsi" w:eastAsia="Calibri" w:hAnsiTheme="minorHAnsi" w:cstheme="minorHAnsi"/>
                <w:b/>
                <w:bCs/>
              </w:rPr>
              <w:t xml:space="preserve">Component 3: Summary of other key manufacturing processes </w:t>
            </w:r>
          </w:p>
          <w:p w14:paraId="386AE026" w14:textId="77777777" w:rsidR="00A062D6" w:rsidRPr="00EA21E7" w:rsidRDefault="00A062D6" w:rsidP="002D15D9">
            <w:pPr>
              <w:shd w:val="clear" w:color="auto" w:fill="FFFFFF" w:themeFill="background1"/>
              <w:rPr>
                <w:rFonts w:asciiTheme="minorHAnsi" w:eastAsia="Calibri" w:hAnsiTheme="minorHAnsi" w:cstheme="minorHAnsi"/>
              </w:rPr>
            </w:pPr>
            <w:r w:rsidRPr="00EA21E7">
              <w:rPr>
                <w:rFonts w:asciiTheme="minorHAnsi" w:eastAsia="Calibri" w:hAnsiTheme="minorHAnsi" w:cstheme="minorHAnsi"/>
              </w:rPr>
              <w:t xml:space="preserve">This unit will provide the learner with an overview of other key functions in manufacturing including: </w:t>
            </w:r>
          </w:p>
          <w:p w14:paraId="7725D0BE" w14:textId="77777777" w:rsidR="00A062D6" w:rsidRPr="00EA21E7" w:rsidRDefault="00A062D6" w:rsidP="00E07109">
            <w:pPr>
              <w:numPr>
                <w:ilvl w:val="0"/>
                <w:numId w:val="28"/>
              </w:numPr>
              <w:shd w:val="clear" w:color="auto" w:fill="FFFFFF" w:themeFill="background1"/>
              <w:suppressAutoHyphens w:val="0"/>
              <w:spacing w:after="0"/>
              <w:rPr>
                <w:rFonts w:asciiTheme="minorHAnsi" w:eastAsia="Calibri" w:hAnsiTheme="minorHAnsi" w:cstheme="minorHAnsi"/>
              </w:rPr>
            </w:pPr>
            <w:r w:rsidRPr="00EA21E7">
              <w:rPr>
                <w:rFonts w:asciiTheme="minorHAnsi" w:eastAsia="Calibri" w:hAnsiTheme="minorHAnsi" w:cstheme="minorHAnsi"/>
              </w:rPr>
              <w:t>Injection moulding is the most widely used plastics manufacturing process.</w:t>
            </w:r>
          </w:p>
          <w:p w14:paraId="00C5F90C" w14:textId="77777777" w:rsidR="00A062D6" w:rsidRPr="00EA21E7" w:rsidRDefault="00A062D6" w:rsidP="00E07109">
            <w:pPr>
              <w:numPr>
                <w:ilvl w:val="0"/>
                <w:numId w:val="28"/>
              </w:numPr>
              <w:shd w:val="clear" w:color="auto" w:fill="FFFFFF" w:themeFill="background1"/>
              <w:suppressAutoHyphens w:val="0"/>
              <w:spacing w:after="0"/>
              <w:rPr>
                <w:rFonts w:asciiTheme="minorHAnsi" w:eastAsia="Calibri" w:hAnsiTheme="minorHAnsi" w:cstheme="minorHAnsi"/>
              </w:rPr>
            </w:pPr>
            <w:r w:rsidRPr="00EA21E7">
              <w:rPr>
                <w:rFonts w:asciiTheme="minorHAnsi" w:eastAsia="Calibri" w:hAnsiTheme="minorHAnsi" w:cstheme="minorHAnsi"/>
              </w:rPr>
              <w:t>Thermoforming and Sheet Metal Forming, addressing the sheet forming of plastics and metals.</w:t>
            </w:r>
          </w:p>
          <w:p w14:paraId="45EFE3C0" w14:textId="77777777" w:rsidR="00A062D6" w:rsidRPr="00EA21E7" w:rsidRDefault="00A062D6" w:rsidP="00E07109">
            <w:pPr>
              <w:numPr>
                <w:ilvl w:val="0"/>
                <w:numId w:val="28"/>
              </w:numPr>
              <w:shd w:val="clear" w:color="auto" w:fill="FFFFFF" w:themeFill="background1"/>
              <w:suppressAutoHyphens w:val="0"/>
              <w:spacing w:after="0"/>
              <w:rPr>
                <w:rFonts w:asciiTheme="minorHAnsi" w:eastAsia="Calibri" w:hAnsiTheme="minorHAnsi" w:cstheme="minorHAnsi"/>
              </w:rPr>
            </w:pPr>
            <w:r w:rsidRPr="00EA21E7">
              <w:rPr>
                <w:rFonts w:asciiTheme="minorHAnsi" w:eastAsia="Calibri" w:hAnsiTheme="minorHAnsi" w:cstheme="minorHAnsi"/>
              </w:rPr>
              <w:t>Casting process, explaining how a metal part is made by solidification within a mould.</w:t>
            </w:r>
          </w:p>
          <w:p w14:paraId="1F0124E7" w14:textId="77777777" w:rsidR="00A062D6" w:rsidRPr="00EA21E7" w:rsidRDefault="00A062D6" w:rsidP="00E07109">
            <w:pPr>
              <w:numPr>
                <w:ilvl w:val="0"/>
                <w:numId w:val="28"/>
              </w:numPr>
              <w:shd w:val="clear" w:color="auto" w:fill="FFFFFF" w:themeFill="background1"/>
              <w:suppressAutoHyphens w:val="0"/>
              <w:rPr>
                <w:rFonts w:asciiTheme="minorHAnsi" w:eastAsia="Calibri" w:hAnsiTheme="minorHAnsi" w:cstheme="minorHAnsi"/>
              </w:rPr>
            </w:pPr>
            <w:r w:rsidRPr="00EA21E7">
              <w:rPr>
                <w:rFonts w:asciiTheme="minorHAnsi" w:eastAsia="Calibri" w:hAnsiTheme="minorHAnsi" w:cstheme="minorHAnsi"/>
              </w:rPr>
              <w:t>Introduce the spectrum of additive manufacturing / 3D printing, key applications and reasons for its rapid growth and significance.</w:t>
            </w:r>
          </w:p>
          <w:p w14:paraId="4EC0EFF9" w14:textId="033959A4" w:rsidR="00205C14" w:rsidRPr="00EA21E7" w:rsidRDefault="00205C14" w:rsidP="002D15D9">
            <w:pPr>
              <w:shd w:val="clear" w:color="auto" w:fill="FFFFFF" w:themeFill="background1"/>
              <w:suppressAutoHyphens w:val="0"/>
              <w:ind w:left="1080"/>
              <w:rPr>
                <w:rFonts w:asciiTheme="minorHAnsi" w:eastAsia="Calibri" w:hAnsiTheme="minorHAnsi" w:cstheme="minorBidi"/>
              </w:rPr>
            </w:pPr>
          </w:p>
          <w:p w14:paraId="114691C4" w14:textId="77777777" w:rsidR="00A062D6" w:rsidRPr="00EA21E7" w:rsidRDefault="00A062D6" w:rsidP="7D32F521">
            <w:pPr>
              <w:shd w:val="clear" w:color="auto" w:fill="FFFFFF" w:themeFill="background1"/>
              <w:jc w:val="both"/>
              <w:rPr>
                <w:rFonts w:asciiTheme="minorHAnsi" w:eastAsia="Calibri" w:hAnsiTheme="minorHAnsi" w:cstheme="minorHAnsi"/>
                <w:b/>
                <w:bCs/>
              </w:rPr>
            </w:pPr>
            <w:r w:rsidRPr="00EA21E7">
              <w:rPr>
                <w:rFonts w:asciiTheme="minorHAnsi" w:eastAsia="Calibri" w:hAnsiTheme="minorHAnsi" w:cstheme="minorHAnsi"/>
                <w:b/>
                <w:bCs/>
              </w:rPr>
              <w:t>Component 4: Quality Control and Variation</w:t>
            </w:r>
          </w:p>
          <w:p w14:paraId="5B52C48C" w14:textId="77777777" w:rsidR="00A062D6" w:rsidRPr="00EA21E7" w:rsidRDefault="00A062D6" w:rsidP="7D32F521">
            <w:pPr>
              <w:shd w:val="clear" w:color="auto" w:fill="FFFFFF" w:themeFill="background1"/>
              <w:jc w:val="both"/>
              <w:rPr>
                <w:rFonts w:asciiTheme="minorHAnsi" w:eastAsia="Calibri" w:hAnsiTheme="minorHAnsi" w:cstheme="minorHAnsi"/>
              </w:rPr>
            </w:pPr>
            <w:r w:rsidRPr="00EA21E7">
              <w:rPr>
                <w:rFonts w:asciiTheme="minorHAnsi" w:eastAsia="Calibri" w:hAnsiTheme="minorHAnsi" w:cstheme="minorHAnsi"/>
              </w:rPr>
              <w:t xml:space="preserve">This unit will explain basic statistical methods for analysing, monitoring, and controlling process variation, including the use of quality control systems. </w:t>
            </w:r>
          </w:p>
          <w:p w14:paraId="0A036563" w14:textId="77777777" w:rsidR="00A062D6" w:rsidRPr="00EA21E7" w:rsidRDefault="00A062D6" w:rsidP="7D32F521">
            <w:pPr>
              <w:shd w:val="clear" w:color="auto" w:fill="FFFFFF" w:themeFill="background1"/>
              <w:jc w:val="both"/>
              <w:rPr>
                <w:rFonts w:asciiTheme="minorHAnsi" w:eastAsia="Calibri" w:hAnsiTheme="minorHAnsi" w:cstheme="minorHAnsi"/>
                <w:b/>
                <w:bCs/>
              </w:rPr>
            </w:pPr>
            <w:r w:rsidRPr="00EA21E7">
              <w:rPr>
                <w:rFonts w:asciiTheme="minorHAnsi" w:eastAsia="Calibri" w:hAnsiTheme="minorHAnsi" w:cstheme="minorHAnsi"/>
                <w:b/>
                <w:bCs/>
              </w:rPr>
              <w:t>Component 5: Lean Manufacturing and Assembly Systems</w:t>
            </w:r>
          </w:p>
          <w:p w14:paraId="3F55472E" w14:textId="77777777" w:rsidR="00A062D6" w:rsidRPr="00EA21E7" w:rsidRDefault="00A062D6" w:rsidP="7D32F521">
            <w:pPr>
              <w:shd w:val="clear" w:color="auto" w:fill="FFFFFF" w:themeFill="background1"/>
              <w:jc w:val="both"/>
              <w:rPr>
                <w:rFonts w:asciiTheme="minorHAnsi" w:eastAsia="Calibri" w:hAnsiTheme="minorHAnsi" w:cstheme="minorHAnsi"/>
              </w:rPr>
            </w:pPr>
            <w:r w:rsidRPr="00EA21E7">
              <w:rPr>
                <w:rFonts w:asciiTheme="minorHAnsi" w:eastAsia="Calibri" w:hAnsiTheme="minorHAnsi" w:cstheme="minorHAnsi"/>
              </w:rPr>
              <w:t>This unit will give examples of key manufacturing and assembly concepts such as production rate, capacity, buffers, and provide industry and case study examples.  Lean methodologies will be introduced which focus on minimising waste and maximising productivity.</w:t>
            </w:r>
          </w:p>
          <w:p w14:paraId="05F62E03" w14:textId="77777777" w:rsidR="00A062D6" w:rsidRPr="00EA21E7" w:rsidRDefault="00A062D6" w:rsidP="7D32F521">
            <w:pPr>
              <w:shd w:val="clear" w:color="auto" w:fill="FFFFFF" w:themeFill="background1"/>
              <w:jc w:val="both"/>
              <w:rPr>
                <w:rFonts w:asciiTheme="minorHAnsi" w:eastAsia="Calibri" w:hAnsiTheme="minorHAnsi" w:cstheme="minorHAnsi"/>
                <w:b/>
                <w:bCs/>
              </w:rPr>
            </w:pPr>
            <w:r w:rsidRPr="00EA21E7">
              <w:rPr>
                <w:rFonts w:asciiTheme="minorHAnsi" w:eastAsia="Calibri" w:hAnsiTheme="minorHAnsi" w:cstheme="minorHAnsi"/>
                <w:b/>
                <w:bCs/>
              </w:rPr>
              <w:t>Component 6: Manufacturing Cost</w:t>
            </w:r>
          </w:p>
          <w:p w14:paraId="504FEA47" w14:textId="77777777" w:rsidR="00A062D6" w:rsidRPr="00EA21E7" w:rsidRDefault="00A062D6" w:rsidP="7D32F521">
            <w:pPr>
              <w:shd w:val="clear" w:color="auto" w:fill="FFFFFF" w:themeFill="background1"/>
              <w:jc w:val="both"/>
              <w:rPr>
                <w:rFonts w:asciiTheme="minorHAnsi" w:eastAsia="Calibri" w:hAnsiTheme="minorHAnsi" w:cstheme="minorHAnsi"/>
              </w:rPr>
            </w:pPr>
            <w:r w:rsidRPr="00EA21E7">
              <w:rPr>
                <w:rFonts w:asciiTheme="minorHAnsi" w:eastAsia="Calibri" w:hAnsiTheme="minorHAnsi" w:cstheme="minorHAnsi"/>
              </w:rPr>
              <w:t>This unit will focus on the cost of manufacturing parts or products, outing the significance of cost control methods. It will present and discuss case studies of making of specific products.</w:t>
            </w:r>
          </w:p>
          <w:p w14:paraId="13E479B7" w14:textId="77777777" w:rsidR="00A062D6" w:rsidRPr="00EA21E7" w:rsidRDefault="00A062D6" w:rsidP="7D32F521">
            <w:pPr>
              <w:shd w:val="clear" w:color="auto" w:fill="FFFFFF" w:themeFill="background1"/>
              <w:jc w:val="both"/>
              <w:rPr>
                <w:rFonts w:asciiTheme="minorHAnsi" w:eastAsia="Calibri" w:hAnsiTheme="minorHAnsi" w:cstheme="minorHAnsi"/>
                <w:b/>
                <w:bCs/>
              </w:rPr>
            </w:pPr>
            <w:r w:rsidRPr="00EA21E7">
              <w:rPr>
                <w:rFonts w:asciiTheme="minorHAnsi" w:eastAsia="Calibri" w:hAnsiTheme="minorHAnsi" w:cstheme="minorHAnsi"/>
                <w:b/>
                <w:bCs/>
              </w:rPr>
              <w:t xml:space="preserve">Component 7: Sustainability in Industry 4.0 / 5.0 Manufacturing </w:t>
            </w:r>
          </w:p>
          <w:p w14:paraId="3F1E278A" w14:textId="77777777" w:rsidR="00A062D6" w:rsidRPr="00EA21E7" w:rsidRDefault="00A062D6" w:rsidP="7D32F521">
            <w:pPr>
              <w:shd w:val="clear" w:color="auto" w:fill="FFFFFF" w:themeFill="background1"/>
              <w:jc w:val="both"/>
              <w:rPr>
                <w:rFonts w:asciiTheme="minorHAnsi" w:eastAsia="Calibri" w:hAnsiTheme="minorHAnsi" w:cstheme="minorHAnsi"/>
              </w:rPr>
            </w:pPr>
            <w:r w:rsidRPr="00EA21E7">
              <w:rPr>
                <w:rFonts w:asciiTheme="minorHAnsi" w:eastAsia="Calibri" w:hAnsiTheme="minorHAnsi" w:cstheme="minorHAnsi"/>
              </w:rPr>
              <w:t>This unit will review the role and impact of digitisation on the sustainability of the manufacturing process, product life cycle, product development and the circular economy. It will also explore digitisation and emerging technologies capability to enable innovation with respect to product development and enhancement and capacity for bespoke small batch customisation versus high volume production.</w:t>
            </w:r>
          </w:p>
          <w:p w14:paraId="59ED771F" w14:textId="77777777" w:rsidR="00A062D6" w:rsidRPr="00EA21E7" w:rsidRDefault="00A062D6" w:rsidP="7D32F521">
            <w:pPr>
              <w:shd w:val="clear" w:color="auto" w:fill="FFFFFF" w:themeFill="background1"/>
              <w:jc w:val="both"/>
              <w:rPr>
                <w:rFonts w:asciiTheme="minorHAnsi" w:eastAsia="Calibri" w:hAnsiTheme="minorHAnsi" w:cstheme="minorHAnsi"/>
                <w:b/>
                <w:bCs/>
              </w:rPr>
            </w:pPr>
            <w:r w:rsidRPr="00EA21E7">
              <w:rPr>
                <w:rFonts w:asciiTheme="minorHAnsi" w:eastAsia="Calibri" w:hAnsiTheme="minorHAnsi" w:cstheme="minorHAnsi"/>
                <w:b/>
                <w:bCs/>
              </w:rPr>
              <w:t xml:space="preserve">Component 8: Application of Robotics Automation across Advanced Manufacturing Sectors </w:t>
            </w:r>
          </w:p>
          <w:p w14:paraId="05FFBEAD" w14:textId="77777777" w:rsidR="00A062D6" w:rsidRPr="00EA21E7" w:rsidRDefault="00A062D6" w:rsidP="7D32F521">
            <w:pPr>
              <w:shd w:val="clear" w:color="auto" w:fill="FFFFFF" w:themeFill="background1"/>
              <w:jc w:val="both"/>
              <w:rPr>
                <w:rFonts w:asciiTheme="minorHAnsi" w:eastAsia="Calibri" w:hAnsiTheme="minorHAnsi" w:cstheme="minorHAnsi"/>
              </w:rPr>
            </w:pPr>
            <w:r w:rsidRPr="00EA21E7">
              <w:rPr>
                <w:rFonts w:asciiTheme="minorHAnsi" w:eastAsia="Calibri" w:hAnsiTheme="minorHAnsi" w:cstheme="minorHAnsi"/>
              </w:rPr>
              <w:t xml:space="preserve">This unit provides an overview of the usage and benefits of robotic automaton across a wide range of advanced manufacturing sectors. It outlines the advantages of utilising robotic automation in such sectors, including increased safety, accuracy, and efficiency, while exploring potential applications of the technology. It will demonstrate that advanced manufacturing encompasses a variety of sectors, including automotive, aerospace, industrial, electronics, and medical and how each sectors unique set of needs and goals, are addressed </w:t>
            </w:r>
            <w:proofErr w:type="gramStart"/>
            <w:r w:rsidRPr="00EA21E7">
              <w:rPr>
                <w:rFonts w:asciiTheme="minorHAnsi" w:eastAsia="Calibri" w:hAnsiTheme="minorHAnsi" w:cstheme="minorHAnsi"/>
              </w:rPr>
              <w:t>through the use of</w:t>
            </w:r>
            <w:proofErr w:type="gramEnd"/>
            <w:r w:rsidRPr="00EA21E7">
              <w:rPr>
                <w:rFonts w:asciiTheme="minorHAnsi" w:eastAsia="Calibri" w:hAnsiTheme="minorHAnsi" w:cstheme="minorHAnsi"/>
              </w:rPr>
              <w:t xml:space="preserve"> varied automaton process and technologies.  Finally, it explores the socio-economic and environmental implications of advanced manufacturing and provides insights into the strategic direction of the industry. It also examines the impact of technology, government policies, </w:t>
            </w:r>
            <w:proofErr w:type="gramStart"/>
            <w:r w:rsidRPr="00EA21E7">
              <w:rPr>
                <w:rFonts w:asciiTheme="minorHAnsi" w:eastAsia="Calibri" w:hAnsiTheme="minorHAnsi" w:cstheme="minorHAnsi"/>
              </w:rPr>
              <w:t>sustainability</w:t>
            </w:r>
            <w:proofErr w:type="gramEnd"/>
            <w:r w:rsidRPr="00EA21E7">
              <w:rPr>
                <w:rFonts w:asciiTheme="minorHAnsi" w:eastAsia="Calibri" w:hAnsiTheme="minorHAnsi" w:cstheme="minorHAnsi"/>
              </w:rPr>
              <w:t xml:space="preserve"> and global markets on the advanced manufacturing sectors.</w:t>
            </w:r>
          </w:p>
          <w:p w14:paraId="00B49EE4" w14:textId="77777777" w:rsidR="00A062D6" w:rsidRPr="00EA21E7" w:rsidRDefault="00A062D6" w:rsidP="002D15D9">
            <w:pPr>
              <w:rPr>
                <w:rFonts w:asciiTheme="minorHAnsi" w:hAnsiTheme="minorHAnsi" w:cstheme="minorHAnsi"/>
                <w:b/>
              </w:rPr>
            </w:pPr>
          </w:p>
        </w:tc>
      </w:tr>
      <w:tr w:rsidR="00935818" w:rsidRPr="00EA21E7" w14:paraId="53D49579" w14:textId="77777777" w:rsidTr="2ABA655C">
        <w:tc>
          <w:tcPr>
            <w:tcW w:w="3191" w:type="dxa"/>
            <w:shd w:val="clear" w:color="auto" w:fill="DEEAF6" w:themeFill="accent1" w:themeFillTint="33"/>
          </w:tcPr>
          <w:p w14:paraId="3572B993" w14:textId="17C091FF" w:rsidR="00A062D6" w:rsidRPr="00EA21E7" w:rsidRDefault="00A062D6" w:rsidP="002D15D9">
            <w:pPr>
              <w:rPr>
                <w:rFonts w:asciiTheme="minorHAnsi" w:hAnsiTheme="minorHAnsi" w:cstheme="minorHAnsi"/>
                <w:b/>
              </w:rPr>
            </w:pPr>
            <w:r w:rsidRPr="00EA21E7">
              <w:rPr>
                <w:rFonts w:asciiTheme="minorHAnsi" w:hAnsiTheme="minorHAnsi" w:cstheme="minorHAnsi"/>
                <w:b/>
              </w:rPr>
              <w:lastRenderedPageBreak/>
              <w:t>9.7</w:t>
            </w:r>
            <w:r w:rsidRPr="00EA21E7">
              <w:rPr>
                <w:rFonts w:asciiTheme="minorHAnsi" w:hAnsiTheme="minorHAnsi" w:cstheme="minorHAnsi"/>
                <w:b/>
                <w:lang w:eastAsia="en-US"/>
              </w:rPr>
              <w:t>c Mode(s) of Delivery</w:t>
            </w:r>
          </w:p>
        </w:tc>
        <w:tc>
          <w:tcPr>
            <w:tcW w:w="5670" w:type="dxa"/>
            <w:gridSpan w:val="2"/>
            <w:shd w:val="clear" w:color="auto" w:fill="DEEAF6" w:themeFill="accent1" w:themeFillTint="33"/>
          </w:tcPr>
          <w:p w14:paraId="0D460FB0" w14:textId="77777777" w:rsidR="00A062D6" w:rsidRPr="00EA21E7" w:rsidRDefault="00A062D6" w:rsidP="002D15D9">
            <w:pPr>
              <w:rPr>
                <w:rFonts w:asciiTheme="minorHAnsi" w:hAnsiTheme="minorHAnsi" w:cstheme="minorHAnsi"/>
                <w:b/>
              </w:rPr>
            </w:pPr>
            <w:r w:rsidRPr="00EA21E7">
              <w:rPr>
                <w:rFonts w:asciiTheme="minorHAnsi" w:hAnsiTheme="minorHAnsi" w:cstheme="minorHAnsi"/>
                <w:b/>
              </w:rPr>
              <w:t xml:space="preserve">Proportion </w:t>
            </w:r>
            <w:r w:rsidRPr="00EA21E7">
              <w:rPr>
                <w:rFonts w:asciiTheme="minorHAnsi" w:hAnsiTheme="minorHAnsi" w:cstheme="minorHAnsi"/>
              </w:rPr>
              <w:t>(% of Total Directed Learning)</w:t>
            </w:r>
          </w:p>
        </w:tc>
      </w:tr>
      <w:tr w:rsidR="00935818" w:rsidRPr="00EA21E7" w14:paraId="5A9FA46D" w14:textId="77777777" w:rsidTr="2ABA655C">
        <w:tc>
          <w:tcPr>
            <w:tcW w:w="3191" w:type="dxa"/>
            <w:shd w:val="clear" w:color="auto" w:fill="auto"/>
            <w:vAlign w:val="center"/>
          </w:tcPr>
          <w:p w14:paraId="1D772830" w14:textId="77777777" w:rsidR="00A062D6" w:rsidRPr="00EA21E7" w:rsidRDefault="00A062D6" w:rsidP="002D15D9">
            <w:pPr>
              <w:rPr>
                <w:rFonts w:asciiTheme="minorHAnsi" w:hAnsiTheme="minorHAnsi" w:cstheme="minorHAnsi"/>
                <w:b/>
              </w:rPr>
            </w:pPr>
            <w:r w:rsidRPr="00EA21E7">
              <w:rPr>
                <w:rFonts w:asciiTheme="minorHAnsi" w:hAnsiTheme="minorHAnsi" w:cstheme="minorHAnsi"/>
              </w:rPr>
              <w:t>Classroom / Face to Face</w:t>
            </w:r>
          </w:p>
        </w:tc>
        <w:tc>
          <w:tcPr>
            <w:tcW w:w="5670" w:type="dxa"/>
            <w:gridSpan w:val="2"/>
            <w:shd w:val="clear" w:color="auto" w:fill="auto"/>
          </w:tcPr>
          <w:p w14:paraId="7F4D7C1F" w14:textId="63146BEA" w:rsidR="00A062D6" w:rsidRPr="00EA21E7" w:rsidRDefault="22A7AA67" w:rsidP="002D15D9">
            <w:pPr>
              <w:rPr>
                <w:rFonts w:asciiTheme="minorHAnsi" w:hAnsiTheme="minorHAnsi" w:cstheme="minorHAnsi"/>
                <w:b/>
              </w:rPr>
            </w:pPr>
            <w:r w:rsidRPr="00EA21E7">
              <w:rPr>
                <w:rFonts w:asciiTheme="minorHAnsi" w:hAnsiTheme="minorHAnsi" w:cstheme="minorHAnsi"/>
                <w:b/>
                <w:bCs/>
              </w:rPr>
              <w:t>80</w:t>
            </w:r>
            <w:r w:rsidR="7DCE8450" w:rsidRPr="00EA21E7">
              <w:rPr>
                <w:rFonts w:asciiTheme="minorHAnsi" w:hAnsiTheme="minorHAnsi" w:cstheme="minorHAnsi"/>
                <w:b/>
                <w:bCs/>
              </w:rPr>
              <w:t>%</w:t>
            </w:r>
          </w:p>
        </w:tc>
      </w:tr>
      <w:tr w:rsidR="00935818" w:rsidRPr="00EA21E7" w14:paraId="676D9188" w14:textId="77777777" w:rsidTr="2ABA655C">
        <w:tc>
          <w:tcPr>
            <w:tcW w:w="3191" w:type="dxa"/>
            <w:shd w:val="clear" w:color="auto" w:fill="auto"/>
            <w:vAlign w:val="center"/>
          </w:tcPr>
          <w:p w14:paraId="3973CA7B" w14:textId="77777777" w:rsidR="00A062D6" w:rsidRPr="00EA21E7" w:rsidRDefault="00A062D6" w:rsidP="002D15D9">
            <w:pPr>
              <w:rPr>
                <w:rFonts w:asciiTheme="minorHAnsi" w:hAnsiTheme="minorHAnsi" w:cstheme="minorHAnsi"/>
                <w:b/>
              </w:rPr>
            </w:pPr>
            <w:r w:rsidRPr="00EA21E7">
              <w:rPr>
                <w:rFonts w:asciiTheme="minorHAnsi" w:hAnsiTheme="minorHAnsi" w:cstheme="minorHAnsi"/>
              </w:rPr>
              <w:t>Workplace</w:t>
            </w:r>
          </w:p>
        </w:tc>
        <w:tc>
          <w:tcPr>
            <w:tcW w:w="5670" w:type="dxa"/>
            <w:gridSpan w:val="2"/>
            <w:shd w:val="clear" w:color="auto" w:fill="auto"/>
          </w:tcPr>
          <w:p w14:paraId="2A2BA534" w14:textId="624F9244" w:rsidR="00A062D6" w:rsidRPr="00EA21E7" w:rsidRDefault="00D250A7" w:rsidP="002D15D9">
            <w:pPr>
              <w:rPr>
                <w:rFonts w:asciiTheme="minorHAnsi" w:hAnsiTheme="minorHAnsi" w:cstheme="minorHAnsi"/>
                <w:b/>
              </w:rPr>
            </w:pPr>
            <w:r w:rsidRPr="00EA21E7">
              <w:rPr>
                <w:rFonts w:asciiTheme="minorHAnsi" w:hAnsiTheme="minorHAnsi" w:cstheme="minorHAnsi"/>
                <w:b/>
              </w:rPr>
              <w:t>20%</w:t>
            </w:r>
          </w:p>
        </w:tc>
      </w:tr>
      <w:tr w:rsidR="00935818" w:rsidRPr="00EA21E7" w14:paraId="6CBAB4F8" w14:textId="77777777" w:rsidTr="2ABA655C">
        <w:tc>
          <w:tcPr>
            <w:tcW w:w="3191" w:type="dxa"/>
            <w:shd w:val="clear" w:color="auto" w:fill="auto"/>
            <w:vAlign w:val="center"/>
          </w:tcPr>
          <w:p w14:paraId="7174FFD8" w14:textId="44EFAC68" w:rsidR="00A062D6" w:rsidRPr="00EA21E7" w:rsidRDefault="0C5C7387" w:rsidP="002D15D9">
            <w:pPr>
              <w:rPr>
                <w:rFonts w:asciiTheme="minorHAnsi" w:hAnsiTheme="minorHAnsi" w:cstheme="minorBidi"/>
                <w:b/>
              </w:rPr>
            </w:pPr>
            <w:r w:rsidRPr="1EFD4AF5">
              <w:rPr>
                <w:rFonts w:asciiTheme="minorHAnsi" w:hAnsiTheme="minorHAnsi" w:cstheme="minorBidi"/>
              </w:rPr>
              <w:t>Online</w:t>
            </w:r>
          </w:p>
        </w:tc>
        <w:tc>
          <w:tcPr>
            <w:tcW w:w="5670" w:type="dxa"/>
            <w:gridSpan w:val="2"/>
            <w:shd w:val="clear" w:color="auto" w:fill="auto"/>
          </w:tcPr>
          <w:p w14:paraId="308801D2" w14:textId="77777777" w:rsidR="00A062D6" w:rsidRPr="00EA21E7" w:rsidRDefault="00A062D6" w:rsidP="002D15D9">
            <w:pPr>
              <w:rPr>
                <w:rFonts w:asciiTheme="minorHAnsi" w:hAnsiTheme="minorHAnsi" w:cstheme="minorHAnsi"/>
                <w:b/>
              </w:rPr>
            </w:pPr>
          </w:p>
        </w:tc>
      </w:tr>
      <w:tr w:rsidR="00935818" w:rsidRPr="00EA21E7" w14:paraId="6FC6AE41" w14:textId="77777777" w:rsidTr="2ABA655C">
        <w:tc>
          <w:tcPr>
            <w:tcW w:w="8861" w:type="dxa"/>
            <w:gridSpan w:val="3"/>
            <w:shd w:val="clear" w:color="auto" w:fill="DEEAF6" w:themeFill="accent1" w:themeFillTint="33"/>
          </w:tcPr>
          <w:p w14:paraId="51BD8C92" w14:textId="0B5467AB" w:rsidR="00A062D6" w:rsidRPr="00EA21E7" w:rsidRDefault="00A062D6" w:rsidP="002D15D9">
            <w:pPr>
              <w:rPr>
                <w:rFonts w:asciiTheme="minorHAnsi" w:hAnsiTheme="minorHAnsi" w:cstheme="minorHAnsi"/>
                <w:b/>
              </w:rPr>
            </w:pPr>
            <w:r w:rsidRPr="00EA21E7">
              <w:rPr>
                <w:rFonts w:asciiTheme="minorHAnsi" w:hAnsiTheme="minorHAnsi" w:cstheme="minorHAnsi"/>
                <w:b/>
              </w:rPr>
              <w:t>9.7d Teaching Resources (reading lists etc.)</w:t>
            </w:r>
          </w:p>
        </w:tc>
      </w:tr>
      <w:tr w:rsidR="00935818" w:rsidRPr="00EA21E7" w14:paraId="1D5D524D" w14:textId="77777777" w:rsidTr="2ABA655C">
        <w:tc>
          <w:tcPr>
            <w:tcW w:w="8861" w:type="dxa"/>
            <w:gridSpan w:val="3"/>
          </w:tcPr>
          <w:p w14:paraId="41DFE496" w14:textId="08023052" w:rsidR="00B10B53" w:rsidRPr="00EA21E7" w:rsidRDefault="00B10B53" w:rsidP="00E07109">
            <w:pPr>
              <w:pStyle w:val="ListParagraph"/>
              <w:numPr>
                <w:ilvl w:val="0"/>
                <w:numId w:val="71"/>
              </w:numPr>
              <w:spacing w:before="120"/>
              <w:rPr>
                <w:rFonts w:asciiTheme="minorHAnsi" w:eastAsiaTheme="minorEastAsia" w:hAnsiTheme="minorHAnsi" w:cstheme="minorBidi"/>
              </w:rPr>
            </w:pPr>
            <w:r w:rsidRPr="1EFD4AF5">
              <w:rPr>
                <w:rFonts w:asciiTheme="minorHAnsi" w:eastAsiaTheme="minorEastAsia" w:hAnsiTheme="minorHAnsi" w:cstheme="minorBidi"/>
              </w:rPr>
              <w:t>Industrial Robotics Fundamentals: Theory and Applications, 4th Edition</w:t>
            </w:r>
            <w:r w:rsidR="00795154" w:rsidRPr="1EFD4AF5">
              <w:rPr>
                <w:rFonts w:asciiTheme="minorHAnsi" w:eastAsiaTheme="minorEastAsia" w:hAnsiTheme="minorHAnsi" w:cstheme="minorBidi"/>
              </w:rPr>
              <w:t xml:space="preserve"> 2023</w:t>
            </w:r>
            <w:r w:rsidRPr="1EFD4AF5">
              <w:rPr>
                <w:rFonts w:asciiTheme="minorHAnsi" w:eastAsiaTheme="minorEastAsia" w:hAnsiTheme="minorHAnsi" w:cstheme="minorBidi"/>
              </w:rPr>
              <w:t xml:space="preserve">. Larry T. (Tim) Ross, Stephen W. (Steve) </w:t>
            </w:r>
            <w:proofErr w:type="spellStart"/>
            <w:r w:rsidRPr="1EFD4AF5">
              <w:rPr>
                <w:rFonts w:asciiTheme="minorHAnsi" w:eastAsiaTheme="minorEastAsia" w:hAnsiTheme="minorHAnsi" w:cstheme="minorBidi"/>
              </w:rPr>
              <w:t>Fardo</w:t>
            </w:r>
            <w:proofErr w:type="spellEnd"/>
            <w:r w:rsidRPr="1EFD4AF5">
              <w:rPr>
                <w:rFonts w:asciiTheme="minorHAnsi" w:eastAsiaTheme="minorEastAsia" w:hAnsiTheme="minorHAnsi" w:cstheme="minorBidi"/>
              </w:rPr>
              <w:t xml:space="preserve">, and Michael F. </w:t>
            </w:r>
            <w:proofErr w:type="spellStart"/>
            <w:r w:rsidRPr="1EFD4AF5">
              <w:rPr>
                <w:rFonts w:asciiTheme="minorHAnsi" w:eastAsiaTheme="minorEastAsia" w:hAnsiTheme="minorHAnsi" w:cstheme="minorBidi"/>
              </w:rPr>
              <w:t>Walach</w:t>
            </w:r>
            <w:proofErr w:type="spellEnd"/>
          </w:p>
          <w:p w14:paraId="5BED55BF" w14:textId="624F715A" w:rsidR="00B61D4C" w:rsidRPr="00EA21E7" w:rsidRDefault="00B61D4C" w:rsidP="00E07109">
            <w:pPr>
              <w:pStyle w:val="ListParagraph"/>
              <w:numPr>
                <w:ilvl w:val="0"/>
                <w:numId w:val="71"/>
              </w:numPr>
              <w:spacing w:before="120"/>
              <w:rPr>
                <w:rFonts w:asciiTheme="minorHAnsi" w:eastAsiaTheme="minorEastAsia" w:hAnsiTheme="minorHAnsi" w:cstheme="minorBidi"/>
              </w:rPr>
            </w:pPr>
            <w:r w:rsidRPr="1EFD4AF5">
              <w:rPr>
                <w:rFonts w:asciiTheme="minorHAnsi" w:eastAsiaTheme="minorEastAsia" w:hAnsiTheme="minorHAnsi" w:cstheme="minorBidi"/>
              </w:rPr>
              <w:t>Manufacturers’ Guide to Industry 4.0 Technologies, MEP National Network 2022.</w:t>
            </w:r>
          </w:p>
          <w:p w14:paraId="60E49ECD" w14:textId="5FD87D83" w:rsidR="0BEFC9B7" w:rsidRDefault="0BEFC9B7" w:rsidP="00E07109">
            <w:pPr>
              <w:pStyle w:val="ListParagraph"/>
              <w:numPr>
                <w:ilvl w:val="0"/>
                <w:numId w:val="71"/>
              </w:numPr>
              <w:spacing w:before="120"/>
              <w:rPr>
                <w:rFonts w:asciiTheme="minorHAnsi" w:hAnsiTheme="minorHAnsi" w:cstheme="minorBidi"/>
              </w:rPr>
            </w:pPr>
            <w:r w:rsidRPr="1EFD4AF5">
              <w:rPr>
                <w:rFonts w:asciiTheme="minorHAnsi" w:hAnsiTheme="minorHAnsi" w:cstheme="minorBidi"/>
                <w:b/>
                <w:bCs/>
                <w:color w:val="000000" w:themeColor="text1"/>
              </w:rPr>
              <w:t>Instrumentation And Control Systems</w:t>
            </w:r>
            <w:r w:rsidRPr="1EFD4AF5">
              <w:rPr>
                <w:rFonts w:asciiTheme="minorHAnsi" w:hAnsiTheme="minorHAnsi" w:cstheme="minorBidi"/>
                <w:color w:val="000000" w:themeColor="text1"/>
              </w:rPr>
              <w:t>, W. Bolton, ISBN-13 978-9385880520</w:t>
            </w:r>
          </w:p>
          <w:p w14:paraId="5DF56E05" w14:textId="3346E9D9" w:rsidR="00611503" w:rsidRPr="00EA21E7" w:rsidRDefault="00795154" w:rsidP="00E07109">
            <w:pPr>
              <w:pStyle w:val="ListParagraph"/>
              <w:numPr>
                <w:ilvl w:val="0"/>
                <w:numId w:val="71"/>
              </w:numPr>
              <w:spacing w:before="120"/>
              <w:rPr>
                <w:rFonts w:asciiTheme="minorHAnsi" w:eastAsiaTheme="minorEastAsia" w:hAnsiTheme="minorHAnsi" w:cstheme="minorBidi"/>
              </w:rPr>
            </w:pPr>
            <w:r w:rsidRPr="1EFD4AF5">
              <w:rPr>
                <w:rFonts w:asciiTheme="minorHAnsi" w:eastAsiaTheme="minorEastAsia" w:hAnsiTheme="minorHAnsi" w:cstheme="minorBidi"/>
              </w:rPr>
              <w:t xml:space="preserve">Introduction to Industrial Automation. </w:t>
            </w:r>
            <w:proofErr w:type="spellStart"/>
            <w:r w:rsidRPr="1EFD4AF5">
              <w:rPr>
                <w:rFonts w:asciiTheme="minorHAnsi" w:eastAsiaTheme="minorEastAsia" w:hAnsiTheme="minorHAnsi" w:cstheme="minorBidi"/>
              </w:rPr>
              <w:t>Stamatios</w:t>
            </w:r>
            <w:proofErr w:type="spellEnd"/>
            <w:r w:rsidRPr="1EFD4AF5">
              <w:rPr>
                <w:rFonts w:asciiTheme="minorHAnsi" w:eastAsiaTheme="minorEastAsia" w:hAnsiTheme="minorHAnsi" w:cstheme="minorBidi"/>
              </w:rPr>
              <w:t xml:space="preserve"> </w:t>
            </w:r>
            <w:proofErr w:type="spellStart"/>
            <w:r w:rsidRPr="1EFD4AF5">
              <w:rPr>
                <w:rFonts w:asciiTheme="minorHAnsi" w:eastAsiaTheme="minorEastAsia" w:hAnsiTheme="minorHAnsi" w:cstheme="minorBidi"/>
              </w:rPr>
              <w:t>Manesis</w:t>
            </w:r>
            <w:proofErr w:type="spellEnd"/>
            <w:r w:rsidRPr="1EFD4AF5">
              <w:rPr>
                <w:rFonts w:asciiTheme="minorHAnsi" w:eastAsiaTheme="minorEastAsia" w:hAnsiTheme="minorHAnsi" w:cstheme="minorBidi"/>
              </w:rPr>
              <w:t>, George Nikolakopoulos 2020.</w:t>
            </w:r>
          </w:p>
          <w:p w14:paraId="653F646A" w14:textId="77777777" w:rsidR="00CD0789" w:rsidRPr="00EA21E7" w:rsidRDefault="00CD0789" w:rsidP="00E07109">
            <w:pPr>
              <w:pStyle w:val="ListParagraph"/>
              <w:numPr>
                <w:ilvl w:val="0"/>
                <w:numId w:val="71"/>
              </w:numPr>
              <w:spacing w:before="120"/>
              <w:rPr>
                <w:rFonts w:asciiTheme="minorHAnsi" w:eastAsiaTheme="minorEastAsia" w:hAnsiTheme="minorHAnsi" w:cstheme="minorBidi"/>
              </w:rPr>
            </w:pPr>
            <w:r w:rsidRPr="1EFD4AF5">
              <w:rPr>
                <w:rFonts w:asciiTheme="minorHAnsi" w:eastAsiaTheme="minorEastAsia" w:hAnsiTheme="minorHAnsi" w:cstheme="minorBidi"/>
                <w:b/>
                <w:color w:val="000000" w:themeColor="text1"/>
              </w:rPr>
              <w:t>Introduction to Robotics</w:t>
            </w:r>
            <w:r w:rsidRPr="1EFD4AF5">
              <w:rPr>
                <w:rFonts w:asciiTheme="minorHAnsi" w:eastAsiaTheme="minorEastAsia" w:hAnsiTheme="minorHAnsi" w:cstheme="minorBidi"/>
                <w:color w:val="000000" w:themeColor="text1"/>
              </w:rPr>
              <w:t>, 3</w:t>
            </w:r>
            <w:r w:rsidRPr="1EFD4AF5">
              <w:rPr>
                <w:rFonts w:asciiTheme="minorHAnsi" w:eastAsiaTheme="minorEastAsia" w:hAnsiTheme="minorHAnsi" w:cstheme="minorBidi"/>
                <w:color w:val="000000" w:themeColor="text1"/>
                <w:vertAlign w:val="superscript"/>
              </w:rPr>
              <w:t>rd</w:t>
            </w:r>
            <w:r w:rsidRPr="1EFD4AF5">
              <w:rPr>
                <w:rFonts w:asciiTheme="minorHAnsi" w:eastAsiaTheme="minorEastAsia" w:hAnsiTheme="minorHAnsi" w:cstheme="minorBidi"/>
                <w:color w:val="000000" w:themeColor="text1"/>
              </w:rPr>
              <w:t xml:space="preserve"> Addition, Saeed B. </w:t>
            </w:r>
            <w:proofErr w:type="spellStart"/>
            <w:r w:rsidRPr="1EFD4AF5">
              <w:rPr>
                <w:rFonts w:asciiTheme="minorHAnsi" w:eastAsiaTheme="minorEastAsia" w:hAnsiTheme="minorHAnsi" w:cstheme="minorBidi"/>
                <w:color w:val="000000" w:themeColor="text1"/>
              </w:rPr>
              <w:t>Niku</w:t>
            </w:r>
            <w:proofErr w:type="spellEnd"/>
            <w:r w:rsidRPr="1EFD4AF5">
              <w:rPr>
                <w:rFonts w:asciiTheme="minorHAnsi" w:eastAsiaTheme="minorEastAsia" w:hAnsiTheme="minorHAnsi" w:cstheme="minorBidi"/>
                <w:color w:val="000000" w:themeColor="text1"/>
              </w:rPr>
              <w:t>, ISBN-13 978-1119527626</w:t>
            </w:r>
          </w:p>
          <w:p w14:paraId="61E1B18E" w14:textId="3C88C020" w:rsidR="00CD0789" w:rsidRPr="00EA21E7" w:rsidRDefault="00CD0789" w:rsidP="00E07109">
            <w:pPr>
              <w:pStyle w:val="ListParagraph"/>
              <w:numPr>
                <w:ilvl w:val="0"/>
                <w:numId w:val="71"/>
              </w:numPr>
              <w:spacing w:before="120"/>
              <w:rPr>
                <w:rFonts w:asciiTheme="minorHAnsi" w:eastAsiaTheme="minorEastAsia" w:hAnsiTheme="minorHAnsi" w:cstheme="minorBidi"/>
              </w:rPr>
            </w:pPr>
            <w:r w:rsidRPr="1EFD4AF5">
              <w:rPr>
                <w:rFonts w:asciiTheme="minorHAnsi" w:hAnsiTheme="minorHAnsi" w:cstheme="minorBidi"/>
                <w:b/>
                <w:color w:val="000000" w:themeColor="text1"/>
              </w:rPr>
              <w:t>Robotics: Design, Kinematics and Motion Planning</w:t>
            </w:r>
            <w:r w:rsidRPr="1EFD4AF5">
              <w:rPr>
                <w:rFonts w:asciiTheme="minorHAnsi" w:hAnsiTheme="minorHAnsi" w:cstheme="minorBidi"/>
                <w:color w:val="000000" w:themeColor="text1"/>
              </w:rPr>
              <w:t>, Maggie Ross, ISBN-13 978-1647266769</w:t>
            </w:r>
          </w:p>
          <w:p w14:paraId="666C951C" w14:textId="7E17766C" w:rsidR="031E3A0B" w:rsidRDefault="031E3A0B" w:rsidP="00E07109">
            <w:pPr>
              <w:pStyle w:val="ListParagraph"/>
              <w:numPr>
                <w:ilvl w:val="0"/>
                <w:numId w:val="71"/>
              </w:numPr>
              <w:spacing w:before="120"/>
              <w:rPr>
                <w:rFonts w:asciiTheme="minorHAnsi" w:eastAsiaTheme="minorEastAsia" w:hAnsiTheme="minorHAnsi" w:cstheme="minorBidi"/>
                <w:color w:val="222222"/>
              </w:rPr>
            </w:pPr>
            <w:r w:rsidRPr="1EFD4AF5">
              <w:rPr>
                <w:rFonts w:asciiTheme="minorHAnsi" w:eastAsiaTheme="minorEastAsia" w:hAnsiTheme="minorHAnsi" w:cstheme="minorBidi"/>
                <w:color w:val="222222"/>
              </w:rPr>
              <w:t xml:space="preserve">Ross, L. T., </w:t>
            </w:r>
            <w:proofErr w:type="spellStart"/>
            <w:r w:rsidRPr="1EFD4AF5">
              <w:rPr>
                <w:rFonts w:asciiTheme="minorHAnsi" w:eastAsiaTheme="minorEastAsia" w:hAnsiTheme="minorHAnsi" w:cstheme="minorBidi"/>
                <w:color w:val="222222"/>
              </w:rPr>
              <w:t>Fardo</w:t>
            </w:r>
            <w:proofErr w:type="spellEnd"/>
            <w:r w:rsidRPr="1EFD4AF5">
              <w:rPr>
                <w:rFonts w:asciiTheme="minorHAnsi" w:eastAsiaTheme="minorEastAsia" w:hAnsiTheme="minorHAnsi" w:cstheme="minorBidi"/>
                <w:color w:val="222222"/>
              </w:rPr>
              <w:t xml:space="preserve">, S. W., &amp; </w:t>
            </w:r>
            <w:proofErr w:type="spellStart"/>
            <w:r w:rsidRPr="1EFD4AF5">
              <w:rPr>
                <w:rFonts w:asciiTheme="minorHAnsi" w:eastAsiaTheme="minorEastAsia" w:hAnsiTheme="minorHAnsi" w:cstheme="minorBidi"/>
                <w:color w:val="222222"/>
              </w:rPr>
              <w:t>Walach</w:t>
            </w:r>
            <w:proofErr w:type="spellEnd"/>
            <w:r w:rsidRPr="1EFD4AF5">
              <w:rPr>
                <w:rFonts w:asciiTheme="minorHAnsi" w:eastAsiaTheme="minorEastAsia" w:hAnsiTheme="minorHAnsi" w:cstheme="minorBidi"/>
                <w:color w:val="222222"/>
              </w:rPr>
              <w:t xml:space="preserve">, M. F. (2017). </w:t>
            </w:r>
            <w:r w:rsidRPr="1EFD4AF5">
              <w:rPr>
                <w:rFonts w:asciiTheme="minorHAnsi" w:eastAsiaTheme="minorEastAsia" w:hAnsiTheme="minorHAnsi" w:cstheme="minorBidi"/>
                <w:i/>
                <w:iCs/>
                <w:color w:val="222222"/>
              </w:rPr>
              <w:t>Industrial robotics fundamentals: Theory and applications</w:t>
            </w:r>
            <w:r w:rsidRPr="1EFD4AF5">
              <w:rPr>
                <w:rFonts w:asciiTheme="minorHAnsi" w:eastAsiaTheme="minorEastAsia" w:hAnsiTheme="minorHAnsi" w:cstheme="minorBidi"/>
                <w:color w:val="222222"/>
              </w:rPr>
              <w:t xml:space="preserve">. Goodheart-Willcox </w:t>
            </w:r>
            <w:proofErr w:type="gramStart"/>
            <w:r w:rsidRPr="1EFD4AF5">
              <w:rPr>
                <w:rFonts w:asciiTheme="minorHAnsi" w:eastAsiaTheme="minorEastAsia" w:hAnsiTheme="minorHAnsi" w:cstheme="minorBidi"/>
                <w:color w:val="222222"/>
              </w:rPr>
              <w:t>Co..</w:t>
            </w:r>
            <w:proofErr w:type="gramEnd"/>
          </w:p>
          <w:p w14:paraId="3EA05EF2" w14:textId="77777777" w:rsidR="00CD0789" w:rsidRPr="00EA21E7" w:rsidRDefault="00CD0789" w:rsidP="00E07109">
            <w:pPr>
              <w:pStyle w:val="NormalWeb"/>
              <w:numPr>
                <w:ilvl w:val="0"/>
                <w:numId w:val="71"/>
              </w:numPr>
              <w:spacing w:after="160"/>
              <w:rPr>
                <w:rFonts w:asciiTheme="minorHAnsi" w:hAnsiTheme="minorHAnsi" w:cstheme="minorHAnsi"/>
                <w:sz w:val="22"/>
                <w:szCs w:val="22"/>
              </w:rPr>
            </w:pPr>
            <w:r w:rsidRPr="1EFD4AF5">
              <w:rPr>
                <w:rFonts w:asciiTheme="minorHAnsi" w:hAnsiTheme="minorHAnsi" w:cstheme="minorBidi"/>
                <w:b/>
                <w:color w:val="000000" w:themeColor="text1"/>
                <w:sz w:val="22"/>
                <w:szCs w:val="22"/>
              </w:rPr>
              <w:t>Mechatronics</w:t>
            </w:r>
            <w:r w:rsidRPr="1EFD4AF5">
              <w:rPr>
                <w:rFonts w:asciiTheme="minorHAnsi" w:hAnsiTheme="minorHAnsi" w:cstheme="minorBidi"/>
                <w:color w:val="000000" w:themeColor="text1"/>
                <w:sz w:val="22"/>
                <w:szCs w:val="22"/>
              </w:rPr>
              <w:t>, 6</w:t>
            </w:r>
            <w:r w:rsidRPr="1EFD4AF5">
              <w:rPr>
                <w:rFonts w:asciiTheme="minorHAnsi" w:hAnsiTheme="minorHAnsi" w:cstheme="minorBidi"/>
                <w:color w:val="000000" w:themeColor="text1"/>
                <w:sz w:val="22"/>
                <w:szCs w:val="22"/>
                <w:vertAlign w:val="superscript"/>
              </w:rPr>
              <w:t>th</w:t>
            </w:r>
            <w:r w:rsidRPr="1EFD4AF5">
              <w:rPr>
                <w:rFonts w:asciiTheme="minorHAnsi" w:hAnsiTheme="minorHAnsi" w:cstheme="minorBidi"/>
                <w:color w:val="000000" w:themeColor="text1"/>
                <w:sz w:val="22"/>
                <w:szCs w:val="22"/>
              </w:rPr>
              <w:t> Edition, W. Bolton, ISBN-13 978-9353065881</w:t>
            </w:r>
          </w:p>
          <w:p w14:paraId="17687500" w14:textId="62B31746" w:rsidR="00A062D6" w:rsidRPr="00EA21E7" w:rsidRDefault="11D22DF9" w:rsidP="00E07109">
            <w:pPr>
              <w:pStyle w:val="NormalWeb"/>
              <w:numPr>
                <w:ilvl w:val="0"/>
                <w:numId w:val="71"/>
              </w:numPr>
              <w:spacing w:after="160"/>
              <w:rPr>
                <w:rFonts w:asciiTheme="minorHAnsi" w:hAnsiTheme="minorHAnsi" w:cstheme="minorBidi"/>
                <w:sz w:val="22"/>
                <w:szCs w:val="22"/>
              </w:rPr>
            </w:pPr>
            <w:r w:rsidRPr="1EFD4AF5">
              <w:rPr>
                <w:rFonts w:asciiTheme="minorHAnsi" w:hAnsiTheme="minorHAnsi" w:cstheme="minorBidi"/>
                <w:sz w:val="22"/>
                <w:szCs w:val="22"/>
              </w:rPr>
              <w:t>Lesson plans and related materials uploaded to the VLE</w:t>
            </w:r>
          </w:p>
        </w:tc>
      </w:tr>
      <w:tr w:rsidR="00935818" w:rsidRPr="00EA21E7" w14:paraId="23D81129" w14:textId="77777777" w:rsidTr="2ABA655C">
        <w:tc>
          <w:tcPr>
            <w:tcW w:w="8861" w:type="dxa"/>
            <w:gridSpan w:val="3"/>
            <w:tcBorders>
              <w:bottom w:val="single" w:sz="4" w:space="0" w:color="auto"/>
            </w:tcBorders>
            <w:shd w:val="clear" w:color="auto" w:fill="DEEAF6" w:themeFill="accent1" w:themeFillTint="33"/>
          </w:tcPr>
          <w:p w14:paraId="533142AF" w14:textId="36DCE351" w:rsidR="00A062D6" w:rsidRPr="00EA21E7" w:rsidRDefault="17B387CA" w:rsidP="00E36562">
            <w:pPr>
              <w:jc w:val="both"/>
              <w:rPr>
                <w:rFonts w:asciiTheme="minorHAnsi" w:hAnsiTheme="minorHAnsi" w:cstheme="minorHAnsi"/>
                <w:b/>
                <w:bCs/>
              </w:rPr>
            </w:pPr>
            <w:r w:rsidRPr="00EA21E7">
              <w:rPr>
                <w:rFonts w:asciiTheme="minorHAnsi" w:hAnsiTheme="minorHAnsi" w:cstheme="minorHAnsi"/>
                <w:b/>
                <w:bCs/>
              </w:rPr>
              <w:t xml:space="preserve">9.8 Module summative assessment strategy </w:t>
            </w:r>
            <w:r w:rsidRPr="00EA21E7">
              <w:rPr>
                <w:rFonts w:asciiTheme="minorHAnsi" w:hAnsiTheme="minorHAnsi" w:cstheme="minorHAnsi"/>
              </w:rPr>
              <w:t>(consider work-based learning, work practice-placement and e-learning where applicable)</w:t>
            </w:r>
          </w:p>
        </w:tc>
      </w:tr>
      <w:tr w:rsidR="00935818" w:rsidRPr="00EA21E7" w14:paraId="10090AA3" w14:textId="77777777" w:rsidTr="2ABA655C">
        <w:trPr>
          <w:trHeight w:val="1390"/>
        </w:trPr>
        <w:tc>
          <w:tcPr>
            <w:tcW w:w="8861" w:type="dxa"/>
            <w:gridSpan w:val="3"/>
            <w:tcBorders>
              <w:bottom w:val="single" w:sz="4" w:space="0" w:color="auto"/>
            </w:tcBorders>
            <w:shd w:val="clear" w:color="auto" w:fill="FFFFFF" w:themeFill="background1"/>
          </w:tcPr>
          <w:p w14:paraId="0D7BE9DF" w14:textId="77777777" w:rsidR="00795154" w:rsidRPr="00EA21E7" w:rsidRDefault="00795154" w:rsidP="002D15D9">
            <w:pPr>
              <w:spacing w:before="240" w:after="240"/>
              <w:contextualSpacing/>
              <w:rPr>
                <w:rFonts w:asciiTheme="minorHAnsi" w:hAnsiTheme="minorHAnsi" w:cstheme="minorHAnsi"/>
                <w:bCs/>
              </w:rPr>
            </w:pPr>
          </w:p>
          <w:p w14:paraId="57A92BFA" w14:textId="68C5F604" w:rsidR="00795154" w:rsidRPr="00EA21E7" w:rsidRDefault="6A9EAA4B" w:rsidP="00E36562">
            <w:pPr>
              <w:spacing w:before="240" w:after="240"/>
              <w:contextualSpacing/>
              <w:jc w:val="both"/>
              <w:rPr>
                <w:rFonts w:asciiTheme="minorHAnsi" w:hAnsiTheme="minorHAnsi" w:cstheme="minorHAnsi"/>
              </w:rPr>
            </w:pPr>
            <w:r w:rsidRPr="00EA21E7">
              <w:rPr>
                <w:rFonts w:asciiTheme="minorHAnsi" w:hAnsiTheme="minorHAnsi" w:cstheme="minorHAnsi"/>
              </w:rPr>
              <w:t>The assessment strategy for this module is targeted towards the apprentice, documenting that they have achieved the learning outcomes for this module following the initial completion of various formative assessment activities and practice elements. Successful completion of the summative assessment provides confidence that the apprentice can apply this learning in the workplace setting.</w:t>
            </w:r>
          </w:p>
        </w:tc>
      </w:tr>
      <w:tr w:rsidR="00935818" w:rsidRPr="00EA21E7" w14:paraId="1A3505A3" w14:textId="77777777" w:rsidTr="2ABA655C">
        <w:tc>
          <w:tcPr>
            <w:tcW w:w="8861" w:type="dxa"/>
            <w:gridSpan w:val="3"/>
            <w:shd w:val="clear" w:color="auto" w:fill="DEEAF6" w:themeFill="accent1" w:themeFillTint="33"/>
          </w:tcPr>
          <w:p w14:paraId="331726B7" w14:textId="29292FA2" w:rsidR="00A062D6" w:rsidRPr="00EA21E7" w:rsidRDefault="00A062D6" w:rsidP="00E36562">
            <w:pPr>
              <w:jc w:val="both"/>
              <w:rPr>
                <w:rFonts w:asciiTheme="minorHAnsi" w:hAnsiTheme="minorHAnsi" w:cstheme="minorHAnsi"/>
                <w:b/>
              </w:rPr>
            </w:pPr>
            <w:r w:rsidRPr="00EA21E7">
              <w:rPr>
                <w:rFonts w:asciiTheme="minorHAnsi" w:hAnsiTheme="minorHAnsi" w:cstheme="minorHAnsi"/>
                <w:b/>
              </w:rPr>
              <w:t xml:space="preserve">9.8a Mapping of module learning outcomes to assessment techniques/tasks </w:t>
            </w:r>
            <w:r w:rsidRPr="00EA21E7">
              <w:rPr>
                <w:rFonts w:asciiTheme="minorHAnsi" w:hAnsiTheme="minorHAnsi" w:cstheme="minorHAnsi"/>
              </w:rPr>
              <w:t xml:space="preserve">(Refer to guidelines supporting this template.)  </w:t>
            </w:r>
          </w:p>
        </w:tc>
      </w:tr>
      <w:tr w:rsidR="00935818" w:rsidRPr="00EA21E7" w14:paraId="623F4988" w14:textId="77777777" w:rsidTr="2ABA655C">
        <w:trPr>
          <w:trHeight w:val="371"/>
        </w:trPr>
        <w:tc>
          <w:tcPr>
            <w:tcW w:w="4406" w:type="dxa"/>
            <w:gridSpan w:val="2"/>
            <w:tcBorders>
              <w:bottom w:val="single" w:sz="4" w:space="0" w:color="auto"/>
            </w:tcBorders>
          </w:tcPr>
          <w:p w14:paraId="7F25F8CE" w14:textId="77777777" w:rsidR="00A062D6" w:rsidRPr="00EA21E7" w:rsidRDefault="00A062D6" w:rsidP="002D15D9">
            <w:pPr>
              <w:rPr>
                <w:rFonts w:asciiTheme="minorHAnsi" w:hAnsiTheme="minorHAnsi" w:cstheme="minorHAnsi"/>
                <w:b/>
              </w:rPr>
            </w:pPr>
            <w:r w:rsidRPr="00EA21E7">
              <w:rPr>
                <w:rFonts w:asciiTheme="minorHAnsi" w:hAnsiTheme="minorHAnsi" w:cstheme="minorHAnsi"/>
                <w:b/>
              </w:rPr>
              <w:t>Module Learning Outcome</w:t>
            </w:r>
          </w:p>
        </w:tc>
        <w:tc>
          <w:tcPr>
            <w:tcW w:w="4455" w:type="dxa"/>
            <w:tcBorders>
              <w:bottom w:val="single" w:sz="4" w:space="0" w:color="auto"/>
            </w:tcBorders>
          </w:tcPr>
          <w:p w14:paraId="6EC6F8AF" w14:textId="77777777" w:rsidR="00A062D6" w:rsidRPr="00EA21E7" w:rsidRDefault="00A062D6" w:rsidP="002D15D9">
            <w:pPr>
              <w:rPr>
                <w:rFonts w:asciiTheme="minorHAnsi" w:hAnsiTheme="minorHAnsi" w:cstheme="minorHAnsi"/>
                <w:b/>
              </w:rPr>
            </w:pPr>
            <w:r w:rsidRPr="00EA21E7">
              <w:rPr>
                <w:rFonts w:asciiTheme="minorHAnsi" w:hAnsiTheme="minorHAnsi" w:cstheme="minorHAnsi"/>
                <w:b/>
              </w:rPr>
              <w:t>Assessment Technique(s) / Tasks</w:t>
            </w:r>
          </w:p>
        </w:tc>
      </w:tr>
      <w:tr w:rsidR="00935818" w:rsidRPr="00EA21E7" w14:paraId="77CE4012" w14:textId="77777777">
        <w:trPr>
          <w:trHeight w:val="371"/>
        </w:trPr>
        <w:tc>
          <w:tcPr>
            <w:tcW w:w="4406" w:type="dxa"/>
            <w:gridSpan w:val="2"/>
            <w:vAlign w:val="center"/>
          </w:tcPr>
          <w:p w14:paraId="30F4DF44" w14:textId="2D790B88" w:rsidR="00795154" w:rsidRPr="00EA21E7" w:rsidRDefault="00D945DC" w:rsidP="00514844">
            <w:pPr>
              <w:rPr>
                <w:rFonts w:asciiTheme="minorHAnsi" w:hAnsiTheme="minorHAnsi" w:cstheme="minorHAnsi"/>
              </w:rPr>
            </w:pPr>
            <w:r w:rsidRPr="00514844">
              <w:rPr>
                <w:rFonts w:cs="Calibri"/>
                <w:color w:val="000000"/>
                <w:sz w:val="20"/>
                <w:szCs w:val="20"/>
              </w:rPr>
              <w:t>1.</w:t>
            </w:r>
            <w:r w:rsidRPr="00514844">
              <w:rPr>
                <w:color w:val="000000"/>
                <w:sz w:val="14"/>
                <w:szCs w:val="14"/>
              </w:rPr>
              <w:t xml:space="preserve">       </w:t>
            </w:r>
            <w:r w:rsidR="00795154" w:rsidRPr="00514844">
              <w:rPr>
                <w:rFonts w:cs="Calibri"/>
                <w:color w:val="000000"/>
                <w:sz w:val="20"/>
                <w:szCs w:val="20"/>
              </w:rPr>
              <w:t>Describe the evolution of advanced manufacturing and the impact of emerging technologies.</w:t>
            </w:r>
          </w:p>
        </w:tc>
        <w:tc>
          <w:tcPr>
            <w:tcW w:w="4455" w:type="dxa"/>
            <w:tcBorders>
              <w:bottom w:val="single" w:sz="4" w:space="0" w:color="auto"/>
            </w:tcBorders>
            <w:vAlign w:val="center"/>
          </w:tcPr>
          <w:p w14:paraId="3D260D05" w14:textId="29AC04BA" w:rsidR="00795154" w:rsidRPr="00EA21E7" w:rsidRDefault="00EE076B" w:rsidP="002D15D9">
            <w:pPr>
              <w:rPr>
                <w:rFonts w:asciiTheme="minorHAnsi" w:hAnsiTheme="minorHAnsi" w:cstheme="minorHAnsi"/>
              </w:rPr>
            </w:pPr>
            <w:r>
              <w:rPr>
                <w:rFonts w:cs="Calibri"/>
                <w:color w:val="000000"/>
                <w:sz w:val="20"/>
                <w:szCs w:val="20"/>
              </w:rPr>
              <w:t>Assignment</w:t>
            </w:r>
            <w:r w:rsidR="00D945DC">
              <w:rPr>
                <w:rFonts w:cs="Calibri"/>
                <w:color w:val="000000"/>
                <w:sz w:val="20"/>
                <w:szCs w:val="20"/>
              </w:rPr>
              <w:t xml:space="preserve"> 1</w:t>
            </w:r>
          </w:p>
        </w:tc>
      </w:tr>
      <w:tr w:rsidR="00935818" w:rsidRPr="00EA21E7" w14:paraId="2C582657" w14:textId="77777777">
        <w:trPr>
          <w:trHeight w:val="371"/>
        </w:trPr>
        <w:tc>
          <w:tcPr>
            <w:tcW w:w="4406" w:type="dxa"/>
            <w:gridSpan w:val="2"/>
            <w:vAlign w:val="center"/>
          </w:tcPr>
          <w:p w14:paraId="3E7CE8C7" w14:textId="34056D7C" w:rsidR="00795154" w:rsidRPr="00EA21E7" w:rsidRDefault="00D945DC" w:rsidP="00514844">
            <w:pPr>
              <w:rPr>
                <w:rFonts w:asciiTheme="minorHAnsi" w:hAnsiTheme="minorHAnsi" w:cstheme="minorHAnsi"/>
              </w:rPr>
            </w:pPr>
            <w:r w:rsidRPr="00514844">
              <w:rPr>
                <w:rFonts w:cs="Calibri"/>
                <w:color w:val="000000"/>
                <w:sz w:val="20"/>
                <w:szCs w:val="20"/>
              </w:rPr>
              <w:t>2.</w:t>
            </w:r>
            <w:r w:rsidRPr="00514844">
              <w:rPr>
                <w:color w:val="000000"/>
                <w:sz w:val="14"/>
                <w:szCs w:val="14"/>
              </w:rPr>
              <w:t xml:space="preserve">       </w:t>
            </w:r>
            <w:r w:rsidR="00795154" w:rsidRPr="00514844">
              <w:rPr>
                <w:rFonts w:cs="Calibri"/>
                <w:color w:val="000000"/>
                <w:sz w:val="20"/>
                <w:szCs w:val="20"/>
              </w:rPr>
              <w:t>Explain the key workshop functions, equipment, and application.</w:t>
            </w:r>
          </w:p>
        </w:tc>
        <w:tc>
          <w:tcPr>
            <w:tcW w:w="4455" w:type="dxa"/>
            <w:tcBorders>
              <w:bottom w:val="single" w:sz="4" w:space="0" w:color="auto"/>
            </w:tcBorders>
            <w:vAlign w:val="center"/>
          </w:tcPr>
          <w:p w14:paraId="58FAE60B" w14:textId="4D477A06" w:rsidR="00795154" w:rsidRPr="00EA21E7" w:rsidRDefault="00D945DC" w:rsidP="002D15D9">
            <w:pPr>
              <w:rPr>
                <w:rFonts w:asciiTheme="minorHAnsi" w:hAnsiTheme="minorHAnsi" w:cstheme="minorHAnsi"/>
              </w:rPr>
            </w:pPr>
            <w:r>
              <w:rPr>
                <w:rFonts w:cs="Calibri"/>
                <w:color w:val="000000"/>
                <w:sz w:val="20"/>
                <w:szCs w:val="20"/>
              </w:rPr>
              <w:t>Exam 1</w:t>
            </w:r>
          </w:p>
        </w:tc>
      </w:tr>
      <w:tr w:rsidR="00935818" w:rsidRPr="00EA21E7" w14:paraId="24912316" w14:textId="77777777">
        <w:trPr>
          <w:trHeight w:val="371"/>
        </w:trPr>
        <w:tc>
          <w:tcPr>
            <w:tcW w:w="4406" w:type="dxa"/>
            <w:gridSpan w:val="2"/>
            <w:vAlign w:val="center"/>
          </w:tcPr>
          <w:p w14:paraId="4CC39220" w14:textId="7232F62F" w:rsidR="00795154" w:rsidRPr="00EA21E7" w:rsidRDefault="00D945DC" w:rsidP="00514844">
            <w:pPr>
              <w:rPr>
                <w:rFonts w:asciiTheme="minorHAnsi" w:hAnsiTheme="minorHAnsi" w:cstheme="minorHAnsi"/>
              </w:rPr>
            </w:pPr>
            <w:r w:rsidRPr="00514844">
              <w:rPr>
                <w:rFonts w:cs="Calibri"/>
                <w:color w:val="000000"/>
                <w:sz w:val="20"/>
                <w:szCs w:val="20"/>
              </w:rPr>
              <w:t>3.</w:t>
            </w:r>
            <w:r w:rsidRPr="00514844">
              <w:rPr>
                <w:color w:val="000000"/>
                <w:sz w:val="14"/>
                <w:szCs w:val="14"/>
              </w:rPr>
              <w:t xml:space="preserve">       </w:t>
            </w:r>
            <w:r w:rsidR="00795154" w:rsidRPr="00514844">
              <w:rPr>
                <w:rFonts w:cs="Calibri"/>
                <w:color w:val="000000"/>
                <w:sz w:val="20"/>
                <w:szCs w:val="20"/>
              </w:rPr>
              <w:t>Outline key manufacturing processes for component and product production.</w:t>
            </w:r>
          </w:p>
        </w:tc>
        <w:tc>
          <w:tcPr>
            <w:tcW w:w="4455" w:type="dxa"/>
            <w:tcBorders>
              <w:bottom w:val="single" w:sz="4" w:space="0" w:color="auto"/>
            </w:tcBorders>
            <w:vAlign w:val="center"/>
          </w:tcPr>
          <w:p w14:paraId="05C9AA26" w14:textId="3C3E5629" w:rsidR="00795154" w:rsidRPr="00EA21E7" w:rsidRDefault="00D945DC" w:rsidP="002D15D9">
            <w:pPr>
              <w:rPr>
                <w:rFonts w:asciiTheme="minorHAnsi" w:hAnsiTheme="minorHAnsi" w:cstheme="minorHAnsi"/>
              </w:rPr>
            </w:pPr>
            <w:r>
              <w:rPr>
                <w:rFonts w:cs="Calibri"/>
                <w:color w:val="000000"/>
                <w:sz w:val="20"/>
                <w:szCs w:val="20"/>
              </w:rPr>
              <w:t>Exam 1</w:t>
            </w:r>
          </w:p>
        </w:tc>
      </w:tr>
      <w:tr w:rsidR="00935818" w:rsidRPr="00EA21E7" w14:paraId="7B59B4B9" w14:textId="77777777">
        <w:trPr>
          <w:trHeight w:val="371"/>
        </w:trPr>
        <w:tc>
          <w:tcPr>
            <w:tcW w:w="4406" w:type="dxa"/>
            <w:gridSpan w:val="2"/>
            <w:vAlign w:val="center"/>
          </w:tcPr>
          <w:p w14:paraId="6EFBCE11" w14:textId="4088DA94" w:rsidR="00795154" w:rsidRPr="00EA21E7" w:rsidRDefault="00D945DC" w:rsidP="00514844">
            <w:pPr>
              <w:rPr>
                <w:rFonts w:asciiTheme="minorHAnsi" w:hAnsiTheme="minorHAnsi" w:cstheme="minorHAnsi"/>
              </w:rPr>
            </w:pPr>
            <w:r w:rsidRPr="00514844">
              <w:rPr>
                <w:rFonts w:cs="Calibri"/>
                <w:color w:val="000000"/>
                <w:sz w:val="20"/>
                <w:szCs w:val="20"/>
              </w:rPr>
              <w:t>4.</w:t>
            </w:r>
            <w:r w:rsidRPr="00514844">
              <w:rPr>
                <w:color w:val="000000"/>
                <w:sz w:val="14"/>
                <w:szCs w:val="14"/>
              </w:rPr>
              <w:t xml:space="preserve">       </w:t>
            </w:r>
            <w:r w:rsidR="00795154" w:rsidRPr="00514844">
              <w:rPr>
                <w:rFonts w:cs="Calibri"/>
                <w:color w:val="000000"/>
                <w:sz w:val="20"/>
                <w:szCs w:val="20"/>
              </w:rPr>
              <w:t>Present quality control systems and the use of statistical methods for an analysing, monitoring, and controlling process variation.</w:t>
            </w:r>
          </w:p>
        </w:tc>
        <w:tc>
          <w:tcPr>
            <w:tcW w:w="4455" w:type="dxa"/>
            <w:tcBorders>
              <w:bottom w:val="single" w:sz="4" w:space="0" w:color="auto"/>
            </w:tcBorders>
            <w:vAlign w:val="center"/>
          </w:tcPr>
          <w:p w14:paraId="4D1D6287" w14:textId="057A9368" w:rsidR="00795154" w:rsidRPr="00EA21E7" w:rsidRDefault="00D945DC" w:rsidP="002D15D9">
            <w:pPr>
              <w:rPr>
                <w:rFonts w:asciiTheme="minorHAnsi" w:hAnsiTheme="minorHAnsi" w:cstheme="minorHAnsi"/>
              </w:rPr>
            </w:pPr>
            <w:r>
              <w:rPr>
                <w:rFonts w:cs="Calibri"/>
                <w:color w:val="000000"/>
                <w:sz w:val="20"/>
                <w:szCs w:val="20"/>
              </w:rPr>
              <w:t>Exam 1</w:t>
            </w:r>
          </w:p>
        </w:tc>
      </w:tr>
      <w:tr w:rsidR="00935818" w:rsidRPr="00EA21E7" w14:paraId="60CA1431" w14:textId="77777777">
        <w:trPr>
          <w:trHeight w:val="371"/>
        </w:trPr>
        <w:tc>
          <w:tcPr>
            <w:tcW w:w="4406" w:type="dxa"/>
            <w:gridSpan w:val="2"/>
            <w:tcBorders>
              <w:bottom w:val="single" w:sz="4" w:space="0" w:color="auto"/>
            </w:tcBorders>
            <w:vAlign w:val="center"/>
          </w:tcPr>
          <w:p w14:paraId="583D14D3" w14:textId="1E4B58EC" w:rsidR="00795154" w:rsidRPr="00EA21E7" w:rsidRDefault="00D945DC" w:rsidP="00514844">
            <w:pPr>
              <w:rPr>
                <w:rFonts w:asciiTheme="minorHAnsi" w:hAnsiTheme="minorHAnsi" w:cstheme="minorHAnsi"/>
              </w:rPr>
            </w:pPr>
            <w:r w:rsidRPr="00514844">
              <w:rPr>
                <w:rFonts w:cs="Calibri"/>
                <w:color w:val="000000"/>
                <w:sz w:val="20"/>
                <w:szCs w:val="20"/>
              </w:rPr>
              <w:t>5.</w:t>
            </w:r>
            <w:r w:rsidRPr="00514844">
              <w:rPr>
                <w:color w:val="000000"/>
                <w:sz w:val="14"/>
                <w:szCs w:val="14"/>
              </w:rPr>
              <w:t xml:space="preserve">       </w:t>
            </w:r>
            <w:r w:rsidR="00795154" w:rsidRPr="00514844">
              <w:rPr>
                <w:rFonts w:cs="Calibri"/>
                <w:color w:val="000000"/>
                <w:sz w:val="20"/>
                <w:szCs w:val="20"/>
              </w:rPr>
              <w:t>Summarise key manufacturing and assembly concepts, and the importance of lean methodologies in the production process.</w:t>
            </w:r>
          </w:p>
        </w:tc>
        <w:tc>
          <w:tcPr>
            <w:tcW w:w="4455" w:type="dxa"/>
            <w:tcBorders>
              <w:bottom w:val="single" w:sz="4" w:space="0" w:color="auto"/>
            </w:tcBorders>
            <w:vAlign w:val="center"/>
          </w:tcPr>
          <w:p w14:paraId="3A54C303" w14:textId="2F288EAE" w:rsidR="00795154" w:rsidRPr="00EA21E7" w:rsidRDefault="00D945DC" w:rsidP="002D15D9">
            <w:pPr>
              <w:rPr>
                <w:rFonts w:asciiTheme="minorHAnsi" w:hAnsiTheme="minorHAnsi" w:cstheme="minorHAnsi"/>
              </w:rPr>
            </w:pPr>
            <w:r>
              <w:rPr>
                <w:rFonts w:cs="Calibri"/>
                <w:color w:val="000000"/>
                <w:sz w:val="20"/>
                <w:szCs w:val="20"/>
              </w:rPr>
              <w:t>Exam 1</w:t>
            </w:r>
          </w:p>
        </w:tc>
      </w:tr>
      <w:tr w:rsidR="00935818" w:rsidRPr="00EA21E7" w14:paraId="36C214AB" w14:textId="77777777">
        <w:trPr>
          <w:trHeight w:val="371"/>
        </w:trPr>
        <w:tc>
          <w:tcPr>
            <w:tcW w:w="4406" w:type="dxa"/>
            <w:gridSpan w:val="2"/>
            <w:tcBorders>
              <w:bottom w:val="single" w:sz="4" w:space="0" w:color="auto"/>
            </w:tcBorders>
            <w:vAlign w:val="center"/>
          </w:tcPr>
          <w:p w14:paraId="43758E4B" w14:textId="2517A90C" w:rsidR="00795154" w:rsidRPr="00EA21E7" w:rsidRDefault="00D945DC" w:rsidP="00514844">
            <w:pPr>
              <w:rPr>
                <w:rFonts w:asciiTheme="minorHAnsi" w:hAnsiTheme="minorHAnsi" w:cstheme="minorHAnsi"/>
              </w:rPr>
            </w:pPr>
            <w:r w:rsidRPr="00514844">
              <w:rPr>
                <w:rFonts w:cs="Calibri"/>
                <w:color w:val="000000"/>
                <w:sz w:val="20"/>
                <w:szCs w:val="20"/>
              </w:rPr>
              <w:t>6.</w:t>
            </w:r>
            <w:r w:rsidRPr="00514844">
              <w:rPr>
                <w:color w:val="000000"/>
                <w:sz w:val="14"/>
                <w:szCs w:val="14"/>
              </w:rPr>
              <w:t xml:space="preserve">       </w:t>
            </w:r>
            <w:r w:rsidR="00795154" w:rsidRPr="00514844">
              <w:rPr>
                <w:rFonts w:cs="Calibri"/>
                <w:color w:val="000000"/>
                <w:sz w:val="20"/>
                <w:szCs w:val="20"/>
              </w:rPr>
              <w:t xml:space="preserve">Discuss the importance of manufacturing costs and control methods and the necessity to identify </w:t>
            </w:r>
            <w:r w:rsidR="00795154" w:rsidRPr="00514844">
              <w:rPr>
                <w:rFonts w:cs="Calibri"/>
                <w:color w:val="000000"/>
                <w:sz w:val="20"/>
                <w:szCs w:val="20"/>
              </w:rPr>
              <w:lastRenderedPageBreak/>
              <w:t xml:space="preserve">key elements of cost such as materials, labour, </w:t>
            </w:r>
            <w:proofErr w:type="gramStart"/>
            <w:r w:rsidR="00795154" w:rsidRPr="00514844">
              <w:rPr>
                <w:rFonts w:cs="Calibri"/>
                <w:color w:val="000000"/>
                <w:sz w:val="20"/>
                <w:szCs w:val="20"/>
              </w:rPr>
              <w:t>capital</w:t>
            </w:r>
            <w:proofErr w:type="gramEnd"/>
            <w:r w:rsidR="00795154" w:rsidRPr="00514844">
              <w:rPr>
                <w:rFonts w:cs="Calibri"/>
                <w:color w:val="000000"/>
                <w:sz w:val="20"/>
                <w:szCs w:val="20"/>
              </w:rPr>
              <w:t xml:space="preserve"> and overheads.   </w:t>
            </w:r>
          </w:p>
        </w:tc>
        <w:tc>
          <w:tcPr>
            <w:tcW w:w="4455" w:type="dxa"/>
            <w:tcBorders>
              <w:bottom w:val="single" w:sz="4" w:space="0" w:color="auto"/>
            </w:tcBorders>
            <w:vAlign w:val="center"/>
          </w:tcPr>
          <w:p w14:paraId="0FE09BB4" w14:textId="156229AA" w:rsidR="00795154" w:rsidRPr="00EA21E7" w:rsidRDefault="00EE076B" w:rsidP="002D15D9">
            <w:pPr>
              <w:rPr>
                <w:rFonts w:asciiTheme="minorHAnsi" w:hAnsiTheme="minorHAnsi" w:cstheme="minorHAnsi"/>
              </w:rPr>
            </w:pPr>
            <w:r>
              <w:rPr>
                <w:rFonts w:cs="Calibri"/>
                <w:color w:val="000000"/>
                <w:sz w:val="20"/>
                <w:szCs w:val="20"/>
              </w:rPr>
              <w:lastRenderedPageBreak/>
              <w:t>Project</w:t>
            </w:r>
            <w:r w:rsidR="00D945DC">
              <w:rPr>
                <w:rFonts w:cs="Calibri"/>
                <w:color w:val="000000"/>
                <w:sz w:val="20"/>
                <w:szCs w:val="20"/>
              </w:rPr>
              <w:t xml:space="preserve"> 1</w:t>
            </w:r>
            <w:r w:rsidR="00EA148E">
              <w:rPr>
                <w:rFonts w:cs="Calibri"/>
                <w:color w:val="000000"/>
                <w:sz w:val="20"/>
                <w:szCs w:val="20"/>
              </w:rPr>
              <w:t xml:space="preserve">                             </w:t>
            </w:r>
          </w:p>
        </w:tc>
      </w:tr>
      <w:tr w:rsidR="00935818" w:rsidRPr="00EA21E7" w14:paraId="38624A0D" w14:textId="77777777">
        <w:trPr>
          <w:trHeight w:val="371"/>
        </w:trPr>
        <w:tc>
          <w:tcPr>
            <w:tcW w:w="4406" w:type="dxa"/>
            <w:gridSpan w:val="2"/>
            <w:tcBorders>
              <w:bottom w:val="single" w:sz="4" w:space="0" w:color="auto"/>
            </w:tcBorders>
            <w:vAlign w:val="center"/>
          </w:tcPr>
          <w:p w14:paraId="4E9FBA83" w14:textId="01A49212" w:rsidR="00795154" w:rsidRPr="00EA21E7" w:rsidRDefault="00D945DC" w:rsidP="00514844">
            <w:pPr>
              <w:rPr>
                <w:rFonts w:asciiTheme="minorHAnsi" w:hAnsiTheme="minorHAnsi" w:cstheme="minorHAnsi"/>
              </w:rPr>
            </w:pPr>
            <w:r w:rsidRPr="00514844">
              <w:rPr>
                <w:rFonts w:cs="Calibri"/>
                <w:color w:val="000000"/>
                <w:sz w:val="20"/>
                <w:szCs w:val="20"/>
              </w:rPr>
              <w:t>7.</w:t>
            </w:r>
            <w:r w:rsidRPr="00514844">
              <w:rPr>
                <w:color w:val="000000"/>
                <w:sz w:val="14"/>
                <w:szCs w:val="14"/>
              </w:rPr>
              <w:t xml:space="preserve">       </w:t>
            </w:r>
            <w:r w:rsidR="00795154" w:rsidRPr="00514844">
              <w:rPr>
                <w:rFonts w:cs="Calibri"/>
                <w:color w:val="000000"/>
                <w:sz w:val="20"/>
                <w:szCs w:val="20"/>
              </w:rPr>
              <w:t>Explain the circular economy and the contribution of digitisation to the sustainability of the manufacturing.</w:t>
            </w:r>
          </w:p>
        </w:tc>
        <w:tc>
          <w:tcPr>
            <w:tcW w:w="4455" w:type="dxa"/>
            <w:tcBorders>
              <w:bottom w:val="single" w:sz="4" w:space="0" w:color="auto"/>
            </w:tcBorders>
            <w:vAlign w:val="center"/>
          </w:tcPr>
          <w:p w14:paraId="60C31DFD" w14:textId="707C7E9E" w:rsidR="00EE076B" w:rsidRPr="00EA21E7" w:rsidRDefault="00EE076B" w:rsidP="002D15D9">
            <w:pPr>
              <w:rPr>
                <w:rFonts w:asciiTheme="minorHAnsi" w:hAnsiTheme="minorHAnsi" w:cstheme="minorHAnsi"/>
              </w:rPr>
            </w:pPr>
            <w:r>
              <w:rPr>
                <w:rFonts w:cs="Calibri"/>
                <w:color w:val="000000"/>
                <w:sz w:val="20"/>
                <w:szCs w:val="20"/>
              </w:rPr>
              <w:t>Assignment</w:t>
            </w:r>
            <w:r w:rsidR="00D945DC">
              <w:rPr>
                <w:rFonts w:cs="Calibri"/>
                <w:color w:val="000000"/>
                <w:sz w:val="20"/>
                <w:szCs w:val="20"/>
              </w:rPr>
              <w:t xml:space="preserve"> 1,</w:t>
            </w:r>
            <w:r w:rsidR="00D945DC">
              <w:rPr>
                <w:rFonts w:cs="Calibri"/>
                <w:color w:val="000000"/>
                <w:sz w:val="20"/>
                <w:szCs w:val="20"/>
              </w:rPr>
              <w:br/>
              <w:t>Exam 1</w:t>
            </w:r>
          </w:p>
        </w:tc>
      </w:tr>
      <w:tr w:rsidR="00935818" w:rsidRPr="00EA21E7" w14:paraId="0793740E" w14:textId="77777777">
        <w:trPr>
          <w:trHeight w:val="371"/>
        </w:trPr>
        <w:tc>
          <w:tcPr>
            <w:tcW w:w="4406" w:type="dxa"/>
            <w:gridSpan w:val="2"/>
            <w:tcBorders>
              <w:bottom w:val="single" w:sz="4" w:space="0" w:color="auto"/>
            </w:tcBorders>
            <w:vAlign w:val="center"/>
          </w:tcPr>
          <w:p w14:paraId="2DBFB814" w14:textId="213F5264" w:rsidR="00795154" w:rsidRPr="00EA21E7" w:rsidRDefault="00D945DC" w:rsidP="00514844">
            <w:pPr>
              <w:rPr>
                <w:rFonts w:asciiTheme="minorHAnsi" w:hAnsiTheme="minorHAnsi" w:cstheme="minorHAnsi"/>
              </w:rPr>
            </w:pPr>
            <w:r w:rsidRPr="00514844">
              <w:rPr>
                <w:rFonts w:cs="Calibri"/>
                <w:color w:val="000000"/>
                <w:sz w:val="20"/>
                <w:szCs w:val="20"/>
              </w:rPr>
              <w:t>8.</w:t>
            </w:r>
            <w:r w:rsidRPr="00514844">
              <w:rPr>
                <w:color w:val="000000"/>
                <w:sz w:val="14"/>
                <w:szCs w:val="14"/>
              </w:rPr>
              <w:t xml:space="preserve">       </w:t>
            </w:r>
            <w:r w:rsidR="00795154" w:rsidRPr="00514844">
              <w:rPr>
                <w:rFonts w:cs="Calibri"/>
                <w:color w:val="000000"/>
                <w:sz w:val="20"/>
                <w:szCs w:val="20"/>
              </w:rPr>
              <w:t>Outline the application of Robotics Automation across Advanced Manufacturing Sectors</w:t>
            </w:r>
          </w:p>
        </w:tc>
        <w:tc>
          <w:tcPr>
            <w:tcW w:w="4455" w:type="dxa"/>
            <w:tcBorders>
              <w:bottom w:val="single" w:sz="4" w:space="0" w:color="auto"/>
            </w:tcBorders>
            <w:vAlign w:val="center"/>
          </w:tcPr>
          <w:p w14:paraId="2F05AB90" w14:textId="1C91B62D" w:rsidR="00EE076B" w:rsidRPr="00EA21E7" w:rsidRDefault="00EE076B" w:rsidP="002D15D9">
            <w:pPr>
              <w:rPr>
                <w:rFonts w:asciiTheme="minorHAnsi" w:hAnsiTheme="minorHAnsi" w:cstheme="minorHAnsi"/>
              </w:rPr>
            </w:pPr>
            <w:r>
              <w:rPr>
                <w:rFonts w:cs="Calibri"/>
                <w:color w:val="000000"/>
                <w:sz w:val="20"/>
                <w:szCs w:val="20"/>
              </w:rPr>
              <w:t>Project</w:t>
            </w:r>
            <w:r w:rsidR="00D945DC">
              <w:rPr>
                <w:rFonts w:cs="Calibri"/>
                <w:color w:val="000000"/>
                <w:sz w:val="20"/>
                <w:szCs w:val="20"/>
              </w:rPr>
              <w:t xml:space="preserve"> 1</w:t>
            </w:r>
          </w:p>
        </w:tc>
      </w:tr>
      <w:tr w:rsidR="00935818" w:rsidRPr="00EA21E7" w14:paraId="636DF9CA" w14:textId="77777777" w:rsidTr="2ABA655C">
        <w:tc>
          <w:tcPr>
            <w:tcW w:w="8861" w:type="dxa"/>
            <w:gridSpan w:val="3"/>
            <w:shd w:val="clear" w:color="auto" w:fill="DEEAF6" w:themeFill="accent1" w:themeFillTint="33"/>
          </w:tcPr>
          <w:p w14:paraId="3B771BB0" w14:textId="4025B03F" w:rsidR="00A062D6" w:rsidRPr="00EA21E7" w:rsidRDefault="17B387CA" w:rsidP="002D15D9">
            <w:pPr>
              <w:rPr>
                <w:rFonts w:asciiTheme="minorHAnsi" w:hAnsiTheme="minorHAnsi" w:cstheme="minorHAnsi"/>
                <w:b/>
                <w:bCs/>
              </w:rPr>
            </w:pPr>
            <w:r w:rsidRPr="00EA21E7">
              <w:rPr>
                <w:rFonts w:asciiTheme="minorHAnsi" w:hAnsiTheme="minorHAnsi" w:cstheme="minorHAnsi"/>
                <w:b/>
              </w:rPr>
              <w:t>9.8b</w:t>
            </w:r>
            <w:r w:rsidRPr="00EA21E7">
              <w:rPr>
                <w:rFonts w:asciiTheme="minorHAnsi" w:hAnsiTheme="minorHAnsi" w:cstheme="minorHAnsi"/>
                <w:b/>
                <w:bCs/>
              </w:rPr>
              <w:t xml:space="preserve"> Guidelines</w:t>
            </w:r>
            <w:r w:rsidRPr="00EA21E7">
              <w:rPr>
                <w:rFonts w:asciiTheme="minorHAnsi" w:hAnsiTheme="minorHAnsi" w:cstheme="minorHAnsi"/>
                <w:b/>
              </w:rPr>
              <w:t xml:space="preserve"> for Assessors designing briefs / exams</w:t>
            </w:r>
            <w:r w:rsidRPr="00EA21E7">
              <w:rPr>
                <w:rFonts w:asciiTheme="minorHAnsi" w:hAnsiTheme="minorHAnsi" w:cstheme="minorHAnsi"/>
                <w:b/>
                <w:bCs/>
              </w:rPr>
              <w:t xml:space="preserve"> </w:t>
            </w:r>
            <w:r w:rsidRPr="00EA21E7">
              <w:rPr>
                <w:rFonts w:asciiTheme="minorHAnsi" w:hAnsiTheme="minorHAnsi" w:cstheme="minorHAnsi"/>
              </w:rPr>
              <w:t xml:space="preserve">(Refer to guidelines supporting this template.)  </w:t>
            </w:r>
          </w:p>
        </w:tc>
      </w:tr>
      <w:tr w:rsidR="00935818" w:rsidRPr="00EA21E7" w14:paraId="2709F3F3" w14:textId="77777777" w:rsidTr="2ABA655C">
        <w:tc>
          <w:tcPr>
            <w:tcW w:w="8861" w:type="dxa"/>
            <w:gridSpan w:val="3"/>
            <w:tcBorders>
              <w:bottom w:val="single" w:sz="4" w:space="0" w:color="auto"/>
            </w:tcBorders>
          </w:tcPr>
          <w:p w14:paraId="0D14A5D5" w14:textId="77777777" w:rsidR="00A062D6" w:rsidRPr="00EA21E7" w:rsidRDefault="00A062D6" w:rsidP="002D15D9">
            <w:pPr>
              <w:rPr>
                <w:rFonts w:asciiTheme="minorHAnsi" w:hAnsiTheme="minorHAnsi" w:cstheme="minorHAnsi"/>
              </w:rPr>
            </w:pPr>
          </w:p>
          <w:p w14:paraId="7AB26C10" w14:textId="2381482F" w:rsidR="00EE076B" w:rsidRPr="00EA21E7" w:rsidRDefault="00EE076B" w:rsidP="002D15D9">
            <w:pPr>
              <w:rPr>
                <w:rFonts w:asciiTheme="minorHAnsi" w:hAnsiTheme="minorHAnsi" w:cstheme="minorBidi"/>
              </w:rPr>
            </w:pPr>
            <w:r w:rsidRPr="2A4C6D7D">
              <w:rPr>
                <w:rFonts w:asciiTheme="minorHAnsi" w:hAnsiTheme="minorHAnsi" w:cstheme="minorBidi"/>
              </w:rPr>
              <w:t xml:space="preserve">See Module Assessment Handbook: </w:t>
            </w:r>
          </w:p>
          <w:p w14:paraId="6C2AA1FC" w14:textId="3AABADB1" w:rsidR="00A062D6" w:rsidRPr="00EA21E7" w:rsidRDefault="00EE076B" w:rsidP="002D15D9">
            <w:pPr>
              <w:rPr>
                <w:rFonts w:asciiTheme="minorHAnsi" w:hAnsiTheme="minorHAnsi" w:cstheme="minorHAnsi"/>
              </w:rPr>
            </w:pPr>
            <w:r w:rsidRPr="00EA21E7">
              <w:rPr>
                <w:rFonts w:asciiTheme="minorHAnsi" w:hAnsiTheme="minorHAnsi" w:cstheme="minorHAnsi"/>
              </w:rPr>
              <w:t>RAA Module 1: Introduction to Advanced Manufacturing and Industry 4.0/5.0 Technologies and Application - Assessment Guide &amp; Instructions</w:t>
            </w:r>
          </w:p>
          <w:p w14:paraId="2FD6D1C6" w14:textId="55D3A212" w:rsidR="00EE076B" w:rsidRPr="00EA21E7" w:rsidRDefault="00EE076B" w:rsidP="00E07109">
            <w:pPr>
              <w:pStyle w:val="ListParagraph"/>
              <w:numPr>
                <w:ilvl w:val="0"/>
                <w:numId w:val="207"/>
              </w:numPr>
              <w:rPr>
                <w:rFonts w:asciiTheme="minorHAnsi" w:hAnsiTheme="minorHAnsi" w:cstheme="minorHAnsi"/>
              </w:rPr>
            </w:pPr>
            <w:r w:rsidRPr="00EA21E7">
              <w:rPr>
                <w:rFonts w:asciiTheme="minorHAnsi" w:hAnsiTheme="minorHAnsi" w:cstheme="minorHAnsi"/>
              </w:rPr>
              <w:t>Assessor Instructions</w:t>
            </w:r>
          </w:p>
          <w:p w14:paraId="4161057A" w14:textId="10E54B4E" w:rsidR="00EE076B" w:rsidRPr="00EA21E7" w:rsidRDefault="00EE076B" w:rsidP="00E07109">
            <w:pPr>
              <w:pStyle w:val="ListParagraph"/>
              <w:numPr>
                <w:ilvl w:val="0"/>
                <w:numId w:val="207"/>
              </w:numPr>
              <w:rPr>
                <w:rFonts w:asciiTheme="minorHAnsi" w:hAnsiTheme="minorHAnsi" w:cstheme="minorHAnsi"/>
              </w:rPr>
            </w:pPr>
            <w:r w:rsidRPr="00EA21E7">
              <w:rPr>
                <w:rFonts w:asciiTheme="minorHAnsi" w:hAnsiTheme="minorHAnsi" w:cstheme="minorHAnsi"/>
              </w:rPr>
              <w:t>Assessor Marking Scheme</w:t>
            </w:r>
          </w:p>
          <w:p w14:paraId="148B06F1" w14:textId="3CB2A8CB" w:rsidR="00EE076B" w:rsidRPr="00EA21E7" w:rsidRDefault="00EE076B" w:rsidP="00E07109">
            <w:pPr>
              <w:pStyle w:val="ListParagraph"/>
              <w:numPr>
                <w:ilvl w:val="0"/>
                <w:numId w:val="207"/>
              </w:numPr>
              <w:rPr>
                <w:rFonts w:asciiTheme="minorHAnsi" w:hAnsiTheme="minorHAnsi" w:cstheme="minorHAnsi"/>
              </w:rPr>
            </w:pPr>
            <w:r w:rsidRPr="00EA21E7">
              <w:rPr>
                <w:rFonts w:asciiTheme="minorHAnsi" w:hAnsiTheme="minorHAnsi" w:cstheme="minorHAnsi"/>
              </w:rPr>
              <w:t>Apprentice Assessment General Instructions and Assessment Tasks</w:t>
            </w:r>
          </w:p>
          <w:p w14:paraId="4A565CF6" w14:textId="40928215" w:rsidR="00EE076B" w:rsidRPr="00EA21E7" w:rsidRDefault="00EE076B" w:rsidP="00E07109">
            <w:pPr>
              <w:pStyle w:val="ListParagraph"/>
              <w:numPr>
                <w:ilvl w:val="0"/>
                <w:numId w:val="207"/>
              </w:numPr>
              <w:rPr>
                <w:rFonts w:asciiTheme="minorHAnsi" w:hAnsiTheme="minorHAnsi" w:cstheme="minorHAnsi"/>
              </w:rPr>
            </w:pPr>
            <w:r w:rsidRPr="00EA21E7">
              <w:rPr>
                <w:rFonts w:asciiTheme="minorHAnsi" w:hAnsiTheme="minorHAnsi" w:cstheme="minorHAnsi"/>
              </w:rPr>
              <w:t>Apprentice Assessment Cover Sheet</w:t>
            </w:r>
          </w:p>
          <w:p w14:paraId="0969485E" w14:textId="033959A4" w:rsidR="00A062D6" w:rsidRPr="00EA21E7" w:rsidRDefault="00D02BC8" w:rsidP="00E07109">
            <w:pPr>
              <w:pStyle w:val="ListParagraph"/>
              <w:numPr>
                <w:ilvl w:val="0"/>
                <w:numId w:val="207"/>
              </w:numPr>
              <w:rPr>
                <w:rFonts w:asciiTheme="minorHAnsi" w:hAnsiTheme="minorHAnsi" w:cstheme="minorBidi"/>
              </w:rPr>
            </w:pPr>
            <w:r w:rsidRPr="7EC2D8DC">
              <w:rPr>
                <w:rFonts w:asciiTheme="minorHAnsi" w:hAnsiTheme="minorHAnsi" w:cstheme="minorBidi"/>
              </w:rPr>
              <w:t>Instructor</w:t>
            </w:r>
            <w:r w:rsidR="00EE076B" w:rsidRPr="7EC2D8DC">
              <w:rPr>
                <w:rFonts w:asciiTheme="minorHAnsi" w:hAnsiTheme="minorHAnsi" w:cstheme="minorBidi"/>
              </w:rPr>
              <w:t>/Assessor Guidance - Grading Between the Allocated Marks/Bands</w:t>
            </w:r>
          </w:p>
        </w:tc>
      </w:tr>
      <w:tr w:rsidR="00935818" w:rsidRPr="00EA21E7" w14:paraId="14ED361D" w14:textId="77777777" w:rsidTr="2ABA655C">
        <w:tc>
          <w:tcPr>
            <w:tcW w:w="8861" w:type="dxa"/>
            <w:gridSpan w:val="3"/>
            <w:shd w:val="clear" w:color="auto" w:fill="DEEAF6" w:themeFill="accent1" w:themeFillTint="33"/>
          </w:tcPr>
          <w:p w14:paraId="43E074CA" w14:textId="5FCC8865" w:rsidR="00A062D6" w:rsidRPr="00EA21E7" w:rsidRDefault="00A062D6" w:rsidP="00FE7B3B">
            <w:pPr>
              <w:jc w:val="both"/>
              <w:rPr>
                <w:rFonts w:asciiTheme="minorHAnsi" w:hAnsiTheme="minorHAnsi" w:cstheme="minorHAnsi"/>
                <w:b/>
              </w:rPr>
            </w:pPr>
            <w:r w:rsidRPr="00EA21E7">
              <w:rPr>
                <w:rFonts w:asciiTheme="minorHAnsi" w:hAnsiTheme="minorHAnsi" w:cstheme="minorHAnsi"/>
                <w:b/>
              </w:rPr>
              <w:t xml:space="preserve">9.8c Assessment criteria </w:t>
            </w:r>
            <w:r w:rsidRPr="00EA21E7">
              <w:rPr>
                <w:rFonts w:asciiTheme="minorHAnsi" w:hAnsiTheme="minorHAnsi" w:cstheme="minorHAnsi"/>
              </w:rPr>
              <w:t xml:space="preserve">(Refer to guidelines supporting this template.  These may be presented as apprentice marking sheets which can be included as appendices)  </w:t>
            </w:r>
          </w:p>
        </w:tc>
      </w:tr>
      <w:tr w:rsidR="00935818" w:rsidRPr="00EA21E7" w14:paraId="7FC6A566" w14:textId="77777777" w:rsidTr="2ABA655C">
        <w:tc>
          <w:tcPr>
            <w:tcW w:w="8861" w:type="dxa"/>
            <w:gridSpan w:val="3"/>
            <w:tcBorders>
              <w:bottom w:val="single" w:sz="4" w:space="0" w:color="auto"/>
            </w:tcBorders>
          </w:tcPr>
          <w:p w14:paraId="6B41AA02" w14:textId="77777777" w:rsidR="00A062D6" w:rsidRPr="00EA21E7" w:rsidRDefault="00A062D6" w:rsidP="002D15D9">
            <w:pPr>
              <w:rPr>
                <w:rFonts w:asciiTheme="minorHAnsi" w:hAnsiTheme="minorHAnsi" w:cstheme="minorHAnsi"/>
              </w:rPr>
            </w:pPr>
          </w:p>
          <w:p w14:paraId="15F727A4" w14:textId="77777777" w:rsidR="00EE076B" w:rsidRPr="00EA21E7" w:rsidRDefault="00EE076B" w:rsidP="002D15D9">
            <w:pPr>
              <w:rPr>
                <w:rFonts w:asciiTheme="minorHAnsi" w:hAnsiTheme="minorHAnsi" w:cstheme="minorHAnsi"/>
              </w:rPr>
            </w:pPr>
            <w:r w:rsidRPr="00EA21E7">
              <w:rPr>
                <w:rFonts w:asciiTheme="minorHAnsi" w:hAnsiTheme="minorHAnsi" w:cstheme="minorHAnsi"/>
              </w:rPr>
              <w:t xml:space="preserve">See attached Module Assessment Handbook: </w:t>
            </w:r>
          </w:p>
          <w:p w14:paraId="45B86FA8" w14:textId="77777777" w:rsidR="00EE076B" w:rsidRPr="00EA21E7" w:rsidRDefault="00EE076B" w:rsidP="002D15D9">
            <w:pPr>
              <w:rPr>
                <w:rFonts w:asciiTheme="minorHAnsi" w:hAnsiTheme="minorHAnsi" w:cstheme="minorHAnsi"/>
              </w:rPr>
            </w:pPr>
            <w:r w:rsidRPr="00EA21E7">
              <w:rPr>
                <w:rFonts w:asciiTheme="minorHAnsi" w:hAnsiTheme="minorHAnsi" w:cstheme="minorHAnsi"/>
              </w:rPr>
              <w:t>RAA Module 1: Introduction to Advanced Manufacturing and Industry 4.0/5.0 Technologies and Application - Assessment Guide &amp; Instructions</w:t>
            </w:r>
          </w:p>
          <w:p w14:paraId="4FA058E5" w14:textId="77777777" w:rsidR="00EE076B" w:rsidRPr="00EA21E7" w:rsidRDefault="00EE076B" w:rsidP="00E07109">
            <w:pPr>
              <w:pStyle w:val="ListParagraph"/>
              <w:numPr>
                <w:ilvl w:val="0"/>
                <w:numId w:val="208"/>
              </w:numPr>
              <w:rPr>
                <w:rFonts w:asciiTheme="minorHAnsi" w:hAnsiTheme="minorHAnsi" w:cstheme="minorHAnsi"/>
              </w:rPr>
            </w:pPr>
            <w:r w:rsidRPr="00EA21E7">
              <w:rPr>
                <w:rFonts w:asciiTheme="minorHAnsi" w:hAnsiTheme="minorHAnsi" w:cstheme="minorHAnsi"/>
              </w:rPr>
              <w:t>Assessor Instructions</w:t>
            </w:r>
          </w:p>
          <w:p w14:paraId="557F335D" w14:textId="77777777" w:rsidR="00EE076B" w:rsidRPr="00EA21E7" w:rsidRDefault="00EE076B" w:rsidP="00E07109">
            <w:pPr>
              <w:pStyle w:val="ListParagraph"/>
              <w:numPr>
                <w:ilvl w:val="0"/>
                <w:numId w:val="208"/>
              </w:numPr>
              <w:rPr>
                <w:rFonts w:asciiTheme="minorHAnsi" w:hAnsiTheme="minorHAnsi" w:cstheme="minorHAnsi"/>
              </w:rPr>
            </w:pPr>
            <w:r w:rsidRPr="00EA21E7">
              <w:rPr>
                <w:rFonts w:asciiTheme="minorHAnsi" w:hAnsiTheme="minorHAnsi" w:cstheme="minorHAnsi"/>
              </w:rPr>
              <w:t>Assessor Marking Scheme</w:t>
            </w:r>
          </w:p>
          <w:p w14:paraId="0BE25F63" w14:textId="77777777" w:rsidR="00EE076B" w:rsidRPr="00EA21E7" w:rsidRDefault="00EE076B" w:rsidP="00E07109">
            <w:pPr>
              <w:pStyle w:val="ListParagraph"/>
              <w:numPr>
                <w:ilvl w:val="0"/>
                <w:numId w:val="208"/>
              </w:numPr>
              <w:rPr>
                <w:rFonts w:asciiTheme="minorHAnsi" w:hAnsiTheme="minorHAnsi" w:cstheme="minorHAnsi"/>
              </w:rPr>
            </w:pPr>
            <w:r w:rsidRPr="00EA21E7">
              <w:rPr>
                <w:rFonts w:asciiTheme="minorHAnsi" w:hAnsiTheme="minorHAnsi" w:cstheme="minorHAnsi"/>
              </w:rPr>
              <w:t>Apprentice Assessment General Instructions and Assessment Tasks</w:t>
            </w:r>
          </w:p>
          <w:p w14:paraId="06722253" w14:textId="77777777" w:rsidR="00EE076B" w:rsidRPr="00EA21E7" w:rsidRDefault="00EE076B" w:rsidP="00E07109">
            <w:pPr>
              <w:pStyle w:val="ListParagraph"/>
              <w:numPr>
                <w:ilvl w:val="0"/>
                <w:numId w:val="208"/>
              </w:numPr>
              <w:rPr>
                <w:rFonts w:asciiTheme="minorHAnsi" w:hAnsiTheme="minorHAnsi" w:cstheme="minorHAnsi"/>
              </w:rPr>
            </w:pPr>
            <w:r w:rsidRPr="00EA21E7">
              <w:rPr>
                <w:rFonts w:asciiTheme="minorHAnsi" w:hAnsiTheme="minorHAnsi" w:cstheme="minorHAnsi"/>
              </w:rPr>
              <w:t>Apprentice Assessment Cover Sheet</w:t>
            </w:r>
          </w:p>
          <w:p w14:paraId="6E244060" w14:textId="033959A4" w:rsidR="00A63006" w:rsidRPr="00EA21E7" w:rsidRDefault="00D02BC8" w:rsidP="00E07109">
            <w:pPr>
              <w:pStyle w:val="ListParagraph"/>
              <w:numPr>
                <w:ilvl w:val="0"/>
                <w:numId w:val="208"/>
              </w:numPr>
              <w:rPr>
                <w:rFonts w:asciiTheme="minorHAnsi" w:hAnsiTheme="minorHAnsi" w:cstheme="minorBidi"/>
              </w:rPr>
            </w:pPr>
            <w:r w:rsidRPr="7EC2D8DC">
              <w:rPr>
                <w:rFonts w:asciiTheme="minorHAnsi" w:hAnsiTheme="minorHAnsi" w:cstheme="minorBidi"/>
              </w:rPr>
              <w:t>Instructor</w:t>
            </w:r>
            <w:r w:rsidR="00EE076B" w:rsidRPr="7EC2D8DC">
              <w:rPr>
                <w:rFonts w:asciiTheme="minorHAnsi" w:hAnsiTheme="minorHAnsi" w:cstheme="minorBidi"/>
              </w:rPr>
              <w:t>/Assessor Guidance - Grading Between the Allocated Marks/Bands</w:t>
            </w:r>
          </w:p>
        </w:tc>
      </w:tr>
      <w:tr w:rsidR="00935818" w:rsidRPr="00EA21E7" w14:paraId="39A8EE01" w14:textId="77777777" w:rsidTr="2ABA655C">
        <w:tc>
          <w:tcPr>
            <w:tcW w:w="8861" w:type="dxa"/>
            <w:gridSpan w:val="3"/>
            <w:shd w:val="clear" w:color="auto" w:fill="DEEAF6" w:themeFill="accent1" w:themeFillTint="33"/>
          </w:tcPr>
          <w:p w14:paraId="02C42415" w14:textId="120F43FB" w:rsidR="00A062D6" w:rsidRPr="00EA21E7" w:rsidRDefault="00A062D6" w:rsidP="00FE7B3B">
            <w:pPr>
              <w:jc w:val="both"/>
              <w:rPr>
                <w:rFonts w:asciiTheme="minorHAnsi" w:hAnsiTheme="minorHAnsi" w:cstheme="minorHAnsi"/>
                <w:b/>
                <w:bCs/>
              </w:rPr>
            </w:pPr>
            <w:r w:rsidRPr="00EA21E7">
              <w:rPr>
                <w:rFonts w:asciiTheme="minorHAnsi" w:hAnsiTheme="minorHAnsi" w:cstheme="minorHAnsi"/>
                <w:b/>
              </w:rPr>
              <w:t>9.8d</w:t>
            </w:r>
            <w:r w:rsidRPr="00EA21E7">
              <w:rPr>
                <w:rFonts w:asciiTheme="minorHAnsi" w:hAnsiTheme="minorHAnsi" w:cstheme="minorHAnsi"/>
                <w:b/>
                <w:bCs/>
              </w:rPr>
              <w:t xml:space="preserve"> Guidelines for Assessors when assigning grades</w:t>
            </w:r>
            <w:r w:rsidRPr="00EA21E7">
              <w:rPr>
                <w:rFonts w:asciiTheme="minorHAnsi" w:hAnsiTheme="minorHAnsi" w:cstheme="minorHAnsi"/>
              </w:rPr>
              <w:t xml:space="preserve"> (Refer to guidelines supporting this template.)  </w:t>
            </w:r>
          </w:p>
        </w:tc>
      </w:tr>
      <w:tr w:rsidR="00935818" w:rsidRPr="00EA21E7" w14:paraId="717ED3AD" w14:textId="77777777" w:rsidTr="2ABA655C">
        <w:tc>
          <w:tcPr>
            <w:tcW w:w="8861" w:type="dxa"/>
            <w:gridSpan w:val="3"/>
            <w:tcBorders>
              <w:bottom w:val="single" w:sz="4" w:space="0" w:color="auto"/>
            </w:tcBorders>
          </w:tcPr>
          <w:p w14:paraId="20BF74EF" w14:textId="77777777" w:rsidR="00A062D6" w:rsidRPr="00EA21E7" w:rsidRDefault="00A062D6" w:rsidP="002D15D9">
            <w:pPr>
              <w:rPr>
                <w:rFonts w:asciiTheme="minorHAnsi" w:hAnsiTheme="minorHAnsi" w:cstheme="minorHAnsi"/>
              </w:rPr>
            </w:pPr>
          </w:p>
          <w:p w14:paraId="7F209157" w14:textId="77777777" w:rsidR="00830283" w:rsidRPr="00EA21E7" w:rsidRDefault="00830283" w:rsidP="002D15D9">
            <w:pPr>
              <w:rPr>
                <w:rFonts w:asciiTheme="minorHAnsi" w:hAnsiTheme="minorHAnsi" w:cstheme="minorHAnsi"/>
              </w:rPr>
            </w:pPr>
            <w:r w:rsidRPr="00EA21E7">
              <w:rPr>
                <w:rFonts w:asciiTheme="minorHAnsi" w:hAnsiTheme="minorHAnsi" w:cstheme="minorHAnsi"/>
              </w:rPr>
              <w:t xml:space="preserve">See attached Module Assessment Handbook: </w:t>
            </w:r>
          </w:p>
          <w:p w14:paraId="1F74B550" w14:textId="77777777" w:rsidR="00830283" w:rsidRPr="00EA21E7" w:rsidRDefault="00830283" w:rsidP="002D15D9">
            <w:pPr>
              <w:rPr>
                <w:rFonts w:asciiTheme="minorHAnsi" w:hAnsiTheme="minorHAnsi" w:cstheme="minorHAnsi"/>
              </w:rPr>
            </w:pPr>
            <w:r w:rsidRPr="00EA21E7">
              <w:rPr>
                <w:rFonts w:asciiTheme="minorHAnsi" w:hAnsiTheme="minorHAnsi" w:cstheme="minorHAnsi"/>
              </w:rPr>
              <w:t>RAA Module 1: Introduction to Advanced Manufacturing and Industry 4.0/5.0 Technologies and Application - Assessment Guide &amp; Instructions</w:t>
            </w:r>
          </w:p>
          <w:p w14:paraId="5B5C7788" w14:textId="77777777" w:rsidR="00830283" w:rsidRPr="00EA21E7" w:rsidRDefault="00830283" w:rsidP="00E07109">
            <w:pPr>
              <w:pStyle w:val="ListParagraph"/>
              <w:numPr>
                <w:ilvl w:val="0"/>
                <w:numId w:val="209"/>
              </w:numPr>
              <w:rPr>
                <w:rFonts w:asciiTheme="minorHAnsi" w:hAnsiTheme="minorHAnsi" w:cstheme="minorHAnsi"/>
              </w:rPr>
            </w:pPr>
            <w:r w:rsidRPr="00EA21E7">
              <w:rPr>
                <w:rFonts w:asciiTheme="minorHAnsi" w:hAnsiTheme="minorHAnsi" w:cstheme="minorHAnsi"/>
              </w:rPr>
              <w:t>Assessor Instructions</w:t>
            </w:r>
          </w:p>
          <w:p w14:paraId="05628276" w14:textId="77777777" w:rsidR="00830283" w:rsidRPr="00EA21E7" w:rsidRDefault="00830283" w:rsidP="00E07109">
            <w:pPr>
              <w:pStyle w:val="ListParagraph"/>
              <w:numPr>
                <w:ilvl w:val="0"/>
                <w:numId w:val="209"/>
              </w:numPr>
              <w:rPr>
                <w:rFonts w:asciiTheme="minorHAnsi" w:hAnsiTheme="minorHAnsi" w:cstheme="minorHAnsi"/>
              </w:rPr>
            </w:pPr>
            <w:r w:rsidRPr="00EA21E7">
              <w:rPr>
                <w:rFonts w:asciiTheme="minorHAnsi" w:hAnsiTheme="minorHAnsi" w:cstheme="minorHAnsi"/>
              </w:rPr>
              <w:t>Assessor Marking Scheme</w:t>
            </w:r>
          </w:p>
          <w:p w14:paraId="2F33AB7B" w14:textId="77777777" w:rsidR="00830283" w:rsidRPr="00EA21E7" w:rsidRDefault="00830283" w:rsidP="00E07109">
            <w:pPr>
              <w:pStyle w:val="ListParagraph"/>
              <w:numPr>
                <w:ilvl w:val="0"/>
                <w:numId w:val="209"/>
              </w:numPr>
              <w:rPr>
                <w:rFonts w:asciiTheme="minorHAnsi" w:hAnsiTheme="minorHAnsi" w:cstheme="minorHAnsi"/>
              </w:rPr>
            </w:pPr>
            <w:r w:rsidRPr="00EA21E7">
              <w:rPr>
                <w:rFonts w:asciiTheme="minorHAnsi" w:hAnsiTheme="minorHAnsi" w:cstheme="minorHAnsi"/>
              </w:rPr>
              <w:t>Apprentice Assessment General Instructions and Assessment Tasks</w:t>
            </w:r>
          </w:p>
          <w:p w14:paraId="6C465384" w14:textId="77777777" w:rsidR="00830283" w:rsidRPr="00EA21E7" w:rsidRDefault="00830283" w:rsidP="00E07109">
            <w:pPr>
              <w:pStyle w:val="ListParagraph"/>
              <w:numPr>
                <w:ilvl w:val="0"/>
                <w:numId w:val="209"/>
              </w:numPr>
              <w:rPr>
                <w:rFonts w:asciiTheme="minorHAnsi" w:hAnsiTheme="minorHAnsi" w:cstheme="minorHAnsi"/>
              </w:rPr>
            </w:pPr>
            <w:r w:rsidRPr="00EA21E7">
              <w:rPr>
                <w:rFonts w:asciiTheme="minorHAnsi" w:hAnsiTheme="minorHAnsi" w:cstheme="minorHAnsi"/>
              </w:rPr>
              <w:t>Apprentice Assessment Cover Sheet</w:t>
            </w:r>
          </w:p>
          <w:p w14:paraId="4BFE2FDB" w14:textId="033959A4" w:rsidR="00A062D6" w:rsidRPr="00EA21E7" w:rsidRDefault="00D02BC8" w:rsidP="00E07109">
            <w:pPr>
              <w:pStyle w:val="ListParagraph"/>
              <w:numPr>
                <w:ilvl w:val="0"/>
                <w:numId w:val="209"/>
              </w:numPr>
              <w:rPr>
                <w:rFonts w:asciiTheme="minorHAnsi" w:hAnsiTheme="minorHAnsi" w:cstheme="minorBidi"/>
              </w:rPr>
            </w:pPr>
            <w:r w:rsidRPr="7EC2D8DC">
              <w:rPr>
                <w:rFonts w:asciiTheme="minorHAnsi" w:hAnsiTheme="minorHAnsi" w:cstheme="minorBidi"/>
              </w:rPr>
              <w:t>Instructor</w:t>
            </w:r>
            <w:r w:rsidR="00830283" w:rsidRPr="7EC2D8DC">
              <w:rPr>
                <w:rFonts w:asciiTheme="minorHAnsi" w:hAnsiTheme="minorHAnsi" w:cstheme="minorBidi"/>
              </w:rPr>
              <w:t>/Assessor Guidance - Grading Between the Allocated Marks/Bands</w:t>
            </w:r>
          </w:p>
        </w:tc>
      </w:tr>
      <w:tr w:rsidR="00935818" w:rsidRPr="00EA21E7" w14:paraId="6720D20E" w14:textId="77777777" w:rsidTr="2ABA655C">
        <w:tc>
          <w:tcPr>
            <w:tcW w:w="8861" w:type="dxa"/>
            <w:gridSpan w:val="3"/>
            <w:shd w:val="clear" w:color="auto" w:fill="DEEAF6" w:themeFill="accent1" w:themeFillTint="33"/>
          </w:tcPr>
          <w:p w14:paraId="298B7C00" w14:textId="65E1F77E" w:rsidR="00A062D6" w:rsidRPr="00EA21E7" w:rsidRDefault="00A062D6" w:rsidP="002D15D9">
            <w:pPr>
              <w:rPr>
                <w:rFonts w:asciiTheme="minorHAnsi" w:hAnsiTheme="minorHAnsi" w:cstheme="minorHAnsi"/>
                <w:b/>
              </w:rPr>
            </w:pPr>
            <w:r w:rsidRPr="00EA21E7">
              <w:rPr>
                <w:rFonts w:asciiTheme="minorHAnsi" w:hAnsiTheme="minorHAnsi" w:cstheme="minorHAnsi"/>
                <w:b/>
              </w:rPr>
              <w:lastRenderedPageBreak/>
              <w:t xml:space="preserve">9.8e Sample assessment materials </w:t>
            </w:r>
            <w:r w:rsidRPr="00EA21E7">
              <w:rPr>
                <w:rFonts w:asciiTheme="minorHAnsi" w:hAnsiTheme="minorHAnsi" w:cstheme="minorHAnsi"/>
              </w:rPr>
              <w:t xml:space="preserve">(Refer to guidelines supporting this template. Samples to be supplied)  </w:t>
            </w:r>
          </w:p>
        </w:tc>
      </w:tr>
      <w:tr w:rsidR="00935818" w:rsidRPr="00EA21E7" w14:paraId="072E3AAF" w14:textId="77777777" w:rsidTr="2ABA655C">
        <w:tc>
          <w:tcPr>
            <w:tcW w:w="8861" w:type="dxa"/>
            <w:gridSpan w:val="3"/>
          </w:tcPr>
          <w:p w14:paraId="71275CEB" w14:textId="77777777" w:rsidR="00A062D6" w:rsidRPr="00EA21E7" w:rsidRDefault="00A062D6" w:rsidP="002D15D9">
            <w:pPr>
              <w:rPr>
                <w:rFonts w:asciiTheme="minorHAnsi" w:hAnsiTheme="minorHAnsi" w:cstheme="minorHAnsi"/>
              </w:rPr>
            </w:pPr>
          </w:p>
          <w:p w14:paraId="2B13525B" w14:textId="77777777" w:rsidR="00830283" w:rsidRPr="00EA21E7" w:rsidRDefault="00830283" w:rsidP="002D15D9">
            <w:pPr>
              <w:rPr>
                <w:rFonts w:asciiTheme="minorHAnsi" w:hAnsiTheme="minorHAnsi" w:cstheme="minorHAnsi"/>
              </w:rPr>
            </w:pPr>
            <w:r w:rsidRPr="00EA21E7">
              <w:rPr>
                <w:rFonts w:asciiTheme="minorHAnsi" w:hAnsiTheme="minorHAnsi" w:cstheme="minorHAnsi"/>
              </w:rPr>
              <w:t xml:space="preserve">See attached Module Assessment Handbook: </w:t>
            </w:r>
          </w:p>
          <w:p w14:paraId="1F4B2AF4" w14:textId="77777777" w:rsidR="00830283" w:rsidRPr="00EA21E7" w:rsidRDefault="00830283" w:rsidP="002D15D9">
            <w:pPr>
              <w:rPr>
                <w:rFonts w:asciiTheme="minorHAnsi" w:hAnsiTheme="minorHAnsi" w:cstheme="minorHAnsi"/>
              </w:rPr>
            </w:pPr>
            <w:r w:rsidRPr="00EA21E7">
              <w:rPr>
                <w:rFonts w:asciiTheme="minorHAnsi" w:hAnsiTheme="minorHAnsi" w:cstheme="minorHAnsi"/>
              </w:rPr>
              <w:t>RAA Module 1: Introduction to Advanced Manufacturing and Industry 4.0/5.0 Technologies and Application - Assessment Guide &amp; Instructions</w:t>
            </w:r>
          </w:p>
          <w:p w14:paraId="21BB8778" w14:textId="77777777" w:rsidR="00830283" w:rsidRPr="00EA21E7" w:rsidRDefault="00830283" w:rsidP="00E07109">
            <w:pPr>
              <w:pStyle w:val="ListParagraph"/>
              <w:numPr>
                <w:ilvl w:val="0"/>
                <w:numId w:val="30"/>
              </w:numPr>
              <w:rPr>
                <w:rFonts w:asciiTheme="minorHAnsi" w:hAnsiTheme="minorHAnsi" w:cstheme="minorHAnsi"/>
              </w:rPr>
            </w:pPr>
            <w:r w:rsidRPr="00EA21E7">
              <w:rPr>
                <w:rFonts w:asciiTheme="minorHAnsi" w:hAnsiTheme="minorHAnsi" w:cstheme="minorHAnsi"/>
              </w:rPr>
              <w:t>Assessor Instructions</w:t>
            </w:r>
          </w:p>
          <w:p w14:paraId="3248BC3E" w14:textId="77777777" w:rsidR="00830283" w:rsidRPr="00EA21E7" w:rsidRDefault="00830283" w:rsidP="00E07109">
            <w:pPr>
              <w:pStyle w:val="ListParagraph"/>
              <w:numPr>
                <w:ilvl w:val="0"/>
                <w:numId w:val="30"/>
              </w:numPr>
              <w:rPr>
                <w:rFonts w:asciiTheme="minorHAnsi" w:hAnsiTheme="minorHAnsi" w:cstheme="minorHAnsi"/>
              </w:rPr>
            </w:pPr>
            <w:r w:rsidRPr="00EA21E7">
              <w:rPr>
                <w:rFonts w:asciiTheme="minorHAnsi" w:hAnsiTheme="minorHAnsi" w:cstheme="minorHAnsi"/>
              </w:rPr>
              <w:t>Assessor Marking Scheme</w:t>
            </w:r>
          </w:p>
          <w:p w14:paraId="2B6A7276" w14:textId="77777777" w:rsidR="00830283" w:rsidRPr="00EA21E7" w:rsidRDefault="00830283" w:rsidP="00E07109">
            <w:pPr>
              <w:pStyle w:val="ListParagraph"/>
              <w:numPr>
                <w:ilvl w:val="0"/>
                <w:numId w:val="30"/>
              </w:numPr>
              <w:rPr>
                <w:rFonts w:asciiTheme="minorHAnsi" w:hAnsiTheme="minorHAnsi" w:cstheme="minorHAnsi"/>
              </w:rPr>
            </w:pPr>
            <w:r w:rsidRPr="00EA21E7">
              <w:rPr>
                <w:rFonts w:asciiTheme="minorHAnsi" w:hAnsiTheme="minorHAnsi" w:cstheme="minorHAnsi"/>
              </w:rPr>
              <w:t>Apprentice Assessment General Instructions and Assessment Tasks</w:t>
            </w:r>
          </w:p>
          <w:p w14:paraId="2DB5EDD6" w14:textId="77777777" w:rsidR="00830283" w:rsidRPr="00EA21E7" w:rsidRDefault="00830283" w:rsidP="00E07109">
            <w:pPr>
              <w:pStyle w:val="ListParagraph"/>
              <w:numPr>
                <w:ilvl w:val="0"/>
                <w:numId w:val="30"/>
              </w:numPr>
              <w:rPr>
                <w:rFonts w:asciiTheme="minorHAnsi" w:hAnsiTheme="minorHAnsi" w:cstheme="minorHAnsi"/>
              </w:rPr>
            </w:pPr>
            <w:r w:rsidRPr="00EA21E7">
              <w:rPr>
                <w:rFonts w:asciiTheme="minorHAnsi" w:hAnsiTheme="minorHAnsi" w:cstheme="minorHAnsi"/>
              </w:rPr>
              <w:t>Apprentice Assessment Cover Sheet</w:t>
            </w:r>
          </w:p>
          <w:p w14:paraId="377203D5" w14:textId="1A808958" w:rsidR="00830283" w:rsidRPr="00EA21E7" w:rsidRDefault="00D02BC8" w:rsidP="00E07109">
            <w:pPr>
              <w:pStyle w:val="ListParagraph"/>
              <w:numPr>
                <w:ilvl w:val="0"/>
                <w:numId w:val="30"/>
              </w:numPr>
              <w:rPr>
                <w:rFonts w:asciiTheme="minorHAnsi" w:hAnsiTheme="minorHAnsi" w:cstheme="minorHAnsi"/>
              </w:rPr>
            </w:pPr>
            <w:r w:rsidRPr="00EA21E7">
              <w:rPr>
                <w:rFonts w:asciiTheme="minorHAnsi" w:hAnsiTheme="minorHAnsi" w:cstheme="minorHAnsi"/>
              </w:rPr>
              <w:t>Instructor</w:t>
            </w:r>
            <w:r w:rsidR="00830283" w:rsidRPr="00EA21E7">
              <w:rPr>
                <w:rFonts w:asciiTheme="minorHAnsi" w:hAnsiTheme="minorHAnsi" w:cstheme="minorHAnsi"/>
              </w:rPr>
              <w:t>/Assessor Guidance - Grading Between the Allocated Marks/Bands</w:t>
            </w:r>
          </w:p>
          <w:p w14:paraId="2AE3FB58" w14:textId="77777777" w:rsidR="00A062D6" w:rsidRPr="00EA21E7" w:rsidRDefault="00A062D6" w:rsidP="002D15D9">
            <w:pPr>
              <w:rPr>
                <w:rFonts w:asciiTheme="minorHAnsi" w:hAnsiTheme="minorHAnsi" w:cstheme="minorHAnsi"/>
              </w:rPr>
            </w:pPr>
          </w:p>
        </w:tc>
      </w:tr>
      <w:tr w:rsidR="00935818" w:rsidRPr="00EA21E7" w14:paraId="7E9DB479" w14:textId="77777777" w:rsidTr="2ABA655C">
        <w:tc>
          <w:tcPr>
            <w:tcW w:w="8861" w:type="dxa"/>
            <w:gridSpan w:val="3"/>
            <w:shd w:val="clear" w:color="auto" w:fill="DEEAF6" w:themeFill="accent1" w:themeFillTint="33"/>
          </w:tcPr>
          <w:p w14:paraId="18187DC5" w14:textId="6EDDF0AF" w:rsidR="00A062D6" w:rsidRPr="00EA21E7" w:rsidRDefault="00A062D6" w:rsidP="002D15D9">
            <w:pPr>
              <w:rPr>
                <w:rFonts w:asciiTheme="minorHAnsi" w:hAnsiTheme="minorHAnsi" w:cstheme="minorHAnsi"/>
                <w:b/>
              </w:rPr>
            </w:pPr>
            <w:r w:rsidRPr="00EA21E7">
              <w:rPr>
                <w:rFonts w:asciiTheme="minorHAnsi" w:hAnsiTheme="minorHAnsi" w:cstheme="minorHAnsi"/>
                <w:b/>
              </w:rPr>
              <w:t>9.9 Pre-requisite module (if any)</w:t>
            </w:r>
          </w:p>
        </w:tc>
      </w:tr>
      <w:tr w:rsidR="00935818" w:rsidRPr="00EA21E7" w14:paraId="242E4A4B" w14:textId="77777777" w:rsidTr="2ABA655C">
        <w:tc>
          <w:tcPr>
            <w:tcW w:w="8861" w:type="dxa"/>
            <w:gridSpan w:val="3"/>
          </w:tcPr>
          <w:p w14:paraId="3E35774B" w14:textId="571995A7" w:rsidR="00A062D6" w:rsidRPr="00EA21E7" w:rsidRDefault="00830283" w:rsidP="002D15D9">
            <w:pPr>
              <w:rPr>
                <w:rFonts w:asciiTheme="minorHAnsi" w:hAnsiTheme="minorHAnsi" w:cstheme="minorHAnsi"/>
                <w:lang w:val="ga-IE"/>
              </w:rPr>
            </w:pPr>
            <w:r w:rsidRPr="00EA21E7">
              <w:rPr>
                <w:rFonts w:asciiTheme="minorHAnsi" w:hAnsiTheme="minorHAnsi" w:cstheme="minorHAnsi"/>
              </w:rPr>
              <w:t>None</w:t>
            </w:r>
          </w:p>
        </w:tc>
      </w:tr>
      <w:tr w:rsidR="00935818" w:rsidRPr="00EA21E7" w14:paraId="6EE46D11" w14:textId="77777777" w:rsidTr="2ABA655C">
        <w:tc>
          <w:tcPr>
            <w:tcW w:w="8861" w:type="dxa"/>
            <w:gridSpan w:val="3"/>
            <w:shd w:val="clear" w:color="auto" w:fill="DEEAF6" w:themeFill="accent1" w:themeFillTint="33"/>
          </w:tcPr>
          <w:p w14:paraId="2FB932F3" w14:textId="15B03B2C" w:rsidR="00A062D6" w:rsidRPr="00EA21E7" w:rsidRDefault="00A062D6" w:rsidP="002D15D9">
            <w:pPr>
              <w:rPr>
                <w:rFonts w:asciiTheme="minorHAnsi" w:hAnsiTheme="minorHAnsi" w:cstheme="minorHAnsi"/>
                <w:b/>
              </w:rPr>
            </w:pPr>
            <w:r w:rsidRPr="00EA21E7">
              <w:rPr>
                <w:rFonts w:asciiTheme="minorHAnsi" w:hAnsiTheme="minorHAnsi" w:cstheme="minorHAnsi"/>
                <w:b/>
              </w:rPr>
              <w:t>9.10 Co-requisite module (if any)</w:t>
            </w:r>
          </w:p>
        </w:tc>
      </w:tr>
      <w:tr w:rsidR="00A062D6" w:rsidRPr="00EA21E7" w14:paraId="4C284F14" w14:textId="77777777" w:rsidTr="2ABA655C">
        <w:tc>
          <w:tcPr>
            <w:tcW w:w="8861" w:type="dxa"/>
            <w:gridSpan w:val="3"/>
          </w:tcPr>
          <w:p w14:paraId="71365358" w14:textId="4E97C766" w:rsidR="00A062D6" w:rsidRPr="00EA21E7" w:rsidRDefault="00830283" w:rsidP="002D15D9">
            <w:pPr>
              <w:rPr>
                <w:rFonts w:asciiTheme="minorHAnsi" w:hAnsiTheme="minorHAnsi" w:cstheme="minorHAnsi"/>
                <w:lang w:val="ga-IE"/>
              </w:rPr>
            </w:pPr>
            <w:r w:rsidRPr="00EA21E7">
              <w:rPr>
                <w:rFonts w:asciiTheme="minorHAnsi" w:hAnsiTheme="minorHAnsi" w:cstheme="minorHAnsi"/>
              </w:rPr>
              <w:t>N/A</w:t>
            </w:r>
          </w:p>
        </w:tc>
      </w:tr>
    </w:tbl>
    <w:p w14:paraId="61483729" w14:textId="4BC62499" w:rsidR="2ABA655C" w:rsidRPr="00EA21E7" w:rsidRDefault="2ABA655C" w:rsidP="002D15D9">
      <w:pPr>
        <w:rPr>
          <w:rFonts w:asciiTheme="minorHAnsi" w:hAnsiTheme="minorHAnsi" w:cstheme="minorHAnsi"/>
        </w:rPr>
      </w:pPr>
    </w:p>
    <w:p w14:paraId="47C27AB5" w14:textId="77777777" w:rsidR="00BE1761" w:rsidRPr="00EA21E7" w:rsidRDefault="00BE1761" w:rsidP="002D15D9">
      <w:pPr>
        <w:pStyle w:val="BodyText"/>
        <w:rPr>
          <w:rFonts w:asciiTheme="minorHAnsi" w:hAnsiTheme="minorHAnsi" w:cstheme="minorHAnsi"/>
          <w:i/>
        </w:rPr>
      </w:pPr>
    </w:p>
    <w:tbl>
      <w:tblPr>
        <w:tblStyle w:val="TableGrid"/>
        <w:tblW w:w="0" w:type="auto"/>
        <w:tblLook w:val="04A0" w:firstRow="1" w:lastRow="0" w:firstColumn="1" w:lastColumn="0" w:noHBand="0" w:noVBand="1"/>
      </w:tblPr>
      <w:tblGrid>
        <w:gridCol w:w="2226"/>
        <w:gridCol w:w="1399"/>
        <w:gridCol w:w="5236"/>
      </w:tblGrid>
      <w:tr w:rsidR="00935818" w:rsidRPr="00EA21E7" w14:paraId="5419763F" w14:textId="77777777" w:rsidTr="00AC1E15">
        <w:tc>
          <w:tcPr>
            <w:tcW w:w="9060" w:type="dxa"/>
            <w:gridSpan w:val="3"/>
            <w:shd w:val="clear" w:color="auto" w:fill="DEEAF6" w:themeFill="accent1" w:themeFillTint="33"/>
          </w:tcPr>
          <w:p w14:paraId="22B9FC86" w14:textId="19E6492C" w:rsidR="00AC1E15" w:rsidRPr="00EA21E7" w:rsidRDefault="00AC1E15" w:rsidP="002D15D9">
            <w:pPr>
              <w:rPr>
                <w:rFonts w:asciiTheme="minorHAnsi" w:hAnsiTheme="minorHAnsi" w:cstheme="minorHAnsi"/>
                <w:b/>
                <w:lang w:val="ga-IE"/>
              </w:rPr>
            </w:pPr>
            <w:bookmarkStart w:id="34" w:name="_Hlk3275941"/>
            <w:r w:rsidRPr="00EA21E7">
              <w:rPr>
                <w:rFonts w:asciiTheme="minorHAnsi" w:hAnsiTheme="minorHAnsi" w:cstheme="minorHAnsi"/>
                <w:b/>
              </w:rPr>
              <w:t>9.11 Awards available on this module</w:t>
            </w:r>
            <w:r w:rsidR="00E470B7" w:rsidRPr="00EA21E7">
              <w:rPr>
                <w:rFonts w:asciiTheme="minorHAnsi" w:hAnsiTheme="minorHAnsi" w:cstheme="minorHAnsi"/>
                <w:b/>
              </w:rPr>
              <w:t>, if any</w:t>
            </w:r>
          </w:p>
        </w:tc>
      </w:tr>
      <w:tr w:rsidR="00935818" w:rsidRPr="00EA21E7" w14:paraId="5E05ACA3" w14:textId="77777777" w:rsidTr="00E470B7">
        <w:tc>
          <w:tcPr>
            <w:tcW w:w="2263" w:type="dxa"/>
          </w:tcPr>
          <w:p w14:paraId="6FDA395B" w14:textId="7B5A6144" w:rsidR="00AC1E15" w:rsidRPr="00EA21E7" w:rsidRDefault="00AC1E15" w:rsidP="002D15D9">
            <w:pPr>
              <w:pStyle w:val="BodyText"/>
              <w:rPr>
                <w:rFonts w:asciiTheme="minorHAnsi" w:hAnsiTheme="minorHAnsi" w:cstheme="minorHAnsi"/>
                <w:b/>
              </w:rPr>
            </w:pPr>
            <w:r w:rsidRPr="00EA21E7">
              <w:rPr>
                <w:rFonts w:asciiTheme="minorHAnsi" w:hAnsiTheme="minorHAnsi" w:cstheme="minorHAnsi"/>
                <w:b/>
              </w:rPr>
              <w:t>Awarding Body</w:t>
            </w:r>
          </w:p>
        </w:tc>
        <w:tc>
          <w:tcPr>
            <w:tcW w:w="1418" w:type="dxa"/>
          </w:tcPr>
          <w:p w14:paraId="1866C900" w14:textId="77777777" w:rsidR="00AC1E15" w:rsidRPr="00EA21E7" w:rsidRDefault="00AC1E15" w:rsidP="002D15D9">
            <w:pPr>
              <w:pStyle w:val="BodyText"/>
              <w:rPr>
                <w:rFonts w:asciiTheme="minorHAnsi" w:hAnsiTheme="minorHAnsi" w:cstheme="minorHAnsi"/>
                <w:b/>
              </w:rPr>
            </w:pPr>
            <w:r w:rsidRPr="00EA21E7">
              <w:rPr>
                <w:rFonts w:asciiTheme="minorHAnsi" w:hAnsiTheme="minorHAnsi" w:cstheme="minorHAnsi"/>
                <w:b/>
              </w:rPr>
              <w:t>Award Code</w:t>
            </w:r>
          </w:p>
        </w:tc>
        <w:tc>
          <w:tcPr>
            <w:tcW w:w="5379" w:type="dxa"/>
          </w:tcPr>
          <w:p w14:paraId="21D75C89" w14:textId="6F04455C" w:rsidR="00AC1E15" w:rsidRPr="00EA21E7" w:rsidRDefault="00E470B7" w:rsidP="002D15D9">
            <w:pPr>
              <w:pStyle w:val="BodyText"/>
              <w:rPr>
                <w:rFonts w:asciiTheme="minorHAnsi" w:hAnsiTheme="minorHAnsi" w:cstheme="minorHAnsi"/>
                <w:b/>
              </w:rPr>
            </w:pPr>
            <w:r w:rsidRPr="00EA21E7">
              <w:rPr>
                <w:rFonts w:asciiTheme="minorHAnsi" w:hAnsiTheme="minorHAnsi" w:cstheme="minorHAnsi"/>
                <w:b/>
              </w:rPr>
              <w:t>Award Title</w:t>
            </w:r>
          </w:p>
        </w:tc>
      </w:tr>
      <w:tr w:rsidR="00935818" w:rsidRPr="00EA21E7" w14:paraId="274C0BC2" w14:textId="77777777" w:rsidTr="00E470B7">
        <w:tc>
          <w:tcPr>
            <w:tcW w:w="2263" w:type="dxa"/>
          </w:tcPr>
          <w:p w14:paraId="4C5329C4" w14:textId="77777777" w:rsidR="00E470B7" w:rsidRPr="00EA21E7" w:rsidRDefault="00E470B7" w:rsidP="002D15D9">
            <w:pPr>
              <w:pStyle w:val="BodyText"/>
              <w:rPr>
                <w:rFonts w:asciiTheme="minorHAnsi" w:hAnsiTheme="minorHAnsi" w:cstheme="minorHAnsi"/>
              </w:rPr>
            </w:pPr>
          </w:p>
        </w:tc>
        <w:tc>
          <w:tcPr>
            <w:tcW w:w="1418" w:type="dxa"/>
          </w:tcPr>
          <w:p w14:paraId="2D7631C0" w14:textId="77777777" w:rsidR="00E470B7" w:rsidRPr="00EA21E7" w:rsidRDefault="00E470B7" w:rsidP="002D15D9">
            <w:pPr>
              <w:pStyle w:val="BodyText"/>
              <w:rPr>
                <w:rFonts w:asciiTheme="minorHAnsi" w:hAnsiTheme="minorHAnsi" w:cstheme="minorHAnsi"/>
              </w:rPr>
            </w:pPr>
          </w:p>
        </w:tc>
        <w:tc>
          <w:tcPr>
            <w:tcW w:w="5379" w:type="dxa"/>
          </w:tcPr>
          <w:p w14:paraId="2A5F5BA8" w14:textId="77777777" w:rsidR="00E470B7" w:rsidRPr="00EA21E7" w:rsidRDefault="00E470B7" w:rsidP="002D15D9">
            <w:pPr>
              <w:pStyle w:val="BodyText"/>
              <w:rPr>
                <w:rFonts w:asciiTheme="minorHAnsi" w:hAnsiTheme="minorHAnsi" w:cstheme="minorHAnsi"/>
              </w:rPr>
            </w:pPr>
          </w:p>
        </w:tc>
      </w:tr>
      <w:tr w:rsidR="00E470B7" w:rsidRPr="00EA21E7" w14:paraId="1F29993B" w14:textId="77777777" w:rsidTr="00E470B7">
        <w:tc>
          <w:tcPr>
            <w:tcW w:w="2263" w:type="dxa"/>
          </w:tcPr>
          <w:p w14:paraId="66CD4FF1" w14:textId="77777777" w:rsidR="00E470B7" w:rsidRPr="00EA21E7" w:rsidRDefault="00E470B7" w:rsidP="002D15D9">
            <w:pPr>
              <w:pStyle w:val="BodyText"/>
              <w:rPr>
                <w:rFonts w:asciiTheme="minorHAnsi" w:hAnsiTheme="minorHAnsi" w:cstheme="minorHAnsi"/>
              </w:rPr>
            </w:pPr>
          </w:p>
        </w:tc>
        <w:tc>
          <w:tcPr>
            <w:tcW w:w="1418" w:type="dxa"/>
          </w:tcPr>
          <w:p w14:paraId="6D80B015" w14:textId="77777777" w:rsidR="00E470B7" w:rsidRPr="00EA21E7" w:rsidRDefault="00E470B7" w:rsidP="002D15D9">
            <w:pPr>
              <w:pStyle w:val="BodyText"/>
              <w:rPr>
                <w:rFonts w:asciiTheme="minorHAnsi" w:hAnsiTheme="minorHAnsi" w:cstheme="minorHAnsi"/>
              </w:rPr>
            </w:pPr>
          </w:p>
        </w:tc>
        <w:tc>
          <w:tcPr>
            <w:tcW w:w="5379" w:type="dxa"/>
          </w:tcPr>
          <w:p w14:paraId="7CF0062B" w14:textId="77777777" w:rsidR="00E470B7" w:rsidRPr="00EA21E7" w:rsidRDefault="00E470B7" w:rsidP="002D15D9">
            <w:pPr>
              <w:pStyle w:val="BodyText"/>
              <w:rPr>
                <w:rFonts w:asciiTheme="minorHAnsi" w:hAnsiTheme="minorHAnsi" w:cstheme="minorHAnsi"/>
              </w:rPr>
            </w:pPr>
          </w:p>
        </w:tc>
      </w:tr>
      <w:bookmarkEnd w:id="34"/>
    </w:tbl>
    <w:p w14:paraId="0860E9BC" w14:textId="77777777" w:rsidR="001413AB" w:rsidRPr="00EA21E7" w:rsidRDefault="001413AB" w:rsidP="002D15D9">
      <w:pPr>
        <w:pStyle w:val="BodyText"/>
        <w:rPr>
          <w:rFonts w:asciiTheme="minorHAnsi" w:hAnsiTheme="minorHAnsi" w:cstheme="minorHAnsi"/>
          <w:i/>
        </w:rPr>
      </w:pPr>
    </w:p>
    <w:p w14:paraId="26C6889F" w14:textId="534749D1" w:rsidR="000A1834" w:rsidRPr="00EA21E7" w:rsidRDefault="00830283" w:rsidP="000A1834">
      <w:pPr>
        <w:rPr>
          <w:rFonts w:asciiTheme="minorHAnsi" w:hAnsiTheme="minorHAnsi" w:cstheme="minorHAnsi"/>
          <w:b/>
          <w:bCs/>
        </w:rPr>
      </w:pPr>
      <w:bookmarkStart w:id="35" w:name="_Ref454545028"/>
      <w:r w:rsidRPr="00EA21E7">
        <w:rPr>
          <w:rFonts w:asciiTheme="minorHAnsi" w:hAnsiTheme="minorHAnsi" w:cstheme="minorHAnsi"/>
          <w:b/>
        </w:rPr>
        <w:br w:type="page"/>
      </w:r>
      <w:r w:rsidR="000A1834" w:rsidRPr="00EA21E7">
        <w:rPr>
          <w:rFonts w:asciiTheme="minorHAnsi" w:hAnsiTheme="minorHAnsi" w:cstheme="minorHAnsi"/>
          <w:b/>
          <w:bCs/>
        </w:rPr>
        <w:lastRenderedPageBreak/>
        <w:t>Programme Module</w:t>
      </w:r>
      <w:r w:rsidR="00DF693B" w:rsidRPr="00EA21E7">
        <w:rPr>
          <w:rFonts w:asciiTheme="minorHAnsi" w:hAnsiTheme="minorHAnsi" w:cstheme="minorHAnsi"/>
          <w:b/>
          <w:bCs/>
        </w:rPr>
        <w:t xml:space="preserve"> 2</w:t>
      </w:r>
    </w:p>
    <w:tbl>
      <w:tblPr>
        <w:tblStyle w:val="TableGrid"/>
        <w:tblW w:w="0" w:type="auto"/>
        <w:tblLook w:val="04A0" w:firstRow="1" w:lastRow="0" w:firstColumn="1" w:lastColumn="0" w:noHBand="0" w:noVBand="1"/>
      </w:tblPr>
      <w:tblGrid>
        <w:gridCol w:w="1384"/>
        <w:gridCol w:w="1138"/>
        <w:gridCol w:w="1242"/>
        <w:gridCol w:w="1392"/>
        <w:gridCol w:w="1241"/>
        <w:gridCol w:w="1238"/>
        <w:gridCol w:w="1226"/>
      </w:tblGrid>
      <w:tr w:rsidR="000A1834" w:rsidRPr="00EA21E7" w14:paraId="64C9ADFD" w14:textId="77777777" w:rsidTr="00F83D39">
        <w:tc>
          <w:tcPr>
            <w:tcW w:w="8861" w:type="dxa"/>
            <w:gridSpan w:val="7"/>
            <w:tcBorders>
              <w:top w:val="nil"/>
            </w:tcBorders>
            <w:shd w:val="clear" w:color="auto" w:fill="DEEAF6" w:themeFill="accent1" w:themeFillTint="33"/>
          </w:tcPr>
          <w:p w14:paraId="29741155" w14:textId="77777777" w:rsidR="000A1834" w:rsidRPr="00EA21E7" w:rsidRDefault="000A1834" w:rsidP="00A63006">
            <w:pPr>
              <w:jc w:val="both"/>
              <w:rPr>
                <w:rFonts w:asciiTheme="minorHAnsi" w:hAnsiTheme="minorHAnsi" w:cstheme="minorHAnsi"/>
                <w:b/>
              </w:rPr>
            </w:pPr>
            <w:r w:rsidRPr="00EA21E7">
              <w:rPr>
                <w:rFonts w:asciiTheme="minorHAnsi" w:hAnsiTheme="minorHAnsi" w:cstheme="minorHAnsi"/>
                <w:b/>
              </w:rPr>
              <w:t xml:space="preserve">9.1 Module title </w:t>
            </w:r>
            <w:r w:rsidRPr="00EA21E7">
              <w:rPr>
                <w:rFonts w:asciiTheme="minorHAnsi" w:hAnsiTheme="minorHAnsi" w:cstheme="minorHAnsi"/>
              </w:rPr>
              <w:t>(Refer to guidelines supporting this template.  Note that a module title can be but does not have to be the same as the QQI component associated with the module)</w:t>
            </w:r>
          </w:p>
        </w:tc>
      </w:tr>
      <w:tr w:rsidR="000A1834" w:rsidRPr="00EA21E7" w14:paraId="20421C0D" w14:textId="77777777">
        <w:tc>
          <w:tcPr>
            <w:tcW w:w="8861" w:type="dxa"/>
            <w:gridSpan w:val="7"/>
            <w:tcBorders>
              <w:bottom w:val="single" w:sz="4" w:space="0" w:color="auto"/>
            </w:tcBorders>
          </w:tcPr>
          <w:p w14:paraId="2824A106" w14:textId="77777777" w:rsidR="000A1834" w:rsidRPr="00EA21E7" w:rsidRDefault="000A1834">
            <w:pPr>
              <w:spacing w:before="120"/>
              <w:rPr>
                <w:rFonts w:asciiTheme="minorHAnsi" w:hAnsiTheme="minorHAnsi" w:cstheme="minorHAnsi"/>
                <w:b/>
                <w:bCs/>
              </w:rPr>
            </w:pPr>
            <w:r w:rsidRPr="00EA21E7">
              <w:rPr>
                <w:rFonts w:asciiTheme="minorHAnsi" w:hAnsiTheme="minorHAnsi" w:cstheme="minorHAnsi"/>
                <w:b/>
                <w:bCs/>
              </w:rPr>
              <w:t>Personal &amp; Professional Career Development and Environmental Health &amp; Safety (EHS)</w:t>
            </w:r>
          </w:p>
        </w:tc>
      </w:tr>
      <w:tr w:rsidR="000A1834" w:rsidRPr="00EA21E7" w14:paraId="279826E9" w14:textId="77777777">
        <w:tc>
          <w:tcPr>
            <w:tcW w:w="8861" w:type="dxa"/>
            <w:gridSpan w:val="7"/>
            <w:shd w:val="clear" w:color="auto" w:fill="DEEAF6" w:themeFill="accent1" w:themeFillTint="33"/>
          </w:tcPr>
          <w:p w14:paraId="233AF365" w14:textId="77777777" w:rsidR="000A1834" w:rsidRPr="00EA21E7" w:rsidRDefault="000A1834">
            <w:pPr>
              <w:rPr>
                <w:rFonts w:asciiTheme="minorHAnsi" w:hAnsiTheme="minorHAnsi" w:cstheme="minorHAnsi"/>
                <w:b/>
              </w:rPr>
            </w:pPr>
            <w:r w:rsidRPr="00EA21E7">
              <w:rPr>
                <w:rFonts w:asciiTheme="minorHAnsi" w:hAnsiTheme="minorHAnsi" w:cstheme="minorHAnsi"/>
                <w:b/>
              </w:rPr>
              <w:t>9.2 Purpose of this module</w:t>
            </w:r>
          </w:p>
        </w:tc>
      </w:tr>
      <w:tr w:rsidR="000A1834" w:rsidRPr="00EA21E7" w14:paraId="2E211FCD" w14:textId="77777777">
        <w:tc>
          <w:tcPr>
            <w:tcW w:w="8861" w:type="dxa"/>
            <w:gridSpan w:val="7"/>
            <w:tcBorders>
              <w:top w:val="single" w:sz="4" w:space="0" w:color="auto"/>
              <w:bottom w:val="single" w:sz="4" w:space="0" w:color="auto"/>
            </w:tcBorders>
          </w:tcPr>
          <w:p w14:paraId="13197B7C" w14:textId="77777777" w:rsidR="000A1834" w:rsidRPr="00EA21E7" w:rsidRDefault="000A1834">
            <w:pPr>
              <w:spacing w:before="120" w:after="160" w:line="257" w:lineRule="auto"/>
              <w:ind w:left="-20" w:right="-20"/>
              <w:jc w:val="both"/>
              <w:rPr>
                <w:rFonts w:asciiTheme="minorHAnsi" w:eastAsia="Calibri" w:hAnsiTheme="minorHAnsi" w:cstheme="minorHAnsi"/>
              </w:rPr>
            </w:pPr>
            <w:r w:rsidRPr="00EA21E7">
              <w:rPr>
                <w:rFonts w:asciiTheme="minorHAnsi" w:hAnsiTheme="minorHAnsi" w:cstheme="minorHAnsi"/>
              </w:rPr>
              <w:t>This module will provide the learner with the key skills and knowledge required to operate effectively in a professional collaborative working environment. The apprentice will acquire the practical knowledge of how to work and communicate effectively in teams, d</w:t>
            </w:r>
            <w:r w:rsidRPr="00EA21E7">
              <w:rPr>
                <w:rFonts w:asciiTheme="minorHAnsi" w:eastAsia="Calibri" w:hAnsiTheme="minorHAnsi" w:cstheme="minorHAnsi"/>
              </w:rPr>
              <w:t xml:space="preserve">emonstrate team leadership, to include team building, supporting team members at different stages of team development, interpersonal </w:t>
            </w:r>
            <w:proofErr w:type="gramStart"/>
            <w:r w:rsidRPr="00EA21E7">
              <w:rPr>
                <w:rFonts w:asciiTheme="minorHAnsi" w:eastAsia="Calibri" w:hAnsiTheme="minorHAnsi" w:cstheme="minorHAnsi"/>
              </w:rPr>
              <w:t>communications</w:t>
            </w:r>
            <w:proofErr w:type="gramEnd"/>
            <w:r w:rsidRPr="00EA21E7">
              <w:rPr>
                <w:rFonts w:asciiTheme="minorHAnsi" w:eastAsia="Calibri" w:hAnsiTheme="minorHAnsi" w:cstheme="minorHAnsi"/>
              </w:rPr>
              <w:t xml:space="preserve"> and reporting structures. The module will provide the apprentice with all the modalities of communication including reading, writing, verbal, visual and oral. The apprentice will be provided with the fundamentals of digital and mobile communication methods including their application and implications. The apprentice will be given the opportunity to practice their communication skills in a variety of settings.</w:t>
            </w:r>
          </w:p>
          <w:p w14:paraId="53A2F86C" w14:textId="77777777" w:rsidR="000A1834" w:rsidRPr="00EA21E7" w:rsidRDefault="000A1834">
            <w:pPr>
              <w:spacing w:before="120" w:after="160" w:line="257" w:lineRule="auto"/>
              <w:ind w:left="-20" w:right="-20"/>
              <w:jc w:val="both"/>
              <w:rPr>
                <w:rFonts w:asciiTheme="minorHAnsi" w:hAnsiTheme="minorHAnsi" w:cstheme="minorHAnsi"/>
              </w:rPr>
            </w:pPr>
            <w:r w:rsidRPr="00EA21E7">
              <w:rPr>
                <w:rFonts w:asciiTheme="minorHAnsi" w:hAnsiTheme="minorHAnsi" w:cstheme="minorHAnsi"/>
              </w:rPr>
              <w:t>The apprentice will also gain an understanding of how to engage in personal and professional development activities, how to set personal goals and plan for career success. The module will also provide the learner with an understanding of the legislation and associated obligations necessary for a safe working environment and will equip the learner with an understanding of the characteristics of a functional safety culture.</w:t>
            </w:r>
          </w:p>
        </w:tc>
      </w:tr>
      <w:tr w:rsidR="000A1834" w:rsidRPr="00EA21E7" w14:paraId="3CC283A7" w14:textId="77777777" w:rsidTr="00F83D39">
        <w:trPr>
          <w:trHeight w:val="360"/>
        </w:trPr>
        <w:tc>
          <w:tcPr>
            <w:tcW w:w="8861" w:type="dxa"/>
            <w:gridSpan w:val="7"/>
            <w:shd w:val="clear" w:color="auto" w:fill="DEEAF6" w:themeFill="accent1" w:themeFillTint="33"/>
          </w:tcPr>
          <w:p w14:paraId="47CDC9C6" w14:textId="77777777" w:rsidR="000A1834" w:rsidRPr="00EA21E7" w:rsidRDefault="000A1834">
            <w:pPr>
              <w:rPr>
                <w:rFonts w:asciiTheme="minorHAnsi" w:hAnsiTheme="minorHAnsi" w:cstheme="minorHAnsi"/>
                <w:b/>
              </w:rPr>
            </w:pPr>
            <w:r w:rsidRPr="00EA21E7">
              <w:rPr>
                <w:rFonts w:asciiTheme="minorHAnsi" w:hAnsiTheme="minorHAnsi" w:cstheme="minorHAnsi"/>
                <w:b/>
              </w:rPr>
              <w:t>9.3 Module learning outcomes (MIMLOs)</w:t>
            </w:r>
          </w:p>
        </w:tc>
      </w:tr>
      <w:tr w:rsidR="000A1834" w:rsidRPr="00EA21E7" w14:paraId="20E0A6F0" w14:textId="77777777">
        <w:tc>
          <w:tcPr>
            <w:tcW w:w="8861" w:type="dxa"/>
            <w:gridSpan w:val="7"/>
          </w:tcPr>
          <w:p w14:paraId="0D416587" w14:textId="030B33E3" w:rsidR="00A62312" w:rsidRPr="00EA21E7" w:rsidRDefault="000A1834" w:rsidP="000F46C5">
            <w:pPr>
              <w:ind w:left="360"/>
              <w:rPr>
                <w:rFonts w:asciiTheme="minorHAnsi" w:hAnsiTheme="minorHAnsi" w:cstheme="minorHAnsi"/>
              </w:rPr>
            </w:pPr>
            <w:r w:rsidRPr="00EA21E7">
              <w:rPr>
                <w:rFonts w:asciiTheme="minorHAnsi" w:hAnsiTheme="minorHAnsi" w:cstheme="minorHAnsi"/>
              </w:rPr>
              <w:t xml:space="preserve">On completion of this module, an apprentice will be able to </w:t>
            </w:r>
          </w:p>
        </w:tc>
      </w:tr>
      <w:tr w:rsidR="000A1834" w:rsidRPr="00EA21E7" w14:paraId="3E6CF07A" w14:textId="77777777">
        <w:tc>
          <w:tcPr>
            <w:tcW w:w="8861" w:type="dxa"/>
            <w:gridSpan w:val="7"/>
          </w:tcPr>
          <w:p w14:paraId="6571162F" w14:textId="3F6FEC57" w:rsidR="000A1834" w:rsidRPr="00EA21E7" w:rsidRDefault="00C9162B" w:rsidP="00E07109">
            <w:pPr>
              <w:pStyle w:val="ListParagraph"/>
              <w:numPr>
                <w:ilvl w:val="0"/>
                <w:numId w:val="41"/>
              </w:numPr>
              <w:rPr>
                <w:rFonts w:asciiTheme="minorHAnsi" w:hAnsiTheme="minorHAnsi" w:cstheme="minorHAnsi"/>
              </w:rPr>
            </w:pPr>
            <w:r w:rsidRPr="00C9162B">
              <w:rPr>
                <w:rFonts w:asciiTheme="minorHAnsi" w:eastAsia="Calibri" w:hAnsiTheme="minorHAnsi" w:cstheme="minorHAnsi"/>
              </w:rPr>
              <w:t>Demonstrate</w:t>
            </w:r>
            <w:r w:rsidR="000A1834" w:rsidRPr="00EA21E7">
              <w:rPr>
                <w:rFonts w:asciiTheme="minorHAnsi" w:eastAsia="Calibri" w:hAnsiTheme="minorHAnsi" w:cstheme="minorHAnsi"/>
              </w:rPr>
              <w:t xml:space="preserve"> the principles of effective communication, including verbal and nonverbal communication, active listening, communication styles, the use of technology / digital systems and communications within groups and remote teams.</w:t>
            </w:r>
          </w:p>
        </w:tc>
      </w:tr>
      <w:tr w:rsidR="000A1834" w:rsidRPr="00EA21E7" w14:paraId="133856D0" w14:textId="77777777">
        <w:tc>
          <w:tcPr>
            <w:tcW w:w="8861" w:type="dxa"/>
            <w:gridSpan w:val="7"/>
          </w:tcPr>
          <w:p w14:paraId="74524545" w14:textId="77777777" w:rsidR="000A1834" w:rsidRPr="00EA21E7" w:rsidRDefault="000A1834" w:rsidP="00E07109">
            <w:pPr>
              <w:pStyle w:val="ListParagraph"/>
              <w:numPr>
                <w:ilvl w:val="0"/>
                <w:numId w:val="41"/>
              </w:numPr>
              <w:rPr>
                <w:rFonts w:asciiTheme="minorHAnsi" w:eastAsia="Calibri" w:hAnsiTheme="minorHAnsi" w:cstheme="minorHAnsi"/>
              </w:rPr>
            </w:pPr>
            <w:r w:rsidRPr="00EA21E7">
              <w:rPr>
                <w:rFonts w:asciiTheme="minorHAnsi" w:eastAsia="Calibri" w:hAnsiTheme="minorHAnsi" w:cstheme="minorHAnsi"/>
              </w:rPr>
              <w:t>Demonstrate effective technical writing in the creation of high-quality technical reports and technical documentation.</w:t>
            </w:r>
          </w:p>
        </w:tc>
      </w:tr>
      <w:tr w:rsidR="000A1834" w:rsidRPr="00EA21E7" w14:paraId="5883BB44" w14:textId="77777777">
        <w:tc>
          <w:tcPr>
            <w:tcW w:w="8861" w:type="dxa"/>
            <w:gridSpan w:val="7"/>
          </w:tcPr>
          <w:p w14:paraId="73672F05" w14:textId="7A5DF7DB" w:rsidR="000A1834" w:rsidRPr="00EA21E7" w:rsidRDefault="00C865D2" w:rsidP="00E07109">
            <w:pPr>
              <w:pStyle w:val="ListParagraph"/>
              <w:numPr>
                <w:ilvl w:val="0"/>
                <w:numId w:val="41"/>
              </w:numPr>
              <w:rPr>
                <w:rFonts w:asciiTheme="minorHAnsi" w:hAnsiTheme="minorHAnsi" w:cstheme="minorHAnsi"/>
              </w:rPr>
            </w:pPr>
            <w:r w:rsidRPr="00C865D2">
              <w:rPr>
                <w:rFonts w:asciiTheme="minorHAnsi" w:eastAsia="Calibri" w:hAnsiTheme="minorHAnsi" w:cstheme="minorHAnsi"/>
              </w:rPr>
              <w:t>Demonstrate</w:t>
            </w:r>
            <w:r w:rsidR="000A1834" w:rsidRPr="00EA21E7">
              <w:rPr>
                <w:rFonts w:asciiTheme="minorHAnsi" w:eastAsia="Calibri" w:hAnsiTheme="minorHAnsi" w:cstheme="minorHAnsi"/>
              </w:rPr>
              <w:t xml:space="preserve"> the concepts of self-awareness, self-esteem, personal responsibility, decision-making, a growth mindset, personal goal setting, </w:t>
            </w:r>
            <w:proofErr w:type="gramStart"/>
            <w:r w:rsidR="000A1834" w:rsidRPr="00EA21E7">
              <w:rPr>
                <w:rFonts w:asciiTheme="minorHAnsi" w:eastAsia="Calibri" w:hAnsiTheme="minorHAnsi" w:cstheme="minorHAnsi"/>
              </w:rPr>
              <w:t>resilience</w:t>
            </w:r>
            <w:proofErr w:type="gramEnd"/>
            <w:r w:rsidR="000A1834" w:rsidRPr="00EA21E7">
              <w:rPr>
                <w:rFonts w:asciiTheme="minorHAnsi" w:eastAsia="Calibri" w:hAnsiTheme="minorHAnsi" w:cstheme="minorHAnsi"/>
              </w:rPr>
              <w:t xml:space="preserve"> and motivation in the workplace.</w:t>
            </w:r>
          </w:p>
        </w:tc>
      </w:tr>
      <w:tr w:rsidR="000A1834" w:rsidRPr="00EA21E7" w14:paraId="24AF8D34" w14:textId="77777777">
        <w:tc>
          <w:tcPr>
            <w:tcW w:w="8861" w:type="dxa"/>
            <w:gridSpan w:val="7"/>
          </w:tcPr>
          <w:p w14:paraId="50B401A2" w14:textId="77777777" w:rsidR="000A1834" w:rsidRPr="00EA21E7" w:rsidRDefault="000A1834" w:rsidP="00E07109">
            <w:pPr>
              <w:pStyle w:val="ListParagraph"/>
              <w:numPr>
                <w:ilvl w:val="0"/>
                <w:numId w:val="41"/>
              </w:numPr>
              <w:rPr>
                <w:rFonts w:asciiTheme="minorHAnsi" w:hAnsiTheme="minorHAnsi" w:cstheme="minorHAnsi"/>
              </w:rPr>
            </w:pPr>
            <w:r w:rsidRPr="00EA21E7">
              <w:rPr>
                <w:rFonts w:asciiTheme="minorHAnsi" w:eastAsia="Calibri" w:hAnsiTheme="minorHAnsi" w:cstheme="minorHAnsi"/>
              </w:rPr>
              <w:t>Evaluate the importance of professional development within the community of practice and apply the concepts and strategies to create a personalised plan for achieving one’s professional goals.</w:t>
            </w:r>
          </w:p>
        </w:tc>
      </w:tr>
      <w:tr w:rsidR="000A1834" w:rsidRPr="00EA21E7" w14:paraId="1A688937" w14:textId="77777777">
        <w:tc>
          <w:tcPr>
            <w:tcW w:w="8861" w:type="dxa"/>
            <w:gridSpan w:val="7"/>
            <w:tcBorders>
              <w:bottom w:val="single" w:sz="4" w:space="0" w:color="auto"/>
            </w:tcBorders>
          </w:tcPr>
          <w:p w14:paraId="7DC8C633" w14:textId="77777777" w:rsidR="000A1834" w:rsidRPr="00EA21E7" w:rsidRDefault="000A1834" w:rsidP="00E07109">
            <w:pPr>
              <w:pStyle w:val="ListParagraph"/>
              <w:numPr>
                <w:ilvl w:val="0"/>
                <w:numId w:val="41"/>
              </w:numPr>
              <w:rPr>
                <w:rFonts w:asciiTheme="minorHAnsi" w:hAnsiTheme="minorHAnsi" w:cstheme="minorHAnsi"/>
              </w:rPr>
            </w:pPr>
            <w:r w:rsidRPr="00EA21E7">
              <w:rPr>
                <w:rFonts w:asciiTheme="minorHAnsi" w:eastAsia="Calibri" w:hAnsiTheme="minorHAnsi" w:cstheme="minorHAnsi"/>
              </w:rPr>
              <w:t>Apply agile methodology to one’s learning and use of creative methods, design thinking and an adaptable mindset to solve problems and develop innovative ideas.</w:t>
            </w:r>
          </w:p>
        </w:tc>
      </w:tr>
      <w:tr w:rsidR="000A1834" w:rsidRPr="00EA21E7" w14:paraId="31DA4896" w14:textId="77777777">
        <w:tc>
          <w:tcPr>
            <w:tcW w:w="8861" w:type="dxa"/>
            <w:gridSpan w:val="7"/>
            <w:tcBorders>
              <w:bottom w:val="single" w:sz="4" w:space="0" w:color="auto"/>
            </w:tcBorders>
          </w:tcPr>
          <w:p w14:paraId="3764D208" w14:textId="7282E025" w:rsidR="000A1834" w:rsidRPr="00EA21E7" w:rsidRDefault="5EC2BCC3" w:rsidP="00E07109">
            <w:pPr>
              <w:pStyle w:val="ListParagraph"/>
              <w:numPr>
                <w:ilvl w:val="0"/>
                <w:numId w:val="41"/>
              </w:numPr>
              <w:rPr>
                <w:rFonts w:asciiTheme="minorHAnsi" w:eastAsia="Calibri" w:hAnsiTheme="minorHAnsi" w:cstheme="minorBidi"/>
              </w:rPr>
            </w:pPr>
            <w:r w:rsidRPr="1D4F803E">
              <w:rPr>
                <w:rFonts w:asciiTheme="minorHAnsi" w:eastAsia="Calibri" w:hAnsiTheme="minorHAnsi" w:cstheme="minorBidi"/>
              </w:rPr>
              <w:t>Demonstrate</w:t>
            </w:r>
            <w:r w:rsidR="000A1834" w:rsidRPr="1D4F803E">
              <w:rPr>
                <w:rFonts w:asciiTheme="minorHAnsi" w:eastAsia="Calibri" w:hAnsiTheme="minorHAnsi" w:cstheme="minorBidi"/>
              </w:rPr>
              <w:t xml:space="preserve"> effective team working, applying the skills to lead and motivate others, co-operate in the delegation of tasks, setting of team goals, and adoption of a shared vision.</w:t>
            </w:r>
          </w:p>
        </w:tc>
      </w:tr>
      <w:tr w:rsidR="000A1834" w:rsidRPr="00EA21E7" w14:paraId="35D27E81" w14:textId="77777777">
        <w:tc>
          <w:tcPr>
            <w:tcW w:w="8861" w:type="dxa"/>
            <w:gridSpan w:val="7"/>
            <w:tcBorders>
              <w:bottom w:val="single" w:sz="4" w:space="0" w:color="auto"/>
            </w:tcBorders>
          </w:tcPr>
          <w:p w14:paraId="1E1F6781" w14:textId="1548C8D6" w:rsidR="000A1834" w:rsidRPr="00EA21E7" w:rsidRDefault="00650C45" w:rsidP="00E07109">
            <w:pPr>
              <w:pStyle w:val="ListParagraph"/>
              <w:numPr>
                <w:ilvl w:val="0"/>
                <w:numId w:val="41"/>
              </w:numPr>
              <w:rPr>
                <w:rFonts w:asciiTheme="minorHAnsi" w:hAnsiTheme="minorHAnsi" w:cstheme="minorHAnsi"/>
              </w:rPr>
            </w:pPr>
            <w:r w:rsidRPr="00650C45">
              <w:rPr>
                <w:rFonts w:asciiTheme="minorHAnsi" w:eastAsia="Calibri" w:hAnsiTheme="minorHAnsi" w:cstheme="minorHAnsi"/>
              </w:rPr>
              <w:t>Demonstrate</w:t>
            </w:r>
            <w:r w:rsidR="000A1834" w:rsidRPr="00EA21E7">
              <w:rPr>
                <w:rFonts w:asciiTheme="minorHAnsi" w:eastAsia="Calibri" w:hAnsiTheme="minorHAnsi" w:cstheme="minorHAnsi"/>
              </w:rPr>
              <w:t xml:space="preserve"> the fundamentals of Environmental, Health and Safety (EHS) principles, practices, legislation, </w:t>
            </w:r>
            <w:proofErr w:type="gramStart"/>
            <w:r w:rsidR="000A1834" w:rsidRPr="00EA21E7">
              <w:rPr>
                <w:rFonts w:asciiTheme="minorHAnsi" w:eastAsia="Calibri" w:hAnsiTheme="minorHAnsi" w:cstheme="minorHAnsi"/>
              </w:rPr>
              <w:t>regulation</w:t>
            </w:r>
            <w:proofErr w:type="gramEnd"/>
            <w:r w:rsidR="000A1834" w:rsidRPr="00EA21E7">
              <w:rPr>
                <w:rFonts w:asciiTheme="minorHAnsi" w:eastAsia="Calibri" w:hAnsiTheme="minorHAnsi" w:cstheme="minorHAnsi"/>
              </w:rPr>
              <w:t xml:space="preserve"> and standards in advanced manufacturing.</w:t>
            </w:r>
          </w:p>
        </w:tc>
      </w:tr>
      <w:tr w:rsidR="000A1834" w:rsidRPr="00EA21E7" w14:paraId="671CF8E4" w14:textId="77777777" w:rsidTr="00A63006">
        <w:tc>
          <w:tcPr>
            <w:tcW w:w="8861" w:type="dxa"/>
            <w:gridSpan w:val="7"/>
            <w:tcBorders>
              <w:bottom w:val="single" w:sz="4" w:space="0" w:color="auto"/>
            </w:tcBorders>
          </w:tcPr>
          <w:p w14:paraId="674BEF01" w14:textId="219B14CB" w:rsidR="000A1834" w:rsidRPr="00EA21E7" w:rsidRDefault="000A1834" w:rsidP="00E07109">
            <w:pPr>
              <w:pStyle w:val="ListParagraph"/>
              <w:numPr>
                <w:ilvl w:val="0"/>
                <w:numId w:val="41"/>
              </w:numPr>
              <w:rPr>
                <w:rFonts w:asciiTheme="minorHAnsi" w:hAnsiTheme="minorHAnsi" w:cstheme="minorHAnsi"/>
              </w:rPr>
            </w:pPr>
            <w:r w:rsidRPr="00EA21E7">
              <w:rPr>
                <w:rFonts w:asciiTheme="minorHAnsi" w:eastAsia="Calibri" w:hAnsiTheme="minorHAnsi" w:cstheme="minorHAnsi"/>
              </w:rPr>
              <w:t>Adhere to a safety mindset and culture and apply risk assessment techniques and safe practices in manual handling, working at heights, working with abrasive wheels, and the use of electrical/mechanical systems in the workplace.</w:t>
            </w:r>
          </w:p>
        </w:tc>
      </w:tr>
      <w:tr w:rsidR="000A1834" w:rsidRPr="00EA21E7" w14:paraId="4E5DD2C1" w14:textId="77777777" w:rsidTr="00A63006">
        <w:tc>
          <w:tcPr>
            <w:tcW w:w="8861" w:type="dxa"/>
            <w:gridSpan w:val="7"/>
            <w:tcBorders>
              <w:left w:val="nil"/>
              <w:bottom w:val="single" w:sz="4" w:space="0" w:color="auto"/>
              <w:right w:val="nil"/>
            </w:tcBorders>
          </w:tcPr>
          <w:p w14:paraId="5D8B919B" w14:textId="77777777" w:rsidR="00A63006" w:rsidRPr="00EA21E7" w:rsidRDefault="00A63006" w:rsidP="000F46C5">
            <w:pPr>
              <w:rPr>
                <w:rFonts w:asciiTheme="minorHAnsi" w:hAnsiTheme="minorHAnsi" w:cstheme="minorHAnsi"/>
              </w:rPr>
            </w:pPr>
          </w:p>
        </w:tc>
      </w:tr>
      <w:tr w:rsidR="000A1834" w:rsidRPr="00EA21E7" w14:paraId="29077604" w14:textId="77777777">
        <w:tc>
          <w:tcPr>
            <w:tcW w:w="8861" w:type="dxa"/>
            <w:gridSpan w:val="7"/>
            <w:tcBorders>
              <w:top w:val="single" w:sz="4" w:space="0" w:color="auto"/>
              <w:bottom w:val="single" w:sz="4" w:space="0" w:color="auto"/>
            </w:tcBorders>
            <w:shd w:val="clear" w:color="auto" w:fill="DEEAF6" w:themeFill="accent1" w:themeFillTint="33"/>
          </w:tcPr>
          <w:p w14:paraId="006B2217" w14:textId="77777777" w:rsidR="000A1834" w:rsidRPr="00EA21E7" w:rsidRDefault="000A1834">
            <w:pPr>
              <w:rPr>
                <w:rFonts w:asciiTheme="minorHAnsi" w:hAnsiTheme="minorHAnsi" w:cstheme="minorHAnsi"/>
                <w:b/>
              </w:rPr>
            </w:pPr>
            <w:r w:rsidRPr="00EA21E7">
              <w:rPr>
                <w:rFonts w:asciiTheme="minorHAnsi" w:hAnsiTheme="minorHAnsi" w:cstheme="minorHAnsi"/>
                <w:b/>
              </w:rPr>
              <w:t>9.4 Minimum typical apprentice effort in hours for this module</w:t>
            </w:r>
            <w:r w:rsidRPr="00EA21E7">
              <w:rPr>
                <w:rFonts w:asciiTheme="minorHAnsi" w:hAnsiTheme="minorHAnsi" w:cstheme="minorHAnsi"/>
              </w:rPr>
              <w:t xml:space="preserve"> (Refer to guidelines supporting this template)</w:t>
            </w:r>
          </w:p>
        </w:tc>
      </w:tr>
      <w:tr w:rsidR="000A1834" w:rsidRPr="00EA21E7" w14:paraId="5835C1FC" w14:textId="77777777">
        <w:tc>
          <w:tcPr>
            <w:tcW w:w="1384" w:type="dxa"/>
            <w:tcBorders>
              <w:top w:val="single" w:sz="4" w:space="0" w:color="auto"/>
              <w:bottom w:val="single" w:sz="4" w:space="0" w:color="auto"/>
            </w:tcBorders>
          </w:tcPr>
          <w:p w14:paraId="1E4750FF" w14:textId="77777777" w:rsidR="000A1834" w:rsidRPr="00EA21E7" w:rsidRDefault="000A1834">
            <w:pPr>
              <w:rPr>
                <w:rFonts w:asciiTheme="minorHAnsi" w:hAnsiTheme="minorHAnsi" w:cstheme="minorHAnsi"/>
                <w:b/>
              </w:rPr>
            </w:pPr>
            <w:r w:rsidRPr="00EA21E7">
              <w:rPr>
                <w:rFonts w:asciiTheme="minorHAnsi" w:hAnsiTheme="minorHAnsi" w:cstheme="minorHAnsi"/>
                <w:b/>
              </w:rPr>
              <w:t>Directed classroom (or equivalent) contact (hours)</w:t>
            </w:r>
          </w:p>
        </w:tc>
        <w:tc>
          <w:tcPr>
            <w:tcW w:w="1139" w:type="dxa"/>
            <w:tcBorders>
              <w:top w:val="single" w:sz="4" w:space="0" w:color="auto"/>
              <w:bottom w:val="single" w:sz="4" w:space="0" w:color="auto"/>
            </w:tcBorders>
          </w:tcPr>
          <w:p w14:paraId="30FB07F0" w14:textId="77777777" w:rsidR="000A1834" w:rsidRPr="00EA21E7" w:rsidRDefault="000A1834">
            <w:pPr>
              <w:rPr>
                <w:rFonts w:asciiTheme="minorHAnsi" w:hAnsiTheme="minorHAnsi" w:cstheme="minorHAnsi"/>
                <w:b/>
              </w:rPr>
            </w:pPr>
            <w:r w:rsidRPr="00EA21E7">
              <w:rPr>
                <w:rFonts w:asciiTheme="minorHAnsi" w:hAnsiTheme="minorHAnsi" w:cstheme="minorHAnsi"/>
                <w:b/>
                <w:bCs/>
              </w:rPr>
              <w:t>Directed practical activities</w:t>
            </w:r>
            <w:r w:rsidRPr="00EA21E7">
              <w:rPr>
                <w:rFonts w:asciiTheme="minorHAnsi" w:hAnsiTheme="minorHAnsi" w:cstheme="minorHAnsi"/>
              </w:rPr>
              <w:br/>
            </w:r>
            <w:r w:rsidRPr="00EA21E7">
              <w:rPr>
                <w:rFonts w:asciiTheme="minorHAnsi" w:hAnsiTheme="minorHAnsi" w:cstheme="minorHAnsi"/>
                <w:b/>
                <w:bCs/>
              </w:rPr>
              <w:t>(hours)</w:t>
            </w:r>
          </w:p>
        </w:tc>
        <w:tc>
          <w:tcPr>
            <w:tcW w:w="1244" w:type="dxa"/>
            <w:tcBorders>
              <w:top w:val="single" w:sz="4" w:space="0" w:color="auto"/>
              <w:bottom w:val="single" w:sz="4" w:space="0" w:color="auto"/>
            </w:tcBorders>
          </w:tcPr>
          <w:p w14:paraId="296C5459" w14:textId="77777777" w:rsidR="000A1834" w:rsidRPr="00EA21E7" w:rsidRDefault="000A1834">
            <w:pPr>
              <w:rPr>
                <w:rFonts w:asciiTheme="minorHAnsi" w:hAnsiTheme="minorHAnsi" w:cstheme="minorHAnsi"/>
                <w:b/>
              </w:rPr>
            </w:pPr>
            <w:r w:rsidRPr="00EA21E7">
              <w:rPr>
                <w:rFonts w:asciiTheme="minorHAnsi" w:hAnsiTheme="minorHAnsi" w:cstheme="minorHAnsi"/>
                <w:b/>
                <w:bCs/>
              </w:rPr>
              <w:t>Directed e-learning (hours)</w:t>
            </w:r>
          </w:p>
        </w:tc>
        <w:tc>
          <w:tcPr>
            <w:tcW w:w="1382" w:type="dxa"/>
            <w:tcBorders>
              <w:top w:val="single" w:sz="4" w:space="0" w:color="auto"/>
              <w:bottom w:val="single" w:sz="4" w:space="0" w:color="auto"/>
            </w:tcBorders>
          </w:tcPr>
          <w:p w14:paraId="3BECA779" w14:textId="77777777" w:rsidR="000A1834" w:rsidRPr="00EA21E7" w:rsidRDefault="000A1834">
            <w:pPr>
              <w:rPr>
                <w:rFonts w:asciiTheme="minorHAnsi" w:hAnsiTheme="minorHAnsi" w:cstheme="minorHAnsi"/>
                <w:b/>
              </w:rPr>
            </w:pPr>
            <w:r w:rsidRPr="00EA21E7">
              <w:rPr>
                <w:rFonts w:asciiTheme="minorHAnsi" w:hAnsiTheme="minorHAnsi" w:cstheme="minorHAnsi"/>
                <w:b/>
                <w:bCs/>
              </w:rPr>
              <w:t>Independent learning (hours)</w:t>
            </w:r>
          </w:p>
        </w:tc>
        <w:tc>
          <w:tcPr>
            <w:tcW w:w="1243" w:type="dxa"/>
            <w:tcBorders>
              <w:top w:val="single" w:sz="4" w:space="0" w:color="auto"/>
              <w:bottom w:val="single" w:sz="4" w:space="0" w:color="auto"/>
            </w:tcBorders>
          </w:tcPr>
          <w:p w14:paraId="00E19395" w14:textId="77777777" w:rsidR="000A1834" w:rsidRPr="00EA21E7" w:rsidRDefault="000A1834">
            <w:pPr>
              <w:rPr>
                <w:rFonts w:asciiTheme="minorHAnsi" w:hAnsiTheme="minorHAnsi" w:cstheme="minorHAnsi"/>
                <w:b/>
              </w:rPr>
            </w:pPr>
            <w:r w:rsidRPr="00EA21E7">
              <w:rPr>
                <w:rFonts w:asciiTheme="minorHAnsi" w:hAnsiTheme="minorHAnsi" w:cstheme="minorHAnsi"/>
                <w:b/>
                <w:bCs/>
              </w:rPr>
              <w:t>Other hours (specify)</w:t>
            </w:r>
          </w:p>
        </w:tc>
        <w:tc>
          <w:tcPr>
            <w:tcW w:w="1240" w:type="dxa"/>
            <w:tcBorders>
              <w:top w:val="single" w:sz="4" w:space="0" w:color="auto"/>
              <w:bottom w:val="single" w:sz="4" w:space="0" w:color="auto"/>
            </w:tcBorders>
          </w:tcPr>
          <w:p w14:paraId="68E762FD" w14:textId="77777777" w:rsidR="000A1834" w:rsidRPr="00EA21E7" w:rsidRDefault="000A1834">
            <w:pPr>
              <w:rPr>
                <w:rFonts w:asciiTheme="minorHAnsi" w:hAnsiTheme="minorHAnsi" w:cstheme="minorHAnsi"/>
                <w:b/>
              </w:rPr>
            </w:pPr>
            <w:r w:rsidRPr="00EA21E7">
              <w:rPr>
                <w:rFonts w:asciiTheme="minorHAnsi" w:hAnsiTheme="minorHAnsi" w:cstheme="minorHAnsi"/>
                <w:b/>
                <w:bCs/>
              </w:rPr>
              <w:t xml:space="preserve">On-the-Job learning </w:t>
            </w:r>
            <w:r w:rsidRPr="00EA21E7">
              <w:rPr>
                <w:rFonts w:asciiTheme="minorHAnsi" w:hAnsiTheme="minorHAnsi" w:cstheme="minorHAnsi"/>
              </w:rPr>
              <w:br/>
            </w:r>
            <w:r w:rsidRPr="00EA21E7">
              <w:rPr>
                <w:rFonts w:asciiTheme="minorHAnsi" w:hAnsiTheme="minorHAnsi" w:cstheme="minorHAnsi"/>
                <w:b/>
                <w:bCs/>
              </w:rPr>
              <w:t>(hours)</w:t>
            </w:r>
          </w:p>
        </w:tc>
        <w:tc>
          <w:tcPr>
            <w:tcW w:w="1229" w:type="dxa"/>
            <w:tcBorders>
              <w:top w:val="single" w:sz="4" w:space="0" w:color="auto"/>
              <w:bottom w:val="single" w:sz="4" w:space="0" w:color="auto"/>
            </w:tcBorders>
          </w:tcPr>
          <w:p w14:paraId="0FCD7608" w14:textId="77777777" w:rsidR="000A1834" w:rsidRPr="00EA21E7" w:rsidRDefault="000A1834">
            <w:pPr>
              <w:rPr>
                <w:rFonts w:asciiTheme="minorHAnsi" w:hAnsiTheme="minorHAnsi" w:cstheme="minorHAnsi"/>
                <w:b/>
              </w:rPr>
            </w:pPr>
            <w:r w:rsidRPr="00EA21E7">
              <w:rPr>
                <w:rFonts w:asciiTheme="minorHAnsi" w:hAnsiTheme="minorHAnsi" w:cstheme="minorHAnsi"/>
                <w:b/>
                <w:bCs/>
              </w:rPr>
              <w:t>Total effort (hours)</w:t>
            </w:r>
          </w:p>
        </w:tc>
      </w:tr>
      <w:tr w:rsidR="000A1834" w:rsidRPr="00EA21E7" w14:paraId="5E033C86" w14:textId="77777777">
        <w:tc>
          <w:tcPr>
            <w:tcW w:w="1384" w:type="dxa"/>
            <w:tcBorders>
              <w:top w:val="single" w:sz="4" w:space="0" w:color="auto"/>
              <w:bottom w:val="single" w:sz="4" w:space="0" w:color="auto"/>
            </w:tcBorders>
          </w:tcPr>
          <w:p w14:paraId="215FB96A" w14:textId="5BEC5B7A" w:rsidR="000A1834" w:rsidRPr="00EA21E7" w:rsidRDefault="000A1834">
            <w:pPr>
              <w:rPr>
                <w:rFonts w:asciiTheme="minorHAnsi" w:hAnsiTheme="minorHAnsi" w:cstheme="minorHAnsi"/>
              </w:rPr>
            </w:pPr>
            <w:r w:rsidRPr="00EA21E7">
              <w:rPr>
                <w:rFonts w:asciiTheme="minorHAnsi" w:hAnsiTheme="minorHAnsi" w:cstheme="minorHAnsi"/>
              </w:rPr>
              <w:t>75</w:t>
            </w:r>
          </w:p>
        </w:tc>
        <w:tc>
          <w:tcPr>
            <w:tcW w:w="1139" w:type="dxa"/>
            <w:tcBorders>
              <w:top w:val="single" w:sz="4" w:space="0" w:color="auto"/>
              <w:bottom w:val="single" w:sz="4" w:space="0" w:color="auto"/>
            </w:tcBorders>
          </w:tcPr>
          <w:p w14:paraId="7058DB51" w14:textId="157E2BFE" w:rsidR="000A1834" w:rsidRPr="00EA21E7" w:rsidRDefault="000A1834">
            <w:pPr>
              <w:rPr>
                <w:rFonts w:asciiTheme="minorHAnsi" w:hAnsiTheme="minorHAnsi" w:cstheme="minorHAnsi"/>
              </w:rPr>
            </w:pPr>
            <w:r w:rsidRPr="00EA21E7">
              <w:rPr>
                <w:rFonts w:asciiTheme="minorHAnsi" w:hAnsiTheme="minorHAnsi" w:cstheme="minorHAnsi"/>
              </w:rPr>
              <w:t>15</w:t>
            </w:r>
          </w:p>
        </w:tc>
        <w:tc>
          <w:tcPr>
            <w:tcW w:w="1244" w:type="dxa"/>
            <w:tcBorders>
              <w:top w:val="single" w:sz="4" w:space="0" w:color="auto"/>
              <w:bottom w:val="single" w:sz="4" w:space="0" w:color="auto"/>
            </w:tcBorders>
          </w:tcPr>
          <w:p w14:paraId="1BE29B07" w14:textId="77777777" w:rsidR="000A1834" w:rsidRPr="00EA21E7" w:rsidRDefault="000A1834">
            <w:pPr>
              <w:rPr>
                <w:rFonts w:asciiTheme="minorHAnsi" w:hAnsiTheme="minorHAnsi" w:cstheme="minorHAnsi"/>
              </w:rPr>
            </w:pPr>
          </w:p>
        </w:tc>
        <w:tc>
          <w:tcPr>
            <w:tcW w:w="1382" w:type="dxa"/>
            <w:tcBorders>
              <w:top w:val="single" w:sz="4" w:space="0" w:color="auto"/>
              <w:bottom w:val="single" w:sz="4" w:space="0" w:color="auto"/>
            </w:tcBorders>
          </w:tcPr>
          <w:p w14:paraId="5F6224E5" w14:textId="246A6C7E" w:rsidR="000A1834" w:rsidRPr="00EA21E7" w:rsidRDefault="000A1834">
            <w:pPr>
              <w:rPr>
                <w:rFonts w:asciiTheme="minorHAnsi" w:hAnsiTheme="minorHAnsi" w:cstheme="minorHAnsi"/>
              </w:rPr>
            </w:pPr>
            <w:r w:rsidRPr="00EA21E7">
              <w:rPr>
                <w:rFonts w:asciiTheme="minorHAnsi" w:hAnsiTheme="minorHAnsi" w:cstheme="minorHAnsi"/>
              </w:rPr>
              <w:t>30</w:t>
            </w:r>
          </w:p>
        </w:tc>
        <w:tc>
          <w:tcPr>
            <w:tcW w:w="1243" w:type="dxa"/>
            <w:tcBorders>
              <w:top w:val="single" w:sz="4" w:space="0" w:color="auto"/>
              <w:bottom w:val="single" w:sz="4" w:space="0" w:color="auto"/>
            </w:tcBorders>
          </w:tcPr>
          <w:p w14:paraId="532E5EB9" w14:textId="77777777" w:rsidR="000A1834" w:rsidRPr="00EA21E7" w:rsidRDefault="000A1834">
            <w:pPr>
              <w:rPr>
                <w:rFonts w:asciiTheme="minorHAnsi" w:hAnsiTheme="minorHAnsi" w:cstheme="minorHAnsi"/>
              </w:rPr>
            </w:pPr>
          </w:p>
        </w:tc>
        <w:tc>
          <w:tcPr>
            <w:tcW w:w="1240" w:type="dxa"/>
            <w:tcBorders>
              <w:top w:val="single" w:sz="4" w:space="0" w:color="auto"/>
              <w:bottom w:val="single" w:sz="4" w:space="0" w:color="auto"/>
            </w:tcBorders>
          </w:tcPr>
          <w:p w14:paraId="34F4D0E0" w14:textId="77777777" w:rsidR="000A1834" w:rsidRPr="00EA21E7" w:rsidRDefault="000A1834">
            <w:pPr>
              <w:rPr>
                <w:rFonts w:asciiTheme="minorHAnsi" w:hAnsiTheme="minorHAnsi" w:cstheme="minorHAnsi"/>
              </w:rPr>
            </w:pPr>
            <w:r w:rsidRPr="00EA21E7">
              <w:rPr>
                <w:rFonts w:asciiTheme="minorHAnsi" w:hAnsiTheme="minorHAnsi" w:cstheme="minorHAnsi"/>
              </w:rPr>
              <w:t>30</w:t>
            </w:r>
          </w:p>
        </w:tc>
        <w:tc>
          <w:tcPr>
            <w:tcW w:w="1229" w:type="dxa"/>
            <w:tcBorders>
              <w:top w:val="single" w:sz="4" w:space="0" w:color="auto"/>
              <w:bottom w:val="single" w:sz="4" w:space="0" w:color="auto"/>
            </w:tcBorders>
          </w:tcPr>
          <w:p w14:paraId="2EFDE9E8" w14:textId="77777777" w:rsidR="000A1834" w:rsidRPr="00EA21E7" w:rsidRDefault="000A1834">
            <w:pPr>
              <w:rPr>
                <w:rFonts w:asciiTheme="minorHAnsi" w:hAnsiTheme="minorHAnsi" w:cstheme="minorHAnsi"/>
              </w:rPr>
            </w:pPr>
            <w:r w:rsidRPr="00EA21E7">
              <w:rPr>
                <w:rFonts w:asciiTheme="minorHAnsi" w:hAnsiTheme="minorHAnsi" w:cstheme="minorHAnsi"/>
              </w:rPr>
              <w:t>150</w:t>
            </w:r>
          </w:p>
        </w:tc>
      </w:tr>
      <w:tr w:rsidR="000A1834" w:rsidRPr="00EA21E7" w14:paraId="5CFF315C" w14:textId="77777777">
        <w:tc>
          <w:tcPr>
            <w:tcW w:w="2523" w:type="dxa"/>
            <w:gridSpan w:val="2"/>
            <w:tcBorders>
              <w:bottom w:val="single" w:sz="4" w:space="0" w:color="auto"/>
            </w:tcBorders>
            <w:shd w:val="clear" w:color="auto" w:fill="DEEAF6" w:themeFill="accent1" w:themeFillTint="33"/>
          </w:tcPr>
          <w:p w14:paraId="3D35D951" w14:textId="77777777" w:rsidR="000A1834" w:rsidRPr="00EA21E7" w:rsidRDefault="000A1834">
            <w:pPr>
              <w:rPr>
                <w:rFonts w:asciiTheme="minorHAnsi" w:hAnsiTheme="minorHAnsi" w:cstheme="minorHAnsi"/>
                <w:b/>
                <w:lang w:val="ga-IE"/>
              </w:rPr>
            </w:pPr>
            <w:r w:rsidRPr="00EA21E7">
              <w:rPr>
                <w:rFonts w:asciiTheme="minorHAnsi" w:hAnsiTheme="minorHAnsi" w:cstheme="minorHAnsi"/>
                <w:b/>
              </w:rPr>
              <w:t>9.5 Module Credits</w:t>
            </w:r>
          </w:p>
        </w:tc>
        <w:tc>
          <w:tcPr>
            <w:tcW w:w="6338" w:type="dxa"/>
            <w:gridSpan w:val="5"/>
            <w:tcBorders>
              <w:bottom w:val="single" w:sz="4" w:space="0" w:color="auto"/>
            </w:tcBorders>
            <w:shd w:val="clear" w:color="auto" w:fill="FFFFFF" w:themeFill="background1"/>
          </w:tcPr>
          <w:p w14:paraId="55DEBCD6" w14:textId="77777777" w:rsidR="000A1834" w:rsidRPr="00EA21E7" w:rsidRDefault="000A1834">
            <w:pPr>
              <w:rPr>
                <w:rFonts w:asciiTheme="minorHAnsi" w:hAnsiTheme="minorHAnsi" w:cstheme="minorHAnsi"/>
                <w:b/>
                <w:lang w:val="ga-IE"/>
              </w:rPr>
            </w:pPr>
            <w:r w:rsidRPr="00EA21E7">
              <w:rPr>
                <w:rFonts w:asciiTheme="minorHAnsi" w:hAnsiTheme="minorHAnsi" w:cstheme="minorHAnsi"/>
                <w:b/>
              </w:rPr>
              <w:t>15</w:t>
            </w:r>
          </w:p>
        </w:tc>
      </w:tr>
      <w:tr w:rsidR="000A1834" w:rsidRPr="00EA21E7" w14:paraId="6696DCEF" w14:textId="77777777">
        <w:tc>
          <w:tcPr>
            <w:tcW w:w="8861" w:type="dxa"/>
            <w:gridSpan w:val="7"/>
            <w:tcBorders>
              <w:bottom w:val="single" w:sz="4" w:space="0" w:color="auto"/>
            </w:tcBorders>
            <w:shd w:val="clear" w:color="auto" w:fill="DEEAF6" w:themeFill="accent1" w:themeFillTint="33"/>
          </w:tcPr>
          <w:p w14:paraId="45158B89" w14:textId="77777777" w:rsidR="000A1834" w:rsidRPr="00EA21E7" w:rsidRDefault="000A1834">
            <w:pPr>
              <w:rPr>
                <w:rFonts w:asciiTheme="minorHAnsi" w:hAnsiTheme="minorHAnsi" w:cstheme="minorHAnsi"/>
                <w:b/>
              </w:rPr>
            </w:pPr>
            <w:r w:rsidRPr="00EA21E7">
              <w:rPr>
                <w:rFonts w:asciiTheme="minorHAnsi" w:hAnsiTheme="minorHAnsi" w:cstheme="minorHAnsi"/>
                <w:b/>
              </w:rPr>
              <w:t>9.6 Specific module-related requirements</w:t>
            </w:r>
          </w:p>
        </w:tc>
      </w:tr>
      <w:tr w:rsidR="000A1834" w:rsidRPr="00EA21E7" w14:paraId="3A135CAB" w14:textId="77777777">
        <w:tc>
          <w:tcPr>
            <w:tcW w:w="8861" w:type="dxa"/>
            <w:gridSpan w:val="7"/>
            <w:tcBorders>
              <w:bottom w:val="single" w:sz="4" w:space="0" w:color="auto"/>
            </w:tcBorders>
          </w:tcPr>
          <w:p w14:paraId="44A6B8AE" w14:textId="77777777" w:rsidR="000A1834" w:rsidRPr="00EA21E7" w:rsidRDefault="000A1834">
            <w:pPr>
              <w:rPr>
                <w:rFonts w:asciiTheme="minorHAnsi" w:hAnsiTheme="minorHAnsi" w:cstheme="minorHAnsi"/>
                <w:lang w:val="ga-IE"/>
              </w:rPr>
            </w:pPr>
            <w:r w:rsidRPr="00EA21E7">
              <w:rPr>
                <w:rFonts w:asciiTheme="minorHAnsi" w:hAnsiTheme="minorHAnsi" w:cstheme="minorHAnsi"/>
                <w:b/>
              </w:rPr>
              <w:t>9.6a Staffing requirements – set out instructor profile to include any module specific required professional and educational qualifications and / or experience:</w:t>
            </w:r>
          </w:p>
          <w:p w14:paraId="4B07CEB7" w14:textId="77777777" w:rsidR="000A1834" w:rsidRPr="00EA21E7" w:rsidRDefault="000A1834">
            <w:pPr>
              <w:rPr>
                <w:rFonts w:asciiTheme="minorHAnsi" w:hAnsiTheme="minorHAnsi" w:cstheme="minorHAnsi"/>
              </w:rPr>
            </w:pPr>
            <w:r w:rsidRPr="00EA21E7">
              <w:rPr>
                <w:rFonts w:asciiTheme="minorHAnsi" w:hAnsiTheme="minorHAnsi" w:cstheme="minorHAnsi"/>
              </w:rPr>
              <w:t xml:space="preserve">Instructor A: NFQ Level 7 or above award in Communications / Communications in Business with relevant teaching / training experience. Equivalent qualifications may be considered. </w:t>
            </w:r>
          </w:p>
          <w:p w14:paraId="059224B7" w14:textId="77777777" w:rsidR="000A1834" w:rsidRPr="00EA21E7" w:rsidRDefault="000A1834">
            <w:pPr>
              <w:rPr>
                <w:rFonts w:asciiTheme="minorHAnsi" w:hAnsiTheme="minorHAnsi" w:cstheme="minorHAnsi"/>
              </w:rPr>
            </w:pPr>
            <w:r w:rsidRPr="00EA21E7">
              <w:rPr>
                <w:rFonts w:asciiTheme="minorHAnsi" w:hAnsiTheme="minorHAnsi" w:cstheme="minorHAnsi"/>
              </w:rPr>
              <w:t>Instructor B: NFQ Level 7 or above award in Manufacturing / Robotics and EHS topics/protocols or related field with relevant teaching / training experience.</w:t>
            </w:r>
          </w:p>
          <w:p w14:paraId="529738FA" w14:textId="77777777" w:rsidR="000A1834" w:rsidRPr="00EA21E7" w:rsidRDefault="000A1834">
            <w:pPr>
              <w:rPr>
                <w:rStyle w:val="eop"/>
                <w:rFonts w:asciiTheme="minorHAnsi" w:hAnsiTheme="minorHAnsi" w:cstheme="minorHAnsi"/>
              </w:rPr>
            </w:pPr>
            <w:r w:rsidRPr="00EA21E7">
              <w:rPr>
                <w:rStyle w:val="eop"/>
                <w:rFonts w:asciiTheme="minorHAnsi" w:hAnsiTheme="minorHAnsi" w:cstheme="minorHAnsi"/>
              </w:rPr>
              <w:t xml:space="preserve">The competency profile details several mandatory </w:t>
            </w:r>
            <w:r w:rsidRPr="00EA21E7">
              <w:rPr>
                <w:rStyle w:val="eop"/>
                <w:rFonts w:asciiTheme="minorHAnsi" w:hAnsiTheme="minorHAnsi" w:cstheme="minorHAnsi"/>
                <w:b/>
                <w:bCs/>
              </w:rPr>
              <w:t>(M)</w:t>
            </w:r>
            <w:r w:rsidRPr="00EA21E7">
              <w:rPr>
                <w:rStyle w:val="eop"/>
                <w:rFonts w:asciiTheme="minorHAnsi" w:hAnsiTheme="minorHAnsi" w:cstheme="minorHAnsi"/>
              </w:rPr>
              <w:t xml:space="preserve">, important </w:t>
            </w:r>
            <w:r w:rsidRPr="00EA21E7">
              <w:rPr>
                <w:rStyle w:val="eop"/>
                <w:rFonts w:asciiTheme="minorHAnsi" w:hAnsiTheme="minorHAnsi" w:cstheme="minorHAnsi"/>
                <w:b/>
                <w:bCs/>
              </w:rPr>
              <w:t>(I)</w:t>
            </w:r>
            <w:r w:rsidRPr="00EA21E7">
              <w:rPr>
                <w:rStyle w:val="eop"/>
                <w:rFonts w:asciiTheme="minorHAnsi" w:hAnsiTheme="minorHAnsi" w:cstheme="minorHAnsi"/>
              </w:rPr>
              <w:t xml:space="preserve">, and desirable </w:t>
            </w:r>
            <w:r w:rsidRPr="00EA21E7">
              <w:rPr>
                <w:rStyle w:val="eop"/>
                <w:rFonts w:asciiTheme="minorHAnsi" w:hAnsiTheme="minorHAnsi" w:cstheme="minorHAnsi"/>
                <w:b/>
                <w:bCs/>
              </w:rPr>
              <w:t>(D)</w:t>
            </w:r>
            <w:r w:rsidRPr="00EA21E7">
              <w:rPr>
                <w:rStyle w:val="eop"/>
                <w:rFonts w:asciiTheme="minorHAnsi" w:hAnsiTheme="minorHAnsi" w:cstheme="minorHAnsi"/>
              </w:rPr>
              <w:t xml:space="preserve"> qualities. In summary, instructors and assessors will demonstrate all mandatory requirements, some important requirements, and some desirable requirements.</w:t>
            </w:r>
          </w:p>
          <w:p w14:paraId="0E71A704" w14:textId="77777777" w:rsidR="000A1834" w:rsidRPr="00EA21E7" w:rsidRDefault="000A1834">
            <w:pPr>
              <w:rPr>
                <w:rStyle w:val="eop"/>
                <w:rFonts w:asciiTheme="minorHAnsi" w:hAnsiTheme="minorHAnsi" w:cstheme="minorHAnsi"/>
                <w:b/>
                <w:bCs/>
              </w:rPr>
            </w:pPr>
            <w:r w:rsidRPr="00EA21E7">
              <w:rPr>
                <w:rStyle w:val="eop"/>
                <w:rFonts w:asciiTheme="minorHAnsi" w:hAnsiTheme="minorHAnsi" w:cstheme="minorHAnsi"/>
                <w:b/>
                <w:bCs/>
              </w:rPr>
              <w:t xml:space="preserve">Knowledge and Experience </w:t>
            </w:r>
          </w:p>
          <w:p w14:paraId="3920EFEA" w14:textId="77777777" w:rsidR="000A1834" w:rsidRPr="00EA21E7" w:rsidRDefault="000A1834" w:rsidP="00E07109">
            <w:pPr>
              <w:pStyle w:val="ListParagraph"/>
              <w:numPr>
                <w:ilvl w:val="0"/>
                <w:numId w:val="58"/>
              </w:numPr>
              <w:rPr>
                <w:rFonts w:asciiTheme="minorHAnsi" w:hAnsiTheme="minorHAnsi" w:cstheme="minorHAnsi"/>
              </w:rPr>
            </w:pPr>
            <w:r w:rsidRPr="00EA21E7">
              <w:rPr>
                <w:rFonts w:asciiTheme="minorHAnsi" w:hAnsiTheme="minorHAnsi" w:cstheme="minorHAnsi"/>
              </w:rPr>
              <w:t xml:space="preserve">Knowledge of the curriculum, Moodle, and some Virtual Learning Environments.  </w:t>
            </w:r>
            <w:r w:rsidRPr="00EA21E7">
              <w:rPr>
                <w:rFonts w:asciiTheme="minorHAnsi" w:hAnsiTheme="minorHAnsi" w:cstheme="minorHAnsi"/>
                <w:b/>
                <w:bCs/>
              </w:rPr>
              <w:t>(M)</w:t>
            </w:r>
            <w:r w:rsidRPr="00EA21E7">
              <w:rPr>
                <w:rFonts w:asciiTheme="minorHAnsi" w:hAnsiTheme="minorHAnsi" w:cstheme="minorHAnsi"/>
              </w:rPr>
              <w:t xml:space="preserve"> </w:t>
            </w:r>
          </w:p>
          <w:p w14:paraId="3FA0A4F9" w14:textId="77777777" w:rsidR="000A1834" w:rsidRPr="00EA21E7" w:rsidRDefault="000A1834" w:rsidP="00E07109">
            <w:pPr>
              <w:pStyle w:val="ListParagraph"/>
              <w:numPr>
                <w:ilvl w:val="0"/>
                <w:numId w:val="58"/>
              </w:numPr>
              <w:rPr>
                <w:rFonts w:asciiTheme="minorHAnsi" w:hAnsiTheme="minorHAnsi" w:cstheme="minorHAnsi"/>
              </w:rPr>
            </w:pPr>
            <w:r w:rsidRPr="00EA21E7">
              <w:rPr>
                <w:rFonts w:asciiTheme="minorHAnsi" w:hAnsiTheme="minorHAnsi" w:cstheme="minorHAnsi"/>
              </w:rPr>
              <w:t xml:space="preserve">Significant experience in using marking and grading systems. </w:t>
            </w:r>
            <w:r w:rsidRPr="00EA21E7">
              <w:rPr>
                <w:rFonts w:asciiTheme="minorHAnsi" w:hAnsiTheme="minorHAnsi" w:cstheme="minorHAnsi"/>
                <w:b/>
                <w:bCs/>
              </w:rPr>
              <w:t>(M)</w:t>
            </w:r>
            <w:r w:rsidRPr="00EA21E7">
              <w:rPr>
                <w:rFonts w:asciiTheme="minorHAnsi" w:hAnsiTheme="minorHAnsi" w:cstheme="minorHAnsi"/>
              </w:rPr>
              <w:t xml:space="preserve"> </w:t>
            </w:r>
          </w:p>
          <w:p w14:paraId="10E5AA71" w14:textId="77777777" w:rsidR="000A1834" w:rsidRPr="00EA21E7" w:rsidRDefault="000A1834" w:rsidP="00E07109">
            <w:pPr>
              <w:pStyle w:val="ListParagraph"/>
              <w:numPr>
                <w:ilvl w:val="0"/>
                <w:numId w:val="58"/>
              </w:numPr>
              <w:rPr>
                <w:rFonts w:asciiTheme="minorHAnsi" w:hAnsiTheme="minorHAnsi" w:cstheme="minorHAnsi"/>
              </w:rPr>
            </w:pPr>
            <w:r w:rsidRPr="00EA21E7">
              <w:rPr>
                <w:rFonts w:asciiTheme="minorHAnsi" w:hAnsiTheme="minorHAnsi" w:cstheme="minorHAnsi"/>
              </w:rPr>
              <w:t xml:space="preserve">Strong subject matter expertise. </w:t>
            </w:r>
            <w:r w:rsidRPr="00EA21E7">
              <w:rPr>
                <w:rFonts w:asciiTheme="minorHAnsi" w:hAnsiTheme="minorHAnsi" w:cstheme="minorHAnsi"/>
                <w:b/>
                <w:bCs/>
              </w:rPr>
              <w:t>(M)</w:t>
            </w:r>
            <w:r w:rsidRPr="00EA21E7">
              <w:rPr>
                <w:rFonts w:asciiTheme="minorHAnsi" w:hAnsiTheme="minorHAnsi" w:cstheme="minorHAnsi"/>
              </w:rPr>
              <w:t xml:space="preserve"> </w:t>
            </w:r>
          </w:p>
          <w:p w14:paraId="55C87D8D" w14:textId="77777777" w:rsidR="000A1834" w:rsidRPr="00EA21E7" w:rsidRDefault="000A1834" w:rsidP="00E07109">
            <w:pPr>
              <w:pStyle w:val="ListParagraph"/>
              <w:numPr>
                <w:ilvl w:val="0"/>
                <w:numId w:val="58"/>
              </w:numPr>
              <w:rPr>
                <w:rFonts w:asciiTheme="minorHAnsi" w:hAnsiTheme="minorHAnsi" w:cstheme="minorHAnsi"/>
              </w:rPr>
            </w:pPr>
            <w:r w:rsidRPr="00EA21E7">
              <w:rPr>
                <w:rFonts w:asciiTheme="minorHAnsi" w:hAnsiTheme="minorHAnsi" w:cstheme="minorHAnsi"/>
              </w:rPr>
              <w:t xml:space="preserve">Prior experience as an Assessor. </w:t>
            </w:r>
            <w:r w:rsidRPr="00EA21E7">
              <w:rPr>
                <w:rFonts w:asciiTheme="minorHAnsi" w:hAnsiTheme="minorHAnsi" w:cstheme="minorHAnsi"/>
                <w:b/>
                <w:bCs/>
              </w:rPr>
              <w:t>(I)</w:t>
            </w:r>
            <w:r w:rsidRPr="00EA21E7">
              <w:rPr>
                <w:rFonts w:asciiTheme="minorHAnsi" w:hAnsiTheme="minorHAnsi" w:cstheme="minorHAnsi"/>
              </w:rPr>
              <w:t xml:space="preserve"> </w:t>
            </w:r>
          </w:p>
          <w:p w14:paraId="07857586" w14:textId="77777777" w:rsidR="000A1834" w:rsidRPr="00EA21E7" w:rsidRDefault="000A1834" w:rsidP="00E07109">
            <w:pPr>
              <w:pStyle w:val="ListParagraph"/>
              <w:numPr>
                <w:ilvl w:val="0"/>
                <w:numId w:val="58"/>
              </w:numPr>
              <w:rPr>
                <w:rFonts w:asciiTheme="minorHAnsi" w:hAnsiTheme="minorHAnsi" w:cstheme="minorHAnsi"/>
              </w:rPr>
            </w:pPr>
            <w:r w:rsidRPr="00EA21E7">
              <w:rPr>
                <w:rFonts w:asciiTheme="minorHAnsi" w:hAnsiTheme="minorHAnsi" w:cstheme="minorHAnsi"/>
              </w:rPr>
              <w:t xml:space="preserve">Considerable knowledge of Awarding Bodies. </w:t>
            </w:r>
            <w:r w:rsidRPr="00EA21E7">
              <w:rPr>
                <w:rFonts w:asciiTheme="minorHAnsi" w:hAnsiTheme="minorHAnsi" w:cstheme="minorHAnsi"/>
                <w:b/>
                <w:bCs/>
              </w:rPr>
              <w:t>(I)</w:t>
            </w:r>
            <w:r w:rsidRPr="00EA21E7">
              <w:rPr>
                <w:rFonts w:asciiTheme="minorHAnsi" w:hAnsiTheme="minorHAnsi" w:cstheme="minorHAnsi"/>
              </w:rPr>
              <w:t xml:space="preserve"> </w:t>
            </w:r>
          </w:p>
          <w:p w14:paraId="25FA4D5A" w14:textId="77777777" w:rsidR="000A1834" w:rsidRPr="00EA21E7" w:rsidRDefault="000A1834" w:rsidP="00E07109">
            <w:pPr>
              <w:pStyle w:val="ListParagraph"/>
              <w:numPr>
                <w:ilvl w:val="0"/>
                <w:numId w:val="58"/>
              </w:numPr>
              <w:rPr>
                <w:rFonts w:asciiTheme="minorHAnsi" w:hAnsiTheme="minorHAnsi" w:cstheme="minorHAnsi"/>
              </w:rPr>
            </w:pPr>
            <w:r w:rsidRPr="00EA21E7">
              <w:rPr>
                <w:rFonts w:asciiTheme="minorHAnsi" w:hAnsiTheme="minorHAnsi" w:cstheme="minorHAnsi"/>
              </w:rPr>
              <w:t xml:space="preserve">Knowledge of Apprenticeship models. </w:t>
            </w:r>
            <w:r w:rsidRPr="00EA21E7">
              <w:rPr>
                <w:rFonts w:asciiTheme="minorHAnsi" w:hAnsiTheme="minorHAnsi" w:cstheme="minorHAnsi"/>
                <w:b/>
                <w:bCs/>
              </w:rPr>
              <w:t>(I)</w:t>
            </w:r>
          </w:p>
          <w:p w14:paraId="0E764DF7" w14:textId="77777777" w:rsidR="000A1834" w:rsidRPr="00EA21E7" w:rsidRDefault="000A1834" w:rsidP="00E07109">
            <w:pPr>
              <w:pStyle w:val="ListParagraph"/>
              <w:numPr>
                <w:ilvl w:val="0"/>
                <w:numId w:val="58"/>
              </w:numPr>
              <w:rPr>
                <w:rFonts w:asciiTheme="minorHAnsi" w:hAnsiTheme="minorHAnsi" w:cstheme="minorHAnsi"/>
              </w:rPr>
            </w:pPr>
            <w:r w:rsidRPr="00EA21E7">
              <w:rPr>
                <w:rFonts w:asciiTheme="minorHAnsi" w:hAnsiTheme="minorHAnsi" w:cstheme="minorHAnsi"/>
              </w:rPr>
              <w:t xml:space="preserve">Understanding of the relevant Occupational Profile. </w:t>
            </w:r>
            <w:r w:rsidRPr="00EA21E7">
              <w:rPr>
                <w:rFonts w:asciiTheme="minorHAnsi" w:hAnsiTheme="minorHAnsi" w:cstheme="minorHAnsi"/>
                <w:b/>
                <w:bCs/>
              </w:rPr>
              <w:t>(I)</w:t>
            </w:r>
            <w:r w:rsidRPr="00EA21E7">
              <w:rPr>
                <w:rFonts w:asciiTheme="minorHAnsi" w:hAnsiTheme="minorHAnsi" w:cstheme="minorHAnsi"/>
              </w:rPr>
              <w:t xml:space="preserve"> </w:t>
            </w:r>
          </w:p>
          <w:p w14:paraId="6B99AF28" w14:textId="77777777" w:rsidR="000A1834" w:rsidRPr="00EA21E7" w:rsidRDefault="000A1834" w:rsidP="00E07109">
            <w:pPr>
              <w:pStyle w:val="ListParagraph"/>
              <w:numPr>
                <w:ilvl w:val="0"/>
                <w:numId w:val="58"/>
              </w:numPr>
              <w:rPr>
                <w:rFonts w:asciiTheme="minorHAnsi" w:hAnsiTheme="minorHAnsi" w:cstheme="minorHAnsi"/>
              </w:rPr>
            </w:pPr>
            <w:r w:rsidRPr="00EA21E7">
              <w:rPr>
                <w:rFonts w:asciiTheme="minorHAnsi" w:hAnsiTheme="minorHAnsi" w:cstheme="minorHAnsi"/>
              </w:rPr>
              <w:t xml:space="preserve">Knowledge of the applicable standards. </w:t>
            </w:r>
            <w:r w:rsidRPr="00EA21E7">
              <w:rPr>
                <w:rFonts w:asciiTheme="minorHAnsi" w:hAnsiTheme="minorHAnsi" w:cstheme="minorHAnsi"/>
                <w:b/>
                <w:bCs/>
              </w:rPr>
              <w:t>(I)</w:t>
            </w:r>
            <w:r w:rsidRPr="00EA21E7">
              <w:rPr>
                <w:rFonts w:asciiTheme="minorHAnsi" w:hAnsiTheme="minorHAnsi" w:cstheme="minorHAnsi"/>
              </w:rPr>
              <w:t xml:space="preserve"> </w:t>
            </w:r>
          </w:p>
          <w:p w14:paraId="01E174BE" w14:textId="77777777" w:rsidR="000A1834" w:rsidRPr="00EA21E7" w:rsidRDefault="000A1834" w:rsidP="00E07109">
            <w:pPr>
              <w:pStyle w:val="ListParagraph"/>
              <w:numPr>
                <w:ilvl w:val="0"/>
                <w:numId w:val="58"/>
              </w:numPr>
              <w:rPr>
                <w:rFonts w:asciiTheme="minorHAnsi" w:hAnsiTheme="minorHAnsi" w:cstheme="minorHAnsi"/>
              </w:rPr>
            </w:pPr>
            <w:r w:rsidRPr="00EA21E7">
              <w:rPr>
                <w:rFonts w:asciiTheme="minorHAnsi" w:hAnsiTheme="minorHAnsi" w:cstheme="minorHAnsi"/>
              </w:rPr>
              <w:t xml:space="preserve">Industry experience as </w:t>
            </w:r>
            <w:proofErr w:type="gramStart"/>
            <w:r w:rsidRPr="00EA21E7">
              <w:rPr>
                <w:rFonts w:asciiTheme="minorHAnsi" w:hAnsiTheme="minorHAnsi" w:cstheme="minorHAnsi"/>
              </w:rPr>
              <w:t>an</w:t>
            </w:r>
            <w:proofErr w:type="gramEnd"/>
            <w:r w:rsidRPr="00EA21E7">
              <w:rPr>
                <w:rFonts w:asciiTheme="minorHAnsi" w:hAnsiTheme="minorHAnsi" w:cstheme="minorHAnsi"/>
              </w:rPr>
              <w:t xml:space="preserve"> Robotics and Automation practitioner. </w:t>
            </w:r>
            <w:r w:rsidRPr="00EA21E7">
              <w:rPr>
                <w:rFonts w:asciiTheme="minorHAnsi" w:hAnsiTheme="minorHAnsi" w:cstheme="minorHAnsi"/>
                <w:b/>
                <w:bCs/>
              </w:rPr>
              <w:t>(D)</w:t>
            </w:r>
            <w:r w:rsidRPr="00EA21E7">
              <w:rPr>
                <w:rFonts w:asciiTheme="minorHAnsi" w:hAnsiTheme="minorHAnsi" w:cstheme="minorHAnsi"/>
              </w:rPr>
              <w:t xml:space="preserve"> </w:t>
            </w:r>
          </w:p>
          <w:p w14:paraId="41483D05" w14:textId="77777777" w:rsidR="000A1834" w:rsidRPr="00EA21E7" w:rsidRDefault="000A1834" w:rsidP="00E07109">
            <w:pPr>
              <w:pStyle w:val="ListParagraph"/>
              <w:numPr>
                <w:ilvl w:val="0"/>
                <w:numId w:val="58"/>
              </w:numPr>
              <w:rPr>
                <w:rFonts w:asciiTheme="minorHAnsi" w:hAnsiTheme="minorHAnsi" w:cstheme="minorHAnsi"/>
              </w:rPr>
            </w:pPr>
            <w:r w:rsidRPr="00EA21E7">
              <w:rPr>
                <w:rFonts w:asciiTheme="minorHAnsi" w:hAnsiTheme="minorHAnsi" w:cstheme="minorHAnsi"/>
              </w:rPr>
              <w:t xml:space="preserve">Knowledge of QQI Results Approval Processes. </w:t>
            </w:r>
            <w:r w:rsidRPr="00EA21E7">
              <w:rPr>
                <w:rFonts w:asciiTheme="minorHAnsi" w:hAnsiTheme="minorHAnsi" w:cstheme="minorHAnsi"/>
                <w:b/>
                <w:bCs/>
              </w:rPr>
              <w:t>(D)</w:t>
            </w:r>
          </w:p>
          <w:p w14:paraId="0B59B1CD" w14:textId="77777777" w:rsidR="000A1834" w:rsidRPr="00EA21E7" w:rsidRDefault="000A1834" w:rsidP="00E07109">
            <w:pPr>
              <w:pStyle w:val="ListParagraph"/>
              <w:numPr>
                <w:ilvl w:val="0"/>
                <w:numId w:val="58"/>
              </w:numPr>
              <w:rPr>
                <w:rFonts w:asciiTheme="minorHAnsi" w:hAnsiTheme="minorHAnsi" w:cstheme="minorHAnsi"/>
              </w:rPr>
            </w:pPr>
            <w:r w:rsidRPr="00EA21E7">
              <w:rPr>
                <w:rFonts w:asciiTheme="minorHAnsi" w:hAnsiTheme="minorHAnsi" w:cstheme="minorHAnsi"/>
              </w:rPr>
              <w:t xml:space="preserve">Knowledge of learner Complaints and Appeals Procedures. </w:t>
            </w:r>
            <w:r w:rsidRPr="00EA21E7">
              <w:rPr>
                <w:rFonts w:asciiTheme="minorHAnsi" w:hAnsiTheme="minorHAnsi" w:cstheme="minorHAnsi"/>
                <w:b/>
                <w:bCs/>
              </w:rPr>
              <w:t>(D)</w:t>
            </w:r>
            <w:r w:rsidRPr="00EA21E7">
              <w:rPr>
                <w:rFonts w:asciiTheme="minorHAnsi" w:hAnsiTheme="minorHAnsi" w:cstheme="minorHAnsi"/>
              </w:rPr>
              <w:t xml:space="preserve"> </w:t>
            </w:r>
          </w:p>
          <w:p w14:paraId="0B06CCCF" w14:textId="77777777" w:rsidR="000A1834" w:rsidRPr="00EA21E7" w:rsidRDefault="000A1834" w:rsidP="00E07109">
            <w:pPr>
              <w:pStyle w:val="ListParagraph"/>
              <w:numPr>
                <w:ilvl w:val="0"/>
                <w:numId w:val="58"/>
              </w:numPr>
              <w:rPr>
                <w:rFonts w:asciiTheme="minorHAnsi" w:hAnsiTheme="minorHAnsi" w:cstheme="minorHAnsi"/>
              </w:rPr>
            </w:pPr>
            <w:r w:rsidRPr="00EA21E7">
              <w:rPr>
                <w:rFonts w:asciiTheme="minorHAnsi" w:hAnsiTheme="minorHAnsi" w:cstheme="minorHAnsi"/>
              </w:rPr>
              <w:t xml:space="preserve">Knowledge of Internal Verification procedures. </w:t>
            </w:r>
            <w:r w:rsidRPr="00EA21E7">
              <w:rPr>
                <w:rFonts w:asciiTheme="minorHAnsi" w:hAnsiTheme="minorHAnsi" w:cstheme="minorHAnsi"/>
                <w:b/>
                <w:bCs/>
              </w:rPr>
              <w:t>(D)</w:t>
            </w:r>
          </w:p>
          <w:p w14:paraId="1EEBD1AE" w14:textId="77777777" w:rsidR="000A1834" w:rsidRPr="00EA21E7" w:rsidRDefault="000A1834" w:rsidP="00E07109">
            <w:pPr>
              <w:pStyle w:val="ListParagraph"/>
              <w:numPr>
                <w:ilvl w:val="0"/>
                <w:numId w:val="58"/>
              </w:numPr>
              <w:rPr>
                <w:rFonts w:asciiTheme="minorHAnsi" w:hAnsiTheme="minorHAnsi" w:cstheme="minorHAnsi"/>
              </w:rPr>
            </w:pPr>
            <w:r w:rsidRPr="00EA21E7">
              <w:rPr>
                <w:rFonts w:asciiTheme="minorHAnsi" w:hAnsiTheme="minorHAnsi" w:cstheme="minorHAnsi"/>
              </w:rPr>
              <w:t xml:space="preserve">Knowledge of quality systems (e.g., competency frameworks, ISO). </w:t>
            </w:r>
            <w:r w:rsidRPr="00EA21E7">
              <w:rPr>
                <w:rFonts w:asciiTheme="minorHAnsi" w:hAnsiTheme="minorHAnsi" w:cstheme="minorHAnsi"/>
                <w:b/>
                <w:bCs/>
              </w:rPr>
              <w:t>(D)</w:t>
            </w:r>
            <w:r w:rsidRPr="00EA21E7">
              <w:rPr>
                <w:rFonts w:asciiTheme="minorHAnsi" w:hAnsiTheme="minorHAnsi" w:cstheme="minorHAnsi"/>
              </w:rPr>
              <w:t xml:space="preserve"> </w:t>
            </w:r>
          </w:p>
          <w:p w14:paraId="57D7C7B1" w14:textId="77777777" w:rsidR="000A1834" w:rsidRPr="00EA21E7" w:rsidRDefault="000A1834" w:rsidP="00E07109">
            <w:pPr>
              <w:pStyle w:val="ListParagraph"/>
              <w:numPr>
                <w:ilvl w:val="0"/>
                <w:numId w:val="58"/>
              </w:numPr>
              <w:rPr>
                <w:rFonts w:asciiTheme="minorHAnsi" w:hAnsiTheme="minorHAnsi" w:cstheme="minorHAnsi"/>
              </w:rPr>
            </w:pPr>
            <w:r w:rsidRPr="00EA21E7">
              <w:rPr>
                <w:rFonts w:asciiTheme="minorHAnsi" w:hAnsiTheme="minorHAnsi" w:cstheme="minorHAnsi"/>
              </w:rPr>
              <w:t xml:space="preserve">Knowledge of External Authentication procedures. </w:t>
            </w:r>
            <w:r w:rsidRPr="00EA21E7">
              <w:rPr>
                <w:rFonts w:asciiTheme="minorHAnsi" w:hAnsiTheme="minorHAnsi" w:cstheme="minorHAnsi"/>
                <w:b/>
                <w:bCs/>
              </w:rPr>
              <w:t>(D)</w:t>
            </w:r>
            <w:r w:rsidRPr="00EA21E7">
              <w:rPr>
                <w:rFonts w:asciiTheme="minorHAnsi" w:hAnsiTheme="minorHAnsi" w:cstheme="minorHAnsi"/>
              </w:rPr>
              <w:t xml:space="preserve"> </w:t>
            </w:r>
          </w:p>
          <w:p w14:paraId="0C14B615" w14:textId="77777777" w:rsidR="000A1834" w:rsidRPr="00EA21E7" w:rsidRDefault="000A1834" w:rsidP="00E07109">
            <w:pPr>
              <w:pStyle w:val="ListParagraph"/>
              <w:numPr>
                <w:ilvl w:val="0"/>
                <w:numId w:val="58"/>
              </w:numPr>
              <w:rPr>
                <w:rFonts w:asciiTheme="minorHAnsi" w:hAnsiTheme="minorHAnsi" w:cstheme="minorHAnsi"/>
              </w:rPr>
            </w:pPr>
            <w:r w:rsidRPr="00EA21E7">
              <w:rPr>
                <w:rFonts w:asciiTheme="minorHAnsi" w:hAnsiTheme="minorHAnsi" w:cstheme="minorHAnsi"/>
              </w:rPr>
              <w:t xml:space="preserve">Experience in writing assessments (incl. grading systems, assessment criteria, and marking schemes). </w:t>
            </w:r>
            <w:r w:rsidRPr="00EA21E7">
              <w:rPr>
                <w:rFonts w:asciiTheme="minorHAnsi" w:hAnsiTheme="minorHAnsi" w:cstheme="minorHAnsi"/>
                <w:b/>
                <w:bCs/>
              </w:rPr>
              <w:t>(D)</w:t>
            </w:r>
            <w:r w:rsidRPr="00EA21E7">
              <w:rPr>
                <w:rFonts w:asciiTheme="minorHAnsi" w:hAnsiTheme="minorHAnsi" w:cstheme="minorHAnsi"/>
              </w:rPr>
              <w:t xml:space="preserve"> </w:t>
            </w:r>
          </w:p>
          <w:p w14:paraId="47D7461F" w14:textId="77777777" w:rsidR="00A62312" w:rsidRPr="00EA21E7" w:rsidRDefault="00A62312">
            <w:pPr>
              <w:rPr>
                <w:rFonts w:asciiTheme="minorHAnsi" w:hAnsiTheme="minorHAnsi" w:cstheme="minorHAnsi"/>
                <w:b/>
                <w:bCs/>
              </w:rPr>
            </w:pPr>
          </w:p>
          <w:p w14:paraId="119A02DF" w14:textId="182B1527" w:rsidR="000A1834" w:rsidRPr="00EA21E7" w:rsidRDefault="000A1834">
            <w:pPr>
              <w:rPr>
                <w:rFonts w:asciiTheme="minorHAnsi" w:hAnsiTheme="minorHAnsi" w:cstheme="minorHAnsi"/>
                <w:b/>
                <w:bCs/>
              </w:rPr>
            </w:pPr>
            <w:r w:rsidRPr="00EA21E7">
              <w:rPr>
                <w:rFonts w:asciiTheme="minorHAnsi" w:hAnsiTheme="minorHAnsi" w:cstheme="minorHAnsi"/>
                <w:b/>
                <w:bCs/>
              </w:rPr>
              <w:t xml:space="preserve">Skills and Attributes  </w:t>
            </w:r>
          </w:p>
          <w:p w14:paraId="5C6CE42D" w14:textId="77777777" w:rsidR="000A1834" w:rsidRPr="00EA21E7" w:rsidRDefault="000A1834" w:rsidP="00E07109">
            <w:pPr>
              <w:pStyle w:val="ListParagraph"/>
              <w:numPr>
                <w:ilvl w:val="0"/>
                <w:numId w:val="57"/>
              </w:numPr>
              <w:rPr>
                <w:rFonts w:asciiTheme="minorHAnsi" w:hAnsiTheme="minorHAnsi" w:cstheme="minorHAnsi"/>
                <w:lang w:val="en-GB"/>
              </w:rPr>
            </w:pPr>
            <w:r w:rsidRPr="00EA21E7">
              <w:rPr>
                <w:rFonts w:asciiTheme="minorHAnsi" w:hAnsiTheme="minorHAnsi" w:cstheme="minorHAnsi"/>
              </w:rPr>
              <w:t xml:space="preserve">Report writing. </w:t>
            </w:r>
            <w:r w:rsidRPr="00EA21E7">
              <w:rPr>
                <w:rFonts w:asciiTheme="minorHAnsi" w:hAnsiTheme="minorHAnsi" w:cstheme="minorHAnsi"/>
                <w:b/>
              </w:rPr>
              <w:t>(M)</w:t>
            </w:r>
            <w:r w:rsidRPr="00EA21E7">
              <w:rPr>
                <w:rFonts w:asciiTheme="minorHAnsi" w:hAnsiTheme="minorHAnsi" w:cstheme="minorHAnsi"/>
              </w:rPr>
              <w:t xml:space="preserve"> </w:t>
            </w:r>
          </w:p>
          <w:p w14:paraId="587A70E8" w14:textId="77777777" w:rsidR="000A1834" w:rsidRPr="00EA21E7" w:rsidRDefault="000A1834" w:rsidP="00E07109">
            <w:pPr>
              <w:pStyle w:val="ListParagraph"/>
              <w:numPr>
                <w:ilvl w:val="0"/>
                <w:numId w:val="57"/>
              </w:numPr>
              <w:rPr>
                <w:rFonts w:asciiTheme="minorHAnsi" w:hAnsiTheme="minorHAnsi" w:cstheme="minorHAnsi"/>
              </w:rPr>
            </w:pPr>
            <w:r w:rsidRPr="00EA21E7">
              <w:rPr>
                <w:rFonts w:asciiTheme="minorHAnsi" w:hAnsiTheme="minorHAnsi" w:cstheme="minorHAnsi"/>
              </w:rPr>
              <w:t xml:space="preserve">Marking. </w:t>
            </w:r>
            <w:r w:rsidRPr="00EA21E7">
              <w:rPr>
                <w:rFonts w:asciiTheme="minorHAnsi" w:hAnsiTheme="minorHAnsi" w:cstheme="minorHAnsi"/>
                <w:b/>
                <w:bCs/>
              </w:rPr>
              <w:t>(M)</w:t>
            </w:r>
          </w:p>
          <w:p w14:paraId="6C4A56F6" w14:textId="77777777" w:rsidR="000A1834" w:rsidRPr="00EA21E7" w:rsidRDefault="000A1834" w:rsidP="00E07109">
            <w:pPr>
              <w:pStyle w:val="ListParagraph"/>
              <w:numPr>
                <w:ilvl w:val="0"/>
                <w:numId w:val="57"/>
              </w:numPr>
              <w:rPr>
                <w:rFonts w:asciiTheme="minorHAnsi" w:hAnsiTheme="minorHAnsi" w:cstheme="minorHAnsi"/>
              </w:rPr>
            </w:pPr>
            <w:r w:rsidRPr="00EA21E7">
              <w:rPr>
                <w:rFonts w:asciiTheme="minorHAnsi" w:hAnsiTheme="minorHAnsi" w:cstheme="minorHAnsi"/>
              </w:rPr>
              <w:t xml:space="preserve">Annotating. </w:t>
            </w:r>
            <w:r w:rsidRPr="00EA21E7">
              <w:rPr>
                <w:rFonts w:asciiTheme="minorHAnsi" w:hAnsiTheme="minorHAnsi" w:cstheme="minorHAnsi"/>
                <w:b/>
                <w:bCs/>
              </w:rPr>
              <w:t>(M)</w:t>
            </w:r>
          </w:p>
          <w:p w14:paraId="7AF6FDAB" w14:textId="77777777" w:rsidR="000A1834" w:rsidRPr="00EA21E7" w:rsidRDefault="000A1834" w:rsidP="00E07109">
            <w:pPr>
              <w:pStyle w:val="ListParagraph"/>
              <w:numPr>
                <w:ilvl w:val="0"/>
                <w:numId w:val="57"/>
              </w:numPr>
              <w:rPr>
                <w:rFonts w:asciiTheme="minorHAnsi" w:hAnsiTheme="minorHAnsi" w:cstheme="minorHAnsi"/>
              </w:rPr>
            </w:pPr>
            <w:r w:rsidRPr="00EA21E7">
              <w:rPr>
                <w:rFonts w:asciiTheme="minorHAnsi" w:hAnsiTheme="minorHAnsi" w:cstheme="minorHAnsi"/>
              </w:rPr>
              <w:t xml:space="preserve">Proofreading. </w:t>
            </w:r>
            <w:r w:rsidRPr="00EA21E7">
              <w:rPr>
                <w:rFonts w:asciiTheme="minorHAnsi" w:hAnsiTheme="minorHAnsi" w:cstheme="minorHAnsi"/>
                <w:b/>
                <w:bCs/>
              </w:rPr>
              <w:t>(M)</w:t>
            </w:r>
            <w:r w:rsidRPr="00EA21E7">
              <w:rPr>
                <w:rFonts w:asciiTheme="minorHAnsi" w:hAnsiTheme="minorHAnsi" w:cstheme="minorHAnsi"/>
              </w:rPr>
              <w:t xml:space="preserve"> </w:t>
            </w:r>
          </w:p>
          <w:p w14:paraId="706E954F" w14:textId="77777777" w:rsidR="000A1834" w:rsidRPr="00EA21E7" w:rsidRDefault="000A1834" w:rsidP="00E07109">
            <w:pPr>
              <w:pStyle w:val="ListParagraph"/>
              <w:numPr>
                <w:ilvl w:val="0"/>
                <w:numId w:val="57"/>
              </w:numPr>
              <w:rPr>
                <w:rFonts w:asciiTheme="minorHAnsi" w:hAnsiTheme="minorHAnsi" w:cstheme="minorHAnsi"/>
              </w:rPr>
            </w:pPr>
            <w:r w:rsidRPr="00EA21E7">
              <w:rPr>
                <w:rFonts w:asciiTheme="minorHAnsi" w:hAnsiTheme="minorHAnsi" w:cstheme="minorHAnsi"/>
              </w:rPr>
              <w:lastRenderedPageBreak/>
              <w:t xml:space="preserve">Reviewing. </w:t>
            </w:r>
            <w:r w:rsidRPr="00EA21E7">
              <w:rPr>
                <w:rFonts w:asciiTheme="minorHAnsi" w:hAnsiTheme="minorHAnsi" w:cstheme="minorHAnsi"/>
                <w:b/>
                <w:bCs/>
              </w:rPr>
              <w:t>(M)</w:t>
            </w:r>
            <w:r w:rsidRPr="00EA21E7">
              <w:rPr>
                <w:rFonts w:asciiTheme="minorHAnsi" w:hAnsiTheme="minorHAnsi" w:cstheme="minorHAnsi"/>
              </w:rPr>
              <w:t xml:space="preserve"> </w:t>
            </w:r>
          </w:p>
          <w:p w14:paraId="5D62F235" w14:textId="77777777" w:rsidR="000A1834" w:rsidRPr="00EA21E7" w:rsidRDefault="000A1834" w:rsidP="00E07109">
            <w:pPr>
              <w:pStyle w:val="ListParagraph"/>
              <w:numPr>
                <w:ilvl w:val="0"/>
                <w:numId w:val="57"/>
              </w:numPr>
              <w:rPr>
                <w:rFonts w:asciiTheme="minorHAnsi" w:hAnsiTheme="minorHAnsi" w:cstheme="minorHAnsi"/>
              </w:rPr>
            </w:pPr>
            <w:r w:rsidRPr="00EA21E7">
              <w:rPr>
                <w:rFonts w:asciiTheme="minorHAnsi" w:hAnsiTheme="minorHAnsi" w:cstheme="minorHAnsi"/>
              </w:rPr>
              <w:t xml:space="preserve">Corresponding with team members, instructors (where applicable) and Apprentices. </w:t>
            </w:r>
            <w:r w:rsidRPr="00EA21E7">
              <w:rPr>
                <w:rFonts w:asciiTheme="minorHAnsi" w:hAnsiTheme="minorHAnsi" w:cstheme="minorHAnsi"/>
                <w:b/>
                <w:bCs/>
              </w:rPr>
              <w:t>(M)</w:t>
            </w:r>
            <w:r w:rsidRPr="00EA21E7">
              <w:rPr>
                <w:rFonts w:asciiTheme="minorHAnsi" w:hAnsiTheme="minorHAnsi" w:cstheme="minorHAnsi"/>
              </w:rPr>
              <w:t xml:space="preserve"> </w:t>
            </w:r>
          </w:p>
          <w:p w14:paraId="37F2B47F" w14:textId="77777777" w:rsidR="000A1834" w:rsidRPr="00EA21E7" w:rsidRDefault="000A1834" w:rsidP="00E07109">
            <w:pPr>
              <w:pStyle w:val="ListParagraph"/>
              <w:numPr>
                <w:ilvl w:val="0"/>
                <w:numId w:val="57"/>
              </w:numPr>
              <w:rPr>
                <w:rFonts w:asciiTheme="minorHAnsi" w:hAnsiTheme="minorHAnsi" w:cstheme="minorHAnsi"/>
              </w:rPr>
            </w:pPr>
            <w:r w:rsidRPr="00EA21E7">
              <w:rPr>
                <w:rFonts w:asciiTheme="minorHAnsi" w:hAnsiTheme="minorHAnsi" w:cstheme="minorHAnsi"/>
              </w:rPr>
              <w:t xml:space="preserve">Providing formative and summative feedback to Apprentices. </w:t>
            </w:r>
            <w:r w:rsidRPr="00EA21E7">
              <w:rPr>
                <w:rFonts w:asciiTheme="minorHAnsi" w:hAnsiTheme="minorHAnsi" w:cstheme="minorHAnsi"/>
                <w:b/>
                <w:bCs/>
              </w:rPr>
              <w:t>(M)</w:t>
            </w:r>
            <w:r w:rsidRPr="00EA21E7">
              <w:rPr>
                <w:rFonts w:asciiTheme="minorHAnsi" w:hAnsiTheme="minorHAnsi" w:cstheme="minorHAnsi"/>
              </w:rPr>
              <w:t xml:space="preserve"> </w:t>
            </w:r>
          </w:p>
          <w:p w14:paraId="75032C6C" w14:textId="77777777" w:rsidR="000A1834" w:rsidRPr="00EA21E7" w:rsidRDefault="000A1834" w:rsidP="00E07109">
            <w:pPr>
              <w:pStyle w:val="ListParagraph"/>
              <w:numPr>
                <w:ilvl w:val="0"/>
                <w:numId w:val="57"/>
              </w:numPr>
              <w:rPr>
                <w:rFonts w:asciiTheme="minorHAnsi" w:hAnsiTheme="minorHAnsi" w:cstheme="minorHAnsi"/>
              </w:rPr>
            </w:pPr>
            <w:r w:rsidRPr="00EA21E7">
              <w:rPr>
                <w:rFonts w:asciiTheme="minorHAnsi" w:hAnsiTheme="minorHAnsi" w:cstheme="minorHAnsi"/>
              </w:rPr>
              <w:t xml:space="preserve">Meticulous attention to detail. </w:t>
            </w:r>
            <w:r w:rsidRPr="00EA21E7">
              <w:rPr>
                <w:rFonts w:asciiTheme="minorHAnsi" w:hAnsiTheme="minorHAnsi" w:cstheme="minorHAnsi"/>
                <w:b/>
                <w:bCs/>
              </w:rPr>
              <w:t>(M)</w:t>
            </w:r>
          </w:p>
          <w:p w14:paraId="15CC2598" w14:textId="77777777" w:rsidR="000A1834" w:rsidRPr="00EA21E7" w:rsidRDefault="000A1834" w:rsidP="00E07109">
            <w:pPr>
              <w:pStyle w:val="ListParagraph"/>
              <w:numPr>
                <w:ilvl w:val="0"/>
                <w:numId w:val="57"/>
              </w:numPr>
              <w:rPr>
                <w:rFonts w:asciiTheme="minorHAnsi" w:hAnsiTheme="minorHAnsi" w:cstheme="minorHAnsi"/>
              </w:rPr>
            </w:pPr>
            <w:r w:rsidRPr="00EA21E7">
              <w:rPr>
                <w:rFonts w:asciiTheme="minorHAnsi" w:hAnsiTheme="minorHAnsi" w:cstheme="minorHAnsi"/>
              </w:rPr>
              <w:t xml:space="preserve">Always meets deadlines. </w:t>
            </w:r>
            <w:r w:rsidRPr="00EA21E7">
              <w:rPr>
                <w:rFonts w:asciiTheme="minorHAnsi" w:hAnsiTheme="minorHAnsi" w:cstheme="minorHAnsi"/>
                <w:b/>
                <w:bCs/>
              </w:rPr>
              <w:t>(M)</w:t>
            </w:r>
            <w:r w:rsidRPr="00EA21E7">
              <w:rPr>
                <w:rFonts w:asciiTheme="minorHAnsi" w:hAnsiTheme="minorHAnsi" w:cstheme="minorHAnsi"/>
              </w:rPr>
              <w:t xml:space="preserve"> </w:t>
            </w:r>
          </w:p>
          <w:p w14:paraId="53CB0385" w14:textId="77777777" w:rsidR="000A1834" w:rsidRPr="00EA21E7" w:rsidRDefault="000A1834" w:rsidP="00E07109">
            <w:pPr>
              <w:pStyle w:val="ListParagraph"/>
              <w:numPr>
                <w:ilvl w:val="0"/>
                <w:numId w:val="57"/>
              </w:numPr>
              <w:rPr>
                <w:rFonts w:asciiTheme="minorHAnsi" w:hAnsiTheme="minorHAnsi" w:cstheme="minorHAnsi"/>
              </w:rPr>
            </w:pPr>
            <w:r w:rsidRPr="00EA21E7">
              <w:rPr>
                <w:rFonts w:asciiTheme="minorHAnsi" w:hAnsiTheme="minorHAnsi" w:cstheme="minorHAnsi"/>
              </w:rPr>
              <w:t xml:space="preserve">Quality-driven and accountable. </w:t>
            </w:r>
            <w:r w:rsidRPr="00EA21E7">
              <w:rPr>
                <w:rFonts w:asciiTheme="minorHAnsi" w:hAnsiTheme="minorHAnsi" w:cstheme="minorHAnsi"/>
                <w:b/>
                <w:bCs/>
              </w:rPr>
              <w:t>(I)</w:t>
            </w:r>
            <w:r w:rsidRPr="00EA21E7">
              <w:rPr>
                <w:rFonts w:asciiTheme="minorHAnsi" w:hAnsiTheme="minorHAnsi" w:cstheme="minorHAnsi"/>
              </w:rPr>
              <w:t xml:space="preserve"> </w:t>
            </w:r>
          </w:p>
          <w:p w14:paraId="2E52F436" w14:textId="77777777" w:rsidR="000A1834" w:rsidRPr="00EA21E7" w:rsidRDefault="000A1834" w:rsidP="00E07109">
            <w:pPr>
              <w:pStyle w:val="ListParagraph"/>
              <w:numPr>
                <w:ilvl w:val="0"/>
                <w:numId w:val="57"/>
              </w:numPr>
              <w:rPr>
                <w:rFonts w:asciiTheme="minorHAnsi" w:hAnsiTheme="minorHAnsi" w:cstheme="minorHAnsi"/>
              </w:rPr>
            </w:pPr>
            <w:r w:rsidRPr="00EA21E7">
              <w:rPr>
                <w:rFonts w:asciiTheme="minorHAnsi" w:hAnsiTheme="minorHAnsi" w:cstheme="minorHAnsi"/>
              </w:rPr>
              <w:t xml:space="preserve">Good computational skills. </w:t>
            </w:r>
            <w:r w:rsidRPr="00EA21E7">
              <w:rPr>
                <w:rFonts w:asciiTheme="minorHAnsi" w:hAnsiTheme="minorHAnsi" w:cstheme="minorHAnsi"/>
                <w:b/>
                <w:bCs/>
              </w:rPr>
              <w:t>(I)</w:t>
            </w:r>
            <w:r w:rsidRPr="00EA21E7">
              <w:rPr>
                <w:rFonts w:asciiTheme="minorHAnsi" w:hAnsiTheme="minorHAnsi" w:cstheme="minorHAnsi"/>
              </w:rPr>
              <w:t xml:space="preserve"> </w:t>
            </w:r>
          </w:p>
          <w:p w14:paraId="3F6F8EDD" w14:textId="77777777" w:rsidR="000A1834" w:rsidRPr="00EA21E7" w:rsidRDefault="000A1834" w:rsidP="00E07109">
            <w:pPr>
              <w:pStyle w:val="ListParagraph"/>
              <w:numPr>
                <w:ilvl w:val="0"/>
                <w:numId w:val="57"/>
              </w:numPr>
              <w:rPr>
                <w:rFonts w:asciiTheme="minorHAnsi" w:hAnsiTheme="minorHAnsi" w:cstheme="minorHAnsi"/>
              </w:rPr>
            </w:pPr>
            <w:r w:rsidRPr="00EA21E7">
              <w:rPr>
                <w:rFonts w:asciiTheme="minorHAnsi" w:hAnsiTheme="minorHAnsi" w:cstheme="minorHAnsi"/>
              </w:rPr>
              <w:t xml:space="preserve">Excellent oral communication skills. </w:t>
            </w:r>
            <w:r w:rsidRPr="00EA21E7">
              <w:rPr>
                <w:rFonts w:asciiTheme="minorHAnsi" w:hAnsiTheme="minorHAnsi" w:cstheme="minorHAnsi"/>
                <w:b/>
                <w:bCs/>
              </w:rPr>
              <w:t>(I)</w:t>
            </w:r>
            <w:r w:rsidRPr="00EA21E7">
              <w:rPr>
                <w:rFonts w:asciiTheme="minorHAnsi" w:hAnsiTheme="minorHAnsi" w:cstheme="minorHAnsi"/>
              </w:rPr>
              <w:t xml:space="preserve"> </w:t>
            </w:r>
          </w:p>
          <w:p w14:paraId="35C8868F" w14:textId="77777777" w:rsidR="000A1834" w:rsidRPr="00EA21E7" w:rsidRDefault="000A1834" w:rsidP="00E07109">
            <w:pPr>
              <w:pStyle w:val="ListParagraph"/>
              <w:numPr>
                <w:ilvl w:val="0"/>
                <w:numId w:val="57"/>
              </w:numPr>
              <w:rPr>
                <w:rFonts w:asciiTheme="minorHAnsi" w:hAnsiTheme="minorHAnsi" w:cstheme="minorHAnsi"/>
              </w:rPr>
            </w:pPr>
            <w:r w:rsidRPr="00EA21E7">
              <w:rPr>
                <w:rFonts w:asciiTheme="minorHAnsi" w:hAnsiTheme="minorHAnsi" w:cstheme="minorHAnsi"/>
              </w:rPr>
              <w:t xml:space="preserve">Presenting at individual and group levels. </w:t>
            </w:r>
            <w:r w:rsidRPr="00EA21E7">
              <w:rPr>
                <w:rFonts w:asciiTheme="minorHAnsi" w:hAnsiTheme="minorHAnsi" w:cstheme="minorHAnsi"/>
                <w:b/>
                <w:bCs/>
              </w:rPr>
              <w:t>(I)</w:t>
            </w:r>
            <w:r w:rsidRPr="00EA21E7">
              <w:rPr>
                <w:rFonts w:asciiTheme="minorHAnsi" w:hAnsiTheme="minorHAnsi" w:cstheme="minorHAnsi"/>
              </w:rPr>
              <w:t xml:space="preserve">  </w:t>
            </w:r>
          </w:p>
          <w:p w14:paraId="68DEE05B" w14:textId="77777777" w:rsidR="000A1834" w:rsidRPr="00EA21E7" w:rsidRDefault="000A1834" w:rsidP="00E07109">
            <w:pPr>
              <w:pStyle w:val="ListParagraph"/>
              <w:numPr>
                <w:ilvl w:val="0"/>
                <w:numId w:val="57"/>
              </w:numPr>
              <w:rPr>
                <w:rFonts w:asciiTheme="minorHAnsi" w:hAnsiTheme="minorHAnsi" w:cstheme="minorHAnsi"/>
              </w:rPr>
            </w:pPr>
            <w:r w:rsidRPr="00EA21E7">
              <w:rPr>
                <w:rFonts w:asciiTheme="minorHAnsi" w:hAnsiTheme="minorHAnsi" w:cstheme="minorHAnsi"/>
              </w:rPr>
              <w:t xml:space="preserve">Corresponding verbally with team members. </w:t>
            </w:r>
            <w:r w:rsidRPr="00EA21E7">
              <w:rPr>
                <w:rFonts w:asciiTheme="minorHAnsi" w:hAnsiTheme="minorHAnsi" w:cstheme="minorHAnsi"/>
                <w:b/>
                <w:bCs/>
              </w:rPr>
              <w:t>(I)</w:t>
            </w:r>
            <w:r w:rsidRPr="00EA21E7">
              <w:rPr>
                <w:rFonts w:asciiTheme="minorHAnsi" w:hAnsiTheme="minorHAnsi" w:cstheme="minorHAnsi"/>
              </w:rPr>
              <w:t xml:space="preserve"> </w:t>
            </w:r>
          </w:p>
          <w:p w14:paraId="4951FD0B" w14:textId="77777777" w:rsidR="000A1834" w:rsidRPr="00EA21E7" w:rsidRDefault="000A1834" w:rsidP="00E07109">
            <w:pPr>
              <w:pStyle w:val="ListParagraph"/>
              <w:numPr>
                <w:ilvl w:val="0"/>
                <w:numId w:val="57"/>
              </w:numPr>
              <w:rPr>
                <w:rFonts w:asciiTheme="minorHAnsi" w:hAnsiTheme="minorHAnsi" w:cstheme="minorHAnsi"/>
              </w:rPr>
            </w:pPr>
            <w:r w:rsidRPr="00EA21E7">
              <w:rPr>
                <w:rFonts w:asciiTheme="minorHAnsi" w:hAnsiTheme="minorHAnsi" w:cstheme="minorHAnsi"/>
              </w:rPr>
              <w:t xml:space="preserve">Good team player. </w:t>
            </w:r>
            <w:r w:rsidRPr="00EA21E7">
              <w:rPr>
                <w:rFonts w:asciiTheme="minorHAnsi" w:hAnsiTheme="minorHAnsi" w:cstheme="minorHAnsi"/>
                <w:b/>
                <w:bCs/>
              </w:rPr>
              <w:t>(I)</w:t>
            </w:r>
            <w:r w:rsidRPr="00EA21E7">
              <w:rPr>
                <w:rFonts w:asciiTheme="minorHAnsi" w:hAnsiTheme="minorHAnsi" w:cstheme="minorHAnsi"/>
              </w:rPr>
              <w:t xml:space="preserve">  </w:t>
            </w:r>
          </w:p>
          <w:p w14:paraId="69655DBE" w14:textId="77777777" w:rsidR="000A1834" w:rsidRPr="00EA21E7" w:rsidRDefault="000A1834" w:rsidP="00E07109">
            <w:pPr>
              <w:pStyle w:val="ListParagraph"/>
              <w:numPr>
                <w:ilvl w:val="0"/>
                <w:numId w:val="57"/>
              </w:numPr>
              <w:rPr>
                <w:rFonts w:asciiTheme="minorHAnsi" w:hAnsiTheme="minorHAnsi" w:cstheme="minorHAnsi"/>
              </w:rPr>
            </w:pPr>
            <w:r w:rsidRPr="00EA21E7">
              <w:rPr>
                <w:rFonts w:asciiTheme="minorHAnsi" w:hAnsiTheme="minorHAnsi" w:cstheme="minorHAnsi"/>
              </w:rPr>
              <w:t xml:space="preserve">Comfortable working autonomously. </w:t>
            </w:r>
            <w:r w:rsidRPr="00EA21E7">
              <w:rPr>
                <w:rFonts w:asciiTheme="minorHAnsi" w:hAnsiTheme="minorHAnsi" w:cstheme="minorHAnsi"/>
                <w:b/>
                <w:bCs/>
              </w:rPr>
              <w:t>(I)</w:t>
            </w:r>
            <w:r w:rsidRPr="00EA21E7">
              <w:rPr>
                <w:rFonts w:asciiTheme="minorHAnsi" w:hAnsiTheme="minorHAnsi" w:cstheme="minorHAnsi"/>
              </w:rPr>
              <w:t xml:space="preserve">  </w:t>
            </w:r>
          </w:p>
          <w:p w14:paraId="70CA3E8D" w14:textId="77777777" w:rsidR="000A1834" w:rsidRPr="00EA21E7" w:rsidRDefault="000A1834" w:rsidP="00E07109">
            <w:pPr>
              <w:pStyle w:val="ListParagraph"/>
              <w:numPr>
                <w:ilvl w:val="0"/>
                <w:numId w:val="57"/>
              </w:numPr>
              <w:rPr>
                <w:rFonts w:asciiTheme="minorHAnsi" w:hAnsiTheme="minorHAnsi" w:cstheme="minorHAnsi"/>
              </w:rPr>
            </w:pPr>
            <w:r w:rsidRPr="00EA21E7">
              <w:rPr>
                <w:rFonts w:asciiTheme="minorHAnsi" w:hAnsiTheme="minorHAnsi" w:cstheme="minorHAnsi"/>
              </w:rPr>
              <w:t xml:space="preserve">Flexible and adaptive towards changing requirements. </w:t>
            </w:r>
            <w:r w:rsidRPr="00EA21E7">
              <w:rPr>
                <w:rFonts w:asciiTheme="minorHAnsi" w:hAnsiTheme="minorHAnsi" w:cstheme="minorHAnsi"/>
                <w:b/>
                <w:bCs/>
              </w:rPr>
              <w:t>(I)</w:t>
            </w:r>
            <w:r w:rsidRPr="00EA21E7">
              <w:rPr>
                <w:rFonts w:asciiTheme="minorHAnsi" w:hAnsiTheme="minorHAnsi" w:cstheme="minorHAnsi"/>
              </w:rPr>
              <w:t xml:space="preserve"> </w:t>
            </w:r>
          </w:p>
          <w:p w14:paraId="275319D9" w14:textId="59C503FA" w:rsidR="000A1834" w:rsidRPr="00EA21E7" w:rsidRDefault="000A1834" w:rsidP="00E07109">
            <w:pPr>
              <w:pStyle w:val="ListParagraph"/>
              <w:numPr>
                <w:ilvl w:val="0"/>
                <w:numId w:val="57"/>
              </w:numPr>
              <w:rPr>
                <w:rFonts w:asciiTheme="minorHAnsi" w:hAnsiTheme="minorHAnsi" w:cstheme="minorHAnsi"/>
                <w:b/>
              </w:rPr>
            </w:pPr>
            <w:r w:rsidRPr="00EA21E7">
              <w:rPr>
                <w:rFonts w:asciiTheme="minorHAnsi" w:hAnsiTheme="minorHAnsi" w:cstheme="minorHAnsi"/>
              </w:rPr>
              <w:t xml:space="preserve">Evidence of Continuous Professional Development (CPD). </w:t>
            </w:r>
            <w:r w:rsidRPr="00EA21E7">
              <w:rPr>
                <w:rFonts w:asciiTheme="minorHAnsi" w:hAnsiTheme="minorHAnsi" w:cstheme="minorHAnsi"/>
                <w:b/>
                <w:bCs/>
              </w:rPr>
              <w:t xml:space="preserve">(D) </w:t>
            </w:r>
          </w:p>
        </w:tc>
      </w:tr>
      <w:tr w:rsidR="000A1834" w:rsidRPr="00EA21E7" w14:paraId="1D2CAFB6" w14:textId="77777777">
        <w:tc>
          <w:tcPr>
            <w:tcW w:w="8861" w:type="dxa"/>
            <w:gridSpan w:val="7"/>
            <w:tcBorders>
              <w:bottom w:val="single" w:sz="4" w:space="0" w:color="auto"/>
            </w:tcBorders>
          </w:tcPr>
          <w:p w14:paraId="36635E7D" w14:textId="281D57E7" w:rsidR="000A1834" w:rsidRPr="00EA21E7" w:rsidRDefault="000A1834" w:rsidP="00A63006">
            <w:pPr>
              <w:rPr>
                <w:rFonts w:asciiTheme="minorHAnsi" w:hAnsiTheme="minorHAnsi" w:cstheme="minorBidi"/>
              </w:rPr>
            </w:pPr>
            <w:r w:rsidRPr="2E24F4E3">
              <w:rPr>
                <w:rFonts w:asciiTheme="minorHAnsi" w:hAnsiTheme="minorHAnsi" w:cstheme="minorBidi"/>
                <w:b/>
              </w:rPr>
              <w:lastRenderedPageBreak/>
              <w:t xml:space="preserve">9.6b Apprentice: Staff Ratio: </w:t>
            </w:r>
            <w:r w:rsidR="00A63006" w:rsidRPr="2E24F4E3">
              <w:rPr>
                <w:rFonts w:asciiTheme="minorHAnsi" w:hAnsiTheme="minorHAnsi" w:cstheme="minorBidi"/>
                <w:b/>
              </w:rPr>
              <w:t xml:space="preserve">  </w:t>
            </w:r>
            <w:r w:rsidRPr="35AA1F32">
              <w:rPr>
                <w:rFonts w:asciiTheme="minorHAnsi" w:hAnsiTheme="minorHAnsi" w:cstheme="minorBidi"/>
              </w:rPr>
              <w:t>20:1</w:t>
            </w:r>
          </w:p>
        </w:tc>
      </w:tr>
      <w:tr w:rsidR="000A1834" w:rsidRPr="00EA21E7" w14:paraId="342EA4A0" w14:textId="77777777">
        <w:tc>
          <w:tcPr>
            <w:tcW w:w="8861" w:type="dxa"/>
            <w:gridSpan w:val="7"/>
            <w:tcBorders>
              <w:bottom w:val="single" w:sz="4" w:space="0" w:color="auto"/>
            </w:tcBorders>
          </w:tcPr>
          <w:p w14:paraId="62961EF6" w14:textId="2E99B517" w:rsidR="000A1834" w:rsidRPr="00EA21E7" w:rsidRDefault="000A1834" w:rsidP="00A63006">
            <w:pPr>
              <w:rPr>
                <w:rFonts w:asciiTheme="minorHAnsi" w:hAnsiTheme="minorHAnsi" w:cstheme="minorHAnsi"/>
                <w:lang w:val="ga-IE"/>
              </w:rPr>
            </w:pPr>
            <w:r w:rsidRPr="00EA21E7">
              <w:rPr>
                <w:rFonts w:asciiTheme="minorHAnsi" w:hAnsiTheme="minorHAnsi" w:cstheme="minorHAnsi"/>
                <w:b/>
              </w:rPr>
              <w:t>9.6c Module Specific Physical resource requirements, if any:</w:t>
            </w:r>
          </w:p>
        </w:tc>
      </w:tr>
    </w:tbl>
    <w:p w14:paraId="7C6E5F1E" w14:textId="77777777" w:rsidR="00830283" w:rsidRPr="00EA21E7" w:rsidRDefault="00830283" w:rsidP="002D15D9">
      <w:pPr>
        <w:rPr>
          <w:rFonts w:asciiTheme="minorHAnsi" w:hAnsiTheme="minorHAnsi" w:cstheme="minorHAnsi"/>
        </w:rPr>
      </w:pPr>
    </w:p>
    <w:tbl>
      <w:tblPr>
        <w:tblStyle w:val="TableGrid"/>
        <w:tblW w:w="0" w:type="auto"/>
        <w:tblLook w:val="04A0" w:firstRow="1" w:lastRow="0" w:firstColumn="1" w:lastColumn="0" w:noHBand="0" w:noVBand="1"/>
      </w:tblPr>
      <w:tblGrid>
        <w:gridCol w:w="3191"/>
        <w:gridCol w:w="2333"/>
        <w:gridCol w:w="3337"/>
      </w:tblGrid>
      <w:tr w:rsidR="000A1834" w:rsidRPr="00EA21E7" w14:paraId="1B19B9B6" w14:textId="77777777">
        <w:tc>
          <w:tcPr>
            <w:tcW w:w="8861" w:type="dxa"/>
            <w:gridSpan w:val="3"/>
            <w:tcBorders>
              <w:bottom w:val="single" w:sz="4" w:space="0" w:color="auto"/>
            </w:tcBorders>
            <w:shd w:val="clear" w:color="auto" w:fill="DEEAF6" w:themeFill="accent1" w:themeFillTint="33"/>
          </w:tcPr>
          <w:p w14:paraId="31440FAA" w14:textId="77777777" w:rsidR="000A1834" w:rsidRPr="00EA21E7" w:rsidRDefault="000A1834">
            <w:pPr>
              <w:rPr>
                <w:rFonts w:asciiTheme="minorHAnsi" w:hAnsiTheme="minorHAnsi" w:cstheme="minorHAnsi"/>
                <w:b/>
              </w:rPr>
            </w:pPr>
            <w:r w:rsidRPr="00EA21E7">
              <w:rPr>
                <w:rFonts w:asciiTheme="minorHAnsi" w:hAnsiTheme="minorHAnsi" w:cstheme="minorHAnsi"/>
                <w:b/>
              </w:rPr>
              <w:t>9.7 Module curriculum</w:t>
            </w:r>
          </w:p>
        </w:tc>
      </w:tr>
      <w:tr w:rsidR="000A1834" w:rsidRPr="00EA21E7" w14:paraId="36884ACF" w14:textId="77777777">
        <w:trPr>
          <w:trHeight w:val="832"/>
        </w:trPr>
        <w:tc>
          <w:tcPr>
            <w:tcW w:w="8861" w:type="dxa"/>
            <w:gridSpan w:val="3"/>
            <w:shd w:val="clear" w:color="auto" w:fill="DEEAF6" w:themeFill="accent1" w:themeFillTint="33"/>
          </w:tcPr>
          <w:p w14:paraId="44F6437F" w14:textId="77777777" w:rsidR="000A1834" w:rsidRPr="00EA21E7" w:rsidRDefault="000A1834">
            <w:pPr>
              <w:spacing w:after="0"/>
              <w:ind w:left="447" w:hanging="447"/>
              <w:rPr>
                <w:rFonts w:asciiTheme="minorHAnsi" w:hAnsiTheme="minorHAnsi" w:cstheme="minorHAnsi"/>
              </w:rPr>
            </w:pPr>
            <w:r w:rsidRPr="00EA21E7">
              <w:rPr>
                <w:rFonts w:asciiTheme="minorHAnsi" w:hAnsiTheme="minorHAnsi" w:cstheme="minorHAnsi"/>
                <w:b/>
              </w:rPr>
              <w:t>9.7a Teaching and learning strategy</w:t>
            </w:r>
            <w:r w:rsidRPr="00EA21E7">
              <w:rPr>
                <w:rFonts w:asciiTheme="minorHAnsi" w:hAnsiTheme="minorHAnsi" w:cstheme="minorHAnsi"/>
              </w:rPr>
              <w:t>, (describe teaching and learning methodologies and suggestions for formative assessment.   If applicable the following should also be considered: Work-based learning and work practice-placement, E-learning)</w:t>
            </w:r>
          </w:p>
        </w:tc>
      </w:tr>
      <w:tr w:rsidR="000A1834" w:rsidRPr="00EA21E7" w14:paraId="103FB767" w14:textId="77777777">
        <w:tc>
          <w:tcPr>
            <w:tcW w:w="8861" w:type="dxa"/>
            <w:gridSpan w:val="3"/>
            <w:tcBorders>
              <w:bottom w:val="single" w:sz="4" w:space="0" w:color="auto"/>
            </w:tcBorders>
          </w:tcPr>
          <w:p w14:paraId="22D64D25" w14:textId="77777777" w:rsidR="000A1834" w:rsidRPr="00EA21E7" w:rsidRDefault="000A1834">
            <w:pPr>
              <w:spacing w:after="0"/>
              <w:jc w:val="both"/>
              <w:rPr>
                <w:rFonts w:asciiTheme="minorHAnsi" w:hAnsiTheme="minorHAnsi" w:cstheme="minorHAnsi"/>
              </w:rPr>
            </w:pPr>
            <w:r w:rsidRPr="00EA21E7">
              <w:rPr>
                <w:rFonts w:asciiTheme="minorHAnsi" w:hAnsiTheme="minorHAnsi" w:cstheme="minorHAnsi"/>
              </w:rPr>
              <w:t xml:space="preserve">The teaching and learning strategy </w:t>
            </w:r>
            <w:proofErr w:type="gramStart"/>
            <w:r w:rsidRPr="00EA21E7">
              <w:rPr>
                <w:rFonts w:asciiTheme="minorHAnsi" w:hAnsiTheme="minorHAnsi" w:cstheme="minorHAnsi"/>
              </w:rPr>
              <w:t>is</w:t>
            </w:r>
            <w:proofErr w:type="gramEnd"/>
            <w:r w:rsidRPr="00EA21E7">
              <w:rPr>
                <w:rFonts w:asciiTheme="minorHAnsi" w:hAnsiTheme="minorHAnsi" w:cstheme="minorHAnsi"/>
              </w:rPr>
              <w:t xml:space="preserve"> to facilitate active engagement of apprentices in a proactive approach to learning in a multi-faceted fashion by:</w:t>
            </w:r>
          </w:p>
          <w:p w14:paraId="125A38BF" w14:textId="77777777" w:rsidR="000A1834" w:rsidRPr="00EA21E7" w:rsidRDefault="000A1834">
            <w:pPr>
              <w:spacing w:after="0"/>
              <w:ind w:left="447" w:hanging="447"/>
              <w:jc w:val="both"/>
              <w:rPr>
                <w:rFonts w:asciiTheme="minorHAnsi" w:hAnsiTheme="minorHAnsi" w:cstheme="minorHAnsi"/>
              </w:rPr>
            </w:pPr>
          </w:p>
          <w:p w14:paraId="2A3FA29F" w14:textId="77777777" w:rsidR="000A1834" w:rsidRPr="00EA21E7" w:rsidRDefault="000A1834" w:rsidP="00E07109">
            <w:pPr>
              <w:pStyle w:val="ListParagraph"/>
              <w:numPr>
                <w:ilvl w:val="0"/>
                <w:numId w:val="27"/>
              </w:numPr>
              <w:spacing w:after="0"/>
              <w:jc w:val="both"/>
              <w:rPr>
                <w:rFonts w:asciiTheme="minorHAnsi" w:hAnsiTheme="minorHAnsi" w:cstheme="minorHAnsi"/>
              </w:rPr>
            </w:pPr>
            <w:r w:rsidRPr="00EA21E7">
              <w:rPr>
                <w:rFonts w:asciiTheme="minorHAnsi" w:hAnsiTheme="minorHAnsi" w:cstheme="minorHAnsi"/>
              </w:rPr>
              <w:t>Providing classroom- based instructor led training delivered by experienced instructors who meet the profile outlined in 9.6a.</w:t>
            </w:r>
          </w:p>
          <w:p w14:paraId="664E802E" w14:textId="77777777" w:rsidR="000A1834" w:rsidRPr="00EA21E7" w:rsidRDefault="000A1834" w:rsidP="00E07109">
            <w:pPr>
              <w:pStyle w:val="ListParagraph"/>
              <w:numPr>
                <w:ilvl w:val="0"/>
                <w:numId w:val="27"/>
              </w:numPr>
              <w:jc w:val="both"/>
              <w:rPr>
                <w:rFonts w:asciiTheme="minorHAnsi" w:hAnsiTheme="minorHAnsi" w:cstheme="minorHAnsi"/>
              </w:rPr>
            </w:pPr>
            <w:r w:rsidRPr="00EA21E7">
              <w:rPr>
                <w:rFonts w:asciiTheme="minorHAnsi" w:hAnsiTheme="minorHAnsi" w:cstheme="minorHAnsi"/>
              </w:rPr>
              <w:t>Ensuring that the apprentice get exposure and practical experience of using state-of-the-art robotic, and manufacturing automation and industrial control systems. This will include access to software-based design and robotic programming software systems. Access to an engineering workshop.</w:t>
            </w:r>
          </w:p>
          <w:p w14:paraId="6C985D6B" w14:textId="77777777" w:rsidR="000A1834" w:rsidRPr="00EA21E7" w:rsidRDefault="000A1834" w:rsidP="00E07109">
            <w:pPr>
              <w:pStyle w:val="ListParagraph"/>
              <w:numPr>
                <w:ilvl w:val="0"/>
                <w:numId w:val="27"/>
              </w:numPr>
              <w:spacing w:after="0"/>
              <w:jc w:val="both"/>
              <w:rPr>
                <w:rFonts w:asciiTheme="minorHAnsi" w:hAnsiTheme="minorHAnsi" w:cstheme="minorHAnsi"/>
              </w:rPr>
            </w:pPr>
            <w:r w:rsidRPr="00EA21E7">
              <w:rPr>
                <w:rFonts w:asciiTheme="minorHAnsi" w:hAnsiTheme="minorHAnsi" w:cstheme="minorHAnsi"/>
              </w:rPr>
              <w:t xml:space="preserve">Reinforcement of learning in the workplace with the support of an Employer Mentor, who will encourage the apprentice to integrate theory and practice, enabling them to gain deeper knowledge through exploring real-world operations, </w:t>
            </w:r>
            <w:proofErr w:type="gramStart"/>
            <w:r w:rsidRPr="00EA21E7">
              <w:rPr>
                <w:rFonts w:asciiTheme="minorHAnsi" w:hAnsiTheme="minorHAnsi" w:cstheme="minorHAnsi"/>
              </w:rPr>
              <w:t>challenges</w:t>
            </w:r>
            <w:proofErr w:type="gramEnd"/>
            <w:r w:rsidRPr="00EA21E7">
              <w:rPr>
                <w:rFonts w:asciiTheme="minorHAnsi" w:hAnsiTheme="minorHAnsi" w:cstheme="minorHAnsi"/>
              </w:rPr>
              <w:t xml:space="preserve"> and problems.</w:t>
            </w:r>
          </w:p>
          <w:p w14:paraId="2C44C39D" w14:textId="77777777" w:rsidR="000A1834" w:rsidRPr="00EA21E7" w:rsidRDefault="000A1834" w:rsidP="00E07109">
            <w:pPr>
              <w:pStyle w:val="ListParagraph"/>
              <w:numPr>
                <w:ilvl w:val="0"/>
                <w:numId w:val="27"/>
              </w:numPr>
              <w:spacing w:after="0"/>
              <w:jc w:val="both"/>
              <w:rPr>
                <w:rFonts w:asciiTheme="minorHAnsi" w:hAnsiTheme="minorHAnsi" w:cstheme="minorHAnsi"/>
              </w:rPr>
            </w:pPr>
            <w:r w:rsidRPr="00EA21E7">
              <w:rPr>
                <w:rFonts w:asciiTheme="minorHAnsi" w:hAnsiTheme="minorHAnsi" w:cstheme="minorHAnsi"/>
              </w:rPr>
              <w:t>Provision of a proven and highly interactive Virtual Learning Environment (VLE) already successfully in use by LMETB, called Moodle, which will support and reinforce the instructor delivered classes and facilitate independent and proactive apprentice learning. LMETB has invested considerable resources to create this convenient online repository of teaching and learning materials which will support the effective and efficient delivery of the RAA Apprenticeship Programme while reinforcing the associated quality assurance requirements.</w:t>
            </w:r>
          </w:p>
          <w:p w14:paraId="61518A9E" w14:textId="101BEEE5" w:rsidR="00F83D39" w:rsidRPr="00F83D39" w:rsidRDefault="000A1834" w:rsidP="00E07109">
            <w:pPr>
              <w:pStyle w:val="ListParagraph"/>
              <w:numPr>
                <w:ilvl w:val="0"/>
                <w:numId w:val="27"/>
              </w:numPr>
              <w:spacing w:after="0"/>
              <w:jc w:val="both"/>
              <w:rPr>
                <w:rFonts w:asciiTheme="minorHAnsi" w:hAnsiTheme="minorHAnsi" w:cstheme="minorBidi"/>
              </w:rPr>
            </w:pPr>
            <w:r w:rsidRPr="00EA21E7">
              <w:rPr>
                <w:rFonts w:asciiTheme="minorHAnsi" w:hAnsiTheme="minorHAnsi" w:cstheme="minorHAnsi"/>
              </w:rPr>
              <w:t xml:space="preserve">Embedding formative assessment in the classroom-based learning facilitating feedback from the instructor and through the provision of self-testing instruments </w:t>
            </w:r>
            <w:proofErr w:type="gramStart"/>
            <w:r w:rsidRPr="00EA21E7">
              <w:rPr>
                <w:rFonts w:asciiTheme="minorHAnsi" w:hAnsiTheme="minorHAnsi" w:cstheme="minorHAnsi"/>
              </w:rPr>
              <w:t>e.g.</w:t>
            </w:r>
            <w:proofErr w:type="gramEnd"/>
            <w:r w:rsidRPr="00EA21E7">
              <w:rPr>
                <w:rFonts w:asciiTheme="minorHAnsi" w:hAnsiTheme="minorHAnsi" w:cstheme="minorHAnsi"/>
              </w:rPr>
              <w:t xml:space="preserve"> quizzes, multiple choice questions etc. in the Moodle</w:t>
            </w:r>
            <w:r w:rsidR="00A63006" w:rsidRPr="00EA21E7">
              <w:rPr>
                <w:rFonts w:asciiTheme="minorHAnsi" w:hAnsiTheme="minorHAnsi" w:cstheme="minorHAnsi"/>
              </w:rPr>
              <w:t xml:space="preserve">.   </w:t>
            </w:r>
          </w:p>
        </w:tc>
      </w:tr>
      <w:tr w:rsidR="000A1834" w:rsidRPr="00EA21E7" w14:paraId="7741A41A" w14:textId="77777777">
        <w:tc>
          <w:tcPr>
            <w:tcW w:w="8861" w:type="dxa"/>
            <w:gridSpan w:val="3"/>
            <w:tcBorders>
              <w:left w:val="single" w:sz="12" w:space="0" w:color="BFBFBF" w:themeColor="background1" w:themeShade="BF"/>
              <w:right w:val="single" w:sz="12" w:space="0" w:color="BFBFBF" w:themeColor="background1" w:themeShade="BF"/>
            </w:tcBorders>
            <w:shd w:val="clear" w:color="auto" w:fill="DEEAF6" w:themeFill="accent1" w:themeFillTint="33"/>
          </w:tcPr>
          <w:p w14:paraId="776BA263" w14:textId="77777777" w:rsidR="000A1834" w:rsidRPr="00EA21E7" w:rsidRDefault="000A1834">
            <w:pPr>
              <w:rPr>
                <w:rFonts w:asciiTheme="minorHAnsi" w:hAnsiTheme="minorHAnsi" w:cstheme="minorHAnsi"/>
              </w:rPr>
            </w:pPr>
            <w:r w:rsidRPr="00EA21E7">
              <w:rPr>
                <w:rFonts w:asciiTheme="minorHAnsi" w:eastAsia="Calibri" w:hAnsiTheme="minorHAnsi" w:cstheme="minorHAnsi"/>
                <w:b/>
                <w:bCs/>
              </w:rPr>
              <w:t>Indicative Syllabus</w:t>
            </w:r>
          </w:p>
        </w:tc>
      </w:tr>
      <w:tr w:rsidR="000A1834" w:rsidRPr="00EA21E7" w14:paraId="3B5D7A47" w14:textId="77777777">
        <w:tc>
          <w:tcPr>
            <w:tcW w:w="8861" w:type="dxa"/>
            <w:gridSpan w:val="3"/>
            <w:tcBorders>
              <w:left w:val="single" w:sz="12" w:space="0" w:color="BFBFBF" w:themeColor="background1" w:themeShade="BF"/>
              <w:right w:val="single" w:sz="12" w:space="0" w:color="BFBFBF" w:themeColor="background1" w:themeShade="BF"/>
            </w:tcBorders>
          </w:tcPr>
          <w:p w14:paraId="6449C50E" w14:textId="77777777" w:rsidR="000A1834" w:rsidRPr="00EA21E7" w:rsidRDefault="000A1834">
            <w:pPr>
              <w:jc w:val="both"/>
              <w:rPr>
                <w:rFonts w:asciiTheme="minorHAnsi" w:eastAsia="Calibri" w:hAnsiTheme="minorHAnsi" w:cstheme="minorHAnsi"/>
              </w:rPr>
            </w:pPr>
            <w:r w:rsidRPr="00EA21E7">
              <w:rPr>
                <w:rFonts w:asciiTheme="minorHAnsi" w:eastAsia="Calibri" w:hAnsiTheme="minorHAnsi" w:cstheme="minorHAnsi"/>
                <w:b/>
                <w:bCs/>
              </w:rPr>
              <w:t>Component 1: Communications in the Professional Workplace</w:t>
            </w:r>
          </w:p>
          <w:p w14:paraId="7D198771" w14:textId="77777777" w:rsidR="000A1834" w:rsidRPr="00EA21E7" w:rsidRDefault="000A1834">
            <w:pPr>
              <w:spacing w:before="120"/>
              <w:jc w:val="both"/>
              <w:rPr>
                <w:rFonts w:asciiTheme="minorHAnsi" w:eastAsia="Calibri" w:hAnsiTheme="minorHAnsi" w:cstheme="minorHAnsi"/>
              </w:rPr>
            </w:pPr>
            <w:r w:rsidRPr="00EA21E7">
              <w:rPr>
                <w:rFonts w:asciiTheme="minorHAnsi" w:eastAsia="Calibri" w:hAnsiTheme="minorHAnsi" w:cstheme="minorHAnsi"/>
              </w:rPr>
              <w:t xml:space="preserve">In this unit, apprentices will gain an understanding of the basic principles of communication and the various contexts in which communication occurs. Topics will include verbal and nonverbal </w:t>
            </w:r>
            <w:r w:rsidRPr="00EA21E7">
              <w:rPr>
                <w:rFonts w:asciiTheme="minorHAnsi" w:eastAsia="Calibri" w:hAnsiTheme="minorHAnsi" w:cstheme="minorHAnsi"/>
              </w:rPr>
              <w:lastRenderedPageBreak/>
              <w:t xml:space="preserve">communication, active listening, and communication styles. Apprentices will explore the dynamics of communication within groups, including the roles of each member and the importance of understanding group dynamics. This unit will explore the challenges of working within remote teams and appropriate techniques for effective communication. This unit will also explore the role of technology in communication, including the professional use of social media, email, text messaging, and other forms of digital communication. Finally, the unit will introduce the fundamentals of </w:t>
            </w:r>
            <w:bookmarkStart w:id="36" w:name="_Hlk132805556"/>
            <w:r w:rsidRPr="00EA21E7">
              <w:rPr>
                <w:rFonts w:asciiTheme="minorHAnsi" w:eastAsia="Calibri" w:hAnsiTheme="minorHAnsi" w:cstheme="minorHAnsi"/>
              </w:rPr>
              <w:t xml:space="preserve">successful technical writing and the creation of high-quality technical specifications, </w:t>
            </w:r>
            <w:proofErr w:type="gramStart"/>
            <w:r w:rsidRPr="00EA21E7">
              <w:rPr>
                <w:rFonts w:asciiTheme="minorHAnsi" w:eastAsia="Calibri" w:hAnsiTheme="minorHAnsi" w:cstheme="minorHAnsi"/>
              </w:rPr>
              <w:t>reports</w:t>
            </w:r>
            <w:proofErr w:type="gramEnd"/>
            <w:r w:rsidRPr="00EA21E7">
              <w:rPr>
                <w:rFonts w:asciiTheme="minorHAnsi" w:eastAsia="Calibri" w:hAnsiTheme="minorHAnsi" w:cstheme="minorHAnsi"/>
              </w:rPr>
              <w:t xml:space="preserve"> and technical documentation</w:t>
            </w:r>
            <w:bookmarkEnd w:id="36"/>
            <w:r w:rsidRPr="00EA21E7">
              <w:rPr>
                <w:rFonts w:asciiTheme="minorHAnsi" w:eastAsia="Calibri" w:hAnsiTheme="minorHAnsi" w:cstheme="minorHAnsi"/>
              </w:rPr>
              <w:t>.</w:t>
            </w:r>
          </w:p>
          <w:p w14:paraId="576E06B1" w14:textId="77777777" w:rsidR="000A1834" w:rsidRPr="00EA21E7" w:rsidRDefault="000A1834">
            <w:pPr>
              <w:jc w:val="both"/>
              <w:rPr>
                <w:rFonts w:asciiTheme="minorHAnsi" w:eastAsia="Calibri" w:hAnsiTheme="minorHAnsi" w:cstheme="minorHAnsi"/>
                <w:b/>
                <w:bCs/>
              </w:rPr>
            </w:pPr>
            <w:r w:rsidRPr="00EA21E7">
              <w:rPr>
                <w:rFonts w:asciiTheme="minorHAnsi" w:eastAsia="Calibri" w:hAnsiTheme="minorHAnsi" w:cstheme="minorHAnsi"/>
                <w:b/>
                <w:bCs/>
              </w:rPr>
              <w:t>Component 2: Personal Development and Goal Setting</w:t>
            </w:r>
          </w:p>
          <w:p w14:paraId="33038BE5" w14:textId="2C94B65B" w:rsidR="000A1834" w:rsidRPr="00EA21E7" w:rsidRDefault="000A1834">
            <w:pPr>
              <w:spacing w:before="120"/>
              <w:jc w:val="both"/>
              <w:rPr>
                <w:rFonts w:asciiTheme="minorHAnsi" w:eastAsia="Calibri" w:hAnsiTheme="minorHAnsi" w:cstheme="minorBidi"/>
              </w:rPr>
            </w:pPr>
            <w:r w:rsidRPr="35AA1F32">
              <w:rPr>
                <w:rFonts w:asciiTheme="minorHAnsi" w:eastAsia="Calibri" w:hAnsiTheme="minorHAnsi" w:cstheme="minorBidi"/>
              </w:rPr>
              <w:t xml:space="preserve">Through this unit, participants will learn to recognize their strengths and weaknesses, identify their goals and motivations, and develop the necessary skills to reach their full potential. Apprentices will be introduced to various topics such as self-awareness, self-esteem, self-reflection decision-making and personal goal setting. They will learn strategies for dealing with challenging situations and how to maintain a positive attitude in the workplace. This unit will </w:t>
            </w:r>
            <w:r w:rsidR="73A67721" w:rsidRPr="35AA1F32">
              <w:rPr>
                <w:rFonts w:asciiTheme="minorHAnsi" w:eastAsia="Calibri" w:hAnsiTheme="minorHAnsi" w:cstheme="minorBidi"/>
              </w:rPr>
              <w:t>introduce</w:t>
            </w:r>
            <w:r w:rsidRPr="35AA1F32">
              <w:rPr>
                <w:rFonts w:asciiTheme="minorHAnsi" w:eastAsia="Calibri" w:hAnsiTheme="minorHAnsi" w:cstheme="minorBidi"/>
              </w:rPr>
              <w:t xml:space="preserve"> the concept of accepting personal responsibility, the importance of taking ownership of one's actions, decisions, and outcomes. Apprentices will also explore the importance of maintaining a positive attitude and developing a growth mindset. Participants will learn how to identify and analyse problems, develop solutions, and set goals. The unit will cover self-care, stress management, resilience and how to stay motivated in the professional workplace. </w:t>
            </w:r>
          </w:p>
          <w:p w14:paraId="2A1A90A2" w14:textId="77777777" w:rsidR="000A1834" w:rsidRPr="00EA21E7" w:rsidRDefault="000A1834">
            <w:pPr>
              <w:jc w:val="both"/>
              <w:rPr>
                <w:rFonts w:asciiTheme="minorHAnsi" w:eastAsia="Calibri" w:hAnsiTheme="minorHAnsi" w:cstheme="minorHAnsi"/>
                <w:b/>
                <w:bCs/>
              </w:rPr>
            </w:pPr>
            <w:r w:rsidRPr="00EA21E7">
              <w:rPr>
                <w:rFonts w:asciiTheme="minorHAnsi" w:eastAsia="Calibri" w:hAnsiTheme="minorHAnsi" w:cstheme="minorHAnsi"/>
                <w:b/>
                <w:bCs/>
              </w:rPr>
              <w:t>Component 3: Professional Development within the Community of Practice</w:t>
            </w:r>
          </w:p>
          <w:p w14:paraId="582B526B" w14:textId="77777777" w:rsidR="000A1834" w:rsidRPr="00EA21E7" w:rsidRDefault="000A1834">
            <w:pPr>
              <w:spacing w:before="120"/>
              <w:jc w:val="both"/>
              <w:rPr>
                <w:rFonts w:asciiTheme="minorHAnsi" w:eastAsia="Calibri" w:hAnsiTheme="minorHAnsi" w:cstheme="minorHAnsi"/>
              </w:rPr>
            </w:pPr>
            <w:r w:rsidRPr="00EA21E7">
              <w:rPr>
                <w:rFonts w:asciiTheme="minorHAnsi" w:eastAsia="Calibri" w:hAnsiTheme="minorHAnsi" w:cstheme="minorHAnsi"/>
              </w:rPr>
              <w:t xml:space="preserve">This unit is designed to help individuals gain the skills and knowledge necessary to succeed in the workplace. The unit will provide apprentices with the opportunity to explore key concepts and strategies for professional development, such as goal setting, time management and problem solving. The unit will also focus on the importance of maintaining awareness of and acquiring technical competency on emerging technologies. It will explain how to engage in professional development activities through networking, finding mentors, forums, professional </w:t>
            </w:r>
            <w:proofErr w:type="gramStart"/>
            <w:r w:rsidRPr="00EA21E7">
              <w:rPr>
                <w:rFonts w:asciiTheme="minorHAnsi" w:eastAsia="Calibri" w:hAnsiTheme="minorHAnsi" w:cstheme="minorHAnsi"/>
              </w:rPr>
              <w:t>bodies</w:t>
            </w:r>
            <w:proofErr w:type="gramEnd"/>
            <w:r w:rsidRPr="00EA21E7">
              <w:rPr>
                <w:rFonts w:asciiTheme="minorHAnsi" w:eastAsia="Calibri" w:hAnsiTheme="minorHAnsi" w:cstheme="minorHAnsi"/>
              </w:rPr>
              <w:t xml:space="preserve"> and industry organisations within the community of practice. This unit will provide apprentices with the opportunity to apply the concepts and strategies they have learned to create a personalised plan for achieving their professional goals. Upon completion of the unit, apprentices will have a better understanding of the importance of professional development and the strategies that can be employed to enhance their career.</w:t>
            </w:r>
          </w:p>
          <w:p w14:paraId="1105BC39" w14:textId="77777777" w:rsidR="000A1834" w:rsidRPr="00EA21E7" w:rsidRDefault="000A1834">
            <w:pPr>
              <w:jc w:val="both"/>
              <w:rPr>
                <w:rFonts w:asciiTheme="minorHAnsi" w:eastAsia="Calibri" w:hAnsiTheme="minorHAnsi" w:cstheme="minorHAnsi"/>
                <w:b/>
                <w:bCs/>
              </w:rPr>
            </w:pPr>
            <w:r w:rsidRPr="00EA21E7">
              <w:rPr>
                <w:rFonts w:asciiTheme="minorHAnsi" w:eastAsia="Calibri" w:hAnsiTheme="minorHAnsi" w:cstheme="minorHAnsi"/>
                <w:b/>
                <w:bCs/>
              </w:rPr>
              <w:t>Component 4: Developing an Agile Learning, Creative, Design-Focused and Adaptable Mindset</w:t>
            </w:r>
          </w:p>
          <w:p w14:paraId="24129905" w14:textId="77777777" w:rsidR="000A1834" w:rsidRDefault="000A1834">
            <w:pPr>
              <w:spacing w:before="120"/>
              <w:jc w:val="both"/>
              <w:rPr>
                <w:rFonts w:asciiTheme="minorHAnsi" w:eastAsia="Calibri" w:hAnsiTheme="minorHAnsi" w:cstheme="minorHAnsi"/>
              </w:rPr>
            </w:pPr>
            <w:r w:rsidRPr="00EA21E7">
              <w:rPr>
                <w:rFonts w:asciiTheme="minorHAnsi" w:eastAsia="Calibri" w:hAnsiTheme="minorHAnsi" w:cstheme="minorHAnsi"/>
              </w:rPr>
              <w:t>This unit is designed to help participants develop an agile learning, creative, and design-focused mindset. Apprentices will explore how to think outside the box and apply creative problem-solving techniques to their work. Topics will include developing an agile mindset, utilizing creative thinking to generate innovative solutions, and understanding the fundamentals of design-thinking. The unit will explore the rapidly changing future of work and technology and the adaptability challenge focusing on our ability to learn, unlearn, and adapt. Through classes, practical activities, and online resources, apprentices will explore how to apply an agile methodology to their learning, how to think creatively and design solutions to problems, and how to create and use design thinking to develop innovative ideas.</w:t>
            </w:r>
          </w:p>
          <w:p w14:paraId="5CFFF9CC" w14:textId="77777777" w:rsidR="00F83D39" w:rsidRPr="00EA21E7" w:rsidRDefault="00F83D39">
            <w:pPr>
              <w:spacing w:before="120"/>
              <w:jc w:val="both"/>
              <w:rPr>
                <w:rFonts w:asciiTheme="minorHAnsi" w:eastAsia="Calibri" w:hAnsiTheme="minorHAnsi" w:cstheme="minorHAnsi"/>
              </w:rPr>
            </w:pPr>
          </w:p>
          <w:p w14:paraId="78852523" w14:textId="77777777" w:rsidR="000A1834" w:rsidRPr="00EA21E7" w:rsidRDefault="000A1834">
            <w:pPr>
              <w:jc w:val="both"/>
              <w:rPr>
                <w:rFonts w:asciiTheme="minorHAnsi" w:eastAsia="Calibri" w:hAnsiTheme="minorHAnsi" w:cstheme="minorHAnsi"/>
                <w:b/>
                <w:bCs/>
              </w:rPr>
            </w:pPr>
            <w:r w:rsidRPr="00EA21E7">
              <w:rPr>
                <w:rFonts w:asciiTheme="minorHAnsi" w:eastAsia="Calibri" w:hAnsiTheme="minorHAnsi" w:cstheme="minorHAnsi"/>
                <w:b/>
                <w:bCs/>
              </w:rPr>
              <w:t xml:space="preserve">Component 5: Teamwork and Leadership Principles and Skills </w:t>
            </w:r>
          </w:p>
          <w:p w14:paraId="26EEA521" w14:textId="77777777" w:rsidR="000A1834" w:rsidRDefault="000A1834">
            <w:pPr>
              <w:spacing w:before="120"/>
              <w:jc w:val="both"/>
              <w:rPr>
                <w:rFonts w:asciiTheme="minorHAnsi" w:eastAsia="Calibri" w:hAnsiTheme="minorHAnsi" w:cstheme="minorHAnsi"/>
              </w:rPr>
            </w:pPr>
            <w:r w:rsidRPr="00EA21E7">
              <w:rPr>
                <w:rFonts w:asciiTheme="minorHAnsi" w:eastAsia="Calibri" w:hAnsiTheme="minorHAnsi" w:cstheme="minorHAnsi"/>
              </w:rPr>
              <w:t xml:space="preserve">This unit is designed to provide apprentices with the skills and knowledge to work effectively in a team, lead others, and be adaptable in the workplace. Apprentices will gain an understanding of effective team working, leadership, team goalsetting and the delegation of tasks. The unit will </w:t>
            </w:r>
            <w:r w:rsidRPr="00EA21E7">
              <w:rPr>
                <w:rFonts w:asciiTheme="minorHAnsi" w:eastAsia="Calibri" w:hAnsiTheme="minorHAnsi" w:cstheme="minorHAnsi"/>
              </w:rPr>
              <w:lastRenderedPageBreak/>
              <w:t>show how to be agile and adaptable in the face of changes and challenges in the workplace. It will explore how to successfully work with remote teams, covering the adoption of a shared vision and understanding, and strategies for collaboration and problem solving.</w:t>
            </w:r>
          </w:p>
          <w:p w14:paraId="7893006A" w14:textId="77777777" w:rsidR="00F83D39" w:rsidRPr="00EA21E7" w:rsidRDefault="00F83D39">
            <w:pPr>
              <w:spacing w:before="120"/>
              <w:jc w:val="both"/>
              <w:rPr>
                <w:rFonts w:asciiTheme="minorHAnsi" w:eastAsia="Calibri" w:hAnsiTheme="minorHAnsi" w:cstheme="minorHAnsi"/>
              </w:rPr>
            </w:pPr>
          </w:p>
          <w:p w14:paraId="2C41AEBE" w14:textId="77777777" w:rsidR="000A1834" w:rsidRPr="00EA21E7" w:rsidRDefault="000A1834">
            <w:pPr>
              <w:jc w:val="both"/>
              <w:textAlignment w:val="baseline"/>
              <w:rPr>
                <w:rFonts w:asciiTheme="minorHAnsi" w:eastAsia="Calibri" w:hAnsiTheme="minorHAnsi" w:cstheme="minorHAnsi"/>
                <w:b/>
                <w:bCs/>
                <w:highlight w:val="yellow"/>
              </w:rPr>
            </w:pPr>
            <w:r w:rsidRPr="00EA21E7">
              <w:rPr>
                <w:rFonts w:asciiTheme="minorHAnsi" w:eastAsia="Calibri" w:hAnsiTheme="minorHAnsi" w:cstheme="minorHAnsi"/>
                <w:b/>
                <w:bCs/>
              </w:rPr>
              <w:t>Component 6: Environmental, Health, and Safety (EHS) in Advanced Manufacturing</w:t>
            </w:r>
          </w:p>
          <w:p w14:paraId="35ACA5B2" w14:textId="1B6614A8" w:rsidR="000A1834" w:rsidRPr="00EA21E7" w:rsidRDefault="000A1834" w:rsidP="35AA1F32">
            <w:pPr>
              <w:spacing w:before="120"/>
              <w:jc w:val="both"/>
              <w:rPr>
                <w:rFonts w:asciiTheme="minorHAnsi" w:eastAsia="Calibri" w:hAnsiTheme="minorHAnsi" w:cstheme="minorBidi"/>
              </w:rPr>
            </w:pPr>
            <w:r w:rsidRPr="35AA1F32">
              <w:rPr>
                <w:rFonts w:asciiTheme="minorHAnsi" w:eastAsia="Calibri" w:hAnsiTheme="minorHAnsi" w:cstheme="minorBidi"/>
              </w:rPr>
              <w:t xml:space="preserve">This unit introduces the fundamentals of Environmental, Health and Safety (EHS) principles and practices in advanced manufacturing. The unit will provide an overview of EHS in the manufacturing and industrial sectors, including an introduction to relevant standards, regulations, and best practices. The unit introduces health &amp; safety legislation and employer/ employee responsibilities including the provision and correct use of personal protective equipment (PPE). It also focuses on safety in manual handling, working at heights, working with abrasive wheels, the use of electrical/mechanical systems and certification requirements. Apprentices will also explore how to create </w:t>
            </w:r>
            <w:bookmarkStart w:id="37" w:name="_Hlk132805910"/>
            <w:r w:rsidRPr="35AA1F32">
              <w:rPr>
                <w:rFonts w:asciiTheme="minorHAnsi" w:eastAsia="Calibri" w:hAnsiTheme="minorHAnsi" w:cstheme="minorBidi"/>
              </w:rPr>
              <w:t>a safety mindset and culture in the workplace</w:t>
            </w:r>
            <w:bookmarkEnd w:id="37"/>
            <w:r w:rsidRPr="35AA1F32">
              <w:rPr>
                <w:rFonts w:asciiTheme="minorHAnsi" w:eastAsia="Calibri" w:hAnsiTheme="minorHAnsi" w:cstheme="minorBidi"/>
              </w:rPr>
              <w:t>. The unit will cover risk assessment and management techniques used to identify and mitigate potential safety and environmental hazards.</w:t>
            </w:r>
          </w:p>
        </w:tc>
      </w:tr>
      <w:tr w:rsidR="000A1834" w:rsidRPr="00EA21E7" w14:paraId="09B7F0A0" w14:textId="77777777">
        <w:tc>
          <w:tcPr>
            <w:tcW w:w="3191" w:type="dxa"/>
            <w:shd w:val="clear" w:color="auto" w:fill="DEEAF6" w:themeFill="accent1" w:themeFillTint="33"/>
          </w:tcPr>
          <w:p w14:paraId="0C28BCC1" w14:textId="77777777" w:rsidR="000A1834" w:rsidRPr="00EA21E7" w:rsidRDefault="000A1834">
            <w:pPr>
              <w:rPr>
                <w:rFonts w:asciiTheme="minorHAnsi" w:hAnsiTheme="minorHAnsi" w:cstheme="minorHAnsi"/>
                <w:b/>
              </w:rPr>
            </w:pPr>
            <w:r w:rsidRPr="00EA21E7">
              <w:rPr>
                <w:rFonts w:asciiTheme="minorHAnsi" w:hAnsiTheme="minorHAnsi" w:cstheme="minorHAnsi"/>
                <w:b/>
              </w:rPr>
              <w:lastRenderedPageBreak/>
              <w:t>9.7</w:t>
            </w:r>
            <w:r w:rsidRPr="00EA21E7">
              <w:rPr>
                <w:rFonts w:asciiTheme="minorHAnsi" w:hAnsiTheme="minorHAnsi" w:cstheme="minorHAnsi"/>
                <w:b/>
                <w:lang w:eastAsia="en-US"/>
              </w:rPr>
              <w:t>c Mode(s) of Delivery</w:t>
            </w:r>
          </w:p>
        </w:tc>
        <w:tc>
          <w:tcPr>
            <w:tcW w:w="5670" w:type="dxa"/>
            <w:gridSpan w:val="2"/>
            <w:shd w:val="clear" w:color="auto" w:fill="DEEAF6" w:themeFill="accent1" w:themeFillTint="33"/>
          </w:tcPr>
          <w:p w14:paraId="11DDEC1E" w14:textId="77777777" w:rsidR="000A1834" w:rsidRPr="00EA21E7" w:rsidRDefault="000A1834">
            <w:pPr>
              <w:rPr>
                <w:rFonts w:asciiTheme="minorHAnsi" w:hAnsiTheme="minorHAnsi" w:cstheme="minorHAnsi"/>
                <w:b/>
              </w:rPr>
            </w:pPr>
            <w:r w:rsidRPr="00EA21E7">
              <w:rPr>
                <w:rFonts w:asciiTheme="minorHAnsi" w:hAnsiTheme="minorHAnsi" w:cstheme="minorHAnsi"/>
                <w:b/>
              </w:rPr>
              <w:t xml:space="preserve">Proportion </w:t>
            </w:r>
            <w:r w:rsidRPr="00EA21E7">
              <w:rPr>
                <w:rFonts w:asciiTheme="minorHAnsi" w:hAnsiTheme="minorHAnsi" w:cstheme="minorHAnsi"/>
              </w:rPr>
              <w:t>(% of Total Directed Learning)</w:t>
            </w:r>
          </w:p>
        </w:tc>
      </w:tr>
      <w:tr w:rsidR="000A1834" w:rsidRPr="00EA21E7" w14:paraId="151149A3" w14:textId="77777777">
        <w:tc>
          <w:tcPr>
            <w:tcW w:w="3191" w:type="dxa"/>
            <w:shd w:val="clear" w:color="auto" w:fill="auto"/>
            <w:vAlign w:val="center"/>
          </w:tcPr>
          <w:p w14:paraId="7096E6AA" w14:textId="77777777" w:rsidR="000A1834" w:rsidRPr="00EA21E7" w:rsidRDefault="000A1834">
            <w:pPr>
              <w:rPr>
                <w:rFonts w:asciiTheme="minorHAnsi" w:hAnsiTheme="minorHAnsi" w:cstheme="minorHAnsi"/>
                <w:b/>
              </w:rPr>
            </w:pPr>
            <w:r w:rsidRPr="00EA21E7">
              <w:rPr>
                <w:rFonts w:asciiTheme="minorHAnsi" w:hAnsiTheme="minorHAnsi" w:cstheme="minorHAnsi"/>
              </w:rPr>
              <w:t>Classroom / Face to Face</w:t>
            </w:r>
          </w:p>
        </w:tc>
        <w:tc>
          <w:tcPr>
            <w:tcW w:w="5670" w:type="dxa"/>
            <w:gridSpan w:val="2"/>
            <w:shd w:val="clear" w:color="auto" w:fill="auto"/>
          </w:tcPr>
          <w:p w14:paraId="681BFEF7" w14:textId="77777777" w:rsidR="000A1834" w:rsidRPr="00EA21E7" w:rsidRDefault="000A1834">
            <w:pPr>
              <w:rPr>
                <w:rFonts w:asciiTheme="minorHAnsi" w:hAnsiTheme="minorHAnsi" w:cstheme="minorHAnsi"/>
                <w:b/>
              </w:rPr>
            </w:pPr>
            <w:r w:rsidRPr="00EA21E7">
              <w:rPr>
                <w:rFonts w:asciiTheme="minorHAnsi" w:hAnsiTheme="minorHAnsi" w:cstheme="minorHAnsi"/>
                <w:b/>
              </w:rPr>
              <w:t>100%</w:t>
            </w:r>
          </w:p>
        </w:tc>
      </w:tr>
      <w:tr w:rsidR="000A1834" w:rsidRPr="00EA21E7" w14:paraId="58122475" w14:textId="77777777">
        <w:tc>
          <w:tcPr>
            <w:tcW w:w="3191" w:type="dxa"/>
            <w:shd w:val="clear" w:color="auto" w:fill="auto"/>
            <w:vAlign w:val="center"/>
          </w:tcPr>
          <w:p w14:paraId="5342A803" w14:textId="77777777" w:rsidR="000A1834" w:rsidRPr="00EA21E7" w:rsidRDefault="000A1834">
            <w:pPr>
              <w:rPr>
                <w:rFonts w:asciiTheme="minorHAnsi" w:hAnsiTheme="minorHAnsi" w:cstheme="minorHAnsi"/>
                <w:b/>
              </w:rPr>
            </w:pPr>
            <w:r w:rsidRPr="00EA21E7">
              <w:rPr>
                <w:rFonts w:asciiTheme="minorHAnsi" w:hAnsiTheme="minorHAnsi" w:cstheme="minorHAnsi"/>
              </w:rPr>
              <w:t>Workplace</w:t>
            </w:r>
          </w:p>
        </w:tc>
        <w:tc>
          <w:tcPr>
            <w:tcW w:w="5670" w:type="dxa"/>
            <w:gridSpan w:val="2"/>
            <w:shd w:val="clear" w:color="auto" w:fill="auto"/>
          </w:tcPr>
          <w:p w14:paraId="3F3464F7" w14:textId="77777777" w:rsidR="000A1834" w:rsidRPr="00EA21E7" w:rsidRDefault="000A1834">
            <w:pPr>
              <w:rPr>
                <w:rFonts w:asciiTheme="minorHAnsi" w:hAnsiTheme="minorHAnsi" w:cstheme="minorHAnsi"/>
                <w:b/>
              </w:rPr>
            </w:pPr>
          </w:p>
        </w:tc>
      </w:tr>
      <w:tr w:rsidR="000A1834" w:rsidRPr="00EA21E7" w14:paraId="376D6FF8" w14:textId="77777777">
        <w:tc>
          <w:tcPr>
            <w:tcW w:w="3191" w:type="dxa"/>
            <w:shd w:val="clear" w:color="auto" w:fill="auto"/>
            <w:vAlign w:val="center"/>
          </w:tcPr>
          <w:p w14:paraId="4B0D7658" w14:textId="77777777" w:rsidR="000A1834" w:rsidRPr="00EA21E7" w:rsidRDefault="000A1834">
            <w:pPr>
              <w:rPr>
                <w:rFonts w:asciiTheme="minorHAnsi" w:hAnsiTheme="minorHAnsi" w:cstheme="minorHAnsi"/>
                <w:b/>
              </w:rPr>
            </w:pPr>
            <w:proofErr w:type="gramStart"/>
            <w:r w:rsidRPr="00EA21E7">
              <w:rPr>
                <w:rFonts w:asciiTheme="minorHAnsi" w:hAnsiTheme="minorHAnsi" w:cstheme="minorHAnsi"/>
              </w:rPr>
              <w:t>On Line</w:t>
            </w:r>
            <w:proofErr w:type="gramEnd"/>
          </w:p>
        </w:tc>
        <w:tc>
          <w:tcPr>
            <w:tcW w:w="5670" w:type="dxa"/>
            <w:gridSpan w:val="2"/>
            <w:shd w:val="clear" w:color="auto" w:fill="auto"/>
          </w:tcPr>
          <w:p w14:paraId="5E81DFA4" w14:textId="77777777" w:rsidR="000A1834" w:rsidRPr="00EA21E7" w:rsidRDefault="000A1834">
            <w:pPr>
              <w:rPr>
                <w:rFonts w:asciiTheme="minorHAnsi" w:hAnsiTheme="minorHAnsi" w:cstheme="minorHAnsi"/>
                <w:b/>
              </w:rPr>
            </w:pPr>
          </w:p>
        </w:tc>
      </w:tr>
      <w:tr w:rsidR="000A1834" w:rsidRPr="00EA21E7" w14:paraId="07EF548C" w14:textId="77777777">
        <w:tc>
          <w:tcPr>
            <w:tcW w:w="8861" w:type="dxa"/>
            <w:gridSpan w:val="3"/>
            <w:shd w:val="clear" w:color="auto" w:fill="DEEAF6" w:themeFill="accent1" w:themeFillTint="33"/>
          </w:tcPr>
          <w:p w14:paraId="7C6D4B51" w14:textId="77777777" w:rsidR="000A1834" w:rsidRPr="00EA21E7" w:rsidRDefault="000A1834">
            <w:pPr>
              <w:rPr>
                <w:rFonts w:asciiTheme="minorHAnsi" w:hAnsiTheme="minorHAnsi" w:cstheme="minorHAnsi"/>
                <w:b/>
              </w:rPr>
            </w:pPr>
            <w:r w:rsidRPr="00EA21E7">
              <w:rPr>
                <w:rFonts w:asciiTheme="minorHAnsi" w:hAnsiTheme="minorHAnsi" w:cstheme="minorHAnsi"/>
                <w:b/>
              </w:rPr>
              <w:t>9.7d Teaching Resources (reading lists etc.)</w:t>
            </w:r>
          </w:p>
        </w:tc>
      </w:tr>
      <w:tr w:rsidR="000A1834" w:rsidRPr="00EA21E7" w14:paraId="4D40C1F8" w14:textId="77777777">
        <w:tc>
          <w:tcPr>
            <w:tcW w:w="8861" w:type="dxa"/>
            <w:gridSpan w:val="3"/>
          </w:tcPr>
          <w:p w14:paraId="038B248D" w14:textId="77777777" w:rsidR="000A1834" w:rsidRPr="00EA21E7" w:rsidRDefault="000A1834" w:rsidP="00E07109">
            <w:pPr>
              <w:pStyle w:val="ListParagraph"/>
              <w:numPr>
                <w:ilvl w:val="0"/>
                <w:numId w:val="29"/>
              </w:numPr>
              <w:spacing w:before="120"/>
              <w:rPr>
                <w:rFonts w:asciiTheme="minorHAnsi" w:hAnsiTheme="minorHAnsi" w:cstheme="minorHAnsi"/>
              </w:rPr>
            </w:pPr>
            <w:r w:rsidRPr="00EA21E7">
              <w:rPr>
                <w:rFonts w:asciiTheme="minorHAnsi" w:hAnsiTheme="minorHAnsi" w:cstheme="minorHAnsi"/>
              </w:rPr>
              <w:t>Planning and Organizing Personal and Professional Development, Chris Sangster 2000.</w:t>
            </w:r>
          </w:p>
          <w:p w14:paraId="0C05F6B7" w14:textId="77777777" w:rsidR="000A1834" w:rsidRPr="00EA21E7" w:rsidRDefault="000A1834" w:rsidP="00E07109">
            <w:pPr>
              <w:pStyle w:val="ListParagraph"/>
              <w:numPr>
                <w:ilvl w:val="0"/>
                <w:numId w:val="29"/>
              </w:numPr>
              <w:spacing w:before="120"/>
              <w:rPr>
                <w:rFonts w:asciiTheme="minorHAnsi" w:hAnsiTheme="minorHAnsi" w:cstheme="minorHAnsi"/>
              </w:rPr>
            </w:pPr>
            <w:r w:rsidRPr="00EA21E7">
              <w:rPr>
                <w:rFonts w:asciiTheme="minorHAnsi" w:hAnsiTheme="minorHAnsi" w:cstheme="minorHAnsi"/>
              </w:rPr>
              <w:t xml:space="preserve">Communication Skills for Business Professionals. Celeste Lawson, Robert Gill, Swinburne, Victoria, Angela </w:t>
            </w:r>
            <w:proofErr w:type="spellStart"/>
            <w:r w:rsidRPr="00EA21E7">
              <w:rPr>
                <w:rFonts w:asciiTheme="minorHAnsi" w:hAnsiTheme="minorHAnsi" w:cstheme="minorHAnsi"/>
              </w:rPr>
              <w:t>Feekery</w:t>
            </w:r>
            <w:proofErr w:type="spellEnd"/>
            <w:r w:rsidRPr="00EA21E7">
              <w:rPr>
                <w:rFonts w:asciiTheme="minorHAnsi" w:hAnsiTheme="minorHAnsi" w:cstheme="minorHAnsi"/>
              </w:rPr>
              <w:t xml:space="preserve">, Mieke </w:t>
            </w:r>
            <w:proofErr w:type="spellStart"/>
            <w:r w:rsidRPr="00EA21E7">
              <w:rPr>
                <w:rFonts w:asciiTheme="minorHAnsi" w:hAnsiTheme="minorHAnsi" w:cstheme="minorHAnsi"/>
              </w:rPr>
              <w:t>Witsel</w:t>
            </w:r>
            <w:proofErr w:type="spellEnd"/>
            <w:r w:rsidRPr="00EA21E7">
              <w:rPr>
                <w:rFonts w:asciiTheme="minorHAnsi" w:hAnsiTheme="minorHAnsi" w:cstheme="minorHAnsi"/>
              </w:rPr>
              <w:t>, Michael Lewis 2019.</w:t>
            </w:r>
          </w:p>
          <w:p w14:paraId="5D238A3A" w14:textId="77777777" w:rsidR="000A1834" w:rsidRDefault="000A1834" w:rsidP="00E07109">
            <w:pPr>
              <w:pStyle w:val="ListParagraph"/>
              <w:numPr>
                <w:ilvl w:val="0"/>
                <w:numId w:val="29"/>
              </w:numPr>
              <w:spacing w:before="120"/>
              <w:rPr>
                <w:rFonts w:asciiTheme="minorHAnsi" w:hAnsiTheme="minorHAnsi" w:cstheme="minorHAnsi"/>
              </w:rPr>
            </w:pPr>
            <w:r w:rsidRPr="00EA21E7">
              <w:rPr>
                <w:rFonts w:asciiTheme="minorHAnsi" w:hAnsiTheme="minorHAnsi" w:cstheme="minorHAnsi"/>
              </w:rPr>
              <w:t xml:space="preserve">Lesson plans and related materials uploaded to the </w:t>
            </w:r>
            <w:proofErr w:type="gramStart"/>
            <w:r w:rsidRPr="00EA21E7">
              <w:rPr>
                <w:rFonts w:asciiTheme="minorHAnsi" w:hAnsiTheme="minorHAnsi" w:cstheme="minorHAnsi"/>
              </w:rPr>
              <w:t>VLE</w:t>
            </w:r>
            <w:proofErr w:type="gramEnd"/>
          </w:p>
          <w:p w14:paraId="5BD67484" w14:textId="77777777" w:rsidR="00F83D39" w:rsidRPr="00EA21E7" w:rsidRDefault="00F83D39" w:rsidP="00F83D39">
            <w:pPr>
              <w:pStyle w:val="ListParagraph"/>
              <w:spacing w:before="120"/>
              <w:rPr>
                <w:rFonts w:asciiTheme="minorHAnsi" w:hAnsiTheme="minorHAnsi" w:cstheme="minorHAnsi"/>
              </w:rPr>
            </w:pPr>
          </w:p>
        </w:tc>
      </w:tr>
      <w:tr w:rsidR="000A1834" w:rsidRPr="00EA21E7" w14:paraId="61249FD6" w14:textId="77777777">
        <w:tc>
          <w:tcPr>
            <w:tcW w:w="8861" w:type="dxa"/>
            <w:gridSpan w:val="3"/>
            <w:tcBorders>
              <w:bottom w:val="single" w:sz="4" w:space="0" w:color="auto"/>
            </w:tcBorders>
            <w:shd w:val="clear" w:color="auto" w:fill="DEEAF6" w:themeFill="accent1" w:themeFillTint="33"/>
          </w:tcPr>
          <w:p w14:paraId="485E3503" w14:textId="77777777" w:rsidR="000A1834" w:rsidRPr="00EA21E7" w:rsidRDefault="000A1834">
            <w:pPr>
              <w:rPr>
                <w:rFonts w:asciiTheme="minorHAnsi" w:hAnsiTheme="minorHAnsi" w:cstheme="minorHAnsi"/>
                <w:b/>
              </w:rPr>
            </w:pPr>
            <w:r w:rsidRPr="00EA21E7">
              <w:rPr>
                <w:rFonts w:asciiTheme="minorHAnsi" w:hAnsiTheme="minorHAnsi" w:cstheme="minorHAnsi"/>
                <w:b/>
              </w:rPr>
              <w:t xml:space="preserve">9.8 Module summative assessment strategy </w:t>
            </w:r>
            <w:r w:rsidRPr="00EA21E7">
              <w:rPr>
                <w:rFonts w:asciiTheme="minorHAnsi" w:hAnsiTheme="minorHAnsi" w:cstheme="minorHAnsi"/>
              </w:rPr>
              <w:t>(consider work-based learning, work practice-placement and e-learning where applicable)</w:t>
            </w:r>
          </w:p>
        </w:tc>
      </w:tr>
      <w:tr w:rsidR="000A1834" w:rsidRPr="00EA21E7" w14:paraId="022ED1B7" w14:textId="77777777">
        <w:trPr>
          <w:trHeight w:val="1390"/>
        </w:trPr>
        <w:tc>
          <w:tcPr>
            <w:tcW w:w="8861" w:type="dxa"/>
            <w:gridSpan w:val="3"/>
            <w:tcBorders>
              <w:bottom w:val="single" w:sz="4" w:space="0" w:color="auto"/>
            </w:tcBorders>
            <w:shd w:val="clear" w:color="auto" w:fill="FFFFFF" w:themeFill="background1"/>
          </w:tcPr>
          <w:p w14:paraId="5514B639" w14:textId="77777777" w:rsidR="000A1834" w:rsidRPr="00EA21E7" w:rsidRDefault="000A1834">
            <w:pPr>
              <w:spacing w:before="240" w:after="240"/>
              <w:contextualSpacing/>
              <w:rPr>
                <w:rFonts w:asciiTheme="minorHAnsi" w:hAnsiTheme="minorHAnsi" w:cstheme="minorHAnsi"/>
                <w:bCs/>
              </w:rPr>
            </w:pPr>
          </w:p>
          <w:p w14:paraId="356BBC23" w14:textId="77777777" w:rsidR="000A1834" w:rsidRDefault="000A1834">
            <w:pPr>
              <w:spacing w:before="240" w:after="240"/>
              <w:contextualSpacing/>
              <w:rPr>
                <w:rFonts w:asciiTheme="minorHAnsi" w:hAnsiTheme="minorHAnsi" w:cstheme="minorHAnsi"/>
                <w:bCs/>
              </w:rPr>
            </w:pPr>
            <w:r w:rsidRPr="00EA21E7">
              <w:rPr>
                <w:rFonts w:asciiTheme="minorHAnsi" w:hAnsiTheme="minorHAnsi" w:cstheme="minorHAnsi"/>
                <w:bCs/>
              </w:rPr>
              <w:t>The assessment strategy for this module is targeted towards the apprentice, documenting that they have achieved the learning outcomes for this module following the initial completion of various formative assessment activities and practice elements. Successful completion of the summative assessment provides confidence that the apprentice can apply this learning in the workplace setting.</w:t>
            </w:r>
          </w:p>
          <w:p w14:paraId="708912B1" w14:textId="77777777" w:rsidR="00F83D39" w:rsidRDefault="00F83D39">
            <w:pPr>
              <w:spacing w:before="240" w:after="240"/>
              <w:contextualSpacing/>
              <w:rPr>
                <w:rFonts w:asciiTheme="minorHAnsi" w:hAnsiTheme="minorHAnsi" w:cstheme="minorHAnsi"/>
                <w:bCs/>
              </w:rPr>
            </w:pPr>
          </w:p>
          <w:p w14:paraId="50CAA7E2" w14:textId="77777777" w:rsidR="00F83D39" w:rsidRDefault="00F83D39">
            <w:pPr>
              <w:spacing w:before="240" w:after="240"/>
              <w:contextualSpacing/>
              <w:rPr>
                <w:rFonts w:asciiTheme="minorHAnsi" w:hAnsiTheme="minorHAnsi" w:cstheme="minorHAnsi"/>
                <w:bCs/>
              </w:rPr>
            </w:pPr>
          </w:p>
          <w:p w14:paraId="13677EF0" w14:textId="77777777" w:rsidR="00F83D39" w:rsidRDefault="00F83D39">
            <w:pPr>
              <w:spacing w:before="240" w:after="240"/>
              <w:contextualSpacing/>
              <w:rPr>
                <w:rFonts w:asciiTheme="minorHAnsi" w:hAnsiTheme="minorHAnsi" w:cstheme="minorHAnsi"/>
                <w:bCs/>
              </w:rPr>
            </w:pPr>
          </w:p>
          <w:p w14:paraId="169F8E9D" w14:textId="77777777" w:rsidR="00F83D39" w:rsidRPr="00EA21E7" w:rsidRDefault="00F83D39">
            <w:pPr>
              <w:spacing w:before="240" w:after="240"/>
              <w:contextualSpacing/>
              <w:rPr>
                <w:rFonts w:asciiTheme="minorHAnsi" w:hAnsiTheme="minorHAnsi" w:cstheme="minorHAnsi"/>
                <w:bCs/>
              </w:rPr>
            </w:pPr>
          </w:p>
        </w:tc>
      </w:tr>
      <w:tr w:rsidR="000A1834" w:rsidRPr="00EA21E7" w14:paraId="21AA98FC" w14:textId="77777777">
        <w:tc>
          <w:tcPr>
            <w:tcW w:w="8861" w:type="dxa"/>
            <w:gridSpan w:val="3"/>
            <w:shd w:val="clear" w:color="auto" w:fill="DEEAF6" w:themeFill="accent1" w:themeFillTint="33"/>
          </w:tcPr>
          <w:p w14:paraId="06B42DDE" w14:textId="77777777" w:rsidR="000A1834" w:rsidRPr="00EA21E7" w:rsidRDefault="000A1834">
            <w:pPr>
              <w:rPr>
                <w:rFonts w:asciiTheme="minorHAnsi" w:hAnsiTheme="minorHAnsi" w:cstheme="minorHAnsi"/>
              </w:rPr>
            </w:pPr>
            <w:r w:rsidRPr="00EA21E7">
              <w:rPr>
                <w:rFonts w:asciiTheme="minorHAnsi" w:hAnsiTheme="minorHAnsi" w:cstheme="minorHAnsi"/>
                <w:b/>
              </w:rPr>
              <w:t xml:space="preserve">9.8a Mapping of module learning outcomes to assessment techniques/tasks </w:t>
            </w:r>
            <w:r w:rsidRPr="00EA21E7">
              <w:rPr>
                <w:rFonts w:asciiTheme="minorHAnsi" w:hAnsiTheme="minorHAnsi" w:cstheme="minorHAnsi"/>
              </w:rPr>
              <w:t xml:space="preserve">(Refer to guidelines supporting this template.)  </w:t>
            </w:r>
          </w:p>
          <w:p w14:paraId="59300131" w14:textId="77777777" w:rsidR="00A62312" w:rsidRPr="00EA21E7" w:rsidRDefault="00A62312">
            <w:pPr>
              <w:rPr>
                <w:rFonts w:asciiTheme="minorHAnsi" w:hAnsiTheme="minorHAnsi" w:cstheme="minorHAnsi"/>
                <w:b/>
              </w:rPr>
            </w:pPr>
          </w:p>
        </w:tc>
      </w:tr>
      <w:tr w:rsidR="000A1834" w:rsidRPr="00EA21E7" w14:paraId="04B25D39" w14:textId="77777777">
        <w:trPr>
          <w:trHeight w:val="371"/>
        </w:trPr>
        <w:tc>
          <w:tcPr>
            <w:tcW w:w="5524" w:type="dxa"/>
            <w:gridSpan w:val="2"/>
            <w:tcBorders>
              <w:bottom w:val="single" w:sz="4" w:space="0" w:color="auto"/>
            </w:tcBorders>
          </w:tcPr>
          <w:p w14:paraId="28BBC068" w14:textId="77777777" w:rsidR="000A1834" w:rsidRPr="00EA21E7" w:rsidRDefault="000A1834">
            <w:pPr>
              <w:rPr>
                <w:rFonts w:asciiTheme="minorHAnsi" w:hAnsiTheme="minorHAnsi" w:cstheme="minorHAnsi"/>
                <w:b/>
              </w:rPr>
            </w:pPr>
            <w:r w:rsidRPr="00EA21E7">
              <w:rPr>
                <w:rFonts w:asciiTheme="minorHAnsi" w:hAnsiTheme="minorHAnsi" w:cstheme="minorHAnsi"/>
                <w:b/>
              </w:rPr>
              <w:t>Module Learning Outcome</w:t>
            </w:r>
          </w:p>
        </w:tc>
        <w:tc>
          <w:tcPr>
            <w:tcW w:w="3337" w:type="dxa"/>
            <w:tcBorders>
              <w:bottom w:val="single" w:sz="4" w:space="0" w:color="auto"/>
            </w:tcBorders>
          </w:tcPr>
          <w:p w14:paraId="45D12CD9" w14:textId="77777777" w:rsidR="000A1834" w:rsidRPr="00EA21E7" w:rsidRDefault="000A1834">
            <w:pPr>
              <w:rPr>
                <w:rFonts w:asciiTheme="minorHAnsi" w:hAnsiTheme="minorHAnsi" w:cstheme="minorHAnsi"/>
                <w:b/>
              </w:rPr>
            </w:pPr>
            <w:r w:rsidRPr="00EA21E7">
              <w:rPr>
                <w:rFonts w:asciiTheme="minorHAnsi" w:hAnsiTheme="minorHAnsi" w:cstheme="minorHAnsi"/>
                <w:b/>
              </w:rPr>
              <w:t>Assessment Technique(s) / Tasks</w:t>
            </w:r>
          </w:p>
        </w:tc>
      </w:tr>
      <w:tr w:rsidR="000A1834" w:rsidRPr="00EA21E7" w14:paraId="654823AA" w14:textId="77777777">
        <w:trPr>
          <w:trHeight w:val="371"/>
        </w:trPr>
        <w:tc>
          <w:tcPr>
            <w:tcW w:w="5524" w:type="dxa"/>
            <w:gridSpan w:val="2"/>
          </w:tcPr>
          <w:p w14:paraId="49AF05C2" w14:textId="4C3E3A76" w:rsidR="00A63006" w:rsidRPr="00085C59" w:rsidRDefault="002421DC" w:rsidP="00085C59">
            <w:pPr>
              <w:ind w:left="360"/>
              <w:rPr>
                <w:rFonts w:eastAsia="Calibri"/>
              </w:rPr>
            </w:pPr>
            <w:r w:rsidRPr="00AA6552">
              <w:lastRenderedPageBreak/>
              <w:t>1.       Demonstrate</w:t>
            </w:r>
            <w:r w:rsidR="000A1834" w:rsidRPr="00AA6552">
              <w:rPr>
                <w:rFonts w:eastAsia="Calibri"/>
              </w:rPr>
              <w:t xml:space="preserve"> the principles of effective communication, including verbal and nonverbal communication, active listening, communication styles, the use of technology / digital systems and communications within groups and remote teams.</w:t>
            </w:r>
          </w:p>
        </w:tc>
        <w:tc>
          <w:tcPr>
            <w:tcW w:w="3337" w:type="dxa"/>
            <w:tcBorders>
              <w:bottom w:val="single" w:sz="4" w:space="0" w:color="auto"/>
            </w:tcBorders>
          </w:tcPr>
          <w:p w14:paraId="006607DC" w14:textId="24ACCEFF" w:rsidR="000A1834" w:rsidRPr="00EA21E7" w:rsidRDefault="002421DC">
            <w:pPr>
              <w:rPr>
                <w:rFonts w:asciiTheme="minorHAnsi" w:hAnsiTheme="minorHAnsi" w:cstheme="minorHAnsi"/>
              </w:rPr>
            </w:pPr>
            <w:r w:rsidRPr="00AA6552">
              <w:t>Mentor Assessment 2 in Work Based Task Logbook (assessed on all phases on the job)</w:t>
            </w:r>
          </w:p>
        </w:tc>
      </w:tr>
      <w:tr w:rsidR="000A1834" w:rsidRPr="00EA21E7" w14:paraId="22C99012" w14:textId="77777777">
        <w:trPr>
          <w:trHeight w:val="371"/>
        </w:trPr>
        <w:tc>
          <w:tcPr>
            <w:tcW w:w="5524" w:type="dxa"/>
            <w:gridSpan w:val="2"/>
          </w:tcPr>
          <w:p w14:paraId="1B8D1910" w14:textId="36F9BB51" w:rsidR="00A63006" w:rsidRPr="00085C59" w:rsidRDefault="002421DC" w:rsidP="00085C59">
            <w:pPr>
              <w:ind w:left="360"/>
              <w:rPr>
                <w:rFonts w:eastAsia="Calibri"/>
              </w:rPr>
            </w:pPr>
            <w:r w:rsidRPr="00AA6552">
              <w:t xml:space="preserve">2.       </w:t>
            </w:r>
            <w:r w:rsidR="000A1834" w:rsidRPr="00AA6552">
              <w:rPr>
                <w:rFonts w:eastAsia="Calibri"/>
              </w:rPr>
              <w:t>Demonstrate effective technical writing in the creation of high</w:t>
            </w:r>
            <w:r w:rsidR="7EA267A7" w:rsidRPr="4746D4B6">
              <w:rPr>
                <w:rFonts w:eastAsia="Calibri"/>
              </w:rPr>
              <w:t>-</w:t>
            </w:r>
            <w:r w:rsidR="000A1834" w:rsidRPr="00AA6552">
              <w:rPr>
                <w:rFonts w:eastAsia="Calibri"/>
              </w:rPr>
              <w:t>quality technical reports and technical documentation.</w:t>
            </w:r>
          </w:p>
        </w:tc>
        <w:tc>
          <w:tcPr>
            <w:tcW w:w="3337" w:type="dxa"/>
            <w:tcBorders>
              <w:bottom w:val="single" w:sz="4" w:space="0" w:color="auto"/>
            </w:tcBorders>
          </w:tcPr>
          <w:p w14:paraId="0F0736AF" w14:textId="5AA1B99C" w:rsidR="000A1834" w:rsidRPr="00EA21E7" w:rsidRDefault="000A1834">
            <w:pPr>
              <w:rPr>
                <w:rFonts w:asciiTheme="minorHAnsi" w:hAnsiTheme="minorHAnsi" w:cstheme="minorHAnsi"/>
              </w:rPr>
            </w:pPr>
            <w:r w:rsidRPr="00AA6552">
              <w:t>Assignment</w:t>
            </w:r>
            <w:r w:rsidR="002421DC" w:rsidRPr="00AA6552">
              <w:t xml:space="preserve"> 1 in module 1.</w:t>
            </w:r>
          </w:p>
        </w:tc>
      </w:tr>
      <w:tr w:rsidR="000A1834" w:rsidRPr="00EA21E7" w14:paraId="0D6F1871" w14:textId="77777777">
        <w:trPr>
          <w:trHeight w:val="371"/>
        </w:trPr>
        <w:tc>
          <w:tcPr>
            <w:tcW w:w="5524" w:type="dxa"/>
            <w:gridSpan w:val="2"/>
          </w:tcPr>
          <w:p w14:paraId="29A8DABB" w14:textId="095A8D60" w:rsidR="00A63006" w:rsidRPr="00085C59" w:rsidRDefault="002421DC" w:rsidP="00085C59">
            <w:pPr>
              <w:ind w:left="360"/>
            </w:pPr>
            <w:r w:rsidRPr="00AA6552">
              <w:t>3.       Demonstrate</w:t>
            </w:r>
            <w:r w:rsidR="000A1834" w:rsidRPr="00AA6552">
              <w:rPr>
                <w:rFonts w:eastAsia="Calibri"/>
              </w:rPr>
              <w:t xml:space="preserve"> the concepts of self-awareness, self-esteem, personal responsibility, decision-making, a growth mindset, personal goal setting, </w:t>
            </w:r>
            <w:proofErr w:type="gramStart"/>
            <w:r w:rsidR="000A1834" w:rsidRPr="00AA6552">
              <w:rPr>
                <w:rFonts w:eastAsia="Calibri"/>
              </w:rPr>
              <w:t>resilience</w:t>
            </w:r>
            <w:proofErr w:type="gramEnd"/>
            <w:r w:rsidR="000A1834" w:rsidRPr="00AA6552">
              <w:rPr>
                <w:rFonts w:eastAsia="Calibri"/>
              </w:rPr>
              <w:t xml:space="preserve"> and motivation in the workplace.</w:t>
            </w:r>
          </w:p>
        </w:tc>
        <w:tc>
          <w:tcPr>
            <w:tcW w:w="3337" w:type="dxa"/>
            <w:tcBorders>
              <w:bottom w:val="single" w:sz="4" w:space="0" w:color="auto"/>
            </w:tcBorders>
          </w:tcPr>
          <w:p w14:paraId="4DDC09C1" w14:textId="5C813739" w:rsidR="000A1834" w:rsidRPr="00EA21E7" w:rsidRDefault="002421DC">
            <w:pPr>
              <w:rPr>
                <w:rFonts w:asciiTheme="minorHAnsi" w:hAnsiTheme="minorHAnsi" w:cstheme="minorHAnsi"/>
              </w:rPr>
            </w:pPr>
            <w:r w:rsidRPr="00AA6552">
              <w:t>Mentor Assessment 2 in Work Based Task Logbook (assessed on all phases on the job)</w:t>
            </w:r>
          </w:p>
        </w:tc>
      </w:tr>
      <w:tr w:rsidR="000A1834" w:rsidRPr="00EA21E7" w14:paraId="22AB76F1" w14:textId="77777777">
        <w:trPr>
          <w:trHeight w:val="371"/>
        </w:trPr>
        <w:tc>
          <w:tcPr>
            <w:tcW w:w="5524" w:type="dxa"/>
            <w:gridSpan w:val="2"/>
          </w:tcPr>
          <w:p w14:paraId="7A096D08" w14:textId="64306517" w:rsidR="00A63006" w:rsidRPr="00085C59" w:rsidRDefault="002421DC" w:rsidP="00085C59">
            <w:pPr>
              <w:ind w:left="360"/>
            </w:pPr>
            <w:r w:rsidRPr="00AA6552">
              <w:t xml:space="preserve">4.       </w:t>
            </w:r>
            <w:r w:rsidR="000A1834" w:rsidRPr="00AA6552">
              <w:rPr>
                <w:rFonts w:eastAsia="Calibri"/>
              </w:rPr>
              <w:t>Evaluate the importance of professional development within the community of practice and apply the concepts and strategies to create a personalised plan for achieving one’s professional goals.</w:t>
            </w:r>
          </w:p>
        </w:tc>
        <w:tc>
          <w:tcPr>
            <w:tcW w:w="3337" w:type="dxa"/>
            <w:tcBorders>
              <w:bottom w:val="single" w:sz="4" w:space="0" w:color="auto"/>
            </w:tcBorders>
          </w:tcPr>
          <w:p w14:paraId="56A8BEC5" w14:textId="1C2889B5" w:rsidR="000A1834" w:rsidRPr="00EA21E7" w:rsidRDefault="002421DC">
            <w:pPr>
              <w:rPr>
                <w:rFonts w:asciiTheme="minorHAnsi" w:hAnsiTheme="minorHAnsi" w:cstheme="minorHAnsi"/>
              </w:rPr>
            </w:pPr>
            <w:r w:rsidRPr="00AA6552">
              <w:t>Mentor Assessment 2 in Work Based Task Logbook (assessed on all phases on the job)</w:t>
            </w:r>
          </w:p>
        </w:tc>
      </w:tr>
      <w:tr w:rsidR="000A1834" w:rsidRPr="00EA21E7" w14:paraId="6338C614" w14:textId="77777777">
        <w:trPr>
          <w:trHeight w:val="371"/>
        </w:trPr>
        <w:tc>
          <w:tcPr>
            <w:tcW w:w="5524" w:type="dxa"/>
            <w:gridSpan w:val="2"/>
            <w:tcBorders>
              <w:bottom w:val="single" w:sz="4" w:space="0" w:color="auto"/>
            </w:tcBorders>
          </w:tcPr>
          <w:p w14:paraId="26FEBA31" w14:textId="24266F8D" w:rsidR="00A63006" w:rsidRPr="00085C59" w:rsidRDefault="002421DC" w:rsidP="00085C59">
            <w:pPr>
              <w:ind w:left="360"/>
              <w:rPr>
                <w:rFonts w:eastAsia="Calibri"/>
              </w:rPr>
            </w:pPr>
            <w:r w:rsidRPr="00AA6552">
              <w:t xml:space="preserve">5.       </w:t>
            </w:r>
            <w:r w:rsidR="000A1834" w:rsidRPr="00AA6552">
              <w:rPr>
                <w:rFonts w:eastAsia="Calibri"/>
              </w:rPr>
              <w:t>Apply agile methodology to one’s learning and use of creative methods, design thinking and an adaptable mindset to solve problems and develop innovative ideas.</w:t>
            </w:r>
          </w:p>
        </w:tc>
        <w:tc>
          <w:tcPr>
            <w:tcW w:w="3337" w:type="dxa"/>
            <w:tcBorders>
              <w:bottom w:val="single" w:sz="4" w:space="0" w:color="auto"/>
            </w:tcBorders>
          </w:tcPr>
          <w:p w14:paraId="1539BDF3" w14:textId="0F0690B2" w:rsidR="000A1834" w:rsidRPr="00EA21E7" w:rsidRDefault="002421DC">
            <w:pPr>
              <w:rPr>
                <w:rFonts w:asciiTheme="minorHAnsi" w:hAnsiTheme="minorHAnsi" w:cstheme="minorHAnsi"/>
              </w:rPr>
            </w:pPr>
            <w:r w:rsidRPr="00AA6552">
              <w:t>Mentor Assessment 2 in Work Based Task Logbook (assessed on all phases on the job)</w:t>
            </w:r>
          </w:p>
        </w:tc>
      </w:tr>
      <w:tr w:rsidR="000A1834" w:rsidRPr="00EA21E7" w14:paraId="60F4138B" w14:textId="77777777">
        <w:trPr>
          <w:trHeight w:val="371"/>
        </w:trPr>
        <w:tc>
          <w:tcPr>
            <w:tcW w:w="5524" w:type="dxa"/>
            <w:gridSpan w:val="2"/>
            <w:tcBorders>
              <w:bottom w:val="single" w:sz="4" w:space="0" w:color="auto"/>
            </w:tcBorders>
          </w:tcPr>
          <w:p w14:paraId="1413CCF4" w14:textId="09E9A85A" w:rsidR="00A63006" w:rsidRPr="00085C59" w:rsidRDefault="002421DC" w:rsidP="00085C59">
            <w:pPr>
              <w:ind w:left="360"/>
            </w:pPr>
            <w:r w:rsidRPr="00AA6552">
              <w:t xml:space="preserve">6.       </w:t>
            </w:r>
            <w:r w:rsidRPr="00AA6552">
              <w:rPr>
                <w:rFonts w:eastAsia="Calibri"/>
              </w:rPr>
              <w:t>Demonstrate</w:t>
            </w:r>
            <w:r w:rsidR="000A1834" w:rsidRPr="00AA6552">
              <w:rPr>
                <w:rFonts w:eastAsia="Calibri"/>
              </w:rPr>
              <w:t xml:space="preserve"> effective team working, applying the skills to lead and motivate others, co-operate in the delegation of tasks, setting of team goals, and adoption of a shared vision.</w:t>
            </w:r>
          </w:p>
        </w:tc>
        <w:tc>
          <w:tcPr>
            <w:tcW w:w="3337" w:type="dxa"/>
            <w:tcBorders>
              <w:bottom w:val="single" w:sz="4" w:space="0" w:color="auto"/>
            </w:tcBorders>
          </w:tcPr>
          <w:p w14:paraId="56AA5E64" w14:textId="779B6882" w:rsidR="000A1834" w:rsidRPr="00EA21E7" w:rsidRDefault="002421DC">
            <w:pPr>
              <w:rPr>
                <w:rFonts w:asciiTheme="minorHAnsi" w:hAnsiTheme="minorHAnsi" w:cstheme="minorHAnsi"/>
              </w:rPr>
            </w:pPr>
            <w:r w:rsidRPr="00AA6552">
              <w:t>Mentor Assessment 2 in Work Based Task Logbook (assessed on all phases on the job)</w:t>
            </w:r>
          </w:p>
        </w:tc>
      </w:tr>
      <w:tr w:rsidR="000A1834" w:rsidRPr="00EA21E7" w14:paraId="38657FB4" w14:textId="77777777">
        <w:trPr>
          <w:trHeight w:val="371"/>
        </w:trPr>
        <w:tc>
          <w:tcPr>
            <w:tcW w:w="5524" w:type="dxa"/>
            <w:gridSpan w:val="2"/>
            <w:tcBorders>
              <w:bottom w:val="single" w:sz="4" w:space="0" w:color="auto"/>
            </w:tcBorders>
          </w:tcPr>
          <w:p w14:paraId="0E9EA6F2" w14:textId="20053738" w:rsidR="00A63006" w:rsidRPr="00EA21E7" w:rsidRDefault="002421DC" w:rsidP="00085C59">
            <w:pPr>
              <w:ind w:left="360"/>
              <w:rPr>
                <w:rFonts w:asciiTheme="minorHAnsi" w:hAnsiTheme="minorHAnsi" w:cstheme="minorHAnsi"/>
              </w:rPr>
            </w:pPr>
            <w:r w:rsidRPr="00AA6552">
              <w:t>7.       Demonstrate</w:t>
            </w:r>
            <w:r w:rsidR="000A1834" w:rsidRPr="00AA6552">
              <w:rPr>
                <w:rFonts w:eastAsia="Calibri"/>
              </w:rPr>
              <w:t xml:space="preserve"> the fundamentals of Environmental, Health and Safety (EHS) principles, practices, legislation, </w:t>
            </w:r>
            <w:proofErr w:type="gramStart"/>
            <w:r w:rsidR="000A1834" w:rsidRPr="00AA6552">
              <w:rPr>
                <w:rFonts w:eastAsia="Calibri"/>
              </w:rPr>
              <w:t>regulation</w:t>
            </w:r>
            <w:proofErr w:type="gramEnd"/>
            <w:r w:rsidR="000A1834" w:rsidRPr="00AA6552">
              <w:rPr>
                <w:rFonts w:eastAsia="Calibri"/>
              </w:rPr>
              <w:t xml:space="preserve"> and standards in advanced manufacturing.</w:t>
            </w:r>
          </w:p>
        </w:tc>
        <w:tc>
          <w:tcPr>
            <w:tcW w:w="3337" w:type="dxa"/>
            <w:tcBorders>
              <w:bottom w:val="single" w:sz="4" w:space="0" w:color="auto"/>
            </w:tcBorders>
          </w:tcPr>
          <w:p w14:paraId="77775785" w14:textId="1AFB4811" w:rsidR="000A1834" w:rsidRPr="00EA21E7" w:rsidRDefault="002421DC">
            <w:pPr>
              <w:rPr>
                <w:rFonts w:asciiTheme="minorHAnsi" w:hAnsiTheme="minorHAnsi" w:cstheme="minorHAnsi"/>
              </w:rPr>
            </w:pPr>
            <w:r w:rsidRPr="00AA6552">
              <w:t>Mentor Assessment 3 in Work Based Task Logbook (assessed on all phases on the job)</w:t>
            </w:r>
          </w:p>
        </w:tc>
      </w:tr>
      <w:tr w:rsidR="000A1834" w:rsidRPr="00EA21E7" w14:paraId="282AC8A3" w14:textId="77777777">
        <w:trPr>
          <w:trHeight w:val="371"/>
        </w:trPr>
        <w:tc>
          <w:tcPr>
            <w:tcW w:w="5524" w:type="dxa"/>
            <w:gridSpan w:val="2"/>
            <w:tcBorders>
              <w:bottom w:val="single" w:sz="4" w:space="0" w:color="auto"/>
            </w:tcBorders>
          </w:tcPr>
          <w:p w14:paraId="28E0F5EF" w14:textId="1F18935D" w:rsidR="00A63006" w:rsidRPr="00EA21E7" w:rsidRDefault="002421DC" w:rsidP="00085C59">
            <w:pPr>
              <w:ind w:left="360"/>
              <w:rPr>
                <w:rFonts w:asciiTheme="minorHAnsi" w:hAnsiTheme="minorHAnsi" w:cstheme="minorHAnsi"/>
              </w:rPr>
            </w:pPr>
            <w:r w:rsidRPr="00AA6552">
              <w:t xml:space="preserve">8.       </w:t>
            </w:r>
            <w:r w:rsidR="000A1834" w:rsidRPr="00AA6552">
              <w:rPr>
                <w:rFonts w:eastAsia="Calibri"/>
              </w:rPr>
              <w:t>Adhere to a safety mindset and culture and apply risk assessment techniques and safe practices in manual handling, working at heights, working with abrasive wheels, and the use of electrical/mechanical systems in the workplace.</w:t>
            </w:r>
          </w:p>
        </w:tc>
        <w:tc>
          <w:tcPr>
            <w:tcW w:w="3337" w:type="dxa"/>
            <w:tcBorders>
              <w:bottom w:val="single" w:sz="4" w:space="0" w:color="auto"/>
            </w:tcBorders>
          </w:tcPr>
          <w:p w14:paraId="5947879F" w14:textId="2380A13F" w:rsidR="000A1834" w:rsidRPr="00EA21E7" w:rsidRDefault="002421DC">
            <w:pPr>
              <w:rPr>
                <w:rFonts w:asciiTheme="minorHAnsi" w:hAnsiTheme="minorHAnsi" w:cstheme="minorHAnsi"/>
              </w:rPr>
            </w:pPr>
            <w:r w:rsidRPr="00AA6552">
              <w:t>Mentor Assessment 3 in Work Based Task Logbook (assessed on all phases on the job)</w:t>
            </w:r>
          </w:p>
        </w:tc>
      </w:tr>
      <w:tr w:rsidR="000A1834" w:rsidRPr="00EA21E7" w14:paraId="556BB464" w14:textId="77777777">
        <w:tc>
          <w:tcPr>
            <w:tcW w:w="8861" w:type="dxa"/>
            <w:gridSpan w:val="3"/>
            <w:shd w:val="clear" w:color="auto" w:fill="DEEAF6" w:themeFill="accent1" w:themeFillTint="33"/>
          </w:tcPr>
          <w:p w14:paraId="0C5FE1F2" w14:textId="77777777" w:rsidR="000A1834" w:rsidRPr="00EA21E7" w:rsidRDefault="000A1834">
            <w:pPr>
              <w:rPr>
                <w:rFonts w:asciiTheme="minorHAnsi" w:hAnsiTheme="minorHAnsi" w:cstheme="minorHAnsi"/>
                <w:b/>
              </w:rPr>
            </w:pPr>
            <w:r w:rsidRPr="00EA21E7">
              <w:rPr>
                <w:rFonts w:asciiTheme="minorHAnsi" w:hAnsiTheme="minorHAnsi" w:cstheme="minorHAnsi"/>
                <w:b/>
              </w:rPr>
              <w:t xml:space="preserve">9.8b Guidelines for Assessors designing briefs / exams </w:t>
            </w:r>
            <w:r w:rsidRPr="00EA21E7">
              <w:rPr>
                <w:rFonts w:asciiTheme="minorHAnsi" w:hAnsiTheme="minorHAnsi" w:cstheme="minorHAnsi"/>
              </w:rPr>
              <w:t xml:space="preserve">(Refer to guidelines supporting this template.)  </w:t>
            </w:r>
          </w:p>
        </w:tc>
      </w:tr>
      <w:tr w:rsidR="000A1834" w:rsidRPr="00EA21E7" w14:paraId="261CC981" w14:textId="77777777">
        <w:tc>
          <w:tcPr>
            <w:tcW w:w="8861" w:type="dxa"/>
            <w:gridSpan w:val="3"/>
            <w:tcBorders>
              <w:bottom w:val="single" w:sz="4" w:space="0" w:color="auto"/>
            </w:tcBorders>
          </w:tcPr>
          <w:p w14:paraId="1FF43201" w14:textId="693AE6AF" w:rsidR="000A1834" w:rsidRPr="00EA21E7" w:rsidRDefault="000A1834">
            <w:pPr>
              <w:rPr>
                <w:rFonts w:asciiTheme="minorHAnsi" w:hAnsiTheme="minorHAnsi" w:cstheme="minorBidi"/>
              </w:rPr>
            </w:pPr>
            <w:r w:rsidRPr="23DC9481">
              <w:rPr>
                <w:rFonts w:asciiTheme="minorHAnsi" w:hAnsiTheme="minorHAnsi" w:cstheme="minorBidi"/>
              </w:rPr>
              <w:t xml:space="preserve">See Module Assessment Handbook: </w:t>
            </w:r>
          </w:p>
          <w:p w14:paraId="762F0363" w14:textId="51469EB9" w:rsidR="000A1834" w:rsidRPr="00EA21E7" w:rsidRDefault="000A1834">
            <w:pPr>
              <w:rPr>
                <w:rFonts w:asciiTheme="minorHAnsi" w:hAnsiTheme="minorHAnsi" w:cstheme="minorHAnsi"/>
              </w:rPr>
            </w:pPr>
            <w:r w:rsidRPr="00EA21E7">
              <w:rPr>
                <w:rFonts w:asciiTheme="minorHAnsi" w:hAnsiTheme="minorHAnsi" w:cstheme="minorHAnsi"/>
              </w:rPr>
              <w:t xml:space="preserve">RAA Module </w:t>
            </w:r>
            <w:r w:rsidR="000F0585" w:rsidRPr="00EA21E7">
              <w:rPr>
                <w:rFonts w:asciiTheme="minorHAnsi" w:hAnsiTheme="minorHAnsi" w:cstheme="minorHAnsi"/>
              </w:rPr>
              <w:t>2</w:t>
            </w:r>
            <w:r w:rsidRPr="00EA21E7">
              <w:rPr>
                <w:rFonts w:asciiTheme="minorHAnsi" w:hAnsiTheme="minorHAnsi" w:cstheme="minorHAnsi"/>
              </w:rPr>
              <w:t>: Personal &amp; Professional Career Development and EHS</w:t>
            </w:r>
          </w:p>
          <w:p w14:paraId="04A1E18F" w14:textId="77777777" w:rsidR="000A1834" w:rsidRPr="00EA21E7" w:rsidRDefault="000A1834" w:rsidP="00E07109">
            <w:pPr>
              <w:pStyle w:val="ListParagraph"/>
              <w:numPr>
                <w:ilvl w:val="0"/>
                <w:numId w:val="30"/>
              </w:numPr>
              <w:rPr>
                <w:rFonts w:asciiTheme="minorHAnsi" w:hAnsiTheme="minorHAnsi" w:cstheme="minorHAnsi"/>
              </w:rPr>
            </w:pPr>
            <w:r w:rsidRPr="00EA21E7">
              <w:rPr>
                <w:rFonts w:asciiTheme="minorHAnsi" w:hAnsiTheme="minorHAnsi" w:cstheme="minorHAnsi"/>
              </w:rPr>
              <w:t>Assessor Instructions</w:t>
            </w:r>
          </w:p>
          <w:p w14:paraId="5156D056" w14:textId="77777777" w:rsidR="000A1834" w:rsidRPr="00EA21E7" w:rsidRDefault="000A1834" w:rsidP="00E07109">
            <w:pPr>
              <w:pStyle w:val="ListParagraph"/>
              <w:numPr>
                <w:ilvl w:val="0"/>
                <w:numId w:val="30"/>
              </w:numPr>
              <w:rPr>
                <w:rFonts w:asciiTheme="minorHAnsi" w:hAnsiTheme="minorHAnsi" w:cstheme="minorHAnsi"/>
              </w:rPr>
            </w:pPr>
            <w:r w:rsidRPr="00EA21E7">
              <w:rPr>
                <w:rFonts w:asciiTheme="minorHAnsi" w:hAnsiTheme="minorHAnsi" w:cstheme="minorHAnsi"/>
              </w:rPr>
              <w:t>Assessor Marking Scheme</w:t>
            </w:r>
          </w:p>
          <w:p w14:paraId="0A836596" w14:textId="77777777" w:rsidR="000A1834" w:rsidRPr="00EA21E7" w:rsidRDefault="000A1834" w:rsidP="00E07109">
            <w:pPr>
              <w:pStyle w:val="ListParagraph"/>
              <w:numPr>
                <w:ilvl w:val="0"/>
                <w:numId w:val="30"/>
              </w:numPr>
              <w:rPr>
                <w:rFonts w:asciiTheme="minorHAnsi" w:hAnsiTheme="minorHAnsi" w:cstheme="minorHAnsi"/>
              </w:rPr>
            </w:pPr>
            <w:r w:rsidRPr="00EA21E7">
              <w:rPr>
                <w:rFonts w:asciiTheme="minorHAnsi" w:hAnsiTheme="minorHAnsi" w:cstheme="minorHAnsi"/>
              </w:rPr>
              <w:t>Apprentice Assessment General Instructions and Assessment Tasks</w:t>
            </w:r>
          </w:p>
          <w:p w14:paraId="6DDCE602" w14:textId="77777777" w:rsidR="000A1834" w:rsidRPr="00EA21E7" w:rsidRDefault="000A1834" w:rsidP="00E07109">
            <w:pPr>
              <w:pStyle w:val="ListParagraph"/>
              <w:numPr>
                <w:ilvl w:val="0"/>
                <w:numId w:val="30"/>
              </w:numPr>
              <w:rPr>
                <w:rFonts w:asciiTheme="minorHAnsi" w:hAnsiTheme="minorHAnsi" w:cstheme="minorHAnsi"/>
              </w:rPr>
            </w:pPr>
            <w:r w:rsidRPr="00EA21E7">
              <w:rPr>
                <w:rFonts w:asciiTheme="minorHAnsi" w:hAnsiTheme="minorHAnsi" w:cstheme="minorHAnsi"/>
              </w:rPr>
              <w:t>Apprentice Assessment Cover Sheet</w:t>
            </w:r>
          </w:p>
          <w:p w14:paraId="4E70D59C" w14:textId="77777777" w:rsidR="000A1834" w:rsidRPr="00EA21E7" w:rsidRDefault="000A1834" w:rsidP="00E07109">
            <w:pPr>
              <w:pStyle w:val="ListParagraph"/>
              <w:numPr>
                <w:ilvl w:val="0"/>
                <w:numId w:val="30"/>
              </w:numPr>
              <w:rPr>
                <w:rFonts w:asciiTheme="minorHAnsi" w:hAnsiTheme="minorHAnsi" w:cstheme="minorHAnsi"/>
              </w:rPr>
            </w:pPr>
            <w:r w:rsidRPr="00EA21E7">
              <w:rPr>
                <w:rFonts w:asciiTheme="minorHAnsi" w:hAnsiTheme="minorHAnsi" w:cstheme="minorHAnsi"/>
              </w:rPr>
              <w:t>Instructor/Assessor Guidance - Grading Between the Allocated Marks/Bands</w:t>
            </w:r>
          </w:p>
          <w:p w14:paraId="59BF9750" w14:textId="77777777" w:rsidR="000A1834" w:rsidRPr="00EA21E7" w:rsidRDefault="000A1834">
            <w:pPr>
              <w:rPr>
                <w:rFonts w:asciiTheme="minorHAnsi" w:hAnsiTheme="minorHAnsi" w:cstheme="minorHAnsi"/>
              </w:rPr>
            </w:pPr>
          </w:p>
        </w:tc>
      </w:tr>
      <w:tr w:rsidR="000A1834" w:rsidRPr="00EA21E7" w14:paraId="60B111CD" w14:textId="77777777">
        <w:tc>
          <w:tcPr>
            <w:tcW w:w="8861" w:type="dxa"/>
            <w:gridSpan w:val="3"/>
            <w:shd w:val="clear" w:color="auto" w:fill="DEEAF6" w:themeFill="accent1" w:themeFillTint="33"/>
          </w:tcPr>
          <w:p w14:paraId="396B33DA" w14:textId="77777777" w:rsidR="000A1834" w:rsidRPr="00EA21E7" w:rsidRDefault="000A1834">
            <w:pPr>
              <w:rPr>
                <w:rFonts w:asciiTheme="minorHAnsi" w:hAnsiTheme="minorHAnsi" w:cstheme="minorHAnsi"/>
                <w:b/>
              </w:rPr>
            </w:pPr>
            <w:r w:rsidRPr="00EA21E7">
              <w:rPr>
                <w:rFonts w:asciiTheme="minorHAnsi" w:hAnsiTheme="minorHAnsi" w:cstheme="minorHAnsi"/>
                <w:b/>
              </w:rPr>
              <w:lastRenderedPageBreak/>
              <w:t xml:space="preserve">9.8c Assessment criteria </w:t>
            </w:r>
            <w:r w:rsidRPr="00EA21E7">
              <w:rPr>
                <w:rFonts w:asciiTheme="minorHAnsi" w:hAnsiTheme="minorHAnsi" w:cstheme="minorHAnsi"/>
              </w:rPr>
              <w:t xml:space="preserve">(Refer to guidelines supporting this template.  These may be presented as apprentice marking sheets which can be included as appendices)  </w:t>
            </w:r>
          </w:p>
        </w:tc>
      </w:tr>
      <w:tr w:rsidR="000A1834" w:rsidRPr="00EA21E7" w14:paraId="58F60DAD" w14:textId="77777777">
        <w:tc>
          <w:tcPr>
            <w:tcW w:w="8861" w:type="dxa"/>
            <w:gridSpan w:val="3"/>
            <w:tcBorders>
              <w:bottom w:val="single" w:sz="4" w:space="0" w:color="auto"/>
            </w:tcBorders>
          </w:tcPr>
          <w:p w14:paraId="0404DCFD" w14:textId="77777777" w:rsidR="000A1834" w:rsidRPr="00EA21E7" w:rsidRDefault="000A1834">
            <w:pPr>
              <w:rPr>
                <w:rFonts w:asciiTheme="minorHAnsi" w:hAnsiTheme="minorHAnsi" w:cstheme="minorHAnsi"/>
              </w:rPr>
            </w:pPr>
            <w:r w:rsidRPr="00EA21E7">
              <w:rPr>
                <w:rFonts w:asciiTheme="minorHAnsi" w:hAnsiTheme="minorHAnsi" w:cstheme="minorHAnsi"/>
              </w:rPr>
              <w:t xml:space="preserve">See attached Module Assessment Handbook: </w:t>
            </w:r>
          </w:p>
          <w:p w14:paraId="499E7E85" w14:textId="537C959E" w:rsidR="000A1834" w:rsidRPr="00EA21E7" w:rsidRDefault="000A1834">
            <w:pPr>
              <w:rPr>
                <w:rFonts w:asciiTheme="minorHAnsi" w:hAnsiTheme="minorHAnsi" w:cstheme="minorHAnsi"/>
              </w:rPr>
            </w:pPr>
            <w:r w:rsidRPr="00EA21E7">
              <w:rPr>
                <w:rFonts w:asciiTheme="minorHAnsi" w:hAnsiTheme="minorHAnsi" w:cstheme="minorHAnsi"/>
              </w:rPr>
              <w:t xml:space="preserve">RAA Module </w:t>
            </w:r>
            <w:r w:rsidR="000F0585" w:rsidRPr="00EA21E7">
              <w:rPr>
                <w:rFonts w:asciiTheme="minorHAnsi" w:hAnsiTheme="minorHAnsi" w:cstheme="minorHAnsi"/>
              </w:rPr>
              <w:t>2</w:t>
            </w:r>
            <w:r w:rsidRPr="00EA21E7">
              <w:rPr>
                <w:rFonts w:asciiTheme="minorHAnsi" w:hAnsiTheme="minorHAnsi" w:cstheme="minorHAnsi"/>
              </w:rPr>
              <w:t>: Personal &amp; Professional Career Development and EHS</w:t>
            </w:r>
          </w:p>
          <w:p w14:paraId="60689F63" w14:textId="77777777" w:rsidR="000A1834" w:rsidRPr="00EA21E7" w:rsidRDefault="000A1834" w:rsidP="00E07109">
            <w:pPr>
              <w:pStyle w:val="ListParagraph"/>
              <w:numPr>
                <w:ilvl w:val="0"/>
                <w:numId w:val="30"/>
              </w:numPr>
              <w:rPr>
                <w:rFonts w:asciiTheme="minorHAnsi" w:hAnsiTheme="minorHAnsi" w:cstheme="minorHAnsi"/>
              </w:rPr>
            </w:pPr>
            <w:r w:rsidRPr="00EA21E7">
              <w:rPr>
                <w:rFonts w:asciiTheme="minorHAnsi" w:hAnsiTheme="minorHAnsi" w:cstheme="minorHAnsi"/>
              </w:rPr>
              <w:t>Assessor Instructions</w:t>
            </w:r>
          </w:p>
          <w:p w14:paraId="28B78876" w14:textId="77777777" w:rsidR="000A1834" w:rsidRPr="00EA21E7" w:rsidRDefault="000A1834" w:rsidP="00E07109">
            <w:pPr>
              <w:pStyle w:val="ListParagraph"/>
              <w:numPr>
                <w:ilvl w:val="0"/>
                <w:numId w:val="30"/>
              </w:numPr>
              <w:rPr>
                <w:rFonts w:asciiTheme="minorHAnsi" w:hAnsiTheme="minorHAnsi" w:cstheme="minorHAnsi"/>
              </w:rPr>
            </w:pPr>
            <w:r w:rsidRPr="00EA21E7">
              <w:rPr>
                <w:rFonts w:asciiTheme="minorHAnsi" w:hAnsiTheme="minorHAnsi" w:cstheme="minorHAnsi"/>
              </w:rPr>
              <w:t>Assessor Marking Scheme</w:t>
            </w:r>
          </w:p>
          <w:p w14:paraId="23FAD522" w14:textId="77777777" w:rsidR="000A1834" w:rsidRPr="00EA21E7" w:rsidRDefault="000A1834" w:rsidP="00E07109">
            <w:pPr>
              <w:pStyle w:val="ListParagraph"/>
              <w:numPr>
                <w:ilvl w:val="0"/>
                <w:numId w:val="30"/>
              </w:numPr>
              <w:rPr>
                <w:rFonts w:asciiTheme="minorHAnsi" w:hAnsiTheme="minorHAnsi" w:cstheme="minorHAnsi"/>
              </w:rPr>
            </w:pPr>
            <w:r w:rsidRPr="00EA21E7">
              <w:rPr>
                <w:rFonts w:asciiTheme="minorHAnsi" w:hAnsiTheme="minorHAnsi" w:cstheme="minorHAnsi"/>
              </w:rPr>
              <w:t>Apprentice Assessment General Instructions and Assessment Tasks</w:t>
            </w:r>
          </w:p>
          <w:p w14:paraId="68CF5104" w14:textId="77777777" w:rsidR="000A1834" w:rsidRPr="00EA21E7" w:rsidRDefault="000A1834" w:rsidP="00E07109">
            <w:pPr>
              <w:pStyle w:val="ListParagraph"/>
              <w:numPr>
                <w:ilvl w:val="0"/>
                <w:numId w:val="30"/>
              </w:numPr>
              <w:rPr>
                <w:rFonts w:asciiTheme="minorHAnsi" w:hAnsiTheme="minorHAnsi" w:cstheme="minorHAnsi"/>
              </w:rPr>
            </w:pPr>
            <w:r w:rsidRPr="00EA21E7">
              <w:rPr>
                <w:rFonts w:asciiTheme="minorHAnsi" w:hAnsiTheme="minorHAnsi" w:cstheme="minorHAnsi"/>
              </w:rPr>
              <w:t>Apprentice Assessment Cover Sheet</w:t>
            </w:r>
          </w:p>
          <w:p w14:paraId="7463F438" w14:textId="77777777" w:rsidR="000A1834" w:rsidRPr="00EA21E7" w:rsidRDefault="000A1834" w:rsidP="00E07109">
            <w:pPr>
              <w:pStyle w:val="ListParagraph"/>
              <w:numPr>
                <w:ilvl w:val="0"/>
                <w:numId w:val="30"/>
              </w:numPr>
              <w:rPr>
                <w:rFonts w:asciiTheme="minorHAnsi" w:hAnsiTheme="minorHAnsi" w:cstheme="minorHAnsi"/>
              </w:rPr>
            </w:pPr>
            <w:r w:rsidRPr="00EA21E7">
              <w:rPr>
                <w:rFonts w:asciiTheme="minorHAnsi" w:hAnsiTheme="minorHAnsi" w:cstheme="minorHAnsi"/>
              </w:rPr>
              <w:t>Instructor/Assessor Guidance - Grading Between the Allocated Marks/Bands</w:t>
            </w:r>
          </w:p>
          <w:p w14:paraId="399D0C85" w14:textId="77777777" w:rsidR="000A1834" w:rsidRPr="00EA21E7" w:rsidRDefault="000A1834">
            <w:pPr>
              <w:rPr>
                <w:rFonts w:asciiTheme="minorHAnsi" w:hAnsiTheme="minorHAnsi" w:cstheme="minorHAnsi"/>
              </w:rPr>
            </w:pPr>
          </w:p>
        </w:tc>
      </w:tr>
      <w:tr w:rsidR="000A1834" w:rsidRPr="00EA21E7" w14:paraId="6F1C6114" w14:textId="77777777">
        <w:tc>
          <w:tcPr>
            <w:tcW w:w="8861" w:type="dxa"/>
            <w:gridSpan w:val="3"/>
            <w:shd w:val="clear" w:color="auto" w:fill="DEEAF6" w:themeFill="accent1" w:themeFillTint="33"/>
          </w:tcPr>
          <w:p w14:paraId="72778B00" w14:textId="77777777" w:rsidR="000A1834" w:rsidRPr="00EA21E7" w:rsidRDefault="000A1834">
            <w:pPr>
              <w:rPr>
                <w:rFonts w:asciiTheme="minorHAnsi" w:hAnsiTheme="minorHAnsi" w:cstheme="minorHAnsi"/>
                <w:b/>
                <w:bCs/>
              </w:rPr>
            </w:pPr>
            <w:r w:rsidRPr="00EA21E7">
              <w:rPr>
                <w:rFonts w:asciiTheme="minorHAnsi" w:hAnsiTheme="minorHAnsi" w:cstheme="minorHAnsi"/>
                <w:b/>
              </w:rPr>
              <w:t>9.8d</w:t>
            </w:r>
            <w:r w:rsidRPr="00EA21E7">
              <w:rPr>
                <w:rFonts w:asciiTheme="minorHAnsi" w:hAnsiTheme="minorHAnsi" w:cstheme="minorHAnsi"/>
                <w:b/>
                <w:bCs/>
              </w:rPr>
              <w:t xml:space="preserve"> Guidelines for Assessors when assigning grades</w:t>
            </w:r>
            <w:r w:rsidRPr="00EA21E7">
              <w:rPr>
                <w:rFonts w:asciiTheme="minorHAnsi" w:hAnsiTheme="minorHAnsi" w:cstheme="minorHAnsi"/>
              </w:rPr>
              <w:t xml:space="preserve"> (Refer to guidelines supporting this template.)  </w:t>
            </w:r>
          </w:p>
        </w:tc>
      </w:tr>
      <w:tr w:rsidR="000A1834" w:rsidRPr="00EA21E7" w14:paraId="6110CCAC" w14:textId="77777777">
        <w:tc>
          <w:tcPr>
            <w:tcW w:w="8861" w:type="dxa"/>
            <w:gridSpan w:val="3"/>
            <w:tcBorders>
              <w:bottom w:val="single" w:sz="4" w:space="0" w:color="auto"/>
            </w:tcBorders>
          </w:tcPr>
          <w:p w14:paraId="2EC533A1" w14:textId="77777777" w:rsidR="000A1834" w:rsidRPr="00EA21E7" w:rsidRDefault="000A1834">
            <w:pPr>
              <w:rPr>
                <w:rFonts w:asciiTheme="minorHAnsi" w:hAnsiTheme="minorHAnsi" w:cstheme="minorHAnsi"/>
              </w:rPr>
            </w:pPr>
            <w:r w:rsidRPr="00EA21E7">
              <w:rPr>
                <w:rFonts w:asciiTheme="minorHAnsi" w:hAnsiTheme="minorHAnsi" w:cstheme="minorHAnsi"/>
              </w:rPr>
              <w:t xml:space="preserve">See attached Module Assessment Handbook: </w:t>
            </w:r>
          </w:p>
          <w:p w14:paraId="5E5A6899" w14:textId="160034C8" w:rsidR="000A1834" w:rsidRPr="00EA21E7" w:rsidRDefault="000A1834">
            <w:pPr>
              <w:rPr>
                <w:rFonts w:asciiTheme="minorHAnsi" w:hAnsiTheme="minorHAnsi" w:cstheme="minorHAnsi"/>
              </w:rPr>
            </w:pPr>
            <w:r w:rsidRPr="00EA21E7">
              <w:rPr>
                <w:rFonts w:asciiTheme="minorHAnsi" w:hAnsiTheme="minorHAnsi" w:cstheme="minorHAnsi"/>
              </w:rPr>
              <w:t xml:space="preserve">RAA Module </w:t>
            </w:r>
            <w:r w:rsidR="000F0585" w:rsidRPr="00EA21E7">
              <w:rPr>
                <w:rFonts w:asciiTheme="minorHAnsi" w:hAnsiTheme="minorHAnsi" w:cstheme="minorHAnsi"/>
              </w:rPr>
              <w:t>2</w:t>
            </w:r>
            <w:r w:rsidRPr="00EA21E7">
              <w:rPr>
                <w:rFonts w:asciiTheme="minorHAnsi" w:hAnsiTheme="minorHAnsi" w:cstheme="minorHAnsi"/>
              </w:rPr>
              <w:t>: Personal &amp; Professional Career Development and EHS</w:t>
            </w:r>
          </w:p>
          <w:p w14:paraId="4D6BAFDD" w14:textId="77777777" w:rsidR="000A1834" w:rsidRPr="00EA21E7" w:rsidRDefault="000A1834" w:rsidP="00E07109">
            <w:pPr>
              <w:pStyle w:val="ListParagraph"/>
              <w:numPr>
                <w:ilvl w:val="0"/>
                <w:numId w:val="244"/>
              </w:numPr>
              <w:rPr>
                <w:rFonts w:asciiTheme="minorHAnsi" w:hAnsiTheme="minorHAnsi" w:cstheme="minorHAnsi"/>
              </w:rPr>
            </w:pPr>
            <w:r w:rsidRPr="00EA21E7">
              <w:rPr>
                <w:rFonts w:asciiTheme="minorHAnsi" w:hAnsiTheme="minorHAnsi" w:cstheme="minorHAnsi"/>
              </w:rPr>
              <w:t>Assessor Instructions</w:t>
            </w:r>
          </w:p>
          <w:p w14:paraId="37469BE9" w14:textId="77777777" w:rsidR="000A1834" w:rsidRPr="00EA21E7" w:rsidRDefault="000A1834" w:rsidP="00E07109">
            <w:pPr>
              <w:pStyle w:val="ListParagraph"/>
              <w:numPr>
                <w:ilvl w:val="0"/>
                <w:numId w:val="244"/>
              </w:numPr>
              <w:rPr>
                <w:rFonts w:asciiTheme="minorHAnsi" w:hAnsiTheme="minorHAnsi" w:cstheme="minorHAnsi"/>
              </w:rPr>
            </w:pPr>
            <w:r w:rsidRPr="00EA21E7">
              <w:rPr>
                <w:rFonts w:asciiTheme="minorHAnsi" w:hAnsiTheme="minorHAnsi" w:cstheme="minorHAnsi"/>
              </w:rPr>
              <w:t>Assessor Marking Scheme</w:t>
            </w:r>
          </w:p>
          <w:p w14:paraId="2AD7FF54" w14:textId="77777777" w:rsidR="000A1834" w:rsidRPr="00EA21E7" w:rsidRDefault="000A1834" w:rsidP="00E07109">
            <w:pPr>
              <w:pStyle w:val="ListParagraph"/>
              <w:numPr>
                <w:ilvl w:val="0"/>
                <w:numId w:val="244"/>
              </w:numPr>
              <w:rPr>
                <w:rFonts w:asciiTheme="minorHAnsi" w:hAnsiTheme="minorHAnsi" w:cstheme="minorHAnsi"/>
              </w:rPr>
            </w:pPr>
            <w:r w:rsidRPr="00EA21E7">
              <w:rPr>
                <w:rFonts w:asciiTheme="minorHAnsi" w:hAnsiTheme="minorHAnsi" w:cstheme="minorHAnsi"/>
              </w:rPr>
              <w:t>Apprentice Assessment General Instructions and Assessment Tasks</w:t>
            </w:r>
          </w:p>
          <w:p w14:paraId="3B6B1082" w14:textId="77777777" w:rsidR="000A1834" w:rsidRPr="00EA21E7" w:rsidRDefault="000A1834" w:rsidP="00E07109">
            <w:pPr>
              <w:pStyle w:val="ListParagraph"/>
              <w:numPr>
                <w:ilvl w:val="0"/>
                <w:numId w:val="244"/>
              </w:numPr>
              <w:rPr>
                <w:rFonts w:asciiTheme="minorHAnsi" w:hAnsiTheme="minorHAnsi" w:cstheme="minorHAnsi"/>
              </w:rPr>
            </w:pPr>
            <w:r w:rsidRPr="00EA21E7">
              <w:rPr>
                <w:rFonts w:asciiTheme="minorHAnsi" w:hAnsiTheme="minorHAnsi" w:cstheme="minorHAnsi"/>
              </w:rPr>
              <w:t>Apprentice Assessment Cover Sheet</w:t>
            </w:r>
          </w:p>
          <w:p w14:paraId="156520A6" w14:textId="77777777" w:rsidR="000A1834" w:rsidRPr="00EA21E7" w:rsidRDefault="000A1834" w:rsidP="00E07109">
            <w:pPr>
              <w:pStyle w:val="ListParagraph"/>
              <w:numPr>
                <w:ilvl w:val="0"/>
                <w:numId w:val="244"/>
              </w:numPr>
              <w:rPr>
                <w:rFonts w:asciiTheme="minorHAnsi" w:hAnsiTheme="minorHAnsi" w:cstheme="minorHAnsi"/>
              </w:rPr>
            </w:pPr>
            <w:r w:rsidRPr="00EA21E7">
              <w:rPr>
                <w:rFonts w:asciiTheme="minorHAnsi" w:hAnsiTheme="minorHAnsi" w:cstheme="minorHAnsi"/>
              </w:rPr>
              <w:t>Instructor/Assessor Guidance - Grading Between the Allocated Marks/Bands</w:t>
            </w:r>
          </w:p>
          <w:p w14:paraId="63A2367A" w14:textId="77777777" w:rsidR="000A1834" w:rsidRPr="00EA21E7" w:rsidRDefault="000A1834">
            <w:pPr>
              <w:rPr>
                <w:rFonts w:asciiTheme="minorHAnsi" w:hAnsiTheme="minorHAnsi" w:cstheme="minorHAnsi"/>
              </w:rPr>
            </w:pPr>
          </w:p>
        </w:tc>
      </w:tr>
      <w:tr w:rsidR="000A1834" w:rsidRPr="00EA21E7" w14:paraId="055FC5CF" w14:textId="77777777">
        <w:tc>
          <w:tcPr>
            <w:tcW w:w="8861" w:type="dxa"/>
            <w:gridSpan w:val="3"/>
            <w:shd w:val="clear" w:color="auto" w:fill="DEEAF6" w:themeFill="accent1" w:themeFillTint="33"/>
          </w:tcPr>
          <w:p w14:paraId="5C88C0F8" w14:textId="77777777" w:rsidR="000A1834" w:rsidRPr="00EA21E7" w:rsidRDefault="000A1834">
            <w:pPr>
              <w:rPr>
                <w:rFonts w:asciiTheme="minorHAnsi" w:hAnsiTheme="minorHAnsi" w:cstheme="minorHAnsi"/>
                <w:b/>
              </w:rPr>
            </w:pPr>
            <w:r w:rsidRPr="00EA21E7">
              <w:rPr>
                <w:rFonts w:asciiTheme="minorHAnsi" w:hAnsiTheme="minorHAnsi" w:cstheme="minorHAnsi"/>
                <w:b/>
              </w:rPr>
              <w:t xml:space="preserve">9.8e Sample assessment materials </w:t>
            </w:r>
            <w:r w:rsidRPr="00EA21E7">
              <w:rPr>
                <w:rFonts w:asciiTheme="minorHAnsi" w:hAnsiTheme="minorHAnsi" w:cstheme="minorHAnsi"/>
              </w:rPr>
              <w:t xml:space="preserve">(Refer to guidelines supporting this template. Samples to be supplied)  </w:t>
            </w:r>
          </w:p>
        </w:tc>
      </w:tr>
      <w:tr w:rsidR="000A1834" w:rsidRPr="00EA21E7" w14:paraId="4032E043" w14:textId="77777777">
        <w:tc>
          <w:tcPr>
            <w:tcW w:w="8861" w:type="dxa"/>
            <w:gridSpan w:val="3"/>
          </w:tcPr>
          <w:p w14:paraId="46345643" w14:textId="77777777" w:rsidR="000A1834" w:rsidRPr="00EA21E7" w:rsidRDefault="000A1834">
            <w:pPr>
              <w:rPr>
                <w:rFonts w:asciiTheme="minorHAnsi" w:hAnsiTheme="minorHAnsi" w:cstheme="minorHAnsi"/>
              </w:rPr>
            </w:pPr>
            <w:r w:rsidRPr="00EA21E7">
              <w:rPr>
                <w:rFonts w:asciiTheme="minorHAnsi" w:hAnsiTheme="minorHAnsi" w:cstheme="minorHAnsi"/>
              </w:rPr>
              <w:t xml:space="preserve">See attached Module Assessment Handbook: </w:t>
            </w:r>
          </w:p>
          <w:p w14:paraId="60DE2DCB" w14:textId="0A591AFD" w:rsidR="000A1834" w:rsidRPr="00EA21E7" w:rsidRDefault="000A1834">
            <w:pPr>
              <w:rPr>
                <w:rFonts w:asciiTheme="minorHAnsi" w:hAnsiTheme="minorHAnsi" w:cstheme="minorHAnsi"/>
              </w:rPr>
            </w:pPr>
            <w:r w:rsidRPr="00EA21E7">
              <w:rPr>
                <w:rFonts w:asciiTheme="minorHAnsi" w:hAnsiTheme="minorHAnsi" w:cstheme="minorHAnsi"/>
              </w:rPr>
              <w:t xml:space="preserve">RAA Module </w:t>
            </w:r>
            <w:r w:rsidR="000F0585" w:rsidRPr="00EA21E7">
              <w:rPr>
                <w:rFonts w:asciiTheme="minorHAnsi" w:hAnsiTheme="minorHAnsi" w:cstheme="minorHAnsi"/>
              </w:rPr>
              <w:t>2</w:t>
            </w:r>
            <w:r w:rsidRPr="00EA21E7">
              <w:rPr>
                <w:rFonts w:asciiTheme="minorHAnsi" w:hAnsiTheme="minorHAnsi" w:cstheme="minorHAnsi"/>
              </w:rPr>
              <w:t>: Personal &amp; Professional Career Development and EHS</w:t>
            </w:r>
          </w:p>
          <w:p w14:paraId="468F9C56" w14:textId="77777777" w:rsidR="000A1834" w:rsidRPr="00EA21E7" w:rsidRDefault="000A1834" w:rsidP="00E07109">
            <w:pPr>
              <w:pStyle w:val="ListParagraph"/>
              <w:numPr>
                <w:ilvl w:val="0"/>
                <w:numId w:val="243"/>
              </w:numPr>
              <w:rPr>
                <w:rFonts w:asciiTheme="minorHAnsi" w:hAnsiTheme="minorHAnsi" w:cstheme="minorHAnsi"/>
              </w:rPr>
            </w:pPr>
            <w:r w:rsidRPr="00EA21E7">
              <w:rPr>
                <w:rFonts w:asciiTheme="minorHAnsi" w:hAnsiTheme="minorHAnsi" w:cstheme="minorHAnsi"/>
              </w:rPr>
              <w:t>Assessor Instructions</w:t>
            </w:r>
          </w:p>
          <w:p w14:paraId="0E6D760C" w14:textId="77777777" w:rsidR="000A1834" w:rsidRPr="00EA21E7" w:rsidRDefault="000A1834" w:rsidP="00E07109">
            <w:pPr>
              <w:pStyle w:val="ListParagraph"/>
              <w:numPr>
                <w:ilvl w:val="0"/>
                <w:numId w:val="243"/>
              </w:numPr>
              <w:rPr>
                <w:rFonts w:asciiTheme="minorHAnsi" w:hAnsiTheme="minorHAnsi" w:cstheme="minorHAnsi"/>
              </w:rPr>
            </w:pPr>
            <w:r w:rsidRPr="00EA21E7">
              <w:rPr>
                <w:rFonts w:asciiTheme="minorHAnsi" w:hAnsiTheme="minorHAnsi" w:cstheme="minorHAnsi"/>
              </w:rPr>
              <w:t>Assessor Marking Scheme</w:t>
            </w:r>
          </w:p>
          <w:p w14:paraId="185665EE" w14:textId="77777777" w:rsidR="000A1834" w:rsidRPr="00EA21E7" w:rsidRDefault="000A1834" w:rsidP="00E07109">
            <w:pPr>
              <w:pStyle w:val="ListParagraph"/>
              <w:numPr>
                <w:ilvl w:val="0"/>
                <w:numId w:val="243"/>
              </w:numPr>
              <w:rPr>
                <w:rFonts w:asciiTheme="minorHAnsi" w:hAnsiTheme="minorHAnsi" w:cstheme="minorHAnsi"/>
              </w:rPr>
            </w:pPr>
            <w:r w:rsidRPr="00EA21E7">
              <w:rPr>
                <w:rFonts w:asciiTheme="minorHAnsi" w:hAnsiTheme="minorHAnsi" w:cstheme="minorHAnsi"/>
              </w:rPr>
              <w:t>Apprentice Assessment General Instructions and Assessment Tasks</w:t>
            </w:r>
          </w:p>
          <w:p w14:paraId="45911E72" w14:textId="77777777" w:rsidR="000A1834" w:rsidRPr="00EA21E7" w:rsidRDefault="000A1834" w:rsidP="00E07109">
            <w:pPr>
              <w:pStyle w:val="ListParagraph"/>
              <w:numPr>
                <w:ilvl w:val="0"/>
                <w:numId w:val="243"/>
              </w:numPr>
              <w:rPr>
                <w:rFonts w:asciiTheme="minorHAnsi" w:hAnsiTheme="minorHAnsi" w:cstheme="minorHAnsi"/>
              </w:rPr>
            </w:pPr>
            <w:r w:rsidRPr="00EA21E7">
              <w:rPr>
                <w:rFonts w:asciiTheme="minorHAnsi" w:hAnsiTheme="minorHAnsi" w:cstheme="minorHAnsi"/>
              </w:rPr>
              <w:t>Apprentice Assessment Cover Sheet</w:t>
            </w:r>
          </w:p>
          <w:p w14:paraId="0CC016AF" w14:textId="13E0F4DB" w:rsidR="00F83D39" w:rsidRPr="00EA21E7" w:rsidRDefault="000A1834" w:rsidP="00E07109">
            <w:pPr>
              <w:pStyle w:val="ListParagraph"/>
              <w:numPr>
                <w:ilvl w:val="0"/>
                <w:numId w:val="243"/>
              </w:numPr>
              <w:rPr>
                <w:rFonts w:asciiTheme="minorHAnsi" w:hAnsiTheme="minorHAnsi" w:cstheme="minorBidi"/>
              </w:rPr>
            </w:pPr>
            <w:r w:rsidRPr="084B379C">
              <w:rPr>
                <w:rFonts w:asciiTheme="minorHAnsi" w:hAnsiTheme="minorHAnsi" w:cstheme="minorBidi"/>
              </w:rPr>
              <w:t>Instructor/Assessor Guidance - Grading Between the Allocated Marks/Bands</w:t>
            </w:r>
          </w:p>
        </w:tc>
      </w:tr>
      <w:tr w:rsidR="000A1834" w:rsidRPr="00EA21E7" w14:paraId="6D6F22D3" w14:textId="77777777">
        <w:tc>
          <w:tcPr>
            <w:tcW w:w="8861" w:type="dxa"/>
            <w:gridSpan w:val="3"/>
            <w:shd w:val="clear" w:color="auto" w:fill="DEEAF6" w:themeFill="accent1" w:themeFillTint="33"/>
          </w:tcPr>
          <w:p w14:paraId="7AD23604" w14:textId="77777777" w:rsidR="000A1834" w:rsidRPr="00EA21E7" w:rsidRDefault="000A1834">
            <w:pPr>
              <w:rPr>
                <w:rFonts w:asciiTheme="minorHAnsi" w:hAnsiTheme="minorHAnsi" w:cstheme="minorHAnsi"/>
                <w:b/>
              </w:rPr>
            </w:pPr>
            <w:r w:rsidRPr="00EA21E7">
              <w:rPr>
                <w:rFonts w:asciiTheme="minorHAnsi" w:hAnsiTheme="minorHAnsi" w:cstheme="minorHAnsi"/>
                <w:b/>
              </w:rPr>
              <w:t>9.9 Pre-requisite module (if any)</w:t>
            </w:r>
          </w:p>
        </w:tc>
      </w:tr>
      <w:tr w:rsidR="000A1834" w:rsidRPr="00EA21E7" w14:paraId="6C222A1E" w14:textId="77777777">
        <w:tc>
          <w:tcPr>
            <w:tcW w:w="8861" w:type="dxa"/>
            <w:gridSpan w:val="3"/>
          </w:tcPr>
          <w:p w14:paraId="5B97DDBB" w14:textId="77777777" w:rsidR="000A1834" w:rsidRPr="00EA21E7" w:rsidRDefault="000A1834">
            <w:pPr>
              <w:rPr>
                <w:rFonts w:asciiTheme="minorHAnsi" w:hAnsiTheme="minorHAnsi" w:cstheme="minorHAnsi"/>
                <w:lang w:val="ga-IE"/>
              </w:rPr>
            </w:pPr>
            <w:r w:rsidRPr="00EA21E7">
              <w:rPr>
                <w:rFonts w:asciiTheme="minorHAnsi" w:hAnsiTheme="minorHAnsi" w:cstheme="minorHAnsi"/>
              </w:rPr>
              <w:t>Module 1,2,3, 4, 5, 6 and 7.</w:t>
            </w:r>
          </w:p>
        </w:tc>
      </w:tr>
      <w:tr w:rsidR="000A1834" w:rsidRPr="00EA21E7" w14:paraId="7F6E305D" w14:textId="77777777">
        <w:tc>
          <w:tcPr>
            <w:tcW w:w="8861" w:type="dxa"/>
            <w:gridSpan w:val="3"/>
            <w:shd w:val="clear" w:color="auto" w:fill="DEEAF6" w:themeFill="accent1" w:themeFillTint="33"/>
          </w:tcPr>
          <w:p w14:paraId="75B6C345" w14:textId="77777777" w:rsidR="000A1834" w:rsidRPr="00EA21E7" w:rsidRDefault="000A1834">
            <w:pPr>
              <w:rPr>
                <w:rFonts w:asciiTheme="minorHAnsi" w:hAnsiTheme="minorHAnsi" w:cstheme="minorHAnsi"/>
                <w:b/>
              </w:rPr>
            </w:pPr>
            <w:r w:rsidRPr="00EA21E7">
              <w:rPr>
                <w:rFonts w:asciiTheme="minorHAnsi" w:hAnsiTheme="minorHAnsi" w:cstheme="minorHAnsi"/>
                <w:b/>
              </w:rPr>
              <w:t>9.10 Co-requisite module (if any)</w:t>
            </w:r>
          </w:p>
        </w:tc>
      </w:tr>
      <w:tr w:rsidR="000A1834" w:rsidRPr="00EA21E7" w14:paraId="29B146EF" w14:textId="77777777">
        <w:tc>
          <w:tcPr>
            <w:tcW w:w="8861" w:type="dxa"/>
            <w:gridSpan w:val="3"/>
          </w:tcPr>
          <w:p w14:paraId="41425B31" w14:textId="77777777" w:rsidR="000A1834" w:rsidRPr="00EA21E7" w:rsidRDefault="000A1834">
            <w:pPr>
              <w:rPr>
                <w:rFonts w:asciiTheme="minorHAnsi" w:hAnsiTheme="minorHAnsi" w:cstheme="minorHAnsi"/>
                <w:lang w:val="ga-IE"/>
              </w:rPr>
            </w:pPr>
            <w:r w:rsidRPr="00EA21E7">
              <w:rPr>
                <w:rFonts w:asciiTheme="minorHAnsi" w:hAnsiTheme="minorHAnsi" w:cstheme="minorHAnsi"/>
              </w:rPr>
              <w:t>N/A</w:t>
            </w:r>
          </w:p>
        </w:tc>
      </w:tr>
    </w:tbl>
    <w:p w14:paraId="10FB1A64" w14:textId="77777777" w:rsidR="00830283" w:rsidRPr="00EA21E7" w:rsidRDefault="00830283" w:rsidP="002D15D9">
      <w:pPr>
        <w:pStyle w:val="BodyText"/>
        <w:rPr>
          <w:rFonts w:asciiTheme="minorHAnsi" w:hAnsiTheme="minorHAnsi" w:cstheme="minorHAnsi"/>
          <w:i/>
        </w:rPr>
      </w:pPr>
    </w:p>
    <w:tbl>
      <w:tblPr>
        <w:tblStyle w:val="TableGrid"/>
        <w:tblW w:w="0" w:type="auto"/>
        <w:tblLook w:val="04A0" w:firstRow="1" w:lastRow="0" w:firstColumn="1" w:lastColumn="0" w:noHBand="0" w:noVBand="1"/>
      </w:tblPr>
      <w:tblGrid>
        <w:gridCol w:w="2226"/>
        <w:gridCol w:w="1399"/>
        <w:gridCol w:w="5236"/>
      </w:tblGrid>
      <w:tr w:rsidR="00935818" w:rsidRPr="00EA21E7" w14:paraId="2D59EFD6" w14:textId="77777777" w:rsidTr="00D721AF">
        <w:tc>
          <w:tcPr>
            <w:tcW w:w="9060" w:type="dxa"/>
            <w:gridSpan w:val="3"/>
            <w:shd w:val="clear" w:color="auto" w:fill="DEEAF6" w:themeFill="accent1" w:themeFillTint="33"/>
          </w:tcPr>
          <w:p w14:paraId="0C302075" w14:textId="77777777" w:rsidR="00830283" w:rsidRPr="00EA21E7" w:rsidRDefault="00830283" w:rsidP="002D15D9">
            <w:pPr>
              <w:rPr>
                <w:rFonts w:asciiTheme="minorHAnsi" w:hAnsiTheme="minorHAnsi" w:cstheme="minorHAnsi"/>
                <w:b/>
                <w:lang w:val="ga-IE"/>
              </w:rPr>
            </w:pPr>
            <w:r w:rsidRPr="00EA21E7">
              <w:rPr>
                <w:rFonts w:asciiTheme="minorHAnsi" w:hAnsiTheme="minorHAnsi" w:cstheme="minorHAnsi"/>
                <w:b/>
              </w:rPr>
              <w:t>9.11 Awards available on this module, if any</w:t>
            </w:r>
          </w:p>
        </w:tc>
      </w:tr>
      <w:tr w:rsidR="00935818" w:rsidRPr="00EA21E7" w14:paraId="2F979438" w14:textId="77777777" w:rsidTr="00D721AF">
        <w:tc>
          <w:tcPr>
            <w:tcW w:w="2263" w:type="dxa"/>
          </w:tcPr>
          <w:p w14:paraId="6E52BB95" w14:textId="77777777" w:rsidR="00830283" w:rsidRPr="00EA21E7" w:rsidRDefault="00830283" w:rsidP="002D15D9">
            <w:pPr>
              <w:pStyle w:val="BodyText"/>
              <w:rPr>
                <w:rFonts w:asciiTheme="minorHAnsi" w:hAnsiTheme="minorHAnsi" w:cstheme="minorHAnsi"/>
                <w:b/>
              </w:rPr>
            </w:pPr>
            <w:r w:rsidRPr="00EA21E7">
              <w:rPr>
                <w:rFonts w:asciiTheme="minorHAnsi" w:hAnsiTheme="minorHAnsi" w:cstheme="minorHAnsi"/>
                <w:b/>
              </w:rPr>
              <w:t>Awarding Body</w:t>
            </w:r>
          </w:p>
        </w:tc>
        <w:tc>
          <w:tcPr>
            <w:tcW w:w="1418" w:type="dxa"/>
          </w:tcPr>
          <w:p w14:paraId="76F330F9" w14:textId="77777777" w:rsidR="00830283" w:rsidRPr="00EA21E7" w:rsidRDefault="00830283" w:rsidP="002D15D9">
            <w:pPr>
              <w:pStyle w:val="BodyText"/>
              <w:rPr>
                <w:rFonts w:asciiTheme="minorHAnsi" w:hAnsiTheme="minorHAnsi" w:cstheme="minorHAnsi"/>
                <w:b/>
              </w:rPr>
            </w:pPr>
            <w:r w:rsidRPr="00EA21E7">
              <w:rPr>
                <w:rFonts w:asciiTheme="minorHAnsi" w:hAnsiTheme="minorHAnsi" w:cstheme="minorHAnsi"/>
                <w:b/>
              </w:rPr>
              <w:t>Award Code</w:t>
            </w:r>
          </w:p>
        </w:tc>
        <w:tc>
          <w:tcPr>
            <w:tcW w:w="5379" w:type="dxa"/>
          </w:tcPr>
          <w:p w14:paraId="6AAAA562" w14:textId="77777777" w:rsidR="00830283" w:rsidRPr="00EA21E7" w:rsidRDefault="00830283" w:rsidP="002D15D9">
            <w:pPr>
              <w:pStyle w:val="BodyText"/>
              <w:rPr>
                <w:rFonts w:asciiTheme="minorHAnsi" w:hAnsiTheme="minorHAnsi" w:cstheme="minorHAnsi"/>
                <w:b/>
              </w:rPr>
            </w:pPr>
            <w:r w:rsidRPr="00EA21E7">
              <w:rPr>
                <w:rFonts w:asciiTheme="minorHAnsi" w:hAnsiTheme="minorHAnsi" w:cstheme="minorHAnsi"/>
                <w:b/>
              </w:rPr>
              <w:t>Award Title</w:t>
            </w:r>
          </w:p>
        </w:tc>
      </w:tr>
      <w:tr w:rsidR="00935818" w:rsidRPr="00EA21E7" w14:paraId="740422E2" w14:textId="77777777" w:rsidTr="00D721AF">
        <w:tc>
          <w:tcPr>
            <w:tcW w:w="2263" w:type="dxa"/>
          </w:tcPr>
          <w:p w14:paraId="651DE63C" w14:textId="77777777" w:rsidR="00830283" w:rsidRPr="00EA21E7" w:rsidRDefault="00830283" w:rsidP="002D15D9">
            <w:pPr>
              <w:pStyle w:val="BodyText"/>
              <w:rPr>
                <w:rFonts w:asciiTheme="minorHAnsi" w:hAnsiTheme="minorHAnsi" w:cstheme="minorHAnsi"/>
              </w:rPr>
            </w:pPr>
          </w:p>
        </w:tc>
        <w:tc>
          <w:tcPr>
            <w:tcW w:w="1418" w:type="dxa"/>
          </w:tcPr>
          <w:p w14:paraId="471666FC" w14:textId="77777777" w:rsidR="00830283" w:rsidRPr="00EA21E7" w:rsidRDefault="00830283" w:rsidP="002D15D9">
            <w:pPr>
              <w:pStyle w:val="BodyText"/>
              <w:rPr>
                <w:rFonts w:asciiTheme="minorHAnsi" w:hAnsiTheme="minorHAnsi" w:cstheme="minorHAnsi"/>
              </w:rPr>
            </w:pPr>
          </w:p>
        </w:tc>
        <w:tc>
          <w:tcPr>
            <w:tcW w:w="5379" w:type="dxa"/>
          </w:tcPr>
          <w:p w14:paraId="4179AD8F" w14:textId="77777777" w:rsidR="00830283" w:rsidRPr="00EA21E7" w:rsidRDefault="00830283" w:rsidP="002D15D9">
            <w:pPr>
              <w:pStyle w:val="BodyText"/>
              <w:rPr>
                <w:rFonts w:asciiTheme="minorHAnsi" w:hAnsiTheme="minorHAnsi" w:cstheme="minorHAnsi"/>
              </w:rPr>
            </w:pPr>
          </w:p>
        </w:tc>
      </w:tr>
      <w:tr w:rsidR="00830283" w:rsidRPr="00EA21E7" w14:paraId="0548BBE1" w14:textId="77777777" w:rsidTr="00D721AF">
        <w:tc>
          <w:tcPr>
            <w:tcW w:w="2263" w:type="dxa"/>
          </w:tcPr>
          <w:p w14:paraId="5DBB336F" w14:textId="77777777" w:rsidR="00830283" w:rsidRPr="00EA21E7" w:rsidRDefault="00830283" w:rsidP="002D15D9">
            <w:pPr>
              <w:pStyle w:val="BodyText"/>
              <w:rPr>
                <w:rFonts w:asciiTheme="minorHAnsi" w:hAnsiTheme="minorHAnsi" w:cstheme="minorHAnsi"/>
              </w:rPr>
            </w:pPr>
          </w:p>
        </w:tc>
        <w:tc>
          <w:tcPr>
            <w:tcW w:w="1418" w:type="dxa"/>
          </w:tcPr>
          <w:p w14:paraId="71B10290" w14:textId="77777777" w:rsidR="00830283" w:rsidRPr="00EA21E7" w:rsidRDefault="00830283" w:rsidP="002D15D9">
            <w:pPr>
              <w:pStyle w:val="BodyText"/>
              <w:rPr>
                <w:rFonts w:asciiTheme="minorHAnsi" w:hAnsiTheme="minorHAnsi" w:cstheme="minorHAnsi"/>
              </w:rPr>
            </w:pPr>
          </w:p>
        </w:tc>
        <w:tc>
          <w:tcPr>
            <w:tcW w:w="5379" w:type="dxa"/>
          </w:tcPr>
          <w:p w14:paraId="2EBC34F7" w14:textId="77777777" w:rsidR="00830283" w:rsidRPr="00EA21E7" w:rsidRDefault="00830283" w:rsidP="002D15D9">
            <w:pPr>
              <w:pStyle w:val="BodyText"/>
              <w:rPr>
                <w:rFonts w:asciiTheme="minorHAnsi" w:hAnsiTheme="minorHAnsi" w:cstheme="minorHAnsi"/>
              </w:rPr>
            </w:pPr>
          </w:p>
        </w:tc>
      </w:tr>
    </w:tbl>
    <w:p w14:paraId="525C598A" w14:textId="4A0B125C" w:rsidR="00830283" w:rsidRPr="00EA21E7" w:rsidRDefault="00830283" w:rsidP="000A1834">
      <w:pPr>
        <w:spacing w:after="0"/>
        <w:rPr>
          <w:rFonts w:asciiTheme="minorHAnsi" w:hAnsiTheme="minorHAnsi" w:cstheme="minorHAnsi"/>
          <w:b/>
        </w:rPr>
      </w:pPr>
    </w:p>
    <w:p w14:paraId="2302CB42" w14:textId="223D4505" w:rsidR="00704876" w:rsidRPr="00EA21E7" w:rsidRDefault="00704876" w:rsidP="002D15D9">
      <w:pPr>
        <w:rPr>
          <w:rFonts w:asciiTheme="minorHAnsi" w:hAnsiTheme="minorHAnsi" w:cstheme="minorHAnsi"/>
          <w:b/>
          <w:bCs/>
        </w:rPr>
      </w:pPr>
      <w:bookmarkStart w:id="38" w:name="_Hlk152341414"/>
      <w:r w:rsidRPr="00EA21E7">
        <w:rPr>
          <w:rFonts w:asciiTheme="minorHAnsi" w:hAnsiTheme="minorHAnsi" w:cstheme="minorHAnsi"/>
          <w:b/>
          <w:bCs/>
        </w:rPr>
        <w:lastRenderedPageBreak/>
        <w:t>Programme Modul</w:t>
      </w:r>
      <w:r w:rsidR="00810DA1" w:rsidRPr="00EA21E7">
        <w:rPr>
          <w:rFonts w:asciiTheme="minorHAnsi" w:hAnsiTheme="minorHAnsi" w:cstheme="minorHAnsi"/>
          <w:b/>
          <w:bCs/>
        </w:rPr>
        <w:t>e 3</w:t>
      </w:r>
    </w:p>
    <w:tbl>
      <w:tblPr>
        <w:tblStyle w:val="TableGrid"/>
        <w:tblW w:w="0" w:type="auto"/>
        <w:tblLook w:val="04A0" w:firstRow="1" w:lastRow="0" w:firstColumn="1" w:lastColumn="0" w:noHBand="0" w:noVBand="1"/>
      </w:tblPr>
      <w:tblGrid>
        <w:gridCol w:w="1383"/>
        <w:gridCol w:w="1158"/>
        <w:gridCol w:w="1210"/>
        <w:gridCol w:w="1524"/>
        <w:gridCol w:w="1215"/>
        <w:gridCol w:w="1201"/>
        <w:gridCol w:w="1170"/>
      </w:tblGrid>
      <w:tr w:rsidR="00DD34B3" w:rsidRPr="00EA21E7" w14:paraId="51799308" w14:textId="77777777" w:rsidTr="70E5B428">
        <w:tc>
          <w:tcPr>
            <w:tcW w:w="8861" w:type="dxa"/>
            <w:gridSpan w:val="7"/>
            <w:shd w:val="clear" w:color="auto" w:fill="DEEAF6" w:themeFill="accent1" w:themeFillTint="33"/>
          </w:tcPr>
          <w:p w14:paraId="3D3C6849" w14:textId="77777777" w:rsidR="00DD34B3" w:rsidRPr="00EA21E7" w:rsidRDefault="00DD34B3">
            <w:pPr>
              <w:rPr>
                <w:rFonts w:asciiTheme="minorHAnsi" w:hAnsiTheme="minorHAnsi" w:cstheme="minorHAnsi"/>
                <w:b/>
              </w:rPr>
            </w:pPr>
            <w:r w:rsidRPr="00EA21E7">
              <w:rPr>
                <w:rFonts w:asciiTheme="minorHAnsi" w:hAnsiTheme="minorHAnsi" w:cstheme="minorHAnsi"/>
                <w:b/>
              </w:rPr>
              <w:t xml:space="preserve">9.1 Module title </w:t>
            </w:r>
            <w:r w:rsidRPr="00EA21E7">
              <w:rPr>
                <w:rFonts w:asciiTheme="minorHAnsi" w:hAnsiTheme="minorHAnsi" w:cstheme="minorHAnsi"/>
              </w:rPr>
              <w:t>(Refer to guidelines supporting this template.  Note that a module title can be but does not have to be the same as the QQI component associated with the module)</w:t>
            </w:r>
          </w:p>
        </w:tc>
      </w:tr>
      <w:tr w:rsidR="00DD34B3" w:rsidRPr="00EA21E7" w14:paraId="6E741C1F" w14:textId="77777777" w:rsidTr="70E5B428">
        <w:tc>
          <w:tcPr>
            <w:tcW w:w="8861" w:type="dxa"/>
            <w:gridSpan w:val="7"/>
            <w:tcBorders>
              <w:bottom w:val="single" w:sz="4" w:space="0" w:color="auto"/>
            </w:tcBorders>
          </w:tcPr>
          <w:p w14:paraId="400A83EE" w14:textId="77777777" w:rsidR="00DD34B3" w:rsidRPr="00EA21E7" w:rsidRDefault="00DD34B3">
            <w:pPr>
              <w:spacing w:before="120"/>
              <w:rPr>
                <w:rFonts w:asciiTheme="minorHAnsi" w:hAnsiTheme="minorHAnsi" w:cstheme="minorHAnsi"/>
                <w:b/>
                <w:bCs/>
              </w:rPr>
            </w:pPr>
            <w:r w:rsidRPr="00EA21E7">
              <w:rPr>
                <w:rFonts w:asciiTheme="minorHAnsi" w:hAnsiTheme="minorHAnsi" w:cstheme="minorHAnsi"/>
                <w:b/>
                <w:bCs/>
              </w:rPr>
              <w:t>Maths for Advanced Manufacturing</w:t>
            </w:r>
          </w:p>
        </w:tc>
      </w:tr>
      <w:tr w:rsidR="00DD34B3" w:rsidRPr="00EA21E7" w14:paraId="639F6234" w14:textId="77777777" w:rsidTr="70E5B428">
        <w:tc>
          <w:tcPr>
            <w:tcW w:w="8861" w:type="dxa"/>
            <w:gridSpan w:val="7"/>
            <w:shd w:val="clear" w:color="auto" w:fill="DEEAF6" w:themeFill="accent1" w:themeFillTint="33"/>
          </w:tcPr>
          <w:p w14:paraId="7767C938" w14:textId="77777777" w:rsidR="00DD34B3" w:rsidRPr="00EA21E7" w:rsidRDefault="00DD34B3">
            <w:pPr>
              <w:rPr>
                <w:rFonts w:asciiTheme="minorHAnsi" w:hAnsiTheme="minorHAnsi" w:cstheme="minorHAnsi"/>
                <w:b/>
              </w:rPr>
            </w:pPr>
            <w:r w:rsidRPr="00EA21E7">
              <w:rPr>
                <w:rFonts w:asciiTheme="minorHAnsi" w:hAnsiTheme="minorHAnsi" w:cstheme="minorHAnsi"/>
                <w:b/>
              </w:rPr>
              <w:t>9.2 Purpose of this module</w:t>
            </w:r>
          </w:p>
        </w:tc>
      </w:tr>
      <w:tr w:rsidR="00DD34B3" w:rsidRPr="00EA21E7" w14:paraId="036D1E63" w14:textId="77777777" w:rsidTr="70E5B428">
        <w:tc>
          <w:tcPr>
            <w:tcW w:w="8861" w:type="dxa"/>
            <w:gridSpan w:val="7"/>
            <w:tcBorders>
              <w:top w:val="single" w:sz="4" w:space="0" w:color="auto"/>
              <w:bottom w:val="single" w:sz="4" w:space="0" w:color="auto"/>
            </w:tcBorders>
          </w:tcPr>
          <w:p w14:paraId="74873E47" w14:textId="1C6FFF93" w:rsidR="00A63006" w:rsidRPr="00EA21E7" w:rsidRDefault="00DD34B3" w:rsidP="00F83D39">
            <w:pPr>
              <w:spacing w:before="120"/>
              <w:rPr>
                <w:rFonts w:asciiTheme="minorHAnsi" w:hAnsiTheme="minorHAnsi" w:cstheme="minorHAnsi"/>
              </w:rPr>
            </w:pPr>
            <w:r w:rsidRPr="00EA21E7">
              <w:rPr>
                <w:rFonts w:asciiTheme="minorHAnsi" w:hAnsiTheme="minorHAnsi" w:cstheme="minorHAnsi"/>
              </w:rPr>
              <w:t>Maths for Advanced Manufacturing is a module designed to provide apprentices with the mathematical knowledge and competencies necessary for the successful implementation of advanced manufacturing processes. The module will cover topics such as the applicable arithmetic and linear algebra, calculus, numerical methods, differential equations, optimization, and probability. It will also introduce apprentices to the advanced mathematical models used in the design and analysis of manufacturing systems. The module will provide an in-depth study of the mathematical techniques used in the design, analysis, and control of these systems while providing apprentices with the opportunity to apply their knowledge and skills in the development of real-world manufacturing applications.  On completion apprentices will display a level of competency and application of mathematical computation necessary to realise engineering solutions as required.</w:t>
            </w:r>
          </w:p>
        </w:tc>
      </w:tr>
      <w:tr w:rsidR="00DD34B3" w:rsidRPr="00EA21E7" w14:paraId="2A2AAC0A" w14:textId="77777777" w:rsidTr="70E5B428">
        <w:tc>
          <w:tcPr>
            <w:tcW w:w="8861" w:type="dxa"/>
            <w:gridSpan w:val="7"/>
            <w:shd w:val="clear" w:color="auto" w:fill="DEEAF6" w:themeFill="accent1" w:themeFillTint="33"/>
          </w:tcPr>
          <w:p w14:paraId="0C33615C" w14:textId="77777777" w:rsidR="00DD34B3" w:rsidRPr="00EA21E7" w:rsidRDefault="00DD34B3">
            <w:pPr>
              <w:rPr>
                <w:rFonts w:asciiTheme="minorHAnsi" w:hAnsiTheme="minorHAnsi" w:cstheme="minorHAnsi"/>
                <w:b/>
              </w:rPr>
            </w:pPr>
            <w:r w:rsidRPr="00EA21E7">
              <w:rPr>
                <w:rFonts w:asciiTheme="minorHAnsi" w:hAnsiTheme="minorHAnsi" w:cstheme="minorHAnsi"/>
                <w:b/>
              </w:rPr>
              <w:t>9.3 Module learning outcomes (MIMLOs)</w:t>
            </w:r>
          </w:p>
        </w:tc>
      </w:tr>
      <w:tr w:rsidR="00DD34B3" w:rsidRPr="00EA21E7" w14:paraId="7C56CAAF" w14:textId="77777777" w:rsidTr="70E5B428">
        <w:tc>
          <w:tcPr>
            <w:tcW w:w="8861" w:type="dxa"/>
            <w:gridSpan w:val="7"/>
          </w:tcPr>
          <w:p w14:paraId="4216B627" w14:textId="77777777" w:rsidR="00DD34B3" w:rsidRPr="00EA21E7" w:rsidRDefault="00DD34B3">
            <w:pPr>
              <w:ind w:left="360"/>
              <w:rPr>
                <w:rFonts w:asciiTheme="minorHAnsi" w:hAnsiTheme="minorHAnsi" w:cstheme="minorHAnsi"/>
              </w:rPr>
            </w:pPr>
            <w:r w:rsidRPr="00EA21E7">
              <w:rPr>
                <w:rFonts w:asciiTheme="minorHAnsi" w:hAnsiTheme="minorHAnsi" w:cstheme="minorHAnsi"/>
              </w:rPr>
              <w:t xml:space="preserve">On completion of this module, </w:t>
            </w:r>
            <w:proofErr w:type="spellStart"/>
            <w:proofErr w:type="gramStart"/>
            <w:r w:rsidRPr="00EA21E7">
              <w:rPr>
                <w:rFonts w:asciiTheme="minorHAnsi" w:hAnsiTheme="minorHAnsi" w:cstheme="minorHAnsi"/>
              </w:rPr>
              <w:t>a</w:t>
            </w:r>
            <w:proofErr w:type="spellEnd"/>
            <w:proofErr w:type="gramEnd"/>
            <w:r w:rsidRPr="00EA21E7">
              <w:rPr>
                <w:rFonts w:asciiTheme="minorHAnsi" w:hAnsiTheme="minorHAnsi" w:cstheme="minorHAnsi"/>
              </w:rPr>
              <w:t xml:space="preserve"> apprentice will be able to </w:t>
            </w:r>
          </w:p>
        </w:tc>
      </w:tr>
      <w:tr w:rsidR="00DD34B3" w:rsidRPr="00EA21E7" w14:paraId="3385FA48" w14:textId="77777777" w:rsidTr="70E5B428">
        <w:tc>
          <w:tcPr>
            <w:tcW w:w="8861" w:type="dxa"/>
            <w:gridSpan w:val="7"/>
          </w:tcPr>
          <w:p w14:paraId="28AA9795" w14:textId="77777777" w:rsidR="00DD34B3" w:rsidRPr="00EA21E7" w:rsidRDefault="00DD34B3" w:rsidP="00E07109">
            <w:pPr>
              <w:pStyle w:val="ListParagraph"/>
              <w:numPr>
                <w:ilvl w:val="0"/>
                <w:numId w:val="40"/>
              </w:numPr>
              <w:rPr>
                <w:rFonts w:asciiTheme="minorHAnsi" w:hAnsiTheme="minorHAnsi" w:cstheme="minorHAnsi"/>
              </w:rPr>
            </w:pPr>
            <w:r w:rsidRPr="00EA21E7">
              <w:rPr>
                <w:rFonts w:asciiTheme="minorHAnsi" w:eastAsia="Calibri" w:hAnsiTheme="minorHAnsi" w:cstheme="minorHAnsi"/>
              </w:rPr>
              <w:t>Solve problems in advanced manufacturing using applicable arithmetic and algebra.</w:t>
            </w:r>
          </w:p>
        </w:tc>
      </w:tr>
      <w:tr w:rsidR="00DD34B3" w:rsidRPr="00EA21E7" w14:paraId="59CF9D05" w14:textId="77777777" w:rsidTr="70E5B428">
        <w:tc>
          <w:tcPr>
            <w:tcW w:w="8861" w:type="dxa"/>
            <w:gridSpan w:val="7"/>
          </w:tcPr>
          <w:p w14:paraId="35DF7D1D" w14:textId="77777777" w:rsidR="00DD34B3" w:rsidRPr="00EA21E7" w:rsidRDefault="00DD34B3" w:rsidP="00E07109">
            <w:pPr>
              <w:pStyle w:val="ListParagraph"/>
              <w:numPr>
                <w:ilvl w:val="0"/>
                <w:numId w:val="40"/>
              </w:numPr>
              <w:rPr>
                <w:rFonts w:asciiTheme="minorHAnsi" w:hAnsiTheme="minorHAnsi" w:cstheme="minorHAnsi"/>
              </w:rPr>
            </w:pPr>
            <w:r w:rsidRPr="00EA21E7">
              <w:rPr>
                <w:rFonts w:asciiTheme="minorHAnsi" w:eastAsia="Calibri" w:hAnsiTheme="minorHAnsi" w:cstheme="minorHAnsi"/>
              </w:rPr>
              <w:t>Apply set theory and Boolean logic to the design and control of industrial processes.</w:t>
            </w:r>
          </w:p>
        </w:tc>
      </w:tr>
      <w:tr w:rsidR="00DD34B3" w:rsidRPr="00EA21E7" w14:paraId="663884D7" w14:textId="77777777" w:rsidTr="70E5B428">
        <w:tc>
          <w:tcPr>
            <w:tcW w:w="8861" w:type="dxa"/>
            <w:gridSpan w:val="7"/>
          </w:tcPr>
          <w:p w14:paraId="0CC7C0B5" w14:textId="48B37B16" w:rsidR="00DD34B3" w:rsidRPr="00EA21E7" w:rsidRDefault="00DD34B3" w:rsidP="00E07109">
            <w:pPr>
              <w:pStyle w:val="ListParagraph"/>
              <w:numPr>
                <w:ilvl w:val="0"/>
                <w:numId w:val="40"/>
              </w:numPr>
              <w:rPr>
                <w:rFonts w:asciiTheme="minorHAnsi" w:eastAsia="Calibri" w:hAnsiTheme="minorHAnsi" w:cstheme="minorHAnsi"/>
              </w:rPr>
            </w:pPr>
            <w:r w:rsidRPr="00EA21E7">
              <w:rPr>
                <w:rFonts w:asciiTheme="minorHAnsi" w:eastAsia="Calibri" w:hAnsiTheme="minorHAnsi" w:cstheme="minorHAnsi"/>
              </w:rPr>
              <w:t>Solve real-world problems in advanced manufacturing using geometry and trigonometry.</w:t>
            </w:r>
          </w:p>
        </w:tc>
      </w:tr>
      <w:tr w:rsidR="00DD34B3" w:rsidRPr="00EA21E7" w14:paraId="28284A31" w14:textId="77777777" w:rsidTr="70E5B428">
        <w:tc>
          <w:tcPr>
            <w:tcW w:w="8861" w:type="dxa"/>
            <w:gridSpan w:val="7"/>
          </w:tcPr>
          <w:p w14:paraId="214D28F0" w14:textId="33C1F8A3" w:rsidR="00DD34B3" w:rsidRPr="00EA21E7" w:rsidRDefault="00DD34B3" w:rsidP="00E07109">
            <w:pPr>
              <w:pStyle w:val="ListParagraph"/>
              <w:numPr>
                <w:ilvl w:val="0"/>
                <w:numId w:val="40"/>
              </w:numPr>
              <w:rPr>
                <w:rFonts w:asciiTheme="minorHAnsi" w:eastAsia="Calibri" w:hAnsiTheme="minorHAnsi" w:cstheme="minorHAnsi"/>
              </w:rPr>
            </w:pPr>
            <w:r w:rsidRPr="00EA21E7">
              <w:rPr>
                <w:rFonts w:asciiTheme="minorHAnsi" w:eastAsia="Calibri" w:hAnsiTheme="minorHAnsi" w:cstheme="minorHAnsi"/>
              </w:rPr>
              <w:t xml:space="preserve">Use probability and statistical techniques to analyse data and make decisions </w:t>
            </w:r>
            <w:proofErr w:type="gramStart"/>
            <w:r w:rsidRPr="00EA21E7">
              <w:rPr>
                <w:rFonts w:asciiTheme="minorHAnsi" w:eastAsia="Calibri" w:hAnsiTheme="minorHAnsi" w:cstheme="minorHAnsi"/>
              </w:rPr>
              <w:t>in order to</w:t>
            </w:r>
            <w:proofErr w:type="gramEnd"/>
            <w:r w:rsidRPr="00EA21E7">
              <w:rPr>
                <w:rFonts w:asciiTheme="minorHAnsi" w:eastAsia="Calibri" w:hAnsiTheme="minorHAnsi" w:cstheme="minorHAnsi"/>
              </w:rPr>
              <w:t xml:space="preserve"> optimize the manufacturing process.</w:t>
            </w:r>
          </w:p>
        </w:tc>
      </w:tr>
      <w:tr w:rsidR="00DD34B3" w:rsidRPr="00EA21E7" w14:paraId="04FCFCB0" w14:textId="77777777" w:rsidTr="70E5B428">
        <w:tc>
          <w:tcPr>
            <w:tcW w:w="8861" w:type="dxa"/>
            <w:gridSpan w:val="7"/>
            <w:tcBorders>
              <w:top w:val="single" w:sz="4" w:space="0" w:color="auto"/>
              <w:bottom w:val="single" w:sz="4" w:space="0" w:color="auto"/>
            </w:tcBorders>
            <w:shd w:val="clear" w:color="auto" w:fill="DEEAF6" w:themeFill="accent1" w:themeFillTint="33"/>
          </w:tcPr>
          <w:p w14:paraId="409A92C2" w14:textId="77777777" w:rsidR="00DD34B3" w:rsidRPr="00EA21E7" w:rsidRDefault="00DD34B3">
            <w:pPr>
              <w:rPr>
                <w:rFonts w:asciiTheme="minorHAnsi" w:hAnsiTheme="minorHAnsi" w:cstheme="minorHAnsi"/>
                <w:b/>
              </w:rPr>
            </w:pPr>
            <w:r w:rsidRPr="00EA21E7">
              <w:rPr>
                <w:rFonts w:asciiTheme="minorHAnsi" w:hAnsiTheme="minorHAnsi" w:cstheme="minorHAnsi"/>
                <w:b/>
              </w:rPr>
              <w:t>9.4 Minimum typical apprentice effort in hours for this module</w:t>
            </w:r>
            <w:r w:rsidRPr="00EA21E7">
              <w:rPr>
                <w:rFonts w:asciiTheme="minorHAnsi" w:hAnsiTheme="minorHAnsi" w:cstheme="minorHAnsi"/>
              </w:rPr>
              <w:t xml:space="preserve"> (Refer to guidelines supporting this template)</w:t>
            </w:r>
          </w:p>
        </w:tc>
      </w:tr>
      <w:tr w:rsidR="00DD34B3" w:rsidRPr="00EA21E7" w14:paraId="23B0FF91" w14:textId="77777777" w:rsidTr="70E5B428">
        <w:tc>
          <w:tcPr>
            <w:tcW w:w="1383" w:type="dxa"/>
            <w:tcBorders>
              <w:top w:val="single" w:sz="4" w:space="0" w:color="auto"/>
              <w:bottom w:val="single" w:sz="4" w:space="0" w:color="auto"/>
            </w:tcBorders>
          </w:tcPr>
          <w:p w14:paraId="7876A81A" w14:textId="77777777" w:rsidR="00DD34B3" w:rsidRPr="00EA21E7" w:rsidRDefault="00DD34B3">
            <w:pPr>
              <w:rPr>
                <w:rFonts w:asciiTheme="minorHAnsi" w:hAnsiTheme="minorHAnsi" w:cstheme="minorHAnsi"/>
                <w:b/>
              </w:rPr>
            </w:pPr>
            <w:r w:rsidRPr="00EA21E7">
              <w:rPr>
                <w:rFonts w:asciiTheme="minorHAnsi" w:hAnsiTheme="minorHAnsi" w:cstheme="minorHAnsi"/>
                <w:b/>
              </w:rPr>
              <w:t>Directed classroom (or equivalent) contact (hours)</w:t>
            </w:r>
          </w:p>
        </w:tc>
        <w:tc>
          <w:tcPr>
            <w:tcW w:w="1158" w:type="dxa"/>
            <w:tcBorders>
              <w:top w:val="single" w:sz="4" w:space="0" w:color="auto"/>
              <w:bottom w:val="single" w:sz="4" w:space="0" w:color="auto"/>
            </w:tcBorders>
          </w:tcPr>
          <w:p w14:paraId="7B1BE82D" w14:textId="77777777" w:rsidR="00DD34B3" w:rsidRPr="00EA21E7" w:rsidRDefault="00DD34B3">
            <w:pPr>
              <w:rPr>
                <w:rFonts w:asciiTheme="minorHAnsi" w:hAnsiTheme="minorHAnsi" w:cstheme="minorHAnsi"/>
                <w:b/>
              </w:rPr>
            </w:pPr>
            <w:r w:rsidRPr="00EA21E7">
              <w:rPr>
                <w:rFonts w:asciiTheme="minorHAnsi" w:hAnsiTheme="minorHAnsi" w:cstheme="minorHAnsi"/>
                <w:b/>
                <w:bCs/>
              </w:rPr>
              <w:t>Directed practical activities</w:t>
            </w:r>
            <w:r w:rsidRPr="00EA21E7">
              <w:rPr>
                <w:rFonts w:asciiTheme="minorHAnsi" w:hAnsiTheme="minorHAnsi" w:cstheme="minorHAnsi"/>
              </w:rPr>
              <w:br/>
            </w:r>
            <w:r w:rsidRPr="00EA21E7">
              <w:rPr>
                <w:rFonts w:asciiTheme="minorHAnsi" w:hAnsiTheme="minorHAnsi" w:cstheme="minorHAnsi"/>
                <w:b/>
                <w:bCs/>
              </w:rPr>
              <w:t>(hours)</w:t>
            </w:r>
          </w:p>
        </w:tc>
        <w:tc>
          <w:tcPr>
            <w:tcW w:w="1210" w:type="dxa"/>
            <w:tcBorders>
              <w:top w:val="single" w:sz="4" w:space="0" w:color="auto"/>
              <w:bottom w:val="single" w:sz="4" w:space="0" w:color="auto"/>
            </w:tcBorders>
          </w:tcPr>
          <w:p w14:paraId="78A6F490" w14:textId="77777777" w:rsidR="00DD34B3" w:rsidRPr="00EA21E7" w:rsidRDefault="00DD34B3">
            <w:pPr>
              <w:rPr>
                <w:rFonts w:asciiTheme="minorHAnsi" w:hAnsiTheme="minorHAnsi" w:cstheme="minorHAnsi"/>
                <w:b/>
              </w:rPr>
            </w:pPr>
            <w:r w:rsidRPr="00EA21E7">
              <w:rPr>
                <w:rFonts w:asciiTheme="minorHAnsi" w:hAnsiTheme="minorHAnsi" w:cstheme="minorHAnsi"/>
                <w:b/>
                <w:bCs/>
              </w:rPr>
              <w:t>Directed e-learning (hours)</w:t>
            </w:r>
          </w:p>
        </w:tc>
        <w:tc>
          <w:tcPr>
            <w:tcW w:w="1524" w:type="dxa"/>
            <w:tcBorders>
              <w:top w:val="single" w:sz="4" w:space="0" w:color="auto"/>
              <w:bottom w:val="single" w:sz="4" w:space="0" w:color="auto"/>
            </w:tcBorders>
          </w:tcPr>
          <w:p w14:paraId="38014002" w14:textId="77777777" w:rsidR="00DD34B3" w:rsidRPr="00EA21E7" w:rsidRDefault="00DD34B3">
            <w:pPr>
              <w:rPr>
                <w:rFonts w:asciiTheme="minorHAnsi" w:hAnsiTheme="minorHAnsi" w:cstheme="minorHAnsi"/>
                <w:b/>
              </w:rPr>
            </w:pPr>
            <w:r w:rsidRPr="00EA21E7">
              <w:rPr>
                <w:rFonts w:asciiTheme="minorHAnsi" w:hAnsiTheme="minorHAnsi" w:cstheme="minorHAnsi"/>
                <w:b/>
                <w:bCs/>
              </w:rPr>
              <w:t>Independent learning (hours)</w:t>
            </w:r>
          </w:p>
        </w:tc>
        <w:tc>
          <w:tcPr>
            <w:tcW w:w="1215" w:type="dxa"/>
            <w:tcBorders>
              <w:top w:val="single" w:sz="4" w:space="0" w:color="auto"/>
              <w:bottom w:val="single" w:sz="4" w:space="0" w:color="auto"/>
            </w:tcBorders>
          </w:tcPr>
          <w:p w14:paraId="230164C5" w14:textId="77777777" w:rsidR="00DD34B3" w:rsidRPr="00EA21E7" w:rsidRDefault="00DD34B3">
            <w:pPr>
              <w:rPr>
                <w:rFonts w:asciiTheme="minorHAnsi" w:hAnsiTheme="minorHAnsi" w:cstheme="minorHAnsi"/>
                <w:b/>
              </w:rPr>
            </w:pPr>
            <w:r w:rsidRPr="00EA21E7">
              <w:rPr>
                <w:rFonts w:asciiTheme="minorHAnsi" w:hAnsiTheme="minorHAnsi" w:cstheme="minorHAnsi"/>
                <w:b/>
                <w:bCs/>
              </w:rPr>
              <w:t>Other hours (specify)</w:t>
            </w:r>
          </w:p>
        </w:tc>
        <w:tc>
          <w:tcPr>
            <w:tcW w:w="1201" w:type="dxa"/>
            <w:tcBorders>
              <w:top w:val="single" w:sz="4" w:space="0" w:color="auto"/>
              <w:bottom w:val="single" w:sz="4" w:space="0" w:color="auto"/>
            </w:tcBorders>
          </w:tcPr>
          <w:p w14:paraId="07839D75" w14:textId="77777777" w:rsidR="00DD34B3" w:rsidRPr="00EA21E7" w:rsidRDefault="00DD34B3">
            <w:pPr>
              <w:rPr>
                <w:rFonts w:asciiTheme="minorHAnsi" w:hAnsiTheme="minorHAnsi" w:cstheme="minorHAnsi"/>
                <w:b/>
              </w:rPr>
            </w:pPr>
            <w:r w:rsidRPr="00EA21E7">
              <w:rPr>
                <w:rFonts w:asciiTheme="minorHAnsi" w:hAnsiTheme="minorHAnsi" w:cstheme="minorHAnsi"/>
                <w:b/>
                <w:bCs/>
              </w:rPr>
              <w:t xml:space="preserve">On-the-Job learning </w:t>
            </w:r>
            <w:r w:rsidRPr="00EA21E7">
              <w:rPr>
                <w:rFonts w:asciiTheme="minorHAnsi" w:hAnsiTheme="minorHAnsi" w:cstheme="minorHAnsi"/>
              </w:rPr>
              <w:br/>
            </w:r>
            <w:r w:rsidRPr="00EA21E7">
              <w:rPr>
                <w:rFonts w:asciiTheme="minorHAnsi" w:hAnsiTheme="minorHAnsi" w:cstheme="minorHAnsi"/>
                <w:b/>
                <w:bCs/>
              </w:rPr>
              <w:t>(hours)</w:t>
            </w:r>
          </w:p>
        </w:tc>
        <w:tc>
          <w:tcPr>
            <w:tcW w:w="1170" w:type="dxa"/>
            <w:tcBorders>
              <w:top w:val="single" w:sz="4" w:space="0" w:color="auto"/>
              <w:bottom w:val="single" w:sz="4" w:space="0" w:color="auto"/>
            </w:tcBorders>
          </w:tcPr>
          <w:p w14:paraId="5F3C3458" w14:textId="77777777" w:rsidR="00DD34B3" w:rsidRPr="00EA21E7" w:rsidRDefault="00DD34B3">
            <w:pPr>
              <w:rPr>
                <w:rFonts w:asciiTheme="minorHAnsi" w:hAnsiTheme="minorHAnsi" w:cstheme="minorHAnsi"/>
                <w:b/>
              </w:rPr>
            </w:pPr>
            <w:r w:rsidRPr="00EA21E7">
              <w:rPr>
                <w:rFonts w:asciiTheme="minorHAnsi" w:hAnsiTheme="minorHAnsi" w:cstheme="minorHAnsi"/>
                <w:b/>
                <w:bCs/>
              </w:rPr>
              <w:t>Total effort (hours)</w:t>
            </w:r>
          </w:p>
        </w:tc>
      </w:tr>
      <w:tr w:rsidR="00DD34B3" w:rsidRPr="00EA21E7" w14:paraId="74EEB9B1" w14:textId="77777777" w:rsidTr="70E5B428">
        <w:tc>
          <w:tcPr>
            <w:tcW w:w="1383" w:type="dxa"/>
            <w:tcBorders>
              <w:top w:val="single" w:sz="4" w:space="0" w:color="auto"/>
              <w:bottom w:val="single" w:sz="4" w:space="0" w:color="auto"/>
            </w:tcBorders>
          </w:tcPr>
          <w:p w14:paraId="58493138" w14:textId="06E4764D" w:rsidR="00DD34B3" w:rsidRPr="00EA21E7" w:rsidRDefault="00B35664">
            <w:pPr>
              <w:rPr>
                <w:rFonts w:asciiTheme="minorHAnsi" w:hAnsiTheme="minorHAnsi" w:cstheme="minorHAnsi"/>
              </w:rPr>
            </w:pPr>
            <w:r>
              <w:rPr>
                <w:rFonts w:asciiTheme="minorHAnsi" w:hAnsiTheme="minorHAnsi" w:cstheme="minorHAnsi"/>
              </w:rPr>
              <w:t>75</w:t>
            </w:r>
          </w:p>
        </w:tc>
        <w:tc>
          <w:tcPr>
            <w:tcW w:w="1158" w:type="dxa"/>
            <w:tcBorders>
              <w:top w:val="single" w:sz="4" w:space="0" w:color="auto"/>
              <w:bottom w:val="single" w:sz="4" w:space="0" w:color="auto"/>
            </w:tcBorders>
          </w:tcPr>
          <w:p w14:paraId="0AF21F7E" w14:textId="77777777" w:rsidR="00DD34B3" w:rsidRPr="00EA21E7" w:rsidRDefault="00DD34B3">
            <w:pPr>
              <w:rPr>
                <w:rFonts w:asciiTheme="minorHAnsi" w:hAnsiTheme="minorHAnsi" w:cstheme="minorHAnsi"/>
              </w:rPr>
            </w:pPr>
          </w:p>
        </w:tc>
        <w:tc>
          <w:tcPr>
            <w:tcW w:w="1210" w:type="dxa"/>
            <w:tcBorders>
              <w:top w:val="single" w:sz="4" w:space="0" w:color="auto"/>
              <w:bottom w:val="single" w:sz="4" w:space="0" w:color="auto"/>
            </w:tcBorders>
          </w:tcPr>
          <w:p w14:paraId="05AED8B4" w14:textId="77777777" w:rsidR="00DD34B3" w:rsidRPr="00EA21E7" w:rsidRDefault="00DD34B3">
            <w:pPr>
              <w:rPr>
                <w:rFonts w:asciiTheme="minorHAnsi" w:hAnsiTheme="minorHAnsi" w:cstheme="minorHAnsi"/>
              </w:rPr>
            </w:pPr>
          </w:p>
        </w:tc>
        <w:tc>
          <w:tcPr>
            <w:tcW w:w="1524" w:type="dxa"/>
            <w:tcBorders>
              <w:top w:val="single" w:sz="4" w:space="0" w:color="auto"/>
              <w:bottom w:val="single" w:sz="4" w:space="0" w:color="auto"/>
            </w:tcBorders>
          </w:tcPr>
          <w:p w14:paraId="1FBC2026" w14:textId="2C44C7C2" w:rsidR="00DD34B3" w:rsidRPr="00EA21E7" w:rsidRDefault="00B35664">
            <w:pPr>
              <w:rPr>
                <w:rFonts w:asciiTheme="minorHAnsi" w:hAnsiTheme="minorHAnsi" w:cstheme="minorHAnsi"/>
              </w:rPr>
            </w:pPr>
            <w:r>
              <w:rPr>
                <w:rFonts w:asciiTheme="minorHAnsi" w:hAnsiTheme="minorHAnsi" w:cstheme="minorHAnsi"/>
              </w:rPr>
              <w:t>25</w:t>
            </w:r>
          </w:p>
        </w:tc>
        <w:tc>
          <w:tcPr>
            <w:tcW w:w="1215" w:type="dxa"/>
            <w:tcBorders>
              <w:top w:val="single" w:sz="4" w:space="0" w:color="auto"/>
              <w:bottom w:val="single" w:sz="4" w:space="0" w:color="auto"/>
            </w:tcBorders>
          </w:tcPr>
          <w:p w14:paraId="0F2A1279" w14:textId="77777777" w:rsidR="00DD34B3" w:rsidRPr="00EA21E7" w:rsidRDefault="00DD34B3">
            <w:pPr>
              <w:rPr>
                <w:rFonts w:asciiTheme="minorHAnsi" w:hAnsiTheme="minorHAnsi" w:cstheme="minorHAnsi"/>
              </w:rPr>
            </w:pPr>
          </w:p>
        </w:tc>
        <w:tc>
          <w:tcPr>
            <w:tcW w:w="1201" w:type="dxa"/>
            <w:tcBorders>
              <w:top w:val="single" w:sz="4" w:space="0" w:color="auto"/>
              <w:bottom w:val="single" w:sz="4" w:space="0" w:color="auto"/>
            </w:tcBorders>
          </w:tcPr>
          <w:p w14:paraId="5C135611" w14:textId="77777777" w:rsidR="00DD34B3" w:rsidRPr="00EA21E7" w:rsidRDefault="00DD34B3">
            <w:pPr>
              <w:rPr>
                <w:rFonts w:asciiTheme="minorHAnsi" w:hAnsiTheme="minorHAnsi" w:cstheme="minorHAnsi"/>
              </w:rPr>
            </w:pPr>
          </w:p>
        </w:tc>
        <w:tc>
          <w:tcPr>
            <w:tcW w:w="1170" w:type="dxa"/>
            <w:tcBorders>
              <w:top w:val="single" w:sz="4" w:space="0" w:color="auto"/>
              <w:bottom w:val="single" w:sz="4" w:space="0" w:color="auto"/>
            </w:tcBorders>
          </w:tcPr>
          <w:p w14:paraId="6CD9A729" w14:textId="306797A0" w:rsidR="00DD34B3" w:rsidRPr="00EA21E7" w:rsidRDefault="00B35664">
            <w:pPr>
              <w:rPr>
                <w:rFonts w:asciiTheme="minorHAnsi" w:hAnsiTheme="minorHAnsi" w:cstheme="minorHAnsi"/>
              </w:rPr>
            </w:pPr>
            <w:r>
              <w:rPr>
                <w:rFonts w:asciiTheme="minorHAnsi" w:hAnsiTheme="minorHAnsi" w:cstheme="minorHAnsi"/>
              </w:rPr>
              <w:t>100</w:t>
            </w:r>
          </w:p>
        </w:tc>
      </w:tr>
      <w:tr w:rsidR="00DD34B3" w:rsidRPr="00EA21E7" w14:paraId="07E70756" w14:textId="77777777" w:rsidTr="70E5B428">
        <w:tc>
          <w:tcPr>
            <w:tcW w:w="2541" w:type="dxa"/>
            <w:gridSpan w:val="2"/>
            <w:tcBorders>
              <w:bottom w:val="single" w:sz="4" w:space="0" w:color="auto"/>
            </w:tcBorders>
            <w:shd w:val="clear" w:color="auto" w:fill="DEEAF6" w:themeFill="accent1" w:themeFillTint="33"/>
          </w:tcPr>
          <w:p w14:paraId="0556A76D" w14:textId="77777777" w:rsidR="00DD34B3" w:rsidRPr="00EA21E7" w:rsidRDefault="00DD34B3">
            <w:pPr>
              <w:rPr>
                <w:rFonts w:asciiTheme="minorHAnsi" w:hAnsiTheme="minorHAnsi" w:cstheme="minorHAnsi"/>
                <w:b/>
                <w:lang w:val="ga-IE"/>
              </w:rPr>
            </w:pPr>
            <w:r w:rsidRPr="00EA21E7">
              <w:rPr>
                <w:rFonts w:asciiTheme="minorHAnsi" w:hAnsiTheme="minorHAnsi" w:cstheme="minorHAnsi"/>
                <w:b/>
              </w:rPr>
              <w:t>9.5 Module Credits</w:t>
            </w:r>
          </w:p>
        </w:tc>
        <w:tc>
          <w:tcPr>
            <w:tcW w:w="6320" w:type="dxa"/>
            <w:gridSpan w:val="5"/>
            <w:tcBorders>
              <w:bottom w:val="single" w:sz="4" w:space="0" w:color="auto"/>
            </w:tcBorders>
            <w:shd w:val="clear" w:color="auto" w:fill="FFFFFF" w:themeFill="background1"/>
          </w:tcPr>
          <w:p w14:paraId="6861B844" w14:textId="3A67E3B6" w:rsidR="00DD34B3" w:rsidRPr="00EA21E7" w:rsidRDefault="00DD34B3">
            <w:pPr>
              <w:rPr>
                <w:rFonts w:asciiTheme="minorHAnsi" w:hAnsiTheme="minorHAnsi" w:cstheme="minorHAnsi"/>
                <w:b/>
                <w:lang w:val="ga-IE"/>
              </w:rPr>
            </w:pPr>
          </w:p>
        </w:tc>
      </w:tr>
      <w:tr w:rsidR="00DD34B3" w:rsidRPr="00EA21E7" w14:paraId="3D1F2354" w14:textId="77777777" w:rsidTr="70E5B428">
        <w:tc>
          <w:tcPr>
            <w:tcW w:w="8861" w:type="dxa"/>
            <w:gridSpan w:val="7"/>
            <w:tcBorders>
              <w:bottom w:val="single" w:sz="4" w:space="0" w:color="auto"/>
            </w:tcBorders>
            <w:shd w:val="clear" w:color="auto" w:fill="DEEAF6" w:themeFill="accent1" w:themeFillTint="33"/>
          </w:tcPr>
          <w:p w14:paraId="451120AB" w14:textId="77777777" w:rsidR="00DD34B3" w:rsidRPr="00EA21E7" w:rsidRDefault="00DD34B3">
            <w:pPr>
              <w:rPr>
                <w:rFonts w:asciiTheme="minorHAnsi" w:hAnsiTheme="minorHAnsi" w:cstheme="minorHAnsi"/>
                <w:b/>
              </w:rPr>
            </w:pPr>
            <w:r w:rsidRPr="00EA21E7">
              <w:rPr>
                <w:rFonts w:asciiTheme="minorHAnsi" w:hAnsiTheme="minorHAnsi" w:cstheme="minorHAnsi"/>
                <w:b/>
              </w:rPr>
              <w:t>9.6 Specific module-related requirements</w:t>
            </w:r>
          </w:p>
        </w:tc>
      </w:tr>
      <w:tr w:rsidR="00DD34B3" w:rsidRPr="00EA21E7" w14:paraId="2976040C" w14:textId="77777777" w:rsidTr="70E5B428">
        <w:tc>
          <w:tcPr>
            <w:tcW w:w="8861" w:type="dxa"/>
            <w:gridSpan w:val="7"/>
            <w:tcBorders>
              <w:bottom w:val="single" w:sz="4" w:space="0" w:color="auto"/>
            </w:tcBorders>
          </w:tcPr>
          <w:p w14:paraId="6E9B13DF" w14:textId="77777777" w:rsidR="00DD34B3" w:rsidRPr="00EA21E7" w:rsidRDefault="00DD34B3">
            <w:pPr>
              <w:rPr>
                <w:rFonts w:asciiTheme="minorHAnsi" w:hAnsiTheme="minorHAnsi" w:cstheme="minorHAnsi"/>
                <w:lang w:val="ga-IE"/>
              </w:rPr>
            </w:pPr>
            <w:r w:rsidRPr="00EA21E7">
              <w:rPr>
                <w:rFonts w:asciiTheme="minorHAnsi" w:hAnsiTheme="minorHAnsi" w:cstheme="minorHAnsi"/>
                <w:b/>
              </w:rPr>
              <w:t>9.6a Staffing requirements – set out instructor profile to include any module specific required professional and educational qualifications and / or experience:</w:t>
            </w:r>
          </w:p>
          <w:p w14:paraId="4E56415B" w14:textId="77777777" w:rsidR="00DD34B3" w:rsidRPr="00EA21E7" w:rsidRDefault="00DD34B3">
            <w:pPr>
              <w:rPr>
                <w:rFonts w:asciiTheme="minorHAnsi" w:hAnsiTheme="minorHAnsi" w:cstheme="minorHAnsi"/>
              </w:rPr>
            </w:pPr>
            <w:r w:rsidRPr="00EA21E7">
              <w:rPr>
                <w:rFonts w:asciiTheme="minorHAnsi" w:hAnsiTheme="minorHAnsi" w:cstheme="minorHAnsi"/>
              </w:rPr>
              <w:t>NFQ Level 7 or above award in Mathematics with relevant teaching / training experience. Equivalent qualifications may be considered.</w:t>
            </w:r>
          </w:p>
          <w:p w14:paraId="5E1616E6" w14:textId="77777777" w:rsidR="00DD34B3" w:rsidRPr="00EA21E7" w:rsidRDefault="00DD34B3">
            <w:pPr>
              <w:rPr>
                <w:rStyle w:val="eop"/>
                <w:rFonts w:asciiTheme="minorHAnsi" w:hAnsiTheme="minorHAnsi" w:cstheme="minorHAnsi"/>
              </w:rPr>
            </w:pPr>
            <w:r w:rsidRPr="00EA21E7">
              <w:rPr>
                <w:rStyle w:val="eop"/>
                <w:rFonts w:asciiTheme="minorHAnsi" w:hAnsiTheme="minorHAnsi" w:cstheme="minorHAnsi"/>
              </w:rPr>
              <w:lastRenderedPageBreak/>
              <w:t xml:space="preserve">The competency profile details several mandatory </w:t>
            </w:r>
            <w:r w:rsidRPr="00EA21E7">
              <w:rPr>
                <w:rStyle w:val="eop"/>
                <w:rFonts w:asciiTheme="minorHAnsi" w:hAnsiTheme="minorHAnsi" w:cstheme="minorHAnsi"/>
                <w:b/>
                <w:bCs/>
              </w:rPr>
              <w:t>(M)</w:t>
            </w:r>
            <w:r w:rsidRPr="00EA21E7">
              <w:rPr>
                <w:rStyle w:val="eop"/>
                <w:rFonts w:asciiTheme="minorHAnsi" w:hAnsiTheme="minorHAnsi" w:cstheme="minorHAnsi"/>
              </w:rPr>
              <w:t xml:space="preserve">, important </w:t>
            </w:r>
            <w:r w:rsidRPr="00EA21E7">
              <w:rPr>
                <w:rStyle w:val="eop"/>
                <w:rFonts w:asciiTheme="minorHAnsi" w:hAnsiTheme="minorHAnsi" w:cstheme="minorHAnsi"/>
                <w:b/>
                <w:bCs/>
              </w:rPr>
              <w:t>(I)</w:t>
            </w:r>
            <w:r w:rsidRPr="00EA21E7">
              <w:rPr>
                <w:rStyle w:val="eop"/>
                <w:rFonts w:asciiTheme="minorHAnsi" w:hAnsiTheme="minorHAnsi" w:cstheme="minorHAnsi"/>
              </w:rPr>
              <w:t xml:space="preserve">, and desirable </w:t>
            </w:r>
            <w:r w:rsidRPr="00EA21E7">
              <w:rPr>
                <w:rStyle w:val="eop"/>
                <w:rFonts w:asciiTheme="minorHAnsi" w:hAnsiTheme="minorHAnsi" w:cstheme="minorHAnsi"/>
                <w:b/>
                <w:bCs/>
              </w:rPr>
              <w:t>(D)</w:t>
            </w:r>
            <w:r w:rsidRPr="00EA21E7">
              <w:rPr>
                <w:rStyle w:val="eop"/>
                <w:rFonts w:asciiTheme="minorHAnsi" w:hAnsiTheme="minorHAnsi" w:cstheme="minorHAnsi"/>
              </w:rPr>
              <w:t xml:space="preserve"> qualities. In summary, instructors and assessors will demonstrate all mandatory requirements, some important requirements, and some desirable requirements.</w:t>
            </w:r>
          </w:p>
          <w:p w14:paraId="10796367" w14:textId="77777777" w:rsidR="00DD34B3" w:rsidRPr="00EA21E7" w:rsidRDefault="00DD34B3">
            <w:pPr>
              <w:rPr>
                <w:rStyle w:val="eop"/>
                <w:rFonts w:asciiTheme="minorHAnsi" w:hAnsiTheme="minorHAnsi" w:cstheme="minorHAnsi"/>
                <w:b/>
                <w:bCs/>
              </w:rPr>
            </w:pPr>
            <w:r w:rsidRPr="00EA21E7">
              <w:rPr>
                <w:rStyle w:val="eop"/>
                <w:rFonts w:asciiTheme="minorHAnsi" w:hAnsiTheme="minorHAnsi" w:cstheme="minorHAnsi"/>
                <w:b/>
                <w:bCs/>
              </w:rPr>
              <w:t xml:space="preserve">Knowledge and Experience </w:t>
            </w:r>
          </w:p>
          <w:p w14:paraId="1BE724D6" w14:textId="77777777" w:rsidR="00DD34B3" w:rsidRPr="00EA21E7" w:rsidRDefault="00DD34B3" w:rsidP="00E07109">
            <w:pPr>
              <w:pStyle w:val="ListParagraph"/>
              <w:numPr>
                <w:ilvl w:val="0"/>
                <w:numId w:val="60"/>
              </w:numPr>
              <w:rPr>
                <w:rFonts w:asciiTheme="minorHAnsi" w:hAnsiTheme="minorHAnsi" w:cstheme="minorHAnsi"/>
              </w:rPr>
            </w:pPr>
            <w:r w:rsidRPr="00EA21E7">
              <w:rPr>
                <w:rFonts w:asciiTheme="minorHAnsi" w:hAnsiTheme="minorHAnsi" w:cstheme="minorHAnsi"/>
              </w:rPr>
              <w:t xml:space="preserve">Knowledge of the curriculum, Moodle, and some Virtual Learning Environments.  </w:t>
            </w:r>
            <w:r w:rsidRPr="00EA21E7">
              <w:rPr>
                <w:rFonts w:asciiTheme="minorHAnsi" w:hAnsiTheme="minorHAnsi" w:cstheme="minorHAnsi"/>
                <w:b/>
                <w:bCs/>
              </w:rPr>
              <w:t>(M)</w:t>
            </w:r>
            <w:r w:rsidRPr="00EA21E7">
              <w:rPr>
                <w:rFonts w:asciiTheme="minorHAnsi" w:hAnsiTheme="minorHAnsi" w:cstheme="minorHAnsi"/>
              </w:rPr>
              <w:t xml:space="preserve"> </w:t>
            </w:r>
          </w:p>
          <w:p w14:paraId="0D7CE4FC" w14:textId="77777777" w:rsidR="00DD34B3" w:rsidRPr="00EA21E7" w:rsidRDefault="00DD34B3" w:rsidP="00E07109">
            <w:pPr>
              <w:pStyle w:val="ListParagraph"/>
              <w:numPr>
                <w:ilvl w:val="0"/>
                <w:numId w:val="60"/>
              </w:numPr>
              <w:rPr>
                <w:rFonts w:asciiTheme="minorHAnsi" w:hAnsiTheme="minorHAnsi" w:cstheme="minorHAnsi"/>
              </w:rPr>
            </w:pPr>
            <w:r w:rsidRPr="00EA21E7">
              <w:rPr>
                <w:rFonts w:asciiTheme="minorHAnsi" w:hAnsiTheme="minorHAnsi" w:cstheme="minorHAnsi"/>
              </w:rPr>
              <w:t xml:space="preserve">Significant experience in using marking and grading systems. </w:t>
            </w:r>
            <w:r w:rsidRPr="00EA21E7">
              <w:rPr>
                <w:rFonts w:asciiTheme="minorHAnsi" w:hAnsiTheme="minorHAnsi" w:cstheme="minorHAnsi"/>
                <w:b/>
                <w:bCs/>
              </w:rPr>
              <w:t>(M)</w:t>
            </w:r>
            <w:r w:rsidRPr="00EA21E7">
              <w:rPr>
                <w:rFonts w:asciiTheme="minorHAnsi" w:hAnsiTheme="minorHAnsi" w:cstheme="minorHAnsi"/>
              </w:rPr>
              <w:t xml:space="preserve"> </w:t>
            </w:r>
          </w:p>
          <w:p w14:paraId="0B6956B7" w14:textId="77777777" w:rsidR="00DD34B3" w:rsidRPr="00EA21E7" w:rsidRDefault="00DD34B3" w:rsidP="00E07109">
            <w:pPr>
              <w:pStyle w:val="ListParagraph"/>
              <w:numPr>
                <w:ilvl w:val="0"/>
                <w:numId w:val="60"/>
              </w:numPr>
              <w:rPr>
                <w:rFonts w:asciiTheme="minorHAnsi" w:hAnsiTheme="minorHAnsi" w:cstheme="minorHAnsi"/>
              </w:rPr>
            </w:pPr>
            <w:r w:rsidRPr="00EA21E7">
              <w:rPr>
                <w:rFonts w:asciiTheme="minorHAnsi" w:hAnsiTheme="minorHAnsi" w:cstheme="minorHAnsi"/>
              </w:rPr>
              <w:t xml:space="preserve">Strong subject matter expertise. </w:t>
            </w:r>
            <w:r w:rsidRPr="00EA21E7">
              <w:rPr>
                <w:rFonts w:asciiTheme="minorHAnsi" w:hAnsiTheme="minorHAnsi" w:cstheme="minorHAnsi"/>
                <w:b/>
                <w:bCs/>
              </w:rPr>
              <w:t>(M)</w:t>
            </w:r>
            <w:r w:rsidRPr="00EA21E7">
              <w:rPr>
                <w:rFonts w:asciiTheme="minorHAnsi" w:hAnsiTheme="minorHAnsi" w:cstheme="minorHAnsi"/>
              </w:rPr>
              <w:t xml:space="preserve"> </w:t>
            </w:r>
          </w:p>
          <w:p w14:paraId="633062AD" w14:textId="77777777" w:rsidR="00DD34B3" w:rsidRPr="00EA21E7" w:rsidRDefault="00DD34B3" w:rsidP="00E07109">
            <w:pPr>
              <w:pStyle w:val="ListParagraph"/>
              <w:numPr>
                <w:ilvl w:val="0"/>
                <w:numId w:val="60"/>
              </w:numPr>
              <w:rPr>
                <w:rFonts w:asciiTheme="minorHAnsi" w:hAnsiTheme="minorHAnsi" w:cstheme="minorHAnsi"/>
              </w:rPr>
            </w:pPr>
            <w:r w:rsidRPr="00EA21E7">
              <w:rPr>
                <w:rFonts w:asciiTheme="minorHAnsi" w:hAnsiTheme="minorHAnsi" w:cstheme="minorHAnsi"/>
              </w:rPr>
              <w:t xml:space="preserve">Prior experience as an Assessor. </w:t>
            </w:r>
            <w:r w:rsidRPr="00EA21E7">
              <w:rPr>
                <w:rFonts w:asciiTheme="minorHAnsi" w:hAnsiTheme="minorHAnsi" w:cstheme="minorHAnsi"/>
                <w:b/>
                <w:bCs/>
              </w:rPr>
              <w:t>(I)</w:t>
            </w:r>
            <w:r w:rsidRPr="00EA21E7">
              <w:rPr>
                <w:rFonts w:asciiTheme="minorHAnsi" w:hAnsiTheme="minorHAnsi" w:cstheme="minorHAnsi"/>
              </w:rPr>
              <w:t xml:space="preserve"> </w:t>
            </w:r>
          </w:p>
          <w:p w14:paraId="52466987" w14:textId="77777777" w:rsidR="00DD34B3" w:rsidRPr="00EA21E7" w:rsidRDefault="00DD34B3" w:rsidP="00E07109">
            <w:pPr>
              <w:pStyle w:val="ListParagraph"/>
              <w:numPr>
                <w:ilvl w:val="0"/>
                <w:numId w:val="60"/>
              </w:numPr>
              <w:rPr>
                <w:rFonts w:asciiTheme="minorHAnsi" w:hAnsiTheme="minorHAnsi" w:cstheme="minorHAnsi"/>
              </w:rPr>
            </w:pPr>
            <w:r w:rsidRPr="00EA21E7">
              <w:rPr>
                <w:rFonts w:asciiTheme="minorHAnsi" w:hAnsiTheme="minorHAnsi" w:cstheme="minorHAnsi"/>
              </w:rPr>
              <w:t xml:space="preserve">Considerable knowledge of Awarding Bodies. </w:t>
            </w:r>
            <w:r w:rsidRPr="00EA21E7">
              <w:rPr>
                <w:rFonts w:asciiTheme="minorHAnsi" w:hAnsiTheme="minorHAnsi" w:cstheme="minorHAnsi"/>
                <w:b/>
                <w:bCs/>
              </w:rPr>
              <w:t>(I)</w:t>
            </w:r>
            <w:r w:rsidRPr="00EA21E7">
              <w:rPr>
                <w:rFonts w:asciiTheme="minorHAnsi" w:hAnsiTheme="minorHAnsi" w:cstheme="minorHAnsi"/>
              </w:rPr>
              <w:t xml:space="preserve"> </w:t>
            </w:r>
          </w:p>
          <w:p w14:paraId="724B4259" w14:textId="77777777" w:rsidR="00DD34B3" w:rsidRPr="00EA21E7" w:rsidRDefault="00DD34B3" w:rsidP="00E07109">
            <w:pPr>
              <w:pStyle w:val="ListParagraph"/>
              <w:numPr>
                <w:ilvl w:val="0"/>
                <w:numId w:val="60"/>
              </w:numPr>
              <w:rPr>
                <w:rFonts w:asciiTheme="minorHAnsi" w:hAnsiTheme="minorHAnsi" w:cstheme="minorHAnsi"/>
              </w:rPr>
            </w:pPr>
            <w:r w:rsidRPr="00EA21E7">
              <w:rPr>
                <w:rFonts w:asciiTheme="minorHAnsi" w:hAnsiTheme="minorHAnsi" w:cstheme="minorHAnsi"/>
              </w:rPr>
              <w:t xml:space="preserve">Knowledge of Apprenticeship models. </w:t>
            </w:r>
            <w:r w:rsidRPr="00EA21E7">
              <w:rPr>
                <w:rFonts w:asciiTheme="minorHAnsi" w:hAnsiTheme="minorHAnsi" w:cstheme="minorHAnsi"/>
                <w:b/>
                <w:bCs/>
              </w:rPr>
              <w:t>(I)</w:t>
            </w:r>
          </w:p>
          <w:p w14:paraId="4C3D3629" w14:textId="77777777" w:rsidR="00DD34B3" w:rsidRPr="00EA21E7" w:rsidRDefault="00DD34B3" w:rsidP="00E07109">
            <w:pPr>
              <w:pStyle w:val="ListParagraph"/>
              <w:numPr>
                <w:ilvl w:val="0"/>
                <w:numId w:val="60"/>
              </w:numPr>
              <w:rPr>
                <w:rFonts w:asciiTheme="minorHAnsi" w:hAnsiTheme="minorHAnsi" w:cstheme="minorHAnsi"/>
              </w:rPr>
            </w:pPr>
            <w:r w:rsidRPr="00EA21E7">
              <w:rPr>
                <w:rFonts w:asciiTheme="minorHAnsi" w:hAnsiTheme="minorHAnsi" w:cstheme="minorHAnsi"/>
              </w:rPr>
              <w:t xml:space="preserve">Understanding of the relevant Occupational Profile. </w:t>
            </w:r>
            <w:r w:rsidRPr="00EA21E7">
              <w:rPr>
                <w:rFonts w:asciiTheme="minorHAnsi" w:hAnsiTheme="minorHAnsi" w:cstheme="minorHAnsi"/>
                <w:b/>
                <w:bCs/>
              </w:rPr>
              <w:t>(I)</w:t>
            </w:r>
            <w:r w:rsidRPr="00EA21E7">
              <w:rPr>
                <w:rFonts w:asciiTheme="minorHAnsi" w:hAnsiTheme="minorHAnsi" w:cstheme="minorHAnsi"/>
              </w:rPr>
              <w:t xml:space="preserve"> </w:t>
            </w:r>
          </w:p>
          <w:p w14:paraId="6353970A" w14:textId="77777777" w:rsidR="00DD34B3" w:rsidRPr="00EA21E7" w:rsidRDefault="00DD34B3" w:rsidP="00E07109">
            <w:pPr>
              <w:pStyle w:val="ListParagraph"/>
              <w:numPr>
                <w:ilvl w:val="0"/>
                <w:numId w:val="60"/>
              </w:numPr>
              <w:rPr>
                <w:rFonts w:asciiTheme="minorHAnsi" w:hAnsiTheme="minorHAnsi" w:cstheme="minorHAnsi"/>
              </w:rPr>
            </w:pPr>
            <w:r w:rsidRPr="00EA21E7">
              <w:rPr>
                <w:rFonts w:asciiTheme="minorHAnsi" w:hAnsiTheme="minorHAnsi" w:cstheme="minorHAnsi"/>
              </w:rPr>
              <w:t xml:space="preserve">Knowledge of the applicable standards. </w:t>
            </w:r>
            <w:r w:rsidRPr="00EA21E7">
              <w:rPr>
                <w:rFonts w:asciiTheme="minorHAnsi" w:hAnsiTheme="minorHAnsi" w:cstheme="minorHAnsi"/>
                <w:b/>
                <w:bCs/>
              </w:rPr>
              <w:t>(I)</w:t>
            </w:r>
            <w:r w:rsidRPr="00EA21E7">
              <w:rPr>
                <w:rFonts w:asciiTheme="minorHAnsi" w:hAnsiTheme="minorHAnsi" w:cstheme="minorHAnsi"/>
              </w:rPr>
              <w:t xml:space="preserve"> </w:t>
            </w:r>
          </w:p>
          <w:p w14:paraId="18D633CD" w14:textId="5E59063C" w:rsidR="00DD34B3" w:rsidRPr="00EA21E7" w:rsidRDefault="00DD34B3" w:rsidP="00E07109">
            <w:pPr>
              <w:pStyle w:val="ListParagraph"/>
              <w:numPr>
                <w:ilvl w:val="0"/>
                <w:numId w:val="60"/>
              </w:numPr>
              <w:rPr>
                <w:rFonts w:asciiTheme="minorHAnsi" w:hAnsiTheme="minorHAnsi" w:cstheme="minorBidi"/>
              </w:rPr>
            </w:pPr>
            <w:r w:rsidRPr="084B379C">
              <w:rPr>
                <w:rFonts w:asciiTheme="minorHAnsi" w:hAnsiTheme="minorHAnsi" w:cstheme="minorBidi"/>
              </w:rPr>
              <w:t xml:space="preserve">Industry experience as a Robotics and Automation practitioner. </w:t>
            </w:r>
            <w:r w:rsidRPr="084B379C">
              <w:rPr>
                <w:rFonts w:asciiTheme="minorHAnsi" w:hAnsiTheme="minorHAnsi" w:cstheme="minorBidi"/>
                <w:b/>
              </w:rPr>
              <w:t>(D)</w:t>
            </w:r>
            <w:r w:rsidRPr="084B379C">
              <w:rPr>
                <w:rFonts w:asciiTheme="minorHAnsi" w:hAnsiTheme="minorHAnsi" w:cstheme="minorBidi"/>
              </w:rPr>
              <w:t xml:space="preserve"> </w:t>
            </w:r>
          </w:p>
          <w:p w14:paraId="6C8DF8CA" w14:textId="77777777" w:rsidR="00DD34B3" w:rsidRPr="00EA21E7" w:rsidRDefault="00DD34B3" w:rsidP="00E07109">
            <w:pPr>
              <w:pStyle w:val="ListParagraph"/>
              <w:numPr>
                <w:ilvl w:val="0"/>
                <w:numId w:val="60"/>
              </w:numPr>
              <w:rPr>
                <w:rFonts w:asciiTheme="minorHAnsi" w:hAnsiTheme="minorHAnsi" w:cstheme="minorHAnsi"/>
              </w:rPr>
            </w:pPr>
            <w:r w:rsidRPr="00EA21E7">
              <w:rPr>
                <w:rFonts w:asciiTheme="minorHAnsi" w:hAnsiTheme="minorHAnsi" w:cstheme="minorHAnsi"/>
              </w:rPr>
              <w:t xml:space="preserve">Knowledge of QQI Results Approval Processes. </w:t>
            </w:r>
            <w:r w:rsidRPr="00EA21E7">
              <w:rPr>
                <w:rFonts w:asciiTheme="minorHAnsi" w:hAnsiTheme="minorHAnsi" w:cstheme="minorHAnsi"/>
                <w:b/>
                <w:bCs/>
              </w:rPr>
              <w:t>(D)</w:t>
            </w:r>
          </w:p>
          <w:p w14:paraId="1D8E5BDD" w14:textId="77777777" w:rsidR="00DD34B3" w:rsidRPr="00EA21E7" w:rsidRDefault="00DD34B3" w:rsidP="00E07109">
            <w:pPr>
              <w:pStyle w:val="ListParagraph"/>
              <w:numPr>
                <w:ilvl w:val="0"/>
                <w:numId w:val="60"/>
              </w:numPr>
              <w:rPr>
                <w:rFonts w:asciiTheme="minorHAnsi" w:hAnsiTheme="minorHAnsi" w:cstheme="minorHAnsi"/>
              </w:rPr>
            </w:pPr>
            <w:r w:rsidRPr="00EA21E7">
              <w:rPr>
                <w:rFonts w:asciiTheme="minorHAnsi" w:hAnsiTheme="minorHAnsi" w:cstheme="minorHAnsi"/>
              </w:rPr>
              <w:t xml:space="preserve">Knowledge of learner Complaints and Appeals Procedures. </w:t>
            </w:r>
            <w:r w:rsidRPr="00EA21E7">
              <w:rPr>
                <w:rFonts w:asciiTheme="minorHAnsi" w:hAnsiTheme="minorHAnsi" w:cstheme="minorHAnsi"/>
                <w:b/>
                <w:bCs/>
              </w:rPr>
              <w:t>(D)</w:t>
            </w:r>
            <w:r w:rsidRPr="00EA21E7">
              <w:rPr>
                <w:rFonts w:asciiTheme="minorHAnsi" w:hAnsiTheme="minorHAnsi" w:cstheme="minorHAnsi"/>
              </w:rPr>
              <w:t xml:space="preserve"> </w:t>
            </w:r>
          </w:p>
          <w:p w14:paraId="7966F823" w14:textId="77777777" w:rsidR="00DD34B3" w:rsidRPr="00EA21E7" w:rsidRDefault="00DD34B3" w:rsidP="00E07109">
            <w:pPr>
              <w:pStyle w:val="ListParagraph"/>
              <w:numPr>
                <w:ilvl w:val="0"/>
                <w:numId w:val="60"/>
              </w:numPr>
              <w:rPr>
                <w:rFonts w:asciiTheme="minorHAnsi" w:hAnsiTheme="minorHAnsi" w:cstheme="minorHAnsi"/>
              </w:rPr>
            </w:pPr>
            <w:r w:rsidRPr="00EA21E7">
              <w:rPr>
                <w:rFonts w:asciiTheme="minorHAnsi" w:hAnsiTheme="minorHAnsi" w:cstheme="minorHAnsi"/>
              </w:rPr>
              <w:t xml:space="preserve">Knowledge of Internal Verification procedures. </w:t>
            </w:r>
            <w:r w:rsidRPr="00EA21E7">
              <w:rPr>
                <w:rFonts w:asciiTheme="minorHAnsi" w:hAnsiTheme="minorHAnsi" w:cstheme="minorHAnsi"/>
                <w:b/>
                <w:bCs/>
              </w:rPr>
              <w:t>(D)</w:t>
            </w:r>
          </w:p>
          <w:p w14:paraId="7E4A4229" w14:textId="77777777" w:rsidR="00DD34B3" w:rsidRPr="00EA21E7" w:rsidRDefault="00DD34B3" w:rsidP="00E07109">
            <w:pPr>
              <w:pStyle w:val="ListParagraph"/>
              <w:numPr>
                <w:ilvl w:val="0"/>
                <w:numId w:val="60"/>
              </w:numPr>
              <w:rPr>
                <w:rFonts w:asciiTheme="minorHAnsi" w:hAnsiTheme="minorHAnsi" w:cstheme="minorHAnsi"/>
              </w:rPr>
            </w:pPr>
            <w:r w:rsidRPr="00EA21E7">
              <w:rPr>
                <w:rFonts w:asciiTheme="minorHAnsi" w:hAnsiTheme="minorHAnsi" w:cstheme="minorHAnsi"/>
              </w:rPr>
              <w:t xml:space="preserve">Knowledge of quality systems (e.g., competency frameworks, ISO). </w:t>
            </w:r>
            <w:r w:rsidRPr="00EA21E7">
              <w:rPr>
                <w:rFonts w:asciiTheme="minorHAnsi" w:hAnsiTheme="minorHAnsi" w:cstheme="minorHAnsi"/>
                <w:b/>
                <w:bCs/>
              </w:rPr>
              <w:t>(D)</w:t>
            </w:r>
            <w:r w:rsidRPr="00EA21E7">
              <w:rPr>
                <w:rFonts w:asciiTheme="minorHAnsi" w:hAnsiTheme="minorHAnsi" w:cstheme="minorHAnsi"/>
              </w:rPr>
              <w:t xml:space="preserve"> </w:t>
            </w:r>
          </w:p>
          <w:p w14:paraId="01D90B05" w14:textId="77777777" w:rsidR="00DD34B3" w:rsidRPr="00EA21E7" w:rsidRDefault="00DD34B3" w:rsidP="00E07109">
            <w:pPr>
              <w:pStyle w:val="ListParagraph"/>
              <w:numPr>
                <w:ilvl w:val="0"/>
                <w:numId w:val="60"/>
              </w:numPr>
              <w:rPr>
                <w:rFonts w:asciiTheme="minorHAnsi" w:hAnsiTheme="minorHAnsi" w:cstheme="minorHAnsi"/>
              </w:rPr>
            </w:pPr>
            <w:r w:rsidRPr="00EA21E7">
              <w:rPr>
                <w:rFonts w:asciiTheme="minorHAnsi" w:hAnsiTheme="minorHAnsi" w:cstheme="minorHAnsi"/>
              </w:rPr>
              <w:t xml:space="preserve">Knowledge of External Authentication procedures. </w:t>
            </w:r>
            <w:r w:rsidRPr="00EA21E7">
              <w:rPr>
                <w:rFonts w:asciiTheme="minorHAnsi" w:hAnsiTheme="minorHAnsi" w:cstheme="minorHAnsi"/>
                <w:b/>
                <w:bCs/>
              </w:rPr>
              <w:t>(D)</w:t>
            </w:r>
            <w:r w:rsidRPr="00EA21E7">
              <w:rPr>
                <w:rFonts w:asciiTheme="minorHAnsi" w:hAnsiTheme="minorHAnsi" w:cstheme="minorHAnsi"/>
              </w:rPr>
              <w:t xml:space="preserve"> </w:t>
            </w:r>
          </w:p>
          <w:p w14:paraId="7E88767C" w14:textId="77777777" w:rsidR="00DD34B3" w:rsidRPr="00EA21E7" w:rsidRDefault="00DD34B3" w:rsidP="00E07109">
            <w:pPr>
              <w:pStyle w:val="ListParagraph"/>
              <w:numPr>
                <w:ilvl w:val="0"/>
                <w:numId w:val="60"/>
              </w:numPr>
              <w:rPr>
                <w:rFonts w:asciiTheme="minorHAnsi" w:hAnsiTheme="minorHAnsi" w:cstheme="minorHAnsi"/>
              </w:rPr>
            </w:pPr>
            <w:r w:rsidRPr="00EA21E7">
              <w:rPr>
                <w:rFonts w:asciiTheme="minorHAnsi" w:hAnsiTheme="minorHAnsi" w:cstheme="minorHAnsi"/>
              </w:rPr>
              <w:t xml:space="preserve">Experience in writing assessments (incl. grading systems, assessment criteria, and marking schemes). </w:t>
            </w:r>
            <w:r w:rsidRPr="00EA21E7">
              <w:rPr>
                <w:rFonts w:asciiTheme="minorHAnsi" w:hAnsiTheme="minorHAnsi" w:cstheme="minorHAnsi"/>
                <w:b/>
                <w:bCs/>
              </w:rPr>
              <w:t>(D)</w:t>
            </w:r>
            <w:r w:rsidRPr="00EA21E7">
              <w:rPr>
                <w:rFonts w:asciiTheme="minorHAnsi" w:hAnsiTheme="minorHAnsi" w:cstheme="minorHAnsi"/>
              </w:rPr>
              <w:t xml:space="preserve"> </w:t>
            </w:r>
          </w:p>
          <w:p w14:paraId="543671AD" w14:textId="77777777" w:rsidR="00DD34B3" w:rsidRPr="00EA21E7" w:rsidRDefault="00DD34B3">
            <w:pPr>
              <w:rPr>
                <w:rFonts w:asciiTheme="minorHAnsi" w:hAnsiTheme="minorHAnsi" w:cstheme="minorHAnsi"/>
                <w:b/>
                <w:bCs/>
              </w:rPr>
            </w:pPr>
            <w:r w:rsidRPr="00EA21E7">
              <w:rPr>
                <w:rFonts w:asciiTheme="minorHAnsi" w:hAnsiTheme="minorHAnsi" w:cstheme="minorHAnsi"/>
                <w:b/>
                <w:bCs/>
              </w:rPr>
              <w:t xml:space="preserve">Skills and Attributes  </w:t>
            </w:r>
          </w:p>
          <w:p w14:paraId="47B3E9B7" w14:textId="77777777" w:rsidR="00DD34B3" w:rsidRPr="00EA21E7" w:rsidRDefault="00DD34B3" w:rsidP="00E07109">
            <w:pPr>
              <w:pStyle w:val="ListParagraph"/>
              <w:numPr>
                <w:ilvl w:val="0"/>
                <w:numId w:val="59"/>
              </w:numPr>
              <w:rPr>
                <w:rFonts w:asciiTheme="minorHAnsi" w:hAnsiTheme="minorHAnsi" w:cstheme="minorHAnsi"/>
                <w:lang w:val="en-GB"/>
              </w:rPr>
            </w:pPr>
            <w:r w:rsidRPr="00EA21E7">
              <w:rPr>
                <w:rFonts w:asciiTheme="minorHAnsi" w:hAnsiTheme="minorHAnsi" w:cstheme="minorHAnsi"/>
              </w:rPr>
              <w:t xml:space="preserve">Report writing. </w:t>
            </w:r>
            <w:r w:rsidRPr="00EA21E7">
              <w:rPr>
                <w:rFonts w:asciiTheme="minorHAnsi" w:hAnsiTheme="minorHAnsi" w:cstheme="minorHAnsi"/>
                <w:b/>
              </w:rPr>
              <w:t>(M)</w:t>
            </w:r>
            <w:r w:rsidRPr="00EA21E7">
              <w:rPr>
                <w:rFonts w:asciiTheme="minorHAnsi" w:hAnsiTheme="minorHAnsi" w:cstheme="minorHAnsi"/>
              </w:rPr>
              <w:t xml:space="preserve"> </w:t>
            </w:r>
          </w:p>
          <w:p w14:paraId="5C19F296" w14:textId="77777777" w:rsidR="00DD34B3" w:rsidRPr="00EA21E7" w:rsidRDefault="00DD34B3" w:rsidP="00E07109">
            <w:pPr>
              <w:pStyle w:val="ListParagraph"/>
              <w:numPr>
                <w:ilvl w:val="0"/>
                <w:numId w:val="59"/>
              </w:numPr>
              <w:rPr>
                <w:rFonts w:asciiTheme="minorHAnsi" w:hAnsiTheme="minorHAnsi" w:cstheme="minorHAnsi"/>
              </w:rPr>
            </w:pPr>
            <w:r w:rsidRPr="00EA21E7">
              <w:rPr>
                <w:rFonts w:asciiTheme="minorHAnsi" w:hAnsiTheme="minorHAnsi" w:cstheme="minorHAnsi"/>
              </w:rPr>
              <w:t xml:space="preserve">Marking. </w:t>
            </w:r>
            <w:r w:rsidRPr="00EA21E7">
              <w:rPr>
                <w:rFonts w:asciiTheme="minorHAnsi" w:hAnsiTheme="minorHAnsi" w:cstheme="minorHAnsi"/>
                <w:b/>
                <w:bCs/>
              </w:rPr>
              <w:t>(M)</w:t>
            </w:r>
          </w:p>
          <w:p w14:paraId="6A7C4DEA" w14:textId="77777777" w:rsidR="00DD34B3" w:rsidRPr="00EA21E7" w:rsidRDefault="00DD34B3" w:rsidP="00E07109">
            <w:pPr>
              <w:pStyle w:val="ListParagraph"/>
              <w:numPr>
                <w:ilvl w:val="0"/>
                <w:numId w:val="59"/>
              </w:numPr>
              <w:rPr>
                <w:rFonts w:asciiTheme="minorHAnsi" w:hAnsiTheme="minorHAnsi" w:cstheme="minorHAnsi"/>
              </w:rPr>
            </w:pPr>
            <w:r w:rsidRPr="00EA21E7">
              <w:rPr>
                <w:rFonts w:asciiTheme="minorHAnsi" w:hAnsiTheme="minorHAnsi" w:cstheme="minorHAnsi"/>
              </w:rPr>
              <w:t xml:space="preserve">Annotating. </w:t>
            </w:r>
            <w:r w:rsidRPr="00EA21E7">
              <w:rPr>
                <w:rFonts w:asciiTheme="minorHAnsi" w:hAnsiTheme="minorHAnsi" w:cstheme="minorHAnsi"/>
                <w:b/>
                <w:bCs/>
              </w:rPr>
              <w:t>(M)</w:t>
            </w:r>
          </w:p>
          <w:p w14:paraId="3DC5F9A7" w14:textId="77777777" w:rsidR="00DD34B3" w:rsidRPr="00EA21E7" w:rsidRDefault="00DD34B3" w:rsidP="00E07109">
            <w:pPr>
              <w:pStyle w:val="ListParagraph"/>
              <w:numPr>
                <w:ilvl w:val="0"/>
                <w:numId w:val="59"/>
              </w:numPr>
              <w:rPr>
                <w:rFonts w:asciiTheme="minorHAnsi" w:hAnsiTheme="minorHAnsi" w:cstheme="minorHAnsi"/>
              </w:rPr>
            </w:pPr>
            <w:r w:rsidRPr="00EA21E7">
              <w:rPr>
                <w:rFonts w:asciiTheme="minorHAnsi" w:hAnsiTheme="minorHAnsi" w:cstheme="minorHAnsi"/>
              </w:rPr>
              <w:t xml:space="preserve">Proofreading. </w:t>
            </w:r>
            <w:r w:rsidRPr="00EA21E7">
              <w:rPr>
                <w:rFonts w:asciiTheme="minorHAnsi" w:hAnsiTheme="minorHAnsi" w:cstheme="minorHAnsi"/>
                <w:b/>
                <w:bCs/>
              </w:rPr>
              <w:t>(M)</w:t>
            </w:r>
            <w:r w:rsidRPr="00EA21E7">
              <w:rPr>
                <w:rFonts w:asciiTheme="minorHAnsi" w:hAnsiTheme="minorHAnsi" w:cstheme="minorHAnsi"/>
              </w:rPr>
              <w:t xml:space="preserve"> </w:t>
            </w:r>
          </w:p>
          <w:p w14:paraId="6F0747DE" w14:textId="77777777" w:rsidR="00DD34B3" w:rsidRPr="00EA21E7" w:rsidRDefault="00DD34B3" w:rsidP="00E07109">
            <w:pPr>
              <w:pStyle w:val="ListParagraph"/>
              <w:numPr>
                <w:ilvl w:val="0"/>
                <w:numId w:val="59"/>
              </w:numPr>
              <w:rPr>
                <w:rFonts w:asciiTheme="minorHAnsi" w:hAnsiTheme="minorHAnsi" w:cstheme="minorHAnsi"/>
              </w:rPr>
            </w:pPr>
            <w:r w:rsidRPr="00EA21E7">
              <w:rPr>
                <w:rFonts w:asciiTheme="minorHAnsi" w:hAnsiTheme="minorHAnsi" w:cstheme="minorHAnsi"/>
              </w:rPr>
              <w:t xml:space="preserve">Reviewing. </w:t>
            </w:r>
            <w:r w:rsidRPr="00EA21E7">
              <w:rPr>
                <w:rFonts w:asciiTheme="minorHAnsi" w:hAnsiTheme="minorHAnsi" w:cstheme="minorHAnsi"/>
                <w:b/>
                <w:bCs/>
              </w:rPr>
              <w:t>(M)</w:t>
            </w:r>
            <w:r w:rsidRPr="00EA21E7">
              <w:rPr>
                <w:rFonts w:asciiTheme="minorHAnsi" w:hAnsiTheme="minorHAnsi" w:cstheme="minorHAnsi"/>
              </w:rPr>
              <w:t xml:space="preserve"> </w:t>
            </w:r>
          </w:p>
          <w:p w14:paraId="055D0571" w14:textId="77777777" w:rsidR="00DD34B3" w:rsidRPr="00EA21E7" w:rsidRDefault="00DD34B3" w:rsidP="00E07109">
            <w:pPr>
              <w:pStyle w:val="ListParagraph"/>
              <w:numPr>
                <w:ilvl w:val="0"/>
                <w:numId w:val="59"/>
              </w:numPr>
              <w:rPr>
                <w:rFonts w:asciiTheme="minorHAnsi" w:hAnsiTheme="minorHAnsi" w:cstheme="minorHAnsi"/>
              </w:rPr>
            </w:pPr>
            <w:r w:rsidRPr="00EA21E7">
              <w:rPr>
                <w:rFonts w:asciiTheme="minorHAnsi" w:hAnsiTheme="minorHAnsi" w:cstheme="minorHAnsi"/>
              </w:rPr>
              <w:t xml:space="preserve">Corresponding with team members, instructors (where applicable) and Apprentices. </w:t>
            </w:r>
            <w:r w:rsidRPr="00EA21E7">
              <w:rPr>
                <w:rFonts w:asciiTheme="minorHAnsi" w:hAnsiTheme="minorHAnsi" w:cstheme="minorHAnsi"/>
                <w:b/>
                <w:bCs/>
              </w:rPr>
              <w:t>(M)</w:t>
            </w:r>
            <w:r w:rsidRPr="00EA21E7">
              <w:rPr>
                <w:rFonts w:asciiTheme="minorHAnsi" w:hAnsiTheme="minorHAnsi" w:cstheme="minorHAnsi"/>
              </w:rPr>
              <w:t xml:space="preserve"> </w:t>
            </w:r>
          </w:p>
          <w:p w14:paraId="5CA661D8" w14:textId="77777777" w:rsidR="00DD34B3" w:rsidRPr="00EA21E7" w:rsidRDefault="00DD34B3" w:rsidP="00E07109">
            <w:pPr>
              <w:pStyle w:val="ListParagraph"/>
              <w:numPr>
                <w:ilvl w:val="0"/>
                <w:numId w:val="59"/>
              </w:numPr>
              <w:rPr>
                <w:rFonts w:asciiTheme="minorHAnsi" w:hAnsiTheme="minorHAnsi" w:cstheme="minorHAnsi"/>
              </w:rPr>
            </w:pPr>
            <w:r w:rsidRPr="00EA21E7">
              <w:rPr>
                <w:rFonts w:asciiTheme="minorHAnsi" w:hAnsiTheme="minorHAnsi" w:cstheme="minorHAnsi"/>
              </w:rPr>
              <w:t xml:space="preserve">Providing formative and summative feedback to Apprentices. </w:t>
            </w:r>
            <w:r w:rsidRPr="00EA21E7">
              <w:rPr>
                <w:rFonts w:asciiTheme="minorHAnsi" w:hAnsiTheme="minorHAnsi" w:cstheme="minorHAnsi"/>
                <w:b/>
                <w:bCs/>
              </w:rPr>
              <w:t>(M)</w:t>
            </w:r>
            <w:r w:rsidRPr="00EA21E7">
              <w:rPr>
                <w:rFonts w:asciiTheme="minorHAnsi" w:hAnsiTheme="minorHAnsi" w:cstheme="minorHAnsi"/>
              </w:rPr>
              <w:t xml:space="preserve"> </w:t>
            </w:r>
          </w:p>
          <w:p w14:paraId="7604723C" w14:textId="77777777" w:rsidR="00DD34B3" w:rsidRPr="00EA21E7" w:rsidRDefault="00DD34B3" w:rsidP="00E07109">
            <w:pPr>
              <w:pStyle w:val="ListParagraph"/>
              <w:numPr>
                <w:ilvl w:val="0"/>
                <w:numId w:val="59"/>
              </w:numPr>
              <w:rPr>
                <w:rFonts w:asciiTheme="minorHAnsi" w:hAnsiTheme="minorHAnsi" w:cstheme="minorHAnsi"/>
              </w:rPr>
            </w:pPr>
            <w:r w:rsidRPr="00EA21E7">
              <w:rPr>
                <w:rFonts w:asciiTheme="minorHAnsi" w:hAnsiTheme="minorHAnsi" w:cstheme="minorHAnsi"/>
              </w:rPr>
              <w:t xml:space="preserve">Meticulous attention to detail. </w:t>
            </w:r>
            <w:r w:rsidRPr="00EA21E7">
              <w:rPr>
                <w:rFonts w:asciiTheme="minorHAnsi" w:hAnsiTheme="minorHAnsi" w:cstheme="minorHAnsi"/>
                <w:b/>
                <w:bCs/>
              </w:rPr>
              <w:t>(M)</w:t>
            </w:r>
          </w:p>
          <w:p w14:paraId="239F4EAD" w14:textId="77777777" w:rsidR="00DD34B3" w:rsidRPr="00EA21E7" w:rsidRDefault="00DD34B3" w:rsidP="00E07109">
            <w:pPr>
              <w:pStyle w:val="ListParagraph"/>
              <w:numPr>
                <w:ilvl w:val="0"/>
                <w:numId w:val="59"/>
              </w:numPr>
              <w:rPr>
                <w:rFonts w:asciiTheme="minorHAnsi" w:hAnsiTheme="minorHAnsi" w:cstheme="minorHAnsi"/>
              </w:rPr>
            </w:pPr>
            <w:r w:rsidRPr="00EA21E7">
              <w:rPr>
                <w:rFonts w:asciiTheme="minorHAnsi" w:hAnsiTheme="minorHAnsi" w:cstheme="minorHAnsi"/>
              </w:rPr>
              <w:t xml:space="preserve">Always meets deadlines. </w:t>
            </w:r>
            <w:r w:rsidRPr="00EA21E7">
              <w:rPr>
                <w:rFonts w:asciiTheme="minorHAnsi" w:hAnsiTheme="minorHAnsi" w:cstheme="minorHAnsi"/>
                <w:b/>
                <w:bCs/>
              </w:rPr>
              <w:t>(M)</w:t>
            </w:r>
            <w:r w:rsidRPr="00EA21E7">
              <w:rPr>
                <w:rFonts w:asciiTheme="minorHAnsi" w:hAnsiTheme="minorHAnsi" w:cstheme="minorHAnsi"/>
              </w:rPr>
              <w:t xml:space="preserve"> </w:t>
            </w:r>
          </w:p>
          <w:p w14:paraId="319A0576" w14:textId="77777777" w:rsidR="00DD34B3" w:rsidRPr="00EA21E7" w:rsidRDefault="00DD34B3" w:rsidP="00E07109">
            <w:pPr>
              <w:pStyle w:val="ListParagraph"/>
              <w:numPr>
                <w:ilvl w:val="0"/>
                <w:numId w:val="59"/>
              </w:numPr>
              <w:rPr>
                <w:rFonts w:asciiTheme="minorHAnsi" w:hAnsiTheme="minorHAnsi" w:cstheme="minorHAnsi"/>
              </w:rPr>
            </w:pPr>
            <w:r w:rsidRPr="00EA21E7">
              <w:rPr>
                <w:rFonts w:asciiTheme="minorHAnsi" w:hAnsiTheme="minorHAnsi" w:cstheme="minorHAnsi"/>
              </w:rPr>
              <w:t xml:space="preserve">Quality-driven and accountable. </w:t>
            </w:r>
            <w:r w:rsidRPr="00EA21E7">
              <w:rPr>
                <w:rFonts w:asciiTheme="minorHAnsi" w:hAnsiTheme="minorHAnsi" w:cstheme="minorHAnsi"/>
                <w:b/>
                <w:bCs/>
              </w:rPr>
              <w:t>(I)</w:t>
            </w:r>
            <w:r w:rsidRPr="00EA21E7">
              <w:rPr>
                <w:rFonts w:asciiTheme="minorHAnsi" w:hAnsiTheme="minorHAnsi" w:cstheme="minorHAnsi"/>
              </w:rPr>
              <w:t xml:space="preserve"> </w:t>
            </w:r>
          </w:p>
          <w:p w14:paraId="7CD045B2" w14:textId="77777777" w:rsidR="00DD34B3" w:rsidRPr="00EA21E7" w:rsidRDefault="00DD34B3" w:rsidP="00E07109">
            <w:pPr>
              <w:pStyle w:val="ListParagraph"/>
              <w:numPr>
                <w:ilvl w:val="0"/>
                <w:numId w:val="59"/>
              </w:numPr>
              <w:rPr>
                <w:rFonts w:asciiTheme="minorHAnsi" w:hAnsiTheme="minorHAnsi" w:cstheme="minorHAnsi"/>
              </w:rPr>
            </w:pPr>
            <w:r w:rsidRPr="00EA21E7">
              <w:rPr>
                <w:rFonts w:asciiTheme="minorHAnsi" w:hAnsiTheme="minorHAnsi" w:cstheme="minorHAnsi"/>
              </w:rPr>
              <w:t xml:space="preserve">Good computational skills. </w:t>
            </w:r>
            <w:r w:rsidRPr="00EA21E7">
              <w:rPr>
                <w:rFonts w:asciiTheme="minorHAnsi" w:hAnsiTheme="minorHAnsi" w:cstheme="minorHAnsi"/>
                <w:b/>
                <w:bCs/>
              </w:rPr>
              <w:t>(I)</w:t>
            </w:r>
            <w:r w:rsidRPr="00EA21E7">
              <w:rPr>
                <w:rFonts w:asciiTheme="minorHAnsi" w:hAnsiTheme="minorHAnsi" w:cstheme="minorHAnsi"/>
              </w:rPr>
              <w:t xml:space="preserve"> </w:t>
            </w:r>
          </w:p>
          <w:p w14:paraId="5D0EC8F4" w14:textId="77777777" w:rsidR="00DD34B3" w:rsidRPr="00EA21E7" w:rsidRDefault="00DD34B3" w:rsidP="00E07109">
            <w:pPr>
              <w:pStyle w:val="ListParagraph"/>
              <w:numPr>
                <w:ilvl w:val="0"/>
                <w:numId w:val="59"/>
              </w:numPr>
              <w:rPr>
                <w:rFonts w:asciiTheme="minorHAnsi" w:hAnsiTheme="minorHAnsi" w:cstheme="minorHAnsi"/>
              </w:rPr>
            </w:pPr>
            <w:r w:rsidRPr="00EA21E7">
              <w:rPr>
                <w:rFonts w:asciiTheme="minorHAnsi" w:hAnsiTheme="minorHAnsi" w:cstheme="minorHAnsi"/>
              </w:rPr>
              <w:t xml:space="preserve">Excellent oral communication skills. </w:t>
            </w:r>
            <w:r w:rsidRPr="00EA21E7">
              <w:rPr>
                <w:rFonts w:asciiTheme="minorHAnsi" w:hAnsiTheme="minorHAnsi" w:cstheme="minorHAnsi"/>
                <w:b/>
                <w:bCs/>
              </w:rPr>
              <w:t>(I)</w:t>
            </w:r>
            <w:r w:rsidRPr="00EA21E7">
              <w:rPr>
                <w:rFonts w:asciiTheme="minorHAnsi" w:hAnsiTheme="minorHAnsi" w:cstheme="minorHAnsi"/>
              </w:rPr>
              <w:t xml:space="preserve"> </w:t>
            </w:r>
          </w:p>
          <w:p w14:paraId="1B402C42" w14:textId="77777777" w:rsidR="00DD34B3" w:rsidRPr="00EA21E7" w:rsidRDefault="00DD34B3" w:rsidP="00E07109">
            <w:pPr>
              <w:pStyle w:val="ListParagraph"/>
              <w:numPr>
                <w:ilvl w:val="0"/>
                <w:numId w:val="59"/>
              </w:numPr>
              <w:rPr>
                <w:rFonts w:asciiTheme="minorHAnsi" w:hAnsiTheme="minorHAnsi" w:cstheme="minorHAnsi"/>
              </w:rPr>
            </w:pPr>
            <w:r w:rsidRPr="00EA21E7">
              <w:rPr>
                <w:rFonts w:asciiTheme="minorHAnsi" w:hAnsiTheme="minorHAnsi" w:cstheme="minorHAnsi"/>
              </w:rPr>
              <w:t xml:space="preserve">Presenting at individual and group levels. </w:t>
            </w:r>
            <w:r w:rsidRPr="00EA21E7">
              <w:rPr>
                <w:rFonts w:asciiTheme="minorHAnsi" w:hAnsiTheme="minorHAnsi" w:cstheme="minorHAnsi"/>
                <w:b/>
                <w:bCs/>
              </w:rPr>
              <w:t>(I)</w:t>
            </w:r>
            <w:r w:rsidRPr="00EA21E7">
              <w:rPr>
                <w:rFonts w:asciiTheme="minorHAnsi" w:hAnsiTheme="minorHAnsi" w:cstheme="minorHAnsi"/>
              </w:rPr>
              <w:t xml:space="preserve">  </w:t>
            </w:r>
          </w:p>
          <w:p w14:paraId="07EE9DDF" w14:textId="77777777" w:rsidR="00DD34B3" w:rsidRPr="00EA21E7" w:rsidRDefault="00DD34B3" w:rsidP="00E07109">
            <w:pPr>
              <w:pStyle w:val="ListParagraph"/>
              <w:numPr>
                <w:ilvl w:val="0"/>
                <w:numId w:val="59"/>
              </w:numPr>
              <w:rPr>
                <w:rFonts w:asciiTheme="minorHAnsi" w:hAnsiTheme="minorHAnsi" w:cstheme="minorHAnsi"/>
              </w:rPr>
            </w:pPr>
            <w:r w:rsidRPr="00EA21E7">
              <w:rPr>
                <w:rFonts w:asciiTheme="minorHAnsi" w:hAnsiTheme="minorHAnsi" w:cstheme="minorHAnsi"/>
              </w:rPr>
              <w:t xml:space="preserve">Corresponding verbally with team members. </w:t>
            </w:r>
            <w:r w:rsidRPr="00EA21E7">
              <w:rPr>
                <w:rFonts w:asciiTheme="minorHAnsi" w:hAnsiTheme="minorHAnsi" w:cstheme="minorHAnsi"/>
                <w:b/>
                <w:bCs/>
              </w:rPr>
              <w:t>(I)</w:t>
            </w:r>
            <w:r w:rsidRPr="00EA21E7">
              <w:rPr>
                <w:rFonts w:asciiTheme="minorHAnsi" w:hAnsiTheme="minorHAnsi" w:cstheme="minorHAnsi"/>
              </w:rPr>
              <w:t xml:space="preserve"> </w:t>
            </w:r>
          </w:p>
          <w:p w14:paraId="682B28D6" w14:textId="77777777" w:rsidR="00DD34B3" w:rsidRPr="00EA21E7" w:rsidRDefault="00DD34B3" w:rsidP="00E07109">
            <w:pPr>
              <w:pStyle w:val="ListParagraph"/>
              <w:numPr>
                <w:ilvl w:val="0"/>
                <w:numId w:val="59"/>
              </w:numPr>
              <w:rPr>
                <w:rFonts w:asciiTheme="minorHAnsi" w:hAnsiTheme="minorHAnsi" w:cstheme="minorHAnsi"/>
              </w:rPr>
            </w:pPr>
            <w:r w:rsidRPr="00EA21E7">
              <w:rPr>
                <w:rFonts w:asciiTheme="minorHAnsi" w:hAnsiTheme="minorHAnsi" w:cstheme="minorHAnsi"/>
              </w:rPr>
              <w:t xml:space="preserve">Good team player. </w:t>
            </w:r>
            <w:r w:rsidRPr="00EA21E7">
              <w:rPr>
                <w:rFonts w:asciiTheme="minorHAnsi" w:hAnsiTheme="minorHAnsi" w:cstheme="minorHAnsi"/>
                <w:b/>
                <w:bCs/>
              </w:rPr>
              <w:t>(I)</w:t>
            </w:r>
            <w:r w:rsidRPr="00EA21E7">
              <w:rPr>
                <w:rFonts w:asciiTheme="minorHAnsi" w:hAnsiTheme="minorHAnsi" w:cstheme="minorHAnsi"/>
              </w:rPr>
              <w:t xml:space="preserve">  </w:t>
            </w:r>
          </w:p>
          <w:p w14:paraId="5ACA75C1" w14:textId="77777777" w:rsidR="00DD34B3" w:rsidRPr="00EA21E7" w:rsidRDefault="00DD34B3" w:rsidP="00E07109">
            <w:pPr>
              <w:pStyle w:val="ListParagraph"/>
              <w:numPr>
                <w:ilvl w:val="0"/>
                <w:numId w:val="59"/>
              </w:numPr>
              <w:rPr>
                <w:rFonts w:asciiTheme="minorHAnsi" w:hAnsiTheme="minorHAnsi" w:cstheme="minorHAnsi"/>
              </w:rPr>
            </w:pPr>
            <w:r w:rsidRPr="00EA21E7">
              <w:rPr>
                <w:rFonts w:asciiTheme="minorHAnsi" w:hAnsiTheme="minorHAnsi" w:cstheme="minorHAnsi"/>
              </w:rPr>
              <w:t xml:space="preserve">Comfortable working autonomously. </w:t>
            </w:r>
            <w:r w:rsidRPr="00EA21E7">
              <w:rPr>
                <w:rFonts w:asciiTheme="minorHAnsi" w:hAnsiTheme="minorHAnsi" w:cstheme="minorHAnsi"/>
                <w:b/>
                <w:bCs/>
              </w:rPr>
              <w:t>(I)</w:t>
            </w:r>
            <w:r w:rsidRPr="00EA21E7">
              <w:rPr>
                <w:rFonts w:asciiTheme="minorHAnsi" w:hAnsiTheme="minorHAnsi" w:cstheme="minorHAnsi"/>
              </w:rPr>
              <w:t xml:space="preserve">  </w:t>
            </w:r>
          </w:p>
          <w:p w14:paraId="2414490D" w14:textId="77777777" w:rsidR="00DD34B3" w:rsidRPr="00EA21E7" w:rsidRDefault="00DD34B3" w:rsidP="00E07109">
            <w:pPr>
              <w:pStyle w:val="ListParagraph"/>
              <w:numPr>
                <w:ilvl w:val="0"/>
                <w:numId w:val="59"/>
              </w:numPr>
              <w:rPr>
                <w:rFonts w:asciiTheme="minorHAnsi" w:hAnsiTheme="minorHAnsi" w:cstheme="minorHAnsi"/>
              </w:rPr>
            </w:pPr>
            <w:r w:rsidRPr="00EA21E7">
              <w:rPr>
                <w:rFonts w:asciiTheme="minorHAnsi" w:hAnsiTheme="minorHAnsi" w:cstheme="minorHAnsi"/>
              </w:rPr>
              <w:t xml:space="preserve">Flexible and adaptive towards changing requirements. </w:t>
            </w:r>
            <w:r w:rsidRPr="00EA21E7">
              <w:rPr>
                <w:rFonts w:asciiTheme="minorHAnsi" w:hAnsiTheme="minorHAnsi" w:cstheme="minorHAnsi"/>
                <w:b/>
                <w:bCs/>
              </w:rPr>
              <w:t>(I)</w:t>
            </w:r>
            <w:r w:rsidRPr="00EA21E7">
              <w:rPr>
                <w:rFonts w:asciiTheme="minorHAnsi" w:hAnsiTheme="minorHAnsi" w:cstheme="minorHAnsi"/>
              </w:rPr>
              <w:t xml:space="preserve"> </w:t>
            </w:r>
          </w:p>
          <w:p w14:paraId="65E1FB63" w14:textId="13E0F4DB" w:rsidR="00DD34B3" w:rsidRPr="00EA21E7" w:rsidRDefault="00DD34B3" w:rsidP="00E07109">
            <w:pPr>
              <w:pStyle w:val="ListParagraph"/>
              <w:numPr>
                <w:ilvl w:val="0"/>
                <w:numId w:val="59"/>
              </w:numPr>
              <w:rPr>
                <w:rFonts w:asciiTheme="minorHAnsi" w:hAnsiTheme="minorHAnsi" w:cstheme="minorBidi"/>
              </w:rPr>
            </w:pPr>
            <w:r w:rsidRPr="084B379C">
              <w:rPr>
                <w:rFonts w:asciiTheme="minorHAnsi" w:hAnsiTheme="minorHAnsi" w:cstheme="minorBidi"/>
              </w:rPr>
              <w:t xml:space="preserve">Evidence of Continuous Professional Development (CPD). </w:t>
            </w:r>
            <w:r w:rsidRPr="084B379C">
              <w:rPr>
                <w:rFonts w:asciiTheme="minorHAnsi" w:hAnsiTheme="minorHAnsi" w:cstheme="minorBidi"/>
                <w:b/>
              </w:rPr>
              <w:t xml:space="preserve">(D) </w:t>
            </w:r>
          </w:p>
        </w:tc>
      </w:tr>
      <w:tr w:rsidR="00DD34B3" w:rsidRPr="00EA21E7" w14:paraId="6E7D3A65" w14:textId="77777777" w:rsidTr="70E5B428">
        <w:tc>
          <w:tcPr>
            <w:tcW w:w="8861" w:type="dxa"/>
            <w:gridSpan w:val="7"/>
            <w:tcBorders>
              <w:bottom w:val="single" w:sz="4" w:space="0" w:color="auto"/>
            </w:tcBorders>
          </w:tcPr>
          <w:p w14:paraId="2F85F63C" w14:textId="6529EC93" w:rsidR="00DD34B3" w:rsidRPr="00EA21E7" w:rsidRDefault="00DD34B3">
            <w:pPr>
              <w:rPr>
                <w:rFonts w:asciiTheme="minorHAnsi" w:hAnsiTheme="minorHAnsi" w:cstheme="minorHAnsi"/>
                <w:lang w:val="ga-IE"/>
              </w:rPr>
            </w:pPr>
            <w:r w:rsidRPr="00EA21E7">
              <w:rPr>
                <w:rFonts w:asciiTheme="minorHAnsi" w:hAnsiTheme="minorHAnsi" w:cstheme="minorHAnsi"/>
                <w:b/>
              </w:rPr>
              <w:lastRenderedPageBreak/>
              <w:t>9.6b Apprentice</w:t>
            </w:r>
            <w:r w:rsidR="00457226">
              <w:rPr>
                <w:rFonts w:asciiTheme="minorHAnsi" w:hAnsiTheme="minorHAnsi" w:cstheme="minorHAnsi"/>
                <w:b/>
              </w:rPr>
              <w:t xml:space="preserve"> </w:t>
            </w:r>
            <w:r w:rsidRPr="00EA21E7">
              <w:rPr>
                <w:rFonts w:asciiTheme="minorHAnsi" w:hAnsiTheme="minorHAnsi" w:cstheme="minorHAnsi"/>
                <w:b/>
              </w:rPr>
              <w:t xml:space="preserve">Staff Ratio: </w:t>
            </w:r>
          </w:p>
          <w:p w14:paraId="41442647" w14:textId="77777777" w:rsidR="00DD34B3" w:rsidRPr="00EA21E7" w:rsidRDefault="00DD34B3">
            <w:pPr>
              <w:rPr>
                <w:rFonts w:asciiTheme="minorHAnsi" w:hAnsiTheme="minorHAnsi" w:cstheme="minorHAnsi"/>
                <w:bCs/>
                <w:lang w:val="ga-IE"/>
              </w:rPr>
            </w:pPr>
            <w:r w:rsidRPr="00EA21E7">
              <w:rPr>
                <w:rFonts w:asciiTheme="minorHAnsi" w:hAnsiTheme="minorHAnsi" w:cstheme="minorHAnsi"/>
              </w:rPr>
              <w:t>20:1</w:t>
            </w:r>
          </w:p>
        </w:tc>
      </w:tr>
      <w:tr w:rsidR="00DD34B3" w:rsidRPr="00EA21E7" w14:paraId="59AC3720" w14:textId="77777777" w:rsidTr="70E5B428">
        <w:tc>
          <w:tcPr>
            <w:tcW w:w="8861" w:type="dxa"/>
            <w:gridSpan w:val="7"/>
            <w:tcBorders>
              <w:bottom w:val="single" w:sz="4" w:space="0" w:color="auto"/>
            </w:tcBorders>
          </w:tcPr>
          <w:p w14:paraId="55363544" w14:textId="77777777" w:rsidR="00DD34B3" w:rsidRPr="00EA21E7" w:rsidRDefault="00DD34B3">
            <w:pPr>
              <w:rPr>
                <w:rFonts w:asciiTheme="minorHAnsi" w:hAnsiTheme="minorHAnsi" w:cstheme="minorHAnsi"/>
                <w:lang w:val="ga-IE"/>
              </w:rPr>
            </w:pPr>
            <w:r w:rsidRPr="00EA21E7">
              <w:rPr>
                <w:rFonts w:asciiTheme="minorHAnsi" w:hAnsiTheme="minorHAnsi" w:cstheme="minorHAnsi"/>
                <w:b/>
              </w:rPr>
              <w:t>9.6c Module Specific Physical resource requirements, if any:</w:t>
            </w:r>
          </w:p>
          <w:p w14:paraId="1BA66638" w14:textId="77777777" w:rsidR="00DD34B3" w:rsidRPr="00EA21E7" w:rsidRDefault="00DD34B3">
            <w:pPr>
              <w:rPr>
                <w:rFonts w:asciiTheme="minorHAnsi" w:hAnsiTheme="minorHAnsi" w:cstheme="minorHAnsi"/>
                <w:lang w:val="ga-IE"/>
              </w:rPr>
            </w:pPr>
          </w:p>
        </w:tc>
      </w:tr>
    </w:tbl>
    <w:p w14:paraId="3ECBBD16" w14:textId="77777777" w:rsidR="00704876" w:rsidRPr="00EA21E7" w:rsidRDefault="00704876" w:rsidP="002D15D9">
      <w:pPr>
        <w:rPr>
          <w:rFonts w:asciiTheme="minorHAnsi" w:hAnsiTheme="minorHAnsi" w:cstheme="minorHAnsi"/>
        </w:rPr>
      </w:pPr>
    </w:p>
    <w:tbl>
      <w:tblPr>
        <w:tblStyle w:val="TableGrid"/>
        <w:tblW w:w="0" w:type="auto"/>
        <w:tblLook w:val="04A0" w:firstRow="1" w:lastRow="0" w:firstColumn="1" w:lastColumn="0" w:noHBand="0" w:noVBand="1"/>
      </w:tblPr>
      <w:tblGrid>
        <w:gridCol w:w="2839"/>
        <w:gridCol w:w="2543"/>
        <w:gridCol w:w="3402"/>
      </w:tblGrid>
      <w:tr w:rsidR="00DD34B3" w:rsidRPr="00EA21E7" w14:paraId="1208678B" w14:textId="77777777" w:rsidTr="70E5B428">
        <w:tc>
          <w:tcPr>
            <w:tcW w:w="8784" w:type="dxa"/>
            <w:gridSpan w:val="3"/>
            <w:tcBorders>
              <w:bottom w:val="single" w:sz="4" w:space="0" w:color="auto"/>
            </w:tcBorders>
            <w:shd w:val="clear" w:color="auto" w:fill="DEEAF6" w:themeFill="accent1" w:themeFillTint="33"/>
          </w:tcPr>
          <w:p w14:paraId="2921D580" w14:textId="77777777" w:rsidR="00DD34B3" w:rsidRPr="00EA21E7" w:rsidRDefault="00DD34B3">
            <w:pPr>
              <w:rPr>
                <w:rFonts w:asciiTheme="minorHAnsi" w:hAnsiTheme="minorHAnsi" w:cstheme="minorHAnsi"/>
                <w:b/>
              </w:rPr>
            </w:pPr>
            <w:r w:rsidRPr="00EA21E7">
              <w:rPr>
                <w:rFonts w:asciiTheme="minorHAnsi" w:hAnsiTheme="minorHAnsi" w:cstheme="minorHAnsi"/>
                <w:b/>
              </w:rPr>
              <w:t>9.7 Module curriculum</w:t>
            </w:r>
          </w:p>
        </w:tc>
      </w:tr>
      <w:tr w:rsidR="00DD34B3" w:rsidRPr="00EA21E7" w14:paraId="28838FCF" w14:textId="77777777" w:rsidTr="70E5B428">
        <w:trPr>
          <w:trHeight w:val="832"/>
        </w:trPr>
        <w:tc>
          <w:tcPr>
            <w:tcW w:w="8784" w:type="dxa"/>
            <w:gridSpan w:val="3"/>
            <w:shd w:val="clear" w:color="auto" w:fill="DEEAF6" w:themeFill="accent1" w:themeFillTint="33"/>
          </w:tcPr>
          <w:p w14:paraId="67790361" w14:textId="77777777" w:rsidR="00DD34B3" w:rsidRPr="00EA21E7" w:rsidRDefault="00DD34B3">
            <w:pPr>
              <w:spacing w:after="0"/>
              <w:ind w:left="447" w:hanging="447"/>
              <w:rPr>
                <w:rFonts w:asciiTheme="minorHAnsi" w:hAnsiTheme="minorHAnsi" w:cstheme="minorHAnsi"/>
                <w:highlight w:val="yellow"/>
              </w:rPr>
            </w:pPr>
            <w:r w:rsidRPr="00EA21E7">
              <w:rPr>
                <w:rFonts w:asciiTheme="minorHAnsi" w:hAnsiTheme="minorHAnsi" w:cstheme="minorHAnsi"/>
                <w:b/>
                <w:bCs/>
              </w:rPr>
              <w:lastRenderedPageBreak/>
              <w:t>9.7a Teaching and learning strategy</w:t>
            </w:r>
            <w:r w:rsidRPr="00EA21E7">
              <w:rPr>
                <w:rFonts w:asciiTheme="minorHAnsi" w:hAnsiTheme="minorHAnsi" w:cstheme="minorHAnsi"/>
              </w:rPr>
              <w:t>, (describe teaching and learning methodologies and suggestions for formative assessment.   If applicable the following should also be considered: Work-based learning and work practice-placement, E-learning)</w:t>
            </w:r>
          </w:p>
        </w:tc>
      </w:tr>
      <w:tr w:rsidR="00DD34B3" w:rsidRPr="00EA21E7" w14:paraId="7AC87D05" w14:textId="77777777" w:rsidTr="70E5B428">
        <w:tc>
          <w:tcPr>
            <w:tcW w:w="8784" w:type="dxa"/>
            <w:gridSpan w:val="3"/>
            <w:tcBorders>
              <w:bottom w:val="single" w:sz="4" w:space="0" w:color="auto"/>
            </w:tcBorders>
          </w:tcPr>
          <w:p w14:paraId="5A30BD6F" w14:textId="77777777" w:rsidR="00DD34B3" w:rsidRPr="00EA21E7" w:rsidRDefault="00DD34B3">
            <w:pPr>
              <w:spacing w:after="0"/>
              <w:ind w:left="447" w:hanging="447"/>
              <w:rPr>
                <w:rFonts w:asciiTheme="minorHAnsi" w:hAnsiTheme="minorHAnsi" w:cstheme="minorHAnsi"/>
              </w:rPr>
            </w:pPr>
          </w:p>
          <w:p w14:paraId="1AE01EDF" w14:textId="77777777" w:rsidR="00DD34B3" w:rsidRPr="00EA21E7" w:rsidRDefault="00DD34B3">
            <w:pPr>
              <w:spacing w:after="0"/>
              <w:rPr>
                <w:rFonts w:asciiTheme="minorHAnsi" w:hAnsiTheme="minorHAnsi" w:cstheme="minorHAnsi"/>
              </w:rPr>
            </w:pPr>
            <w:r w:rsidRPr="00EA21E7">
              <w:rPr>
                <w:rFonts w:asciiTheme="minorHAnsi" w:hAnsiTheme="minorHAnsi" w:cstheme="minorHAnsi"/>
              </w:rPr>
              <w:t xml:space="preserve">The teaching and learning strategy </w:t>
            </w:r>
            <w:proofErr w:type="gramStart"/>
            <w:r w:rsidRPr="00EA21E7">
              <w:rPr>
                <w:rFonts w:asciiTheme="minorHAnsi" w:hAnsiTheme="minorHAnsi" w:cstheme="minorHAnsi"/>
              </w:rPr>
              <w:t>is</w:t>
            </w:r>
            <w:proofErr w:type="gramEnd"/>
            <w:r w:rsidRPr="00EA21E7">
              <w:rPr>
                <w:rFonts w:asciiTheme="minorHAnsi" w:hAnsiTheme="minorHAnsi" w:cstheme="minorHAnsi"/>
              </w:rPr>
              <w:t xml:space="preserve"> to designed to facilitate active engagement of apprentices in a proactive approach to learning in a multi-faceted fashion by:</w:t>
            </w:r>
          </w:p>
          <w:p w14:paraId="230D18CC" w14:textId="77777777" w:rsidR="00DD34B3" w:rsidRPr="00EA21E7" w:rsidRDefault="00DD34B3">
            <w:pPr>
              <w:spacing w:after="0"/>
              <w:ind w:left="447" w:hanging="447"/>
              <w:rPr>
                <w:rFonts w:asciiTheme="minorHAnsi" w:hAnsiTheme="minorHAnsi" w:cstheme="minorHAnsi"/>
              </w:rPr>
            </w:pPr>
          </w:p>
          <w:p w14:paraId="487CFE09" w14:textId="77777777" w:rsidR="00DD34B3" w:rsidRPr="00EA21E7" w:rsidRDefault="00DD34B3" w:rsidP="00E07109">
            <w:pPr>
              <w:pStyle w:val="ListParagraph"/>
              <w:numPr>
                <w:ilvl w:val="0"/>
                <w:numId w:val="27"/>
              </w:numPr>
              <w:spacing w:after="0"/>
              <w:rPr>
                <w:rFonts w:asciiTheme="minorHAnsi" w:hAnsiTheme="minorHAnsi" w:cstheme="minorHAnsi"/>
              </w:rPr>
            </w:pPr>
            <w:r w:rsidRPr="00EA21E7">
              <w:rPr>
                <w:rFonts w:asciiTheme="minorHAnsi" w:hAnsiTheme="minorHAnsi" w:cstheme="minorHAnsi"/>
              </w:rPr>
              <w:t>Providing classroom-based instructor led training delivered by experienced instructors who meet the profile outlined in 9.6a.</w:t>
            </w:r>
          </w:p>
          <w:p w14:paraId="7E2A7462" w14:textId="77777777" w:rsidR="00DD34B3" w:rsidRPr="00EA21E7" w:rsidRDefault="00DD34B3" w:rsidP="00E07109">
            <w:pPr>
              <w:pStyle w:val="ListParagraph"/>
              <w:numPr>
                <w:ilvl w:val="0"/>
                <w:numId w:val="27"/>
              </w:numPr>
              <w:spacing w:after="0"/>
              <w:rPr>
                <w:rFonts w:asciiTheme="minorHAnsi" w:hAnsiTheme="minorHAnsi" w:cstheme="minorHAnsi"/>
              </w:rPr>
            </w:pPr>
            <w:r w:rsidRPr="00EA21E7">
              <w:rPr>
                <w:rFonts w:asciiTheme="minorHAnsi" w:hAnsiTheme="minorHAnsi" w:cstheme="minorHAnsi"/>
              </w:rPr>
              <w:t xml:space="preserve">Reinforcement of learning in the workplace with the support of an Employer Mentor, who will encourage the apprentice to integrate theory and practice, enabling them to gain deeper knowledge through exploring real-world operations, </w:t>
            </w:r>
            <w:proofErr w:type="gramStart"/>
            <w:r w:rsidRPr="00EA21E7">
              <w:rPr>
                <w:rFonts w:asciiTheme="minorHAnsi" w:hAnsiTheme="minorHAnsi" w:cstheme="minorHAnsi"/>
              </w:rPr>
              <w:t>challenges</w:t>
            </w:r>
            <w:proofErr w:type="gramEnd"/>
            <w:r w:rsidRPr="00EA21E7">
              <w:rPr>
                <w:rFonts w:asciiTheme="minorHAnsi" w:hAnsiTheme="minorHAnsi" w:cstheme="minorHAnsi"/>
              </w:rPr>
              <w:t xml:space="preserve"> and problems.</w:t>
            </w:r>
          </w:p>
          <w:p w14:paraId="3DBFE0FE" w14:textId="77777777" w:rsidR="00DD34B3" w:rsidRPr="00EA21E7" w:rsidRDefault="00DD34B3" w:rsidP="00E07109">
            <w:pPr>
              <w:pStyle w:val="ListParagraph"/>
              <w:numPr>
                <w:ilvl w:val="0"/>
                <w:numId w:val="27"/>
              </w:numPr>
              <w:spacing w:after="0"/>
              <w:rPr>
                <w:rFonts w:asciiTheme="minorHAnsi" w:hAnsiTheme="minorHAnsi" w:cstheme="minorHAnsi"/>
              </w:rPr>
            </w:pPr>
            <w:r w:rsidRPr="00EA21E7">
              <w:rPr>
                <w:rFonts w:asciiTheme="minorHAnsi" w:hAnsiTheme="minorHAnsi" w:cstheme="minorHAnsi"/>
              </w:rPr>
              <w:t>Provision of a proven and highly interactive Virtual Learning Environment (VLE) already successfully in use by LMETB/ AMTCE, called VLE, which will support and reinforce the instructor delivered classes and facilitate independent and proactive apprentice learning. LMETB (AMTCE) has invested considerable resources to create this convenient online repository of teaching and learning materials which will support the effective and efficient delivery of the RAA Apprenticeship Programme while reinforcing the associated quality assurance requirements.</w:t>
            </w:r>
          </w:p>
          <w:p w14:paraId="052740D3" w14:textId="77777777" w:rsidR="00DD34B3" w:rsidRPr="00EA21E7" w:rsidRDefault="00DD34B3" w:rsidP="00E07109">
            <w:pPr>
              <w:pStyle w:val="ListParagraph"/>
              <w:numPr>
                <w:ilvl w:val="0"/>
                <w:numId w:val="27"/>
              </w:numPr>
              <w:spacing w:after="0"/>
              <w:rPr>
                <w:rFonts w:asciiTheme="minorHAnsi" w:hAnsiTheme="minorHAnsi" w:cstheme="minorHAnsi"/>
              </w:rPr>
            </w:pPr>
            <w:r w:rsidRPr="00EA21E7">
              <w:rPr>
                <w:rFonts w:asciiTheme="minorHAnsi" w:hAnsiTheme="minorHAnsi" w:cstheme="minorHAnsi"/>
              </w:rPr>
              <w:t xml:space="preserve">Embedding formative assessment in the classroom-based learning facilitating feedback from the instructor and through the provision of self-testing instruments </w:t>
            </w:r>
            <w:proofErr w:type="gramStart"/>
            <w:r w:rsidRPr="00EA21E7">
              <w:rPr>
                <w:rFonts w:asciiTheme="minorHAnsi" w:hAnsiTheme="minorHAnsi" w:cstheme="minorHAnsi"/>
              </w:rPr>
              <w:t>e.g.</w:t>
            </w:r>
            <w:proofErr w:type="gramEnd"/>
            <w:r w:rsidRPr="00EA21E7">
              <w:rPr>
                <w:rFonts w:asciiTheme="minorHAnsi" w:hAnsiTheme="minorHAnsi" w:cstheme="minorHAnsi"/>
              </w:rPr>
              <w:t xml:space="preserve"> quizzes, multiple choice questions etc. in the VLE.</w:t>
            </w:r>
          </w:p>
          <w:p w14:paraId="4DEE9C3E" w14:textId="77777777" w:rsidR="00DD34B3" w:rsidRPr="00EA21E7" w:rsidRDefault="00DD34B3" w:rsidP="084B379C">
            <w:pPr>
              <w:spacing w:after="0"/>
              <w:rPr>
                <w:rFonts w:asciiTheme="minorHAnsi" w:hAnsiTheme="minorHAnsi" w:cstheme="minorBidi"/>
              </w:rPr>
            </w:pPr>
          </w:p>
          <w:p w14:paraId="55ECDC33" w14:textId="77777777" w:rsidR="00DD34B3" w:rsidRPr="00EA21E7" w:rsidRDefault="00DD34B3">
            <w:pPr>
              <w:spacing w:after="0"/>
              <w:ind w:left="447" w:hanging="447"/>
              <w:rPr>
                <w:rFonts w:asciiTheme="minorHAnsi" w:hAnsiTheme="minorHAnsi" w:cstheme="minorHAnsi"/>
              </w:rPr>
            </w:pPr>
          </w:p>
        </w:tc>
      </w:tr>
      <w:tr w:rsidR="00DD34B3" w:rsidRPr="00EA21E7" w14:paraId="28567588" w14:textId="77777777" w:rsidTr="70E5B428">
        <w:tc>
          <w:tcPr>
            <w:tcW w:w="8784" w:type="dxa"/>
            <w:gridSpan w:val="3"/>
            <w:shd w:val="clear" w:color="auto" w:fill="DEEAF6" w:themeFill="accent1" w:themeFillTint="33"/>
          </w:tcPr>
          <w:p w14:paraId="7871299D" w14:textId="77777777" w:rsidR="00DD34B3" w:rsidRPr="00EA21E7" w:rsidRDefault="00DD34B3">
            <w:pPr>
              <w:rPr>
                <w:rFonts w:asciiTheme="minorHAnsi" w:hAnsiTheme="minorHAnsi" w:cstheme="minorHAnsi"/>
              </w:rPr>
            </w:pPr>
            <w:r w:rsidRPr="00EA21E7">
              <w:rPr>
                <w:rFonts w:asciiTheme="minorHAnsi" w:hAnsiTheme="minorHAnsi" w:cstheme="minorHAnsi"/>
                <w:b/>
              </w:rPr>
              <w:t xml:space="preserve">9.7b Module Content – </w:t>
            </w:r>
            <w:r w:rsidRPr="00EA21E7">
              <w:rPr>
                <w:rFonts w:asciiTheme="minorHAnsi" w:hAnsiTheme="minorHAnsi" w:cstheme="minorHAnsi"/>
              </w:rPr>
              <w:t xml:space="preserve">set out </w:t>
            </w:r>
            <w:r w:rsidRPr="00EA21E7">
              <w:rPr>
                <w:rFonts w:asciiTheme="minorHAnsi" w:hAnsiTheme="minorHAnsi" w:cstheme="minorHAnsi"/>
                <w:i/>
              </w:rPr>
              <w:t>what</w:t>
            </w:r>
            <w:r w:rsidRPr="00EA21E7">
              <w:rPr>
                <w:rFonts w:asciiTheme="minorHAnsi" w:hAnsiTheme="minorHAnsi" w:cstheme="minorHAnsi"/>
              </w:rPr>
              <w:t xml:space="preserve"> will be taught in this module.  </w:t>
            </w:r>
          </w:p>
        </w:tc>
      </w:tr>
      <w:tr w:rsidR="00DD34B3" w:rsidRPr="00EA21E7" w14:paraId="4168F661" w14:textId="77777777" w:rsidTr="70E5B428">
        <w:tc>
          <w:tcPr>
            <w:tcW w:w="8784" w:type="dxa"/>
            <w:gridSpan w:val="3"/>
            <w:tcBorders>
              <w:left w:val="single" w:sz="12" w:space="0" w:color="BFBFBF" w:themeColor="background1" w:themeShade="BF"/>
              <w:right w:val="single" w:sz="12" w:space="0" w:color="BFBFBF" w:themeColor="background1" w:themeShade="BF"/>
            </w:tcBorders>
          </w:tcPr>
          <w:p w14:paraId="17E7A1E0" w14:textId="77777777" w:rsidR="00DD34B3" w:rsidRPr="00EA21E7" w:rsidRDefault="00DD34B3">
            <w:pPr>
              <w:spacing w:before="120"/>
              <w:rPr>
                <w:rFonts w:asciiTheme="minorHAnsi" w:eastAsia="Calibri" w:hAnsiTheme="minorHAnsi" w:cstheme="minorHAnsi"/>
              </w:rPr>
            </w:pPr>
            <w:r w:rsidRPr="00EA21E7">
              <w:rPr>
                <w:rFonts w:asciiTheme="minorHAnsi" w:eastAsia="Calibri" w:hAnsiTheme="minorHAnsi" w:cstheme="minorHAnsi"/>
                <w:b/>
                <w:bCs/>
              </w:rPr>
              <w:t>Component 1</w:t>
            </w:r>
            <w:r w:rsidRPr="00EA21E7">
              <w:rPr>
                <w:rFonts w:asciiTheme="minorHAnsi" w:eastAsia="Calibri" w:hAnsiTheme="minorHAnsi" w:cstheme="minorHAnsi"/>
              </w:rPr>
              <w:t>: Basic Arithmetic &amp; Algebra</w:t>
            </w:r>
          </w:p>
          <w:p w14:paraId="2C39BC15" w14:textId="77777777" w:rsidR="00DD34B3" w:rsidRPr="00EA21E7" w:rsidRDefault="00DD34B3">
            <w:pPr>
              <w:spacing w:before="120"/>
              <w:rPr>
                <w:rFonts w:asciiTheme="minorHAnsi" w:eastAsia="Calibri" w:hAnsiTheme="minorHAnsi" w:cstheme="minorHAnsi"/>
              </w:rPr>
            </w:pPr>
            <w:r w:rsidRPr="00EA21E7">
              <w:rPr>
                <w:rFonts w:asciiTheme="minorHAnsi" w:eastAsia="Calibri" w:hAnsiTheme="minorHAnsi" w:cstheme="minorHAnsi"/>
              </w:rPr>
              <w:t>This unit will cover the fundamentals of basic arithmetic and algebra for advanced manufacturing. It will cover topics such as basic operations, equations, polynomials, factoring, and graphing. It will also the basic rules of algebra and cover the use of algebraic techniques to solve problems related to advanced manufacturing, such as using linear equations to solve for unknowns in a system or using polynomials and vector algebra to model a manufacturing process. The unit will also provide a foundation in linear programming and optimization techniques such as the evaluation of determinants and solution of systems of simultaneous linear equations by Gaussian elimination. The unit will include examples and exercises to help apprentices gain a deeper understanding of the topics. Upon completion of this unit, apprentices will have a strong foundation in basic arithmetic and algebra for advanced manufacturing.</w:t>
            </w:r>
          </w:p>
          <w:p w14:paraId="3DF143D3" w14:textId="77777777" w:rsidR="00DD34B3" w:rsidRPr="00EA21E7" w:rsidRDefault="00DD34B3">
            <w:pPr>
              <w:spacing w:before="120"/>
              <w:rPr>
                <w:rFonts w:asciiTheme="minorHAnsi" w:eastAsia="Calibri" w:hAnsiTheme="minorHAnsi" w:cstheme="minorHAnsi"/>
              </w:rPr>
            </w:pPr>
            <w:r w:rsidRPr="00EA21E7">
              <w:rPr>
                <w:rFonts w:asciiTheme="minorHAnsi" w:eastAsia="Calibri" w:hAnsiTheme="minorHAnsi" w:cstheme="minorHAnsi"/>
                <w:b/>
                <w:bCs/>
              </w:rPr>
              <w:t>Component 2:</w:t>
            </w:r>
            <w:r w:rsidRPr="00EA21E7">
              <w:rPr>
                <w:rFonts w:asciiTheme="minorHAnsi" w:eastAsia="Calibri" w:hAnsiTheme="minorHAnsi" w:cstheme="minorHAnsi"/>
              </w:rPr>
              <w:t xml:space="preserve"> Introduction to Set Theory &amp; Boolean Logic </w:t>
            </w:r>
          </w:p>
          <w:p w14:paraId="6BC3D974" w14:textId="7C029B5C" w:rsidR="00DD34B3" w:rsidRPr="00EA21E7" w:rsidRDefault="00DD34B3">
            <w:pPr>
              <w:rPr>
                <w:rFonts w:asciiTheme="minorHAnsi" w:eastAsia="Calibri" w:hAnsiTheme="minorHAnsi" w:cstheme="minorBidi"/>
              </w:rPr>
            </w:pPr>
            <w:r w:rsidRPr="736A26B1">
              <w:rPr>
                <w:rFonts w:asciiTheme="minorHAnsi" w:eastAsia="Calibri" w:hAnsiTheme="minorHAnsi" w:cstheme="minorBidi"/>
              </w:rPr>
              <w:t xml:space="preserve">This unit </w:t>
            </w:r>
            <w:r w:rsidR="643726A2" w:rsidRPr="736A26B1">
              <w:rPr>
                <w:rFonts w:asciiTheme="minorHAnsi" w:eastAsia="Calibri" w:hAnsiTheme="minorHAnsi" w:cstheme="minorBidi"/>
              </w:rPr>
              <w:t>introduces</w:t>
            </w:r>
            <w:r w:rsidRPr="736A26B1">
              <w:rPr>
                <w:rFonts w:asciiTheme="minorHAnsi" w:eastAsia="Calibri" w:hAnsiTheme="minorHAnsi" w:cstheme="minorBidi"/>
              </w:rPr>
              <w:t xml:space="preserve"> the mathematical concepts of set theory and Boolean logic and their application in the field of advanced manufacturing. Apprentices will learn how to use these concepts to analyse and solve complex problems related to automation, robotics, and other industrial processes. Topics covered will include the basic principles of set theory (such as set notation and operations), the algebraic properties of Boolean logic, and the application of these principles in the design of logic circuits. Through a combination of classes, </w:t>
            </w:r>
            <w:r w:rsidR="0623108B" w:rsidRPr="736A26B1">
              <w:rPr>
                <w:rFonts w:asciiTheme="minorHAnsi" w:eastAsia="Calibri" w:hAnsiTheme="minorHAnsi" w:cstheme="minorBidi"/>
              </w:rPr>
              <w:t>tutorial</w:t>
            </w:r>
            <w:r w:rsidRPr="736A26B1">
              <w:rPr>
                <w:rFonts w:asciiTheme="minorHAnsi" w:eastAsia="Calibri" w:hAnsiTheme="minorHAnsi" w:cstheme="minorBidi"/>
              </w:rPr>
              <w:t xml:space="preserve">s, and laboratory exercises, apprentices will have a solid grounding and understanding of how to </w:t>
            </w:r>
            <w:bookmarkStart w:id="39" w:name="_Hlk130821174"/>
            <w:r w:rsidRPr="736A26B1">
              <w:rPr>
                <w:rFonts w:asciiTheme="minorHAnsi" w:eastAsia="Calibri" w:hAnsiTheme="minorHAnsi" w:cstheme="minorBidi"/>
              </w:rPr>
              <w:t>apply set theory and Boolean logic to the design and control of industrial processes</w:t>
            </w:r>
            <w:bookmarkEnd w:id="39"/>
            <w:r w:rsidRPr="736A26B1">
              <w:rPr>
                <w:rFonts w:asciiTheme="minorHAnsi" w:eastAsia="Calibri" w:hAnsiTheme="minorHAnsi" w:cstheme="minorBidi"/>
              </w:rPr>
              <w:t xml:space="preserve">. </w:t>
            </w:r>
          </w:p>
          <w:p w14:paraId="4242B488" w14:textId="1F5872D3" w:rsidR="00DD34B3" w:rsidRPr="00EA21E7" w:rsidRDefault="00856D16" w:rsidP="70E5B428">
            <w:pPr>
              <w:spacing w:before="120"/>
              <w:rPr>
                <w:rFonts w:asciiTheme="minorHAnsi" w:eastAsia="Calibri" w:hAnsiTheme="minorHAnsi" w:cstheme="minorHAnsi"/>
              </w:rPr>
            </w:pPr>
            <w:r w:rsidRPr="00EA21E7">
              <w:rPr>
                <w:rFonts w:asciiTheme="minorHAnsi" w:eastAsia="Calibri" w:hAnsiTheme="minorHAnsi" w:cstheme="minorHAnsi"/>
                <w:b/>
                <w:bCs/>
              </w:rPr>
              <w:lastRenderedPageBreak/>
              <w:t xml:space="preserve">Component 3 </w:t>
            </w:r>
            <w:r w:rsidR="0F168ABC" w:rsidRPr="00EA21E7">
              <w:rPr>
                <w:rFonts w:asciiTheme="minorHAnsi" w:eastAsia="Calibri" w:hAnsiTheme="minorHAnsi" w:cstheme="minorHAnsi"/>
              </w:rPr>
              <w:t>Geometry and Trigonometry Designing Advanced Manufacturing Solutions and Products</w:t>
            </w:r>
          </w:p>
          <w:p w14:paraId="1414A76A" w14:textId="04A6FF2B" w:rsidR="00DD34B3" w:rsidRPr="00EA21E7" w:rsidRDefault="00DD34B3">
            <w:pPr>
              <w:spacing w:before="120"/>
              <w:rPr>
                <w:rFonts w:asciiTheme="minorHAnsi" w:eastAsia="Calibri" w:hAnsiTheme="minorHAnsi" w:cstheme="minorBidi"/>
              </w:rPr>
            </w:pPr>
            <w:r w:rsidRPr="48594AC7">
              <w:rPr>
                <w:rFonts w:asciiTheme="minorHAnsi" w:eastAsia="Calibri" w:hAnsiTheme="minorHAnsi" w:cstheme="minorBidi"/>
              </w:rPr>
              <w:t xml:space="preserve">This unit will introduce apprentices to the application of geometry and trigonometry in advanced manufacturing. The unit will cover topics such as the use of trigonometric functions to calculate angles, lengths, and areas, as well as the use of geometric principles to understand the design of manufacturing components. Apprentices will also be introduced to basic concepts of three-dimensional space, including the use of Cartesian coordinates, vector algebra, and vector calculus. They will also gain an appreciation of sinusoidal waveforms, motion in a circle, angular </w:t>
            </w:r>
            <w:proofErr w:type="gramStart"/>
            <w:r w:rsidRPr="48594AC7">
              <w:rPr>
                <w:rFonts w:asciiTheme="minorHAnsi" w:eastAsia="Calibri" w:hAnsiTheme="minorHAnsi" w:cstheme="minorBidi"/>
              </w:rPr>
              <w:t>velocity</w:t>
            </w:r>
            <w:proofErr w:type="gramEnd"/>
            <w:r w:rsidRPr="48594AC7">
              <w:rPr>
                <w:rFonts w:asciiTheme="minorHAnsi" w:eastAsia="Calibri" w:hAnsiTheme="minorHAnsi" w:cstheme="minorBidi"/>
              </w:rPr>
              <w:t xml:space="preserve"> and acceleration. Through this unit, apprentices will gain an understanding of the importance of geometry and trigonometry in the design and manufacture of advanced products. In addition, they will learn how to apply these concepts to </w:t>
            </w:r>
            <w:bookmarkStart w:id="40" w:name="_Hlk130821620"/>
            <w:r w:rsidRPr="48594AC7">
              <w:rPr>
                <w:rFonts w:asciiTheme="minorHAnsi" w:eastAsia="Calibri" w:hAnsiTheme="minorHAnsi" w:cstheme="minorBidi"/>
              </w:rPr>
              <w:t>solve real-world problems in advanced manufacturing</w:t>
            </w:r>
            <w:bookmarkEnd w:id="40"/>
            <w:r w:rsidRPr="48594AC7">
              <w:rPr>
                <w:rFonts w:asciiTheme="minorHAnsi" w:eastAsia="Calibri" w:hAnsiTheme="minorHAnsi" w:cstheme="minorBidi"/>
              </w:rPr>
              <w:t xml:space="preserve">. The unit will include classes, </w:t>
            </w:r>
            <w:r w:rsidR="4CC9761A" w:rsidRPr="48594AC7">
              <w:rPr>
                <w:rFonts w:asciiTheme="minorHAnsi" w:eastAsia="Calibri" w:hAnsiTheme="minorHAnsi" w:cstheme="minorBidi"/>
              </w:rPr>
              <w:t>tutorials</w:t>
            </w:r>
            <w:r w:rsidRPr="48594AC7">
              <w:rPr>
                <w:rFonts w:asciiTheme="minorHAnsi" w:eastAsia="Calibri" w:hAnsiTheme="minorHAnsi" w:cstheme="minorBidi"/>
              </w:rPr>
              <w:t>, and practical exercises to help apprentices gain a deeper understanding of the subject. At the end of the unit, apprentices will be able to use their knowledge to design and manufacture advanced products.</w:t>
            </w:r>
          </w:p>
          <w:p w14:paraId="77675775" w14:textId="41C4E6A8" w:rsidR="00DD34B3" w:rsidRPr="00EA21E7" w:rsidRDefault="00DD34B3">
            <w:pPr>
              <w:spacing w:before="120"/>
              <w:rPr>
                <w:rFonts w:asciiTheme="minorHAnsi" w:eastAsia="Calibri" w:hAnsiTheme="minorHAnsi" w:cstheme="minorHAnsi"/>
              </w:rPr>
            </w:pPr>
            <w:r w:rsidRPr="00EA21E7">
              <w:rPr>
                <w:rFonts w:asciiTheme="minorHAnsi" w:eastAsia="Calibri" w:hAnsiTheme="minorHAnsi" w:cstheme="minorHAnsi"/>
                <w:b/>
                <w:bCs/>
              </w:rPr>
              <w:t xml:space="preserve">Component </w:t>
            </w:r>
            <w:r w:rsidR="00273644" w:rsidRPr="00EA21E7">
              <w:rPr>
                <w:rFonts w:asciiTheme="minorHAnsi" w:eastAsia="Calibri" w:hAnsiTheme="minorHAnsi" w:cstheme="minorHAnsi"/>
                <w:b/>
                <w:bCs/>
              </w:rPr>
              <w:t>4</w:t>
            </w:r>
            <w:r w:rsidRPr="00EA21E7">
              <w:rPr>
                <w:rFonts w:asciiTheme="minorHAnsi" w:eastAsia="Calibri" w:hAnsiTheme="minorHAnsi" w:cstheme="minorHAnsi"/>
                <w:b/>
                <w:bCs/>
              </w:rPr>
              <w:t>:</w:t>
            </w:r>
            <w:r w:rsidRPr="00EA21E7">
              <w:rPr>
                <w:rFonts w:asciiTheme="minorHAnsi" w:eastAsia="Calibri" w:hAnsiTheme="minorHAnsi" w:cstheme="minorHAnsi"/>
              </w:rPr>
              <w:t xml:space="preserve">  Application of Probability &amp; Statistics in Advanced Manufacturing </w:t>
            </w:r>
          </w:p>
          <w:p w14:paraId="054EF711" w14:textId="756E11E1" w:rsidR="00DD34B3" w:rsidRPr="00EA21E7" w:rsidRDefault="00DD34B3" w:rsidP="000E1573">
            <w:pPr>
              <w:spacing w:before="120"/>
              <w:rPr>
                <w:rFonts w:asciiTheme="minorHAnsi" w:eastAsia="Calibri" w:hAnsiTheme="minorHAnsi" w:cstheme="minorBidi"/>
              </w:rPr>
            </w:pPr>
            <w:r w:rsidRPr="00EA21E7">
              <w:rPr>
                <w:rFonts w:asciiTheme="minorHAnsi" w:eastAsia="Calibri" w:hAnsiTheme="minorHAnsi" w:cstheme="minorHAnsi"/>
              </w:rPr>
              <w:t xml:space="preserve">This unit introduces apprentices to the application of probability and statistics in advanced manufacturing and the representation of data, and frequency distributions. Apprentices will be able to explain, and compute mean, mode, median quartile, </w:t>
            </w:r>
            <w:proofErr w:type="gramStart"/>
            <w:r w:rsidRPr="00EA21E7">
              <w:rPr>
                <w:rFonts w:asciiTheme="minorHAnsi" w:eastAsia="Calibri" w:hAnsiTheme="minorHAnsi" w:cstheme="minorHAnsi"/>
              </w:rPr>
              <w:t>range</w:t>
            </w:r>
            <w:proofErr w:type="gramEnd"/>
            <w:r w:rsidRPr="00EA21E7">
              <w:rPr>
                <w:rFonts w:asciiTheme="minorHAnsi" w:eastAsia="Calibri" w:hAnsiTheme="minorHAnsi" w:cstheme="minorHAnsi"/>
              </w:rPr>
              <w:t xml:space="preserve"> and standard deviation. It covers topics such as probability distributions (binominal, Poisson and normal), sampling techniques, hypothesis testing, regression analysis, and time series analysis. Apprentices will learn to identify and analyse data to make informed decisions in the manufacturing process. They will also learn to predict future outcomes based on data and to develop strategies for improving processes. The unit will provide apprentices with the skills to understand and apply probability and statistical techniques in the context of the manufacturing industry. Additionally, the unit will explore the use of software applications for data analysis, such as SPSS and Minitab. Upon completion of the unit, apprentices will be able to </w:t>
            </w:r>
            <w:bookmarkStart w:id="41" w:name="_Hlk130821828"/>
            <w:r w:rsidRPr="00EA21E7">
              <w:rPr>
                <w:rFonts w:asciiTheme="minorHAnsi" w:eastAsia="Calibri" w:hAnsiTheme="minorHAnsi" w:cstheme="minorHAnsi"/>
              </w:rPr>
              <w:t>analyse data and make decisions to optimize the manufacturing process</w:t>
            </w:r>
            <w:bookmarkEnd w:id="41"/>
            <w:r w:rsidRPr="00EA21E7">
              <w:rPr>
                <w:rFonts w:asciiTheme="minorHAnsi" w:eastAsia="Calibri" w:hAnsiTheme="minorHAnsi" w:cstheme="minorHAnsi"/>
              </w:rPr>
              <w:t>.</w:t>
            </w:r>
          </w:p>
        </w:tc>
      </w:tr>
      <w:tr w:rsidR="00DD34B3" w:rsidRPr="00EA21E7" w14:paraId="50B3BD4E" w14:textId="77777777" w:rsidTr="70E5B428">
        <w:tc>
          <w:tcPr>
            <w:tcW w:w="2839" w:type="dxa"/>
            <w:shd w:val="clear" w:color="auto" w:fill="DEEAF6" w:themeFill="accent1" w:themeFillTint="33"/>
          </w:tcPr>
          <w:p w14:paraId="72C0D1B5" w14:textId="77777777" w:rsidR="00DD34B3" w:rsidRPr="00EA21E7" w:rsidRDefault="00DD34B3">
            <w:pPr>
              <w:rPr>
                <w:rFonts w:asciiTheme="minorHAnsi" w:hAnsiTheme="minorHAnsi" w:cstheme="minorHAnsi"/>
                <w:b/>
              </w:rPr>
            </w:pPr>
            <w:r w:rsidRPr="00EA21E7">
              <w:rPr>
                <w:rFonts w:asciiTheme="minorHAnsi" w:hAnsiTheme="minorHAnsi" w:cstheme="minorHAnsi"/>
                <w:b/>
              </w:rPr>
              <w:lastRenderedPageBreak/>
              <w:t>9.7</w:t>
            </w:r>
            <w:r w:rsidRPr="00EA21E7">
              <w:rPr>
                <w:rFonts w:asciiTheme="minorHAnsi" w:hAnsiTheme="minorHAnsi" w:cstheme="minorHAnsi"/>
                <w:b/>
                <w:lang w:eastAsia="en-US"/>
              </w:rPr>
              <w:t>c Mode(s) of Delivery</w:t>
            </w:r>
          </w:p>
        </w:tc>
        <w:tc>
          <w:tcPr>
            <w:tcW w:w="5945" w:type="dxa"/>
            <w:gridSpan w:val="2"/>
            <w:shd w:val="clear" w:color="auto" w:fill="DEEAF6" w:themeFill="accent1" w:themeFillTint="33"/>
          </w:tcPr>
          <w:p w14:paraId="6A3A113A" w14:textId="77777777" w:rsidR="00DD34B3" w:rsidRPr="00EA21E7" w:rsidRDefault="00DD34B3">
            <w:pPr>
              <w:rPr>
                <w:rFonts w:asciiTheme="minorHAnsi" w:hAnsiTheme="minorHAnsi" w:cstheme="minorHAnsi"/>
                <w:b/>
              </w:rPr>
            </w:pPr>
            <w:r w:rsidRPr="00EA21E7">
              <w:rPr>
                <w:rFonts w:asciiTheme="minorHAnsi" w:hAnsiTheme="minorHAnsi" w:cstheme="minorHAnsi"/>
                <w:b/>
              </w:rPr>
              <w:t xml:space="preserve">Proportion </w:t>
            </w:r>
            <w:r w:rsidRPr="00EA21E7">
              <w:rPr>
                <w:rFonts w:asciiTheme="minorHAnsi" w:hAnsiTheme="minorHAnsi" w:cstheme="minorHAnsi"/>
              </w:rPr>
              <w:t>(% of Total Directed Learning)</w:t>
            </w:r>
          </w:p>
        </w:tc>
      </w:tr>
      <w:tr w:rsidR="00DD34B3" w:rsidRPr="00EA21E7" w14:paraId="3FDF69C0" w14:textId="77777777" w:rsidTr="70E5B428">
        <w:tc>
          <w:tcPr>
            <w:tcW w:w="2839" w:type="dxa"/>
            <w:shd w:val="clear" w:color="auto" w:fill="auto"/>
            <w:vAlign w:val="center"/>
          </w:tcPr>
          <w:p w14:paraId="1A722E02" w14:textId="77777777" w:rsidR="00DD34B3" w:rsidRPr="00EA21E7" w:rsidRDefault="00DD34B3">
            <w:pPr>
              <w:rPr>
                <w:rFonts w:asciiTheme="minorHAnsi" w:hAnsiTheme="minorHAnsi" w:cstheme="minorHAnsi"/>
                <w:b/>
              </w:rPr>
            </w:pPr>
            <w:r w:rsidRPr="00EA21E7">
              <w:rPr>
                <w:rFonts w:asciiTheme="minorHAnsi" w:hAnsiTheme="minorHAnsi" w:cstheme="minorHAnsi"/>
              </w:rPr>
              <w:t>Classroom / Face to Face</w:t>
            </w:r>
          </w:p>
        </w:tc>
        <w:tc>
          <w:tcPr>
            <w:tcW w:w="5945" w:type="dxa"/>
            <w:gridSpan w:val="2"/>
            <w:shd w:val="clear" w:color="auto" w:fill="auto"/>
          </w:tcPr>
          <w:p w14:paraId="295BBFF2" w14:textId="77777777" w:rsidR="00DD34B3" w:rsidRPr="00EA21E7" w:rsidRDefault="00DD34B3">
            <w:pPr>
              <w:rPr>
                <w:rFonts w:asciiTheme="minorHAnsi" w:hAnsiTheme="minorHAnsi" w:cstheme="minorHAnsi"/>
                <w:b/>
              </w:rPr>
            </w:pPr>
            <w:r w:rsidRPr="00EA21E7">
              <w:rPr>
                <w:rFonts w:asciiTheme="minorHAnsi" w:hAnsiTheme="minorHAnsi" w:cstheme="minorHAnsi"/>
                <w:b/>
              </w:rPr>
              <w:t>100%</w:t>
            </w:r>
          </w:p>
        </w:tc>
      </w:tr>
      <w:tr w:rsidR="00DD34B3" w:rsidRPr="00EA21E7" w14:paraId="68B05945" w14:textId="77777777" w:rsidTr="70E5B428">
        <w:tc>
          <w:tcPr>
            <w:tcW w:w="2839" w:type="dxa"/>
            <w:shd w:val="clear" w:color="auto" w:fill="auto"/>
            <w:vAlign w:val="center"/>
          </w:tcPr>
          <w:p w14:paraId="78E8C57C" w14:textId="77777777" w:rsidR="00DD34B3" w:rsidRPr="00EA21E7" w:rsidRDefault="00DD34B3">
            <w:pPr>
              <w:rPr>
                <w:rFonts w:asciiTheme="minorHAnsi" w:hAnsiTheme="minorHAnsi" w:cstheme="minorHAnsi"/>
                <w:b/>
              </w:rPr>
            </w:pPr>
            <w:r w:rsidRPr="00EA21E7">
              <w:rPr>
                <w:rFonts w:asciiTheme="minorHAnsi" w:hAnsiTheme="minorHAnsi" w:cstheme="minorHAnsi"/>
              </w:rPr>
              <w:t>Workplace</w:t>
            </w:r>
          </w:p>
        </w:tc>
        <w:tc>
          <w:tcPr>
            <w:tcW w:w="5945" w:type="dxa"/>
            <w:gridSpan w:val="2"/>
            <w:shd w:val="clear" w:color="auto" w:fill="auto"/>
          </w:tcPr>
          <w:p w14:paraId="14ED24FA" w14:textId="77777777" w:rsidR="00DD34B3" w:rsidRPr="00EA21E7" w:rsidRDefault="00DD34B3">
            <w:pPr>
              <w:rPr>
                <w:rFonts w:asciiTheme="minorHAnsi" w:hAnsiTheme="minorHAnsi" w:cstheme="minorHAnsi"/>
                <w:b/>
              </w:rPr>
            </w:pPr>
          </w:p>
        </w:tc>
      </w:tr>
      <w:tr w:rsidR="00DD34B3" w:rsidRPr="00EA21E7" w14:paraId="1E3E9C15" w14:textId="77777777" w:rsidTr="70E5B428">
        <w:tc>
          <w:tcPr>
            <w:tcW w:w="2839" w:type="dxa"/>
            <w:shd w:val="clear" w:color="auto" w:fill="auto"/>
            <w:vAlign w:val="center"/>
          </w:tcPr>
          <w:p w14:paraId="505D8CB9" w14:textId="77777777" w:rsidR="00DD34B3" w:rsidRPr="00EA21E7" w:rsidRDefault="00DD34B3">
            <w:pPr>
              <w:rPr>
                <w:rFonts w:asciiTheme="minorHAnsi" w:hAnsiTheme="minorHAnsi" w:cstheme="minorHAnsi"/>
                <w:b/>
              </w:rPr>
            </w:pPr>
            <w:proofErr w:type="gramStart"/>
            <w:r w:rsidRPr="00EA21E7">
              <w:rPr>
                <w:rFonts w:asciiTheme="minorHAnsi" w:hAnsiTheme="minorHAnsi" w:cstheme="minorHAnsi"/>
              </w:rPr>
              <w:t>On Line</w:t>
            </w:r>
            <w:proofErr w:type="gramEnd"/>
          </w:p>
        </w:tc>
        <w:tc>
          <w:tcPr>
            <w:tcW w:w="5945" w:type="dxa"/>
            <w:gridSpan w:val="2"/>
            <w:shd w:val="clear" w:color="auto" w:fill="auto"/>
          </w:tcPr>
          <w:p w14:paraId="2FEC7B30" w14:textId="77777777" w:rsidR="00DD34B3" w:rsidRPr="00EA21E7" w:rsidRDefault="00DD34B3">
            <w:pPr>
              <w:rPr>
                <w:rFonts w:asciiTheme="minorHAnsi" w:hAnsiTheme="minorHAnsi" w:cstheme="minorHAnsi"/>
                <w:b/>
              </w:rPr>
            </w:pPr>
          </w:p>
        </w:tc>
      </w:tr>
      <w:tr w:rsidR="00DD34B3" w:rsidRPr="00EA21E7" w14:paraId="29BB87AF" w14:textId="77777777" w:rsidTr="70E5B428">
        <w:tc>
          <w:tcPr>
            <w:tcW w:w="8784" w:type="dxa"/>
            <w:gridSpan w:val="3"/>
            <w:shd w:val="clear" w:color="auto" w:fill="DEEAF6" w:themeFill="accent1" w:themeFillTint="33"/>
          </w:tcPr>
          <w:p w14:paraId="62F69B95" w14:textId="77777777" w:rsidR="00DD34B3" w:rsidRPr="00EA21E7" w:rsidRDefault="00DD34B3">
            <w:pPr>
              <w:rPr>
                <w:rFonts w:asciiTheme="minorHAnsi" w:hAnsiTheme="minorHAnsi" w:cstheme="minorHAnsi"/>
                <w:b/>
              </w:rPr>
            </w:pPr>
            <w:r w:rsidRPr="00EA21E7">
              <w:rPr>
                <w:rFonts w:asciiTheme="minorHAnsi" w:hAnsiTheme="minorHAnsi" w:cstheme="minorHAnsi"/>
                <w:b/>
              </w:rPr>
              <w:t>9.7d Teaching Resources (reading lists etc.)</w:t>
            </w:r>
          </w:p>
        </w:tc>
      </w:tr>
      <w:tr w:rsidR="00DD34B3" w:rsidRPr="00EA21E7" w14:paraId="394CD1C1" w14:textId="77777777" w:rsidTr="70E5B428">
        <w:tc>
          <w:tcPr>
            <w:tcW w:w="8784" w:type="dxa"/>
            <w:gridSpan w:val="3"/>
          </w:tcPr>
          <w:p w14:paraId="309354E6" w14:textId="58A0739A" w:rsidR="0C303126" w:rsidRDefault="0C303126" w:rsidP="00E07109">
            <w:pPr>
              <w:pStyle w:val="ListParagraph"/>
              <w:numPr>
                <w:ilvl w:val="0"/>
                <w:numId w:val="29"/>
              </w:numPr>
              <w:spacing w:before="120"/>
              <w:ind w:left="714" w:hanging="357"/>
              <w:rPr>
                <w:rFonts w:asciiTheme="minorHAnsi" w:eastAsiaTheme="minorEastAsia" w:hAnsiTheme="minorHAnsi" w:cstheme="minorBidi"/>
              </w:rPr>
            </w:pPr>
            <w:proofErr w:type="spellStart"/>
            <w:r w:rsidRPr="4870CD46">
              <w:rPr>
                <w:rFonts w:asciiTheme="minorHAnsi" w:eastAsiaTheme="minorEastAsia" w:hAnsiTheme="minorHAnsi" w:cstheme="minorBidi"/>
                <w:color w:val="222222"/>
              </w:rPr>
              <w:t>Anandan</w:t>
            </w:r>
            <w:proofErr w:type="spellEnd"/>
            <w:r w:rsidRPr="4870CD46">
              <w:rPr>
                <w:rFonts w:asciiTheme="minorHAnsi" w:eastAsiaTheme="minorEastAsia" w:hAnsiTheme="minorHAnsi" w:cstheme="minorBidi"/>
                <w:color w:val="222222"/>
              </w:rPr>
              <w:t xml:space="preserve">, R., Gopalakrishnan, S., Pal, S., &amp; Zaman, N. (Eds.). (2022). </w:t>
            </w:r>
            <w:r w:rsidRPr="4870CD46">
              <w:rPr>
                <w:rFonts w:asciiTheme="minorHAnsi" w:eastAsiaTheme="minorEastAsia" w:hAnsiTheme="minorHAnsi" w:cstheme="minorBidi"/>
                <w:i/>
                <w:iCs/>
                <w:color w:val="222222"/>
              </w:rPr>
              <w:t>Industrial Internet of Things (</w:t>
            </w:r>
            <w:proofErr w:type="spellStart"/>
            <w:r w:rsidRPr="4870CD46">
              <w:rPr>
                <w:rFonts w:asciiTheme="minorHAnsi" w:eastAsiaTheme="minorEastAsia" w:hAnsiTheme="minorHAnsi" w:cstheme="minorBidi"/>
                <w:i/>
                <w:iCs/>
                <w:color w:val="222222"/>
              </w:rPr>
              <w:t>IIoT</w:t>
            </w:r>
            <w:proofErr w:type="spellEnd"/>
            <w:r w:rsidRPr="4870CD46">
              <w:rPr>
                <w:rFonts w:asciiTheme="minorHAnsi" w:eastAsiaTheme="minorEastAsia" w:hAnsiTheme="minorHAnsi" w:cstheme="minorBidi"/>
                <w:i/>
                <w:iCs/>
                <w:color w:val="222222"/>
              </w:rPr>
              <w:t>): Intelligent Analytics for Predictive Maintenance</w:t>
            </w:r>
            <w:r w:rsidRPr="4870CD46">
              <w:rPr>
                <w:rFonts w:asciiTheme="minorHAnsi" w:eastAsiaTheme="minorEastAsia" w:hAnsiTheme="minorHAnsi" w:cstheme="minorBidi"/>
                <w:color w:val="222222"/>
              </w:rPr>
              <w:t>. John Wiley &amp; Sons.</w:t>
            </w:r>
          </w:p>
          <w:p w14:paraId="33A9E9F5" w14:textId="77777777" w:rsidR="00DD34B3" w:rsidRPr="00EA21E7" w:rsidRDefault="00DD34B3" w:rsidP="00E07109">
            <w:pPr>
              <w:pStyle w:val="ListParagraph"/>
              <w:numPr>
                <w:ilvl w:val="0"/>
                <w:numId w:val="29"/>
              </w:numPr>
              <w:spacing w:before="120"/>
              <w:rPr>
                <w:rFonts w:asciiTheme="minorHAnsi" w:eastAsiaTheme="minorEastAsia" w:hAnsiTheme="minorHAnsi" w:cstheme="minorHAnsi"/>
              </w:rPr>
            </w:pPr>
            <w:r w:rsidRPr="00EA21E7">
              <w:rPr>
                <w:rFonts w:asciiTheme="minorHAnsi" w:hAnsiTheme="minorHAnsi" w:cstheme="minorHAnsi"/>
              </w:rPr>
              <w:t xml:space="preserve">Fundamentals of University Mathematics, Colin McGregor, Jonathan Nimmo and Wilson </w:t>
            </w:r>
            <w:proofErr w:type="spellStart"/>
            <w:r w:rsidRPr="00EA21E7">
              <w:rPr>
                <w:rFonts w:asciiTheme="minorHAnsi" w:eastAsiaTheme="minorEastAsia" w:hAnsiTheme="minorHAnsi" w:cstheme="minorHAnsi"/>
              </w:rPr>
              <w:t>Stothers</w:t>
            </w:r>
            <w:proofErr w:type="spellEnd"/>
            <w:r w:rsidRPr="00EA21E7">
              <w:rPr>
                <w:rFonts w:asciiTheme="minorHAnsi" w:eastAsiaTheme="minorEastAsia" w:hAnsiTheme="minorHAnsi" w:cstheme="minorHAnsi"/>
              </w:rPr>
              <w:t xml:space="preserve"> 2010.</w:t>
            </w:r>
          </w:p>
          <w:p w14:paraId="18813971" w14:textId="77777777" w:rsidR="00DD34B3" w:rsidRPr="00EA21E7" w:rsidRDefault="00DD34B3" w:rsidP="00E07109">
            <w:pPr>
              <w:pStyle w:val="ListParagraph"/>
              <w:numPr>
                <w:ilvl w:val="0"/>
                <w:numId w:val="29"/>
              </w:numPr>
              <w:spacing w:before="120"/>
              <w:rPr>
                <w:rFonts w:asciiTheme="minorHAnsi" w:eastAsia="Arial" w:hAnsiTheme="minorHAnsi" w:cstheme="minorHAnsi"/>
                <w:color w:val="222222"/>
              </w:rPr>
            </w:pPr>
            <w:proofErr w:type="spellStart"/>
            <w:r w:rsidRPr="00EA21E7">
              <w:rPr>
                <w:rFonts w:asciiTheme="minorHAnsi" w:eastAsiaTheme="minorEastAsia" w:hAnsiTheme="minorHAnsi" w:cstheme="minorHAnsi"/>
                <w:color w:val="222222"/>
              </w:rPr>
              <w:t>Evjemo</w:t>
            </w:r>
            <w:proofErr w:type="spellEnd"/>
            <w:r w:rsidRPr="00EA21E7">
              <w:rPr>
                <w:rFonts w:asciiTheme="minorHAnsi" w:eastAsiaTheme="minorEastAsia" w:hAnsiTheme="minorHAnsi" w:cstheme="minorHAnsi"/>
                <w:color w:val="222222"/>
              </w:rPr>
              <w:t xml:space="preserve">, L. D., </w:t>
            </w:r>
            <w:proofErr w:type="spellStart"/>
            <w:r w:rsidRPr="00EA21E7">
              <w:rPr>
                <w:rFonts w:asciiTheme="minorHAnsi" w:eastAsiaTheme="minorEastAsia" w:hAnsiTheme="minorHAnsi" w:cstheme="minorHAnsi"/>
                <w:color w:val="222222"/>
              </w:rPr>
              <w:t>Gjerstad</w:t>
            </w:r>
            <w:proofErr w:type="spellEnd"/>
            <w:r w:rsidRPr="00EA21E7">
              <w:rPr>
                <w:rFonts w:asciiTheme="minorHAnsi" w:eastAsiaTheme="minorEastAsia" w:hAnsiTheme="minorHAnsi" w:cstheme="minorHAnsi"/>
                <w:color w:val="222222"/>
              </w:rPr>
              <w:t xml:space="preserve">, T., </w:t>
            </w:r>
            <w:proofErr w:type="spellStart"/>
            <w:r w:rsidRPr="00EA21E7">
              <w:rPr>
                <w:rFonts w:asciiTheme="minorHAnsi" w:eastAsiaTheme="minorEastAsia" w:hAnsiTheme="minorHAnsi" w:cstheme="minorHAnsi"/>
                <w:color w:val="222222"/>
              </w:rPr>
              <w:t>Grøtli</w:t>
            </w:r>
            <w:proofErr w:type="spellEnd"/>
            <w:r w:rsidRPr="00EA21E7">
              <w:rPr>
                <w:rFonts w:asciiTheme="minorHAnsi" w:eastAsiaTheme="minorEastAsia" w:hAnsiTheme="minorHAnsi" w:cstheme="minorHAnsi"/>
                <w:color w:val="222222"/>
              </w:rPr>
              <w:t xml:space="preserve">, E. I., &amp; </w:t>
            </w:r>
            <w:proofErr w:type="spellStart"/>
            <w:r w:rsidRPr="00EA21E7">
              <w:rPr>
                <w:rFonts w:asciiTheme="minorHAnsi" w:eastAsiaTheme="minorEastAsia" w:hAnsiTheme="minorHAnsi" w:cstheme="minorHAnsi"/>
                <w:color w:val="222222"/>
              </w:rPr>
              <w:t>Sziebig</w:t>
            </w:r>
            <w:proofErr w:type="spellEnd"/>
            <w:r w:rsidRPr="00EA21E7">
              <w:rPr>
                <w:rFonts w:asciiTheme="minorHAnsi" w:eastAsiaTheme="minorEastAsia" w:hAnsiTheme="minorHAnsi" w:cstheme="minorHAnsi"/>
                <w:color w:val="222222"/>
              </w:rPr>
              <w:t xml:space="preserve">, G. (2020). Trends in smart manufacturing: Role of humans and industrial robots in smart factories. </w:t>
            </w:r>
            <w:r w:rsidRPr="00EA21E7">
              <w:rPr>
                <w:rFonts w:asciiTheme="minorHAnsi" w:eastAsiaTheme="minorEastAsia" w:hAnsiTheme="minorHAnsi" w:cstheme="minorHAnsi"/>
                <w:i/>
                <w:color w:val="222222"/>
              </w:rPr>
              <w:t>Current Robotics Reports</w:t>
            </w:r>
            <w:r w:rsidRPr="00EA21E7">
              <w:rPr>
                <w:rFonts w:asciiTheme="minorHAnsi" w:eastAsiaTheme="minorEastAsia" w:hAnsiTheme="minorHAnsi" w:cstheme="minorHAnsi"/>
                <w:color w:val="222222"/>
              </w:rPr>
              <w:t xml:space="preserve">, </w:t>
            </w:r>
            <w:r w:rsidRPr="00EA21E7">
              <w:rPr>
                <w:rFonts w:asciiTheme="minorHAnsi" w:eastAsiaTheme="minorEastAsia" w:hAnsiTheme="minorHAnsi" w:cstheme="minorHAnsi"/>
                <w:i/>
                <w:color w:val="222222"/>
              </w:rPr>
              <w:t>1</w:t>
            </w:r>
            <w:r w:rsidRPr="00EA21E7">
              <w:rPr>
                <w:rFonts w:asciiTheme="minorHAnsi" w:eastAsiaTheme="minorEastAsia" w:hAnsiTheme="minorHAnsi" w:cstheme="minorHAnsi"/>
                <w:color w:val="222222"/>
              </w:rPr>
              <w:t>, 35-41.</w:t>
            </w:r>
          </w:p>
          <w:p w14:paraId="30856AEF" w14:textId="77777777" w:rsidR="00DD34B3" w:rsidRPr="00EA21E7" w:rsidRDefault="00DD34B3" w:rsidP="00E07109">
            <w:pPr>
              <w:pStyle w:val="ListParagraph"/>
              <w:numPr>
                <w:ilvl w:val="0"/>
                <w:numId w:val="29"/>
              </w:numPr>
              <w:spacing w:before="120"/>
              <w:rPr>
                <w:rFonts w:asciiTheme="minorHAnsi" w:eastAsia="Arial" w:hAnsiTheme="minorHAnsi" w:cstheme="minorHAnsi"/>
                <w:color w:val="222222"/>
              </w:rPr>
            </w:pPr>
            <w:r w:rsidRPr="4870CD46">
              <w:rPr>
                <w:rFonts w:asciiTheme="minorHAnsi" w:eastAsiaTheme="minorEastAsia" w:hAnsiTheme="minorHAnsi" w:cstheme="minorBidi"/>
                <w:color w:val="222222"/>
              </w:rPr>
              <w:t xml:space="preserve">Goel, R., &amp; Gupta, P. (2020). Robotics and industry 4.0. </w:t>
            </w:r>
            <w:r w:rsidRPr="4870CD46">
              <w:rPr>
                <w:rFonts w:asciiTheme="minorHAnsi" w:eastAsiaTheme="minorEastAsia" w:hAnsiTheme="minorHAnsi" w:cstheme="minorBidi"/>
                <w:i/>
                <w:color w:val="222222"/>
              </w:rPr>
              <w:t>A Roadmap to Industry 4.0: Smart Production, Sharp Business and Sustainable Development</w:t>
            </w:r>
            <w:r w:rsidRPr="4870CD46">
              <w:rPr>
                <w:rFonts w:asciiTheme="minorHAnsi" w:eastAsiaTheme="minorEastAsia" w:hAnsiTheme="minorHAnsi" w:cstheme="minorBidi"/>
                <w:color w:val="222222"/>
              </w:rPr>
              <w:t>, 157-169.</w:t>
            </w:r>
          </w:p>
          <w:p w14:paraId="769B6EDB" w14:textId="02352D19" w:rsidR="43A7E589" w:rsidRDefault="43A7E589" w:rsidP="00E07109">
            <w:pPr>
              <w:pStyle w:val="ListParagraph"/>
              <w:numPr>
                <w:ilvl w:val="0"/>
                <w:numId w:val="29"/>
              </w:numPr>
              <w:spacing w:before="120"/>
              <w:rPr>
                <w:rFonts w:asciiTheme="minorHAnsi" w:hAnsiTheme="minorHAnsi" w:cstheme="minorBidi"/>
              </w:rPr>
            </w:pPr>
            <w:r w:rsidRPr="4870CD46">
              <w:rPr>
                <w:rFonts w:asciiTheme="minorHAnsi" w:hAnsiTheme="minorHAnsi" w:cstheme="minorBidi"/>
              </w:rPr>
              <w:t xml:space="preserve">Intro to College Math: Basic arithmetic, geometry, algebra, </w:t>
            </w:r>
            <w:proofErr w:type="gramStart"/>
            <w:r w:rsidRPr="4870CD46">
              <w:rPr>
                <w:rFonts w:asciiTheme="minorHAnsi" w:hAnsiTheme="minorHAnsi" w:cstheme="minorBidi"/>
              </w:rPr>
              <w:t>probability</w:t>
            </w:r>
            <w:proofErr w:type="gramEnd"/>
            <w:r w:rsidRPr="4870CD46">
              <w:rPr>
                <w:rFonts w:asciiTheme="minorHAnsi" w:hAnsiTheme="minorHAnsi" w:cstheme="minorBidi"/>
              </w:rPr>
              <w:t xml:space="preserve"> and stats (Intro to Math). Nathan Frey 2021</w:t>
            </w:r>
          </w:p>
          <w:p w14:paraId="09642639" w14:textId="77777777" w:rsidR="00DD34B3" w:rsidRPr="00EA21E7" w:rsidRDefault="00DD34B3" w:rsidP="00E07109">
            <w:pPr>
              <w:pStyle w:val="ListParagraph"/>
              <w:numPr>
                <w:ilvl w:val="0"/>
                <w:numId w:val="29"/>
              </w:numPr>
              <w:spacing w:before="120"/>
              <w:rPr>
                <w:rFonts w:asciiTheme="minorHAnsi" w:eastAsia="Arial" w:hAnsiTheme="minorHAnsi" w:cstheme="minorHAnsi"/>
                <w:color w:val="222222"/>
              </w:rPr>
            </w:pPr>
            <w:r w:rsidRPr="00EA21E7">
              <w:rPr>
                <w:rFonts w:asciiTheme="minorHAnsi" w:eastAsiaTheme="minorEastAsia" w:hAnsiTheme="minorHAnsi" w:cstheme="minorHAnsi"/>
                <w:color w:val="222222"/>
              </w:rPr>
              <w:t xml:space="preserve">Javaid, M., Haleem, A., Singh, R. P., &amp; Suman, R. (2021). Substantial capabilities of robotics in enhancing industry 4.0 implementation. </w:t>
            </w:r>
            <w:r w:rsidRPr="00EA21E7">
              <w:rPr>
                <w:rFonts w:asciiTheme="minorHAnsi" w:eastAsiaTheme="minorEastAsia" w:hAnsiTheme="minorHAnsi" w:cstheme="minorHAnsi"/>
                <w:i/>
                <w:color w:val="222222"/>
              </w:rPr>
              <w:t>Cognitive Robotics</w:t>
            </w:r>
            <w:r w:rsidRPr="00EA21E7">
              <w:rPr>
                <w:rFonts w:asciiTheme="minorHAnsi" w:eastAsiaTheme="minorEastAsia" w:hAnsiTheme="minorHAnsi" w:cstheme="minorHAnsi"/>
                <w:color w:val="222222"/>
              </w:rPr>
              <w:t xml:space="preserve">, </w:t>
            </w:r>
            <w:r w:rsidRPr="00EA21E7">
              <w:rPr>
                <w:rFonts w:asciiTheme="minorHAnsi" w:eastAsiaTheme="minorEastAsia" w:hAnsiTheme="minorHAnsi" w:cstheme="minorHAnsi"/>
                <w:i/>
                <w:color w:val="222222"/>
              </w:rPr>
              <w:t>1</w:t>
            </w:r>
            <w:r w:rsidRPr="00EA21E7">
              <w:rPr>
                <w:rFonts w:asciiTheme="minorHAnsi" w:eastAsiaTheme="minorEastAsia" w:hAnsiTheme="minorHAnsi" w:cstheme="minorHAnsi"/>
                <w:color w:val="222222"/>
              </w:rPr>
              <w:t>, 58-75.</w:t>
            </w:r>
          </w:p>
          <w:p w14:paraId="621B128D" w14:textId="77777777" w:rsidR="00DD34B3" w:rsidRPr="00EA21E7" w:rsidRDefault="00DD34B3" w:rsidP="00E07109">
            <w:pPr>
              <w:pStyle w:val="ListParagraph"/>
              <w:numPr>
                <w:ilvl w:val="0"/>
                <w:numId w:val="29"/>
              </w:numPr>
              <w:spacing w:before="120"/>
              <w:rPr>
                <w:rFonts w:asciiTheme="minorHAnsi" w:hAnsiTheme="minorHAnsi" w:cstheme="minorHAnsi"/>
              </w:rPr>
            </w:pPr>
            <w:proofErr w:type="spellStart"/>
            <w:r w:rsidRPr="00EA21E7">
              <w:rPr>
                <w:rFonts w:asciiTheme="minorHAnsi" w:eastAsia="Arial" w:hAnsiTheme="minorHAnsi" w:cstheme="minorHAnsi"/>
                <w:color w:val="222222"/>
              </w:rPr>
              <w:lastRenderedPageBreak/>
              <w:t>Oladiran</w:t>
            </w:r>
            <w:proofErr w:type="spellEnd"/>
            <w:r w:rsidRPr="00EA21E7">
              <w:rPr>
                <w:rFonts w:asciiTheme="minorHAnsi" w:eastAsia="Arial" w:hAnsiTheme="minorHAnsi" w:cstheme="minorHAnsi"/>
                <w:color w:val="222222"/>
              </w:rPr>
              <w:t xml:space="preserve">, M. T., </w:t>
            </w:r>
            <w:proofErr w:type="spellStart"/>
            <w:r w:rsidRPr="00EA21E7">
              <w:rPr>
                <w:rFonts w:asciiTheme="minorHAnsi" w:eastAsia="Arial" w:hAnsiTheme="minorHAnsi" w:cstheme="minorHAnsi"/>
                <w:color w:val="222222"/>
              </w:rPr>
              <w:t>Uziak</w:t>
            </w:r>
            <w:proofErr w:type="spellEnd"/>
            <w:r w:rsidRPr="00EA21E7">
              <w:rPr>
                <w:rFonts w:asciiTheme="minorHAnsi" w:eastAsia="Arial" w:hAnsiTheme="minorHAnsi" w:cstheme="minorHAnsi"/>
                <w:color w:val="222222"/>
              </w:rPr>
              <w:t xml:space="preserve">, J., Eisenberg, M., &amp; </w:t>
            </w:r>
            <w:proofErr w:type="spellStart"/>
            <w:r w:rsidRPr="00EA21E7">
              <w:rPr>
                <w:rFonts w:asciiTheme="minorHAnsi" w:eastAsia="Arial" w:hAnsiTheme="minorHAnsi" w:cstheme="minorHAnsi"/>
                <w:color w:val="222222"/>
              </w:rPr>
              <w:t>Scheffer</w:t>
            </w:r>
            <w:proofErr w:type="spellEnd"/>
            <w:r w:rsidRPr="00EA21E7">
              <w:rPr>
                <w:rFonts w:asciiTheme="minorHAnsi" w:eastAsia="Arial" w:hAnsiTheme="minorHAnsi" w:cstheme="minorHAnsi"/>
                <w:color w:val="222222"/>
              </w:rPr>
              <w:t xml:space="preserve">, C. (2011). Global engineering teams–a programme promoting teamwork in engineering design and manufacturing. </w:t>
            </w:r>
            <w:r w:rsidRPr="00EA21E7">
              <w:rPr>
                <w:rFonts w:asciiTheme="minorHAnsi" w:eastAsia="Arial" w:hAnsiTheme="minorHAnsi" w:cstheme="minorHAnsi"/>
                <w:i/>
                <w:iCs/>
                <w:color w:val="222222"/>
              </w:rPr>
              <w:t>European Journal of Engineering Education</w:t>
            </w:r>
            <w:r w:rsidRPr="00EA21E7">
              <w:rPr>
                <w:rFonts w:asciiTheme="minorHAnsi" w:eastAsia="Arial" w:hAnsiTheme="minorHAnsi" w:cstheme="minorHAnsi"/>
                <w:color w:val="222222"/>
              </w:rPr>
              <w:t xml:space="preserve">, </w:t>
            </w:r>
            <w:r w:rsidRPr="00EA21E7">
              <w:rPr>
                <w:rFonts w:asciiTheme="minorHAnsi" w:eastAsia="Arial" w:hAnsiTheme="minorHAnsi" w:cstheme="minorHAnsi"/>
                <w:i/>
                <w:iCs/>
                <w:color w:val="222222"/>
              </w:rPr>
              <w:t>36</w:t>
            </w:r>
            <w:r w:rsidRPr="00EA21E7">
              <w:rPr>
                <w:rFonts w:asciiTheme="minorHAnsi" w:eastAsia="Arial" w:hAnsiTheme="minorHAnsi" w:cstheme="minorHAnsi"/>
                <w:color w:val="222222"/>
              </w:rPr>
              <w:t>(2), 173-186.</w:t>
            </w:r>
          </w:p>
          <w:p w14:paraId="43A38DC1" w14:textId="77777777" w:rsidR="00DD34B3" w:rsidRPr="00EA21E7" w:rsidRDefault="00DD34B3" w:rsidP="00E07109">
            <w:pPr>
              <w:pStyle w:val="ListParagraph"/>
              <w:numPr>
                <w:ilvl w:val="0"/>
                <w:numId w:val="29"/>
              </w:numPr>
              <w:spacing w:before="120"/>
              <w:rPr>
                <w:rFonts w:asciiTheme="minorHAnsi" w:eastAsia="Arial" w:hAnsiTheme="minorHAnsi" w:cstheme="minorBidi"/>
                <w:color w:val="222222"/>
              </w:rPr>
            </w:pPr>
            <w:r w:rsidRPr="4870CD46">
              <w:rPr>
                <w:rFonts w:asciiTheme="minorHAnsi" w:eastAsiaTheme="minorEastAsia" w:hAnsiTheme="minorHAnsi" w:cstheme="minorBidi"/>
                <w:color w:val="222222"/>
                <w:lang w:val="it-IT"/>
              </w:rPr>
              <w:t xml:space="preserve">Parmar, H., Khan, T., Tucci, F., Umer, R., &amp; Carlone, P. (2022). </w:t>
            </w:r>
            <w:r w:rsidRPr="4870CD46">
              <w:rPr>
                <w:rFonts w:asciiTheme="minorHAnsi" w:eastAsiaTheme="minorEastAsia" w:hAnsiTheme="minorHAnsi" w:cstheme="minorBidi"/>
                <w:color w:val="222222"/>
              </w:rPr>
              <w:t xml:space="preserve">Advanced robotics and additive manufacturing of composites: towards a new era in Industry 4.0. </w:t>
            </w:r>
            <w:r w:rsidRPr="4870CD46">
              <w:rPr>
                <w:rFonts w:asciiTheme="minorHAnsi" w:eastAsiaTheme="minorEastAsia" w:hAnsiTheme="minorHAnsi" w:cstheme="minorBidi"/>
                <w:i/>
                <w:color w:val="222222"/>
              </w:rPr>
              <w:t>Materials and manufacturing processes</w:t>
            </w:r>
            <w:r w:rsidRPr="4870CD46">
              <w:rPr>
                <w:rFonts w:asciiTheme="minorHAnsi" w:eastAsiaTheme="minorEastAsia" w:hAnsiTheme="minorHAnsi" w:cstheme="minorBidi"/>
                <w:color w:val="222222"/>
              </w:rPr>
              <w:t xml:space="preserve">, </w:t>
            </w:r>
            <w:r w:rsidRPr="4870CD46">
              <w:rPr>
                <w:rFonts w:asciiTheme="minorHAnsi" w:eastAsiaTheme="minorEastAsia" w:hAnsiTheme="minorHAnsi" w:cstheme="minorBidi"/>
                <w:i/>
                <w:color w:val="222222"/>
              </w:rPr>
              <w:t>37</w:t>
            </w:r>
            <w:r w:rsidRPr="4870CD46">
              <w:rPr>
                <w:rFonts w:asciiTheme="minorHAnsi" w:eastAsiaTheme="minorEastAsia" w:hAnsiTheme="minorHAnsi" w:cstheme="minorBidi"/>
                <w:color w:val="222222"/>
              </w:rPr>
              <w:t>(5), 483-517</w:t>
            </w:r>
            <w:r w:rsidRPr="4870CD46">
              <w:rPr>
                <w:rFonts w:asciiTheme="minorHAnsi" w:eastAsia="Arial" w:hAnsiTheme="minorHAnsi" w:cstheme="minorBidi"/>
                <w:color w:val="222222"/>
              </w:rPr>
              <w:t>.</w:t>
            </w:r>
          </w:p>
          <w:p w14:paraId="7C6F8A6D" w14:textId="75E9F160" w:rsidR="1DC08C4F" w:rsidRDefault="1DC08C4F" w:rsidP="00E07109">
            <w:pPr>
              <w:pStyle w:val="ListParagraph"/>
              <w:numPr>
                <w:ilvl w:val="0"/>
                <w:numId w:val="29"/>
              </w:numPr>
              <w:spacing w:before="120"/>
              <w:rPr>
                <w:rFonts w:asciiTheme="minorHAnsi" w:eastAsiaTheme="minorEastAsia" w:hAnsiTheme="minorHAnsi" w:cstheme="minorBidi"/>
              </w:rPr>
            </w:pPr>
            <w:r w:rsidRPr="4870CD46">
              <w:rPr>
                <w:rFonts w:asciiTheme="minorHAnsi" w:eastAsiaTheme="minorEastAsia" w:hAnsiTheme="minorHAnsi" w:cstheme="minorBidi"/>
                <w:color w:val="222222"/>
              </w:rPr>
              <w:t xml:space="preserve">Sharma, V., Sharma, V., &amp; Shukla, O. J. (2023). </w:t>
            </w:r>
            <w:r w:rsidRPr="4870CD46">
              <w:rPr>
                <w:rFonts w:asciiTheme="minorHAnsi" w:eastAsiaTheme="minorEastAsia" w:hAnsiTheme="minorHAnsi" w:cstheme="minorBidi"/>
                <w:i/>
                <w:iCs/>
                <w:color w:val="222222"/>
              </w:rPr>
              <w:t>Principles and Practices of CAD/CAM</w:t>
            </w:r>
            <w:r w:rsidRPr="4870CD46">
              <w:rPr>
                <w:rFonts w:asciiTheme="minorHAnsi" w:eastAsiaTheme="minorEastAsia" w:hAnsiTheme="minorHAnsi" w:cstheme="minorBidi"/>
                <w:color w:val="222222"/>
              </w:rPr>
              <w:t>. CRC Press.</w:t>
            </w:r>
          </w:p>
          <w:p w14:paraId="7481F97B" w14:textId="77777777" w:rsidR="00DD34B3" w:rsidRPr="00EA21E7" w:rsidRDefault="00DD34B3" w:rsidP="00E07109">
            <w:pPr>
              <w:pStyle w:val="ListParagraph"/>
              <w:numPr>
                <w:ilvl w:val="0"/>
                <w:numId w:val="29"/>
              </w:numPr>
              <w:spacing w:before="120"/>
              <w:rPr>
                <w:rFonts w:asciiTheme="minorHAnsi" w:hAnsiTheme="minorHAnsi" w:cstheme="minorHAnsi"/>
              </w:rPr>
            </w:pPr>
            <w:r w:rsidRPr="00EA21E7">
              <w:rPr>
                <w:rFonts w:asciiTheme="minorHAnsi" w:hAnsiTheme="minorHAnsi" w:cstheme="minorHAnsi"/>
              </w:rPr>
              <w:t>Lesson plans and related materials uploaded to the VLE</w:t>
            </w:r>
          </w:p>
        </w:tc>
      </w:tr>
      <w:tr w:rsidR="00DD34B3" w:rsidRPr="00EA21E7" w14:paraId="4E41D76F" w14:textId="77777777" w:rsidTr="70E5B428">
        <w:tc>
          <w:tcPr>
            <w:tcW w:w="8784" w:type="dxa"/>
            <w:gridSpan w:val="3"/>
            <w:tcBorders>
              <w:bottom w:val="single" w:sz="4" w:space="0" w:color="auto"/>
            </w:tcBorders>
            <w:shd w:val="clear" w:color="auto" w:fill="DEEAF6" w:themeFill="accent1" w:themeFillTint="33"/>
          </w:tcPr>
          <w:p w14:paraId="5317AC82" w14:textId="77777777" w:rsidR="00DD34B3" w:rsidRPr="00EA21E7" w:rsidRDefault="00DD34B3">
            <w:pPr>
              <w:rPr>
                <w:rFonts w:asciiTheme="minorHAnsi" w:hAnsiTheme="minorHAnsi" w:cstheme="minorHAnsi"/>
                <w:b/>
              </w:rPr>
            </w:pPr>
            <w:r w:rsidRPr="00EA21E7">
              <w:rPr>
                <w:rFonts w:asciiTheme="minorHAnsi" w:hAnsiTheme="minorHAnsi" w:cstheme="minorHAnsi"/>
                <w:b/>
              </w:rPr>
              <w:lastRenderedPageBreak/>
              <w:t xml:space="preserve">9.8 Module summative assessment strategy </w:t>
            </w:r>
            <w:r w:rsidRPr="00EA21E7">
              <w:rPr>
                <w:rFonts w:asciiTheme="minorHAnsi" w:hAnsiTheme="minorHAnsi" w:cstheme="minorHAnsi"/>
              </w:rPr>
              <w:t>(consider work-based learning, work practice-placement and e-learning where applicable)</w:t>
            </w:r>
          </w:p>
        </w:tc>
      </w:tr>
      <w:tr w:rsidR="00DD34B3" w:rsidRPr="00EA21E7" w14:paraId="7E253A2A" w14:textId="77777777" w:rsidTr="70E5B428">
        <w:trPr>
          <w:trHeight w:val="1390"/>
        </w:trPr>
        <w:tc>
          <w:tcPr>
            <w:tcW w:w="8784" w:type="dxa"/>
            <w:gridSpan w:val="3"/>
            <w:tcBorders>
              <w:bottom w:val="single" w:sz="4" w:space="0" w:color="auto"/>
            </w:tcBorders>
            <w:shd w:val="clear" w:color="auto" w:fill="FFFFFF" w:themeFill="background1"/>
          </w:tcPr>
          <w:p w14:paraId="4EF29FDB" w14:textId="77777777" w:rsidR="00DD34B3" w:rsidRPr="00EA21E7" w:rsidRDefault="00DD34B3">
            <w:pPr>
              <w:spacing w:before="240" w:after="240"/>
              <w:contextualSpacing/>
              <w:rPr>
                <w:rFonts w:asciiTheme="minorHAnsi" w:hAnsiTheme="minorHAnsi" w:cstheme="minorHAnsi"/>
                <w:bCs/>
              </w:rPr>
            </w:pPr>
          </w:p>
          <w:p w14:paraId="4CEB68ED" w14:textId="77777777" w:rsidR="00DD34B3" w:rsidRPr="00EA21E7" w:rsidRDefault="00DD34B3" w:rsidP="00A63006">
            <w:pPr>
              <w:spacing w:before="240" w:after="240"/>
              <w:contextualSpacing/>
              <w:jc w:val="both"/>
              <w:rPr>
                <w:rFonts w:asciiTheme="minorHAnsi" w:hAnsiTheme="minorHAnsi" w:cstheme="minorHAnsi"/>
                <w:bCs/>
              </w:rPr>
            </w:pPr>
            <w:r w:rsidRPr="00EA21E7">
              <w:rPr>
                <w:rFonts w:asciiTheme="minorHAnsi" w:hAnsiTheme="minorHAnsi" w:cstheme="minorHAnsi"/>
                <w:bCs/>
              </w:rPr>
              <w:t>The assessment strategy for this module is targeted towards the apprentice, documenting that they have achieved the learning outcomes for this module following the initial completion of various formative assessment activities and practice elements. Successful completion of the summative assessment provides confidence that the apprentice can apply this learning in the workplace setting.</w:t>
            </w:r>
          </w:p>
        </w:tc>
      </w:tr>
      <w:tr w:rsidR="00DD34B3" w:rsidRPr="00EA21E7" w14:paraId="1A5534CB" w14:textId="77777777" w:rsidTr="70E5B428">
        <w:tc>
          <w:tcPr>
            <w:tcW w:w="8784" w:type="dxa"/>
            <w:gridSpan w:val="3"/>
            <w:shd w:val="clear" w:color="auto" w:fill="DEEAF6" w:themeFill="accent1" w:themeFillTint="33"/>
          </w:tcPr>
          <w:p w14:paraId="753556F0" w14:textId="77777777" w:rsidR="00DD34B3" w:rsidRPr="00EA21E7" w:rsidRDefault="00DD34B3">
            <w:pPr>
              <w:rPr>
                <w:rFonts w:asciiTheme="minorHAnsi" w:hAnsiTheme="minorHAnsi" w:cstheme="minorHAnsi"/>
                <w:b/>
              </w:rPr>
            </w:pPr>
            <w:r w:rsidRPr="00EA21E7">
              <w:rPr>
                <w:rFonts w:asciiTheme="minorHAnsi" w:hAnsiTheme="minorHAnsi" w:cstheme="minorHAnsi"/>
                <w:b/>
              </w:rPr>
              <w:t xml:space="preserve">9.8a Mapping of module learning outcomes to assessment techniques/tasks </w:t>
            </w:r>
            <w:r w:rsidRPr="00EA21E7">
              <w:rPr>
                <w:rFonts w:asciiTheme="minorHAnsi" w:hAnsiTheme="minorHAnsi" w:cstheme="minorHAnsi"/>
              </w:rPr>
              <w:t xml:space="preserve">(Refer to guidelines supporting this template.)  </w:t>
            </w:r>
          </w:p>
        </w:tc>
      </w:tr>
      <w:tr w:rsidR="00DD34B3" w:rsidRPr="00EA21E7" w14:paraId="70DD4ED2" w14:textId="77777777" w:rsidTr="70E5B428">
        <w:trPr>
          <w:trHeight w:val="371"/>
        </w:trPr>
        <w:tc>
          <w:tcPr>
            <w:tcW w:w="5382" w:type="dxa"/>
            <w:gridSpan w:val="2"/>
            <w:tcBorders>
              <w:bottom w:val="single" w:sz="4" w:space="0" w:color="auto"/>
            </w:tcBorders>
          </w:tcPr>
          <w:p w14:paraId="51D7101C" w14:textId="77777777" w:rsidR="00DD34B3" w:rsidRPr="00EA21E7" w:rsidRDefault="00DD34B3">
            <w:pPr>
              <w:rPr>
                <w:rFonts w:asciiTheme="minorHAnsi" w:hAnsiTheme="minorHAnsi" w:cstheme="minorHAnsi"/>
                <w:b/>
              </w:rPr>
            </w:pPr>
            <w:r w:rsidRPr="00EA21E7">
              <w:rPr>
                <w:rFonts w:asciiTheme="minorHAnsi" w:hAnsiTheme="minorHAnsi" w:cstheme="minorHAnsi"/>
                <w:b/>
              </w:rPr>
              <w:t>Module Learning Outcome</w:t>
            </w:r>
          </w:p>
        </w:tc>
        <w:tc>
          <w:tcPr>
            <w:tcW w:w="3402" w:type="dxa"/>
            <w:tcBorders>
              <w:bottom w:val="single" w:sz="4" w:space="0" w:color="auto"/>
            </w:tcBorders>
          </w:tcPr>
          <w:p w14:paraId="4291DD23" w14:textId="77777777" w:rsidR="00DD34B3" w:rsidRPr="00EA21E7" w:rsidRDefault="00DD34B3">
            <w:pPr>
              <w:rPr>
                <w:rFonts w:asciiTheme="minorHAnsi" w:hAnsiTheme="minorHAnsi" w:cstheme="minorHAnsi"/>
                <w:b/>
              </w:rPr>
            </w:pPr>
            <w:r w:rsidRPr="00EA21E7">
              <w:rPr>
                <w:rFonts w:asciiTheme="minorHAnsi" w:hAnsiTheme="minorHAnsi" w:cstheme="minorHAnsi"/>
                <w:b/>
              </w:rPr>
              <w:t>Assessment Technique(s) / Tasks</w:t>
            </w:r>
          </w:p>
        </w:tc>
      </w:tr>
      <w:tr w:rsidR="00DD34B3" w:rsidRPr="00EA21E7" w14:paraId="2701A340" w14:textId="77777777">
        <w:trPr>
          <w:trHeight w:val="371"/>
        </w:trPr>
        <w:tc>
          <w:tcPr>
            <w:tcW w:w="5382" w:type="dxa"/>
            <w:gridSpan w:val="2"/>
            <w:vAlign w:val="center"/>
          </w:tcPr>
          <w:p w14:paraId="7525B696" w14:textId="518BCE41" w:rsidR="00DD34B3" w:rsidRPr="00EA21E7" w:rsidRDefault="0097762F" w:rsidP="0097762F">
            <w:pPr>
              <w:ind w:left="360"/>
              <w:rPr>
                <w:rFonts w:asciiTheme="minorHAnsi" w:hAnsiTheme="minorHAnsi" w:cstheme="minorHAnsi"/>
              </w:rPr>
            </w:pPr>
            <w:r w:rsidRPr="0097762F">
              <w:rPr>
                <w:rFonts w:cs="Calibri"/>
                <w:color w:val="000000"/>
                <w:sz w:val="20"/>
                <w:szCs w:val="20"/>
              </w:rPr>
              <w:t>1.</w:t>
            </w:r>
            <w:r w:rsidRPr="0097762F">
              <w:rPr>
                <w:color w:val="000000"/>
                <w:sz w:val="14"/>
                <w:szCs w:val="14"/>
              </w:rPr>
              <w:t xml:space="preserve">       </w:t>
            </w:r>
            <w:r w:rsidR="00DD34B3" w:rsidRPr="0097762F">
              <w:rPr>
                <w:rFonts w:eastAsia="Calibri" w:cs="Calibri"/>
                <w:color w:val="000000"/>
                <w:sz w:val="20"/>
                <w:szCs w:val="20"/>
              </w:rPr>
              <w:t>Solve problems in advanced manufacturing using applicable arithmetic and algebra.</w:t>
            </w:r>
          </w:p>
        </w:tc>
        <w:tc>
          <w:tcPr>
            <w:tcW w:w="3402" w:type="dxa"/>
            <w:tcBorders>
              <w:bottom w:val="single" w:sz="4" w:space="0" w:color="auto"/>
            </w:tcBorders>
            <w:vAlign w:val="center"/>
          </w:tcPr>
          <w:p w14:paraId="563AC0C2" w14:textId="7B746D99" w:rsidR="00DD34B3" w:rsidRPr="00EA21E7" w:rsidRDefault="0097762F">
            <w:pPr>
              <w:rPr>
                <w:rFonts w:asciiTheme="minorHAnsi" w:hAnsiTheme="minorHAnsi" w:cstheme="minorHAnsi"/>
              </w:rPr>
            </w:pPr>
            <w:r>
              <w:rPr>
                <w:rFonts w:cs="Calibri"/>
                <w:color w:val="000000"/>
                <w:sz w:val="20"/>
                <w:szCs w:val="20"/>
              </w:rPr>
              <w:t>Case Study Scenario 1</w:t>
            </w:r>
          </w:p>
        </w:tc>
      </w:tr>
      <w:tr w:rsidR="00DD34B3" w:rsidRPr="00EA21E7" w14:paraId="2B85F8A6" w14:textId="77777777">
        <w:trPr>
          <w:trHeight w:val="371"/>
        </w:trPr>
        <w:tc>
          <w:tcPr>
            <w:tcW w:w="5382" w:type="dxa"/>
            <w:gridSpan w:val="2"/>
            <w:vAlign w:val="center"/>
          </w:tcPr>
          <w:p w14:paraId="04E0A0C0" w14:textId="0325F4BD" w:rsidR="00DD34B3" w:rsidRPr="00EA21E7" w:rsidRDefault="0097762F" w:rsidP="0097762F">
            <w:pPr>
              <w:ind w:left="360"/>
              <w:rPr>
                <w:rFonts w:asciiTheme="minorHAnsi" w:hAnsiTheme="minorHAnsi" w:cstheme="minorHAnsi"/>
              </w:rPr>
            </w:pPr>
            <w:r w:rsidRPr="0097762F">
              <w:rPr>
                <w:rFonts w:cs="Calibri"/>
                <w:color w:val="000000"/>
                <w:sz w:val="20"/>
                <w:szCs w:val="20"/>
              </w:rPr>
              <w:t>2.</w:t>
            </w:r>
            <w:r w:rsidRPr="0097762F">
              <w:rPr>
                <w:color w:val="000000"/>
                <w:sz w:val="14"/>
                <w:szCs w:val="14"/>
              </w:rPr>
              <w:t xml:space="preserve">       </w:t>
            </w:r>
            <w:r w:rsidR="00DD34B3" w:rsidRPr="0097762F">
              <w:rPr>
                <w:rFonts w:eastAsia="Calibri" w:cs="Calibri"/>
                <w:color w:val="000000"/>
                <w:sz w:val="20"/>
                <w:szCs w:val="20"/>
              </w:rPr>
              <w:t>Apply set theory and Boolean logic to the design and control of industrial processes.</w:t>
            </w:r>
          </w:p>
        </w:tc>
        <w:tc>
          <w:tcPr>
            <w:tcW w:w="3402" w:type="dxa"/>
            <w:tcBorders>
              <w:bottom w:val="single" w:sz="4" w:space="0" w:color="auto"/>
            </w:tcBorders>
            <w:vAlign w:val="center"/>
          </w:tcPr>
          <w:p w14:paraId="388398B4" w14:textId="182D0525" w:rsidR="00DD34B3" w:rsidRPr="00EA21E7" w:rsidRDefault="0097762F">
            <w:pPr>
              <w:rPr>
                <w:rFonts w:asciiTheme="minorHAnsi" w:hAnsiTheme="minorHAnsi" w:cstheme="minorHAnsi"/>
              </w:rPr>
            </w:pPr>
            <w:r>
              <w:rPr>
                <w:rFonts w:cs="Calibri"/>
                <w:color w:val="000000"/>
                <w:sz w:val="20"/>
                <w:szCs w:val="20"/>
              </w:rPr>
              <w:t>Skills Demonstration / Exam</w:t>
            </w:r>
          </w:p>
        </w:tc>
      </w:tr>
      <w:tr w:rsidR="00DD34B3" w:rsidRPr="00EA21E7" w14:paraId="7296EAB3" w14:textId="77777777">
        <w:trPr>
          <w:trHeight w:val="371"/>
        </w:trPr>
        <w:tc>
          <w:tcPr>
            <w:tcW w:w="5382" w:type="dxa"/>
            <w:gridSpan w:val="2"/>
            <w:vAlign w:val="center"/>
          </w:tcPr>
          <w:p w14:paraId="3857935B" w14:textId="19FFF12F" w:rsidR="00DD34B3" w:rsidRPr="00EA21E7" w:rsidRDefault="0097762F" w:rsidP="0097762F">
            <w:pPr>
              <w:ind w:left="360"/>
              <w:rPr>
                <w:rFonts w:asciiTheme="minorHAnsi" w:hAnsiTheme="minorHAnsi" w:cstheme="minorHAnsi"/>
              </w:rPr>
            </w:pPr>
            <w:r w:rsidRPr="0097762F">
              <w:rPr>
                <w:rFonts w:cs="Calibri"/>
                <w:color w:val="000000"/>
                <w:sz w:val="20"/>
                <w:szCs w:val="20"/>
              </w:rPr>
              <w:t>4.</w:t>
            </w:r>
            <w:r w:rsidRPr="0097762F">
              <w:rPr>
                <w:color w:val="000000"/>
                <w:sz w:val="14"/>
                <w:szCs w:val="14"/>
              </w:rPr>
              <w:t xml:space="preserve">       </w:t>
            </w:r>
            <w:r w:rsidR="00DD34B3" w:rsidRPr="0097762F">
              <w:rPr>
                <w:rFonts w:eastAsia="Calibri" w:cs="Calibri"/>
                <w:color w:val="000000"/>
                <w:sz w:val="20"/>
                <w:szCs w:val="20"/>
              </w:rPr>
              <w:t>Solve real-world problems in advanced manufacturing using geometry and trigonometry.</w:t>
            </w:r>
          </w:p>
        </w:tc>
        <w:tc>
          <w:tcPr>
            <w:tcW w:w="3402" w:type="dxa"/>
            <w:tcBorders>
              <w:bottom w:val="single" w:sz="4" w:space="0" w:color="auto"/>
            </w:tcBorders>
            <w:vAlign w:val="center"/>
          </w:tcPr>
          <w:p w14:paraId="12BCDDD5" w14:textId="0D2F743A" w:rsidR="00DD34B3" w:rsidRPr="00EA21E7" w:rsidRDefault="0097762F">
            <w:pPr>
              <w:rPr>
                <w:rFonts w:asciiTheme="minorHAnsi" w:hAnsiTheme="minorHAnsi" w:cstheme="minorHAnsi"/>
              </w:rPr>
            </w:pPr>
            <w:r>
              <w:rPr>
                <w:rFonts w:cs="Calibri"/>
                <w:color w:val="000000"/>
                <w:sz w:val="20"/>
                <w:szCs w:val="20"/>
              </w:rPr>
              <w:t>Case Study Scenario 2</w:t>
            </w:r>
          </w:p>
        </w:tc>
      </w:tr>
      <w:tr w:rsidR="00DD34B3" w:rsidRPr="00EA21E7" w14:paraId="5317C295" w14:textId="77777777">
        <w:trPr>
          <w:trHeight w:val="371"/>
        </w:trPr>
        <w:tc>
          <w:tcPr>
            <w:tcW w:w="5382" w:type="dxa"/>
            <w:gridSpan w:val="2"/>
            <w:tcBorders>
              <w:bottom w:val="single" w:sz="4" w:space="0" w:color="auto"/>
            </w:tcBorders>
            <w:vAlign w:val="center"/>
          </w:tcPr>
          <w:p w14:paraId="22B6C951" w14:textId="0D3239B5" w:rsidR="00DD34B3" w:rsidRPr="00EA21E7" w:rsidRDefault="0097762F" w:rsidP="0097762F">
            <w:pPr>
              <w:ind w:left="360"/>
              <w:rPr>
                <w:rFonts w:asciiTheme="minorHAnsi" w:hAnsiTheme="minorHAnsi" w:cstheme="minorHAnsi"/>
              </w:rPr>
            </w:pPr>
            <w:r w:rsidRPr="0097762F">
              <w:rPr>
                <w:rFonts w:cs="Calibri"/>
                <w:color w:val="000000"/>
                <w:sz w:val="20"/>
                <w:szCs w:val="20"/>
              </w:rPr>
              <w:t>5.</w:t>
            </w:r>
            <w:r w:rsidRPr="0097762F">
              <w:rPr>
                <w:color w:val="000000"/>
                <w:sz w:val="14"/>
                <w:szCs w:val="14"/>
              </w:rPr>
              <w:t xml:space="preserve">       </w:t>
            </w:r>
            <w:r w:rsidR="00DD34B3" w:rsidRPr="0097762F">
              <w:rPr>
                <w:rFonts w:eastAsia="Calibri" w:cs="Calibri"/>
                <w:color w:val="000000"/>
                <w:sz w:val="20"/>
                <w:szCs w:val="20"/>
              </w:rPr>
              <w:t xml:space="preserve">Use probability and statistical techniques to analyse data and make decisions </w:t>
            </w:r>
            <w:proofErr w:type="gramStart"/>
            <w:r w:rsidR="00DD34B3" w:rsidRPr="0097762F">
              <w:rPr>
                <w:rFonts w:eastAsia="Calibri" w:cs="Calibri"/>
                <w:color w:val="000000"/>
                <w:sz w:val="20"/>
                <w:szCs w:val="20"/>
              </w:rPr>
              <w:t>in order to</w:t>
            </w:r>
            <w:proofErr w:type="gramEnd"/>
            <w:r w:rsidR="00DD34B3" w:rsidRPr="0097762F">
              <w:rPr>
                <w:rFonts w:eastAsia="Calibri" w:cs="Calibri"/>
                <w:color w:val="000000"/>
                <w:sz w:val="20"/>
                <w:szCs w:val="20"/>
              </w:rPr>
              <w:t xml:space="preserve"> optimize the manufacturing process.</w:t>
            </w:r>
          </w:p>
        </w:tc>
        <w:tc>
          <w:tcPr>
            <w:tcW w:w="3402" w:type="dxa"/>
            <w:tcBorders>
              <w:bottom w:val="single" w:sz="4" w:space="0" w:color="auto"/>
            </w:tcBorders>
            <w:vAlign w:val="center"/>
          </w:tcPr>
          <w:p w14:paraId="5955FEAB" w14:textId="5B0C7DF7" w:rsidR="00DD34B3" w:rsidRPr="00EA21E7" w:rsidRDefault="0097762F">
            <w:pPr>
              <w:rPr>
                <w:rFonts w:asciiTheme="minorHAnsi" w:hAnsiTheme="minorHAnsi" w:cstheme="minorHAnsi"/>
              </w:rPr>
            </w:pPr>
            <w:r>
              <w:rPr>
                <w:rFonts w:cs="Calibri"/>
                <w:color w:val="000000"/>
                <w:sz w:val="20"/>
                <w:szCs w:val="20"/>
              </w:rPr>
              <w:t>Case Study Scenario 3</w:t>
            </w:r>
          </w:p>
        </w:tc>
      </w:tr>
      <w:tr w:rsidR="00DD34B3" w:rsidRPr="00EA21E7" w14:paraId="1080797A" w14:textId="77777777" w:rsidTr="70E5B428">
        <w:tc>
          <w:tcPr>
            <w:tcW w:w="8784" w:type="dxa"/>
            <w:gridSpan w:val="3"/>
            <w:shd w:val="clear" w:color="auto" w:fill="DEEAF6" w:themeFill="accent1" w:themeFillTint="33"/>
          </w:tcPr>
          <w:p w14:paraId="76B17272" w14:textId="77777777" w:rsidR="00DD34B3" w:rsidRPr="00EA21E7" w:rsidRDefault="00DD34B3">
            <w:pPr>
              <w:rPr>
                <w:rFonts w:asciiTheme="minorHAnsi" w:hAnsiTheme="minorHAnsi" w:cstheme="minorHAnsi"/>
                <w:b/>
              </w:rPr>
            </w:pPr>
            <w:r w:rsidRPr="00EA21E7">
              <w:rPr>
                <w:rFonts w:asciiTheme="minorHAnsi" w:hAnsiTheme="minorHAnsi" w:cstheme="minorHAnsi"/>
                <w:b/>
              </w:rPr>
              <w:t xml:space="preserve">9.8b Guidelines for Assessors designing briefs / exams </w:t>
            </w:r>
            <w:r w:rsidRPr="00EA21E7">
              <w:rPr>
                <w:rFonts w:asciiTheme="minorHAnsi" w:hAnsiTheme="minorHAnsi" w:cstheme="minorHAnsi"/>
              </w:rPr>
              <w:t xml:space="preserve">(Refer to guidelines supporting this template.)  </w:t>
            </w:r>
          </w:p>
        </w:tc>
      </w:tr>
      <w:tr w:rsidR="00DD34B3" w:rsidRPr="00EA21E7" w14:paraId="67B3E69C" w14:textId="77777777" w:rsidTr="70E5B428">
        <w:tc>
          <w:tcPr>
            <w:tcW w:w="8784" w:type="dxa"/>
            <w:gridSpan w:val="3"/>
            <w:tcBorders>
              <w:bottom w:val="single" w:sz="4" w:space="0" w:color="auto"/>
            </w:tcBorders>
          </w:tcPr>
          <w:p w14:paraId="2BC0ECC0" w14:textId="77777777" w:rsidR="00DD34B3" w:rsidRPr="00EA21E7" w:rsidRDefault="00DD34B3">
            <w:pPr>
              <w:rPr>
                <w:rFonts w:asciiTheme="minorHAnsi" w:hAnsiTheme="minorHAnsi" w:cstheme="minorHAnsi"/>
              </w:rPr>
            </w:pPr>
          </w:p>
          <w:p w14:paraId="23475AC4" w14:textId="33F62F79" w:rsidR="00DD34B3" w:rsidRPr="00EA21E7" w:rsidRDefault="00DD34B3">
            <w:pPr>
              <w:rPr>
                <w:rFonts w:asciiTheme="minorHAnsi" w:hAnsiTheme="minorHAnsi" w:cstheme="minorBidi"/>
              </w:rPr>
            </w:pPr>
            <w:r w:rsidRPr="2A4C6D7D">
              <w:rPr>
                <w:rFonts w:asciiTheme="minorHAnsi" w:hAnsiTheme="minorHAnsi" w:cstheme="minorBidi"/>
              </w:rPr>
              <w:t xml:space="preserve">See Module Assessment Handbook: </w:t>
            </w:r>
          </w:p>
          <w:p w14:paraId="0371E2F4" w14:textId="1BBFCC77" w:rsidR="00DD34B3" w:rsidRPr="00EA21E7" w:rsidRDefault="00DD34B3">
            <w:pPr>
              <w:rPr>
                <w:rFonts w:asciiTheme="minorHAnsi" w:hAnsiTheme="minorHAnsi" w:cstheme="minorHAnsi"/>
              </w:rPr>
            </w:pPr>
            <w:r w:rsidRPr="00EA21E7">
              <w:rPr>
                <w:rFonts w:asciiTheme="minorHAnsi" w:hAnsiTheme="minorHAnsi" w:cstheme="minorHAnsi"/>
              </w:rPr>
              <w:t xml:space="preserve">RAA Module </w:t>
            </w:r>
            <w:r w:rsidR="00106F32" w:rsidRPr="00EA21E7">
              <w:rPr>
                <w:rFonts w:asciiTheme="minorHAnsi" w:hAnsiTheme="minorHAnsi" w:cstheme="minorHAnsi"/>
              </w:rPr>
              <w:t>3</w:t>
            </w:r>
            <w:r w:rsidRPr="00EA21E7">
              <w:rPr>
                <w:rFonts w:asciiTheme="minorHAnsi" w:hAnsiTheme="minorHAnsi" w:cstheme="minorHAnsi"/>
              </w:rPr>
              <w:t>: Maths for Advanced Manufacturing</w:t>
            </w:r>
          </w:p>
          <w:p w14:paraId="431C64A3" w14:textId="77777777" w:rsidR="00DD34B3" w:rsidRPr="00EA21E7" w:rsidRDefault="00DD34B3" w:rsidP="00E07109">
            <w:pPr>
              <w:pStyle w:val="ListParagraph"/>
              <w:numPr>
                <w:ilvl w:val="0"/>
                <w:numId w:val="211"/>
              </w:numPr>
              <w:rPr>
                <w:rFonts w:asciiTheme="minorHAnsi" w:hAnsiTheme="minorHAnsi" w:cstheme="minorHAnsi"/>
              </w:rPr>
            </w:pPr>
            <w:r w:rsidRPr="00EA21E7">
              <w:rPr>
                <w:rFonts w:asciiTheme="minorHAnsi" w:hAnsiTheme="minorHAnsi" w:cstheme="minorHAnsi"/>
              </w:rPr>
              <w:t>Assessor Instructions</w:t>
            </w:r>
          </w:p>
          <w:p w14:paraId="334D8B52" w14:textId="77777777" w:rsidR="00DD34B3" w:rsidRPr="00EA21E7" w:rsidRDefault="00DD34B3" w:rsidP="00E07109">
            <w:pPr>
              <w:pStyle w:val="ListParagraph"/>
              <w:numPr>
                <w:ilvl w:val="0"/>
                <w:numId w:val="211"/>
              </w:numPr>
              <w:rPr>
                <w:rFonts w:asciiTheme="minorHAnsi" w:hAnsiTheme="minorHAnsi" w:cstheme="minorHAnsi"/>
              </w:rPr>
            </w:pPr>
            <w:r w:rsidRPr="00EA21E7">
              <w:rPr>
                <w:rFonts w:asciiTheme="minorHAnsi" w:hAnsiTheme="minorHAnsi" w:cstheme="minorHAnsi"/>
              </w:rPr>
              <w:t>Assessor Marking Scheme</w:t>
            </w:r>
          </w:p>
          <w:p w14:paraId="40E694EB" w14:textId="77777777" w:rsidR="00DD34B3" w:rsidRPr="00EA21E7" w:rsidRDefault="00DD34B3" w:rsidP="00E07109">
            <w:pPr>
              <w:pStyle w:val="ListParagraph"/>
              <w:numPr>
                <w:ilvl w:val="0"/>
                <w:numId w:val="211"/>
              </w:numPr>
              <w:rPr>
                <w:rFonts w:asciiTheme="minorHAnsi" w:hAnsiTheme="minorHAnsi" w:cstheme="minorHAnsi"/>
              </w:rPr>
            </w:pPr>
            <w:r w:rsidRPr="00EA21E7">
              <w:rPr>
                <w:rFonts w:asciiTheme="minorHAnsi" w:hAnsiTheme="minorHAnsi" w:cstheme="minorHAnsi"/>
              </w:rPr>
              <w:t>Apprentice Assessment General Instructions and Assessment Tasks</w:t>
            </w:r>
          </w:p>
          <w:p w14:paraId="68EBC3D3" w14:textId="77777777" w:rsidR="00DD34B3" w:rsidRPr="00EA21E7" w:rsidRDefault="00DD34B3" w:rsidP="00E07109">
            <w:pPr>
              <w:pStyle w:val="ListParagraph"/>
              <w:numPr>
                <w:ilvl w:val="0"/>
                <w:numId w:val="211"/>
              </w:numPr>
              <w:rPr>
                <w:rFonts w:asciiTheme="minorHAnsi" w:hAnsiTheme="minorHAnsi" w:cstheme="minorHAnsi"/>
              </w:rPr>
            </w:pPr>
            <w:r w:rsidRPr="00EA21E7">
              <w:rPr>
                <w:rFonts w:asciiTheme="minorHAnsi" w:hAnsiTheme="minorHAnsi" w:cstheme="minorHAnsi"/>
              </w:rPr>
              <w:t>Apprentice Assessment Cover Sheet</w:t>
            </w:r>
          </w:p>
          <w:p w14:paraId="37C4684B" w14:textId="77777777" w:rsidR="00DD34B3" w:rsidRPr="00EA21E7" w:rsidRDefault="00DD34B3" w:rsidP="00E07109">
            <w:pPr>
              <w:pStyle w:val="ListParagraph"/>
              <w:numPr>
                <w:ilvl w:val="0"/>
                <w:numId w:val="211"/>
              </w:numPr>
              <w:rPr>
                <w:rFonts w:asciiTheme="minorHAnsi" w:hAnsiTheme="minorHAnsi" w:cstheme="minorHAnsi"/>
              </w:rPr>
            </w:pPr>
            <w:r w:rsidRPr="00EA21E7">
              <w:rPr>
                <w:rFonts w:asciiTheme="minorHAnsi" w:hAnsiTheme="minorHAnsi" w:cstheme="minorHAnsi"/>
              </w:rPr>
              <w:t>Instructor/Assessor Guidance - Grading Between the Allocated Marks/Bands</w:t>
            </w:r>
          </w:p>
          <w:p w14:paraId="2B2C7B11" w14:textId="77777777" w:rsidR="00DD34B3" w:rsidRPr="00EA21E7" w:rsidRDefault="00DD34B3">
            <w:pPr>
              <w:rPr>
                <w:rFonts w:asciiTheme="minorHAnsi" w:hAnsiTheme="minorHAnsi" w:cstheme="minorHAnsi"/>
              </w:rPr>
            </w:pPr>
          </w:p>
          <w:p w14:paraId="04E1DBA4" w14:textId="77777777" w:rsidR="00A63006" w:rsidRPr="00EA21E7" w:rsidRDefault="00A63006">
            <w:pPr>
              <w:rPr>
                <w:rFonts w:asciiTheme="minorHAnsi" w:hAnsiTheme="minorHAnsi" w:cstheme="minorHAnsi"/>
              </w:rPr>
            </w:pPr>
          </w:p>
        </w:tc>
      </w:tr>
      <w:tr w:rsidR="00DD34B3" w:rsidRPr="00EA21E7" w14:paraId="344B5DB4" w14:textId="77777777" w:rsidTr="70E5B428">
        <w:tc>
          <w:tcPr>
            <w:tcW w:w="8784" w:type="dxa"/>
            <w:gridSpan w:val="3"/>
            <w:shd w:val="clear" w:color="auto" w:fill="DEEAF6" w:themeFill="accent1" w:themeFillTint="33"/>
          </w:tcPr>
          <w:p w14:paraId="7BA2EC2C" w14:textId="77777777" w:rsidR="00DD34B3" w:rsidRPr="00EA21E7" w:rsidRDefault="00DD34B3">
            <w:pPr>
              <w:rPr>
                <w:rFonts w:asciiTheme="minorHAnsi" w:hAnsiTheme="minorHAnsi" w:cstheme="minorHAnsi"/>
                <w:b/>
              </w:rPr>
            </w:pPr>
            <w:r w:rsidRPr="00EA21E7">
              <w:rPr>
                <w:rFonts w:asciiTheme="minorHAnsi" w:hAnsiTheme="minorHAnsi" w:cstheme="minorHAnsi"/>
                <w:b/>
              </w:rPr>
              <w:t xml:space="preserve">9.8c Assessment criteria </w:t>
            </w:r>
            <w:r w:rsidRPr="00EA21E7">
              <w:rPr>
                <w:rFonts w:asciiTheme="minorHAnsi" w:hAnsiTheme="minorHAnsi" w:cstheme="minorHAnsi"/>
              </w:rPr>
              <w:t xml:space="preserve">(Refer to guidelines supporting this template.  These may be presented as apprentice marking sheets which can be included as appendices)  </w:t>
            </w:r>
          </w:p>
        </w:tc>
      </w:tr>
      <w:tr w:rsidR="00DD34B3" w:rsidRPr="00EA21E7" w14:paraId="5584339C" w14:textId="77777777" w:rsidTr="70E5B428">
        <w:tc>
          <w:tcPr>
            <w:tcW w:w="8784" w:type="dxa"/>
            <w:gridSpan w:val="3"/>
            <w:tcBorders>
              <w:bottom w:val="single" w:sz="4" w:space="0" w:color="auto"/>
            </w:tcBorders>
          </w:tcPr>
          <w:p w14:paraId="76E55E6A" w14:textId="77777777" w:rsidR="00DD34B3" w:rsidRPr="00EA21E7" w:rsidRDefault="00DD34B3">
            <w:pPr>
              <w:rPr>
                <w:rFonts w:asciiTheme="minorHAnsi" w:hAnsiTheme="minorHAnsi" w:cstheme="minorHAnsi"/>
              </w:rPr>
            </w:pPr>
            <w:r w:rsidRPr="00EA21E7">
              <w:rPr>
                <w:rFonts w:asciiTheme="minorHAnsi" w:hAnsiTheme="minorHAnsi" w:cstheme="minorHAnsi"/>
              </w:rPr>
              <w:lastRenderedPageBreak/>
              <w:t xml:space="preserve">See attached Module Assessment Handbook: </w:t>
            </w:r>
          </w:p>
          <w:p w14:paraId="5863FE12" w14:textId="18FDD340" w:rsidR="00DD34B3" w:rsidRPr="00EA21E7" w:rsidRDefault="00DD34B3">
            <w:pPr>
              <w:rPr>
                <w:rFonts w:asciiTheme="minorHAnsi" w:hAnsiTheme="minorHAnsi" w:cstheme="minorHAnsi"/>
              </w:rPr>
            </w:pPr>
            <w:r w:rsidRPr="00EA21E7">
              <w:rPr>
                <w:rFonts w:asciiTheme="minorHAnsi" w:hAnsiTheme="minorHAnsi" w:cstheme="minorHAnsi"/>
              </w:rPr>
              <w:t xml:space="preserve">RAA Module </w:t>
            </w:r>
            <w:r w:rsidR="00106F32" w:rsidRPr="00EA21E7">
              <w:rPr>
                <w:rFonts w:asciiTheme="minorHAnsi" w:hAnsiTheme="minorHAnsi" w:cstheme="minorHAnsi"/>
              </w:rPr>
              <w:t>3</w:t>
            </w:r>
            <w:r w:rsidRPr="00EA21E7">
              <w:rPr>
                <w:rFonts w:asciiTheme="minorHAnsi" w:hAnsiTheme="minorHAnsi" w:cstheme="minorHAnsi"/>
              </w:rPr>
              <w:t>: Maths for Advanced Manufacturing</w:t>
            </w:r>
          </w:p>
          <w:p w14:paraId="0F16D23B" w14:textId="77777777" w:rsidR="00DD34B3" w:rsidRPr="00EA21E7" w:rsidRDefault="00DD34B3" w:rsidP="00E07109">
            <w:pPr>
              <w:pStyle w:val="ListParagraph"/>
              <w:numPr>
                <w:ilvl w:val="0"/>
                <w:numId w:val="212"/>
              </w:numPr>
              <w:rPr>
                <w:rFonts w:asciiTheme="minorHAnsi" w:hAnsiTheme="minorHAnsi" w:cstheme="minorHAnsi"/>
              </w:rPr>
            </w:pPr>
            <w:r w:rsidRPr="00EA21E7">
              <w:rPr>
                <w:rFonts w:asciiTheme="minorHAnsi" w:hAnsiTheme="minorHAnsi" w:cstheme="minorHAnsi"/>
              </w:rPr>
              <w:t>Assessor Instructions</w:t>
            </w:r>
          </w:p>
          <w:p w14:paraId="798BE52A" w14:textId="77777777" w:rsidR="00DD34B3" w:rsidRPr="00EA21E7" w:rsidRDefault="00DD34B3" w:rsidP="00E07109">
            <w:pPr>
              <w:pStyle w:val="ListParagraph"/>
              <w:numPr>
                <w:ilvl w:val="0"/>
                <w:numId w:val="212"/>
              </w:numPr>
              <w:rPr>
                <w:rFonts w:asciiTheme="minorHAnsi" w:hAnsiTheme="minorHAnsi" w:cstheme="minorHAnsi"/>
              </w:rPr>
            </w:pPr>
            <w:r w:rsidRPr="00EA21E7">
              <w:rPr>
                <w:rFonts w:asciiTheme="minorHAnsi" w:hAnsiTheme="minorHAnsi" w:cstheme="minorHAnsi"/>
              </w:rPr>
              <w:t>Assessor Marking Scheme</w:t>
            </w:r>
          </w:p>
          <w:p w14:paraId="06E38442" w14:textId="77777777" w:rsidR="00DD34B3" w:rsidRPr="00EA21E7" w:rsidRDefault="00DD34B3" w:rsidP="00E07109">
            <w:pPr>
              <w:pStyle w:val="ListParagraph"/>
              <w:numPr>
                <w:ilvl w:val="0"/>
                <w:numId w:val="212"/>
              </w:numPr>
              <w:rPr>
                <w:rFonts w:asciiTheme="minorHAnsi" w:hAnsiTheme="minorHAnsi" w:cstheme="minorHAnsi"/>
              </w:rPr>
            </w:pPr>
            <w:r w:rsidRPr="00EA21E7">
              <w:rPr>
                <w:rFonts w:asciiTheme="minorHAnsi" w:hAnsiTheme="minorHAnsi" w:cstheme="minorHAnsi"/>
              </w:rPr>
              <w:t>Apprentice Assessment General Instructions and Assessment Tasks</w:t>
            </w:r>
          </w:p>
          <w:p w14:paraId="61557F2A" w14:textId="77777777" w:rsidR="00DD34B3" w:rsidRPr="00EA21E7" w:rsidRDefault="00DD34B3" w:rsidP="00E07109">
            <w:pPr>
              <w:pStyle w:val="ListParagraph"/>
              <w:numPr>
                <w:ilvl w:val="0"/>
                <w:numId w:val="212"/>
              </w:numPr>
              <w:rPr>
                <w:rFonts w:asciiTheme="minorHAnsi" w:hAnsiTheme="minorHAnsi" w:cstheme="minorHAnsi"/>
              </w:rPr>
            </w:pPr>
            <w:r w:rsidRPr="00EA21E7">
              <w:rPr>
                <w:rFonts w:asciiTheme="minorHAnsi" w:hAnsiTheme="minorHAnsi" w:cstheme="minorHAnsi"/>
              </w:rPr>
              <w:t>Apprentice Assessment Cover Sheet</w:t>
            </w:r>
          </w:p>
          <w:p w14:paraId="1463D8E3" w14:textId="06193613" w:rsidR="00DD34B3" w:rsidRPr="00EA21E7" w:rsidRDefault="00DD34B3" w:rsidP="00E07109">
            <w:pPr>
              <w:pStyle w:val="ListParagraph"/>
              <w:numPr>
                <w:ilvl w:val="0"/>
                <w:numId w:val="212"/>
              </w:numPr>
              <w:rPr>
                <w:rFonts w:asciiTheme="minorHAnsi" w:hAnsiTheme="minorHAnsi" w:cstheme="minorHAnsi"/>
              </w:rPr>
            </w:pPr>
            <w:r w:rsidRPr="00EA21E7">
              <w:rPr>
                <w:rFonts w:asciiTheme="minorHAnsi" w:hAnsiTheme="minorHAnsi" w:cstheme="minorHAnsi"/>
              </w:rPr>
              <w:t>Instructor/Assessor Guidance - Grading Between the Allocated Marks/Bands</w:t>
            </w:r>
          </w:p>
        </w:tc>
      </w:tr>
      <w:tr w:rsidR="00DD34B3" w:rsidRPr="00EA21E7" w14:paraId="274C62BE" w14:textId="77777777" w:rsidTr="70E5B428">
        <w:tc>
          <w:tcPr>
            <w:tcW w:w="8784" w:type="dxa"/>
            <w:gridSpan w:val="3"/>
            <w:shd w:val="clear" w:color="auto" w:fill="DEEAF6" w:themeFill="accent1" w:themeFillTint="33"/>
          </w:tcPr>
          <w:p w14:paraId="4BBCDBE3" w14:textId="77777777" w:rsidR="00DD34B3" w:rsidRPr="00EA21E7" w:rsidRDefault="00DD34B3">
            <w:pPr>
              <w:rPr>
                <w:rFonts w:asciiTheme="minorHAnsi" w:hAnsiTheme="minorHAnsi" w:cstheme="minorHAnsi"/>
                <w:b/>
                <w:bCs/>
              </w:rPr>
            </w:pPr>
            <w:r w:rsidRPr="00EA21E7">
              <w:rPr>
                <w:rFonts w:asciiTheme="minorHAnsi" w:hAnsiTheme="minorHAnsi" w:cstheme="minorHAnsi"/>
                <w:b/>
              </w:rPr>
              <w:t>9.8d</w:t>
            </w:r>
            <w:r w:rsidRPr="00EA21E7">
              <w:rPr>
                <w:rFonts w:asciiTheme="minorHAnsi" w:hAnsiTheme="minorHAnsi" w:cstheme="minorHAnsi"/>
                <w:b/>
                <w:bCs/>
              </w:rPr>
              <w:t xml:space="preserve"> Guidelines for Assessors when assigning grades</w:t>
            </w:r>
            <w:r w:rsidRPr="00EA21E7">
              <w:rPr>
                <w:rFonts w:asciiTheme="minorHAnsi" w:hAnsiTheme="minorHAnsi" w:cstheme="minorHAnsi"/>
              </w:rPr>
              <w:t xml:space="preserve"> (Refer to guidelines supporting this template.)  </w:t>
            </w:r>
          </w:p>
        </w:tc>
      </w:tr>
      <w:tr w:rsidR="00DD34B3" w:rsidRPr="00EA21E7" w14:paraId="201E72BA" w14:textId="77777777" w:rsidTr="70E5B428">
        <w:tc>
          <w:tcPr>
            <w:tcW w:w="8784" w:type="dxa"/>
            <w:gridSpan w:val="3"/>
            <w:tcBorders>
              <w:bottom w:val="single" w:sz="4" w:space="0" w:color="auto"/>
            </w:tcBorders>
          </w:tcPr>
          <w:p w14:paraId="73F2A288" w14:textId="77777777" w:rsidR="00DD34B3" w:rsidRPr="00EA21E7" w:rsidRDefault="00DD34B3">
            <w:pPr>
              <w:rPr>
                <w:rFonts w:asciiTheme="minorHAnsi" w:hAnsiTheme="minorHAnsi" w:cstheme="minorHAnsi"/>
              </w:rPr>
            </w:pPr>
            <w:r w:rsidRPr="00EA21E7">
              <w:rPr>
                <w:rFonts w:asciiTheme="minorHAnsi" w:hAnsiTheme="minorHAnsi" w:cstheme="minorHAnsi"/>
              </w:rPr>
              <w:t xml:space="preserve">See attached Module Assessment Handbook: </w:t>
            </w:r>
          </w:p>
          <w:p w14:paraId="3E522189" w14:textId="341569CF" w:rsidR="00DD34B3" w:rsidRPr="00EA21E7" w:rsidRDefault="00DD34B3">
            <w:pPr>
              <w:rPr>
                <w:rFonts w:asciiTheme="minorHAnsi" w:hAnsiTheme="minorHAnsi" w:cstheme="minorHAnsi"/>
              </w:rPr>
            </w:pPr>
            <w:r w:rsidRPr="00EA21E7">
              <w:rPr>
                <w:rFonts w:asciiTheme="minorHAnsi" w:hAnsiTheme="minorHAnsi" w:cstheme="minorHAnsi"/>
              </w:rPr>
              <w:t xml:space="preserve">RAA Module </w:t>
            </w:r>
            <w:r w:rsidR="00106F32" w:rsidRPr="00EA21E7">
              <w:rPr>
                <w:rFonts w:asciiTheme="minorHAnsi" w:hAnsiTheme="minorHAnsi" w:cstheme="minorHAnsi"/>
              </w:rPr>
              <w:t>3</w:t>
            </w:r>
            <w:r w:rsidRPr="00EA21E7">
              <w:rPr>
                <w:rFonts w:asciiTheme="minorHAnsi" w:hAnsiTheme="minorHAnsi" w:cstheme="minorHAnsi"/>
              </w:rPr>
              <w:t>: Maths for Advanced Manufacturing</w:t>
            </w:r>
          </w:p>
          <w:p w14:paraId="6FDD4E6C" w14:textId="77777777" w:rsidR="00DD34B3" w:rsidRPr="00EA21E7" w:rsidRDefault="00DD34B3" w:rsidP="00E07109">
            <w:pPr>
              <w:pStyle w:val="ListParagraph"/>
              <w:numPr>
                <w:ilvl w:val="0"/>
                <w:numId w:val="213"/>
              </w:numPr>
              <w:rPr>
                <w:rFonts w:asciiTheme="minorHAnsi" w:hAnsiTheme="minorHAnsi" w:cstheme="minorHAnsi"/>
              </w:rPr>
            </w:pPr>
            <w:r w:rsidRPr="00EA21E7">
              <w:rPr>
                <w:rFonts w:asciiTheme="minorHAnsi" w:hAnsiTheme="minorHAnsi" w:cstheme="minorHAnsi"/>
              </w:rPr>
              <w:t>Assessor Instructions</w:t>
            </w:r>
          </w:p>
          <w:p w14:paraId="18167448" w14:textId="77777777" w:rsidR="00DD34B3" w:rsidRPr="00EA21E7" w:rsidRDefault="00DD34B3" w:rsidP="00E07109">
            <w:pPr>
              <w:pStyle w:val="ListParagraph"/>
              <w:numPr>
                <w:ilvl w:val="0"/>
                <w:numId w:val="213"/>
              </w:numPr>
              <w:rPr>
                <w:rFonts w:asciiTheme="minorHAnsi" w:hAnsiTheme="minorHAnsi" w:cstheme="minorHAnsi"/>
              </w:rPr>
            </w:pPr>
            <w:r w:rsidRPr="00EA21E7">
              <w:rPr>
                <w:rFonts w:asciiTheme="minorHAnsi" w:hAnsiTheme="minorHAnsi" w:cstheme="minorHAnsi"/>
              </w:rPr>
              <w:t>Assessor Marking Scheme</w:t>
            </w:r>
          </w:p>
          <w:p w14:paraId="3077A920" w14:textId="77777777" w:rsidR="00DD34B3" w:rsidRPr="00EA21E7" w:rsidRDefault="00DD34B3" w:rsidP="00E07109">
            <w:pPr>
              <w:pStyle w:val="ListParagraph"/>
              <w:numPr>
                <w:ilvl w:val="0"/>
                <w:numId w:val="213"/>
              </w:numPr>
              <w:rPr>
                <w:rFonts w:asciiTheme="minorHAnsi" w:hAnsiTheme="minorHAnsi" w:cstheme="minorHAnsi"/>
              </w:rPr>
            </w:pPr>
            <w:r w:rsidRPr="00EA21E7">
              <w:rPr>
                <w:rFonts w:asciiTheme="minorHAnsi" w:hAnsiTheme="minorHAnsi" w:cstheme="minorHAnsi"/>
              </w:rPr>
              <w:t>Apprentice Assessment General Instructions and Assessment Tasks</w:t>
            </w:r>
          </w:p>
          <w:p w14:paraId="79A00896" w14:textId="77777777" w:rsidR="00DD34B3" w:rsidRPr="00EA21E7" w:rsidRDefault="00DD34B3" w:rsidP="00E07109">
            <w:pPr>
              <w:pStyle w:val="ListParagraph"/>
              <w:numPr>
                <w:ilvl w:val="0"/>
                <w:numId w:val="213"/>
              </w:numPr>
              <w:rPr>
                <w:rFonts w:asciiTheme="minorHAnsi" w:hAnsiTheme="minorHAnsi" w:cstheme="minorHAnsi"/>
              </w:rPr>
            </w:pPr>
            <w:r w:rsidRPr="00EA21E7">
              <w:rPr>
                <w:rFonts w:asciiTheme="minorHAnsi" w:hAnsiTheme="minorHAnsi" w:cstheme="minorHAnsi"/>
              </w:rPr>
              <w:t>Apprentice Assessment Cover Sheet</w:t>
            </w:r>
          </w:p>
          <w:p w14:paraId="591F481D" w14:textId="186F6F9A" w:rsidR="00DD34B3" w:rsidRPr="00EA21E7" w:rsidRDefault="00DD34B3" w:rsidP="00E07109">
            <w:pPr>
              <w:pStyle w:val="ListParagraph"/>
              <w:numPr>
                <w:ilvl w:val="0"/>
                <w:numId w:val="213"/>
              </w:numPr>
              <w:rPr>
                <w:rFonts w:asciiTheme="minorHAnsi" w:hAnsiTheme="minorHAnsi" w:cstheme="minorHAnsi"/>
              </w:rPr>
            </w:pPr>
            <w:r w:rsidRPr="00EA21E7">
              <w:rPr>
                <w:rFonts w:asciiTheme="minorHAnsi" w:hAnsiTheme="minorHAnsi" w:cstheme="minorHAnsi"/>
              </w:rPr>
              <w:t>Instructor/Assessor Guidance - Grading Between the Allocated Marks/Bands</w:t>
            </w:r>
          </w:p>
        </w:tc>
      </w:tr>
      <w:tr w:rsidR="00DD34B3" w:rsidRPr="00EA21E7" w14:paraId="4366D0B7" w14:textId="77777777" w:rsidTr="70E5B428">
        <w:tc>
          <w:tcPr>
            <w:tcW w:w="8784" w:type="dxa"/>
            <w:gridSpan w:val="3"/>
            <w:shd w:val="clear" w:color="auto" w:fill="DEEAF6" w:themeFill="accent1" w:themeFillTint="33"/>
          </w:tcPr>
          <w:p w14:paraId="4B241C84" w14:textId="77777777" w:rsidR="00DD34B3" w:rsidRPr="00EA21E7" w:rsidRDefault="00DD34B3">
            <w:pPr>
              <w:rPr>
                <w:rFonts w:asciiTheme="minorHAnsi" w:hAnsiTheme="minorHAnsi" w:cstheme="minorHAnsi"/>
                <w:b/>
              </w:rPr>
            </w:pPr>
            <w:r w:rsidRPr="00EA21E7">
              <w:rPr>
                <w:rFonts w:asciiTheme="minorHAnsi" w:hAnsiTheme="minorHAnsi" w:cstheme="minorHAnsi"/>
                <w:b/>
              </w:rPr>
              <w:t xml:space="preserve">9.8e Sample assessment materials </w:t>
            </w:r>
            <w:r w:rsidRPr="00EA21E7">
              <w:rPr>
                <w:rFonts w:asciiTheme="minorHAnsi" w:hAnsiTheme="minorHAnsi" w:cstheme="minorHAnsi"/>
              </w:rPr>
              <w:t xml:space="preserve">(Refer to guidelines supporting this template. Samples to be supplied)  </w:t>
            </w:r>
          </w:p>
        </w:tc>
      </w:tr>
      <w:tr w:rsidR="00DD34B3" w:rsidRPr="00EA21E7" w14:paraId="58979370" w14:textId="77777777" w:rsidTr="70E5B428">
        <w:tc>
          <w:tcPr>
            <w:tcW w:w="8784" w:type="dxa"/>
            <w:gridSpan w:val="3"/>
          </w:tcPr>
          <w:p w14:paraId="75AA21FE" w14:textId="77777777" w:rsidR="00DD34B3" w:rsidRPr="00EA21E7" w:rsidRDefault="00DD34B3">
            <w:pPr>
              <w:rPr>
                <w:rFonts w:asciiTheme="minorHAnsi" w:hAnsiTheme="minorHAnsi" w:cstheme="minorHAnsi"/>
              </w:rPr>
            </w:pPr>
            <w:r w:rsidRPr="00EA21E7">
              <w:rPr>
                <w:rFonts w:asciiTheme="minorHAnsi" w:hAnsiTheme="minorHAnsi" w:cstheme="minorHAnsi"/>
              </w:rPr>
              <w:t xml:space="preserve">See attached Module Assessment Handbook: </w:t>
            </w:r>
          </w:p>
          <w:p w14:paraId="1AE7107A" w14:textId="0783C446" w:rsidR="00DD34B3" w:rsidRPr="00EA21E7" w:rsidRDefault="00DD34B3">
            <w:pPr>
              <w:rPr>
                <w:rFonts w:asciiTheme="minorHAnsi" w:hAnsiTheme="minorHAnsi" w:cstheme="minorHAnsi"/>
              </w:rPr>
            </w:pPr>
            <w:r w:rsidRPr="00EA21E7">
              <w:rPr>
                <w:rFonts w:asciiTheme="minorHAnsi" w:hAnsiTheme="minorHAnsi" w:cstheme="minorHAnsi"/>
              </w:rPr>
              <w:t xml:space="preserve">RAA Module </w:t>
            </w:r>
            <w:r w:rsidR="00106F32" w:rsidRPr="00EA21E7">
              <w:rPr>
                <w:rFonts w:asciiTheme="minorHAnsi" w:hAnsiTheme="minorHAnsi" w:cstheme="minorHAnsi"/>
              </w:rPr>
              <w:t>3</w:t>
            </w:r>
            <w:r w:rsidRPr="00EA21E7">
              <w:rPr>
                <w:rFonts w:asciiTheme="minorHAnsi" w:hAnsiTheme="minorHAnsi" w:cstheme="minorHAnsi"/>
              </w:rPr>
              <w:t>: Maths for Advanced Manufacturing</w:t>
            </w:r>
          </w:p>
          <w:p w14:paraId="2D6FCDE5" w14:textId="77777777" w:rsidR="00DD34B3" w:rsidRPr="00EA21E7" w:rsidRDefault="00DD34B3" w:rsidP="00E07109">
            <w:pPr>
              <w:pStyle w:val="ListParagraph"/>
              <w:numPr>
                <w:ilvl w:val="0"/>
                <w:numId w:val="214"/>
              </w:numPr>
              <w:rPr>
                <w:rFonts w:asciiTheme="minorHAnsi" w:hAnsiTheme="minorHAnsi" w:cstheme="minorHAnsi"/>
              </w:rPr>
            </w:pPr>
            <w:r w:rsidRPr="00EA21E7">
              <w:rPr>
                <w:rFonts w:asciiTheme="minorHAnsi" w:hAnsiTheme="minorHAnsi" w:cstheme="minorHAnsi"/>
              </w:rPr>
              <w:t>Assessor Instructions</w:t>
            </w:r>
          </w:p>
          <w:p w14:paraId="353A9F29" w14:textId="77777777" w:rsidR="00DD34B3" w:rsidRPr="00EA21E7" w:rsidRDefault="00DD34B3" w:rsidP="00E07109">
            <w:pPr>
              <w:pStyle w:val="ListParagraph"/>
              <w:numPr>
                <w:ilvl w:val="0"/>
                <w:numId w:val="214"/>
              </w:numPr>
              <w:rPr>
                <w:rFonts w:asciiTheme="minorHAnsi" w:hAnsiTheme="minorHAnsi" w:cstheme="minorHAnsi"/>
              </w:rPr>
            </w:pPr>
            <w:r w:rsidRPr="00EA21E7">
              <w:rPr>
                <w:rFonts w:asciiTheme="minorHAnsi" w:hAnsiTheme="minorHAnsi" w:cstheme="minorHAnsi"/>
              </w:rPr>
              <w:t>Assessor Marking Scheme</w:t>
            </w:r>
          </w:p>
          <w:p w14:paraId="24F8C0FC" w14:textId="77777777" w:rsidR="00DD34B3" w:rsidRPr="00EA21E7" w:rsidRDefault="00DD34B3" w:rsidP="00E07109">
            <w:pPr>
              <w:pStyle w:val="ListParagraph"/>
              <w:numPr>
                <w:ilvl w:val="0"/>
                <w:numId w:val="214"/>
              </w:numPr>
              <w:rPr>
                <w:rFonts w:asciiTheme="minorHAnsi" w:hAnsiTheme="minorHAnsi" w:cstheme="minorHAnsi"/>
              </w:rPr>
            </w:pPr>
            <w:r w:rsidRPr="00EA21E7">
              <w:rPr>
                <w:rFonts w:asciiTheme="minorHAnsi" w:hAnsiTheme="minorHAnsi" w:cstheme="minorHAnsi"/>
              </w:rPr>
              <w:t>Apprentice Assessment General Instructions and Assessment Tasks</w:t>
            </w:r>
          </w:p>
          <w:p w14:paraId="76105C42" w14:textId="77777777" w:rsidR="00DD34B3" w:rsidRPr="00EA21E7" w:rsidRDefault="00DD34B3" w:rsidP="00E07109">
            <w:pPr>
              <w:pStyle w:val="ListParagraph"/>
              <w:numPr>
                <w:ilvl w:val="0"/>
                <w:numId w:val="214"/>
              </w:numPr>
              <w:rPr>
                <w:rFonts w:asciiTheme="minorHAnsi" w:hAnsiTheme="minorHAnsi" w:cstheme="minorHAnsi"/>
              </w:rPr>
            </w:pPr>
            <w:r w:rsidRPr="00EA21E7">
              <w:rPr>
                <w:rFonts w:asciiTheme="minorHAnsi" w:hAnsiTheme="minorHAnsi" w:cstheme="minorHAnsi"/>
              </w:rPr>
              <w:t>Apprentice Assessment Cover Sheet</w:t>
            </w:r>
          </w:p>
          <w:p w14:paraId="435CC252" w14:textId="4873AAE2" w:rsidR="00DD34B3" w:rsidRPr="00EA21E7" w:rsidRDefault="00DD34B3" w:rsidP="00E07109">
            <w:pPr>
              <w:pStyle w:val="ListParagraph"/>
              <w:numPr>
                <w:ilvl w:val="0"/>
                <w:numId w:val="214"/>
              </w:numPr>
              <w:rPr>
                <w:rFonts w:asciiTheme="minorHAnsi" w:hAnsiTheme="minorHAnsi" w:cstheme="minorHAnsi"/>
              </w:rPr>
            </w:pPr>
            <w:r w:rsidRPr="00EA21E7">
              <w:rPr>
                <w:rFonts w:asciiTheme="minorHAnsi" w:hAnsiTheme="minorHAnsi" w:cstheme="minorHAnsi"/>
              </w:rPr>
              <w:t>Instructor/Assessor Guidance - Grading Between the Allocated Marks/Bands</w:t>
            </w:r>
          </w:p>
        </w:tc>
      </w:tr>
      <w:tr w:rsidR="00DD34B3" w:rsidRPr="00EA21E7" w14:paraId="7EF5EC26" w14:textId="77777777" w:rsidTr="70E5B428">
        <w:tc>
          <w:tcPr>
            <w:tcW w:w="8784" w:type="dxa"/>
            <w:gridSpan w:val="3"/>
            <w:shd w:val="clear" w:color="auto" w:fill="DEEAF6" w:themeFill="accent1" w:themeFillTint="33"/>
          </w:tcPr>
          <w:p w14:paraId="4A000CC0" w14:textId="77777777" w:rsidR="00DD34B3" w:rsidRPr="00EA21E7" w:rsidRDefault="00DD34B3">
            <w:pPr>
              <w:rPr>
                <w:rFonts w:asciiTheme="minorHAnsi" w:hAnsiTheme="minorHAnsi" w:cstheme="minorHAnsi"/>
                <w:b/>
              </w:rPr>
            </w:pPr>
            <w:r w:rsidRPr="00EA21E7">
              <w:rPr>
                <w:rFonts w:asciiTheme="minorHAnsi" w:hAnsiTheme="minorHAnsi" w:cstheme="minorHAnsi"/>
                <w:b/>
              </w:rPr>
              <w:t>9.9 Pre-requisite module (if any)</w:t>
            </w:r>
          </w:p>
        </w:tc>
      </w:tr>
      <w:tr w:rsidR="00DD34B3" w:rsidRPr="00EA21E7" w14:paraId="0BB55BF6" w14:textId="77777777" w:rsidTr="70E5B428">
        <w:tc>
          <w:tcPr>
            <w:tcW w:w="8784" w:type="dxa"/>
            <w:gridSpan w:val="3"/>
          </w:tcPr>
          <w:p w14:paraId="3B717C2B" w14:textId="77777777" w:rsidR="00DD34B3" w:rsidRPr="00EA21E7" w:rsidRDefault="00DD34B3">
            <w:pPr>
              <w:rPr>
                <w:rFonts w:asciiTheme="minorHAnsi" w:hAnsiTheme="minorHAnsi" w:cstheme="minorHAnsi"/>
                <w:lang w:val="ga-IE"/>
              </w:rPr>
            </w:pPr>
            <w:r w:rsidRPr="00EA21E7">
              <w:rPr>
                <w:rFonts w:asciiTheme="minorHAnsi" w:hAnsiTheme="minorHAnsi" w:cstheme="minorHAnsi"/>
              </w:rPr>
              <w:t>Module 1,2,3, 4, 5 and 6.</w:t>
            </w:r>
          </w:p>
        </w:tc>
      </w:tr>
      <w:tr w:rsidR="00DD34B3" w:rsidRPr="00EA21E7" w14:paraId="505327F6" w14:textId="77777777" w:rsidTr="70E5B428">
        <w:tc>
          <w:tcPr>
            <w:tcW w:w="8784" w:type="dxa"/>
            <w:gridSpan w:val="3"/>
            <w:shd w:val="clear" w:color="auto" w:fill="DEEAF6" w:themeFill="accent1" w:themeFillTint="33"/>
          </w:tcPr>
          <w:p w14:paraId="479593C8" w14:textId="77777777" w:rsidR="00DD34B3" w:rsidRPr="00EA21E7" w:rsidRDefault="00DD34B3">
            <w:pPr>
              <w:rPr>
                <w:rFonts w:asciiTheme="minorHAnsi" w:hAnsiTheme="minorHAnsi" w:cstheme="minorHAnsi"/>
                <w:b/>
              </w:rPr>
            </w:pPr>
            <w:r w:rsidRPr="00EA21E7">
              <w:rPr>
                <w:rFonts w:asciiTheme="minorHAnsi" w:hAnsiTheme="minorHAnsi" w:cstheme="minorHAnsi"/>
                <w:b/>
              </w:rPr>
              <w:t>9.10 Co-requisite module (if any)</w:t>
            </w:r>
          </w:p>
        </w:tc>
      </w:tr>
      <w:tr w:rsidR="00DD34B3" w:rsidRPr="00EA21E7" w14:paraId="6D03AA2C" w14:textId="77777777" w:rsidTr="70E5B428">
        <w:tc>
          <w:tcPr>
            <w:tcW w:w="8784" w:type="dxa"/>
            <w:gridSpan w:val="3"/>
          </w:tcPr>
          <w:p w14:paraId="2130ED13" w14:textId="77777777" w:rsidR="00DD34B3" w:rsidRPr="00EA21E7" w:rsidRDefault="00DD34B3">
            <w:pPr>
              <w:rPr>
                <w:rFonts w:asciiTheme="minorHAnsi" w:hAnsiTheme="minorHAnsi" w:cstheme="minorHAnsi"/>
                <w:lang w:val="ga-IE"/>
              </w:rPr>
            </w:pPr>
            <w:r w:rsidRPr="00EA21E7">
              <w:rPr>
                <w:rFonts w:asciiTheme="minorHAnsi" w:hAnsiTheme="minorHAnsi" w:cstheme="minorHAnsi"/>
              </w:rPr>
              <w:t>N/A</w:t>
            </w:r>
          </w:p>
        </w:tc>
      </w:tr>
    </w:tbl>
    <w:p w14:paraId="40A443A2" w14:textId="77777777" w:rsidR="00704876" w:rsidRPr="00EA21E7" w:rsidRDefault="00704876" w:rsidP="002D15D9">
      <w:pPr>
        <w:pStyle w:val="BodyText"/>
        <w:rPr>
          <w:rFonts w:asciiTheme="minorHAnsi" w:hAnsiTheme="minorHAnsi" w:cstheme="minorHAnsi"/>
          <w:i/>
        </w:rPr>
      </w:pPr>
    </w:p>
    <w:tbl>
      <w:tblPr>
        <w:tblStyle w:val="TableGrid"/>
        <w:tblW w:w="0" w:type="auto"/>
        <w:tblLook w:val="04A0" w:firstRow="1" w:lastRow="0" w:firstColumn="1" w:lastColumn="0" w:noHBand="0" w:noVBand="1"/>
      </w:tblPr>
      <w:tblGrid>
        <w:gridCol w:w="2228"/>
        <w:gridCol w:w="1401"/>
        <w:gridCol w:w="5232"/>
      </w:tblGrid>
      <w:tr w:rsidR="00935818" w:rsidRPr="00EA21E7" w14:paraId="7E800B36" w14:textId="77777777" w:rsidTr="00A62312">
        <w:tc>
          <w:tcPr>
            <w:tcW w:w="8861" w:type="dxa"/>
            <w:gridSpan w:val="3"/>
            <w:shd w:val="clear" w:color="auto" w:fill="DEEAF6" w:themeFill="accent1" w:themeFillTint="33"/>
          </w:tcPr>
          <w:p w14:paraId="78C37C2F" w14:textId="77777777" w:rsidR="00704876" w:rsidRPr="00EA21E7" w:rsidRDefault="00704876" w:rsidP="002D15D9">
            <w:pPr>
              <w:rPr>
                <w:rFonts w:asciiTheme="minorHAnsi" w:hAnsiTheme="minorHAnsi" w:cstheme="minorHAnsi"/>
                <w:b/>
                <w:lang w:val="ga-IE"/>
              </w:rPr>
            </w:pPr>
            <w:r w:rsidRPr="00EA21E7">
              <w:rPr>
                <w:rFonts w:asciiTheme="minorHAnsi" w:hAnsiTheme="minorHAnsi" w:cstheme="minorHAnsi"/>
                <w:b/>
              </w:rPr>
              <w:t>9.11 Awards available on this module, if any</w:t>
            </w:r>
          </w:p>
        </w:tc>
      </w:tr>
      <w:tr w:rsidR="00935818" w:rsidRPr="00EA21E7" w14:paraId="6E5C788C" w14:textId="77777777" w:rsidTr="00A62312">
        <w:tc>
          <w:tcPr>
            <w:tcW w:w="2228" w:type="dxa"/>
          </w:tcPr>
          <w:p w14:paraId="113B0570" w14:textId="77777777" w:rsidR="00704876" w:rsidRPr="00EA21E7" w:rsidRDefault="00704876" w:rsidP="002D15D9">
            <w:pPr>
              <w:pStyle w:val="BodyText"/>
              <w:rPr>
                <w:rFonts w:asciiTheme="minorHAnsi" w:hAnsiTheme="minorHAnsi" w:cstheme="minorHAnsi"/>
                <w:b/>
              </w:rPr>
            </w:pPr>
            <w:r w:rsidRPr="00EA21E7">
              <w:rPr>
                <w:rFonts w:asciiTheme="minorHAnsi" w:hAnsiTheme="minorHAnsi" w:cstheme="minorHAnsi"/>
                <w:b/>
              </w:rPr>
              <w:t>Awarding Body</w:t>
            </w:r>
          </w:p>
        </w:tc>
        <w:tc>
          <w:tcPr>
            <w:tcW w:w="1401" w:type="dxa"/>
          </w:tcPr>
          <w:p w14:paraId="204C660B" w14:textId="77777777" w:rsidR="00704876" w:rsidRPr="00EA21E7" w:rsidRDefault="00704876" w:rsidP="002D15D9">
            <w:pPr>
              <w:pStyle w:val="BodyText"/>
              <w:rPr>
                <w:rFonts w:asciiTheme="minorHAnsi" w:hAnsiTheme="minorHAnsi" w:cstheme="minorHAnsi"/>
                <w:b/>
              </w:rPr>
            </w:pPr>
            <w:r w:rsidRPr="00EA21E7">
              <w:rPr>
                <w:rFonts w:asciiTheme="minorHAnsi" w:hAnsiTheme="minorHAnsi" w:cstheme="minorHAnsi"/>
                <w:b/>
              </w:rPr>
              <w:t>Award Code</w:t>
            </w:r>
          </w:p>
        </w:tc>
        <w:tc>
          <w:tcPr>
            <w:tcW w:w="5232" w:type="dxa"/>
          </w:tcPr>
          <w:p w14:paraId="2DF36AFF" w14:textId="77777777" w:rsidR="00704876" w:rsidRPr="00EA21E7" w:rsidRDefault="00704876" w:rsidP="002D15D9">
            <w:pPr>
              <w:pStyle w:val="BodyText"/>
              <w:rPr>
                <w:rFonts w:asciiTheme="minorHAnsi" w:hAnsiTheme="minorHAnsi" w:cstheme="minorHAnsi"/>
                <w:b/>
              </w:rPr>
            </w:pPr>
            <w:r w:rsidRPr="00EA21E7">
              <w:rPr>
                <w:rFonts w:asciiTheme="minorHAnsi" w:hAnsiTheme="minorHAnsi" w:cstheme="minorHAnsi"/>
                <w:b/>
              </w:rPr>
              <w:t>Award Title</w:t>
            </w:r>
          </w:p>
        </w:tc>
      </w:tr>
      <w:tr w:rsidR="00935818" w:rsidRPr="00EA21E7" w14:paraId="7FB6C492" w14:textId="77777777" w:rsidTr="00A62312">
        <w:tc>
          <w:tcPr>
            <w:tcW w:w="2228" w:type="dxa"/>
          </w:tcPr>
          <w:p w14:paraId="6C8990BD" w14:textId="77777777" w:rsidR="00704876" w:rsidRPr="00EA21E7" w:rsidRDefault="00704876" w:rsidP="002D15D9">
            <w:pPr>
              <w:pStyle w:val="BodyText"/>
              <w:rPr>
                <w:rFonts w:asciiTheme="minorHAnsi" w:hAnsiTheme="minorHAnsi" w:cstheme="minorHAnsi"/>
              </w:rPr>
            </w:pPr>
          </w:p>
        </w:tc>
        <w:tc>
          <w:tcPr>
            <w:tcW w:w="1401" w:type="dxa"/>
          </w:tcPr>
          <w:p w14:paraId="7482827E" w14:textId="77777777" w:rsidR="00704876" w:rsidRPr="00EA21E7" w:rsidRDefault="00704876" w:rsidP="002D15D9">
            <w:pPr>
              <w:pStyle w:val="BodyText"/>
              <w:rPr>
                <w:rFonts w:asciiTheme="minorHAnsi" w:hAnsiTheme="minorHAnsi" w:cstheme="minorHAnsi"/>
              </w:rPr>
            </w:pPr>
          </w:p>
        </w:tc>
        <w:tc>
          <w:tcPr>
            <w:tcW w:w="5232" w:type="dxa"/>
          </w:tcPr>
          <w:p w14:paraId="4DD501E6" w14:textId="77777777" w:rsidR="00704876" w:rsidRPr="00EA21E7" w:rsidRDefault="00704876" w:rsidP="002D15D9">
            <w:pPr>
              <w:pStyle w:val="BodyText"/>
              <w:rPr>
                <w:rFonts w:asciiTheme="minorHAnsi" w:hAnsiTheme="minorHAnsi" w:cstheme="minorHAnsi"/>
              </w:rPr>
            </w:pPr>
          </w:p>
        </w:tc>
      </w:tr>
      <w:tr w:rsidR="00704876" w:rsidRPr="00EA21E7" w14:paraId="62492B28" w14:textId="77777777" w:rsidTr="00A62312">
        <w:tc>
          <w:tcPr>
            <w:tcW w:w="2228" w:type="dxa"/>
          </w:tcPr>
          <w:p w14:paraId="21A00416" w14:textId="77777777" w:rsidR="00704876" w:rsidRPr="00EA21E7" w:rsidRDefault="00704876" w:rsidP="002D15D9">
            <w:pPr>
              <w:pStyle w:val="BodyText"/>
              <w:rPr>
                <w:rFonts w:asciiTheme="minorHAnsi" w:hAnsiTheme="minorHAnsi" w:cstheme="minorHAnsi"/>
              </w:rPr>
            </w:pPr>
          </w:p>
        </w:tc>
        <w:tc>
          <w:tcPr>
            <w:tcW w:w="1401" w:type="dxa"/>
          </w:tcPr>
          <w:p w14:paraId="12C97AF7" w14:textId="77777777" w:rsidR="00704876" w:rsidRPr="00EA21E7" w:rsidRDefault="00704876" w:rsidP="002D15D9">
            <w:pPr>
              <w:pStyle w:val="BodyText"/>
              <w:rPr>
                <w:rFonts w:asciiTheme="minorHAnsi" w:hAnsiTheme="minorHAnsi" w:cstheme="minorHAnsi"/>
              </w:rPr>
            </w:pPr>
          </w:p>
        </w:tc>
        <w:tc>
          <w:tcPr>
            <w:tcW w:w="5232" w:type="dxa"/>
          </w:tcPr>
          <w:p w14:paraId="567F0755" w14:textId="77777777" w:rsidR="00704876" w:rsidRPr="00EA21E7" w:rsidRDefault="00704876" w:rsidP="002D15D9">
            <w:pPr>
              <w:pStyle w:val="BodyText"/>
              <w:rPr>
                <w:rFonts w:asciiTheme="minorHAnsi" w:hAnsiTheme="minorHAnsi" w:cstheme="minorHAnsi"/>
              </w:rPr>
            </w:pPr>
          </w:p>
        </w:tc>
      </w:tr>
      <w:bookmarkEnd w:id="38"/>
    </w:tbl>
    <w:p w14:paraId="60908513" w14:textId="15AF6BCD" w:rsidR="00A62312" w:rsidRPr="00EA21E7" w:rsidRDefault="00A62312" w:rsidP="002D15D9">
      <w:pPr>
        <w:spacing w:after="0"/>
        <w:rPr>
          <w:rFonts w:asciiTheme="minorHAnsi" w:hAnsiTheme="minorHAnsi" w:cstheme="minorHAnsi"/>
          <w:b/>
        </w:rPr>
      </w:pPr>
    </w:p>
    <w:p w14:paraId="05C74376" w14:textId="77777777" w:rsidR="00A62312" w:rsidRPr="00EA21E7" w:rsidRDefault="00A62312">
      <w:pPr>
        <w:spacing w:after="0"/>
        <w:rPr>
          <w:rFonts w:asciiTheme="minorHAnsi" w:hAnsiTheme="minorHAnsi" w:cstheme="minorHAnsi"/>
          <w:b/>
        </w:rPr>
      </w:pPr>
      <w:r w:rsidRPr="00EA21E7">
        <w:rPr>
          <w:rFonts w:asciiTheme="minorHAnsi" w:hAnsiTheme="minorHAnsi" w:cstheme="minorHAnsi"/>
          <w:b/>
        </w:rPr>
        <w:br w:type="page"/>
      </w:r>
    </w:p>
    <w:p w14:paraId="4CDF39D3" w14:textId="70E0A06B" w:rsidR="00392D61" w:rsidRPr="00EA21E7" w:rsidRDefault="00392D61" w:rsidP="002D15D9">
      <w:pPr>
        <w:rPr>
          <w:rFonts w:asciiTheme="minorHAnsi" w:hAnsiTheme="minorHAnsi" w:cstheme="minorHAnsi"/>
          <w:b/>
          <w:bCs/>
        </w:rPr>
      </w:pPr>
      <w:r w:rsidRPr="00EA21E7">
        <w:rPr>
          <w:rFonts w:asciiTheme="minorHAnsi" w:hAnsiTheme="minorHAnsi" w:cstheme="minorHAnsi"/>
          <w:b/>
          <w:bCs/>
        </w:rPr>
        <w:lastRenderedPageBreak/>
        <w:t>Programme Module 4</w:t>
      </w:r>
    </w:p>
    <w:tbl>
      <w:tblPr>
        <w:tblStyle w:val="TableGrid"/>
        <w:tblW w:w="0" w:type="auto"/>
        <w:tblLook w:val="04A0" w:firstRow="1" w:lastRow="0" w:firstColumn="1" w:lastColumn="0" w:noHBand="0" w:noVBand="1"/>
      </w:tblPr>
      <w:tblGrid>
        <w:gridCol w:w="1396"/>
        <w:gridCol w:w="1158"/>
        <w:gridCol w:w="1208"/>
        <w:gridCol w:w="1524"/>
        <w:gridCol w:w="1218"/>
        <w:gridCol w:w="1198"/>
        <w:gridCol w:w="1159"/>
      </w:tblGrid>
      <w:tr w:rsidR="00935818" w:rsidRPr="00EA21E7" w14:paraId="42D1F38F" w14:textId="77777777" w:rsidTr="00A63006">
        <w:tc>
          <w:tcPr>
            <w:tcW w:w="8861" w:type="dxa"/>
            <w:gridSpan w:val="7"/>
            <w:shd w:val="clear" w:color="auto" w:fill="DEEAF6" w:themeFill="accent1" w:themeFillTint="33"/>
          </w:tcPr>
          <w:p w14:paraId="2ABA295F" w14:textId="77777777" w:rsidR="00392D61" w:rsidRPr="00EA21E7" w:rsidRDefault="00392D61" w:rsidP="002D15D9">
            <w:pPr>
              <w:rPr>
                <w:rFonts w:asciiTheme="minorHAnsi" w:hAnsiTheme="minorHAnsi" w:cstheme="minorHAnsi"/>
                <w:b/>
              </w:rPr>
            </w:pPr>
            <w:r w:rsidRPr="00EA21E7">
              <w:rPr>
                <w:rFonts w:asciiTheme="minorHAnsi" w:hAnsiTheme="minorHAnsi" w:cstheme="minorHAnsi"/>
                <w:b/>
              </w:rPr>
              <w:t xml:space="preserve">9.1 Module title </w:t>
            </w:r>
            <w:r w:rsidRPr="00EA21E7">
              <w:rPr>
                <w:rFonts w:asciiTheme="minorHAnsi" w:hAnsiTheme="minorHAnsi" w:cstheme="minorHAnsi"/>
              </w:rPr>
              <w:t>(Refer to guidelines supporting this template.  Note that a module title can be but does not have to be the same as the QQI component associated with the module)</w:t>
            </w:r>
          </w:p>
        </w:tc>
      </w:tr>
      <w:tr w:rsidR="00935818" w:rsidRPr="00EA21E7" w14:paraId="50CF53E9" w14:textId="77777777" w:rsidTr="00A63006">
        <w:tc>
          <w:tcPr>
            <w:tcW w:w="8861" w:type="dxa"/>
            <w:gridSpan w:val="7"/>
            <w:tcBorders>
              <w:bottom w:val="single" w:sz="4" w:space="0" w:color="auto"/>
            </w:tcBorders>
          </w:tcPr>
          <w:p w14:paraId="2A0F503B" w14:textId="77777777" w:rsidR="00392D61" w:rsidRPr="00EA21E7" w:rsidRDefault="004B1AE1" w:rsidP="002D15D9">
            <w:pPr>
              <w:spacing w:before="120"/>
              <w:rPr>
                <w:rFonts w:asciiTheme="minorHAnsi" w:hAnsiTheme="minorHAnsi" w:cstheme="minorHAnsi"/>
                <w:b/>
                <w:bCs/>
              </w:rPr>
            </w:pPr>
            <w:r w:rsidRPr="00EA21E7">
              <w:rPr>
                <w:rFonts w:asciiTheme="minorHAnsi" w:hAnsiTheme="minorHAnsi" w:cstheme="minorHAnsi"/>
                <w:b/>
                <w:bCs/>
              </w:rPr>
              <w:t>Digitisation of Manufacturing Operations</w:t>
            </w:r>
          </w:p>
          <w:p w14:paraId="0B798AD2" w14:textId="0DA4C5A9" w:rsidR="00A63006" w:rsidRPr="00EA21E7" w:rsidRDefault="00A63006" w:rsidP="002D15D9">
            <w:pPr>
              <w:spacing w:before="120"/>
              <w:rPr>
                <w:rFonts w:asciiTheme="minorHAnsi" w:hAnsiTheme="minorHAnsi" w:cstheme="minorHAnsi"/>
                <w:b/>
                <w:bCs/>
              </w:rPr>
            </w:pPr>
          </w:p>
        </w:tc>
      </w:tr>
      <w:tr w:rsidR="00935818" w:rsidRPr="00EA21E7" w14:paraId="00CC3ACE" w14:textId="77777777" w:rsidTr="00A63006">
        <w:tc>
          <w:tcPr>
            <w:tcW w:w="8861" w:type="dxa"/>
            <w:gridSpan w:val="7"/>
            <w:shd w:val="clear" w:color="auto" w:fill="DEEAF6" w:themeFill="accent1" w:themeFillTint="33"/>
          </w:tcPr>
          <w:p w14:paraId="3CD2DF45" w14:textId="77777777" w:rsidR="00392D61" w:rsidRPr="00EA21E7" w:rsidRDefault="00392D61" w:rsidP="002D15D9">
            <w:pPr>
              <w:rPr>
                <w:rFonts w:asciiTheme="minorHAnsi" w:hAnsiTheme="minorHAnsi" w:cstheme="minorHAnsi"/>
                <w:b/>
              </w:rPr>
            </w:pPr>
            <w:r w:rsidRPr="00EA21E7">
              <w:rPr>
                <w:rFonts w:asciiTheme="minorHAnsi" w:hAnsiTheme="minorHAnsi" w:cstheme="minorHAnsi"/>
                <w:b/>
              </w:rPr>
              <w:t>9.2 Purpose of this module</w:t>
            </w:r>
          </w:p>
        </w:tc>
      </w:tr>
      <w:tr w:rsidR="00935818" w:rsidRPr="00EA21E7" w14:paraId="1BE1A3FA" w14:textId="77777777" w:rsidTr="00A63006">
        <w:tc>
          <w:tcPr>
            <w:tcW w:w="8861" w:type="dxa"/>
            <w:gridSpan w:val="7"/>
            <w:tcBorders>
              <w:top w:val="single" w:sz="4" w:space="0" w:color="auto"/>
              <w:bottom w:val="single" w:sz="4" w:space="0" w:color="auto"/>
            </w:tcBorders>
          </w:tcPr>
          <w:p w14:paraId="35F8910E" w14:textId="153FC8B5" w:rsidR="00A63006" w:rsidRPr="00EA21E7" w:rsidRDefault="004B1AE1" w:rsidP="002D15D9">
            <w:pPr>
              <w:spacing w:before="120"/>
              <w:rPr>
                <w:rFonts w:asciiTheme="minorHAnsi" w:hAnsiTheme="minorHAnsi" w:cstheme="minorHAnsi"/>
              </w:rPr>
            </w:pPr>
            <w:r w:rsidRPr="00EA21E7">
              <w:rPr>
                <w:rFonts w:asciiTheme="minorHAnsi" w:hAnsiTheme="minorHAnsi" w:cstheme="minorHAnsi"/>
              </w:rPr>
              <w:t>This module will provide the learner with an understanding of the digital technologies that are transforming robotics driven manufacturing operations. The module will provide the learner with an understanding of the key technology building blocks and principles in the digital transformation of manufacturing operations.</w:t>
            </w:r>
          </w:p>
        </w:tc>
      </w:tr>
      <w:tr w:rsidR="00935818" w:rsidRPr="00EA21E7" w14:paraId="04723945" w14:textId="77777777" w:rsidTr="00A63006">
        <w:tc>
          <w:tcPr>
            <w:tcW w:w="8861" w:type="dxa"/>
            <w:gridSpan w:val="7"/>
            <w:shd w:val="clear" w:color="auto" w:fill="DEEAF6" w:themeFill="accent1" w:themeFillTint="33"/>
          </w:tcPr>
          <w:p w14:paraId="3A5C5D40" w14:textId="77777777" w:rsidR="00392D61" w:rsidRPr="00EA21E7" w:rsidRDefault="00392D61" w:rsidP="002D15D9">
            <w:pPr>
              <w:rPr>
                <w:rFonts w:asciiTheme="minorHAnsi" w:hAnsiTheme="minorHAnsi" w:cstheme="minorHAnsi"/>
                <w:b/>
              </w:rPr>
            </w:pPr>
            <w:r w:rsidRPr="00EA21E7">
              <w:rPr>
                <w:rFonts w:asciiTheme="minorHAnsi" w:hAnsiTheme="minorHAnsi" w:cstheme="minorHAnsi"/>
                <w:b/>
              </w:rPr>
              <w:t>9.3 Module learning outcomes (MIMLOs)</w:t>
            </w:r>
          </w:p>
        </w:tc>
      </w:tr>
      <w:tr w:rsidR="00935818" w:rsidRPr="00EA21E7" w14:paraId="35899723" w14:textId="77777777" w:rsidTr="00A63006">
        <w:tc>
          <w:tcPr>
            <w:tcW w:w="8861" w:type="dxa"/>
            <w:gridSpan w:val="7"/>
          </w:tcPr>
          <w:p w14:paraId="2D0BB774" w14:textId="2104CBC6" w:rsidR="00392D61" w:rsidRPr="00EA21E7" w:rsidRDefault="00392D61" w:rsidP="002D15D9">
            <w:pPr>
              <w:ind w:left="360"/>
              <w:rPr>
                <w:rFonts w:asciiTheme="minorHAnsi" w:hAnsiTheme="minorHAnsi" w:cstheme="minorHAnsi"/>
              </w:rPr>
            </w:pPr>
            <w:r w:rsidRPr="00EA21E7">
              <w:rPr>
                <w:rFonts w:asciiTheme="minorHAnsi" w:hAnsiTheme="minorHAnsi" w:cstheme="minorHAnsi"/>
              </w:rPr>
              <w:t xml:space="preserve">On completion of this module, </w:t>
            </w:r>
            <w:r w:rsidR="1B51FC3D" w:rsidRPr="3F3F4BB7">
              <w:rPr>
                <w:rFonts w:asciiTheme="minorHAnsi" w:hAnsiTheme="minorHAnsi" w:cstheme="minorBidi"/>
              </w:rPr>
              <w:t>an</w:t>
            </w:r>
            <w:r w:rsidRPr="00EA21E7">
              <w:rPr>
                <w:rFonts w:asciiTheme="minorHAnsi" w:hAnsiTheme="minorHAnsi" w:cstheme="minorHAnsi"/>
              </w:rPr>
              <w:t xml:space="preserve"> apprentice will be able to </w:t>
            </w:r>
          </w:p>
        </w:tc>
      </w:tr>
      <w:tr w:rsidR="00935818" w:rsidRPr="00EA21E7" w14:paraId="646BBB6A" w14:textId="77777777" w:rsidTr="00A63006">
        <w:tc>
          <w:tcPr>
            <w:tcW w:w="8861" w:type="dxa"/>
            <w:gridSpan w:val="7"/>
          </w:tcPr>
          <w:p w14:paraId="7A77E3D1" w14:textId="1D799C75" w:rsidR="004B1AE1" w:rsidRPr="00EA21E7" w:rsidRDefault="004B1AE1" w:rsidP="00E07109">
            <w:pPr>
              <w:pStyle w:val="ListParagraph"/>
              <w:numPr>
                <w:ilvl w:val="0"/>
                <w:numId w:val="35"/>
              </w:numPr>
              <w:rPr>
                <w:rFonts w:asciiTheme="minorHAnsi" w:hAnsiTheme="minorHAnsi" w:cstheme="minorHAnsi"/>
              </w:rPr>
            </w:pPr>
            <w:bookmarkStart w:id="42" w:name="_Hlk152341706"/>
            <w:r w:rsidRPr="00EA21E7">
              <w:rPr>
                <w:rFonts w:asciiTheme="minorHAnsi" w:hAnsiTheme="minorHAnsi" w:cstheme="minorHAnsi"/>
              </w:rPr>
              <w:t xml:space="preserve">Discuss the of application of digitisation in industry, the challenges it presents and its implications for the future of advanced manufacturing. </w:t>
            </w:r>
          </w:p>
        </w:tc>
      </w:tr>
      <w:tr w:rsidR="00935818" w:rsidRPr="00EA21E7" w14:paraId="223C22CB" w14:textId="77777777" w:rsidTr="00A63006">
        <w:tc>
          <w:tcPr>
            <w:tcW w:w="8861" w:type="dxa"/>
            <w:gridSpan w:val="7"/>
          </w:tcPr>
          <w:p w14:paraId="1401C054" w14:textId="461DF13F" w:rsidR="004B1AE1" w:rsidRPr="00EA21E7" w:rsidRDefault="004B1AE1" w:rsidP="00E07109">
            <w:pPr>
              <w:pStyle w:val="ListParagraph"/>
              <w:numPr>
                <w:ilvl w:val="0"/>
                <w:numId w:val="35"/>
              </w:numPr>
              <w:rPr>
                <w:rFonts w:asciiTheme="minorHAnsi" w:hAnsiTheme="minorHAnsi" w:cstheme="minorHAnsi"/>
              </w:rPr>
            </w:pPr>
            <w:r w:rsidRPr="00EA21E7">
              <w:rPr>
                <w:rFonts w:asciiTheme="minorHAnsi" w:hAnsiTheme="minorHAnsi" w:cstheme="minorHAnsi"/>
              </w:rPr>
              <w:t>Describe the processes and tools used to create digital designs and products and evaluate the best digital technology for specific applications.</w:t>
            </w:r>
          </w:p>
        </w:tc>
      </w:tr>
      <w:tr w:rsidR="00935818" w:rsidRPr="00EA21E7" w14:paraId="09E5D51E" w14:textId="77777777" w:rsidTr="00A63006">
        <w:tc>
          <w:tcPr>
            <w:tcW w:w="8861" w:type="dxa"/>
            <w:gridSpan w:val="7"/>
          </w:tcPr>
          <w:p w14:paraId="780F9C23" w14:textId="3A283B2C" w:rsidR="004B1AE1" w:rsidRPr="00EA21E7" w:rsidRDefault="004B1AE1" w:rsidP="00E07109">
            <w:pPr>
              <w:pStyle w:val="ListParagraph"/>
              <w:numPr>
                <w:ilvl w:val="0"/>
                <w:numId w:val="35"/>
              </w:numPr>
              <w:rPr>
                <w:rFonts w:asciiTheme="minorHAnsi" w:hAnsiTheme="minorHAnsi" w:cstheme="minorHAnsi"/>
              </w:rPr>
            </w:pPr>
            <w:r w:rsidRPr="00EA21E7">
              <w:rPr>
                <w:rFonts w:asciiTheme="minorHAnsi" w:hAnsiTheme="minorHAnsi" w:cstheme="minorHAnsi"/>
              </w:rPr>
              <w:t xml:space="preserve">Apply the processes, </w:t>
            </w:r>
            <w:proofErr w:type="gramStart"/>
            <w:r w:rsidRPr="00EA21E7">
              <w:rPr>
                <w:rFonts w:asciiTheme="minorHAnsi" w:hAnsiTheme="minorHAnsi" w:cstheme="minorHAnsi"/>
              </w:rPr>
              <w:t>tools</w:t>
            </w:r>
            <w:proofErr w:type="gramEnd"/>
            <w:r w:rsidRPr="00EA21E7">
              <w:rPr>
                <w:rFonts w:asciiTheme="minorHAnsi" w:hAnsiTheme="minorHAnsi" w:cstheme="minorHAnsi"/>
              </w:rPr>
              <w:t xml:space="preserve"> and techniques for digitisation, that are used to improve the design and manufacturing process.</w:t>
            </w:r>
          </w:p>
        </w:tc>
      </w:tr>
      <w:tr w:rsidR="00935818" w:rsidRPr="00EA21E7" w14:paraId="5C142034" w14:textId="77777777" w:rsidTr="00A63006">
        <w:tc>
          <w:tcPr>
            <w:tcW w:w="8861" w:type="dxa"/>
            <w:gridSpan w:val="7"/>
          </w:tcPr>
          <w:p w14:paraId="512D90AD" w14:textId="63F0A61B" w:rsidR="004B1AE1" w:rsidRPr="00EA21E7" w:rsidRDefault="008120AD" w:rsidP="00E07109">
            <w:pPr>
              <w:pStyle w:val="ListParagraph"/>
              <w:numPr>
                <w:ilvl w:val="0"/>
                <w:numId w:val="35"/>
              </w:numPr>
              <w:rPr>
                <w:rFonts w:asciiTheme="minorHAnsi" w:hAnsiTheme="minorHAnsi" w:cstheme="minorBidi"/>
              </w:rPr>
            </w:pPr>
            <w:r w:rsidRPr="1721E3E9">
              <w:rPr>
                <w:rFonts w:asciiTheme="minorHAnsi" w:hAnsiTheme="minorHAnsi" w:cstheme="minorBidi"/>
              </w:rPr>
              <w:t>Demonstrate</w:t>
            </w:r>
            <w:r w:rsidR="004B1AE1" w:rsidRPr="1721E3E9">
              <w:rPr>
                <w:rFonts w:asciiTheme="minorHAnsi" w:hAnsiTheme="minorHAnsi" w:cstheme="minorBidi"/>
              </w:rPr>
              <w:t xml:space="preserve"> the application of microcontroller and microprocessor technologies and demonstrate how to design, implement, programme and debug simple microcontroller</w:t>
            </w:r>
            <w:r w:rsidR="35FE679F" w:rsidRPr="1721E3E9">
              <w:rPr>
                <w:rFonts w:asciiTheme="minorHAnsi" w:hAnsiTheme="minorHAnsi" w:cstheme="minorBidi"/>
              </w:rPr>
              <w:t>-</w:t>
            </w:r>
            <w:r w:rsidR="004B1AE1" w:rsidRPr="1721E3E9">
              <w:rPr>
                <w:rFonts w:asciiTheme="minorHAnsi" w:hAnsiTheme="minorHAnsi" w:cstheme="minorBidi"/>
              </w:rPr>
              <w:t xml:space="preserve">based systems. </w:t>
            </w:r>
          </w:p>
        </w:tc>
      </w:tr>
      <w:tr w:rsidR="00935818" w:rsidRPr="00EA21E7" w14:paraId="0898D52E" w14:textId="77777777" w:rsidTr="00A63006">
        <w:tc>
          <w:tcPr>
            <w:tcW w:w="8861" w:type="dxa"/>
            <w:gridSpan w:val="7"/>
            <w:tcBorders>
              <w:bottom w:val="single" w:sz="4" w:space="0" w:color="auto"/>
            </w:tcBorders>
          </w:tcPr>
          <w:p w14:paraId="0B243F30" w14:textId="0AC2C3DB" w:rsidR="004B1AE1" w:rsidRPr="00EA21E7" w:rsidRDefault="004B1AE1" w:rsidP="00E07109">
            <w:pPr>
              <w:pStyle w:val="ListParagraph"/>
              <w:numPr>
                <w:ilvl w:val="0"/>
                <w:numId w:val="35"/>
              </w:numPr>
              <w:rPr>
                <w:rFonts w:asciiTheme="minorHAnsi" w:hAnsiTheme="minorHAnsi" w:cstheme="minorHAnsi"/>
              </w:rPr>
            </w:pPr>
            <w:r w:rsidRPr="00EA21E7">
              <w:rPr>
                <w:rFonts w:asciiTheme="minorHAnsi" w:hAnsiTheme="minorHAnsi" w:cstheme="minorHAnsi"/>
              </w:rPr>
              <w:t>Develop and implement data capture tools and analysis techniques to optimise and enhance a robotics orientated manufacturing system.</w:t>
            </w:r>
          </w:p>
        </w:tc>
      </w:tr>
      <w:tr w:rsidR="00935818" w:rsidRPr="00EA21E7" w14:paraId="59A67C3F" w14:textId="77777777" w:rsidTr="00A63006">
        <w:tc>
          <w:tcPr>
            <w:tcW w:w="8861" w:type="dxa"/>
            <w:gridSpan w:val="7"/>
            <w:tcBorders>
              <w:bottom w:val="single" w:sz="4" w:space="0" w:color="auto"/>
            </w:tcBorders>
          </w:tcPr>
          <w:p w14:paraId="6A36F6C9" w14:textId="741B2F40" w:rsidR="004B1AE1" w:rsidRPr="00EA21E7" w:rsidRDefault="004B1AE1" w:rsidP="00E07109">
            <w:pPr>
              <w:pStyle w:val="ListParagraph"/>
              <w:numPr>
                <w:ilvl w:val="0"/>
                <w:numId w:val="35"/>
              </w:numPr>
              <w:rPr>
                <w:rFonts w:asciiTheme="minorHAnsi" w:hAnsiTheme="minorHAnsi" w:cstheme="minorHAnsi"/>
              </w:rPr>
            </w:pPr>
            <w:r w:rsidRPr="00EA21E7">
              <w:rPr>
                <w:rFonts w:asciiTheme="minorHAnsi" w:hAnsiTheme="minorHAnsi" w:cstheme="minorHAnsi"/>
              </w:rPr>
              <w:t xml:space="preserve">Outline the applications and challenges of </w:t>
            </w:r>
            <w:proofErr w:type="spellStart"/>
            <w:r w:rsidRPr="00EA21E7">
              <w:rPr>
                <w:rFonts w:asciiTheme="minorHAnsi" w:hAnsiTheme="minorHAnsi" w:cstheme="minorHAnsi"/>
              </w:rPr>
              <w:t>IIoT</w:t>
            </w:r>
            <w:proofErr w:type="spellEnd"/>
            <w:r w:rsidRPr="00EA21E7">
              <w:rPr>
                <w:rFonts w:asciiTheme="minorHAnsi" w:hAnsiTheme="minorHAnsi" w:cstheme="minorHAnsi"/>
              </w:rPr>
              <w:t xml:space="preserve"> and the ways in which it can be used to improve the efficiency and effectiveness of manufacturing processes.</w:t>
            </w:r>
          </w:p>
        </w:tc>
      </w:tr>
      <w:tr w:rsidR="00935818" w:rsidRPr="00EA21E7" w14:paraId="14F3930D" w14:textId="77777777" w:rsidTr="00A63006">
        <w:tc>
          <w:tcPr>
            <w:tcW w:w="8861" w:type="dxa"/>
            <w:gridSpan w:val="7"/>
            <w:tcBorders>
              <w:bottom w:val="single" w:sz="4" w:space="0" w:color="auto"/>
            </w:tcBorders>
          </w:tcPr>
          <w:p w14:paraId="62F9670F" w14:textId="19DBE97A" w:rsidR="004B1AE1" w:rsidRPr="00EA21E7" w:rsidRDefault="004B1AE1" w:rsidP="00E07109">
            <w:pPr>
              <w:pStyle w:val="ListParagraph"/>
              <w:numPr>
                <w:ilvl w:val="0"/>
                <w:numId w:val="35"/>
              </w:numPr>
              <w:rPr>
                <w:rFonts w:asciiTheme="minorHAnsi" w:hAnsiTheme="minorHAnsi" w:cstheme="minorHAnsi"/>
              </w:rPr>
            </w:pPr>
            <w:r w:rsidRPr="00EA21E7">
              <w:rPr>
                <w:rFonts w:asciiTheme="minorHAnsi" w:hAnsiTheme="minorHAnsi" w:cstheme="minorHAnsi"/>
              </w:rPr>
              <w:t>Describe how to effectively use VR/AR to support industrial use case scenarios such as industrial maintenance activities.</w:t>
            </w:r>
          </w:p>
        </w:tc>
      </w:tr>
      <w:tr w:rsidR="00935818" w:rsidRPr="00EA21E7" w14:paraId="13178970" w14:textId="77777777" w:rsidTr="00A63006">
        <w:tc>
          <w:tcPr>
            <w:tcW w:w="8861" w:type="dxa"/>
            <w:gridSpan w:val="7"/>
            <w:tcBorders>
              <w:bottom w:val="single" w:sz="4" w:space="0" w:color="auto"/>
            </w:tcBorders>
          </w:tcPr>
          <w:p w14:paraId="5F5D2313" w14:textId="0FAC5D5B" w:rsidR="00A63006" w:rsidRPr="00EA21E7" w:rsidRDefault="004B1AE1" w:rsidP="00E07109">
            <w:pPr>
              <w:pStyle w:val="ListParagraph"/>
              <w:numPr>
                <w:ilvl w:val="0"/>
                <w:numId w:val="35"/>
              </w:numPr>
              <w:rPr>
                <w:rFonts w:asciiTheme="minorHAnsi" w:hAnsiTheme="minorHAnsi" w:cstheme="minorHAnsi"/>
              </w:rPr>
            </w:pPr>
            <w:r w:rsidRPr="00EA21E7">
              <w:rPr>
                <w:rFonts w:asciiTheme="minorHAnsi" w:hAnsiTheme="minorHAnsi" w:cstheme="minorHAnsi"/>
              </w:rPr>
              <w:t xml:space="preserve">Show an in-depth appreciation of the benefits and challenges associated with the digitisation of manufacturing enterprises and outline strategies for their successfully application. </w:t>
            </w:r>
          </w:p>
        </w:tc>
      </w:tr>
      <w:bookmarkEnd w:id="42"/>
      <w:tr w:rsidR="00935818" w:rsidRPr="00EA21E7" w14:paraId="7C80F1F9" w14:textId="77777777" w:rsidTr="00A63006">
        <w:tc>
          <w:tcPr>
            <w:tcW w:w="8861" w:type="dxa"/>
            <w:gridSpan w:val="7"/>
            <w:tcBorders>
              <w:top w:val="single" w:sz="4" w:space="0" w:color="auto"/>
              <w:bottom w:val="single" w:sz="4" w:space="0" w:color="auto"/>
            </w:tcBorders>
            <w:shd w:val="clear" w:color="auto" w:fill="DEEAF6" w:themeFill="accent1" w:themeFillTint="33"/>
          </w:tcPr>
          <w:p w14:paraId="02F14216" w14:textId="77777777" w:rsidR="00392D61" w:rsidRPr="00EA21E7" w:rsidRDefault="00392D61" w:rsidP="002D15D9">
            <w:pPr>
              <w:rPr>
                <w:rFonts w:asciiTheme="minorHAnsi" w:hAnsiTheme="minorHAnsi" w:cstheme="minorHAnsi"/>
                <w:b/>
              </w:rPr>
            </w:pPr>
            <w:r w:rsidRPr="00EA21E7">
              <w:rPr>
                <w:rFonts w:asciiTheme="minorHAnsi" w:hAnsiTheme="minorHAnsi" w:cstheme="minorHAnsi"/>
                <w:b/>
              </w:rPr>
              <w:t>9.4 Minimum typical apprentice effort in hours for this module</w:t>
            </w:r>
            <w:r w:rsidRPr="00EA21E7">
              <w:rPr>
                <w:rFonts w:asciiTheme="minorHAnsi" w:hAnsiTheme="minorHAnsi" w:cstheme="minorHAnsi"/>
              </w:rPr>
              <w:t xml:space="preserve"> (Refer to guidelines supporting this template)</w:t>
            </w:r>
          </w:p>
        </w:tc>
      </w:tr>
      <w:tr w:rsidR="00935818" w:rsidRPr="00EA21E7" w14:paraId="17B9E15B" w14:textId="77777777" w:rsidTr="00A63006">
        <w:tc>
          <w:tcPr>
            <w:tcW w:w="1396" w:type="dxa"/>
            <w:tcBorders>
              <w:top w:val="single" w:sz="4" w:space="0" w:color="auto"/>
              <w:bottom w:val="single" w:sz="4" w:space="0" w:color="auto"/>
            </w:tcBorders>
          </w:tcPr>
          <w:p w14:paraId="79CFCF33" w14:textId="77777777" w:rsidR="00392D61" w:rsidRPr="00EA21E7" w:rsidRDefault="00392D61" w:rsidP="002D15D9">
            <w:pPr>
              <w:rPr>
                <w:rFonts w:asciiTheme="minorHAnsi" w:hAnsiTheme="minorHAnsi" w:cstheme="minorHAnsi"/>
                <w:b/>
              </w:rPr>
            </w:pPr>
            <w:r w:rsidRPr="00EA21E7">
              <w:rPr>
                <w:rFonts w:asciiTheme="minorHAnsi" w:hAnsiTheme="minorHAnsi" w:cstheme="minorHAnsi"/>
                <w:b/>
              </w:rPr>
              <w:t>Directed classroom (or equivalent) contact (hours)</w:t>
            </w:r>
          </w:p>
        </w:tc>
        <w:tc>
          <w:tcPr>
            <w:tcW w:w="1158" w:type="dxa"/>
            <w:tcBorders>
              <w:top w:val="single" w:sz="4" w:space="0" w:color="auto"/>
              <w:bottom w:val="single" w:sz="4" w:space="0" w:color="auto"/>
            </w:tcBorders>
          </w:tcPr>
          <w:p w14:paraId="344CBE1B" w14:textId="77777777" w:rsidR="00392D61" w:rsidRPr="00EA21E7" w:rsidRDefault="00392D61" w:rsidP="002D15D9">
            <w:pPr>
              <w:rPr>
                <w:rFonts w:asciiTheme="minorHAnsi" w:hAnsiTheme="minorHAnsi" w:cstheme="minorHAnsi"/>
                <w:b/>
              </w:rPr>
            </w:pPr>
            <w:r w:rsidRPr="00EA21E7">
              <w:rPr>
                <w:rFonts w:asciiTheme="minorHAnsi" w:hAnsiTheme="minorHAnsi" w:cstheme="minorHAnsi"/>
                <w:b/>
                <w:bCs/>
              </w:rPr>
              <w:t>Directed practical activities</w:t>
            </w:r>
            <w:r w:rsidRPr="00EA21E7">
              <w:rPr>
                <w:rFonts w:asciiTheme="minorHAnsi" w:hAnsiTheme="minorHAnsi" w:cstheme="minorHAnsi"/>
              </w:rPr>
              <w:br/>
            </w:r>
            <w:r w:rsidRPr="00EA21E7">
              <w:rPr>
                <w:rFonts w:asciiTheme="minorHAnsi" w:hAnsiTheme="minorHAnsi" w:cstheme="minorHAnsi"/>
                <w:b/>
                <w:bCs/>
              </w:rPr>
              <w:t>(hours)</w:t>
            </w:r>
          </w:p>
        </w:tc>
        <w:tc>
          <w:tcPr>
            <w:tcW w:w="1208" w:type="dxa"/>
            <w:tcBorders>
              <w:top w:val="single" w:sz="4" w:space="0" w:color="auto"/>
              <w:bottom w:val="single" w:sz="4" w:space="0" w:color="auto"/>
            </w:tcBorders>
          </w:tcPr>
          <w:p w14:paraId="7F25DEE8" w14:textId="77777777" w:rsidR="00392D61" w:rsidRPr="00EA21E7" w:rsidRDefault="00392D61" w:rsidP="002D15D9">
            <w:pPr>
              <w:rPr>
                <w:rFonts w:asciiTheme="minorHAnsi" w:hAnsiTheme="minorHAnsi" w:cstheme="minorHAnsi"/>
                <w:b/>
              </w:rPr>
            </w:pPr>
            <w:r w:rsidRPr="00EA21E7">
              <w:rPr>
                <w:rFonts w:asciiTheme="minorHAnsi" w:hAnsiTheme="minorHAnsi" w:cstheme="minorHAnsi"/>
                <w:b/>
                <w:bCs/>
              </w:rPr>
              <w:t>Directed e-learning (hours)</w:t>
            </w:r>
          </w:p>
        </w:tc>
        <w:tc>
          <w:tcPr>
            <w:tcW w:w="1524" w:type="dxa"/>
            <w:tcBorders>
              <w:top w:val="single" w:sz="4" w:space="0" w:color="auto"/>
              <w:bottom w:val="single" w:sz="4" w:space="0" w:color="auto"/>
            </w:tcBorders>
          </w:tcPr>
          <w:p w14:paraId="6AE566F6" w14:textId="77777777" w:rsidR="00392D61" w:rsidRPr="00EA21E7" w:rsidRDefault="00392D61" w:rsidP="002D15D9">
            <w:pPr>
              <w:rPr>
                <w:rFonts w:asciiTheme="minorHAnsi" w:hAnsiTheme="minorHAnsi" w:cstheme="minorHAnsi"/>
                <w:b/>
              </w:rPr>
            </w:pPr>
            <w:r w:rsidRPr="00EA21E7">
              <w:rPr>
                <w:rFonts w:asciiTheme="minorHAnsi" w:hAnsiTheme="minorHAnsi" w:cstheme="minorHAnsi"/>
                <w:b/>
                <w:bCs/>
              </w:rPr>
              <w:t>Independent learning (hours)</w:t>
            </w:r>
          </w:p>
        </w:tc>
        <w:tc>
          <w:tcPr>
            <w:tcW w:w="1218" w:type="dxa"/>
            <w:tcBorders>
              <w:top w:val="single" w:sz="4" w:space="0" w:color="auto"/>
              <w:bottom w:val="single" w:sz="4" w:space="0" w:color="auto"/>
            </w:tcBorders>
          </w:tcPr>
          <w:p w14:paraId="7DABCECB" w14:textId="77777777" w:rsidR="00392D61" w:rsidRPr="00EA21E7" w:rsidRDefault="00392D61" w:rsidP="002D15D9">
            <w:pPr>
              <w:rPr>
                <w:rFonts w:asciiTheme="minorHAnsi" w:hAnsiTheme="minorHAnsi" w:cstheme="minorHAnsi"/>
                <w:b/>
              </w:rPr>
            </w:pPr>
            <w:r w:rsidRPr="00EA21E7">
              <w:rPr>
                <w:rFonts w:asciiTheme="minorHAnsi" w:hAnsiTheme="minorHAnsi" w:cstheme="minorHAnsi"/>
                <w:b/>
                <w:bCs/>
              </w:rPr>
              <w:t>Other hours (specify)</w:t>
            </w:r>
          </w:p>
        </w:tc>
        <w:tc>
          <w:tcPr>
            <w:tcW w:w="1198" w:type="dxa"/>
            <w:tcBorders>
              <w:top w:val="single" w:sz="4" w:space="0" w:color="auto"/>
              <w:bottom w:val="single" w:sz="4" w:space="0" w:color="auto"/>
            </w:tcBorders>
          </w:tcPr>
          <w:p w14:paraId="43294372" w14:textId="77777777" w:rsidR="00392D61" w:rsidRPr="00EA21E7" w:rsidRDefault="00392D61" w:rsidP="002D15D9">
            <w:pPr>
              <w:rPr>
                <w:rFonts w:asciiTheme="minorHAnsi" w:hAnsiTheme="minorHAnsi" w:cstheme="minorHAnsi"/>
                <w:b/>
              </w:rPr>
            </w:pPr>
            <w:r w:rsidRPr="00EA21E7">
              <w:rPr>
                <w:rFonts w:asciiTheme="minorHAnsi" w:hAnsiTheme="minorHAnsi" w:cstheme="minorHAnsi"/>
                <w:b/>
                <w:bCs/>
              </w:rPr>
              <w:t xml:space="preserve">On-the-Job learning </w:t>
            </w:r>
            <w:r w:rsidRPr="00EA21E7">
              <w:rPr>
                <w:rFonts w:asciiTheme="minorHAnsi" w:hAnsiTheme="minorHAnsi" w:cstheme="minorHAnsi"/>
              </w:rPr>
              <w:br/>
            </w:r>
            <w:r w:rsidRPr="00EA21E7">
              <w:rPr>
                <w:rFonts w:asciiTheme="minorHAnsi" w:hAnsiTheme="minorHAnsi" w:cstheme="minorHAnsi"/>
                <w:b/>
                <w:bCs/>
              </w:rPr>
              <w:t>(hours)</w:t>
            </w:r>
          </w:p>
        </w:tc>
        <w:tc>
          <w:tcPr>
            <w:tcW w:w="1159" w:type="dxa"/>
            <w:tcBorders>
              <w:top w:val="single" w:sz="4" w:space="0" w:color="auto"/>
              <w:bottom w:val="single" w:sz="4" w:space="0" w:color="auto"/>
            </w:tcBorders>
          </w:tcPr>
          <w:p w14:paraId="210D5671" w14:textId="77777777" w:rsidR="00392D61" w:rsidRPr="00EA21E7" w:rsidRDefault="00392D61" w:rsidP="002D15D9">
            <w:pPr>
              <w:rPr>
                <w:rFonts w:asciiTheme="minorHAnsi" w:hAnsiTheme="minorHAnsi" w:cstheme="minorHAnsi"/>
                <w:b/>
              </w:rPr>
            </w:pPr>
            <w:r w:rsidRPr="00EA21E7">
              <w:rPr>
                <w:rFonts w:asciiTheme="minorHAnsi" w:hAnsiTheme="minorHAnsi" w:cstheme="minorHAnsi"/>
                <w:b/>
                <w:bCs/>
              </w:rPr>
              <w:t>Total effort (hours)</w:t>
            </w:r>
          </w:p>
        </w:tc>
      </w:tr>
      <w:tr w:rsidR="00935818" w:rsidRPr="00EA21E7" w14:paraId="234FC11B" w14:textId="77777777" w:rsidTr="00A63006">
        <w:tc>
          <w:tcPr>
            <w:tcW w:w="1396" w:type="dxa"/>
            <w:tcBorders>
              <w:top w:val="single" w:sz="4" w:space="0" w:color="auto"/>
              <w:bottom w:val="single" w:sz="4" w:space="0" w:color="auto"/>
            </w:tcBorders>
          </w:tcPr>
          <w:p w14:paraId="51070B4B" w14:textId="01EAB089" w:rsidR="00392D61" w:rsidRPr="00EA21E7" w:rsidRDefault="00F371AB" w:rsidP="00A62312">
            <w:pPr>
              <w:jc w:val="center"/>
              <w:rPr>
                <w:rFonts w:asciiTheme="minorHAnsi" w:hAnsiTheme="minorHAnsi" w:cstheme="minorHAnsi"/>
              </w:rPr>
            </w:pPr>
            <w:r w:rsidRPr="00EA21E7">
              <w:rPr>
                <w:rFonts w:asciiTheme="minorHAnsi" w:hAnsiTheme="minorHAnsi" w:cstheme="minorHAnsi"/>
              </w:rPr>
              <w:t>70</w:t>
            </w:r>
          </w:p>
        </w:tc>
        <w:tc>
          <w:tcPr>
            <w:tcW w:w="1158" w:type="dxa"/>
            <w:tcBorders>
              <w:top w:val="single" w:sz="4" w:space="0" w:color="auto"/>
              <w:bottom w:val="single" w:sz="4" w:space="0" w:color="auto"/>
            </w:tcBorders>
          </w:tcPr>
          <w:p w14:paraId="16490EAC" w14:textId="77777777" w:rsidR="00392D61" w:rsidRPr="00EA21E7" w:rsidRDefault="00392D61" w:rsidP="00A62312">
            <w:pPr>
              <w:jc w:val="center"/>
              <w:rPr>
                <w:rFonts w:asciiTheme="minorHAnsi" w:hAnsiTheme="minorHAnsi" w:cstheme="minorHAnsi"/>
              </w:rPr>
            </w:pPr>
            <w:r w:rsidRPr="00EA21E7">
              <w:rPr>
                <w:rFonts w:asciiTheme="minorHAnsi" w:hAnsiTheme="minorHAnsi" w:cstheme="minorHAnsi"/>
              </w:rPr>
              <w:t>20</w:t>
            </w:r>
          </w:p>
        </w:tc>
        <w:tc>
          <w:tcPr>
            <w:tcW w:w="1208" w:type="dxa"/>
            <w:tcBorders>
              <w:top w:val="single" w:sz="4" w:space="0" w:color="auto"/>
              <w:bottom w:val="single" w:sz="4" w:space="0" w:color="auto"/>
            </w:tcBorders>
          </w:tcPr>
          <w:p w14:paraId="0BC48879" w14:textId="77777777" w:rsidR="00392D61" w:rsidRPr="00EA21E7" w:rsidRDefault="00392D61" w:rsidP="00A62312">
            <w:pPr>
              <w:jc w:val="center"/>
              <w:rPr>
                <w:rFonts w:asciiTheme="minorHAnsi" w:hAnsiTheme="minorHAnsi" w:cstheme="minorHAnsi"/>
              </w:rPr>
            </w:pPr>
          </w:p>
        </w:tc>
        <w:tc>
          <w:tcPr>
            <w:tcW w:w="1524" w:type="dxa"/>
            <w:tcBorders>
              <w:top w:val="single" w:sz="4" w:space="0" w:color="auto"/>
              <w:bottom w:val="single" w:sz="4" w:space="0" w:color="auto"/>
            </w:tcBorders>
          </w:tcPr>
          <w:p w14:paraId="0DB42EFA" w14:textId="7858B5FE" w:rsidR="00392D61" w:rsidRPr="00EA21E7" w:rsidRDefault="00F371AB" w:rsidP="00A62312">
            <w:pPr>
              <w:jc w:val="center"/>
              <w:rPr>
                <w:rFonts w:asciiTheme="minorHAnsi" w:hAnsiTheme="minorHAnsi" w:cstheme="minorHAnsi"/>
              </w:rPr>
            </w:pPr>
            <w:r w:rsidRPr="00EA21E7">
              <w:rPr>
                <w:rFonts w:asciiTheme="minorHAnsi" w:hAnsiTheme="minorHAnsi" w:cstheme="minorHAnsi"/>
              </w:rPr>
              <w:t>30</w:t>
            </w:r>
          </w:p>
        </w:tc>
        <w:tc>
          <w:tcPr>
            <w:tcW w:w="1218" w:type="dxa"/>
            <w:tcBorders>
              <w:top w:val="single" w:sz="4" w:space="0" w:color="auto"/>
              <w:bottom w:val="single" w:sz="4" w:space="0" w:color="auto"/>
            </w:tcBorders>
          </w:tcPr>
          <w:p w14:paraId="547AD5F4" w14:textId="77777777" w:rsidR="00392D61" w:rsidRPr="00EA21E7" w:rsidRDefault="00392D61" w:rsidP="00A62312">
            <w:pPr>
              <w:jc w:val="center"/>
              <w:rPr>
                <w:rFonts w:asciiTheme="minorHAnsi" w:hAnsiTheme="minorHAnsi" w:cstheme="minorHAnsi"/>
              </w:rPr>
            </w:pPr>
          </w:p>
        </w:tc>
        <w:tc>
          <w:tcPr>
            <w:tcW w:w="1198" w:type="dxa"/>
            <w:tcBorders>
              <w:top w:val="single" w:sz="4" w:space="0" w:color="auto"/>
              <w:bottom w:val="single" w:sz="4" w:space="0" w:color="auto"/>
            </w:tcBorders>
          </w:tcPr>
          <w:p w14:paraId="076EE722" w14:textId="1F89B18A" w:rsidR="00392D61" w:rsidRPr="00EA21E7" w:rsidRDefault="00F371AB" w:rsidP="00A62312">
            <w:pPr>
              <w:jc w:val="center"/>
              <w:rPr>
                <w:rFonts w:asciiTheme="minorHAnsi" w:hAnsiTheme="minorHAnsi" w:cstheme="minorHAnsi"/>
              </w:rPr>
            </w:pPr>
            <w:r w:rsidRPr="00EA21E7">
              <w:rPr>
                <w:rFonts w:asciiTheme="minorHAnsi" w:hAnsiTheme="minorHAnsi" w:cstheme="minorHAnsi"/>
              </w:rPr>
              <w:t>30</w:t>
            </w:r>
          </w:p>
        </w:tc>
        <w:tc>
          <w:tcPr>
            <w:tcW w:w="1159" w:type="dxa"/>
            <w:tcBorders>
              <w:top w:val="single" w:sz="4" w:space="0" w:color="auto"/>
              <w:bottom w:val="single" w:sz="4" w:space="0" w:color="auto"/>
            </w:tcBorders>
          </w:tcPr>
          <w:p w14:paraId="44A5AFA2" w14:textId="77777777" w:rsidR="00392D61" w:rsidRPr="00EA21E7" w:rsidRDefault="00392D61" w:rsidP="00A62312">
            <w:pPr>
              <w:jc w:val="center"/>
              <w:rPr>
                <w:rFonts w:asciiTheme="minorHAnsi" w:hAnsiTheme="minorHAnsi" w:cstheme="minorHAnsi"/>
              </w:rPr>
            </w:pPr>
            <w:r w:rsidRPr="00EA21E7">
              <w:rPr>
                <w:rFonts w:asciiTheme="minorHAnsi" w:hAnsiTheme="minorHAnsi" w:cstheme="minorHAnsi"/>
              </w:rPr>
              <w:t>150</w:t>
            </w:r>
          </w:p>
        </w:tc>
      </w:tr>
      <w:tr w:rsidR="00935818" w:rsidRPr="00EA21E7" w14:paraId="005D1A5B" w14:textId="77777777" w:rsidTr="00A63006">
        <w:tc>
          <w:tcPr>
            <w:tcW w:w="2554" w:type="dxa"/>
            <w:gridSpan w:val="2"/>
            <w:tcBorders>
              <w:bottom w:val="single" w:sz="4" w:space="0" w:color="auto"/>
            </w:tcBorders>
            <w:shd w:val="clear" w:color="auto" w:fill="DEEAF6" w:themeFill="accent1" w:themeFillTint="33"/>
          </w:tcPr>
          <w:p w14:paraId="45AFE7D3" w14:textId="77777777" w:rsidR="00392D61" w:rsidRPr="00EA21E7" w:rsidRDefault="00392D61" w:rsidP="002D15D9">
            <w:pPr>
              <w:rPr>
                <w:rFonts w:asciiTheme="minorHAnsi" w:hAnsiTheme="minorHAnsi" w:cstheme="minorHAnsi"/>
                <w:b/>
                <w:lang w:val="ga-IE"/>
              </w:rPr>
            </w:pPr>
            <w:r w:rsidRPr="00EA21E7">
              <w:rPr>
                <w:rFonts w:asciiTheme="minorHAnsi" w:hAnsiTheme="minorHAnsi" w:cstheme="minorHAnsi"/>
                <w:b/>
              </w:rPr>
              <w:t>9.5 Module Credits</w:t>
            </w:r>
          </w:p>
        </w:tc>
        <w:tc>
          <w:tcPr>
            <w:tcW w:w="6307" w:type="dxa"/>
            <w:gridSpan w:val="5"/>
            <w:tcBorders>
              <w:bottom w:val="single" w:sz="4" w:space="0" w:color="auto"/>
            </w:tcBorders>
            <w:shd w:val="clear" w:color="auto" w:fill="FFFFFF" w:themeFill="background1"/>
          </w:tcPr>
          <w:p w14:paraId="085D5A47" w14:textId="77777777" w:rsidR="00392D61" w:rsidRPr="00EA21E7" w:rsidRDefault="00392D61" w:rsidP="002D15D9">
            <w:pPr>
              <w:rPr>
                <w:rFonts w:asciiTheme="minorHAnsi" w:hAnsiTheme="minorHAnsi" w:cstheme="minorHAnsi"/>
                <w:b/>
                <w:lang w:val="ga-IE"/>
              </w:rPr>
            </w:pPr>
            <w:r w:rsidRPr="00EA21E7">
              <w:rPr>
                <w:rFonts w:asciiTheme="minorHAnsi" w:hAnsiTheme="minorHAnsi" w:cstheme="minorHAnsi"/>
                <w:b/>
              </w:rPr>
              <w:t>15</w:t>
            </w:r>
          </w:p>
        </w:tc>
      </w:tr>
      <w:tr w:rsidR="00935818" w:rsidRPr="00EA21E7" w14:paraId="48EA141F" w14:textId="77777777" w:rsidTr="00A63006">
        <w:tc>
          <w:tcPr>
            <w:tcW w:w="8861" w:type="dxa"/>
            <w:gridSpan w:val="7"/>
            <w:tcBorders>
              <w:bottom w:val="single" w:sz="4" w:space="0" w:color="auto"/>
            </w:tcBorders>
            <w:shd w:val="clear" w:color="auto" w:fill="DEEAF6" w:themeFill="accent1" w:themeFillTint="33"/>
          </w:tcPr>
          <w:p w14:paraId="0EC8D041" w14:textId="77777777" w:rsidR="00392D61" w:rsidRPr="00EA21E7" w:rsidRDefault="00392D61" w:rsidP="002D15D9">
            <w:pPr>
              <w:rPr>
                <w:rFonts w:asciiTheme="minorHAnsi" w:hAnsiTheme="minorHAnsi" w:cstheme="minorHAnsi"/>
                <w:b/>
              </w:rPr>
            </w:pPr>
            <w:r w:rsidRPr="00EA21E7">
              <w:rPr>
                <w:rFonts w:asciiTheme="minorHAnsi" w:hAnsiTheme="minorHAnsi" w:cstheme="minorHAnsi"/>
                <w:b/>
              </w:rPr>
              <w:lastRenderedPageBreak/>
              <w:t>9.6 Specific module-related requirements</w:t>
            </w:r>
          </w:p>
        </w:tc>
      </w:tr>
      <w:tr w:rsidR="00935818" w:rsidRPr="00EA21E7" w14:paraId="636DBB5F" w14:textId="77777777" w:rsidTr="00A63006">
        <w:tc>
          <w:tcPr>
            <w:tcW w:w="8861" w:type="dxa"/>
            <w:gridSpan w:val="7"/>
            <w:tcBorders>
              <w:bottom w:val="single" w:sz="4" w:space="0" w:color="auto"/>
            </w:tcBorders>
          </w:tcPr>
          <w:p w14:paraId="5712CE8C" w14:textId="39A603FD" w:rsidR="00392D61" w:rsidRPr="00EA21E7" w:rsidRDefault="00392D61" w:rsidP="002D15D9">
            <w:pPr>
              <w:rPr>
                <w:rFonts w:asciiTheme="minorHAnsi" w:hAnsiTheme="minorHAnsi" w:cstheme="minorHAnsi"/>
                <w:lang w:val="ga-IE"/>
              </w:rPr>
            </w:pPr>
            <w:r w:rsidRPr="00EA21E7">
              <w:rPr>
                <w:rFonts w:asciiTheme="minorHAnsi" w:hAnsiTheme="minorHAnsi" w:cstheme="minorHAnsi"/>
                <w:b/>
              </w:rPr>
              <w:t xml:space="preserve">9.6a Staffing requirements – set out </w:t>
            </w:r>
            <w:r w:rsidR="00D02BC8" w:rsidRPr="00EA21E7">
              <w:rPr>
                <w:rFonts w:asciiTheme="minorHAnsi" w:hAnsiTheme="minorHAnsi" w:cstheme="minorHAnsi"/>
                <w:b/>
              </w:rPr>
              <w:t>instructor</w:t>
            </w:r>
            <w:r w:rsidRPr="00EA21E7">
              <w:rPr>
                <w:rFonts w:asciiTheme="minorHAnsi" w:hAnsiTheme="minorHAnsi" w:cstheme="minorHAnsi"/>
                <w:b/>
              </w:rPr>
              <w:t xml:space="preserve"> profile to include any module specific required professional and educational qualifications and / or experience:</w:t>
            </w:r>
          </w:p>
          <w:p w14:paraId="078AA263" w14:textId="77777777" w:rsidR="00392D61" w:rsidRPr="00EA21E7" w:rsidRDefault="00392D61" w:rsidP="002D15D9">
            <w:pPr>
              <w:rPr>
                <w:rFonts w:asciiTheme="minorHAnsi" w:hAnsiTheme="minorHAnsi" w:cstheme="minorHAnsi"/>
              </w:rPr>
            </w:pPr>
            <w:r w:rsidRPr="00EA21E7">
              <w:rPr>
                <w:rFonts w:asciiTheme="minorHAnsi" w:hAnsiTheme="minorHAnsi" w:cstheme="minorHAnsi"/>
              </w:rPr>
              <w:t>NFQ Level 7 or above award in Manufacturing / Robotics or related field with relevant teaching / training experience. Equivalent qualifications may be considered.</w:t>
            </w:r>
          </w:p>
          <w:p w14:paraId="6C84550D" w14:textId="13EB42A5" w:rsidR="00392D61" w:rsidRPr="00EA21E7" w:rsidRDefault="00392D61" w:rsidP="002D15D9">
            <w:pPr>
              <w:rPr>
                <w:rStyle w:val="eop"/>
                <w:rFonts w:asciiTheme="minorHAnsi" w:hAnsiTheme="minorHAnsi" w:cstheme="minorHAnsi"/>
              </w:rPr>
            </w:pPr>
            <w:r w:rsidRPr="00EA21E7">
              <w:rPr>
                <w:rStyle w:val="eop"/>
                <w:rFonts w:asciiTheme="minorHAnsi" w:hAnsiTheme="minorHAnsi" w:cstheme="minorHAnsi"/>
              </w:rPr>
              <w:t xml:space="preserve">The competency profile details several mandatory </w:t>
            </w:r>
            <w:r w:rsidRPr="00EA21E7">
              <w:rPr>
                <w:rStyle w:val="eop"/>
                <w:rFonts w:asciiTheme="minorHAnsi" w:hAnsiTheme="minorHAnsi" w:cstheme="minorHAnsi"/>
                <w:b/>
                <w:bCs/>
              </w:rPr>
              <w:t>(M)</w:t>
            </w:r>
            <w:r w:rsidRPr="00EA21E7">
              <w:rPr>
                <w:rStyle w:val="eop"/>
                <w:rFonts w:asciiTheme="minorHAnsi" w:hAnsiTheme="minorHAnsi" w:cstheme="minorHAnsi"/>
              </w:rPr>
              <w:t xml:space="preserve">, important </w:t>
            </w:r>
            <w:r w:rsidRPr="00EA21E7">
              <w:rPr>
                <w:rStyle w:val="eop"/>
                <w:rFonts w:asciiTheme="minorHAnsi" w:hAnsiTheme="minorHAnsi" w:cstheme="minorHAnsi"/>
                <w:b/>
                <w:bCs/>
              </w:rPr>
              <w:t>(I)</w:t>
            </w:r>
            <w:r w:rsidRPr="00EA21E7">
              <w:rPr>
                <w:rStyle w:val="eop"/>
                <w:rFonts w:asciiTheme="minorHAnsi" w:hAnsiTheme="minorHAnsi" w:cstheme="minorHAnsi"/>
              </w:rPr>
              <w:t xml:space="preserve">, and desirable </w:t>
            </w:r>
            <w:r w:rsidRPr="00EA21E7">
              <w:rPr>
                <w:rStyle w:val="eop"/>
                <w:rFonts w:asciiTheme="minorHAnsi" w:hAnsiTheme="minorHAnsi" w:cstheme="minorHAnsi"/>
                <w:b/>
                <w:bCs/>
              </w:rPr>
              <w:t>(D)</w:t>
            </w:r>
            <w:r w:rsidRPr="00EA21E7">
              <w:rPr>
                <w:rStyle w:val="eop"/>
                <w:rFonts w:asciiTheme="minorHAnsi" w:hAnsiTheme="minorHAnsi" w:cstheme="minorHAnsi"/>
              </w:rPr>
              <w:t xml:space="preserve"> qualities. In summary, </w:t>
            </w:r>
            <w:r w:rsidR="00D02BC8" w:rsidRPr="00EA21E7">
              <w:rPr>
                <w:rStyle w:val="eop"/>
                <w:rFonts w:asciiTheme="minorHAnsi" w:hAnsiTheme="minorHAnsi" w:cstheme="minorHAnsi"/>
              </w:rPr>
              <w:t>instructor</w:t>
            </w:r>
            <w:r w:rsidRPr="00EA21E7">
              <w:rPr>
                <w:rStyle w:val="eop"/>
                <w:rFonts w:asciiTheme="minorHAnsi" w:hAnsiTheme="minorHAnsi" w:cstheme="minorHAnsi"/>
              </w:rPr>
              <w:t>s and assessors will demonstrate all mandatory requirements, some important requirements, and some desirable requirements.</w:t>
            </w:r>
          </w:p>
          <w:p w14:paraId="2BBFD08E" w14:textId="77777777" w:rsidR="00392D61" w:rsidRPr="00EA21E7" w:rsidRDefault="00392D61" w:rsidP="002D15D9">
            <w:pPr>
              <w:rPr>
                <w:rStyle w:val="eop"/>
                <w:rFonts w:asciiTheme="minorHAnsi" w:hAnsiTheme="minorHAnsi" w:cstheme="minorHAnsi"/>
                <w:b/>
                <w:bCs/>
              </w:rPr>
            </w:pPr>
            <w:r w:rsidRPr="00EA21E7">
              <w:rPr>
                <w:rStyle w:val="eop"/>
                <w:rFonts w:asciiTheme="minorHAnsi" w:hAnsiTheme="minorHAnsi" w:cstheme="minorHAnsi"/>
                <w:b/>
                <w:bCs/>
              </w:rPr>
              <w:t xml:space="preserve">Knowledge and Experience </w:t>
            </w:r>
          </w:p>
          <w:p w14:paraId="78B0A2BC" w14:textId="77777777" w:rsidR="00392D61" w:rsidRPr="00EA21E7" w:rsidRDefault="00392D61" w:rsidP="00E07109">
            <w:pPr>
              <w:pStyle w:val="ListParagraph"/>
              <w:numPr>
                <w:ilvl w:val="0"/>
                <w:numId w:val="66"/>
              </w:numPr>
              <w:rPr>
                <w:rFonts w:asciiTheme="minorHAnsi" w:hAnsiTheme="minorHAnsi" w:cstheme="minorHAnsi"/>
              </w:rPr>
            </w:pPr>
            <w:r w:rsidRPr="00EA21E7">
              <w:rPr>
                <w:rFonts w:asciiTheme="minorHAnsi" w:hAnsiTheme="minorHAnsi" w:cstheme="minorHAnsi"/>
              </w:rPr>
              <w:t xml:space="preserve">Knowledge of the curriculum, Moodle, and some Virtual Learning Environments.  </w:t>
            </w:r>
            <w:r w:rsidRPr="00EA21E7">
              <w:rPr>
                <w:rFonts w:asciiTheme="minorHAnsi" w:hAnsiTheme="minorHAnsi" w:cstheme="minorHAnsi"/>
                <w:b/>
                <w:bCs/>
              </w:rPr>
              <w:t>(M)</w:t>
            </w:r>
            <w:r w:rsidRPr="00EA21E7">
              <w:rPr>
                <w:rFonts w:asciiTheme="minorHAnsi" w:hAnsiTheme="minorHAnsi" w:cstheme="minorHAnsi"/>
              </w:rPr>
              <w:t xml:space="preserve"> </w:t>
            </w:r>
          </w:p>
          <w:p w14:paraId="2B600D9E" w14:textId="77777777" w:rsidR="00392D61" w:rsidRPr="00EA21E7" w:rsidRDefault="00392D61" w:rsidP="00E07109">
            <w:pPr>
              <w:pStyle w:val="ListParagraph"/>
              <w:numPr>
                <w:ilvl w:val="0"/>
                <w:numId w:val="66"/>
              </w:numPr>
              <w:rPr>
                <w:rFonts w:asciiTheme="minorHAnsi" w:hAnsiTheme="minorHAnsi" w:cstheme="minorHAnsi"/>
              </w:rPr>
            </w:pPr>
            <w:r w:rsidRPr="00EA21E7">
              <w:rPr>
                <w:rFonts w:asciiTheme="minorHAnsi" w:hAnsiTheme="minorHAnsi" w:cstheme="minorHAnsi"/>
              </w:rPr>
              <w:t xml:space="preserve">Significant experience in using marking and grading systems. </w:t>
            </w:r>
            <w:r w:rsidRPr="00EA21E7">
              <w:rPr>
                <w:rFonts w:asciiTheme="minorHAnsi" w:hAnsiTheme="minorHAnsi" w:cstheme="minorHAnsi"/>
                <w:b/>
                <w:bCs/>
              </w:rPr>
              <w:t>(M)</w:t>
            </w:r>
            <w:r w:rsidRPr="00EA21E7">
              <w:rPr>
                <w:rFonts w:asciiTheme="minorHAnsi" w:hAnsiTheme="minorHAnsi" w:cstheme="minorHAnsi"/>
              </w:rPr>
              <w:t xml:space="preserve"> </w:t>
            </w:r>
          </w:p>
          <w:p w14:paraId="1EF7420A" w14:textId="77777777" w:rsidR="00392D61" w:rsidRPr="00EA21E7" w:rsidRDefault="00392D61" w:rsidP="00E07109">
            <w:pPr>
              <w:pStyle w:val="ListParagraph"/>
              <w:numPr>
                <w:ilvl w:val="0"/>
                <w:numId w:val="66"/>
              </w:numPr>
              <w:rPr>
                <w:rFonts w:asciiTheme="minorHAnsi" w:hAnsiTheme="minorHAnsi" w:cstheme="minorHAnsi"/>
              </w:rPr>
            </w:pPr>
            <w:r w:rsidRPr="00EA21E7">
              <w:rPr>
                <w:rFonts w:asciiTheme="minorHAnsi" w:hAnsiTheme="minorHAnsi" w:cstheme="minorHAnsi"/>
              </w:rPr>
              <w:t xml:space="preserve">Strong subject matter expertise. </w:t>
            </w:r>
            <w:r w:rsidRPr="00EA21E7">
              <w:rPr>
                <w:rFonts w:asciiTheme="minorHAnsi" w:hAnsiTheme="minorHAnsi" w:cstheme="minorHAnsi"/>
                <w:b/>
                <w:bCs/>
              </w:rPr>
              <w:t>(M)</w:t>
            </w:r>
            <w:r w:rsidRPr="00EA21E7">
              <w:rPr>
                <w:rFonts w:asciiTheme="minorHAnsi" w:hAnsiTheme="minorHAnsi" w:cstheme="minorHAnsi"/>
              </w:rPr>
              <w:t xml:space="preserve"> </w:t>
            </w:r>
          </w:p>
          <w:p w14:paraId="0EAD32BB" w14:textId="77777777" w:rsidR="00392D61" w:rsidRPr="00EA21E7" w:rsidRDefault="00392D61" w:rsidP="00E07109">
            <w:pPr>
              <w:pStyle w:val="ListParagraph"/>
              <w:numPr>
                <w:ilvl w:val="0"/>
                <w:numId w:val="66"/>
              </w:numPr>
              <w:rPr>
                <w:rFonts w:asciiTheme="minorHAnsi" w:hAnsiTheme="minorHAnsi" w:cstheme="minorHAnsi"/>
              </w:rPr>
            </w:pPr>
            <w:r w:rsidRPr="00EA21E7">
              <w:rPr>
                <w:rFonts w:asciiTheme="minorHAnsi" w:hAnsiTheme="minorHAnsi" w:cstheme="minorHAnsi"/>
              </w:rPr>
              <w:t xml:space="preserve">Prior experience as an Assessor. </w:t>
            </w:r>
            <w:r w:rsidRPr="00EA21E7">
              <w:rPr>
                <w:rFonts w:asciiTheme="minorHAnsi" w:hAnsiTheme="minorHAnsi" w:cstheme="minorHAnsi"/>
                <w:b/>
                <w:bCs/>
              </w:rPr>
              <w:t>(I)</w:t>
            </w:r>
            <w:r w:rsidRPr="00EA21E7">
              <w:rPr>
                <w:rFonts w:asciiTheme="minorHAnsi" w:hAnsiTheme="minorHAnsi" w:cstheme="minorHAnsi"/>
              </w:rPr>
              <w:t xml:space="preserve"> </w:t>
            </w:r>
          </w:p>
          <w:p w14:paraId="257FF325" w14:textId="77777777" w:rsidR="00392D61" w:rsidRPr="00EA21E7" w:rsidRDefault="00392D61" w:rsidP="00E07109">
            <w:pPr>
              <w:pStyle w:val="ListParagraph"/>
              <w:numPr>
                <w:ilvl w:val="0"/>
                <w:numId w:val="66"/>
              </w:numPr>
              <w:rPr>
                <w:rFonts w:asciiTheme="minorHAnsi" w:hAnsiTheme="minorHAnsi" w:cstheme="minorHAnsi"/>
              </w:rPr>
            </w:pPr>
            <w:r w:rsidRPr="00EA21E7">
              <w:rPr>
                <w:rFonts w:asciiTheme="minorHAnsi" w:hAnsiTheme="minorHAnsi" w:cstheme="minorHAnsi"/>
              </w:rPr>
              <w:t xml:space="preserve">Considerable knowledge of Awarding Bodies. </w:t>
            </w:r>
            <w:r w:rsidRPr="00EA21E7">
              <w:rPr>
                <w:rFonts w:asciiTheme="minorHAnsi" w:hAnsiTheme="minorHAnsi" w:cstheme="minorHAnsi"/>
                <w:b/>
                <w:bCs/>
              </w:rPr>
              <w:t>(I)</w:t>
            </w:r>
            <w:r w:rsidRPr="00EA21E7">
              <w:rPr>
                <w:rFonts w:asciiTheme="minorHAnsi" w:hAnsiTheme="minorHAnsi" w:cstheme="minorHAnsi"/>
              </w:rPr>
              <w:t xml:space="preserve"> </w:t>
            </w:r>
          </w:p>
          <w:p w14:paraId="389FA9A9" w14:textId="4099D9D0" w:rsidR="00392D61" w:rsidRPr="00EA21E7" w:rsidRDefault="00392D61" w:rsidP="00E07109">
            <w:pPr>
              <w:pStyle w:val="ListParagraph"/>
              <w:numPr>
                <w:ilvl w:val="0"/>
                <w:numId w:val="66"/>
              </w:numPr>
              <w:rPr>
                <w:rFonts w:asciiTheme="minorHAnsi" w:hAnsiTheme="minorHAnsi" w:cstheme="minorHAnsi"/>
              </w:rPr>
            </w:pPr>
            <w:r w:rsidRPr="00EA21E7">
              <w:rPr>
                <w:rFonts w:asciiTheme="minorHAnsi" w:hAnsiTheme="minorHAnsi" w:cstheme="minorHAnsi"/>
              </w:rPr>
              <w:t xml:space="preserve">Knowledge of Apprenticeship models. </w:t>
            </w:r>
            <w:r w:rsidRPr="00EA21E7">
              <w:rPr>
                <w:rFonts w:asciiTheme="minorHAnsi" w:hAnsiTheme="minorHAnsi" w:cstheme="minorHAnsi"/>
                <w:b/>
                <w:bCs/>
              </w:rPr>
              <w:t>(I)</w:t>
            </w:r>
            <w:r w:rsidR="004E158C" w:rsidRPr="00EA21E7">
              <w:rPr>
                <w:rFonts w:asciiTheme="minorHAnsi" w:hAnsiTheme="minorHAnsi" w:cstheme="minorHAnsi"/>
                <w:b/>
                <w:bCs/>
              </w:rPr>
              <w:t>module 9</w:t>
            </w:r>
          </w:p>
          <w:p w14:paraId="603C7C5A" w14:textId="77777777" w:rsidR="00392D61" w:rsidRPr="00EA21E7" w:rsidRDefault="00392D61" w:rsidP="00E07109">
            <w:pPr>
              <w:pStyle w:val="ListParagraph"/>
              <w:numPr>
                <w:ilvl w:val="0"/>
                <w:numId w:val="66"/>
              </w:numPr>
              <w:rPr>
                <w:rFonts w:asciiTheme="minorHAnsi" w:hAnsiTheme="minorHAnsi" w:cstheme="minorHAnsi"/>
              </w:rPr>
            </w:pPr>
            <w:r w:rsidRPr="00EA21E7">
              <w:rPr>
                <w:rFonts w:asciiTheme="minorHAnsi" w:hAnsiTheme="minorHAnsi" w:cstheme="minorHAnsi"/>
              </w:rPr>
              <w:t xml:space="preserve">Understanding of the relevant Occupational Profile. </w:t>
            </w:r>
            <w:r w:rsidRPr="00EA21E7">
              <w:rPr>
                <w:rFonts w:asciiTheme="minorHAnsi" w:hAnsiTheme="minorHAnsi" w:cstheme="minorHAnsi"/>
                <w:b/>
                <w:bCs/>
              </w:rPr>
              <w:t>(I)</w:t>
            </w:r>
            <w:r w:rsidRPr="00EA21E7">
              <w:rPr>
                <w:rFonts w:asciiTheme="minorHAnsi" w:hAnsiTheme="minorHAnsi" w:cstheme="minorHAnsi"/>
              </w:rPr>
              <w:t xml:space="preserve"> </w:t>
            </w:r>
          </w:p>
          <w:p w14:paraId="0B7B7F3C" w14:textId="77777777" w:rsidR="00392D61" w:rsidRPr="00EA21E7" w:rsidRDefault="00392D61" w:rsidP="00E07109">
            <w:pPr>
              <w:pStyle w:val="ListParagraph"/>
              <w:numPr>
                <w:ilvl w:val="0"/>
                <w:numId w:val="66"/>
              </w:numPr>
              <w:rPr>
                <w:rFonts w:asciiTheme="minorHAnsi" w:hAnsiTheme="minorHAnsi" w:cstheme="minorHAnsi"/>
              </w:rPr>
            </w:pPr>
            <w:r w:rsidRPr="00EA21E7">
              <w:rPr>
                <w:rFonts w:asciiTheme="minorHAnsi" w:hAnsiTheme="minorHAnsi" w:cstheme="minorHAnsi"/>
              </w:rPr>
              <w:t xml:space="preserve">Knowledge of the applicable standards. </w:t>
            </w:r>
            <w:r w:rsidRPr="00EA21E7">
              <w:rPr>
                <w:rFonts w:asciiTheme="minorHAnsi" w:hAnsiTheme="minorHAnsi" w:cstheme="minorHAnsi"/>
                <w:b/>
                <w:bCs/>
              </w:rPr>
              <w:t>(I)</w:t>
            </w:r>
            <w:r w:rsidRPr="00EA21E7">
              <w:rPr>
                <w:rFonts w:asciiTheme="minorHAnsi" w:hAnsiTheme="minorHAnsi" w:cstheme="minorHAnsi"/>
              </w:rPr>
              <w:t xml:space="preserve"> </w:t>
            </w:r>
          </w:p>
          <w:p w14:paraId="1BCCE1E9" w14:textId="3C5997B9" w:rsidR="00392D61" w:rsidRPr="00EA21E7" w:rsidRDefault="00392D61" w:rsidP="00E07109">
            <w:pPr>
              <w:pStyle w:val="ListParagraph"/>
              <w:numPr>
                <w:ilvl w:val="0"/>
                <w:numId w:val="66"/>
              </w:numPr>
              <w:rPr>
                <w:rFonts w:asciiTheme="minorHAnsi" w:hAnsiTheme="minorHAnsi" w:cstheme="minorBidi"/>
              </w:rPr>
            </w:pPr>
            <w:r w:rsidRPr="1721E3E9">
              <w:rPr>
                <w:rFonts w:asciiTheme="minorHAnsi" w:hAnsiTheme="minorHAnsi" w:cstheme="minorBidi"/>
              </w:rPr>
              <w:t xml:space="preserve">Industry experience as </w:t>
            </w:r>
            <w:r w:rsidR="23435BDF" w:rsidRPr="1721E3E9">
              <w:rPr>
                <w:rFonts w:asciiTheme="minorHAnsi" w:hAnsiTheme="minorHAnsi" w:cstheme="minorBidi"/>
              </w:rPr>
              <w:t>a</w:t>
            </w:r>
            <w:r w:rsidRPr="1721E3E9">
              <w:rPr>
                <w:rFonts w:asciiTheme="minorHAnsi" w:hAnsiTheme="minorHAnsi" w:cstheme="minorBidi"/>
              </w:rPr>
              <w:t xml:space="preserve"> Robotics and Automation practitioner. </w:t>
            </w:r>
            <w:r w:rsidRPr="1721E3E9">
              <w:rPr>
                <w:rFonts w:asciiTheme="minorHAnsi" w:hAnsiTheme="minorHAnsi" w:cstheme="minorBidi"/>
                <w:b/>
              </w:rPr>
              <w:t>(D)</w:t>
            </w:r>
            <w:r w:rsidRPr="1721E3E9">
              <w:rPr>
                <w:rFonts w:asciiTheme="minorHAnsi" w:hAnsiTheme="minorHAnsi" w:cstheme="minorBidi"/>
              </w:rPr>
              <w:t xml:space="preserve"> </w:t>
            </w:r>
          </w:p>
          <w:p w14:paraId="1E037B91" w14:textId="77777777" w:rsidR="00392D61" w:rsidRPr="00EA21E7" w:rsidRDefault="00392D61" w:rsidP="00E07109">
            <w:pPr>
              <w:pStyle w:val="ListParagraph"/>
              <w:numPr>
                <w:ilvl w:val="0"/>
                <w:numId w:val="66"/>
              </w:numPr>
              <w:rPr>
                <w:rFonts w:asciiTheme="minorHAnsi" w:hAnsiTheme="minorHAnsi" w:cstheme="minorHAnsi"/>
              </w:rPr>
            </w:pPr>
            <w:r w:rsidRPr="00EA21E7">
              <w:rPr>
                <w:rFonts w:asciiTheme="minorHAnsi" w:hAnsiTheme="minorHAnsi" w:cstheme="minorHAnsi"/>
              </w:rPr>
              <w:t xml:space="preserve">Knowledge of QQI Results Approval Processes. </w:t>
            </w:r>
            <w:r w:rsidRPr="00EA21E7">
              <w:rPr>
                <w:rFonts w:asciiTheme="minorHAnsi" w:hAnsiTheme="minorHAnsi" w:cstheme="minorHAnsi"/>
                <w:b/>
                <w:bCs/>
              </w:rPr>
              <w:t>(D)</w:t>
            </w:r>
          </w:p>
          <w:p w14:paraId="06A82DF0" w14:textId="77777777" w:rsidR="00392D61" w:rsidRPr="00EA21E7" w:rsidRDefault="00392D61" w:rsidP="00E07109">
            <w:pPr>
              <w:pStyle w:val="ListParagraph"/>
              <w:numPr>
                <w:ilvl w:val="0"/>
                <w:numId w:val="66"/>
              </w:numPr>
              <w:rPr>
                <w:rFonts w:asciiTheme="minorHAnsi" w:hAnsiTheme="minorHAnsi" w:cstheme="minorHAnsi"/>
              </w:rPr>
            </w:pPr>
            <w:r w:rsidRPr="00EA21E7">
              <w:rPr>
                <w:rFonts w:asciiTheme="minorHAnsi" w:hAnsiTheme="minorHAnsi" w:cstheme="minorHAnsi"/>
              </w:rPr>
              <w:t xml:space="preserve">Knowledge of learner Complaints and Appeals Procedures. </w:t>
            </w:r>
            <w:r w:rsidRPr="00EA21E7">
              <w:rPr>
                <w:rFonts w:asciiTheme="minorHAnsi" w:hAnsiTheme="minorHAnsi" w:cstheme="minorHAnsi"/>
                <w:b/>
                <w:bCs/>
              </w:rPr>
              <w:t>(D)</w:t>
            </w:r>
            <w:r w:rsidRPr="00EA21E7">
              <w:rPr>
                <w:rFonts w:asciiTheme="minorHAnsi" w:hAnsiTheme="minorHAnsi" w:cstheme="minorHAnsi"/>
              </w:rPr>
              <w:t xml:space="preserve"> </w:t>
            </w:r>
          </w:p>
          <w:p w14:paraId="7CF715DE" w14:textId="77777777" w:rsidR="00392D61" w:rsidRPr="00EA21E7" w:rsidRDefault="00392D61" w:rsidP="00E07109">
            <w:pPr>
              <w:pStyle w:val="ListParagraph"/>
              <w:numPr>
                <w:ilvl w:val="0"/>
                <w:numId w:val="66"/>
              </w:numPr>
              <w:rPr>
                <w:rFonts w:asciiTheme="minorHAnsi" w:hAnsiTheme="minorHAnsi" w:cstheme="minorHAnsi"/>
              </w:rPr>
            </w:pPr>
            <w:r w:rsidRPr="00EA21E7">
              <w:rPr>
                <w:rFonts w:asciiTheme="minorHAnsi" w:hAnsiTheme="minorHAnsi" w:cstheme="minorHAnsi"/>
              </w:rPr>
              <w:t xml:space="preserve">Knowledge of Internal Verification procedures. </w:t>
            </w:r>
            <w:r w:rsidRPr="00EA21E7">
              <w:rPr>
                <w:rFonts w:asciiTheme="minorHAnsi" w:hAnsiTheme="minorHAnsi" w:cstheme="minorHAnsi"/>
                <w:b/>
                <w:bCs/>
              </w:rPr>
              <w:t>(D)</w:t>
            </w:r>
          </w:p>
          <w:p w14:paraId="2E0EE301" w14:textId="77777777" w:rsidR="00392D61" w:rsidRPr="00EA21E7" w:rsidRDefault="00392D61" w:rsidP="00E07109">
            <w:pPr>
              <w:pStyle w:val="ListParagraph"/>
              <w:numPr>
                <w:ilvl w:val="0"/>
                <w:numId w:val="66"/>
              </w:numPr>
              <w:rPr>
                <w:rFonts w:asciiTheme="minorHAnsi" w:hAnsiTheme="minorHAnsi" w:cstheme="minorHAnsi"/>
              </w:rPr>
            </w:pPr>
            <w:r w:rsidRPr="00EA21E7">
              <w:rPr>
                <w:rFonts w:asciiTheme="minorHAnsi" w:hAnsiTheme="minorHAnsi" w:cstheme="minorHAnsi"/>
              </w:rPr>
              <w:t xml:space="preserve">Knowledge of quality systems (e.g., competency frameworks, ISO). </w:t>
            </w:r>
            <w:r w:rsidRPr="00EA21E7">
              <w:rPr>
                <w:rFonts w:asciiTheme="minorHAnsi" w:hAnsiTheme="minorHAnsi" w:cstheme="minorHAnsi"/>
                <w:b/>
                <w:bCs/>
              </w:rPr>
              <w:t>(D)</w:t>
            </w:r>
            <w:r w:rsidRPr="00EA21E7">
              <w:rPr>
                <w:rFonts w:asciiTheme="minorHAnsi" w:hAnsiTheme="minorHAnsi" w:cstheme="minorHAnsi"/>
              </w:rPr>
              <w:t xml:space="preserve"> </w:t>
            </w:r>
          </w:p>
          <w:p w14:paraId="0C2772DC" w14:textId="77777777" w:rsidR="00392D61" w:rsidRPr="00EA21E7" w:rsidRDefault="00392D61" w:rsidP="00E07109">
            <w:pPr>
              <w:pStyle w:val="ListParagraph"/>
              <w:numPr>
                <w:ilvl w:val="0"/>
                <w:numId w:val="66"/>
              </w:numPr>
              <w:rPr>
                <w:rFonts w:asciiTheme="minorHAnsi" w:hAnsiTheme="minorHAnsi" w:cstheme="minorHAnsi"/>
              </w:rPr>
            </w:pPr>
            <w:r w:rsidRPr="00EA21E7">
              <w:rPr>
                <w:rFonts w:asciiTheme="minorHAnsi" w:hAnsiTheme="minorHAnsi" w:cstheme="minorHAnsi"/>
              </w:rPr>
              <w:t xml:space="preserve">Knowledge of External Authentication procedures. </w:t>
            </w:r>
            <w:r w:rsidRPr="00EA21E7">
              <w:rPr>
                <w:rFonts w:asciiTheme="minorHAnsi" w:hAnsiTheme="minorHAnsi" w:cstheme="minorHAnsi"/>
                <w:b/>
                <w:bCs/>
              </w:rPr>
              <w:t>(D)</w:t>
            </w:r>
            <w:r w:rsidRPr="00EA21E7">
              <w:rPr>
                <w:rFonts w:asciiTheme="minorHAnsi" w:hAnsiTheme="minorHAnsi" w:cstheme="minorHAnsi"/>
              </w:rPr>
              <w:t xml:space="preserve"> </w:t>
            </w:r>
          </w:p>
          <w:p w14:paraId="606E1F10" w14:textId="77777777" w:rsidR="00392D61" w:rsidRPr="00EA21E7" w:rsidRDefault="00392D61" w:rsidP="00E07109">
            <w:pPr>
              <w:pStyle w:val="ListParagraph"/>
              <w:numPr>
                <w:ilvl w:val="0"/>
                <w:numId w:val="66"/>
              </w:numPr>
              <w:rPr>
                <w:rFonts w:asciiTheme="minorHAnsi" w:hAnsiTheme="minorHAnsi" w:cstheme="minorHAnsi"/>
              </w:rPr>
            </w:pPr>
            <w:r w:rsidRPr="00EA21E7">
              <w:rPr>
                <w:rFonts w:asciiTheme="minorHAnsi" w:hAnsiTheme="minorHAnsi" w:cstheme="minorHAnsi"/>
              </w:rPr>
              <w:t xml:space="preserve">Experience in writing assessments (incl. grading systems, assessment criteria, and marking schemes). </w:t>
            </w:r>
            <w:r w:rsidRPr="00EA21E7">
              <w:rPr>
                <w:rFonts w:asciiTheme="minorHAnsi" w:hAnsiTheme="minorHAnsi" w:cstheme="minorHAnsi"/>
                <w:b/>
                <w:bCs/>
              </w:rPr>
              <w:t>(D)</w:t>
            </w:r>
            <w:r w:rsidRPr="00EA21E7">
              <w:rPr>
                <w:rFonts w:asciiTheme="minorHAnsi" w:hAnsiTheme="minorHAnsi" w:cstheme="minorHAnsi"/>
              </w:rPr>
              <w:t xml:space="preserve"> </w:t>
            </w:r>
          </w:p>
          <w:p w14:paraId="7BAA8B0A" w14:textId="77777777" w:rsidR="00392D61" w:rsidRPr="00EA21E7" w:rsidRDefault="00392D61" w:rsidP="002D15D9">
            <w:pPr>
              <w:rPr>
                <w:rFonts w:asciiTheme="minorHAnsi" w:hAnsiTheme="minorHAnsi" w:cstheme="minorHAnsi"/>
                <w:b/>
                <w:bCs/>
              </w:rPr>
            </w:pPr>
            <w:r w:rsidRPr="00EA21E7">
              <w:rPr>
                <w:rFonts w:asciiTheme="minorHAnsi" w:hAnsiTheme="minorHAnsi" w:cstheme="minorHAnsi"/>
                <w:b/>
                <w:bCs/>
              </w:rPr>
              <w:t xml:space="preserve">Skills and Attributes  </w:t>
            </w:r>
          </w:p>
          <w:p w14:paraId="58A503DB" w14:textId="77777777" w:rsidR="00392D61" w:rsidRPr="00EA21E7" w:rsidRDefault="00392D61" w:rsidP="00E07109">
            <w:pPr>
              <w:pStyle w:val="ListParagraph"/>
              <w:numPr>
                <w:ilvl w:val="0"/>
                <w:numId w:val="65"/>
              </w:numPr>
              <w:rPr>
                <w:rFonts w:asciiTheme="minorHAnsi" w:hAnsiTheme="minorHAnsi" w:cstheme="minorHAnsi"/>
                <w:lang w:val="en-GB"/>
              </w:rPr>
            </w:pPr>
            <w:r w:rsidRPr="00EA21E7">
              <w:rPr>
                <w:rFonts w:asciiTheme="minorHAnsi" w:hAnsiTheme="minorHAnsi" w:cstheme="minorHAnsi"/>
              </w:rPr>
              <w:t xml:space="preserve">Report writing. </w:t>
            </w:r>
            <w:r w:rsidRPr="00EA21E7">
              <w:rPr>
                <w:rFonts w:asciiTheme="minorHAnsi" w:hAnsiTheme="minorHAnsi" w:cstheme="minorHAnsi"/>
                <w:b/>
              </w:rPr>
              <w:t>(M)</w:t>
            </w:r>
            <w:r w:rsidRPr="00EA21E7">
              <w:rPr>
                <w:rFonts w:asciiTheme="minorHAnsi" w:hAnsiTheme="minorHAnsi" w:cstheme="minorHAnsi"/>
              </w:rPr>
              <w:t xml:space="preserve"> </w:t>
            </w:r>
          </w:p>
          <w:p w14:paraId="4D91C0E6" w14:textId="77777777" w:rsidR="00392D61" w:rsidRPr="00EA21E7" w:rsidRDefault="00392D61" w:rsidP="00E07109">
            <w:pPr>
              <w:pStyle w:val="ListParagraph"/>
              <w:numPr>
                <w:ilvl w:val="0"/>
                <w:numId w:val="65"/>
              </w:numPr>
              <w:rPr>
                <w:rFonts w:asciiTheme="minorHAnsi" w:hAnsiTheme="minorHAnsi" w:cstheme="minorHAnsi"/>
              </w:rPr>
            </w:pPr>
            <w:r w:rsidRPr="00EA21E7">
              <w:rPr>
                <w:rFonts w:asciiTheme="minorHAnsi" w:hAnsiTheme="minorHAnsi" w:cstheme="minorHAnsi"/>
              </w:rPr>
              <w:t xml:space="preserve">Marking. </w:t>
            </w:r>
            <w:r w:rsidRPr="00EA21E7">
              <w:rPr>
                <w:rFonts w:asciiTheme="minorHAnsi" w:hAnsiTheme="minorHAnsi" w:cstheme="minorHAnsi"/>
                <w:b/>
                <w:bCs/>
              </w:rPr>
              <w:t>(M)</w:t>
            </w:r>
          </w:p>
          <w:p w14:paraId="6BA21750" w14:textId="77777777" w:rsidR="00392D61" w:rsidRPr="00EA21E7" w:rsidRDefault="00392D61" w:rsidP="00E07109">
            <w:pPr>
              <w:pStyle w:val="ListParagraph"/>
              <w:numPr>
                <w:ilvl w:val="0"/>
                <w:numId w:val="65"/>
              </w:numPr>
              <w:rPr>
                <w:rFonts w:asciiTheme="minorHAnsi" w:hAnsiTheme="minorHAnsi" w:cstheme="minorHAnsi"/>
              </w:rPr>
            </w:pPr>
            <w:r w:rsidRPr="00EA21E7">
              <w:rPr>
                <w:rFonts w:asciiTheme="minorHAnsi" w:hAnsiTheme="minorHAnsi" w:cstheme="minorHAnsi"/>
              </w:rPr>
              <w:t xml:space="preserve">Annotating. </w:t>
            </w:r>
            <w:r w:rsidRPr="00EA21E7">
              <w:rPr>
                <w:rFonts w:asciiTheme="minorHAnsi" w:hAnsiTheme="minorHAnsi" w:cstheme="minorHAnsi"/>
                <w:b/>
                <w:bCs/>
              </w:rPr>
              <w:t>(M)</w:t>
            </w:r>
          </w:p>
          <w:p w14:paraId="44653726" w14:textId="77777777" w:rsidR="00392D61" w:rsidRPr="00EA21E7" w:rsidRDefault="00392D61" w:rsidP="00E07109">
            <w:pPr>
              <w:pStyle w:val="ListParagraph"/>
              <w:numPr>
                <w:ilvl w:val="0"/>
                <w:numId w:val="65"/>
              </w:numPr>
              <w:rPr>
                <w:rFonts w:asciiTheme="minorHAnsi" w:hAnsiTheme="minorHAnsi" w:cstheme="minorHAnsi"/>
              </w:rPr>
            </w:pPr>
            <w:r w:rsidRPr="00EA21E7">
              <w:rPr>
                <w:rFonts w:asciiTheme="minorHAnsi" w:hAnsiTheme="minorHAnsi" w:cstheme="minorHAnsi"/>
              </w:rPr>
              <w:t xml:space="preserve">Proofreading. </w:t>
            </w:r>
            <w:r w:rsidRPr="00EA21E7">
              <w:rPr>
                <w:rFonts w:asciiTheme="minorHAnsi" w:hAnsiTheme="minorHAnsi" w:cstheme="minorHAnsi"/>
                <w:b/>
                <w:bCs/>
              </w:rPr>
              <w:t>(M)</w:t>
            </w:r>
            <w:r w:rsidRPr="00EA21E7">
              <w:rPr>
                <w:rFonts w:asciiTheme="minorHAnsi" w:hAnsiTheme="minorHAnsi" w:cstheme="minorHAnsi"/>
              </w:rPr>
              <w:t xml:space="preserve"> </w:t>
            </w:r>
          </w:p>
          <w:p w14:paraId="7A01739C" w14:textId="77777777" w:rsidR="00392D61" w:rsidRPr="00EA21E7" w:rsidRDefault="00392D61" w:rsidP="00E07109">
            <w:pPr>
              <w:pStyle w:val="ListParagraph"/>
              <w:numPr>
                <w:ilvl w:val="0"/>
                <w:numId w:val="65"/>
              </w:numPr>
              <w:rPr>
                <w:rFonts w:asciiTheme="minorHAnsi" w:hAnsiTheme="minorHAnsi" w:cstheme="minorHAnsi"/>
              </w:rPr>
            </w:pPr>
            <w:r w:rsidRPr="00EA21E7">
              <w:rPr>
                <w:rFonts w:asciiTheme="minorHAnsi" w:hAnsiTheme="minorHAnsi" w:cstheme="minorHAnsi"/>
              </w:rPr>
              <w:t xml:space="preserve">Reviewing. </w:t>
            </w:r>
            <w:r w:rsidRPr="00EA21E7">
              <w:rPr>
                <w:rFonts w:asciiTheme="minorHAnsi" w:hAnsiTheme="minorHAnsi" w:cstheme="minorHAnsi"/>
                <w:b/>
                <w:bCs/>
              </w:rPr>
              <w:t>(M)</w:t>
            </w:r>
            <w:r w:rsidRPr="00EA21E7">
              <w:rPr>
                <w:rFonts w:asciiTheme="minorHAnsi" w:hAnsiTheme="minorHAnsi" w:cstheme="minorHAnsi"/>
              </w:rPr>
              <w:t xml:space="preserve"> </w:t>
            </w:r>
          </w:p>
          <w:p w14:paraId="24BD1A77" w14:textId="16F569D0" w:rsidR="00392D61" w:rsidRPr="00EA21E7" w:rsidRDefault="00392D61" w:rsidP="00E07109">
            <w:pPr>
              <w:pStyle w:val="ListParagraph"/>
              <w:numPr>
                <w:ilvl w:val="0"/>
                <w:numId w:val="65"/>
              </w:numPr>
              <w:rPr>
                <w:rFonts w:asciiTheme="minorHAnsi" w:hAnsiTheme="minorHAnsi" w:cstheme="minorHAnsi"/>
              </w:rPr>
            </w:pPr>
            <w:r w:rsidRPr="00EA21E7">
              <w:rPr>
                <w:rFonts w:asciiTheme="minorHAnsi" w:hAnsiTheme="minorHAnsi" w:cstheme="minorHAnsi"/>
              </w:rPr>
              <w:t xml:space="preserve">Corresponding with team members, </w:t>
            </w:r>
            <w:r w:rsidR="00D02BC8" w:rsidRPr="00EA21E7">
              <w:rPr>
                <w:rFonts w:asciiTheme="minorHAnsi" w:hAnsiTheme="minorHAnsi" w:cstheme="minorHAnsi"/>
              </w:rPr>
              <w:t>instructor</w:t>
            </w:r>
            <w:r w:rsidRPr="00EA21E7">
              <w:rPr>
                <w:rFonts w:asciiTheme="minorHAnsi" w:hAnsiTheme="minorHAnsi" w:cstheme="minorHAnsi"/>
              </w:rPr>
              <w:t xml:space="preserve">s (where applicable) and Apprentices. </w:t>
            </w:r>
            <w:r w:rsidRPr="00EA21E7">
              <w:rPr>
                <w:rFonts w:asciiTheme="minorHAnsi" w:hAnsiTheme="minorHAnsi" w:cstheme="minorHAnsi"/>
                <w:b/>
                <w:bCs/>
              </w:rPr>
              <w:t>(M)</w:t>
            </w:r>
            <w:r w:rsidRPr="00EA21E7">
              <w:rPr>
                <w:rFonts w:asciiTheme="minorHAnsi" w:hAnsiTheme="minorHAnsi" w:cstheme="minorHAnsi"/>
              </w:rPr>
              <w:t xml:space="preserve"> </w:t>
            </w:r>
          </w:p>
          <w:p w14:paraId="05AD0533" w14:textId="77777777" w:rsidR="00392D61" w:rsidRPr="00EA21E7" w:rsidRDefault="00392D61" w:rsidP="00E07109">
            <w:pPr>
              <w:pStyle w:val="ListParagraph"/>
              <w:numPr>
                <w:ilvl w:val="0"/>
                <w:numId w:val="65"/>
              </w:numPr>
              <w:rPr>
                <w:rFonts w:asciiTheme="minorHAnsi" w:hAnsiTheme="minorHAnsi" w:cstheme="minorHAnsi"/>
              </w:rPr>
            </w:pPr>
            <w:r w:rsidRPr="00EA21E7">
              <w:rPr>
                <w:rFonts w:asciiTheme="minorHAnsi" w:hAnsiTheme="minorHAnsi" w:cstheme="minorHAnsi"/>
              </w:rPr>
              <w:t xml:space="preserve">Providing formative and summative feedback to Apprentices. </w:t>
            </w:r>
            <w:r w:rsidRPr="00EA21E7">
              <w:rPr>
                <w:rFonts w:asciiTheme="minorHAnsi" w:hAnsiTheme="minorHAnsi" w:cstheme="minorHAnsi"/>
                <w:b/>
                <w:bCs/>
              </w:rPr>
              <w:t>(M)</w:t>
            </w:r>
            <w:r w:rsidRPr="00EA21E7">
              <w:rPr>
                <w:rFonts w:asciiTheme="minorHAnsi" w:hAnsiTheme="minorHAnsi" w:cstheme="minorHAnsi"/>
              </w:rPr>
              <w:t xml:space="preserve"> </w:t>
            </w:r>
          </w:p>
          <w:p w14:paraId="59AD3152" w14:textId="77777777" w:rsidR="00392D61" w:rsidRPr="00EA21E7" w:rsidRDefault="00392D61" w:rsidP="00E07109">
            <w:pPr>
              <w:pStyle w:val="ListParagraph"/>
              <w:numPr>
                <w:ilvl w:val="0"/>
                <w:numId w:val="65"/>
              </w:numPr>
              <w:rPr>
                <w:rFonts w:asciiTheme="minorHAnsi" w:hAnsiTheme="minorHAnsi" w:cstheme="minorHAnsi"/>
              </w:rPr>
            </w:pPr>
            <w:r w:rsidRPr="00EA21E7">
              <w:rPr>
                <w:rFonts w:asciiTheme="minorHAnsi" w:hAnsiTheme="minorHAnsi" w:cstheme="minorHAnsi"/>
              </w:rPr>
              <w:t xml:space="preserve">Meticulous attention to detail. </w:t>
            </w:r>
            <w:r w:rsidRPr="00EA21E7">
              <w:rPr>
                <w:rFonts w:asciiTheme="minorHAnsi" w:hAnsiTheme="minorHAnsi" w:cstheme="minorHAnsi"/>
                <w:b/>
                <w:bCs/>
              </w:rPr>
              <w:t>(M)</w:t>
            </w:r>
          </w:p>
          <w:p w14:paraId="6449EEAE" w14:textId="77777777" w:rsidR="00392D61" w:rsidRPr="00EA21E7" w:rsidRDefault="00392D61" w:rsidP="00E07109">
            <w:pPr>
              <w:pStyle w:val="ListParagraph"/>
              <w:numPr>
                <w:ilvl w:val="0"/>
                <w:numId w:val="65"/>
              </w:numPr>
              <w:rPr>
                <w:rFonts w:asciiTheme="minorHAnsi" w:hAnsiTheme="minorHAnsi" w:cstheme="minorHAnsi"/>
              </w:rPr>
            </w:pPr>
            <w:r w:rsidRPr="00EA21E7">
              <w:rPr>
                <w:rFonts w:asciiTheme="minorHAnsi" w:hAnsiTheme="minorHAnsi" w:cstheme="minorHAnsi"/>
              </w:rPr>
              <w:t xml:space="preserve">Always meets deadlines. </w:t>
            </w:r>
            <w:r w:rsidRPr="00EA21E7">
              <w:rPr>
                <w:rFonts w:asciiTheme="minorHAnsi" w:hAnsiTheme="minorHAnsi" w:cstheme="minorHAnsi"/>
                <w:b/>
                <w:bCs/>
              </w:rPr>
              <w:t>(M)</w:t>
            </w:r>
            <w:r w:rsidRPr="00EA21E7">
              <w:rPr>
                <w:rFonts w:asciiTheme="minorHAnsi" w:hAnsiTheme="minorHAnsi" w:cstheme="minorHAnsi"/>
              </w:rPr>
              <w:t xml:space="preserve"> </w:t>
            </w:r>
          </w:p>
          <w:p w14:paraId="03566587" w14:textId="77777777" w:rsidR="00392D61" w:rsidRPr="00EA21E7" w:rsidRDefault="00392D61" w:rsidP="00E07109">
            <w:pPr>
              <w:pStyle w:val="ListParagraph"/>
              <w:numPr>
                <w:ilvl w:val="0"/>
                <w:numId w:val="65"/>
              </w:numPr>
              <w:rPr>
                <w:rFonts w:asciiTheme="minorHAnsi" w:hAnsiTheme="minorHAnsi" w:cstheme="minorHAnsi"/>
              </w:rPr>
            </w:pPr>
            <w:r w:rsidRPr="00EA21E7">
              <w:rPr>
                <w:rFonts w:asciiTheme="minorHAnsi" w:hAnsiTheme="minorHAnsi" w:cstheme="minorHAnsi"/>
              </w:rPr>
              <w:t xml:space="preserve">Quality-driven and accountable. </w:t>
            </w:r>
            <w:r w:rsidRPr="00EA21E7">
              <w:rPr>
                <w:rFonts w:asciiTheme="minorHAnsi" w:hAnsiTheme="minorHAnsi" w:cstheme="minorHAnsi"/>
                <w:b/>
                <w:bCs/>
              </w:rPr>
              <w:t>(I)</w:t>
            </w:r>
            <w:r w:rsidRPr="00EA21E7">
              <w:rPr>
                <w:rFonts w:asciiTheme="minorHAnsi" w:hAnsiTheme="minorHAnsi" w:cstheme="minorHAnsi"/>
              </w:rPr>
              <w:t xml:space="preserve"> </w:t>
            </w:r>
          </w:p>
          <w:p w14:paraId="24819721" w14:textId="77777777" w:rsidR="00392D61" w:rsidRPr="00EA21E7" w:rsidRDefault="00392D61" w:rsidP="00E07109">
            <w:pPr>
              <w:pStyle w:val="ListParagraph"/>
              <w:numPr>
                <w:ilvl w:val="0"/>
                <w:numId w:val="65"/>
              </w:numPr>
              <w:rPr>
                <w:rFonts w:asciiTheme="minorHAnsi" w:hAnsiTheme="minorHAnsi" w:cstheme="minorHAnsi"/>
              </w:rPr>
            </w:pPr>
            <w:r w:rsidRPr="00EA21E7">
              <w:rPr>
                <w:rFonts w:asciiTheme="minorHAnsi" w:hAnsiTheme="minorHAnsi" w:cstheme="minorHAnsi"/>
              </w:rPr>
              <w:t xml:space="preserve">Good computational skills. </w:t>
            </w:r>
            <w:r w:rsidRPr="00EA21E7">
              <w:rPr>
                <w:rFonts w:asciiTheme="minorHAnsi" w:hAnsiTheme="minorHAnsi" w:cstheme="minorHAnsi"/>
                <w:b/>
                <w:bCs/>
              </w:rPr>
              <w:t>(I)</w:t>
            </w:r>
            <w:r w:rsidRPr="00EA21E7">
              <w:rPr>
                <w:rFonts w:asciiTheme="minorHAnsi" w:hAnsiTheme="minorHAnsi" w:cstheme="minorHAnsi"/>
              </w:rPr>
              <w:t xml:space="preserve"> </w:t>
            </w:r>
          </w:p>
          <w:p w14:paraId="1A8F917A" w14:textId="77777777" w:rsidR="00392D61" w:rsidRPr="00EA21E7" w:rsidRDefault="00392D61" w:rsidP="00E07109">
            <w:pPr>
              <w:pStyle w:val="ListParagraph"/>
              <w:numPr>
                <w:ilvl w:val="0"/>
                <w:numId w:val="65"/>
              </w:numPr>
              <w:rPr>
                <w:rFonts w:asciiTheme="minorHAnsi" w:hAnsiTheme="minorHAnsi" w:cstheme="minorHAnsi"/>
              </w:rPr>
            </w:pPr>
            <w:r w:rsidRPr="00EA21E7">
              <w:rPr>
                <w:rFonts w:asciiTheme="minorHAnsi" w:hAnsiTheme="minorHAnsi" w:cstheme="minorHAnsi"/>
              </w:rPr>
              <w:t xml:space="preserve">Excellent oral communication skills. </w:t>
            </w:r>
            <w:r w:rsidRPr="00EA21E7">
              <w:rPr>
                <w:rFonts w:asciiTheme="minorHAnsi" w:hAnsiTheme="minorHAnsi" w:cstheme="minorHAnsi"/>
                <w:b/>
                <w:bCs/>
              </w:rPr>
              <w:t>(I)</w:t>
            </w:r>
            <w:r w:rsidRPr="00EA21E7">
              <w:rPr>
                <w:rFonts w:asciiTheme="minorHAnsi" w:hAnsiTheme="minorHAnsi" w:cstheme="minorHAnsi"/>
              </w:rPr>
              <w:t xml:space="preserve"> </w:t>
            </w:r>
          </w:p>
          <w:p w14:paraId="10CCA98C" w14:textId="77777777" w:rsidR="00392D61" w:rsidRPr="00EA21E7" w:rsidRDefault="00392D61" w:rsidP="00E07109">
            <w:pPr>
              <w:pStyle w:val="ListParagraph"/>
              <w:numPr>
                <w:ilvl w:val="0"/>
                <w:numId w:val="65"/>
              </w:numPr>
              <w:rPr>
                <w:rFonts w:asciiTheme="minorHAnsi" w:hAnsiTheme="minorHAnsi" w:cstheme="minorHAnsi"/>
              </w:rPr>
            </w:pPr>
            <w:r w:rsidRPr="00EA21E7">
              <w:rPr>
                <w:rFonts w:asciiTheme="minorHAnsi" w:hAnsiTheme="minorHAnsi" w:cstheme="minorHAnsi"/>
              </w:rPr>
              <w:t xml:space="preserve">Presenting at individual and group levels. </w:t>
            </w:r>
            <w:r w:rsidRPr="00EA21E7">
              <w:rPr>
                <w:rFonts w:asciiTheme="minorHAnsi" w:hAnsiTheme="minorHAnsi" w:cstheme="minorHAnsi"/>
                <w:b/>
                <w:bCs/>
              </w:rPr>
              <w:t>(I)</w:t>
            </w:r>
            <w:r w:rsidRPr="00EA21E7">
              <w:rPr>
                <w:rFonts w:asciiTheme="minorHAnsi" w:hAnsiTheme="minorHAnsi" w:cstheme="minorHAnsi"/>
              </w:rPr>
              <w:t xml:space="preserve">  </w:t>
            </w:r>
          </w:p>
          <w:p w14:paraId="16912A7E" w14:textId="77777777" w:rsidR="00392D61" w:rsidRPr="00EA21E7" w:rsidRDefault="00392D61" w:rsidP="00E07109">
            <w:pPr>
              <w:pStyle w:val="ListParagraph"/>
              <w:numPr>
                <w:ilvl w:val="0"/>
                <w:numId w:val="65"/>
              </w:numPr>
              <w:rPr>
                <w:rFonts w:asciiTheme="minorHAnsi" w:hAnsiTheme="minorHAnsi" w:cstheme="minorHAnsi"/>
              </w:rPr>
            </w:pPr>
            <w:r w:rsidRPr="00EA21E7">
              <w:rPr>
                <w:rFonts w:asciiTheme="minorHAnsi" w:hAnsiTheme="minorHAnsi" w:cstheme="minorHAnsi"/>
              </w:rPr>
              <w:t xml:space="preserve">Corresponding verbally with team members. </w:t>
            </w:r>
            <w:r w:rsidRPr="00EA21E7">
              <w:rPr>
                <w:rFonts w:asciiTheme="minorHAnsi" w:hAnsiTheme="minorHAnsi" w:cstheme="minorHAnsi"/>
                <w:b/>
                <w:bCs/>
              </w:rPr>
              <w:t>(I)</w:t>
            </w:r>
            <w:r w:rsidRPr="00EA21E7">
              <w:rPr>
                <w:rFonts w:asciiTheme="minorHAnsi" w:hAnsiTheme="minorHAnsi" w:cstheme="minorHAnsi"/>
              </w:rPr>
              <w:t xml:space="preserve"> </w:t>
            </w:r>
          </w:p>
          <w:p w14:paraId="5A17D3F3" w14:textId="77777777" w:rsidR="00392D61" w:rsidRPr="00EA21E7" w:rsidRDefault="00392D61" w:rsidP="00E07109">
            <w:pPr>
              <w:pStyle w:val="ListParagraph"/>
              <w:numPr>
                <w:ilvl w:val="0"/>
                <w:numId w:val="65"/>
              </w:numPr>
              <w:rPr>
                <w:rFonts w:asciiTheme="minorHAnsi" w:hAnsiTheme="minorHAnsi" w:cstheme="minorHAnsi"/>
              </w:rPr>
            </w:pPr>
            <w:r w:rsidRPr="00EA21E7">
              <w:rPr>
                <w:rFonts w:asciiTheme="minorHAnsi" w:hAnsiTheme="minorHAnsi" w:cstheme="minorHAnsi"/>
              </w:rPr>
              <w:t xml:space="preserve">Good team player. </w:t>
            </w:r>
            <w:r w:rsidRPr="00EA21E7">
              <w:rPr>
                <w:rFonts w:asciiTheme="minorHAnsi" w:hAnsiTheme="minorHAnsi" w:cstheme="minorHAnsi"/>
                <w:b/>
                <w:bCs/>
              </w:rPr>
              <w:t>(I)</w:t>
            </w:r>
            <w:r w:rsidRPr="00EA21E7">
              <w:rPr>
                <w:rFonts w:asciiTheme="minorHAnsi" w:hAnsiTheme="minorHAnsi" w:cstheme="minorHAnsi"/>
              </w:rPr>
              <w:t xml:space="preserve">  </w:t>
            </w:r>
          </w:p>
          <w:p w14:paraId="5F2B099C" w14:textId="77777777" w:rsidR="00392D61" w:rsidRPr="00EA21E7" w:rsidRDefault="00392D61" w:rsidP="00E07109">
            <w:pPr>
              <w:pStyle w:val="ListParagraph"/>
              <w:numPr>
                <w:ilvl w:val="0"/>
                <w:numId w:val="65"/>
              </w:numPr>
              <w:rPr>
                <w:rFonts w:asciiTheme="minorHAnsi" w:hAnsiTheme="minorHAnsi" w:cstheme="minorHAnsi"/>
              </w:rPr>
            </w:pPr>
            <w:r w:rsidRPr="00EA21E7">
              <w:rPr>
                <w:rFonts w:asciiTheme="minorHAnsi" w:hAnsiTheme="minorHAnsi" w:cstheme="minorHAnsi"/>
              </w:rPr>
              <w:t xml:space="preserve">Comfortable working autonomously. </w:t>
            </w:r>
            <w:r w:rsidRPr="00EA21E7">
              <w:rPr>
                <w:rFonts w:asciiTheme="minorHAnsi" w:hAnsiTheme="minorHAnsi" w:cstheme="minorHAnsi"/>
                <w:b/>
                <w:bCs/>
              </w:rPr>
              <w:t>(I)</w:t>
            </w:r>
            <w:r w:rsidRPr="00EA21E7">
              <w:rPr>
                <w:rFonts w:asciiTheme="minorHAnsi" w:hAnsiTheme="minorHAnsi" w:cstheme="minorHAnsi"/>
              </w:rPr>
              <w:t xml:space="preserve">  </w:t>
            </w:r>
          </w:p>
          <w:p w14:paraId="111C9AF0" w14:textId="77777777" w:rsidR="00392D61" w:rsidRPr="00EA21E7" w:rsidRDefault="00392D61" w:rsidP="00E07109">
            <w:pPr>
              <w:pStyle w:val="ListParagraph"/>
              <w:numPr>
                <w:ilvl w:val="0"/>
                <w:numId w:val="65"/>
              </w:numPr>
              <w:rPr>
                <w:rFonts w:asciiTheme="minorHAnsi" w:hAnsiTheme="minorHAnsi" w:cstheme="minorHAnsi"/>
              </w:rPr>
            </w:pPr>
            <w:r w:rsidRPr="00EA21E7">
              <w:rPr>
                <w:rFonts w:asciiTheme="minorHAnsi" w:hAnsiTheme="minorHAnsi" w:cstheme="minorHAnsi"/>
              </w:rPr>
              <w:t xml:space="preserve">Flexible and adaptive towards changing requirements. </w:t>
            </w:r>
            <w:r w:rsidRPr="00EA21E7">
              <w:rPr>
                <w:rFonts w:asciiTheme="minorHAnsi" w:hAnsiTheme="minorHAnsi" w:cstheme="minorHAnsi"/>
                <w:b/>
                <w:bCs/>
              </w:rPr>
              <w:t>(I)</w:t>
            </w:r>
            <w:r w:rsidRPr="00EA21E7">
              <w:rPr>
                <w:rFonts w:asciiTheme="minorHAnsi" w:hAnsiTheme="minorHAnsi" w:cstheme="minorHAnsi"/>
              </w:rPr>
              <w:t xml:space="preserve"> </w:t>
            </w:r>
          </w:p>
          <w:p w14:paraId="1170A6EE" w14:textId="77777777" w:rsidR="00392D61" w:rsidRPr="00EA21E7" w:rsidRDefault="00392D61" w:rsidP="00E07109">
            <w:pPr>
              <w:pStyle w:val="ListParagraph"/>
              <w:numPr>
                <w:ilvl w:val="0"/>
                <w:numId w:val="65"/>
              </w:numPr>
              <w:rPr>
                <w:rFonts w:asciiTheme="minorHAnsi" w:hAnsiTheme="minorHAnsi" w:cstheme="minorHAnsi"/>
              </w:rPr>
            </w:pPr>
            <w:r w:rsidRPr="00EA21E7">
              <w:rPr>
                <w:rFonts w:asciiTheme="minorHAnsi" w:hAnsiTheme="minorHAnsi" w:cstheme="minorHAnsi"/>
              </w:rPr>
              <w:t xml:space="preserve">Evidence of Continuous Professional Development (CPD). </w:t>
            </w:r>
            <w:r w:rsidRPr="00EA21E7">
              <w:rPr>
                <w:rFonts w:asciiTheme="minorHAnsi" w:hAnsiTheme="minorHAnsi" w:cstheme="minorHAnsi"/>
                <w:b/>
                <w:bCs/>
              </w:rPr>
              <w:t xml:space="preserve">(D) </w:t>
            </w:r>
          </w:p>
          <w:p w14:paraId="29C0C5B7" w14:textId="77777777" w:rsidR="00392D61" w:rsidRPr="00EA21E7" w:rsidRDefault="00392D61" w:rsidP="002D15D9">
            <w:pPr>
              <w:rPr>
                <w:rFonts w:asciiTheme="minorHAnsi" w:hAnsiTheme="minorHAnsi" w:cstheme="minorHAnsi"/>
                <w:b/>
              </w:rPr>
            </w:pPr>
          </w:p>
        </w:tc>
      </w:tr>
      <w:tr w:rsidR="00935818" w:rsidRPr="00EA21E7" w14:paraId="19EFA493" w14:textId="77777777" w:rsidTr="00A63006">
        <w:tc>
          <w:tcPr>
            <w:tcW w:w="8861" w:type="dxa"/>
            <w:gridSpan w:val="7"/>
            <w:tcBorders>
              <w:bottom w:val="single" w:sz="4" w:space="0" w:color="auto"/>
            </w:tcBorders>
          </w:tcPr>
          <w:p w14:paraId="03BA06B4" w14:textId="761C83BD" w:rsidR="00392D61" w:rsidRPr="00EA21E7" w:rsidRDefault="00392D61" w:rsidP="002D15D9">
            <w:pPr>
              <w:rPr>
                <w:rFonts w:asciiTheme="minorHAnsi" w:hAnsiTheme="minorHAnsi" w:cstheme="minorBidi"/>
              </w:rPr>
            </w:pPr>
            <w:r w:rsidRPr="1721E3E9">
              <w:rPr>
                <w:rFonts w:asciiTheme="minorHAnsi" w:hAnsiTheme="minorHAnsi" w:cstheme="minorBidi"/>
                <w:b/>
              </w:rPr>
              <w:t xml:space="preserve">9.6b Apprentice: Staff Ratio: </w:t>
            </w:r>
          </w:p>
          <w:p w14:paraId="129FDD0B" w14:textId="77777777" w:rsidR="00392D61" w:rsidRPr="00EA21E7" w:rsidRDefault="00392D61" w:rsidP="002D15D9">
            <w:pPr>
              <w:rPr>
                <w:rFonts w:asciiTheme="minorHAnsi" w:hAnsiTheme="minorHAnsi" w:cstheme="minorHAnsi"/>
                <w:bCs/>
                <w:lang w:val="ga-IE"/>
              </w:rPr>
            </w:pPr>
            <w:r w:rsidRPr="00EA21E7">
              <w:rPr>
                <w:rFonts w:asciiTheme="minorHAnsi" w:hAnsiTheme="minorHAnsi" w:cstheme="minorHAnsi"/>
              </w:rPr>
              <w:lastRenderedPageBreak/>
              <w:t>20:1</w:t>
            </w:r>
          </w:p>
        </w:tc>
      </w:tr>
      <w:tr w:rsidR="00392D61" w:rsidRPr="00EA21E7" w14:paraId="548E30D0" w14:textId="77777777" w:rsidTr="00A63006">
        <w:tc>
          <w:tcPr>
            <w:tcW w:w="8861" w:type="dxa"/>
            <w:gridSpan w:val="7"/>
            <w:tcBorders>
              <w:bottom w:val="single" w:sz="4" w:space="0" w:color="auto"/>
            </w:tcBorders>
          </w:tcPr>
          <w:p w14:paraId="19894A03" w14:textId="77777777" w:rsidR="00392D61" w:rsidRPr="00EA21E7" w:rsidRDefault="00392D61" w:rsidP="002D15D9">
            <w:pPr>
              <w:rPr>
                <w:rFonts w:asciiTheme="minorHAnsi" w:hAnsiTheme="minorHAnsi" w:cstheme="minorHAnsi"/>
                <w:lang w:val="ga-IE"/>
              </w:rPr>
            </w:pPr>
            <w:r w:rsidRPr="00EA21E7">
              <w:rPr>
                <w:rFonts w:asciiTheme="minorHAnsi" w:hAnsiTheme="minorHAnsi" w:cstheme="minorHAnsi"/>
                <w:b/>
              </w:rPr>
              <w:lastRenderedPageBreak/>
              <w:t>9.6c Module Specific Physical resource requirements, if any:</w:t>
            </w:r>
          </w:p>
          <w:p w14:paraId="42E907D1" w14:textId="77777777" w:rsidR="00392D61" w:rsidRPr="00EA21E7" w:rsidRDefault="00392D61" w:rsidP="002D15D9">
            <w:pPr>
              <w:rPr>
                <w:rFonts w:asciiTheme="minorHAnsi" w:hAnsiTheme="minorHAnsi" w:cstheme="minorHAnsi"/>
                <w:lang w:val="ga-IE"/>
              </w:rPr>
            </w:pPr>
            <w:r w:rsidRPr="00EA21E7">
              <w:rPr>
                <w:rFonts w:asciiTheme="minorHAnsi" w:hAnsiTheme="minorHAnsi" w:cstheme="minorHAnsi"/>
              </w:rPr>
              <w:t xml:space="preserve">Access to a supervised Advanced Manufacturing Lab equipped with state-of-the-art robotics, </w:t>
            </w:r>
            <w:proofErr w:type="spellStart"/>
            <w:r w:rsidRPr="00EA21E7">
              <w:rPr>
                <w:rFonts w:asciiTheme="minorHAnsi" w:hAnsiTheme="minorHAnsi" w:cstheme="minorHAnsi"/>
              </w:rPr>
              <w:t>cobotics</w:t>
            </w:r>
            <w:proofErr w:type="spellEnd"/>
            <w:r w:rsidRPr="00EA21E7">
              <w:rPr>
                <w:rFonts w:asciiTheme="minorHAnsi" w:hAnsiTheme="minorHAnsi" w:cstheme="minorHAnsi"/>
              </w:rPr>
              <w:t xml:space="preserve"> and manufacturing automation systems.</w:t>
            </w:r>
          </w:p>
          <w:p w14:paraId="7FB1BA4D" w14:textId="77777777" w:rsidR="00392D61" w:rsidRPr="00EA21E7" w:rsidRDefault="00392D61" w:rsidP="002D15D9">
            <w:pPr>
              <w:rPr>
                <w:rFonts w:asciiTheme="minorHAnsi" w:hAnsiTheme="minorHAnsi" w:cstheme="minorHAnsi"/>
              </w:rPr>
            </w:pPr>
            <w:r w:rsidRPr="00EA21E7">
              <w:rPr>
                <w:rFonts w:asciiTheme="minorHAnsi" w:hAnsiTheme="minorHAnsi" w:cstheme="minorHAnsi"/>
              </w:rPr>
              <w:t>Access to robotic programming and simulation software packages.</w:t>
            </w:r>
          </w:p>
          <w:p w14:paraId="00DDB5A5" w14:textId="77777777" w:rsidR="00A63006" w:rsidRPr="00EA21E7" w:rsidRDefault="00A63006" w:rsidP="002D15D9">
            <w:pPr>
              <w:rPr>
                <w:rFonts w:asciiTheme="minorHAnsi" w:hAnsiTheme="minorHAnsi" w:cstheme="minorHAnsi"/>
                <w:lang w:val="ga-IE"/>
              </w:rPr>
            </w:pPr>
          </w:p>
        </w:tc>
      </w:tr>
    </w:tbl>
    <w:p w14:paraId="6DF38C67" w14:textId="77777777" w:rsidR="00392D61" w:rsidRPr="00EA21E7" w:rsidRDefault="00392D61" w:rsidP="002D15D9">
      <w:pPr>
        <w:rPr>
          <w:rFonts w:asciiTheme="minorHAnsi" w:hAnsiTheme="minorHAnsi" w:cstheme="minorHAnsi"/>
        </w:rPr>
      </w:pPr>
    </w:p>
    <w:tbl>
      <w:tblPr>
        <w:tblStyle w:val="TableGrid"/>
        <w:tblW w:w="0" w:type="auto"/>
        <w:tblLook w:val="04A0" w:firstRow="1" w:lastRow="0" w:firstColumn="1" w:lastColumn="0" w:noHBand="0" w:noVBand="1"/>
      </w:tblPr>
      <w:tblGrid>
        <w:gridCol w:w="2228"/>
        <w:gridCol w:w="963"/>
        <w:gridCol w:w="438"/>
        <w:gridCol w:w="777"/>
        <w:gridCol w:w="4455"/>
      </w:tblGrid>
      <w:tr w:rsidR="00935818" w:rsidRPr="00EA21E7" w14:paraId="42AA8E8B" w14:textId="77777777" w:rsidTr="0B04C7FF">
        <w:tc>
          <w:tcPr>
            <w:tcW w:w="8861" w:type="dxa"/>
            <w:gridSpan w:val="5"/>
            <w:tcBorders>
              <w:bottom w:val="single" w:sz="4" w:space="0" w:color="auto"/>
            </w:tcBorders>
            <w:shd w:val="clear" w:color="auto" w:fill="DEEAF6" w:themeFill="accent1" w:themeFillTint="33"/>
          </w:tcPr>
          <w:p w14:paraId="335E45DA" w14:textId="77777777" w:rsidR="00392D61" w:rsidRPr="00EA21E7" w:rsidRDefault="00392D61" w:rsidP="002D15D9">
            <w:pPr>
              <w:rPr>
                <w:rFonts w:asciiTheme="minorHAnsi" w:hAnsiTheme="minorHAnsi" w:cstheme="minorHAnsi"/>
                <w:b/>
              </w:rPr>
            </w:pPr>
            <w:r w:rsidRPr="00EA21E7">
              <w:rPr>
                <w:rFonts w:asciiTheme="minorHAnsi" w:hAnsiTheme="minorHAnsi" w:cstheme="minorHAnsi"/>
                <w:b/>
              </w:rPr>
              <w:t>9.7 Module curriculum</w:t>
            </w:r>
          </w:p>
        </w:tc>
      </w:tr>
      <w:tr w:rsidR="00935818" w:rsidRPr="00EA21E7" w14:paraId="28BEA1E0" w14:textId="77777777" w:rsidTr="0B04C7FF">
        <w:trPr>
          <w:trHeight w:val="832"/>
        </w:trPr>
        <w:tc>
          <w:tcPr>
            <w:tcW w:w="8861" w:type="dxa"/>
            <w:gridSpan w:val="5"/>
            <w:shd w:val="clear" w:color="auto" w:fill="DEEAF6" w:themeFill="accent1" w:themeFillTint="33"/>
          </w:tcPr>
          <w:p w14:paraId="17C28961" w14:textId="77777777" w:rsidR="00392D61" w:rsidRPr="00EA21E7" w:rsidRDefault="00392D61" w:rsidP="002D15D9">
            <w:pPr>
              <w:spacing w:after="0"/>
              <w:ind w:left="447" w:hanging="447"/>
              <w:rPr>
                <w:rFonts w:asciiTheme="minorHAnsi" w:hAnsiTheme="minorHAnsi" w:cstheme="minorHAnsi"/>
              </w:rPr>
            </w:pPr>
            <w:r w:rsidRPr="00EA21E7">
              <w:rPr>
                <w:rFonts w:asciiTheme="minorHAnsi" w:hAnsiTheme="minorHAnsi" w:cstheme="minorHAnsi"/>
                <w:b/>
              </w:rPr>
              <w:t>9.7a Teaching and learning strategy</w:t>
            </w:r>
            <w:r w:rsidRPr="00EA21E7">
              <w:rPr>
                <w:rFonts w:asciiTheme="minorHAnsi" w:hAnsiTheme="minorHAnsi" w:cstheme="minorHAnsi"/>
              </w:rPr>
              <w:t>, (describe teaching and learning methodologies and suggestions for formative assessment.   If applicable the following should also be considered: Work-based learning and work practice-placement, E-learning)</w:t>
            </w:r>
          </w:p>
          <w:p w14:paraId="242B35E0" w14:textId="77777777" w:rsidR="00A63006" w:rsidRPr="00EA21E7" w:rsidRDefault="00A63006" w:rsidP="002D15D9">
            <w:pPr>
              <w:spacing w:after="0"/>
              <w:ind w:left="447" w:hanging="447"/>
              <w:rPr>
                <w:rFonts w:asciiTheme="minorHAnsi" w:hAnsiTheme="minorHAnsi" w:cstheme="minorHAnsi"/>
              </w:rPr>
            </w:pPr>
          </w:p>
        </w:tc>
      </w:tr>
      <w:tr w:rsidR="00935818" w:rsidRPr="00EA21E7" w14:paraId="26227069" w14:textId="77777777" w:rsidTr="0B04C7FF">
        <w:tc>
          <w:tcPr>
            <w:tcW w:w="8861" w:type="dxa"/>
            <w:gridSpan w:val="5"/>
            <w:tcBorders>
              <w:bottom w:val="single" w:sz="4" w:space="0" w:color="auto"/>
            </w:tcBorders>
          </w:tcPr>
          <w:p w14:paraId="3454DD80" w14:textId="77777777" w:rsidR="00392D61" w:rsidRPr="00EA21E7" w:rsidRDefault="00392D61" w:rsidP="002D15D9">
            <w:pPr>
              <w:spacing w:after="0"/>
              <w:ind w:left="447" w:hanging="447"/>
              <w:rPr>
                <w:rFonts w:asciiTheme="minorHAnsi" w:hAnsiTheme="minorHAnsi" w:cstheme="minorHAnsi"/>
              </w:rPr>
            </w:pPr>
          </w:p>
          <w:p w14:paraId="36C24A26" w14:textId="77777777" w:rsidR="00392D61" w:rsidRPr="00EA21E7" w:rsidRDefault="00392D61" w:rsidP="002D15D9">
            <w:pPr>
              <w:spacing w:after="0"/>
              <w:rPr>
                <w:rFonts w:asciiTheme="minorHAnsi" w:hAnsiTheme="minorHAnsi" w:cstheme="minorHAnsi"/>
              </w:rPr>
            </w:pPr>
            <w:r w:rsidRPr="00EA21E7">
              <w:rPr>
                <w:rFonts w:asciiTheme="minorHAnsi" w:hAnsiTheme="minorHAnsi" w:cstheme="minorHAnsi"/>
              </w:rPr>
              <w:t xml:space="preserve">The teaching and learning strategy </w:t>
            </w:r>
            <w:proofErr w:type="gramStart"/>
            <w:r w:rsidRPr="00EA21E7">
              <w:rPr>
                <w:rFonts w:asciiTheme="minorHAnsi" w:hAnsiTheme="minorHAnsi" w:cstheme="minorHAnsi"/>
              </w:rPr>
              <w:t>is</w:t>
            </w:r>
            <w:proofErr w:type="gramEnd"/>
            <w:r w:rsidRPr="00EA21E7">
              <w:rPr>
                <w:rFonts w:asciiTheme="minorHAnsi" w:hAnsiTheme="minorHAnsi" w:cstheme="minorHAnsi"/>
              </w:rPr>
              <w:t xml:space="preserve"> to facilitate active engagement of apprentices in a proactive approach to learning in a multi-faceted fashion by:</w:t>
            </w:r>
          </w:p>
          <w:p w14:paraId="56A354B1" w14:textId="77777777" w:rsidR="00392D61" w:rsidRPr="00EA21E7" w:rsidRDefault="00392D61" w:rsidP="002D15D9">
            <w:pPr>
              <w:spacing w:after="0"/>
              <w:ind w:left="447" w:hanging="447"/>
              <w:rPr>
                <w:rFonts w:asciiTheme="minorHAnsi" w:hAnsiTheme="minorHAnsi" w:cstheme="minorHAnsi"/>
              </w:rPr>
            </w:pPr>
          </w:p>
          <w:p w14:paraId="52F4EFAE" w14:textId="253E7D5B" w:rsidR="00392D61" w:rsidRPr="00EA21E7" w:rsidRDefault="00392D61" w:rsidP="00E07109">
            <w:pPr>
              <w:pStyle w:val="ListParagraph"/>
              <w:numPr>
                <w:ilvl w:val="0"/>
                <w:numId w:val="27"/>
              </w:numPr>
              <w:spacing w:after="0"/>
              <w:rPr>
                <w:rFonts w:asciiTheme="minorHAnsi" w:hAnsiTheme="minorHAnsi" w:cstheme="minorBidi"/>
              </w:rPr>
            </w:pPr>
            <w:r w:rsidRPr="1721E3E9">
              <w:rPr>
                <w:rFonts w:asciiTheme="minorHAnsi" w:hAnsiTheme="minorHAnsi" w:cstheme="minorBidi"/>
              </w:rPr>
              <w:t>Providing classroom</w:t>
            </w:r>
            <w:r w:rsidR="2FE36DA5" w:rsidRPr="1721E3E9">
              <w:rPr>
                <w:rFonts w:asciiTheme="minorHAnsi" w:hAnsiTheme="minorHAnsi" w:cstheme="minorBidi"/>
              </w:rPr>
              <w:t>-</w:t>
            </w:r>
            <w:r w:rsidRPr="1721E3E9">
              <w:rPr>
                <w:rFonts w:asciiTheme="minorHAnsi" w:hAnsiTheme="minorHAnsi" w:cstheme="minorBidi"/>
              </w:rPr>
              <w:t xml:space="preserve">based instructor led training delivered by experienced </w:t>
            </w:r>
            <w:r w:rsidR="00D02BC8" w:rsidRPr="1721E3E9">
              <w:rPr>
                <w:rFonts w:asciiTheme="minorHAnsi" w:hAnsiTheme="minorHAnsi" w:cstheme="minorBidi"/>
              </w:rPr>
              <w:t>instructor</w:t>
            </w:r>
            <w:r w:rsidRPr="1721E3E9">
              <w:rPr>
                <w:rFonts w:asciiTheme="minorHAnsi" w:hAnsiTheme="minorHAnsi" w:cstheme="minorBidi"/>
              </w:rPr>
              <w:t>s who meet the profile outlined in 9.6a.</w:t>
            </w:r>
          </w:p>
          <w:p w14:paraId="199BB6D6" w14:textId="748E589F" w:rsidR="00392D61" w:rsidRPr="00EA21E7" w:rsidRDefault="00392D61" w:rsidP="00E07109">
            <w:pPr>
              <w:pStyle w:val="ListParagraph"/>
              <w:numPr>
                <w:ilvl w:val="0"/>
                <w:numId w:val="27"/>
              </w:numPr>
              <w:spacing w:after="0"/>
              <w:rPr>
                <w:rFonts w:asciiTheme="minorHAnsi" w:hAnsiTheme="minorHAnsi" w:cstheme="minorBidi"/>
              </w:rPr>
            </w:pPr>
            <w:r w:rsidRPr="1721E3E9">
              <w:rPr>
                <w:rFonts w:asciiTheme="minorHAnsi" w:hAnsiTheme="minorHAnsi" w:cstheme="minorBidi"/>
              </w:rPr>
              <w:t xml:space="preserve">Ensuring that the apprentice get exposure and </w:t>
            </w:r>
            <w:r w:rsidR="00EA5B6B" w:rsidRPr="1721E3E9">
              <w:rPr>
                <w:rFonts w:asciiTheme="minorHAnsi" w:hAnsiTheme="minorHAnsi" w:cstheme="minorBidi"/>
              </w:rPr>
              <w:t xml:space="preserve">practical </w:t>
            </w:r>
            <w:r w:rsidRPr="1721E3E9">
              <w:rPr>
                <w:rFonts w:asciiTheme="minorHAnsi" w:hAnsiTheme="minorHAnsi" w:cstheme="minorBidi"/>
              </w:rPr>
              <w:t>experience of using state-of-the-art robotic, and manufacturing automation systems. This will include access to software</w:t>
            </w:r>
            <w:r w:rsidR="09C4F809" w:rsidRPr="1721E3E9">
              <w:rPr>
                <w:rFonts w:asciiTheme="minorHAnsi" w:hAnsiTheme="minorHAnsi" w:cstheme="minorBidi"/>
              </w:rPr>
              <w:t>-</w:t>
            </w:r>
            <w:r w:rsidRPr="1721E3E9">
              <w:rPr>
                <w:rFonts w:asciiTheme="minorHAnsi" w:hAnsiTheme="minorHAnsi" w:cstheme="minorBidi"/>
              </w:rPr>
              <w:t>based design and robotic programming software systems.</w:t>
            </w:r>
          </w:p>
          <w:p w14:paraId="05C1F44E" w14:textId="77777777" w:rsidR="00392D61" w:rsidRPr="00EA21E7" w:rsidRDefault="00392D61" w:rsidP="00E07109">
            <w:pPr>
              <w:pStyle w:val="ListParagraph"/>
              <w:numPr>
                <w:ilvl w:val="0"/>
                <w:numId w:val="27"/>
              </w:numPr>
              <w:spacing w:after="0"/>
              <w:rPr>
                <w:rFonts w:asciiTheme="minorHAnsi" w:hAnsiTheme="minorHAnsi" w:cstheme="minorHAnsi"/>
              </w:rPr>
            </w:pPr>
            <w:r w:rsidRPr="00EA21E7">
              <w:rPr>
                <w:rFonts w:asciiTheme="minorHAnsi" w:hAnsiTheme="minorHAnsi" w:cstheme="minorHAnsi"/>
              </w:rPr>
              <w:t xml:space="preserve">Reinforcement of learning in the workplace with the support of an Employer Mentor, who will encourage the apprentice to integrate theory and practice, enabling them to gain deeper knowledge through exploring real-world operations, </w:t>
            </w:r>
            <w:proofErr w:type="gramStart"/>
            <w:r w:rsidRPr="00EA21E7">
              <w:rPr>
                <w:rFonts w:asciiTheme="minorHAnsi" w:hAnsiTheme="minorHAnsi" w:cstheme="minorHAnsi"/>
              </w:rPr>
              <w:t>challenges</w:t>
            </w:r>
            <w:proofErr w:type="gramEnd"/>
            <w:r w:rsidRPr="00EA21E7">
              <w:rPr>
                <w:rFonts w:asciiTheme="minorHAnsi" w:hAnsiTheme="minorHAnsi" w:cstheme="minorHAnsi"/>
              </w:rPr>
              <w:t xml:space="preserve"> and problems.</w:t>
            </w:r>
          </w:p>
          <w:p w14:paraId="7CC60F87" w14:textId="613B4E09" w:rsidR="00392D61" w:rsidRPr="00EA21E7" w:rsidRDefault="00392D61" w:rsidP="00E07109">
            <w:pPr>
              <w:pStyle w:val="ListParagraph"/>
              <w:numPr>
                <w:ilvl w:val="0"/>
                <w:numId w:val="27"/>
              </w:numPr>
              <w:spacing w:after="0"/>
              <w:rPr>
                <w:rFonts w:asciiTheme="minorHAnsi" w:hAnsiTheme="minorHAnsi" w:cstheme="minorBidi"/>
              </w:rPr>
            </w:pPr>
            <w:r w:rsidRPr="1721E3E9">
              <w:rPr>
                <w:rFonts w:asciiTheme="minorHAnsi" w:hAnsiTheme="minorHAnsi" w:cstheme="minorBidi"/>
              </w:rPr>
              <w:t>Provision of a proven and highly interactive Virtual Learning Environment</w:t>
            </w:r>
            <w:r w:rsidR="370A4C12" w:rsidRPr="1721E3E9">
              <w:rPr>
                <w:rFonts w:asciiTheme="minorHAnsi" w:hAnsiTheme="minorHAnsi" w:cstheme="minorBidi"/>
              </w:rPr>
              <w:t xml:space="preserve"> </w:t>
            </w:r>
            <w:r w:rsidRPr="1721E3E9">
              <w:rPr>
                <w:rFonts w:asciiTheme="minorHAnsi" w:hAnsiTheme="minorHAnsi" w:cstheme="minorBidi"/>
              </w:rPr>
              <w:t xml:space="preserve">(VLE) already successfully in use by LMETB/ AMTCE, called </w:t>
            </w:r>
            <w:r w:rsidR="00120A15" w:rsidRPr="1721E3E9">
              <w:rPr>
                <w:rFonts w:asciiTheme="minorHAnsi" w:hAnsiTheme="minorHAnsi" w:cstheme="minorBidi"/>
              </w:rPr>
              <w:t>VLE</w:t>
            </w:r>
            <w:r w:rsidRPr="1721E3E9">
              <w:rPr>
                <w:rFonts w:asciiTheme="minorHAnsi" w:hAnsiTheme="minorHAnsi" w:cstheme="minorBidi"/>
              </w:rPr>
              <w:t xml:space="preserve">, which will support and reinforce the </w:t>
            </w:r>
            <w:r w:rsidR="00D02BC8" w:rsidRPr="1721E3E9">
              <w:rPr>
                <w:rFonts w:asciiTheme="minorHAnsi" w:hAnsiTheme="minorHAnsi" w:cstheme="minorBidi"/>
              </w:rPr>
              <w:t>instructor</w:t>
            </w:r>
            <w:r w:rsidRPr="1721E3E9">
              <w:rPr>
                <w:rFonts w:asciiTheme="minorHAnsi" w:hAnsiTheme="minorHAnsi" w:cstheme="minorBidi"/>
              </w:rPr>
              <w:t xml:space="preserve"> delivered classes and facilitate independent and proactive apprentice learning. LMETB (AMTCE) has invested considerable resources to create this convenient online repository of teaching and learning materials which will support the effective and efficient delivery of the RAA Apprenticeship Programme while reinforcing the associated quality assurance requirements.</w:t>
            </w:r>
          </w:p>
          <w:p w14:paraId="554E9AEA" w14:textId="08C60EE9" w:rsidR="00392D61" w:rsidRPr="00EA21E7" w:rsidRDefault="00392D61" w:rsidP="00E07109">
            <w:pPr>
              <w:pStyle w:val="ListParagraph"/>
              <w:numPr>
                <w:ilvl w:val="0"/>
                <w:numId w:val="27"/>
              </w:numPr>
              <w:spacing w:after="0"/>
              <w:rPr>
                <w:rFonts w:asciiTheme="minorHAnsi" w:hAnsiTheme="minorHAnsi" w:cstheme="minorBidi"/>
              </w:rPr>
            </w:pPr>
            <w:r w:rsidRPr="1721E3E9">
              <w:rPr>
                <w:rFonts w:asciiTheme="minorHAnsi" w:hAnsiTheme="minorHAnsi" w:cstheme="minorBidi"/>
              </w:rPr>
              <w:t>Embedding formative assessment in the classroom</w:t>
            </w:r>
            <w:r w:rsidR="373F9EC1" w:rsidRPr="1721E3E9">
              <w:rPr>
                <w:rFonts w:asciiTheme="minorHAnsi" w:hAnsiTheme="minorHAnsi" w:cstheme="minorBidi"/>
              </w:rPr>
              <w:t>-</w:t>
            </w:r>
            <w:r w:rsidRPr="1721E3E9">
              <w:rPr>
                <w:rFonts w:asciiTheme="minorHAnsi" w:hAnsiTheme="minorHAnsi" w:cstheme="minorBidi"/>
              </w:rPr>
              <w:t xml:space="preserve">based learning facilitating feedback from the </w:t>
            </w:r>
            <w:r w:rsidR="00D02BC8" w:rsidRPr="1721E3E9">
              <w:rPr>
                <w:rFonts w:asciiTheme="minorHAnsi" w:hAnsiTheme="minorHAnsi" w:cstheme="minorBidi"/>
              </w:rPr>
              <w:t>instructor</w:t>
            </w:r>
            <w:r w:rsidRPr="1721E3E9">
              <w:rPr>
                <w:rFonts w:asciiTheme="minorHAnsi" w:hAnsiTheme="minorHAnsi" w:cstheme="minorBidi"/>
              </w:rPr>
              <w:t xml:space="preserve"> and through the provision of self-testing instruments </w:t>
            </w:r>
            <w:proofErr w:type="gramStart"/>
            <w:r w:rsidRPr="1721E3E9">
              <w:rPr>
                <w:rFonts w:asciiTheme="minorHAnsi" w:hAnsiTheme="minorHAnsi" w:cstheme="minorBidi"/>
              </w:rPr>
              <w:t>e.g.</w:t>
            </w:r>
            <w:proofErr w:type="gramEnd"/>
            <w:r w:rsidRPr="1721E3E9">
              <w:rPr>
                <w:rFonts w:asciiTheme="minorHAnsi" w:hAnsiTheme="minorHAnsi" w:cstheme="minorBidi"/>
              </w:rPr>
              <w:t xml:space="preserve"> quizzes, multiple choice questions etc. in the </w:t>
            </w:r>
            <w:r w:rsidR="00120A15" w:rsidRPr="1721E3E9">
              <w:rPr>
                <w:rFonts w:asciiTheme="minorHAnsi" w:hAnsiTheme="minorHAnsi" w:cstheme="minorBidi"/>
              </w:rPr>
              <w:t>VLE</w:t>
            </w:r>
            <w:r w:rsidRPr="1721E3E9">
              <w:rPr>
                <w:rFonts w:asciiTheme="minorHAnsi" w:hAnsiTheme="minorHAnsi" w:cstheme="minorBidi"/>
              </w:rPr>
              <w:t>.</w:t>
            </w:r>
          </w:p>
          <w:p w14:paraId="4399DA00" w14:textId="77777777" w:rsidR="00392D61" w:rsidRPr="00EA21E7" w:rsidRDefault="00392D61" w:rsidP="002D15D9">
            <w:pPr>
              <w:spacing w:after="0"/>
              <w:ind w:left="447" w:hanging="447"/>
              <w:rPr>
                <w:rFonts w:asciiTheme="minorHAnsi" w:hAnsiTheme="minorHAnsi" w:cstheme="minorHAnsi"/>
              </w:rPr>
            </w:pPr>
          </w:p>
          <w:p w14:paraId="004D076C" w14:textId="77777777" w:rsidR="00392D61" w:rsidRPr="00EA21E7" w:rsidRDefault="00392D61" w:rsidP="002D15D9">
            <w:pPr>
              <w:spacing w:after="0"/>
              <w:ind w:left="447" w:hanging="447"/>
              <w:rPr>
                <w:rFonts w:asciiTheme="minorHAnsi" w:hAnsiTheme="minorHAnsi" w:cstheme="minorHAnsi"/>
              </w:rPr>
            </w:pPr>
          </w:p>
        </w:tc>
      </w:tr>
      <w:tr w:rsidR="00935818" w:rsidRPr="00EA21E7" w14:paraId="1C8D013A" w14:textId="77777777" w:rsidTr="00F83D39">
        <w:tc>
          <w:tcPr>
            <w:tcW w:w="8861" w:type="dxa"/>
            <w:gridSpan w:val="5"/>
            <w:tcBorders>
              <w:bottom w:val="single" w:sz="4" w:space="0" w:color="auto"/>
            </w:tcBorders>
            <w:shd w:val="clear" w:color="auto" w:fill="DEEAF6" w:themeFill="accent1" w:themeFillTint="33"/>
          </w:tcPr>
          <w:p w14:paraId="123F2C23" w14:textId="77777777" w:rsidR="00392D61" w:rsidRPr="00EA21E7" w:rsidRDefault="00392D61" w:rsidP="002D15D9">
            <w:pPr>
              <w:rPr>
                <w:rFonts w:asciiTheme="minorHAnsi" w:hAnsiTheme="minorHAnsi" w:cstheme="minorHAnsi"/>
              </w:rPr>
            </w:pPr>
            <w:r w:rsidRPr="00EA21E7">
              <w:rPr>
                <w:rFonts w:asciiTheme="minorHAnsi" w:hAnsiTheme="minorHAnsi" w:cstheme="minorHAnsi"/>
                <w:b/>
              </w:rPr>
              <w:t xml:space="preserve">9.7b Module Content – </w:t>
            </w:r>
            <w:r w:rsidRPr="00EA21E7">
              <w:rPr>
                <w:rFonts w:asciiTheme="minorHAnsi" w:hAnsiTheme="minorHAnsi" w:cstheme="minorHAnsi"/>
              </w:rPr>
              <w:t xml:space="preserve">set out </w:t>
            </w:r>
            <w:r w:rsidRPr="00EA21E7">
              <w:rPr>
                <w:rFonts w:asciiTheme="minorHAnsi" w:hAnsiTheme="minorHAnsi" w:cstheme="minorHAnsi"/>
                <w:i/>
              </w:rPr>
              <w:t>what</w:t>
            </w:r>
            <w:r w:rsidRPr="00EA21E7">
              <w:rPr>
                <w:rFonts w:asciiTheme="minorHAnsi" w:hAnsiTheme="minorHAnsi" w:cstheme="minorHAnsi"/>
              </w:rPr>
              <w:t xml:space="preserve"> will be taught in this module.  </w:t>
            </w:r>
          </w:p>
        </w:tc>
      </w:tr>
      <w:tr w:rsidR="00935818" w:rsidRPr="00EA21E7" w14:paraId="75710F7C" w14:textId="77777777" w:rsidTr="00F83D39">
        <w:tc>
          <w:tcPr>
            <w:tcW w:w="8861" w:type="dxa"/>
            <w:gridSpan w:val="5"/>
            <w:tcBorders>
              <w:left w:val="single" w:sz="4" w:space="0" w:color="auto"/>
              <w:right w:val="single" w:sz="4" w:space="0" w:color="auto"/>
            </w:tcBorders>
          </w:tcPr>
          <w:p w14:paraId="1DF8AC52" w14:textId="77777777" w:rsidR="004B1AE1" w:rsidRPr="00EA21E7" w:rsidRDefault="004B1AE1" w:rsidP="002D15D9">
            <w:pPr>
              <w:spacing w:before="240"/>
              <w:rPr>
                <w:rFonts w:asciiTheme="minorHAnsi" w:hAnsiTheme="minorHAnsi" w:cstheme="minorHAnsi"/>
              </w:rPr>
            </w:pPr>
            <w:r w:rsidRPr="00EA21E7">
              <w:rPr>
                <w:rFonts w:asciiTheme="minorHAnsi" w:hAnsiTheme="minorHAnsi" w:cstheme="minorHAnsi"/>
                <w:b/>
                <w:bCs/>
              </w:rPr>
              <w:t>Component 1: Overview of Digitisation of Manufacturing Operations</w:t>
            </w:r>
          </w:p>
          <w:p w14:paraId="67F77943" w14:textId="77777777" w:rsidR="004B1AE1" w:rsidRPr="00EA21E7" w:rsidRDefault="004B1AE1" w:rsidP="00A63006">
            <w:pPr>
              <w:pStyle w:val="ListParagraph"/>
              <w:spacing w:before="120"/>
              <w:ind w:left="34"/>
              <w:jc w:val="both"/>
              <w:rPr>
                <w:rFonts w:asciiTheme="minorHAnsi" w:hAnsiTheme="minorHAnsi" w:cstheme="minorHAnsi"/>
                <w:lang w:val="en-GB"/>
              </w:rPr>
            </w:pPr>
            <w:r w:rsidRPr="00EA21E7">
              <w:rPr>
                <w:rFonts w:asciiTheme="minorHAnsi" w:hAnsiTheme="minorHAnsi" w:cstheme="minorHAnsi"/>
              </w:rPr>
              <w:t xml:space="preserve">This unit will provide an overview of the digitisation of manufacturing operations, exploring the ways in which digital technologies are transforming the way in which manufacturing processes are conducted. It will introduce the concept of the fourth industrial revolution and explain the potential benefits this can bring for manufacturers. It will also look at the challenges associated with digitisation, such as the need for technical expertise and the potential for cyber security risks. The unit will cover the different digital technologies that can be used to digitise </w:t>
            </w:r>
            <w:r w:rsidRPr="00EA21E7">
              <w:rPr>
                <w:rFonts w:asciiTheme="minorHAnsi" w:hAnsiTheme="minorHAnsi" w:cstheme="minorHAnsi"/>
              </w:rPr>
              <w:lastRenderedPageBreak/>
              <w:t>manufacturing processes, such as 3D printing, robotics, artificial intelligence, cloud computing, AR/VR technologies and application and the Industrial Internet of Things. It will explain how these technologies can be used to improve efficiency, reduce costs, and increase accuracy. Finally, the unit will provide an overview of the advantages of digitising data and processes, such as improved accuracy and efficiency, cost savings, and better access to information. It will also discuss the obligations and potential risks associated with digitisation, such as data security and privacy. Participants will gain a better understanding of the potential of digitisation and be able to make informed decisions about its use in their organisation and the implications of digitisation for the future of manufacturing operations in general.</w:t>
            </w:r>
          </w:p>
          <w:p w14:paraId="1BF3F761" w14:textId="77777777" w:rsidR="004B1AE1" w:rsidRPr="00EA21E7" w:rsidRDefault="004B1AE1" w:rsidP="00A63006">
            <w:pPr>
              <w:pStyle w:val="ListParagraph"/>
              <w:spacing w:before="120"/>
              <w:ind w:left="34"/>
              <w:jc w:val="both"/>
              <w:rPr>
                <w:rFonts w:asciiTheme="minorHAnsi" w:hAnsiTheme="minorHAnsi" w:cstheme="minorHAnsi"/>
                <w:lang w:val="en-GB"/>
              </w:rPr>
            </w:pPr>
          </w:p>
          <w:p w14:paraId="7965F743" w14:textId="77777777" w:rsidR="004B1AE1" w:rsidRPr="00EA21E7" w:rsidRDefault="004B1AE1" w:rsidP="00A63006">
            <w:pPr>
              <w:pStyle w:val="ListParagraph"/>
              <w:spacing w:before="120"/>
              <w:ind w:left="34"/>
              <w:jc w:val="both"/>
              <w:rPr>
                <w:rFonts w:asciiTheme="minorHAnsi" w:hAnsiTheme="minorHAnsi" w:cstheme="minorHAnsi"/>
                <w:lang w:val="en-GB"/>
              </w:rPr>
            </w:pPr>
            <w:r w:rsidRPr="00EA21E7">
              <w:rPr>
                <w:rFonts w:asciiTheme="minorHAnsi" w:hAnsiTheme="minorHAnsi" w:cstheme="minorHAnsi"/>
                <w:b/>
                <w:bCs/>
              </w:rPr>
              <w:t>Component 2: Technology Utilisation in Digitisation</w:t>
            </w:r>
            <w:r w:rsidRPr="00EA21E7">
              <w:rPr>
                <w:rFonts w:asciiTheme="minorHAnsi" w:hAnsiTheme="minorHAnsi" w:cstheme="minorHAnsi"/>
              </w:rPr>
              <w:t xml:space="preserve"> </w:t>
            </w:r>
          </w:p>
          <w:p w14:paraId="57CBB9ED" w14:textId="6E812972" w:rsidR="004B1AE1" w:rsidRPr="00EA21E7" w:rsidRDefault="004B1AE1" w:rsidP="00A63006">
            <w:pPr>
              <w:pStyle w:val="ListParagraph"/>
              <w:spacing w:before="120"/>
              <w:ind w:left="34"/>
              <w:jc w:val="both"/>
              <w:rPr>
                <w:rFonts w:asciiTheme="minorHAnsi" w:hAnsiTheme="minorHAnsi" w:cstheme="minorHAnsi"/>
                <w:lang w:val="en-GB"/>
              </w:rPr>
            </w:pPr>
            <w:r w:rsidRPr="00EA21E7">
              <w:rPr>
                <w:rFonts w:asciiTheme="minorHAnsi" w:hAnsiTheme="minorHAnsi" w:cstheme="minorHAnsi"/>
              </w:rPr>
              <w:t xml:space="preserve">This unit will provide </w:t>
            </w:r>
            <w:r w:rsidR="001919FA" w:rsidRPr="00EA21E7">
              <w:rPr>
                <w:rFonts w:asciiTheme="minorHAnsi" w:hAnsiTheme="minorHAnsi" w:cstheme="minorHAnsi"/>
              </w:rPr>
              <w:t>apprentices</w:t>
            </w:r>
            <w:r w:rsidRPr="00EA21E7">
              <w:rPr>
                <w:rFonts w:asciiTheme="minorHAnsi" w:hAnsiTheme="minorHAnsi" w:cstheme="minorHAnsi"/>
              </w:rPr>
              <w:t xml:space="preserve"> with an introduction to the use of Automation, Robotics, Computer-aided Design (CAD), Computer-aided Manufacturing (CAM) and 3D Printing in the digital transformation of businesses. The unit will provide a comprehensive overview of the technologies and their applications, with a focus on the practical aspects of their use. </w:t>
            </w:r>
            <w:r w:rsidR="001919FA" w:rsidRPr="00EA21E7">
              <w:rPr>
                <w:rFonts w:asciiTheme="minorHAnsi" w:hAnsiTheme="minorHAnsi" w:cstheme="minorHAnsi"/>
              </w:rPr>
              <w:t>Apprentices</w:t>
            </w:r>
            <w:r w:rsidRPr="00EA21E7">
              <w:rPr>
                <w:rFonts w:asciiTheme="minorHAnsi" w:hAnsiTheme="minorHAnsi" w:cstheme="minorHAnsi"/>
              </w:rPr>
              <w:t xml:space="preserve"> will learn the principles of automation, robotics, </w:t>
            </w:r>
            <w:proofErr w:type="gramStart"/>
            <w:r w:rsidRPr="00EA21E7">
              <w:rPr>
                <w:rFonts w:asciiTheme="minorHAnsi" w:hAnsiTheme="minorHAnsi" w:cstheme="minorHAnsi"/>
              </w:rPr>
              <w:t>CAD</w:t>
            </w:r>
            <w:proofErr w:type="gramEnd"/>
            <w:r w:rsidRPr="00EA21E7">
              <w:rPr>
                <w:rFonts w:asciiTheme="minorHAnsi" w:hAnsiTheme="minorHAnsi" w:cstheme="minorHAnsi"/>
              </w:rPr>
              <w:t xml:space="preserve"> and CAM, and gain an understanding of the processes and tools used to create digital designs and products including an introduction to software such as SOLIDWORKS and other similar software. They will also gain an understanding of the various 3D printing technologies and their applications. The unit will provide </w:t>
            </w:r>
            <w:r w:rsidR="001919FA" w:rsidRPr="00EA21E7">
              <w:rPr>
                <w:rFonts w:asciiTheme="minorHAnsi" w:hAnsiTheme="minorHAnsi" w:cstheme="minorHAnsi"/>
              </w:rPr>
              <w:t>apprentices</w:t>
            </w:r>
            <w:r w:rsidRPr="00EA21E7">
              <w:rPr>
                <w:rFonts w:asciiTheme="minorHAnsi" w:hAnsiTheme="minorHAnsi" w:cstheme="minorHAnsi"/>
              </w:rPr>
              <w:t xml:space="preserve"> with the necessary skills to apply these technologies in the digitisation of businesses and will equip them with the knowledge to evaluate the best technology for a specific application.</w:t>
            </w:r>
          </w:p>
          <w:p w14:paraId="15D91FE4" w14:textId="77777777" w:rsidR="004B1AE1" w:rsidRPr="00EA21E7" w:rsidRDefault="004B1AE1" w:rsidP="002D15D9">
            <w:pPr>
              <w:pStyle w:val="ListParagraph"/>
              <w:spacing w:before="120"/>
              <w:ind w:left="34"/>
              <w:rPr>
                <w:rFonts w:asciiTheme="minorHAnsi" w:hAnsiTheme="minorHAnsi" w:cstheme="minorHAnsi"/>
                <w:lang w:val="en-GB"/>
              </w:rPr>
            </w:pPr>
          </w:p>
          <w:p w14:paraId="45A91BFC" w14:textId="77777777" w:rsidR="004B1AE1" w:rsidRPr="00EA21E7" w:rsidRDefault="004B1AE1" w:rsidP="002D15D9">
            <w:pPr>
              <w:pStyle w:val="ListParagraph"/>
              <w:spacing w:before="120"/>
              <w:ind w:left="34"/>
              <w:rPr>
                <w:rFonts w:asciiTheme="minorHAnsi" w:hAnsiTheme="minorHAnsi" w:cstheme="minorHAnsi"/>
                <w:b/>
                <w:bCs/>
              </w:rPr>
            </w:pPr>
            <w:r w:rsidRPr="00EA21E7">
              <w:rPr>
                <w:rFonts w:asciiTheme="minorHAnsi" w:hAnsiTheme="minorHAnsi" w:cstheme="minorHAnsi"/>
                <w:b/>
                <w:bCs/>
              </w:rPr>
              <w:t>Component 3: Processes for Digitisation</w:t>
            </w:r>
          </w:p>
          <w:p w14:paraId="03A36832" w14:textId="6432301B" w:rsidR="004B1AE1" w:rsidRPr="00EA21E7" w:rsidRDefault="004B1AE1" w:rsidP="00A63006">
            <w:pPr>
              <w:pStyle w:val="ListParagraph"/>
              <w:ind w:left="34"/>
              <w:jc w:val="both"/>
              <w:rPr>
                <w:rFonts w:asciiTheme="minorHAnsi" w:hAnsiTheme="minorHAnsi" w:cstheme="minorHAnsi"/>
                <w:lang w:val="en-GB"/>
              </w:rPr>
            </w:pPr>
            <w:r w:rsidRPr="00EA21E7">
              <w:rPr>
                <w:rFonts w:asciiTheme="minorHAnsi" w:hAnsiTheme="minorHAnsi" w:cstheme="minorHAnsi"/>
              </w:rPr>
              <w:t xml:space="preserve">This unit provides </w:t>
            </w:r>
            <w:r w:rsidR="001919FA" w:rsidRPr="00EA21E7">
              <w:rPr>
                <w:rFonts w:asciiTheme="minorHAnsi" w:hAnsiTheme="minorHAnsi" w:cstheme="minorHAnsi"/>
              </w:rPr>
              <w:t>apprentices</w:t>
            </w:r>
            <w:r w:rsidRPr="00EA21E7">
              <w:rPr>
                <w:rFonts w:asciiTheme="minorHAnsi" w:hAnsiTheme="minorHAnsi" w:cstheme="minorHAnsi"/>
              </w:rPr>
              <w:t xml:space="preserve"> with an in-depth exploration of processes for digitisation, including designing the digital workflow, developing a digital manufacturing plan, implementing automation and robotics, integrating CAD/CAM </w:t>
            </w:r>
            <w:proofErr w:type="gramStart"/>
            <w:r w:rsidRPr="00EA21E7">
              <w:rPr>
                <w:rFonts w:asciiTheme="minorHAnsi" w:hAnsiTheme="minorHAnsi" w:cstheme="minorHAnsi"/>
              </w:rPr>
              <w:t>systems</w:t>
            </w:r>
            <w:proofErr w:type="gramEnd"/>
            <w:r w:rsidRPr="00EA21E7">
              <w:rPr>
                <w:rFonts w:asciiTheme="minorHAnsi" w:hAnsiTheme="minorHAnsi" w:cstheme="minorHAnsi"/>
              </w:rPr>
              <w:t xml:space="preserve"> and utilizing 3D printing.  </w:t>
            </w:r>
            <w:r w:rsidR="001919FA" w:rsidRPr="00EA21E7">
              <w:rPr>
                <w:rFonts w:asciiTheme="minorHAnsi" w:hAnsiTheme="minorHAnsi" w:cstheme="minorHAnsi"/>
              </w:rPr>
              <w:t>Apprentices</w:t>
            </w:r>
            <w:r w:rsidRPr="00EA21E7">
              <w:rPr>
                <w:rFonts w:asciiTheme="minorHAnsi" w:hAnsiTheme="minorHAnsi" w:cstheme="minorHAnsi"/>
              </w:rPr>
              <w:t xml:space="preserve"> will learn the fundamentals of designing a digital workflow, including the principles of process mapping, data flow diagrams, and the use of software tools to design and implement the workflow. </w:t>
            </w:r>
            <w:r w:rsidR="001919FA" w:rsidRPr="00EA21E7">
              <w:rPr>
                <w:rFonts w:asciiTheme="minorHAnsi" w:hAnsiTheme="minorHAnsi" w:cstheme="minorHAnsi"/>
              </w:rPr>
              <w:t>Apprentices</w:t>
            </w:r>
            <w:r w:rsidRPr="00EA21E7">
              <w:rPr>
                <w:rFonts w:asciiTheme="minorHAnsi" w:hAnsiTheme="minorHAnsi" w:cstheme="minorHAnsi"/>
              </w:rPr>
              <w:t xml:space="preserve"> will gain an understanding of the components of a digital manufacturing plan and the process of developing a plan that is tailored to the specific needs of a given manufacturing environment. They will learn the fundamentals of automation, robotics, 3D printing and CAD/CAM systems and how they can be used to improve the design and manufacturing process. By the end of the unit, </w:t>
            </w:r>
            <w:r w:rsidR="001919FA" w:rsidRPr="00EA21E7">
              <w:rPr>
                <w:rFonts w:asciiTheme="minorHAnsi" w:hAnsiTheme="minorHAnsi" w:cstheme="minorHAnsi"/>
              </w:rPr>
              <w:t>apprentices</w:t>
            </w:r>
            <w:r w:rsidRPr="00EA21E7">
              <w:rPr>
                <w:rFonts w:asciiTheme="minorHAnsi" w:hAnsiTheme="minorHAnsi" w:cstheme="minorHAnsi"/>
              </w:rPr>
              <w:t xml:space="preserve"> will have a thorough understanding of the processes for digitisation and the tools and techniques that can be used to improve the design and manufacturing process.</w:t>
            </w:r>
          </w:p>
          <w:p w14:paraId="059F93BB" w14:textId="77777777" w:rsidR="004B1AE1" w:rsidRPr="00EA21E7" w:rsidRDefault="004B1AE1" w:rsidP="00A63006">
            <w:pPr>
              <w:jc w:val="both"/>
              <w:rPr>
                <w:rFonts w:asciiTheme="minorHAnsi" w:hAnsiTheme="minorHAnsi" w:cstheme="minorHAnsi"/>
                <w:b/>
                <w:bCs/>
              </w:rPr>
            </w:pPr>
            <w:r w:rsidRPr="00EA21E7">
              <w:rPr>
                <w:rFonts w:asciiTheme="minorHAnsi" w:hAnsiTheme="minorHAnsi" w:cstheme="minorHAnsi"/>
                <w:b/>
                <w:bCs/>
              </w:rPr>
              <w:t xml:space="preserve">Component 4: Overview of Microcontroller Technologies, Associated Input/Output </w:t>
            </w:r>
            <w:proofErr w:type="gramStart"/>
            <w:r w:rsidRPr="00EA21E7">
              <w:rPr>
                <w:rFonts w:asciiTheme="minorHAnsi" w:hAnsiTheme="minorHAnsi" w:cstheme="minorHAnsi"/>
                <w:b/>
                <w:bCs/>
              </w:rPr>
              <w:t>Devices</w:t>
            </w:r>
            <w:proofErr w:type="gramEnd"/>
            <w:r w:rsidRPr="00EA21E7">
              <w:rPr>
                <w:rFonts w:asciiTheme="minorHAnsi" w:hAnsiTheme="minorHAnsi" w:cstheme="minorHAnsi"/>
                <w:b/>
                <w:bCs/>
              </w:rPr>
              <w:t xml:space="preserve"> and their Practical Applications. </w:t>
            </w:r>
          </w:p>
          <w:p w14:paraId="55F3262E" w14:textId="2EB6870E" w:rsidR="004B1AE1" w:rsidRPr="00EA21E7" w:rsidRDefault="261E9136" w:rsidP="00A63006">
            <w:pPr>
              <w:spacing w:before="120"/>
              <w:jc w:val="both"/>
              <w:rPr>
                <w:rFonts w:asciiTheme="minorHAnsi" w:hAnsiTheme="minorHAnsi" w:cstheme="minorBidi"/>
                <w:lang w:val="en-GB"/>
              </w:rPr>
            </w:pPr>
            <w:r w:rsidRPr="5A0D9CD2">
              <w:rPr>
                <w:rFonts w:asciiTheme="minorHAnsi" w:hAnsiTheme="minorHAnsi" w:cstheme="minorBidi"/>
              </w:rPr>
              <w:t xml:space="preserve">This unit will </w:t>
            </w:r>
            <w:r w:rsidR="7919F236" w:rsidRPr="5A0D9CD2">
              <w:rPr>
                <w:rFonts w:asciiTheme="minorHAnsi" w:hAnsiTheme="minorHAnsi" w:cstheme="minorBidi"/>
              </w:rPr>
              <w:t>introduce</w:t>
            </w:r>
            <w:r w:rsidRPr="5A0D9CD2">
              <w:rPr>
                <w:rFonts w:asciiTheme="minorHAnsi" w:hAnsiTheme="minorHAnsi" w:cstheme="minorBidi"/>
              </w:rPr>
              <w:t xml:space="preserve"> microcontroller technologies (including an overview of microcontroller and microprocessor technologies such as Arduino and Raspberry Pi), associated input/output devices such as sensors, motors, and displays, and will explore how these devices can be used to create interactive projects and their practical applications. </w:t>
            </w:r>
            <w:r w:rsidR="00E73E45" w:rsidRPr="5A0D9CD2">
              <w:rPr>
                <w:rFonts w:asciiTheme="minorHAnsi" w:hAnsiTheme="minorHAnsi" w:cstheme="minorBidi"/>
              </w:rPr>
              <w:t xml:space="preserve">Apprentices </w:t>
            </w:r>
            <w:r w:rsidRPr="5A0D9CD2">
              <w:rPr>
                <w:rFonts w:asciiTheme="minorHAnsi" w:hAnsiTheme="minorHAnsi" w:cstheme="minorBidi"/>
              </w:rPr>
              <w:t xml:space="preserve">will learn the fundamentals of microcontroller architectures, the different types of microcontrollers, and the basic principles of their operation. They will also be introduced to the different types of input/output devices available, such as sensors, actuators, and displays, and how they can be used to interact with the microcontroller. </w:t>
            </w:r>
            <w:r w:rsidR="001919FA" w:rsidRPr="5A0D9CD2">
              <w:rPr>
                <w:rFonts w:asciiTheme="minorHAnsi" w:hAnsiTheme="minorHAnsi" w:cstheme="minorBidi"/>
              </w:rPr>
              <w:t>Apprentices</w:t>
            </w:r>
            <w:r w:rsidRPr="5A0D9CD2">
              <w:rPr>
                <w:rFonts w:asciiTheme="minorHAnsi" w:hAnsiTheme="minorHAnsi" w:cstheme="minorBidi"/>
              </w:rPr>
              <w:t xml:space="preserve"> will be introduced to various practical applications and will gain </w:t>
            </w:r>
            <w:r w:rsidR="00EA5B6B" w:rsidRPr="5A0D9CD2">
              <w:rPr>
                <w:rFonts w:asciiTheme="minorHAnsi" w:hAnsiTheme="minorHAnsi" w:cstheme="minorBidi"/>
              </w:rPr>
              <w:t xml:space="preserve">practical </w:t>
            </w:r>
            <w:r w:rsidRPr="5A0D9CD2">
              <w:rPr>
                <w:rFonts w:asciiTheme="minorHAnsi" w:hAnsiTheme="minorHAnsi" w:cstheme="minorBidi"/>
              </w:rPr>
              <w:t xml:space="preserve">experience with programming and interfacing microcontrollers with input/output devices. The unit will also cover topics such as debugging, programming languages, and development tools. At the end of the unit, </w:t>
            </w:r>
            <w:r w:rsidR="001919FA" w:rsidRPr="5A0D9CD2">
              <w:rPr>
                <w:rFonts w:asciiTheme="minorHAnsi" w:hAnsiTheme="minorHAnsi" w:cstheme="minorBidi"/>
              </w:rPr>
              <w:t>apprentices</w:t>
            </w:r>
            <w:r w:rsidRPr="5A0D9CD2">
              <w:rPr>
                <w:rFonts w:asciiTheme="minorHAnsi" w:hAnsiTheme="minorHAnsi" w:cstheme="minorBidi"/>
              </w:rPr>
              <w:t xml:space="preserve"> should be able to design, implement, and debug simple microcontroller-based systems. Through a series of</w:t>
            </w:r>
            <w:r w:rsidR="00D97668" w:rsidRPr="5A0D9CD2">
              <w:rPr>
                <w:rFonts w:asciiTheme="minorHAnsi" w:hAnsiTheme="minorHAnsi" w:cstheme="minorBidi"/>
              </w:rPr>
              <w:t xml:space="preserve"> </w:t>
            </w:r>
            <w:r w:rsidR="007005C1" w:rsidRPr="5A0D9CD2">
              <w:rPr>
                <w:rFonts w:asciiTheme="minorHAnsi" w:hAnsiTheme="minorHAnsi" w:cstheme="minorBidi"/>
              </w:rPr>
              <w:t xml:space="preserve">lessons, </w:t>
            </w:r>
            <w:r w:rsidR="2487562B" w:rsidRPr="5A0D9CD2">
              <w:rPr>
                <w:rFonts w:asciiTheme="minorHAnsi" w:hAnsiTheme="minorHAnsi" w:cstheme="minorBidi"/>
              </w:rPr>
              <w:t>tutorials</w:t>
            </w:r>
            <w:r w:rsidRPr="5A0D9CD2">
              <w:rPr>
                <w:rFonts w:asciiTheme="minorHAnsi" w:hAnsiTheme="minorHAnsi" w:cstheme="minorBidi"/>
              </w:rPr>
              <w:t xml:space="preserve">, and practical exercises, </w:t>
            </w:r>
            <w:r w:rsidR="00D97668" w:rsidRPr="5A0D9CD2">
              <w:rPr>
                <w:rFonts w:asciiTheme="minorHAnsi" w:hAnsiTheme="minorHAnsi" w:cstheme="minorBidi"/>
              </w:rPr>
              <w:t xml:space="preserve">apprentices </w:t>
            </w:r>
            <w:r w:rsidRPr="5A0D9CD2">
              <w:rPr>
                <w:rFonts w:asciiTheme="minorHAnsi" w:hAnsiTheme="minorHAnsi" w:cstheme="minorBidi"/>
              </w:rPr>
              <w:t xml:space="preserve">will gain an understanding of the principles of </w:t>
            </w:r>
            <w:r w:rsidRPr="5A0D9CD2">
              <w:rPr>
                <w:rFonts w:asciiTheme="minorHAnsi" w:hAnsiTheme="minorHAnsi" w:cstheme="minorBidi"/>
              </w:rPr>
              <w:lastRenderedPageBreak/>
              <w:t>microcontroller programming and will be able to apply this knowledge to create their own projects.</w:t>
            </w:r>
          </w:p>
          <w:p w14:paraId="372B5DE6" w14:textId="77777777" w:rsidR="004B1AE1" w:rsidRPr="00EA21E7" w:rsidRDefault="004B1AE1" w:rsidP="002D15D9">
            <w:pPr>
              <w:rPr>
                <w:rFonts w:asciiTheme="minorHAnsi" w:hAnsiTheme="minorHAnsi" w:cstheme="minorHAnsi"/>
                <w:lang w:val="en-GB"/>
              </w:rPr>
            </w:pPr>
            <w:r w:rsidRPr="00EA21E7">
              <w:rPr>
                <w:rFonts w:asciiTheme="minorHAnsi" w:hAnsiTheme="minorHAnsi" w:cstheme="minorHAnsi"/>
                <w:b/>
                <w:bCs/>
              </w:rPr>
              <w:t>Component 5:  Data Capture Tools and Analysis Techniques.</w:t>
            </w:r>
          </w:p>
          <w:p w14:paraId="15BE056B" w14:textId="2D97A57A" w:rsidR="004B1AE1" w:rsidRPr="00EA21E7" w:rsidRDefault="004B1AE1" w:rsidP="00A63006">
            <w:pPr>
              <w:spacing w:before="120"/>
              <w:jc w:val="both"/>
              <w:rPr>
                <w:rFonts w:asciiTheme="minorHAnsi" w:hAnsiTheme="minorHAnsi" w:cstheme="minorBidi"/>
                <w:lang w:val="en-GB"/>
              </w:rPr>
            </w:pPr>
            <w:r w:rsidRPr="5A0D9CD2">
              <w:rPr>
                <w:rFonts w:asciiTheme="minorHAnsi" w:hAnsiTheme="minorHAnsi" w:cstheme="minorBidi"/>
              </w:rPr>
              <w:t xml:space="preserve">This unit will </w:t>
            </w:r>
            <w:r w:rsidR="14FAC6BB" w:rsidRPr="5A0D9CD2">
              <w:rPr>
                <w:rFonts w:asciiTheme="minorHAnsi" w:hAnsiTheme="minorHAnsi" w:cstheme="minorBidi"/>
              </w:rPr>
              <w:t>introduce</w:t>
            </w:r>
            <w:r w:rsidRPr="5A0D9CD2">
              <w:rPr>
                <w:rFonts w:asciiTheme="minorHAnsi" w:hAnsiTheme="minorHAnsi" w:cstheme="minorBidi"/>
              </w:rPr>
              <w:t xml:space="preserve"> the tools and techniques used to capture data related to equipment in the manufacturing process. Topics covered will include the use of various data capture methods, such as barcode scanning, RFID tags, and manual data entry. The unit will also cover the use of various software tools to capture, store, and analyse data related to equipment output and performance, including asset management systems, inventory management systems, and maintenance management systems. </w:t>
            </w:r>
          </w:p>
          <w:p w14:paraId="35E28A93" w14:textId="6712DD22" w:rsidR="004B1AE1" w:rsidRPr="00EA21E7" w:rsidRDefault="004B1AE1" w:rsidP="00A63006">
            <w:pPr>
              <w:spacing w:before="120"/>
              <w:jc w:val="both"/>
              <w:rPr>
                <w:rFonts w:asciiTheme="minorHAnsi" w:hAnsiTheme="minorHAnsi" w:cstheme="minorHAnsi"/>
                <w:lang w:val="en-GB"/>
              </w:rPr>
            </w:pPr>
            <w:r w:rsidRPr="00EA21E7">
              <w:rPr>
                <w:rFonts w:asciiTheme="minorHAnsi" w:hAnsiTheme="minorHAnsi" w:cstheme="minorHAnsi"/>
              </w:rPr>
              <w:t xml:space="preserve">This unit will provide </w:t>
            </w:r>
            <w:r w:rsidR="001919FA" w:rsidRPr="00EA21E7">
              <w:rPr>
                <w:rFonts w:asciiTheme="minorHAnsi" w:hAnsiTheme="minorHAnsi" w:cstheme="minorHAnsi"/>
              </w:rPr>
              <w:t>apprentices</w:t>
            </w:r>
            <w:r w:rsidRPr="00EA21E7">
              <w:rPr>
                <w:rFonts w:asciiTheme="minorHAnsi" w:hAnsiTheme="minorHAnsi" w:cstheme="minorHAnsi"/>
              </w:rPr>
              <w:t xml:space="preserve"> with the knowledge and skills to develop and implement data capture tools and techniques for robotics orientated manufacturing systems. The unit will provide </w:t>
            </w:r>
            <w:r w:rsidR="001919FA" w:rsidRPr="00EA21E7">
              <w:rPr>
                <w:rFonts w:asciiTheme="minorHAnsi" w:hAnsiTheme="minorHAnsi" w:cstheme="minorHAnsi"/>
              </w:rPr>
              <w:t>apprentices</w:t>
            </w:r>
            <w:r w:rsidRPr="00EA21E7">
              <w:rPr>
                <w:rFonts w:asciiTheme="minorHAnsi" w:hAnsiTheme="minorHAnsi" w:cstheme="minorHAnsi"/>
              </w:rPr>
              <w:t xml:space="preserve"> with the ability to optimise and enhance robotics orientated manufacturing systems. The unit will cover topics such as data collection and storage, data mining and analysis, data visualisation, data-driven decision making, and data-driven continuous optimisation and enhancements. Additionally, the unit will provide </w:t>
            </w:r>
            <w:r w:rsidR="001919FA" w:rsidRPr="00EA21E7">
              <w:rPr>
                <w:rFonts w:asciiTheme="minorHAnsi" w:hAnsiTheme="minorHAnsi" w:cstheme="minorHAnsi"/>
              </w:rPr>
              <w:t>apprentices</w:t>
            </w:r>
            <w:r w:rsidRPr="00EA21E7">
              <w:rPr>
                <w:rFonts w:asciiTheme="minorHAnsi" w:hAnsiTheme="minorHAnsi" w:cstheme="minorHAnsi"/>
              </w:rPr>
              <w:t xml:space="preserve"> with the ability to apply these techniques to solve a variety of real-world problems. Finally, the unit will provide </w:t>
            </w:r>
            <w:r w:rsidR="001919FA" w:rsidRPr="00EA21E7">
              <w:rPr>
                <w:rFonts w:asciiTheme="minorHAnsi" w:hAnsiTheme="minorHAnsi" w:cstheme="minorHAnsi"/>
              </w:rPr>
              <w:t>apprentices</w:t>
            </w:r>
            <w:r w:rsidRPr="00EA21E7">
              <w:rPr>
                <w:rFonts w:asciiTheme="minorHAnsi" w:hAnsiTheme="minorHAnsi" w:cstheme="minorHAnsi"/>
              </w:rPr>
              <w:t xml:space="preserve"> with the opportunity to develop a project that incorporates the data capture tools and techniques discussed in the unit. </w:t>
            </w:r>
          </w:p>
          <w:p w14:paraId="4EEB05CA" w14:textId="77777777" w:rsidR="004B1AE1" w:rsidRPr="00EA21E7" w:rsidRDefault="004B1AE1" w:rsidP="00A63006">
            <w:pPr>
              <w:spacing w:before="120"/>
              <w:jc w:val="both"/>
              <w:rPr>
                <w:rFonts w:asciiTheme="minorHAnsi" w:hAnsiTheme="minorHAnsi" w:cstheme="minorHAnsi"/>
                <w:b/>
                <w:bCs/>
              </w:rPr>
            </w:pPr>
            <w:r w:rsidRPr="00EA21E7">
              <w:rPr>
                <w:rFonts w:asciiTheme="minorHAnsi" w:hAnsiTheme="minorHAnsi" w:cstheme="minorHAnsi"/>
                <w:b/>
                <w:bCs/>
              </w:rPr>
              <w:t xml:space="preserve">Component 6:  </w:t>
            </w:r>
            <w:proofErr w:type="spellStart"/>
            <w:r w:rsidRPr="00EA21E7">
              <w:rPr>
                <w:rFonts w:asciiTheme="minorHAnsi" w:hAnsiTheme="minorHAnsi" w:cstheme="minorHAnsi"/>
                <w:b/>
                <w:bCs/>
              </w:rPr>
              <w:t>IIoT</w:t>
            </w:r>
            <w:proofErr w:type="spellEnd"/>
            <w:r w:rsidRPr="00EA21E7">
              <w:rPr>
                <w:rFonts w:asciiTheme="minorHAnsi" w:hAnsiTheme="minorHAnsi" w:cstheme="minorHAnsi"/>
                <w:b/>
                <w:bCs/>
              </w:rPr>
              <w:t xml:space="preserve"> technology Adoption and Applications </w:t>
            </w:r>
          </w:p>
          <w:p w14:paraId="2949EECD" w14:textId="3420865D" w:rsidR="004B1AE1" w:rsidRPr="00EA21E7" w:rsidRDefault="004B1AE1" w:rsidP="00A63006">
            <w:pPr>
              <w:spacing w:before="120"/>
              <w:jc w:val="both"/>
              <w:rPr>
                <w:rFonts w:asciiTheme="minorHAnsi" w:hAnsiTheme="minorHAnsi" w:cstheme="minorHAnsi"/>
                <w:lang w:val="en-GB"/>
              </w:rPr>
            </w:pPr>
            <w:r w:rsidRPr="00EA21E7">
              <w:rPr>
                <w:rFonts w:asciiTheme="minorHAnsi" w:hAnsiTheme="minorHAnsi" w:cstheme="minorHAnsi"/>
              </w:rPr>
              <w:t xml:space="preserve">This unit will provide </w:t>
            </w:r>
            <w:r w:rsidR="00C828FF" w:rsidRPr="00EA21E7">
              <w:rPr>
                <w:rFonts w:asciiTheme="minorHAnsi" w:hAnsiTheme="minorHAnsi" w:cstheme="minorHAnsi"/>
              </w:rPr>
              <w:t>apprentices</w:t>
            </w:r>
            <w:r w:rsidRPr="00EA21E7">
              <w:rPr>
                <w:rFonts w:asciiTheme="minorHAnsi" w:hAnsiTheme="minorHAnsi" w:cstheme="minorHAnsi"/>
              </w:rPr>
              <w:t xml:space="preserve"> with a comprehensive overview of the Industrial Internet of Things (</w:t>
            </w:r>
            <w:proofErr w:type="spellStart"/>
            <w:r w:rsidRPr="00EA21E7">
              <w:rPr>
                <w:rFonts w:asciiTheme="minorHAnsi" w:hAnsiTheme="minorHAnsi" w:cstheme="minorHAnsi"/>
              </w:rPr>
              <w:t>IIoT</w:t>
            </w:r>
            <w:proofErr w:type="spellEnd"/>
            <w:r w:rsidRPr="00EA21E7">
              <w:rPr>
                <w:rFonts w:asciiTheme="minorHAnsi" w:hAnsiTheme="minorHAnsi" w:cstheme="minorHAnsi"/>
              </w:rPr>
              <w:t xml:space="preserve">) and its applications in advanced manufacturing. It will cover the fundamentals of </w:t>
            </w:r>
            <w:proofErr w:type="spellStart"/>
            <w:r w:rsidRPr="00EA21E7">
              <w:rPr>
                <w:rFonts w:asciiTheme="minorHAnsi" w:hAnsiTheme="minorHAnsi" w:cstheme="minorHAnsi"/>
              </w:rPr>
              <w:t>IIoT</w:t>
            </w:r>
            <w:proofErr w:type="spellEnd"/>
            <w:r w:rsidRPr="00EA21E7">
              <w:rPr>
                <w:rFonts w:asciiTheme="minorHAnsi" w:hAnsiTheme="minorHAnsi" w:cstheme="minorHAnsi"/>
              </w:rPr>
              <w:t xml:space="preserve"> technology, including the different components of the system, the challenges and benefits of implementation, and the potential applications in advanced manufacturing. </w:t>
            </w:r>
            <w:r w:rsidR="00C828FF" w:rsidRPr="00EA21E7">
              <w:rPr>
                <w:rFonts w:asciiTheme="minorHAnsi" w:hAnsiTheme="minorHAnsi" w:cstheme="minorHAnsi"/>
              </w:rPr>
              <w:t>Apprentices</w:t>
            </w:r>
            <w:r w:rsidRPr="00EA21E7">
              <w:rPr>
                <w:rFonts w:asciiTheme="minorHAnsi" w:hAnsiTheme="minorHAnsi" w:cstheme="minorHAnsi"/>
              </w:rPr>
              <w:t xml:space="preserve"> will gain an understanding of the different communication protocols used for </w:t>
            </w:r>
            <w:proofErr w:type="spellStart"/>
            <w:r w:rsidRPr="00EA21E7">
              <w:rPr>
                <w:rFonts w:asciiTheme="minorHAnsi" w:hAnsiTheme="minorHAnsi" w:cstheme="minorHAnsi"/>
              </w:rPr>
              <w:t>IIoT</w:t>
            </w:r>
            <w:proofErr w:type="spellEnd"/>
            <w:r w:rsidRPr="00EA21E7">
              <w:rPr>
                <w:rFonts w:asciiTheme="minorHAnsi" w:hAnsiTheme="minorHAnsi" w:cstheme="minorHAnsi"/>
              </w:rPr>
              <w:t xml:space="preserve"> systems, as well as the security considerations for </w:t>
            </w:r>
            <w:proofErr w:type="spellStart"/>
            <w:r w:rsidRPr="00EA21E7">
              <w:rPr>
                <w:rFonts w:asciiTheme="minorHAnsi" w:hAnsiTheme="minorHAnsi" w:cstheme="minorHAnsi"/>
              </w:rPr>
              <w:t>IIoT</w:t>
            </w:r>
            <w:proofErr w:type="spellEnd"/>
            <w:r w:rsidRPr="00EA21E7">
              <w:rPr>
                <w:rFonts w:asciiTheme="minorHAnsi" w:hAnsiTheme="minorHAnsi" w:cstheme="minorHAnsi"/>
              </w:rPr>
              <w:t xml:space="preserve"> systems. The unit will explore the application of </w:t>
            </w:r>
            <w:proofErr w:type="spellStart"/>
            <w:r w:rsidRPr="00EA21E7">
              <w:rPr>
                <w:rFonts w:asciiTheme="minorHAnsi" w:hAnsiTheme="minorHAnsi" w:cstheme="minorHAnsi"/>
              </w:rPr>
              <w:t>IIoT</w:t>
            </w:r>
            <w:proofErr w:type="spellEnd"/>
            <w:r w:rsidRPr="00EA21E7">
              <w:rPr>
                <w:rFonts w:asciiTheme="minorHAnsi" w:hAnsiTheme="minorHAnsi" w:cstheme="minorHAnsi"/>
              </w:rPr>
              <w:t xml:space="preserve"> in different aspects of advanced manufacturing such as data analytics, sustainability, environmental control, lean manufacturing, and bespoke production systems. It will cover the potential advantages and disadvantages of each of these areas, and the ways in which they can be used to improve the efficiency and effectiveness of manufacturing processes. The unit will also look at the potential risks and challenges associated with the adoption of </w:t>
            </w:r>
            <w:proofErr w:type="spellStart"/>
            <w:r w:rsidRPr="00EA21E7">
              <w:rPr>
                <w:rFonts w:asciiTheme="minorHAnsi" w:hAnsiTheme="minorHAnsi" w:cstheme="minorHAnsi"/>
              </w:rPr>
              <w:t>IIoT</w:t>
            </w:r>
            <w:proofErr w:type="spellEnd"/>
            <w:r w:rsidRPr="00EA21E7">
              <w:rPr>
                <w:rFonts w:asciiTheme="minorHAnsi" w:hAnsiTheme="minorHAnsi" w:cstheme="minorHAnsi"/>
              </w:rPr>
              <w:t xml:space="preserve"> in advanced manufacturing, and the strategies that can be employed to mitigate these. It will provide an overview of the legal and regulatory framework that governs the use of </w:t>
            </w:r>
            <w:proofErr w:type="spellStart"/>
            <w:r w:rsidRPr="00EA21E7">
              <w:rPr>
                <w:rFonts w:asciiTheme="minorHAnsi" w:hAnsiTheme="minorHAnsi" w:cstheme="minorHAnsi"/>
              </w:rPr>
              <w:t>IIoT</w:t>
            </w:r>
            <w:proofErr w:type="spellEnd"/>
            <w:r w:rsidRPr="00EA21E7">
              <w:rPr>
                <w:rFonts w:asciiTheme="minorHAnsi" w:hAnsiTheme="minorHAnsi" w:cstheme="minorHAnsi"/>
              </w:rPr>
              <w:t xml:space="preserve"> in the manufacturing sector.</w:t>
            </w:r>
          </w:p>
          <w:p w14:paraId="145AEED7" w14:textId="77777777" w:rsidR="004B1AE1" w:rsidRPr="00EA21E7" w:rsidRDefault="004B1AE1" w:rsidP="002D15D9">
            <w:pPr>
              <w:spacing w:before="120"/>
              <w:rPr>
                <w:rFonts w:asciiTheme="minorHAnsi" w:hAnsiTheme="minorHAnsi" w:cstheme="minorHAnsi"/>
                <w:lang w:val="en-GB"/>
              </w:rPr>
            </w:pPr>
            <w:r w:rsidRPr="00EA21E7">
              <w:rPr>
                <w:rFonts w:asciiTheme="minorHAnsi" w:hAnsiTheme="minorHAnsi" w:cstheme="minorHAnsi"/>
                <w:b/>
                <w:bCs/>
              </w:rPr>
              <w:t>Component 7:  Application of AR/VR in Preventative Maintenance / Equipment Troubleshooting</w:t>
            </w:r>
          </w:p>
          <w:p w14:paraId="7F8962B4" w14:textId="46B49B42" w:rsidR="004B1AE1" w:rsidRPr="00EA21E7" w:rsidRDefault="004B1AE1" w:rsidP="00A63006">
            <w:pPr>
              <w:spacing w:before="120"/>
              <w:jc w:val="both"/>
              <w:rPr>
                <w:rFonts w:asciiTheme="minorHAnsi" w:hAnsiTheme="minorHAnsi" w:cstheme="minorHAnsi"/>
                <w:lang w:val="en-GB"/>
              </w:rPr>
            </w:pPr>
            <w:r w:rsidRPr="00EA21E7">
              <w:rPr>
                <w:rFonts w:asciiTheme="minorHAnsi" w:hAnsiTheme="minorHAnsi" w:cstheme="minorHAnsi"/>
              </w:rPr>
              <w:t xml:space="preserve">This unit is designed to provide </w:t>
            </w:r>
            <w:r w:rsidR="00C828FF" w:rsidRPr="00EA21E7">
              <w:rPr>
                <w:rFonts w:asciiTheme="minorHAnsi" w:hAnsiTheme="minorHAnsi" w:cstheme="minorHAnsi"/>
              </w:rPr>
              <w:t>apprentices</w:t>
            </w:r>
            <w:r w:rsidRPr="00EA21E7">
              <w:rPr>
                <w:rFonts w:asciiTheme="minorHAnsi" w:hAnsiTheme="minorHAnsi" w:cstheme="minorHAnsi"/>
              </w:rPr>
              <w:t xml:space="preserve"> with an introduction to the use of Augmented Reality (AR) and Virtual Reality (VR) technologies in the field of preventative maintenance and equipment troubleshooting. </w:t>
            </w:r>
            <w:r w:rsidR="00C828FF" w:rsidRPr="00EA21E7">
              <w:rPr>
                <w:rFonts w:asciiTheme="minorHAnsi" w:hAnsiTheme="minorHAnsi" w:cstheme="minorHAnsi"/>
              </w:rPr>
              <w:t>Apprentices</w:t>
            </w:r>
            <w:r w:rsidRPr="00EA21E7">
              <w:rPr>
                <w:rFonts w:asciiTheme="minorHAnsi" w:hAnsiTheme="minorHAnsi" w:cstheme="minorHAnsi"/>
              </w:rPr>
              <w:t xml:space="preserve"> will learn how to apply AR/VR technologies to diagnose and repair common equipment problems. Topics will include an overview of the various types of AR/VR technologies, their advantages and disadvantages, and the most effective ways to use them in the maintenance and troubleshooting of equipment. The unit will also cover the practical applications of AR/VR in preventative maintenance and equipment troubleshooting, including the use of AR/VR to identify and diagnose potential problems, as well as the use of AR/VR to create virtual simulations for training and troubleshooting. Additionally, the unit will cover the safety considerations for working with AR/VR technologies and discuss the ethical implications of using these technologies in the workplace. Upon completion of the unit, </w:t>
            </w:r>
            <w:r w:rsidR="00C828FF" w:rsidRPr="00EA21E7">
              <w:rPr>
                <w:rFonts w:asciiTheme="minorHAnsi" w:hAnsiTheme="minorHAnsi" w:cstheme="minorHAnsi"/>
              </w:rPr>
              <w:t>apprentices</w:t>
            </w:r>
            <w:r w:rsidRPr="00EA21E7">
              <w:rPr>
                <w:rFonts w:asciiTheme="minorHAnsi" w:hAnsiTheme="minorHAnsi" w:cstheme="minorHAnsi"/>
              </w:rPr>
              <w:t xml:space="preserve"> will be able to identify and apply the appropriate AR/VR technologies for preventative maintenance and equipment troubleshooting. The unit will demonstrate how AR and VR can be used to create </w:t>
            </w:r>
            <w:r w:rsidRPr="00EA21E7">
              <w:rPr>
                <w:rFonts w:asciiTheme="minorHAnsi" w:hAnsiTheme="minorHAnsi" w:cstheme="minorHAnsi"/>
              </w:rPr>
              <w:lastRenderedPageBreak/>
              <w:t xml:space="preserve">interactive, immersive training simulations and provide </w:t>
            </w:r>
            <w:r w:rsidR="00EA5B6B" w:rsidRPr="00EA21E7">
              <w:rPr>
                <w:rFonts w:asciiTheme="minorHAnsi" w:hAnsiTheme="minorHAnsi" w:cstheme="minorHAnsi"/>
              </w:rPr>
              <w:t xml:space="preserve">practical </w:t>
            </w:r>
            <w:r w:rsidRPr="00EA21E7">
              <w:rPr>
                <w:rFonts w:asciiTheme="minorHAnsi" w:hAnsiTheme="minorHAnsi" w:cstheme="minorHAnsi"/>
              </w:rPr>
              <w:t>experience to trainees. It will also demonstrate the use of 3D models and simulations to display and analyse equipment performance. Finally, the unit will provide an overview of the current state of the art in AR and VR technologies and discuss the potential for future applications.</w:t>
            </w:r>
          </w:p>
          <w:p w14:paraId="549C80DC" w14:textId="77777777" w:rsidR="004B1AE1" w:rsidRPr="00EA21E7" w:rsidRDefault="004B1AE1" w:rsidP="002D15D9">
            <w:pPr>
              <w:spacing w:before="120"/>
              <w:rPr>
                <w:rFonts w:asciiTheme="minorHAnsi" w:hAnsiTheme="minorHAnsi" w:cstheme="minorHAnsi"/>
                <w:lang w:val="en-GB"/>
              </w:rPr>
            </w:pPr>
            <w:r w:rsidRPr="00EA21E7">
              <w:rPr>
                <w:rFonts w:asciiTheme="minorHAnsi" w:hAnsiTheme="minorHAnsi" w:cstheme="minorHAnsi"/>
                <w:b/>
                <w:bCs/>
              </w:rPr>
              <w:t>Component 8:  Implementation of a Digitisation Strategy in Manufacturing Enterprises</w:t>
            </w:r>
          </w:p>
          <w:p w14:paraId="74CCF21C" w14:textId="00D403CE" w:rsidR="004B1AE1" w:rsidRPr="00EA21E7" w:rsidRDefault="004B1AE1" w:rsidP="3F8A6819">
            <w:pPr>
              <w:spacing w:before="120"/>
              <w:jc w:val="both"/>
              <w:rPr>
                <w:rFonts w:asciiTheme="minorHAnsi" w:hAnsiTheme="minorHAnsi" w:cstheme="minorBidi"/>
                <w:lang w:val="en-GB"/>
              </w:rPr>
            </w:pPr>
            <w:r w:rsidRPr="3F8A6819">
              <w:rPr>
                <w:rFonts w:asciiTheme="minorHAnsi" w:hAnsiTheme="minorHAnsi" w:cstheme="minorBidi"/>
              </w:rPr>
              <w:t>This unit will explore the methodologies for digitising manufacturing enterprises in the modern era. It will provide an overview of the current state of the industry, the potential benefits of digitisation, and the challenges that need to be addressed. It will cover topics such as the need for increased automation, the need for better data management, the need for more efficient supply chain management, and the need for improved customer service. The unit will also discuss the implications of digitisation on the workforce, the need for new skills and training, and the need to manage the transition.  This unit will provide an in-depth exploration of the challenges associated with the digitisation of manufacturing enterprises. It will explore the cost/benefit of digitisation, from both a financial and time perspective, and the various technical challenges that must be addressed to successfully implement a digital transformation. The unit will also explore the importance of training employees in the use of new digital technologies, and the need for robust data security measures to protect sensitive information. The unit will explore the use of AI (artificial intelligence) in robotics/</w:t>
            </w:r>
            <w:proofErr w:type="spellStart"/>
            <w:r w:rsidRPr="3F8A6819">
              <w:rPr>
                <w:rFonts w:asciiTheme="minorHAnsi" w:hAnsiTheme="minorHAnsi" w:cstheme="minorBidi"/>
              </w:rPr>
              <w:t>co</w:t>
            </w:r>
            <w:r w:rsidR="00E73E45" w:rsidRPr="3F8A6819">
              <w:rPr>
                <w:rFonts w:asciiTheme="minorHAnsi" w:hAnsiTheme="minorHAnsi" w:cstheme="minorBidi"/>
              </w:rPr>
              <w:t>botics</w:t>
            </w:r>
            <w:proofErr w:type="spellEnd"/>
            <w:r w:rsidR="00E73E45" w:rsidRPr="3F8A6819">
              <w:rPr>
                <w:rFonts w:asciiTheme="minorHAnsi" w:hAnsiTheme="minorHAnsi" w:cstheme="minorBidi"/>
              </w:rPr>
              <w:t xml:space="preserve"> and</w:t>
            </w:r>
            <w:r w:rsidRPr="3F8A6819">
              <w:rPr>
                <w:rFonts w:asciiTheme="minorHAnsi" w:hAnsiTheme="minorHAnsi" w:cstheme="minorBidi"/>
              </w:rPr>
              <w:t xml:space="preserve"> will focus on the ethical use of AI in the enterprise and society. By the end of the unit, participants will have a comprehensive understanding of the challenges associated with the digitisation of manufacturing enterprises, and the strategies that can be used to overcome them.</w:t>
            </w:r>
          </w:p>
        </w:tc>
      </w:tr>
      <w:tr w:rsidR="00935818" w:rsidRPr="00EA21E7" w14:paraId="19B1305D" w14:textId="77777777" w:rsidTr="0B04C7FF">
        <w:tc>
          <w:tcPr>
            <w:tcW w:w="3191" w:type="dxa"/>
            <w:gridSpan w:val="2"/>
            <w:shd w:val="clear" w:color="auto" w:fill="DEEAF6" w:themeFill="accent1" w:themeFillTint="33"/>
          </w:tcPr>
          <w:p w14:paraId="0D6BF6DF" w14:textId="77777777" w:rsidR="00392D61" w:rsidRPr="00EA21E7" w:rsidRDefault="00392D61" w:rsidP="002D15D9">
            <w:pPr>
              <w:rPr>
                <w:rFonts w:asciiTheme="minorHAnsi" w:hAnsiTheme="minorHAnsi" w:cstheme="minorHAnsi"/>
                <w:b/>
              </w:rPr>
            </w:pPr>
            <w:r w:rsidRPr="00EA21E7">
              <w:rPr>
                <w:rFonts w:asciiTheme="minorHAnsi" w:hAnsiTheme="minorHAnsi" w:cstheme="minorHAnsi"/>
                <w:b/>
              </w:rPr>
              <w:lastRenderedPageBreak/>
              <w:t>9.7</w:t>
            </w:r>
            <w:r w:rsidRPr="00EA21E7">
              <w:rPr>
                <w:rFonts w:asciiTheme="minorHAnsi" w:hAnsiTheme="minorHAnsi" w:cstheme="minorHAnsi"/>
                <w:b/>
                <w:lang w:eastAsia="en-US"/>
              </w:rPr>
              <w:t>c Mode(s) of Delivery</w:t>
            </w:r>
          </w:p>
        </w:tc>
        <w:tc>
          <w:tcPr>
            <w:tcW w:w="5670" w:type="dxa"/>
            <w:gridSpan w:val="3"/>
            <w:shd w:val="clear" w:color="auto" w:fill="DEEAF6" w:themeFill="accent1" w:themeFillTint="33"/>
          </w:tcPr>
          <w:p w14:paraId="01EA6F01" w14:textId="77777777" w:rsidR="00392D61" w:rsidRPr="00EA21E7" w:rsidRDefault="00392D61" w:rsidP="002D15D9">
            <w:pPr>
              <w:rPr>
                <w:rFonts w:asciiTheme="minorHAnsi" w:hAnsiTheme="minorHAnsi" w:cstheme="minorHAnsi"/>
                <w:b/>
              </w:rPr>
            </w:pPr>
            <w:r w:rsidRPr="00EA21E7">
              <w:rPr>
                <w:rFonts w:asciiTheme="minorHAnsi" w:hAnsiTheme="minorHAnsi" w:cstheme="minorHAnsi"/>
                <w:b/>
              </w:rPr>
              <w:t xml:space="preserve">Proportion </w:t>
            </w:r>
            <w:r w:rsidRPr="00EA21E7">
              <w:rPr>
                <w:rFonts w:asciiTheme="minorHAnsi" w:hAnsiTheme="minorHAnsi" w:cstheme="minorHAnsi"/>
              </w:rPr>
              <w:t>(% of Total Directed Learning)</w:t>
            </w:r>
          </w:p>
        </w:tc>
      </w:tr>
      <w:tr w:rsidR="00935818" w:rsidRPr="00EA21E7" w14:paraId="695545A0" w14:textId="77777777" w:rsidTr="0B04C7FF">
        <w:tc>
          <w:tcPr>
            <w:tcW w:w="3191" w:type="dxa"/>
            <w:gridSpan w:val="2"/>
            <w:shd w:val="clear" w:color="auto" w:fill="auto"/>
            <w:vAlign w:val="center"/>
          </w:tcPr>
          <w:p w14:paraId="3D991FB4" w14:textId="77777777" w:rsidR="00392D61" w:rsidRPr="00EA21E7" w:rsidRDefault="00392D61" w:rsidP="002D15D9">
            <w:pPr>
              <w:rPr>
                <w:rFonts w:asciiTheme="minorHAnsi" w:hAnsiTheme="minorHAnsi" w:cstheme="minorHAnsi"/>
                <w:b/>
              </w:rPr>
            </w:pPr>
            <w:r w:rsidRPr="00EA21E7">
              <w:rPr>
                <w:rFonts w:asciiTheme="minorHAnsi" w:hAnsiTheme="minorHAnsi" w:cstheme="minorHAnsi"/>
              </w:rPr>
              <w:t>Classroom / Face to Face</w:t>
            </w:r>
          </w:p>
        </w:tc>
        <w:tc>
          <w:tcPr>
            <w:tcW w:w="5670" w:type="dxa"/>
            <w:gridSpan w:val="3"/>
            <w:shd w:val="clear" w:color="auto" w:fill="auto"/>
          </w:tcPr>
          <w:p w14:paraId="3662048C" w14:textId="1F8ADF89" w:rsidR="00392D61" w:rsidRPr="00EA21E7" w:rsidRDefault="67DF22D3" w:rsidP="002D15D9">
            <w:pPr>
              <w:rPr>
                <w:rFonts w:asciiTheme="minorHAnsi" w:hAnsiTheme="minorHAnsi" w:cstheme="minorHAnsi"/>
                <w:b/>
              </w:rPr>
            </w:pPr>
            <w:r w:rsidRPr="00EA21E7">
              <w:rPr>
                <w:rFonts w:asciiTheme="minorHAnsi" w:hAnsiTheme="minorHAnsi" w:cstheme="minorHAnsi"/>
                <w:b/>
                <w:bCs/>
              </w:rPr>
              <w:t>80</w:t>
            </w:r>
            <w:r w:rsidR="00392D61" w:rsidRPr="00EA21E7">
              <w:rPr>
                <w:rFonts w:asciiTheme="minorHAnsi" w:hAnsiTheme="minorHAnsi" w:cstheme="minorHAnsi"/>
                <w:b/>
                <w:bCs/>
              </w:rPr>
              <w:t>%</w:t>
            </w:r>
          </w:p>
        </w:tc>
      </w:tr>
      <w:tr w:rsidR="00935818" w:rsidRPr="00EA21E7" w14:paraId="4DF3A6C8" w14:textId="77777777" w:rsidTr="0B04C7FF">
        <w:tc>
          <w:tcPr>
            <w:tcW w:w="3191" w:type="dxa"/>
            <w:gridSpan w:val="2"/>
            <w:shd w:val="clear" w:color="auto" w:fill="auto"/>
            <w:vAlign w:val="center"/>
          </w:tcPr>
          <w:p w14:paraId="075CF201" w14:textId="77777777" w:rsidR="00392D61" w:rsidRPr="00EA21E7" w:rsidRDefault="00392D61" w:rsidP="002D15D9">
            <w:pPr>
              <w:rPr>
                <w:rFonts w:asciiTheme="minorHAnsi" w:hAnsiTheme="minorHAnsi" w:cstheme="minorHAnsi"/>
                <w:b/>
              </w:rPr>
            </w:pPr>
            <w:r w:rsidRPr="00EA21E7">
              <w:rPr>
                <w:rFonts w:asciiTheme="minorHAnsi" w:hAnsiTheme="minorHAnsi" w:cstheme="minorHAnsi"/>
              </w:rPr>
              <w:t>Workplace</w:t>
            </w:r>
          </w:p>
        </w:tc>
        <w:tc>
          <w:tcPr>
            <w:tcW w:w="5670" w:type="dxa"/>
            <w:gridSpan w:val="3"/>
            <w:shd w:val="clear" w:color="auto" w:fill="auto"/>
          </w:tcPr>
          <w:p w14:paraId="13BCD2E7" w14:textId="1BEE9E11" w:rsidR="00392D61" w:rsidRPr="00EA21E7" w:rsidRDefault="000E1F6D" w:rsidP="002D15D9">
            <w:pPr>
              <w:rPr>
                <w:rFonts w:asciiTheme="minorHAnsi" w:hAnsiTheme="minorHAnsi" w:cstheme="minorHAnsi"/>
                <w:b/>
              </w:rPr>
            </w:pPr>
            <w:r w:rsidRPr="00EA21E7">
              <w:rPr>
                <w:rFonts w:asciiTheme="minorHAnsi" w:hAnsiTheme="minorHAnsi" w:cstheme="minorHAnsi"/>
                <w:b/>
              </w:rPr>
              <w:t>20%</w:t>
            </w:r>
          </w:p>
        </w:tc>
      </w:tr>
      <w:tr w:rsidR="00935818" w:rsidRPr="00EA21E7" w14:paraId="72E4CB64" w14:textId="77777777" w:rsidTr="0B04C7FF">
        <w:tc>
          <w:tcPr>
            <w:tcW w:w="3191" w:type="dxa"/>
            <w:gridSpan w:val="2"/>
            <w:shd w:val="clear" w:color="auto" w:fill="auto"/>
            <w:vAlign w:val="center"/>
          </w:tcPr>
          <w:p w14:paraId="17522FB5" w14:textId="77777777" w:rsidR="00392D61" w:rsidRPr="00EA21E7" w:rsidRDefault="00392D61" w:rsidP="002D15D9">
            <w:pPr>
              <w:rPr>
                <w:rFonts w:asciiTheme="minorHAnsi" w:hAnsiTheme="minorHAnsi" w:cstheme="minorHAnsi"/>
                <w:b/>
              </w:rPr>
            </w:pPr>
            <w:proofErr w:type="gramStart"/>
            <w:r w:rsidRPr="00EA21E7">
              <w:rPr>
                <w:rFonts w:asciiTheme="minorHAnsi" w:hAnsiTheme="minorHAnsi" w:cstheme="minorHAnsi"/>
              </w:rPr>
              <w:t>On Line</w:t>
            </w:r>
            <w:proofErr w:type="gramEnd"/>
          </w:p>
        </w:tc>
        <w:tc>
          <w:tcPr>
            <w:tcW w:w="5670" w:type="dxa"/>
            <w:gridSpan w:val="3"/>
            <w:shd w:val="clear" w:color="auto" w:fill="auto"/>
          </w:tcPr>
          <w:p w14:paraId="46FCFF8E" w14:textId="77777777" w:rsidR="00392D61" w:rsidRPr="00EA21E7" w:rsidRDefault="00392D61" w:rsidP="002D15D9">
            <w:pPr>
              <w:rPr>
                <w:rFonts w:asciiTheme="minorHAnsi" w:hAnsiTheme="minorHAnsi" w:cstheme="minorHAnsi"/>
                <w:b/>
              </w:rPr>
            </w:pPr>
          </w:p>
        </w:tc>
      </w:tr>
      <w:tr w:rsidR="00935818" w:rsidRPr="00EA21E7" w14:paraId="2E5EB75D" w14:textId="77777777" w:rsidTr="0B04C7FF">
        <w:tc>
          <w:tcPr>
            <w:tcW w:w="8861" w:type="dxa"/>
            <w:gridSpan w:val="5"/>
            <w:shd w:val="clear" w:color="auto" w:fill="DEEAF6" w:themeFill="accent1" w:themeFillTint="33"/>
          </w:tcPr>
          <w:p w14:paraId="4E5BAF3E" w14:textId="77777777" w:rsidR="00392D61" w:rsidRPr="00EA21E7" w:rsidRDefault="00392D61" w:rsidP="002D15D9">
            <w:pPr>
              <w:rPr>
                <w:rFonts w:asciiTheme="minorHAnsi" w:hAnsiTheme="minorHAnsi" w:cstheme="minorHAnsi"/>
                <w:b/>
              </w:rPr>
            </w:pPr>
            <w:r w:rsidRPr="00EA21E7">
              <w:rPr>
                <w:rFonts w:asciiTheme="minorHAnsi" w:hAnsiTheme="minorHAnsi" w:cstheme="minorHAnsi"/>
                <w:b/>
              </w:rPr>
              <w:t>9.7d Teaching Resources (reading lists etc.)</w:t>
            </w:r>
          </w:p>
        </w:tc>
      </w:tr>
      <w:tr w:rsidR="00935818" w:rsidRPr="00EA21E7" w14:paraId="698E83A0" w14:textId="77777777" w:rsidTr="0B04C7FF">
        <w:tc>
          <w:tcPr>
            <w:tcW w:w="8861" w:type="dxa"/>
            <w:gridSpan w:val="5"/>
          </w:tcPr>
          <w:p w14:paraId="3686AF03" w14:textId="24240A98" w:rsidR="7D2EB065" w:rsidRDefault="7C9D7D80" w:rsidP="00E07109">
            <w:pPr>
              <w:pStyle w:val="ListParagraph"/>
              <w:numPr>
                <w:ilvl w:val="0"/>
                <w:numId w:val="29"/>
              </w:numPr>
              <w:spacing w:before="120"/>
              <w:ind w:left="714" w:hanging="357"/>
              <w:rPr>
                <w:rFonts w:asciiTheme="minorHAnsi" w:hAnsiTheme="minorHAnsi" w:cstheme="minorBidi"/>
              </w:rPr>
            </w:pPr>
            <w:r w:rsidRPr="588D072E">
              <w:rPr>
                <w:rFonts w:asciiTheme="minorHAnsi" w:hAnsiTheme="minorHAnsi" w:cstheme="minorBidi"/>
              </w:rPr>
              <w:t>Advances in Digital Manufacturing Systems - Technologies, Business Models, and Adoption</w:t>
            </w:r>
            <w:r w:rsidR="00392D61" w:rsidRPr="588D072E">
              <w:rPr>
                <w:rFonts w:asciiTheme="minorHAnsi" w:hAnsiTheme="minorHAnsi" w:cstheme="minorBidi"/>
              </w:rPr>
              <w:t xml:space="preserve"> </w:t>
            </w:r>
            <w:r w:rsidRPr="588D072E">
              <w:rPr>
                <w:rFonts w:asciiTheme="minorHAnsi" w:hAnsiTheme="minorHAnsi" w:cstheme="minorBidi"/>
              </w:rPr>
              <w:t xml:space="preserve">2023. R. K. Amit, Kulwant S. Pawar, R. P. </w:t>
            </w:r>
            <w:proofErr w:type="spellStart"/>
            <w:r w:rsidRPr="588D072E">
              <w:rPr>
                <w:rFonts w:asciiTheme="minorHAnsi" w:hAnsiTheme="minorHAnsi" w:cstheme="minorBidi"/>
              </w:rPr>
              <w:t>Sundarraj</w:t>
            </w:r>
            <w:proofErr w:type="spellEnd"/>
            <w:r w:rsidRPr="588D072E">
              <w:rPr>
                <w:rFonts w:asciiTheme="minorHAnsi" w:hAnsiTheme="minorHAnsi" w:cstheme="minorBidi"/>
              </w:rPr>
              <w:t xml:space="preserve">, </w:t>
            </w:r>
            <w:proofErr w:type="spellStart"/>
            <w:r w:rsidRPr="588D072E">
              <w:rPr>
                <w:rFonts w:asciiTheme="minorHAnsi" w:hAnsiTheme="minorHAnsi" w:cstheme="minorBidi"/>
              </w:rPr>
              <w:t>Svetan</w:t>
            </w:r>
            <w:proofErr w:type="spellEnd"/>
            <w:r w:rsidRPr="588D072E">
              <w:rPr>
                <w:rFonts w:asciiTheme="minorHAnsi" w:hAnsiTheme="minorHAnsi" w:cstheme="minorBidi"/>
              </w:rPr>
              <w:t xml:space="preserve"> </w:t>
            </w:r>
            <w:proofErr w:type="spellStart"/>
            <w:r w:rsidRPr="588D072E">
              <w:rPr>
                <w:rFonts w:asciiTheme="minorHAnsi" w:hAnsiTheme="minorHAnsi" w:cstheme="minorBidi"/>
              </w:rPr>
              <w:t>Ratchev</w:t>
            </w:r>
            <w:proofErr w:type="spellEnd"/>
            <w:r w:rsidRPr="588D072E">
              <w:rPr>
                <w:rFonts w:asciiTheme="minorHAnsi" w:hAnsiTheme="minorHAnsi" w:cstheme="minorBidi"/>
              </w:rPr>
              <w:t>.</w:t>
            </w:r>
          </w:p>
          <w:p w14:paraId="7C2BFFDE" w14:textId="2E83806F" w:rsidR="70C49D45" w:rsidRDefault="70C49D45" w:rsidP="00E07109">
            <w:pPr>
              <w:pStyle w:val="ListParagraph"/>
              <w:numPr>
                <w:ilvl w:val="0"/>
                <w:numId w:val="29"/>
              </w:numPr>
              <w:spacing w:before="120"/>
              <w:ind w:left="714" w:hanging="357"/>
            </w:pPr>
            <w:proofErr w:type="spellStart"/>
            <w:r w:rsidRPr="3B1939A6">
              <w:rPr>
                <w:rFonts w:ascii="Arial" w:eastAsia="Arial" w:hAnsi="Arial" w:cs="Arial"/>
                <w:color w:val="222222"/>
                <w:sz w:val="19"/>
                <w:szCs w:val="19"/>
              </w:rPr>
              <w:t>Anandan</w:t>
            </w:r>
            <w:proofErr w:type="spellEnd"/>
            <w:r w:rsidRPr="3B1939A6">
              <w:rPr>
                <w:rFonts w:ascii="Arial" w:eastAsia="Arial" w:hAnsi="Arial" w:cs="Arial"/>
                <w:color w:val="222222"/>
                <w:sz w:val="19"/>
                <w:szCs w:val="19"/>
              </w:rPr>
              <w:t xml:space="preserve">, R., Gopalakrishnan, S., Pal, S., &amp; Zaman, N. (Eds.). (2022). </w:t>
            </w:r>
            <w:r w:rsidRPr="3B1939A6">
              <w:rPr>
                <w:rFonts w:ascii="Arial" w:eastAsia="Arial" w:hAnsi="Arial" w:cs="Arial"/>
                <w:i/>
                <w:iCs/>
                <w:color w:val="222222"/>
                <w:sz w:val="19"/>
                <w:szCs w:val="19"/>
              </w:rPr>
              <w:t>Industrial Internet of Things (</w:t>
            </w:r>
            <w:proofErr w:type="spellStart"/>
            <w:r w:rsidRPr="3B1939A6">
              <w:rPr>
                <w:rFonts w:ascii="Arial" w:eastAsia="Arial" w:hAnsi="Arial" w:cs="Arial"/>
                <w:i/>
                <w:iCs/>
                <w:color w:val="222222"/>
                <w:sz w:val="19"/>
                <w:szCs w:val="19"/>
              </w:rPr>
              <w:t>IIoT</w:t>
            </w:r>
            <w:proofErr w:type="spellEnd"/>
            <w:r w:rsidRPr="3B1939A6">
              <w:rPr>
                <w:rFonts w:ascii="Arial" w:eastAsia="Arial" w:hAnsi="Arial" w:cs="Arial"/>
                <w:i/>
                <w:iCs/>
                <w:color w:val="222222"/>
                <w:sz w:val="19"/>
                <w:szCs w:val="19"/>
              </w:rPr>
              <w:t>): Intelligent Analytics for Predictive Maintenance</w:t>
            </w:r>
            <w:r w:rsidRPr="3B1939A6">
              <w:rPr>
                <w:rFonts w:ascii="Arial" w:eastAsia="Arial" w:hAnsi="Arial" w:cs="Arial"/>
                <w:color w:val="222222"/>
                <w:sz w:val="19"/>
                <w:szCs w:val="19"/>
              </w:rPr>
              <w:t>. John Wiley &amp; Sons.</w:t>
            </w:r>
          </w:p>
          <w:p w14:paraId="4AF52DE5" w14:textId="34542514" w:rsidR="00392D61" w:rsidRPr="00EA21E7" w:rsidRDefault="00392D61" w:rsidP="00E07109">
            <w:pPr>
              <w:pStyle w:val="ListParagraph"/>
              <w:numPr>
                <w:ilvl w:val="0"/>
                <w:numId w:val="29"/>
              </w:numPr>
              <w:spacing w:before="120"/>
              <w:ind w:left="714" w:hanging="357"/>
              <w:rPr>
                <w:rFonts w:asciiTheme="minorHAnsi" w:hAnsiTheme="minorHAnsi" w:cstheme="minorBidi"/>
              </w:rPr>
            </w:pPr>
            <w:r w:rsidRPr="6DA874EB">
              <w:rPr>
                <w:rFonts w:asciiTheme="minorHAnsi" w:hAnsiTheme="minorHAnsi" w:cstheme="minorBidi"/>
              </w:rPr>
              <w:t xml:space="preserve">Industrial Robotics Fundamentals: Theory and Applications, 4th Edition 2023. Larry T. (Tim) Ross, Stephen W. (Steve) </w:t>
            </w:r>
            <w:proofErr w:type="spellStart"/>
            <w:r w:rsidRPr="6DA874EB">
              <w:rPr>
                <w:rFonts w:asciiTheme="minorHAnsi" w:hAnsiTheme="minorHAnsi" w:cstheme="minorBidi"/>
              </w:rPr>
              <w:t>Fardo</w:t>
            </w:r>
            <w:proofErr w:type="spellEnd"/>
            <w:r w:rsidRPr="6DA874EB">
              <w:rPr>
                <w:rFonts w:asciiTheme="minorHAnsi" w:hAnsiTheme="minorHAnsi" w:cstheme="minorBidi"/>
              </w:rPr>
              <w:t xml:space="preserve">, and Michael F. </w:t>
            </w:r>
            <w:proofErr w:type="spellStart"/>
            <w:r w:rsidRPr="6DA874EB">
              <w:rPr>
                <w:rFonts w:asciiTheme="minorHAnsi" w:hAnsiTheme="minorHAnsi" w:cstheme="minorBidi"/>
              </w:rPr>
              <w:t>Walach</w:t>
            </w:r>
            <w:proofErr w:type="spellEnd"/>
          </w:p>
          <w:p w14:paraId="3FE765E8" w14:textId="3E850C57" w:rsidR="6189D467" w:rsidRDefault="6189D467" w:rsidP="00E07109">
            <w:pPr>
              <w:pStyle w:val="ListParagraph"/>
              <w:numPr>
                <w:ilvl w:val="0"/>
                <w:numId w:val="29"/>
              </w:numPr>
              <w:spacing w:before="120"/>
              <w:rPr>
                <w:rFonts w:asciiTheme="minorHAnsi" w:eastAsiaTheme="minorEastAsia" w:hAnsiTheme="minorHAnsi" w:cstheme="minorBidi"/>
              </w:rPr>
            </w:pPr>
            <w:r w:rsidRPr="003A2BB1">
              <w:rPr>
                <w:rFonts w:asciiTheme="minorHAnsi" w:eastAsiaTheme="minorEastAsia" w:hAnsiTheme="minorHAnsi" w:cstheme="minorBidi"/>
                <w:color w:val="222222"/>
                <w:lang w:val="it-IT"/>
              </w:rPr>
              <w:t xml:space="preserve">Sadiku, M. N., Ajayi-Majebi, A. J., &amp; Adebo, P. O. (2023). </w:t>
            </w:r>
            <w:r w:rsidRPr="5ABA34A6">
              <w:rPr>
                <w:rFonts w:asciiTheme="minorHAnsi" w:eastAsiaTheme="minorEastAsia" w:hAnsiTheme="minorHAnsi" w:cstheme="minorBidi"/>
                <w:i/>
                <w:iCs/>
                <w:color w:val="222222"/>
              </w:rPr>
              <w:t>Emerging technologies in manufacturing</w:t>
            </w:r>
            <w:r w:rsidRPr="5ABA34A6">
              <w:rPr>
                <w:rFonts w:asciiTheme="minorHAnsi" w:eastAsiaTheme="minorEastAsia" w:hAnsiTheme="minorHAnsi" w:cstheme="minorBidi"/>
                <w:color w:val="222222"/>
              </w:rPr>
              <w:t>. Springer.</w:t>
            </w:r>
          </w:p>
          <w:p w14:paraId="6EDAAFA7" w14:textId="20B53D3E" w:rsidR="27ED2CB6" w:rsidRDefault="6189D467" w:rsidP="00E07109">
            <w:pPr>
              <w:pStyle w:val="ListParagraph"/>
              <w:numPr>
                <w:ilvl w:val="0"/>
                <w:numId w:val="29"/>
              </w:numPr>
              <w:spacing w:before="120"/>
            </w:pPr>
            <w:r w:rsidRPr="268ED7F7">
              <w:rPr>
                <w:rFonts w:ascii="Arial" w:eastAsia="Arial" w:hAnsi="Arial" w:cs="Arial"/>
                <w:color w:val="222222"/>
                <w:sz w:val="19"/>
                <w:szCs w:val="19"/>
              </w:rPr>
              <w:t xml:space="preserve">Sharma, V., Sharma, V., &amp; Shukla, O. J. (2023). </w:t>
            </w:r>
            <w:r w:rsidRPr="268ED7F7">
              <w:rPr>
                <w:rFonts w:ascii="Arial" w:eastAsia="Arial" w:hAnsi="Arial" w:cs="Arial"/>
                <w:i/>
                <w:iCs/>
                <w:color w:val="222222"/>
                <w:sz w:val="19"/>
                <w:szCs w:val="19"/>
              </w:rPr>
              <w:t>Principles and Practices of CAD/CAM</w:t>
            </w:r>
            <w:r w:rsidRPr="268ED7F7">
              <w:rPr>
                <w:rFonts w:ascii="Arial" w:eastAsia="Arial" w:hAnsi="Arial" w:cs="Arial"/>
                <w:color w:val="222222"/>
                <w:sz w:val="19"/>
                <w:szCs w:val="19"/>
              </w:rPr>
              <w:t>. CRC Press.</w:t>
            </w:r>
          </w:p>
          <w:p w14:paraId="3AEE786B" w14:textId="4F0B9CE1" w:rsidR="00A63006" w:rsidRDefault="00392D61" w:rsidP="00E07109">
            <w:pPr>
              <w:pStyle w:val="ListParagraph"/>
              <w:numPr>
                <w:ilvl w:val="0"/>
                <w:numId w:val="29"/>
              </w:numPr>
              <w:spacing w:before="120"/>
              <w:rPr>
                <w:rFonts w:asciiTheme="minorHAnsi" w:hAnsiTheme="minorHAnsi" w:cstheme="minorBidi"/>
              </w:rPr>
            </w:pPr>
            <w:r w:rsidRPr="5ABA34A6">
              <w:rPr>
                <w:rFonts w:asciiTheme="minorHAnsi" w:hAnsiTheme="minorHAnsi" w:cstheme="minorBidi"/>
              </w:rPr>
              <w:t>Lesson plans and related materials uploaded to the VLE</w:t>
            </w:r>
          </w:p>
        </w:tc>
      </w:tr>
      <w:tr w:rsidR="00935818" w:rsidRPr="00EA21E7" w14:paraId="45D07CC3" w14:textId="77777777" w:rsidTr="0B04C7FF">
        <w:tc>
          <w:tcPr>
            <w:tcW w:w="8861" w:type="dxa"/>
            <w:gridSpan w:val="5"/>
            <w:tcBorders>
              <w:bottom w:val="single" w:sz="4" w:space="0" w:color="auto"/>
            </w:tcBorders>
            <w:shd w:val="clear" w:color="auto" w:fill="DEEAF6" w:themeFill="accent1" w:themeFillTint="33"/>
          </w:tcPr>
          <w:p w14:paraId="1B5C7A67" w14:textId="77777777" w:rsidR="00392D61" w:rsidRPr="00EA21E7" w:rsidRDefault="00392D61" w:rsidP="002D15D9">
            <w:pPr>
              <w:rPr>
                <w:rFonts w:asciiTheme="minorHAnsi" w:hAnsiTheme="minorHAnsi" w:cstheme="minorHAnsi"/>
                <w:b/>
              </w:rPr>
            </w:pPr>
            <w:r w:rsidRPr="00EA21E7">
              <w:rPr>
                <w:rFonts w:asciiTheme="minorHAnsi" w:hAnsiTheme="minorHAnsi" w:cstheme="minorHAnsi"/>
                <w:b/>
              </w:rPr>
              <w:t xml:space="preserve">9.8 Module summative assessment strategy </w:t>
            </w:r>
            <w:r w:rsidRPr="00EA21E7">
              <w:rPr>
                <w:rFonts w:asciiTheme="minorHAnsi" w:hAnsiTheme="minorHAnsi" w:cstheme="minorHAnsi"/>
              </w:rPr>
              <w:t>(consider work-based learning, work practice-placement and e-learning where applicable)</w:t>
            </w:r>
          </w:p>
        </w:tc>
      </w:tr>
      <w:tr w:rsidR="00935818" w:rsidRPr="00EA21E7" w14:paraId="7D9E515C" w14:textId="77777777" w:rsidTr="0B04C7FF">
        <w:trPr>
          <w:trHeight w:val="1390"/>
        </w:trPr>
        <w:tc>
          <w:tcPr>
            <w:tcW w:w="8861" w:type="dxa"/>
            <w:gridSpan w:val="5"/>
            <w:tcBorders>
              <w:bottom w:val="single" w:sz="4" w:space="0" w:color="auto"/>
            </w:tcBorders>
            <w:shd w:val="clear" w:color="auto" w:fill="FFFFFF" w:themeFill="background1"/>
          </w:tcPr>
          <w:p w14:paraId="6A4F1948" w14:textId="77777777" w:rsidR="00392D61" w:rsidRPr="00EA21E7" w:rsidRDefault="00392D61" w:rsidP="002D15D9">
            <w:pPr>
              <w:spacing w:before="240" w:after="240"/>
              <w:contextualSpacing/>
              <w:rPr>
                <w:rFonts w:asciiTheme="minorHAnsi" w:hAnsiTheme="minorHAnsi" w:cstheme="minorHAnsi"/>
                <w:bCs/>
              </w:rPr>
            </w:pPr>
          </w:p>
          <w:p w14:paraId="18FF2EFD" w14:textId="77777777" w:rsidR="00392D61" w:rsidRPr="00EA21E7" w:rsidRDefault="00392D61" w:rsidP="00A63006">
            <w:pPr>
              <w:spacing w:before="240" w:after="240"/>
              <w:contextualSpacing/>
              <w:jc w:val="both"/>
              <w:rPr>
                <w:rFonts w:asciiTheme="minorHAnsi" w:hAnsiTheme="minorHAnsi" w:cstheme="minorHAnsi"/>
                <w:bCs/>
              </w:rPr>
            </w:pPr>
            <w:r w:rsidRPr="00EA21E7">
              <w:rPr>
                <w:rFonts w:asciiTheme="minorHAnsi" w:hAnsiTheme="minorHAnsi" w:cstheme="minorHAnsi"/>
                <w:bCs/>
              </w:rPr>
              <w:t>The assessment strategy for this module is targeted towards the apprentice, documenting that they have achieved the learning outcomes for this module following the initial completion of various formative assessment activities and practice elements. Successful completion of the summative assessment provides confidence that the apprentice can apply this learning in the workplace setting.</w:t>
            </w:r>
          </w:p>
          <w:p w14:paraId="7789D431" w14:textId="77777777" w:rsidR="00A63006" w:rsidRPr="00EA21E7" w:rsidRDefault="00A63006" w:rsidP="002D15D9">
            <w:pPr>
              <w:spacing w:before="240" w:after="240"/>
              <w:contextualSpacing/>
              <w:rPr>
                <w:rFonts w:asciiTheme="minorHAnsi" w:hAnsiTheme="minorHAnsi" w:cstheme="minorHAnsi"/>
                <w:bCs/>
              </w:rPr>
            </w:pPr>
          </w:p>
        </w:tc>
      </w:tr>
      <w:tr w:rsidR="00935818" w:rsidRPr="00EA21E7" w14:paraId="5FCAAA21" w14:textId="77777777" w:rsidTr="0B04C7FF">
        <w:tc>
          <w:tcPr>
            <w:tcW w:w="8861" w:type="dxa"/>
            <w:gridSpan w:val="5"/>
            <w:shd w:val="clear" w:color="auto" w:fill="DEEAF6" w:themeFill="accent1" w:themeFillTint="33"/>
          </w:tcPr>
          <w:p w14:paraId="3DA4367A" w14:textId="77777777" w:rsidR="00392D61" w:rsidRPr="00EA21E7" w:rsidRDefault="00392D61" w:rsidP="002D15D9">
            <w:pPr>
              <w:rPr>
                <w:rFonts w:asciiTheme="minorHAnsi" w:hAnsiTheme="minorHAnsi" w:cstheme="minorHAnsi"/>
                <w:b/>
              </w:rPr>
            </w:pPr>
            <w:r w:rsidRPr="00EA21E7">
              <w:rPr>
                <w:rFonts w:asciiTheme="minorHAnsi" w:hAnsiTheme="minorHAnsi" w:cstheme="minorHAnsi"/>
                <w:b/>
              </w:rPr>
              <w:lastRenderedPageBreak/>
              <w:t xml:space="preserve">9.8a Mapping of module learning outcomes to assessment techniques/tasks </w:t>
            </w:r>
            <w:r w:rsidRPr="00EA21E7">
              <w:rPr>
                <w:rFonts w:asciiTheme="minorHAnsi" w:hAnsiTheme="minorHAnsi" w:cstheme="minorHAnsi"/>
              </w:rPr>
              <w:t xml:space="preserve">(Refer to guidelines supporting this template.)  </w:t>
            </w:r>
          </w:p>
        </w:tc>
      </w:tr>
      <w:tr w:rsidR="00935818" w:rsidRPr="00EA21E7" w14:paraId="1F69E8DD" w14:textId="77777777" w:rsidTr="0B04C7FF">
        <w:trPr>
          <w:trHeight w:val="371"/>
        </w:trPr>
        <w:tc>
          <w:tcPr>
            <w:tcW w:w="4406" w:type="dxa"/>
            <w:gridSpan w:val="4"/>
            <w:tcBorders>
              <w:bottom w:val="single" w:sz="4" w:space="0" w:color="auto"/>
            </w:tcBorders>
          </w:tcPr>
          <w:p w14:paraId="7CED9C96" w14:textId="77777777" w:rsidR="00392D61" w:rsidRPr="00EA21E7" w:rsidRDefault="00392D61" w:rsidP="002D15D9">
            <w:pPr>
              <w:rPr>
                <w:rFonts w:asciiTheme="minorHAnsi" w:hAnsiTheme="minorHAnsi" w:cstheme="minorHAnsi"/>
                <w:b/>
              </w:rPr>
            </w:pPr>
            <w:r w:rsidRPr="00EA21E7">
              <w:rPr>
                <w:rFonts w:asciiTheme="minorHAnsi" w:hAnsiTheme="minorHAnsi" w:cstheme="minorHAnsi"/>
                <w:b/>
              </w:rPr>
              <w:t>Module Learning Outcome</w:t>
            </w:r>
          </w:p>
        </w:tc>
        <w:tc>
          <w:tcPr>
            <w:tcW w:w="4455" w:type="dxa"/>
            <w:tcBorders>
              <w:bottom w:val="single" w:sz="4" w:space="0" w:color="auto"/>
            </w:tcBorders>
          </w:tcPr>
          <w:p w14:paraId="429D1636" w14:textId="77777777" w:rsidR="00392D61" w:rsidRPr="00EA21E7" w:rsidRDefault="00392D61" w:rsidP="002D15D9">
            <w:pPr>
              <w:rPr>
                <w:rFonts w:asciiTheme="minorHAnsi" w:hAnsiTheme="minorHAnsi" w:cstheme="minorHAnsi"/>
                <w:b/>
              </w:rPr>
            </w:pPr>
            <w:r w:rsidRPr="00EA21E7">
              <w:rPr>
                <w:rFonts w:asciiTheme="minorHAnsi" w:hAnsiTheme="minorHAnsi" w:cstheme="minorHAnsi"/>
                <w:b/>
              </w:rPr>
              <w:t>Assessment Technique(s) / Tasks</w:t>
            </w:r>
          </w:p>
        </w:tc>
      </w:tr>
      <w:tr w:rsidR="00935818" w:rsidRPr="00EA21E7" w14:paraId="3EFED7BF" w14:textId="77777777" w:rsidTr="0B04C7FF">
        <w:trPr>
          <w:trHeight w:val="371"/>
        </w:trPr>
        <w:tc>
          <w:tcPr>
            <w:tcW w:w="4406" w:type="dxa"/>
            <w:gridSpan w:val="4"/>
          </w:tcPr>
          <w:p w14:paraId="3D17388F" w14:textId="775E9819" w:rsidR="004B1AE1" w:rsidRPr="00EA21E7" w:rsidRDefault="00677B54" w:rsidP="00677B54">
            <w:pPr>
              <w:ind w:left="360"/>
              <w:rPr>
                <w:rFonts w:asciiTheme="minorHAnsi" w:hAnsiTheme="minorHAnsi" w:cstheme="minorHAnsi"/>
              </w:rPr>
            </w:pPr>
            <w:r w:rsidRPr="00E06B30">
              <w:t xml:space="preserve">1.       </w:t>
            </w:r>
            <w:r w:rsidR="004B1AE1" w:rsidRPr="00E06B30">
              <w:t xml:space="preserve">Discuss the of application of digitisation in industry, the challenges it presents and its implications for the future of advanced manufacturing. </w:t>
            </w:r>
          </w:p>
        </w:tc>
        <w:tc>
          <w:tcPr>
            <w:tcW w:w="4455" w:type="dxa"/>
            <w:tcBorders>
              <w:bottom w:val="single" w:sz="4" w:space="0" w:color="auto"/>
            </w:tcBorders>
          </w:tcPr>
          <w:p w14:paraId="6D85BF0A" w14:textId="2072C0EE" w:rsidR="004B1AE1" w:rsidRPr="00EA21E7" w:rsidRDefault="00BF0B76" w:rsidP="002D15D9">
            <w:pPr>
              <w:rPr>
                <w:rFonts w:asciiTheme="minorHAnsi" w:hAnsiTheme="minorHAnsi" w:cstheme="minorHAnsi"/>
              </w:rPr>
            </w:pPr>
            <w:r w:rsidRPr="00BF0B76">
              <w:rPr>
                <w:rFonts w:eastAsia="Calibri" w:cstheme="minorHAnsi"/>
                <w:b/>
                <w:bCs/>
                <w:color w:val="000000"/>
                <w:lang w:val="en-GB" w:eastAsia="en-GB"/>
              </w:rPr>
              <w:t>Presentation</w:t>
            </w:r>
          </w:p>
        </w:tc>
      </w:tr>
      <w:tr w:rsidR="00935818" w:rsidRPr="00EA21E7" w14:paraId="36E8E5A9" w14:textId="77777777" w:rsidTr="0B04C7FF">
        <w:trPr>
          <w:trHeight w:val="371"/>
        </w:trPr>
        <w:tc>
          <w:tcPr>
            <w:tcW w:w="4406" w:type="dxa"/>
            <w:gridSpan w:val="4"/>
          </w:tcPr>
          <w:p w14:paraId="51A790A1" w14:textId="1F527C68" w:rsidR="004B1AE1" w:rsidRPr="00EA21E7" w:rsidRDefault="00677B54" w:rsidP="00677B54">
            <w:pPr>
              <w:ind w:left="360"/>
              <w:rPr>
                <w:rFonts w:asciiTheme="minorHAnsi" w:hAnsiTheme="minorHAnsi" w:cstheme="minorHAnsi"/>
              </w:rPr>
            </w:pPr>
            <w:r w:rsidRPr="00E06B30">
              <w:t xml:space="preserve">2.       </w:t>
            </w:r>
            <w:r w:rsidR="004B1AE1" w:rsidRPr="00E06B30">
              <w:t>Describe the processes and tools used to create digital designs and products and evaluate the best digital technology for specific applications.</w:t>
            </w:r>
          </w:p>
        </w:tc>
        <w:tc>
          <w:tcPr>
            <w:tcW w:w="4455" w:type="dxa"/>
            <w:tcBorders>
              <w:bottom w:val="single" w:sz="4" w:space="0" w:color="auto"/>
            </w:tcBorders>
          </w:tcPr>
          <w:p w14:paraId="79E19D01" w14:textId="77777777" w:rsidR="00BF0B76" w:rsidRPr="00BF0B76" w:rsidRDefault="00BF0B76" w:rsidP="00677B54">
            <w:r w:rsidRPr="00BF0B76">
              <w:rPr>
                <w:rFonts w:eastAsia="Calibri" w:cstheme="minorHAnsi"/>
                <w:b/>
                <w:bCs/>
                <w:color w:val="000000"/>
                <w:lang w:val="en-GB" w:eastAsia="en-GB"/>
              </w:rPr>
              <w:t>Presentation</w:t>
            </w:r>
            <w:r w:rsidRPr="00BF0B76">
              <w:t xml:space="preserve"> </w:t>
            </w:r>
          </w:p>
          <w:p w14:paraId="24644CF4" w14:textId="32027C07" w:rsidR="004B1AE1" w:rsidRPr="00EA21E7" w:rsidRDefault="00890351" w:rsidP="002D15D9">
            <w:pPr>
              <w:rPr>
                <w:rFonts w:asciiTheme="minorHAnsi" w:hAnsiTheme="minorHAnsi" w:cstheme="minorBidi"/>
              </w:rPr>
            </w:pPr>
            <w:r w:rsidRPr="00BF0B76">
              <w:t>Mentor Assessment 4 in Work Based Task Logbook (assessed on all phases on the job)</w:t>
            </w:r>
          </w:p>
        </w:tc>
      </w:tr>
      <w:tr w:rsidR="00935818" w:rsidRPr="00EA21E7" w14:paraId="73DD9A7E" w14:textId="77777777" w:rsidTr="0B04C7FF">
        <w:trPr>
          <w:trHeight w:val="371"/>
        </w:trPr>
        <w:tc>
          <w:tcPr>
            <w:tcW w:w="4406" w:type="dxa"/>
            <w:gridSpan w:val="4"/>
          </w:tcPr>
          <w:p w14:paraId="1FBF6701" w14:textId="4EAF6692" w:rsidR="004B1AE1" w:rsidRPr="00EA21E7" w:rsidRDefault="00677B54" w:rsidP="00677B54">
            <w:pPr>
              <w:ind w:left="360"/>
              <w:rPr>
                <w:rFonts w:asciiTheme="minorHAnsi" w:hAnsiTheme="minorHAnsi" w:cstheme="minorHAnsi"/>
              </w:rPr>
            </w:pPr>
            <w:r w:rsidRPr="00E06B30">
              <w:t xml:space="preserve">3.       </w:t>
            </w:r>
            <w:r w:rsidR="004B1AE1" w:rsidRPr="00E06B30">
              <w:t xml:space="preserve">Apply the processes, </w:t>
            </w:r>
            <w:proofErr w:type="gramStart"/>
            <w:r w:rsidR="004B1AE1" w:rsidRPr="00E06B30">
              <w:t>tools</w:t>
            </w:r>
            <w:proofErr w:type="gramEnd"/>
            <w:r w:rsidR="004B1AE1" w:rsidRPr="00E06B30">
              <w:t xml:space="preserve"> and techniques for digitisation, that are used to improve the design and manufacturing process.</w:t>
            </w:r>
          </w:p>
        </w:tc>
        <w:tc>
          <w:tcPr>
            <w:tcW w:w="4455" w:type="dxa"/>
            <w:tcBorders>
              <w:bottom w:val="single" w:sz="4" w:space="0" w:color="auto"/>
            </w:tcBorders>
          </w:tcPr>
          <w:p w14:paraId="6C9A3B30" w14:textId="47D4486C" w:rsidR="004B1AE1" w:rsidRPr="00EA21E7" w:rsidRDefault="00BF0B76" w:rsidP="002D15D9">
            <w:pPr>
              <w:rPr>
                <w:rFonts w:asciiTheme="minorHAnsi" w:hAnsiTheme="minorHAnsi" w:cstheme="minorHAnsi"/>
              </w:rPr>
            </w:pPr>
            <w:r w:rsidRPr="00BF0B76">
              <w:rPr>
                <w:rFonts w:eastAsia="Calibri" w:cstheme="minorHAnsi"/>
                <w:b/>
                <w:bCs/>
                <w:color w:val="000000"/>
                <w:lang w:val="en-GB" w:eastAsia="en-GB"/>
              </w:rPr>
              <w:t>Presentation</w:t>
            </w:r>
          </w:p>
        </w:tc>
      </w:tr>
      <w:tr w:rsidR="00935818" w:rsidRPr="00EA21E7" w14:paraId="360517F0" w14:textId="77777777" w:rsidTr="0B04C7FF">
        <w:trPr>
          <w:trHeight w:val="371"/>
        </w:trPr>
        <w:tc>
          <w:tcPr>
            <w:tcW w:w="4406" w:type="dxa"/>
            <w:gridSpan w:val="4"/>
          </w:tcPr>
          <w:p w14:paraId="177CCFEF" w14:textId="56A737F5" w:rsidR="004B1AE1" w:rsidRPr="00EA21E7" w:rsidRDefault="00677B54" w:rsidP="00677B54">
            <w:pPr>
              <w:ind w:left="360"/>
              <w:rPr>
                <w:rFonts w:asciiTheme="minorHAnsi" w:hAnsiTheme="minorHAnsi" w:cstheme="minorBidi"/>
              </w:rPr>
            </w:pPr>
            <w:r w:rsidRPr="00E06B30">
              <w:t>4.       Demonstrate</w:t>
            </w:r>
            <w:r w:rsidR="004B1AE1" w:rsidRPr="00E06B30">
              <w:t xml:space="preserve"> the application of microcontroller and microprocessor technologies and demonstrate how to design, implement, programme and debug simple microcontroller</w:t>
            </w:r>
            <w:r w:rsidR="0DCD128C">
              <w:t>-</w:t>
            </w:r>
            <w:r w:rsidR="004B1AE1" w:rsidRPr="00E06B30">
              <w:t xml:space="preserve">based systems. </w:t>
            </w:r>
          </w:p>
        </w:tc>
        <w:tc>
          <w:tcPr>
            <w:tcW w:w="4455" w:type="dxa"/>
            <w:tcBorders>
              <w:bottom w:val="single" w:sz="4" w:space="0" w:color="auto"/>
            </w:tcBorders>
          </w:tcPr>
          <w:p w14:paraId="2A41B68D" w14:textId="4E488C51" w:rsidR="004B1AE1" w:rsidRPr="00EA21E7" w:rsidRDefault="00677B54" w:rsidP="002D15D9">
            <w:pPr>
              <w:rPr>
                <w:rFonts w:asciiTheme="minorHAnsi" w:hAnsiTheme="minorHAnsi" w:cstheme="minorHAnsi"/>
              </w:rPr>
            </w:pPr>
            <w:r w:rsidRPr="00E06B30">
              <w:t xml:space="preserve">Assignment </w:t>
            </w:r>
          </w:p>
        </w:tc>
      </w:tr>
      <w:tr w:rsidR="00935818" w:rsidRPr="00EA21E7" w14:paraId="16928606" w14:textId="77777777" w:rsidTr="0B04C7FF">
        <w:trPr>
          <w:trHeight w:val="371"/>
        </w:trPr>
        <w:tc>
          <w:tcPr>
            <w:tcW w:w="4406" w:type="dxa"/>
            <w:gridSpan w:val="4"/>
            <w:tcBorders>
              <w:bottom w:val="single" w:sz="4" w:space="0" w:color="auto"/>
            </w:tcBorders>
          </w:tcPr>
          <w:p w14:paraId="7C742E6C" w14:textId="182C592A" w:rsidR="004B1AE1" w:rsidRPr="00EA21E7" w:rsidRDefault="00677B54" w:rsidP="00677B54">
            <w:pPr>
              <w:ind w:left="360"/>
              <w:rPr>
                <w:rFonts w:asciiTheme="minorHAnsi" w:hAnsiTheme="minorHAnsi" w:cstheme="minorHAnsi"/>
              </w:rPr>
            </w:pPr>
            <w:r w:rsidRPr="00E06B30">
              <w:t xml:space="preserve">5.       </w:t>
            </w:r>
            <w:r w:rsidR="004B1AE1" w:rsidRPr="00E06B30">
              <w:t>Develop and implement data capture tools and analysis techniques to optimise and enhance a robotics orientated manufacturing system.</w:t>
            </w:r>
          </w:p>
        </w:tc>
        <w:tc>
          <w:tcPr>
            <w:tcW w:w="4455" w:type="dxa"/>
            <w:tcBorders>
              <w:bottom w:val="single" w:sz="4" w:space="0" w:color="auto"/>
            </w:tcBorders>
          </w:tcPr>
          <w:p w14:paraId="1025D614" w14:textId="503BE2DB" w:rsidR="004B1AE1" w:rsidRPr="00EA21E7" w:rsidRDefault="00677B54" w:rsidP="002D15D9">
            <w:pPr>
              <w:rPr>
                <w:rFonts w:asciiTheme="minorHAnsi" w:hAnsiTheme="minorHAnsi" w:cstheme="minorHAnsi"/>
              </w:rPr>
            </w:pPr>
            <w:r w:rsidRPr="00E06B30">
              <w:t xml:space="preserve">Assignment </w:t>
            </w:r>
          </w:p>
        </w:tc>
      </w:tr>
      <w:tr w:rsidR="00935818" w:rsidRPr="00EA21E7" w14:paraId="2C60D8E6" w14:textId="77777777" w:rsidTr="0B04C7FF">
        <w:trPr>
          <w:trHeight w:val="371"/>
        </w:trPr>
        <w:tc>
          <w:tcPr>
            <w:tcW w:w="4406" w:type="dxa"/>
            <w:gridSpan w:val="4"/>
            <w:tcBorders>
              <w:bottom w:val="single" w:sz="4" w:space="0" w:color="auto"/>
            </w:tcBorders>
          </w:tcPr>
          <w:p w14:paraId="0E2C55F8" w14:textId="070DF2BD" w:rsidR="004B1AE1" w:rsidRPr="00EA21E7" w:rsidRDefault="00677B54" w:rsidP="00677B54">
            <w:pPr>
              <w:ind w:left="360"/>
              <w:rPr>
                <w:rFonts w:asciiTheme="minorHAnsi" w:hAnsiTheme="minorHAnsi" w:cstheme="minorHAnsi"/>
              </w:rPr>
            </w:pPr>
            <w:r w:rsidRPr="00E06B30">
              <w:t xml:space="preserve">6.       </w:t>
            </w:r>
            <w:r w:rsidR="004B1AE1" w:rsidRPr="00E06B30">
              <w:t xml:space="preserve">Outline the applications and challenges of </w:t>
            </w:r>
            <w:proofErr w:type="spellStart"/>
            <w:r w:rsidR="004B1AE1" w:rsidRPr="00E06B30">
              <w:t>IIoT</w:t>
            </w:r>
            <w:proofErr w:type="spellEnd"/>
            <w:r w:rsidR="004B1AE1" w:rsidRPr="00E06B30">
              <w:t xml:space="preserve"> and the ways in which it can be used to improve the efficiency and effectiveness of manufacturing processes.</w:t>
            </w:r>
          </w:p>
        </w:tc>
        <w:tc>
          <w:tcPr>
            <w:tcW w:w="4455" w:type="dxa"/>
            <w:tcBorders>
              <w:bottom w:val="single" w:sz="4" w:space="0" w:color="auto"/>
            </w:tcBorders>
          </w:tcPr>
          <w:p w14:paraId="55EAD100" w14:textId="4B925D97" w:rsidR="004B1AE1" w:rsidRPr="00EA21E7" w:rsidRDefault="00BF0B76" w:rsidP="002D15D9">
            <w:pPr>
              <w:rPr>
                <w:rFonts w:asciiTheme="minorHAnsi" w:hAnsiTheme="minorHAnsi" w:cstheme="minorHAnsi"/>
              </w:rPr>
            </w:pPr>
            <w:r w:rsidRPr="00BF0B76">
              <w:rPr>
                <w:rFonts w:eastAsia="Calibri" w:cstheme="minorHAnsi"/>
                <w:b/>
                <w:bCs/>
                <w:color w:val="000000"/>
                <w:lang w:val="en-GB" w:eastAsia="en-GB"/>
              </w:rPr>
              <w:t>Presentation</w:t>
            </w:r>
          </w:p>
        </w:tc>
      </w:tr>
      <w:tr w:rsidR="00935818" w:rsidRPr="00EA21E7" w14:paraId="617596AA" w14:textId="77777777" w:rsidTr="0B04C7FF">
        <w:trPr>
          <w:trHeight w:val="371"/>
        </w:trPr>
        <w:tc>
          <w:tcPr>
            <w:tcW w:w="4406" w:type="dxa"/>
            <w:gridSpan w:val="4"/>
            <w:tcBorders>
              <w:bottom w:val="single" w:sz="4" w:space="0" w:color="auto"/>
            </w:tcBorders>
          </w:tcPr>
          <w:p w14:paraId="1A6DB89D" w14:textId="45CF35B9" w:rsidR="004B1AE1" w:rsidRPr="00EA21E7" w:rsidRDefault="00677B54" w:rsidP="00677B54">
            <w:pPr>
              <w:ind w:left="360"/>
              <w:rPr>
                <w:rFonts w:asciiTheme="minorHAnsi" w:hAnsiTheme="minorHAnsi" w:cstheme="minorHAnsi"/>
              </w:rPr>
            </w:pPr>
            <w:r w:rsidRPr="00E06B30">
              <w:t xml:space="preserve">7.       </w:t>
            </w:r>
            <w:r w:rsidR="004B1AE1" w:rsidRPr="00E06B30">
              <w:t>Describe how to effectively use VR/AR to support industrial use case scenarios such as industrial maintenance activities.</w:t>
            </w:r>
          </w:p>
        </w:tc>
        <w:tc>
          <w:tcPr>
            <w:tcW w:w="4455" w:type="dxa"/>
            <w:tcBorders>
              <w:bottom w:val="single" w:sz="4" w:space="0" w:color="auto"/>
            </w:tcBorders>
          </w:tcPr>
          <w:p w14:paraId="7E501654" w14:textId="530546D1" w:rsidR="004B1AE1" w:rsidRPr="00EA21E7" w:rsidRDefault="00FB5E8C" w:rsidP="002D15D9">
            <w:pPr>
              <w:rPr>
                <w:rFonts w:asciiTheme="minorHAnsi" w:hAnsiTheme="minorHAnsi" w:cstheme="minorHAnsi"/>
              </w:rPr>
            </w:pPr>
            <w:r w:rsidRPr="00E06B30">
              <w:t>S</w:t>
            </w:r>
            <w:r w:rsidR="00377862" w:rsidRPr="00E06B30">
              <w:t xml:space="preserve">kills </w:t>
            </w:r>
            <w:r w:rsidRPr="00E06B30">
              <w:t>D</w:t>
            </w:r>
            <w:r w:rsidR="00377862" w:rsidRPr="00E06B30">
              <w:t>emonstration</w:t>
            </w:r>
          </w:p>
        </w:tc>
      </w:tr>
      <w:tr w:rsidR="00935818" w:rsidRPr="00EA21E7" w14:paraId="1157725C" w14:textId="77777777" w:rsidTr="0B04C7FF">
        <w:trPr>
          <w:trHeight w:val="371"/>
        </w:trPr>
        <w:tc>
          <w:tcPr>
            <w:tcW w:w="4406" w:type="dxa"/>
            <w:gridSpan w:val="4"/>
            <w:tcBorders>
              <w:bottom w:val="single" w:sz="4" w:space="0" w:color="auto"/>
            </w:tcBorders>
          </w:tcPr>
          <w:p w14:paraId="7721E53A" w14:textId="56332855" w:rsidR="004B1AE1" w:rsidRPr="00EA21E7" w:rsidRDefault="00677B54" w:rsidP="00677B54">
            <w:pPr>
              <w:ind w:left="360"/>
              <w:rPr>
                <w:rFonts w:asciiTheme="minorHAnsi" w:hAnsiTheme="minorHAnsi" w:cstheme="minorHAnsi"/>
              </w:rPr>
            </w:pPr>
            <w:r w:rsidRPr="00E06B30">
              <w:t xml:space="preserve">8.       </w:t>
            </w:r>
            <w:r w:rsidR="004B1AE1" w:rsidRPr="00E06B30">
              <w:t xml:space="preserve">Show an in-depth appreciation of the benefits and challenges associated with the digitisation of manufacturing enterprises and outline strategies for their successfully application. </w:t>
            </w:r>
          </w:p>
        </w:tc>
        <w:tc>
          <w:tcPr>
            <w:tcW w:w="4455" w:type="dxa"/>
            <w:tcBorders>
              <w:bottom w:val="single" w:sz="4" w:space="0" w:color="auto"/>
            </w:tcBorders>
          </w:tcPr>
          <w:p w14:paraId="62F463FF" w14:textId="54AD0C92" w:rsidR="00BF0B76" w:rsidRPr="00BF0B76" w:rsidRDefault="00BF0B76" w:rsidP="00677B54">
            <w:r w:rsidRPr="00BF0B76">
              <w:rPr>
                <w:rFonts w:eastAsia="Calibri" w:cstheme="minorHAnsi"/>
                <w:b/>
                <w:bCs/>
                <w:color w:val="000000"/>
                <w:lang w:val="en-GB" w:eastAsia="en-GB"/>
              </w:rPr>
              <w:t>Presentation</w:t>
            </w:r>
          </w:p>
          <w:p w14:paraId="6A63CA5E" w14:textId="0A956894" w:rsidR="004B1AE1" w:rsidRPr="00EA21E7" w:rsidRDefault="00677B54" w:rsidP="002D15D9">
            <w:pPr>
              <w:rPr>
                <w:rFonts w:asciiTheme="minorHAnsi" w:hAnsiTheme="minorHAnsi" w:cstheme="minorHAnsi"/>
              </w:rPr>
            </w:pPr>
            <w:r w:rsidRPr="00E06B30">
              <w:t>Mentor Assessment 4 in Work Based Task Logbook (assessed on all phases on the job)</w:t>
            </w:r>
          </w:p>
        </w:tc>
      </w:tr>
      <w:tr w:rsidR="00935818" w:rsidRPr="00EA21E7" w14:paraId="1E81664A" w14:textId="77777777" w:rsidTr="0B04C7FF">
        <w:tc>
          <w:tcPr>
            <w:tcW w:w="8861" w:type="dxa"/>
            <w:gridSpan w:val="5"/>
            <w:shd w:val="clear" w:color="auto" w:fill="DEEAF6" w:themeFill="accent1" w:themeFillTint="33"/>
          </w:tcPr>
          <w:p w14:paraId="62CAF0B6" w14:textId="77777777" w:rsidR="00392D61" w:rsidRPr="00EA21E7" w:rsidRDefault="00392D61" w:rsidP="002D15D9">
            <w:pPr>
              <w:rPr>
                <w:rFonts w:asciiTheme="minorHAnsi" w:hAnsiTheme="minorHAnsi" w:cstheme="minorHAnsi"/>
                <w:b/>
              </w:rPr>
            </w:pPr>
            <w:r w:rsidRPr="00EA21E7">
              <w:rPr>
                <w:rFonts w:asciiTheme="minorHAnsi" w:hAnsiTheme="minorHAnsi" w:cstheme="minorHAnsi"/>
                <w:b/>
              </w:rPr>
              <w:t xml:space="preserve">9.8b Guidelines for Assessors designing briefs / exams </w:t>
            </w:r>
            <w:r w:rsidRPr="00EA21E7">
              <w:rPr>
                <w:rFonts w:asciiTheme="minorHAnsi" w:hAnsiTheme="minorHAnsi" w:cstheme="minorHAnsi"/>
              </w:rPr>
              <w:t xml:space="preserve">(Refer to guidelines supporting this template.)  </w:t>
            </w:r>
          </w:p>
        </w:tc>
      </w:tr>
      <w:tr w:rsidR="00935818" w:rsidRPr="00EA21E7" w14:paraId="5CD04127" w14:textId="77777777" w:rsidTr="0B04C7FF">
        <w:tc>
          <w:tcPr>
            <w:tcW w:w="8861" w:type="dxa"/>
            <w:gridSpan w:val="5"/>
            <w:tcBorders>
              <w:bottom w:val="single" w:sz="4" w:space="0" w:color="auto"/>
            </w:tcBorders>
          </w:tcPr>
          <w:p w14:paraId="653DD522" w14:textId="77777777" w:rsidR="00392D61" w:rsidRPr="00EA21E7" w:rsidRDefault="00392D61" w:rsidP="002D15D9">
            <w:pPr>
              <w:rPr>
                <w:rFonts w:asciiTheme="minorHAnsi" w:hAnsiTheme="minorHAnsi" w:cstheme="minorHAnsi"/>
              </w:rPr>
            </w:pPr>
          </w:p>
          <w:p w14:paraId="102678A8" w14:textId="59F8316E" w:rsidR="00392D61" w:rsidRPr="00EA21E7" w:rsidRDefault="00392D61" w:rsidP="002D15D9">
            <w:pPr>
              <w:rPr>
                <w:rFonts w:asciiTheme="minorHAnsi" w:hAnsiTheme="minorHAnsi" w:cstheme="minorBidi"/>
              </w:rPr>
            </w:pPr>
            <w:r w:rsidRPr="23DC9481">
              <w:rPr>
                <w:rFonts w:asciiTheme="minorHAnsi" w:hAnsiTheme="minorHAnsi" w:cstheme="minorBidi"/>
              </w:rPr>
              <w:t xml:space="preserve">See Module Assessment Handbook: </w:t>
            </w:r>
          </w:p>
          <w:p w14:paraId="2EEF8FD0" w14:textId="4C4056BF" w:rsidR="00392D61" w:rsidRPr="00EA21E7" w:rsidRDefault="00392D61" w:rsidP="002D15D9">
            <w:pPr>
              <w:rPr>
                <w:rFonts w:asciiTheme="minorHAnsi" w:hAnsiTheme="minorHAnsi" w:cstheme="minorHAnsi"/>
              </w:rPr>
            </w:pPr>
            <w:r w:rsidRPr="00EA21E7">
              <w:rPr>
                <w:rFonts w:asciiTheme="minorHAnsi" w:hAnsiTheme="minorHAnsi" w:cstheme="minorHAnsi"/>
              </w:rPr>
              <w:t xml:space="preserve">RAA Module </w:t>
            </w:r>
            <w:r w:rsidR="00377862" w:rsidRPr="00EA21E7">
              <w:rPr>
                <w:rFonts w:asciiTheme="minorHAnsi" w:hAnsiTheme="minorHAnsi" w:cstheme="minorHAnsi"/>
              </w:rPr>
              <w:t>4</w:t>
            </w:r>
            <w:r w:rsidRPr="00EA21E7">
              <w:rPr>
                <w:rFonts w:asciiTheme="minorHAnsi" w:hAnsiTheme="minorHAnsi" w:cstheme="minorHAnsi"/>
              </w:rPr>
              <w:t xml:space="preserve">: </w:t>
            </w:r>
            <w:r w:rsidR="00377862" w:rsidRPr="00EA21E7">
              <w:rPr>
                <w:rFonts w:asciiTheme="minorHAnsi" w:hAnsiTheme="minorHAnsi" w:cstheme="minorHAnsi"/>
              </w:rPr>
              <w:t>Digitisation of Manufacturing Operations</w:t>
            </w:r>
          </w:p>
          <w:p w14:paraId="376CDCAE" w14:textId="77777777" w:rsidR="00392D61" w:rsidRPr="00EA21E7" w:rsidRDefault="00392D61" w:rsidP="00E07109">
            <w:pPr>
              <w:pStyle w:val="ListParagraph"/>
              <w:numPr>
                <w:ilvl w:val="0"/>
                <w:numId w:val="215"/>
              </w:numPr>
              <w:rPr>
                <w:rFonts w:asciiTheme="minorHAnsi" w:hAnsiTheme="minorHAnsi" w:cstheme="minorHAnsi"/>
              </w:rPr>
            </w:pPr>
            <w:r w:rsidRPr="00EA21E7">
              <w:rPr>
                <w:rFonts w:asciiTheme="minorHAnsi" w:hAnsiTheme="minorHAnsi" w:cstheme="minorHAnsi"/>
              </w:rPr>
              <w:t>Assessor Instructions</w:t>
            </w:r>
          </w:p>
          <w:p w14:paraId="665AC8F0" w14:textId="77777777" w:rsidR="00392D61" w:rsidRPr="00EA21E7" w:rsidRDefault="00392D61" w:rsidP="00E07109">
            <w:pPr>
              <w:pStyle w:val="ListParagraph"/>
              <w:numPr>
                <w:ilvl w:val="0"/>
                <w:numId w:val="215"/>
              </w:numPr>
              <w:rPr>
                <w:rFonts w:asciiTheme="minorHAnsi" w:hAnsiTheme="minorHAnsi" w:cstheme="minorHAnsi"/>
              </w:rPr>
            </w:pPr>
            <w:r w:rsidRPr="00EA21E7">
              <w:rPr>
                <w:rFonts w:asciiTheme="minorHAnsi" w:hAnsiTheme="minorHAnsi" w:cstheme="minorHAnsi"/>
              </w:rPr>
              <w:t>Assessor Marking Scheme</w:t>
            </w:r>
          </w:p>
          <w:p w14:paraId="43DB9533" w14:textId="77777777" w:rsidR="00392D61" w:rsidRPr="00EA21E7" w:rsidRDefault="00392D61" w:rsidP="00E07109">
            <w:pPr>
              <w:pStyle w:val="ListParagraph"/>
              <w:numPr>
                <w:ilvl w:val="0"/>
                <w:numId w:val="215"/>
              </w:numPr>
              <w:rPr>
                <w:rFonts w:asciiTheme="minorHAnsi" w:hAnsiTheme="minorHAnsi" w:cstheme="minorHAnsi"/>
              </w:rPr>
            </w:pPr>
            <w:r w:rsidRPr="00EA21E7">
              <w:rPr>
                <w:rFonts w:asciiTheme="minorHAnsi" w:hAnsiTheme="minorHAnsi" w:cstheme="minorHAnsi"/>
              </w:rPr>
              <w:lastRenderedPageBreak/>
              <w:t>Apprentice Assessment General Instructions and Assessment Tasks</w:t>
            </w:r>
          </w:p>
          <w:p w14:paraId="59F7A296" w14:textId="77777777" w:rsidR="00392D61" w:rsidRPr="00EA21E7" w:rsidRDefault="00392D61" w:rsidP="00E07109">
            <w:pPr>
              <w:pStyle w:val="ListParagraph"/>
              <w:numPr>
                <w:ilvl w:val="0"/>
                <w:numId w:val="215"/>
              </w:numPr>
              <w:rPr>
                <w:rFonts w:asciiTheme="minorHAnsi" w:hAnsiTheme="minorHAnsi" w:cstheme="minorHAnsi"/>
              </w:rPr>
            </w:pPr>
            <w:r w:rsidRPr="00EA21E7">
              <w:rPr>
                <w:rFonts w:asciiTheme="minorHAnsi" w:hAnsiTheme="minorHAnsi" w:cstheme="minorHAnsi"/>
              </w:rPr>
              <w:t>Apprentice Assessment Cover Sheet</w:t>
            </w:r>
          </w:p>
          <w:p w14:paraId="0CDEDCFB" w14:textId="500B3D18" w:rsidR="00392D61" w:rsidRPr="00EA21E7" w:rsidRDefault="00D02BC8" w:rsidP="00E07109">
            <w:pPr>
              <w:pStyle w:val="ListParagraph"/>
              <w:numPr>
                <w:ilvl w:val="0"/>
                <w:numId w:val="215"/>
              </w:numPr>
              <w:rPr>
                <w:rFonts w:asciiTheme="minorHAnsi" w:hAnsiTheme="minorHAnsi" w:cstheme="minorHAnsi"/>
              </w:rPr>
            </w:pPr>
            <w:r w:rsidRPr="00EA21E7">
              <w:rPr>
                <w:rFonts w:asciiTheme="minorHAnsi" w:hAnsiTheme="minorHAnsi" w:cstheme="minorHAnsi"/>
              </w:rPr>
              <w:t>Instructor</w:t>
            </w:r>
            <w:r w:rsidR="00392D61" w:rsidRPr="00EA21E7">
              <w:rPr>
                <w:rFonts w:asciiTheme="minorHAnsi" w:hAnsiTheme="minorHAnsi" w:cstheme="minorHAnsi"/>
              </w:rPr>
              <w:t>/Assessor Guidance - Grading Between the Allocated Marks/Bands</w:t>
            </w:r>
          </w:p>
        </w:tc>
      </w:tr>
      <w:tr w:rsidR="00935818" w:rsidRPr="00EA21E7" w14:paraId="59B4C401" w14:textId="77777777" w:rsidTr="0B04C7FF">
        <w:tc>
          <w:tcPr>
            <w:tcW w:w="8861" w:type="dxa"/>
            <w:gridSpan w:val="5"/>
            <w:shd w:val="clear" w:color="auto" w:fill="DEEAF6" w:themeFill="accent1" w:themeFillTint="33"/>
          </w:tcPr>
          <w:p w14:paraId="3C60694F" w14:textId="77777777" w:rsidR="00392D61" w:rsidRPr="00EA21E7" w:rsidRDefault="00392D61" w:rsidP="002D15D9">
            <w:pPr>
              <w:rPr>
                <w:rFonts w:asciiTheme="minorHAnsi" w:hAnsiTheme="minorHAnsi" w:cstheme="minorHAnsi"/>
                <w:b/>
              </w:rPr>
            </w:pPr>
            <w:r w:rsidRPr="00EA21E7">
              <w:rPr>
                <w:rFonts w:asciiTheme="minorHAnsi" w:hAnsiTheme="minorHAnsi" w:cstheme="minorHAnsi"/>
                <w:b/>
              </w:rPr>
              <w:lastRenderedPageBreak/>
              <w:t xml:space="preserve">9.8c Assessment criteria </w:t>
            </w:r>
            <w:r w:rsidRPr="00EA21E7">
              <w:rPr>
                <w:rFonts w:asciiTheme="minorHAnsi" w:hAnsiTheme="minorHAnsi" w:cstheme="minorHAnsi"/>
              </w:rPr>
              <w:t xml:space="preserve">(Refer to guidelines supporting this template.  These may be presented as apprentice marking sheets which can be included as appendices)  </w:t>
            </w:r>
          </w:p>
        </w:tc>
      </w:tr>
      <w:tr w:rsidR="00935818" w:rsidRPr="00EA21E7" w14:paraId="6CECB20C" w14:textId="77777777" w:rsidTr="0B04C7FF">
        <w:tc>
          <w:tcPr>
            <w:tcW w:w="8861" w:type="dxa"/>
            <w:gridSpan w:val="5"/>
            <w:tcBorders>
              <w:bottom w:val="single" w:sz="4" w:space="0" w:color="auto"/>
            </w:tcBorders>
          </w:tcPr>
          <w:p w14:paraId="7E104DCF" w14:textId="77777777" w:rsidR="00392D61" w:rsidRPr="00EA21E7" w:rsidRDefault="00392D61" w:rsidP="002D15D9">
            <w:pPr>
              <w:rPr>
                <w:rFonts w:asciiTheme="minorHAnsi" w:hAnsiTheme="minorHAnsi" w:cstheme="minorHAnsi"/>
              </w:rPr>
            </w:pPr>
            <w:r w:rsidRPr="00EA21E7">
              <w:rPr>
                <w:rFonts w:asciiTheme="minorHAnsi" w:hAnsiTheme="minorHAnsi" w:cstheme="minorHAnsi"/>
              </w:rPr>
              <w:t xml:space="preserve">See attached Module Assessment Handbook: </w:t>
            </w:r>
          </w:p>
          <w:p w14:paraId="5285E7D9" w14:textId="75BA1B62" w:rsidR="00392D61" w:rsidRPr="00EA21E7" w:rsidRDefault="00377862" w:rsidP="002D15D9">
            <w:pPr>
              <w:rPr>
                <w:rFonts w:asciiTheme="minorHAnsi" w:hAnsiTheme="minorHAnsi" w:cstheme="minorHAnsi"/>
              </w:rPr>
            </w:pPr>
            <w:r w:rsidRPr="00EA21E7">
              <w:rPr>
                <w:rFonts w:asciiTheme="minorHAnsi" w:hAnsiTheme="minorHAnsi" w:cstheme="minorHAnsi"/>
              </w:rPr>
              <w:t>RAA Module 4: Digitisation of Manufacturing Operations</w:t>
            </w:r>
          </w:p>
          <w:p w14:paraId="761C4E2A" w14:textId="77777777" w:rsidR="00392D61" w:rsidRPr="00EA21E7" w:rsidRDefault="00392D61" w:rsidP="00E07109">
            <w:pPr>
              <w:pStyle w:val="ListParagraph"/>
              <w:numPr>
                <w:ilvl w:val="0"/>
                <w:numId w:val="216"/>
              </w:numPr>
              <w:rPr>
                <w:rFonts w:asciiTheme="minorHAnsi" w:hAnsiTheme="minorHAnsi" w:cstheme="minorHAnsi"/>
              </w:rPr>
            </w:pPr>
            <w:r w:rsidRPr="00EA21E7">
              <w:rPr>
                <w:rFonts w:asciiTheme="minorHAnsi" w:hAnsiTheme="minorHAnsi" w:cstheme="minorHAnsi"/>
              </w:rPr>
              <w:t>Assessor Instructions</w:t>
            </w:r>
          </w:p>
          <w:p w14:paraId="36EF9566" w14:textId="77777777" w:rsidR="00392D61" w:rsidRPr="00EA21E7" w:rsidRDefault="00392D61" w:rsidP="00E07109">
            <w:pPr>
              <w:pStyle w:val="ListParagraph"/>
              <w:numPr>
                <w:ilvl w:val="0"/>
                <w:numId w:val="216"/>
              </w:numPr>
              <w:rPr>
                <w:rFonts w:asciiTheme="minorHAnsi" w:hAnsiTheme="minorHAnsi" w:cstheme="minorHAnsi"/>
              </w:rPr>
            </w:pPr>
            <w:r w:rsidRPr="00EA21E7">
              <w:rPr>
                <w:rFonts w:asciiTheme="minorHAnsi" w:hAnsiTheme="minorHAnsi" w:cstheme="minorHAnsi"/>
              </w:rPr>
              <w:t>Assessor Marking Scheme</w:t>
            </w:r>
          </w:p>
          <w:p w14:paraId="20433283" w14:textId="77777777" w:rsidR="00392D61" w:rsidRPr="00EA21E7" w:rsidRDefault="00392D61" w:rsidP="00E07109">
            <w:pPr>
              <w:pStyle w:val="ListParagraph"/>
              <w:numPr>
                <w:ilvl w:val="0"/>
                <w:numId w:val="216"/>
              </w:numPr>
              <w:rPr>
                <w:rFonts w:asciiTheme="minorHAnsi" w:hAnsiTheme="minorHAnsi" w:cstheme="minorHAnsi"/>
              </w:rPr>
            </w:pPr>
            <w:r w:rsidRPr="00EA21E7">
              <w:rPr>
                <w:rFonts w:asciiTheme="minorHAnsi" w:hAnsiTheme="minorHAnsi" w:cstheme="minorHAnsi"/>
              </w:rPr>
              <w:t>Apprentice Assessment General Instructions and Assessment Tasks</w:t>
            </w:r>
          </w:p>
          <w:p w14:paraId="4CF597DE" w14:textId="77777777" w:rsidR="00392D61" w:rsidRPr="00EA21E7" w:rsidRDefault="00392D61" w:rsidP="00E07109">
            <w:pPr>
              <w:pStyle w:val="ListParagraph"/>
              <w:numPr>
                <w:ilvl w:val="0"/>
                <w:numId w:val="216"/>
              </w:numPr>
              <w:rPr>
                <w:rFonts w:asciiTheme="minorHAnsi" w:hAnsiTheme="minorHAnsi" w:cstheme="minorHAnsi"/>
              </w:rPr>
            </w:pPr>
            <w:r w:rsidRPr="00EA21E7">
              <w:rPr>
                <w:rFonts w:asciiTheme="minorHAnsi" w:hAnsiTheme="minorHAnsi" w:cstheme="minorHAnsi"/>
              </w:rPr>
              <w:t>Apprentice Assessment Cover Sheet</w:t>
            </w:r>
          </w:p>
          <w:p w14:paraId="391EC808" w14:textId="35802B56" w:rsidR="00392D61" w:rsidRPr="00EA21E7" w:rsidRDefault="00D02BC8" w:rsidP="00E07109">
            <w:pPr>
              <w:pStyle w:val="ListParagraph"/>
              <w:numPr>
                <w:ilvl w:val="0"/>
                <w:numId w:val="216"/>
              </w:numPr>
              <w:rPr>
                <w:rFonts w:asciiTheme="minorHAnsi" w:hAnsiTheme="minorHAnsi" w:cstheme="minorHAnsi"/>
              </w:rPr>
            </w:pPr>
            <w:r w:rsidRPr="00EA21E7">
              <w:rPr>
                <w:rFonts w:asciiTheme="minorHAnsi" w:hAnsiTheme="minorHAnsi" w:cstheme="minorHAnsi"/>
              </w:rPr>
              <w:t>Instructor</w:t>
            </w:r>
            <w:r w:rsidR="00392D61" w:rsidRPr="00EA21E7">
              <w:rPr>
                <w:rFonts w:asciiTheme="minorHAnsi" w:hAnsiTheme="minorHAnsi" w:cstheme="minorHAnsi"/>
              </w:rPr>
              <w:t>/Assessor Guidance - Grading Between the Allocated Marks/Bands</w:t>
            </w:r>
          </w:p>
        </w:tc>
      </w:tr>
      <w:tr w:rsidR="00935818" w:rsidRPr="00EA21E7" w14:paraId="30B995ED" w14:textId="77777777" w:rsidTr="0B04C7FF">
        <w:tc>
          <w:tcPr>
            <w:tcW w:w="8861" w:type="dxa"/>
            <w:gridSpan w:val="5"/>
            <w:shd w:val="clear" w:color="auto" w:fill="DEEAF6" w:themeFill="accent1" w:themeFillTint="33"/>
          </w:tcPr>
          <w:p w14:paraId="4F7759B7" w14:textId="77777777" w:rsidR="00392D61" w:rsidRPr="00EA21E7" w:rsidRDefault="00392D61" w:rsidP="002D15D9">
            <w:pPr>
              <w:rPr>
                <w:rFonts w:asciiTheme="minorHAnsi" w:hAnsiTheme="minorHAnsi" w:cstheme="minorHAnsi"/>
                <w:b/>
                <w:bCs/>
              </w:rPr>
            </w:pPr>
            <w:r w:rsidRPr="00EA21E7">
              <w:rPr>
                <w:rFonts w:asciiTheme="minorHAnsi" w:hAnsiTheme="minorHAnsi" w:cstheme="minorHAnsi"/>
                <w:b/>
              </w:rPr>
              <w:t>9.8d</w:t>
            </w:r>
            <w:r w:rsidRPr="00EA21E7">
              <w:rPr>
                <w:rFonts w:asciiTheme="minorHAnsi" w:hAnsiTheme="minorHAnsi" w:cstheme="minorHAnsi"/>
                <w:b/>
                <w:bCs/>
              </w:rPr>
              <w:t xml:space="preserve"> Guidelines for Assessors when assigning grades</w:t>
            </w:r>
            <w:r w:rsidRPr="00EA21E7">
              <w:rPr>
                <w:rFonts w:asciiTheme="minorHAnsi" w:hAnsiTheme="minorHAnsi" w:cstheme="minorHAnsi"/>
              </w:rPr>
              <w:t xml:space="preserve"> (Refer to guidelines supporting this template.)  </w:t>
            </w:r>
          </w:p>
        </w:tc>
      </w:tr>
      <w:tr w:rsidR="00935818" w:rsidRPr="00EA21E7" w14:paraId="64B37BC3" w14:textId="77777777" w:rsidTr="0B04C7FF">
        <w:tc>
          <w:tcPr>
            <w:tcW w:w="8861" w:type="dxa"/>
            <w:gridSpan w:val="5"/>
            <w:tcBorders>
              <w:bottom w:val="single" w:sz="4" w:space="0" w:color="auto"/>
            </w:tcBorders>
          </w:tcPr>
          <w:p w14:paraId="5AB973C5" w14:textId="77777777" w:rsidR="00392D61" w:rsidRPr="00EA21E7" w:rsidRDefault="00392D61" w:rsidP="002D15D9">
            <w:pPr>
              <w:rPr>
                <w:rFonts w:asciiTheme="minorHAnsi" w:hAnsiTheme="minorHAnsi" w:cstheme="minorHAnsi"/>
              </w:rPr>
            </w:pPr>
          </w:p>
          <w:p w14:paraId="179B4222" w14:textId="77777777" w:rsidR="00392D61" w:rsidRPr="00EA21E7" w:rsidRDefault="00392D61" w:rsidP="002D15D9">
            <w:pPr>
              <w:rPr>
                <w:rFonts w:asciiTheme="minorHAnsi" w:hAnsiTheme="minorHAnsi" w:cstheme="minorHAnsi"/>
              </w:rPr>
            </w:pPr>
            <w:r w:rsidRPr="00EA21E7">
              <w:rPr>
                <w:rFonts w:asciiTheme="minorHAnsi" w:hAnsiTheme="minorHAnsi" w:cstheme="minorHAnsi"/>
              </w:rPr>
              <w:t xml:space="preserve">See attached Module Assessment Handbook: </w:t>
            </w:r>
          </w:p>
          <w:p w14:paraId="3A44C59A" w14:textId="0ED6F993" w:rsidR="00392D61" w:rsidRPr="00EA21E7" w:rsidRDefault="00377862" w:rsidP="002D15D9">
            <w:pPr>
              <w:rPr>
                <w:rFonts w:asciiTheme="minorHAnsi" w:hAnsiTheme="minorHAnsi" w:cstheme="minorHAnsi"/>
              </w:rPr>
            </w:pPr>
            <w:r w:rsidRPr="00EA21E7">
              <w:rPr>
                <w:rFonts w:asciiTheme="minorHAnsi" w:hAnsiTheme="minorHAnsi" w:cstheme="minorHAnsi"/>
              </w:rPr>
              <w:t>RAA Module 4: Digitisation of Manufacturing Operations</w:t>
            </w:r>
            <w:r w:rsidR="00392D61" w:rsidRPr="00EA21E7">
              <w:rPr>
                <w:rFonts w:asciiTheme="minorHAnsi" w:hAnsiTheme="minorHAnsi" w:cstheme="minorHAnsi"/>
              </w:rPr>
              <w:t xml:space="preserve"> </w:t>
            </w:r>
          </w:p>
          <w:p w14:paraId="7B5D8812" w14:textId="77777777" w:rsidR="00392D61" w:rsidRPr="00EA21E7" w:rsidRDefault="00392D61" w:rsidP="00E07109">
            <w:pPr>
              <w:pStyle w:val="ListParagraph"/>
              <w:numPr>
                <w:ilvl w:val="0"/>
                <w:numId w:val="217"/>
              </w:numPr>
              <w:rPr>
                <w:rFonts w:asciiTheme="minorHAnsi" w:hAnsiTheme="minorHAnsi" w:cstheme="minorHAnsi"/>
              </w:rPr>
            </w:pPr>
            <w:r w:rsidRPr="00EA21E7">
              <w:rPr>
                <w:rFonts w:asciiTheme="minorHAnsi" w:hAnsiTheme="minorHAnsi" w:cstheme="minorHAnsi"/>
              </w:rPr>
              <w:t>Assessor Instructions</w:t>
            </w:r>
          </w:p>
          <w:p w14:paraId="4E3A26A8" w14:textId="77777777" w:rsidR="00392D61" w:rsidRPr="00EA21E7" w:rsidRDefault="00392D61" w:rsidP="00E07109">
            <w:pPr>
              <w:pStyle w:val="ListParagraph"/>
              <w:numPr>
                <w:ilvl w:val="0"/>
                <w:numId w:val="217"/>
              </w:numPr>
              <w:rPr>
                <w:rFonts w:asciiTheme="minorHAnsi" w:hAnsiTheme="minorHAnsi" w:cstheme="minorHAnsi"/>
              </w:rPr>
            </w:pPr>
            <w:r w:rsidRPr="00EA21E7">
              <w:rPr>
                <w:rFonts w:asciiTheme="minorHAnsi" w:hAnsiTheme="minorHAnsi" w:cstheme="minorHAnsi"/>
              </w:rPr>
              <w:t>Assessor Marking Scheme</w:t>
            </w:r>
          </w:p>
          <w:p w14:paraId="27E9C849" w14:textId="77777777" w:rsidR="00392D61" w:rsidRPr="00EA21E7" w:rsidRDefault="00392D61" w:rsidP="00E07109">
            <w:pPr>
              <w:pStyle w:val="ListParagraph"/>
              <w:numPr>
                <w:ilvl w:val="0"/>
                <w:numId w:val="217"/>
              </w:numPr>
              <w:rPr>
                <w:rFonts w:asciiTheme="minorHAnsi" w:hAnsiTheme="minorHAnsi" w:cstheme="minorHAnsi"/>
              </w:rPr>
            </w:pPr>
            <w:r w:rsidRPr="00EA21E7">
              <w:rPr>
                <w:rFonts w:asciiTheme="minorHAnsi" w:hAnsiTheme="minorHAnsi" w:cstheme="minorHAnsi"/>
              </w:rPr>
              <w:t>Apprentice Assessment General Instructions and Assessment Tasks</w:t>
            </w:r>
          </w:p>
          <w:p w14:paraId="4EB55669" w14:textId="77777777" w:rsidR="00392D61" w:rsidRPr="00EA21E7" w:rsidRDefault="00392D61" w:rsidP="00E07109">
            <w:pPr>
              <w:pStyle w:val="ListParagraph"/>
              <w:numPr>
                <w:ilvl w:val="0"/>
                <w:numId w:val="217"/>
              </w:numPr>
              <w:rPr>
                <w:rFonts w:asciiTheme="minorHAnsi" w:hAnsiTheme="minorHAnsi" w:cstheme="minorHAnsi"/>
              </w:rPr>
            </w:pPr>
            <w:r w:rsidRPr="00EA21E7">
              <w:rPr>
                <w:rFonts w:asciiTheme="minorHAnsi" w:hAnsiTheme="minorHAnsi" w:cstheme="minorHAnsi"/>
              </w:rPr>
              <w:t>Apprentice Assessment Cover Sheet</w:t>
            </w:r>
          </w:p>
          <w:p w14:paraId="09C4F9E5" w14:textId="780CCF03" w:rsidR="00392D61" w:rsidRPr="00EA21E7" w:rsidRDefault="00D02BC8" w:rsidP="00E07109">
            <w:pPr>
              <w:pStyle w:val="ListParagraph"/>
              <w:numPr>
                <w:ilvl w:val="0"/>
                <w:numId w:val="217"/>
              </w:numPr>
              <w:rPr>
                <w:rFonts w:asciiTheme="minorHAnsi" w:hAnsiTheme="minorHAnsi" w:cstheme="minorHAnsi"/>
              </w:rPr>
            </w:pPr>
            <w:r w:rsidRPr="00EA21E7">
              <w:rPr>
                <w:rFonts w:asciiTheme="minorHAnsi" w:hAnsiTheme="minorHAnsi" w:cstheme="minorHAnsi"/>
              </w:rPr>
              <w:t>Instructor</w:t>
            </w:r>
            <w:r w:rsidR="00392D61" w:rsidRPr="00EA21E7">
              <w:rPr>
                <w:rFonts w:asciiTheme="minorHAnsi" w:hAnsiTheme="minorHAnsi" w:cstheme="minorHAnsi"/>
              </w:rPr>
              <w:t>/Assessor Guidance - Grading Between the Allocated Marks/Bands</w:t>
            </w:r>
          </w:p>
        </w:tc>
      </w:tr>
      <w:tr w:rsidR="00935818" w:rsidRPr="00EA21E7" w14:paraId="14DAE814" w14:textId="77777777" w:rsidTr="0B04C7FF">
        <w:tc>
          <w:tcPr>
            <w:tcW w:w="8861" w:type="dxa"/>
            <w:gridSpan w:val="5"/>
            <w:shd w:val="clear" w:color="auto" w:fill="DEEAF6" w:themeFill="accent1" w:themeFillTint="33"/>
          </w:tcPr>
          <w:p w14:paraId="549FE32C" w14:textId="77777777" w:rsidR="00392D61" w:rsidRPr="00EA21E7" w:rsidRDefault="00392D61" w:rsidP="002D15D9">
            <w:pPr>
              <w:rPr>
                <w:rFonts w:asciiTheme="minorHAnsi" w:hAnsiTheme="minorHAnsi" w:cstheme="minorHAnsi"/>
                <w:b/>
              </w:rPr>
            </w:pPr>
            <w:r w:rsidRPr="00EA21E7">
              <w:rPr>
                <w:rFonts w:asciiTheme="minorHAnsi" w:hAnsiTheme="minorHAnsi" w:cstheme="minorHAnsi"/>
                <w:b/>
              </w:rPr>
              <w:t xml:space="preserve">9.8e Sample assessment materials </w:t>
            </w:r>
            <w:r w:rsidRPr="00EA21E7">
              <w:rPr>
                <w:rFonts w:asciiTheme="minorHAnsi" w:hAnsiTheme="minorHAnsi" w:cstheme="minorHAnsi"/>
              </w:rPr>
              <w:t xml:space="preserve">(Refer to guidelines supporting this template. Samples to be supplied)  </w:t>
            </w:r>
          </w:p>
        </w:tc>
      </w:tr>
      <w:tr w:rsidR="00935818" w:rsidRPr="00EA21E7" w14:paraId="0819DB3A" w14:textId="77777777" w:rsidTr="0B04C7FF">
        <w:tc>
          <w:tcPr>
            <w:tcW w:w="8861" w:type="dxa"/>
            <w:gridSpan w:val="5"/>
          </w:tcPr>
          <w:p w14:paraId="2D05F99E" w14:textId="77777777" w:rsidR="00392D61" w:rsidRPr="00EA21E7" w:rsidRDefault="00392D61" w:rsidP="002D15D9">
            <w:pPr>
              <w:rPr>
                <w:rFonts w:asciiTheme="minorHAnsi" w:hAnsiTheme="minorHAnsi" w:cstheme="minorHAnsi"/>
              </w:rPr>
            </w:pPr>
          </w:p>
          <w:p w14:paraId="5945FEA2" w14:textId="77777777" w:rsidR="00392D61" w:rsidRPr="00EA21E7" w:rsidRDefault="00392D61" w:rsidP="002D15D9">
            <w:pPr>
              <w:rPr>
                <w:rFonts w:asciiTheme="minorHAnsi" w:hAnsiTheme="minorHAnsi" w:cstheme="minorHAnsi"/>
              </w:rPr>
            </w:pPr>
            <w:r w:rsidRPr="00EA21E7">
              <w:rPr>
                <w:rFonts w:asciiTheme="minorHAnsi" w:hAnsiTheme="minorHAnsi" w:cstheme="minorHAnsi"/>
              </w:rPr>
              <w:t xml:space="preserve">See attached Module Assessment Handbook: </w:t>
            </w:r>
          </w:p>
          <w:p w14:paraId="6D467DB1" w14:textId="76CF41AE" w:rsidR="00392D61" w:rsidRPr="00EA21E7" w:rsidRDefault="00377862" w:rsidP="002D15D9">
            <w:pPr>
              <w:rPr>
                <w:rFonts w:asciiTheme="minorHAnsi" w:hAnsiTheme="minorHAnsi" w:cstheme="minorHAnsi"/>
              </w:rPr>
            </w:pPr>
            <w:r w:rsidRPr="00EA21E7">
              <w:rPr>
                <w:rFonts w:asciiTheme="minorHAnsi" w:hAnsiTheme="minorHAnsi" w:cstheme="minorHAnsi"/>
              </w:rPr>
              <w:t>RAA Module 4: Digitisation of Manufacturing Operations</w:t>
            </w:r>
          </w:p>
          <w:p w14:paraId="4450DE45" w14:textId="77777777" w:rsidR="00392D61" w:rsidRPr="00EA21E7" w:rsidRDefault="00392D61" w:rsidP="00E07109">
            <w:pPr>
              <w:pStyle w:val="ListParagraph"/>
              <w:numPr>
                <w:ilvl w:val="0"/>
                <w:numId w:val="218"/>
              </w:numPr>
              <w:rPr>
                <w:rFonts w:asciiTheme="minorHAnsi" w:hAnsiTheme="minorHAnsi" w:cstheme="minorHAnsi"/>
              </w:rPr>
            </w:pPr>
            <w:r w:rsidRPr="00EA21E7">
              <w:rPr>
                <w:rFonts w:asciiTheme="minorHAnsi" w:hAnsiTheme="minorHAnsi" w:cstheme="minorHAnsi"/>
              </w:rPr>
              <w:t>Assessor Instructions</w:t>
            </w:r>
          </w:p>
          <w:p w14:paraId="6D6BD75A" w14:textId="77777777" w:rsidR="00392D61" w:rsidRPr="00EA21E7" w:rsidRDefault="00392D61" w:rsidP="00E07109">
            <w:pPr>
              <w:pStyle w:val="ListParagraph"/>
              <w:numPr>
                <w:ilvl w:val="0"/>
                <w:numId w:val="218"/>
              </w:numPr>
              <w:rPr>
                <w:rFonts w:asciiTheme="minorHAnsi" w:hAnsiTheme="minorHAnsi" w:cstheme="minorHAnsi"/>
              </w:rPr>
            </w:pPr>
            <w:r w:rsidRPr="00EA21E7">
              <w:rPr>
                <w:rFonts w:asciiTheme="minorHAnsi" w:hAnsiTheme="minorHAnsi" w:cstheme="minorHAnsi"/>
              </w:rPr>
              <w:t>Assessor Marking Scheme</w:t>
            </w:r>
          </w:p>
          <w:p w14:paraId="5D31932D" w14:textId="77777777" w:rsidR="00392D61" w:rsidRPr="00EA21E7" w:rsidRDefault="00392D61" w:rsidP="00E07109">
            <w:pPr>
              <w:pStyle w:val="ListParagraph"/>
              <w:numPr>
                <w:ilvl w:val="0"/>
                <w:numId w:val="218"/>
              </w:numPr>
              <w:rPr>
                <w:rFonts w:asciiTheme="minorHAnsi" w:hAnsiTheme="minorHAnsi" w:cstheme="minorHAnsi"/>
              </w:rPr>
            </w:pPr>
            <w:r w:rsidRPr="00EA21E7">
              <w:rPr>
                <w:rFonts w:asciiTheme="minorHAnsi" w:hAnsiTheme="minorHAnsi" w:cstheme="minorHAnsi"/>
              </w:rPr>
              <w:t>Apprentice Assessment General Instructions and Assessment Tasks</w:t>
            </w:r>
          </w:p>
          <w:p w14:paraId="51E80C60" w14:textId="77777777" w:rsidR="00392D61" w:rsidRPr="00EA21E7" w:rsidRDefault="00392D61" w:rsidP="00E07109">
            <w:pPr>
              <w:pStyle w:val="ListParagraph"/>
              <w:numPr>
                <w:ilvl w:val="0"/>
                <w:numId w:val="218"/>
              </w:numPr>
              <w:rPr>
                <w:rFonts w:asciiTheme="minorHAnsi" w:hAnsiTheme="minorHAnsi" w:cstheme="minorHAnsi"/>
              </w:rPr>
            </w:pPr>
            <w:r w:rsidRPr="00EA21E7">
              <w:rPr>
                <w:rFonts w:asciiTheme="minorHAnsi" w:hAnsiTheme="minorHAnsi" w:cstheme="minorHAnsi"/>
              </w:rPr>
              <w:t>Apprentice Assessment Cover Sheet</w:t>
            </w:r>
          </w:p>
          <w:p w14:paraId="119B2652" w14:textId="506D767E" w:rsidR="00392D61" w:rsidRPr="00EA21E7" w:rsidRDefault="00D02BC8" w:rsidP="00E07109">
            <w:pPr>
              <w:pStyle w:val="ListParagraph"/>
              <w:numPr>
                <w:ilvl w:val="0"/>
                <w:numId w:val="218"/>
              </w:numPr>
              <w:rPr>
                <w:rFonts w:asciiTheme="minorHAnsi" w:hAnsiTheme="minorHAnsi" w:cstheme="minorHAnsi"/>
              </w:rPr>
            </w:pPr>
            <w:proofErr w:type="spellStart"/>
            <w:r w:rsidRPr="00EA21E7">
              <w:rPr>
                <w:rFonts w:asciiTheme="minorHAnsi" w:hAnsiTheme="minorHAnsi" w:cstheme="minorHAnsi"/>
              </w:rPr>
              <w:t>Instructor</w:t>
            </w:r>
            <w:r w:rsidR="00163156">
              <w:rPr>
                <w:rFonts w:asciiTheme="minorHAnsi" w:hAnsiTheme="minorHAnsi" w:cstheme="minorHAnsi"/>
              </w:rPr>
              <w:t>link</w:t>
            </w:r>
            <w:proofErr w:type="spellEnd"/>
            <w:r w:rsidR="00392D61" w:rsidRPr="00EA21E7">
              <w:rPr>
                <w:rFonts w:asciiTheme="minorHAnsi" w:hAnsiTheme="minorHAnsi" w:cstheme="minorHAnsi"/>
              </w:rPr>
              <w:t>/Assessor Guidance - Grading Between the Allocated Marks/Bands</w:t>
            </w:r>
          </w:p>
        </w:tc>
      </w:tr>
      <w:tr w:rsidR="00935818" w:rsidRPr="00EA21E7" w14:paraId="797873F9" w14:textId="77777777" w:rsidTr="0B04C7FF">
        <w:tc>
          <w:tcPr>
            <w:tcW w:w="8861" w:type="dxa"/>
            <w:gridSpan w:val="5"/>
            <w:shd w:val="clear" w:color="auto" w:fill="DEEAF6" w:themeFill="accent1" w:themeFillTint="33"/>
          </w:tcPr>
          <w:p w14:paraId="62FC05D4" w14:textId="77777777" w:rsidR="00392D61" w:rsidRPr="00EA21E7" w:rsidRDefault="00392D61" w:rsidP="002D15D9">
            <w:pPr>
              <w:rPr>
                <w:rFonts w:asciiTheme="minorHAnsi" w:hAnsiTheme="minorHAnsi" w:cstheme="minorHAnsi"/>
                <w:b/>
              </w:rPr>
            </w:pPr>
            <w:r w:rsidRPr="00EA21E7">
              <w:rPr>
                <w:rFonts w:asciiTheme="minorHAnsi" w:hAnsiTheme="minorHAnsi" w:cstheme="minorHAnsi"/>
                <w:b/>
              </w:rPr>
              <w:t>9.9 Pre-requisite module (if any)</w:t>
            </w:r>
          </w:p>
        </w:tc>
      </w:tr>
      <w:tr w:rsidR="00935818" w:rsidRPr="00EA21E7" w14:paraId="0C7ECEE3" w14:textId="77777777" w:rsidTr="0B04C7FF">
        <w:tc>
          <w:tcPr>
            <w:tcW w:w="8861" w:type="dxa"/>
            <w:gridSpan w:val="5"/>
          </w:tcPr>
          <w:p w14:paraId="1D060F1F" w14:textId="2253F10F" w:rsidR="00392D61" w:rsidRPr="00EA21E7" w:rsidRDefault="00392D61" w:rsidP="002D15D9">
            <w:pPr>
              <w:rPr>
                <w:rFonts w:asciiTheme="minorHAnsi" w:hAnsiTheme="minorHAnsi" w:cstheme="minorHAnsi"/>
                <w:lang w:val="ga-IE"/>
              </w:rPr>
            </w:pPr>
            <w:r w:rsidRPr="00EA21E7">
              <w:rPr>
                <w:rFonts w:asciiTheme="minorHAnsi" w:hAnsiTheme="minorHAnsi" w:cstheme="minorHAnsi"/>
              </w:rPr>
              <w:t>Module 1</w:t>
            </w:r>
            <w:r w:rsidR="00377862" w:rsidRPr="00EA21E7">
              <w:rPr>
                <w:rFonts w:asciiTheme="minorHAnsi" w:hAnsiTheme="minorHAnsi" w:cstheme="minorHAnsi"/>
              </w:rPr>
              <w:t xml:space="preserve">, </w:t>
            </w:r>
            <w:r w:rsidRPr="00EA21E7">
              <w:rPr>
                <w:rFonts w:asciiTheme="minorHAnsi" w:hAnsiTheme="minorHAnsi" w:cstheme="minorHAnsi"/>
              </w:rPr>
              <w:t>2</w:t>
            </w:r>
            <w:r w:rsidR="00377862" w:rsidRPr="00EA21E7">
              <w:rPr>
                <w:rFonts w:asciiTheme="minorHAnsi" w:hAnsiTheme="minorHAnsi" w:cstheme="minorHAnsi"/>
              </w:rPr>
              <w:t xml:space="preserve"> and 3</w:t>
            </w:r>
          </w:p>
        </w:tc>
      </w:tr>
      <w:tr w:rsidR="00935818" w:rsidRPr="00EA21E7" w14:paraId="0C5D6CAE" w14:textId="77777777" w:rsidTr="0B04C7FF">
        <w:tc>
          <w:tcPr>
            <w:tcW w:w="8861" w:type="dxa"/>
            <w:gridSpan w:val="5"/>
            <w:shd w:val="clear" w:color="auto" w:fill="DEEAF6" w:themeFill="accent1" w:themeFillTint="33"/>
          </w:tcPr>
          <w:p w14:paraId="77D39DE6" w14:textId="77777777" w:rsidR="00392D61" w:rsidRPr="00EA21E7" w:rsidRDefault="00392D61" w:rsidP="002D15D9">
            <w:pPr>
              <w:rPr>
                <w:rFonts w:asciiTheme="minorHAnsi" w:hAnsiTheme="minorHAnsi" w:cstheme="minorHAnsi"/>
                <w:b/>
              </w:rPr>
            </w:pPr>
            <w:r w:rsidRPr="00EA21E7">
              <w:rPr>
                <w:rFonts w:asciiTheme="minorHAnsi" w:hAnsiTheme="minorHAnsi" w:cstheme="minorHAnsi"/>
                <w:b/>
              </w:rPr>
              <w:t>9.10 Co-requisite module (if any)</w:t>
            </w:r>
          </w:p>
        </w:tc>
      </w:tr>
      <w:tr w:rsidR="00392D61" w:rsidRPr="00EA21E7" w14:paraId="7C57E45D" w14:textId="77777777" w:rsidTr="0B04C7FF">
        <w:tc>
          <w:tcPr>
            <w:tcW w:w="8861" w:type="dxa"/>
            <w:gridSpan w:val="5"/>
          </w:tcPr>
          <w:p w14:paraId="771F06E1" w14:textId="77777777" w:rsidR="00392D61" w:rsidRPr="00EA21E7" w:rsidRDefault="00392D61" w:rsidP="002D15D9">
            <w:pPr>
              <w:rPr>
                <w:rFonts w:asciiTheme="minorHAnsi" w:hAnsiTheme="minorHAnsi" w:cstheme="minorHAnsi"/>
                <w:lang w:val="ga-IE"/>
              </w:rPr>
            </w:pPr>
            <w:r w:rsidRPr="00EA21E7">
              <w:rPr>
                <w:rFonts w:asciiTheme="minorHAnsi" w:hAnsiTheme="minorHAnsi" w:cstheme="minorHAnsi"/>
              </w:rPr>
              <w:t>N/A</w:t>
            </w:r>
          </w:p>
        </w:tc>
      </w:tr>
      <w:tr w:rsidR="00935818" w:rsidRPr="00EA21E7" w14:paraId="587920B3" w14:textId="77777777" w:rsidTr="00A63006">
        <w:tc>
          <w:tcPr>
            <w:tcW w:w="8861" w:type="dxa"/>
            <w:gridSpan w:val="5"/>
            <w:shd w:val="clear" w:color="auto" w:fill="DEEAF6" w:themeFill="accent1" w:themeFillTint="33"/>
          </w:tcPr>
          <w:p w14:paraId="13A91436" w14:textId="77777777" w:rsidR="00392D61" w:rsidRPr="00EA21E7" w:rsidRDefault="00392D61" w:rsidP="002D15D9">
            <w:pPr>
              <w:rPr>
                <w:rFonts w:asciiTheme="minorHAnsi" w:hAnsiTheme="minorHAnsi" w:cstheme="minorHAnsi"/>
                <w:b/>
                <w:lang w:val="ga-IE"/>
              </w:rPr>
            </w:pPr>
            <w:r w:rsidRPr="00EA21E7">
              <w:rPr>
                <w:rFonts w:asciiTheme="minorHAnsi" w:hAnsiTheme="minorHAnsi" w:cstheme="minorHAnsi"/>
                <w:b/>
              </w:rPr>
              <w:t>9.11 Awards available on this module, if any</w:t>
            </w:r>
          </w:p>
        </w:tc>
      </w:tr>
      <w:tr w:rsidR="00935818" w:rsidRPr="00EA21E7" w14:paraId="54E1FD01" w14:textId="77777777" w:rsidTr="00A63006">
        <w:tc>
          <w:tcPr>
            <w:tcW w:w="2228" w:type="dxa"/>
          </w:tcPr>
          <w:p w14:paraId="39E85F00" w14:textId="77777777" w:rsidR="00392D61" w:rsidRPr="00EA21E7" w:rsidRDefault="00392D61" w:rsidP="002D15D9">
            <w:pPr>
              <w:pStyle w:val="BodyText"/>
              <w:rPr>
                <w:rFonts w:asciiTheme="minorHAnsi" w:hAnsiTheme="minorHAnsi" w:cstheme="minorHAnsi"/>
                <w:b/>
              </w:rPr>
            </w:pPr>
            <w:r w:rsidRPr="00EA21E7">
              <w:rPr>
                <w:rFonts w:asciiTheme="minorHAnsi" w:hAnsiTheme="minorHAnsi" w:cstheme="minorHAnsi"/>
                <w:b/>
              </w:rPr>
              <w:t>Awarding Body</w:t>
            </w:r>
          </w:p>
        </w:tc>
        <w:tc>
          <w:tcPr>
            <w:tcW w:w="1401" w:type="dxa"/>
            <w:gridSpan w:val="2"/>
          </w:tcPr>
          <w:p w14:paraId="22915307" w14:textId="77777777" w:rsidR="00392D61" w:rsidRPr="00EA21E7" w:rsidRDefault="00392D61" w:rsidP="002D15D9">
            <w:pPr>
              <w:pStyle w:val="BodyText"/>
              <w:rPr>
                <w:rFonts w:asciiTheme="minorHAnsi" w:hAnsiTheme="minorHAnsi" w:cstheme="minorHAnsi"/>
                <w:b/>
              </w:rPr>
            </w:pPr>
            <w:r w:rsidRPr="00EA21E7">
              <w:rPr>
                <w:rFonts w:asciiTheme="minorHAnsi" w:hAnsiTheme="minorHAnsi" w:cstheme="minorHAnsi"/>
                <w:b/>
              </w:rPr>
              <w:t>Award Code</w:t>
            </w:r>
          </w:p>
        </w:tc>
        <w:tc>
          <w:tcPr>
            <w:tcW w:w="5232" w:type="dxa"/>
            <w:gridSpan w:val="2"/>
          </w:tcPr>
          <w:p w14:paraId="3C2AE6B8" w14:textId="77777777" w:rsidR="00392D61" w:rsidRPr="00EA21E7" w:rsidRDefault="00392D61" w:rsidP="002D15D9">
            <w:pPr>
              <w:pStyle w:val="BodyText"/>
              <w:rPr>
                <w:rFonts w:asciiTheme="minorHAnsi" w:hAnsiTheme="minorHAnsi" w:cstheme="minorHAnsi"/>
                <w:b/>
              </w:rPr>
            </w:pPr>
            <w:r w:rsidRPr="00EA21E7">
              <w:rPr>
                <w:rFonts w:asciiTheme="minorHAnsi" w:hAnsiTheme="minorHAnsi" w:cstheme="minorHAnsi"/>
                <w:b/>
              </w:rPr>
              <w:t>Award Title</w:t>
            </w:r>
          </w:p>
        </w:tc>
      </w:tr>
      <w:tr w:rsidR="00935818" w:rsidRPr="00EA21E7" w14:paraId="3B887502" w14:textId="77777777" w:rsidTr="00A63006">
        <w:tc>
          <w:tcPr>
            <w:tcW w:w="2228" w:type="dxa"/>
          </w:tcPr>
          <w:p w14:paraId="7CB3F93C" w14:textId="77777777" w:rsidR="00392D61" w:rsidRPr="00EA21E7" w:rsidRDefault="00392D61" w:rsidP="002D15D9">
            <w:pPr>
              <w:pStyle w:val="BodyText"/>
              <w:rPr>
                <w:rFonts w:asciiTheme="minorHAnsi" w:hAnsiTheme="minorHAnsi" w:cstheme="minorHAnsi"/>
              </w:rPr>
            </w:pPr>
          </w:p>
        </w:tc>
        <w:tc>
          <w:tcPr>
            <w:tcW w:w="1401" w:type="dxa"/>
            <w:gridSpan w:val="2"/>
          </w:tcPr>
          <w:p w14:paraId="1F6D65E4" w14:textId="77777777" w:rsidR="00392D61" w:rsidRPr="00EA21E7" w:rsidRDefault="00392D61" w:rsidP="002D15D9">
            <w:pPr>
              <w:pStyle w:val="BodyText"/>
              <w:rPr>
                <w:rFonts w:asciiTheme="minorHAnsi" w:hAnsiTheme="minorHAnsi" w:cstheme="minorHAnsi"/>
              </w:rPr>
            </w:pPr>
          </w:p>
        </w:tc>
        <w:tc>
          <w:tcPr>
            <w:tcW w:w="5232" w:type="dxa"/>
            <w:gridSpan w:val="2"/>
          </w:tcPr>
          <w:p w14:paraId="42EA8F4E" w14:textId="77777777" w:rsidR="00392D61" w:rsidRPr="00EA21E7" w:rsidRDefault="00392D61" w:rsidP="002D15D9">
            <w:pPr>
              <w:pStyle w:val="BodyText"/>
              <w:rPr>
                <w:rFonts w:asciiTheme="minorHAnsi" w:hAnsiTheme="minorHAnsi" w:cstheme="minorHAnsi"/>
              </w:rPr>
            </w:pPr>
          </w:p>
        </w:tc>
      </w:tr>
    </w:tbl>
    <w:p w14:paraId="12D2787D" w14:textId="53F4A97F" w:rsidR="00C079C1" w:rsidRPr="00EA21E7" w:rsidRDefault="00D20F48" w:rsidP="00C079C1">
      <w:pPr>
        <w:rPr>
          <w:rFonts w:asciiTheme="minorHAnsi" w:hAnsiTheme="minorHAnsi" w:cstheme="minorHAnsi"/>
          <w:b/>
          <w:bCs/>
        </w:rPr>
      </w:pPr>
      <w:r w:rsidRPr="00EA21E7">
        <w:rPr>
          <w:rFonts w:asciiTheme="minorHAnsi" w:hAnsiTheme="minorHAnsi" w:cstheme="minorHAnsi"/>
          <w:b/>
          <w:bCs/>
        </w:rPr>
        <w:lastRenderedPageBreak/>
        <w:t>Programme Module 5</w:t>
      </w:r>
    </w:p>
    <w:tbl>
      <w:tblPr>
        <w:tblStyle w:val="TableGrid"/>
        <w:tblW w:w="0" w:type="auto"/>
        <w:tblLook w:val="04A0" w:firstRow="1" w:lastRow="0" w:firstColumn="1" w:lastColumn="0" w:noHBand="0" w:noVBand="1"/>
      </w:tblPr>
      <w:tblGrid>
        <w:gridCol w:w="1388"/>
        <w:gridCol w:w="1142"/>
        <w:gridCol w:w="1241"/>
        <w:gridCol w:w="1392"/>
        <w:gridCol w:w="1240"/>
        <w:gridCol w:w="1236"/>
        <w:gridCol w:w="1222"/>
      </w:tblGrid>
      <w:tr w:rsidR="00C079C1" w:rsidRPr="00EA21E7" w14:paraId="541069C1" w14:textId="77777777" w:rsidTr="629269F4">
        <w:tc>
          <w:tcPr>
            <w:tcW w:w="9060" w:type="dxa"/>
            <w:gridSpan w:val="7"/>
            <w:shd w:val="clear" w:color="auto" w:fill="DEEAF6" w:themeFill="accent1" w:themeFillTint="33"/>
          </w:tcPr>
          <w:p w14:paraId="2F65162C" w14:textId="77777777" w:rsidR="00C079C1" w:rsidRPr="00EA21E7" w:rsidRDefault="00C079C1">
            <w:pPr>
              <w:rPr>
                <w:rFonts w:asciiTheme="minorHAnsi" w:hAnsiTheme="minorHAnsi" w:cstheme="minorHAnsi"/>
                <w:b/>
              </w:rPr>
            </w:pPr>
            <w:r w:rsidRPr="00EA21E7">
              <w:rPr>
                <w:rFonts w:asciiTheme="minorHAnsi" w:hAnsiTheme="minorHAnsi" w:cstheme="minorHAnsi"/>
                <w:b/>
              </w:rPr>
              <w:t xml:space="preserve">9.1 Module title </w:t>
            </w:r>
            <w:r w:rsidRPr="00EA21E7">
              <w:rPr>
                <w:rFonts w:asciiTheme="minorHAnsi" w:hAnsiTheme="minorHAnsi" w:cstheme="minorHAnsi"/>
              </w:rPr>
              <w:t>(Refer to guidelines supporting this template.  Note that a module title can be but does not have to be the same as the QQI component associated with the module)</w:t>
            </w:r>
          </w:p>
        </w:tc>
      </w:tr>
      <w:tr w:rsidR="00C079C1" w:rsidRPr="00EA21E7" w14:paraId="22709F66" w14:textId="77777777" w:rsidTr="629269F4">
        <w:tc>
          <w:tcPr>
            <w:tcW w:w="9060" w:type="dxa"/>
            <w:gridSpan w:val="7"/>
            <w:tcBorders>
              <w:bottom w:val="single" w:sz="4" w:space="0" w:color="auto"/>
            </w:tcBorders>
          </w:tcPr>
          <w:p w14:paraId="14B5EDCD" w14:textId="77777777" w:rsidR="00C079C1" w:rsidRPr="00EA21E7" w:rsidRDefault="00C079C1">
            <w:pPr>
              <w:spacing w:before="120"/>
              <w:rPr>
                <w:rFonts w:asciiTheme="minorHAnsi" w:hAnsiTheme="minorHAnsi" w:cstheme="minorHAnsi"/>
                <w:b/>
                <w:bCs/>
              </w:rPr>
            </w:pPr>
            <w:r w:rsidRPr="00EA21E7">
              <w:rPr>
                <w:rFonts w:asciiTheme="minorHAnsi" w:hAnsiTheme="minorHAnsi" w:cstheme="minorHAnsi"/>
                <w:b/>
                <w:bCs/>
              </w:rPr>
              <w:t>Robotics Fundamentals, Operations and Automation</w:t>
            </w:r>
          </w:p>
        </w:tc>
      </w:tr>
      <w:tr w:rsidR="00C079C1" w:rsidRPr="00EA21E7" w14:paraId="71B95A11" w14:textId="77777777" w:rsidTr="629269F4">
        <w:tc>
          <w:tcPr>
            <w:tcW w:w="9060" w:type="dxa"/>
            <w:gridSpan w:val="7"/>
            <w:shd w:val="clear" w:color="auto" w:fill="DEEAF6" w:themeFill="accent1" w:themeFillTint="33"/>
          </w:tcPr>
          <w:p w14:paraId="559FE24C" w14:textId="77777777" w:rsidR="00C079C1" w:rsidRPr="00EA21E7" w:rsidRDefault="00C079C1">
            <w:pPr>
              <w:rPr>
                <w:rFonts w:asciiTheme="minorHAnsi" w:hAnsiTheme="minorHAnsi" w:cstheme="minorHAnsi"/>
                <w:b/>
              </w:rPr>
            </w:pPr>
            <w:r w:rsidRPr="00EA21E7">
              <w:rPr>
                <w:rFonts w:asciiTheme="minorHAnsi" w:hAnsiTheme="minorHAnsi" w:cstheme="minorHAnsi"/>
                <w:b/>
              </w:rPr>
              <w:t>9.2 Purpose of this module</w:t>
            </w:r>
          </w:p>
        </w:tc>
      </w:tr>
      <w:tr w:rsidR="00C079C1" w:rsidRPr="00EA21E7" w14:paraId="0757976B" w14:textId="77777777" w:rsidTr="629269F4">
        <w:tc>
          <w:tcPr>
            <w:tcW w:w="9060" w:type="dxa"/>
            <w:gridSpan w:val="7"/>
            <w:tcBorders>
              <w:top w:val="single" w:sz="4" w:space="0" w:color="auto"/>
              <w:bottom w:val="single" w:sz="4" w:space="0" w:color="auto"/>
            </w:tcBorders>
          </w:tcPr>
          <w:p w14:paraId="6EC143EC" w14:textId="77777777" w:rsidR="00C079C1" w:rsidRPr="00EA21E7" w:rsidRDefault="00C079C1">
            <w:pPr>
              <w:spacing w:before="120"/>
              <w:jc w:val="both"/>
              <w:rPr>
                <w:rFonts w:asciiTheme="minorHAnsi" w:hAnsiTheme="minorHAnsi" w:cstheme="minorHAnsi"/>
              </w:rPr>
            </w:pPr>
            <w:r w:rsidRPr="00EA21E7">
              <w:rPr>
                <w:rFonts w:asciiTheme="minorHAnsi" w:hAnsiTheme="minorHAnsi" w:cstheme="minorHAnsi"/>
              </w:rPr>
              <w:t xml:space="preserve">This module will provide the learner with an understanding of industrial robotics, </w:t>
            </w:r>
            <w:proofErr w:type="spellStart"/>
            <w:r w:rsidRPr="00EA21E7">
              <w:rPr>
                <w:rFonts w:asciiTheme="minorHAnsi" w:hAnsiTheme="minorHAnsi" w:cstheme="minorHAnsi"/>
              </w:rPr>
              <w:t>cobotics</w:t>
            </w:r>
            <w:proofErr w:type="spellEnd"/>
            <w:r w:rsidRPr="00EA21E7">
              <w:rPr>
                <w:rFonts w:asciiTheme="minorHAnsi" w:hAnsiTheme="minorHAnsi" w:cstheme="minorHAnsi"/>
              </w:rPr>
              <w:t xml:space="preserve"> and the technical operation of robotics in advanced manufacturing operations across various business verticals such as Aerospace, Metal Fabrication, Lifesciences, Plastics, Pharma, Electronics and Food and Drink sectors.  The module will examine key robotic metrics, the basics of movement geometry, axes and coordinated motion, how to build type specifications for robotics systems, robotics ecosystem and the key industry players. It will explain how to operate a robot cell compliant with robot safety regulations and how to perform operating tasks on a robot. It will discuss both existing and emerging use cases, the application of collaborative robots, which automate repetitive tasks normally carried manually.</w:t>
            </w:r>
          </w:p>
        </w:tc>
      </w:tr>
      <w:tr w:rsidR="00C079C1" w:rsidRPr="00EA21E7" w14:paraId="50FAB443" w14:textId="77777777" w:rsidTr="629269F4">
        <w:tc>
          <w:tcPr>
            <w:tcW w:w="9060" w:type="dxa"/>
            <w:gridSpan w:val="7"/>
            <w:shd w:val="clear" w:color="auto" w:fill="DEEAF6" w:themeFill="accent1" w:themeFillTint="33"/>
          </w:tcPr>
          <w:p w14:paraId="46589FE3" w14:textId="77777777" w:rsidR="00C079C1" w:rsidRPr="00EA21E7" w:rsidRDefault="00C079C1">
            <w:pPr>
              <w:rPr>
                <w:rFonts w:asciiTheme="minorHAnsi" w:hAnsiTheme="minorHAnsi" w:cstheme="minorHAnsi"/>
                <w:b/>
              </w:rPr>
            </w:pPr>
            <w:r w:rsidRPr="00EA21E7">
              <w:rPr>
                <w:rFonts w:asciiTheme="minorHAnsi" w:hAnsiTheme="minorHAnsi" w:cstheme="minorHAnsi"/>
                <w:b/>
              </w:rPr>
              <w:t>9.3 Module learning outcomes (MIMLOs)</w:t>
            </w:r>
          </w:p>
        </w:tc>
      </w:tr>
      <w:tr w:rsidR="00C079C1" w:rsidRPr="00EA21E7" w14:paraId="4E7C6F74" w14:textId="77777777" w:rsidTr="629269F4">
        <w:tc>
          <w:tcPr>
            <w:tcW w:w="9060" w:type="dxa"/>
            <w:gridSpan w:val="7"/>
          </w:tcPr>
          <w:p w14:paraId="3CE23E4A" w14:textId="77777777" w:rsidR="00C079C1" w:rsidRPr="00EA21E7" w:rsidRDefault="00C079C1">
            <w:pPr>
              <w:ind w:left="360"/>
              <w:rPr>
                <w:rFonts w:asciiTheme="minorHAnsi" w:hAnsiTheme="minorHAnsi" w:cstheme="minorHAnsi"/>
              </w:rPr>
            </w:pPr>
            <w:r w:rsidRPr="00EA21E7">
              <w:rPr>
                <w:rFonts w:asciiTheme="minorHAnsi" w:hAnsiTheme="minorHAnsi" w:cstheme="minorHAnsi"/>
              </w:rPr>
              <w:t xml:space="preserve">On completion of this module, </w:t>
            </w:r>
            <w:proofErr w:type="spellStart"/>
            <w:proofErr w:type="gramStart"/>
            <w:r w:rsidRPr="00EA21E7">
              <w:rPr>
                <w:rFonts w:asciiTheme="minorHAnsi" w:hAnsiTheme="minorHAnsi" w:cstheme="minorHAnsi"/>
              </w:rPr>
              <w:t>a</w:t>
            </w:r>
            <w:proofErr w:type="spellEnd"/>
            <w:proofErr w:type="gramEnd"/>
            <w:r w:rsidRPr="00EA21E7">
              <w:rPr>
                <w:rFonts w:asciiTheme="minorHAnsi" w:hAnsiTheme="minorHAnsi" w:cstheme="minorHAnsi"/>
              </w:rPr>
              <w:t xml:space="preserve"> apprentice will be able to </w:t>
            </w:r>
          </w:p>
        </w:tc>
      </w:tr>
      <w:tr w:rsidR="00C079C1" w:rsidRPr="00EA21E7" w14:paraId="418D39BC" w14:textId="77777777" w:rsidTr="629269F4">
        <w:tc>
          <w:tcPr>
            <w:tcW w:w="9060" w:type="dxa"/>
            <w:gridSpan w:val="7"/>
          </w:tcPr>
          <w:p w14:paraId="16CC956D" w14:textId="77777777" w:rsidR="00C079C1" w:rsidRPr="00EA21E7" w:rsidRDefault="00C079C1" w:rsidP="00E07109">
            <w:pPr>
              <w:pStyle w:val="ListParagraph"/>
              <w:numPr>
                <w:ilvl w:val="0"/>
                <w:numId w:val="31"/>
              </w:numPr>
              <w:rPr>
                <w:rFonts w:asciiTheme="minorHAnsi" w:hAnsiTheme="minorHAnsi" w:cstheme="minorHAnsi"/>
              </w:rPr>
            </w:pPr>
            <w:r w:rsidRPr="00EA21E7">
              <w:rPr>
                <w:rFonts w:asciiTheme="minorHAnsi" w:hAnsiTheme="minorHAnsi" w:cstheme="minorHAnsi"/>
              </w:rPr>
              <w:t xml:space="preserve">Identify and justify the uses of robots in their own manufacturing contexts </w:t>
            </w:r>
          </w:p>
        </w:tc>
      </w:tr>
      <w:tr w:rsidR="00C079C1" w:rsidRPr="00EA21E7" w14:paraId="50640FF1" w14:textId="77777777" w:rsidTr="629269F4">
        <w:tc>
          <w:tcPr>
            <w:tcW w:w="9060" w:type="dxa"/>
            <w:gridSpan w:val="7"/>
          </w:tcPr>
          <w:p w14:paraId="61ECB18B" w14:textId="77777777" w:rsidR="00C079C1" w:rsidRPr="00EA21E7" w:rsidRDefault="00C079C1" w:rsidP="00E07109">
            <w:pPr>
              <w:pStyle w:val="ListParagraph"/>
              <w:numPr>
                <w:ilvl w:val="0"/>
                <w:numId w:val="31"/>
              </w:numPr>
              <w:rPr>
                <w:rFonts w:asciiTheme="minorHAnsi" w:hAnsiTheme="minorHAnsi" w:cstheme="minorHAnsi"/>
              </w:rPr>
            </w:pPr>
            <w:r w:rsidRPr="00EA21E7">
              <w:rPr>
                <w:rFonts w:asciiTheme="minorHAnsi" w:hAnsiTheme="minorHAnsi" w:cstheme="minorHAnsi"/>
              </w:rPr>
              <w:t xml:space="preserve">State the major classification/functions of robotics / </w:t>
            </w:r>
            <w:proofErr w:type="spellStart"/>
            <w:r w:rsidRPr="00EA21E7">
              <w:rPr>
                <w:rFonts w:asciiTheme="minorHAnsi" w:hAnsiTheme="minorHAnsi" w:cstheme="minorHAnsi"/>
              </w:rPr>
              <w:t>cobotics</w:t>
            </w:r>
            <w:proofErr w:type="spellEnd"/>
            <w:r w:rsidRPr="00EA21E7">
              <w:rPr>
                <w:rFonts w:asciiTheme="minorHAnsi" w:hAnsiTheme="minorHAnsi" w:cstheme="minorHAnsi"/>
              </w:rPr>
              <w:t xml:space="preserve"> and recount where they can be fittingly utilised in manufacturing operations and other sectors </w:t>
            </w:r>
          </w:p>
        </w:tc>
      </w:tr>
      <w:tr w:rsidR="00C079C1" w:rsidRPr="00EA21E7" w14:paraId="6DB12154" w14:textId="77777777" w:rsidTr="629269F4">
        <w:tc>
          <w:tcPr>
            <w:tcW w:w="9060" w:type="dxa"/>
            <w:gridSpan w:val="7"/>
          </w:tcPr>
          <w:p w14:paraId="29C4605A" w14:textId="77777777" w:rsidR="00C079C1" w:rsidRPr="00EA21E7" w:rsidRDefault="00C079C1" w:rsidP="00E07109">
            <w:pPr>
              <w:pStyle w:val="ListParagraph"/>
              <w:numPr>
                <w:ilvl w:val="0"/>
                <w:numId w:val="31"/>
              </w:numPr>
              <w:rPr>
                <w:rFonts w:asciiTheme="minorHAnsi" w:hAnsiTheme="minorHAnsi" w:cstheme="minorHAnsi"/>
              </w:rPr>
            </w:pPr>
            <w:r w:rsidRPr="00EA21E7">
              <w:rPr>
                <w:rFonts w:asciiTheme="minorHAnsi" w:hAnsiTheme="minorHAnsi" w:cstheme="minorHAnsi"/>
              </w:rPr>
              <w:t xml:space="preserve">Describe the primary use cases of industry robotics / </w:t>
            </w:r>
            <w:proofErr w:type="spellStart"/>
            <w:r w:rsidRPr="00EA21E7">
              <w:rPr>
                <w:rFonts w:asciiTheme="minorHAnsi" w:hAnsiTheme="minorHAnsi" w:cstheme="minorHAnsi"/>
              </w:rPr>
              <w:t>cobotics</w:t>
            </w:r>
            <w:proofErr w:type="spellEnd"/>
            <w:r w:rsidRPr="00EA21E7">
              <w:rPr>
                <w:rFonts w:asciiTheme="minorHAnsi" w:hAnsiTheme="minorHAnsi" w:cstheme="minorHAnsi"/>
              </w:rPr>
              <w:t xml:space="preserve"> from a technical and business perspective and outline emerging use cases and their potential impacts on manufacturing operations</w:t>
            </w:r>
          </w:p>
        </w:tc>
      </w:tr>
      <w:tr w:rsidR="00C079C1" w:rsidRPr="00EA21E7" w14:paraId="409B7475" w14:textId="77777777" w:rsidTr="629269F4">
        <w:tc>
          <w:tcPr>
            <w:tcW w:w="9060" w:type="dxa"/>
            <w:gridSpan w:val="7"/>
          </w:tcPr>
          <w:p w14:paraId="3F587C0A" w14:textId="77777777" w:rsidR="00C079C1" w:rsidRPr="00EA21E7" w:rsidRDefault="00C079C1" w:rsidP="00E07109">
            <w:pPr>
              <w:pStyle w:val="ListParagraph"/>
              <w:numPr>
                <w:ilvl w:val="0"/>
                <w:numId w:val="31"/>
              </w:numPr>
              <w:rPr>
                <w:rFonts w:asciiTheme="minorHAnsi" w:hAnsiTheme="minorHAnsi" w:cstheme="minorHAnsi"/>
              </w:rPr>
            </w:pPr>
            <w:r w:rsidRPr="00EA21E7">
              <w:rPr>
                <w:rFonts w:asciiTheme="minorHAnsi" w:hAnsiTheme="minorHAnsi" w:cstheme="minorHAnsi"/>
              </w:rPr>
              <w:t>Describe and apply the fundamentals of robotic motion</w:t>
            </w:r>
          </w:p>
        </w:tc>
      </w:tr>
      <w:tr w:rsidR="00C079C1" w:rsidRPr="00EA21E7" w14:paraId="030B4804" w14:textId="77777777" w:rsidTr="629269F4">
        <w:tc>
          <w:tcPr>
            <w:tcW w:w="9060" w:type="dxa"/>
            <w:gridSpan w:val="7"/>
            <w:tcBorders>
              <w:bottom w:val="single" w:sz="4" w:space="0" w:color="auto"/>
            </w:tcBorders>
          </w:tcPr>
          <w:p w14:paraId="26CF8AC4" w14:textId="77777777" w:rsidR="00C079C1" w:rsidRPr="00EA21E7" w:rsidRDefault="00C079C1" w:rsidP="00E07109">
            <w:pPr>
              <w:pStyle w:val="ListParagraph"/>
              <w:numPr>
                <w:ilvl w:val="0"/>
                <w:numId w:val="31"/>
              </w:numPr>
              <w:rPr>
                <w:rFonts w:asciiTheme="minorHAnsi" w:hAnsiTheme="minorHAnsi" w:cstheme="minorHAnsi"/>
              </w:rPr>
            </w:pPr>
            <w:r w:rsidRPr="00EA21E7">
              <w:rPr>
                <w:rFonts w:asciiTheme="minorHAnsi" w:hAnsiTheme="minorHAnsi" w:cstheme="minorHAnsi"/>
              </w:rPr>
              <w:t xml:space="preserve">Define the key terminology and identify the key components of a robotic system/cell </w:t>
            </w:r>
          </w:p>
        </w:tc>
      </w:tr>
      <w:tr w:rsidR="00C079C1" w:rsidRPr="00EA21E7" w14:paraId="564E1749" w14:textId="77777777" w:rsidTr="629269F4">
        <w:tc>
          <w:tcPr>
            <w:tcW w:w="9060" w:type="dxa"/>
            <w:gridSpan w:val="7"/>
            <w:tcBorders>
              <w:bottom w:val="single" w:sz="4" w:space="0" w:color="auto"/>
            </w:tcBorders>
          </w:tcPr>
          <w:p w14:paraId="62D66784" w14:textId="77777777" w:rsidR="00C079C1" w:rsidRPr="00EA21E7" w:rsidRDefault="00C079C1" w:rsidP="00E07109">
            <w:pPr>
              <w:pStyle w:val="ListParagraph"/>
              <w:numPr>
                <w:ilvl w:val="0"/>
                <w:numId w:val="31"/>
              </w:numPr>
              <w:rPr>
                <w:rFonts w:asciiTheme="minorHAnsi" w:hAnsiTheme="minorHAnsi" w:cstheme="minorHAnsi"/>
              </w:rPr>
            </w:pPr>
            <w:r w:rsidRPr="00EA21E7">
              <w:rPr>
                <w:rFonts w:asciiTheme="minorHAnsi" w:hAnsiTheme="minorHAnsi" w:cstheme="minorHAnsi"/>
              </w:rPr>
              <w:t>Explain how to build a technical and operational specification for a robotic cell/system</w:t>
            </w:r>
          </w:p>
        </w:tc>
      </w:tr>
      <w:tr w:rsidR="00C079C1" w:rsidRPr="00EA21E7" w14:paraId="0CF7D841" w14:textId="77777777" w:rsidTr="629269F4">
        <w:tc>
          <w:tcPr>
            <w:tcW w:w="9060" w:type="dxa"/>
            <w:gridSpan w:val="7"/>
            <w:tcBorders>
              <w:bottom w:val="single" w:sz="4" w:space="0" w:color="auto"/>
            </w:tcBorders>
          </w:tcPr>
          <w:p w14:paraId="0CE01E52" w14:textId="384515C2" w:rsidR="00C079C1" w:rsidRPr="00EA21E7" w:rsidRDefault="00801EB5" w:rsidP="00E07109">
            <w:pPr>
              <w:pStyle w:val="ListParagraph"/>
              <w:numPr>
                <w:ilvl w:val="0"/>
                <w:numId w:val="31"/>
              </w:numPr>
              <w:rPr>
                <w:rFonts w:asciiTheme="minorHAnsi" w:hAnsiTheme="minorHAnsi" w:cstheme="minorHAnsi"/>
              </w:rPr>
            </w:pPr>
            <w:r w:rsidRPr="00801EB5">
              <w:rPr>
                <w:rFonts w:asciiTheme="minorHAnsi" w:hAnsiTheme="minorHAnsi" w:cstheme="minorHAnsi"/>
              </w:rPr>
              <w:t>Demonstrate</w:t>
            </w:r>
            <w:r w:rsidR="00C079C1" w:rsidRPr="00EA21E7">
              <w:rPr>
                <w:rFonts w:asciiTheme="minorHAnsi" w:hAnsiTheme="minorHAnsi" w:cstheme="minorHAnsi"/>
              </w:rPr>
              <w:t xml:space="preserve"> a practical understanding of the operation and application of vision driven robotics operations including camera types, image processing, and programming of vision systems</w:t>
            </w:r>
          </w:p>
        </w:tc>
      </w:tr>
      <w:tr w:rsidR="00C079C1" w:rsidRPr="00EA21E7" w14:paraId="188C6357" w14:textId="77777777" w:rsidTr="629269F4">
        <w:tc>
          <w:tcPr>
            <w:tcW w:w="9060" w:type="dxa"/>
            <w:gridSpan w:val="7"/>
            <w:tcBorders>
              <w:bottom w:val="single" w:sz="4" w:space="0" w:color="auto"/>
            </w:tcBorders>
          </w:tcPr>
          <w:p w14:paraId="1B2FEC63" w14:textId="77777777" w:rsidR="00C079C1" w:rsidRPr="00EA21E7" w:rsidRDefault="00C079C1" w:rsidP="00E07109">
            <w:pPr>
              <w:pStyle w:val="ListParagraph"/>
              <w:numPr>
                <w:ilvl w:val="0"/>
                <w:numId w:val="31"/>
              </w:numPr>
              <w:rPr>
                <w:rFonts w:asciiTheme="minorHAnsi" w:hAnsiTheme="minorHAnsi" w:cstheme="minorHAnsi"/>
              </w:rPr>
            </w:pPr>
            <w:r w:rsidRPr="00EA21E7">
              <w:rPr>
                <w:rFonts w:asciiTheme="minorHAnsi" w:hAnsiTheme="minorHAnsi" w:cstheme="minorHAnsi"/>
              </w:rPr>
              <w:t xml:space="preserve">Outline how to operate a robot / </w:t>
            </w:r>
            <w:proofErr w:type="spellStart"/>
            <w:r w:rsidRPr="00EA21E7">
              <w:rPr>
                <w:rFonts w:asciiTheme="minorHAnsi" w:hAnsiTheme="minorHAnsi" w:cstheme="minorHAnsi"/>
              </w:rPr>
              <w:t>cobot</w:t>
            </w:r>
            <w:proofErr w:type="spellEnd"/>
            <w:r w:rsidRPr="00EA21E7">
              <w:rPr>
                <w:rFonts w:asciiTheme="minorHAnsi" w:hAnsiTheme="minorHAnsi" w:cstheme="minorHAnsi"/>
              </w:rPr>
              <w:t xml:space="preserve"> safely and efficiently in an industrial environment</w:t>
            </w:r>
          </w:p>
        </w:tc>
      </w:tr>
      <w:tr w:rsidR="00C079C1" w:rsidRPr="00EA21E7" w14:paraId="0F4989F9" w14:textId="77777777" w:rsidTr="629269F4">
        <w:tc>
          <w:tcPr>
            <w:tcW w:w="9060" w:type="dxa"/>
            <w:gridSpan w:val="7"/>
            <w:tcBorders>
              <w:bottom w:val="single" w:sz="4" w:space="0" w:color="auto"/>
            </w:tcBorders>
          </w:tcPr>
          <w:p w14:paraId="5CCBBE1F" w14:textId="77777777" w:rsidR="00C079C1" w:rsidRPr="00EA21E7" w:rsidRDefault="00C079C1">
            <w:pPr>
              <w:ind w:left="360"/>
              <w:rPr>
                <w:rFonts w:asciiTheme="minorHAnsi" w:hAnsiTheme="minorHAnsi" w:cstheme="minorHAnsi"/>
              </w:rPr>
            </w:pPr>
          </w:p>
        </w:tc>
      </w:tr>
      <w:tr w:rsidR="00C079C1" w:rsidRPr="00EA21E7" w14:paraId="6E19232E" w14:textId="77777777" w:rsidTr="629269F4">
        <w:tc>
          <w:tcPr>
            <w:tcW w:w="9060" w:type="dxa"/>
            <w:gridSpan w:val="7"/>
            <w:tcBorders>
              <w:top w:val="single" w:sz="4" w:space="0" w:color="auto"/>
              <w:bottom w:val="single" w:sz="4" w:space="0" w:color="auto"/>
            </w:tcBorders>
            <w:shd w:val="clear" w:color="auto" w:fill="DEEAF6" w:themeFill="accent1" w:themeFillTint="33"/>
          </w:tcPr>
          <w:p w14:paraId="133EDFB7" w14:textId="77777777" w:rsidR="00C079C1" w:rsidRPr="00EA21E7" w:rsidRDefault="00C079C1">
            <w:pPr>
              <w:rPr>
                <w:rFonts w:asciiTheme="minorHAnsi" w:hAnsiTheme="minorHAnsi" w:cstheme="minorHAnsi"/>
                <w:b/>
              </w:rPr>
            </w:pPr>
            <w:r w:rsidRPr="00EA21E7">
              <w:rPr>
                <w:rFonts w:asciiTheme="minorHAnsi" w:hAnsiTheme="minorHAnsi" w:cstheme="minorHAnsi"/>
                <w:b/>
              </w:rPr>
              <w:t>9.4 Minimum typical apprentice effort in hours for this module</w:t>
            </w:r>
            <w:r w:rsidRPr="00EA21E7">
              <w:rPr>
                <w:rFonts w:asciiTheme="minorHAnsi" w:hAnsiTheme="minorHAnsi" w:cstheme="minorHAnsi"/>
              </w:rPr>
              <w:t xml:space="preserve"> (Refer to guidelines supporting this template)</w:t>
            </w:r>
          </w:p>
        </w:tc>
      </w:tr>
      <w:tr w:rsidR="00C079C1" w:rsidRPr="00EA21E7" w14:paraId="6943A425" w14:textId="77777777" w:rsidTr="629269F4">
        <w:tc>
          <w:tcPr>
            <w:tcW w:w="1407" w:type="dxa"/>
            <w:tcBorders>
              <w:top w:val="single" w:sz="4" w:space="0" w:color="auto"/>
              <w:bottom w:val="single" w:sz="4" w:space="0" w:color="auto"/>
            </w:tcBorders>
          </w:tcPr>
          <w:p w14:paraId="55678249" w14:textId="77777777" w:rsidR="00C079C1" w:rsidRPr="00EA21E7" w:rsidRDefault="00C079C1">
            <w:pPr>
              <w:rPr>
                <w:rFonts w:asciiTheme="minorHAnsi" w:hAnsiTheme="minorHAnsi" w:cstheme="minorHAnsi"/>
                <w:b/>
              </w:rPr>
            </w:pPr>
            <w:r w:rsidRPr="00EA21E7">
              <w:rPr>
                <w:rFonts w:asciiTheme="minorHAnsi" w:hAnsiTheme="minorHAnsi" w:cstheme="minorHAnsi"/>
                <w:b/>
              </w:rPr>
              <w:t>Directed classroom (or equivalent) contact (hours)</w:t>
            </w:r>
          </w:p>
        </w:tc>
        <w:tc>
          <w:tcPr>
            <w:tcW w:w="1158" w:type="dxa"/>
            <w:tcBorders>
              <w:top w:val="single" w:sz="4" w:space="0" w:color="auto"/>
              <w:bottom w:val="single" w:sz="4" w:space="0" w:color="auto"/>
            </w:tcBorders>
          </w:tcPr>
          <w:p w14:paraId="7EFE1DFB" w14:textId="77777777" w:rsidR="00C079C1" w:rsidRPr="00EA21E7" w:rsidRDefault="00C079C1">
            <w:pPr>
              <w:rPr>
                <w:rFonts w:asciiTheme="minorHAnsi" w:hAnsiTheme="minorHAnsi" w:cstheme="minorHAnsi"/>
                <w:b/>
              </w:rPr>
            </w:pPr>
            <w:r w:rsidRPr="00EA21E7">
              <w:rPr>
                <w:rFonts w:asciiTheme="minorHAnsi" w:hAnsiTheme="minorHAnsi" w:cstheme="minorHAnsi"/>
                <w:b/>
                <w:bCs/>
              </w:rPr>
              <w:t>Directed practical activities</w:t>
            </w:r>
            <w:r w:rsidRPr="00EA21E7">
              <w:rPr>
                <w:rFonts w:asciiTheme="minorHAnsi" w:hAnsiTheme="minorHAnsi" w:cstheme="minorHAnsi"/>
              </w:rPr>
              <w:br/>
            </w:r>
            <w:r w:rsidRPr="00EA21E7">
              <w:rPr>
                <w:rFonts w:asciiTheme="minorHAnsi" w:hAnsiTheme="minorHAnsi" w:cstheme="minorHAnsi"/>
                <w:b/>
                <w:bCs/>
              </w:rPr>
              <w:t>(hours)</w:t>
            </w:r>
          </w:p>
        </w:tc>
        <w:tc>
          <w:tcPr>
            <w:tcW w:w="1277" w:type="dxa"/>
            <w:tcBorders>
              <w:top w:val="single" w:sz="4" w:space="0" w:color="auto"/>
              <w:bottom w:val="single" w:sz="4" w:space="0" w:color="auto"/>
            </w:tcBorders>
          </w:tcPr>
          <w:p w14:paraId="75D122DC" w14:textId="77777777" w:rsidR="00C079C1" w:rsidRPr="00EA21E7" w:rsidRDefault="00C079C1">
            <w:pPr>
              <w:rPr>
                <w:rFonts w:asciiTheme="minorHAnsi" w:hAnsiTheme="minorHAnsi" w:cstheme="minorHAnsi"/>
                <w:b/>
              </w:rPr>
            </w:pPr>
            <w:r w:rsidRPr="00EA21E7">
              <w:rPr>
                <w:rFonts w:asciiTheme="minorHAnsi" w:hAnsiTheme="minorHAnsi" w:cstheme="minorHAnsi"/>
                <w:b/>
                <w:bCs/>
              </w:rPr>
              <w:t>Directed e-learning (hours)</w:t>
            </w:r>
          </w:p>
        </w:tc>
        <w:tc>
          <w:tcPr>
            <w:tcW w:w="1392" w:type="dxa"/>
            <w:tcBorders>
              <w:top w:val="single" w:sz="4" w:space="0" w:color="auto"/>
              <w:bottom w:val="single" w:sz="4" w:space="0" w:color="auto"/>
            </w:tcBorders>
          </w:tcPr>
          <w:p w14:paraId="73335BB6" w14:textId="77777777" w:rsidR="00C079C1" w:rsidRPr="00EA21E7" w:rsidRDefault="00C079C1">
            <w:pPr>
              <w:rPr>
                <w:rFonts w:asciiTheme="minorHAnsi" w:hAnsiTheme="minorHAnsi" w:cstheme="minorHAnsi"/>
                <w:b/>
              </w:rPr>
            </w:pPr>
            <w:r w:rsidRPr="00EA21E7">
              <w:rPr>
                <w:rFonts w:asciiTheme="minorHAnsi" w:hAnsiTheme="minorHAnsi" w:cstheme="minorHAnsi"/>
                <w:b/>
                <w:bCs/>
              </w:rPr>
              <w:t>Independent learning (hours)</w:t>
            </w:r>
          </w:p>
        </w:tc>
        <w:tc>
          <w:tcPr>
            <w:tcW w:w="1277" w:type="dxa"/>
            <w:tcBorders>
              <w:top w:val="single" w:sz="4" w:space="0" w:color="auto"/>
              <w:bottom w:val="single" w:sz="4" w:space="0" w:color="auto"/>
            </w:tcBorders>
          </w:tcPr>
          <w:p w14:paraId="145256D2" w14:textId="77777777" w:rsidR="00C079C1" w:rsidRPr="00EA21E7" w:rsidRDefault="00C079C1">
            <w:pPr>
              <w:rPr>
                <w:rFonts w:asciiTheme="minorHAnsi" w:hAnsiTheme="minorHAnsi" w:cstheme="minorHAnsi"/>
                <w:b/>
              </w:rPr>
            </w:pPr>
            <w:r w:rsidRPr="00EA21E7">
              <w:rPr>
                <w:rFonts w:asciiTheme="minorHAnsi" w:hAnsiTheme="minorHAnsi" w:cstheme="minorHAnsi"/>
                <w:b/>
                <w:bCs/>
              </w:rPr>
              <w:t>Other hours (specify)</w:t>
            </w:r>
          </w:p>
        </w:tc>
        <w:tc>
          <w:tcPr>
            <w:tcW w:w="1276" w:type="dxa"/>
            <w:tcBorders>
              <w:top w:val="single" w:sz="4" w:space="0" w:color="auto"/>
              <w:bottom w:val="single" w:sz="4" w:space="0" w:color="auto"/>
            </w:tcBorders>
          </w:tcPr>
          <w:p w14:paraId="35D979F3" w14:textId="77777777" w:rsidR="00C079C1" w:rsidRPr="00EA21E7" w:rsidRDefault="00C079C1">
            <w:pPr>
              <w:rPr>
                <w:rFonts w:asciiTheme="minorHAnsi" w:hAnsiTheme="minorHAnsi" w:cstheme="minorHAnsi"/>
                <w:b/>
              </w:rPr>
            </w:pPr>
            <w:r w:rsidRPr="00EA21E7">
              <w:rPr>
                <w:rFonts w:asciiTheme="minorHAnsi" w:hAnsiTheme="minorHAnsi" w:cstheme="minorHAnsi"/>
                <w:b/>
                <w:bCs/>
              </w:rPr>
              <w:t xml:space="preserve">On-the-Job learning </w:t>
            </w:r>
            <w:r w:rsidRPr="00EA21E7">
              <w:rPr>
                <w:rFonts w:asciiTheme="minorHAnsi" w:hAnsiTheme="minorHAnsi" w:cstheme="minorHAnsi"/>
              </w:rPr>
              <w:br/>
            </w:r>
            <w:r w:rsidRPr="00EA21E7">
              <w:rPr>
                <w:rFonts w:asciiTheme="minorHAnsi" w:hAnsiTheme="minorHAnsi" w:cstheme="minorHAnsi"/>
                <w:b/>
                <w:bCs/>
              </w:rPr>
              <w:t>(hours)</w:t>
            </w:r>
          </w:p>
        </w:tc>
        <w:tc>
          <w:tcPr>
            <w:tcW w:w="1273" w:type="dxa"/>
            <w:tcBorders>
              <w:top w:val="single" w:sz="4" w:space="0" w:color="auto"/>
              <w:bottom w:val="single" w:sz="4" w:space="0" w:color="auto"/>
            </w:tcBorders>
          </w:tcPr>
          <w:p w14:paraId="732839F0" w14:textId="77777777" w:rsidR="00C079C1" w:rsidRPr="00EA21E7" w:rsidRDefault="00C079C1">
            <w:pPr>
              <w:rPr>
                <w:rFonts w:asciiTheme="minorHAnsi" w:hAnsiTheme="minorHAnsi" w:cstheme="minorHAnsi"/>
                <w:b/>
              </w:rPr>
            </w:pPr>
            <w:r w:rsidRPr="00EA21E7">
              <w:rPr>
                <w:rFonts w:asciiTheme="minorHAnsi" w:hAnsiTheme="minorHAnsi" w:cstheme="minorHAnsi"/>
                <w:b/>
                <w:bCs/>
              </w:rPr>
              <w:t>Total effort (hours)</w:t>
            </w:r>
          </w:p>
        </w:tc>
      </w:tr>
      <w:tr w:rsidR="00C079C1" w:rsidRPr="00EA21E7" w14:paraId="18F77E7B" w14:textId="77777777" w:rsidTr="629269F4">
        <w:tc>
          <w:tcPr>
            <w:tcW w:w="1407" w:type="dxa"/>
            <w:tcBorders>
              <w:top w:val="single" w:sz="4" w:space="0" w:color="auto"/>
              <w:bottom w:val="single" w:sz="4" w:space="0" w:color="auto"/>
            </w:tcBorders>
          </w:tcPr>
          <w:p w14:paraId="62FD184D" w14:textId="2AD32229" w:rsidR="00C079C1" w:rsidRPr="00EA21E7" w:rsidRDefault="00C079C1">
            <w:pPr>
              <w:rPr>
                <w:rFonts w:asciiTheme="minorHAnsi" w:hAnsiTheme="minorHAnsi" w:cstheme="minorHAnsi"/>
              </w:rPr>
            </w:pPr>
            <w:r w:rsidRPr="00EA21E7">
              <w:rPr>
                <w:rFonts w:asciiTheme="minorHAnsi" w:hAnsiTheme="minorHAnsi" w:cstheme="minorHAnsi"/>
              </w:rPr>
              <w:t>80</w:t>
            </w:r>
          </w:p>
        </w:tc>
        <w:tc>
          <w:tcPr>
            <w:tcW w:w="1158" w:type="dxa"/>
            <w:tcBorders>
              <w:top w:val="single" w:sz="4" w:space="0" w:color="auto"/>
              <w:bottom w:val="single" w:sz="4" w:space="0" w:color="auto"/>
            </w:tcBorders>
          </w:tcPr>
          <w:p w14:paraId="229A1B4A" w14:textId="77777777" w:rsidR="00C079C1" w:rsidRPr="00EA21E7" w:rsidRDefault="00C079C1">
            <w:pPr>
              <w:rPr>
                <w:rFonts w:asciiTheme="minorHAnsi" w:hAnsiTheme="minorHAnsi" w:cstheme="minorHAnsi"/>
              </w:rPr>
            </w:pPr>
            <w:r w:rsidRPr="00EA21E7">
              <w:rPr>
                <w:rFonts w:asciiTheme="minorHAnsi" w:hAnsiTheme="minorHAnsi" w:cstheme="minorHAnsi"/>
              </w:rPr>
              <w:t>10</w:t>
            </w:r>
          </w:p>
        </w:tc>
        <w:tc>
          <w:tcPr>
            <w:tcW w:w="1277" w:type="dxa"/>
            <w:tcBorders>
              <w:top w:val="single" w:sz="4" w:space="0" w:color="auto"/>
              <w:bottom w:val="single" w:sz="4" w:space="0" w:color="auto"/>
            </w:tcBorders>
          </w:tcPr>
          <w:p w14:paraId="0D15AD25" w14:textId="77777777" w:rsidR="00C079C1" w:rsidRPr="00EA21E7" w:rsidRDefault="00C079C1">
            <w:pPr>
              <w:rPr>
                <w:rFonts w:asciiTheme="minorHAnsi" w:hAnsiTheme="minorHAnsi" w:cstheme="minorHAnsi"/>
              </w:rPr>
            </w:pPr>
          </w:p>
        </w:tc>
        <w:tc>
          <w:tcPr>
            <w:tcW w:w="1392" w:type="dxa"/>
            <w:tcBorders>
              <w:top w:val="single" w:sz="4" w:space="0" w:color="auto"/>
              <w:bottom w:val="single" w:sz="4" w:space="0" w:color="auto"/>
            </w:tcBorders>
          </w:tcPr>
          <w:p w14:paraId="13A00DF4" w14:textId="28915B14" w:rsidR="00C079C1" w:rsidRPr="00EA21E7" w:rsidRDefault="00C079C1">
            <w:pPr>
              <w:rPr>
                <w:rFonts w:asciiTheme="minorHAnsi" w:hAnsiTheme="minorHAnsi" w:cstheme="minorHAnsi"/>
              </w:rPr>
            </w:pPr>
            <w:r w:rsidRPr="00EA21E7">
              <w:rPr>
                <w:rFonts w:asciiTheme="minorHAnsi" w:hAnsiTheme="minorHAnsi" w:cstheme="minorHAnsi"/>
              </w:rPr>
              <w:t>30</w:t>
            </w:r>
          </w:p>
        </w:tc>
        <w:tc>
          <w:tcPr>
            <w:tcW w:w="1277" w:type="dxa"/>
            <w:tcBorders>
              <w:top w:val="single" w:sz="4" w:space="0" w:color="auto"/>
              <w:bottom w:val="single" w:sz="4" w:space="0" w:color="auto"/>
            </w:tcBorders>
          </w:tcPr>
          <w:p w14:paraId="7E44153D" w14:textId="77777777" w:rsidR="00C079C1" w:rsidRPr="00EA21E7" w:rsidRDefault="00C079C1">
            <w:pPr>
              <w:rPr>
                <w:rFonts w:asciiTheme="minorHAnsi" w:hAnsiTheme="minorHAnsi" w:cstheme="minorHAnsi"/>
              </w:rPr>
            </w:pPr>
          </w:p>
        </w:tc>
        <w:tc>
          <w:tcPr>
            <w:tcW w:w="1276" w:type="dxa"/>
            <w:tcBorders>
              <w:top w:val="single" w:sz="4" w:space="0" w:color="auto"/>
              <w:bottom w:val="single" w:sz="4" w:space="0" w:color="auto"/>
            </w:tcBorders>
          </w:tcPr>
          <w:p w14:paraId="14EFCFEE" w14:textId="77777777" w:rsidR="00C079C1" w:rsidRPr="00EA21E7" w:rsidRDefault="00C079C1">
            <w:pPr>
              <w:rPr>
                <w:rFonts w:asciiTheme="minorHAnsi" w:hAnsiTheme="minorHAnsi" w:cstheme="minorHAnsi"/>
              </w:rPr>
            </w:pPr>
            <w:r w:rsidRPr="00EA21E7">
              <w:rPr>
                <w:rFonts w:asciiTheme="minorHAnsi" w:hAnsiTheme="minorHAnsi" w:cstheme="minorHAnsi"/>
              </w:rPr>
              <w:t>30</w:t>
            </w:r>
          </w:p>
        </w:tc>
        <w:tc>
          <w:tcPr>
            <w:tcW w:w="1273" w:type="dxa"/>
            <w:tcBorders>
              <w:top w:val="single" w:sz="4" w:space="0" w:color="auto"/>
              <w:bottom w:val="single" w:sz="4" w:space="0" w:color="auto"/>
            </w:tcBorders>
          </w:tcPr>
          <w:p w14:paraId="4F08A039" w14:textId="77777777" w:rsidR="00C079C1" w:rsidRPr="00EA21E7" w:rsidRDefault="00C079C1">
            <w:pPr>
              <w:rPr>
                <w:rFonts w:asciiTheme="minorHAnsi" w:hAnsiTheme="minorHAnsi" w:cstheme="minorHAnsi"/>
              </w:rPr>
            </w:pPr>
            <w:r w:rsidRPr="00EA21E7">
              <w:rPr>
                <w:rFonts w:asciiTheme="minorHAnsi" w:hAnsiTheme="minorHAnsi" w:cstheme="minorHAnsi"/>
              </w:rPr>
              <w:t>150</w:t>
            </w:r>
          </w:p>
        </w:tc>
      </w:tr>
      <w:tr w:rsidR="00C079C1" w:rsidRPr="00EA21E7" w14:paraId="76CED1E8" w14:textId="77777777" w:rsidTr="629269F4">
        <w:tc>
          <w:tcPr>
            <w:tcW w:w="2565" w:type="dxa"/>
            <w:gridSpan w:val="2"/>
            <w:tcBorders>
              <w:bottom w:val="single" w:sz="4" w:space="0" w:color="auto"/>
            </w:tcBorders>
            <w:shd w:val="clear" w:color="auto" w:fill="DEEAF6" w:themeFill="accent1" w:themeFillTint="33"/>
          </w:tcPr>
          <w:p w14:paraId="69BBEB01" w14:textId="77777777" w:rsidR="00C079C1" w:rsidRPr="00EA21E7" w:rsidRDefault="00C079C1">
            <w:pPr>
              <w:rPr>
                <w:rFonts w:asciiTheme="minorHAnsi" w:hAnsiTheme="minorHAnsi" w:cstheme="minorHAnsi"/>
                <w:b/>
                <w:lang w:val="ga-IE"/>
              </w:rPr>
            </w:pPr>
            <w:r w:rsidRPr="00EA21E7">
              <w:rPr>
                <w:rFonts w:asciiTheme="minorHAnsi" w:hAnsiTheme="minorHAnsi" w:cstheme="minorHAnsi"/>
                <w:b/>
              </w:rPr>
              <w:lastRenderedPageBreak/>
              <w:t>9.5 Module Credits</w:t>
            </w:r>
          </w:p>
        </w:tc>
        <w:tc>
          <w:tcPr>
            <w:tcW w:w="6495" w:type="dxa"/>
            <w:gridSpan w:val="5"/>
            <w:tcBorders>
              <w:bottom w:val="single" w:sz="4" w:space="0" w:color="auto"/>
            </w:tcBorders>
            <w:shd w:val="clear" w:color="auto" w:fill="FFFFFF" w:themeFill="background1"/>
          </w:tcPr>
          <w:p w14:paraId="693379A6" w14:textId="77777777" w:rsidR="00C079C1" w:rsidRPr="00EA21E7" w:rsidRDefault="00C079C1">
            <w:pPr>
              <w:rPr>
                <w:rFonts w:asciiTheme="minorHAnsi" w:hAnsiTheme="minorHAnsi" w:cstheme="minorHAnsi"/>
                <w:b/>
                <w:lang w:val="ga-IE"/>
              </w:rPr>
            </w:pPr>
            <w:r w:rsidRPr="00EA21E7">
              <w:rPr>
                <w:rFonts w:asciiTheme="minorHAnsi" w:hAnsiTheme="minorHAnsi" w:cstheme="minorHAnsi"/>
                <w:b/>
              </w:rPr>
              <w:t>15</w:t>
            </w:r>
          </w:p>
        </w:tc>
      </w:tr>
      <w:tr w:rsidR="00C079C1" w:rsidRPr="00EA21E7" w14:paraId="7AA54F57" w14:textId="77777777" w:rsidTr="629269F4">
        <w:tc>
          <w:tcPr>
            <w:tcW w:w="9060" w:type="dxa"/>
            <w:gridSpan w:val="7"/>
            <w:tcBorders>
              <w:bottom w:val="single" w:sz="4" w:space="0" w:color="auto"/>
            </w:tcBorders>
            <w:shd w:val="clear" w:color="auto" w:fill="DEEAF6" w:themeFill="accent1" w:themeFillTint="33"/>
          </w:tcPr>
          <w:p w14:paraId="7757B41A" w14:textId="77777777" w:rsidR="00C079C1" w:rsidRPr="00EA21E7" w:rsidRDefault="00C079C1">
            <w:pPr>
              <w:rPr>
                <w:rFonts w:asciiTheme="minorHAnsi" w:hAnsiTheme="minorHAnsi" w:cstheme="minorHAnsi"/>
                <w:b/>
              </w:rPr>
            </w:pPr>
            <w:r w:rsidRPr="00EA21E7">
              <w:rPr>
                <w:rFonts w:asciiTheme="minorHAnsi" w:hAnsiTheme="minorHAnsi" w:cstheme="minorHAnsi"/>
                <w:b/>
              </w:rPr>
              <w:t>9.6 Specific module-related requirements</w:t>
            </w:r>
          </w:p>
        </w:tc>
      </w:tr>
      <w:tr w:rsidR="00C079C1" w:rsidRPr="00EA21E7" w14:paraId="2328586C" w14:textId="77777777" w:rsidTr="629269F4">
        <w:tc>
          <w:tcPr>
            <w:tcW w:w="9060" w:type="dxa"/>
            <w:gridSpan w:val="7"/>
            <w:tcBorders>
              <w:bottom w:val="single" w:sz="4" w:space="0" w:color="auto"/>
            </w:tcBorders>
          </w:tcPr>
          <w:p w14:paraId="32E1AD39" w14:textId="77777777" w:rsidR="00C079C1" w:rsidRPr="00EA21E7" w:rsidRDefault="00C079C1">
            <w:pPr>
              <w:rPr>
                <w:rFonts w:asciiTheme="minorHAnsi" w:hAnsiTheme="minorHAnsi" w:cstheme="minorHAnsi"/>
                <w:lang w:val="ga-IE"/>
              </w:rPr>
            </w:pPr>
            <w:r w:rsidRPr="00EA21E7">
              <w:rPr>
                <w:rFonts w:asciiTheme="minorHAnsi" w:hAnsiTheme="minorHAnsi" w:cstheme="minorHAnsi"/>
                <w:b/>
              </w:rPr>
              <w:t>9.6a Staffing requirements – set out instructor profile to include any module specific required professional and educational qualifications and / or experience:</w:t>
            </w:r>
          </w:p>
          <w:p w14:paraId="16BF3DD9" w14:textId="77777777" w:rsidR="00C079C1" w:rsidRPr="00EA21E7" w:rsidRDefault="00C079C1">
            <w:pPr>
              <w:rPr>
                <w:rFonts w:asciiTheme="minorHAnsi" w:hAnsiTheme="minorHAnsi" w:cstheme="minorHAnsi"/>
              </w:rPr>
            </w:pPr>
            <w:r w:rsidRPr="00EA21E7">
              <w:rPr>
                <w:rFonts w:asciiTheme="minorHAnsi" w:hAnsiTheme="minorHAnsi" w:cstheme="minorHAnsi"/>
              </w:rPr>
              <w:t>NFQ Level 7 or above award in Manufacturing / Robotics or related field with relevant teaching / training experience. Equivalent qualifications may be considered.</w:t>
            </w:r>
          </w:p>
          <w:p w14:paraId="41B47504" w14:textId="77777777" w:rsidR="00C079C1" w:rsidRPr="00EA21E7" w:rsidRDefault="00C079C1">
            <w:pPr>
              <w:rPr>
                <w:rStyle w:val="eop"/>
                <w:rFonts w:asciiTheme="minorHAnsi" w:hAnsiTheme="minorHAnsi" w:cstheme="minorHAnsi"/>
              </w:rPr>
            </w:pPr>
            <w:r w:rsidRPr="00EA21E7">
              <w:rPr>
                <w:rStyle w:val="eop"/>
                <w:rFonts w:asciiTheme="minorHAnsi" w:hAnsiTheme="minorHAnsi" w:cstheme="minorHAnsi"/>
              </w:rPr>
              <w:t xml:space="preserve">The competency profile details several mandatory </w:t>
            </w:r>
            <w:r w:rsidRPr="00EA21E7">
              <w:rPr>
                <w:rStyle w:val="eop"/>
                <w:rFonts w:asciiTheme="minorHAnsi" w:hAnsiTheme="minorHAnsi" w:cstheme="minorHAnsi"/>
                <w:b/>
                <w:bCs/>
              </w:rPr>
              <w:t>(M)</w:t>
            </w:r>
            <w:r w:rsidRPr="00EA21E7">
              <w:rPr>
                <w:rStyle w:val="eop"/>
                <w:rFonts w:asciiTheme="minorHAnsi" w:hAnsiTheme="minorHAnsi" w:cstheme="minorHAnsi"/>
              </w:rPr>
              <w:t xml:space="preserve">, important </w:t>
            </w:r>
            <w:r w:rsidRPr="00EA21E7">
              <w:rPr>
                <w:rStyle w:val="eop"/>
                <w:rFonts w:asciiTheme="minorHAnsi" w:hAnsiTheme="minorHAnsi" w:cstheme="minorHAnsi"/>
                <w:b/>
                <w:bCs/>
              </w:rPr>
              <w:t>(I)</w:t>
            </w:r>
            <w:r w:rsidRPr="00EA21E7">
              <w:rPr>
                <w:rStyle w:val="eop"/>
                <w:rFonts w:asciiTheme="minorHAnsi" w:hAnsiTheme="minorHAnsi" w:cstheme="minorHAnsi"/>
              </w:rPr>
              <w:t xml:space="preserve">, and desirable </w:t>
            </w:r>
            <w:r w:rsidRPr="00EA21E7">
              <w:rPr>
                <w:rStyle w:val="eop"/>
                <w:rFonts w:asciiTheme="minorHAnsi" w:hAnsiTheme="minorHAnsi" w:cstheme="minorHAnsi"/>
                <w:b/>
                <w:bCs/>
              </w:rPr>
              <w:t>(D)</w:t>
            </w:r>
            <w:r w:rsidRPr="00EA21E7">
              <w:rPr>
                <w:rStyle w:val="eop"/>
                <w:rFonts w:asciiTheme="minorHAnsi" w:hAnsiTheme="minorHAnsi" w:cstheme="minorHAnsi"/>
              </w:rPr>
              <w:t xml:space="preserve"> qualities. In summary, instructors and assessors will demonstrate all mandatory requirements, some important requirements, and some desirable requirements.</w:t>
            </w:r>
          </w:p>
          <w:p w14:paraId="42F9E35C" w14:textId="77777777" w:rsidR="00C079C1" w:rsidRPr="00EA21E7" w:rsidRDefault="00C079C1">
            <w:pPr>
              <w:rPr>
                <w:rStyle w:val="eop"/>
                <w:rFonts w:asciiTheme="minorHAnsi" w:hAnsiTheme="minorHAnsi" w:cstheme="minorHAnsi"/>
                <w:b/>
                <w:bCs/>
              </w:rPr>
            </w:pPr>
            <w:r w:rsidRPr="00EA21E7">
              <w:rPr>
                <w:rStyle w:val="eop"/>
                <w:rFonts w:asciiTheme="minorHAnsi" w:hAnsiTheme="minorHAnsi" w:cstheme="minorHAnsi"/>
                <w:b/>
                <w:bCs/>
              </w:rPr>
              <w:t xml:space="preserve">Knowledge and Experience </w:t>
            </w:r>
          </w:p>
          <w:p w14:paraId="07941026" w14:textId="77777777" w:rsidR="00C079C1" w:rsidRPr="00EA21E7" w:rsidRDefault="00C079C1" w:rsidP="00E07109">
            <w:pPr>
              <w:pStyle w:val="ListParagraph"/>
              <w:numPr>
                <w:ilvl w:val="0"/>
                <w:numId w:val="70"/>
              </w:numPr>
              <w:rPr>
                <w:rFonts w:asciiTheme="minorHAnsi" w:hAnsiTheme="minorHAnsi" w:cstheme="minorHAnsi"/>
              </w:rPr>
            </w:pPr>
            <w:r w:rsidRPr="00EA21E7">
              <w:rPr>
                <w:rFonts w:asciiTheme="minorHAnsi" w:hAnsiTheme="minorHAnsi" w:cstheme="minorHAnsi"/>
              </w:rPr>
              <w:t xml:space="preserve">Knowledge of the curriculum, Moodle, and some Virtual Learning Environments.  </w:t>
            </w:r>
            <w:r w:rsidRPr="00EA21E7">
              <w:rPr>
                <w:rFonts w:asciiTheme="minorHAnsi" w:hAnsiTheme="minorHAnsi" w:cstheme="minorHAnsi"/>
                <w:b/>
                <w:bCs/>
              </w:rPr>
              <w:t>(M)</w:t>
            </w:r>
            <w:r w:rsidRPr="00EA21E7">
              <w:rPr>
                <w:rFonts w:asciiTheme="minorHAnsi" w:hAnsiTheme="minorHAnsi" w:cstheme="minorHAnsi"/>
              </w:rPr>
              <w:t xml:space="preserve"> </w:t>
            </w:r>
          </w:p>
          <w:p w14:paraId="563C3F78" w14:textId="77777777" w:rsidR="00C079C1" w:rsidRPr="00EA21E7" w:rsidRDefault="00C079C1" w:rsidP="00E07109">
            <w:pPr>
              <w:pStyle w:val="ListParagraph"/>
              <w:numPr>
                <w:ilvl w:val="0"/>
                <w:numId w:val="70"/>
              </w:numPr>
              <w:rPr>
                <w:rFonts w:asciiTheme="minorHAnsi" w:hAnsiTheme="minorHAnsi" w:cstheme="minorHAnsi"/>
              </w:rPr>
            </w:pPr>
            <w:r w:rsidRPr="00EA21E7">
              <w:rPr>
                <w:rFonts w:asciiTheme="minorHAnsi" w:hAnsiTheme="minorHAnsi" w:cstheme="minorHAnsi"/>
              </w:rPr>
              <w:t xml:space="preserve">Significant experience in using marking and grading systems. </w:t>
            </w:r>
            <w:r w:rsidRPr="00EA21E7">
              <w:rPr>
                <w:rFonts w:asciiTheme="minorHAnsi" w:hAnsiTheme="minorHAnsi" w:cstheme="minorHAnsi"/>
                <w:b/>
                <w:bCs/>
              </w:rPr>
              <w:t>(M)</w:t>
            </w:r>
            <w:r w:rsidRPr="00EA21E7">
              <w:rPr>
                <w:rFonts w:asciiTheme="minorHAnsi" w:hAnsiTheme="minorHAnsi" w:cstheme="minorHAnsi"/>
              </w:rPr>
              <w:t xml:space="preserve"> </w:t>
            </w:r>
          </w:p>
          <w:p w14:paraId="605BCB3D" w14:textId="77777777" w:rsidR="00C079C1" w:rsidRPr="00EA21E7" w:rsidRDefault="00C079C1" w:rsidP="00E07109">
            <w:pPr>
              <w:pStyle w:val="ListParagraph"/>
              <w:numPr>
                <w:ilvl w:val="0"/>
                <w:numId w:val="70"/>
              </w:numPr>
              <w:rPr>
                <w:rFonts w:asciiTheme="minorHAnsi" w:hAnsiTheme="minorHAnsi" w:cstheme="minorHAnsi"/>
              </w:rPr>
            </w:pPr>
            <w:r w:rsidRPr="00EA21E7">
              <w:rPr>
                <w:rFonts w:asciiTheme="minorHAnsi" w:hAnsiTheme="minorHAnsi" w:cstheme="minorHAnsi"/>
              </w:rPr>
              <w:t xml:space="preserve">Strong subject matter expertise. </w:t>
            </w:r>
            <w:r w:rsidRPr="00EA21E7">
              <w:rPr>
                <w:rFonts w:asciiTheme="minorHAnsi" w:hAnsiTheme="minorHAnsi" w:cstheme="minorHAnsi"/>
                <w:b/>
                <w:bCs/>
              </w:rPr>
              <w:t>(M)</w:t>
            </w:r>
            <w:r w:rsidRPr="00EA21E7">
              <w:rPr>
                <w:rFonts w:asciiTheme="minorHAnsi" w:hAnsiTheme="minorHAnsi" w:cstheme="minorHAnsi"/>
              </w:rPr>
              <w:t xml:space="preserve"> </w:t>
            </w:r>
          </w:p>
          <w:p w14:paraId="3C90CB89" w14:textId="77777777" w:rsidR="00C079C1" w:rsidRPr="00EA21E7" w:rsidRDefault="00C079C1" w:rsidP="00E07109">
            <w:pPr>
              <w:pStyle w:val="ListParagraph"/>
              <w:numPr>
                <w:ilvl w:val="0"/>
                <w:numId w:val="70"/>
              </w:numPr>
              <w:rPr>
                <w:rFonts w:asciiTheme="minorHAnsi" w:hAnsiTheme="minorHAnsi" w:cstheme="minorHAnsi"/>
              </w:rPr>
            </w:pPr>
            <w:r w:rsidRPr="00EA21E7">
              <w:rPr>
                <w:rFonts w:asciiTheme="minorHAnsi" w:hAnsiTheme="minorHAnsi" w:cstheme="minorHAnsi"/>
              </w:rPr>
              <w:t xml:space="preserve">Prior experience as an Assessor. </w:t>
            </w:r>
            <w:r w:rsidRPr="00EA21E7">
              <w:rPr>
                <w:rFonts w:asciiTheme="minorHAnsi" w:hAnsiTheme="minorHAnsi" w:cstheme="minorHAnsi"/>
                <w:b/>
                <w:bCs/>
              </w:rPr>
              <w:t>(I)</w:t>
            </w:r>
            <w:r w:rsidRPr="00EA21E7">
              <w:rPr>
                <w:rFonts w:asciiTheme="minorHAnsi" w:hAnsiTheme="minorHAnsi" w:cstheme="minorHAnsi"/>
              </w:rPr>
              <w:t xml:space="preserve"> </w:t>
            </w:r>
          </w:p>
          <w:p w14:paraId="19DD2196" w14:textId="77777777" w:rsidR="00C079C1" w:rsidRPr="00EA21E7" w:rsidRDefault="00C079C1" w:rsidP="00E07109">
            <w:pPr>
              <w:pStyle w:val="ListParagraph"/>
              <w:numPr>
                <w:ilvl w:val="0"/>
                <w:numId w:val="70"/>
              </w:numPr>
              <w:rPr>
                <w:rFonts w:asciiTheme="minorHAnsi" w:hAnsiTheme="minorHAnsi" w:cstheme="minorHAnsi"/>
              </w:rPr>
            </w:pPr>
            <w:r w:rsidRPr="00EA21E7">
              <w:rPr>
                <w:rFonts w:asciiTheme="minorHAnsi" w:hAnsiTheme="minorHAnsi" w:cstheme="minorHAnsi"/>
              </w:rPr>
              <w:t xml:space="preserve">Considerable knowledge of Awarding Bodies. </w:t>
            </w:r>
            <w:r w:rsidRPr="00EA21E7">
              <w:rPr>
                <w:rFonts w:asciiTheme="minorHAnsi" w:hAnsiTheme="minorHAnsi" w:cstheme="minorHAnsi"/>
                <w:b/>
                <w:bCs/>
              </w:rPr>
              <w:t>(I)</w:t>
            </w:r>
            <w:r w:rsidRPr="00EA21E7">
              <w:rPr>
                <w:rFonts w:asciiTheme="minorHAnsi" w:hAnsiTheme="minorHAnsi" w:cstheme="minorHAnsi"/>
              </w:rPr>
              <w:t xml:space="preserve"> </w:t>
            </w:r>
          </w:p>
          <w:p w14:paraId="535E30A9" w14:textId="77777777" w:rsidR="00C079C1" w:rsidRPr="00EA21E7" w:rsidRDefault="00C079C1" w:rsidP="00E07109">
            <w:pPr>
              <w:pStyle w:val="ListParagraph"/>
              <w:numPr>
                <w:ilvl w:val="0"/>
                <w:numId w:val="70"/>
              </w:numPr>
              <w:rPr>
                <w:rFonts w:asciiTheme="minorHAnsi" w:hAnsiTheme="minorHAnsi" w:cstheme="minorHAnsi"/>
              </w:rPr>
            </w:pPr>
            <w:r w:rsidRPr="00EA21E7">
              <w:rPr>
                <w:rFonts w:asciiTheme="minorHAnsi" w:hAnsiTheme="minorHAnsi" w:cstheme="minorHAnsi"/>
              </w:rPr>
              <w:t xml:space="preserve">Knowledge of Apprenticeship models. </w:t>
            </w:r>
            <w:r w:rsidRPr="00EA21E7">
              <w:rPr>
                <w:rFonts w:asciiTheme="minorHAnsi" w:hAnsiTheme="minorHAnsi" w:cstheme="minorHAnsi"/>
                <w:b/>
                <w:bCs/>
              </w:rPr>
              <w:t>(I)</w:t>
            </w:r>
          </w:p>
          <w:p w14:paraId="5F7DB3EF" w14:textId="77777777" w:rsidR="00C079C1" w:rsidRPr="00EA21E7" w:rsidRDefault="00C079C1" w:rsidP="00E07109">
            <w:pPr>
              <w:pStyle w:val="ListParagraph"/>
              <w:numPr>
                <w:ilvl w:val="0"/>
                <w:numId w:val="70"/>
              </w:numPr>
              <w:rPr>
                <w:rFonts w:asciiTheme="minorHAnsi" w:hAnsiTheme="minorHAnsi" w:cstheme="minorHAnsi"/>
              </w:rPr>
            </w:pPr>
            <w:r w:rsidRPr="00EA21E7">
              <w:rPr>
                <w:rFonts w:asciiTheme="minorHAnsi" w:hAnsiTheme="minorHAnsi" w:cstheme="minorHAnsi"/>
              </w:rPr>
              <w:t xml:space="preserve">Understanding of the relevant Occupational Profile. </w:t>
            </w:r>
            <w:r w:rsidRPr="00EA21E7">
              <w:rPr>
                <w:rFonts w:asciiTheme="minorHAnsi" w:hAnsiTheme="minorHAnsi" w:cstheme="minorHAnsi"/>
                <w:b/>
                <w:bCs/>
              </w:rPr>
              <w:t>(I)</w:t>
            </w:r>
            <w:r w:rsidRPr="00EA21E7">
              <w:rPr>
                <w:rFonts w:asciiTheme="minorHAnsi" w:hAnsiTheme="minorHAnsi" w:cstheme="minorHAnsi"/>
              </w:rPr>
              <w:t xml:space="preserve"> </w:t>
            </w:r>
          </w:p>
          <w:p w14:paraId="746CD148" w14:textId="77777777" w:rsidR="00C079C1" w:rsidRPr="00EA21E7" w:rsidRDefault="00C079C1" w:rsidP="00E07109">
            <w:pPr>
              <w:pStyle w:val="ListParagraph"/>
              <w:numPr>
                <w:ilvl w:val="0"/>
                <w:numId w:val="70"/>
              </w:numPr>
              <w:rPr>
                <w:rFonts w:asciiTheme="minorHAnsi" w:hAnsiTheme="minorHAnsi" w:cstheme="minorHAnsi"/>
              </w:rPr>
            </w:pPr>
            <w:r w:rsidRPr="00EA21E7">
              <w:rPr>
                <w:rFonts w:asciiTheme="minorHAnsi" w:hAnsiTheme="minorHAnsi" w:cstheme="minorHAnsi"/>
              </w:rPr>
              <w:t xml:space="preserve">Knowledge of the applicable standards. </w:t>
            </w:r>
            <w:r w:rsidRPr="00EA21E7">
              <w:rPr>
                <w:rFonts w:asciiTheme="minorHAnsi" w:hAnsiTheme="minorHAnsi" w:cstheme="minorHAnsi"/>
                <w:b/>
                <w:bCs/>
              </w:rPr>
              <w:t>(I)</w:t>
            </w:r>
            <w:r w:rsidRPr="00EA21E7">
              <w:rPr>
                <w:rFonts w:asciiTheme="minorHAnsi" w:hAnsiTheme="minorHAnsi" w:cstheme="minorHAnsi"/>
              </w:rPr>
              <w:t xml:space="preserve"> </w:t>
            </w:r>
          </w:p>
          <w:p w14:paraId="0DA5A1DC" w14:textId="77777777" w:rsidR="00C079C1" w:rsidRPr="00EA21E7" w:rsidRDefault="00C079C1" w:rsidP="00E07109">
            <w:pPr>
              <w:pStyle w:val="ListParagraph"/>
              <w:numPr>
                <w:ilvl w:val="0"/>
                <w:numId w:val="70"/>
              </w:numPr>
              <w:rPr>
                <w:rFonts w:asciiTheme="minorHAnsi" w:hAnsiTheme="minorHAnsi" w:cstheme="minorHAnsi"/>
              </w:rPr>
            </w:pPr>
            <w:r w:rsidRPr="00EA21E7">
              <w:rPr>
                <w:rFonts w:asciiTheme="minorHAnsi" w:hAnsiTheme="minorHAnsi" w:cstheme="minorHAnsi"/>
              </w:rPr>
              <w:t xml:space="preserve">Industry experience as </w:t>
            </w:r>
            <w:proofErr w:type="gramStart"/>
            <w:r w:rsidRPr="00EA21E7">
              <w:rPr>
                <w:rFonts w:asciiTheme="minorHAnsi" w:hAnsiTheme="minorHAnsi" w:cstheme="minorHAnsi"/>
              </w:rPr>
              <w:t>an</w:t>
            </w:r>
            <w:proofErr w:type="gramEnd"/>
            <w:r w:rsidRPr="00EA21E7">
              <w:rPr>
                <w:rFonts w:asciiTheme="minorHAnsi" w:hAnsiTheme="minorHAnsi" w:cstheme="minorHAnsi"/>
              </w:rPr>
              <w:t xml:space="preserve"> Robotics and Automation practitioner. </w:t>
            </w:r>
            <w:r w:rsidRPr="00EA21E7">
              <w:rPr>
                <w:rFonts w:asciiTheme="minorHAnsi" w:hAnsiTheme="minorHAnsi" w:cstheme="minorHAnsi"/>
                <w:b/>
                <w:bCs/>
              </w:rPr>
              <w:t>(D)</w:t>
            </w:r>
            <w:r w:rsidRPr="00EA21E7">
              <w:rPr>
                <w:rFonts w:asciiTheme="minorHAnsi" w:hAnsiTheme="minorHAnsi" w:cstheme="minorHAnsi"/>
              </w:rPr>
              <w:t xml:space="preserve"> </w:t>
            </w:r>
          </w:p>
          <w:p w14:paraId="263F1B36" w14:textId="77777777" w:rsidR="00C079C1" w:rsidRPr="00EA21E7" w:rsidRDefault="00C079C1" w:rsidP="00E07109">
            <w:pPr>
              <w:pStyle w:val="ListParagraph"/>
              <w:numPr>
                <w:ilvl w:val="0"/>
                <w:numId w:val="70"/>
              </w:numPr>
              <w:rPr>
                <w:rFonts w:asciiTheme="minorHAnsi" w:hAnsiTheme="minorHAnsi" w:cstheme="minorHAnsi"/>
              </w:rPr>
            </w:pPr>
            <w:r w:rsidRPr="00EA21E7">
              <w:rPr>
                <w:rFonts w:asciiTheme="minorHAnsi" w:hAnsiTheme="minorHAnsi" w:cstheme="minorHAnsi"/>
              </w:rPr>
              <w:t xml:space="preserve">Knowledge of QQI Results Approval Processes. </w:t>
            </w:r>
            <w:r w:rsidRPr="00EA21E7">
              <w:rPr>
                <w:rFonts w:asciiTheme="minorHAnsi" w:hAnsiTheme="minorHAnsi" w:cstheme="minorHAnsi"/>
                <w:b/>
                <w:bCs/>
              </w:rPr>
              <w:t>(D)</w:t>
            </w:r>
          </w:p>
          <w:p w14:paraId="5E03B97D" w14:textId="77777777" w:rsidR="00C079C1" w:rsidRPr="00EA21E7" w:rsidRDefault="00C079C1" w:rsidP="00E07109">
            <w:pPr>
              <w:pStyle w:val="ListParagraph"/>
              <w:numPr>
                <w:ilvl w:val="0"/>
                <w:numId w:val="70"/>
              </w:numPr>
              <w:rPr>
                <w:rFonts w:asciiTheme="minorHAnsi" w:hAnsiTheme="minorHAnsi" w:cstheme="minorHAnsi"/>
              </w:rPr>
            </w:pPr>
            <w:r w:rsidRPr="00EA21E7">
              <w:rPr>
                <w:rFonts w:asciiTheme="minorHAnsi" w:hAnsiTheme="minorHAnsi" w:cstheme="minorHAnsi"/>
              </w:rPr>
              <w:t xml:space="preserve">Knowledge of learner Complaints and Appeals Procedures. </w:t>
            </w:r>
            <w:r w:rsidRPr="00EA21E7">
              <w:rPr>
                <w:rFonts w:asciiTheme="minorHAnsi" w:hAnsiTheme="minorHAnsi" w:cstheme="minorHAnsi"/>
                <w:b/>
                <w:bCs/>
              </w:rPr>
              <w:t>(D)</w:t>
            </w:r>
            <w:r w:rsidRPr="00EA21E7">
              <w:rPr>
                <w:rFonts w:asciiTheme="minorHAnsi" w:hAnsiTheme="minorHAnsi" w:cstheme="minorHAnsi"/>
              </w:rPr>
              <w:t xml:space="preserve"> </w:t>
            </w:r>
          </w:p>
          <w:p w14:paraId="4FEFC634" w14:textId="77777777" w:rsidR="00C079C1" w:rsidRPr="00EA21E7" w:rsidRDefault="00C079C1" w:rsidP="00E07109">
            <w:pPr>
              <w:pStyle w:val="ListParagraph"/>
              <w:numPr>
                <w:ilvl w:val="0"/>
                <w:numId w:val="70"/>
              </w:numPr>
              <w:rPr>
                <w:rFonts w:asciiTheme="minorHAnsi" w:hAnsiTheme="minorHAnsi" w:cstheme="minorHAnsi"/>
              </w:rPr>
            </w:pPr>
            <w:r w:rsidRPr="00EA21E7">
              <w:rPr>
                <w:rFonts w:asciiTheme="minorHAnsi" w:hAnsiTheme="minorHAnsi" w:cstheme="minorHAnsi"/>
              </w:rPr>
              <w:t xml:space="preserve">Knowledge of Internal Verification procedures. </w:t>
            </w:r>
            <w:r w:rsidRPr="00EA21E7">
              <w:rPr>
                <w:rFonts w:asciiTheme="minorHAnsi" w:hAnsiTheme="minorHAnsi" w:cstheme="minorHAnsi"/>
                <w:b/>
                <w:bCs/>
              </w:rPr>
              <w:t>(D)</w:t>
            </w:r>
          </w:p>
          <w:p w14:paraId="3C9391E8" w14:textId="77777777" w:rsidR="00C079C1" w:rsidRPr="00EA21E7" w:rsidRDefault="00C079C1" w:rsidP="00E07109">
            <w:pPr>
              <w:pStyle w:val="ListParagraph"/>
              <w:numPr>
                <w:ilvl w:val="0"/>
                <w:numId w:val="70"/>
              </w:numPr>
              <w:rPr>
                <w:rFonts w:asciiTheme="minorHAnsi" w:hAnsiTheme="minorHAnsi" w:cstheme="minorHAnsi"/>
              </w:rPr>
            </w:pPr>
            <w:r w:rsidRPr="00EA21E7">
              <w:rPr>
                <w:rFonts w:asciiTheme="minorHAnsi" w:hAnsiTheme="minorHAnsi" w:cstheme="minorHAnsi"/>
              </w:rPr>
              <w:t xml:space="preserve">Knowledge of quality systems (e.g., competency frameworks, ISO). </w:t>
            </w:r>
            <w:r w:rsidRPr="00EA21E7">
              <w:rPr>
                <w:rFonts w:asciiTheme="minorHAnsi" w:hAnsiTheme="minorHAnsi" w:cstheme="minorHAnsi"/>
                <w:b/>
                <w:bCs/>
              </w:rPr>
              <w:t>(D)</w:t>
            </w:r>
            <w:r w:rsidRPr="00EA21E7">
              <w:rPr>
                <w:rFonts w:asciiTheme="minorHAnsi" w:hAnsiTheme="minorHAnsi" w:cstheme="minorHAnsi"/>
              </w:rPr>
              <w:t xml:space="preserve"> </w:t>
            </w:r>
          </w:p>
          <w:p w14:paraId="04514308" w14:textId="77777777" w:rsidR="00C079C1" w:rsidRPr="00EA21E7" w:rsidRDefault="00C079C1" w:rsidP="00E07109">
            <w:pPr>
              <w:pStyle w:val="ListParagraph"/>
              <w:numPr>
                <w:ilvl w:val="0"/>
                <w:numId w:val="70"/>
              </w:numPr>
              <w:rPr>
                <w:rFonts w:asciiTheme="minorHAnsi" w:hAnsiTheme="minorHAnsi" w:cstheme="minorHAnsi"/>
              </w:rPr>
            </w:pPr>
            <w:r w:rsidRPr="00EA21E7">
              <w:rPr>
                <w:rFonts w:asciiTheme="minorHAnsi" w:hAnsiTheme="minorHAnsi" w:cstheme="minorHAnsi"/>
              </w:rPr>
              <w:t xml:space="preserve">Knowledge of External Authentication procedures. </w:t>
            </w:r>
            <w:r w:rsidRPr="00EA21E7">
              <w:rPr>
                <w:rFonts w:asciiTheme="minorHAnsi" w:hAnsiTheme="minorHAnsi" w:cstheme="minorHAnsi"/>
                <w:b/>
                <w:bCs/>
              </w:rPr>
              <w:t>(D)</w:t>
            </w:r>
            <w:r w:rsidRPr="00EA21E7">
              <w:rPr>
                <w:rFonts w:asciiTheme="minorHAnsi" w:hAnsiTheme="minorHAnsi" w:cstheme="minorHAnsi"/>
              </w:rPr>
              <w:t xml:space="preserve"> </w:t>
            </w:r>
          </w:p>
          <w:p w14:paraId="3C8543E7" w14:textId="77777777" w:rsidR="00C079C1" w:rsidRPr="00EA21E7" w:rsidRDefault="00C079C1" w:rsidP="00E07109">
            <w:pPr>
              <w:pStyle w:val="ListParagraph"/>
              <w:numPr>
                <w:ilvl w:val="0"/>
                <w:numId w:val="70"/>
              </w:numPr>
              <w:rPr>
                <w:rFonts w:asciiTheme="minorHAnsi" w:hAnsiTheme="minorHAnsi" w:cstheme="minorHAnsi"/>
              </w:rPr>
            </w:pPr>
            <w:r w:rsidRPr="00EA21E7">
              <w:rPr>
                <w:rFonts w:asciiTheme="minorHAnsi" w:hAnsiTheme="minorHAnsi" w:cstheme="minorHAnsi"/>
              </w:rPr>
              <w:t xml:space="preserve">Experience in writing assessments (incl. grading systems, assessment criteria, and marking schemes). </w:t>
            </w:r>
            <w:r w:rsidRPr="00EA21E7">
              <w:rPr>
                <w:rFonts w:asciiTheme="minorHAnsi" w:hAnsiTheme="minorHAnsi" w:cstheme="minorHAnsi"/>
                <w:b/>
                <w:bCs/>
              </w:rPr>
              <w:t>(D)</w:t>
            </w:r>
            <w:r w:rsidRPr="00EA21E7">
              <w:rPr>
                <w:rFonts w:asciiTheme="minorHAnsi" w:hAnsiTheme="minorHAnsi" w:cstheme="minorHAnsi"/>
              </w:rPr>
              <w:t xml:space="preserve"> </w:t>
            </w:r>
          </w:p>
          <w:p w14:paraId="5F8ABF05" w14:textId="77777777" w:rsidR="00C079C1" w:rsidRPr="00EA21E7" w:rsidRDefault="00C079C1">
            <w:pPr>
              <w:rPr>
                <w:rFonts w:asciiTheme="minorHAnsi" w:hAnsiTheme="minorHAnsi" w:cstheme="minorHAnsi"/>
                <w:b/>
                <w:bCs/>
              </w:rPr>
            </w:pPr>
            <w:r w:rsidRPr="00EA21E7">
              <w:rPr>
                <w:rFonts w:asciiTheme="minorHAnsi" w:hAnsiTheme="minorHAnsi" w:cstheme="minorHAnsi"/>
                <w:b/>
                <w:bCs/>
              </w:rPr>
              <w:t xml:space="preserve">Skills and Attributes  </w:t>
            </w:r>
          </w:p>
          <w:p w14:paraId="68CF154E" w14:textId="77777777" w:rsidR="00C079C1" w:rsidRPr="00EA21E7" w:rsidRDefault="00C079C1" w:rsidP="00E07109">
            <w:pPr>
              <w:pStyle w:val="ListParagraph"/>
              <w:numPr>
                <w:ilvl w:val="0"/>
                <w:numId w:val="69"/>
              </w:numPr>
              <w:rPr>
                <w:rFonts w:asciiTheme="minorHAnsi" w:hAnsiTheme="minorHAnsi" w:cstheme="minorHAnsi"/>
                <w:lang w:val="en-GB"/>
              </w:rPr>
            </w:pPr>
            <w:r w:rsidRPr="00EA21E7">
              <w:rPr>
                <w:rFonts w:asciiTheme="minorHAnsi" w:hAnsiTheme="minorHAnsi" w:cstheme="minorHAnsi"/>
              </w:rPr>
              <w:t xml:space="preserve">Report writing. </w:t>
            </w:r>
            <w:r w:rsidRPr="00EA21E7">
              <w:rPr>
                <w:rFonts w:asciiTheme="minorHAnsi" w:hAnsiTheme="minorHAnsi" w:cstheme="minorHAnsi"/>
                <w:b/>
              </w:rPr>
              <w:t>(M)</w:t>
            </w:r>
            <w:r w:rsidRPr="00EA21E7">
              <w:rPr>
                <w:rFonts w:asciiTheme="minorHAnsi" w:hAnsiTheme="minorHAnsi" w:cstheme="minorHAnsi"/>
              </w:rPr>
              <w:t xml:space="preserve"> </w:t>
            </w:r>
          </w:p>
          <w:p w14:paraId="6B714027" w14:textId="77777777" w:rsidR="00C079C1" w:rsidRPr="00EA21E7" w:rsidRDefault="00C079C1" w:rsidP="00E07109">
            <w:pPr>
              <w:pStyle w:val="ListParagraph"/>
              <w:numPr>
                <w:ilvl w:val="0"/>
                <w:numId w:val="69"/>
              </w:numPr>
              <w:rPr>
                <w:rFonts w:asciiTheme="minorHAnsi" w:hAnsiTheme="minorHAnsi" w:cstheme="minorHAnsi"/>
              </w:rPr>
            </w:pPr>
            <w:r w:rsidRPr="00EA21E7">
              <w:rPr>
                <w:rFonts w:asciiTheme="minorHAnsi" w:hAnsiTheme="minorHAnsi" w:cstheme="minorHAnsi"/>
              </w:rPr>
              <w:t xml:space="preserve">Marking. </w:t>
            </w:r>
            <w:r w:rsidRPr="00EA21E7">
              <w:rPr>
                <w:rFonts w:asciiTheme="minorHAnsi" w:hAnsiTheme="minorHAnsi" w:cstheme="minorHAnsi"/>
                <w:b/>
                <w:bCs/>
              </w:rPr>
              <w:t>(M)</w:t>
            </w:r>
          </w:p>
          <w:p w14:paraId="72B70ACE" w14:textId="77777777" w:rsidR="00C079C1" w:rsidRPr="00EA21E7" w:rsidRDefault="00C079C1" w:rsidP="00E07109">
            <w:pPr>
              <w:pStyle w:val="ListParagraph"/>
              <w:numPr>
                <w:ilvl w:val="0"/>
                <w:numId w:val="69"/>
              </w:numPr>
              <w:rPr>
                <w:rFonts w:asciiTheme="minorHAnsi" w:hAnsiTheme="minorHAnsi" w:cstheme="minorHAnsi"/>
              </w:rPr>
            </w:pPr>
            <w:r w:rsidRPr="00EA21E7">
              <w:rPr>
                <w:rFonts w:asciiTheme="minorHAnsi" w:hAnsiTheme="minorHAnsi" w:cstheme="minorHAnsi"/>
              </w:rPr>
              <w:t xml:space="preserve">Annotating. </w:t>
            </w:r>
            <w:r w:rsidRPr="00EA21E7">
              <w:rPr>
                <w:rFonts w:asciiTheme="minorHAnsi" w:hAnsiTheme="minorHAnsi" w:cstheme="minorHAnsi"/>
                <w:b/>
                <w:bCs/>
              </w:rPr>
              <w:t>(M)</w:t>
            </w:r>
          </w:p>
          <w:p w14:paraId="73267DBD" w14:textId="77777777" w:rsidR="00C079C1" w:rsidRPr="00EA21E7" w:rsidRDefault="00C079C1" w:rsidP="00E07109">
            <w:pPr>
              <w:pStyle w:val="ListParagraph"/>
              <w:numPr>
                <w:ilvl w:val="0"/>
                <w:numId w:val="69"/>
              </w:numPr>
              <w:rPr>
                <w:rFonts w:asciiTheme="minorHAnsi" w:hAnsiTheme="minorHAnsi" w:cstheme="minorHAnsi"/>
              </w:rPr>
            </w:pPr>
            <w:r w:rsidRPr="00EA21E7">
              <w:rPr>
                <w:rFonts w:asciiTheme="minorHAnsi" w:hAnsiTheme="minorHAnsi" w:cstheme="minorHAnsi"/>
              </w:rPr>
              <w:t xml:space="preserve">Proofreading. </w:t>
            </w:r>
            <w:r w:rsidRPr="00EA21E7">
              <w:rPr>
                <w:rFonts w:asciiTheme="minorHAnsi" w:hAnsiTheme="minorHAnsi" w:cstheme="minorHAnsi"/>
                <w:b/>
                <w:bCs/>
              </w:rPr>
              <w:t>(M)</w:t>
            </w:r>
            <w:r w:rsidRPr="00EA21E7">
              <w:rPr>
                <w:rFonts w:asciiTheme="minorHAnsi" w:hAnsiTheme="minorHAnsi" w:cstheme="minorHAnsi"/>
              </w:rPr>
              <w:t xml:space="preserve"> </w:t>
            </w:r>
          </w:p>
          <w:p w14:paraId="26B2B412" w14:textId="77777777" w:rsidR="00C079C1" w:rsidRPr="00EA21E7" w:rsidRDefault="00C079C1" w:rsidP="00E07109">
            <w:pPr>
              <w:pStyle w:val="ListParagraph"/>
              <w:numPr>
                <w:ilvl w:val="0"/>
                <w:numId w:val="69"/>
              </w:numPr>
              <w:rPr>
                <w:rFonts w:asciiTheme="minorHAnsi" w:hAnsiTheme="minorHAnsi" w:cstheme="minorHAnsi"/>
              </w:rPr>
            </w:pPr>
            <w:r w:rsidRPr="00EA21E7">
              <w:rPr>
                <w:rFonts w:asciiTheme="minorHAnsi" w:hAnsiTheme="minorHAnsi" w:cstheme="minorHAnsi"/>
              </w:rPr>
              <w:t xml:space="preserve">Reviewing. </w:t>
            </w:r>
            <w:r w:rsidRPr="00EA21E7">
              <w:rPr>
                <w:rFonts w:asciiTheme="minorHAnsi" w:hAnsiTheme="minorHAnsi" w:cstheme="minorHAnsi"/>
                <w:b/>
                <w:bCs/>
              </w:rPr>
              <w:t>(M)</w:t>
            </w:r>
            <w:r w:rsidRPr="00EA21E7">
              <w:rPr>
                <w:rFonts w:asciiTheme="minorHAnsi" w:hAnsiTheme="minorHAnsi" w:cstheme="minorHAnsi"/>
              </w:rPr>
              <w:t xml:space="preserve"> </w:t>
            </w:r>
          </w:p>
          <w:p w14:paraId="30B2EC7C" w14:textId="77777777" w:rsidR="00C079C1" w:rsidRPr="00EA21E7" w:rsidRDefault="00C079C1" w:rsidP="00E07109">
            <w:pPr>
              <w:pStyle w:val="ListParagraph"/>
              <w:numPr>
                <w:ilvl w:val="0"/>
                <w:numId w:val="69"/>
              </w:numPr>
              <w:rPr>
                <w:rFonts w:asciiTheme="minorHAnsi" w:hAnsiTheme="minorHAnsi" w:cstheme="minorHAnsi"/>
              </w:rPr>
            </w:pPr>
            <w:r w:rsidRPr="00EA21E7">
              <w:rPr>
                <w:rFonts w:asciiTheme="minorHAnsi" w:hAnsiTheme="minorHAnsi" w:cstheme="minorHAnsi"/>
              </w:rPr>
              <w:t xml:space="preserve">Corresponding with team members, instructors (where applicable) and Apprentices. </w:t>
            </w:r>
            <w:r w:rsidRPr="00EA21E7">
              <w:rPr>
                <w:rFonts w:asciiTheme="minorHAnsi" w:hAnsiTheme="minorHAnsi" w:cstheme="minorHAnsi"/>
                <w:b/>
                <w:bCs/>
              </w:rPr>
              <w:t>(M)</w:t>
            </w:r>
            <w:r w:rsidRPr="00EA21E7">
              <w:rPr>
                <w:rFonts w:asciiTheme="minorHAnsi" w:hAnsiTheme="minorHAnsi" w:cstheme="minorHAnsi"/>
              </w:rPr>
              <w:t xml:space="preserve"> </w:t>
            </w:r>
          </w:p>
          <w:p w14:paraId="5B2711A2" w14:textId="77777777" w:rsidR="00C079C1" w:rsidRPr="00EA21E7" w:rsidRDefault="00C079C1" w:rsidP="00E07109">
            <w:pPr>
              <w:pStyle w:val="ListParagraph"/>
              <w:numPr>
                <w:ilvl w:val="0"/>
                <w:numId w:val="69"/>
              </w:numPr>
              <w:rPr>
                <w:rFonts w:asciiTheme="minorHAnsi" w:hAnsiTheme="minorHAnsi" w:cstheme="minorHAnsi"/>
              </w:rPr>
            </w:pPr>
            <w:r w:rsidRPr="00EA21E7">
              <w:rPr>
                <w:rFonts w:asciiTheme="minorHAnsi" w:hAnsiTheme="minorHAnsi" w:cstheme="minorHAnsi"/>
              </w:rPr>
              <w:t xml:space="preserve">Providing formative and summative feedback to Apprentices. </w:t>
            </w:r>
            <w:r w:rsidRPr="00EA21E7">
              <w:rPr>
                <w:rFonts w:asciiTheme="minorHAnsi" w:hAnsiTheme="minorHAnsi" w:cstheme="minorHAnsi"/>
                <w:b/>
                <w:bCs/>
              </w:rPr>
              <w:t>(M)</w:t>
            </w:r>
            <w:r w:rsidRPr="00EA21E7">
              <w:rPr>
                <w:rFonts w:asciiTheme="minorHAnsi" w:hAnsiTheme="minorHAnsi" w:cstheme="minorHAnsi"/>
              </w:rPr>
              <w:t xml:space="preserve"> </w:t>
            </w:r>
          </w:p>
          <w:p w14:paraId="04DC63B9" w14:textId="77777777" w:rsidR="00C079C1" w:rsidRPr="00EA21E7" w:rsidRDefault="00C079C1" w:rsidP="00E07109">
            <w:pPr>
              <w:pStyle w:val="ListParagraph"/>
              <w:numPr>
                <w:ilvl w:val="0"/>
                <w:numId w:val="69"/>
              </w:numPr>
              <w:rPr>
                <w:rFonts w:asciiTheme="minorHAnsi" w:hAnsiTheme="minorHAnsi" w:cstheme="minorHAnsi"/>
              </w:rPr>
            </w:pPr>
            <w:r w:rsidRPr="00EA21E7">
              <w:rPr>
                <w:rFonts w:asciiTheme="minorHAnsi" w:hAnsiTheme="minorHAnsi" w:cstheme="minorHAnsi"/>
              </w:rPr>
              <w:t xml:space="preserve">Meticulous attention to detail. </w:t>
            </w:r>
            <w:r w:rsidRPr="00EA21E7">
              <w:rPr>
                <w:rFonts w:asciiTheme="minorHAnsi" w:hAnsiTheme="minorHAnsi" w:cstheme="minorHAnsi"/>
                <w:b/>
                <w:bCs/>
              </w:rPr>
              <w:t>(M)</w:t>
            </w:r>
          </w:p>
          <w:p w14:paraId="15EA6AF4" w14:textId="77777777" w:rsidR="00C079C1" w:rsidRPr="00EA21E7" w:rsidRDefault="00C079C1" w:rsidP="00E07109">
            <w:pPr>
              <w:pStyle w:val="ListParagraph"/>
              <w:numPr>
                <w:ilvl w:val="0"/>
                <w:numId w:val="69"/>
              </w:numPr>
              <w:rPr>
                <w:rFonts w:asciiTheme="minorHAnsi" w:hAnsiTheme="minorHAnsi" w:cstheme="minorHAnsi"/>
              </w:rPr>
            </w:pPr>
            <w:r w:rsidRPr="00EA21E7">
              <w:rPr>
                <w:rFonts w:asciiTheme="minorHAnsi" w:hAnsiTheme="minorHAnsi" w:cstheme="minorHAnsi"/>
              </w:rPr>
              <w:t xml:space="preserve">Always meets deadlines. </w:t>
            </w:r>
            <w:r w:rsidRPr="00EA21E7">
              <w:rPr>
                <w:rFonts w:asciiTheme="minorHAnsi" w:hAnsiTheme="minorHAnsi" w:cstheme="minorHAnsi"/>
                <w:b/>
                <w:bCs/>
              </w:rPr>
              <w:t>(M)</w:t>
            </w:r>
            <w:r w:rsidRPr="00EA21E7">
              <w:rPr>
                <w:rFonts w:asciiTheme="minorHAnsi" w:hAnsiTheme="minorHAnsi" w:cstheme="minorHAnsi"/>
              </w:rPr>
              <w:t xml:space="preserve"> </w:t>
            </w:r>
          </w:p>
          <w:p w14:paraId="5D15D5B3" w14:textId="77777777" w:rsidR="00C079C1" w:rsidRPr="00EA21E7" w:rsidRDefault="00C079C1" w:rsidP="00E07109">
            <w:pPr>
              <w:pStyle w:val="ListParagraph"/>
              <w:numPr>
                <w:ilvl w:val="0"/>
                <w:numId w:val="69"/>
              </w:numPr>
              <w:rPr>
                <w:rFonts w:asciiTheme="minorHAnsi" w:hAnsiTheme="minorHAnsi" w:cstheme="minorHAnsi"/>
              </w:rPr>
            </w:pPr>
            <w:r w:rsidRPr="00EA21E7">
              <w:rPr>
                <w:rFonts w:asciiTheme="minorHAnsi" w:hAnsiTheme="minorHAnsi" w:cstheme="minorHAnsi"/>
              </w:rPr>
              <w:t xml:space="preserve">Quality-driven and accountable. </w:t>
            </w:r>
            <w:r w:rsidRPr="00EA21E7">
              <w:rPr>
                <w:rFonts w:asciiTheme="minorHAnsi" w:hAnsiTheme="minorHAnsi" w:cstheme="minorHAnsi"/>
                <w:b/>
                <w:bCs/>
              </w:rPr>
              <w:t>(I)</w:t>
            </w:r>
            <w:r w:rsidRPr="00EA21E7">
              <w:rPr>
                <w:rFonts w:asciiTheme="minorHAnsi" w:hAnsiTheme="minorHAnsi" w:cstheme="minorHAnsi"/>
              </w:rPr>
              <w:t xml:space="preserve"> </w:t>
            </w:r>
          </w:p>
          <w:p w14:paraId="29B423AC" w14:textId="77777777" w:rsidR="00C079C1" w:rsidRPr="00EA21E7" w:rsidRDefault="00C079C1" w:rsidP="00E07109">
            <w:pPr>
              <w:pStyle w:val="ListParagraph"/>
              <w:numPr>
                <w:ilvl w:val="0"/>
                <w:numId w:val="69"/>
              </w:numPr>
              <w:rPr>
                <w:rFonts w:asciiTheme="minorHAnsi" w:hAnsiTheme="minorHAnsi" w:cstheme="minorHAnsi"/>
              </w:rPr>
            </w:pPr>
            <w:r w:rsidRPr="00EA21E7">
              <w:rPr>
                <w:rFonts w:asciiTheme="minorHAnsi" w:hAnsiTheme="minorHAnsi" w:cstheme="minorHAnsi"/>
              </w:rPr>
              <w:t xml:space="preserve">Good computational skills. </w:t>
            </w:r>
            <w:r w:rsidRPr="00EA21E7">
              <w:rPr>
                <w:rFonts w:asciiTheme="minorHAnsi" w:hAnsiTheme="minorHAnsi" w:cstheme="minorHAnsi"/>
                <w:b/>
                <w:bCs/>
              </w:rPr>
              <w:t>(I)</w:t>
            </w:r>
            <w:r w:rsidRPr="00EA21E7">
              <w:rPr>
                <w:rFonts w:asciiTheme="minorHAnsi" w:hAnsiTheme="minorHAnsi" w:cstheme="minorHAnsi"/>
              </w:rPr>
              <w:t xml:space="preserve"> </w:t>
            </w:r>
          </w:p>
          <w:p w14:paraId="7EC949AF" w14:textId="77777777" w:rsidR="00C079C1" w:rsidRPr="00EA21E7" w:rsidRDefault="00C079C1" w:rsidP="00E07109">
            <w:pPr>
              <w:pStyle w:val="ListParagraph"/>
              <w:numPr>
                <w:ilvl w:val="0"/>
                <w:numId w:val="69"/>
              </w:numPr>
              <w:rPr>
                <w:rFonts w:asciiTheme="minorHAnsi" w:hAnsiTheme="minorHAnsi" w:cstheme="minorHAnsi"/>
              </w:rPr>
            </w:pPr>
            <w:r w:rsidRPr="00EA21E7">
              <w:rPr>
                <w:rFonts w:asciiTheme="minorHAnsi" w:hAnsiTheme="minorHAnsi" w:cstheme="minorHAnsi"/>
              </w:rPr>
              <w:t xml:space="preserve">Excellent oral communication skills. </w:t>
            </w:r>
            <w:r w:rsidRPr="00EA21E7">
              <w:rPr>
                <w:rFonts w:asciiTheme="minorHAnsi" w:hAnsiTheme="minorHAnsi" w:cstheme="minorHAnsi"/>
                <w:b/>
                <w:bCs/>
              </w:rPr>
              <w:t>(I)</w:t>
            </w:r>
            <w:r w:rsidRPr="00EA21E7">
              <w:rPr>
                <w:rFonts w:asciiTheme="minorHAnsi" w:hAnsiTheme="minorHAnsi" w:cstheme="minorHAnsi"/>
              </w:rPr>
              <w:t xml:space="preserve"> </w:t>
            </w:r>
          </w:p>
          <w:p w14:paraId="0B1CB45D" w14:textId="77777777" w:rsidR="00C079C1" w:rsidRPr="00EA21E7" w:rsidRDefault="00C079C1" w:rsidP="00E07109">
            <w:pPr>
              <w:pStyle w:val="ListParagraph"/>
              <w:numPr>
                <w:ilvl w:val="0"/>
                <w:numId w:val="69"/>
              </w:numPr>
              <w:rPr>
                <w:rFonts w:asciiTheme="minorHAnsi" w:hAnsiTheme="minorHAnsi" w:cstheme="minorHAnsi"/>
              </w:rPr>
            </w:pPr>
            <w:r w:rsidRPr="00EA21E7">
              <w:rPr>
                <w:rFonts w:asciiTheme="minorHAnsi" w:hAnsiTheme="minorHAnsi" w:cstheme="minorHAnsi"/>
              </w:rPr>
              <w:t xml:space="preserve">Presenting at individual and group levels. </w:t>
            </w:r>
            <w:r w:rsidRPr="00EA21E7">
              <w:rPr>
                <w:rFonts w:asciiTheme="minorHAnsi" w:hAnsiTheme="minorHAnsi" w:cstheme="minorHAnsi"/>
                <w:b/>
                <w:bCs/>
              </w:rPr>
              <w:t>(I)</w:t>
            </w:r>
            <w:r w:rsidRPr="00EA21E7">
              <w:rPr>
                <w:rFonts w:asciiTheme="minorHAnsi" w:hAnsiTheme="minorHAnsi" w:cstheme="minorHAnsi"/>
              </w:rPr>
              <w:t xml:space="preserve">  </w:t>
            </w:r>
          </w:p>
          <w:p w14:paraId="67401BF0" w14:textId="77777777" w:rsidR="00C079C1" w:rsidRPr="00EA21E7" w:rsidRDefault="00C079C1" w:rsidP="00E07109">
            <w:pPr>
              <w:pStyle w:val="ListParagraph"/>
              <w:numPr>
                <w:ilvl w:val="0"/>
                <w:numId w:val="69"/>
              </w:numPr>
              <w:rPr>
                <w:rFonts w:asciiTheme="minorHAnsi" w:hAnsiTheme="minorHAnsi" w:cstheme="minorHAnsi"/>
              </w:rPr>
            </w:pPr>
            <w:r w:rsidRPr="00EA21E7">
              <w:rPr>
                <w:rFonts w:asciiTheme="minorHAnsi" w:hAnsiTheme="minorHAnsi" w:cstheme="minorHAnsi"/>
              </w:rPr>
              <w:t xml:space="preserve">Corresponding verbally with team members. </w:t>
            </w:r>
            <w:r w:rsidRPr="00EA21E7">
              <w:rPr>
                <w:rFonts w:asciiTheme="minorHAnsi" w:hAnsiTheme="minorHAnsi" w:cstheme="minorHAnsi"/>
                <w:b/>
                <w:bCs/>
              </w:rPr>
              <w:t>(I)</w:t>
            </w:r>
            <w:r w:rsidRPr="00EA21E7">
              <w:rPr>
                <w:rFonts w:asciiTheme="minorHAnsi" w:hAnsiTheme="minorHAnsi" w:cstheme="minorHAnsi"/>
              </w:rPr>
              <w:t xml:space="preserve"> </w:t>
            </w:r>
          </w:p>
          <w:p w14:paraId="217CC352" w14:textId="77777777" w:rsidR="00C079C1" w:rsidRPr="00EA21E7" w:rsidRDefault="00C079C1" w:rsidP="00E07109">
            <w:pPr>
              <w:pStyle w:val="ListParagraph"/>
              <w:numPr>
                <w:ilvl w:val="0"/>
                <w:numId w:val="69"/>
              </w:numPr>
              <w:rPr>
                <w:rFonts w:asciiTheme="minorHAnsi" w:hAnsiTheme="minorHAnsi" w:cstheme="minorHAnsi"/>
              </w:rPr>
            </w:pPr>
            <w:r w:rsidRPr="00EA21E7">
              <w:rPr>
                <w:rFonts w:asciiTheme="minorHAnsi" w:hAnsiTheme="minorHAnsi" w:cstheme="minorHAnsi"/>
              </w:rPr>
              <w:t xml:space="preserve">Good team player. </w:t>
            </w:r>
            <w:r w:rsidRPr="00EA21E7">
              <w:rPr>
                <w:rFonts w:asciiTheme="minorHAnsi" w:hAnsiTheme="minorHAnsi" w:cstheme="minorHAnsi"/>
                <w:b/>
                <w:bCs/>
              </w:rPr>
              <w:t>(I)</w:t>
            </w:r>
            <w:r w:rsidRPr="00EA21E7">
              <w:rPr>
                <w:rFonts w:asciiTheme="minorHAnsi" w:hAnsiTheme="minorHAnsi" w:cstheme="minorHAnsi"/>
              </w:rPr>
              <w:t xml:space="preserve">  </w:t>
            </w:r>
          </w:p>
          <w:p w14:paraId="4A5DE14D" w14:textId="77777777" w:rsidR="00C079C1" w:rsidRPr="00EA21E7" w:rsidRDefault="00C079C1" w:rsidP="00E07109">
            <w:pPr>
              <w:pStyle w:val="ListParagraph"/>
              <w:numPr>
                <w:ilvl w:val="0"/>
                <w:numId w:val="69"/>
              </w:numPr>
              <w:rPr>
                <w:rFonts w:asciiTheme="minorHAnsi" w:hAnsiTheme="minorHAnsi" w:cstheme="minorHAnsi"/>
              </w:rPr>
            </w:pPr>
            <w:r w:rsidRPr="00EA21E7">
              <w:rPr>
                <w:rFonts w:asciiTheme="minorHAnsi" w:hAnsiTheme="minorHAnsi" w:cstheme="minorHAnsi"/>
              </w:rPr>
              <w:t xml:space="preserve">Comfortable working autonomously. </w:t>
            </w:r>
            <w:r w:rsidRPr="00EA21E7">
              <w:rPr>
                <w:rFonts w:asciiTheme="minorHAnsi" w:hAnsiTheme="minorHAnsi" w:cstheme="minorHAnsi"/>
                <w:b/>
                <w:bCs/>
              </w:rPr>
              <w:t>(I)</w:t>
            </w:r>
            <w:r w:rsidRPr="00EA21E7">
              <w:rPr>
                <w:rFonts w:asciiTheme="minorHAnsi" w:hAnsiTheme="minorHAnsi" w:cstheme="minorHAnsi"/>
              </w:rPr>
              <w:t xml:space="preserve">  </w:t>
            </w:r>
          </w:p>
          <w:p w14:paraId="0E992FE0" w14:textId="77777777" w:rsidR="00C079C1" w:rsidRPr="00EA21E7" w:rsidRDefault="00C079C1" w:rsidP="00E07109">
            <w:pPr>
              <w:pStyle w:val="ListParagraph"/>
              <w:numPr>
                <w:ilvl w:val="0"/>
                <w:numId w:val="69"/>
              </w:numPr>
              <w:rPr>
                <w:rFonts w:asciiTheme="minorHAnsi" w:hAnsiTheme="minorHAnsi" w:cstheme="minorHAnsi"/>
              </w:rPr>
            </w:pPr>
            <w:r w:rsidRPr="00EA21E7">
              <w:rPr>
                <w:rFonts w:asciiTheme="minorHAnsi" w:hAnsiTheme="minorHAnsi" w:cstheme="minorHAnsi"/>
              </w:rPr>
              <w:t xml:space="preserve">Flexible and adaptive towards changing requirements. </w:t>
            </w:r>
            <w:r w:rsidRPr="00EA21E7">
              <w:rPr>
                <w:rFonts w:asciiTheme="minorHAnsi" w:hAnsiTheme="minorHAnsi" w:cstheme="minorHAnsi"/>
                <w:b/>
                <w:bCs/>
              </w:rPr>
              <w:t>(I)</w:t>
            </w:r>
            <w:r w:rsidRPr="00EA21E7">
              <w:rPr>
                <w:rFonts w:asciiTheme="minorHAnsi" w:hAnsiTheme="minorHAnsi" w:cstheme="minorHAnsi"/>
              </w:rPr>
              <w:t xml:space="preserve"> </w:t>
            </w:r>
          </w:p>
          <w:p w14:paraId="79C20435" w14:textId="07EC59BF" w:rsidR="00C079C1" w:rsidRPr="00EA21E7" w:rsidRDefault="00C079C1" w:rsidP="00E07109">
            <w:pPr>
              <w:pStyle w:val="ListParagraph"/>
              <w:numPr>
                <w:ilvl w:val="0"/>
                <w:numId w:val="69"/>
              </w:numPr>
              <w:rPr>
                <w:rFonts w:asciiTheme="minorHAnsi" w:hAnsiTheme="minorHAnsi" w:cstheme="minorHAnsi"/>
                <w:b/>
              </w:rPr>
            </w:pPr>
            <w:r w:rsidRPr="00EA21E7">
              <w:rPr>
                <w:rFonts w:asciiTheme="minorHAnsi" w:hAnsiTheme="minorHAnsi" w:cstheme="minorHAnsi"/>
              </w:rPr>
              <w:t xml:space="preserve">Evidence of Continuous Professional Development (CPD). </w:t>
            </w:r>
            <w:r w:rsidRPr="00EA21E7">
              <w:rPr>
                <w:rFonts w:asciiTheme="minorHAnsi" w:hAnsiTheme="minorHAnsi" w:cstheme="minorHAnsi"/>
                <w:b/>
                <w:bCs/>
              </w:rPr>
              <w:t xml:space="preserve">(D) </w:t>
            </w:r>
          </w:p>
        </w:tc>
      </w:tr>
      <w:tr w:rsidR="00C079C1" w:rsidRPr="00EA21E7" w14:paraId="6111857E" w14:textId="77777777" w:rsidTr="629269F4">
        <w:tc>
          <w:tcPr>
            <w:tcW w:w="9060" w:type="dxa"/>
            <w:gridSpan w:val="7"/>
            <w:tcBorders>
              <w:bottom w:val="single" w:sz="4" w:space="0" w:color="auto"/>
            </w:tcBorders>
          </w:tcPr>
          <w:p w14:paraId="5DD4E1C0" w14:textId="62E51EE7" w:rsidR="00C079C1" w:rsidRPr="00EA21E7" w:rsidRDefault="00C079C1" w:rsidP="629269F4">
            <w:pPr>
              <w:rPr>
                <w:rFonts w:asciiTheme="minorHAnsi" w:hAnsiTheme="minorHAnsi" w:cstheme="minorHAnsi"/>
              </w:rPr>
            </w:pPr>
            <w:r w:rsidRPr="00EA21E7">
              <w:rPr>
                <w:rFonts w:asciiTheme="minorHAnsi" w:hAnsiTheme="minorHAnsi" w:cstheme="minorHAnsi"/>
                <w:b/>
                <w:bCs/>
              </w:rPr>
              <w:t xml:space="preserve">9.6b </w:t>
            </w:r>
            <w:r w:rsidR="5B6E2195" w:rsidRPr="00EA21E7">
              <w:rPr>
                <w:rFonts w:asciiTheme="minorHAnsi" w:hAnsiTheme="minorHAnsi" w:cstheme="minorHAnsi"/>
                <w:b/>
                <w:bCs/>
              </w:rPr>
              <w:t>Apprentice:</w:t>
            </w:r>
            <w:r w:rsidRPr="00EA21E7">
              <w:rPr>
                <w:rFonts w:asciiTheme="minorHAnsi" w:hAnsiTheme="minorHAnsi" w:cstheme="minorHAnsi"/>
                <w:b/>
                <w:bCs/>
              </w:rPr>
              <w:t xml:space="preserve"> Staff Ratio: </w:t>
            </w:r>
          </w:p>
          <w:p w14:paraId="4AE57DA2" w14:textId="77777777" w:rsidR="00C079C1" w:rsidRPr="00EA21E7" w:rsidRDefault="00C079C1">
            <w:pPr>
              <w:rPr>
                <w:rFonts w:asciiTheme="minorHAnsi" w:hAnsiTheme="minorHAnsi" w:cstheme="minorHAnsi"/>
                <w:bCs/>
                <w:lang w:val="ga-IE"/>
              </w:rPr>
            </w:pPr>
            <w:r w:rsidRPr="00EA21E7">
              <w:rPr>
                <w:rFonts w:asciiTheme="minorHAnsi" w:hAnsiTheme="minorHAnsi" w:cstheme="minorHAnsi"/>
              </w:rPr>
              <w:lastRenderedPageBreak/>
              <w:t>20:1</w:t>
            </w:r>
          </w:p>
        </w:tc>
      </w:tr>
      <w:tr w:rsidR="00C079C1" w:rsidRPr="00EA21E7" w14:paraId="7F48A8C6" w14:textId="77777777" w:rsidTr="629269F4">
        <w:tc>
          <w:tcPr>
            <w:tcW w:w="9060" w:type="dxa"/>
            <w:gridSpan w:val="7"/>
            <w:tcBorders>
              <w:bottom w:val="single" w:sz="4" w:space="0" w:color="auto"/>
            </w:tcBorders>
          </w:tcPr>
          <w:p w14:paraId="783B2436" w14:textId="77777777" w:rsidR="00C079C1" w:rsidRPr="00EA21E7" w:rsidRDefault="00C079C1">
            <w:pPr>
              <w:rPr>
                <w:rFonts w:asciiTheme="minorHAnsi" w:hAnsiTheme="minorHAnsi" w:cstheme="minorHAnsi"/>
                <w:lang w:val="ga-IE"/>
              </w:rPr>
            </w:pPr>
            <w:r w:rsidRPr="00EA21E7">
              <w:rPr>
                <w:rFonts w:asciiTheme="minorHAnsi" w:hAnsiTheme="minorHAnsi" w:cstheme="minorHAnsi"/>
                <w:b/>
              </w:rPr>
              <w:lastRenderedPageBreak/>
              <w:t>9.6c Module Specific Physical resource requirements, if any:</w:t>
            </w:r>
          </w:p>
          <w:p w14:paraId="0FE92BF9" w14:textId="77777777" w:rsidR="00C079C1" w:rsidRPr="00EA21E7" w:rsidRDefault="00C079C1">
            <w:pPr>
              <w:rPr>
                <w:rFonts w:asciiTheme="minorHAnsi" w:hAnsiTheme="minorHAnsi" w:cstheme="minorHAnsi"/>
                <w:lang w:val="ga-IE"/>
              </w:rPr>
            </w:pPr>
            <w:r w:rsidRPr="00EA21E7">
              <w:rPr>
                <w:rFonts w:asciiTheme="minorHAnsi" w:hAnsiTheme="minorHAnsi" w:cstheme="minorHAnsi"/>
              </w:rPr>
              <w:t xml:space="preserve">Access to a supervised Advanced Manufacturing Lab equipped with state-of-the-art robotics, </w:t>
            </w:r>
            <w:proofErr w:type="spellStart"/>
            <w:r w:rsidRPr="00EA21E7">
              <w:rPr>
                <w:rFonts w:asciiTheme="minorHAnsi" w:hAnsiTheme="minorHAnsi" w:cstheme="minorHAnsi"/>
              </w:rPr>
              <w:t>cobotics</w:t>
            </w:r>
            <w:proofErr w:type="spellEnd"/>
            <w:r w:rsidRPr="00EA21E7">
              <w:rPr>
                <w:rFonts w:asciiTheme="minorHAnsi" w:hAnsiTheme="minorHAnsi" w:cstheme="minorHAnsi"/>
              </w:rPr>
              <w:t xml:space="preserve"> and manufacturing automation systems.</w:t>
            </w:r>
          </w:p>
        </w:tc>
      </w:tr>
    </w:tbl>
    <w:p w14:paraId="217FB269" w14:textId="77777777" w:rsidR="00C079C1" w:rsidRPr="00EA21E7" w:rsidRDefault="00C079C1" w:rsidP="00C079C1">
      <w:pPr>
        <w:rPr>
          <w:rFonts w:asciiTheme="minorHAnsi" w:hAnsiTheme="minorHAnsi" w:cstheme="minorHAnsi"/>
        </w:rPr>
      </w:pPr>
    </w:p>
    <w:tbl>
      <w:tblPr>
        <w:tblStyle w:val="TableGrid"/>
        <w:tblW w:w="0" w:type="auto"/>
        <w:tblLook w:val="04A0" w:firstRow="1" w:lastRow="0" w:firstColumn="1" w:lastColumn="0" w:noHBand="0" w:noVBand="1"/>
      </w:tblPr>
      <w:tblGrid>
        <w:gridCol w:w="3191"/>
        <w:gridCol w:w="1215"/>
        <w:gridCol w:w="4455"/>
      </w:tblGrid>
      <w:tr w:rsidR="00C079C1" w:rsidRPr="00EA21E7" w14:paraId="12209216" w14:textId="77777777">
        <w:tc>
          <w:tcPr>
            <w:tcW w:w="8861" w:type="dxa"/>
            <w:gridSpan w:val="3"/>
            <w:tcBorders>
              <w:bottom w:val="single" w:sz="4" w:space="0" w:color="auto"/>
            </w:tcBorders>
            <w:shd w:val="clear" w:color="auto" w:fill="DEEAF6" w:themeFill="accent1" w:themeFillTint="33"/>
          </w:tcPr>
          <w:p w14:paraId="3AEC3100" w14:textId="77777777" w:rsidR="00C079C1" w:rsidRPr="00EA21E7" w:rsidRDefault="00C079C1">
            <w:pPr>
              <w:rPr>
                <w:rFonts w:asciiTheme="minorHAnsi" w:hAnsiTheme="minorHAnsi" w:cstheme="minorHAnsi"/>
                <w:b/>
              </w:rPr>
            </w:pPr>
            <w:r w:rsidRPr="00EA21E7">
              <w:rPr>
                <w:rFonts w:asciiTheme="minorHAnsi" w:hAnsiTheme="minorHAnsi" w:cstheme="minorHAnsi"/>
                <w:b/>
              </w:rPr>
              <w:t>9.7 Module curriculum</w:t>
            </w:r>
          </w:p>
        </w:tc>
      </w:tr>
      <w:tr w:rsidR="00C079C1" w:rsidRPr="00EA21E7" w14:paraId="07DCB2F9" w14:textId="77777777">
        <w:trPr>
          <w:trHeight w:val="832"/>
        </w:trPr>
        <w:tc>
          <w:tcPr>
            <w:tcW w:w="8861" w:type="dxa"/>
            <w:gridSpan w:val="3"/>
            <w:shd w:val="clear" w:color="auto" w:fill="DEEAF6" w:themeFill="accent1" w:themeFillTint="33"/>
          </w:tcPr>
          <w:p w14:paraId="06911B9B" w14:textId="77777777" w:rsidR="00C079C1" w:rsidRPr="00EA21E7" w:rsidRDefault="00C079C1">
            <w:pPr>
              <w:spacing w:after="0"/>
              <w:ind w:left="447" w:hanging="447"/>
              <w:rPr>
                <w:rFonts w:asciiTheme="minorHAnsi" w:hAnsiTheme="minorHAnsi" w:cstheme="minorHAnsi"/>
              </w:rPr>
            </w:pPr>
            <w:r w:rsidRPr="00EA21E7">
              <w:rPr>
                <w:rFonts w:asciiTheme="minorHAnsi" w:hAnsiTheme="minorHAnsi" w:cstheme="minorHAnsi"/>
                <w:b/>
              </w:rPr>
              <w:t>9.7a Teaching and learning strategy</w:t>
            </w:r>
            <w:r w:rsidRPr="00EA21E7">
              <w:rPr>
                <w:rFonts w:asciiTheme="minorHAnsi" w:hAnsiTheme="minorHAnsi" w:cstheme="minorHAnsi"/>
              </w:rPr>
              <w:t>, (describe teaching and learning methodologies and suggestions for formative assessment.   If applicable the following should also be considered: Work-based learning and work practice-placement, E-learning)</w:t>
            </w:r>
          </w:p>
        </w:tc>
      </w:tr>
      <w:tr w:rsidR="00C079C1" w:rsidRPr="00EA21E7" w14:paraId="0CF91AD8" w14:textId="77777777">
        <w:tc>
          <w:tcPr>
            <w:tcW w:w="8861" w:type="dxa"/>
            <w:gridSpan w:val="3"/>
            <w:tcBorders>
              <w:bottom w:val="single" w:sz="4" w:space="0" w:color="auto"/>
            </w:tcBorders>
          </w:tcPr>
          <w:p w14:paraId="38CAADA2" w14:textId="77777777" w:rsidR="00C079C1" w:rsidRPr="00EA21E7" w:rsidRDefault="00C079C1">
            <w:pPr>
              <w:spacing w:after="0"/>
              <w:ind w:left="447" w:hanging="447"/>
              <w:rPr>
                <w:rFonts w:asciiTheme="minorHAnsi" w:hAnsiTheme="minorHAnsi" w:cstheme="minorHAnsi"/>
              </w:rPr>
            </w:pPr>
          </w:p>
          <w:p w14:paraId="5273FC03" w14:textId="77777777" w:rsidR="00C079C1" w:rsidRPr="00EA21E7" w:rsidRDefault="00C079C1">
            <w:pPr>
              <w:spacing w:after="0"/>
              <w:rPr>
                <w:rFonts w:asciiTheme="minorHAnsi" w:hAnsiTheme="minorHAnsi" w:cstheme="minorHAnsi"/>
              </w:rPr>
            </w:pPr>
            <w:r w:rsidRPr="00EA21E7">
              <w:rPr>
                <w:rFonts w:asciiTheme="minorHAnsi" w:hAnsiTheme="minorHAnsi" w:cstheme="minorHAnsi"/>
              </w:rPr>
              <w:t xml:space="preserve">The teaching and learning strategy </w:t>
            </w:r>
            <w:proofErr w:type="gramStart"/>
            <w:r w:rsidRPr="00EA21E7">
              <w:rPr>
                <w:rFonts w:asciiTheme="minorHAnsi" w:hAnsiTheme="minorHAnsi" w:cstheme="minorHAnsi"/>
              </w:rPr>
              <w:t>is</w:t>
            </w:r>
            <w:proofErr w:type="gramEnd"/>
            <w:r w:rsidRPr="00EA21E7">
              <w:rPr>
                <w:rFonts w:asciiTheme="minorHAnsi" w:hAnsiTheme="minorHAnsi" w:cstheme="minorHAnsi"/>
              </w:rPr>
              <w:t xml:space="preserve"> to facilitate active engagement of apprentices in a proactive approach to learning in a multi-faceted fashion by:</w:t>
            </w:r>
          </w:p>
          <w:p w14:paraId="4697E8F7" w14:textId="77777777" w:rsidR="00C079C1" w:rsidRPr="00EA21E7" w:rsidRDefault="00C079C1">
            <w:pPr>
              <w:spacing w:after="0"/>
              <w:ind w:left="447" w:hanging="447"/>
              <w:rPr>
                <w:rFonts w:asciiTheme="minorHAnsi" w:hAnsiTheme="minorHAnsi" w:cstheme="minorHAnsi"/>
              </w:rPr>
            </w:pPr>
          </w:p>
          <w:p w14:paraId="4CD11875" w14:textId="77777777" w:rsidR="00C079C1" w:rsidRPr="00EA21E7" w:rsidRDefault="00C079C1" w:rsidP="00E07109">
            <w:pPr>
              <w:pStyle w:val="ListParagraph"/>
              <w:numPr>
                <w:ilvl w:val="0"/>
                <w:numId w:val="27"/>
              </w:numPr>
              <w:spacing w:after="0"/>
              <w:rPr>
                <w:rFonts w:asciiTheme="minorHAnsi" w:hAnsiTheme="minorHAnsi" w:cstheme="minorHAnsi"/>
              </w:rPr>
            </w:pPr>
            <w:r w:rsidRPr="00EA21E7">
              <w:rPr>
                <w:rFonts w:asciiTheme="minorHAnsi" w:hAnsiTheme="minorHAnsi" w:cstheme="minorHAnsi"/>
              </w:rPr>
              <w:t>Providing classroom-based instructor led training delivered by experienced instructors who meet the profile outlined in 9.6a.</w:t>
            </w:r>
          </w:p>
          <w:p w14:paraId="0CA41A59" w14:textId="2C4C7E74" w:rsidR="00C079C1" w:rsidRPr="00EA21E7" w:rsidRDefault="00C079C1" w:rsidP="00E07109">
            <w:pPr>
              <w:pStyle w:val="ListParagraph"/>
              <w:numPr>
                <w:ilvl w:val="0"/>
                <w:numId w:val="27"/>
              </w:numPr>
              <w:spacing w:after="0"/>
              <w:rPr>
                <w:rFonts w:asciiTheme="minorHAnsi" w:hAnsiTheme="minorHAnsi" w:cstheme="minorBidi"/>
              </w:rPr>
            </w:pPr>
            <w:r w:rsidRPr="5A0D9CD2">
              <w:rPr>
                <w:rFonts w:asciiTheme="minorHAnsi" w:hAnsiTheme="minorHAnsi" w:cstheme="minorBidi"/>
              </w:rPr>
              <w:t>Ensuring that the apprentice get exposure and practical experience of using state-of-the-art robotic, and manufacturing automation systems. This will include access to software</w:t>
            </w:r>
            <w:r w:rsidR="54546BBC" w:rsidRPr="5A0D9CD2">
              <w:rPr>
                <w:rFonts w:asciiTheme="minorHAnsi" w:hAnsiTheme="minorHAnsi" w:cstheme="minorBidi"/>
              </w:rPr>
              <w:t>-</w:t>
            </w:r>
            <w:r w:rsidRPr="5A0D9CD2">
              <w:rPr>
                <w:rFonts w:asciiTheme="minorHAnsi" w:hAnsiTheme="minorHAnsi" w:cstheme="minorBidi"/>
              </w:rPr>
              <w:t>based design and robotic programming software systems.</w:t>
            </w:r>
          </w:p>
          <w:p w14:paraId="0E9373A5" w14:textId="77777777" w:rsidR="00C079C1" w:rsidRPr="00EA21E7" w:rsidRDefault="00C079C1" w:rsidP="00E07109">
            <w:pPr>
              <w:pStyle w:val="ListParagraph"/>
              <w:numPr>
                <w:ilvl w:val="0"/>
                <w:numId w:val="27"/>
              </w:numPr>
              <w:spacing w:after="0"/>
              <w:rPr>
                <w:rFonts w:asciiTheme="minorHAnsi" w:hAnsiTheme="minorHAnsi" w:cstheme="minorHAnsi"/>
              </w:rPr>
            </w:pPr>
            <w:r w:rsidRPr="00EA21E7">
              <w:rPr>
                <w:rFonts w:asciiTheme="minorHAnsi" w:hAnsiTheme="minorHAnsi" w:cstheme="minorHAnsi"/>
              </w:rPr>
              <w:t xml:space="preserve">Reinforcement of learning in the workplace with the support of an Employer Mentor, who will encourage the apprentice to integrate theory and practice, enabling them to gain deeper knowledge through exploring real-world operations, </w:t>
            </w:r>
            <w:proofErr w:type="gramStart"/>
            <w:r w:rsidRPr="00EA21E7">
              <w:rPr>
                <w:rFonts w:asciiTheme="minorHAnsi" w:hAnsiTheme="minorHAnsi" w:cstheme="minorHAnsi"/>
              </w:rPr>
              <w:t>challenges</w:t>
            </w:r>
            <w:proofErr w:type="gramEnd"/>
            <w:r w:rsidRPr="00EA21E7">
              <w:rPr>
                <w:rFonts w:asciiTheme="minorHAnsi" w:hAnsiTheme="minorHAnsi" w:cstheme="minorHAnsi"/>
              </w:rPr>
              <w:t xml:space="preserve"> and problems.</w:t>
            </w:r>
          </w:p>
          <w:p w14:paraId="49C833F8" w14:textId="75417C71" w:rsidR="00C079C1" w:rsidRPr="00EA21E7" w:rsidRDefault="00C079C1" w:rsidP="00E07109">
            <w:pPr>
              <w:pStyle w:val="ListParagraph"/>
              <w:numPr>
                <w:ilvl w:val="0"/>
                <w:numId w:val="27"/>
              </w:numPr>
              <w:spacing w:after="0"/>
              <w:rPr>
                <w:rFonts w:asciiTheme="minorHAnsi" w:hAnsiTheme="minorHAnsi" w:cstheme="minorBidi"/>
              </w:rPr>
            </w:pPr>
            <w:r w:rsidRPr="5A0D9CD2">
              <w:rPr>
                <w:rFonts w:asciiTheme="minorHAnsi" w:hAnsiTheme="minorHAnsi" w:cstheme="minorBidi"/>
              </w:rPr>
              <w:t>Provision of a proven and highly interactive Virtual Learning Environment</w:t>
            </w:r>
            <w:r w:rsidR="48113A63" w:rsidRPr="5A0D9CD2">
              <w:rPr>
                <w:rFonts w:asciiTheme="minorHAnsi" w:hAnsiTheme="minorHAnsi" w:cstheme="minorBidi"/>
              </w:rPr>
              <w:t xml:space="preserve"> </w:t>
            </w:r>
            <w:r w:rsidRPr="5A0D9CD2">
              <w:rPr>
                <w:rFonts w:asciiTheme="minorHAnsi" w:hAnsiTheme="minorHAnsi" w:cstheme="minorBidi"/>
              </w:rPr>
              <w:t>(VLE) already successfully in use by LMETB/ AMTCE, called VLE, which will support and reinforce the instructor delivered classes and facilitate independent and proactive apprentice learning. LMETB (AMTCE) has invested considerable resources to create this convenient online repository of teaching and learning materials which will support the effective and efficient delivery of the RAA Apprenticeship Programme while reinforcing the associated quality assurance requirements.</w:t>
            </w:r>
          </w:p>
          <w:p w14:paraId="207E7F52" w14:textId="1E120A99" w:rsidR="00C079C1" w:rsidRPr="00EA21E7" w:rsidRDefault="00C079C1" w:rsidP="00E07109">
            <w:pPr>
              <w:pStyle w:val="ListParagraph"/>
              <w:numPr>
                <w:ilvl w:val="0"/>
                <w:numId w:val="27"/>
              </w:numPr>
              <w:spacing w:after="0"/>
              <w:rPr>
                <w:rFonts w:asciiTheme="minorHAnsi" w:hAnsiTheme="minorHAnsi" w:cstheme="minorBidi"/>
              </w:rPr>
            </w:pPr>
            <w:r w:rsidRPr="5A0D9CD2">
              <w:rPr>
                <w:rFonts w:asciiTheme="minorHAnsi" w:hAnsiTheme="minorHAnsi" w:cstheme="minorBidi"/>
              </w:rPr>
              <w:t>Embedding formative assessment in the classroom</w:t>
            </w:r>
            <w:r w:rsidR="1D7920A9" w:rsidRPr="5A0D9CD2">
              <w:rPr>
                <w:rFonts w:asciiTheme="minorHAnsi" w:hAnsiTheme="minorHAnsi" w:cstheme="minorBidi"/>
              </w:rPr>
              <w:t>-</w:t>
            </w:r>
            <w:r w:rsidRPr="5A0D9CD2">
              <w:rPr>
                <w:rFonts w:asciiTheme="minorHAnsi" w:hAnsiTheme="minorHAnsi" w:cstheme="minorBidi"/>
              </w:rPr>
              <w:t xml:space="preserve">based learning facilitating feedback from the instructor and through the provision of self-testing instruments </w:t>
            </w:r>
            <w:proofErr w:type="gramStart"/>
            <w:r w:rsidRPr="5A0D9CD2">
              <w:rPr>
                <w:rFonts w:asciiTheme="minorHAnsi" w:hAnsiTheme="minorHAnsi" w:cstheme="minorBidi"/>
              </w:rPr>
              <w:t>e.g.</w:t>
            </w:r>
            <w:proofErr w:type="gramEnd"/>
            <w:r w:rsidRPr="5A0D9CD2">
              <w:rPr>
                <w:rFonts w:asciiTheme="minorHAnsi" w:hAnsiTheme="minorHAnsi" w:cstheme="minorBidi"/>
              </w:rPr>
              <w:t xml:space="preserve"> quizzes, multiple choice questions etc. in the VLE.</w:t>
            </w:r>
          </w:p>
          <w:p w14:paraId="2FE7388B" w14:textId="77777777" w:rsidR="00C079C1" w:rsidRPr="00EA21E7" w:rsidRDefault="00C079C1">
            <w:pPr>
              <w:spacing w:after="0"/>
              <w:ind w:left="447" w:hanging="447"/>
              <w:rPr>
                <w:rFonts w:asciiTheme="minorHAnsi" w:hAnsiTheme="minorHAnsi" w:cstheme="minorHAnsi"/>
              </w:rPr>
            </w:pPr>
          </w:p>
          <w:p w14:paraId="5470F879" w14:textId="77777777" w:rsidR="00C079C1" w:rsidRPr="00EA21E7" w:rsidRDefault="00C079C1">
            <w:pPr>
              <w:spacing w:after="0"/>
              <w:ind w:left="447" w:hanging="447"/>
              <w:rPr>
                <w:rFonts w:asciiTheme="minorHAnsi" w:hAnsiTheme="minorHAnsi" w:cstheme="minorHAnsi"/>
              </w:rPr>
            </w:pPr>
          </w:p>
        </w:tc>
      </w:tr>
      <w:tr w:rsidR="00C079C1" w:rsidRPr="00EA21E7" w14:paraId="281195C5" w14:textId="77777777" w:rsidTr="00F83D39">
        <w:tc>
          <w:tcPr>
            <w:tcW w:w="8861" w:type="dxa"/>
            <w:gridSpan w:val="3"/>
            <w:tcBorders>
              <w:bottom w:val="single" w:sz="4" w:space="0" w:color="auto"/>
            </w:tcBorders>
            <w:shd w:val="clear" w:color="auto" w:fill="DEEAF6" w:themeFill="accent1" w:themeFillTint="33"/>
          </w:tcPr>
          <w:p w14:paraId="4B877EA0" w14:textId="77777777" w:rsidR="00C079C1" w:rsidRPr="00EA21E7" w:rsidRDefault="00C079C1">
            <w:pPr>
              <w:rPr>
                <w:rFonts w:asciiTheme="minorHAnsi" w:hAnsiTheme="minorHAnsi" w:cstheme="minorHAnsi"/>
              </w:rPr>
            </w:pPr>
            <w:r w:rsidRPr="00EA21E7">
              <w:rPr>
                <w:rFonts w:asciiTheme="minorHAnsi" w:hAnsiTheme="minorHAnsi" w:cstheme="minorHAnsi"/>
                <w:b/>
              </w:rPr>
              <w:t xml:space="preserve">9.7b Module Content – </w:t>
            </w:r>
            <w:r w:rsidRPr="00EA21E7">
              <w:rPr>
                <w:rFonts w:asciiTheme="minorHAnsi" w:hAnsiTheme="minorHAnsi" w:cstheme="minorHAnsi"/>
              </w:rPr>
              <w:t xml:space="preserve">set out </w:t>
            </w:r>
            <w:r w:rsidRPr="00EA21E7">
              <w:rPr>
                <w:rFonts w:asciiTheme="minorHAnsi" w:hAnsiTheme="minorHAnsi" w:cstheme="minorHAnsi"/>
                <w:i/>
              </w:rPr>
              <w:t>what</w:t>
            </w:r>
            <w:r w:rsidRPr="00EA21E7">
              <w:rPr>
                <w:rFonts w:asciiTheme="minorHAnsi" w:hAnsiTheme="minorHAnsi" w:cstheme="minorHAnsi"/>
              </w:rPr>
              <w:t xml:space="preserve"> will be taught in this module.  </w:t>
            </w:r>
          </w:p>
        </w:tc>
      </w:tr>
      <w:tr w:rsidR="00C079C1" w:rsidRPr="00EA21E7" w14:paraId="5E82CB66" w14:textId="77777777" w:rsidTr="00F83D39">
        <w:tc>
          <w:tcPr>
            <w:tcW w:w="8861" w:type="dxa"/>
            <w:gridSpan w:val="3"/>
            <w:tcBorders>
              <w:left w:val="single" w:sz="4" w:space="0" w:color="auto"/>
              <w:right w:val="single" w:sz="4" w:space="0" w:color="auto"/>
            </w:tcBorders>
          </w:tcPr>
          <w:p w14:paraId="45AB71A5" w14:textId="77777777" w:rsidR="00C079C1" w:rsidRPr="00EA21E7" w:rsidRDefault="00C079C1">
            <w:pPr>
              <w:spacing w:before="120"/>
              <w:jc w:val="both"/>
              <w:rPr>
                <w:rFonts w:asciiTheme="minorHAnsi" w:hAnsiTheme="minorHAnsi" w:cstheme="minorHAnsi"/>
                <w:b/>
                <w:bCs/>
              </w:rPr>
            </w:pPr>
            <w:r w:rsidRPr="00EA21E7">
              <w:rPr>
                <w:rFonts w:asciiTheme="minorHAnsi" w:hAnsiTheme="minorHAnsi" w:cstheme="minorHAnsi"/>
                <w:b/>
                <w:bCs/>
              </w:rPr>
              <w:t>Component 1: History of Robotics, Business Justification, New Applications, Performance Metrics and ROI</w:t>
            </w:r>
          </w:p>
          <w:p w14:paraId="5D33A0EE" w14:textId="77777777" w:rsidR="00C079C1" w:rsidRPr="00EA21E7" w:rsidRDefault="00C079C1">
            <w:pPr>
              <w:spacing w:before="120"/>
              <w:jc w:val="both"/>
              <w:rPr>
                <w:rFonts w:asciiTheme="minorHAnsi" w:hAnsiTheme="minorHAnsi" w:cstheme="minorHAnsi"/>
              </w:rPr>
            </w:pPr>
            <w:r w:rsidRPr="00EA21E7">
              <w:rPr>
                <w:rFonts w:asciiTheme="minorHAnsi" w:hAnsiTheme="minorHAnsi" w:cstheme="minorHAnsi"/>
              </w:rPr>
              <w:t xml:space="preserve">This unit will provide an overview of the history of robotics, business justification, new applications, performance metrics and return on investment (ROI). We will discuss the development of robotics from its early days to the present, and how it has been used in industry and in research. We will also explore new applications for robotics, such as in healthcare, manufacturing, and transportation. We will identify and discuss performance metrics for robotics, such as accuracy, speed, and power consumption, and how they can be used to measure the effectiveness of a particular robot. Finally, we will examine the ROI of robotics, exploring the cost savings and other benefits that can be realized from investing in </w:t>
            </w:r>
            <w:proofErr w:type="gramStart"/>
            <w:r w:rsidRPr="00EA21E7">
              <w:rPr>
                <w:rFonts w:asciiTheme="minorHAnsi" w:hAnsiTheme="minorHAnsi" w:cstheme="minorHAnsi"/>
              </w:rPr>
              <w:t>robotics</w:t>
            </w:r>
            <w:proofErr w:type="gramEnd"/>
          </w:p>
          <w:p w14:paraId="20B1AA12" w14:textId="77777777" w:rsidR="00C079C1" w:rsidRPr="00EA21E7" w:rsidRDefault="00C079C1">
            <w:pPr>
              <w:spacing w:before="120"/>
              <w:jc w:val="both"/>
              <w:rPr>
                <w:rFonts w:asciiTheme="minorHAnsi" w:hAnsiTheme="minorHAnsi" w:cstheme="minorHAnsi"/>
                <w:b/>
                <w:bCs/>
              </w:rPr>
            </w:pPr>
            <w:r w:rsidRPr="00EA21E7">
              <w:rPr>
                <w:rFonts w:asciiTheme="minorHAnsi" w:hAnsiTheme="minorHAnsi" w:cstheme="minorHAnsi"/>
                <w:b/>
                <w:bCs/>
              </w:rPr>
              <w:lastRenderedPageBreak/>
              <w:t xml:space="preserve">Component 2: Industrial Robotics / </w:t>
            </w:r>
            <w:proofErr w:type="spellStart"/>
            <w:r w:rsidRPr="00EA21E7">
              <w:rPr>
                <w:rFonts w:asciiTheme="minorHAnsi" w:hAnsiTheme="minorHAnsi" w:cstheme="minorHAnsi"/>
                <w:b/>
                <w:bCs/>
              </w:rPr>
              <w:t>Cobotics</w:t>
            </w:r>
            <w:proofErr w:type="spellEnd"/>
            <w:r w:rsidRPr="00EA21E7">
              <w:rPr>
                <w:rFonts w:asciiTheme="minorHAnsi" w:hAnsiTheme="minorHAnsi" w:cstheme="minorHAnsi"/>
                <w:b/>
                <w:bCs/>
              </w:rPr>
              <w:t xml:space="preserve"> use cases, processes, and integration and optimisation in manufacturing </w:t>
            </w:r>
            <w:proofErr w:type="gramStart"/>
            <w:r w:rsidRPr="00EA21E7">
              <w:rPr>
                <w:rFonts w:asciiTheme="minorHAnsi" w:hAnsiTheme="minorHAnsi" w:cstheme="minorHAnsi"/>
                <w:b/>
                <w:bCs/>
              </w:rPr>
              <w:t>operations</w:t>
            </w:r>
            <w:proofErr w:type="gramEnd"/>
            <w:r w:rsidRPr="00EA21E7">
              <w:rPr>
                <w:rFonts w:asciiTheme="minorHAnsi" w:hAnsiTheme="minorHAnsi" w:cstheme="minorHAnsi"/>
                <w:b/>
                <w:bCs/>
              </w:rPr>
              <w:t xml:space="preserve"> </w:t>
            </w:r>
          </w:p>
          <w:p w14:paraId="5AD645AF" w14:textId="623B5E03" w:rsidR="00C079C1" w:rsidRPr="00EA21E7" w:rsidRDefault="00C079C1">
            <w:pPr>
              <w:spacing w:before="120"/>
              <w:jc w:val="both"/>
              <w:rPr>
                <w:rFonts w:asciiTheme="minorHAnsi" w:hAnsiTheme="minorHAnsi" w:cstheme="minorBidi"/>
              </w:rPr>
            </w:pPr>
            <w:r w:rsidRPr="5A0D9CD2">
              <w:rPr>
                <w:rFonts w:asciiTheme="minorHAnsi" w:hAnsiTheme="minorHAnsi" w:cstheme="minorBidi"/>
              </w:rPr>
              <w:t xml:space="preserve">This unit will </w:t>
            </w:r>
            <w:r w:rsidR="351C3AED" w:rsidRPr="5A0D9CD2">
              <w:rPr>
                <w:rFonts w:asciiTheme="minorHAnsi" w:hAnsiTheme="minorHAnsi" w:cstheme="minorBidi"/>
              </w:rPr>
              <w:t>introduce</w:t>
            </w:r>
            <w:r w:rsidRPr="5A0D9CD2">
              <w:rPr>
                <w:rFonts w:asciiTheme="minorHAnsi" w:hAnsiTheme="minorHAnsi" w:cstheme="minorBidi"/>
              </w:rPr>
              <w:t xml:space="preserve"> the use of industrial robotics and </w:t>
            </w:r>
            <w:proofErr w:type="spellStart"/>
            <w:r w:rsidRPr="5A0D9CD2">
              <w:rPr>
                <w:rFonts w:asciiTheme="minorHAnsi" w:hAnsiTheme="minorHAnsi" w:cstheme="minorBidi"/>
              </w:rPr>
              <w:t>cobotics</w:t>
            </w:r>
            <w:proofErr w:type="spellEnd"/>
            <w:r w:rsidRPr="5A0D9CD2">
              <w:rPr>
                <w:rFonts w:asciiTheme="minorHAnsi" w:hAnsiTheme="minorHAnsi" w:cstheme="minorBidi"/>
              </w:rPr>
              <w:t xml:space="preserve"> in manufacturing operations, their </w:t>
            </w:r>
            <w:proofErr w:type="gramStart"/>
            <w:r w:rsidRPr="5A0D9CD2">
              <w:rPr>
                <w:rFonts w:asciiTheme="minorHAnsi" w:hAnsiTheme="minorHAnsi" w:cstheme="minorBidi"/>
              </w:rPr>
              <w:t>advantages</w:t>
            </w:r>
            <w:proofErr w:type="gramEnd"/>
            <w:r w:rsidRPr="5A0D9CD2">
              <w:rPr>
                <w:rFonts w:asciiTheme="minorHAnsi" w:hAnsiTheme="minorHAnsi" w:cstheme="minorBidi"/>
              </w:rPr>
              <w:t xml:space="preserve"> and disadvantages, and how they can be used in a variety of applications providing an overview of their use cases. Apprentices will learn about the processes and integration of robotics and </w:t>
            </w:r>
            <w:proofErr w:type="spellStart"/>
            <w:r w:rsidRPr="5A0D9CD2">
              <w:rPr>
                <w:rFonts w:asciiTheme="minorHAnsi" w:hAnsiTheme="minorHAnsi" w:cstheme="minorBidi"/>
              </w:rPr>
              <w:t>cobotics</w:t>
            </w:r>
            <w:proofErr w:type="spellEnd"/>
            <w:r w:rsidRPr="5A0D9CD2">
              <w:rPr>
                <w:rFonts w:asciiTheme="minorHAnsi" w:hAnsiTheme="minorHAnsi" w:cstheme="minorBidi"/>
              </w:rPr>
              <w:t xml:space="preserve"> into manufacturing operations, as well as strategies for optimizing their use. It also provides a detailed look at the different use cases, including industrial automation, assembly, welding, additive manufacturing, machine tending, palletizing and more. The unit will introduce mobile robotics, covering Mobile Logistical Robots/ Autonomous mobile robots (AMRs)/ Automated Guided Carts (AGCs)/AGVs and Delta Robots and their applications. Finally, the unit provides an in-depth look at the challenges and opportunities that come with implementing industrial robotics and </w:t>
            </w:r>
            <w:proofErr w:type="spellStart"/>
            <w:r w:rsidRPr="5A0D9CD2">
              <w:rPr>
                <w:rFonts w:asciiTheme="minorHAnsi" w:hAnsiTheme="minorHAnsi" w:cstheme="minorBidi"/>
              </w:rPr>
              <w:t>cobotics</w:t>
            </w:r>
            <w:proofErr w:type="spellEnd"/>
            <w:r w:rsidRPr="5A0D9CD2">
              <w:rPr>
                <w:rFonts w:asciiTheme="minorHAnsi" w:hAnsiTheme="minorHAnsi" w:cstheme="minorBidi"/>
              </w:rPr>
              <w:t xml:space="preserve">. </w:t>
            </w:r>
          </w:p>
          <w:p w14:paraId="693C3FE9" w14:textId="77777777" w:rsidR="00C079C1" w:rsidRPr="00EA21E7" w:rsidRDefault="00C079C1">
            <w:pPr>
              <w:spacing w:before="120"/>
              <w:jc w:val="both"/>
              <w:rPr>
                <w:rFonts w:asciiTheme="minorHAnsi" w:hAnsiTheme="minorHAnsi" w:cstheme="minorHAnsi"/>
                <w:b/>
                <w:bCs/>
              </w:rPr>
            </w:pPr>
            <w:r w:rsidRPr="00EA21E7">
              <w:rPr>
                <w:rFonts w:asciiTheme="minorHAnsi" w:hAnsiTheme="minorHAnsi" w:cstheme="minorHAnsi"/>
                <w:b/>
                <w:bCs/>
              </w:rPr>
              <w:t>Component 3: Robotic Terminology, Types, Components, Systems and Type Specification</w:t>
            </w:r>
          </w:p>
          <w:p w14:paraId="476CB8B8" w14:textId="77777777" w:rsidR="00C079C1" w:rsidRPr="00EA21E7" w:rsidRDefault="00C079C1">
            <w:pPr>
              <w:spacing w:before="120"/>
              <w:jc w:val="both"/>
              <w:rPr>
                <w:rFonts w:asciiTheme="minorHAnsi" w:hAnsiTheme="minorHAnsi" w:cstheme="minorHAnsi"/>
              </w:rPr>
            </w:pPr>
            <w:r w:rsidRPr="00EA21E7">
              <w:rPr>
                <w:rFonts w:asciiTheme="minorHAnsi" w:hAnsiTheme="minorHAnsi" w:cstheme="minorHAnsi"/>
              </w:rPr>
              <w:t>This unit is designed to introduce apprentices to the terminology, types, components, systems, and type specifications related to robotics. Apprentices will gain an understanding of the fundamental concepts of robotics, including robot anatomy, robot components, robot systems, and robot type specifications. Apprentices will learn about the various types of robots, such as industrial robots, service robots, and personal robots. They will also become familiar with the components that make up a robot, such as motors, sensors, and actuators.</w:t>
            </w:r>
          </w:p>
          <w:p w14:paraId="30F733FA" w14:textId="77777777" w:rsidR="00C079C1" w:rsidRPr="00EA21E7" w:rsidRDefault="00C079C1">
            <w:pPr>
              <w:spacing w:before="120"/>
              <w:jc w:val="both"/>
              <w:rPr>
                <w:rFonts w:asciiTheme="minorHAnsi" w:hAnsiTheme="minorHAnsi" w:cstheme="minorHAnsi"/>
                <w:b/>
                <w:bCs/>
              </w:rPr>
            </w:pPr>
            <w:r w:rsidRPr="00EA21E7">
              <w:rPr>
                <w:rFonts w:asciiTheme="minorHAnsi" w:hAnsiTheme="minorHAnsi" w:cstheme="minorHAnsi"/>
                <w:b/>
                <w:bCs/>
              </w:rPr>
              <w:t>Component 4: Robotic Axis/DOF, Motion Control, Repeatability, Drive and Controller Systems</w:t>
            </w:r>
          </w:p>
          <w:p w14:paraId="1691BC17" w14:textId="77777777" w:rsidR="00C079C1" w:rsidRPr="00EA21E7" w:rsidRDefault="00C079C1">
            <w:pPr>
              <w:spacing w:before="120"/>
              <w:jc w:val="both"/>
              <w:rPr>
                <w:rFonts w:asciiTheme="minorHAnsi" w:hAnsiTheme="minorHAnsi" w:cstheme="minorHAnsi"/>
              </w:rPr>
            </w:pPr>
            <w:r w:rsidRPr="00EA21E7">
              <w:rPr>
                <w:rFonts w:asciiTheme="minorHAnsi" w:hAnsiTheme="minorHAnsi" w:cstheme="minorHAnsi"/>
              </w:rPr>
              <w:t>This unit introduces apprentices to robotic axis/degrees of freedom (DOF), motion control, repeatability, drive, and controller systems. The unit begins by introducing the different types of robotic axes and the DOF associated with them. It then covers motion control techniques and the different types of motion control systems used in robotics. The unit then explains repeatability and the different methods used to measure and maintain it. The unit then covers drive systems and the different types of motors used to power robotic systems. Finally, the unit covers controller systems and the different types of controllers used in robotics. Apprentices will gain an understanding of the different components of robotic systems and how they work together to create a functioning robotic system.</w:t>
            </w:r>
          </w:p>
          <w:p w14:paraId="6FE96FA8" w14:textId="77777777" w:rsidR="00C079C1" w:rsidRPr="00EA21E7" w:rsidRDefault="00C079C1">
            <w:pPr>
              <w:spacing w:before="120"/>
              <w:jc w:val="both"/>
              <w:rPr>
                <w:rFonts w:asciiTheme="minorHAnsi" w:hAnsiTheme="minorHAnsi" w:cstheme="minorHAnsi"/>
                <w:b/>
                <w:bCs/>
              </w:rPr>
            </w:pPr>
            <w:r w:rsidRPr="00EA21E7">
              <w:rPr>
                <w:rFonts w:asciiTheme="minorHAnsi" w:hAnsiTheme="minorHAnsi" w:cstheme="minorHAnsi"/>
                <w:b/>
                <w:bCs/>
              </w:rPr>
              <w:t>Component 5: Robotic End Effectors/Jaws/Clamps/Suction Cups etc. and End of Arm Tooling Considerations</w:t>
            </w:r>
          </w:p>
          <w:p w14:paraId="696D6DCD" w14:textId="3BD80B88" w:rsidR="00C079C1" w:rsidRPr="00EA21E7" w:rsidRDefault="00C079C1">
            <w:pPr>
              <w:spacing w:before="120"/>
              <w:jc w:val="both"/>
              <w:rPr>
                <w:rFonts w:asciiTheme="minorHAnsi" w:hAnsiTheme="minorHAnsi" w:cstheme="minorBidi"/>
              </w:rPr>
            </w:pPr>
            <w:r w:rsidRPr="5A0D9CD2">
              <w:rPr>
                <w:rFonts w:asciiTheme="minorHAnsi" w:hAnsiTheme="minorHAnsi" w:cstheme="minorBidi"/>
              </w:rPr>
              <w:t xml:space="preserve">This unit will provide an overview of robotic end effectors, including jaws, clamps, suction cups, and other end of arm tooling considerations. It will discuss their various uses, advantages, and disadvantages, as well as the considerations that need to be </w:t>
            </w:r>
            <w:r w:rsidR="6B84880F" w:rsidRPr="5A0D9CD2">
              <w:rPr>
                <w:rFonts w:asciiTheme="minorHAnsi" w:hAnsiTheme="minorHAnsi" w:cstheme="minorBidi"/>
              </w:rPr>
              <w:t>considered</w:t>
            </w:r>
            <w:r w:rsidRPr="5A0D9CD2">
              <w:rPr>
                <w:rFonts w:asciiTheme="minorHAnsi" w:hAnsiTheme="minorHAnsi" w:cstheme="minorBidi"/>
              </w:rPr>
              <w:t xml:space="preserve"> when selecting the right end effector for a particular application. Additionally, the unit will cover the different types of end effectors available and their associated features, as well as the safety considerations that must be </w:t>
            </w:r>
            <w:proofErr w:type="gramStart"/>
            <w:r w:rsidRPr="5A0D9CD2">
              <w:rPr>
                <w:rFonts w:asciiTheme="minorHAnsi" w:hAnsiTheme="minorHAnsi" w:cstheme="minorBidi"/>
              </w:rPr>
              <w:t>taken into account</w:t>
            </w:r>
            <w:proofErr w:type="gramEnd"/>
            <w:r w:rsidRPr="5A0D9CD2">
              <w:rPr>
                <w:rFonts w:asciiTheme="minorHAnsi" w:hAnsiTheme="minorHAnsi" w:cstheme="minorBidi"/>
              </w:rPr>
              <w:t xml:space="preserve"> when using them. Finally, the unit will provide practical demonstrations of how to install and use end effectors in a robotic system.</w:t>
            </w:r>
          </w:p>
          <w:p w14:paraId="315B45A5" w14:textId="77777777" w:rsidR="00A62312" w:rsidRPr="00EA21E7" w:rsidRDefault="00A62312">
            <w:pPr>
              <w:spacing w:before="120"/>
              <w:jc w:val="both"/>
              <w:rPr>
                <w:rFonts w:asciiTheme="minorHAnsi" w:hAnsiTheme="minorHAnsi" w:cstheme="minorHAnsi"/>
              </w:rPr>
            </w:pPr>
          </w:p>
          <w:p w14:paraId="261A2F5C" w14:textId="77777777" w:rsidR="00C079C1" w:rsidRPr="00EA21E7" w:rsidRDefault="00C079C1">
            <w:pPr>
              <w:spacing w:before="120"/>
              <w:jc w:val="both"/>
              <w:rPr>
                <w:rFonts w:asciiTheme="minorHAnsi" w:hAnsiTheme="minorHAnsi" w:cstheme="minorHAnsi"/>
                <w:b/>
                <w:bCs/>
              </w:rPr>
            </w:pPr>
            <w:r w:rsidRPr="00EA21E7">
              <w:rPr>
                <w:rFonts w:asciiTheme="minorHAnsi" w:hAnsiTheme="minorHAnsi" w:cstheme="minorHAnsi"/>
                <w:b/>
                <w:bCs/>
              </w:rPr>
              <w:t>Component 6: Manipulating and control robotic operations using and Operator Panel and Teach Pendant</w:t>
            </w:r>
          </w:p>
          <w:p w14:paraId="5597A6C0" w14:textId="77777777" w:rsidR="00C079C1" w:rsidRPr="00EA21E7" w:rsidRDefault="00C079C1">
            <w:pPr>
              <w:spacing w:before="120"/>
              <w:jc w:val="both"/>
              <w:rPr>
                <w:rFonts w:asciiTheme="minorHAnsi" w:hAnsiTheme="minorHAnsi" w:cstheme="minorHAnsi"/>
              </w:rPr>
            </w:pPr>
            <w:r w:rsidRPr="00EA21E7">
              <w:rPr>
                <w:rFonts w:asciiTheme="minorHAnsi" w:hAnsiTheme="minorHAnsi" w:cstheme="minorHAnsi"/>
              </w:rPr>
              <w:t>This unit provides apprentices with the skills and knowledge to manipulate and control robotic operations using an Operator Panel and Teach Pendant. Apprentices will learn how to set up and operate a robot, program and debug robot motion, and use teach pendant to program and debug robot motion. Upon completion of this unit, apprentices will have the skills and knowledge necessary to control and manipulate robotic operations safely and effectively.</w:t>
            </w:r>
          </w:p>
          <w:p w14:paraId="25DC2542" w14:textId="77777777" w:rsidR="00A62312" w:rsidRPr="00EA21E7" w:rsidRDefault="00A62312">
            <w:pPr>
              <w:spacing w:before="120"/>
              <w:jc w:val="both"/>
              <w:rPr>
                <w:rFonts w:asciiTheme="minorHAnsi" w:hAnsiTheme="minorHAnsi" w:cstheme="minorHAnsi"/>
              </w:rPr>
            </w:pPr>
          </w:p>
          <w:p w14:paraId="35E4F4C8" w14:textId="77777777" w:rsidR="00C079C1" w:rsidRPr="00EA21E7" w:rsidRDefault="00C079C1">
            <w:pPr>
              <w:spacing w:before="120"/>
              <w:jc w:val="both"/>
              <w:rPr>
                <w:rFonts w:asciiTheme="minorHAnsi" w:hAnsiTheme="minorHAnsi" w:cstheme="minorHAnsi"/>
                <w:b/>
                <w:bCs/>
              </w:rPr>
            </w:pPr>
            <w:r w:rsidRPr="00EA21E7">
              <w:rPr>
                <w:rFonts w:asciiTheme="minorHAnsi" w:hAnsiTheme="minorHAnsi" w:cstheme="minorHAnsi"/>
                <w:b/>
                <w:bCs/>
              </w:rPr>
              <w:t xml:space="preserve">Component 7:  Robots vision systems, peripheral equipment and associated operations </w:t>
            </w:r>
            <w:proofErr w:type="gramStart"/>
            <w:r w:rsidRPr="00EA21E7">
              <w:rPr>
                <w:rFonts w:asciiTheme="minorHAnsi" w:hAnsiTheme="minorHAnsi" w:cstheme="minorHAnsi"/>
                <w:b/>
                <w:bCs/>
              </w:rPr>
              <w:t>e.g.</w:t>
            </w:r>
            <w:proofErr w:type="gramEnd"/>
            <w:r w:rsidRPr="00EA21E7">
              <w:rPr>
                <w:rFonts w:asciiTheme="minorHAnsi" w:hAnsiTheme="minorHAnsi" w:cstheme="minorHAnsi"/>
                <w:b/>
                <w:bCs/>
              </w:rPr>
              <w:t xml:space="preserve"> pick and place</w:t>
            </w:r>
          </w:p>
          <w:p w14:paraId="2B8F7F1D" w14:textId="77777777" w:rsidR="00C079C1" w:rsidRPr="00EA21E7" w:rsidRDefault="00C079C1">
            <w:pPr>
              <w:spacing w:before="120"/>
              <w:jc w:val="both"/>
              <w:rPr>
                <w:rFonts w:asciiTheme="minorHAnsi" w:hAnsiTheme="minorHAnsi" w:cstheme="minorHAnsi"/>
              </w:rPr>
            </w:pPr>
            <w:r w:rsidRPr="00EA21E7">
              <w:rPr>
                <w:rFonts w:asciiTheme="minorHAnsi" w:hAnsiTheme="minorHAnsi" w:cstheme="minorHAnsi"/>
              </w:rPr>
              <w:t xml:space="preserve">This unit covers the principles, </w:t>
            </w:r>
            <w:proofErr w:type="gramStart"/>
            <w:r w:rsidRPr="00EA21E7">
              <w:rPr>
                <w:rFonts w:asciiTheme="minorHAnsi" w:hAnsiTheme="minorHAnsi" w:cstheme="minorHAnsi"/>
              </w:rPr>
              <w:t>fundamentals</w:t>
            </w:r>
            <w:proofErr w:type="gramEnd"/>
            <w:r w:rsidRPr="00EA21E7">
              <w:rPr>
                <w:rFonts w:asciiTheme="minorHAnsi" w:hAnsiTheme="minorHAnsi" w:cstheme="minorHAnsi"/>
              </w:rPr>
              <w:t xml:space="preserve"> and applications of vision for robots and peripheral equipment. It covers the basics of vision systems, including camera types, image processing, and programming of vision systems. The unit also covers the principles and applications of various robotic and peripheral equipment, such as pick and place robots, automated guided vehicles, and vision-guided robotic arms. It also introduces the concepts of vision-guided operations, such as object recognition, navigation, and motion control.</w:t>
            </w:r>
          </w:p>
          <w:p w14:paraId="2AC1667A" w14:textId="77777777" w:rsidR="00A62312" w:rsidRPr="00EA21E7" w:rsidRDefault="00A62312">
            <w:pPr>
              <w:spacing w:before="120"/>
              <w:jc w:val="both"/>
              <w:rPr>
                <w:rFonts w:asciiTheme="minorHAnsi" w:hAnsiTheme="minorHAnsi" w:cstheme="minorHAnsi"/>
                <w:lang w:val="en-GB"/>
              </w:rPr>
            </w:pPr>
          </w:p>
          <w:p w14:paraId="3B0C48F0" w14:textId="77777777" w:rsidR="00C079C1" w:rsidRPr="00EA21E7" w:rsidRDefault="00C079C1">
            <w:pPr>
              <w:spacing w:before="120"/>
              <w:jc w:val="both"/>
              <w:rPr>
                <w:rFonts w:asciiTheme="minorHAnsi" w:hAnsiTheme="minorHAnsi" w:cstheme="minorHAnsi"/>
                <w:lang w:val="en-GB"/>
              </w:rPr>
            </w:pPr>
            <w:r w:rsidRPr="00EA21E7">
              <w:rPr>
                <w:rFonts w:asciiTheme="minorHAnsi" w:hAnsiTheme="minorHAnsi" w:cstheme="minorHAnsi"/>
              </w:rPr>
              <w:t xml:space="preserve"> </w:t>
            </w:r>
            <w:r w:rsidRPr="00EA21E7">
              <w:rPr>
                <w:rFonts w:asciiTheme="minorHAnsi" w:hAnsiTheme="minorHAnsi" w:cstheme="minorHAnsi"/>
                <w:b/>
                <w:bCs/>
              </w:rPr>
              <w:t xml:space="preserve">Component 8:  Operating, Maintaining and Troubleshooting Robots / </w:t>
            </w:r>
            <w:proofErr w:type="spellStart"/>
            <w:r w:rsidRPr="00EA21E7">
              <w:rPr>
                <w:rFonts w:asciiTheme="minorHAnsi" w:hAnsiTheme="minorHAnsi" w:cstheme="minorHAnsi"/>
                <w:b/>
                <w:bCs/>
              </w:rPr>
              <w:t>Cobots</w:t>
            </w:r>
            <w:proofErr w:type="spellEnd"/>
            <w:r w:rsidRPr="00EA21E7">
              <w:rPr>
                <w:rFonts w:asciiTheme="minorHAnsi" w:hAnsiTheme="minorHAnsi" w:cstheme="minorHAnsi"/>
                <w:b/>
                <w:bCs/>
              </w:rPr>
              <w:t xml:space="preserve"> and essential System Safety requirements. </w:t>
            </w:r>
          </w:p>
          <w:p w14:paraId="6156EB03" w14:textId="588513E9" w:rsidR="00A62312" w:rsidRPr="00EA21E7" w:rsidRDefault="00C079C1" w:rsidP="00A62312">
            <w:pPr>
              <w:spacing w:before="120"/>
              <w:jc w:val="both"/>
              <w:rPr>
                <w:rFonts w:asciiTheme="minorHAnsi" w:hAnsiTheme="minorHAnsi" w:cstheme="minorHAnsi"/>
                <w:lang w:val="en-GB"/>
              </w:rPr>
            </w:pPr>
            <w:r w:rsidRPr="00EA21E7">
              <w:rPr>
                <w:rFonts w:asciiTheme="minorHAnsi" w:hAnsiTheme="minorHAnsi" w:cstheme="minorHAnsi"/>
              </w:rPr>
              <w:t xml:space="preserve">This unit is designed to provide apprentices with the knowledge necessary to safely operate, maintain, and troubleshoot robots and </w:t>
            </w:r>
            <w:proofErr w:type="spellStart"/>
            <w:r w:rsidRPr="00EA21E7">
              <w:rPr>
                <w:rFonts w:asciiTheme="minorHAnsi" w:hAnsiTheme="minorHAnsi" w:cstheme="minorHAnsi"/>
              </w:rPr>
              <w:t>cobots</w:t>
            </w:r>
            <w:proofErr w:type="spellEnd"/>
            <w:r w:rsidRPr="00EA21E7">
              <w:rPr>
                <w:rFonts w:asciiTheme="minorHAnsi" w:hAnsiTheme="minorHAnsi" w:cstheme="minorHAnsi"/>
              </w:rPr>
              <w:t xml:space="preserve"> in an industrial setting. Apprentices will learn about the different types of robots and </w:t>
            </w:r>
            <w:proofErr w:type="spellStart"/>
            <w:r w:rsidRPr="00EA21E7">
              <w:rPr>
                <w:rFonts w:asciiTheme="minorHAnsi" w:hAnsiTheme="minorHAnsi" w:cstheme="minorHAnsi"/>
              </w:rPr>
              <w:t>cobots</w:t>
            </w:r>
            <w:proofErr w:type="spellEnd"/>
            <w:r w:rsidRPr="00EA21E7">
              <w:rPr>
                <w:rFonts w:asciiTheme="minorHAnsi" w:hAnsiTheme="minorHAnsi" w:cstheme="minorHAnsi"/>
              </w:rPr>
              <w:t xml:space="preserve">, their components, and the safety requirements for their operation. The course will also cover system safety requirements, including the use of proper safety equipment, and the maintenance and troubleshooting of robots and </w:t>
            </w:r>
            <w:proofErr w:type="spellStart"/>
            <w:r w:rsidRPr="00EA21E7">
              <w:rPr>
                <w:rFonts w:asciiTheme="minorHAnsi" w:hAnsiTheme="minorHAnsi" w:cstheme="minorHAnsi"/>
              </w:rPr>
              <w:t>cobots</w:t>
            </w:r>
            <w:proofErr w:type="spellEnd"/>
            <w:r w:rsidRPr="00EA21E7">
              <w:rPr>
                <w:rFonts w:asciiTheme="minorHAnsi" w:hAnsiTheme="minorHAnsi" w:cstheme="minorHAnsi"/>
              </w:rPr>
              <w:t xml:space="preserve">. Upon completion of the course, apprentices will know how use robots and </w:t>
            </w:r>
            <w:proofErr w:type="spellStart"/>
            <w:r w:rsidRPr="00EA21E7">
              <w:rPr>
                <w:rFonts w:asciiTheme="minorHAnsi" w:hAnsiTheme="minorHAnsi" w:cstheme="minorHAnsi"/>
              </w:rPr>
              <w:t>cobots</w:t>
            </w:r>
            <w:proofErr w:type="spellEnd"/>
            <w:r w:rsidRPr="00EA21E7">
              <w:rPr>
                <w:rFonts w:asciiTheme="minorHAnsi" w:hAnsiTheme="minorHAnsi" w:cstheme="minorHAnsi"/>
              </w:rPr>
              <w:t xml:space="preserve"> safely and effectively in an industrial setting.</w:t>
            </w:r>
          </w:p>
        </w:tc>
      </w:tr>
      <w:tr w:rsidR="00C079C1" w:rsidRPr="00EA21E7" w14:paraId="0B6A1C6A" w14:textId="77777777">
        <w:tc>
          <w:tcPr>
            <w:tcW w:w="3191" w:type="dxa"/>
            <w:shd w:val="clear" w:color="auto" w:fill="DEEAF6" w:themeFill="accent1" w:themeFillTint="33"/>
          </w:tcPr>
          <w:p w14:paraId="5AC1E4D1" w14:textId="77777777" w:rsidR="00C079C1" w:rsidRPr="00EA21E7" w:rsidRDefault="00C079C1">
            <w:pPr>
              <w:rPr>
                <w:rFonts w:asciiTheme="minorHAnsi" w:hAnsiTheme="minorHAnsi" w:cstheme="minorHAnsi"/>
                <w:b/>
              </w:rPr>
            </w:pPr>
            <w:r w:rsidRPr="00EA21E7">
              <w:rPr>
                <w:rFonts w:asciiTheme="minorHAnsi" w:hAnsiTheme="minorHAnsi" w:cstheme="minorHAnsi"/>
                <w:b/>
              </w:rPr>
              <w:lastRenderedPageBreak/>
              <w:t>9.7</w:t>
            </w:r>
            <w:r w:rsidRPr="00EA21E7">
              <w:rPr>
                <w:rFonts w:asciiTheme="minorHAnsi" w:hAnsiTheme="minorHAnsi" w:cstheme="minorHAnsi"/>
                <w:b/>
                <w:lang w:eastAsia="en-US"/>
              </w:rPr>
              <w:t>c Mode(s) of Delivery</w:t>
            </w:r>
          </w:p>
        </w:tc>
        <w:tc>
          <w:tcPr>
            <w:tcW w:w="5670" w:type="dxa"/>
            <w:gridSpan w:val="2"/>
            <w:shd w:val="clear" w:color="auto" w:fill="DEEAF6" w:themeFill="accent1" w:themeFillTint="33"/>
          </w:tcPr>
          <w:p w14:paraId="5B73FAD1" w14:textId="77777777" w:rsidR="00C079C1" w:rsidRPr="00EA21E7" w:rsidRDefault="00C079C1">
            <w:pPr>
              <w:rPr>
                <w:rFonts w:asciiTheme="minorHAnsi" w:hAnsiTheme="minorHAnsi" w:cstheme="minorHAnsi"/>
                <w:b/>
              </w:rPr>
            </w:pPr>
            <w:r w:rsidRPr="00EA21E7">
              <w:rPr>
                <w:rFonts w:asciiTheme="minorHAnsi" w:hAnsiTheme="minorHAnsi" w:cstheme="minorHAnsi"/>
                <w:b/>
              </w:rPr>
              <w:t xml:space="preserve">Proportion </w:t>
            </w:r>
            <w:r w:rsidRPr="00EA21E7">
              <w:rPr>
                <w:rFonts w:asciiTheme="minorHAnsi" w:hAnsiTheme="minorHAnsi" w:cstheme="minorHAnsi"/>
              </w:rPr>
              <w:t>(% of Total Directed Learning)</w:t>
            </w:r>
          </w:p>
        </w:tc>
      </w:tr>
      <w:tr w:rsidR="00C079C1" w:rsidRPr="00EA21E7" w14:paraId="7AF8735C" w14:textId="77777777">
        <w:tc>
          <w:tcPr>
            <w:tcW w:w="3191" w:type="dxa"/>
            <w:shd w:val="clear" w:color="auto" w:fill="auto"/>
            <w:vAlign w:val="center"/>
          </w:tcPr>
          <w:p w14:paraId="00D0C4FC" w14:textId="77777777" w:rsidR="00C079C1" w:rsidRPr="00EA21E7" w:rsidRDefault="00C079C1">
            <w:pPr>
              <w:rPr>
                <w:rFonts w:asciiTheme="minorHAnsi" w:hAnsiTheme="minorHAnsi" w:cstheme="minorHAnsi"/>
                <w:b/>
              </w:rPr>
            </w:pPr>
            <w:r w:rsidRPr="00EA21E7">
              <w:rPr>
                <w:rFonts w:asciiTheme="minorHAnsi" w:hAnsiTheme="minorHAnsi" w:cstheme="minorHAnsi"/>
              </w:rPr>
              <w:t>Classroom / Face to Face</w:t>
            </w:r>
          </w:p>
        </w:tc>
        <w:tc>
          <w:tcPr>
            <w:tcW w:w="5670" w:type="dxa"/>
            <w:gridSpan w:val="2"/>
            <w:shd w:val="clear" w:color="auto" w:fill="auto"/>
          </w:tcPr>
          <w:p w14:paraId="6421AD0B" w14:textId="70B83472" w:rsidR="00C079C1" w:rsidRPr="00EA21E7" w:rsidRDefault="00C079C1">
            <w:pPr>
              <w:rPr>
                <w:rFonts w:asciiTheme="minorHAnsi" w:hAnsiTheme="minorHAnsi" w:cstheme="minorHAnsi"/>
                <w:b/>
              </w:rPr>
            </w:pPr>
            <w:r w:rsidRPr="00EA21E7">
              <w:rPr>
                <w:rFonts w:asciiTheme="minorHAnsi" w:hAnsiTheme="minorHAnsi" w:cstheme="minorHAnsi"/>
                <w:b/>
                <w:bCs/>
              </w:rPr>
              <w:t>80%</w:t>
            </w:r>
          </w:p>
        </w:tc>
      </w:tr>
      <w:tr w:rsidR="00C079C1" w:rsidRPr="00EA21E7" w14:paraId="7A6F38B3" w14:textId="77777777">
        <w:tc>
          <w:tcPr>
            <w:tcW w:w="3191" w:type="dxa"/>
            <w:shd w:val="clear" w:color="auto" w:fill="auto"/>
            <w:vAlign w:val="center"/>
          </w:tcPr>
          <w:p w14:paraId="286E7919" w14:textId="77777777" w:rsidR="00C079C1" w:rsidRPr="00EA21E7" w:rsidRDefault="00C079C1">
            <w:pPr>
              <w:rPr>
                <w:rFonts w:asciiTheme="minorHAnsi" w:hAnsiTheme="minorHAnsi" w:cstheme="minorHAnsi"/>
                <w:b/>
              </w:rPr>
            </w:pPr>
            <w:r w:rsidRPr="00EA21E7">
              <w:rPr>
                <w:rFonts w:asciiTheme="minorHAnsi" w:hAnsiTheme="minorHAnsi" w:cstheme="minorHAnsi"/>
              </w:rPr>
              <w:t>Workplace</w:t>
            </w:r>
          </w:p>
        </w:tc>
        <w:tc>
          <w:tcPr>
            <w:tcW w:w="5670" w:type="dxa"/>
            <w:gridSpan w:val="2"/>
            <w:shd w:val="clear" w:color="auto" w:fill="auto"/>
          </w:tcPr>
          <w:p w14:paraId="3128847B" w14:textId="77777777" w:rsidR="00C079C1" w:rsidRPr="00EA21E7" w:rsidRDefault="00C079C1">
            <w:pPr>
              <w:rPr>
                <w:rFonts w:asciiTheme="minorHAnsi" w:hAnsiTheme="minorHAnsi" w:cstheme="minorHAnsi"/>
                <w:b/>
              </w:rPr>
            </w:pPr>
            <w:r w:rsidRPr="00EA21E7">
              <w:rPr>
                <w:rFonts w:asciiTheme="minorHAnsi" w:hAnsiTheme="minorHAnsi" w:cstheme="minorHAnsi"/>
                <w:b/>
              </w:rPr>
              <w:t>20</w:t>
            </w:r>
          </w:p>
        </w:tc>
      </w:tr>
      <w:tr w:rsidR="00C079C1" w:rsidRPr="00EA21E7" w14:paraId="23E2FFC0" w14:textId="77777777">
        <w:tc>
          <w:tcPr>
            <w:tcW w:w="3191" w:type="dxa"/>
            <w:shd w:val="clear" w:color="auto" w:fill="auto"/>
            <w:vAlign w:val="center"/>
          </w:tcPr>
          <w:p w14:paraId="17DF18F3" w14:textId="77777777" w:rsidR="00C079C1" w:rsidRPr="00EA21E7" w:rsidRDefault="00C079C1">
            <w:pPr>
              <w:rPr>
                <w:rFonts w:asciiTheme="minorHAnsi" w:hAnsiTheme="minorHAnsi" w:cstheme="minorHAnsi"/>
                <w:b/>
              </w:rPr>
            </w:pPr>
            <w:proofErr w:type="gramStart"/>
            <w:r w:rsidRPr="00EA21E7">
              <w:rPr>
                <w:rFonts w:asciiTheme="minorHAnsi" w:hAnsiTheme="minorHAnsi" w:cstheme="minorHAnsi"/>
              </w:rPr>
              <w:t>On Line</w:t>
            </w:r>
            <w:proofErr w:type="gramEnd"/>
          </w:p>
        </w:tc>
        <w:tc>
          <w:tcPr>
            <w:tcW w:w="5670" w:type="dxa"/>
            <w:gridSpan w:val="2"/>
            <w:shd w:val="clear" w:color="auto" w:fill="auto"/>
          </w:tcPr>
          <w:p w14:paraId="64CCE7BC" w14:textId="77777777" w:rsidR="00C079C1" w:rsidRPr="00EA21E7" w:rsidRDefault="00C079C1">
            <w:pPr>
              <w:rPr>
                <w:rFonts w:asciiTheme="minorHAnsi" w:hAnsiTheme="minorHAnsi" w:cstheme="minorHAnsi"/>
                <w:b/>
              </w:rPr>
            </w:pPr>
          </w:p>
        </w:tc>
      </w:tr>
      <w:tr w:rsidR="00C079C1" w:rsidRPr="00EA21E7" w14:paraId="26CA6109" w14:textId="77777777">
        <w:tc>
          <w:tcPr>
            <w:tcW w:w="8861" w:type="dxa"/>
            <w:gridSpan w:val="3"/>
            <w:shd w:val="clear" w:color="auto" w:fill="DEEAF6" w:themeFill="accent1" w:themeFillTint="33"/>
          </w:tcPr>
          <w:p w14:paraId="567A242B" w14:textId="77777777" w:rsidR="00C079C1" w:rsidRPr="00EA21E7" w:rsidRDefault="00C079C1">
            <w:pPr>
              <w:rPr>
                <w:rFonts w:asciiTheme="minorHAnsi" w:hAnsiTheme="minorHAnsi" w:cstheme="minorHAnsi"/>
                <w:b/>
              </w:rPr>
            </w:pPr>
            <w:r w:rsidRPr="00EA21E7">
              <w:rPr>
                <w:rFonts w:asciiTheme="minorHAnsi" w:hAnsiTheme="minorHAnsi" w:cstheme="minorHAnsi"/>
                <w:b/>
              </w:rPr>
              <w:t>9.7d Teaching Resources (reading lists etc.)</w:t>
            </w:r>
          </w:p>
        </w:tc>
      </w:tr>
      <w:tr w:rsidR="00C079C1" w:rsidRPr="00EA21E7" w14:paraId="7CE662C7" w14:textId="77777777">
        <w:tc>
          <w:tcPr>
            <w:tcW w:w="8861" w:type="dxa"/>
            <w:gridSpan w:val="3"/>
          </w:tcPr>
          <w:p w14:paraId="3CF960D3" w14:textId="77777777" w:rsidR="00C079C1" w:rsidRPr="00EA21E7" w:rsidRDefault="00C079C1" w:rsidP="00E07109">
            <w:pPr>
              <w:pStyle w:val="ListParagraph"/>
              <w:numPr>
                <w:ilvl w:val="0"/>
                <w:numId w:val="29"/>
              </w:numPr>
              <w:spacing w:before="120"/>
              <w:ind w:left="714" w:hanging="357"/>
              <w:rPr>
                <w:rFonts w:asciiTheme="minorHAnsi" w:hAnsiTheme="minorHAnsi" w:cstheme="minorHAnsi"/>
              </w:rPr>
            </w:pPr>
            <w:r w:rsidRPr="00EA21E7">
              <w:rPr>
                <w:rFonts w:asciiTheme="minorHAnsi" w:hAnsiTheme="minorHAnsi" w:cstheme="minorHAnsi"/>
              </w:rPr>
              <w:t xml:space="preserve">Industrial Robotics Fundamentals: Theory and Applications, 4th Edition 2023. Larry T. (Tim) Ross, Stephen W. (Steve) </w:t>
            </w:r>
            <w:proofErr w:type="spellStart"/>
            <w:r w:rsidRPr="00EA21E7">
              <w:rPr>
                <w:rFonts w:asciiTheme="minorHAnsi" w:hAnsiTheme="minorHAnsi" w:cstheme="minorHAnsi"/>
              </w:rPr>
              <w:t>Fardo</w:t>
            </w:r>
            <w:proofErr w:type="spellEnd"/>
            <w:r w:rsidRPr="00EA21E7">
              <w:rPr>
                <w:rFonts w:asciiTheme="minorHAnsi" w:hAnsiTheme="minorHAnsi" w:cstheme="minorHAnsi"/>
              </w:rPr>
              <w:t xml:space="preserve">, and Michael F. </w:t>
            </w:r>
            <w:proofErr w:type="spellStart"/>
            <w:r w:rsidRPr="00EA21E7">
              <w:rPr>
                <w:rFonts w:asciiTheme="minorHAnsi" w:hAnsiTheme="minorHAnsi" w:cstheme="minorHAnsi"/>
              </w:rPr>
              <w:t>Walach</w:t>
            </w:r>
            <w:proofErr w:type="spellEnd"/>
          </w:p>
          <w:p w14:paraId="46044E3A" w14:textId="77777777" w:rsidR="00C079C1" w:rsidRPr="00EA21E7" w:rsidRDefault="00C079C1" w:rsidP="00E07109">
            <w:pPr>
              <w:pStyle w:val="ListParagraph"/>
              <w:numPr>
                <w:ilvl w:val="0"/>
                <w:numId w:val="29"/>
              </w:numPr>
              <w:spacing w:before="120"/>
              <w:ind w:left="714" w:hanging="357"/>
              <w:rPr>
                <w:rFonts w:asciiTheme="minorHAnsi" w:hAnsiTheme="minorHAnsi" w:cstheme="minorHAnsi"/>
              </w:rPr>
            </w:pPr>
            <w:r w:rsidRPr="00EA21E7">
              <w:rPr>
                <w:rFonts w:asciiTheme="minorHAnsi" w:hAnsiTheme="minorHAnsi" w:cstheme="minorHAnsi"/>
              </w:rPr>
              <w:t xml:space="preserve">Emerging Technologies in Manufacturing. Matthew N. O. </w:t>
            </w:r>
            <w:proofErr w:type="gramStart"/>
            <w:r w:rsidRPr="00EA21E7">
              <w:rPr>
                <w:rFonts w:asciiTheme="minorHAnsi" w:hAnsiTheme="minorHAnsi" w:cstheme="minorHAnsi"/>
              </w:rPr>
              <w:t>Sadiku ,</w:t>
            </w:r>
            <w:proofErr w:type="gramEnd"/>
            <w:r w:rsidRPr="00EA21E7">
              <w:rPr>
                <w:rFonts w:asciiTheme="minorHAnsi" w:hAnsiTheme="minorHAnsi" w:cstheme="minorHAnsi"/>
              </w:rPr>
              <w:t xml:space="preserve"> Abayomi J. Ajayi-</w:t>
            </w:r>
            <w:proofErr w:type="spellStart"/>
            <w:r w:rsidRPr="00EA21E7">
              <w:rPr>
                <w:rFonts w:asciiTheme="minorHAnsi" w:hAnsiTheme="minorHAnsi" w:cstheme="minorHAnsi"/>
              </w:rPr>
              <w:t>Majebi</w:t>
            </w:r>
            <w:proofErr w:type="spellEnd"/>
            <w:r w:rsidRPr="00EA21E7">
              <w:rPr>
                <w:rFonts w:asciiTheme="minorHAnsi" w:hAnsiTheme="minorHAnsi" w:cstheme="minorHAnsi"/>
              </w:rPr>
              <w:t xml:space="preserve"> , Philip O. </w:t>
            </w:r>
            <w:proofErr w:type="spellStart"/>
            <w:r w:rsidRPr="00EA21E7">
              <w:rPr>
                <w:rFonts w:asciiTheme="minorHAnsi" w:hAnsiTheme="minorHAnsi" w:cstheme="minorHAnsi"/>
              </w:rPr>
              <w:t>Adebo</w:t>
            </w:r>
            <w:proofErr w:type="spellEnd"/>
            <w:r w:rsidRPr="00EA21E7">
              <w:rPr>
                <w:rFonts w:asciiTheme="minorHAnsi" w:hAnsiTheme="minorHAnsi" w:cstheme="minorHAnsi"/>
              </w:rPr>
              <w:t>, 2023.</w:t>
            </w:r>
          </w:p>
          <w:p w14:paraId="2E39DD2A" w14:textId="77777777" w:rsidR="00C079C1" w:rsidRPr="00EA21E7" w:rsidRDefault="00C079C1" w:rsidP="00E07109">
            <w:pPr>
              <w:pStyle w:val="ListParagraph"/>
              <w:numPr>
                <w:ilvl w:val="0"/>
                <w:numId w:val="29"/>
              </w:numPr>
              <w:spacing w:before="120"/>
              <w:ind w:left="714" w:hanging="357"/>
              <w:rPr>
                <w:rFonts w:asciiTheme="minorHAnsi" w:hAnsiTheme="minorHAnsi" w:cstheme="minorHAnsi"/>
              </w:rPr>
            </w:pPr>
            <w:r w:rsidRPr="00EA21E7">
              <w:rPr>
                <w:rFonts w:asciiTheme="minorHAnsi" w:hAnsiTheme="minorHAnsi" w:cstheme="minorHAnsi"/>
              </w:rPr>
              <w:t>Lesson plans and related materials uploaded to the VLE</w:t>
            </w:r>
          </w:p>
        </w:tc>
      </w:tr>
      <w:tr w:rsidR="00C079C1" w:rsidRPr="00EA21E7" w14:paraId="1C27FE17" w14:textId="77777777">
        <w:tc>
          <w:tcPr>
            <w:tcW w:w="8861" w:type="dxa"/>
            <w:gridSpan w:val="3"/>
            <w:tcBorders>
              <w:bottom w:val="single" w:sz="4" w:space="0" w:color="auto"/>
            </w:tcBorders>
            <w:shd w:val="clear" w:color="auto" w:fill="DEEAF6" w:themeFill="accent1" w:themeFillTint="33"/>
          </w:tcPr>
          <w:p w14:paraId="2D687A49" w14:textId="77777777" w:rsidR="00C079C1" w:rsidRPr="00EA21E7" w:rsidRDefault="00C079C1">
            <w:pPr>
              <w:rPr>
                <w:rFonts w:asciiTheme="minorHAnsi" w:hAnsiTheme="minorHAnsi" w:cstheme="minorHAnsi"/>
                <w:b/>
              </w:rPr>
            </w:pPr>
            <w:r w:rsidRPr="00EA21E7">
              <w:rPr>
                <w:rFonts w:asciiTheme="minorHAnsi" w:hAnsiTheme="minorHAnsi" w:cstheme="minorHAnsi"/>
                <w:b/>
              </w:rPr>
              <w:t xml:space="preserve">9.8 Module summative assessment strategy </w:t>
            </w:r>
            <w:r w:rsidRPr="00EA21E7">
              <w:rPr>
                <w:rFonts w:asciiTheme="minorHAnsi" w:hAnsiTheme="minorHAnsi" w:cstheme="minorHAnsi"/>
              </w:rPr>
              <w:t>(consider work-based learning, work practice-placement and e-learning where applicable)</w:t>
            </w:r>
          </w:p>
        </w:tc>
      </w:tr>
      <w:tr w:rsidR="00C079C1" w:rsidRPr="00EA21E7" w14:paraId="3483177B" w14:textId="77777777">
        <w:trPr>
          <w:trHeight w:val="1390"/>
        </w:trPr>
        <w:tc>
          <w:tcPr>
            <w:tcW w:w="8861" w:type="dxa"/>
            <w:gridSpan w:val="3"/>
            <w:tcBorders>
              <w:bottom w:val="single" w:sz="4" w:space="0" w:color="auto"/>
            </w:tcBorders>
            <w:shd w:val="clear" w:color="auto" w:fill="FFFFFF" w:themeFill="background1"/>
          </w:tcPr>
          <w:p w14:paraId="454B7B57" w14:textId="77777777" w:rsidR="00C079C1" w:rsidRPr="00EA21E7" w:rsidRDefault="00C079C1">
            <w:pPr>
              <w:spacing w:before="240" w:after="240"/>
              <w:contextualSpacing/>
              <w:rPr>
                <w:rFonts w:asciiTheme="minorHAnsi" w:hAnsiTheme="minorHAnsi" w:cstheme="minorHAnsi"/>
                <w:bCs/>
              </w:rPr>
            </w:pPr>
          </w:p>
          <w:p w14:paraId="7BC7A147" w14:textId="77777777" w:rsidR="00C079C1" w:rsidRPr="00EA21E7" w:rsidRDefault="00C079C1">
            <w:pPr>
              <w:spacing w:before="240" w:after="240"/>
              <w:contextualSpacing/>
              <w:rPr>
                <w:rFonts w:asciiTheme="minorHAnsi" w:hAnsiTheme="minorHAnsi" w:cstheme="minorHAnsi"/>
                <w:bCs/>
              </w:rPr>
            </w:pPr>
            <w:r w:rsidRPr="00EA21E7">
              <w:rPr>
                <w:rFonts w:asciiTheme="minorHAnsi" w:hAnsiTheme="minorHAnsi" w:cstheme="minorHAnsi"/>
                <w:bCs/>
              </w:rPr>
              <w:t>The assessment strategy for this module is targeted towards the apprentice, documenting that they have achieved the learning outcomes for this module following the initial completion of various formative assessment activities and practice elements. Successful completion of the summative assessment provides confidence that the apprentice can apply this learning in the workplace setting.</w:t>
            </w:r>
          </w:p>
        </w:tc>
      </w:tr>
      <w:tr w:rsidR="00C079C1" w:rsidRPr="00EA21E7" w14:paraId="44782FF9" w14:textId="77777777">
        <w:tc>
          <w:tcPr>
            <w:tcW w:w="8861" w:type="dxa"/>
            <w:gridSpan w:val="3"/>
            <w:shd w:val="clear" w:color="auto" w:fill="DEEAF6" w:themeFill="accent1" w:themeFillTint="33"/>
          </w:tcPr>
          <w:p w14:paraId="242898BC" w14:textId="77777777" w:rsidR="00C079C1" w:rsidRPr="00EA21E7" w:rsidRDefault="00C079C1">
            <w:pPr>
              <w:rPr>
                <w:rFonts w:asciiTheme="minorHAnsi" w:hAnsiTheme="minorHAnsi" w:cstheme="minorHAnsi"/>
                <w:b/>
              </w:rPr>
            </w:pPr>
            <w:r w:rsidRPr="00EA21E7">
              <w:rPr>
                <w:rFonts w:asciiTheme="minorHAnsi" w:hAnsiTheme="minorHAnsi" w:cstheme="minorHAnsi"/>
                <w:b/>
              </w:rPr>
              <w:t xml:space="preserve">9.8a Mapping of module learning outcomes to assessment techniques/tasks </w:t>
            </w:r>
            <w:r w:rsidRPr="00EA21E7">
              <w:rPr>
                <w:rFonts w:asciiTheme="minorHAnsi" w:hAnsiTheme="minorHAnsi" w:cstheme="minorHAnsi"/>
              </w:rPr>
              <w:t xml:space="preserve">(Refer to guidelines supporting this template.)  </w:t>
            </w:r>
          </w:p>
        </w:tc>
      </w:tr>
      <w:tr w:rsidR="00C079C1" w:rsidRPr="00EA21E7" w14:paraId="089393F7" w14:textId="77777777">
        <w:trPr>
          <w:trHeight w:val="371"/>
        </w:trPr>
        <w:tc>
          <w:tcPr>
            <w:tcW w:w="4406" w:type="dxa"/>
            <w:gridSpan w:val="2"/>
            <w:tcBorders>
              <w:bottom w:val="single" w:sz="4" w:space="0" w:color="auto"/>
            </w:tcBorders>
          </w:tcPr>
          <w:p w14:paraId="51D54ED4" w14:textId="77777777" w:rsidR="00C079C1" w:rsidRPr="00EA21E7" w:rsidRDefault="00C079C1">
            <w:pPr>
              <w:rPr>
                <w:rFonts w:asciiTheme="minorHAnsi" w:hAnsiTheme="minorHAnsi" w:cstheme="minorHAnsi"/>
                <w:b/>
              </w:rPr>
            </w:pPr>
            <w:r w:rsidRPr="00EA21E7">
              <w:rPr>
                <w:rFonts w:asciiTheme="minorHAnsi" w:hAnsiTheme="minorHAnsi" w:cstheme="minorHAnsi"/>
                <w:b/>
              </w:rPr>
              <w:t>Module Learning Outcome</w:t>
            </w:r>
          </w:p>
        </w:tc>
        <w:tc>
          <w:tcPr>
            <w:tcW w:w="4455" w:type="dxa"/>
            <w:tcBorders>
              <w:bottom w:val="single" w:sz="4" w:space="0" w:color="auto"/>
            </w:tcBorders>
          </w:tcPr>
          <w:p w14:paraId="7F3E0004" w14:textId="77777777" w:rsidR="00C079C1" w:rsidRPr="00EA21E7" w:rsidRDefault="00C079C1">
            <w:pPr>
              <w:rPr>
                <w:rFonts w:asciiTheme="minorHAnsi" w:hAnsiTheme="minorHAnsi" w:cstheme="minorHAnsi"/>
                <w:b/>
              </w:rPr>
            </w:pPr>
            <w:r w:rsidRPr="00EA21E7">
              <w:rPr>
                <w:rFonts w:asciiTheme="minorHAnsi" w:hAnsiTheme="minorHAnsi" w:cstheme="minorHAnsi"/>
                <w:b/>
              </w:rPr>
              <w:t>Assessment Technique(s) / Tasks</w:t>
            </w:r>
          </w:p>
        </w:tc>
      </w:tr>
      <w:tr w:rsidR="00C079C1" w:rsidRPr="00EA21E7" w14:paraId="4A31165D" w14:textId="77777777">
        <w:trPr>
          <w:trHeight w:val="371"/>
        </w:trPr>
        <w:tc>
          <w:tcPr>
            <w:tcW w:w="4406" w:type="dxa"/>
            <w:gridSpan w:val="2"/>
          </w:tcPr>
          <w:p w14:paraId="20A01D9C" w14:textId="77777777" w:rsidR="00C079C1" w:rsidRPr="00EA21E7" w:rsidRDefault="00C079C1" w:rsidP="00E07109">
            <w:pPr>
              <w:pStyle w:val="ListParagraph"/>
              <w:numPr>
                <w:ilvl w:val="0"/>
                <w:numId w:val="32"/>
              </w:numPr>
              <w:rPr>
                <w:rFonts w:asciiTheme="minorHAnsi" w:hAnsiTheme="minorHAnsi" w:cstheme="minorHAnsi"/>
              </w:rPr>
            </w:pPr>
            <w:r w:rsidRPr="00EA21E7">
              <w:rPr>
                <w:rFonts w:asciiTheme="minorHAnsi" w:hAnsiTheme="minorHAnsi" w:cstheme="minorHAnsi"/>
              </w:rPr>
              <w:t xml:space="preserve">Identify and justify the uses of robots in their own manufacturing contexts </w:t>
            </w:r>
          </w:p>
        </w:tc>
        <w:tc>
          <w:tcPr>
            <w:tcW w:w="4455" w:type="dxa"/>
            <w:tcBorders>
              <w:bottom w:val="single" w:sz="4" w:space="0" w:color="auto"/>
            </w:tcBorders>
          </w:tcPr>
          <w:p w14:paraId="399CA9F6" w14:textId="3614F6E1" w:rsidR="00C079C1" w:rsidRPr="00EA21E7" w:rsidRDefault="003D706D">
            <w:pPr>
              <w:rPr>
                <w:rFonts w:asciiTheme="minorHAnsi" w:hAnsiTheme="minorHAnsi" w:cstheme="minorHAnsi"/>
              </w:rPr>
            </w:pPr>
            <w:r w:rsidRPr="009F2A96">
              <w:rPr>
                <w:rFonts w:eastAsia="Calibri" w:cstheme="minorHAnsi"/>
                <w:b/>
                <w:bCs/>
                <w:color w:val="000000"/>
                <w:lang w:val="en-GB" w:eastAsia="en-GB"/>
              </w:rPr>
              <w:t>Assignment/Presentation/Podcast etc</w:t>
            </w:r>
            <w:r w:rsidRPr="009F2A96">
              <w:rPr>
                <w:rFonts w:asciiTheme="minorHAnsi" w:hAnsiTheme="minorHAnsi" w:cstheme="minorHAnsi"/>
              </w:rPr>
              <w:t xml:space="preserve"> </w:t>
            </w:r>
            <w:r w:rsidR="0087713C" w:rsidRPr="009F2A96">
              <w:rPr>
                <w:rFonts w:asciiTheme="minorHAnsi" w:hAnsiTheme="minorHAnsi" w:cstheme="minorHAnsi"/>
              </w:rPr>
              <w:t>Mentor Assessment 4 in Work Based Task Logbook</w:t>
            </w:r>
          </w:p>
        </w:tc>
      </w:tr>
      <w:tr w:rsidR="00C079C1" w:rsidRPr="00EA21E7" w14:paraId="619AC0D1" w14:textId="77777777">
        <w:trPr>
          <w:trHeight w:val="371"/>
        </w:trPr>
        <w:tc>
          <w:tcPr>
            <w:tcW w:w="4406" w:type="dxa"/>
            <w:gridSpan w:val="2"/>
          </w:tcPr>
          <w:p w14:paraId="5833B903" w14:textId="77777777" w:rsidR="00C079C1" w:rsidRPr="00EA21E7" w:rsidRDefault="00C079C1" w:rsidP="00E07109">
            <w:pPr>
              <w:pStyle w:val="ListParagraph"/>
              <w:numPr>
                <w:ilvl w:val="0"/>
                <w:numId w:val="32"/>
              </w:numPr>
              <w:rPr>
                <w:rFonts w:asciiTheme="minorHAnsi" w:hAnsiTheme="minorHAnsi" w:cstheme="minorHAnsi"/>
              </w:rPr>
            </w:pPr>
            <w:r w:rsidRPr="00EA21E7">
              <w:rPr>
                <w:rFonts w:asciiTheme="minorHAnsi" w:hAnsiTheme="minorHAnsi" w:cstheme="minorHAnsi"/>
              </w:rPr>
              <w:lastRenderedPageBreak/>
              <w:t xml:space="preserve">State the major classification/functions of robotics / </w:t>
            </w:r>
            <w:proofErr w:type="spellStart"/>
            <w:r w:rsidRPr="00EA21E7">
              <w:rPr>
                <w:rFonts w:asciiTheme="minorHAnsi" w:hAnsiTheme="minorHAnsi" w:cstheme="minorHAnsi"/>
              </w:rPr>
              <w:t>cobotics</w:t>
            </w:r>
            <w:proofErr w:type="spellEnd"/>
            <w:r w:rsidRPr="00EA21E7">
              <w:rPr>
                <w:rFonts w:asciiTheme="minorHAnsi" w:hAnsiTheme="minorHAnsi" w:cstheme="minorHAnsi"/>
              </w:rPr>
              <w:t xml:space="preserve"> and recount where they can be fittingly utilised in manufacturing operations and other sectors </w:t>
            </w:r>
          </w:p>
        </w:tc>
        <w:tc>
          <w:tcPr>
            <w:tcW w:w="4455" w:type="dxa"/>
            <w:tcBorders>
              <w:bottom w:val="single" w:sz="4" w:space="0" w:color="auto"/>
            </w:tcBorders>
          </w:tcPr>
          <w:p w14:paraId="534D9004" w14:textId="4057052E" w:rsidR="00C079C1" w:rsidRPr="00EA21E7" w:rsidRDefault="003D706D">
            <w:pPr>
              <w:rPr>
                <w:rFonts w:asciiTheme="minorHAnsi" w:hAnsiTheme="minorHAnsi" w:cstheme="minorHAnsi"/>
              </w:rPr>
            </w:pPr>
            <w:r w:rsidRPr="009F2A96">
              <w:rPr>
                <w:rFonts w:eastAsia="Calibri" w:cstheme="minorHAnsi"/>
                <w:b/>
                <w:bCs/>
                <w:color w:val="000000"/>
                <w:lang w:val="en-GB" w:eastAsia="en-GB"/>
              </w:rPr>
              <w:t>Assignment/Presentation/Podcast etc</w:t>
            </w:r>
          </w:p>
        </w:tc>
      </w:tr>
      <w:tr w:rsidR="00C079C1" w:rsidRPr="00EA21E7" w14:paraId="34C04D60" w14:textId="77777777">
        <w:trPr>
          <w:trHeight w:val="371"/>
        </w:trPr>
        <w:tc>
          <w:tcPr>
            <w:tcW w:w="4406" w:type="dxa"/>
            <w:gridSpan w:val="2"/>
          </w:tcPr>
          <w:p w14:paraId="08E40A30" w14:textId="77777777" w:rsidR="00C079C1" w:rsidRPr="00EA21E7" w:rsidRDefault="00C079C1" w:rsidP="00E07109">
            <w:pPr>
              <w:pStyle w:val="ListParagraph"/>
              <w:numPr>
                <w:ilvl w:val="0"/>
                <w:numId w:val="32"/>
              </w:numPr>
              <w:rPr>
                <w:rFonts w:asciiTheme="minorHAnsi" w:hAnsiTheme="minorHAnsi" w:cstheme="minorHAnsi"/>
              </w:rPr>
            </w:pPr>
            <w:r w:rsidRPr="00EA21E7">
              <w:rPr>
                <w:rFonts w:asciiTheme="minorHAnsi" w:hAnsiTheme="minorHAnsi" w:cstheme="minorHAnsi"/>
              </w:rPr>
              <w:t xml:space="preserve">Describe the primary use cases of industry robotics / </w:t>
            </w:r>
            <w:proofErr w:type="spellStart"/>
            <w:r w:rsidRPr="00EA21E7">
              <w:rPr>
                <w:rFonts w:asciiTheme="minorHAnsi" w:hAnsiTheme="minorHAnsi" w:cstheme="minorHAnsi"/>
              </w:rPr>
              <w:t>cobotics</w:t>
            </w:r>
            <w:proofErr w:type="spellEnd"/>
            <w:r w:rsidRPr="00EA21E7">
              <w:rPr>
                <w:rFonts w:asciiTheme="minorHAnsi" w:hAnsiTheme="minorHAnsi" w:cstheme="minorHAnsi"/>
              </w:rPr>
              <w:t xml:space="preserve"> from a technical and business perspective and outline emerging use cases and their potential impacts on manufacturing operations</w:t>
            </w:r>
          </w:p>
        </w:tc>
        <w:tc>
          <w:tcPr>
            <w:tcW w:w="4455" w:type="dxa"/>
            <w:tcBorders>
              <w:bottom w:val="single" w:sz="4" w:space="0" w:color="auto"/>
            </w:tcBorders>
          </w:tcPr>
          <w:p w14:paraId="2F679B5F" w14:textId="0F4AD72C" w:rsidR="00C079C1" w:rsidRPr="00EA21E7" w:rsidRDefault="003D706D">
            <w:pPr>
              <w:rPr>
                <w:rFonts w:asciiTheme="minorHAnsi" w:hAnsiTheme="minorHAnsi" w:cstheme="minorHAnsi"/>
              </w:rPr>
            </w:pPr>
            <w:r w:rsidRPr="009F2A96">
              <w:rPr>
                <w:rFonts w:eastAsia="Calibri" w:cstheme="minorHAnsi"/>
                <w:b/>
                <w:bCs/>
                <w:color w:val="000000"/>
                <w:lang w:val="en-GB" w:eastAsia="en-GB"/>
              </w:rPr>
              <w:t>Assignment/Presentation/Podcast etc</w:t>
            </w:r>
          </w:p>
        </w:tc>
      </w:tr>
      <w:tr w:rsidR="00C079C1" w:rsidRPr="00EA21E7" w14:paraId="19610D19" w14:textId="77777777">
        <w:trPr>
          <w:trHeight w:val="371"/>
        </w:trPr>
        <w:tc>
          <w:tcPr>
            <w:tcW w:w="4406" w:type="dxa"/>
            <w:gridSpan w:val="2"/>
          </w:tcPr>
          <w:p w14:paraId="506528C0" w14:textId="77777777" w:rsidR="00C079C1" w:rsidRPr="00EA21E7" w:rsidRDefault="00C079C1" w:rsidP="00E07109">
            <w:pPr>
              <w:pStyle w:val="ListParagraph"/>
              <w:numPr>
                <w:ilvl w:val="0"/>
                <w:numId w:val="32"/>
              </w:numPr>
              <w:rPr>
                <w:rFonts w:asciiTheme="minorHAnsi" w:hAnsiTheme="minorHAnsi" w:cstheme="minorHAnsi"/>
              </w:rPr>
            </w:pPr>
            <w:r w:rsidRPr="00EA21E7">
              <w:rPr>
                <w:rFonts w:asciiTheme="minorHAnsi" w:hAnsiTheme="minorHAnsi" w:cstheme="minorHAnsi"/>
              </w:rPr>
              <w:t>Describe and apply the fundamentals of robotic motion</w:t>
            </w:r>
          </w:p>
        </w:tc>
        <w:tc>
          <w:tcPr>
            <w:tcW w:w="4455" w:type="dxa"/>
            <w:tcBorders>
              <w:bottom w:val="single" w:sz="4" w:space="0" w:color="auto"/>
            </w:tcBorders>
          </w:tcPr>
          <w:p w14:paraId="4EE74579" w14:textId="26D84DB5" w:rsidR="00C079C1" w:rsidRPr="00EA21E7" w:rsidRDefault="003A3229">
            <w:pPr>
              <w:rPr>
                <w:rFonts w:asciiTheme="minorHAnsi" w:hAnsiTheme="minorHAnsi" w:cstheme="minorHAnsi"/>
              </w:rPr>
            </w:pPr>
            <w:r w:rsidRPr="009F2A96">
              <w:rPr>
                <w:rFonts w:eastAsia="Calibri" w:cstheme="minorHAnsi"/>
                <w:b/>
                <w:bCs/>
                <w:color w:val="000000"/>
                <w:lang w:val="en-GB" w:eastAsia="en-GB"/>
              </w:rPr>
              <w:t>Assignment supported by evidence in the Work Based Task Logbook</w:t>
            </w:r>
            <w:r w:rsidRPr="009F2A96">
              <w:rPr>
                <w:rFonts w:asciiTheme="minorHAnsi" w:hAnsiTheme="minorHAnsi" w:cstheme="minorHAnsi"/>
              </w:rPr>
              <w:t xml:space="preserve"> </w:t>
            </w:r>
          </w:p>
        </w:tc>
      </w:tr>
      <w:tr w:rsidR="00C079C1" w:rsidRPr="00EA21E7" w14:paraId="1EB932B9" w14:textId="77777777">
        <w:trPr>
          <w:trHeight w:val="371"/>
        </w:trPr>
        <w:tc>
          <w:tcPr>
            <w:tcW w:w="4406" w:type="dxa"/>
            <w:gridSpan w:val="2"/>
            <w:tcBorders>
              <w:bottom w:val="single" w:sz="4" w:space="0" w:color="auto"/>
            </w:tcBorders>
          </w:tcPr>
          <w:p w14:paraId="3B403F44" w14:textId="77777777" w:rsidR="00C079C1" w:rsidRPr="00EA21E7" w:rsidRDefault="00C079C1" w:rsidP="00E07109">
            <w:pPr>
              <w:pStyle w:val="ListParagraph"/>
              <w:numPr>
                <w:ilvl w:val="0"/>
                <w:numId w:val="32"/>
              </w:numPr>
              <w:rPr>
                <w:rFonts w:asciiTheme="minorHAnsi" w:hAnsiTheme="minorHAnsi" w:cstheme="minorHAnsi"/>
              </w:rPr>
            </w:pPr>
            <w:r w:rsidRPr="00EA21E7">
              <w:rPr>
                <w:rFonts w:asciiTheme="minorHAnsi" w:hAnsiTheme="minorHAnsi" w:cstheme="minorHAnsi"/>
              </w:rPr>
              <w:t xml:space="preserve">Define the key terminology and identify the key components of a robotic system/cell </w:t>
            </w:r>
          </w:p>
        </w:tc>
        <w:tc>
          <w:tcPr>
            <w:tcW w:w="4455" w:type="dxa"/>
            <w:tcBorders>
              <w:bottom w:val="single" w:sz="4" w:space="0" w:color="auto"/>
            </w:tcBorders>
          </w:tcPr>
          <w:p w14:paraId="50671C65" w14:textId="470928E6" w:rsidR="00C079C1" w:rsidRPr="00EA21E7" w:rsidRDefault="003A3229">
            <w:pPr>
              <w:rPr>
                <w:rFonts w:asciiTheme="minorHAnsi" w:hAnsiTheme="minorHAnsi" w:cstheme="minorHAnsi"/>
              </w:rPr>
            </w:pPr>
            <w:r w:rsidRPr="009F2A96">
              <w:rPr>
                <w:rFonts w:eastAsia="Calibri" w:cstheme="minorHAnsi"/>
                <w:b/>
                <w:bCs/>
                <w:color w:val="000000"/>
                <w:lang w:val="en-GB" w:eastAsia="en-GB"/>
              </w:rPr>
              <w:t>Assignment supported by evidence in the Work Based Task Logbook</w:t>
            </w:r>
            <w:r w:rsidRPr="009F2A96">
              <w:rPr>
                <w:rFonts w:asciiTheme="minorHAnsi" w:hAnsiTheme="minorHAnsi" w:cstheme="minorHAnsi"/>
              </w:rPr>
              <w:t xml:space="preserve"> </w:t>
            </w:r>
          </w:p>
        </w:tc>
      </w:tr>
      <w:tr w:rsidR="00C079C1" w:rsidRPr="00EA21E7" w14:paraId="4F3F87E9" w14:textId="77777777">
        <w:trPr>
          <w:trHeight w:val="371"/>
        </w:trPr>
        <w:tc>
          <w:tcPr>
            <w:tcW w:w="4406" w:type="dxa"/>
            <w:gridSpan w:val="2"/>
            <w:tcBorders>
              <w:bottom w:val="single" w:sz="4" w:space="0" w:color="auto"/>
            </w:tcBorders>
          </w:tcPr>
          <w:p w14:paraId="41DBA97D" w14:textId="77777777" w:rsidR="00C079C1" w:rsidRPr="00EA21E7" w:rsidRDefault="00C079C1" w:rsidP="00E07109">
            <w:pPr>
              <w:pStyle w:val="ListParagraph"/>
              <w:numPr>
                <w:ilvl w:val="0"/>
                <w:numId w:val="32"/>
              </w:numPr>
              <w:rPr>
                <w:rFonts w:asciiTheme="minorHAnsi" w:hAnsiTheme="minorHAnsi" w:cstheme="minorHAnsi"/>
              </w:rPr>
            </w:pPr>
            <w:r w:rsidRPr="00EA21E7">
              <w:rPr>
                <w:rFonts w:asciiTheme="minorHAnsi" w:hAnsiTheme="minorHAnsi" w:cstheme="minorHAnsi"/>
              </w:rPr>
              <w:t>Explain how to build a technical and operational specification for a robotic cell/system</w:t>
            </w:r>
          </w:p>
        </w:tc>
        <w:tc>
          <w:tcPr>
            <w:tcW w:w="4455" w:type="dxa"/>
            <w:tcBorders>
              <w:bottom w:val="single" w:sz="4" w:space="0" w:color="auto"/>
            </w:tcBorders>
          </w:tcPr>
          <w:p w14:paraId="2017E1D6" w14:textId="76BB3C74" w:rsidR="00C079C1" w:rsidRPr="00EA21E7" w:rsidRDefault="003A3229">
            <w:pPr>
              <w:rPr>
                <w:rFonts w:asciiTheme="minorHAnsi" w:hAnsiTheme="minorHAnsi" w:cstheme="minorHAnsi"/>
              </w:rPr>
            </w:pPr>
            <w:r w:rsidRPr="009F2A96">
              <w:rPr>
                <w:rFonts w:eastAsia="Calibri" w:cstheme="minorHAnsi"/>
                <w:b/>
                <w:bCs/>
                <w:color w:val="000000"/>
                <w:lang w:val="en-GB" w:eastAsia="en-GB"/>
              </w:rPr>
              <w:t>Assignment supported by evidence in the Work Based Task Logbook</w:t>
            </w:r>
            <w:r w:rsidRPr="009F2A96">
              <w:rPr>
                <w:rFonts w:asciiTheme="minorHAnsi" w:hAnsiTheme="minorHAnsi" w:cstheme="minorHAnsi"/>
              </w:rPr>
              <w:t xml:space="preserve"> </w:t>
            </w:r>
          </w:p>
        </w:tc>
      </w:tr>
      <w:tr w:rsidR="00C079C1" w:rsidRPr="00EA21E7" w14:paraId="7B521675" w14:textId="77777777">
        <w:trPr>
          <w:trHeight w:val="371"/>
        </w:trPr>
        <w:tc>
          <w:tcPr>
            <w:tcW w:w="4406" w:type="dxa"/>
            <w:gridSpan w:val="2"/>
            <w:tcBorders>
              <w:bottom w:val="single" w:sz="4" w:space="0" w:color="auto"/>
            </w:tcBorders>
          </w:tcPr>
          <w:p w14:paraId="534DE630" w14:textId="77777777" w:rsidR="00C079C1" w:rsidRPr="00EA21E7" w:rsidRDefault="00C079C1" w:rsidP="00E07109">
            <w:pPr>
              <w:pStyle w:val="ListParagraph"/>
              <w:numPr>
                <w:ilvl w:val="0"/>
                <w:numId w:val="32"/>
              </w:numPr>
              <w:rPr>
                <w:rFonts w:asciiTheme="minorHAnsi" w:hAnsiTheme="minorHAnsi" w:cstheme="minorHAnsi"/>
              </w:rPr>
            </w:pPr>
            <w:r w:rsidRPr="00EA21E7">
              <w:rPr>
                <w:rFonts w:asciiTheme="minorHAnsi" w:hAnsiTheme="minorHAnsi" w:cstheme="minorHAnsi"/>
              </w:rPr>
              <w:t>Possess a practical understanding of the operation and application of vision driven robotics operations including camera types, image processing, and programming of vision systems</w:t>
            </w:r>
          </w:p>
        </w:tc>
        <w:tc>
          <w:tcPr>
            <w:tcW w:w="4455" w:type="dxa"/>
            <w:tcBorders>
              <w:bottom w:val="single" w:sz="4" w:space="0" w:color="auto"/>
            </w:tcBorders>
          </w:tcPr>
          <w:p w14:paraId="6EF6561A" w14:textId="40D8F846" w:rsidR="00C079C1" w:rsidRPr="00EA21E7" w:rsidRDefault="003A3229">
            <w:pPr>
              <w:rPr>
                <w:rFonts w:asciiTheme="minorHAnsi" w:hAnsiTheme="minorHAnsi" w:cstheme="minorHAnsi"/>
              </w:rPr>
            </w:pPr>
            <w:r w:rsidRPr="009F2A96">
              <w:rPr>
                <w:rFonts w:eastAsia="Calibri" w:cstheme="minorHAnsi"/>
                <w:b/>
                <w:bCs/>
                <w:color w:val="000000"/>
                <w:lang w:val="en-GB" w:eastAsia="en-GB"/>
              </w:rPr>
              <w:t>Assignment supported by evidence in the Work Based Task Logbook</w:t>
            </w:r>
          </w:p>
        </w:tc>
      </w:tr>
      <w:tr w:rsidR="00C079C1" w:rsidRPr="00EA21E7" w14:paraId="3E45C3EB" w14:textId="77777777">
        <w:trPr>
          <w:trHeight w:val="371"/>
        </w:trPr>
        <w:tc>
          <w:tcPr>
            <w:tcW w:w="4406" w:type="dxa"/>
            <w:gridSpan w:val="2"/>
            <w:tcBorders>
              <w:bottom w:val="single" w:sz="4" w:space="0" w:color="auto"/>
            </w:tcBorders>
          </w:tcPr>
          <w:p w14:paraId="17347FD1" w14:textId="77777777" w:rsidR="00C079C1" w:rsidRPr="00EA21E7" w:rsidRDefault="00C079C1" w:rsidP="00E07109">
            <w:pPr>
              <w:pStyle w:val="ListParagraph"/>
              <w:numPr>
                <w:ilvl w:val="0"/>
                <w:numId w:val="32"/>
              </w:numPr>
              <w:rPr>
                <w:rFonts w:asciiTheme="minorHAnsi" w:hAnsiTheme="minorHAnsi" w:cstheme="minorHAnsi"/>
              </w:rPr>
            </w:pPr>
            <w:r w:rsidRPr="00EA21E7">
              <w:rPr>
                <w:rFonts w:asciiTheme="minorHAnsi" w:hAnsiTheme="minorHAnsi" w:cstheme="minorHAnsi"/>
              </w:rPr>
              <w:t xml:space="preserve">Outline how to operate a robot / </w:t>
            </w:r>
            <w:proofErr w:type="spellStart"/>
            <w:r w:rsidRPr="00EA21E7">
              <w:rPr>
                <w:rFonts w:asciiTheme="minorHAnsi" w:hAnsiTheme="minorHAnsi" w:cstheme="minorHAnsi"/>
              </w:rPr>
              <w:t>cobot</w:t>
            </w:r>
            <w:proofErr w:type="spellEnd"/>
            <w:r w:rsidRPr="00EA21E7">
              <w:rPr>
                <w:rFonts w:asciiTheme="minorHAnsi" w:hAnsiTheme="minorHAnsi" w:cstheme="minorHAnsi"/>
              </w:rPr>
              <w:t xml:space="preserve"> safely and efficiently in an industrial environment</w:t>
            </w:r>
          </w:p>
        </w:tc>
        <w:tc>
          <w:tcPr>
            <w:tcW w:w="4455" w:type="dxa"/>
            <w:tcBorders>
              <w:bottom w:val="single" w:sz="4" w:space="0" w:color="auto"/>
            </w:tcBorders>
          </w:tcPr>
          <w:p w14:paraId="54182B66" w14:textId="5EFF8763" w:rsidR="00C079C1" w:rsidRPr="00EA21E7" w:rsidRDefault="003A3229">
            <w:pPr>
              <w:rPr>
                <w:rFonts w:asciiTheme="minorHAnsi" w:hAnsiTheme="minorHAnsi" w:cstheme="minorHAnsi"/>
              </w:rPr>
            </w:pPr>
            <w:r w:rsidRPr="009F2A96">
              <w:rPr>
                <w:rFonts w:eastAsia="Calibri" w:cstheme="minorHAnsi"/>
                <w:b/>
                <w:bCs/>
                <w:color w:val="000000"/>
                <w:lang w:val="en-GB" w:eastAsia="en-GB"/>
              </w:rPr>
              <w:t>Assignment supported by evidence in the Work Based Task Logbook</w:t>
            </w:r>
          </w:p>
        </w:tc>
      </w:tr>
      <w:tr w:rsidR="00C079C1" w:rsidRPr="00EA21E7" w14:paraId="7F0805B8" w14:textId="77777777">
        <w:tc>
          <w:tcPr>
            <w:tcW w:w="8861" w:type="dxa"/>
            <w:gridSpan w:val="3"/>
            <w:shd w:val="clear" w:color="auto" w:fill="DEEAF6" w:themeFill="accent1" w:themeFillTint="33"/>
          </w:tcPr>
          <w:p w14:paraId="1579DC60" w14:textId="77777777" w:rsidR="00C079C1" w:rsidRPr="00EA21E7" w:rsidRDefault="00C079C1">
            <w:pPr>
              <w:rPr>
                <w:rFonts w:asciiTheme="minorHAnsi" w:hAnsiTheme="minorHAnsi" w:cstheme="minorHAnsi"/>
                <w:b/>
              </w:rPr>
            </w:pPr>
            <w:r w:rsidRPr="00EA21E7">
              <w:rPr>
                <w:rFonts w:asciiTheme="minorHAnsi" w:hAnsiTheme="minorHAnsi" w:cstheme="minorHAnsi"/>
                <w:b/>
              </w:rPr>
              <w:t xml:space="preserve">9.8b Guidelines for Assessors designing briefs / exams </w:t>
            </w:r>
            <w:r w:rsidRPr="00EA21E7">
              <w:rPr>
                <w:rFonts w:asciiTheme="minorHAnsi" w:hAnsiTheme="minorHAnsi" w:cstheme="minorHAnsi"/>
              </w:rPr>
              <w:t xml:space="preserve">(Refer to guidelines supporting this template.)  </w:t>
            </w:r>
          </w:p>
        </w:tc>
      </w:tr>
      <w:tr w:rsidR="00C079C1" w:rsidRPr="00EA21E7" w14:paraId="71924917" w14:textId="77777777">
        <w:tc>
          <w:tcPr>
            <w:tcW w:w="8861" w:type="dxa"/>
            <w:gridSpan w:val="3"/>
            <w:tcBorders>
              <w:bottom w:val="single" w:sz="4" w:space="0" w:color="auto"/>
            </w:tcBorders>
          </w:tcPr>
          <w:p w14:paraId="71D0628B" w14:textId="7F0D9356" w:rsidR="00C079C1" w:rsidRPr="00EA21E7" w:rsidRDefault="00C079C1">
            <w:pPr>
              <w:rPr>
                <w:rFonts w:asciiTheme="minorHAnsi" w:hAnsiTheme="minorHAnsi" w:cstheme="minorBidi"/>
              </w:rPr>
            </w:pPr>
            <w:r w:rsidRPr="2A4C6D7D">
              <w:rPr>
                <w:rFonts w:asciiTheme="minorHAnsi" w:hAnsiTheme="minorHAnsi" w:cstheme="minorBidi"/>
              </w:rPr>
              <w:t xml:space="preserve">See Module Assessment Handbook: </w:t>
            </w:r>
          </w:p>
          <w:p w14:paraId="626174B1" w14:textId="35901A69" w:rsidR="00C079C1" w:rsidRPr="00EA21E7" w:rsidRDefault="00C079C1">
            <w:pPr>
              <w:rPr>
                <w:rFonts w:asciiTheme="minorHAnsi" w:hAnsiTheme="minorHAnsi" w:cstheme="minorHAnsi"/>
              </w:rPr>
            </w:pPr>
            <w:r w:rsidRPr="00EA21E7">
              <w:rPr>
                <w:rFonts w:asciiTheme="minorHAnsi" w:hAnsiTheme="minorHAnsi" w:cstheme="minorHAnsi"/>
              </w:rPr>
              <w:t xml:space="preserve">RAA Module </w:t>
            </w:r>
            <w:r w:rsidR="00940D54" w:rsidRPr="00EA21E7">
              <w:rPr>
                <w:rFonts w:asciiTheme="minorHAnsi" w:hAnsiTheme="minorHAnsi" w:cstheme="minorHAnsi"/>
              </w:rPr>
              <w:t>5</w:t>
            </w:r>
            <w:r w:rsidRPr="00EA21E7">
              <w:rPr>
                <w:rFonts w:asciiTheme="minorHAnsi" w:hAnsiTheme="minorHAnsi" w:cstheme="minorHAnsi"/>
              </w:rPr>
              <w:t>: Robotics Fundamentals, Operations and Automation - Assessment Guide &amp; Instructions</w:t>
            </w:r>
          </w:p>
          <w:p w14:paraId="4FC6906D" w14:textId="77777777" w:rsidR="00C079C1" w:rsidRPr="00EA21E7" w:rsidRDefault="00C079C1" w:rsidP="00E07109">
            <w:pPr>
              <w:pStyle w:val="ListParagraph"/>
              <w:numPr>
                <w:ilvl w:val="0"/>
                <w:numId w:val="219"/>
              </w:numPr>
              <w:rPr>
                <w:rFonts w:asciiTheme="minorHAnsi" w:hAnsiTheme="minorHAnsi" w:cstheme="minorHAnsi"/>
              </w:rPr>
            </w:pPr>
            <w:r w:rsidRPr="00EA21E7">
              <w:rPr>
                <w:rFonts w:asciiTheme="minorHAnsi" w:hAnsiTheme="minorHAnsi" w:cstheme="minorHAnsi"/>
              </w:rPr>
              <w:t>Assessor Instructions</w:t>
            </w:r>
          </w:p>
          <w:p w14:paraId="0F9F958B" w14:textId="77777777" w:rsidR="00C079C1" w:rsidRPr="00EA21E7" w:rsidRDefault="00C079C1" w:rsidP="00E07109">
            <w:pPr>
              <w:pStyle w:val="ListParagraph"/>
              <w:numPr>
                <w:ilvl w:val="0"/>
                <w:numId w:val="219"/>
              </w:numPr>
              <w:rPr>
                <w:rFonts w:asciiTheme="minorHAnsi" w:hAnsiTheme="minorHAnsi" w:cstheme="minorHAnsi"/>
              </w:rPr>
            </w:pPr>
            <w:r w:rsidRPr="00EA21E7">
              <w:rPr>
                <w:rFonts w:asciiTheme="minorHAnsi" w:hAnsiTheme="minorHAnsi" w:cstheme="minorHAnsi"/>
              </w:rPr>
              <w:t>Assessor Marking Scheme</w:t>
            </w:r>
          </w:p>
          <w:p w14:paraId="7838B735" w14:textId="77777777" w:rsidR="00C079C1" w:rsidRPr="00EA21E7" w:rsidRDefault="00C079C1" w:rsidP="00E07109">
            <w:pPr>
              <w:pStyle w:val="ListParagraph"/>
              <w:numPr>
                <w:ilvl w:val="0"/>
                <w:numId w:val="219"/>
              </w:numPr>
              <w:rPr>
                <w:rFonts w:asciiTheme="minorHAnsi" w:hAnsiTheme="minorHAnsi" w:cstheme="minorHAnsi"/>
              </w:rPr>
            </w:pPr>
            <w:r w:rsidRPr="00EA21E7">
              <w:rPr>
                <w:rFonts w:asciiTheme="minorHAnsi" w:hAnsiTheme="minorHAnsi" w:cstheme="minorHAnsi"/>
              </w:rPr>
              <w:t>Apprentice Assessment General Instructions and Assessment Tasks</w:t>
            </w:r>
          </w:p>
          <w:p w14:paraId="32D9518F" w14:textId="77777777" w:rsidR="00C079C1" w:rsidRPr="00EA21E7" w:rsidRDefault="00C079C1" w:rsidP="00E07109">
            <w:pPr>
              <w:pStyle w:val="ListParagraph"/>
              <w:numPr>
                <w:ilvl w:val="0"/>
                <w:numId w:val="219"/>
              </w:numPr>
              <w:rPr>
                <w:rFonts w:asciiTheme="minorHAnsi" w:hAnsiTheme="minorHAnsi" w:cstheme="minorHAnsi"/>
              </w:rPr>
            </w:pPr>
            <w:r w:rsidRPr="00EA21E7">
              <w:rPr>
                <w:rFonts w:asciiTheme="minorHAnsi" w:hAnsiTheme="minorHAnsi" w:cstheme="minorHAnsi"/>
              </w:rPr>
              <w:t>Apprentice Assessment Cover Sheet</w:t>
            </w:r>
          </w:p>
          <w:p w14:paraId="24BF2F21" w14:textId="77777777" w:rsidR="00C079C1" w:rsidRPr="00EA21E7" w:rsidRDefault="00C079C1" w:rsidP="00E07109">
            <w:pPr>
              <w:pStyle w:val="ListParagraph"/>
              <w:numPr>
                <w:ilvl w:val="0"/>
                <w:numId w:val="219"/>
              </w:numPr>
              <w:rPr>
                <w:rFonts w:asciiTheme="minorHAnsi" w:hAnsiTheme="minorHAnsi" w:cstheme="minorHAnsi"/>
              </w:rPr>
            </w:pPr>
            <w:r w:rsidRPr="00EA21E7">
              <w:rPr>
                <w:rFonts w:asciiTheme="minorHAnsi" w:hAnsiTheme="minorHAnsi" w:cstheme="minorHAnsi"/>
              </w:rPr>
              <w:t>Instructor/Assessor Guidance - Grading Between the Allocated Marks/Bands</w:t>
            </w:r>
          </w:p>
          <w:p w14:paraId="572996FD" w14:textId="355279CA" w:rsidR="00A62312" w:rsidRPr="00EA21E7" w:rsidRDefault="00A62312" w:rsidP="00A62312">
            <w:pPr>
              <w:pStyle w:val="ListParagraph"/>
              <w:rPr>
                <w:rFonts w:asciiTheme="minorHAnsi" w:hAnsiTheme="minorHAnsi" w:cstheme="minorHAnsi"/>
              </w:rPr>
            </w:pPr>
          </w:p>
        </w:tc>
      </w:tr>
      <w:tr w:rsidR="00C079C1" w:rsidRPr="00EA21E7" w14:paraId="016975EA" w14:textId="77777777">
        <w:tc>
          <w:tcPr>
            <w:tcW w:w="8861" w:type="dxa"/>
            <w:gridSpan w:val="3"/>
            <w:shd w:val="clear" w:color="auto" w:fill="DEEAF6" w:themeFill="accent1" w:themeFillTint="33"/>
          </w:tcPr>
          <w:p w14:paraId="140AE7C0" w14:textId="77777777" w:rsidR="00C079C1" w:rsidRPr="00EA21E7" w:rsidRDefault="00C079C1">
            <w:pPr>
              <w:rPr>
                <w:rFonts w:asciiTheme="minorHAnsi" w:hAnsiTheme="minorHAnsi" w:cstheme="minorHAnsi"/>
                <w:b/>
              </w:rPr>
            </w:pPr>
            <w:r w:rsidRPr="00EA21E7">
              <w:rPr>
                <w:rFonts w:asciiTheme="minorHAnsi" w:hAnsiTheme="minorHAnsi" w:cstheme="minorHAnsi"/>
                <w:b/>
              </w:rPr>
              <w:t xml:space="preserve">9.8c Assessment criteria </w:t>
            </w:r>
            <w:r w:rsidRPr="00EA21E7">
              <w:rPr>
                <w:rFonts w:asciiTheme="minorHAnsi" w:hAnsiTheme="minorHAnsi" w:cstheme="minorHAnsi"/>
              </w:rPr>
              <w:t xml:space="preserve">(Refer to guidelines supporting this template.  These may be presented as apprentice marking sheets which can be included as appendices)  </w:t>
            </w:r>
          </w:p>
        </w:tc>
      </w:tr>
      <w:tr w:rsidR="00C079C1" w:rsidRPr="00EA21E7" w14:paraId="741C0CD2" w14:textId="77777777">
        <w:tc>
          <w:tcPr>
            <w:tcW w:w="8861" w:type="dxa"/>
            <w:gridSpan w:val="3"/>
            <w:tcBorders>
              <w:bottom w:val="single" w:sz="4" w:space="0" w:color="auto"/>
            </w:tcBorders>
          </w:tcPr>
          <w:p w14:paraId="45DD3839" w14:textId="77777777" w:rsidR="00C079C1" w:rsidRPr="00EA21E7" w:rsidRDefault="00C079C1">
            <w:pPr>
              <w:rPr>
                <w:rFonts w:asciiTheme="minorHAnsi" w:hAnsiTheme="minorHAnsi" w:cstheme="minorHAnsi"/>
              </w:rPr>
            </w:pPr>
            <w:r w:rsidRPr="00EA21E7">
              <w:rPr>
                <w:rFonts w:asciiTheme="minorHAnsi" w:hAnsiTheme="minorHAnsi" w:cstheme="minorHAnsi"/>
              </w:rPr>
              <w:t xml:space="preserve">See attached Module Assessment Handbook: </w:t>
            </w:r>
          </w:p>
          <w:p w14:paraId="52C2AE9C" w14:textId="092BCA2E" w:rsidR="00C079C1" w:rsidRPr="00EA21E7" w:rsidRDefault="00C079C1">
            <w:pPr>
              <w:rPr>
                <w:rFonts w:asciiTheme="minorHAnsi" w:hAnsiTheme="minorHAnsi" w:cstheme="minorHAnsi"/>
              </w:rPr>
            </w:pPr>
            <w:r w:rsidRPr="00EA21E7">
              <w:rPr>
                <w:rFonts w:asciiTheme="minorHAnsi" w:hAnsiTheme="minorHAnsi" w:cstheme="minorHAnsi"/>
              </w:rPr>
              <w:t xml:space="preserve">RAA Module </w:t>
            </w:r>
            <w:r w:rsidR="00940D54" w:rsidRPr="00EA21E7">
              <w:rPr>
                <w:rFonts w:asciiTheme="minorHAnsi" w:hAnsiTheme="minorHAnsi" w:cstheme="minorHAnsi"/>
              </w:rPr>
              <w:t>5</w:t>
            </w:r>
            <w:r w:rsidRPr="00EA21E7">
              <w:rPr>
                <w:rFonts w:asciiTheme="minorHAnsi" w:hAnsiTheme="minorHAnsi" w:cstheme="minorHAnsi"/>
              </w:rPr>
              <w:t>: Robotics Fundamentals, Operations and Automation - Assessment Guide &amp; Instructions</w:t>
            </w:r>
          </w:p>
          <w:p w14:paraId="11B17C0E" w14:textId="77777777" w:rsidR="00C079C1" w:rsidRPr="00EA21E7" w:rsidRDefault="00C079C1" w:rsidP="00E07109">
            <w:pPr>
              <w:pStyle w:val="ListParagraph"/>
              <w:numPr>
                <w:ilvl w:val="0"/>
                <w:numId w:val="220"/>
              </w:numPr>
              <w:rPr>
                <w:rFonts w:asciiTheme="minorHAnsi" w:hAnsiTheme="minorHAnsi" w:cstheme="minorHAnsi"/>
              </w:rPr>
            </w:pPr>
            <w:r w:rsidRPr="00EA21E7">
              <w:rPr>
                <w:rFonts w:asciiTheme="minorHAnsi" w:hAnsiTheme="minorHAnsi" w:cstheme="minorHAnsi"/>
              </w:rPr>
              <w:t>Assessor Instructions</w:t>
            </w:r>
          </w:p>
          <w:p w14:paraId="60F0CF58" w14:textId="77777777" w:rsidR="00C079C1" w:rsidRPr="00EA21E7" w:rsidRDefault="00C079C1" w:rsidP="00E07109">
            <w:pPr>
              <w:pStyle w:val="ListParagraph"/>
              <w:numPr>
                <w:ilvl w:val="0"/>
                <w:numId w:val="220"/>
              </w:numPr>
              <w:rPr>
                <w:rFonts w:asciiTheme="minorHAnsi" w:hAnsiTheme="minorHAnsi" w:cstheme="minorHAnsi"/>
              </w:rPr>
            </w:pPr>
            <w:r w:rsidRPr="00EA21E7">
              <w:rPr>
                <w:rFonts w:asciiTheme="minorHAnsi" w:hAnsiTheme="minorHAnsi" w:cstheme="minorHAnsi"/>
              </w:rPr>
              <w:lastRenderedPageBreak/>
              <w:t>Assessor Marking Scheme</w:t>
            </w:r>
          </w:p>
          <w:p w14:paraId="114F4DE5" w14:textId="77777777" w:rsidR="00C079C1" w:rsidRPr="00EA21E7" w:rsidRDefault="00C079C1" w:rsidP="00E07109">
            <w:pPr>
              <w:pStyle w:val="ListParagraph"/>
              <w:numPr>
                <w:ilvl w:val="0"/>
                <w:numId w:val="220"/>
              </w:numPr>
              <w:rPr>
                <w:rFonts w:asciiTheme="minorHAnsi" w:hAnsiTheme="minorHAnsi" w:cstheme="minorHAnsi"/>
              </w:rPr>
            </w:pPr>
            <w:r w:rsidRPr="00EA21E7">
              <w:rPr>
                <w:rFonts w:asciiTheme="minorHAnsi" w:hAnsiTheme="minorHAnsi" w:cstheme="minorHAnsi"/>
              </w:rPr>
              <w:t>Apprentice Assessment General Instructions and Assessment Tasks</w:t>
            </w:r>
          </w:p>
          <w:p w14:paraId="2A6C0563" w14:textId="77777777" w:rsidR="00C079C1" w:rsidRPr="00EA21E7" w:rsidRDefault="00C079C1" w:rsidP="00E07109">
            <w:pPr>
              <w:pStyle w:val="ListParagraph"/>
              <w:numPr>
                <w:ilvl w:val="0"/>
                <w:numId w:val="220"/>
              </w:numPr>
              <w:rPr>
                <w:rFonts w:asciiTheme="minorHAnsi" w:hAnsiTheme="minorHAnsi" w:cstheme="minorHAnsi"/>
              </w:rPr>
            </w:pPr>
            <w:r w:rsidRPr="00EA21E7">
              <w:rPr>
                <w:rFonts w:asciiTheme="minorHAnsi" w:hAnsiTheme="minorHAnsi" w:cstheme="minorHAnsi"/>
              </w:rPr>
              <w:t>Apprentice Assessment Cover Sheet</w:t>
            </w:r>
          </w:p>
          <w:p w14:paraId="56CF91DF" w14:textId="3816FEF1" w:rsidR="00C079C1" w:rsidRPr="00EA21E7" w:rsidRDefault="00C079C1" w:rsidP="00E07109">
            <w:pPr>
              <w:pStyle w:val="ListParagraph"/>
              <w:numPr>
                <w:ilvl w:val="0"/>
                <w:numId w:val="220"/>
              </w:numPr>
              <w:rPr>
                <w:rFonts w:asciiTheme="minorHAnsi" w:hAnsiTheme="minorHAnsi" w:cstheme="minorHAnsi"/>
              </w:rPr>
            </w:pPr>
            <w:r w:rsidRPr="00EA21E7">
              <w:rPr>
                <w:rFonts w:asciiTheme="minorHAnsi" w:hAnsiTheme="minorHAnsi" w:cstheme="minorHAnsi"/>
              </w:rPr>
              <w:t>Instructor/Assessor Guidance - Grading Between the Allocated Marks/Bands</w:t>
            </w:r>
          </w:p>
        </w:tc>
      </w:tr>
      <w:tr w:rsidR="00C079C1" w:rsidRPr="00EA21E7" w14:paraId="67FE4BD3" w14:textId="77777777">
        <w:tc>
          <w:tcPr>
            <w:tcW w:w="8861" w:type="dxa"/>
            <w:gridSpan w:val="3"/>
            <w:shd w:val="clear" w:color="auto" w:fill="DEEAF6" w:themeFill="accent1" w:themeFillTint="33"/>
          </w:tcPr>
          <w:p w14:paraId="7324DB4F" w14:textId="77777777" w:rsidR="00C079C1" w:rsidRPr="00EA21E7" w:rsidRDefault="00C079C1">
            <w:pPr>
              <w:rPr>
                <w:rFonts w:asciiTheme="minorHAnsi" w:hAnsiTheme="minorHAnsi" w:cstheme="minorHAnsi"/>
                <w:b/>
                <w:bCs/>
              </w:rPr>
            </w:pPr>
            <w:r w:rsidRPr="00EA21E7">
              <w:rPr>
                <w:rFonts w:asciiTheme="minorHAnsi" w:hAnsiTheme="minorHAnsi" w:cstheme="minorHAnsi"/>
                <w:b/>
              </w:rPr>
              <w:lastRenderedPageBreak/>
              <w:t>9.8d</w:t>
            </w:r>
            <w:r w:rsidRPr="00EA21E7">
              <w:rPr>
                <w:rFonts w:asciiTheme="minorHAnsi" w:hAnsiTheme="minorHAnsi" w:cstheme="minorHAnsi"/>
                <w:b/>
                <w:bCs/>
              </w:rPr>
              <w:t xml:space="preserve"> Guidelines for Assessors when assigning grades</w:t>
            </w:r>
            <w:r w:rsidRPr="00EA21E7">
              <w:rPr>
                <w:rFonts w:asciiTheme="minorHAnsi" w:hAnsiTheme="minorHAnsi" w:cstheme="minorHAnsi"/>
              </w:rPr>
              <w:t xml:space="preserve"> (Refer to guidelines supporting this template.)  </w:t>
            </w:r>
          </w:p>
        </w:tc>
      </w:tr>
      <w:tr w:rsidR="00C079C1" w:rsidRPr="00EA21E7" w14:paraId="4F46BB7E" w14:textId="77777777">
        <w:tc>
          <w:tcPr>
            <w:tcW w:w="8861" w:type="dxa"/>
            <w:gridSpan w:val="3"/>
            <w:tcBorders>
              <w:bottom w:val="single" w:sz="4" w:space="0" w:color="auto"/>
            </w:tcBorders>
          </w:tcPr>
          <w:p w14:paraId="21AFCDAC" w14:textId="77777777" w:rsidR="00C079C1" w:rsidRPr="00EA21E7" w:rsidRDefault="00C079C1">
            <w:pPr>
              <w:rPr>
                <w:rFonts w:asciiTheme="minorHAnsi" w:hAnsiTheme="minorHAnsi" w:cstheme="minorHAnsi"/>
              </w:rPr>
            </w:pPr>
            <w:r w:rsidRPr="00EA21E7">
              <w:rPr>
                <w:rFonts w:asciiTheme="minorHAnsi" w:hAnsiTheme="minorHAnsi" w:cstheme="minorHAnsi"/>
              </w:rPr>
              <w:t xml:space="preserve">See attached Module Assessment Handbook: </w:t>
            </w:r>
          </w:p>
          <w:p w14:paraId="7072082A" w14:textId="18C703C8" w:rsidR="00C079C1" w:rsidRPr="00EA21E7" w:rsidRDefault="00C079C1" w:rsidP="00E07109">
            <w:pPr>
              <w:pStyle w:val="ListParagraph"/>
              <w:numPr>
                <w:ilvl w:val="0"/>
                <w:numId w:val="221"/>
              </w:numPr>
              <w:rPr>
                <w:rFonts w:asciiTheme="minorHAnsi" w:hAnsiTheme="minorHAnsi" w:cstheme="minorHAnsi"/>
              </w:rPr>
            </w:pPr>
            <w:r w:rsidRPr="00EA21E7">
              <w:rPr>
                <w:rFonts w:asciiTheme="minorHAnsi" w:hAnsiTheme="minorHAnsi" w:cstheme="minorHAnsi"/>
              </w:rPr>
              <w:t xml:space="preserve">RAA Module </w:t>
            </w:r>
            <w:r w:rsidR="00940D54" w:rsidRPr="00EA21E7">
              <w:rPr>
                <w:rFonts w:asciiTheme="minorHAnsi" w:hAnsiTheme="minorHAnsi" w:cstheme="minorHAnsi"/>
              </w:rPr>
              <w:t>5</w:t>
            </w:r>
            <w:r w:rsidRPr="00EA21E7">
              <w:rPr>
                <w:rFonts w:asciiTheme="minorHAnsi" w:hAnsiTheme="minorHAnsi" w:cstheme="minorHAnsi"/>
              </w:rPr>
              <w:t>: Robotics Fundamentals, Operations and Automation - Assessment Guide &amp; Instructions</w:t>
            </w:r>
          </w:p>
          <w:p w14:paraId="61B01470" w14:textId="77777777" w:rsidR="00C079C1" w:rsidRPr="00EA21E7" w:rsidRDefault="00C079C1" w:rsidP="00E07109">
            <w:pPr>
              <w:pStyle w:val="ListParagraph"/>
              <w:numPr>
                <w:ilvl w:val="0"/>
                <w:numId w:val="221"/>
              </w:numPr>
              <w:rPr>
                <w:rFonts w:asciiTheme="minorHAnsi" w:hAnsiTheme="minorHAnsi" w:cstheme="minorHAnsi"/>
              </w:rPr>
            </w:pPr>
            <w:r w:rsidRPr="00EA21E7">
              <w:rPr>
                <w:rFonts w:asciiTheme="minorHAnsi" w:hAnsiTheme="minorHAnsi" w:cstheme="minorHAnsi"/>
              </w:rPr>
              <w:t>Assessor Instructions</w:t>
            </w:r>
          </w:p>
          <w:p w14:paraId="3B0CFD28" w14:textId="77777777" w:rsidR="00C079C1" w:rsidRPr="00EA21E7" w:rsidRDefault="00C079C1" w:rsidP="00E07109">
            <w:pPr>
              <w:pStyle w:val="ListParagraph"/>
              <w:numPr>
                <w:ilvl w:val="0"/>
                <w:numId w:val="221"/>
              </w:numPr>
              <w:rPr>
                <w:rFonts w:asciiTheme="minorHAnsi" w:hAnsiTheme="minorHAnsi" w:cstheme="minorHAnsi"/>
              </w:rPr>
            </w:pPr>
            <w:r w:rsidRPr="00EA21E7">
              <w:rPr>
                <w:rFonts w:asciiTheme="minorHAnsi" w:hAnsiTheme="minorHAnsi" w:cstheme="minorHAnsi"/>
              </w:rPr>
              <w:t>Assessor Marking Scheme</w:t>
            </w:r>
          </w:p>
          <w:p w14:paraId="7C58B3A8" w14:textId="77777777" w:rsidR="00C079C1" w:rsidRPr="00EA21E7" w:rsidRDefault="00C079C1" w:rsidP="00E07109">
            <w:pPr>
              <w:pStyle w:val="ListParagraph"/>
              <w:numPr>
                <w:ilvl w:val="0"/>
                <w:numId w:val="221"/>
              </w:numPr>
              <w:rPr>
                <w:rFonts w:asciiTheme="minorHAnsi" w:hAnsiTheme="minorHAnsi" w:cstheme="minorHAnsi"/>
              </w:rPr>
            </w:pPr>
            <w:r w:rsidRPr="00EA21E7">
              <w:rPr>
                <w:rFonts w:asciiTheme="minorHAnsi" w:hAnsiTheme="minorHAnsi" w:cstheme="minorHAnsi"/>
              </w:rPr>
              <w:t>Apprentice Assessment General Instructions and Assessment Tasks</w:t>
            </w:r>
          </w:p>
          <w:p w14:paraId="71F122D9" w14:textId="77777777" w:rsidR="00C079C1" w:rsidRPr="00EA21E7" w:rsidRDefault="00C079C1" w:rsidP="00E07109">
            <w:pPr>
              <w:pStyle w:val="ListParagraph"/>
              <w:numPr>
                <w:ilvl w:val="0"/>
                <w:numId w:val="221"/>
              </w:numPr>
              <w:rPr>
                <w:rFonts w:asciiTheme="minorHAnsi" w:hAnsiTheme="minorHAnsi" w:cstheme="minorHAnsi"/>
              </w:rPr>
            </w:pPr>
            <w:r w:rsidRPr="00EA21E7">
              <w:rPr>
                <w:rFonts w:asciiTheme="minorHAnsi" w:hAnsiTheme="minorHAnsi" w:cstheme="minorHAnsi"/>
              </w:rPr>
              <w:t>Apprentice Assessment Cover Sheet</w:t>
            </w:r>
          </w:p>
          <w:p w14:paraId="14BDC54C" w14:textId="653F451B" w:rsidR="00C079C1" w:rsidRPr="00EA21E7" w:rsidRDefault="00C079C1" w:rsidP="00E07109">
            <w:pPr>
              <w:pStyle w:val="ListParagraph"/>
              <w:numPr>
                <w:ilvl w:val="0"/>
                <w:numId w:val="221"/>
              </w:numPr>
              <w:rPr>
                <w:rFonts w:asciiTheme="minorHAnsi" w:hAnsiTheme="minorHAnsi" w:cstheme="minorHAnsi"/>
              </w:rPr>
            </w:pPr>
            <w:r w:rsidRPr="00EA21E7">
              <w:rPr>
                <w:rFonts w:asciiTheme="minorHAnsi" w:hAnsiTheme="minorHAnsi" w:cstheme="minorHAnsi"/>
              </w:rPr>
              <w:t>Instructor/Assessor Guidance - Grading Between the Allocated Marks/Bands</w:t>
            </w:r>
          </w:p>
        </w:tc>
      </w:tr>
      <w:tr w:rsidR="00C079C1" w:rsidRPr="00EA21E7" w14:paraId="260DE5D5" w14:textId="77777777">
        <w:tc>
          <w:tcPr>
            <w:tcW w:w="8861" w:type="dxa"/>
            <w:gridSpan w:val="3"/>
            <w:shd w:val="clear" w:color="auto" w:fill="DEEAF6" w:themeFill="accent1" w:themeFillTint="33"/>
          </w:tcPr>
          <w:p w14:paraId="6793A42B" w14:textId="77777777" w:rsidR="00C079C1" w:rsidRPr="00EA21E7" w:rsidRDefault="00C079C1">
            <w:pPr>
              <w:rPr>
                <w:rFonts w:asciiTheme="minorHAnsi" w:hAnsiTheme="minorHAnsi" w:cstheme="minorHAnsi"/>
                <w:b/>
              </w:rPr>
            </w:pPr>
            <w:r w:rsidRPr="00EA21E7">
              <w:rPr>
                <w:rFonts w:asciiTheme="minorHAnsi" w:hAnsiTheme="minorHAnsi" w:cstheme="minorHAnsi"/>
                <w:b/>
              </w:rPr>
              <w:t xml:space="preserve">9.8e Sample assessment materials </w:t>
            </w:r>
            <w:r w:rsidRPr="00EA21E7">
              <w:rPr>
                <w:rFonts w:asciiTheme="minorHAnsi" w:hAnsiTheme="minorHAnsi" w:cstheme="minorHAnsi"/>
              </w:rPr>
              <w:t xml:space="preserve">(Refer to guidelines supporting this template. Samples to be supplied)  </w:t>
            </w:r>
          </w:p>
        </w:tc>
      </w:tr>
      <w:tr w:rsidR="00C079C1" w:rsidRPr="00EA21E7" w14:paraId="32FAB044" w14:textId="77777777">
        <w:tc>
          <w:tcPr>
            <w:tcW w:w="8861" w:type="dxa"/>
            <w:gridSpan w:val="3"/>
          </w:tcPr>
          <w:p w14:paraId="7E36D88B" w14:textId="77777777" w:rsidR="00C079C1" w:rsidRPr="00EA21E7" w:rsidRDefault="00C079C1">
            <w:pPr>
              <w:rPr>
                <w:rFonts w:asciiTheme="minorHAnsi" w:hAnsiTheme="minorHAnsi" w:cstheme="minorHAnsi"/>
              </w:rPr>
            </w:pPr>
            <w:r w:rsidRPr="00EA21E7">
              <w:rPr>
                <w:rFonts w:asciiTheme="minorHAnsi" w:hAnsiTheme="minorHAnsi" w:cstheme="minorHAnsi"/>
              </w:rPr>
              <w:t xml:space="preserve">See attached Module Assessment Handbook: </w:t>
            </w:r>
          </w:p>
          <w:p w14:paraId="191E473B" w14:textId="70FC99B5" w:rsidR="00C079C1" w:rsidRPr="00EA21E7" w:rsidRDefault="00C079C1">
            <w:pPr>
              <w:rPr>
                <w:rFonts w:asciiTheme="minorHAnsi" w:hAnsiTheme="minorHAnsi" w:cstheme="minorHAnsi"/>
              </w:rPr>
            </w:pPr>
            <w:r w:rsidRPr="00EA21E7">
              <w:rPr>
                <w:rFonts w:asciiTheme="minorHAnsi" w:hAnsiTheme="minorHAnsi" w:cstheme="minorHAnsi"/>
              </w:rPr>
              <w:t xml:space="preserve">RAA Module </w:t>
            </w:r>
            <w:r w:rsidR="00940D54" w:rsidRPr="00EA21E7">
              <w:rPr>
                <w:rFonts w:asciiTheme="minorHAnsi" w:hAnsiTheme="minorHAnsi" w:cstheme="minorHAnsi"/>
              </w:rPr>
              <w:t>5</w:t>
            </w:r>
            <w:r w:rsidRPr="00EA21E7">
              <w:rPr>
                <w:rFonts w:asciiTheme="minorHAnsi" w:hAnsiTheme="minorHAnsi" w:cstheme="minorHAnsi"/>
              </w:rPr>
              <w:t>: Robotics Fundamentals, Operations and Automation - Assessment Guide &amp; Instructions</w:t>
            </w:r>
          </w:p>
          <w:p w14:paraId="399F6A4A" w14:textId="77777777" w:rsidR="00C079C1" w:rsidRPr="00EA21E7" w:rsidRDefault="00C079C1" w:rsidP="00E07109">
            <w:pPr>
              <w:pStyle w:val="ListParagraph"/>
              <w:numPr>
                <w:ilvl w:val="0"/>
                <w:numId w:val="222"/>
              </w:numPr>
              <w:rPr>
                <w:rFonts w:asciiTheme="minorHAnsi" w:hAnsiTheme="minorHAnsi" w:cstheme="minorHAnsi"/>
              </w:rPr>
            </w:pPr>
            <w:r w:rsidRPr="00EA21E7">
              <w:rPr>
                <w:rFonts w:asciiTheme="minorHAnsi" w:hAnsiTheme="minorHAnsi" w:cstheme="minorHAnsi"/>
              </w:rPr>
              <w:t>Assessor Instructions</w:t>
            </w:r>
          </w:p>
          <w:p w14:paraId="33BD7A24" w14:textId="77777777" w:rsidR="00C079C1" w:rsidRPr="00EA21E7" w:rsidRDefault="00C079C1" w:rsidP="00E07109">
            <w:pPr>
              <w:pStyle w:val="ListParagraph"/>
              <w:numPr>
                <w:ilvl w:val="0"/>
                <w:numId w:val="222"/>
              </w:numPr>
              <w:rPr>
                <w:rFonts w:asciiTheme="minorHAnsi" w:hAnsiTheme="minorHAnsi" w:cstheme="minorHAnsi"/>
              </w:rPr>
            </w:pPr>
            <w:r w:rsidRPr="00EA21E7">
              <w:rPr>
                <w:rFonts w:asciiTheme="minorHAnsi" w:hAnsiTheme="minorHAnsi" w:cstheme="minorHAnsi"/>
              </w:rPr>
              <w:t>Assessor Marking Scheme</w:t>
            </w:r>
          </w:p>
          <w:p w14:paraId="07038814" w14:textId="77777777" w:rsidR="00C079C1" w:rsidRPr="00EA21E7" w:rsidRDefault="00C079C1" w:rsidP="00E07109">
            <w:pPr>
              <w:pStyle w:val="ListParagraph"/>
              <w:numPr>
                <w:ilvl w:val="0"/>
                <w:numId w:val="222"/>
              </w:numPr>
              <w:rPr>
                <w:rFonts w:asciiTheme="minorHAnsi" w:hAnsiTheme="minorHAnsi" w:cstheme="minorHAnsi"/>
              </w:rPr>
            </w:pPr>
            <w:r w:rsidRPr="00EA21E7">
              <w:rPr>
                <w:rFonts w:asciiTheme="minorHAnsi" w:hAnsiTheme="minorHAnsi" w:cstheme="minorHAnsi"/>
              </w:rPr>
              <w:t>Apprentice Assessment General Instructions and Assessment Tasks</w:t>
            </w:r>
          </w:p>
          <w:p w14:paraId="2D88284E" w14:textId="77777777" w:rsidR="00C079C1" w:rsidRPr="00EA21E7" w:rsidRDefault="00C079C1" w:rsidP="00E07109">
            <w:pPr>
              <w:pStyle w:val="ListParagraph"/>
              <w:numPr>
                <w:ilvl w:val="0"/>
                <w:numId w:val="222"/>
              </w:numPr>
              <w:rPr>
                <w:rFonts w:asciiTheme="minorHAnsi" w:hAnsiTheme="minorHAnsi" w:cstheme="minorHAnsi"/>
              </w:rPr>
            </w:pPr>
            <w:r w:rsidRPr="00EA21E7">
              <w:rPr>
                <w:rFonts w:asciiTheme="minorHAnsi" w:hAnsiTheme="minorHAnsi" w:cstheme="minorHAnsi"/>
              </w:rPr>
              <w:t>Apprentice Assessment Cover Sheet</w:t>
            </w:r>
          </w:p>
          <w:p w14:paraId="5B7F0549" w14:textId="77777777" w:rsidR="00C079C1" w:rsidRPr="00EA21E7" w:rsidRDefault="00C079C1" w:rsidP="00E07109">
            <w:pPr>
              <w:pStyle w:val="ListParagraph"/>
              <w:numPr>
                <w:ilvl w:val="0"/>
                <w:numId w:val="222"/>
              </w:numPr>
              <w:rPr>
                <w:rFonts w:asciiTheme="minorHAnsi" w:hAnsiTheme="minorHAnsi" w:cstheme="minorHAnsi"/>
              </w:rPr>
            </w:pPr>
            <w:r w:rsidRPr="00EA21E7">
              <w:rPr>
                <w:rFonts w:asciiTheme="minorHAnsi" w:hAnsiTheme="minorHAnsi" w:cstheme="minorHAnsi"/>
              </w:rPr>
              <w:t>Instructor/Assessor Guidance - Grading Between the Allocated Marks/Bands</w:t>
            </w:r>
          </w:p>
        </w:tc>
      </w:tr>
      <w:tr w:rsidR="00C079C1" w:rsidRPr="00EA21E7" w14:paraId="45ACDB9A" w14:textId="77777777">
        <w:tc>
          <w:tcPr>
            <w:tcW w:w="8861" w:type="dxa"/>
            <w:gridSpan w:val="3"/>
            <w:shd w:val="clear" w:color="auto" w:fill="DEEAF6" w:themeFill="accent1" w:themeFillTint="33"/>
          </w:tcPr>
          <w:p w14:paraId="5648E603" w14:textId="77777777" w:rsidR="00C079C1" w:rsidRPr="00EA21E7" w:rsidRDefault="00C079C1">
            <w:pPr>
              <w:rPr>
                <w:rFonts w:asciiTheme="minorHAnsi" w:hAnsiTheme="minorHAnsi" w:cstheme="minorHAnsi"/>
                <w:b/>
              </w:rPr>
            </w:pPr>
            <w:r w:rsidRPr="00EA21E7">
              <w:rPr>
                <w:rFonts w:asciiTheme="minorHAnsi" w:hAnsiTheme="minorHAnsi" w:cstheme="minorHAnsi"/>
                <w:b/>
              </w:rPr>
              <w:t>9.9 Pre-requisite module (if any)</w:t>
            </w:r>
          </w:p>
        </w:tc>
      </w:tr>
      <w:tr w:rsidR="00C079C1" w:rsidRPr="00EA21E7" w14:paraId="0639E0C3" w14:textId="77777777">
        <w:tc>
          <w:tcPr>
            <w:tcW w:w="8861" w:type="dxa"/>
            <w:gridSpan w:val="3"/>
          </w:tcPr>
          <w:p w14:paraId="13718CF9" w14:textId="77777777" w:rsidR="00C079C1" w:rsidRPr="00EA21E7" w:rsidRDefault="00C079C1">
            <w:pPr>
              <w:rPr>
                <w:rFonts w:asciiTheme="minorHAnsi" w:hAnsiTheme="minorHAnsi" w:cstheme="minorHAnsi"/>
                <w:lang w:val="ga-IE"/>
              </w:rPr>
            </w:pPr>
            <w:r w:rsidRPr="00EA21E7">
              <w:rPr>
                <w:rFonts w:asciiTheme="minorHAnsi" w:hAnsiTheme="minorHAnsi" w:cstheme="minorHAnsi"/>
              </w:rPr>
              <w:t>Module 1</w:t>
            </w:r>
          </w:p>
        </w:tc>
      </w:tr>
      <w:tr w:rsidR="00C079C1" w:rsidRPr="00EA21E7" w14:paraId="6EF05F52" w14:textId="77777777">
        <w:tc>
          <w:tcPr>
            <w:tcW w:w="8861" w:type="dxa"/>
            <w:gridSpan w:val="3"/>
            <w:shd w:val="clear" w:color="auto" w:fill="DEEAF6" w:themeFill="accent1" w:themeFillTint="33"/>
          </w:tcPr>
          <w:p w14:paraId="75704412" w14:textId="77777777" w:rsidR="00C079C1" w:rsidRPr="00EA21E7" w:rsidRDefault="00C079C1">
            <w:pPr>
              <w:rPr>
                <w:rFonts w:asciiTheme="minorHAnsi" w:hAnsiTheme="minorHAnsi" w:cstheme="minorHAnsi"/>
                <w:b/>
              </w:rPr>
            </w:pPr>
            <w:r w:rsidRPr="00EA21E7">
              <w:rPr>
                <w:rFonts w:asciiTheme="minorHAnsi" w:hAnsiTheme="minorHAnsi" w:cstheme="minorHAnsi"/>
                <w:b/>
              </w:rPr>
              <w:t>9.10 Co-requisite module (if any)</w:t>
            </w:r>
          </w:p>
        </w:tc>
      </w:tr>
      <w:tr w:rsidR="00C079C1" w:rsidRPr="00EA21E7" w14:paraId="24F68AF4" w14:textId="77777777">
        <w:tc>
          <w:tcPr>
            <w:tcW w:w="8861" w:type="dxa"/>
            <w:gridSpan w:val="3"/>
          </w:tcPr>
          <w:p w14:paraId="1685C580" w14:textId="77777777" w:rsidR="00C079C1" w:rsidRPr="00EA21E7" w:rsidRDefault="00C079C1">
            <w:pPr>
              <w:rPr>
                <w:rFonts w:asciiTheme="minorHAnsi" w:hAnsiTheme="minorHAnsi" w:cstheme="minorHAnsi"/>
                <w:lang w:val="ga-IE"/>
              </w:rPr>
            </w:pPr>
            <w:r w:rsidRPr="00EA21E7">
              <w:rPr>
                <w:rFonts w:asciiTheme="minorHAnsi" w:hAnsiTheme="minorHAnsi" w:cstheme="minorHAnsi"/>
              </w:rPr>
              <w:t>N/A</w:t>
            </w:r>
          </w:p>
        </w:tc>
      </w:tr>
    </w:tbl>
    <w:p w14:paraId="3CD5F46B" w14:textId="6E7F816E" w:rsidR="2484007C" w:rsidRPr="00EA21E7" w:rsidRDefault="2484007C">
      <w:pPr>
        <w:rPr>
          <w:rFonts w:asciiTheme="minorHAnsi" w:hAnsiTheme="minorHAnsi" w:cstheme="minorHAnsi"/>
        </w:rPr>
      </w:pPr>
    </w:p>
    <w:tbl>
      <w:tblPr>
        <w:tblStyle w:val="TableGrid"/>
        <w:tblW w:w="0" w:type="auto"/>
        <w:tblLook w:val="04A0" w:firstRow="1" w:lastRow="0" w:firstColumn="1" w:lastColumn="0" w:noHBand="0" w:noVBand="1"/>
      </w:tblPr>
      <w:tblGrid>
        <w:gridCol w:w="2228"/>
        <w:gridCol w:w="1401"/>
        <w:gridCol w:w="5232"/>
      </w:tblGrid>
      <w:tr w:rsidR="00C079C1" w:rsidRPr="00EA21E7" w14:paraId="34430B5F" w14:textId="77777777" w:rsidTr="00A62312">
        <w:tc>
          <w:tcPr>
            <w:tcW w:w="8861" w:type="dxa"/>
            <w:gridSpan w:val="3"/>
            <w:shd w:val="clear" w:color="auto" w:fill="DEEAF6" w:themeFill="accent1" w:themeFillTint="33"/>
          </w:tcPr>
          <w:p w14:paraId="50C1C22D" w14:textId="77777777" w:rsidR="00C079C1" w:rsidRPr="00EA21E7" w:rsidRDefault="00C079C1">
            <w:pPr>
              <w:rPr>
                <w:rFonts w:asciiTheme="minorHAnsi" w:hAnsiTheme="minorHAnsi" w:cstheme="minorHAnsi"/>
                <w:b/>
                <w:lang w:val="ga-IE"/>
              </w:rPr>
            </w:pPr>
            <w:r w:rsidRPr="00EA21E7">
              <w:rPr>
                <w:rFonts w:asciiTheme="minorHAnsi" w:hAnsiTheme="minorHAnsi" w:cstheme="minorHAnsi"/>
                <w:b/>
              </w:rPr>
              <w:t>9.11 Awards available on this module, if any</w:t>
            </w:r>
          </w:p>
        </w:tc>
      </w:tr>
      <w:tr w:rsidR="00C079C1" w:rsidRPr="00EA21E7" w14:paraId="4A3AE94E" w14:textId="77777777" w:rsidTr="00A62312">
        <w:tc>
          <w:tcPr>
            <w:tcW w:w="2228" w:type="dxa"/>
          </w:tcPr>
          <w:p w14:paraId="0B17F8E2" w14:textId="77777777" w:rsidR="00C079C1" w:rsidRPr="00EA21E7" w:rsidRDefault="00C079C1">
            <w:pPr>
              <w:pStyle w:val="BodyText"/>
              <w:rPr>
                <w:rFonts w:asciiTheme="minorHAnsi" w:hAnsiTheme="minorHAnsi" w:cstheme="minorHAnsi"/>
                <w:b/>
              </w:rPr>
            </w:pPr>
            <w:r w:rsidRPr="00EA21E7">
              <w:rPr>
                <w:rFonts w:asciiTheme="minorHAnsi" w:hAnsiTheme="minorHAnsi" w:cstheme="minorHAnsi"/>
                <w:b/>
              </w:rPr>
              <w:t>Awarding Body</w:t>
            </w:r>
          </w:p>
        </w:tc>
        <w:tc>
          <w:tcPr>
            <w:tcW w:w="1401" w:type="dxa"/>
          </w:tcPr>
          <w:p w14:paraId="31B3A083" w14:textId="77777777" w:rsidR="00C079C1" w:rsidRPr="00EA21E7" w:rsidRDefault="00C079C1">
            <w:pPr>
              <w:pStyle w:val="BodyText"/>
              <w:rPr>
                <w:rFonts w:asciiTheme="minorHAnsi" w:hAnsiTheme="minorHAnsi" w:cstheme="minorHAnsi"/>
                <w:b/>
              </w:rPr>
            </w:pPr>
            <w:r w:rsidRPr="00EA21E7">
              <w:rPr>
                <w:rFonts w:asciiTheme="minorHAnsi" w:hAnsiTheme="minorHAnsi" w:cstheme="minorHAnsi"/>
                <w:b/>
              </w:rPr>
              <w:t>Award Code</w:t>
            </w:r>
          </w:p>
        </w:tc>
        <w:tc>
          <w:tcPr>
            <w:tcW w:w="5232" w:type="dxa"/>
          </w:tcPr>
          <w:p w14:paraId="53219416" w14:textId="77777777" w:rsidR="00C079C1" w:rsidRPr="00EA21E7" w:rsidRDefault="00C079C1">
            <w:pPr>
              <w:pStyle w:val="BodyText"/>
              <w:rPr>
                <w:rFonts w:asciiTheme="minorHAnsi" w:hAnsiTheme="minorHAnsi" w:cstheme="minorHAnsi"/>
                <w:b/>
              </w:rPr>
            </w:pPr>
            <w:r w:rsidRPr="00EA21E7">
              <w:rPr>
                <w:rFonts w:asciiTheme="minorHAnsi" w:hAnsiTheme="minorHAnsi" w:cstheme="minorHAnsi"/>
                <w:b/>
              </w:rPr>
              <w:t>Award Title</w:t>
            </w:r>
          </w:p>
        </w:tc>
      </w:tr>
      <w:tr w:rsidR="00C079C1" w:rsidRPr="00EA21E7" w14:paraId="5D3C0502" w14:textId="77777777" w:rsidTr="00A62312">
        <w:tc>
          <w:tcPr>
            <w:tcW w:w="2228" w:type="dxa"/>
          </w:tcPr>
          <w:p w14:paraId="511542F5" w14:textId="77777777" w:rsidR="00C079C1" w:rsidRPr="00EA21E7" w:rsidRDefault="00C079C1">
            <w:pPr>
              <w:pStyle w:val="BodyText"/>
              <w:rPr>
                <w:rFonts w:asciiTheme="minorHAnsi" w:hAnsiTheme="minorHAnsi" w:cstheme="minorHAnsi"/>
              </w:rPr>
            </w:pPr>
          </w:p>
        </w:tc>
        <w:tc>
          <w:tcPr>
            <w:tcW w:w="1401" w:type="dxa"/>
          </w:tcPr>
          <w:p w14:paraId="37B680E1" w14:textId="77777777" w:rsidR="00C079C1" w:rsidRPr="00EA21E7" w:rsidRDefault="00C079C1">
            <w:pPr>
              <w:pStyle w:val="BodyText"/>
              <w:rPr>
                <w:rFonts w:asciiTheme="minorHAnsi" w:hAnsiTheme="minorHAnsi" w:cstheme="minorHAnsi"/>
              </w:rPr>
            </w:pPr>
          </w:p>
        </w:tc>
        <w:tc>
          <w:tcPr>
            <w:tcW w:w="5232" w:type="dxa"/>
          </w:tcPr>
          <w:p w14:paraId="6F7B0357" w14:textId="77777777" w:rsidR="00C079C1" w:rsidRPr="00EA21E7" w:rsidRDefault="00C079C1">
            <w:pPr>
              <w:pStyle w:val="BodyText"/>
              <w:rPr>
                <w:rFonts w:asciiTheme="minorHAnsi" w:hAnsiTheme="minorHAnsi" w:cstheme="minorHAnsi"/>
              </w:rPr>
            </w:pPr>
          </w:p>
        </w:tc>
      </w:tr>
      <w:tr w:rsidR="00C079C1" w:rsidRPr="00EA21E7" w14:paraId="3DE642CC" w14:textId="77777777" w:rsidTr="00A62312">
        <w:tc>
          <w:tcPr>
            <w:tcW w:w="2228" w:type="dxa"/>
          </w:tcPr>
          <w:p w14:paraId="629906D9" w14:textId="77777777" w:rsidR="00C079C1" w:rsidRPr="00EA21E7" w:rsidRDefault="00C079C1">
            <w:pPr>
              <w:pStyle w:val="BodyText"/>
              <w:rPr>
                <w:rFonts w:asciiTheme="minorHAnsi" w:hAnsiTheme="minorHAnsi" w:cstheme="minorHAnsi"/>
              </w:rPr>
            </w:pPr>
          </w:p>
        </w:tc>
        <w:tc>
          <w:tcPr>
            <w:tcW w:w="1401" w:type="dxa"/>
          </w:tcPr>
          <w:p w14:paraId="23A8ACF8" w14:textId="77777777" w:rsidR="00C079C1" w:rsidRPr="00EA21E7" w:rsidRDefault="00C079C1">
            <w:pPr>
              <w:pStyle w:val="BodyText"/>
              <w:rPr>
                <w:rFonts w:asciiTheme="minorHAnsi" w:hAnsiTheme="minorHAnsi" w:cstheme="minorHAnsi"/>
              </w:rPr>
            </w:pPr>
          </w:p>
        </w:tc>
        <w:tc>
          <w:tcPr>
            <w:tcW w:w="5232" w:type="dxa"/>
          </w:tcPr>
          <w:p w14:paraId="19005C6B" w14:textId="77777777" w:rsidR="00C079C1" w:rsidRPr="00EA21E7" w:rsidRDefault="00C079C1">
            <w:pPr>
              <w:pStyle w:val="BodyText"/>
              <w:rPr>
                <w:rFonts w:asciiTheme="minorHAnsi" w:hAnsiTheme="minorHAnsi" w:cstheme="minorHAnsi"/>
              </w:rPr>
            </w:pPr>
          </w:p>
        </w:tc>
      </w:tr>
    </w:tbl>
    <w:p w14:paraId="459D625A" w14:textId="77777777" w:rsidR="00C079C1" w:rsidRPr="00EA21E7" w:rsidRDefault="00C079C1" w:rsidP="00C079C1">
      <w:pPr>
        <w:pStyle w:val="BodyText"/>
        <w:rPr>
          <w:rFonts w:asciiTheme="minorHAnsi" w:hAnsiTheme="minorHAnsi" w:cstheme="minorHAnsi"/>
          <w:i/>
        </w:rPr>
      </w:pPr>
    </w:p>
    <w:p w14:paraId="3F6CEA65" w14:textId="77777777" w:rsidR="00C079C1" w:rsidRPr="00EA21E7" w:rsidRDefault="00C079C1" w:rsidP="00C079C1">
      <w:pPr>
        <w:spacing w:after="0"/>
        <w:rPr>
          <w:rFonts w:asciiTheme="minorHAnsi" w:hAnsiTheme="minorHAnsi" w:cstheme="minorHAnsi"/>
          <w:b/>
        </w:rPr>
      </w:pPr>
      <w:r w:rsidRPr="00EA21E7">
        <w:rPr>
          <w:rFonts w:asciiTheme="minorHAnsi" w:hAnsiTheme="minorHAnsi" w:cstheme="minorHAnsi"/>
          <w:b/>
        </w:rPr>
        <w:br w:type="page"/>
      </w:r>
    </w:p>
    <w:p w14:paraId="7422E190" w14:textId="60F2E067" w:rsidR="00D20F48" w:rsidRPr="00EA21E7" w:rsidRDefault="00D20F48" w:rsidP="002D15D9">
      <w:pPr>
        <w:rPr>
          <w:rFonts w:asciiTheme="minorHAnsi" w:hAnsiTheme="minorHAnsi" w:cstheme="minorHAnsi"/>
          <w:b/>
          <w:bCs/>
        </w:rPr>
      </w:pPr>
      <w:r w:rsidRPr="00EA21E7">
        <w:rPr>
          <w:rFonts w:asciiTheme="minorHAnsi" w:hAnsiTheme="minorHAnsi" w:cstheme="minorHAnsi"/>
          <w:b/>
          <w:bCs/>
        </w:rPr>
        <w:lastRenderedPageBreak/>
        <w:t xml:space="preserve">Programme Module </w:t>
      </w:r>
      <w:r w:rsidR="00595E89" w:rsidRPr="00EA21E7">
        <w:rPr>
          <w:rFonts w:asciiTheme="minorHAnsi" w:hAnsiTheme="minorHAnsi" w:cstheme="minorHAnsi"/>
          <w:b/>
          <w:bCs/>
        </w:rPr>
        <w:t>6</w:t>
      </w:r>
    </w:p>
    <w:tbl>
      <w:tblPr>
        <w:tblStyle w:val="TableGrid"/>
        <w:tblW w:w="0" w:type="auto"/>
        <w:tblLook w:val="04A0" w:firstRow="1" w:lastRow="0" w:firstColumn="1" w:lastColumn="0" w:noHBand="0" w:noVBand="1"/>
      </w:tblPr>
      <w:tblGrid>
        <w:gridCol w:w="1384"/>
        <w:gridCol w:w="1138"/>
        <w:gridCol w:w="1242"/>
        <w:gridCol w:w="1392"/>
        <w:gridCol w:w="1241"/>
        <w:gridCol w:w="1238"/>
        <w:gridCol w:w="1226"/>
      </w:tblGrid>
      <w:tr w:rsidR="00935818" w:rsidRPr="00EA21E7" w14:paraId="656A7AAB" w14:textId="77777777" w:rsidTr="0B7F8100">
        <w:tc>
          <w:tcPr>
            <w:tcW w:w="8861" w:type="dxa"/>
            <w:gridSpan w:val="7"/>
            <w:shd w:val="clear" w:color="auto" w:fill="DEEAF6" w:themeFill="accent1" w:themeFillTint="33"/>
          </w:tcPr>
          <w:p w14:paraId="793445E6" w14:textId="77777777" w:rsidR="00D20F48" w:rsidRPr="00EA21E7" w:rsidRDefault="00D20F48" w:rsidP="002D15D9">
            <w:pPr>
              <w:rPr>
                <w:rFonts w:asciiTheme="minorHAnsi" w:hAnsiTheme="minorHAnsi" w:cstheme="minorHAnsi"/>
                <w:b/>
              </w:rPr>
            </w:pPr>
            <w:r w:rsidRPr="00EA21E7">
              <w:rPr>
                <w:rFonts w:asciiTheme="minorHAnsi" w:hAnsiTheme="minorHAnsi" w:cstheme="minorHAnsi"/>
                <w:b/>
              </w:rPr>
              <w:t xml:space="preserve">9.1 Module title </w:t>
            </w:r>
            <w:r w:rsidRPr="00EA21E7">
              <w:rPr>
                <w:rFonts w:asciiTheme="minorHAnsi" w:hAnsiTheme="minorHAnsi" w:cstheme="minorHAnsi"/>
              </w:rPr>
              <w:t>(Refer to guidelines supporting this template.  Note that a module title can be but does not have to be the same as the QQI component associated with the module)</w:t>
            </w:r>
          </w:p>
        </w:tc>
      </w:tr>
      <w:tr w:rsidR="00935818" w:rsidRPr="00EA21E7" w14:paraId="747C439E" w14:textId="77777777" w:rsidTr="0B7F8100">
        <w:tc>
          <w:tcPr>
            <w:tcW w:w="8861" w:type="dxa"/>
            <w:gridSpan w:val="7"/>
            <w:tcBorders>
              <w:bottom w:val="single" w:sz="4" w:space="0" w:color="auto"/>
            </w:tcBorders>
          </w:tcPr>
          <w:p w14:paraId="40F0E489" w14:textId="54F1CFEB" w:rsidR="00D20F48" w:rsidRPr="00EA21E7" w:rsidRDefault="00D20F48" w:rsidP="002D15D9">
            <w:pPr>
              <w:spacing w:before="120"/>
              <w:rPr>
                <w:rFonts w:asciiTheme="minorHAnsi" w:hAnsiTheme="minorHAnsi" w:cstheme="minorHAnsi"/>
                <w:b/>
                <w:bCs/>
              </w:rPr>
            </w:pPr>
            <w:r w:rsidRPr="00EA21E7">
              <w:rPr>
                <w:rFonts w:asciiTheme="minorHAnsi" w:hAnsiTheme="minorHAnsi" w:cstheme="minorHAnsi"/>
                <w:b/>
                <w:bCs/>
              </w:rPr>
              <w:t>Industrial Systems and Operations and Workshop Skills</w:t>
            </w:r>
          </w:p>
        </w:tc>
      </w:tr>
      <w:tr w:rsidR="00935818" w:rsidRPr="00EA21E7" w14:paraId="17C229FD" w14:textId="77777777" w:rsidTr="0B7F8100">
        <w:tc>
          <w:tcPr>
            <w:tcW w:w="8861" w:type="dxa"/>
            <w:gridSpan w:val="7"/>
            <w:shd w:val="clear" w:color="auto" w:fill="DEEAF6" w:themeFill="accent1" w:themeFillTint="33"/>
          </w:tcPr>
          <w:p w14:paraId="5E3AFB29" w14:textId="77777777" w:rsidR="00D20F48" w:rsidRPr="00EA21E7" w:rsidRDefault="00D20F48" w:rsidP="002D15D9">
            <w:pPr>
              <w:rPr>
                <w:rFonts w:asciiTheme="minorHAnsi" w:hAnsiTheme="minorHAnsi" w:cstheme="minorHAnsi"/>
                <w:b/>
              </w:rPr>
            </w:pPr>
            <w:r w:rsidRPr="00EA21E7">
              <w:rPr>
                <w:rFonts w:asciiTheme="minorHAnsi" w:hAnsiTheme="minorHAnsi" w:cstheme="minorHAnsi"/>
                <w:b/>
              </w:rPr>
              <w:t>9.2 Purpose of this module</w:t>
            </w:r>
          </w:p>
        </w:tc>
      </w:tr>
      <w:tr w:rsidR="00935818" w:rsidRPr="00EA21E7" w14:paraId="1A9192F4" w14:textId="77777777" w:rsidTr="0B7F8100">
        <w:tc>
          <w:tcPr>
            <w:tcW w:w="8861" w:type="dxa"/>
            <w:gridSpan w:val="7"/>
            <w:tcBorders>
              <w:top w:val="single" w:sz="4" w:space="0" w:color="auto"/>
              <w:bottom w:val="single" w:sz="4" w:space="0" w:color="auto"/>
            </w:tcBorders>
          </w:tcPr>
          <w:p w14:paraId="0ED19D70" w14:textId="421539EA" w:rsidR="00D20F48" w:rsidRPr="00EA21E7" w:rsidRDefault="00D20F48" w:rsidP="002D15D9">
            <w:pPr>
              <w:spacing w:before="120"/>
              <w:rPr>
                <w:rFonts w:asciiTheme="minorHAnsi" w:hAnsiTheme="minorHAnsi" w:cstheme="minorBidi"/>
              </w:rPr>
            </w:pPr>
            <w:r w:rsidRPr="5A0D9CD2">
              <w:rPr>
                <w:rFonts w:asciiTheme="minorHAnsi" w:hAnsiTheme="minorHAnsi" w:cstheme="minorBidi"/>
              </w:rPr>
              <w:t xml:space="preserve">This module is designed to equip the learner with the knowledge and practical skills required to operate, maintain, calibrate, troubleshoot, and upgrade industrial systems and their subsystem components. The learner will gain both an understanding of the fundamental workings and applications of Electro Pneumatic Systems, Industrial Electrical </w:t>
            </w:r>
            <w:proofErr w:type="gramStart"/>
            <w:r w:rsidRPr="5A0D9CD2">
              <w:rPr>
                <w:rFonts w:asciiTheme="minorHAnsi" w:hAnsiTheme="minorHAnsi" w:cstheme="minorBidi"/>
              </w:rPr>
              <w:t>Systems</w:t>
            </w:r>
            <w:proofErr w:type="gramEnd"/>
            <w:r w:rsidRPr="5A0D9CD2">
              <w:rPr>
                <w:rFonts w:asciiTheme="minorHAnsi" w:hAnsiTheme="minorHAnsi" w:cstheme="minorBidi"/>
              </w:rPr>
              <w:t xml:space="preserve"> and Industrial Mechanical Systems. The unit will introduce mobile robotics / </w:t>
            </w:r>
            <w:proofErr w:type="spellStart"/>
            <w:r w:rsidRPr="5A0D9CD2">
              <w:rPr>
                <w:rFonts w:asciiTheme="minorHAnsi" w:hAnsiTheme="minorHAnsi" w:cstheme="minorBidi"/>
              </w:rPr>
              <w:t>cobotics</w:t>
            </w:r>
            <w:proofErr w:type="spellEnd"/>
            <w:r w:rsidRPr="5A0D9CD2">
              <w:rPr>
                <w:rFonts w:asciiTheme="minorHAnsi" w:hAnsiTheme="minorHAnsi" w:cstheme="minorBidi"/>
              </w:rPr>
              <w:t xml:space="preserve"> and the various systems used and their applications. The module will also provide the learner with the knowledge and skills required to operate effectively and safely in a modern engineering workshop.</w:t>
            </w:r>
          </w:p>
        </w:tc>
      </w:tr>
      <w:tr w:rsidR="00935818" w:rsidRPr="00EA21E7" w14:paraId="105838BC" w14:textId="77777777" w:rsidTr="0B7F8100">
        <w:tc>
          <w:tcPr>
            <w:tcW w:w="8861" w:type="dxa"/>
            <w:gridSpan w:val="7"/>
            <w:shd w:val="clear" w:color="auto" w:fill="DEEAF6" w:themeFill="accent1" w:themeFillTint="33"/>
          </w:tcPr>
          <w:p w14:paraId="5DBF5622" w14:textId="77777777" w:rsidR="00D20F48" w:rsidRPr="00EA21E7" w:rsidRDefault="00D20F48" w:rsidP="002D15D9">
            <w:pPr>
              <w:rPr>
                <w:rFonts w:asciiTheme="minorHAnsi" w:hAnsiTheme="minorHAnsi" w:cstheme="minorHAnsi"/>
                <w:b/>
              </w:rPr>
            </w:pPr>
            <w:r w:rsidRPr="00EA21E7">
              <w:rPr>
                <w:rFonts w:asciiTheme="minorHAnsi" w:hAnsiTheme="minorHAnsi" w:cstheme="minorHAnsi"/>
                <w:b/>
              </w:rPr>
              <w:t>9.3 Module learning outcomes (MIMLOs)</w:t>
            </w:r>
          </w:p>
        </w:tc>
      </w:tr>
      <w:tr w:rsidR="00935818" w:rsidRPr="00EA21E7" w14:paraId="4B90B7E2" w14:textId="77777777" w:rsidTr="0B7F8100">
        <w:tc>
          <w:tcPr>
            <w:tcW w:w="8861" w:type="dxa"/>
            <w:gridSpan w:val="7"/>
          </w:tcPr>
          <w:p w14:paraId="23854ABB" w14:textId="6AE13BB6" w:rsidR="00D20F48" w:rsidRPr="00EA21E7" w:rsidRDefault="00D20F48" w:rsidP="002D15D9">
            <w:pPr>
              <w:ind w:left="360"/>
              <w:rPr>
                <w:rFonts w:asciiTheme="minorHAnsi" w:hAnsiTheme="minorHAnsi" w:cstheme="minorBidi"/>
              </w:rPr>
            </w:pPr>
            <w:r w:rsidRPr="5A0D9CD2">
              <w:rPr>
                <w:rFonts w:asciiTheme="minorHAnsi" w:hAnsiTheme="minorHAnsi" w:cstheme="minorBidi"/>
              </w:rPr>
              <w:t xml:space="preserve">On completion of this module, </w:t>
            </w:r>
            <w:r w:rsidR="0E728F31" w:rsidRPr="5A0D9CD2">
              <w:rPr>
                <w:rFonts w:asciiTheme="minorHAnsi" w:hAnsiTheme="minorHAnsi" w:cstheme="minorBidi"/>
              </w:rPr>
              <w:t>an</w:t>
            </w:r>
            <w:r w:rsidRPr="5A0D9CD2">
              <w:rPr>
                <w:rFonts w:asciiTheme="minorHAnsi" w:hAnsiTheme="minorHAnsi" w:cstheme="minorBidi"/>
              </w:rPr>
              <w:t xml:space="preserve"> apprentice will be able to </w:t>
            </w:r>
          </w:p>
        </w:tc>
      </w:tr>
      <w:tr w:rsidR="00935818" w:rsidRPr="00EA21E7" w14:paraId="1DF745C5" w14:textId="77777777" w:rsidTr="0B7F8100">
        <w:tc>
          <w:tcPr>
            <w:tcW w:w="8861" w:type="dxa"/>
            <w:gridSpan w:val="7"/>
          </w:tcPr>
          <w:p w14:paraId="09EB2BAD" w14:textId="15E1697F" w:rsidR="00EB63AE" w:rsidRPr="00EA21E7" w:rsidRDefault="00EB63AE" w:rsidP="00E07109">
            <w:pPr>
              <w:pStyle w:val="ListParagraph"/>
              <w:numPr>
                <w:ilvl w:val="0"/>
                <w:numId w:val="36"/>
              </w:numPr>
              <w:rPr>
                <w:rFonts w:asciiTheme="minorHAnsi" w:hAnsiTheme="minorHAnsi" w:cstheme="minorHAnsi"/>
              </w:rPr>
            </w:pPr>
            <w:bookmarkStart w:id="43" w:name="_Hlk155273710"/>
            <w:bookmarkStart w:id="44" w:name="_Hlk152343042"/>
            <w:r w:rsidRPr="00EA21E7">
              <w:rPr>
                <w:rFonts w:asciiTheme="minorHAnsi" w:hAnsiTheme="minorHAnsi" w:cstheme="minorHAnsi"/>
              </w:rPr>
              <w:t>Describe the key subsystems in a modern manufacturing system including pneumatics, electrical and mechanical.</w:t>
            </w:r>
          </w:p>
        </w:tc>
      </w:tr>
      <w:tr w:rsidR="00935818" w:rsidRPr="00EA21E7" w14:paraId="504A1EA3" w14:textId="77777777" w:rsidTr="0B7F8100">
        <w:tc>
          <w:tcPr>
            <w:tcW w:w="8861" w:type="dxa"/>
            <w:gridSpan w:val="7"/>
          </w:tcPr>
          <w:p w14:paraId="323C59B4" w14:textId="1D747B9C" w:rsidR="00EB63AE" w:rsidRPr="00EA21E7" w:rsidRDefault="00EB63AE" w:rsidP="00E07109">
            <w:pPr>
              <w:pStyle w:val="ListParagraph"/>
              <w:numPr>
                <w:ilvl w:val="0"/>
                <w:numId w:val="36"/>
              </w:numPr>
              <w:rPr>
                <w:rFonts w:asciiTheme="minorHAnsi" w:hAnsiTheme="minorHAnsi" w:cstheme="minorHAnsi"/>
              </w:rPr>
            </w:pPr>
            <w:r w:rsidRPr="00EA21E7">
              <w:rPr>
                <w:rFonts w:asciiTheme="minorHAnsi" w:hAnsiTheme="minorHAnsi" w:cstheme="minorHAnsi"/>
              </w:rPr>
              <w:t>Interpret engineering drawings and the symbolic representations in systems schematics.</w:t>
            </w:r>
          </w:p>
        </w:tc>
      </w:tr>
      <w:tr w:rsidR="00935818" w:rsidRPr="00EA21E7" w14:paraId="2791C032" w14:textId="77777777" w:rsidTr="0B7F8100">
        <w:tc>
          <w:tcPr>
            <w:tcW w:w="8861" w:type="dxa"/>
            <w:gridSpan w:val="7"/>
          </w:tcPr>
          <w:p w14:paraId="468641A9" w14:textId="3B1DC44A" w:rsidR="00EB63AE" w:rsidRPr="00EA21E7" w:rsidRDefault="00EB63AE" w:rsidP="00E07109">
            <w:pPr>
              <w:pStyle w:val="ListParagraph"/>
              <w:numPr>
                <w:ilvl w:val="0"/>
                <w:numId w:val="36"/>
              </w:numPr>
              <w:rPr>
                <w:rFonts w:asciiTheme="minorHAnsi" w:hAnsiTheme="minorHAnsi" w:cstheme="minorHAnsi"/>
              </w:rPr>
            </w:pPr>
            <w:r w:rsidRPr="00EA21E7">
              <w:rPr>
                <w:rFonts w:asciiTheme="minorHAnsi" w:hAnsiTheme="minorHAnsi" w:cstheme="minorHAnsi"/>
              </w:rPr>
              <w:t>Demonstrate how to design and build Electro Pneumatic Systems.</w:t>
            </w:r>
          </w:p>
        </w:tc>
      </w:tr>
      <w:tr w:rsidR="00935818" w:rsidRPr="00EA21E7" w14:paraId="5F8334A2" w14:textId="77777777" w:rsidTr="0B7F8100">
        <w:tc>
          <w:tcPr>
            <w:tcW w:w="8861" w:type="dxa"/>
            <w:gridSpan w:val="7"/>
          </w:tcPr>
          <w:p w14:paraId="1D8702CD" w14:textId="206E004E" w:rsidR="00EB63AE" w:rsidRPr="00EA21E7" w:rsidRDefault="00EB63AE" w:rsidP="00E07109">
            <w:pPr>
              <w:pStyle w:val="ListParagraph"/>
              <w:numPr>
                <w:ilvl w:val="0"/>
                <w:numId w:val="36"/>
              </w:numPr>
              <w:rPr>
                <w:rFonts w:asciiTheme="minorHAnsi" w:hAnsiTheme="minorHAnsi" w:cstheme="minorHAnsi"/>
              </w:rPr>
            </w:pPr>
            <w:r w:rsidRPr="00EA21E7">
              <w:rPr>
                <w:rFonts w:asciiTheme="minorHAnsi" w:hAnsiTheme="minorHAnsi" w:cstheme="minorHAnsi"/>
              </w:rPr>
              <w:t>Demonstrate how to design and build Industrial Electrical Systems.</w:t>
            </w:r>
          </w:p>
        </w:tc>
      </w:tr>
      <w:tr w:rsidR="00935818" w:rsidRPr="00EA21E7" w14:paraId="2407D23D" w14:textId="77777777" w:rsidTr="0B7F8100">
        <w:tc>
          <w:tcPr>
            <w:tcW w:w="8861" w:type="dxa"/>
            <w:gridSpan w:val="7"/>
            <w:tcBorders>
              <w:bottom w:val="single" w:sz="4" w:space="0" w:color="auto"/>
            </w:tcBorders>
          </w:tcPr>
          <w:p w14:paraId="4787139A" w14:textId="3F1216C5" w:rsidR="00EB63AE" w:rsidRPr="00EA21E7" w:rsidRDefault="00EB63AE" w:rsidP="00E07109">
            <w:pPr>
              <w:pStyle w:val="ListParagraph"/>
              <w:numPr>
                <w:ilvl w:val="0"/>
                <w:numId w:val="36"/>
              </w:numPr>
              <w:rPr>
                <w:rFonts w:asciiTheme="minorHAnsi" w:hAnsiTheme="minorHAnsi" w:cstheme="minorHAnsi"/>
              </w:rPr>
            </w:pPr>
            <w:r w:rsidRPr="00EA21E7">
              <w:rPr>
                <w:rFonts w:asciiTheme="minorHAnsi" w:hAnsiTheme="minorHAnsi" w:cstheme="minorHAnsi"/>
              </w:rPr>
              <w:t>Demonstrate how to design and build and Industrial Mechanical Systems.</w:t>
            </w:r>
          </w:p>
        </w:tc>
      </w:tr>
      <w:tr w:rsidR="00935818" w:rsidRPr="00EA21E7" w14:paraId="71AFF368" w14:textId="77777777" w:rsidTr="0B7F8100">
        <w:tc>
          <w:tcPr>
            <w:tcW w:w="8861" w:type="dxa"/>
            <w:gridSpan w:val="7"/>
            <w:tcBorders>
              <w:bottom w:val="single" w:sz="4" w:space="0" w:color="auto"/>
            </w:tcBorders>
          </w:tcPr>
          <w:p w14:paraId="5B193916" w14:textId="0D6B0C30" w:rsidR="00EB63AE" w:rsidRPr="00EA21E7" w:rsidRDefault="00EB63AE" w:rsidP="00E07109">
            <w:pPr>
              <w:pStyle w:val="ListParagraph"/>
              <w:numPr>
                <w:ilvl w:val="0"/>
                <w:numId w:val="36"/>
              </w:numPr>
              <w:rPr>
                <w:rFonts w:asciiTheme="minorHAnsi" w:hAnsiTheme="minorHAnsi" w:cstheme="minorHAnsi"/>
              </w:rPr>
            </w:pPr>
            <w:r w:rsidRPr="00EA21E7">
              <w:rPr>
                <w:rFonts w:asciiTheme="minorHAnsi" w:hAnsiTheme="minorHAnsi" w:cstheme="minorHAnsi"/>
              </w:rPr>
              <w:t xml:space="preserve">Calibrate modern manufacturing equipment and recognise when equipment is out of calibration. </w:t>
            </w:r>
          </w:p>
        </w:tc>
      </w:tr>
      <w:tr w:rsidR="00935818" w:rsidRPr="00EA21E7" w14:paraId="25994B67" w14:textId="77777777" w:rsidTr="0B7F8100">
        <w:tc>
          <w:tcPr>
            <w:tcW w:w="8861" w:type="dxa"/>
            <w:gridSpan w:val="7"/>
            <w:tcBorders>
              <w:bottom w:val="single" w:sz="4" w:space="0" w:color="auto"/>
            </w:tcBorders>
          </w:tcPr>
          <w:p w14:paraId="0619C4A3" w14:textId="6CB6A552" w:rsidR="00EB63AE" w:rsidRPr="00EA21E7" w:rsidRDefault="00EB63AE" w:rsidP="00E07109">
            <w:pPr>
              <w:pStyle w:val="ListParagraph"/>
              <w:numPr>
                <w:ilvl w:val="0"/>
                <w:numId w:val="36"/>
              </w:numPr>
              <w:rPr>
                <w:rFonts w:asciiTheme="minorHAnsi" w:hAnsiTheme="minorHAnsi" w:cstheme="minorHAnsi"/>
              </w:rPr>
            </w:pPr>
            <w:r w:rsidRPr="00EA21E7">
              <w:rPr>
                <w:rFonts w:asciiTheme="minorHAnsi" w:hAnsiTheme="minorHAnsi" w:cstheme="minorHAnsi"/>
              </w:rPr>
              <w:t>Outline the key principles and techniques relating to engineering workshop equipment and processes.</w:t>
            </w:r>
          </w:p>
        </w:tc>
      </w:tr>
      <w:tr w:rsidR="00935818" w:rsidRPr="00EA21E7" w14:paraId="49B26E67" w14:textId="77777777" w:rsidTr="0B7F8100">
        <w:tc>
          <w:tcPr>
            <w:tcW w:w="8861" w:type="dxa"/>
            <w:gridSpan w:val="7"/>
            <w:tcBorders>
              <w:bottom w:val="single" w:sz="4" w:space="0" w:color="auto"/>
            </w:tcBorders>
          </w:tcPr>
          <w:p w14:paraId="04EE6C03" w14:textId="00296E34" w:rsidR="00EB63AE" w:rsidRPr="00EA21E7" w:rsidRDefault="00EB63AE" w:rsidP="00E07109">
            <w:pPr>
              <w:pStyle w:val="ListParagraph"/>
              <w:numPr>
                <w:ilvl w:val="0"/>
                <w:numId w:val="36"/>
              </w:numPr>
              <w:rPr>
                <w:rFonts w:asciiTheme="minorHAnsi" w:hAnsiTheme="minorHAnsi" w:cstheme="minorHAnsi"/>
              </w:rPr>
            </w:pPr>
            <w:r w:rsidRPr="00EA21E7">
              <w:rPr>
                <w:rFonts w:asciiTheme="minorHAnsi" w:hAnsiTheme="minorHAnsi" w:cstheme="minorHAnsi"/>
              </w:rPr>
              <w:t>Produce small engineering parts using a range of common workshop machining equipment in a safe and effective manner.</w:t>
            </w:r>
          </w:p>
        </w:tc>
      </w:tr>
      <w:bookmarkEnd w:id="43"/>
      <w:tr w:rsidR="00935818" w:rsidRPr="00EA21E7" w14:paraId="544D5872" w14:textId="77777777" w:rsidTr="0B7F8100">
        <w:tc>
          <w:tcPr>
            <w:tcW w:w="8861" w:type="dxa"/>
            <w:gridSpan w:val="7"/>
            <w:tcBorders>
              <w:bottom w:val="single" w:sz="4" w:space="0" w:color="auto"/>
            </w:tcBorders>
          </w:tcPr>
          <w:p w14:paraId="5D4251EA" w14:textId="4FCC7C0E" w:rsidR="00D20F48" w:rsidRPr="00EA21E7" w:rsidRDefault="00D20F48" w:rsidP="002D15D9">
            <w:pPr>
              <w:ind w:left="360"/>
              <w:rPr>
                <w:rFonts w:asciiTheme="minorHAnsi" w:hAnsiTheme="minorHAnsi" w:cstheme="minorHAnsi"/>
              </w:rPr>
            </w:pPr>
          </w:p>
        </w:tc>
      </w:tr>
      <w:bookmarkEnd w:id="44"/>
      <w:tr w:rsidR="00935818" w:rsidRPr="00EA21E7" w14:paraId="5A840A60" w14:textId="77777777" w:rsidTr="0B7F8100">
        <w:tc>
          <w:tcPr>
            <w:tcW w:w="8861" w:type="dxa"/>
            <w:gridSpan w:val="7"/>
            <w:tcBorders>
              <w:top w:val="single" w:sz="4" w:space="0" w:color="auto"/>
              <w:bottom w:val="single" w:sz="4" w:space="0" w:color="auto"/>
            </w:tcBorders>
            <w:shd w:val="clear" w:color="auto" w:fill="DEEAF6" w:themeFill="accent1" w:themeFillTint="33"/>
          </w:tcPr>
          <w:p w14:paraId="3646F078" w14:textId="77777777" w:rsidR="00D20F48" w:rsidRPr="00EA21E7" w:rsidRDefault="00D20F48" w:rsidP="002D15D9">
            <w:pPr>
              <w:rPr>
                <w:rFonts w:asciiTheme="minorHAnsi" w:hAnsiTheme="minorHAnsi" w:cstheme="minorHAnsi"/>
                <w:b/>
              </w:rPr>
            </w:pPr>
            <w:r w:rsidRPr="00EA21E7">
              <w:rPr>
                <w:rFonts w:asciiTheme="minorHAnsi" w:hAnsiTheme="minorHAnsi" w:cstheme="minorHAnsi"/>
                <w:b/>
              </w:rPr>
              <w:t>9.4 Minimum typical apprentice effort in hours for this module</w:t>
            </w:r>
            <w:r w:rsidRPr="00EA21E7">
              <w:rPr>
                <w:rFonts w:asciiTheme="minorHAnsi" w:hAnsiTheme="minorHAnsi" w:cstheme="minorHAnsi"/>
              </w:rPr>
              <w:t xml:space="preserve"> (Refer to guidelines supporting this template)</w:t>
            </w:r>
          </w:p>
        </w:tc>
      </w:tr>
      <w:tr w:rsidR="00935818" w:rsidRPr="00EA21E7" w14:paraId="5C3215E3" w14:textId="77777777" w:rsidTr="0B7F8100">
        <w:tc>
          <w:tcPr>
            <w:tcW w:w="1384" w:type="dxa"/>
            <w:tcBorders>
              <w:top w:val="single" w:sz="4" w:space="0" w:color="auto"/>
              <w:bottom w:val="single" w:sz="4" w:space="0" w:color="auto"/>
            </w:tcBorders>
          </w:tcPr>
          <w:p w14:paraId="168EFC77" w14:textId="77777777" w:rsidR="00D20F48" w:rsidRPr="00EA21E7" w:rsidRDefault="00D20F48" w:rsidP="002D15D9">
            <w:pPr>
              <w:rPr>
                <w:rFonts w:asciiTheme="minorHAnsi" w:hAnsiTheme="minorHAnsi" w:cstheme="minorHAnsi"/>
                <w:b/>
              </w:rPr>
            </w:pPr>
            <w:r w:rsidRPr="00EA21E7">
              <w:rPr>
                <w:rFonts w:asciiTheme="minorHAnsi" w:hAnsiTheme="minorHAnsi" w:cstheme="minorHAnsi"/>
                <w:b/>
              </w:rPr>
              <w:t>Directed classroom (or equivalent) contact (hours)</w:t>
            </w:r>
          </w:p>
        </w:tc>
        <w:tc>
          <w:tcPr>
            <w:tcW w:w="1139" w:type="dxa"/>
            <w:tcBorders>
              <w:top w:val="single" w:sz="4" w:space="0" w:color="auto"/>
              <w:bottom w:val="single" w:sz="4" w:space="0" w:color="auto"/>
            </w:tcBorders>
          </w:tcPr>
          <w:p w14:paraId="067810D0" w14:textId="77777777" w:rsidR="00D20F48" w:rsidRPr="00EA21E7" w:rsidRDefault="00D20F48" w:rsidP="002D15D9">
            <w:pPr>
              <w:rPr>
                <w:rFonts w:asciiTheme="minorHAnsi" w:hAnsiTheme="minorHAnsi" w:cstheme="minorHAnsi"/>
                <w:b/>
              </w:rPr>
            </w:pPr>
            <w:r w:rsidRPr="00EA21E7">
              <w:rPr>
                <w:rFonts w:asciiTheme="minorHAnsi" w:hAnsiTheme="minorHAnsi" w:cstheme="minorHAnsi"/>
                <w:b/>
                <w:bCs/>
              </w:rPr>
              <w:t>Directed practical activities</w:t>
            </w:r>
            <w:r w:rsidRPr="00EA21E7">
              <w:rPr>
                <w:rFonts w:asciiTheme="minorHAnsi" w:hAnsiTheme="minorHAnsi" w:cstheme="minorHAnsi"/>
              </w:rPr>
              <w:br/>
            </w:r>
            <w:r w:rsidRPr="00EA21E7">
              <w:rPr>
                <w:rFonts w:asciiTheme="minorHAnsi" w:hAnsiTheme="minorHAnsi" w:cstheme="minorHAnsi"/>
                <w:b/>
                <w:bCs/>
              </w:rPr>
              <w:t>(hours)</w:t>
            </w:r>
          </w:p>
        </w:tc>
        <w:tc>
          <w:tcPr>
            <w:tcW w:w="1244" w:type="dxa"/>
            <w:tcBorders>
              <w:top w:val="single" w:sz="4" w:space="0" w:color="auto"/>
              <w:bottom w:val="single" w:sz="4" w:space="0" w:color="auto"/>
            </w:tcBorders>
          </w:tcPr>
          <w:p w14:paraId="4729BC27" w14:textId="77777777" w:rsidR="00D20F48" w:rsidRPr="00EA21E7" w:rsidRDefault="00D20F48" w:rsidP="002D15D9">
            <w:pPr>
              <w:rPr>
                <w:rFonts w:asciiTheme="minorHAnsi" w:hAnsiTheme="minorHAnsi" w:cstheme="minorHAnsi"/>
                <w:b/>
              </w:rPr>
            </w:pPr>
            <w:r w:rsidRPr="00EA21E7">
              <w:rPr>
                <w:rFonts w:asciiTheme="minorHAnsi" w:hAnsiTheme="minorHAnsi" w:cstheme="minorHAnsi"/>
                <w:b/>
                <w:bCs/>
              </w:rPr>
              <w:t>Directed e-learning (hours)</w:t>
            </w:r>
          </w:p>
        </w:tc>
        <w:tc>
          <w:tcPr>
            <w:tcW w:w="1382" w:type="dxa"/>
            <w:tcBorders>
              <w:top w:val="single" w:sz="4" w:space="0" w:color="auto"/>
              <w:bottom w:val="single" w:sz="4" w:space="0" w:color="auto"/>
            </w:tcBorders>
          </w:tcPr>
          <w:p w14:paraId="2723EDAD" w14:textId="77777777" w:rsidR="00D20F48" w:rsidRPr="00EA21E7" w:rsidRDefault="00D20F48" w:rsidP="002D15D9">
            <w:pPr>
              <w:rPr>
                <w:rFonts w:asciiTheme="minorHAnsi" w:hAnsiTheme="minorHAnsi" w:cstheme="minorHAnsi"/>
                <w:b/>
              </w:rPr>
            </w:pPr>
            <w:r w:rsidRPr="00EA21E7">
              <w:rPr>
                <w:rFonts w:asciiTheme="minorHAnsi" w:hAnsiTheme="minorHAnsi" w:cstheme="minorHAnsi"/>
                <w:b/>
                <w:bCs/>
              </w:rPr>
              <w:t>Independent learning (hours)</w:t>
            </w:r>
          </w:p>
        </w:tc>
        <w:tc>
          <w:tcPr>
            <w:tcW w:w="1243" w:type="dxa"/>
            <w:tcBorders>
              <w:top w:val="single" w:sz="4" w:space="0" w:color="auto"/>
              <w:bottom w:val="single" w:sz="4" w:space="0" w:color="auto"/>
            </w:tcBorders>
          </w:tcPr>
          <w:p w14:paraId="2861C098" w14:textId="77777777" w:rsidR="00D20F48" w:rsidRPr="00EA21E7" w:rsidRDefault="00D20F48" w:rsidP="002D15D9">
            <w:pPr>
              <w:rPr>
                <w:rFonts w:asciiTheme="minorHAnsi" w:hAnsiTheme="minorHAnsi" w:cstheme="minorHAnsi"/>
                <w:b/>
              </w:rPr>
            </w:pPr>
            <w:r w:rsidRPr="00EA21E7">
              <w:rPr>
                <w:rFonts w:asciiTheme="minorHAnsi" w:hAnsiTheme="minorHAnsi" w:cstheme="minorHAnsi"/>
                <w:b/>
                <w:bCs/>
              </w:rPr>
              <w:t>Other hours (specify)</w:t>
            </w:r>
          </w:p>
        </w:tc>
        <w:tc>
          <w:tcPr>
            <w:tcW w:w="1240" w:type="dxa"/>
            <w:tcBorders>
              <w:top w:val="single" w:sz="4" w:space="0" w:color="auto"/>
              <w:bottom w:val="single" w:sz="4" w:space="0" w:color="auto"/>
            </w:tcBorders>
          </w:tcPr>
          <w:p w14:paraId="49264A48" w14:textId="77777777" w:rsidR="00D20F48" w:rsidRPr="00EA21E7" w:rsidRDefault="00D20F48" w:rsidP="002D15D9">
            <w:pPr>
              <w:rPr>
                <w:rFonts w:asciiTheme="minorHAnsi" w:hAnsiTheme="minorHAnsi" w:cstheme="minorHAnsi"/>
                <w:b/>
              </w:rPr>
            </w:pPr>
            <w:r w:rsidRPr="00EA21E7">
              <w:rPr>
                <w:rFonts w:asciiTheme="minorHAnsi" w:hAnsiTheme="minorHAnsi" w:cstheme="minorHAnsi"/>
                <w:b/>
                <w:bCs/>
              </w:rPr>
              <w:t xml:space="preserve">On-the-Job learning </w:t>
            </w:r>
            <w:r w:rsidRPr="00EA21E7">
              <w:rPr>
                <w:rFonts w:asciiTheme="minorHAnsi" w:hAnsiTheme="minorHAnsi" w:cstheme="minorHAnsi"/>
              </w:rPr>
              <w:br/>
            </w:r>
            <w:r w:rsidRPr="00EA21E7">
              <w:rPr>
                <w:rFonts w:asciiTheme="minorHAnsi" w:hAnsiTheme="minorHAnsi" w:cstheme="minorHAnsi"/>
                <w:b/>
                <w:bCs/>
              </w:rPr>
              <w:t>(hours)</w:t>
            </w:r>
          </w:p>
        </w:tc>
        <w:tc>
          <w:tcPr>
            <w:tcW w:w="1229" w:type="dxa"/>
            <w:tcBorders>
              <w:top w:val="single" w:sz="4" w:space="0" w:color="auto"/>
              <w:bottom w:val="single" w:sz="4" w:space="0" w:color="auto"/>
            </w:tcBorders>
          </w:tcPr>
          <w:p w14:paraId="5CFC756F" w14:textId="77777777" w:rsidR="00D20F48" w:rsidRPr="00EA21E7" w:rsidRDefault="00D20F48" w:rsidP="002D15D9">
            <w:pPr>
              <w:rPr>
                <w:rFonts w:asciiTheme="minorHAnsi" w:hAnsiTheme="minorHAnsi" w:cstheme="minorHAnsi"/>
                <w:b/>
              </w:rPr>
            </w:pPr>
            <w:r w:rsidRPr="00EA21E7">
              <w:rPr>
                <w:rFonts w:asciiTheme="minorHAnsi" w:hAnsiTheme="minorHAnsi" w:cstheme="minorHAnsi"/>
                <w:b/>
                <w:bCs/>
              </w:rPr>
              <w:t>Total effort (hours)</w:t>
            </w:r>
          </w:p>
        </w:tc>
      </w:tr>
      <w:tr w:rsidR="00935818" w:rsidRPr="00EA21E7" w14:paraId="25B533BB" w14:textId="77777777" w:rsidTr="0B7F8100">
        <w:tc>
          <w:tcPr>
            <w:tcW w:w="1384" w:type="dxa"/>
            <w:tcBorders>
              <w:top w:val="single" w:sz="4" w:space="0" w:color="auto"/>
              <w:bottom w:val="single" w:sz="4" w:space="0" w:color="auto"/>
            </w:tcBorders>
          </w:tcPr>
          <w:p w14:paraId="087E9B41" w14:textId="7108D99F" w:rsidR="00D20F48" w:rsidRPr="00EA21E7" w:rsidRDefault="7A19C349" w:rsidP="002D15D9">
            <w:pPr>
              <w:rPr>
                <w:rFonts w:asciiTheme="minorHAnsi" w:hAnsiTheme="minorHAnsi" w:cstheme="minorHAnsi"/>
              </w:rPr>
            </w:pPr>
            <w:r w:rsidRPr="00EA21E7">
              <w:rPr>
                <w:rFonts w:asciiTheme="minorHAnsi" w:hAnsiTheme="minorHAnsi" w:cstheme="minorHAnsi"/>
              </w:rPr>
              <w:t>6</w:t>
            </w:r>
            <w:r w:rsidR="00D20F48" w:rsidRPr="00EA21E7">
              <w:rPr>
                <w:rFonts w:asciiTheme="minorHAnsi" w:hAnsiTheme="minorHAnsi" w:cstheme="minorHAnsi"/>
              </w:rPr>
              <w:t>5</w:t>
            </w:r>
          </w:p>
        </w:tc>
        <w:tc>
          <w:tcPr>
            <w:tcW w:w="1139" w:type="dxa"/>
            <w:tcBorders>
              <w:top w:val="single" w:sz="4" w:space="0" w:color="auto"/>
              <w:bottom w:val="single" w:sz="4" w:space="0" w:color="auto"/>
            </w:tcBorders>
          </w:tcPr>
          <w:p w14:paraId="7C16D4C4" w14:textId="4F540F1D" w:rsidR="00D20F48" w:rsidRPr="00EA21E7" w:rsidRDefault="00D20F48" w:rsidP="002D15D9">
            <w:pPr>
              <w:rPr>
                <w:rFonts w:asciiTheme="minorHAnsi" w:hAnsiTheme="minorHAnsi" w:cstheme="minorHAnsi"/>
              </w:rPr>
            </w:pPr>
            <w:r w:rsidRPr="00EA21E7">
              <w:rPr>
                <w:rFonts w:asciiTheme="minorHAnsi" w:hAnsiTheme="minorHAnsi" w:cstheme="minorHAnsi"/>
              </w:rPr>
              <w:t>25</w:t>
            </w:r>
          </w:p>
        </w:tc>
        <w:tc>
          <w:tcPr>
            <w:tcW w:w="1244" w:type="dxa"/>
            <w:tcBorders>
              <w:top w:val="single" w:sz="4" w:space="0" w:color="auto"/>
              <w:bottom w:val="single" w:sz="4" w:space="0" w:color="auto"/>
            </w:tcBorders>
          </w:tcPr>
          <w:p w14:paraId="12ED6056" w14:textId="77777777" w:rsidR="00D20F48" w:rsidRPr="00EA21E7" w:rsidRDefault="00D20F48" w:rsidP="002D15D9">
            <w:pPr>
              <w:rPr>
                <w:rFonts w:asciiTheme="minorHAnsi" w:hAnsiTheme="minorHAnsi" w:cstheme="minorHAnsi"/>
              </w:rPr>
            </w:pPr>
          </w:p>
        </w:tc>
        <w:tc>
          <w:tcPr>
            <w:tcW w:w="1382" w:type="dxa"/>
            <w:tcBorders>
              <w:top w:val="single" w:sz="4" w:space="0" w:color="auto"/>
              <w:bottom w:val="single" w:sz="4" w:space="0" w:color="auto"/>
            </w:tcBorders>
          </w:tcPr>
          <w:p w14:paraId="379583E8" w14:textId="7AB6FD08" w:rsidR="00D20F48" w:rsidRPr="00EA21E7" w:rsidRDefault="7A19C349" w:rsidP="002D15D9">
            <w:pPr>
              <w:rPr>
                <w:rFonts w:asciiTheme="minorHAnsi" w:hAnsiTheme="minorHAnsi" w:cstheme="minorHAnsi"/>
              </w:rPr>
            </w:pPr>
            <w:r w:rsidRPr="00EA21E7">
              <w:rPr>
                <w:rFonts w:asciiTheme="minorHAnsi" w:hAnsiTheme="minorHAnsi" w:cstheme="minorHAnsi"/>
              </w:rPr>
              <w:t>30</w:t>
            </w:r>
          </w:p>
        </w:tc>
        <w:tc>
          <w:tcPr>
            <w:tcW w:w="1243" w:type="dxa"/>
            <w:tcBorders>
              <w:top w:val="single" w:sz="4" w:space="0" w:color="auto"/>
              <w:bottom w:val="single" w:sz="4" w:space="0" w:color="auto"/>
            </w:tcBorders>
          </w:tcPr>
          <w:p w14:paraId="7DF22BC0" w14:textId="77777777" w:rsidR="00D20F48" w:rsidRPr="00EA21E7" w:rsidRDefault="00D20F48" w:rsidP="002D15D9">
            <w:pPr>
              <w:rPr>
                <w:rFonts w:asciiTheme="minorHAnsi" w:hAnsiTheme="minorHAnsi" w:cstheme="minorHAnsi"/>
              </w:rPr>
            </w:pPr>
          </w:p>
        </w:tc>
        <w:tc>
          <w:tcPr>
            <w:tcW w:w="1240" w:type="dxa"/>
            <w:tcBorders>
              <w:top w:val="single" w:sz="4" w:space="0" w:color="auto"/>
              <w:bottom w:val="single" w:sz="4" w:space="0" w:color="auto"/>
            </w:tcBorders>
          </w:tcPr>
          <w:p w14:paraId="4E856819" w14:textId="13930771" w:rsidR="00D20F48" w:rsidRPr="00EA21E7" w:rsidRDefault="00F371AB" w:rsidP="002D15D9">
            <w:pPr>
              <w:rPr>
                <w:rFonts w:asciiTheme="minorHAnsi" w:hAnsiTheme="minorHAnsi" w:cstheme="minorHAnsi"/>
              </w:rPr>
            </w:pPr>
            <w:r w:rsidRPr="00EA21E7">
              <w:rPr>
                <w:rFonts w:asciiTheme="minorHAnsi" w:hAnsiTheme="minorHAnsi" w:cstheme="minorHAnsi"/>
              </w:rPr>
              <w:t>30</w:t>
            </w:r>
          </w:p>
        </w:tc>
        <w:tc>
          <w:tcPr>
            <w:tcW w:w="1229" w:type="dxa"/>
            <w:tcBorders>
              <w:top w:val="single" w:sz="4" w:space="0" w:color="auto"/>
              <w:bottom w:val="single" w:sz="4" w:space="0" w:color="auto"/>
            </w:tcBorders>
          </w:tcPr>
          <w:p w14:paraId="6EF770F4" w14:textId="77777777" w:rsidR="00D20F48" w:rsidRPr="00EA21E7" w:rsidRDefault="00D20F48" w:rsidP="002D15D9">
            <w:pPr>
              <w:rPr>
                <w:rFonts w:asciiTheme="minorHAnsi" w:hAnsiTheme="minorHAnsi" w:cstheme="minorHAnsi"/>
              </w:rPr>
            </w:pPr>
            <w:r w:rsidRPr="00EA21E7">
              <w:rPr>
                <w:rFonts w:asciiTheme="minorHAnsi" w:hAnsiTheme="minorHAnsi" w:cstheme="minorHAnsi"/>
              </w:rPr>
              <w:t>150</w:t>
            </w:r>
          </w:p>
        </w:tc>
      </w:tr>
      <w:tr w:rsidR="00935818" w:rsidRPr="00EA21E7" w14:paraId="7E3D6C55" w14:textId="77777777" w:rsidTr="0B7F8100">
        <w:tc>
          <w:tcPr>
            <w:tcW w:w="2523" w:type="dxa"/>
            <w:gridSpan w:val="2"/>
            <w:tcBorders>
              <w:bottom w:val="single" w:sz="4" w:space="0" w:color="auto"/>
            </w:tcBorders>
            <w:shd w:val="clear" w:color="auto" w:fill="DEEAF6" w:themeFill="accent1" w:themeFillTint="33"/>
          </w:tcPr>
          <w:p w14:paraId="338E66C6" w14:textId="77777777" w:rsidR="00D20F48" w:rsidRPr="00EA21E7" w:rsidRDefault="00D20F48" w:rsidP="002D15D9">
            <w:pPr>
              <w:rPr>
                <w:rFonts w:asciiTheme="minorHAnsi" w:hAnsiTheme="minorHAnsi" w:cstheme="minorHAnsi"/>
                <w:b/>
                <w:lang w:val="ga-IE"/>
              </w:rPr>
            </w:pPr>
            <w:r w:rsidRPr="00EA21E7">
              <w:rPr>
                <w:rFonts w:asciiTheme="minorHAnsi" w:hAnsiTheme="minorHAnsi" w:cstheme="minorHAnsi"/>
                <w:b/>
              </w:rPr>
              <w:t>9.5 Module Credits</w:t>
            </w:r>
          </w:p>
        </w:tc>
        <w:tc>
          <w:tcPr>
            <w:tcW w:w="6338" w:type="dxa"/>
            <w:gridSpan w:val="5"/>
            <w:tcBorders>
              <w:bottom w:val="single" w:sz="4" w:space="0" w:color="auto"/>
            </w:tcBorders>
            <w:shd w:val="clear" w:color="auto" w:fill="FFFFFF" w:themeFill="background1"/>
          </w:tcPr>
          <w:p w14:paraId="79098B99" w14:textId="77777777" w:rsidR="00D20F48" w:rsidRPr="00EA21E7" w:rsidRDefault="00D20F48" w:rsidP="002D15D9">
            <w:pPr>
              <w:rPr>
                <w:rFonts w:asciiTheme="minorHAnsi" w:hAnsiTheme="minorHAnsi" w:cstheme="minorHAnsi"/>
                <w:b/>
                <w:lang w:val="ga-IE"/>
              </w:rPr>
            </w:pPr>
            <w:r w:rsidRPr="00EA21E7">
              <w:rPr>
                <w:rFonts w:asciiTheme="minorHAnsi" w:hAnsiTheme="minorHAnsi" w:cstheme="minorHAnsi"/>
                <w:b/>
              </w:rPr>
              <w:t>15</w:t>
            </w:r>
          </w:p>
        </w:tc>
      </w:tr>
      <w:tr w:rsidR="00935818" w:rsidRPr="00EA21E7" w14:paraId="4EB2C04B" w14:textId="77777777" w:rsidTr="0B7F8100">
        <w:tc>
          <w:tcPr>
            <w:tcW w:w="8861" w:type="dxa"/>
            <w:gridSpan w:val="7"/>
            <w:tcBorders>
              <w:bottom w:val="single" w:sz="4" w:space="0" w:color="auto"/>
            </w:tcBorders>
            <w:shd w:val="clear" w:color="auto" w:fill="DEEAF6" w:themeFill="accent1" w:themeFillTint="33"/>
          </w:tcPr>
          <w:p w14:paraId="1571ED8C" w14:textId="77777777" w:rsidR="00D20F48" w:rsidRPr="00EA21E7" w:rsidRDefault="00D20F48" w:rsidP="002D15D9">
            <w:pPr>
              <w:rPr>
                <w:rFonts w:asciiTheme="minorHAnsi" w:hAnsiTheme="minorHAnsi" w:cstheme="minorHAnsi"/>
                <w:b/>
              </w:rPr>
            </w:pPr>
            <w:r w:rsidRPr="00EA21E7">
              <w:rPr>
                <w:rFonts w:asciiTheme="minorHAnsi" w:hAnsiTheme="minorHAnsi" w:cstheme="minorHAnsi"/>
                <w:b/>
              </w:rPr>
              <w:t>9.6 Specific module-related requirements</w:t>
            </w:r>
          </w:p>
        </w:tc>
      </w:tr>
      <w:tr w:rsidR="00935818" w:rsidRPr="00EA21E7" w14:paraId="74B38BEC" w14:textId="77777777" w:rsidTr="0B7F8100">
        <w:tc>
          <w:tcPr>
            <w:tcW w:w="8861" w:type="dxa"/>
            <w:gridSpan w:val="7"/>
            <w:tcBorders>
              <w:bottom w:val="single" w:sz="4" w:space="0" w:color="auto"/>
            </w:tcBorders>
          </w:tcPr>
          <w:p w14:paraId="3A87CC12" w14:textId="3F07B3F6" w:rsidR="00D20F48" w:rsidRPr="00EA21E7" w:rsidRDefault="00D20F48" w:rsidP="002D15D9">
            <w:pPr>
              <w:rPr>
                <w:rFonts w:asciiTheme="minorHAnsi" w:hAnsiTheme="minorHAnsi" w:cstheme="minorBidi"/>
              </w:rPr>
            </w:pPr>
            <w:r w:rsidRPr="1D4F803E">
              <w:rPr>
                <w:rFonts w:asciiTheme="minorHAnsi" w:hAnsiTheme="minorHAnsi" w:cstheme="minorBidi"/>
                <w:b/>
              </w:rPr>
              <w:lastRenderedPageBreak/>
              <w:t xml:space="preserve">9.6a </w:t>
            </w:r>
            <w:hyperlink w:anchor="RAA_Job_descriptions">
              <w:r w:rsidRPr="1D4F803E">
                <w:rPr>
                  <w:rStyle w:val="Hyperlink"/>
                  <w:rFonts w:asciiTheme="minorHAnsi" w:hAnsiTheme="minorHAnsi" w:cstheme="minorBidi"/>
                  <w:b/>
                </w:rPr>
                <w:t>Staff</w:t>
              </w:r>
            </w:hyperlink>
            <w:r w:rsidRPr="1D4F803E">
              <w:rPr>
                <w:rFonts w:asciiTheme="minorHAnsi" w:hAnsiTheme="minorHAnsi" w:cstheme="minorBidi"/>
                <w:b/>
              </w:rPr>
              <w:t xml:space="preserve">ing requirements – set out </w:t>
            </w:r>
            <w:r w:rsidR="00D02BC8" w:rsidRPr="1D4F803E">
              <w:rPr>
                <w:rFonts w:asciiTheme="minorHAnsi" w:hAnsiTheme="minorHAnsi" w:cstheme="minorBidi"/>
                <w:b/>
              </w:rPr>
              <w:t>instructor</w:t>
            </w:r>
            <w:r w:rsidRPr="1D4F803E">
              <w:rPr>
                <w:rFonts w:asciiTheme="minorHAnsi" w:hAnsiTheme="minorHAnsi" w:cstheme="minorBidi"/>
                <w:b/>
              </w:rPr>
              <w:t xml:space="preserve"> profile to include any module specific required professional and educational qualifications and / or experience:</w:t>
            </w:r>
          </w:p>
          <w:p w14:paraId="06ACABAE" w14:textId="77777777" w:rsidR="00D20F48" w:rsidRPr="00EA21E7" w:rsidRDefault="00D20F48" w:rsidP="002D15D9">
            <w:pPr>
              <w:rPr>
                <w:rFonts w:asciiTheme="minorHAnsi" w:hAnsiTheme="minorHAnsi" w:cstheme="minorHAnsi"/>
              </w:rPr>
            </w:pPr>
            <w:r w:rsidRPr="00EA21E7">
              <w:rPr>
                <w:rFonts w:asciiTheme="minorHAnsi" w:hAnsiTheme="minorHAnsi" w:cstheme="minorHAnsi"/>
              </w:rPr>
              <w:t>NFQ Level 7 or above award in Manufacturing / Robotics or related field with relevant teaching / training experience. Equivalent qualifications may be considered.</w:t>
            </w:r>
          </w:p>
          <w:p w14:paraId="2942DD39" w14:textId="14B7BD7E" w:rsidR="00D20F48" w:rsidRPr="00EA21E7" w:rsidRDefault="00D20F48" w:rsidP="002D15D9">
            <w:pPr>
              <w:rPr>
                <w:rStyle w:val="eop"/>
                <w:rFonts w:asciiTheme="minorHAnsi" w:hAnsiTheme="minorHAnsi" w:cstheme="minorHAnsi"/>
              </w:rPr>
            </w:pPr>
            <w:r w:rsidRPr="00EA21E7">
              <w:rPr>
                <w:rStyle w:val="eop"/>
                <w:rFonts w:asciiTheme="minorHAnsi" w:hAnsiTheme="minorHAnsi" w:cstheme="minorHAnsi"/>
              </w:rPr>
              <w:t xml:space="preserve">The competency profile details several mandatory </w:t>
            </w:r>
            <w:r w:rsidRPr="00EA21E7">
              <w:rPr>
                <w:rStyle w:val="eop"/>
                <w:rFonts w:asciiTheme="minorHAnsi" w:hAnsiTheme="minorHAnsi" w:cstheme="minorHAnsi"/>
                <w:b/>
                <w:bCs/>
              </w:rPr>
              <w:t>(M)</w:t>
            </w:r>
            <w:r w:rsidRPr="00EA21E7">
              <w:rPr>
                <w:rStyle w:val="eop"/>
                <w:rFonts w:asciiTheme="minorHAnsi" w:hAnsiTheme="minorHAnsi" w:cstheme="minorHAnsi"/>
              </w:rPr>
              <w:t xml:space="preserve">, important </w:t>
            </w:r>
            <w:r w:rsidRPr="00EA21E7">
              <w:rPr>
                <w:rStyle w:val="eop"/>
                <w:rFonts w:asciiTheme="minorHAnsi" w:hAnsiTheme="minorHAnsi" w:cstheme="minorHAnsi"/>
                <w:b/>
                <w:bCs/>
              </w:rPr>
              <w:t>(I)</w:t>
            </w:r>
            <w:r w:rsidRPr="00EA21E7">
              <w:rPr>
                <w:rStyle w:val="eop"/>
                <w:rFonts w:asciiTheme="minorHAnsi" w:hAnsiTheme="minorHAnsi" w:cstheme="minorHAnsi"/>
              </w:rPr>
              <w:t xml:space="preserve">, and desirable </w:t>
            </w:r>
            <w:r w:rsidRPr="00EA21E7">
              <w:rPr>
                <w:rStyle w:val="eop"/>
                <w:rFonts w:asciiTheme="minorHAnsi" w:hAnsiTheme="minorHAnsi" w:cstheme="minorHAnsi"/>
                <w:b/>
                <w:bCs/>
              </w:rPr>
              <w:t>(D)</w:t>
            </w:r>
            <w:r w:rsidRPr="00EA21E7">
              <w:rPr>
                <w:rStyle w:val="eop"/>
                <w:rFonts w:asciiTheme="minorHAnsi" w:hAnsiTheme="minorHAnsi" w:cstheme="minorHAnsi"/>
              </w:rPr>
              <w:t xml:space="preserve"> qualities. In summary, </w:t>
            </w:r>
            <w:r w:rsidR="00D02BC8" w:rsidRPr="00EA21E7">
              <w:rPr>
                <w:rStyle w:val="eop"/>
                <w:rFonts w:asciiTheme="minorHAnsi" w:hAnsiTheme="minorHAnsi" w:cstheme="minorHAnsi"/>
              </w:rPr>
              <w:t>instructor</w:t>
            </w:r>
            <w:r w:rsidRPr="00EA21E7">
              <w:rPr>
                <w:rStyle w:val="eop"/>
                <w:rFonts w:asciiTheme="minorHAnsi" w:hAnsiTheme="minorHAnsi" w:cstheme="minorHAnsi"/>
              </w:rPr>
              <w:t>s and assessors will demonstrate all mandatory requirements, some important requirements, and some desirable requirements.</w:t>
            </w:r>
          </w:p>
          <w:p w14:paraId="052D913A" w14:textId="77777777" w:rsidR="00D20F48" w:rsidRPr="00EA21E7" w:rsidRDefault="00D20F48" w:rsidP="002D15D9">
            <w:pPr>
              <w:rPr>
                <w:rStyle w:val="eop"/>
                <w:rFonts w:asciiTheme="minorHAnsi" w:hAnsiTheme="minorHAnsi" w:cstheme="minorHAnsi"/>
                <w:b/>
                <w:bCs/>
              </w:rPr>
            </w:pPr>
            <w:r w:rsidRPr="00EA21E7">
              <w:rPr>
                <w:rStyle w:val="eop"/>
                <w:rFonts w:asciiTheme="minorHAnsi" w:hAnsiTheme="minorHAnsi" w:cstheme="minorHAnsi"/>
                <w:b/>
                <w:bCs/>
              </w:rPr>
              <w:t xml:space="preserve">Knowledge and Experience </w:t>
            </w:r>
          </w:p>
          <w:p w14:paraId="4029166B" w14:textId="77777777" w:rsidR="00D20F48" w:rsidRPr="00EA21E7" w:rsidRDefault="00D20F48" w:rsidP="00E07109">
            <w:pPr>
              <w:pStyle w:val="ListParagraph"/>
              <w:numPr>
                <w:ilvl w:val="0"/>
                <w:numId w:val="64"/>
              </w:numPr>
              <w:rPr>
                <w:rFonts w:asciiTheme="minorHAnsi" w:hAnsiTheme="minorHAnsi" w:cstheme="minorHAnsi"/>
              </w:rPr>
            </w:pPr>
            <w:r w:rsidRPr="00EA21E7">
              <w:rPr>
                <w:rFonts w:asciiTheme="minorHAnsi" w:hAnsiTheme="minorHAnsi" w:cstheme="minorHAnsi"/>
              </w:rPr>
              <w:t xml:space="preserve">Knowledge of the curriculum, Moodle, and some Virtual Learning Environments.  </w:t>
            </w:r>
            <w:r w:rsidRPr="00EA21E7">
              <w:rPr>
                <w:rFonts w:asciiTheme="minorHAnsi" w:hAnsiTheme="minorHAnsi" w:cstheme="minorHAnsi"/>
                <w:b/>
                <w:bCs/>
              </w:rPr>
              <w:t>(M)</w:t>
            </w:r>
            <w:r w:rsidRPr="00EA21E7">
              <w:rPr>
                <w:rFonts w:asciiTheme="minorHAnsi" w:hAnsiTheme="minorHAnsi" w:cstheme="minorHAnsi"/>
              </w:rPr>
              <w:t xml:space="preserve"> </w:t>
            </w:r>
          </w:p>
          <w:p w14:paraId="034DD121" w14:textId="77777777" w:rsidR="00D20F48" w:rsidRPr="00EA21E7" w:rsidRDefault="00D20F48" w:rsidP="00E07109">
            <w:pPr>
              <w:pStyle w:val="ListParagraph"/>
              <w:numPr>
                <w:ilvl w:val="0"/>
                <w:numId w:val="64"/>
              </w:numPr>
              <w:rPr>
                <w:rFonts w:asciiTheme="minorHAnsi" w:hAnsiTheme="minorHAnsi" w:cstheme="minorHAnsi"/>
              </w:rPr>
            </w:pPr>
            <w:r w:rsidRPr="00EA21E7">
              <w:rPr>
                <w:rFonts w:asciiTheme="minorHAnsi" w:hAnsiTheme="minorHAnsi" w:cstheme="minorHAnsi"/>
              </w:rPr>
              <w:t xml:space="preserve">Significant experience in using marking and grading systems. </w:t>
            </w:r>
            <w:r w:rsidRPr="00EA21E7">
              <w:rPr>
                <w:rFonts w:asciiTheme="minorHAnsi" w:hAnsiTheme="minorHAnsi" w:cstheme="minorHAnsi"/>
                <w:b/>
                <w:bCs/>
              </w:rPr>
              <w:t>(M)</w:t>
            </w:r>
            <w:r w:rsidRPr="00EA21E7">
              <w:rPr>
                <w:rFonts w:asciiTheme="minorHAnsi" w:hAnsiTheme="minorHAnsi" w:cstheme="minorHAnsi"/>
              </w:rPr>
              <w:t xml:space="preserve"> </w:t>
            </w:r>
          </w:p>
          <w:p w14:paraId="5B5C92B0" w14:textId="77777777" w:rsidR="00D20F48" w:rsidRPr="00EA21E7" w:rsidRDefault="00D20F48" w:rsidP="00E07109">
            <w:pPr>
              <w:pStyle w:val="ListParagraph"/>
              <w:numPr>
                <w:ilvl w:val="0"/>
                <w:numId w:val="64"/>
              </w:numPr>
              <w:rPr>
                <w:rFonts w:asciiTheme="minorHAnsi" w:hAnsiTheme="minorHAnsi" w:cstheme="minorHAnsi"/>
              </w:rPr>
            </w:pPr>
            <w:r w:rsidRPr="00EA21E7">
              <w:rPr>
                <w:rFonts w:asciiTheme="minorHAnsi" w:hAnsiTheme="minorHAnsi" w:cstheme="minorHAnsi"/>
              </w:rPr>
              <w:t xml:space="preserve">Strong subject matter expertise. </w:t>
            </w:r>
            <w:r w:rsidRPr="00EA21E7">
              <w:rPr>
                <w:rFonts w:asciiTheme="minorHAnsi" w:hAnsiTheme="minorHAnsi" w:cstheme="minorHAnsi"/>
                <w:b/>
                <w:bCs/>
              </w:rPr>
              <w:t>(M)</w:t>
            </w:r>
            <w:r w:rsidRPr="00EA21E7">
              <w:rPr>
                <w:rFonts w:asciiTheme="minorHAnsi" w:hAnsiTheme="minorHAnsi" w:cstheme="minorHAnsi"/>
              </w:rPr>
              <w:t xml:space="preserve"> </w:t>
            </w:r>
          </w:p>
          <w:p w14:paraId="09745085" w14:textId="77777777" w:rsidR="00D20F48" w:rsidRPr="00EA21E7" w:rsidRDefault="00D20F48" w:rsidP="00E07109">
            <w:pPr>
              <w:pStyle w:val="ListParagraph"/>
              <w:numPr>
                <w:ilvl w:val="0"/>
                <w:numId w:val="64"/>
              </w:numPr>
              <w:rPr>
                <w:rFonts w:asciiTheme="minorHAnsi" w:hAnsiTheme="minorHAnsi" w:cstheme="minorHAnsi"/>
              </w:rPr>
            </w:pPr>
            <w:r w:rsidRPr="00EA21E7">
              <w:rPr>
                <w:rFonts w:asciiTheme="minorHAnsi" w:hAnsiTheme="minorHAnsi" w:cstheme="minorHAnsi"/>
              </w:rPr>
              <w:t xml:space="preserve">Prior experience as an Assessor. </w:t>
            </w:r>
            <w:r w:rsidRPr="00EA21E7">
              <w:rPr>
                <w:rFonts w:asciiTheme="minorHAnsi" w:hAnsiTheme="minorHAnsi" w:cstheme="minorHAnsi"/>
                <w:b/>
                <w:bCs/>
              </w:rPr>
              <w:t>(I)</w:t>
            </w:r>
            <w:r w:rsidRPr="00EA21E7">
              <w:rPr>
                <w:rFonts w:asciiTheme="minorHAnsi" w:hAnsiTheme="minorHAnsi" w:cstheme="minorHAnsi"/>
              </w:rPr>
              <w:t xml:space="preserve"> </w:t>
            </w:r>
          </w:p>
          <w:p w14:paraId="4E41BBFB" w14:textId="77777777" w:rsidR="00D20F48" w:rsidRPr="00EA21E7" w:rsidRDefault="00D20F48" w:rsidP="00E07109">
            <w:pPr>
              <w:pStyle w:val="ListParagraph"/>
              <w:numPr>
                <w:ilvl w:val="0"/>
                <w:numId w:val="64"/>
              </w:numPr>
              <w:rPr>
                <w:rFonts w:asciiTheme="minorHAnsi" w:hAnsiTheme="minorHAnsi" w:cstheme="minorHAnsi"/>
              </w:rPr>
            </w:pPr>
            <w:r w:rsidRPr="00EA21E7">
              <w:rPr>
                <w:rFonts w:asciiTheme="minorHAnsi" w:hAnsiTheme="minorHAnsi" w:cstheme="minorHAnsi"/>
              </w:rPr>
              <w:t xml:space="preserve">Considerable knowledge of Awarding Bodies. </w:t>
            </w:r>
            <w:r w:rsidRPr="00EA21E7">
              <w:rPr>
                <w:rFonts w:asciiTheme="minorHAnsi" w:hAnsiTheme="minorHAnsi" w:cstheme="minorHAnsi"/>
                <w:b/>
                <w:bCs/>
              </w:rPr>
              <w:t>(I)</w:t>
            </w:r>
            <w:r w:rsidRPr="00EA21E7">
              <w:rPr>
                <w:rFonts w:asciiTheme="minorHAnsi" w:hAnsiTheme="minorHAnsi" w:cstheme="minorHAnsi"/>
              </w:rPr>
              <w:t xml:space="preserve"> </w:t>
            </w:r>
          </w:p>
          <w:p w14:paraId="4AD578D4" w14:textId="77777777" w:rsidR="00D20F48" w:rsidRPr="00EA21E7" w:rsidRDefault="00D20F48" w:rsidP="00E07109">
            <w:pPr>
              <w:pStyle w:val="ListParagraph"/>
              <w:numPr>
                <w:ilvl w:val="0"/>
                <w:numId w:val="64"/>
              </w:numPr>
              <w:rPr>
                <w:rFonts w:asciiTheme="minorHAnsi" w:hAnsiTheme="minorHAnsi" w:cstheme="minorHAnsi"/>
              </w:rPr>
            </w:pPr>
            <w:r w:rsidRPr="00EA21E7">
              <w:rPr>
                <w:rFonts w:asciiTheme="minorHAnsi" w:hAnsiTheme="minorHAnsi" w:cstheme="minorHAnsi"/>
              </w:rPr>
              <w:t xml:space="preserve">Knowledge of Apprenticeship models. </w:t>
            </w:r>
            <w:r w:rsidRPr="00EA21E7">
              <w:rPr>
                <w:rFonts w:asciiTheme="minorHAnsi" w:hAnsiTheme="minorHAnsi" w:cstheme="minorHAnsi"/>
                <w:b/>
                <w:bCs/>
              </w:rPr>
              <w:t>(I)</w:t>
            </w:r>
          </w:p>
          <w:p w14:paraId="7A894563" w14:textId="77777777" w:rsidR="00D20F48" w:rsidRPr="00EA21E7" w:rsidRDefault="00D20F48" w:rsidP="00E07109">
            <w:pPr>
              <w:pStyle w:val="ListParagraph"/>
              <w:numPr>
                <w:ilvl w:val="0"/>
                <w:numId w:val="64"/>
              </w:numPr>
              <w:rPr>
                <w:rFonts w:asciiTheme="minorHAnsi" w:hAnsiTheme="minorHAnsi" w:cstheme="minorHAnsi"/>
              </w:rPr>
            </w:pPr>
            <w:r w:rsidRPr="00EA21E7">
              <w:rPr>
                <w:rFonts w:asciiTheme="minorHAnsi" w:hAnsiTheme="minorHAnsi" w:cstheme="minorHAnsi"/>
              </w:rPr>
              <w:t xml:space="preserve">Understanding of the relevant Occupational Profile. </w:t>
            </w:r>
            <w:r w:rsidRPr="00EA21E7">
              <w:rPr>
                <w:rFonts w:asciiTheme="minorHAnsi" w:hAnsiTheme="minorHAnsi" w:cstheme="minorHAnsi"/>
                <w:b/>
                <w:bCs/>
              </w:rPr>
              <w:t>(I)</w:t>
            </w:r>
            <w:r w:rsidRPr="00EA21E7">
              <w:rPr>
                <w:rFonts w:asciiTheme="minorHAnsi" w:hAnsiTheme="minorHAnsi" w:cstheme="minorHAnsi"/>
              </w:rPr>
              <w:t xml:space="preserve"> </w:t>
            </w:r>
          </w:p>
          <w:p w14:paraId="7F37E823" w14:textId="77777777" w:rsidR="00D20F48" w:rsidRPr="00EA21E7" w:rsidRDefault="00D20F48" w:rsidP="00E07109">
            <w:pPr>
              <w:pStyle w:val="ListParagraph"/>
              <w:numPr>
                <w:ilvl w:val="0"/>
                <w:numId w:val="64"/>
              </w:numPr>
              <w:rPr>
                <w:rFonts w:asciiTheme="minorHAnsi" w:hAnsiTheme="minorHAnsi" w:cstheme="minorHAnsi"/>
              </w:rPr>
            </w:pPr>
            <w:r w:rsidRPr="00EA21E7">
              <w:rPr>
                <w:rFonts w:asciiTheme="minorHAnsi" w:hAnsiTheme="minorHAnsi" w:cstheme="minorHAnsi"/>
              </w:rPr>
              <w:t xml:space="preserve">Knowledge of the applicable standards. </w:t>
            </w:r>
            <w:r w:rsidRPr="00EA21E7">
              <w:rPr>
                <w:rFonts w:asciiTheme="minorHAnsi" w:hAnsiTheme="minorHAnsi" w:cstheme="minorHAnsi"/>
                <w:b/>
                <w:bCs/>
              </w:rPr>
              <w:t>(I)</w:t>
            </w:r>
            <w:r w:rsidRPr="00EA21E7">
              <w:rPr>
                <w:rFonts w:asciiTheme="minorHAnsi" w:hAnsiTheme="minorHAnsi" w:cstheme="minorHAnsi"/>
              </w:rPr>
              <w:t xml:space="preserve"> </w:t>
            </w:r>
          </w:p>
          <w:p w14:paraId="1ED18C9D" w14:textId="6D4DDB16" w:rsidR="00D20F48" w:rsidRPr="00EA21E7" w:rsidRDefault="00D20F48" w:rsidP="00E07109">
            <w:pPr>
              <w:pStyle w:val="ListParagraph"/>
              <w:numPr>
                <w:ilvl w:val="0"/>
                <w:numId w:val="64"/>
              </w:numPr>
              <w:rPr>
                <w:rFonts w:asciiTheme="minorHAnsi" w:hAnsiTheme="minorHAnsi" w:cstheme="minorBidi"/>
              </w:rPr>
            </w:pPr>
            <w:r w:rsidRPr="5A0D9CD2">
              <w:rPr>
                <w:rFonts w:asciiTheme="minorHAnsi" w:hAnsiTheme="minorHAnsi" w:cstheme="minorBidi"/>
              </w:rPr>
              <w:t xml:space="preserve">Industry experience as </w:t>
            </w:r>
            <w:r w:rsidR="711FA78D" w:rsidRPr="5A0D9CD2">
              <w:rPr>
                <w:rFonts w:asciiTheme="minorHAnsi" w:hAnsiTheme="minorHAnsi" w:cstheme="minorBidi"/>
              </w:rPr>
              <w:t>a</w:t>
            </w:r>
            <w:r w:rsidRPr="5A0D9CD2">
              <w:rPr>
                <w:rFonts w:asciiTheme="minorHAnsi" w:hAnsiTheme="minorHAnsi" w:cstheme="minorBidi"/>
              </w:rPr>
              <w:t xml:space="preserve"> Robotics and Automation practitioner. </w:t>
            </w:r>
            <w:r w:rsidRPr="5A0D9CD2">
              <w:rPr>
                <w:rFonts w:asciiTheme="minorHAnsi" w:hAnsiTheme="minorHAnsi" w:cstheme="minorBidi"/>
                <w:b/>
              </w:rPr>
              <w:t>(D)</w:t>
            </w:r>
            <w:r w:rsidRPr="5A0D9CD2">
              <w:rPr>
                <w:rFonts w:asciiTheme="minorHAnsi" w:hAnsiTheme="minorHAnsi" w:cstheme="minorBidi"/>
              </w:rPr>
              <w:t xml:space="preserve"> </w:t>
            </w:r>
          </w:p>
          <w:p w14:paraId="680C2D49" w14:textId="77777777" w:rsidR="00D20F48" w:rsidRPr="00EA21E7" w:rsidRDefault="00D20F48" w:rsidP="00E07109">
            <w:pPr>
              <w:pStyle w:val="ListParagraph"/>
              <w:numPr>
                <w:ilvl w:val="0"/>
                <w:numId w:val="64"/>
              </w:numPr>
              <w:rPr>
                <w:rFonts w:asciiTheme="minorHAnsi" w:hAnsiTheme="minorHAnsi" w:cstheme="minorHAnsi"/>
              </w:rPr>
            </w:pPr>
            <w:r w:rsidRPr="00EA21E7">
              <w:rPr>
                <w:rFonts w:asciiTheme="minorHAnsi" w:hAnsiTheme="minorHAnsi" w:cstheme="minorHAnsi"/>
              </w:rPr>
              <w:t xml:space="preserve">Knowledge of QQI Results Approval Processes. </w:t>
            </w:r>
            <w:r w:rsidRPr="00EA21E7">
              <w:rPr>
                <w:rFonts w:asciiTheme="minorHAnsi" w:hAnsiTheme="minorHAnsi" w:cstheme="minorHAnsi"/>
                <w:b/>
                <w:bCs/>
              </w:rPr>
              <w:t>(D)</w:t>
            </w:r>
          </w:p>
          <w:p w14:paraId="363249F3" w14:textId="77777777" w:rsidR="00D20F48" w:rsidRPr="00EA21E7" w:rsidRDefault="00D20F48" w:rsidP="00E07109">
            <w:pPr>
              <w:pStyle w:val="ListParagraph"/>
              <w:numPr>
                <w:ilvl w:val="0"/>
                <w:numId w:val="64"/>
              </w:numPr>
              <w:rPr>
                <w:rFonts w:asciiTheme="minorHAnsi" w:hAnsiTheme="minorHAnsi" w:cstheme="minorHAnsi"/>
              </w:rPr>
            </w:pPr>
            <w:r w:rsidRPr="00EA21E7">
              <w:rPr>
                <w:rFonts w:asciiTheme="minorHAnsi" w:hAnsiTheme="minorHAnsi" w:cstheme="minorHAnsi"/>
              </w:rPr>
              <w:t xml:space="preserve">Knowledge of learner Complaints and Appeals Procedures. </w:t>
            </w:r>
            <w:r w:rsidRPr="00EA21E7">
              <w:rPr>
                <w:rFonts w:asciiTheme="minorHAnsi" w:hAnsiTheme="minorHAnsi" w:cstheme="minorHAnsi"/>
                <w:b/>
                <w:bCs/>
              </w:rPr>
              <w:t>(D)</w:t>
            </w:r>
            <w:r w:rsidRPr="00EA21E7">
              <w:rPr>
                <w:rFonts w:asciiTheme="minorHAnsi" w:hAnsiTheme="minorHAnsi" w:cstheme="minorHAnsi"/>
              </w:rPr>
              <w:t xml:space="preserve"> </w:t>
            </w:r>
          </w:p>
          <w:p w14:paraId="424BAF7E" w14:textId="77777777" w:rsidR="00D20F48" w:rsidRPr="00EA21E7" w:rsidRDefault="00D20F48" w:rsidP="00E07109">
            <w:pPr>
              <w:pStyle w:val="ListParagraph"/>
              <w:numPr>
                <w:ilvl w:val="0"/>
                <w:numId w:val="64"/>
              </w:numPr>
              <w:rPr>
                <w:rFonts w:asciiTheme="minorHAnsi" w:hAnsiTheme="minorHAnsi" w:cstheme="minorHAnsi"/>
              </w:rPr>
            </w:pPr>
            <w:r w:rsidRPr="00EA21E7">
              <w:rPr>
                <w:rFonts w:asciiTheme="minorHAnsi" w:hAnsiTheme="minorHAnsi" w:cstheme="minorHAnsi"/>
              </w:rPr>
              <w:t xml:space="preserve">Knowledge of Internal Verification procedures. </w:t>
            </w:r>
            <w:r w:rsidRPr="00EA21E7">
              <w:rPr>
                <w:rFonts w:asciiTheme="minorHAnsi" w:hAnsiTheme="minorHAnsi" w:cstheme="minorHAnsi"/>
                <w:b/>
                <w:bCs/>
              </w:rPr>
              <w:t>(D)</w:t>
            </w:r>
          </w:p>
          <w:p w14:paraId="6C9841CC" w14:textId="77777777" w:rsidR="00D20F48" w:rsidRPr="00EA21E7" w:rsidRDefault="00D20F48" w:rsidP="00E07109">
            <w:pPr>
              <w:pStyle w:val="ListParagraph"/>
              <w:numPr>
                <w:ilvl w:val="0"/>
                <w:numId w:val="64"/>
              </w:numPr>
              <w:rPr>
                <w:rFonts w:asciiTheme="minorHAnsi" w:hAnsiTheme="minorHAnsi" w:cstheme="minorHAnsi"/>
              </w:rPr>
            </w:pPr>
            <w:r w:rsidRPr="00EA21E7">
              <w:rPr>
                <w:rFonts w:asciiTheme="minorHAnsi" w:hAnsiTheme="minorHAnsi" w:cstheme="minorHAnsi"/>
              </w:rPr>
              <w:t xml:space="preserve">Knowledge of quality systems (e.g., competency frameworks, ISO). </w:t>
            </w:r>
            <w:r w:rsidRPr="00EA21E7">
              <w:rPr>
                <w:rFonts w:asciiTheme="minorHAnsi" w:hAnsiTheme="minorHAnsi" w:cstheme="minorHAnsi"/>
                <w:b/>
                <w:bCs/>
              </w:rPr>
              <w:t>(D)</w:t>
            </w:r>
            <w:r w:rsidRPr="00EA21E7">
              <w:rPr>
                <w:rFonts w:asciiTheme="minorHAnsi" w:hAnsiTheme="minorHAnsi" w:cstheme="minorHAnsi"/>
              </w:rPr>
              <w:t xml:space="preserve"> </w:t>
            </w:r>
          </w:p>
          <w:p w14:paraId="282124D3" w14:textId="77777777" w:rsidR="00D20F48" w:rsidRPr="00EA21E7" w:rsidRDefault="00D20F48" w:rsidP="00E07109">
            <w:pPr>
              <w:pStyle w:val="ListParagraph"/>
              <w:numPr>
                <w:ilvl w:val="0"/>
                <w:numId w:val="64"/>
              </w:numPr>
              <w:rPr>
                <w:rFonts w:asciiTheme="minorHAnsi" w:hAnsiTheme="minorHAnsi" w:cstheme="minorHAnsi"/>
              </w:rPr>
            </w:pPr>
            <w:r w:rsidRPr="00EA21E7">
              <w:rPr>
                <w:rFonts w:asciiTheme="minorHAnsi" w:hAnsiTheme="minorHAnsi" w:cstheme="minorHAnsi"/>
              </w:rPr>
              <w:t xml:space="preserve">Knowledge of External Authentication procedures. </w:t>
            </w:r>
            <w:r w:rsidRPr="00EA21E7">
              <w:rPr>
                <w:rFonts w:asciiTheme="minorHAnsi" w:hAnsiTheme="minorHAnsi" w:cstheme="minorHAnsi"/>
                <w:b/>
                <w:bCs/>
              </w:rPr>
              <w:t>(D)</w:t>
            </w:r>
            <w:r w:rsidRPr="00EA21E7">
              <w:rPr>
                <w:rFonts w:asciiTheme="minorHAnsi" w:hAnsiTheme="minorHAnsi" w:cstheme="minorHAnsi"/>
              </w:rPr>
              <w:t xml:space="preserve"> </w:t>
            </w:r>
          </w:p>
          <w:p w14:paraId="1A8E73EB" w14:textId="77777777" w:rsidR="00D20F48" w:rsidRPr="00EA21E7" w:rsidRDefault="00D20F48" w:rsidP="00E07109">
            <w:pPr>
              <w:pStyle w:val="ListParagraph"/>
              <w:numPr>
                <w:ilvl w:val="0"/>
                <w:numId w:val="64"/>
              </w:numPr>
              <w:rPr>
                <w:rFonts w:asciiTheme="minorHAnsi" w:hAnsiTheme="minorHAnsi" w:cstheme="minorHAnsi"/>
              </w:rPr>
            </w:pPr>
            <w:r w:rsidRPr="00EA21E7">
              <w:rPr>
                <w:rFonts w:asciiTheme="minorHAnsi" w:hAnsiTheme="minorHAnsi" w:cstheme="minorHAnsi"/>
              </w:rPr>
              <w:t xml:space="preserve">Experience in writing assessments (incl. grading systems, assessment criteria, and marking schemes). </w:t>
            </w:r>
            <w:r w:rsidRPr="00EA21E7">
              <w:rPr>
                <w:rFonts w:asciiTheme="minorHAnsi" w:hAnsiTheme="minorHAnsi" w:cstheme="minorHAnsi"/>
                <w:b/>
                <w:bCs/>
              </w:rPr>
              <w:t>(D)</w:t>
            </w:r>
            <w:r w:rsidRPr="00EA21E7">
              <w:rPr>
                <w:rFonts w:asciiTheme="minorHAnsi" w:hAnsiTheme="minorHAnsi" w:cstheme="minorHAnsi"/>
              </w:rPr>
              <w:t xml:space="preserve"> </w:t>
            </w:r>
          </w:p>
          <w:p w14:paraId="6601B9DD" w14:textId="77777777" w:rsidR="00D20F48" w:rsidRPr="00EA21E7" w:rsidRDefault="00D20F48" w:rsidP="002D15D9">
            <w:pPr>
              <w:rPr>
                <w:rFonts w:asciiTheme="minorHAnsi" w:hAnsiTheme="minorHAnsi" w:cstheme="minorHAnsi"/>
                <w:b/>
                <w:bCs/>
              </w:rPr>
            </w:pPr>
            <w:r w:rsidRPr="00EA21E7">
              <w:rPr>
                <w:rFonts w:asciiTheme="minorHAnsi" w:hAnsiTheme="minorHAnsi" w:cstheme="minorHAnsi"/>
                <w:b/>
                <w:bCs/>
              </w:rPr>
              <w:t xml:space="preserve">Skills and Attributes  </w:t>
            </w:r>
          </w:p>
          <w:p w14:paraId="6B4435AA" w14:textId="77777777" w:rsidR="00D20F48" w:rsidRPr="00EA21E7" w:rsidRDefault="00D20F48" w:rsidP="00E07109">
            <w:pPr>
              <w:pStyle w:val="ListParagraph"/>
              <w:numPr>
                <w:ilvl w:val="0"/>
                <w:numId w:val="63"/>
              </w:numPr>
              <w:rPr>
                <w:rFonts w:asciiTheme="minorHAnsi" w:hAnsiTheme="minorHAnsi" w:cstheme="minorHAnsi"/>
                <w:lang w:val="en-GB"/>
              </w:rPr>
            </w:pPr>
            <w:r w:rsidRPr="00EA21E7">
              <w:rPr>
                <w:rFonts w:asciiTheme="minorHAnsi" w:hAnsiTheme="minorHAnsi" w:cstheme="minorHAnsi"/>
              </w:rPr>
              <w:t xml:space="preserve">Report writing. </w:t>
            </w:r>
            <w:r w:rsidRPr="00EA21E7">
              <w:rPr>
                <w:rFonts w:asciiTheme="minorHAnsi" w:hAnsiTheme="minorHAnsi" w:cstheme="minorHAnsi"/>
                <w:b/>
              </w:rPr>
              <w:t>(M)</w:t>
            </w:r>
            <w:r w:rsidRPr="00EA21E7">
              <w:rPr>
                <w:rFonts w:asciiTheme="minorHAnsi" w:hAnsiTheme="minorHAnsi" w:cstheme="minorHAnsi"/>
              </w:rPr>
              <w:t xml:space="preserve"> </w:t>
            </w:r>
          </w:p>
          <w:p w14:paraId="32CBA78E" w14:textId="77777777" w:rsidR="00D20F48" w:rsidRPr="00EA21E7" w:rsidRDefault="00D20F48" w:rsidP="00E07109">
            <w:pPr>
              <w:pStyle w:val="ListParagraph"/>
              <w:numPr>
                <w:ilvl w:val="0"/>
                <w:numId w:val="63"/>
              </w:numPr>
              <w:rPr>
                <w:rFonts w:asciiTheme="minorHAnsi" w:hAnsiTheme="minorHAnsi" w:cstheme="minorHAnsi"/>
              </w:rPr>
            </w:pPr>
            <w:r w:rsidRPr="00EA21E7">
              <w:rPr>
                <w:rFonts w:asciiTheme="minorHAnsi" w:hAnsiTheme="minorHAnsi" w:cstheme="minorHAnsi"/>
              </w:rPr>
              <w:t xml:space="preserve">Marking. </w:t>
            </w:r>
            <w:r w:rsidRPr="00EA21E7">
              <w:rPr>
                <w:rFonts w:asciiTheme="minorHAnsi" w:hAnsiTheme="minorHAnsi" w:cstheme="minorHAnsi"/>
                <w:b/>
                <w:bCs/>
              </w:rPr>
              <w:t>(M)</w:t>
            </w:r>
          </w:p>
          <w:p w14:paraId="49E7C289" w14:textId="77777777" w:rsidR="00D20F48" w:rsidRPr="00EA21E7" w:rsidRDefault="00D20F48" w:rsidP="00E07109">
            <w:pPr>
              <w:pStyle w:val="ListParagraph"/>
              <w:numPr>
                <w:ilvl w:val="0"/>
                <w:numId w:val="63"/>
              </w:numPr>
              <w:rPr>
                <w:rFonts w:asciiTheme="minorHAnsi" w:hAnsiTheme="minorHAnsi" w:cstheme="minorHAnsi"/>
              </w:rPr>
            </w:pPr>
            <w:r w:rsidRPr="00EA21E7">
              <w:rPr>
                <w:rFonts w:asciiTheme="minorHAnsi" w:hAnsiTheme="minorHAnsi" w:cstheme="minorHAnsi"/>
              </w:rPr>
              <w:t xml:space="preserve">Annotating. </w:t>
            </w:r>
            <w:r w:rsidRPr="00EA21E7">
              <w:rPr>
                <w:rFonts w:asciiTheme="minorHAnsi" w:hAnsiTheme="minorHAnsi" w:cstheme="minorHAnsi"/>
                <w:b/>
                <w:bCs/>
              </w:rPr>
              <w:t>(M)</w:t>
            </w:r>
          </w:p>
          <w:p w14:paraId="5B1ED457" w14:textId="77777777" w:rsidR="00D20F48" w:rsidRPr="00EA21E7" w:rsidRDefault="00D20F48" w:rsidP="00E07109">
            <w:pPr>
              <w:pStyle w:val="ListParagraph"/>
              <w:numPr>
                <w:ilvl w:val="0"/>
                <w:numId w:val="63"/>
              </w:numPr>
              <w:rPr>
                <w:rFonts w:asciiTheme="minorHAnsi" w:hAnsiTheme="minorHAnsi" w:cstheme="minorHAnsi"/>
              </w:rPr>
            </w:pPr>
            <w:r w:rsidRPr="00EA21E7">
              <w:rPr>
                <w:rFonts w:asciiTheme="minorHAnsi" w:hAnsiTheme="minorHAnsi" w:cstheme="minorHAnsi"/>
              </w:rPr>
              <w:t xml:space="preserve">Proofreading. </w:t>
            </w:r>
            <w:r w:rsidRPr="00EA21E7">
              <w:rPr>
                <w:rFonts w:asciiTheme="minorHAnsi" w:hAnsiTheme="minorHAnsi" w:cstheme="minorHAnsi"/>
                <w:b/>
                <w:bCs/>
              </w:rPr>
              <w:t>(M)</w:t>
            </w:r>
            <w:r w:rsidRPr="00EA21E7">
              <w:rPr>
                <w:rFonts w:asciiTheme="minorHAnsi" w:hAnsiTheme="minorHAnsi" w:cstheme="minorHAnsi"/>
              </w:rPr>
              <w:t xml:space="preserve"> </w:t>
            </w:r>
          </w:p>
          <w:p w14:paraId="48C4EDE3" w14:textId="77777777" w:rsidR="00D20F48" w:rsidRPr="00EA21E7" w:rsidRDefault="00D20F48" w:rsidP="00E07109">
            <w:pPr>
              <w:pStyle w:val="ListParagraph"/>
              <w:numPr>
                <w:ilvl w:val="0"/>
                <w:numId w:val="63"/>
              </w:numPr>
              <w:rPr>
                <w:rFonts w:asciiTheme="minorHAnsi" w:hAnsiTheme="minorHAnsi" w:cstheme="minorHAnsi"/>
              </w:rPr>
            </w:pPr>
            <w:r w:rsidRPr="00EA21E7">
              <w:rPr>
                <w:rFonts w:asciiTheme="minorHAnsi" w:hAnsiTheme="minorHAnsi" w:cstheme="minorHAnsi"/>
              </w:rPr>
              <w:t xml:space="preserve">Reviewing. </w:t>
            </w:r>
            <w:r w:rsidRPr="00EA21E7">
              <w:rPr>
                <w:rFonts w:asciiTheme="minorHAnsi" w:hAnsiTheme="minorHAnsi" w:cstheme="minorHAnsi"/>
                <w:b/>
                <w:bCs/>
              </w:rPr>
              <w:t>(M)</w:t>
            </w:r>
            <w:r w:rsidRPr="00EA21E7">
              <w:rPr>
                <w:rFonts w:asciiTheme="minorHAnsi" w:hAnsiTheme="minorHAnsi" w:cstheme="minorHAnsi"/>
              </w:rPr>
              <w:t xml:space="preserve"> </w:t>
            </w:r>
          </w:p>
          <w:p w14:paraId="45E706F7" w14:textId="13DE8A66" w:rsidR="00D20F48" w:rsidRPr="00EA21E7" w:rsidRDefault="00D20F48" w:rsidP="00E07109">
            <w:pPr>
              <w:pStyle w:val="ListParagraph"/>
              <w:numPr>
                <w:ilvl w:val="0"/>
                <w:numId w:val="63"/>
              </w:numPr>
              <w:rPr>
                <w:rFonts w:asciiTheme="minorHAnsi" w:hAnsiTheme="minorHAnsi" w:cstheme="minorHAnsi"/>
              </w:rPr>
            </w:pPr>
            <w:r w:rsidRPr="00EA21E7">
              <w:rPr>
                <w:rFonts w:asciiTheme="minorHAnsi" w:hAnsiTheme="minorHAnsi" w:cstheme="minorHAnsi"/>
              </w:rPr>
              <w:t xml:space="preserve">Corresponding with team members, </w:t>
            </w:r>
            <w:r w:rsidR="00D02BC8" w:rsidRPr="00EA21E7">
              <w:rPr>
                <w:rFonts w:asciiTheme="minorHAnsi" w:hAnsiTheme="minorHAnsi" w:cstheme="minorHAnsi"/>
              </w:rPr>
              <w:t>instructor</w:t>
            </w:r>
            <w:r w:rsidRPr="00EA21E7">
              <w:rPr>
                <w:rFonts w:asciiTheme="minorHAnsi" w:hAnsiTheme="minorHAnsi" w:cstheme="minorHAnsi"/>
              </w:rPr>
              <w:t xml:space="preserve">s (where applicable) and Apprentices. </w:t>
            </w:r>
            <w:r w:rsidRPr="00EA21E7">
              <w:rPr>
                <w:rFonts w:asciiTheme="minorHAnsi" w:hAnsiTheme="minorHAnsi" w:cstheme="minorHAnsi"/>
                <w:b/>
                <w:bCs/>
              </w:rPr>
              <w:t>(M)</w:t>
            </w:r>
            <w:r w:rsidRPr="00EA21E7">
              <w:rPr>
                <w:rFonts w:asciiTheme="minorHAnsi" w:hAnsiTheme="minorHAnsi" w:cstheme="minorHAnsi"/>
              </w:rPr>
              <w:t xml:space="preserve"> </w:t>
            </w:r>
          </w:p>
          <w:p w14:paraId="4B0301FA" w14:textId="77777777" w:rsidR="00D20F48" w:rsidRPr="00EA21E7" w:rsidRDefault="00D20F48" w:rsidP="00E07109">
            <w:pPr>
              <w:pStyle w:val="ListParagraph"/>
              <w:numPr>
                <w:ilvl w:val="0"/>
                <w:numId w:val="63"/>
              </w:numPr>
              <w:rPr>
                <w:rFonts w:asciiTheme="minorHAnsi" w:hAnsiTheme="minorHAnsi" w:cstheme="minorHAnsi"/>
              </w:rPr>
            </w:pPr>
            <w:r w:rsidRPr="00EA21E7">
              <w:rPr>
                <w:rFonts w:asciiTheme="minorHAnsi" w:hAnsiTheme="minorHAnsi" w:cstheme="minorHAnsi"/>
              </w:rPr>
              <w:t xml:space="preserve">Providing formative and summative feedback to Apprentices. </w:t>
            </w:r>
            <w:r w:rsidRPr="00EA21E7">
              <w:rPr>
                <w:rFonts w:asciiTheme="minorHAnsi" w:hAnsiTheme="minorHAnsi" w:cstheme="minorHAnsi"/>
                <w:b/>
                <w:bCs/>
              </w:rPr>
              <w:t>(M)</w:t>
            </w:r>
            <w:r w:rsidRPr="00EA21E7">
              <w:rPr>
                <w:rFonts w:asciiTheme="minorHAnsi" w:hAnsiTheme="minorHAnsi" w:cstheme="minorHAnsi"/>
              </w:rPr>
              <w:t xml:space="preserve"> </w:t>
            </w:r>
          </w:p>
          <w:p w14:paraId="4D6FC244" w14:textId="77777777" w:rsidR="00D20F48" w:rsidRPr="00EA21E7" w:rsidRDefault="00D20F48" w:rsidP="00E07109">
            <w:pPr>
              <w:pStyle w:val="ListParagraph"/>
              <w:numPr>
                <w:ilvl w:val="0"/>
                <w:numId w:val="63"/>
              </w:numPr>
              <w:rPr>
                <w:rFonts w:asciiTheme="minorHAnsi" w:hAnsiTheme="minorHAnsi" w:cstheme="minorHAnsi"/>
              </w:rPr>
            </w:pPr>
            <w:r w:rsidRPr="00EA21E7">
              <w:rPr>
                <w:rFonts w:asciiTheme="minorHAnsi" w:hAnsiTheme="minorHAnsi" w:cstheme="minorHAnsi"/>
              </w:rPr>
              <w:t xml:space="preserve">Meticulous attention to detail. </w:t>
            </w:r>
            <w:r w:rsidRPr="00EA21E7">
              <w:rPr>
                <w:rFonts w:asciiTheme="minorHAnsi" w:hAnsiTheme="minorHAnsi" w:cstheme="minorHAnsi"/>
                <w:b/>
                <w:bCs/>
              </w:rPr>
              <w:t>(M)</w:t>
            </w:r>
          </w:p>
          <w:p w14:paraId="537C7A80" w14:textId="77777777" w:rsidR="00D20F48" w:rsidRPr="00EA21E7" w:rsidRDefault="00D20F48" w:rsidP="00E07109">
            <w:pPr>
              <w:pStyle w:val="ListParagraph"/>
              <w:numPr>
                <w:ilvl w:val="0"/>
                <w:numId w:val="63"/>
              </w:numPr>
              <w:rPr>
                <w:rFonts w:asciiTheme="minorHAnsi" w:hAnsiTheme="minorHAnsi" w:cstheme="minorHAnsi"/>
              </w:rPr>
            </w:pPr>
            <w:r w:rsidRPr="00EA21E7">
              <w:rPr>
                <w:rFonts w:asciiTheme="minorHAnsi" w:hAnsiTheme="minorHAnsi" w:cstheme="minorHAnsi"/>
              </w:rPr>
              <w:t xml:space="preserve">Always meets deadlines. </w:t>
            </w:r>
            <w:r w:rsidRPr="00EA21E7">
              <w:rPr>
                <w:rFonts w:asciiTheme="minorHAnsi" w:hAnsiTheme="minorHAnsi" w:cstheme="minorHAnsi"/>
                <w:b/>
                <w:bCs/>
              </w:rPr>
              <w:t>(M)</w:t>
            </w:r>
            <w:r w:rsidRPr="00EA21E7">
              <w:rPr>
                <w:rFonts w:asciiTheme="minorHAnsi" w:hAnsiTheme="minorHAnsi" w:cstheme="minorHAnsi"/>
              </w:rPr>
              <w:t xml:space="preserve"> </w:t>
            </w:r>
          </w:p>
          <w:p w14:paraId="69746B7F" w14:textId="77777777" w:rsidR="00D20F48" w:rsidRPr="00EA21E7" w:rsidRDefault="00D20F48" w:rsidP="00E07109">
            <w:pPr>
              <w:pStyle w:val="ListParagraph"/>
              <w:numPr>
                <w:ilvl w:val="0"/>
                <w:numId w:val="63"/>
              </w:numPr>
              <w:rPr>
                <w:rFonts w:asciiTheme="minorHAnsi" w:hAnsiTheme="minorHAnsi" w:cstheme="minorHAnsi"/>
              </w:rPr>
            </w:pPr>
            <w:r w:rsidRPr="00EA21E7">
              <w:rPr>
                <w:rFonts w:asciiTheme="minorHAnsi" w:hAnsiTheme="minorHAnsi" w:cstheme="minorHAnsi"/>
              </w:rPr>
              <w:t xml:space="preserve">Quality-driven and accountable. </w:t>
            </w:r>
            <w:r w:rsidRPr="00EA21E7">
              <w:rPr>
                <w:rFonts w:asciiTheme="minorHAnsi" w:hAnsiTheme="minorHAnsi" w:cstheme="minorHAnsi"/>
                <w:b/>
                <w:bCs/>
              </w:rPr>
              <w:t>(I)</w:t>
            </w:r>
            <w:r w:rsidRPr="00EA21E7">
              <w:rPr>
                <w:rFonts w:asciiTheme="minorHAnsi" w:hAnsiTheme="minorHAnsi" w:cstheme="minorHAnsi"/>
              </w:rPr>
              <w:t xml:space="preserve"> </w:t>
            </w:r>
          </w:p>
          <w:p w14:paraId="324CCFAA" w14:textId="77777777" w:rsidR="00D20F48" w:rsidRPr="00EA21E7" w:rsidRDefault="00D20F48" w:rsidP="00E07109">
            <w:pPr>
              <w:pStyle w:val="ListParagraph"/>
              <w:numPr>
                <w:ilvl w:val="0"/>
                <w:numId w:val="63"/>
              </w:numPr>
              <w:rPr>
                <w:rFonts w:asciiTheme="minorHAnsi" w:hAnsiTheme="minorHAnsi" w:cstheme="minorHAnsi"/>
              </w:rPr>
            </w:pPr>
            <w:r w:rsidRPr="00EA21E7">
              <w:rPr>
                <w:rFonts w:asciiTheme="minorHAnsi" w:hAnsiTheme="minorHAnsi" w:cstheme="minorHAnsi"/>
              </w:rPr>
              <w:t xml:space="preserve">Good computational skills. </w:t>
            </w:r>
            <w:r w:rsidRPr="00EA21E7">
              <w:rPr>
                <w:rFonts w:asciiTheme="minorHAnsi" w:hAnsiTheme="minorHAnsi" w:cstheme="minorHAnsi"/>
                <w:b/>
                <w:bCs/>
              </w:rPr>
              <w:t>(I)</w:t>
            </w:r>
            <w:r w:rsidRPr="00EA21E7">
              <w:rPr>
                <w:rFonts w:asciiTheme="minorHAnsi" w:hAnsiTheme="minorHAnsi" w:cstheme="minorHAnsi"/>
              </w:rPr>
              <w:t xml:space="preserve"> </w:t>
            </w:r>
          </w:p>
          <w:p w14:paraId="47C76F25" w14:textId="77777777" w:rsidR="00D20F48" w:rsidRPr="00EA21E7" w:rsidRDefault="00D20F48" w:rsidP="00E07109">
            <w:pPr>
              <w:pStyle w:val="ListParagraph"/>
              <w:numPr>
                <w:ilvl w:val="0"/>
                <w:numId w:val="63"/>
              </w:numPr>
              <w:rPr>
                <w:rFonts w:asciiTheme="minorHAnsi" w:hAnsiTheme="minorHAnsi" w:cstheme="minorHAnsi"/>
              </w:rPr>
            </w:pPr>
            <w:r w:rsidRPr="00EA21E7">
              <w:rPr>
                <w:rFonts w:asciiTheme="minorHAnsi" w:hAnsiTheme="minorHAnsi" w:cstheme="minorHAnsi"/>
              </w:rPr>
              <w:t xml:space="preserve">Excellent oral communication skills. </w:t>
            </w:r>
            <w:r w:rsidRPr="00EA21E7">
              <w:rPr>
                <w:rFonts w:asciiTheme="minorHAnsi" w:hAnsiTheme="minorHAnsi" w:cstheme="minorHAnsi"/>
                <w:b/>
                <w:bCs/>
              </w:rPr>
              <w:t>(I)</w:t>
            </w:r>
            <w:r w:rsidRPr="00EA21E7">
              <w:rPr>
                <w:rFonts w:asciiTheme="minorHAnsi" w:hAnsiTheme="minorHAnsi" w:cstheme="minorHAnsi"/>
              </w:rPr>
              <w:t xml:space="preserve"> </w:t>
            </w:r>
          </w:p>
          <w:p w14:paraId="48FFB5BC" w14:textId="77777777" w:rsidR="00D20F48" w:rsidRPr="00EA21E7" w:rsidRDefault="00D20F48" w:rsidP="00E07109">
            <w:pPr>
              <w:pStyle w:val="ListParagraph"/>
              <w:numPr>
                <w:ilvl w:val="0"/>
                <w:numId w:val="63"/>
              </w:numPr>
              <w:rPr>
                <w:rFonts w:asciiTheme="minorHAnsi" w:hAnsiTheme="minorHAnsi" w:cstheme="minorHAnsi"/>
              </w:rPr>
            </w:pPr>
            <w:r w:rsidRPr="00EA21E7">
              <w:rPr>
                <w:rFonts w:asciiTheme="minorHAnsi" w:hAnsiTheme="minorHAnsi" w:cstheme="minorHAnsi"/>
              </w:rPr>
              <w:t xml:space="preserve">Presenting at individual and group levels. </w:t>
            </w:r>
            <w:r w:rsidRPr="00EA21E7">
              <w:rPr>
                <w:rFonts w:asciiTheme="minorHAnsi" w:hAnsiTheme="minorHAnsi" w:cstheme="minorHAnsi"/>
                <w:b/>
                <w:bCs/>
              </w:rPr>
              <w:t>(I)</w:t>
            </w:r>
            <w:r w:rsidRPr="00EA21E7">
              <w:rPr>
                <w:rFonts w:asciiTheme="minorHAnsi" w:hAnsiTheme="minorHAnsi" w:cstheme="minorHAnsi"/>
              </w:rPr>
              <w:t xml:space="preserve">  </w:t>
            </w:r>
          </w:p>
          <w:p w14:paraId="14EBB83A" w14:textId="77777777" w:rsidR="00D20F48" w:rsidRPr="00EA21E7" w:rsidRDefault="00D20F48" w:rsidP="00E07109">
            <w:pPr>
              <w:pStyle w:val="ListParagraph"/>
              <w:numPr>
                <w:ilvl w:val="0"/>
                <w:numId w:val="63"/>
              </w:numPr>
              <w:rPr>
                <w:rFonts w:asciiTheme="minorHAnsi" w:hAnsiTheme="minorHAnsi" w:cstheme="minorHAnsi"/>
              </w:rPr>
            </w:pPr>
            <w:r w:rsidRPr="00EA21E7">
              <w:rPr>
                <w:rFonts w:asciiTheme="minorHAnsi" w:hAnsiTheme="minorHAnsi" w:cstheme="minorHAnsi"/>
              </w:rPr>
              <w:t xml:space="preserve">Corresponding verbally with team members. </w:t>
            </w:r>
            <w:r w:rsidRPr="00EA21E7">
              <w:rPr>
                <w:rFonts w:asciiTheme="minorHAnsi" w:hAnsiTheme="minorHAnsi" w:cstheme="minorHAnsi"/>
                <w:b/>
                <w:bCs/>
              </w:rPr>
              <w:t>(I)</w:t>
            </w:r>
            <w:r w:rsidRPr="00EA21E7">
              <w:rPr>
                <w:rFonts w:asciiTheme="minorHAnsi" w:hAnsiTheme="minorHAnsi" w:cstheme="minorHAnsi"/>
              </w:rPr>
              <w:t xml:space="preserve"> </w:t>
            </w:r>
          </w:p>
          <w:p w14:paraId="32075520" w14:textId="77777777" w:rsidR="00D20F48" w:rsidRPr="00EA21E7" w:rsidRDefault="00D20F48" w:rsidP="00E07109">
            <w:pPr>
              <w:pStyle w:val="ListParagraph"/>
              <w:numPr>
                <w:ilvl w:val="0"/>
                <w:numId w:val="63"/>
              </w:numPr>
              <w:rPr>
                <w:rFonts w:asciiTheme="minorHAnsi" w:hAnsiTheme="minorHAnsi" w:cstheme="minorHAnsi"/>
              </w:rPr>
            </w:pPr>
            <w:r w:rsidRPr="00EA21E7">
              <w:rPr>
                <w:rFonts w:asciiTheme="minorHAnsi" w:hAnsiTheme="minorHAnsi" w:cstheme="minorHAnsi"/>
              </w:rPr>
              <w:t xml:space="preserve">Good team player. </w:t>
            </w:r>
            <w:r w:rsidRPr="00EA21E7">
              <w:rPr>
                <w:rFonts w:asciiTheme="minorHAnsi" w:hAnsiTheme="minorHAnsi" w:cstheme="minorHAnsi"/>
                <w:b/>
                <w:bCs/>
              </w:rPr>
              <w:t>(I)</w:t>
            </w:r>
            <w:r w:rsidRPr="00EA21E7">
              <w:rPr>
                <w:rFonts w:asciiTheme="minorHAnsi" w:hAnsiTheme="minorHAnsi" w:cstheme="minorHAnsi"/>
              </w:rPr>
              <w:t xml:space="preserve">  </w:t>
            </w:r>
          </w:p>
          <w:p w14:paraId="5E596E1C" w14:textId="77777777" w:rsidR="00D20F48" w:rsidRPr="00EA21E7" w:rsidRDefault="00D20F48" w:rsidP="00E07109">
            <w:pPr>
              <w:pStyle w:val="ListParagraph"/>
              <w:numPr>
                <w:ilvl w:val="0"/>
                <w:numId w:val="63"/>
              </w:numPr>
              <w:rPr>
                <w:rFonts w:asciiTheme="minorHAnsi" w:hAnsiTheme="minorHAnsi" w:cstheme="minorHAnsi"/>
              </w:rPr>
            </w:pPr>
            <w:r w:rsidRPr="00EA21E7">
              <w:rPr>
                <w:rFonts w:asciiTheme="minorHAnsi" w:hAnsiTheme="minorHAnsi" w:cstheme="minorHAnsi"/>
              </w:rPr>
              <w:t xml:space="preserve">Comfortable working autonomously. </w:t>
            </w:r>
            <w:r w:rsidRPr="00EA21E7">
              <w:rPr>
                <w:rFonts w:asciiTheme="minorHAnsi" w:hAnsiTheme="minorHAnsi" w:cstheme="minorHAnsi"/>
                <w:b/>
                <w:bCs/>
              </w:rPr>
              <w:t>(I)</w:t>
            </w:r>
            <w:r w:rsidRPr="00EA21E7">
              <w:rPr>
                <w:rFonts w:asciiTheme="minorHAnsi" w:hAnsiTheme="minorHAnsi" w:cstheme="minorHAnsi"/>
              </w:rPr>
              <w:t xml:space="preserve">  </w:t>
            </w:r>
          </w:p>
          <w:p w14:paraId="27E21EEF" w14:textId="77777777" w:rsidR="00D20F48" w:rsidRPr="00EA21E7" w:rsidRDefault="00D20F48" w:rsidP="00E07109">
            <w:pPr>
              <w:pStyle w:val="ListParagraph"/>
              <w:numPr>
                <w:ilvl w:val="0"/>
                <w:numId w:val="63"/>
              </w:numPr>
              <w:rPr>
                <w:rFonts w:asciiTheme="minorHAnsi" w:hAnsiTheme="minorHAnsi" w:cstheme="minorHAnsi"/>
              </w:rPr>
            </w:pPr>
            <w:r w:rsidRPr="00EA21E7">
              <w:rPr>
                <w:rFonts w:asciiTheme="minorHAnsi" w:hAnsiTheme="minorHAnsi" w:cstheme="minorHAnsi"/>
              </w:rPr>
              <w:t xml:space="preserve">Flexible and adaptive towards changing requirements. </w:t>
            </w:r>
            <w:r w:rsidRPr="00EA21E7">
              <w:rPr>
                <w:rFonts w:asciiTheme="minorHAnsi" w:hAnsiTheme="minorHAnsi" w:cstheme="minorHAnsi"/>
                <w:b/>
                <w:bCs/>
              </w:rPr>
              <w:t>(I)</w:t>
            </w:r>
            <w:r w:rsidRPr="00EA21E7">
              <w:rPr>
                <w:rFonts w:asciiTheme="minorHAnsi" w:hAnsiTheme="minorHAnsi" w:cstheme="minorHAnsi"/>
              </w:rPr>
              <w:t xml:space="preserve"> </w:t>
            </w:r>
          </w:p>
          <w:p w14:paraId="28C98CD8" w14:textId="77777777" w:rsidR="00D20F48" w:rsidRPr="00EA21E7" w:rsidRDefault="00D20F48" w:rsidP="00E07109">
            <w:pPr>
              <w:pStyle w:val="ListParagraph"/>
              <w:numPr>
                <w:ilvl w:val="0"/>
                <w:numId w:val="63"/>
              </w:numPr>
              <w:rPr>
                <w:rFonts w:asciiTheme="minorHAnsi" w:hAnsiTheme="minorHAnsi" w:cstheme="minorHAnsi"/>
              </w:rPr>
            </w:pPr>
            <w:r w:rsidRPr="00EA21E7">
              <w:rPr>
                <w:rFonts w:asciiTheme="minorHAnsi" w:hAnsiTheme="minorHAnsi" w:cstheme="minorHAnsi"/>
              </w:rPr>
              <w:t xml:space="preserve">Evidence of Continuous Professional Development (CPD). </w:t>
            </w:r>
            <w:r w:rsidRPr="00EA21E7">
              <w:rPr>
                <w:rFonts w:asciiTheme="minorHAnsi" w:hAnsiTheme="minorHAnsi" w:cstheme="minorHAnsi"/>
                <w:b/>
                <w:bCs/>
              </w:rPr>
              <w:t xml:space="preserve">(D) </w:t>
            </w:r>
          </w:p>
          <w:p w14:paraId="572D0206" w14:textId="77777777" w:rsidR="00D20F48" w:rsidRPr="00EA21E7" w:rsidRDefault="00D20F48" w:rsidP="002D15D9">
            <w:pPr>
              <w:rPr>
                <w:rFonts w:asciiTheme="minorHAnsi" w:hAnsiTheme="minorHAnsi" w:cstheme="minorHAnsi"/>
                <w:b/>
              </w:rPr>
            </w:pPr>
          </w:p>
        </w:tc>
      </w:tr>
      <w:tr w:rsidR="00935818" w:rsidRPr="00EA21E7" w14:paraId="37634608" w14:textId="77777777" w:rsidTr="0B7F8100">
        <w:tc>
          <w:tcPr>
            <w:tcW w:w="8861" w:type="dxa"/>
            <w:gridSpan w:val="7"/>
            <w:tcBorders>
              <w:bottom w:val="single" w:sz="4" w:space="0" w:color="auto"/>
            </w:tcBorders>
          </w:tcPr>
          <w:p w14:paraId="270BE495" w14:textId="299CB07F" w:rsidR="00D20F48" w:rsidRPr="00EA21E7" w:rsidRDefault="00D20F48" w:rsidP="002D15D9">
            <w:pPr>
              <w:rPr>
                <w:rFonts w:asciiTheme="minorHAnsi" w:hAnsiTheme="minorHAnsi" w:cstheme="minorBidi"/>
              </w:rPr>
            </w:pPr>
            <w:r w:rsidRPr="5A0D9CD2">
              <w:rPr>
                <w:rFonts w:asciiTheme="minorHAnsi" w:hAnsiTheme="minorHAnsi" w:cstheme="minorBidi"/>
                <w:b/>
              </w:rPr>
              <w:t xml:space="preserve">9.6b Apprentice: Staff Ratio: </w:t>
            </w:r>
          </w:p>
          <w:p w14:paraId="0E4CE7BF" w14:textId="77777777" w:rsidR="00D20F48" w:rsidRPr="00EA21E7" w:rsidRDefault="00D20F48" w:rsidP="002D15D9">
            <w:pPr>
              <w:rPr>
                <w:rFonts w:asciiTheme="minorHAnsi" w:hAnsiTheme="minorHAnsi" w:cstheme="minorHAnsi"/>
                <w:bCs/>
                <w:lang w:val="ga-IE"/>
              </w:rPr>
            </w:pPr>
            <w:r w:rsidRPr="00EA21E7">
              <w:rPr>
                <w:rFonts w:asciiTheme="minorHAnsi" w:hAnsiTheme="minorHAnsi" w:cstheme="minorHAnsi"/>
              </w:rPr>
              <w:t>20:1</w:t>
            </w:r>
          </w:p>
        </w:tc>
      </w:tr>
      <w:tr w:rsidR="00D20F48" w:rsidRPr="00EA21E7" w14:paraId="7ADF2E15" w14:textId="77777777" w:rsidTr="0B7F8100">
        <w:tc>
          <w:tcPr>
            <w:tcW w:w="8861" w:type="dxa"/>
            <w:gridSpan w:val="7"/>
            <w:tcBorders>
              <w:bottom w:val="single" w:sz="4" w:space="0" w:color="auto"/>
            </w:tcBorders>
          </w:tcPr>
          <w:p w14:paraId="76826ADC" w14:textId="77777777" w:rsidR="00D20F48" w:rsidRPr="00EA21E7" w:rsidRDefault="00D20F48" w:rsidP="002D15D9">
            <w:pPr>
              <w:rPr>
                <w:rFonts w:asciiTheme="minorHAnsi" w:hAnsiTheme="minorHAnsi" w:cstheme="minorHAnsi"/>
                <w:lang w:val="ga-IE"/>
              </w:rPr>
            </w:pPr>
            <w:r w:rsidRPr="00EA21E7">
              <w:rPr>
                <w:rFonts w:asciiTheme="minorHAnsi" w:hAnsiTheme="minorHAnsi" w:cstheme="minorHAnsi"/>
                <w:b/>
              </w:rPr>
              <w:lastRenderedPageBreak/>
              <w:t>9.6c Module Specific Physical resource requirements, if any:</w:t>
            </w:r>
          </w:p>
          <w:p w14:paraId="044A5E7B" w14:textId="430DC8E0" w:rsidR="00D20F48" w:rsidRPr="00EA21E7" w:rsidRDefault="00D20F48" w:rsidP="002D15D9">
            <w:pPr>
              <w:rPr>
                <w:rFonts w:asciiTheme="minorHAnsi" w:hAnsiTheme="minorHAnsi" w:cstheme="minorHAnsi"/>
                <w:lang w:val="ga-IE"/>
              </w:rPr>
            </w:pPr>
            <w:r w:rsidRPr="00EA21E7">
              <w:rPr>
                <w:rFonts w:asciiTheme="minorHAnsi" w:hAnsiTheme="minorHAnsi" w:cstheme="minorHAnsi"/>
              </w:rPr>
              <w:t xml:space="preserve">Access to a supervised Advanced Manufacturing Lab equipped with state-of-the-art robotics, </w:t>
            </w:r>
            <w:proofErr w:type="spellStart"/>
            <w:r w:rsidRPr="00EA21E7">
              <w:rPr>
                <w:rFonts w:asciiTheme="minorHAnsi" w:hAnsiTheme="minorHAnsi" w:cstheme="minorHAnsi"/>
              </w:rPr>
              <w:t>cobotics</w:t>
            </w:r>
            <w:proofErr w:type="spellEnd"/>
            <w:r w:rsidRPr="00EA21E7">
              <w:rPr>
                <w:rFonts w:asciiTheme="minorHAnsi" w:hAnsiTheme="minorHAnsi" w:cstheme="minorHAnsi"/>
              </w:rPr>
              <w:t xml:space="preserve"> and manufacturing automation systems</w:t>
            </w:r>
            <w:r w:rsidR="009A27DE" w:rsidRPr="00EA21E7">
              <w:rPr>
                <w:rFonts w:asciiTheme="minorHAnsi" w:hAnsiTheme="minorHAnsi" w:cstheme="minorHAnsi"/>
              </w:rPr>
              <w:t xml:space="preserve"> including Electro Pneumatic Systems, Industrial Electrical </w:t>
            </w:r>
            <w:proofErr w:type="gramStart"/>
            <w:r w:rsidR="009A27DE" w:rsidRPr="00EA21E7">
              <w:rPr>
                <w:rFonts w:asciiTheme="minorHAnsi" w:hAnsiTheme="minorHAnsi" w:cstheme="minorHAnsi"/>
              </w:rPr>
              <w:t>Systems</w:t>
            </w:r>
            <w:proofErr w:type="gramEnd"/>
            <w:r w:rsidR="009A27DE" w:rsidRPr="00EA21E7">
              <w:rPr>
                <w:rFonts w:asciiTheme="minorHAnsi" w:hAnsiTheme="minorHAnsi" w:cstheme="minorHAnsi"/>
              </w:rPr>
              <w:t xml:space="preserve"> and Industrial Mechanical Systems</w:t>
            </w:r>
            <w:r w:rsidRPr="00EA21E7">
              <w:rPr>
                <w:rFonts w:asciiTheme="minorHAnsi" w:hAnsiTheme="minorHAnsi" w:cstheme="minorHAnsi"/>
              </w:rPr>
              <w:t>.</w:t>
            </w:r>
          </w:p>
          <w:p w14:paraId="34173F2B" w14:textId="4B320497" w:rsidR="00D20F48" w:rsidRPr="00EA21E7" w:rsidRDefault="00D20F48" w:rsidP="002D15D9">
            <w:pPr>
              <w:rPr>
                <w:rFonts w:asciiTheme="minorHAnsi" w:hAnsiTheme="minorHAnsi" w:cstheme="minorHAnsi"/>
                <w:lang w:val="ga-IE"/>
              </w:rPr>
            </w:pPr>
            <w:r w:rsidRPr="00EA21E7">
              <w:rPr>
                <w:rFonts w:asciiTheme="minorHAnsi" w:hAnsiTheme="minorHAnsi" w:cstheme="minorHAnsi"/>
              </w:rPr>
              <w:t xml:space="preserve">Access to </w:t>
            </w:r>
            <w:r w:rsidR="009A27DE" w:rsidRPr="00EA21E7">
              <w:rPr>
                <w:rFonts w:asciiTheme="minorHAnsi" w:hAnsiTheme="minorHAnsi" w:cstheme="minorHAnsi"/>
              </w:rPr>
              <w:t>an engineering workshop</w:t>
            </w:r>
            <w:r w:rsidRPr="00EA21E7">
              <w:rPr>
                <w:rFonts w:asciiTheme="minorHAnsi" w:hAnsiTheme="minorHAnsi" w:cstheme="minorHAnsi"/>
              </w:rPr>
              <w:t>.</w:t>
            </w:r>
          </w:p>
        </w:tc>
      </w:tr>
    </w:tbl>
    <w:p w14:paraId="525458F3" w14:textId="29768E34" w:rsidR="1C6563D1" w:rsidRPr="00EA21E7" w:rsidRDefault="1C6563D1">
      <w:pPr>
        <w:rPr>
          <w:rFonts w:asciiTheme="minorHAnsi" w:hAnsiTheme="minorHAnsi" w:cstheme="minorHAnsi"/>
        </w:rPr>
      </w:pPr>
    </w:p>
    <w:tbl>
      <w:tblPr>
        <w:tblStyle w:val="TableGrid"/>
        <w:tblW w:w="0" w:type="auto"/>
        <w:tblLook w:val="04A0" w:firstRow="1" w:lastRow="0" w:firstColumn="1" w:lastColumn="0" w:noHBand="0" w:noVBand="1"/>
      </w:tblPr>
      <w:tblGrid>
        <w:gridCol w:w="3322"/>
        <w:gridCol w:w="952"/>
        <w:gridCol w:w="4587"/>
      </w:tblGrid>
      <w:tr w:rsidR="00935818" w:rsidRPr="00EA21E7" w14:paraId="5B9CA2C3" w14:textId="77777777" w:rsidTr="0B04C7FF">
        <w:tc>
          <w:tcPr>
            <w:tcW w:w="8861" w:type="dxa"/>
            <w:gridSpan w:val="3"/>
            <w:tcBorders>
              <w:bottom w:val="single" w:sz="4" w:space="0" w:color="auto"/>
            </w:tcBorders>
            <w:shd w:val="clear" w:color="auto" w:fill="DEEAF6" w:themeFill="accent1" w:themeFillTint="33"/>
          </w:tcPr>
          <w:p w14:paraId="65071424" w14:textId="77777777" w:rsidR="00D20F48" w:rsidRPr="00EA21E7" w:rsidRDefault="00D20F48" w:rsidP="002D15D9">
            <w:pPr>
              <w:rPr>
                <w:rFonts w:asciiTheme="minorHAnsi" w:hAnsiTheme="minorHAnsi" w:cstheme="minorHAnsi"/>
                <w:b/>
              </w:rPr>
            </w:pPr>
            <w:r w:rsidRPr="00EA21E7">
              <w:rPr>
                <w:rFonts w:asciiTheme="minorHAnsi" w:hAnsiTheme="minorHAnsi" w:cstheme="minorHAnsi"/>
                <w:b/>
              </w:rPr>
              <w:t>9.7 Module curriculum</w:t>
            </w:r>
          </w:p>
        </w:tc>
      </w:tr>
      <w:tr w:rsidR="00935818" w:rsidRPr="00EA21E7" w14:paraId="2799A1EB" w14:textId="77777777" w:rsidTr="0B04C7FF">
        <w:trPr>
          <w:trHeight w:val="832"/>
        </w:trPr>
        <w:tc>
          <w:tcPr>
            <w:tcW w:w="8861" w:type="dxa"/>
            <w:gridSpan w:val="3"/>
            <w:shd w:val="clear" w:color="auto" w:fill="DEEAF6" w:themeFill="accent1" w:themeFillTint="33"/>
          </w:tcPr>
          <w:p w14:paraId="231CEC15" w14:textId="77777777" w:rsidR="00D20F48" w:rsidRPr="00EA21E7" w:rsidRDefault="00D20F48" w:rsidP="002D15D9">
            <w:pPr>
              <w:spacing w:after="0"/>
              <w:ind w:left="447" w:hanging="447"/>
              <w:rPr>
                <w:rFonts w:asciiTheme="minorHAnsi" w:hAnsiTheme="minorHAnsi" w:cstheme="minorHAnsi"/>
              </w:rPr>
            </w:pPr>
            <w:r w:rsidRPr="00EA21E7">
              <w:rPr>
                <w:rFonts w:asciiTheme="minorHAnsi" w:hAnsiTheme="minorHAnsi" w:cstheme="minorHAnsi"/>
                <w:b/>
              </w:rPr>
              <w:t>9.7a Teaching and learning strategy</w:t>
            </w:r>
            <w:r w:rsidRPr="00EA21E7">
              <w:rPr>
                <w:rFonts w:asciiTheme="minorHAnsi" w:hAnsiTheme="minorHAnsi" w:cstheme="minorHAnsi"/>
              </w:rPr>
              <w:t>, (describe teaching and learning methodologies and suggestions for formative assessment.   If applicable the following should also be considered: Work-based learning and work practice-placement, E-learning)</w:t>
            </w:r>
          </w:p>
        </w:tc>
      </w:tr>
      <w:tr w:rsidR="00935818" w:rsidRPr="00EA21E7" w14:paraId="725C42F6" w14:textId="77777777" w:rsidTr="0B04C7FF">
        <w:tc>
          <w:tcPr>
            <w:tcW w:w="8861" w:type="dxa"/>
            <w:gridSpan w:val="3"/>
            <w:tcBorders>
              <w:bottom w:val="single" w:sz="4" w:space="0" w:color="auto"/>
            </w:tcBorders>
          </w:tcPr>
          <w:p w14:paraId="4BE5885E" w14:textId="77777777" w:rsidR="00D20F48" w:rsidRPr="00EA21E7" w:rsidRDefault="00D20F48" w:rsidP="002D15D9">
            <w:pPr>
              <w:spacing w:after="0"/>
              <w:ind w:left="447" w:hanging="447"/>
              <w:rPr>
                <w:rFonts w:asciiTheme="minorHAnsi" w:hAnsiTheme="minorHAnsi" w:cstheme="minorHAnsi"/>
              </w:rPr>
            </w:pPr>
          </w:p>
          <w:p w14:paraId="3FAD4960" w14:textId="77777777" w:rsidR="00D20F48" w:rsidRPr="00EA21E7" w:rsidRDefault="00D20F48" w:rsidP="002D15D9">
            <w:pPr>
              <w:spacing w:after="0"/>
              <w:rPr>
                <w:rFonts w:asciiTheme="minorHAnsi" w:hAnsiTheme="minorHAnsi" w:cstheme="minorHAnsi"/>
              </w:rPr>
            </w:pPr>
            <w:r w:rsidRPr="00EA21E7">
              <w:rPr>
                <w:rFonts w:asciiTheme="minorHAnsi" w:hAnsiTheme="minorHAnsi" w:cstheme="minorHAnsi"/>
              </w:rPr>
              <w:t xml:space="preserve">The teaching and learning strategy </w:t>
            </w:r>
            <w:proofErr w:type="gramStart"/>
            <w:r w:rsidRPr="00EA21E7">
              <w:rPr>
                <w:rFonts w:asciiTheme="minorHAnsi" w:hAnsiTheme="minorHAnsi" w:cstheme="minorHAnsi"/>
              </w:rPr>
              <w:t>is</w:t>
            </w:r>
            <w:proofErr w:type="gramEnd"/>
            <w:r w:rsidRPr="00EA21E7">
              <w:rPr>
                <w:rFonts w:asciiTheme="minorHAnsi" w:hAnsiTheme="minorHAnsi" w:cstheme="minorHAnsi"/>
              </w:rPr>
              <w:t xml:space="preserve"> to facilitate active engagement of apprentices in a proactive approach to learning in a multi-faceted fashion by:</w:t>
            </w:r>
          </w:p>
          <w:p w14:paraId="75E4CFCC" w14:textId="77777777" w:rsidR="00D20F48" w:rsidRPr="00EA21E7" w:rsidRDefault="00D20F48" w:rsidP="002D15D9">
            <w:pPr>
              <w:spacing w:after="0"/>
              <w:ind w:left="447" w:hanging="447"/>
              <w:rPr>
                <w:rFonts w:asciiTheme="minorHAnsi" w:hAnsiTheme="minorHAnsi" w:cstheme="minorHAnsi"/>
              </w:rPr>
            </w:pPr>
          </w:p>
          <w:p w14:paraId="6604C2D6" w14:textId="78A069F2" w:rsidR="00D20F48" w:rsidRPr="00EA21E7" w:rsidRDefault="00D20F48" w:rsidP="00E07109">
            <w:pPr>
              <w:pStyle w:val="ListParagraph"/>
              <w:numPr>
                <w:ilvl w:val="0"/>
                <w:numId w:val="27"/>
              </w:numPr>
              <w:spacing w:after="0"/>
              <w:rPr>
                <w:rFonts w:asciiTheme="minorHAnsi" w:hAnsiTheme="minorHAnsi" w:cstheme="minorHAnsi"/>
              </w:rPr>
            </w:pPr>
            <w:r w:rsidRPr="00EA21E7">
              <w:rPr>
                <w:rFonts w:asciiTheme="minorHAnsi" w:hAnsiTheme="minorHAnsi" w:cstheme="minorHAnsi"/>
              </w:rPr>
              <w:t>Providing classroom</w:t>
            </w:r>
            <w:r w:rsidR="001F3A74" w:rsidRPr="00EA21E7">
              <w:rPr>
                <w:rFonts w:asciiTheme="minorHAnsi" w:hAnsiTheme="minorHAnsi" w:cstheme="minorHAnsi"/>
              </w:rPr>
              <w:t>-</w:t>
            </w:r>
            <w:r w:rsidRPr="00EA21E7">
              <w:rPr>
                <w:rFonts w:asciiTheme="minorHAnsi" w:hAnsiTheme="minorHAnsi" w:cstheme="minorHAnsi"/>
              </w:rPr>
              <w:t xml:space="preserve"> based instructor led training delivered by experienced </w:t>
            </w:r>
            <w:r w:rsidR="00D02BC8" w:rsidRPr="00EA21E7">
              <w:rPr>
                <w:rFonts w:asciiTheme="minorHAnsi" w:hAnsiTheme="minorHAnsi" w:cstheme="minorHAnsi"/>
              </w:rPr>
              <w:t>instructor</w:t>
            </w:r>
            <w:r w:rsidRPr="00EA21E7">
              <w:rPr>
                <w:rFonts w:asciiTheme="minorHAnsi" w:hAnsiTheme="minorHAnsi" w:cstheme="minorHAnsi"/>
              </w:rPr>
              <w:t>s who meet the profile outlined in 9.6a.</w:t>
            </w:r>
          </w:p>
          <w:p w14:paraId="5FB38426" w14:textId="6833778D" w:rsidR="00D20F48" w:rsidRPr="00EA21E7" w:rsidRDefault="00D20F48" w:rsidP="00E07109">
            <w:pPr>
              <w:pStyle w:val="ListParagraph"/>
              <w:numPr>
                <w:ilvl w:val="0"/>
                <w:numId w:val="27"/>
              </w:numPr>
              <w:spacing w:after="0"/>
              <w:rPr>
                <w:rFonts w:asciiTheme="minorHAnsi" w:hAnsiTheme="minorHAnsi" w:cstheme="minorHAnsi"/>
              </w:rPr>
            </w:pPr>
            <w:r w:rsidRPr="00EA21E7">
              <w:rPr>
                <w:rFonts w:asciiTheme="minorHAnsi" w:hAnsiTheme="minorHAnsi" w:cstheme="minorHAnsi"/>
              </w:rPr>
              <w:t xml:space="preserve">Ensuring that the apprentice get exposure and </w:t>
            </w:r>
            <w:r w:rsidR="00EA5B6B" w:rsidRPr="00EA21E7">
              <w:rPr>
                <w:rFonts w:asciiTheme="minorHAnsi" w:hAnsiTheme="minorHAnsi" w:cstheme="minorHAnsi"/>
              </w:rPr>
              <w:t xml:space="preserve">practical </w:t>
            </w:r>
            <w:r w:rsidRPr="00EA21E7">
              <w:rPr>
                <w:rFonts w:asciiTheme="minorHAnsi" w:hAnsiTheme="minorHAnsi" w:cstheme="minorHAnsi"/>
              </w:rPr>
              <w:t>experience of using state-of-the-art robotic, and manufacturing automation systems. This will include access to software</w:t>
            </w:r>
            <w:r w:rsidR="001F3A74" w:rsidRPr="00EA21E7">
              <w:rPr>
                <w:rFonts w:asciiTheme="minorHAnsi" w:hAnsiTheme="minorHAnsi" w:cstheme="minorHAnsi"/>
              </w:rPr>
              <w:t>-</w:t>
            </w:r>
            <w:r w:rsidRPr="00EA21E7">
              <w:rPr>
                <w:rFonts w:asciiTheme="minorHAnsi" w:hAnsiTheme="minorHAnsi" w:cstheme="minorHAnsi"/>
              </w:rPr>
              <w:t>based design and robotic programming software systems.</w:t>
            </w:r>
            <w:r w:rsidR="009A27DE" w:rsidRPr="00EA21E7">
              <w:rPr>
                <w:rFonts w:asciiTheme="minorHAnsi" w:hAnsiTheme="minorHAnsi" w:cstheme="minorHAnsi"/>
              </w:rPr>
              <w:t xml:space="preserve"> Access to an engineering workshop.</w:t>
            </w:r>
          </w:p>
          <w:p w14:paraId="04E1A20A" w14:textId="77777777" w:rsidR="00D20F48" w:rsidRPr="00EA21E7" w:rsidRDefault="00D20F48" w:rsidP="00E07109">
            <w:pPr>
              <w:pStyle w:val="ListParagraph"/>
              <w:numPr>
                <w:ilvl w:val="0"/>
                <w:numId w:val="27"/>
              </w:numPr>
              <w:spacing w:after="0"/>
              <w:rPr>
                <w:rFonts w:asciiTheme="minorHAnsi" w:hAnsiTheme="minorHAnsi" w:cstheme="minorHAnsi"/>
              </w:rPr>
            </w:pPr>
            <w:r w:rsidRPr="00EA21E7">
              <w:rPr>
                <w:rFonts w:asciiTheme="minorHAnsi" w:hAnsiTheme="minorHAnsi" w:cstheme="minorHAnsi"/>
              </w:rPr>
              <w:t xml:space="preserve">Reinforcement of learning in the workplace with the support of an Employer Mentor, who will encourage the apprentice to integrate theory and practice, enabling them to gain deeper knowledge through exploring real-world operations, </w:t>
            </w:r>
            <w:proofErr w:type="gramStart"/>
            <w:r w:rsidRPr="00EA21E7">
              <w:rPr>
                <w:rFonts w:asciiTheme="minorHAnsi" w:hAnsiTheme="minorHAnsi" w:cstheme="minorHAnsi"/>
              </w:rPr>
              <w:t>challenges</w:t>
            </w:r>
            <w:proofErr w:type="gramEnd"/>
            <w:r w:rsidRPr="00EA21E7">
              <w:rPr>
                <w:rFonts w:asciiTheme="minorHAnsi" w:hAnsiTheme="minorHAnsi" w:cstheme="minorHAnsi"/>
              </w:rPr>
              <w:t xml:space="preserve"> and problems.</w:t>
            </w:r>
          </w:p>
          <w:p w14:paraId="5F121340" w14:textId="4330BC21" w:rsidR="00D20F48" w:rsidRPr="00EA21E7" w:rsidRDefault="00D20F48" w:rsidP="00E07109">
            <w:pPr>
              <w:pStyle w:val="ListParagraph"/>
              <w:numPr>
                <w:ilvl w:val="0"/>
                <w:numId w:val="27"/>
              </w:numPr>
              <w:spacing w:after="0"/>
              <w:rPr>
                <w:rFonts w:asciiTheme="minorHAnsi" w:hAnsiTheme="minorHAnsi" w:cstheme="minorHAnsi"/>
              </w:rPr>
            </w:pPr>
            <w:r w:rsidRPr="00EA21E7">
              <w:rPr>
                <w:rFonts w:asciiTheme="minorHAnsi" w:hAnsiTheme="minorHAnsi" w:cstheme="minorHAnsi"/>
              </w:rPr>
              <w:t>Provision of a proven and highly interactive Virtual Learning Environment</w:t>
            </w:r>
            <w:r w:rsidR="001F3A74" w:rsidRPr="00EA21E7">
              <w:rPr>
                <w:rFonts w:asciiTheme="minorHAnsi" w:hAnsiTheme="minorHAnsi" w:cstheme="minorHAnsi"/>
              </w:rPr>
              <w:t xml:space="preserve"> </w:t>
            </w:r>
            <w:r w:rsidRPr="00EA21E7">
              <w:rPr>
                <w:rFonts w:asciiTheme="minorHAnsi" w:hAnsiTheme="minorHAnsi" w:cstheme="minorHAnsi"/>
              </w:rPr>
              <w:t>(VLE in use by LMETB/ AMTCE</w:t>
            </w:r>
            <w:r w:rsidR="00AD0BC6" w:rsidRPr="00EA21E7">
              <w:rPr>
                <w:rFonts w:asciiTheme="minorHAnsi" w:hAnsiTheme="minorHAnsi" w:cstheme="minorHAnsi"/>
              </w:rPr>
              <w:t xml:space="preserve"> </w:t>
            </w:r>
            <w:r w:rsidRPr="00EA21E7">
              <w:rPr>
                <w:rFonts w:asciiTheme="minorHAnsi" w:hAnsiTheme="minorHAnsi" w:cstheme="minorHAnsi"/>
              </w:rPr>
              <w:t xml:space="preserve">which will support and reinforce the </w:t>
            </w:r>
            <w:r w:rsidR="00D02BC8" w:rsidRPr="00EA21E7">
              <w:rPr>
                <w:rFonts w:asciiTheme="minorHAnsi" w:hAnsiTheme="minorHAnsi" w:cstheme="minorHAnsi"/>
              </w:rPr>
              <w:t>instructor</w:t>
            </w:r>
            <w:r w:rsidRPr="00EA21E7">
              <w:rPr>
                <w:rFonts w:asciiTheme="minorHAnsi" w:hAnsiTheme="minorHAnsi" w:cstheme="minorHAnsi"/>
              </w:rPr>
              <w:t xml:space="preserve"> delivered classes and facilitate independent and proactive apprentice learning. LMETB (AMTCE) has invested considerable resources to create this convenient online repository of teaching and learning materials which will support the effective and efficient delivery of the RAA Apprenticeship Programme while reinforcing the associated quality assurance requirements.</w:t>
            </w:r>
          </w:p>
          <w:p w14:paraId="75206EE4" w14:textId="164D80C0" w:rsidR="00D20F48" w:rsidRPr="00EA21E7" w:rsidRDefault="00D20F48" w:rsidP="00E07109">
            <w:pPr>
              <w:pStyle w:val="ListParagraph"/>
              <w:numPr>
                <w:ilvl w:val="0"/>
                <w:numId w:val="27"/>
              </w:numPr>
              <w:spacing w:after="0"/>
              <w:ind w:left="447" w:hanging="447"/>
              <w:rPr>
                <w:rFonts w:asciiTheme="minorHAnsi" w:hAnsiTheme="minorHAnsi" w:cstheme="minorHAnsi"/>
              </w:rPr>
            </w:pPr>
            <w:r w:rsidRPr="00EA21E7">
              <w:rPr>
                <w:rFonts w:asciiTheme="minorHAnsi" w:hAnsiTheme="minorHAnsi" w:cstheme="minorHAnsi"/>
              </w:rPr>
              <w:t>Embedding formative assessment in the classroom</w:t>
            </w:r>
            <w:r w:rsidR="00AD0BC6" w:rsidRPr="00EA21E7">
              <w:rPr>
                <w:rFonts w:asciiTheme="minorHAnsi" w:hAnsiTheme="minorHAnsi" w:cstheme="minorHAnsi"/>
              </w:rPr>
              <w:t>-</w:t>
            </w:r>
            <w:r w:rsidRPr="00EA21E7">
              <w:rPr>
                <w:rFonts w:asciiTheme="minorHAnsi" w:hAnsiTheme="minorHAnsi" w:cstheme="minorHAnsi"/>
              </w:rPr>
              <w:t xml:space="preserve">based learning facilitating feedback from the </w:t>
            </w:r>
            <w:r w:rsidR="00D02BC8" w:rsidRPr="00EA21E7">
              <w:rPr>
                <w:rFonts w:asciiTheme="minorHAnsi" w:hAnsiTheme="minorHAnsi" w:cstheme="minorHAnsi"/>
              </w:rPr>
              <w:t>instructor</w:t>
            </w:r>
            <w:r w:rsidRPr="00EA21E7">
              <w:rPr>
                <w:rFonts w:asciiTheme="minorHAnsi" w:hAnsiTheme="minorHAnsi" w:cstheme="minorHAnsi"/>
              </w:rPr>
              <w:t xml:space="preserve"> and through the provision of self-testing instruments </w:t>
            </w:r>
            <w:proofErr w:type="gramStart"/>
            <w:r w:rsidRPr="00EA21E7">
              <w:rPr>
                <w:rFonts w:asciiTheme="minorHAnsi" w:hAnsiTheme="minorHAnsi" w:cstheme="minorHAnsi"/>
              </w:rPr>
              <w:t>e.g.</w:t>
            </w:r>
            <w:proofErr w:type="gramEnd"/>
            <w:r w:rsidRPr="00EA21E7">
              <w:rPr>
                <w:rFonts w:asciiTheme="minorHAnsi" w:hAnsiTheme="minorHAnsi" w:cstheme="minorHAnsi"/>
              </w:rPr>
              <w:t xml:space="preserve"> quizzes, multiple choice questions in the </w:t>
            </w:r>
            <w:r w:rsidR="00AD0BC6" w:rsidRPr="00EA21E7">
              <w:rPr>
                <w:rFonts w:asciiTheme="minorHAnsi" w:hAnsiTheme="minorHAnsi" w:cstheme="minorHAnsi"/>
              </w:rPr>
              <w:t>VLE</w:t>
            </w:r>
            <w:r w:rsidR="00200186" w:rsidRPr="00EA21E7">
              <w:rPr>
                <w:rFonts w:asciiTheme="minorHAnsi" w:hAnsiTheme="minorHAnsi" w:cstheme="minorHAnsi"/>
              </w:rPr>
              <w:t xml:space="preserve">. </w:t>
            </w:r>
          </w:p>
          <w:p w14:paraId="784B0DC5" w14:textId="77777777" w:rsidR="00D20F48" w:rsidRPr="00EA21E7" w:rsidRDefault="00D20F48" w:rsidP="002D15D9">
            <w:pPr>
              <w:spacing w:after="0"/>
              <w:ind w:left="447" w:hanging="447"/>
              <w:rPr>
                <w:rFonts w:asciiTheme="minorHAnsi" w:hAnsiTheme="minorHAnsi" w:cstheme="minorHAnsi"/>
              </w:rPr>
            </w:pPr>
          </w:p>
        </w:tc>
      </w:tr>
      <w:tr w:rsidR="00935818" w:rsidRPr="00EA21E7" w14:paraId="07FE5060" w14:textId="77777777" w:rsidTr="00F83D39">
        <w:tc>
          <w:tcPr>
            <w:tcW w:w="8861" w:type="dxa"/>
            <w:gridSpan w:val="3"/>
            <w:tcBorders>
              <w:bottom w:val="single" w:sz="4" w:space="0" w:color="auto"/>
            </w:tcBorders>
            <w:shd w:val="clear" w:color="auto" w:fill="DEEAF6" w:themeFill="accent1" w:themeFillTint="33"/>
          </w:tcPr>
          <w:p w14:paraId="5881D612" w14:textId="77777777" w:rsidR="00D20F48" w:rsidRPr="00EA21E7" w:rsidRDefault="00D20F48" w:rsidP="002D15D9">
            <w:pPr>
              <w:rPr>
                <w:rFonts w:asciiTheme="minorHAnsi" w:hAnsiTheme="minorHAnsi" w:cstheme="minorHAnsi"/>
              </w:rPr>
            </w:pPr>
            <w:r w:rsidRPr="00EA21E7">
              <w:rPr>
                <w:rFonts w:asciiTheme="minorHAnsi" w:hAnsiTheme="minorHAnsi" w:cstheme="minorHAnsi"/>
                <w:b/>
              </w:rPr>
              <w:t xml:space="preserve">9.7b Module Content – </w:t>
            </w:r>
            <w:r w:rsidRPr="00EA21E7">
              <w:rPr>
                <w:rFonts w:asciiTheme="minorHAnsi" w:hAnsiTheme="minorHAnsi" w:cstheme="minorHAnsi"/>
              </w:rPr>
              <w:t xml:space="preserve">set out </w:t>
            </w:r>
            <w:r w:rsidRPr="00EA21E7">
              <w:rPr>
                <w:rFonts w:asciiTheme="minorHAnsi" w:hAnsiTheme="minorHAnsi" w:cstheme="minorHAnsi"/>
                <w:i/>
              </w:rPr>
              <w:t>what</w:t>
            </w:r>
            <w:r w:rsidRPr="00EA21E7">
              <w:rPr>
                <w:rFonts w:asciiTheme="minorHAnsi" w:hAnsiTheme="minorHAnsi" w:cstheme="minorHAnsi"/>
              </w:rPr>
              <w:t xml:space="preserve"> will be taught in this module.  </w:t>
            </w:r>
          </w:p>
        </w:tc>
      </w:tr>
      <w:tr w:rsidR="00935818" w:rsidRPr="00EA21E7" w14:paraId="65CB103C" w14:textId="77777777" w:rsidTr="00F83D39">
        <w:tc>
          <w:tcPr>
            <w:tcW w:w="8861" w:type="dxa"/>
            <w:gridSpan w:val="3"/>
            <w:tcBorders>
              <w:left w:val="single" w:sz="4" w:space="0" w:color="auto"/>
              <w:right w:val="single" w:sz="4" w:space="0" w:color="auto"/>
            </w:tcBorders>
          </w:tcPr>
          <w:p w14:paraId="57F1E449" w14:textId="77777777" w:rsidR="009A27DE" w:rsidRPr="00EA21E7" w:rsidRDefault="009A27DE" w:rsidP="002D15D9">
            <w:pPr>
              <w:spacing w:before="120"/>
              <w:rPr>
                <w:rFonts w:asciiTheme="minorHAnsi" w:hAnsiTheme="minorHAnsi" w:cstheme="minorHAnsi"/>
                <w:b/>
                <w:bCs/>
                <w:lang w:val="en-GB"/>
              </w:rPr>
            </w:pPr>
            <w:r w:rsidRPr="00EA21E7">
              <w:rPr>
                <w:rFonts w:asciiTheme="minorHAnsi" w:hAnsiTheme="minorHAnsi" w:cstheme="minorHAnsi"/>
                <w:b/>
                <w:bCs/>
              </w:rPr>
              <w:t xml:space="preserve">Component 1: </w:t>
            </w:r>
            <w:r w:rsidRPr="00EA21E7">
              <w:rPr>
                <w:rFonts w:asciiTheme="minorHAnsi" w:hAnsiTheme="minorHAnsi" w:cstheme="minorHAnsi"/>
                <w:b/>
              </w:rPr>
              <w:t>Introduction to Industrial Systems, Operations and Workshop Skills</w:t>
            </w:r>
          </w:p>
          <w:p w14:paraId="75CFA699" w14:textId="1D95EB54" w:rsidR="009A27DE" w:rsidRPr="00EA21E7" w:rsidRDefault="009A27DE" w:rsidP="002D15D9">
            <w:pPr>
              <w:spacing w:before="120"/>
              <w:rPr>
                <w:rFonts w:asciiTheme="minorHAnsi" w:hAnsiTheme="minorHAnsi" w:cstheme="minorHAnsi"/>
                <w:lang w:val="en-GB"/>
              </w:rPr>
            </w:pPr>
            <w:r w:rsidRPr="00EA21E7">
              <w:rPr>
                <w:rFonts w:asciiTheme="minorHAnsi" w:hAnsiTheme="minorHAnsi" w:cstheme="minorHAnsi"/>
              </w:rPr>
              <w:t xml:space="preserve">This unit will provide </w:t>
            </w:r>
            <w:r w:rsidR="00C828FF" w:rsidRPr="00EA21E7">
              <w:rPr>
                <w:rFonts w:asciiTheme="minorHAnsi" w:hAnsiTheme="minorHAnsi" w:cstheme="minorHAnsi"/>
              </w:rPr>
              <w:t>apprentices</w:t>
            </w:r>
            <w:r w:rsidRPr="00EA21E7">
              <w:rPr>
                <w:rFonts w:asciiTheme="minorHAnsi" w:hAnsiTheme="minorHAnsi" w:cstheme="minorHAnsi"/>
              </w:rPr>
              <w:t xml:space="preserve"> with an understanding of the fundamentals of industrial systems, </w:t>
            </w:r>
            <w:proofErr w:type="gramStart"/>
            <w:r w:rsidRPr="00EA21E7">
              <w:rPr>
                <w:rFonts w:asciiTheme="minorHAnsi" w:hAnsiTheme="minorHAnsi" w:cstheme="minorHAnsi"/>
              </w:rPr>
              <w:t>operations</w:t>
            </w:r>
            <w:proofErr w:type="gramEnd"/>
            <w:r w:rsidRPr="00EA21E7">
              <w:rPr>
                <w:rFonts w:asciiTheme="minorHAnsi" w:hAnsiTheme="minorHAnsi" w:cstheme="minorHAnsi"/>
              </w:rPr>
              <w:t xml:space="preserve"> and workshop skills. It then introduces the different types of industrial systems such as Electro Pneumatic Systems, Industrial Electrical Systems, Industrial Mechanical Systems, and their applications in the modern industrial world. </w:t>
            </w:r>
            <w:r w:rsidR="00C828FF" w:rsidRPr="00EA21E7">
              <w:rPr>
                <w:rFonts w:asciiTheme="minorHAnsi" w:hAnsiTheme="minorHAnsi" w:cstheme="minorHAnsi"/>
              </w:rPr>
              <w:t>Apprentices</w:t>
            </w:r>
            <w:r w:rsidRPr="00EA21E7">
              <w:rPr>
                <w:rFonts w:asciiTheme="minorHAnsi" w:hAnsiTheme="minorHAnsi" w:cstheme="minorHAnsi"/>
              </w:rPr>
              <w:t xml:space="preserve"> will learn the principles of industrial systems and operations, such as the design, construction, and installation of industrial systems, as well as the use of tools and machinery. </w:t>
            </w:r>
            <w:r w:rsidR="00C828FF" w:rsidRPr="00EA21E7">
              <w:rPr>
                <w:rFonts w:asciiTheme="minorHAnsi" w:hAnsiTheme="minorHAnsi" w:cstheme="minorHAnsi"/>
              </w:rPr>
              <w:t>Apprentices</w:t>
            </w:r>
            <w:r w:rsidRPr="00EA21E7">
              <w:rPr>
                <w:rFonts w:asciiTheme="minorHAnsi" w:hAnsiTheme="minorHAnsi" w:cstheme="minorHAnsi"/>
              </w:rPr>
              <w:t xml:space="preserve"> will also gain </w:t>
            </w:r>
            <w:r w:rsidR="00EA5B6B" w:rsidRPr="00EA21E7">
              <w:rPr>
                <w:rFonts w:asciiTheme="minorHAnsi" w:hAnsiTheme="minorHAnsi" w:cstheme="minorHAnsi"/>
              </w:rPr>
              <w:t xml:space="preserve">practical </w:t>
            </w:r>
            <w:r w:rsidRPr="00EA21E7">
              <w:rPr>
                <w:rFonts w:asciiTheme="minorHAnsi" w:hAnsiTheme="minorHAnsi" w:cstheme="minorHAnsi"/>
              </w:rPr>
              <w:t xml:space="preserve">experience in the use of tools and machinery in a workshop environment, including the use of welding, </w:t>
            </w:r>
            <w:proofErr w:type="gramStart"/>
            <w:r w:rsidRPr="00EA21E7">
              <w:rPr>
                <w:rFonts w:asciiTheme="minorHAnsi" w:hAnsiTheme="minorHAnsi" w:cstheme="minorHAnsi"/>
              </w:rPr>
              <w:t>cutting</w:t>
            </w:r>
            <w:proofErr w:type="gramEnd"/>
            <w:r w:rsidRPr="00EA21E7">
              <w:rPr>
                <w:rFonts w:asciiTheme="minorHAnsi" w:hAnsiTheme="minorHAnsi" w:cstheme="minorHAnsi"/>
              </w:rPr>
              <w:t xml:space="preserve"> and machining tools. Additionally, the unit will cover the principles of safety in the workshop, as well as the principles of quality control and assurance. The unit will </w:t>
            </w:r>
            <w:r w:rsidRPr="00EA21E7">
              <w:rPr>
                <w:rFonts w:asciiTheme="minorHAnsi" w:hAnsiTheme="minorHAnsi" w:cstheme="minorHAnsi"/>
              </w:rPr>
              <w:lastRenderedPageBreak/>
              <w:t xml:space="preserve">also cover the basics of engineering drawing and reading and interpretation of schematic drawings. </w:t>
            </w:r>
          </w:p>
          <w:p w14:paraId="3A3732DE" w14:textId="77777777" w:rsidR="009A27DE" w:rsidRPr="00EA21E7" w:rsidRDefault="009A27DE" w:rsidP="002D15D9">
            <w:pPr>
              <w:spacing w:before="120"/>
              <w:rPr>
                <w:rFonts w:asciiTheme="minorHAnsi" w:hAnsiTheme="minorHAnsi" w:cstheme="minorHAnsi"/>
                <w:b/>
                <w:bCs/>
                <w:lang w:val="en-GB"/>
              </w:rPr>
            </w:pPr>
            <w:r w:rsidRPr="00EA21E7">
              <w:rPr>
                <w:rFonts w:asciiTheme="minorHAnsi" w:hAnsiTheme="minorHAnsi" w:cstheme="minorHAnsi"/>
                <w:b/>
                <w:bCs/>
              </w:rPr>
              <w:t xml:space="preserve">Component 2: </w:t>
            </w:r>
            <w:r w:rsidRPr="00EA21E7">
              <w:rPr>
                <w:rFonts w:asciiTheme="minorHAnsi" w:hAnsiTheme="minorHAnsi" w:cstheme="minorHAnsi"/>
                <w:b/>
              </w:rPr>
              <w:t>Electro Pneumatic Skills and Application</w:t>
            </w:r>
          </w:p>
          <w:p w14:paraId="72A74F14" w14:textId="46FBB9E0" w:rsidR="009A27DE" w:rsidRPr="00EA21E7" w:rsidRDefault="009A27DE" w:rsidP="002D15D9">
            <w:pPr>
              <w:spacing w:before="120"/>
              <w:rPr>
                <w:rFonts w:asciiTheme="minorHAnsi" w:hAnsiTheme="minorHAnsi" w:cstheme="minorBidi"/>
                <w:lang w:val="en-GB"/>
              </w:rPr>
            </w:pPr>
            <w:r w:rsidRPr="5A0D9CD2">
              <w:rPr>
                <w:rFonts w:asciiTheme="minorHAnsi" w:hAnsiTheme="minorHAnsi" w:cstheme="minorBidi"/>
              </w:rPr>
              <w:t xml:space="preserve">This unit will provide </w:t>
            </w:r>
            <w:r w:rsidR="00C828FF" w:rsidRPr="5A0D9CD2">
              <w:rPr>
                <w:rFonts w:asciiTheme="minorHAnsi" w:hAnsiTheme="minorHAnsi" w:cstheme="minorBidi"/>
              </w:rPr>
              <w:t>apprentices</w:t>
            </w:r>
            <w:r w:rsidRPr="5A0D9CD2">
              <w:rPr>
                <w:rFonts w:asciiTheme="minorHAnsi" w:hAnsiTheme="minorHAnsi" w:cstheme="minorBidi"/>
              </w:rPr>
              <w:t xml:space="preserve"> with an introduction to the fundamentals of electro-pneumatic systems and their applications. </w:t>
            </w:r>
            <w:r w:rsidR="00C828FF" w:rsidRPr="5A0D9CD2">
              <w:rPr>
                <w:rFonts w:asciiTheme="minorHAnsi" w:hAnsiTheme="minorHAnsi" w:cstheme="minorBidi"/>
              </w:rPr>
              <w:t>Apprentices</w:t>
            </w:r>
            <w:r w:rsidRPr="5A0D9CD2">
              <w:rPr>
                <w:rFonts w:asciiTheme="minorHAnsi" w:hAnsiTheme="minorHAnsi" w:cstheme="minorBidi"/>
              </w:rPr>
              <w:t xml:space="preserve"> will gain an understanding of the theory and principles of electro-pneumatic systems, including components, energy transfer, and control techniques. </w:t>
            </w:r>
            <w:r w:rsidR="1DAEB520" w:rsidRPr="5A0D9CD2">
              <w:rPr>
                <w:rFonts w:asciiTheme="minorHAnsi" w:hAnsiTheme="minorHAnsi" w:cstheme="minorBidi"/>
              </w:rPr>
              <w:t>Using</w:t>
            </w:r>
            <w:r w:rsidRPr="5A0D9CD2">
              <w:rPr>
                <w:rFonts w:asciiTheme="minorHAnsi" w:hAnsiTheme="minorHAnsi" w:cstheme="minorBidi"/>
              </w:rPr>
              <w:t xml:space="preserve"> laboratory exercises and </w:t>
            </w:r>
            <w:r w:rsidR="00EA5B6B" w:rsidRPr="5A0D9CD2">
              <w:rPr>
                <w:rFonts w:asciiTheme="minorHAnsi" w:hAnsiTheme="minorHAnsi" w:cstheme="minorBidi"/>
              </w:rPr>
              <w:t xml:space="preserve">practical </w:t>
            </w:r>
            <w:r w:rsidRPr="5A0D9CD2">
              <w:rPr>
                <w:rFonts w:asciiTheme="minorHAnsi" w:hAnsiTheme="minorHAnsi" w:cstheme="minorBidi"/>
              </w:rPr>
              <w:t xml:space="preserve">experience, </w:t>
            </w:r>
            <w:r w:rsidR="00C828FF" w:rsidRPr="5A0D9CD2">
              <w:rPr>
                <w:rFonts w:asciiTheme="minorHAnsi" w:hAnsiTheme="minorHAnsi" w:cstheme="minorBidi"/>
              </w:rPr>
              <w:t>apprentices</w:t>
            </w:r>
            <w:r w:rsidRPr="5A0D9CD2">
              <w:rPr>
                <w:rFonts w:asciiTheme="minorHAnsi" w:hAnsiTheme="minorHAnsi" w:cstheme="minorBidi"/>
              </w:rPr>
              <w:t xml:space="preserve"> will develop the ability to design, install, </w:t>
            </w:r>
            <w:proofErr w:type="gramStart"/>
            <w:r w:rsidRPr="5A0D9CD2">
              <w:rPr>
                <w:rFonts w:asciiTheme="minorHAnsi" w:hAnsiTheme="minorHAnsi" w:cstheme="minorBidi"/>
              </w:rPr>
              <w:t>operate</w:t>
            </w:r>
            <w:proofErr w:type="gramEnd"/>
            <w:r w:rsidRPr="5A0D9CD2">
              <w:rPr>
                <w:rFonts w:asciiTheme="minorHAnsi" w:hAnsiTheme="minorHAnsi" w:cstheme="minorBidi"/>
              </w:rPr>
              <w:t xml:space="preserve"> and maintain electro-pneumatic systems. </w:t>
            </w:r>
            <w:r w:rsidR="00C828FF" w:rsidRPr="5A0D9CD2">
              <w:rPr>
                <w:rFonts w:asciiTheme="minorHAnsi" w:hAnsiTheme="minorHAnsi" w:cstheme="minorBidi"/>
              </w:rPr>
              <w:t>Apprentices</w:t>
            </w:r>
            <w:r w:rsidRPr="5A0D9CD2">
              <w:rPr>
                <w:rFonts w:asciiTheme="minorHAnsi" w:hAnsiTheme="minorHAnsi" w:cstheme="minorBidi"/>
              </w:rPr>
              <w:t xml:space="preserve"> will learn how to troubleshoot and repair these systems, as well as gain the skills necessary to design and build their own electro-pneumatic systems. Additionally, the unit will cover the safety considerations and regulations for these systems. Upon completion of this unit, </w:t>
            </w:r>
            <w:r w:rsidR="00C828FF" w:rsidRPr="5A0D9CD2">
              <w:rPr>
                <w:rFonts w:asciiTheme="minorHAnsi" w:hAnsiTheme="minorHAnsi" w:cstheme="minorBidi"/>
              </w:rPr>
              <w:t>apprentices</w:t>
            </w:r>
            <w:r w:rsidRPr="5A0D9CD2">
              <w:rPr>
                <w:rFonts w:asciiTheme="minorHAnsi" w:hAnsiTheme="minorHAnsi" w:cstheme="minorBidi"/>
              </w:rPr>
              <w:t xml:space="preserve"> will be able to demonstrate a proficient understanding of the principles of electro-pneumatic systems and their applications.</w:t>
            </w:r>
          </w:p>
          <w:p w14:paraId="1791A9B4" w14:textId="77777777" w:rsidR="009A27DE" w:rsidRPr="00EA21E7" w:rsidRDefault="009A27DE" w:rsidP="002D15D9">
            <w:pPr>
              <w:spacing w:before="120"/>
              <w:rPr>
                <w:rFonts w:asciiTheme="minorHAnsi" w:hAnsiTheme="minorHAnsi" w:cstheme="minorHAnsi"/>
                <w:lang w:val="en-GB"/>
              </w:rPr>
            </w:pPr>
            <w:r w:rsidRPr="00EA21E7">
              <w:rPr>
                <w:rFonts w:asciiTheme="minorHAnsi" w:hAnsiTheme="minorHAnsi" w:cstheme="minorHAnsi"/>
                <w:b/>
                <w:bCs/>
              </w:rPr>
              <w:t xml:space="preserve">Component 3: </w:t>
            </w:r>
            <w:r w:rsidRPr="00EA21E7">
              <w:rPr>
                <w:rFonts w:asciiTheme="minorHAnsi" w:hAnsiTheme="minorHAnsi" w:cstheme="minorHAnsi"/>
                <w:b/>
              </w:rPr>
              <w:t>Industrial Electrical Skills and Application</w:t>
            </w:r>
          </w:p>
          <w:p w14:paraId="4A28268C" w14:textId="48B1B69F" w:rsidR="009A27DE" w:rsidRPr="00EA21E7" w:rsidRDefault="009A27DE" w:rsidP="002D15D9">
            <w:pPr>
              <w:spacing w:before="120"/>
              <w:rPr>
                <w:rFonts w:asciiTheme="minorHAnsi" w:hAnsiTheme="minorHAnsi" w:cstheme="minorHAnsi"/>
              </w:rPr>
            </w:pPr>
            <w:r w:rsidRPr="00EA21E7">
              <w:rPr>
                <w:rFonts w:asciiTheme="minorHAnsi" w:hAnsiTheme="minorHAnsi" w:cstheme="minorHAnsi"/>
              </w:rPr>
              <w:t xml:space="preserve">This unit is designed to provide </w:t>
            </w:r>
            <w:r w:rsidR="00C828FF" w:rsidRPr="00EA21E7">
              <w:rPr>
                <w:rFonts w:asciiTheme="minorHAnsi" w:hAnsiTheme="minorHAnsi" w:cstheme="minorHAnsi"/>
              </w:rPr>
              <w:t>apprentices</w:t>
            </w:r>
            <w:r w:rsidRPr="00EA21E7">
              <w:rPr>
                <w:rFonts w:asciiTheme="minorHAnsi" w:hAnsiTheme="minorHAnsi" w:cstheme="minorHAnsi"/>
              </w:rPr>
              <w:t xml:space="preserve"> with an understanding of industrial electrical systems and their applications in industrial settings. It covers topics such as electrical circuits, components, and equipment; electrical safety; electrical systems; and troubleshooting and installation. It also covers topics such as wiring diagrams and electrical drawings, motor control, and electrical instruments. This unit is designed to provide </w:t>
            </w:r>
            <w:r w:rsidR="00C828FF" w:rsidRPr="00EA21E7">
              <w:rPr>
                <w:rFonts w:asciiTheme="minorHAnsi" w:hAnsiTheme="minorHAnsi" w:cstheme="minorHAnsi"/>
              </w:rPr>
              <w:t>apprentices</w:t>
            </w:r>
            <w:r w:rsidRPr="00EA21E7">
              <w:rPr>
                <w:rFonts w:asciiTheme="minorHAnsi" w:hAnsiTheme="minorHAnsi" w:cstheme="minorHAnsi"/>
              </w:rPr>
              <w:t xml:space="preserve"> with a comprehensive knowledge of industrial electrical systems and their applications in industrial settings. It will enable </w:t>
            </w:r>
            <w:r w:rsidR="00C828FF" w:rsidRPr="00EA21E7">
              <w:rPr>
                <w:rFonts w:asciiTheme="minorHAnsi" w:hAnsiTheme="minorHAnsi" w:cstheme="minorHAnsi"/>
              </w:rPr>
              <w:t>apprentices</w:t>
            </w:r>
            <w:r w:rsidRPr="00EA21E7">
              <w:rPr>
                <w:rFonts w:asciiTheme="minorHAnsi" w:hAnsiTheme="minorHAnsi" w:cstheme="minorHAnsi"/>
              </w:rPr>
              <w:t xml:space="preserve"> to gain practical skills in the installation, maintenance, and troubleshooting of industrial electrical systems, components, and equipment.</w:t>
            </w:r>
          </w:p>
          <w:p w14:paraId="6370DB9B" w14:textId="632AF95B" w:rsidR="00200186" w:rsidRPr="00EA21E7" w:rsidRDefault="00200186" w:rsidP="002D15D9">
            <w:pPr>
              <w:spacing w:before="120"/>
              <w:rPr>
                <w:rFonts w:asciiTheme="minorHAnsi" w:hAnsiTheme="minorHAnsi" w:cstheme="minorHAnsi"/>
                <w:lang w:val="en-GB"/>
              </w:rPr>
            </w:pPr>
          </w:p>
          <w:p w14:paraId="015B9FA1" w14:textId="77777777" w:rsidR="009A27DE" w:rsidRPr="00EA21E7" w:rsidRDefault="009A27DE" w:rsidP="002D15D9">
            <w:pPr>
              <w:spacing w:before="120"/>
              <w:rPr>
                <w:rFonts w:asciiTheme="minorHAnsi" w:hAnsiTheme="minorHAnsi" w:cstheme="minorHAnsi"/>
                <w:b/>
                <w:bCs/>
                <w:lang w:val="en-GB"/>
              </w:rPr>
            </w:pPr>
            <w:r w:rsidRPr="00EA21E7">
              <w:rPr>
                <w:rFonts w:asciiTheme="minorHAnsi" w:hAnsiTheme="minorHAnsi" w:cstheme="minorHAnsi"/>
                <w:b/>
                <w:bCs/>
              </w:rPr>
              <w:t>Component 4:</w:t>
            </w:r>
            <w:r w:rsidRPr="00EA21E7">
              <w:rPr>
                <w:rFonts w:asciiTheme="minorHAnsi" w:hAnsiTheme="minorHAnsi" w:cstheme="minorHAnsi"/>
                <w:b/>
              </w:rPr>
              <w:t xml:space="preserve"> Industrial Mechanical Skills and Application</w:t>
            </w:r>
          </w:p>
          <w:p w14:paraId="3307A401" w14:textId="5CA6F19C" w:rsidR="009A27DE" w:rsidRPr="00EA21E7" w:rsidRDefault="009A27DE" w:rsidP="002D15D9">
            <w:pPr>
              <w:spacing w:before="120"/>
              <w:rPr>
                <w:rFonts w:asciiTheme="minorHAnsi" w:hAnsiTheme="minorHAnsi" w:cstheme="minorHAnsi"/>
                <w:lang w:val="en-GB"/>
              </w:rPr>
            </w:pPr>
            <w:r w:rsidRPr="00EA21E7">
              <w:rPr>
                <w:rFonts w:asciiTheme="minorHAnsi" w:hAnsiTheme="minorHAnsi" w:cstheme="minorHAnsi"/>
              </w:rPr>
              <w:t xml:space="preserve">This unit will provide an in-depth exploration of the principles of mechanical engineering and their practical application in industrial settings. </w:t>
            </w:r>
            <w:r w:rsidR="00C828FF" w:rsidRPr="00EA21E7">
              <w:rPr>
                <w:rFonts w:asciiTheme="minorHAnsi" w:hAnsiTheme="minorHAnsi" w:cstheme="minorHAnsi"/>
              </w:rPr>
              <w:t>Apprentices</w:t>
            </w:r>
            <w:r w:rsidRPr="00EA21E7">
              <w:rPr>
                <w:rFonts w:asciiTheme="minorHAnsi" w:hAnsiTheme="minorHAnsi" w:cstheme="minorHAnsi"/>
              </w:rPr>
              <w:t xml:space="preserve"> will learn the fundamentals of mechanics, including force, motion, energy, and power. In addition, the unit will cover the design and operation of different types of mechanical systems and their components. Topics such as mechanics of machines, machine design, fabrication, and maintenance will be covered, and </w:t>
            </w:r>
            <w:r w:rsidR="00C828FF" w:rsidRPr="00EA21E7">
              <w:rPr>
                <w:rFonts w:asciiTheme="minorHAnsi" w:hAnsiTheme="minorHAnsi" w:cstheme="minorHAnsi"/>
              </w:rPr>
              <w:t>apprentices</w:t>
            </w:r>
            <w:r w:rsidRPr="00EA21E7">
              <w:rPr>
                <w:rFonts w:asciiTheme="minorHAnsi" w:hAnsiTheme="minorHAnsi" w:cstheme="minorHAnsi"/>
              </w:rPr>
              <w:t xml:space="preserve"> will gain experience in the use of CAD/CAM software and other engineering tools. Practical applications such as welding, machining, and inspection will be demonstrated, and </w:t>
            </w:r>
            <w:r w:rsidR="00C828FF" w:rsidRPr="00EA21E7">
              <w:rPr>
                <w:rFonts w:asciiTheme="minorHAnsi" w:hAnsiTheme="minorHAnsi" w:cstheme="minorHAnsi"/>
              </w:rPr>
              <w:t>apprentices</w:t>
            </w:r>
            <w:r w:rsidRPr="00EA21E7">
              <w:rPr>
                <w:rFonts w:asciiTheme="minorHAnsi" w:hAnsiTheme="minorHAnsi" w:cstheme="minorHAnsi"/>
              </w:rPr>
              <w:t xml:space="preserve"> will also explore the safety procedures and regulations associated with industrial mechanical systems. Upon completion of this unit, </w:t>
            </w:r>
            <w:r w:rsidR="00C828FF" w:rsidRPr="00EA21E7">
              <w:rPr>
                <w:rFonts w:asciiTheme="minorHAnsi" w:hAnsiTheme="minorHAnsi" w:cstheme="minorHAnsi"/>
              </w:rPr>
              <w:t>apprentices</w:t>
            </w:r>
            <w:r w:rsidRPr="00EA21E7">
              <w:rPr>
                <w:rFonts w:asciiTheme="minorHAnsi" w:hAnsiTheme="minorHAnsi" w:cstheme="minorHAnsi"/>
              </w:rPr>
              <w:t xml:space="preserve"> will have the knowledge to operate and fault-find a simple industrial mechanical system.</w:t>
            </w:r>
          </w:p>
          <w:p w14:paraId="6A637448" w14:textId="77777777" w:rsidR="009A27DE" w:rsidRPr="00EA21E7" w:rsidRDefault="009A27DE" w:rsidP="002D15D9">
            <w:pPr>
              <w:rPr>
                <w:rFonts w:asciiTheme="minorHAnsi" w:hAnsiTheme="minorHAnsi" w:cstheme="minorHAnsi"/>
                <w:b/>
                <w:bCs/>
              </w:rPr>
            </w:pPr>
            <w:r w:rsidRPr="00EA21E7">
              <w:rPr>
                <w:rFonts w:asciiTheme="minorHAnsi" w:hAnsiTheme="minorHAnsi" w:cstheme="minorHAnsi"/>
                <w:b/>
                <w:bCs/>
              </w:rPr>
              <w:t>Component 5: Measurement Systems and Calibration for Industrial Systems Installation and Operation</w:t>
            </w:r>
          </w:p>
          <w:p w14:paraId="0470E5E5" w14:textId="2800F565" w:rsidR="009A27DE" w:rsidRDefault="009A27DE" w:rsidP="002D15D9">
            <w:pPr>
              <w:spacing w:before="120"/>
              <w:rPr>
                <w:rFonts w:asciiTheme="minorHAnsi" w:hAnsiTheme="minorHAnsi" w:cstheme="minorHAnsi"/>
              </w:rPr>
            </w:pPr>
            <w:r w:rsidRPr="00EA21E7">
              <w:rPr>
                <w:rFonts w:asciiTheme="minorHAnsi" w:hAnsiTheme="minorHAnsi" w:cstheme="minorHAnsi"/>
              </w:rPr>
              <w:t xml:space="preserve">This unit will cover the principles of measurement systems and calibration, including measurement uncertainty, calibration techniques, instrumentation, and test equipment. </w:t>
            </w:r>
            <w:r w:rsidR="00C828FF" w:rsidRPr="00EA21E7">
              <w:rPr>
                <w:rFonts w:asciiTheme="minorHAnsi" w:hAnsiTheme="minorHAnsi" w:cstheme="minorHAnsi"/>
              </w:rPr>
              <w:t>Apprentices</w:t>
            </w:r>
            <w:r w:rsidRPr="00EA21E7">
              <w:rPr>
                <w:rFonts w:asciiTheme="minorHAnsi" w:hAnsiTheme="minorHAnsi" w:cstheme="minorHAnsi"/>
              </w:rPr>
              <w:t xml:space="preserve"> will gain </w:t>
            </w:r>
            <w:r w:rsidR="00EA5B6B" w:rsidRPr="00EA21E7">
              <w:rPr>
                <w:rFonts w:asciiTheme="minorHAnsi" w:hAnsiTheme="minorHAnsi" w:cstheme="minorHAnsi"/>
              </w:rPr>
              <w:t xml:space="preserve">practical </w:t>
            </w:r>
            <w:r w:rsidRPr="00EA21E7">
              <w:rPr>
                <w:rFonts w:asciiTheme="minorHAnsi" w:hAnsiTheme="minorHAnsi" w:cstheme="minorHAnsi"/>
              </w:rPr>
              <w:t xml:space="preserve">experience with industrial systems installation and calibration, as well as an understanding of the safety procedures and regulations related to these tasks. The unit will also cover the principles of troubleshooting and maintenance of industrial systems, including the use of software tools to aid in the calibration process. At the end of the unit, </w:t>
            </w:r>
            <w:r w:rsidR="00C828FF" w:rsidRPr="00EA21E7">
              <w:rPr>
                <w:rFonts w:asciiTheme="minorHAnsi" w:hAnsiTheme="minorHAnsi" w:cstheme="minorHAnsi"/>
              </w:rPr>
              <w:t>apprentices</w:t>
            </w:r>
            <w:r w:rsidRPr="00EA21E7">
              <w:rPr>
                <w:rFonts w:asciiTheme="minorHAnsi" w:hAnsiTheme="minorHAnsi" w:cstheme="minorHAnsi"/>
              </w:rPr>
              <w:t xml:space="preserve"> will be able to apply their knowledge to the installation and calibration of industrial systems.</w:t>
            </w:r>
          </w:p>
          <w:p w14:paraId="1D99548E" w14:textId="77777777" w:rsidR="00F83D39" w:rsidRPr="00EA21E7" w:rsidRDefault="00F83D39" w:rsidP="002D15D9">
            <w:pPr>
              <w:spacing w:before="120"/>
              <w:rPr>
                <w:rFonts w:asciiTheme="minorHAnsi" w:hAnsiTheme="minorHAnsi" w:cstheme="minorHAnsi"/>
                <w:lang w:val="en-GB"/>
              </w:rPr>
            </w:pPr>
          </w:p>
          <w:p w14:paraId="7A303FB4" w14:textId="77777777" w:rsidR="009A27DE" w:rsidRPr="00EA21E7" w:rsidRDefault="009A27DE" w:rsidP="002D15D9">
            <w:pPr>
              <w:spacing w:before="120"/>
              <w:rPr>
                <w:rFonts w:asciiTheme="minorHAnsi" w:hAnsiTheme="minorHAnsi" w:cstheme="minorHAnsi"/>
                <w:b/>
                <w:bCs/>
                <w:lang w:val="en-GB"/>
              </w:rPr>
            </w:pPr>
            <w:r w:rsidRPr="00EA21E7">
              <w:rPr>
                <w:rFonts w:asciiTheme="minorHAnsi" w:hAnsiTheme="minorHAnsi" w:cstheme="minorHAnsi"/>
                <w:b/>
                <w:bCs/>
              </w:rPr>
              <w:lastRenderedPageBreak/>
              <w:t xml:space="preserve">Component 6: </w:t>
            </w:r>
            <w:r w:rsidRPr="00EA21E7">
              <w:rPr>
                <w:rFonts w:asciiTheme="minorHAnsi" w:hAnsiTheme="minorHAnsi" w:cstheme="minorHAnsi"/>
                <w:b/>
              </w:rPr>
              <w:t>Industrial Systems Management and Integration</w:t>
            </w:r>
          </w:p>
          <w:p w14:paraId="2808E177" w14:textId="3E92543E" w:rsidR="009A27DE" w:rsidRPr="00EA21E7" w:rsidRDefault="009A27DE" w:rsidP="002D15D9">
            <w:pPr>
              <w:spacing w:before="120"/>
              <w:rPr>
                <w:rFonts w:asciiTheme="minorHAnsi" w:hAnsiTheme="minorHAnsi" w:cstheme="minorBidi"/>
                <w:lang w:val="en-GB"/>
              </w:rPr>
            </w:pPr>
            <w:r w:rsidRPr="5A0D9CD2">
              <w:rPr>
                <w:rFonts w:asciiTheme="minorHAnsi" w:hAnsiTheme="minorHAnsi" w:cstheme="minorBidi"/>
              </w:rPr>
              <w:t xml:space="preserve">Industrial Systems Management and Integration is a unit that aims to equip </w:t>
            </w:r>
            <w:r w:rsidR="00C828FF" w:rsidRPr="5A0D9CD2">
              <w:rPr>
                <w:rFonts w:asciiTheme="minorHAnsi" w:hAnsiTheme="minorHAnsi" w:cstheme="minorBidi"/>
              </w:rPr>
              <w:t>apprentices</w:t>
            </w:r>
            <w:r w:rsidRPr="5A0D9CD2">
              <w:rPr>
                <w:rFonts w:asciiTheme="minorHAnsi" w:hAnsiTheme="minorHAnsi" w:cstheme="minorBidi"/>
              </w:rPr>
              <w:t xml:space="preserve"> with the knowledge and skills to integrate industrial systems to maximize efficiency. The unit focuses on managing, controlling, and optimizing industrial systems with a particular emphasis on the integration of different technologies. The unit covers topics such as industrial system architecture, system integration, and control, industrial automation, communication protocols, and the development of control systems. </w:t>
            </w:r>
            <w:r w:rsidR="00C828FF" w:rsidRPr="5A0D9CD2">
              <w:rPr>
                <w:rFonts w:asciiTheme="minorHAnsi" w:hAnsiTheme="minorHAnsi" w:cstheme="minorBidi"/>
              </w:rPr>
              <w:t>Apprentices</w:t>
            </w:r>
            <w:r w:rsidRPr="5A0D9CD2">
              <w:rPr>
                <w:rFonts w:asciiTheme="minorHAnsi" w:hAnsiTheme="minorHAnsi" w:cstheme="minorBidi"/>
              </w:rPr>
              <w:t xml:space="preserve"> will gain a fundamental understanding of industrial systems, the challenges of integration, and how to develop systems that are reliable, stable, and cost-effective. </w:t>
            </w:r>
            <w:r w:rsidR="00C828FF" w:rsidRPr="5A0D9CD2">
              <w:rPr>
                <w:rFonts w:asciiTheme="minorHAnsi" w:hAnsiTheme="minorHAnsi" w:cstheme="minorBidi"/>
              </w:rPr>
              <w:t>Apprentices</w:t>
            </w:r>
            <w:r w:rsidRPr="5A0D9CD2">
              <w:rPr>
                <w:rFonts w:asciiTheme="minorHAnsi" w:hAnsiTheme="minorHAnsi" w:cstheme="minorBidi"/>
              </w:rPr>
              <w:t xml:space="preserve"> will learn how to read and interpret schematic drawings, and how to use the information to troubleshoot and diagnose problems. The unit will also cover topics such as safety protocols, environmental regulations, and quality control. Upon completion of the unit, </w:t>
            </w:r>
            <w:r w:rsidR="00C828FF" w:rsidRPr="5A0D9CD2">
              <w:rPr>
                <w:rFonts w:asciiTheme="minorHAnsi" w:hAnsiTheme="minorHAnsi" w:cstheme="minorBidi"/>
              </w:rPr>
              <w:t>apprentices</w:t>
            </w:r>
            <w:r w:rsidRPr="5A0D9CD2">
              <w:rPr>
                <w:rFonts w:asciiTheme="minorHAnsi" w:hAnsiTheme="minorHAnsi" w:cstheme="minorBidi"/>
              </w:rPr>
              <w:t xml:space="preserve"> will have a comprehensive understanding of factory level manufacturing systems and the ability to read and interpret schematic drawings.</w:t>
            </w:r>
          </w:p>
          <w:p w14:paraId="77BE5C7B" w14:textId="77777777" w:rsidR="009A27DE" w:rsidRPr="00EA21E7" w:rsidRDefault="009A27DE" w:rsidP="002D15D9">
            <w:pPr>
              <w:spacing w:before="120"/>
              <w:rPr>
                <w:rFonts w:asciiTheme="minorHAnsi" w:hAnsiTheme="minorHAnsi" w:cstheme="minorHAnsi"/>
                <w:b/>
                <w:bCs/>
                <w:lang w:val="en-GB"/>
              </w:rPr>
            </w:pPr>
            <w:r w:rsidRPr="00EA21E7">
              <w:rPr>
                <w:rFonts w:asciiTheme="minorHAnsi" w:hAnsiTheme="minorHAnsi" w:cstheme="minorHAnsi"/>
                <w:b/>
              </w:rPr>
              <w:t>Component 7: Engineering Workshop Processes, Principles and Machining Application</w:t>
            </w:r>
          </w:p>
          <w:p w14:paraId="47997930" w14:textId="72AD31FB" w:rsidR="009A27DE" w:rsidRPr="00EA21E7" w:rsidRDefault="009A27DE" w:rsidP="5A0D9CD2">
            <w:pPr>
              <w:spacing w:before="120"/>
              <w:rPr>
                <w:rFonts w:asciiTheme="minorHAnsi" w:hAnsiTheme="minorHAnsi" w:cstheme="minorBidi"/>
                <w:lang w:val="en-GB"/>
              </w:rPr>
            </w:pPr>
            <w:r w:rsidRPr="5A0D9CD2">
              <w:rPr>
                <w:rFonts w:asciiTheme="minorHAnsi" w:hAnsiTheme="minorHAnsi" w:cstheme="minorBidi"/>
              </w:rPr>
              <w:t xml:space="preserve">This unit is designed to provide </w:t>
            </w:r>
            <w:r w:rsidR="00C828FF" w:rsidRPr="5A0D9CD2">
              <w:rPr>
                <w:rFonts w:asciiTheme="minorHAnsi" w:hAnsiTheme="minorHAnsi" w:cstheme="minorBidi"/>
              </w:rPr>
              <w:t>apprentices</w:t>
            </w:r>
            <w:r w:rsidRPr="5A0D9CD2">
              <w:rPr>
                <w:rFonts w:asciiTheme="minorHAnsi" w:hAnsiTheme="minorHAnsi" w:cstheme="minorBidi"/>
              </w:rPr>
              <w:t xml:space="preserve"> with an understanding of the fundamental principles and processes of engineering workshops. The unit will </w:t>
            </w:r>
            <w:r w:rsidRPr="5A0D9CD2">
              <w:rPr>
                <w:rFonts w:asciiTheme="minorHAnsi" w:hAnsiTheme="minorHAnsi" w:cstheme="minorBidi"/>
                <w:strike/>
              </w:rPr>
              <w:t>also</w:t>
            </w:r>
            <w:r w:rsidRPr="5A0D9CD2">
              <w:rPr>
                <w:rFonts w:asciiTheme="minorHAnsi" w:hAnsiTheme="minorHAnsi" w:cstheme="minorBidi"/>
              </w:rPr>
              <w:t xml:space="preserve"> provide </w:t>
            </w:r>
            <w:r w:rsidR="00C828FF" w:rsidRPr="5A0D9CD2">
              <w:rPr>
                <w:rFonts w:asciiTheme="minorHAnsi" w:hAnsiTheme="minorHAnsi" w:cstheme="minorBidi"/>
              </w:rPr>
              <w:t>apprentices</w:t>
            </w:r>
            <w:r w:rsidRPr="5A0D9CD2">
              <w:rPr>
                <w:rFonts w:asciiTheme="minorHAnsi" w:hAnsiTheme="minorHAnsi" w:cstheme="minorBidi"/>
              </w:rPr>
              <w:t xml:space="preserve"> with an understanding of the various processes, principles and decision making involved in engineering workshops, such as the use of machines, tools, and materials, and the application of these processes to the manufacture of products. The unit will also provide </w:t>
            </w:r>
            <w:r w:rsidR="00C828FF" w:rsidRPr="5A0D9CD2">
              <w:rPr>
                <w:rFonts w:asciiTheme="minorHAnsi" w:hAnsiTheme="minorHAnsi" w:cstheme="minorBidi"/>
              </w:rPr>
              <w:t>apprentices</w:t>
            </w:r>
            <w:r w:rsidRPr="5A0D9CD2">
              <w:rPr>
                <w:rFonts w:asciiTheme="minorHAnsi" w:hAnsiTheme="minorHAnsi" w:cstheme="minorBidi"/>
              </w:rPr>
              <w:t xml:space="preserve"> with an understanding of and practical skills in the principles and techniques of machining and Computer Numerical Control (CNC) machining. It will cover the types of machines, cutting tools, and materials used in machining operations and explore the different methods and techniques of machining, such as drilling, turning, milling, grinding etc. Finally, the unit will cover the safety considerations and regulations that must be followed during machining operations.</w:t>
            </w:r>
          </w:p>
        </w:tc>
      </w:tr>
      <w:tr w:rsidR="00935818" w:rsidRPr="00EA21E7" w14:paraId="385F702D" w14:textId="77777777" w:rsidTr="0B04C7FF">
        <w:tc>
          <w:tcPr>
            <w:tcW w:w="3191" w:type="dxa"/>
            <w:shd w:val="clear" w:color="auto" w:fill="DEEAF6" w:themeFill="accent1" w:themeFillTint="33"/>
          </w:tcPr>
          <w:p w14:paraId="3A3AB9EB" w14:textId="77777777" w:rsidR="00D20F48" w:rsidRPr="00EA21E7" w:rsidRDefault="00D20F48" w:rsidP="002D15D9">
            <w:pPr>
              <w:rPr>
                <w:rFonts w:asciiTheme="minorHAnsi" w:hAnsiTheme="minorHAnsi" w:cstheme="minorHAnsi"/>
                <w:b/>
              </w:rPr>
            </w:pPr>
            <w:r w:rsidRPr="00EA21E7">
              <w:rPr>
                <w:rFonts w:asciiTheme="minorHAnsi" w:hAnsiTheme="minorHAnsi" w:cstheme="minorHAnsi"/>
                <w:b/>
              </w:rPr>
              <w:lastRenderedPageBreak/>
              <w:t>9.7</w:t>
            </w:r>
            <w:r w:rsidRPr="00EA21E7">
              <w:rPr>
                <w:rFonts w:asciiTheme="minorHAnsi" w:hAnsiTheme="minorHAnsi" w:cstheme="minorHAnsi"/>
                <w:b/>
                <w:lang w:eastAsia="en-US"/>
              </w:rPr>
              <w:t>c Mode(s) of Delivery</w:t>
            </w:r>
          </w:p>
        </w:tc>
        <w:tc>
          <w:tcPr>
            <w:tcW w:w="5670" w:type="dxa"/>
            <w:gridSpan w:val="2"/>
            <w:shd w:val="clear" w:color="auto" w:fill="DEEAF6" w:themeFill="accent1" w:themeFillTint="33"/>
          </w:tcPr>
          <w:p w14:paraId="79FB4A54" w14:textId="77777777" w:rsidR="00D20F48" w:rsidRPr="00EA21E7" w:rsidRDefault="00D20F48" w:rsidP="002D15D9">
            <w:pPr>
              <w:rPr>
                <w:rFonts w:asciiTheme="minorHAnsi" w:hAnsiTheme="minorHAnsi" w:cstheme="minorHAnsi"/>
                <w:b/>
              </w:rPr>
            </w:pPr>
            <w:r w:rsidRPr="00EA21E7">
              <w:rPr>
                <w:rFonts w:asciiTheme="minorHAnsi" w:hAnsiTheme="minorHAnsi" w:cstheme="minorHAnsi"/>
                <w:b/>
              </w:rPr>
              <w:t xml:space="preserve">Proportion </w:t>
            </w:r>
            <w:r w:rsidRPr="00EA21E7">
              <w:rPr>
                <w:rFonts w:asciiTheme="minorHAnsi" w:hAnsiTheme="minorHAnsi" w:cstheme="minorHAnsi"/>
              </w:rPr>
              <w:t>(% of Total Directed Learning)</w:t>
            </w:r>
          </w:p>
        </w:tc>
      </w:tr>
      <w:tr w:rsidR="00935818" w:rsidRPr="00EA21E7" w14:paraId="1C4D09F9" w14:textId="77777777" w:rsidTr="0B04C7FF">
        <w:tc>
          <w:tcPr>
            <w:tcW w:w="3191" w:type="dxa"/>
            <w:shd w:val="clear" w:color="auto" w:fill="auto"/>
            <w:vAlign w:val="center"/>
          </w:tcPr>
          <w:p w14:paraId="405F4B55" w14:textId="77777777" w:rsidR="00D20F48" w:rsidRPr="00EA21E7" w:rsidRDefault="00D20F48" w:rsidP="002D15D9">
            <w:pPr>
              <w:rPr>
                <w:rFonts w:asciiTheme="minorHAnsi" w:hAnsiTheme="minorHAnsi" w:cstheme="minorHAnsi"/>
                <w:b/>
              </w:rPr>
            </w:pPr>
            <w:r w:rsidRPr="00EA21E7">
              <w:rPr>
                <w:rFonts w:asciiTheme="minorHAnsi" w:hAnsiTheme="minorHAnsi" w:cstheme="minorHAnsi"/>
              </w:rPr>
              <w:t>Classroom / Face to Face</w:t>
            </w:r>
          </w:p>
        </w:tc>
        <w:tc>
          <w:tcPr>
            <w:tcW w:w="5670" w:type="dxa"/>
            <w:gridSpan w:val="2"/>
            <w:shd w:val="clear" w:color="auto" w:fill="auto"/>
          </w:tcPr>
          <w:p w14:paraId="22D9E5AE" w14:textId="317D57E2" w:rsidR="00D20F48" w:rsidRPr="00EA21E7" w:rsidRDefault="67DF22D3" w:rsidP="002D15D9">
            <w:pPr>
              <w:rPr>
                <w:rFonts w:asciiTheme="minorHAnsi" w:hAnsiTheme="minorHAnsi" w:cstheme="minorHAnsi"/>
                <w:b/>
              </w:rPr>
            </w:pPr>
            <w:r w:rsidRPr="00EA21E7">
              <w:rPr>
                <w:rFonts w:asciiTheme="minorHAnsi" w:hAnsiTheme="minorHAnsi" w:cstheme="minorHAnsi"/>
                <w:b/>
                <w:bCs/>
              </w:rPr>
              <w:t>80</w:t>
            </w:r>
            <w:r w:rsidR="00D20F48" w:rsidRPr="00EA21E7">
              <w:rPr>
                <w:rFonts w:asciiTheme="minorHAnsi" w:hAnsiTheme="minorHAnsi" w:cstheme="minorHAnsi"/>
                <w:b/>
                <w:bCs/>
              </w:rPr>
              <w:t>%</w:t>
            </w:r>
          </w:p>
        </w:tc>
      </w:tr>
      <w:tr w:rsidR="00935818" w:rsidRPr="00EA21E7" w14:paraId="0FFC0384" w14:textId="77777777" w:rsidTr="0B04C7FF">
        <w:tc>
          <w:tcPr>
            <w:tcW w:w="3191" w:type="dxa"/>
            <w:shd w:val="clear" w:color="auto" w:fill="auto"/>
            <w:vAlign w:val="center"/>
          </w:tcPr>
          <w:p w14:paraId="52844D0E" w14:textId="77777777" w:rsidR="00D20F48" w:rsidRPr="00EA21E7" w:rsidRDefault="00D20F48" w:rsidP="002D15D9">
            <w:pPr>
              <w:rPr>
                <w:rFonts w:asciiTheme="minorHAnsi" w:hAnsiTheme="minorHAnsi" w:cstheme="minorHAnsi"/>
                <w:b/>
              </w:rPr>
            </w:pPr>
            <w:r w:rsidRPr="00EA21E7">
              <w:rPr>
                <w:rFonts w:asciiTheme="minorHAnsi" w:hAnsiTheme="minorHAnsi" w:cstheme="minorHAnsi"/>
              </w:rPr>
              <w:t>Workplace</w:t>
            </w:r>
          </w:p>
        </w:tc>
        <w:tc>
          <w:tcPr>
            <w:tcW w:w="5670" w:type="dxa"/>
            <w:gridSpan w:val="2"/>
            <w:shd w:val="clear" w:color="auto" w:fill="auto"/>
          </w:tcPr>
          <w:p w14:paraId="388CE362" w14:textId="2CA08FCF" w:rsidR="00D20F48" w:rsidRPr="00EA21E7" w:rsidRDefault="000E1F6D" w:rsidP="002D15D9">
            <w:pPr>
              <w:rPr>
                <w:rFonts w:asciiTheme="minorHAnsi" w:hAnsiTheme="minorHAnsi" w:cstheme="minorBidi"/>
                <w:b/>
              </w:rPr>
            </w:pPr>
            <w:r w:rsidRPr="5A0D9CD2">
              <w:rPr>
                <w:rFonts w:asciiTheme="minorHAnsi" w:hAnsiTheme="minorHAnsi" w:cstheme="minorBidi"/>
                <w:b/>
              </w:rPr>
              <w:t>20</w:t>
            </w:r>
            <w:r w:rsidR="49A00553" w:rsidRPr="5A0D9CD2">
              <w:rPr>
                <w:rFonts w:asciiTheme="minorHAnsi" w:hAnsiTheme="minorHAnsi" w:cstheme="minorBidi"/>
                <w:b/>
                <w:bCs/>
              </w:rPr>
              <w:t>%</w:t>
            </w:r>
          </w:p>
        </w:tc>
      </w:tr>
      <w:tr w:rsidR="00935818" w:rsidRPr="00EA21E7" w14:paraId="36CD5E1F" w14:textId="77777777" w:rsidTr="0B04C7FF">
        <w:tc>
          <w:tcPr>
            <w:tcW w:w="3191" w:type="dxa"/>
            <w:shd w:val="clear" w:color="auto" w:fill="auto"/>
            <w:vAlign w:val="center"/>
          </w:tcPr>
          <w:p w14:paraId="521F9B6B" w14:textId="77777777" w:rsidR="00D20F48" w:rsidRPr="00EA21E7" w:rsidRDefault="00D20F48" w:rsidP="002D15D9">
            <w:pPr>
              <w:rPr>
                <w:rFonts w:asciiTheme="minorHAnsi" w:hAnsiTheme="minorHAnsi" w:cstheme="minorHAnsi"/>
                <w:b/>
              </w:rPr>
            </w:pPr>
            <w:proofErr w:type="gramStart"/>
            <w:r w:rsidRPr="00EA21E7">
              <w:rPr>
                <w:rFonts w:asciiTheme="minorHAnsi" w:hAnsiTheme="minorHAnsi" w:cstheme="minorHAnsi"/>
              </w:rPr>
              <w:t>On Line</w:t>
            </w:r>
            <w:proofErr w:type="gramEnd"/>
          </w:p>
        </w:tc>
        <w:tc>
          <w:tcPr>
            <w:tcW w:w="5670" w:type="dxa"/>
            <w:gridSpan w:val="2"/>
            <w:shd w:val="clear" w:color="auto" w:fill="auto"/>
          </w:tcPr>
          <w:p w14:paraId="219A481E" w14:textId="77777777" w:rsidR="00D20F48" w:rsidRPr="00EA21E7" w:rsidRDefault="00D20F48" w:rsidP="002D15D9">
            <w:pPr>
              <w:rPr>
                <w:rFonts w:asciiTheme="minorHAnsi" w:hAnsiTheme="minorHAnsi" w:cstheme="minorHAnsi"/>
                <w:b/>
              </w:rPr>
            </w:pPr>
          </w:p>
        </w:tc>
      </w:tr>
      <w:tr w:rsidR="00935818" w:rsidRPr="00EA21E7" w14:paraId="502A10C8" w14:textId="77777777" w:rsidTr="0B04C7FF">
        <w:tc>
          <w:tcPr>
            <w:tcW w:w="8861" w:type="dxa"/>
            <w:gridSpan w:val="3"/>
            <w:shd w:val="clear" w:color="auto" w:fill="DEEAF6" w:themeFill="accent1" w:themeFillTint="33"/>
          </w:tcPr>
          <w:p w14:paraId="7FA0A014" w14:textId="32BBF955" w:rsidR="00D20F48" w:rsidRPr="00EA21E7" w:rsidRDefault="00D20F48" w:rsidP="002D15D9">
            <w:pPr>
              <w:rPr>
                <w:rFonts w:asciiTheme="minorHAnsi" w:hAnsiTheme="minorHAnsi" w:cstheme="minorHAnsi"/>
                <w:b/>
                <w:bCs/>
              </w:rPr>
            </w:pPr>
            <w:r w:rsidRPr="00EA21E7">
              <w:rPr>
                <w:rFonts w:asciiTheme="minorHAnsi" w:hAnsiTheme="minorHAnsi" w:cstheme="minorHAnsi"/>
                <w:b/>
                <w:bCs/>
              </w:rPr>
              <w:t>9.7d Teaching Resources (reading lists etc.)</w:t>
            </w:r>
          </w:p>
        </w:tc>
      </w:tr>
      <w:tr w:rsidR="00935818" w:rsidRPr="00EA21E7" w14:paraId="608E7349" w14:textId="77777777" w:rsidTr="0B04C7FF">
        <w:tc>
          <w:tcPr>
            <w:tcW w:w="8861" w:type="dxa"/>
            <w:gridSpan w:val="3"/>
          </w:tcPr>
          <w:p w14:paraId="112782BD" w14:textId="05509F65" w:rsidR="45619C66" w:rsidRDefault="00F7A416" w:rsidP="00E07109">
            <w:pPr>
              <w:pStyle w:val="ListParagraph"/>
              <w:numPr>
                <w:ilvl w:val="0"/>
                <w:numId w:val="29"/>
              </w:numPr>
              <w:spacing w:before="120"/>
              <w:ind w:left="714" w:hanging="357"/>
              <w:rPr>
                <w:rStyle w:val="Hyperlink"/>
                <w:rFonts w:asciiTheme="minorHAnsi" w:eastAsiaTheme="minorEastAsia" w:hAnsiTheme="minorHAnsi" w:cstheme="minorBidi"/>
                <w:color w:val="064C82"/>
              </w:rPr>
            </w:pPr>
            <w:r w:rsidRPr="0AC4F89A">
              <w:rPr>
                <w:rFonts w:asciiTheme="minorHAnsi" w:hAnsiTheme="minorHAnsi" w:cstheme="minorBidi"/>
              </w:rPr>
              <w:t>Basic Pneumatics: An Introduction to Industrial Compressed Air Systems and Components</w:t>
            </w:r>
            <w:r w:rsidR="7640086C" w:rsidRPr="0AC4F89A">
              <w:rPr>
                <w:rFonts w:asciiTheme="minorHAnsi" w:hAnsiTheme="minorHAnsi" w:cstheme="minorBidi"/>
              </w:rPr>
              <w:t>,</w:t>
            </w:r>
            <w:r w:rsidR="7640086C" w:rsidRPr="0AC4F89A">
              <w:rPr>
                <w:rFonts w:ascii="Arial" w:eastAsia="Arial" w:hAnsi="Arial" w:cs="Arial"/>
                <w:color w:val="000000" w:themeColor="text1"/>
                <w:sz w:val="19"/>
                <w:szCs w:val="19"/>
              </w:rPr>
              <w:t xml:space="preserve"> </w:t>
            </w:r>
            <w:r w:rsidR="299CFEDA" w:rsidRPr="601739BB">
              <w:rPr>
                <w:rFonts w:asciiTheme="minorHAnsi" w:eastAsiaTheme="minorEastAsia" w:hAnsiTheme="minorHAnsi" w:cstheme="minorBidi"/>
                <w:color w:val="000000" w:themeColor="text1"/>
              </w:rPr>
              <w:t xml:space="preserve">Basic pneumatics; an introduction to industrial compressed air systems and </w:t>
            </w:r>
            <w:proofErr w:type="gramStart"/>
            <w:r w:rsidR="299CFEDA" w:rsidRPr="601739BB">
              <w:rPr>
                <w:rFonts w:asciiTheme="minorHAnsi" w:eastAsiaTheme="minorEastAsia" w:hAnsiTheme="minorHAnsi" w:cstheme="minorBidi"/>
                <w:color w:val="000000" w:themeColor="text1"/>
              </w:rPr>
              <w:t>components..</w:t>
            </w:r>
            <w:proofErr w:type="gramEnd"/>
            <w:r w:rsidR="299CFEDA" w:rsidRPr="601739BB">
              <w:rPr>
                <w:rFonts w:asciiTheme="minorHAnsi" w:eastAsiaTheme="minorEastAsia" w:hAnsiTheme="minorHAnsi" w:cstheme="minorBidi"/>
                <w:color w:val="000000" w:themeColor="text1"/>
              </w:rPr>
              <w:t xml:space="preserve"> (n.d.) </w:t>
            </w:r>
            <w:r w:rsidR="299CFEDA" w:rsidRPr="601739BB">
              <w:rPr>
                <w:rFonts w:asciiTheme="minorHAnsi" w:eastAsiaTheme="minorEastAsia" w:hAnsiTheme="minorHAnsi" w:cstheme="minorBidi"/>
                <w:i/>
                <w:color w:val="000000" w:themeColor="text1"/>
              </w:rPr>
              <w:t>&gt;The Free Library.</w:t>
            </w:r>
            <w:r w:rsidR="299CFEDA" w:rsidRPr="601739BB">
              <w:rPr>
                <w:rFonts w:asciiTheme="minorHAnsi" w:eastAsiaTheme="minorEastAsia" w:hAnsiTheme="minorHAnsi" w:cstheme="minorBidi"/>
                <w:color w:val="000000" w:themeColor="text1"/>
              </w:rPr>
              <w:t xml:space="preserve"> (2014). Retrieved May 01</w:t>
            </w:r>
            <w:r w:rsidR="3A54E2AB" w:rsidRPr="5A0D9CD2">
              <w:rPr>
                <w:rFonts w:asciiTheme="minorHAnsi" w:eastAsiaTheme="minorEastAsia" w:hAnsiTheme="minorHAnsi" w:cstheme="minorBidi"/>
                <w:color w:val="000000" w:themeColor="text1"/>
              </w:rPr>
              <w:t>,</w:t>
            </w:r>
            <w:r w:rsidR="299CFEDA" w:rsidRPr="601739BB">
              <w:rPr>
                <w:rFonts w:asciiTheme="minorHAnsi" w:eastAsiaTheme="minorEastAsia" w:hAnsiTheme="minorHAnsi" w:cstheme="minorBidi"/>
                <w:color w:val="000000" w:themeColor="text1"/>
              </w:rPr>
              <w:t xml:space="preserve"> 2024</w:t>
            </w:r>
            <w:r w:rsidR="3A54E2AB" w:rsidRPr="5A0D9CD2">
              <w:rPr>
                <w:rFonts w:asciiTheme="minorHAnsi" w:eastAsiaTheme="minorEastAsia" w:hAnsiTheme="minorHAnsi" w:cstheme="minorBidi"/>
                <w:color w:val="000000" w:themeColor="text1"/>
              </w:rPr>
              <w:t>,</w:t>
            </w:r>
            <w:r w:rsidR="031D585C" w:rsidRPr="5A0D9CD2">
              <w:rPr>
                <w:rFonts w:asciiTheme="minorHAnsi" w:eastAsiaTheme="minorEastAsia" w:hAnsiTheme="minorHAnsi" w:cstheme="minorBidi"/>
                <w:color w:val="000000" w:themeColor="text1"/>
              </w:rPr>
              <w:t xml:space="preserve"> </w:t>
            </w:r>
            <w:r w:rsidR="57809A61" w:rsidRPr="5A0D9CD2">
              <w:rPr>
                <w:rFonts w:asciiTheme="minorHAnsi" w:eastAsiaTheme="minorEastAsia" w:hAnsiTheme="minorHAnsi" w:cstheme="minorBidi"/>
                <w:color w:val="000000" w:themeColor="text1"/>
              </w:rPr>
              <w:t xml:space="preserve"> Accessed</w:t>
            </w:r>
            <w:r w:rsidR="299CFEDA" w:rsidRPr="601739BB">
              <w:rPr>
                <w:rFonts w:asciiTheme="minorHAnsi" w:eastAsiaTheme="minorEastAsia" w:hAnsiTheme="minorHAnsi" w:cstheme="minorBidi"/>
                <w:color w:val="000000" w:themeColor="text1"/>
              </w:rPr>
              <w:t xml:space="preserve"> from</w:t>
            </w:r>
            <w:r w:rsidR="7CB678F5" w:rsidRPr="5A0D9CD2">
              <w:rPr>
                <w:rFonts w:asciiTheme="minorHAnsi" w:eastAsiaTheme="minorEastAsia" w:hAnsiTheme="minorHAnsi" w:cstheme="minorBidi"/>
                <w:color w:val="000000" w:themeColor="text1"/>
              </w:rPr>
              <w:t>:</w:t>
            </w:r>
            <w:r w:rsidR="299CFEDA" w:rsidRPr="601739BB">
              <w:rPr>
                <w:rFonts w:asciiTheme="minorHAnsi" w:eastAsiaTheme="minorEastAsia" w:hAnsiTheme="minorHAnsi" w:cstheme="minorBidi"/>
                <w:color w:val="000000" w:themeColor="text1"/>
              </w:rPr>
              <w:t xml:space="preserve"> </w:t>
            </w:r>
            <w:hyperlink r:id="rId172">
              <w:r w:rsidR="299CFEDA" w:rsidRPr="601739BB">
                <w:rPr>
                  <w:rStyle w:val="Hyperlink"/>
                  <w:rFonts w:asciiTheme="minorHAnsi" w:eastAsiaTheme="minorEastAsia" w:hAnsiTheme="minorHAnsi" w:cstheme="minorBidi"/>
                  <w:color w:val="064C82"/>
                </w:rPr>
                <w:t>https://www.thefreelibrary.com/Basic+pneumatics%3b+an+introduction+to+industrial+compressed+air...-a0133801868</w:t>
              </w:r>
            </w:hyperlink>
          </w:p>
          <w:p w14:paraId="78D2A9AF" w14:textId="2C853426" w:rsidR="00D20F48" w:rsidRPr="00EA21E7" w:rsidRDefault="00D20F48" w:rsidP="00E07109">
            <w:pPr>
              <w:pStyle w:val="ListParagraph"/>
              <w:numPr>
                <w:ilvl w:val="0"/>
                <w:numId w:val="29"/>
              </w:numPr>
              <w:spacing w:before="120"/>
              <w:ind w:left="714" w:hanging="357"/>
              <w:rPr>
                <w:rFonts w:asciiTheme="minorHAnsi" w:hAnsiTheme="minorHAnsi" w:cstheme="minorBidi"/>
              </w:rPr>
            </w:pPr>
            <w:r w:rsidRPr="789E5234">
              <w:rPr>
                <w:rFonts w:asciiTheme="minorHAnsi" w:hAnsiTheme="minorHAnsi" w:cstheme="minorBidi"/>
              </w:rPr>
              <w:t xml:space="preserve">Industrial Robotics Fundamentals: Theory and Applications, 4th Edition 2023. Larry T. (Tim) Ross, Stephen W. (Steve) </w:t>
            </w:r>
            <w:proofErr w:type="spellStart"/>
            <w:r w:rsidRPr="789E5234">
              <w:rPr>
                <w:rFonts w:asciiTheme="minorHAnsi" w:hAnsiTheme="minorHAnsi" w:cstheme="minorBidi"/>
              </w:rPr>
              <w:t>Fardo</w:t>
            </w:r>
            <w:proofErr w:type="spellEnd"/>
            <w:r w:rsidRPr="789E5234">
              <w:rPr>
                <w:rFonts w:asciiTheme="minorHAnsi" w:hAnsiTheme="minorHAnsi" w:cstheme="minorBidi"/>
              </w:rPr>
              <w:t xml:space="preserve">, and Michael F. </w:t>
            </w:r>
            <w:proofErr w:type="spellStart"/>
            <w:r w:rsidRPr="789E5234">
              <w:rPr>
                <w:rFonts w:asciiTheme="minorHAnsi" w:hAnsiTheme="minorHAnsi" w:cstheme="minorBidi"/>
              </w:rPr>
              <w:t>Walach</w:t>
            </w:r>
            <w:proofErr w:type="spellEnd"/>
          </w:p>
          <w:p w14:paraId="46A8990D" w14:textId="253F869B" w:rsidR="00793249" w:rsidRPr="00EA21E7" w:rsidRDefault="00793249" w:rsidP="00E07109">
            <w:pPr>
              <w:pStyle w:val="ListParagraph"/>
              <w:numPr>
                <w:ilvl w:val="0"/>
                <w:numId w:val="29"/>
              </w:numPr>
              <w:spacing w:before="120"/>
              <w:rPr>
                <w:rFonts w:asciiTheme="minorHAnsi" w:hAnsiTheme="minorHAnsi" w:cstheme="minorHAnsi"/>
              </w:rPr>
            </w:pPr>
            <w:r w:rsidRPr="00EA21E7">
              <w:rPr>
                <w:rFonts w:asciiTheme="minorHAnsi" w:hAnsiTheme="minorHAnsi" w:cstheme="minorHAnsi"/>
              </w:rPr>
              <w:t xml:space="preserve">Electric Drives and Electromechanical Systems Applications and Control, Second Edition, Richard Crowder 2019. </w:t>
            </w:r>
          </w:p>
          <w:p w14:paraId="44C4A765" w14:textId="2C824045" w:rsidR="00D20F48" w:rsidRPr="00EA21E7" w:rsidRDefault="03F33164" w:rsidP="00E07109">
            <w:pPr>
              <w:pStyle w:val="ListParagraph"/>
              <w:numPr>
                <w:ilvl w:val="0"/>
                <w:numId w:val="29"/>
              </w:numPr>
              <w:spacing w:before="120"/>
              <w:rPr>
                <w:rFonts w:asciiTheme="minorHAnsi" w:hAnsiTheme="minorHAnsi" w:cstheme="minorHAnsi"/>
              </w:rPr>
            </w:pPr>
            <w:r w:rsidRPr="00EA21E7">
              <w:rPr>
                <w:rFonts w:asciiTheme="minorHAnsi" w:hAnsiTheme="minorHAnsi" w:cstheme="minorHAnsi"/>
              </w:rPr>
              <w:t>Hydraulics and Pneumatics - A Technician's and Engineer's Guide, 3rd Edition – 2011. Andrew Parr</w:t>
            </w:r>
            <w:r w:rsidR="00D20F48" w:rsidRPr="00EA21E7">
              <w:rPr>
                <w:rFonts w:asciiTheme="minorHAnsi" w:hAnsiTheme="minorHAnsi" w:cstheme="minorHAnsi"/>
              </w:rPr>
              <w:t>.</w:t>
            </w:r>
          </w:p>
          <w:p w14:paraId="47569B3E" w14:textId="0C091E44" w:rsidR="00D20F48" w:rsidRPr="00EA21E7" w:rsidRDefault="00D20F48" w:rsidP="00E07109">
            <w:pPr>
              <w:pStyle w:val="ListParagraph"/>
              <w:numPr>
                <w:ilvl w:val="0"/>
                <w:numId w:val="29"/>
              </w:numPr>
              <w:spacing w:before="120"/>
              <w:rPr>
                <w:rFonts w:asciiTheme="minorHAnsi" w:hAnsiTheme="minorHAnsi" w:cstheme="minorHAnsi"/>
              </w:rPr>
            </w:pPr>
            <w:r w:rsidRPr="00EA21E7">
              <w:rPr>
                <w:rFonts w:asciiTheme="minorHAnsi" w:hAnsiTheme="minorHAnsi" w:cstheme="minorHAnsi"/>
              </w:rPr>
              <w:t xml:space="preserve">Lesson plans and related materials uploaded to the </w:t>
            </w:r>
            <w:r w:rsidR="00120A15" w:rsidRPr="00EA21E7">
              <w:rPr>
                <w:rFonts w:asciiTheme="minorHAnsi" w:hAnsiTheme="minorHAnsi" w:cstheme="minorHAnsi"/>
              </w:rPr>
              <w:t>VLE</w:t>
            </w:r>
          </w:p>
        </w:tc>
      </w:tr>
      <w:tr w:rsidR="00935818" w:rsidRPr="00EA21E7" w14:paraId="45F56001" w14:textId="77777777" w:rsidTr="0B04C7FF">
        <w:tc>
          <w:tcPr>
            <w:tcW w:w="8861" w:type="dxa"/>
            <w:gridSpan w:val="3"/>
            <w:tcBorders>
              <w:bottom w:val="single" w:sz="4" w:space="0" w:color="auto"/>
            </w:tcBorders>
            <w:shd w:val="clear" w:color="auto" w:fill="DEEAF6" w:themeFill="accent1" w:themeFillTint="33"/>
          </w:tcPr>
          <w:p w14:paraId="53E9A896" w14:textId="77777777" w:rsidR="00D20F48" w:rsidRPr="00EA21E7" w:rsidRDefault="00D20F48" w:rsidP="002D15D9">
            <w:pPr>
              <w:rPr>
                <w:rFonts w:asciiTheme="minorHAnsi" w:hAnsiTheme="minorHAnsi" w:cstheme="minorHAnsi"/>
                <w:b/>
              </w:rPr>
            </w:pPr>
            <w:r w:rsidRPr="00EA21E7">
              <w:rPr>
                <w:rFonts w:asciiTheme="minorHAnsi" w:hAnsiTheme="minorHAnsi" w:cstheme="minorHAnsi"/>
                <w:b/>
              </w:rPr>
              <w:t xml:space="preserve">9.8 Module summative assessment strategy </w:t>
            </w:r>
            <w:r w:rsidRPr="00EA21E7">
              <w:rPr>
                <w:rFonts w:asciiTheme="minorHAnsi" w:hAnsiTheme="minorHAnsi" w:cstheme="minorHAnsi"/>
              </w:rPr>
              <w:t>(consider work-based learning, work practice-placement and e-learning where applicable)</w:t>
            </w:r>
          </w:p>
        </w:tc>
      </w:tr>
      <w:tr w:rsidR="00935818" w:rsidRPr="00EA21E7" w14:paraId="1BC4CB59" w14:textId="77777777" w:rsidTr="00F83D39">
        <w:trPr>
          <w:trHeight w:val="978"/>
        </w:trPr>
        <w:tc>
          <w:tcPr>
            <w:tcW w:w="8861" w:type="dxa"/>
            <w:gridSpan w:val="3"/>
            <w:tcBorders>
              <w:bottom w:val="single" w:sz="4" w:space="0" w:color="auto"/>
            </w:tcBorders>
            <w:shd w:val="clear" w:color="auto" w:fill="FFFFFF" w:themeFill="background1"/>
          </w:tcPr>
          <w:p w14:paraId="7170D436" w14:textId="77777777" w:rsidR="00D20F48" w:rsidRPr="00EA21E7" w:rsidRDefault="00D20F48" w:rsidP="002D15D9">
            <w:pPr>
              <w:spacing w:before="240" w:after="240"/>
              <w:contextualSpacing/>
              <w:rPr>
                <w:rFonts w:asciiTheme="minorHAnsi" w:hAnsiTheme="minorHAnsi" w:cstheme="minorHAnsi"/>
                <w:bCs/>
              </w:rPr>
            </w:pPr>
          </w:p>
          <w:p w14:paraId="108A1142" w14:textId="1F4F6C22" w:rsidR="00A62312" w:rsidRPr="00EA21E7" w:rsidRDefault="00D20F48" w:rsidP="00F83D39">
            <w:pPr>
              <w:spacing w:before="240" w:after="240"/>
              <w:contextualSpacing/>
              <w:rPr>
                <w:rFonts w:asciiTheme="minorHAnsi" w:hAnsiTheme="minorHAnsi" w:cstheme="minorHAnsi"/>
                <w:bCs/>
              </w:rPr>
            </w:pPr>
            <w:r w:rsidRPr="00EA21E7">
              <w:rPr>
                <w:rFonts w:asciiTheme="minorHAnsi" w:hAnsiTheme="minorHAnsi" w:cstheme="minorHAnsi"/>
                <w:bCs/>
              </w:rPr>
              <w:t>The assessment strategy for this module is targeted towards the apprentice, documenting that they have achieved the learning outcomes for this module following the initial completion of various formative assessment activities and practice elements. Successful completion of the summative assessment provides confidence that the apprentice can apply this learning in the workplace setting.</w:t>
            </w:r>
          </w:p>
        </w:tc>
      </w:tr>
      <w:tr w:rsidR="00935818" w:rsidRPr="00EA21E7" w14:paraId="60367DE4" w14:textId="77777777" w:rsidTr="0B04C7FF">
        <w:tc>
          <w:tcPr>
            <w:tcW w:w="8861" w:type="dxa"/>
            <w:gridSpan w:val="3"/>
            <w:shd w:val="clear" w:color="auto" w:fill="DEEAF6" w:themeFill="accent1" w:themeFillTint="33"/>
          </w:tcPr>
          <w:p w14:paraId="67B9DBEA" w14:textId="77777777" w:rsidR="00D20F48" w:rsidRPr="00EA21E7" w:rsidRDefault="00D20F48" w:rsidP="002D15D9">
            <w:pPr>
              <w:rPr>
                <w:rFonts w:asciiTheme="minorHAnsi" w:hAnsiTheme="minorHAnsi" w:cstheme="minorHAnsi"/>
                <w:b/>
              </w:rPr>
            </w:pPr>
            <w:r w:rsidRPr="00EA21E7">
              <w:rPr>
                <w:rFonts w:asciiTheme="minorHAnsi" w:hAnsiTheme="minorHAnsi" w:cstheme="minorHAnsi"/>
                <w:b/>
              </w:rPr>
              <w:t xml:space="preserve">9.8a Mapping of module learning outcomes to assessment techniques/tasks </w:t>
            </w:r>
            <w:r w:rsidRPr="00EA21E7">
              <w:rPr>
                <w:rFonts w:asciiTheme="minorHAnsi" w:hAnsiTheme="minorHAnsi" w:cstheme="minorHAnsi"/>
              </w:rPr>
              <w:t xml:space="preserve">(Refer to guidelines supporting this template.)  </w:t>
            </w:r>
          </w:p>
        </w:tc>
      </w:tr>
      <w:tr w:rsidR="00935818" w:rsidRPr="00EA21E7" w14:paraId="12630FCA" w14:textId="77777777" w:rsidTr="0B04C7FF">
        <w:trPr>
          <w:trHeight w:val="371"/>
        </w:trPr>
        <w:tc>
          <w:tcPr>
            <w:tcW w:w="4406" w:type="dxa"/>
            <w:gridSpan w:val="2"/>
            <w:tcBorders>
              <w:bottom w:val="single" w:sz="4" w:space="0" w:color="auto"/>
            </w:tcBorders>
          </w:tcPr>
          <w:p w14:paraId="25888486" w14:textId="77777777" w:rsidR="00D20F48" w:rsidRPr="00EA21E7" w:rsidRDefault="00D20F48" w:rsidP="002D15D9">
            <w:pPr>
              <w:rPr>
                <w:rFonts w:asciiTheme="minorHAnsi" w:hAnsiTheme="minorHAnsi" w:cstheme="minorHAnsi"/>
                <w:b/>
              </w:rPr>
            </w:pPr>
            <w:r w:rsidRPr="00EA21E7">
              <w:rPr>
                <w:rFonts w:asciiTheme="minorHAnsi" w:hAnsiTheme="minorHAnsi" w:cstheme="minorHAnsi"/>
                <w:b/>
              </w:rPr>
              <w:t>Module Learning Outcome</w:t>
            </w:r>
          </w:p>
        </w:tc>
        <w:tc>
          <w:tcPr>
            <w:tcW w:w="4455" w:type="dxa"/>
            <w:tcBorders>
              <w:bottom w:val="single" w:sz="4" w:space="0" w:color="auto"/>
            </w:tcBorders>
          </w:tcPr>
          <w:p w14:paraId="0150C35A" w14:textId="77777777" w:rsidR="00D20F48" w:rsidRPr="00EA21E7" w:rsidRDefault="00D20F48" w:rsidP="002D15D9">
            <w:pPr>
              <w:rPr>
                <w:rFonts w:asciiTheme="minorHAnsi" w:hAnsiTheme="minorHAnsi" w:cstheme="minorHAnsi"/>
                <w:b/>
              </w:rPr>
            </w:pPr>
            <w:r w:rsidRPr="00EA21E7">
              <w:rPr>
                <w:rFonts w:asciiTheme="minorHAnsi" w:hAnsiTheme="minorHAnsi" w:cstheme="minorHAnsi"/>
                <w:b/>
              </w:rPr>
              <w:t>Assessment Technique(s) / Tasks</w:t>
            </w:r>
          </w:p>
        </w:tc>
      </w:tr>
      <w:tr w:rsidR="00935818" w:rsidRPr="00EA21E7" w14:paraId="300A8B35" w14:textId="77777777" w:rsidTr="0B04C7FF">
        <w:trPr>
          <w:trHeight w:val="371"/>
        </w:trPr>
        <w:tc>
          <w:tcPr>
            <w:tcW w:w="4406" w:type="dxa"/>
            <w:gridSpan w:val="2"/>
          </w:tcPr>
          <w:p w14:paraId="7D6185C8" w14:textId="7F03F788" w:rsidR="00EB63AE" w:rsidRPr="00EA21E7" w:rsidRDefault="00EB63AE" w:rsidP="00E07109">
            <w:pPr>
              <w:pStyle w:val="ListParagraph"/>
              <w:numPr>
                <w:ilvl w:val="0"/>
                <w:numId w:val="37"/>
              </w:numPr>
              <w:rPr>
                <w:rFonts w:asciiTheme="minorHAnsi" w:hAnsiTheme="minorHAnsi" w:cstheme="minorHAnsi"/>
              </w:rPr>
            </w:pPr>
            <w:r w:rsidRPr="00EA21E7">
              <w:rPr>
                <w:rFonts w:asciiTheme="minorHAnsi" w:hAnsiTheme="minorHAnsi" w:cstheme="minorHAnsi"/>
              </w:rPr>
              <w:t>Describe the key subsystems in a modern manufacturing system including pneumatics, electrical and mechanical.</w:t>
            </w:r>
          </w:p>
        </w:tc>
        <w:tc>
          <w:tcPr>
            <w:tcW w:w="4455" w:type="dxa"/>
            <w:tcBorders>
              <w:bottom w:val="single" w:sz="4" w:space="0" w:color="auto"/>
            </w:tcBorders>
          </w:tcPr>
          <w:p w14:paraId="05FC02F8" w14:textId="516D61B7" w:rsidR="00EB63AE" w:rsidRPr="00EA21E7" w:rsidRDefault="00EB63AE" w:rsidP="002D15D9">
            <w:pPr>
              <w:rPr>
                <w:rFonts w:asciiTheme="minorHAnsi" w:hAnsiTheme="minorHAnsi" w:cstheme="minorHAnsi"/>
              </w:rPr>
            </w:pPr>
            <w:r w:rsidRPr="00EA21E7">
              <w:rPr>
                <w:rFonts w:asciiTheme="minorHAnsi" w:hAnsiTheme="minorHAnsi" w:cstheme="minorHAnsi"/>
              </w:rPr>
              <w:t>Examination</w:t>
            </w:r>
            <w:r w:rsidR="00F7289E" w:rsidRPr="005139EB">
              <w:rPr>
                <w:rFonts w:asciiTheme="minorHAnsi" w:hAnsiTheme="minorHAnsi" w:cstheme="minorHAnsi"/>
              </w:rPr>
              <w:t xml:space="preserve"> </w:t>
            </w:r>
          </w:p>
        </w:tc>
      </w:tr>
      <w:tr w:rsidR="00935818" w:rsidRPr="00EA21E7" w14:paraId="31F28FFF" w14:textId="77777777" w:rsidTr="0B04C7FF">
        <w:trPr>
          <w:trHeight w:val="371"/>
        </w:trPr>
        <w:tc>
          <w:tcPr>
            <w:tcW w:w="4406" w:type="dxa"/>
            <w:gridSpan w:val="2"/>
          </w:tcPr>
          <w:p w14:paraId="1F8B430D" w14:textId="5C8C8E1F" w:rsidR="00EB63AE" w:rsidRPr="00EA21E7" w:rsidRDefault="00EB63AE" w:rsidP="00E07109">
            <w:pPr>
              <w:pStyle w:val="ListParagraph"/>
              <w:numPr>
                <w:ilvl w:val="0"/>
                <w:numId w:val="37"/>
              </w:numPr>
              <w:rPr>
                <w:rFonts w:asciiTheme="minorHAnsi" w:hAnsiTheme="minorHAnsi" w:cstheme="minorHAnsi"/>
              </w:rPr>
            </w:pPr>
            <w:r w:rsidRPr="00EA21E7">
              <w:rPr>
                <w:rFonts w:asciiTheme="minorHAnsi" w:hAnsiTheme="minorHAnsi" w:cstheme="minorHAnsi"/>
              </w:rPr>
              <w:t>Interpret engineering drawings and the symbolic representations in systems schematics.</w:t>
            </w:r>
          </w:p>
        </w:tc>
        <w:tc>
          <w:tcPr>
            <w:tcW w:w="4455" w:type="dxa"/>
            <w:tcBorders>
              <w:bottom w:val="single" w:sz="4" w:space="0" w:color="auto"/>
            </w:tcBorders>
          </w:tcPr>
          <w:p w14:paraId="0EC5E536" w14:textId="77777777" w:rsidR="00EB63AE" w:rsidRPr="005139EB" w:rsidRDefault="00EB63AE" w:rsidP="002D15D9">
            <w:pPr>
              <w:rPr>
                <w:rFonts w:asciiTheme="minorHAnsi" w:hAnsiTheme="minorHAnsi" w:cstheme="minorHAnsi"/>
              </w:rPr>
            </w:pPr>
            <w:r w:rsidRPr="00EA21E7">
              <w:rPr>
                <w:rFonts w:asciiTheme="minorHAnsi" w:hAnsiTheme="minorHAnsi" w:cstheme="minorHAnsi"/>
              </w:rPr>
              <w:t>Examination</w:t>
            </w:r>
          </w:p>
          <w:p w14:paraId="62352704" w14:textId="77777777" w:rsidR="00E45B93" w:rsidRPr="005139EB" w:rsidRDefault="00E45B93" w:rsidP="00E45B93">
            <w:pPr>
              <w:spacing w:after="0"/>
              <w:rPr>
                <w:rFonts w:cs="Calibri"/>
                <w:color w:val="000000"/>
                <w:lang w:eastAsia="en-IE"/>
              </w:rPr>
            </w:pPr>
            <w:r w:rsidRPr="005139EB">
              <w:rPr>
                <w:rFonts w:cs="Calibri"/>
                <w:color w:val="000000"/>
              </w:rPr>
              <w:t>Mentor Assessment 5 in Work Based Task Logbook (assessed on all phases on the job)</w:t>
            </w:r>
          </w:p>
          <w:p w14:paraId="3C98188C" w14:textId="12C13E49" w:rsidR="00EB63AE" w:rsidRPr="00EA21E7" w:rsidRDefault="00EB63AE" w:rsidP="002D15D9">
            <w:pPr>
              <w:rPr>
                <w:rFonts w:asciiTheme="minorHAnsi" w:hAnsiTheme="minorHAnsi" w:cstheme="minorHAnsi"/>
              </w:rPr>
            </w:pPr>
          </w:p>
        </w:tc>
      </w:tr>
      <w:tr w:rsidR="00935818" w:rsidRPr="00EA21E7" w14:paraId="3A7C9C05" w14:textId="77777777" w:rsidTr="0B04C7FF">
        <w:trPr>
          <w:trHeight w:val="371"/>
        </w:trPr>
        <w:tc>
          <w:tcPr>
            <w:tcW w:w="4406" w:type="dxa"/>
            <w:gridSpan w:val="2"/>
          </w:tcPr>
          <w:p w14:paraId="418AFB02" w14:textId="6E1D8E15" w:rsidR="00EB63AE" w:rsidRPr="00EA21E7" w:rsidRDefault="00EB63AE" w:rsidP="00E07109">
            <w:pPr>
              <w:pStyle w:val="ListParagraph"/>
              <w:numPr>
                <w:ilvl w:val="0"/>
                <w:numId w:val="37"/>
              </w:numPr>
              <w:rPr>
                <w:rFonts w:asciiTheme="minorHAnsi" w:hAnsiTheme="minorHAnsi" w:cstheme="minorHAnsi"/>
              </w:rPr>
            </w:pPr>
            <w:r w:rsidRPr="00EA21E7">
              <w:rPr>
                <w:rFonts w:asciiTheme="minorHAnsi" w:hAnsiTheme="minorHAnsi" w:cstheme="minorHAnsi"/>
              </w:rPr>
              <w:t>Demonstrate how to design and build Electro Pneumatic Systems.</w:t>
            </w:r>
          </w:p>
        </w:tc>
        <w:tc>
          <w:tcPr>
            <w:tcW w:w="4455" w:type="dxa"/>
            <w:tcBorders>
              <w:bottom w:val="single" w:sz="4" w:space="0" w:color="auto"/>
            </w:tcBorders>
          </w:tcPr>
          <w:p w14:paraId="0BCC5F9C" w14:textId="4FFC296F" w:rsidR="00EB63AE" w:rsidRPr="00EA21E7" w:rsidRDefault="00EB63AE" w:rsidP="002D15D9">
            <w:pPr>
              <w:rPr>
                <w:rFonts w:asciiTheme="minorHAnsi" w:hAnsiTheme="minorHAnsi" w:cstheme="minorHAnsi"/>
              </w:rPr>
            </w:pPr>
            <w:r w:rsidRPr="00EA21E7">
              <w:rPr>
                <w:rFonts w:asciiTheme="minorHAnsi" w:hAnsiTheme="minorHAnsi" w:cstheme="minorHAnsi"/>
              </w:rPr>
              <w:t>Examination</w:t>
            </w:r>
          </w:p>
        </w:tc>
      </w:tr>
      <w:tr w:rsidR="00935818" w:rsidRPr="00EA21E7" w14:paraId="03643C87" w14:textId="77777777" w:rsidTr="0B04C7FF">
        <w:trPr>
          <w:trHeight w:val="371"/>
        </w:trPr>
        <w:tc>
          <w:tcPr>
            <w:tcW w:w="4406" w:type="dxa"/>
            <w:gridSpan w:val="2"/>
          </w:tcPr>
          <w:p w14:paraId="597A3612" w14:textId="0F02C729" w:rsidR="00EB63AE" w:rsidRPr="00EA21E7" w:rsidRDefault="00EB63AE" w:rsidP="00E07109">
            <w:pPr>
              <w:pStyle w:val="ListParagraph"/>
              <w:numPr>
                <w:ilvl w:val="0"/>
                <w:numId w:val="37"/>
              </w:numPr>
              <w:rPr>
                <w:rFonts w:asciiTheme="minorHAnsi" w:hAnsiTheme="minorHAnsi" w:cstheme="minorHAnsi"/>
              </w:rPr>
            </w:pPr>
            <w:r w:rsidRPr="00EA21E7">
              <w:rPr>
                <w:rFonts w:asciiTheme="minorHAnsi" w:hAnsiTheme="minorHAnsi" w:cstheme="minorHAnsi"/>
              </w:rPr>
              <w:t>Demonstrate how to design and build Industrial Electrical Systems.</w:t>
            </w:r>
          </w:p>
        </w:tc>
        <w:tc>
          <w:tcPr>
            <w:tcW w:w="4455" w:type="dxa"/>
            <w:tcBorders>
              <w:bottom w:val="single" w:sz="4" w:space="0" w:color="auto"/>
            </w:tcBorders>
          </w:tcPr>
          <w:p w14:paraId="40792A9A" w14:textId="42951CF2" w:rsidR="00EB63AE" w:rsidRPr="00EA21E7" w:rsidRDefault="00EB63AE" w:rsidP="002D15D9">
            <w:pPr>
              <w:rPr>
                <w:rFonts w:asciiTheme="minorHAnsi" w:hAnsiTheme="minorHAnsi" w:cstheme="minorHAnsi"/>
              </w:rPr>
            </w:pPr>
            <w:r w:rsidRPr="00EA21E7">
              <w:rPr>
                <w:rFonts w:asciiTheme="minorHAnsi" w:hAnsiTheme="minorHAnsi" w:cstheme="minorHAnsi"/>
              </w:rPr>
              <w:t>Examination</w:t>
            </w:r>
          </w:p>
        </w:tc>
      </w:tr>
      <w:tr w:rsidR="00935818" w:rsidRPr="00EA21E7" w14:paraId="2BCF74FF" w14:textId="77777777" w:rsidTr="0B04C7FF">
        <w:trPr>
          <w:trHeight w:val="371"/>
        </w:trPr>
        <w:tc>
          <w:tcPr>
            <w:tcW w:w="4406" w:type="dxa"/>
            <w:gridSpan w:val="2"/>
            <w:tcBorders>
              <w:bottom w:val="single" w:sz="4" w:space="0" w:color="auto"/>
            </w:tcBorders>
          </w:tcPr>
          <w:p w14:paraId="3772ADB5" w14:textId="0D0E3A53" w:rsidR="00EB63AE" w:rsidRPr="00EA21E7" w:rsidRDefault="00EB63AE" w:rsidP="00E07109">
            <w:pPr>
              <w:pStyle w:val="ListParagraph"/>
              <w:numPr>
                <w:ilvl w:val="0"/>
                <w:numId w:val="37"/>
              </w:numPr>
              <w:rPr>
                <w:rFonts w:asciiTheme="minorHAnsi" w:hAnsiTheme="minorHAnsi" w:cstheme="minorHAnsi"/>
              </w:rPr>
            </w:pPr>
            <w:r w:rsidRPr="00EA21E7">
              <w:rPr>
                <w:rFonts w:asciiTheme="minorHAnsi" w:hAnsiTheme="minorHAnsi" w:cstheme="minorHAnsi"/>
              </w:rPr>
              <w:t>Demonstrate how to design and build and Industrial Mechanical Systems.</w:t>
            </w:r>
          </w:p>
        </w:tc>
        <w:tc>
          <w:tcPr>
            <w:tcW w:w="4455" w:type="dxa"/>
            <w:tcBorders>
              <w:bottom w:val="single" w:sz="4" w:space="0" w:color="auto"/>
            </w:tcBorders>
          </w:tcPr>
          <w:p w14:paraId="457EC81A" w14:textId="1B23EB46" w:rsidR="00EB63AE" w:rsidRPr="00EA21E7" w:rsidRDefault="00994C65" w:rsidP="002D15D9">
            <w:pPr>
              <w:rPr>
                <w:rFonts w:asciiTheme="minorHAnsi" w:hAnsiTheme="minorHAnsi" w:cstheme="minorHAnsi"/>
              </w:rPr>
            </w:pPr>
            <w:r w:rsidRPr="005139EB">
              <w:rPr>
                <w:rFonts w:eastAsia="Calibri" w:cstheme="minorHAnsi"/>
                <w:b/>
                <w:bCs/>
                <w:color w:val="000000"/>
                <w:lang w:val="en-GB" w:eastAsia="en-GB"/>
              </w:rPr>
              <w:t>Skills Demonstration</w:t>
            </w:r>
          </w:p>
        </w:tc>
      </w:tr>
      <w:tr w:rsidR="00935818" w:rsidRPr="00EA21E7" w14:paraId="22A39D22" w14:textId="77777777" w:rsidTr="0B04C7FF">
        <w:trPr>
          <w:trHeight w:val="371"/>
        </w:trPr>
        <w:tc>
          <w:tcPr>
            <w:tcW w:w="4406" w:type="dxa"/>
            <w:gridSpan w:val="2"/>
            <w:tcBorders>
              <w:bottom w:val="single" w:sz="4" w:space="0" w:color="auto"/>
            </w:tcBorders>
          </w:tcPr>
          <w:p w14:paraId="50C83586" w14:textId="3548353B" w:rsidR="00EB63AE" w:rsidRPr="00EA21E7" w:rsidRDefault="00EB63AE" w:rsidP="00E07109">
            <w:pPr>
              <w:pStyle w:val="ListParagraph"/>
              <w:numPr>
                <w:ilvl w:val="0"/>
                <w:numId w:val="37"/>
              </w:numPr>
              <w:rPr>
                <w:rFonts w:asciiTheme="minorHAnsi" w:hAnsiTheme="minorHAnsi" w:cstheme="minorHAnsi"/>
              </w:rPr>
            </w:pPr>
            <w:r w:rsidRPr="00EA21E7">
              <w:rPr>
                <w:rFonts w:asciiTheme="minorHAnsi" w:hAnsiTheme="minorHAnsi" w:cstheme="minorHAnsi"/>
              </w:rPr>
              <w:t xml:space="preserve">Calibrate modern manufacturing equipment and recognise when equipment is out of calibration. </w:t>
            </w:r>
          </w:p>
        </w:tc>
        <w:tc>
          <w:tcPr>
            <w:tcW w:w="4455" w:type="dxa"/>
            <w:tcBorders>
              <w:bottom w:val="single" w:sz="4" w:space="0" w:color="auto"/>
            </w:tcBorders>
          </w:tcPr>
          <w:p w14:paraId="2533C696" w14:textId="77777777" w:rsidR="00EB63AE" w:rsidRPr="005139EB" w:rsidRDefault="00EB63AE" w:rsidP="002D15D9">
            <w:pPr>
              <w:rPr>
                <w:rFonts w:eastAsia="Calibri" w:cstheme="minorHAnsi"/>
                <w:b/>
                <w:bCs/>
                <w:color w:val="000000"/>
                <w:lang w:val="en-GB" w:eastAsia="en-GB"/>
              </w:rPr>
            </w:pPr>
            <w:r w:rsidRPr="005139EB">
              <w:rPr>
                <w:rFonts w:eastAsia="Calibri" w:cstheme="minorHAnsi"/>
                <w:b/>
                <w:color w:val="000000"/>
                <w:lang w:val="en-GB" w:eastAsia="en-GB"/>
              </w:rPr>
              <w:t>Skills Demonstration</w:t>
            </w:r>
          </w:p>
          <w:p w14:paraId="422C91EF" w14:textId="77777777" w:rsidR="005139EB" w:rsidRPr="005139EB" w:rsidRDefault="005139EB" w:rsidP="005139EB">
            <w:pPr>
              <w:spacing w:after="0"/>
              <w:rPr>
                <w:rFonts w:cs="Calibri"/>
                <w:color w:val="000000"/>
                <w:lang w:eastAsia="en-IE"/>
              </w:rPr>
            </w:pPr>
            <w:r w:rsidRPr="005139EB">
              <w:rPr>
                <w:rFonts w:cs="Calibri"/>
                <w:color w:val="000000"/>
              </w:rPr>
              <w:t>Mentor Assessment 5 in Work Based Task Logbook (assessed on all phases on the job)</w:t>
            </w:r>
          </w:p>
          <w:p w14:paraId="2BBA3C2F" w14:textId="439A2D14" w:rsidR="00EB63AE" w:rsidRPr="00EA21E7" w:rsidRDefault="00EB63AE" w:rsidP="002D15D9">
            <w:pPr>
              <w:rPr>
                <w:rFonts w:asciiTheme="minorHAnsi" w:hAnsiTheme="minorHAnsi" w:cstheme="minorHAnsi"/>
              </w:rPr>
            </w:pPr>
          </w:p>
        </w:tc>
      </w:tr>
      <w:tr w:rsidR="00935818" w:rsidRPr="00EA21E7" w14:paraId="47C1CAB7" w14:textId="77777777" w:rsidTr="0B04C7FF">
        <w:trPr>
          <w:trHeight w:val="371"/>
        </w:trPr>
        <w:tc>
          <w:tcPr>
            <w:tcW w:w="4406" w:type="dxa"/>
            <w:gridSpan w:val="2"/>
            <w:tcBorders>
              <w:bottom w:val="single" w:sz="4" w:space="0" w:color="auto"/>
            </w:tcBorders>
          </w:tcPr>
          <w:p w14:paraId="79CFF4D2" w14:textId="5867CC3E" w:rsidR="00EB63AE" w:rsidRPr="00EA21E7" w:rsidRDefault="00EB63AE" w:rsidP="00E07109">
            <w:pPr>
              <w:pStyle w:val="ListParagraph"/>
              <w:numPr>
                <w:ilvl w:val="0"/>
                <w:numId w:val="37"/>
              </w:numPr>
              <w:rPr>
                <w:rFonts w:asciiTheme="minorHAnsi" w:hAnsiTheme="minorHAnsi" w:cstheme="minorHAnsi"/>
              </w:rPr>
            </w:pPr>
            <w:r w:rsidRPr="00EA21E7">
              <w:rPr>
                <w:rFonts w:asciiTheme="minorHAnsi" w:hAnsiTheme="minorHAnsi" w:cstheme="minorHAnsi"/>
              </w:rPr>
              <w:t>Outline the key principles and techniques relating to engineering workshop equipment and processes.</w:t>
            </w:r>
          </w:p>
        </w:tc>
        <w:tc>
          <w:tcPr>
            <w:tcW w:w="4455" w:type="dxa"/>
            <w:tcBorders>
              <w:bottom w:val="single" w:sz="4" w:space="0" w:color="auto"/>
            </w:tcBorders>
          </w:tcPr>
          <w:p w14:paraId="614A79DA" w14:textId="77777777" w:rsidR="00A34AD4" w:rsidRPr="005139EB" w:rsidRDefault="00A34AD4" w:rsidP="00A34AD4">
            <w:pPr>
              <w:spacing w:after="0"/>
              <w:rPr>
                <w:rFonts w:cs="Calibri"/>
                <w:color w:val="000000"/>
                <w:lang w:eastAsia="en-IE"/>
              </w:rPr>
            </w:pPr>
            <w:r w:rsidRPr="005139EB">
              <w:rPr>
                <w:rFonts w:cs="Calibri"/>
                <w:color w:val="000000"/>
              </w:rPr>
              <w:t>Practical Project &amp; presentation 1</w:t>
            </w:r>
          </w:p>
          <w:p w14:paraId="14AD6AFA" w14:textId="77777777" w:rsidR="00826CF3" w:rsidRPr="005139EB" w:rsidRDefault="00826CF3" w:rsidP="00826CF3">
            <w:pPr>
              <w:spacing w:after="0"/>
              <w:rPr>
                <w:rFonts w:cs="Calibri"/>
                <w:color w:val="000000"/>
                <w:lang w:eastAsia="en-IE"/>
              </w:rPr>
            </w:pPr>
            <w:r w:rsidRPr="005139EB">
              <w:rPr>
                <w:rFonts w:cs="Calibri"/>
                <w:color w:val="000000"/>
              </w:rPr>
              <w:t>Mentor Assessment 5 in Work Based Task Logbook (assessed on all phases on the job)</w:t>
            </w:r>
          </w:p>
          <w:p w14:paraId="39F00377" w14:textId="677E9F40" w:rsidR="00EB63AE" w:rsidRPr="00EA21E7" w:rsidRDefault="00EB63AE" w:rsidP="002D15D9">
            <w:pPr>
              <w:rPr>
                <w:rFonts w:asciiTheme="minorHAnsi" w:hAnsiTheme="minorHAnsi" w:cstheme="minorHAnsi"/>
              </w:rPr>
            </w:pPr>
          </w:p>
        </w:tc>
      </w:tr>
      <w:tr w:rsidR="00935818" w:rsidRPr="00EA21E7" w14:paraId="0505969A" w14:textId="77777777" w:rsidTr="0B04C7FF">
        <w:trPr>
          <w:trHeight w:val="371"/>
        </w:trPr>
        <w:tc>
          <w:tcPr>
            <w:tcW w:w="4406" w:type="dxa"/>
            <w:gridSpan w:val="2"/>
            <w:tcBorders>
              <w:bottom w:val="single" w:sz="4" w:space="0" w:color="auto"/>
            </w:tcBorders>
          </w:tcPr>
          <w:p w14:paraId="708AAA31" w14:textId="79F248F4" w:rsidR="00EB63AE" w:rsidRPr="00EA21E7" w:rsidRDefault="00EB63AE" w:rsidP="00E07109">
            <w:pPr>
              <w:pStyle w:val="ListParagraph"/>
              <w:numPr>
                <w:ilvl w:val="0"/>
                <w:numId w:val="37"/>
              </w:numPr>
              <w:rPr>
                <w:rFonts w:asciiTheme="minorHAnsi" w:hAnsiTheme="minorHAnsi" w:cstheme="minorHAnsi"/>
              </w:rPr>
            </w:pPr>
            <w:r w:rsidRPr="00EA21E7">
              <w:rPr>
                <w:rFonts w:asciiTheme="minorHAnsi" w:hAnsiTheme="minorHAnsi" w:cstheme="minorHAnsi"/>
              </w:rPr>
              <w:t>Produce small engineering parts using a range of common workshop machining equipment in a safe and effective manner.</w:t>
            </w:r>
          </w:p>
        </w:tc>
        <w:tc>
          <w:tcPr>
            <w:tcW w:w="4455" w:type="dxa"/>
            <w:tcBorders>
              <w:bottom w:val="single" w:sz="4" w:space="0" w:color="auto"/>
            </w:tcBorders>
          </w:tcPr>
          <w:p w14:paraId="31315344" w14:textId="77777777" w:rsidR="00A34AD4" w:rsidRPr="005139EB" w:rsidRDefault="00A34AD4" w:rsidP="00A34AD4">
            <w:pPr>
              <w:spacing w:after="0"/>
              <w:rPr>
                <w:rFonts w:cs="Calibri"/>
                <w:color w:val="000000"/>
                <w:lang w:eastAsia="en-IE"/>
              </w:rPr>
            </w:pPr>
            <w:r w:rsidRPr="005139EB">
              <w:rPr>
                <w:rFonts w:cs="Calibri"/>
                <w:color w:val="000000"/>
              </w:rPr>
              <w:t>Practical Project &amp; presentation 1</w:t>
            </w:r>
          </w:p>
          <w:p w14:paraId="12B0003B" w14:textId="38453C14" w:rsidR="00EB63AE" w:rsidRPr="00EA21E7" w:rsidRDefault="00EB63AE" w:rsidP="002D15D9">
            <w:pPr>
              <w:rPr>
                <w:rFonts w:asciiTheme="minorHAnsi" w:hAnsiTheme="minorHAnsi" w:cstheme="minorHAnsi"/>
              </w:rPr>
            </w:pPr>
          </w:p>
        </w:tc>
      </w:tr>
      <w:tr w:rsidR="00935818" w:rsidRPr="00EA21E7" w14:paraId="5AF7E2EE" w14:textId="77777777" w:rsidTr="0B04C7FF">
        <w:trPr>
          <w:trHeight w:val="371"/>
        </w:trPr>
        <w:tc>
          <w:tcPr>
            <w:tcW w:w="4406" w:type="dxa"/>
            <w:gridSpan w:val="2"/>
            <w:tcBorders>
              <w:bottom w:val="single" w:sz="4" w:space="0" w:color="auto"/>
            </w:tcBorders>
          </w:tcPr>
          <w:p w14:paraId="7A65E245" w14:textId="2F32F9BB" w:rsidR="00D20F48" w:rsidRPr="00EA21E7" w:rsidRDefault="00D20F48" w:rsidP="002D15D9">
            <w:pPr>
              <w:ind w:left="360"/>
              <w:rPr>
                <w:rFonts w:asciiTheme="minorHAnsi" w:hAnsiTheme="minorHAnsi" w:cstheme="minorHAnsi"/>
                <w:lang w:val="en-GB"/>
              </w:rPr>
            </w:pPr>
          </w:p>
        </w:tc>
        <w:tc>
          <w:tcPr>
            <w:tcW w:w="4455" w:type="dxa"/>
            <w:tcBorders>
              <w:bottom w:val="single" w:sz="4" w:space="0" w:color="auto"/>
            </w:tcBorders>
          </w:tcPr>
          <w:p w14:paraId="31A67C36" w14:textId="5EE5C13C" w:rsidR="00D20F48" w:rsidRPr="00EA21E7" w:rsidRDefault="00D20F48" w:rsidP="002D15D9">
            <w:pPr>
              <w:rPr>
                <w:rFonts w:asciiTheme="minorHAnsi" w:hAnsiTheme="minorHAnsi" w:cstheme="minorHAnsi"/>
              </w:rPr>
            </w:pPr>
          </w:p>
        </w:tc>
      </w:tr>
      <w:tr w:rsidR="00935818" w:rsidRPr="00EA21E7" w14:paraId="427C29C2" w14:textId="77777777" w:rsidTr="0B04C7FF">
        <w:tc>
          <w:tcPr>
            <w:tcW w:w="8861" w:type="dxa"/>
            <w:gridSpan w:val="3"/>
            <w:shd w:val="clear" w:color="auto" w:fill="DEEAF6" w:themeFill="accent1" w:themeFillTint="33"/>
          </w:tcPr>
          <w:p w14:paraId="426F4A24" w14:textId="77777777" w:rsidR="00D20F48" w:rsidRPr="00EA21E7" w:rsidRDefault="00D20F48" w:rsidP="002D15D9">
            <w:pPr>
              <w:rPr>
                <w:rFonts w:asciiTheme="minorHAnsi" w:hAnsiTheme="minorHAnsi" w:cstheme="minorHAnsi"/>
                <w:b/>
              </w:rPr>
            </w:pPr>
            <w:r w:rsidRPr="00EA21E7">
              <w:rPr>
                <w:rFonts w:asciiTheme="minorHAnsi" w:hAnsiTheme="minorHAnsi" w:cstheme="minorHAnsi"/>
                <w:b/>
              </w:rPr>
              <w:t xml:space="preserve">9.8b Guidelines for Assessors designing briefs / exams </w:t>
            </w:r>
            <w:r w:rsidRPr="00EA21E7">
              <w:rPr>
                <w:rFonts w:asciiTheme="minorHAnsi" w:hAnsiTheme="minorHAnsi" w:cstheme="minorHAnsi"/>
              </w:rPr>
              <w:t xml:space="preserve">(Refer to guidelines supporting this template.)  </w:t>
            </w:r>
          </w:p>
        </w:tc>
      </w:tr>
      <w:tr w:rsidR="00935818" w:rsidRPr="00EA21E7" w14:paraId="03831134" w14:textId="77777777" w:rsidTr="0B04C7FF">
        <w:tc>
          <w:tcPr>
            <w:tcW w:w="8861" w:type="dxa"/>
            <w:gridSpan w:val="3"/>
            <w:tcBorders>
              <w:bottom w:val="single" w:sz="4" w:space="0" w:color="auto"/>
            </w:tcBorders>
          </w:tcPr>
          <w:p w14:paraId="305AD9C9" w14:textId="77777777" w:rsidR="00D20F48" w:rsidRPr="00EA21E7" w:rsidRDefault="00D20F48" w:rsidP="002D15D9">
            <w:pPr>
              <w:rPr>
                <w:rFonts w:asciiTheme="minorHAnsi" w:hAnsiTheme="minorHAnsi" w:cstheme="minorHAnsi"/>
              </w:rPr>
            </w:pPr>
          </w:p>
          <w:p w14:paraId="2861B37C" w14:textId="0C5113E5" w:rsidR="00D20F48" w:rsidRPr="00EA21E7" w:rsidRDefault="00D20F48" w:rsidP="002D15D9">
            <w:pPr>
              <w:rPr>
                <w:rFonts w:asciiTheme="minorHAnsi" w:hAnsiTheme="minorHAnsi" w:cstheme="minorHAnsi"/>
              </w:rPr>
            </w:pPr>
            <w:r w:rsidRPr="00EA21E7">
              <w:rPr>
                <w:rFonts w:asciiTheme="minorHAnsi" w:hAnsiTheme="minorHAnsi" w:cstheme="minorHAnsi"/>
              </w:rPr>
              <w:t xml:space="preserve">See Module Assessment Handbook: </w:t>
            </w:r>
          </w:p>
          <w:p w14:paraId="472F701E" w14:textId="65F9FE20" w:rsidR="00D20F48" w:rsidRPr="00EA21E7" w:rsidRDefault="00D20F48" w:rsidP="002D15D9">
            <w:pPr>
              <w:rPr>
                <w:rFonts w:asciiTheme="minorHAnsi" w:hAnsiTheme="minorHAnsi" w:cstheme="minorHAnsi"/>
              </w:rPr>
            </w:pPr>
            <w:r w:rsidRPr="00EA21E7">
              <w:rPr>
                <w:rFonts w:asciiTheme="minorHAnsi" w:hAnsiTheme="minorHAnsi" w:cstheme="minorHAnsi"/>
              </w:rPr>
              <w:t xml:space="preserve">RAA </w:t>
            </w:r>
            <w:r w:rsidR="00793249" w:rsidRPr="00EA21E7">
              <w:rPr>
                <w:rFonts w:asciiTheme="minorHAnsi" w:hAnsiTheme="minorHAnsi" w:cstheme="minorHAnsi"/>
              </w:rPr>
              <w:t>Module :</w:t>
            </w:r>
            <w:r w:rsidR="007E0749" w:rsidRPr="00EA21E7">
              <w:rPr>
                <w:rFonts w:asciiTheme="minorHAnsi" w:hAnsiTheme="minorHAnsi" w:cstheme="minorHAnsi"/>
              </w:rPr>
              <w:t>6</w:t>
            </w:r>
            <w:r w:rsidR="00793249" w:rsidRPr="00EA21E7">
              <w:rPr>
                <w:rFonts w:asciiTheme="minorHAnsi" w:hAnsiTheme="minorHAnsi" w:cstheme="minorHAnsi"/>
              </w:rPr>
              <w:t xml:space="preserve"> Industrial Systems and Operations and Workshop Skills</w:t>
            </w:r>
          </w:p>
          <w:p w14:paraId="01ED0119" w14:textId="77777777" w:rsidR="00D20F48" w:rsidRPr="00EA21E7" w:rsidRDefault="00D20F48" w:rsidP="00E07109">
            <w:pPr>
              <w:pStyle w:val="ListParagraph"/>
              <w:numPr>
                <w:ilvl w:val="0"/>
                <w:numId w:val="245"/>
              </w:numPr>
              <w:rPr>
                <w:rFonts w:asciiTheme="minorHAnsi" w:hAnsiTheme="minorHAnsi" w:cstheme="minorHAnsi"/>
              </w:rPr>
            </w:pPr>
            <w:r w:rsidRPr="00EA21E7">
              <w:rPr>
                <w:rFonts w:asciiTheme="minorHAnsi" w:hAnsiTheme="minorHAnsi" w:cstheme="minorHAnsi"/>
              </w:rPr>
              <w:lastRenderedPageBreak/>
              <w:t>Assessor Instructions</w:t>
            </w:r>
          </w:p>
          <w:p w14:paraId="7C4FD985" w14:textId="77777777" w:rsidR="00D20F48" w:rsidRPr="00EA21E7" w:rsidRDefault="00D20F48" w:rsidP="00E07109">
            <w:pPr>
              <w:pStyle w:val="ListParagraph"/>
              <w:numPr>
                <w:ilvl w:val="0"/>
                <w:numId w:val="245"/>
              </w:numPr>
              <w:rPr>
                <w:rFonts w:asciiTheme="minorHAnsi" w:hAnsiTheme="minorHAnsi" w:cstheme="minorHAnsi"/>
              </w:rPr>
            </w:pPr>
            <w:r w:rsidRPr="00EA21E7">
              <w:rPr>
                <w:rFonts w:asciiTheme="minorHAnsi" w:hAnsiTheme="minorHAnsi" w:cstheme="minorHAnsi"/>
              </w:rPr>
              <w:t>Assessor Marking Scheme</w:t>
            </w:r>
          </w:p>
          <w:p w14:paraId="1E58C16D" w14:textId="77777777" w:rsidR="00D20F48" w:rsidRPr="00EA21E7" w:rsidRDefault="00D20F48" w:rsidP="00E07109">
            <w:pPr>
              <w:pStyle w:val="ListParagraph"/>
              <w:numPr>
                <w:ilvl w:val="0"/>
                <w:numId w:val="245"/>
              </w:numPr>
              <w:rPr>
                <w:rFonts w:asciiTheme="minorHAnsi" w:hAnsiTheme="minorHAnsi" w:cstheme="minorHAnsi"/>
              </w:rPr>
            </w:pPr>
            <w:r w:rsidRPr="00EA21E7">
              <w:rPr>
                <w:rFonts w:asciiTheme="minorHAnsi" w:hAnsiTheme="minorHAnsi" w:cstheme="minorHAnsi"/>
              </w:rPr>
              <w:t>Apprentice Assessment General Instructions and Assessment Tasks</w:t>
            </w:r>
          </w:p>
          <w:p w14:paraId="4E01319D" w14:textId="77777777" w:rsidR="00D20F48" w:rsidRPr="00EA21E7" w:rsidRDefault="00D20F48" w:rsidP="00E07109">
            <w:pPr>
              <w:pStyle w:val="ListParagraph"/>
              <w:numPr>
                <w:ilvl w:val="0"/>
                <w:numId w:val="245"/>
              </w:numPr>
              <w:rPr>
                <w:rFonts w:asciiTheme="minorHAnsi" w:hAnsiTheme="minorHAnsi" w:cstheme="minorHAnsi"/>
              </w:rPr>
            </w:pPr>
            <w:r w:rsidRPr="00EA21E7">
              <w:rPr>
                <w:rFonts w:asciiTheme="minorHAnsi" w:hAnsiTheme="minorHAnsi" w:cstheme="minorHAnsi"/>
              </w:rPr>
              <w:t>Apprentice Assessment Cover Sheet</w:t>
            </w:r>
          </w:p>
          <w:p w14:paraId="1ED924A9" w14:textId="5AFA5D4D" w:rsidR="00D20F48" w:rsidRPr="00EA21E7" w:rsidRDefault="00D02BC8" w:rsidP="00E07109">
            <w:pPr>
              <w:pStyle w:val="ListParagraph"/>
              <w:numPr>
                <w:ilvl w:val="0"/>
                <w:numId w:val="245"/>
              </w:numPr>
              <w:rPr>
                <w:rFonts w:asciiTheme="minorHAnsi" w:hAnsiTheme="minorHAnsi" w:cstheme="minorHAnsi"/>
              </w:rPr>
            </w:pPr>
            <w:r w:rsidRPr="00EA21E7">
              <w:rPr>
                <w:rFonts w:asciiTheme="minorHAnsi" w:hAnsiTheme="minorHAnsi" w:cstheme="minorHAnsi"/>
              </w:rPr>
              <w:t>Instructor</w:t>
            </w:r>
            <w:r w:rsidR="00D20F48" w:rsidRPr="00EA21E7">
              <w:rPr>
                <w:rFonts w:asciiTheme="minorHAnsi" w:hAnsiTheme="minorHAnsi" w:cstheme="minorHAnsi"/>
              </w:rPr>
              <w:t>/Assessor Guidance - Grading Between the Allocated Marks/Bands</w:t>
            </w:r>
          </w:p>
          <w:p w14:paraId="0B602BF5" w14:textId="77777777" w:rsidR="00D20F48" w:rsidRPr="00EA21E7" w:rsidRDefault="00D20F48" w:rsidP="002D15D9">
            <w:pPr>
              <w:rPr>
                <w:rFonts w:asciiTheme="minorHAnsi" w:hAnsiTheme="minorHAnsi" w:cstheme="minorHAnsi"/>
              </w:rPr>
            </w:pPr>
          </w:p>
        </w:tc>
      </w:tr>
      <w:tr w:rsidR="00935818" w:rsidRPr="00EA21E7" w14:paraId="2DD06830" w14:textId="77777777" w:rsidTr="0B04C7FF">
        <w:tc>
          <w:tcPr>
            <w:tcW w:w="8861" w:type="dxa"/>
            <w:gridSpan w:val="3"/>
            <w:shd w:val="clear" w:color="auto" w:fill="DEEAF6" w:themeFill="accent1" w:themeFillTint="33"/>
          </w:tcPr>
          <w:p w14:paraId="56379809" w14:textId="77777777" w:rsidR="00D20F48" w:rsidRPr="00EA21E7" w:rsidRDefault="00D20F48" w:rsidP="002D15D9">
            <w:pPr>
              <w:rPr>
                <w:rFonts w:asciiTheme="minorHAnsi" w:hAnsiTheme="minorHAnsi" w:cstheme="minorHAnsi"/>
                <w:b/>
              </w:rPr>
            </w:pPr>
            <w:r w:rsidRPr="00EA21E7">
              <w:rPr>
                <w:rFonts w:asciiTheme="minorHAnsi" w:hAnsiTheme="minorHAnsi" w:cstheme="minorHAnsi"/>
                <w:b/>
              </w:rPr>
              <w:lastRenderedPageBreak/>
              <w:t xml:space="preserve">9.8c Assessment criteria </w:t>
            </w:r>
            <w:r w:rsidRPr="00EA21E7">
              <w:rPr>
                <w:rFonts w:asciiTheme="minorHAnsi" w:hAnsiTheme="minorHAnsi" w:cstheme="minorHAnsi"/>
              </w:rPr>
              <w:t xml:space="preserve">(Refer to guidelines supporting this template.  These may be presented as apprentice marking sheets which can be included as appendices)  </w:t>
            </w:r>
          </w:p>
        </w:tc>
      </w:tr>
      <w:tr w:rsidR="00935818" w:rsidRPr="00EA21E7" w14:paraId="27391574" w14:textId="77777777" w:rsidTr="0B04C7FF">
        <w:tc>
          <w:tcPr>
            <w:tcW w:w="8861" w:type="dxa"/>
            <w:gridSpan w:val="3"/>
            <w:tcBorders>
              <w:bottom w:val="single" w:sz="4" w:space="0" w:color="auto"/>
            </w:tcBorders>
          </w:tcPr>
          <w:p w14:paraId="56B6301F" w14:textId="77777777" w:rsidR="00D20F48" w:rsidRPr="00EA21E7" w:rsidRDefault="00D20F48" w:rsidP="002D15D9">
            <w:pPr>
              <w:rPr>
                <w:rFonts w:asciiTheme="minorHAnsi" w:hAnsiTheme="minorHAnsi" w:cstheme="minorHAnsi"/>
              </w:rPr>
            </w:pPr>
            <w:r w:rsidRPr="00EA21E7">
              <w:rPr>
                <w:rFonts w:asciiTheme="minorHAnsi" w:hAnsiTheme="minorHAnsi" w:cstheme="minorHAnsi"/>
              </w:rPr>
              <w:t xml:space="preserve">See attached Module Assessment Handbook: </w:t>
            </w:r>
          </w:p>
          <w:p w14:paraId="2660FB3E" w14:textId="3890E3D1" w:rsidR="00D20F48" w:rsidRPr="00EA21E7" w:rsidRDefault="00D20F48" w:rsidP="002D15D9">
            <w:pPr>
              <w:rPr>
                <w:rFonts w:asciiTheme="minorHAnsi" w:hAnsiTheme="minorHAnsi" w:cstheme="minorHAnsi"/>
              </w:rPr>
            </w:pPr>
            <w:r w:rsidRPr="00EA21E7">
              <w:rPr>
                <w:rFonts w:asciiTheme="minorHAnsi" w:hAnsiTheme="minorHAnsi" w:cstheme="minorHAnsi"/>
              </w:rPr>
              <w:t xml:space="preserve">RAA Module </w:t>
            </w:r>
            <w:r w:rsidR="007E0749" w:rsidRPr="00EA21E7">
              <w:rPr>
                <w:rFonts w:asciiTheme="minorHAnsi" w:hAnsiTheme="minorHAnsi" w:cstheme="minorHAnsi"/>
              </w:rPr>
              <w:t>6</w:t>
            </w:r>
            <w:r w:rsidR="009A27DE" w:rsidRPr="00EA21E7">
              <w:rPr>
                <w:rFonts w:asciiTheme="minorHAnsi" w:hAnsiTheme="minorHAnsi" w:cstheme="minorHAnsi"/>
              </w:rPr>
              <w:t>: Industrial Systems and Operations and Workshop Skills</w:t>
            </w:r>
          </w:p>
          <w:p w14:paraId="7193352A" w14:textId="77777777" w:rsidR="00D20F48" w:rsidRPr="00EA21E7" w:rsidRDefault="00D20F48" w:rsidP="00E07109">
            <w:pPr>
              <w:pStyle w:val="ListParagraph"/>
              <w:numPr>
                <w:ilvl w:val="0"/>
                <w:numId w:val="223"/>
              </w:numPr>
              <w:rPr>
                <w:rFonts w:asciiTheme="minorHAnsi" w:hAnsiTheme="minorHAnsi" w:cstheme="minorHAnsi"/>
              </w:rPr>
            </w:pPr>
            <w:r w:rsidRPr="00EA21E7">
              <w:rPr>
                <w:rFonts w:asciiTheme="minorHAnsi" w:hAnsiTheme="minorHAnsi" w:cstheme="minorHAnsi"/>
              </w:rPr>
              <w:t>Assessor Instructions</w:t>
            </w:r>
          </w:p>
          <w:p w14:paraId="376B7C94" w14:textId="77777777" w:rsidR="00D20F48" w:rsidRPr="00EA21E7" w:rsidRDefault="00D20F48" w:rsidP="00E07109">
            <w:pPr>
              <w:pStyle w:val="ListParagraph"/>
              <w:numPr>
                <w:ilvl w:val="0"/>
                <w:numId w:val="223"/>
              </w:numPr>
              <w:rPr>
                <w:rFonts w:asciiTheme="minorHAnsi" w:hAnsiTheme="minorHAnsi" w:cstheme="minorHAnsi"/>
              </w:rPr>
            </w:pPr>
            <w:r w:rsidRPr="00EA21E7">
              <w:rPr>
                <w:rFonts w:asciiTheme="minorHAnsi" w:hAnsiTheme="minorHAnsi" w:cstheme="minorHAnsi"/>
              </w:rPr>
              <w:t>Assessor Marking Scheme</w:t>
            </w:r>
          </w:p>
          <w:p w14:paraId="3196F808" w14:textId="77777777" w:rsidR="00D20F48" w:rsidRPr="00EA21E7" w:rsidRDefault="00D20F48" w:rsidP="00E07109">
            <w:pPr>
              <w:pStyle w:val="ListParagraph"/>
              <w:numPr>
                <w:ilvl w:val="0"/>
                <w:numId w:val="223"/>
              </w:numPr>
              <w:rPr>
                <w:rFonts w:asciiTheme="minorHAnsi" w:hAnsiTheme="minorHAnsi" w:cstheme="minorHAnsi"/>
              </w:rPr>
            </w:pPr>
            <w:r w:rsidRPr="00EA21E7">
              <w:rPr>
                <w:rFonts w:asciiTheme="minorHAnsi" w:hAnsiTheme="minorHAnsi" w:cstheme="minorHAnsi"/>
              </w:rPr>
              <w:t>Apprentice Assessment General Instructions and Assessment Tasks</w:t>
            </w:r>
          </w:p>
          <w:p w14:paraId="07B62293" w14:textId="77777777" w:rsidR="00D20F48" w:rsidRPr="00EA21E7" w:rsidRDefault="00D20F48" w:rsidP="00E07109">
            <w:pPr>
              <w:pStyle w:val="ListParagraph"/>
              <w:numPr>
                <w:ilvl w:val="0"/>
                <w:numId w:val="223"/>
              </w:numPr>
              <w:rPr>
                <w:rFonts w:asciiTheme="minorHAnsi" w:hAnsiTheme="minorHAnsi" w:cstheme="minorHAnsi"/>
              </w:rPr>
            </w:pPr>
            <w:r w:rsidRPr="00EA21E7">
              <w:rPr>
                <w:rFonts w:asciiTheme="minorHAnsi" w:hAnsiTheme="minorHAnsi" w:cstheme="minorHAnsi"/>
              </w:rPr>
              <w:t>Apprentice Assessment Cover Sheet</w:t>
            </w:r>
          </w:p>
          <w:p w14:paraId="715928CE" w14:textId="3D73F104" w:rsidR="00D20F48" w:rsidRPr="00EA21E7" w:rsidRDefault="00D02BC8" w:rsidP="00E07109">
            <w:pPr>
              <w:pStyle w:val="ListParagraph"/>
              <w:numPr>
                <w:ilvl w:val="0"/>
                <w:numId w:val="223"/>
              </w:numPr>
              <w:rPr>
                <w:rFonts w:asciiTheme="minorHAnsi" w:hAnsiTheme="minorHAnsi" w:cstheme="minorHAnsi"/>
              </w:rPr>
            </w:pPr>
            <w:r w:rsidRPr="00EA21E7">
              <w:rPr>
                <w:rFonts w:asciiTheme="minorHAnsi" w:hAnsiTheme="minorHAnsi" w:cstheme="minorHAnsi"/>
              </w:rPr>
              <w:t>Instructor</w:t>
            </w:r>
            <w:r w:rsidR="00D20F48" w:rsidRPr="00EA21E7">
              <w:rPr>
                <w:rFonts w:asciiTheme="minorHAnsi" w:hAnsiTheme="minorHAnsi" w:cstheme="minorHAnsi"/>
              </w:rPr>
              <w:t>/Assessor Guidance - Grading Between the Allocated Marks/Bands</w:t>
            </w:r>
          </w:p>
          <w:p w14:paraId="047F6B03" w14:textId="77777777" w:rsidR="00D20F48" w:rsidRPr="00EA21E7" w:rsidRDefault="00D20F48" w:rsidP="002D15D9">
            <w:pPr>
              <w:rPr>
                <w:rFonts w:asciiTheme="minorHAnsi" w:hAnsiTheme="minorHAnsi" w:cstheme="minorHAnsi"/>
              </w:rPr>
            </w:pPr>
          </w:p>
        </w:tc>
      </w:tr>
      <w:tr w:rsidR="00935818" w:rsidRPr="00EA21E7" w14:paraId="0934A98C" w14:textId="77777777" w:rsidTr="0B04C7FF">
        <w:tc>
          <w:tcPr>
            <w:tcW w:w="8861" w:type="dxa"/>
            <w:gridSpan w:val="3"/>
            <w:shd w:val="clear" w:color="auto" w:fill="DEEAF6" w:themeFill="accent1" w:themeFillTint="33"/>
          </w:tcPr>
          <w:p w14:paraId="53F8C1EE" w14:textId="77777777" w:rsidR="00D20F48" w:rsidRPr="00EA21E7" w:rsidRDefault="00D20F48" w:rsidP="002D15D9">
            <w:pPr>
              <w:rPr>
                <w:rFonts w:asciiTheme="minorHAnsi" w:hAnsiTheme="minorHAnsi" w:cstheme="minorHAnsi"/>
                <w:b/>
                <w:bCs/>
              </w:rPr>
            </w:pPr>
            <w:r w:rsidRPr="00EA21E7">
              <w:rPr>
                <w:rFonts w:asciiTheme="minorHAnsi" w:hAnsiTheme="minorHAnsi" w:cstheme="minorHAnsi"/>
                <w:b/>
              </w:rPr>
              <w:t>9.8d</w:t>
            </w:r>
            <w:r w:rsidRPr="00EA21E7">
              <w:rPr>
                <w:rFonts w:asciiTheme="minorHAnsi" w:hAnsiTheme="minorHAnsi" w:cstheme="minorHAnsi"/>
                <w:b/>
                <w:bCs/>
              </w:rPr>
              <w:t xml:space="preserve"> Guidelines for Assessors when assigning grades</w:t>
            </w:r>
            <w:r w:rsidRPr="00EA21E7">
              <w:rPr>
                <w:rFonts w:asciiTheme="minorHAnsi" w:hAnsiTheme="minorHAnsi" w:cstheme="minorHAnsi"/>
              </w:rPr>
              <w:t xml:space="preserve"> (Refer to guidelines supporting this template.)  </w:t>
            </w:r>
          </w:p>
        </w:tc>
      </w:tr>
      <w:tr w:rsidR="00935818" w:rsidRPr="00EA21E7" w14:paraId="411DC918" w14:textId="77777777" w:rsidTr="0B04C7FF">
        <w:tc>
          <w:tcPr>
            <w:tcW w:w="8861" w:type="dxa"/>
            <w:gridSpan w:val="3"/>
            <w:tcBorders>
              <w:bottom w:val="single" w:sz="4" w:space="0" w:color="auto"/>
            </w:tcBorders>
          </w:tcPr>
          <w:p w14:paraId="44590A6B" w14:textId="77777777" w:rsidR="00D20F48" w:rsidRPr="00EA21E7" w:rsidRDefault="00D20F48" w:rsidP="002D15D9">
            <w:pPr>
              <w:rPr>
                <w:rFonts w:asciiTheme="minorHAnsi" w:hAnsiTheme="minorHAnsi" w:cstheme="minorHAnsi"/>
              </w:rPr>
            </w:pPr>
          </w:p>
          <w:p w14:paraId="26F18B4E" w14:textId="77777777" w:rsidR="00D20F48" w:rsidRPr="00EA21E7" w:rsidRDefault="00D20F48" w:rsidP="002D15D9">
            <w:pPr>
              <w:rPr>
                <w:rFonts w:asciiTheme="minorHAnsi" w:hAnsiTheme="minorHAnsi" w:cstheme="minorHAnsi"/>
              </w:rPr>
            </w:pPr>
            <w:r w:rsidRPr="00EA21E7">
              <w:rPr>
                <w:rFonts w:asciiTheme="minorHAnsi" w:hAnsiTheme="minorHAnsi" w:cstheme="minorHAnsi"/>
              </w:rPr>
              <w:t xml:space="preserve">See attached Module Assessment Handbook: </w:t>
            </w:r>
          </w:p>
          <w:p w14:paraId="1B7A0069" w14:textId="477DE48A" w:rsidR="00D20F48" w:rsidRPr="00EA21E7" w:rsidRDefault="00D20F48" w:rsidP="002D15D9">
            <w:pPr>
              <w:rPr>
                <w:rFonts w:asciiTheme="minorHAnsi" w:hAnsiTheme="minorHAnsi" w:cstheme="minorHAnsi"/>
              </w:rPr>
            </w:pPr>
            <w:r w:rsidRPr="00EA21E7">
              <w:rPr>
                <w:rFonts w:asciiTheme="minorHAnsi" w:hAnsiTheme="minorHAnsi" w:cstheme="minorHAnsi"/>
              </w:rPr>
              <w:t xml:space="preserve">RAA </w:t>
            </w:r>
            <w:r w:rsidR="009A27DE" w:rsidRPr="00EA21E7">
              <w:rPr>
                <w:rFonts w:asciiTheme="minorHAnsi" w:hAnsiTheme="minorHAnsi" w:cstheme="minorHAnsi"/>
              </w:rPr>
              <w:t xml:space="preserve">Module </w:t>
            </w:r>
            <w:r w:rsidR="007E0749" w:rsidRPr="00EA21E7">
              <w:rPr>
                <w:rFonts w:asciiTheme="minorHAnsi" w:hAnsiTheme="minorHAnsi" w:cstheme="minorHAnsi"/>
              </w:rPr>
              <w:t>6</w:t>
            </w:r>
            <w:r w:rsidR="009A27DE" w:rsidRPr="00EA21E7">
              <w:rPr>
                <w:rFonts w:asciiTheme="minorHAnsi" w:hAnsiTheme="minorHAnsi" w:cstheme="minorHAnsi"/>
              </w:rPr>
              <w:t>: Industrial Systems and Operations and Workshop Skills</w:t>
            </w:r>
          </w:p>
          <w:p w14:paraId="326E8427" w14:textId="77777777" w:rsidR="00D20F48" w:rsidRPr="00EA21E7" w:rsidRDefault="00D20F48" w:rsidP="00E07109">
            <w:pPr>
              <w:pStyle w:val="ListParagraph"/>
              <w:numPr>
                <w:ilvl w:val="0"/>
                <w:numId w:val="224"/>
              </w:numPr>
              <w:rPr>
                <w:rFonts w:asciiTheme="minorHAnsi" w:hAnsiTheme="minorHAnsi" w:cstheme="minorHAnsi"/>
              </w:rPr>
            </w:pPr>
            <w:r w:rsidRPr="00EA21E7">
              <w:rPr>
                <w:rFonts w:asciiTheme="minorHAnsi" w:hAnsiTheme="minorHAnsi" w:cstheme="minorHAnsi"/>
              </w:rPr>
              <w:t>Assessor Instructions</w:t>
            </w:r>
          </w:p>
          <w:p w14:paraId="54D094FF" w14:textId="77777777" w:rsidR="00D20F48" w:rsidRPr="00EA21E7" w:rsidRDefault="00D20F48" w:rsidP="00E07109">
            <w:pPr>
              <w:pStyle w:val="ListParagraph"/>
              <w:numPr>
                <w:ilvl w:val="0"/>
                <w:numId w:val="224"/>
              </w:numPr>
              <w:rPr>
                <w:rFonts w:asciiTheme="minorHAnsi" w:hAnsiTheme="minorHAnsi" w:cstheme="minorHAnsi"/>
              </w:rPr>
            </w:pPr>
            <w:r w:rsidRPr="00EA21E7">
              <w:rPr>
                <w:rFonts w:asciiTheme="minorHAnsi" w:hAnsiTheme="minorHAnsi" w:cstheme="minorHAnsi"/>
              </w:rPr>
              <w:t>Assessor Marking Scheme</w:t>
            </w:r>
          </w:p>
          <w:p w14:paraId="60F0E9C1" w14:textId="77777777" w:rsidR="00D20F48" w:rsidRPr="00EA21E7" w:rsidRDefault="00D20F48" w:rsidP="00E07109">
            <w:pPr>
              <w:pStyle w:val="ListParagraph"/>
              <w:numPr>
                <w:ilvl w:val="0"/>
                <w:numId w:val="224"/>
              </w:numPr>
              <w:rPr>
                <w:rFonts w:asciiTheme="minorHAnsi" w:hAnsiTheme="minorHAnsi" w:cstheme="minorHAnsi"/>
              </w:rPr>
            </w:pPr>
            <w:r w:rsidRPr="00EA21E7">
              <w:rPr>
                <w:rFonts w:asciiTheme="minorHAnsi" w:hAnsiTheme="minorHAnsi" w:cstheme="minorHAnsi"/>
              </w:rPr>
              <w:t>Apprentice Assessment General Instructions and Assessment Tasks</w:t>
            </w:r>
          </w:p>
          <w:p w14:paraId="15447944" w14:textId="77777777" w:rsidR="00D20F48" w:rsidRPr="00EA21E7" w:rsidRDefault="00D20F48" w:rsidP="00E07109">
            <w:pPr>
              <w:pStyle w:val="ListParagraph"/>
              <w:numPr>
                <w:ilvl w:val="0"/>
                <w:numId w:val="224"/>
              </w:numPr>
              <w:rPr>
                <w:rFonts w:asciiTheme="minorHAnsi" w:hAnsiTheme="minorHAnsi" w:cstheme="minorHAnsi"/>
              </w:rPr>
            </w:pPr>
            <w:r w:rsidRPr="00EA21E7">
              <w:rPr>
                <w:rFonts w:asciiTheme="minorHAnsi" w:hAnsiTheme="minorHAnsi" w:cstheme="minorHAnsi"/>
              </w:rPr>
              <w:t>Apprentice Assessment Cover Sheet</w:t>
            </w:r>
          </w:p>
          <w:p w14:paraId="6217AB91" w14:textId="073F0B30" w:rsidR="00D20F48" w:rsidRPr="00EA21E7" w:rsidRDefault="00D02BC8" w:rsidP="00E07109">
            <w:pPr>
              <w:pStyle w:val="ListParagraph"/>
              <w:numPr>
                <w:ilvl w:val="0"/>
                <w:numId w:val="224"/>
              </w:numPr>
              <w:rPr>
                <w:rFonts w:asciiTheme="minorHAnsi" w:hAnsiTheme="minorHAnsi" w:cstheme="minorHAnsi"/>
              </w:rPr>
            </w:pPr>
            <w:r w:rsidRPr="00EA21E7">
              <w:rPr>
                <w:rFonts w:asciiTheme="minorHAnsi" w:hAnsiTheme="minorHAnsi" w:cstheme="minorHAnsi"/>
              </w:rPr>
              <w:t>Instructor</w:t>
            </w:r>
            <w:r w:rsidR="00D20F48" w:rsidRPr="00EA21E7">
              <w:rPr>
                <w:rFonts w:asciiTheme="minorHAnsi" w:hAnsiTheme="minorHAnsi" w:cstheme="minorHAnsi"/>
              </w:rPr>
              <w:t>/Assessor Guidance - Grading Between the Allocated Marks/Bands</w:t>
            </w:r>
          </w:p>
        </w:tc>
      </w:tr>
      <w:tr w:rsidR="00935818" w:rsidRPr="00EA21E7" w14:paraId="76621406" w14:textId="77777777" w:rsidTr="0B04C7FF">
        <w:tc>
          <w:tcPr>
            <w:tcW w:w="8861" w:type="dxa"/>
            <w:gridSpan w:val="3"/>
            <w:shd w:val="clear" w:color="auto" w:fill="DEEAF6" w:themeFill="accent1" w:themeFillTint="33"/>
          </w:tcPr>
          <w:p w14:paraId="2EB87B61" w14:textId="77777777" w:rsidR="00D20F48" w:rsidRPr="00EA21E7" w:rsidRDefault="00D20F48" w:rsidP="002D15D9">
            <w:pPr>
              <w:rPr>
                <w:rFonts w:asciiTheme="minorHAnsi" w:hAnsiTheme="minorHAnsi" w:cstheme="minorHAnsi"/>
                <w:b/>
              </w:rPr>
            </w:pPr>
            <w:r w:rsidRPr="00EA21E7">
              <w:rPr>
                <w:rFonts w:asciiTheme="minorHAnsi" w:hAnsiTheme="minorHAnsi" w:cstheme="minorHAnsi"/>
                <w:b/>
              </w:rPr>
              <w:t xml:space="preserve">9.8e Sample assessment materials </w:t>
            </w:r>
            <w:r w:rsidRPr="00EA21E7">
              <w:rPr>
                <w:rFonts w:asciiTheme="minorHAnsi" w:hAnsiTheme="minorHAnsi" w:cstheme="minorHAnsi"/>
              </w:rPr>
              <w:t xml:space="preserve">(Refer to guidelines supporting this template. Samples to be supplied)  </w:t>
            </w:r>
          </w:p>
        </w:tc>
      </w:tr>
      <w:tr w:rsidR="00935818" w:rsidRPr="00EA21E7" w14:paraId="4D82FE1B" w14:textId="77777777" w:rsidTr="0B04C7FF">
        <w:tc>
          <w:tcPr>
            <w:tcW w:w="8861" w:type="dxa"/>
            <w:gridSpan w:val="3"/>
          </w:tcPr>
          <w:p w14:paraId="2BA71794" w14:textId="77777777" w:rsidR="00D20F48" w:rsidRPr="00EA21E7" w:rsidRDefault="00D20F48" w:rsidP="002D15D9">
            <w:pPr>
              <w:rPr>
                <w:rFonts w:asciiTheme="minorHAnsi" w:hAnsiTheme="minorHAnsi" w:cstheme="minorHAnsi"/>
              </w:rPr>
            </w:pPr>
          </w:p>
          <w:p w14:paraId="444043BC" w14:textId="77777777" w:rsidR="00D20F48" w:rsidRPr="00EA21E7" w:rsidRDefault="00D20F48" w:rsidP="002D15D9">
            <w:pPr>
              <w:rPr>
                <w:rFonts w:asciiTheme="minorHAnsi" w:hAnsiTheme="minorHAnsi" w:cstheme="minorHAnsi"/>
              </w:rPr>
            </w:pPr>
            <w:r w:rsidRPr="00EA21E7">
              <w:rPr>
                <w:rFonts w:asciiTheme="minorHAnsi" w:hAnsiTheme="minorHAnsi" w:cstheme="minorHAnsi"/>
              </w:rPr>
              <w:t xml:space="preserve">See attached Module Assessment Handbook: </w:t>
            </w:r>
          </w:p>
          <w:p w14:paraId="70735B43" w14:textId="1E00E35E" w:rsidR="00D20F48" w:rsidRPr="00EA21E7" w:rsidRDefault="00D20F48" w:rsidP="002D15D9">
            <w:pPr>
              <w:rPr>
                <w:rFonts w:asciiTheme="minorHAnsi" w:hAnsiTheme="minorHAnsi" w:cstheme="minorHAnsi"/>
              </w:rPr>
            </w:pPr>
            <w:r w:rsidRPr="00EA21E7">
              <w:rPr>
                <w:rFonts w:asciiTheme="minorHAnsi" w:hAnsiTheme="minorHAnsi" w:cstheme="minorHAnsi"/>
              </w:rPr>
              <w:t xml:space="preserve">RAA Module </w:t>
            </w:r>
            <w:r w:rsidR="007E0749" w:rsidRPr="00EA21E7">
              <w:rPr>
                <w:rFonts w:asciiTheme="minorHAnsi" w:hAnsiTheme="minorHAnsi" w:cstheme="minorHAnsi"/>
              </w:rPr>
              <w:t>6</w:t>
            </w:r>
            <w:r w:rsidRPr="00EA21E7">
              <w:rPr>
                <w:rFonts w:asciiTheme="minorHAnsi" w:hAnsiTheme="minorHAnsi" w:cstheme="minorHAnsi"/>
              </w:rPr>
              <w:t xml:space="preserve">: </w:t>
            </w:r>
            <w:r w:rsidR="009A27DE" w:rsidRPr="00EA21E7">
              <w:rPr>
                <w:rFonts w:asciiTheme="minorHAnsi" w:hAnsiTheme="minorHAnsi" w:cstheme="minorHAnsi"/>
              </w:rPr>
              <w:t>Industrial Systems and Operations and Workshop Skills</w:t>
            </w:r>
          </w:p>
          <w:p w14:paraId="1480FC9F" w14:textId="77777777" w:rsidR="00D20F48" w:rsidRPr="00EA21E7" w:rsidRDefault="00D20F48" w:rsidP="00E07109">
            <w:pPr>
              <w:pStyle w:val="ListParagraph"/>
              <w:numPr>
                <w:ilvl w:val="0"/>
                <w:numId w:val="225"/>
              </w:numPr>
              <w:rPr>
                <w:rFonts w:asciiTheme="minorHAnsi" w:hAnsiTheme="minorHAnsi" w:cstheme="minorHAnsi"/>
              </w:rPr>
            </w:pPr>
            <w:r w:rsidRPr="00EA21E7">
              <w:rPr>
                <w:rFonts w:asciiTheme="minorHAnsi" w:hAnsiTheme="minorHAnsi" w:cstheme="minorHAnsi"/>
              </w:rPr>
              <w:t>Assessor Instructions</w:t>
            </w:r>
          </w:p>
          <w:p w14:paraId="33682D2A" w14:textId="77777777" w:rsidR="00D20F48" w:rsidRPr="00EA21E7" w:rsidRDefault="00D20F48" w:rsidP="00E07109">
            <w:pPr>
              <w:pStyle w:val="ListParagraph"/>
              <w:numPr>
                <w:ilvl w:val="0"/>
                <w:numId w:val="225"/>
              </w:numPr>
              <w:rPr>
                <w:rFonts w:asciiTheme="minorHAnsi" w:hAnsiTheme="minorHAnsi" w:cstheme="minorHAnsi"/>
              </w:rPr>
            </w:pPr>
            <w:r w:rsidRPr="00EA21E7">
              <w:rPr>
                <w:rFonts w:asciiTheme="minorHAnsi" w:hAnsiTheme="minorHAnsi" w:cstheme="minorHAnsi"/>
              </w:rPr>
              <w:t>Assessor Marking Scheme</w:t>
            </w:r>
          </w:p>
          <w:p w14:paraId="3E997016" w14:textId="77777777" w:rsidR="00D20F48" w:rsidRPr="00EA21E7" w:rsidRDefault="00D20F48" w:rsidP="00E07109">
            <w:pPr>
              <w:pStyle w:val="ListParagraph"/>
              <w:numPr>
                <w:ilvl w:val="0"/>
                <w:numId w:val="225"/>
              </w:numPr>
              <w:rPr>
                <w:rFonts w:asciiTheme="minorHAnsi" w:hAnsiTheme="minorHAnsi" w:cstheme="minorHAnsi"/>
              </w:rPr>
            </w:pPr>
            <w:r w:rsidRPr="00EA21E7">
              <w:rPr>
                <w:rFonts w:asciiTheme="minorHAnsi" w:hAnsiTheme="minorHAnsi" w:cstheme="minorHAnsi"/>
              </w:rPr>
              <w:t>Apprentice Assessment General Instructions and Assessment Tasks</w:t>
            </w:r>
          </w:p>
          <w:p w14:paraId="1F6DCEF1" w14:textId="77777777" w:rsidR="00D20F48" w:rsidRPr="00EA21E7" w:rsidRDefault="00D20F48" w:rsidP="00E07109">
            <w:pPr>
              <w:pStyle w:val="ListParagraph"/>
              <w:numPr>
                <w:ilvl w:val="0"/>
                <w:numId w:val="225"/>
              </w:numPr>
              <w:rPr>
                <w:rFonts w:asciiTheme="minorHAnsi" w:hAnsiTheme="minorHAnsi" w:cstheme="minorHAnsi"/>
              </w:rPr>
            </w:pPr>
            <w:r w:rsidRPr="00EA21E7">
              <w:rPr>
                <w:rFonts w:asciiTheme="minorHAnsi" w:hAnsiTheme="minorHAnsi" w:cstheme="minorHAnsi"/>
              </w:rPr>
              <w:t>Apprentice Assessment Cover Sheet</w:t>
            </w:r>
          </w:p>
          <w:p w14:paraId="2B8CA42C" w14:textId="6FBED6B0" w:rsidR="00D20F48" w:rsidRPr="00EA21E7" w:rsidRDefault="00D02BC8" w:rsidP="00E07109">
            <w:pPr>
              <w:pStyle w:val="ListParagraph"/>
              <w:numPr>
                <w:ilvl w:val="0"/>
                <w:numId w:val="225"/>
              </w:numPr>
              <w:rPr>
                <w:rFonts w:asciiTheme="minorHAnsi" w:hAnsiTheme="minorHAnsi" w:cstheme="minorHAnsi"/>
              </w:rPr>
            </w:pPr>
            <w:r w:rsidRPr="00EA21E7">
              <w:rPr>
                <w:rFonts w:asciiTheme="minorHAnsi" w:hAnsiTheme="minorHAnsi" w:cstheme="minorHAnsi"/>
              </w:rPr>
              <w:t>Instructor</w:t>
            </w:r>
            <w:r w:rsidR="00D20F48" w:rsidRPr="00EA21E7">
              <w:rPr>
                <w:rFonts w:asciiTheme="minorHAnsi" w:hAnsiTheme="minorHAnsi" w:cstheme="minorHAnsi"/>
              </w:rPr>
              <w:t>/Assessor Guidance - Grading Between the Allocated Marks/Bands</w:t>
            </w:r>
          </w:p>
        </w:tc>
      </w:tr>
      <w:tr w:rsidR="00935818" w:rsidRPr="00EA21E7" w14:paraId="06194BCF" w14:textId="77777777" w:rsidTr="0B04C7FF">
        <w:tc>
          <w:tcPr>
            <w:tcW w:w="8861" w:type="dxa"/>
            <w:gridSpan w:val="3"/>
            <w:shd w:val="clear" w:color="auto" w:fill="DEEAF6" w:themeFill="accent1" w:themeFillTint="33"/>
          </w:tcPr>
          <w:p w14:paraId="355B2EA5" w14:textId="77777777" w:rsidR="00D20F48" w:rsidRPr="00EA21E7" w:rsidRDefault="00D20F48" w:rsidP="002D15D9">
            <w:pPr>
              <w:rPr>
                <w:rFonts w:asciiTheme="minorHAnsi" w:hAnsiTheme="minorHAnsi" w:cstheme="minorHAnsi"/>
                <w:b/>
              </w:rPr>
            </w:pPr>
            <w:r w:rsidRPr="00EA21E7">
              <w:rPr>
                <w:rFonts w:asciiTheme="minorHAnsi" w:hAnsiTheme="minorHAnsi" w:cstheme="minorHAnsi"/>
                <w:b/>
              </w:rPr>
              <w:t>9.9 Pre-requisite module (if any)</w:t>
            </w:r>
          </w:p>
        </w:tc>
      </w:tr>
      <w:tr w:rsidR="00935818" w:rsidRPr="00EA21E7" w14:paraId="60CD4DF4" w14:textId="77777777" w:rsidTr="0B04C7FF">
        <w:tc>
          <w:tcPr>
            <w:tcW w:w="8861" w:type="dxa"/>
            <w:gridSpan w:val="3"/>
          </w:tcPr>
          <w:p w14:paraId="137DEBD7" w14:textId="1370712F" w:rsidR="00D20F48" w:rsidRPr="00EA21E7" w:rsidRDefault="00D20F48" w:rsidP="002D15D9">
            <w:pPr>
              <w:rPr>
                <w:rFonts w:asciiTheme="minorHAnsi" w:hAnsiTheme="minorHAnsi" w:cstheme="minorHAnsi"/>
                <w:lang w:val="ga-IE"/>
              </w:rPr>
            </w:pPr>
            <w:r w:rsidRPr="00EA21E7">
              <w:rPr>
                <w:rFonts w:asciiTheme="minorHAnsi" w:hAnsiTheme="minorHAnsi" w:cstheme="minorHAnsi"/>
              </w:rPr>
              <w:t>Module 1</w:t>
            </w:r>
            <w:r w:rsidR="009A27DE" w:rsidRPr="00EA21E7">
              <w:rPr>
                <w:rFonts w:asciiTheme="minorHAnsi" w:hAnsiTheme="minorHAnsi" w:cstheme="minorHAnsi"/>
              </w:rPr>
              <w:t>,2,</w:t>
            </w:r>
            <w:proofErr w:type="gramStart"/>
            <w:r w:rsidR="009A27DE" w:rsidRPr="00EA21E7">
              <w:rPr>
                <w:rFonts w:asciiTheme="minorHAnsi" w:hAnsiTheme="minorHAnsi" w:cstheme="minorHAnsi"/>
              </w:rPr>
              <w:t>3</w:t>
            </w:r>
            <w:proofErr w:type="gramEnd"/>
            <w:r w:rsidR="009A27DE" w:rsidRPr="00EA21E7">
              <w:rPr>
                <w:rFonts w:asciiTheme="minorHAnsi" w:hAnsiTheme="minorHAnsi" w:cstheme="minorHAnsi"/>
              </w:rPr>
              <w:t xml:space="preserve"> and 4</w:t>
            </w:r>
          </w:p>
        </w:tc>
      </w:tr>
      <w:tr w:rsidR="00935818" w:rsidRPr="00EA21E7" w14:paraId="579FB9F1" w14:textId="77777777" w:rsidTr="0B04C7FF">
        <w:tc>
          <w:tcPr>
            <w:tcW w:w="8861" w:type="dxa"/>
            <w:gridSpan w:val="3"/>
            <w:shd w:val="clear" w:color="auto" w:fill="DEEAF6" w:themeFill="accent1" w:themeFillTint="33"/>
          </w:tcPr>
          <w:p w14:paraId="3F3461FB" w14:textId="77777777" w:rsidR="00D20F48" w:rsidRPr="00EA21E7" w:rsidRDefault="00D20F48" w:rsidP="002D15D9">
            <w:pPr>
              <w:rPr>
                <w:rFonts w:asciiTheme="minorHAnsi" w:hAnsiTheme="minorHAnsi" w:cstheme="minorHAnsi"/>
                <w:b/>
              </w:rPr>
            </w:pPr>
            <w:r w:rsidRPr="00EA21E7">
              <w:rPr>
                <w:rFonts w:asciiTheme="minorHAnsi" w:hAnsiTheme="minorHAnsi" w:cstheme="minorHAnsi"/>
                <w:b/>
              </w:rPr>
              <w:t>9.10 Co-requisite module (if any)</w:t>
            </w:r>
          </w:p>
        </w:tc>
      </w:tr>
      <w:tr w:rsidR="00D20F48" w:rsidRPr="00EA21E7" w14:paraId="005600F4" w14:textId="77777777" w:rsidTr="0B04C7FF">
        <w:tc>
          <w:tcPr>
            <w:tcW w:w="8861" w:type="dxa"/>
            <w:gridSpan w:val="3"/>
          </w:tcPr>
          <w:p w14:paraId="25AD31A3" w14:textId="77777777" w:rsidR="00D20F48" w:rsidRPr="00EA21E7" w:rsidRDefault="00D20F48" w:rsidP="002D15D9">
            <w:pPr>
              <w:rPr>
                <w:rFonts w:asciiTheme="minorHAnsi" w:hAnsiTheme="minorHAnsi" w:cstheme="minorHAnsi"/>
                <w:lang w:val="ga-IE"/>
              </w:rPr>
            </w:pPr>
            <w:r w:rsidRPr="00EA21E7">
              <w:rPr>
                <w:rFonts w:asciiTheme="minorHAnsi" w:hAnsiTheme="minorHAnsi" w:cstheme="minorHAnsi"/>
              </w:rPr>
              <w:t>N/A</w:t>
            </w:r>
          </w:p>
        </w:tc>
      </w:tr>
    </w:tbl>
    <w:p w14:paraId="7E6F2FBB" w14:textId="77777777" w:rsidR="00D20F48" w:rsidRPr="00EA21E7" w:rsidRDefault="00D20F48" w:rsidP="002D15D9">
      <w:pPr>
        <w:pStyle w:val="BodyText"/>
        <w:rPr>
          <w:rFonts w:asciiTheme="minorHAnsi" w:hAnsiTheme="minorHAnsi" w:cstheme="minorHAnsi"/>
          <w:i/>
        </w:rPr>
      </w:pPr>
    </w:p>
    <w:tbl>
      <w:tblPr>
        <w:tblStyle w:val="TableGrid"/>
        <w:tblW w:w="0" w:type="auto"/>
        <w:tblLook w:val="04A0" w:firstRow="1" w:lastRow="0" w:firstColumn="1" w:lastColumn="0" w:noHBand="0" w:noVBand="1"/>
      </w:tblPr>
      <w:tblGrid>
        <w:gridCol w:w="2226"/>
        <w:gridCol w:w="1399"/>
        <w:gridCol w:w="5236"/>
      </w:tblGrid>
      <w:tr w:rsidR="00935818" w:rsidRPr="00EA21E7" w14:paraId="7E0CBA8D" w14:textId="77777777" w:rsidTr="00D721AF">
        <w:tc>
          <w:tcPr>
            <w:tcW w:w="9060" w:type="dxa"/>
            <w:gridSpan w:val="3"/>
            <w:shd w:val="clear" w:color="auto" w:fill="DEEAF6" w:themeFill="accent1" w:themeFillTint="33"/>
          </w:tcPr>
          <w:p w14:paraId="0A8727C1" w14:textId="77777777" w:rsidR="00D20F48" w:rsidRPr="00EA21E7" w:rsidRDefault="00D20F48" w:rsidP="002D15D9">
            <w:pPr>
              <w:rPr>
                <w:rFonts w:asciiTheme="minorHAnsi" w:hAnsiTheme="minorHAnsi" w:cstheme="minorHAnsi"/>
                <w:b/>
                <w:lang w:val="ga-IE"/>
              </w:rPr>
            </w:pPr>
            <w:r w:rsidRPr="00EA21E7">
              <w:rPr>
                <w:rFonts w:asciiTheme="minorHAnsi" w:hAnsiTheme="minorHAnsi" w:cstheme="minorHAnsi"/>
                <w:b/>
              </w:rPr>
              <w:t>9.11 Awards available on this module, if any</w:t>
            </w:r>
          </w:p>
        </w:tc>
      </w:tr>
      <w:tr w:rsidR="00935818" w:rsidRPr="00EA21E7" w14:paraId="6A346C02" w14:textId="77777777" w:rsidTr="00D721AF">
        <w:tc>
          <w:tcPr>
            <w:tcW w:w="2263" w:type="dxa"/>
          </w:tcPr>
          <w:p w14:paraId="495DB034" w14:textId="77777777" w:rsidR="00D20F48" w:rsidRPr="00EA21E7" w:rsidRDefault="00D20F48" w:rsidP="002D15D9">
            <w:pPr>
              <w:pStyle w:val="BodyText"/>
              <w:rPr>
                <w:rFonts w:asciiTheme="minorHAnsi" w:hAnsiTheme="minorHAnsi" w:cstheme="minorHAnsi"/>
                <w:b/>
              </w:rPr>
            </w:pPr>
            <w:r w:rsidRPr="00EA21E7">
              <w:rPr>
                <w:rFonts w:asciiTheme="minorHAnsi" w:hAnsiTheme="minorHAnsi" w:cstheme="minorHAnsi"/>
                <w:b/>
              </w:rPr>
              <w:t>Awarding Body</w:t>
            </w:r>
          </w:p>
        </w:tc>
        <w:tc>
          <w:tcPr>
            <w:tcW w:w="1418" w:type="dxa"/>
          </w:tcPr>
          <w:p w14:paraId="2A3D93D5" w14:textId="77777777" w:rsidR="00D20F48" w:rsidRPr="00EA21E7" w:rsidRDefault="00D20F48" w:rsidP="002D15D9">
            <w:pPr>
              <w:pStyle w:val="BodyText"/>
              <w:rPr>
                <w:rFonts w:asciiTheme="minorHAnsi" w:hAnsiTheme="minorHAnsi" w:cstheme="minorHAnsi"/>
                <w:b/>
              </w:rPr>
            </w:pPr>
            <w:r w:rsidRPr="00EA21E7">
              <w:rPr>
                <w:rFonts w:asciiTheme="minorHAnsi" w:hAnsiTheme="minorHAnsi" w:cstheme="minorHAnsi"/>
                <w:b/>
              </w:rPr>
              <w:t>Award Code</w:t>
            </w:r>
          </w:p>
        </w:tc>
        <w:tc>
          <w:tcPr>
            <w:tcW w:w="5379" w:type="dxa"/>
          </w:tcPr>
          <w:p w14:paraId="175D1D29" w14:textId="77777777" w:rsidR="00D20F48" w:rsidRPr="00EA21E7" w:rsidRDefault="00D20F48" w:rsidP="002D15D9">
            <w:pPr>
              <w:pStyle w:val="BodyText"/>
              <w:rPr>
                <w:rFonts w:asciiTheme="minorHAnsi" w:hAnsiTheme="minorHAnsi" w:cstheme="minorHAnsi"/>
                <w:b/>
              </w:rPr>
            </w:pPr>
            <w:r w:rsidRPr="00EA21E7">
              <w:rPr>
                <w:rFonts w:asciiTheme="minorHAnsi" w:hAnsiTheme="minorHAnsi" w:cstheme="minorHAnsi"/>
                <w:b/>
              </w:rPr>
              <w:t>Award Title</w:t>
            </w:r>
          </w:p>
        </w:tc>
      </w:tr>
      <w:tr w:rsidR="00935818" w:rsidRPr="00EA21E7" w14:paraId="58DF5C86" w14:textId="77777777" w:rsidTr="00D721AF">
        <w:tc>
          <w:tcPr>
            <w:tcW w:w="2263" w:type="dxa"/>
          </w:tcPr>
          <w:p w14:paraId="782078D1" w14:textId="77777777" w:rsidR="00D20F48" w:rsidRPr="00EA21E7" w:rsidRDefault="00D20F48" w:rsidP="002D15D9">
            <w:pPr>
              <w:pStyle w:val="BodyText"/>
              <w:rPr>
                <w:rFonts w:asciiTheme="minorHAnsi" w:hAnsiTheme="minorHAnsi" w:cstheme="minorHAnsi"/>
              </w:rPr>
            </w:pPr>
          </w:p>
        </w:tc>
        <w:tc>
          <w:tcPr>
            <w:tcW w:w="1418" w:type="dxa"/>
          </w:tcPr>
          <w:p w14:paraId="10C7DFF1" w14:textId="77777777" w:rsidR="00D20F48" w:rsidRPr="00EA21E7" w:rsidRDefault="00D20F48" w:rsidP="002D15D9">
            <w:pPr>
              <w:pStyle w:val="BodyText"/>
              <w:rPr>
                <w:rFonts w:asciiTheme="minorHAnsi" w:hAnsiTheme="minorHAnsi" w:cstheme="minorHAnsi"/>
              </w:rPr>
            </w:pPr>
          </w:p>
        </w:tc>
        <w:tc>
          <w:tcPr>
            <w:tcW w:w="5379" w:type="dxa"/>
          </w:tcPr>
          <w:p w14:paraId="5EE6D752" w14:textId="77777777" w:rsidR="00D20F48" w:rsidRPr="00EA21E7" w:rsidRDefault="00D20F48" w:rsidP="002D15D9">
            <w:pPr>
              <w:pStyle w:val="BodyText"/>
              <w:rPr>
                <w:rFonts w:asciiTheme="minorHAnsi" w:hAnsiTheme="minorHAnsi" w:cstheme="minorHAnsi"/>
              </w:rPr>
            </w:pPr>
          </w:p>
        </w:tc>
      </w:tr>
      <w:tr w:rsidR="00935818" w:rsidRPr="00EA21E7" w14:paraId="1218E35F" w14:textId="77777777" w:rsidTr="00D721AF">
        <w:tc>
          <w:tcPr>
            <w:tcW w:w="2263" w:type="dxa"/>
          </w:tcPr>
          <w:p w14:paraId="0BED6490" w14:textId="77777777" w:rsidR="00D20F48" w:rsidRPr="00EA21E7" w:rsidRDefault="00D20F48" w:rsidP="002D15D9">
            <w:pPr>
              <w:pStyle w:val="BodyText"/>
              <w:rPr>
                <w:rFonts w:asciiTheme="minorHAnsi" w:hAnsiTheme="minorHAnsi" w:cstheme="minorHAnsi"/>
              </w:rPr>
            </w:pPr>
          </w:p>
        </w:tc>
        <w:tc>
          <w:tcPr>
            <w:tcW w:w="1418" w:type="dxa"/>
          </w:tcPr>
          <w:p w14:paraId="2D37A0A9" w14:textId="77777777" w:rsidR="00D20F48" w:rsidRPr="00EA21E7" w:rsidRDefault="00D20F48" w:rsidP="002D15D9">
            <w:pPr>
              <w:pStyle w:val="BodyText"/>
              <w:rPr>
                <w:rFonts w:asciiTheme="minorHAnsi" w:hAnsiTheme="minorHAnsi" w:cstheme="minorHAnsi"/>
              </w:rPr>
            </w:pPr>
          </w:p>
        </w:tc>
        <w:tc>
          <w:tcPr>
            <w:tcW w:w="5379" w:type="dxa"/>
          </w:tcPr>
          <w:p w14:paraId="4A1B3DA6" w14:textId="77777777" w:rsidR="00D20F48" w:rsidRPr="00EA21E7" w:rsidRDefault="00D20F48" w:rsidP="002D15D9">
            <w:pPr>
              <w:pStyle w:val="BodyText"/>
              <w:rPr>
                <w:rFonts w:asciiTheme="minorHAnsi" w:hAnsiTheme="minorHAnsi" w:cstheme="minorHAnsi"/>
              </w:rPr>
            </w:pPr>
          </w:p>
        </w:tc>
      </w:tr>
    </w:tbl>
    <w:p w14:paraId="7E83A81F" w14:textId="77777777" w:rsidR="00DD34B3" w:rsidRPr="00EA21E7" w:rsidRDefault="00DD34B3" w:rsidP="00DD34B3">
      <w:pPr>
        <w:rPr>
          <w:rFonts w:asciiTheme="minorHAnsi" w:hAnsiTheme="minorHAnsi" w:cstheme="minorHAnsi"/>
          <w:b/>
          <w:bCs/>
        </w:rPr>
      </w:pPr>
      <w:r w:rsidRPr="00EA21E7">
        <w:rPr>
          <w:rFonts w:asciiTheme="minorHAnsi" w:hAnsiTheme="minorHAnsi" w:cstheme="minorHAnsi"/>
          <w:b/>
          <w:bCs/>
        </w:rPr>
        <w:t>Programme Module 7</w:t>
      </w:r>
    </w:p>
    <w:tbl>
      <w:tblPr>
        <w:tblStyle w:val="TableGrid"/>
        <w:tblW w:w="0" w:type="auto"/>
        <w:tblLook w:val="04A0" w:firstRow="1" w:lastRow="0" w:firstColumn="1" w:lastColumn="0" w:noHBand="0" w:noVBand="1"/>
      </w:tblPr>
      <w:tblGrid>
        <w:gridCol w:w="1388"/>
        <w:gridCol w:w="1142"/>
        <w:gridCol w:w="1241"/>
        <w:gridCol w:w="1392"/>
        <w:gridCol w:w="1240"/>
        <w:gridCol w:w="1236"/>
        <w:gridCol w:w="1222"/>
      </w:tblGrid>
      <w:tr w:rsidR="00DD34B3" w:rsidRPr="00EA21E7" w14:paraId="6F278314" w14:textId="77777777">
        <w:tc>
          <w:tcPr>
            <w:tcW w:w="9060" w:type="dxa"/>
            <w:gridSpan w:val="7"/>
            <w:shd w:val="clear" w:color="auto" w:fill="DEEAF6" w:themeFill="accent1" w:themeFillTint="33"/>
          </w:tcPr>
          <w:p w14:paraId="1BD5ABAB" w14:textId="77777777" w:rsidR="00DD34B3" w:rsidRPr="00EA21E7" w:rsidRDefault="00DD34B3">
            <w:pPr>
              <w:rPr>
                <w:rFonts w:asciiTheme="minorHAnsi" w:hAnsiTheme="minorHAnsi" w:cstheme="minorHAnsi"/>
                <w:b/>
              </w:rPr>
            </w:pPr>
            <w:r w:rsidRPr="00EA21E7">
              <w:rPr>
                <w:rFonts w:asciiTheme="minorHAnsi" w:hAnsiTheme="minorHAnsi" w:cstheme="minorHAnsi"/>
                <w:b/>
              </w:rPr>
              <w:t xml:space="preserve">9.1 Module title </w:t>
            </w:r>
            <w:r w:rsidRPr="00EA21E7">
              <w:rPr>
                <w:rFonts w:asciiTheme="minorHAnsi" w:hAnsiTheme="minorHAnsi" w:cstheme="minorHAnsi"/>
              </w:rPr>
              <w:t>(Refer to guidelines supporting this template.  Note that a module title can be but does not have to be the same as the QQI component associated with the module)</w:t>
            </w:r>
          </w:p>
        </w:tc>
      </w:tr>
      <w:tr w:rsidR="00DD34B3" w:rsidRPr="00EA21E7" w14:paraId="7D127C18" w14:textId="77777777">
        <w:tc>
          <w:tcPr>
            <w:tcW w:w="9060" w:type="dxa"/>
            <w:gridSpan w:val="7"/>
            <w:tcBorders>
              <w:bottom w:val="single" w:sz="4" w:space="0" w:color="auto"/>
            </w:tcBorders>
          </w:tcPr>
          <w:p w14:paraId="59DC8CCD" w14:textId="77777777" w:rsidR="00DD34B3" w:rsidRPr="00EA21E7" w:rsidRDefault="00DD34B3">
            <w:pPr>
              <w:spacing w:before="120"/>
              <w:rPr>
                <w:rFonts w:asciiTheme="minorHAnsi" w:hAnsiTheme="minorHAnsi" w:cstheme="minorHAnsi"/>
                <w:b/>
                <w:bCs/>
              </w:rPr>
            </w:pPr>
            <w:r w:rsidRPr="00EA21E7">
              <w:rPr>
                <w:rFonts w:asciiTheme="minorHAnsi" w:hAnsiTheme="minorHAnsi" w:cstheme="minorHAnsi"/>
                <w:b/>
                <w:bCs/>
              </w:rPr>
              <w:t>Robotic Programming/Simulation, System Integration and Functional Safety</w:t>
            </w:r>
          </w:p>
        </w:tc>
      </w:tr>
      <w:tr w:rsidR="00DD34B3" w:rsidRPr="00EA21E7" w14:paraId="450A55B8" w14:textId="77777777">
        <w:tc>
          <w:tcPr>
            <w:tcW w:w="9060" w:type="dxa"/>
            <w:gridSpan w:val="7"/>
            <w:shd w:val="clear" w:color="auto" w:fill="DEEAF6" w:themeFill="accent1" w:themeFillTint="33"/>
          </w:tcPr>
          <w:p w14:paraId="492FACF0" w14:textId="77777777" w:rsidR="00DD34B3" w:rsidRPr="00EA21E7" w:rsidRDefault="00DD34B3">
            <w:pPr>
              <w:rPr>
                <w:rFonts w:asciiTheme="minorHAnsi" w:hAnsiTheme="minorHAnsi" w:cstheme="minorHAnsi"/>
                <w:b/>
              </w:rPr>
            </w:pPr>
            <w:r w:rsidRPr="00EA21E7">
              <w:rPr>
                <w:rFonts w:asciiTheme="minorHAnsi" w:hAnsiTheme="minorHAnsi" w:cstheme="minorHAnsi"/>
                <w:b/>
              </w:rPr>
              <w:t>9.2 Purpose of this module</w:t>
            </w:r>
          </w:p>
        </w:tc>
      </w:tr>
      <w:tr w:rsidR="00DD34B3" w:rsidRPr="00EA21E7" w14:paraId="38EA2DB0" w14:textId="77777777">
        <w:tc>
          <w:tcPr>
            <w:tcW w:w="9060" w:type="dxa"/>
            <w:gridSpan w:val="7"/>
            <w:tcBorders>
              <w:top w:val="single" w:sz="4" w:space="0" w:color="auto"/>
              <w:bottom w:val="single" w:sz="4" w:space="0" w:color="auto"/>
            </w:tcBorders>
          </w:tcPr>
          <w:p w14:paraId="38874837" w14:textId="77777777" w:rsidR="00DD34B3" w:rsidRPr="00EA21E7" w:rsidRDefault="00DD34B3" w:rsidP="00A62312">
            <w:pPr>
              <w:spacing w:before="120"/>
              <w:jc w:val="both"/>
              <w:rPr>
                <w:rFonts w:asciiTheme="minorHAnsi" w:hAnsiTheme="minorHAnsi" w:cstheme="minorHAnsi"/>
              </w:rPr>
            </w:pPr>
            <w:r w:rsidRPr="00EA21E7">
              <w:rPr>
                <w:rFonts w:asciiTheme="minorHAnsi" w:hAnsiTheme="minorHAnsi" w:cstheme="minorHAnsi"/>
              </w:rPr>
              <w:t>This module will provide the learner with the technical understanding of how to programme robot operations in a manufacturing environment. The module will also provide the learner with an understanding of how robots can be integrated with peripheral equipment and End of Arm Tools (EOAT’s), Programmable Logic Controllers (PLC) and control systems into overall manufacturing systems and production environments. The module will also address the use of simulation environments for offline programming of robots and the optimisation of systems and robots outside of a production environment. The module will present an overview of Functional Safety and IEC 61508.</w:t>
            </w:r>
          </w:p>
        </w:tc>
      </w:tr>
      <w:tr w:rsidR="00DD34B3" w:rsidRPr="00EA21E7" w14:paraId="6FFC9937" w14:textId="77777777">
        <w:tc>
          <w:tcPr>
            <w:tcW w:w="9060" w:type="dxa"/>
            <w:gridSpan w:val="7"/>
            <w:shd w:val="clear" w:color="auto" w:fill="DEEAF6" w:themeFill="accent1" w:themeFillTint="33"/>
          </w:tcPr>
          <w:p w14:paraId="0AE78C43" w14:textId="77777777" w:rsidR="00DD34B3" w:rsidRPr="00EA21E7" w:rsidRDefault="00DD34B3">
            <w:pPr>
              <w:rPr>
                <w:rFonts w:asciiTheme="minorHAnsi" w:hAnsiTheme="minorHAnsi" w:cstheme="minorHAnsi"/>
                <w:b/>
              </w:rPr>
            </w:pPr>
            <w:r w:rsidRPr="00EA21E7">
              <w:rPr>
                <w:rFonts w:asciiTheme="minorHAnsi" w:hAnsiTheme="minorHAnsi" w:cstheme="minorHAnsi"/>
                <w:b/>
              </w:rPr>
              <w:t>9.3 Module learning outcomes (MIMLOs)</w:t>
            </w:r>
          </w:p>
        </w:tc>
      </w:tr>
      <w:tr w:rsidR="00DD34B3" w:rsidRPr="00EA21E7" w14:paraId="26744FFF" w14:textId="77777777">
        <w:tc>
          <w:tcPr>
            <w:tcW w:w="9060" w:type="dxa"/>
            <w:gridSpan w:val="7"/>
          </w:tcPr>
          <w:p w14:paraId="488EB9A2" w14:textId="18B266EC" w:rsidR="00DD34B3" w:rsidRPr="00EA21E7" w:rsidRDefault="00DD34B3">
            <w:pPr>
              <w:ind w:left="360"/>
              <w:rPr>
                <w:rFonts w:asciiTheme="minorHAnsi" w:hAnsiTheme="minorHAnsi" w:cstheme="minorHAnsi"/>
              </w:rPr>
            </w:pPr>
            <w:r w:rsidRPr="00EA21E7">
              <w:rPr>
                <w:rFonts w:asciiTheme="minorHAnsi" w:hAnsiTheme="minorHAnsi" w:cstheme="minorHAnsi"/>
              </w:rPr>
              <w:t>On completion of this module, a</w:t>
            </w:r>
            <w:r w:rsidR="67910608" w:rsidRPr="00EA21E7">
              <w:rPr>
                <w:rFonts w:asciiTheme="minorHAnsi" w:hAnsiTheme="minorHAnsi" w:cstheme="minorHAnsi"/>
              </w:rPr>
              <w:t>n</w:t>
            </w:r>
            <w:r w:rsidRPr="00EA21E7">
              <w:rPr>
                <w:rFonts w:asciiTheme="minorHAnsi" w:hAnsiTheme="minorHAnsi" w:cstheme="minorHAnsi"/>
              </w:rPr>
              <w:t xml:space="preserve"> apprentice will be able to </w:t>
            </w:r>
          </w:p>
        </w:tc>
      </w:tr>
      <w:tr w:rsidR="00DD34B3" w:rsidRPr="00EA21E7" w14:paraId="11971229" w14:textId="77777777">
        <w:tc>
          <w:tcPr>
            <w:tcW w:w="9060" w:type="dxa"/>
            <w:gridSpan w:val="7"/>
          </w:tcPr>
          <w:p w14:paraId="572DC2CD" w14:textId="77777777" w:rsidR="00DD34B3" w:rsidRPr="00EA21E7" w:rsidRDefault="00DD34B3" w:rsidP="00E07109">
            <w:pPr>
              <w:pStyle w:val="ListParagraph"/>
              <w:numPr>
                <w:ilvl w:val="0"/>
                <w:numId w:val="33"/>
              </w:numPr>
              <w:rPr>
                <w:rFonts w:asciiTheme="minorHAnsi" w:hAnsiTheme="minorHAnsi" w:cstheme="minorHAnsi"/>
              </w:rPr>
            </w:pPr>
            <w:r w:rsidRPr="00EA21E7">
              <w:rPr>
                <w:rFonts w:asciiTheme="minorHAnsi" w:hAnsiTheme="minorHAnsi" w:cstheme="minorHAnsi"/>
              </w:rPr>
              <w:t>Outline robotic programming, simulation and system integration and benefits they deliver in the manufacturing process</w:t>
            </w:r>
          </w:p>
        </w:tc>
      </w:tr>
      <w:tr w:rsidR="00DD34B3" w:rsidRPr="00EA21E7" w14:paraId="02A88B2A" w14:textId="77777777">
        <w:tc>
          <w:tcPr>
            <w:tcW w:w="9060" w:type="dxa"/>
            <w:gridSpan w:val="7"/>
          </w:tcPr>
          <w:p w14:paraId="6BA060A5" w14:textId="77777777" w:rsidR="00DD34B3" w:rsidRPr="00EA21E7" w:rsidRDefault="00DD34B3" w:rsidP="00E07109">
            <w:pPr>
              <w:pStyle w:val="ListParagraph"/>
              <w:numPr>
                <w:ilvl w:val="0"/>
                <w:numId w:val="33"/>
              </w:numPr>
              <w:rPr>
                <w:rFonts w:asciiTheme="minorHAnsi" w:hAnsiTheme="minorHAnsi" w:cstheme="minorHAnsi"/>
              </w:rPr>
            </w:pPr>
            <w:r w:rsidRPr="00EA21E7">
              <w:rPr>
                <w:rFonts w:asciiTheme="minorHAnsi" w:hAnsiTheme="minorHAnsi" w:cstheme="minorHAnsi"/>
              </w:rPr>
              <w:t xml:space="preserve">Describe the fundamentals of robotics and automation, including programming, control systems, sensors, actuators, robotic </w:t>
            </w:r>
            <w:proofErr w:type="gramStart"/>
            <w:r w:rsidRPr="00EA21E7">
              <w:rPr>
                <w:rFonts w:asciiTheme="minorHAnsi" w:hAnsiTheme="minorHAnsi" w:cstheme="minorHAnsi"/>
              </w:rPr>
              <w:t>platforms</w:t>
            </w:r>
            <w:proofErr w:type="gramEnd"/>
            <w:r w:rsidRPr="00EA21E7">
              <w:rPr>
                <w:rFonts w:asciiTheme="minorHAnsi" w:hAnsiTheme="minorHAnsi" w:cstheme="minorHAnsi"/>
              </w:rPr>
              <w:t xml:space="preserve"> and the application of AI.</w:t>
            </w:r>
          </w:p>
        </w:tc>
      </w:tr>
      <w:tr w:rsidR="00DD34B3" w:rsidRPr="00EA21E7" w14:paraId="799E0AA9" w14:textId="77777777">
        <w:tc>
          <w:tcPr>
            <w:tcW w:w="9060" w:type="dxa"/>
            <w:gridSpan w:val="7"/>
          </w:tcPr>
          <w:p w14:paraId="16EF690E" w14:textId="77777777" w:rsidR="00DD34B3" w:rsidRPr="00EA21E7" w:rsidRDefault="00DD34B3" w:rsidP="00E07109">
            <w:pPr>
              <w:pStyle w:val="ListParagraph"/>
              <w:numPr>
                <w:ilvl w:val="0"/>
                <w:numId w:val="33"/>
              </w:numPr>
              <w:rPr>
                <w:rFonts w:asciiTheme="minorHAnsi" w:hAnsiTheme="minorHAnsi" w:cstheme="minorHAnsi"/>
              </w:rPr>
            </w:pPr>
            <w:r w:rsidRPr="00EA21E7">
              <w:rPr>
                <w:rFonts w:asciiTheme="minorHAnsi" w:hAnsiTheme="minorHAnsi" w:cstheme="minorHAnsi"/>
              </w:rPr>
              <w:t>Demonstrate how to program and modify robotic movements using leading vendor specific and open-source programming and a teaching pendant.</w:t>
            </w:r>
          </w:p>
        </w:tc>
      </w:tr>
      <w:tr w:rsidR="00DD34B3" w:rsidRPr="00EA21E7" w14:paraId="4A35909B" w14:textId="77777777">
        <w:tc>
          <w:tcPr>
            <w:tcW w:w="9060" w:type="dxa"/>
            <w:gridSpan w:val="7"/>
          </w:tcPr>
          <w:p w14:paraId="3F0BFEAA" w14:textId="77777777" w:rsidR="00DD34B3" w:rsidRPr="00EA21E7" w:rsidRDefault="00DD34B3" w:rsidP="00E07109">
            <w:pPr>
              <w:pStyle w:val="ListParagraph"/>
              <w:numPr>
                <w:ilvl w:val="0"/>
                <w:numId w:val="33"/>
              </w:numPr>
              <w:rPr>
                <w:rFonts w:asciiTheme="minorHAnsi" w:hAnsiTheme="minorHAnsi" w:cstheme="minorHAnsi"/>
              </w:rPr>
            </w:pPr>
            <w:r w:rsidRPr="00EA21E7">
              <w:rPr>
                <w:rFonts w:asciiTheme="minorHAnsi" w:hAnsiTheme="minorHAnsi" w:cstheme="minorHAnsi"/>
              </w:rPr>
              <w:t>Discuss how to integrate and control a robot cell using an industrial PLC and industry standard communications protocols.</w:t>
            </w:r>
          </w:p>
        </w:tc>
      </w:tr>
      <w:tr w:rsidR="00DD34B3" w:rsidRPr="00EA21E7" w14:paraId="11757820" w14:textId="77777777">
        <w:tc>
          <w:tcPr>
            <w:tcW w:w="9060" w:type="dxa"/>
            <w:gridSpan w:val="7"/>
            <w:tcBorders>
              <w:bottom w:val="single" w:sz="4" w:space="0" w:color="auto"/>
            </w:tcBorders>
          </w:tcPr>
          <w:p w14:paraId="03F963C7" w14:textId="77777777" w:rsidR="00DD34B3" w:rsidRPr="00EA21E7" w:rsidRDefault="00DD34B3" w:rsidP="00E07109">
            <w:pPr>
              <w:pStyle w:val="ListParagraph"/>
              <w:numPr>
                <w:ilvl w:val="0"/>
                <w:numId w:val="33"/>
              </w:numPr>
              <w:rPr>
                <w:rFonts w:asciiTheme="minorHAnsi" w:hAnsiTheme="minorHAnsi" w:cstheme="minorHAnsi"/>
              </w:rPr>
            </w:pPr>
            <w:r w:rsidRPr="00EA21E7">
              <w:rPr>
                <w:rFonts w:asciiTheme="minorHAnsi" w:hAnsiTheme="minorHAnsi" w:cstheme="minorHAnsi"/>
              </w:rPr>
              <w:t>Explain the relevance of robotic simulation and its use and outline the leading simulation software employed.</w:t>
            </w:r>
          </w:p>
        </w:tc>
      </w:tr>
      <w:tr w:rsidR="00DD34B3" w:rsidRPr="00EA21E7" w14:paraId="031E4F55" w14:textId="77777777">
        <w:tc>
          <w:tcPr>
            <w:tcW w:w="9060" w:type="dxa"/>
            <w:gridSpan w:val="7"/>
            <w:tcBorders>
              <w:bottom w:val="single" w:sz="4" w:space="0" w:color="auto"/>
            </w:tcBorders>
          </w:tcPr>
          <w:p w14:paraId="628E2B41" w14:textId="23913BDA" w:rsidR="00DD34B3" w:rsidRPr="00EA21E7" w:rsidRDefault="00F4603B" w:rsidP="00E07109">
            <w:pPr>
              <w:pStyle w:val="ListParagraph"/>
              <w:numPr>
                <w:ilvl w:val="0"/>
                <w:numId w:val="33"/>
              </w:numPr>
              <w:rPr>
                <w:rFonts w:asciiTheme="minorHAnsi" w:hAnsiTheme="minorHAnsi" w:cstheme="minorHAnsi"/>
              </w:rPr>
            </w:pPr>
            <w:r w:rsidRPr="00F4603B">
              <w:rPr>
                <w:rFonts w:asciiTheme="minorHAnsi" w:hAnsiTheme="minorHAnsi" w:cstheme="minorHAnsi"/>
              </w:rPr>
              <w:t>Describe</w:t>
            </w:r>
            <w:r w:rsidR="00DD34B3" w:rsidRPr="00EA21E7">
              <w:rPr>
                <w:rFonts w:asciiTheme="minorHAnsi" w:hAnsiTheme="minorHAnsi" w:cstheme="minorHAnsi"/>
              </w:rPr>
              <w:t xml:space="preserve"> the key steps of the system integration cycle and the factors needing consideration when selecting a System Integrator.</w:t>
            </w:r>
          </w:p>
        </w:tc>
      </w:tr>
      <w:tr w:rsidR="00DD34B3" w:rsidRPr="00EA21E7" w14:paraId="7E9E45A7" w14:textId="77777777">
        <w:tc>
          <w:tcPr>
            <w:tcW w:w="9060" w:type="dxa"/>
            <w:gridSpan w:val="7"/>
            <w:tcBorders>
              <w:bottom w:val="single" w:sz="4" w:space="0" w:color="auto"/>
            </w:tcBorders>
          </w:tcPr>
          <w:p w14:paraId="3CD626E0" w14:textId="77777777" w:rsidR="00DD34B3" w:rsidRPr="00EA21E7" w:rsidRDefault="00DD34B3" w:rsidP="00E07109">
            <w:pPr>
              <w:pStyle w:val="ListParagraph"/>
              <w:numPr>
                <w:ilvl w:val="0"/>
                <w:numId w:val="33"/>
              </w:numPr>
              <w:rPr>
                <w:rFonts w:asciiTheme="minorHAnsi" w:hAnsiTheme="minorHAnsi" w:cstheme="minorHAnsi"/>
              </w:rPr>
            </w:pPr>
            <w:r w:rsidRPr="00EA21E7">
              <w:rPr>
                <w:rFonts w:asciiTheme="minorHAnsi" w:hAnsiTheme="minorHAnsi" w:cstheme="minorHAnsi"/>
              </w:rPr>
              <w:t>Describe the commissioning process for an integrated robotics system.</w:t>
            </w:r>
          </w:p>
        </w:tc>
      </w:tr>
      <w:tr w:rsidR="00DD34B3" w:rsidRPr="00EA21E7" w14:paraId="58713647" w14:textId="77777777">
        <w:tc>
          <w:tcPr>
            <w:tcW w:w="9060" w:type="dxa"/>
            <w:gridSpan w:val="7"/>
            <w:tcBorders>
              <w:bottom w:val="single" w:sz="4" w:space="0" w:color="auto"/>
            </w:tcBorders>
          </w:tcPr>
          <w:p w14:paraId="18E30631" w14:textId="77777777" w:rsidR="00DD34B3" w:rsidRPr="00EA21E7" w:rsidRDefault="00DD34B3" w:rsidP="00E07109">
            <w:pPr>
              <w:pStyle w:val="ListParagraph"/>
              <w:numPr>
                <w:ilvl w:val="0"/>
                <w:numId w:val="33"/>
              </w:numPr>
              <w:rPr>
                <w:rFonts w:asciiTheme="minorHAnsi" w:hAnsiTheme="minorHAnsi" w:cstheme="minorHAnsi"/>
              </w:rPr>
            </w:pPr>
            <w:r w:rsidRPr="00EA21E7">
              <w:rPr>
                <w:rFonts w:asciiTheme="minorHAnsi" w:hAnsiTheme="minorHAnsi" w:cstheme="minorHAnsi"/>
              </w:rPr>
              <w:t>Outline the International Safety Standard IEC 61508 and key aspects of Functional Safety Management systems.</w:t>
            </w:r>
          </w:p>
        </w:tc>
      </w:tr>
      <w:tr w:rsidR="00DD34B3" w:rsidRPr="00EA21E7" w14:paraId="41FC64FE" w14:textId="77777777">
        <w:tc>
          <w:tcPr>
            <w:tcW w:w="9060" w:type="dxa"/>
            <w:gridSpan w:val="7"/>
            <w:tcBorders>
              <w:bottom w:val="single" w:sz="4" w:space="0" w:color="auto"/>
            </w:tcBorders>
          </w:tcPr>
          <w:p w14:paraId="0A3C2FA4" w14:textId="77777777" w:rsidR="00DD34B3" w:rsidRPr="00EA21E7" w:rsidRDefault="00DD34B3">
            <w:pPr>
              <w:ind w:left="360"/>
              <w:rPr>
                <w:rFonts w:asciiTheme="minorHAnsi" w:hAnsiTheme="minorHAnsi" w:cstheme="minorHAnsi"/>
              </w:rPr>
            </w:pPr>
          </w:p>
        </w:tc>
      </w:tr>
      <w:tr w:rsidR="00DD34B3" w:rsidRPr="00EA21E7" w14:paraId="4E0DFBE7" w14:textId="77777777">
        <w:tc>
          <w:tcPr>
            <w:tcW w:w="9060" w:type="dxa"/>
            <w:gridSpan w:val="7"/>
            <w:tcBorders>
              <w:top w:val="single" w:sz="4" w:space="0" w:color="auto"/>
              <w:bottom w:val="single" w:sz="4" w:space="0" w:color="auto"/>
            </w:tcBorders>
            <w:shd w:val="clear" w:color="auto" w:fill="DEEAF6" w:themeFill="accent1" w:themeFillTint="33"/>
          </w:tcPr>
          <w:p w14:paraId="0ABB49E1" w14:textId="77777777" w:rsidR="00DD34B3" w:rsidRPr="00EA21E7" w:rsidRDefault="00DD34B3">
            <w:pPr>
              <w:rPr>
                <w:rFonts w:asciiTheme="minorHAnsi" w:hAnsiTheme="minorHAnsi" w:cstheme="minorHAnsi"/>
                <w:b/>
              </w:rPr>
            </w:pPr>
            <w:r w:rsidRPr="00EA21E7">
              <w:rPr>
                <w:rFonts w:asciiTheme="minorHAnsi" w:hAnsiTheme="minorHAnsi" w:cstheme="minorHAnsi"/>
                <w:b/>
              </w:rPr>
              <w:t>9.4 Minimum typical apprentice effort in hours for this module</w:t>
            </w:r>
            <w:r w:rsidRPr="00EA21E7">
              <w:rPr>
                <w:rFonts w:asciiTheme="minorHAnsi" w:hAnsiTheme="minorHAnsi" w:cstheme="minorHAnsi"/>
              </w:rPr>
              <w:t xml:space="preserve"> (Refer to guidelines supporting this template)</w:t>
            </w:r>
          </w:p>
        </w:tc>
      </w:tr>
      <w:tr w:rsidR="00DD34B3" w:rsidRPr="00EA21E7" w14:paraId="4C38477A" w14:textId="77777777">
        <w:tc>
          <w:tcPr>
            <w:tcW w:w="1407" w:type="dxa"/>
            <w:tcBorders>
              <w:top w:val="single" w:sz="4" w:space="0" w:color="auto"/>
              <w:bottom w:val="single" w:sz="4" w:space="0" w:color="auto"/>
            </w:tcBorders>
          </w:tcPr>
          <w:p w14:paraId="0985AB7B" w14:textId="77777777" w:rsidR="00DD34B3" w:rsidRPr="00EA21E7" w:rsidRDefault="00DD34B3">
            <w:pPr>
              <w:rPr>
                <w:rFonts w:asciiTheme="minorHAnsi" w:hAnsiTheme="minorHAnsi" w:cstheme="minorHAnsi"/>
                <w:b/>
              </w:rPr>
            </w:pPr>
            <w:r w:rsidRPr="00EA21E7">
              <w:rPr>
                <w:rFonts w:asciiTheme="minorHAnsi" w:hAnsiTheme="minorHAnsi" w:cstheme="minorHAnsi"/>
                <w:b/>
              </w:rPr>
              <w:lastRenderedPageBreak/>
              <w:t>Directed classroom (or equivalent) contact (hours)</w:t>
            </w:r>
          </w:p>
        </w:tc>
        <w:tc>
          <w:tcPr>
            <w:tcW w:w="1158" w:type="dxa"/>
            <w:tcBorders>
              <w:top w:val="single" w:sz="4" w:space="0" w:color="auto"/>
              <w:bottom w:val="single" w:sz="4" w:space="0" w:color="auto"/>
            </w:tcBorders>
          </w:tcPr>
          <w:p w14:paraId="68104A00" w14:textId="77777777" w:rsidR="00DD34B3" w:rsidRPr="00EA21E7" w:rsidRDefault="00DD34B3">
            <w:pPr>
              <w:rPr>
                <w:rFonts w:asciiTheme="minorHAnsi" w:hAnsiTheme="minorHAnsi" w:cstheme="minorHAnsi"/>
                <w:b/>
              </w:rPr>
            </w:pPr>
            <w:r w:rsidRPr="00EA21E7">
              <w:rPr>
                <w:rFonts w:asciiTheme="minorHAnsi" w:hAnsiTheme="minorHAnsi" w:cstheme="minorHAnsi"/>
                <w:b/>
                <w:bCs/>
              </w:rPr>
              <w:t>Directed practical activities</w:t>
            </w:r>
            <w:r w:rsidRPr="00EA21E7">
              <w:rPr>
                <w:rFonts w:asciiTheme="minorHAnsi" w:hAnsiTheme="minorHAnsi" w:cstheme="minorHAnsi"/>
              </w:rPr>
              <w:br/>
            </w:r>
            <w:r w:rsidRPr="00EA21E7">
              <w:rPr>
                <w:rFonts w:asciiTheme="minorHAnsi" w:hAnsiTheme="minorHAnsi" w:cstheme="minorHAnsi"/>
                <w:b/>
                <w:bCs/>
              </w:rPr>
              <w:t>(hours)</w:t>
            </w:r>
          </w:p>
        </w:tc>
        <w:tc>
          <w:tcPr>
            <w:tcW w:w="1277" w:type="dxa"/>
            <w:tcBorders>
              <w:top w:val="single" w:sz="4" w:space="0" w:color="auto"/>
              <w:bottom w:val="single" w:sz="4" w:space="0" w:color="auto"/>
            </w:tcBorders>
          </w:tcPr>
          <w:p w14:paraId="53F3C44E" w14:textId="77777777" w:rsidR="00DD34B3" w:rsidRPr="00EA21E7" w:rsidRDefault="00DD34B3">
            <w:pPr>
              <w:rPr>
                <w:rFonts w:asciiTheme="minorHAnsi" w:hAnsiTheme="minorHAnsi" w:cstheme="minorHAnsi"/>
                <w:b/>
              </w:rPr>
            </w:pPr>
            <w:r w:rsidRPr="00EA21E7">
              <w:rPr>
                <w:rFonts w:asciiTheme="minorHAnsi" w:hAnsiTheme="minorHAnsi" w:cstheme="minorHAnsi"/>
                <w:b/>
                <w:bCs/>
              </w:rPr>
              <w:t>Directed e-learning (hours)</w:t>
            </w:r>
          </w:p>
        </w:tc>
        <w:tc>
          <w:tcPr>
            <w:tcW w:w="1392" w:type="dxa"/>
            <w:tcBorders>
              <w:top w:val="single" w:sz="4" w:space="0" w:color="auto"/>
              <w:bottom w:val="single" w:sz="4" w:space="0" w:color="auto"/>
            </w:tcBorders>
          </w:tcPr>
          <w:p w14:paraId="49BECA2A" w14:textId="77777777" w:rsidR="00DD34B3" w:rsidRPr="00EA21E7" w:rsidRDefault="00DD34B3">
            <w:pPr>
              <w:rPr>
                <w:rFonts w:asciiTheme="minorHAnsi" w:hAnsiTheme="minorHAnsi" w:cstheme="minorHAnsi"/>
                <w:b/>
              </w:rPr>
            </w:pPr>
            <w:r w:rsidRPr="00EA21E7">
              <w:rPr>
                <w:rFonts w:asciiTheme="minorHAnsi" w:hAnsiTheme="minorHAnsi" w:cstheme="minorHAnsi"/>
                <w:b/>
                <w:bCs/>
              </w:rPr>
              <w:t>Independent learning (hours)</w:t>
            </w:r>
          </w:p>
        </w:tc>
        <w:tc>
          <w:tcPr>
            <w:tcW w:w="1277" w:type="dxa"/>
            <w:tcBorders>
              <w:top w:val="single" w:sz="4" w:space="0" w:color="auto"/>
              <w:bottom w:val="single" w:sz="4" w:space="0" w:color="auto"/>
            </w:tcBorders>
          </w:tcPr>
          <w:p w14:paraId="375E8154" w14:textId="77777777" w:rsidR="00DD34B3" w:rsidRPr="00EA21E7" w:rsidRDefault="00DD34B3">
            <w:pPr>
              <w:rPr>
                <w:rFonts w:asciiTheme="minorHAnsi" w:hAnsiTheme="minorHAnsi" w:cstheme="minorHAnsi"/>
                <w:b/>
              </w:rPr>
            </w:pPr>
            <w:r w:rsidRPr="00EA21E7">
              <w:rPr>
                <w:rFonts w:asciiTheme="minorHAnsi" w:hAnsiTheme="minorHAnsi" w:cstheme="minorHAnsi"/>
                <w:b/>
                <w:bCs/>
              </w:rPr>
              <w:t>Other hours (specify)</w:t>
            </w:r>
          </w:p>
        </w:tc>
        <w:tc>
          <w:tcPr>
            <w:tcW w:w="1276" w:type="dxa"/>
            <w:tcBorders>
              <w:top w:val="single" w:sz="4" w:space="0" w:color="auto"/>
              <w:bottom w:val="single" w:sz="4" w:space="0" w:color="auto"/>
            </w:tcBorders>
          </w:tcPr>
          <w:p w14:paraId="3F9445B6" w14:textId="77777777" w:rsidR="00DD34B3" w:rsidRPr="00EA21E7" w:rsidRDefault="00DD34B3">
            <w:pPr>
              <w:rPr>
                <w:rFonts w:asciiTheme="minorHAnsi" w:hAnsiTheme="minorHAnsi" w:cstheme="minorHAnsi"/>
                <w:b/>
              </w:rPr>
            </w:pPr>
            <w:r w:rsidRPr="00EA21E7">
              <w:rPr>
                <w:rFonts w:asciiTheme="minorHAnsi" w:hAnsiTheme="minorHAnsi" w:cstheme="minorHAnsi"/>
                <w:b/>
                <w:bCs/>
              </w:rPr>
              <w:t xml:space="preserve">On-the-Job learning </w:t>
            </w:r>
            <w:r w:rsidRPr="00EA21E7">
              <w:rPr>
                <w:rFonts w:asciiTheme="minorHAnsi" w:hAnsiTheme="minorHAnsi" w:cstheme="minorHAnsi"/>
              </w:rPr>
              <w:br/>
            </w:r>
            <w:r w:rsidRPr="00EA21E7">
              <w:rPr>
                <w:rFonts w:asciiTheme="minorHAnsi" w:hAnsiTheme="minorHAnsi" w:cstheme="minorHAnsi"/>
                <w:b/>
                <w:bCs/>
              </w:rPr>
              <w:t>(hours)</w:t>
            </w:r>
          </w:p>
        </w:tc>
        <w:tc>
          <w:tcPr>
            <w:tcW w:w="1273" w:type="dxa"/>
            <w:tcBorders>
              <w:top w:val="single" w:sz="4" w:space="0" w:color="auto"/>
              <w:bottom w:val="single" w:sz="4" w:space="0" w:color="auto"/>
            </w:tcBorders>
          </w:tcPr>
          <w:p w14:paraId="36433AEC" w14:textId="77777777" w:rsidR="00DD34B3" w:rsidRPr="00EA21E7" w:rsidRDefault="00DD34B3">
            <w:pPr>
              <w:rPr>
                <w:rFonts w:asciiTheme="minorHAnsi" w:hAnsiTheme="minorHAnsi" w:cstheme="minorHAnsi"/>
                <w:b/>
              </w:rPr>
            </w:pPr>
            <w:r w:rsidRPr="00EA21E7">
              <w:rPr>
                <w:rFonts w:asciiTheme="minorHAnsi" w:hAnsiTheme="minorHAnsi" w:cstheme="minorHAnsi"/>
                <w:b/>
                <w:bCs/>
              </w:rPr>
              <w:t>Total effort (hours)</w:t>
            </w:r>
          </w:p>
        </w:tc>
      </w:tr>
      <w:tr w:rsidR="00DD34B3" w:rsidRPr="00EA21E7" w14:paraId="15C33FBD" w14:textId="77777777">
        <w:tc>
          <w:tcPr>
            <w:tcW w:w="1407" w:type="dxa"/>
            <w:tcBorders>
              <w:top w:val="single" w:sz="4" w:space="0" w:color="auto"/>
              <w:bottom w:val="single" w:sz="4" w:space="0" w:color="auto"/>
            </w:tcBorders>
          </w:tcPr>
          <w:p w14:paraId="261AE1B2" w14:textId="14CC443E" w:rsidR="00DD34B3" w:rsidRPr="00EA21E7" w:rsidRDefault="00DD34B3">
            <w:pPr>
              <w:rPr>
                <w:rFonts w:asciiTheme="minorHAnsi" w:hAnsiTheme="minorHAnsi" w:cstheme="minorHAnsi"/>
              </w:rPr>
            </w:pPr>
            <w:r w:rsidRPr="00EA21E7">
              <w:rPr>
                <w:rFonts w:asciiTheme="minorHAnsi" w:hAnsiTheme="minorHAnsi" w:cstheme="minorHAnsi"/>
              </w:rPr>
              <w:t>70</w:t>
            </w:r>
          </w:p>
        </w:tc>
        <w:tc>
          <w:tcPr>
            <w:tcW w:w="1158" w:type="dxa"/>
            <w:tcBorders>
              <w:top w:val="single" w:sz="4" w:space="0" w:color="auto"/>
              <w:bottom w:val="single" w:sz="4" w:space="0" w:color="auto"/>
            </w:tcBorders>
          </w:tcPr>
          <w:p w14:paraId="7051435A" w14:textId="1755D904" w:rsidR="00DD34B3" w:rsidRPr="00EA21E7" w:rsidRDefault="00DD34B3">
            <w:pPr>
              <w:rPr>
                <w:rFonts w:asciiTheme="minorHAnsi" w:hAnsiTheme="minorHAnsi" w:cstheme="minorHAnsi"/>
              </w:rPr>
            </w:pPr>
            <w:r w:rsidRPr="00EA21E7">
              <w:rPr>
                <w:rFonts w:asciiTheme="minorHAnsi" w:hAnsiTheme="minorHAnsi" w:cstheme="minorHAnsi"/>
              </w:rPr>
              <w:t>20</w:t>
            </w:r>
          </w:p>
        </w:tc>
        <w:tc>
          <w:tcPr>
            <w:tcW w:w="1277" w:type="dxa"/>
            <w:tcBorders>
              <w:top w:val="single" w:sz="4" w:space="0" w:color="auto"/>
              <w:bottom w:val="single" w:sz="4" w:space="0" w:color="auto"/>
            </w:tcBorders>
          </w:tcPr>
          <w:p w14:paraId="7891BDCA" w14:textId="77777777" w:rsidR="00DD34B3" w:rsidRPr="00EA21E7" w:rsidRDefault="00DD34B3">
            <w:pPr>
              <w:rPr>
                <w:rFonts w:asciiTheme="minorHAnsi" w:hAnsiTheme="minorHAnsi" w:cstheme="minorHAnsi"/>
              </w:rPr>
            </w:pPr>
          </w:p>
        </w:tc>
        <w:tc>
          <w:tcPr>
            <w:tcW w:w="1392" w:type="dxa"/>
            <w:tcBorders>
              <w:top w:val="single" w:sz="4" w:space="0" w:color="auto"/>
              <w:bottom w:val="single" w:sz="4" w:space="0" w:color="auto"/>
            </w:tcBorders>
          </w:tcPr>
          <w:p w14:paraId="0A2AF662" w14:textId="04146BB0" w:rsidR="00DD34B3" w:rsidRPr="00EA21E7" w:rsidRDefault="00DD34B3">
            <w:pPr>
              <w:rPr>
                <w:rFonts w:asciiTheme="minorHAnsi" w:hAnsiTheme="minorHAnsi" w:cstheme="minorHAnsi"/>
              </w:rPr>
            </w:pPr>
            <w:r w:rsidRPr="00EA21E7">
              <w:rPr>
                <w:rFonts w:asciiTheme="minorHAnsi" w:hAnsiTheme="minorHAnsi" w:cstheme="minorHAnsi"/>
              </w:rPr>
              <w:t>30</w:t>
            </w:r>
          </w:p>
        </w:tc>
        <w:tc>
          <w:tcPr>
            <w:tcW w:w="1277" w:type="dxa"/>
            <w:tcBorders>
              <w:top w:val="single" w:sz="4" w:space="0" w:color="auto"/>
              <w:bottom w:val="single" w:sz="4" w:space="0" w:color="auto"/>
            </w:tcBorders>
          </w:tcPr>
          <w:p w14:paraId="2D3AB4CA" w14:textId="77777777" w:rsidR="00DD34B3" w:rsidRPr="00EA21E7" w:rsidRDefault="00DD34B3">
            <w:pPr>
              <w:rPr>
                <w:rFonts w:asciiTheme="minorHAnsi" w:hAnsiTheme="minorHAnsi" w:cstheme="minorHAnsi"/>
              </w:rPr>
            </w:pPr>
          </w:p>
        </w:tc>
        <w:tc>
          <w:tcPr>
            <w:tcW w:w="1276" w:type="dxa"/>
            <w:tcBorders>
              <w:top w:val="single" w:sz="4" w:space="0" w:color="auto"/>
              <w:bottom w:val="single" w:sz="4" w:space="0" w:color="auto"/>
            </w:tcBorders>
          </w:tcPr>
          <w:p w14:paraId="40368326" w14:textId="77777777" w:rsidR="00DD34B3" w:rsidRPr="00EA21E7" w:rsidRDefault="00DD34B3">
            <w:pPr>
              <w:rPr>
                <w:rFonts w:asciiTheme="minorHAnsi" w:hAnsiTheme="minorHAnsi" w:cstheme="minorHAnsi"/>
              </w:rPr>
            </w:pPr>
            <w:r w:rsidRPr="00EA21E7">
              <w:rPr>
                <w:rFonts w:asciiTheme="minorHAnsi" w:hAnsiTheme="minorHAnsi" w:cstheme="minorHAnsi"/>
              </w:rPr>
              <w:t>30</w:t>
            </w:r>
          </w:p>
        </w:tc>
        <w:tc>
          <w:tcPr>
            <w:tcW w:w="1273" w:type="dxa"/>
            <w:tcBorders>
              <w:top w:val="single" w:sz="4" w:space="0" w:color="auto"/>
              <w:bottom w:val="single" w:sz="4" w:space="0" w:color="auto"/>
            </w:tcBorders>
          </w:tcPr>
          <w:p w14:paraId="06521383" w14:textId="77777777" w:rsidR="00DD34B3" w:rsidRPr="00EA21E7" w:rsidRDefault="00DD34B3">
            <w:pPr>
              <w:rPr>
                <w:rFonts w:asciiTheme="minorHAnsi" w:hAnsiTheme="minorHAnsi" w:cstheme="minorHAnsi"/>
              </w:rPr>
            </w:pPr>
            <w:r w:rsidRPr="00EA21E7">
              <w:rPr>
                <w:rFonts w:asciiTheme="minorHAnsi" w:hAnsiTheme="minorHAnsi" w:cstheme="minorHAnsi"/>
              </w:rPr>
              <w:t>150</w:t>
            </w:r>
          </w:p>
        </w:tc>
      </w:tr>
      <w:tr w:rsidR="00DD34B3" w:rsidRPr="00EA21E7" w14:paraId="39890A05" w14:textId="77777777">
        <w:tc>
          <w:tcPr>
            <w:tcW w:w="2565" w:type="dxa"/>
            <w:gridSpan w:val="2"/>
            <w:tcBorders>
              <w:bottom w:val="single" w:sz="4" w:space="0" w:color="auto"/>
            </w:tcBorders>
            <w:shd w:val="clear" w:color="auto" w:fill="DEEAF6" w:themeFill="accent1" w:themeFillTint="33"/>
          </w:tcPr>
          <w:p w14:paraId="7E710382" w14:textId="77777777" w:rsidR="00DD34B3" w:rsidRPr="00EA21E7" w:rsidRDefault="00DD34B3">
            <w:pPr>
              <w:rPr>
                <w:rFonts w:asciiTheme="minorHAnsi" w:hAnsiTheme="minorHAnsi" w:cstheme="minorHAnsi"/>
                <w:b/>
                <w:lang w:val="ga-IE"/>
              </w:rPr>
            </w:pPr>
            <w:r w:rsidRPr="00EA21E7">
              <w:rPr>
                <w:rFonts w:asciiTheme="minorHAnsi" w:hAnsiTheme="minorHAnsi" w:cstheme="minorHAnsi"/>
                <w:b/>
              </w:rPr>
              <w:t>9.5 Module Credits</w:t>
            </w:r>
          </w:p>
        </w:tc>
        <w:tc>
          <w:tcPr>
            <w:tcW w:w="6495" w:type="dxa"/>
            <w:gridSpan w:val="5"/>
            <w:tcBorders>
              <w:bottom w:val="single" w:sz="4" w:space="0" w:color="auto"/>
            </w:tcBorders>
            <w:shd w:val="clear" w:color="auto" w:fill="FFFFFF" w:themeFill="background1"/>
          </w:tcPr>
          <w:p w14:paraId="50A087DD" w14:textId="77777777" w:rsidR="00DD34B3" w:rsidRPr="00EA21E7" w:rsidRDefault="00DD34B3">
            <w:pPr>
              <w:rPr>
                <w:rFonts w:asciiTheme="minorHAnsi" w:hAnsiTheme="minorHAnsi" w:cstheme="minorHAnsi"/>
                <w:b/>
                <w:lang w:val="ga-IE"/>
              </w:rPr>
            </w:pPr>
            <w:r w:rsidRPr="00EA21E7">
              <w:rPr>
                <w:rFonts w:asciiTheme="minorHAnsi" w:hAnsiTheme="minorHAnsi" w:cstheme="minorHAnsi"/>
                <w:b/>
              </w:rPr>
              <w:t>15</w:t>
            </w:r>
          </w:p>
        </w:tc>
      </w:tr>
      <w:tr w:rsidR="00DD34B3" w:rsidRPr="00EA21E7" w14:paraId="3FE4AEF1" w14:textId="77777777">
        <w:tc>
          <w:tcPr>
            <w:tcW w:w="9060" w:type="dxa"/>
            <w:gridSpan w:val="7"/>
            <w:tcBorders>
              <w:bottom w:val="single" w:sz="4" w:space="0" w:color="auto"/>
            </w:tcBorders>
            <w:shd w:val="clear" w:color="auto" w:fill="DEEAF6" w:themeFill="accent1" w:themeFillTint="33"/>
          </w:tcPr>
          <w:p w14:paraId="59522866" w14:textId="77777777" w:rsidR="00DD34B3" w:rsidRPr="00EA21E7" w:rsidRDefault="00DD34B3">
            <w:pPr>
              <w:rPr>
                <w:rFonts w:asciiTheme="minorHAnsi" w:hAnsiTheme="minorHAnsi" w:cstheme="minorHAnsi"/>
                <w:b/>
              </w:rPr>
            </w:pPr>
            <w:r w:rsidRPr="00EA21E7">
              <w:rPr>
                <w:rFonts w:asciiTheme="minorHAnsi" w:hAnsiTheme="minorHAnsi" w:cstheme="minorHAnsi"/>
                <w:b/>
              </w:rPr>
              <w:t>9.6 Specific module-related requirements</w:t>
            </w:r>
          </w:p>
        </w:tc>
      </w:tr>
      <w:tr w:rsidR="00DD34B3" w:rsidRPr="00EA21E7" w14:paraId="4B2BB885" w14:textId="77777777">
        <w:tc>
          <w:tcPr>
            <w:tcW w:w="9060" w:type="dxa"/>
            <w:gridSpan w:val="7"/>
            <w:tcBorders>
              <w:bottom w:val="single" w:sz="4" w:space="0" w:color="auto"/>
            </w:tcBorders>
          </w:tcPr>
          <w:p w14:paraId="43181DE1" w14:textId="77777777" w:rsidR="00DD34B3" w:rsidRPr="00EA21E7" w:rsidRDefault="00DD34B3">
            <w:pPr>
              <w:rPr>
                <w:rFonts w:asciiTheme="minorHAnsi" w:hAnsiTheme="minorHAnsi" w:cstheme="minorHAnsi"/>
                <w:lang w:val="ga-IE"/>
              </w:rPr>
            </w:pPr>
            <w:r w:rsidRPr="00EA21E7">
              <w:rPr>
                <w:rFonts w:asciiTheme="minorHAnsi" w:hAnsiTheme="minorHAnsi" w:cstheme="minorHAnsi"/>
                <w:b/>
              </w:rPr>
              <w:t>9.6a Staffing requirements – set out instructor profile to include any module specific required professional and educational qualifications and / or experience:</w:t>
            </w:r>
          </w:p>
          <w:p w14:paraId="0F3F21C6" w14:textId="77777777" w:rsidR="00DD34B3" w:rsidRPr="00EA21E7" w:rsidRDefault="00DD34B3" w:rsidP="00A62312">
            <w:pPr>
              <w:jc w:val="both"/>
              <w:rPr>
                <w:rFonts w:asciiTheme="minorHAnsi" w:hAnsiTheme="minorHAnsi" w:cstheme="minorHAnsi"/>
              </w:rPr>
            </w:pPr>
            <w:r w:rsidRPr="00EA21E7">
              <w:rPr>
                <w:rFonts w:asciiTheme="minorHAnsi" w:hAnsiTheme="minorHAnsi" w:cstheme="minorHAnsi"/>
              </w:rPr>
              <w:t>NFQ Level 7 or above award in Manufacturing / Robotics or related field with relevant teaching / training experience. Equivalent qualifications may be considered.</w:t>
            </w:r>
          </w:p>
          <w:p w14:paraId="03FF6507" w14:textId="77777777" w:rsidR="00DD34B3" w:rsidRPr="00EA21E7" w:rsidRDefault="00DD34B3" w:rsidP="00A62312">
            <w:pPr>
              <w:jc w:val="both"/>
              <w:rPr>
                <w:rStyle w:val="eop"/>
                <w:rFonts w:asciiTheme="minorHAnsi" w:hAnsiTheme="minorHAnsi" w:cstheme="minorHAnsi"/>
              </w:rPr>
            </w:pPr>
            <w:r w:rsidRPr="00EA21E7">
              <w:rPr>
                <w:rStyle w:val="eop"/>
                <w:rFonts w:asciiTheme="minorHAnsi" w:hAnsiTheme="minorHAnsi" w:cstheme="minorHAnsi"/>
              </w:rPr>
              <w:t xml:space="preserve">The competency profile details several mandatory </w:t>
            </w:r>
            <w:r w:rsidRPr="00EA21E7">
              <w:rPr>
                <w:rStyle w:val="eop"/>
                <w:rFonts w:asciiTheme="minorHAnsi" w:hAnsiTheme="minorHAnsi" w:cstheme="minorHAnsi"/>
                <w:b/>
                <w:bCs/>
              </w:rPr>
              <w:t>(M)</w:t>
            </w:r>
            <w:r w:rsidRPr="00EA21E7">
              <w:rPr>
                <w:rStyle w:val="eop"/>
                <w:rFonts w:asciiTheme="minorHAnsi" w:hAnsiTheme="minorHAnsi" w:cstheme="minorHAnsi"/>
              </w:rPr>
              <w:t xml:space="preserve">, important </w:t>
            </w:r>
            <w:r w:rsidRPr="00EA21E7">
              <w:rPr>
                <w:rStyle w:val="eop"/>
                <w:rFonts w:asciiTheme="minorHAnsi" w:hAnsiTheme="minorHAnsi" w:cstheme="minorHAnsi"/>
                <w:b/>
                <w:bCs/>
              </w:rPr>
              <w:t>(I)</w:t>
            </w:r>
            <w:r w:rsidRPr="00EA21E7">
              <w:rPr>
                <w:rStyle w:val="eop"/>
                <w:rFonts w:asciiTheme="minorHAnsi" w:hAnsiTheme="minorHAnsi" w:cstheme="minorHAnsi"/>
              </w:rPr>
              <w:t xml:space="preserve">, and desirable </w:t>
            </w:r>
            <w:r w:rsidRPr="00EA21E7">
              <w:rPr>
                <w:rStyle w:val="eop"/>
                <w:rFonts w:asciiTheme="minorHAnsi" w:hAnsiTheme="minorHAnsi" w:cstheme="minorHAnsi"/>
                <w:b/>
                <w:bCs/>
              </w:rPr>
              <w:t>(D)</w:t>
            </w:r>
            <w:r w:rsidRPr="00EA21E7">
              <w:rPr>
                <w:rStyle w:val="eop"/>
                <w:rFonts w:asciiTheme="minorHAnsi" w:hAnsiTheme="minorHAnsi" w:cstheme="minorHAnsi"/>
              </w:rPr>
              <w:t xml:space="preserve"> qualities. In summary, instructors and assessors will demonstrate all mandatory requirements, some important requirements, and some desirable requirements.</w:t>
            </w:r>
          </w:p>
          <w:p w14:paraId="77D36494" w14:textId="77777777" w:rsidR="00DD34B3" w:rsidRPr="00EA21E7" w:rsidRDefault="00DD34B3">
            <w:pPr>
              <w:rPr>
                <w:rStyle w:val="eop"/>
                <w:rFonts w:asciiTheme="minorHAnsi" w:hAnsiTheme="minorHAnsi" w:cstheme="minorHAnsi"/>
                <w:b/>
                <w:bCs/>
              </w:rPr>
            </w:pPr>
            <w:r w:rsidRPr="00EA21E7">
              <w:rPr>
                <w:rStyle w:val="eop"/>
                <w:rFonts w:asciiTheme="minorHAnsi" w:hAnsiTheme="minorHAnsi" w:cstheme="minorHAnsi"/>
                <w:b/>
                <w:bCs/>
              </w:rPr>
              <w:t xml:space="preserve">Knowledge and Experience </w:t>
            </w:r>
          </w:p>
          <w:p w14:paraId="03C673F6" w14:textId="77777777" w:rsidR="00DD34B3" w:rsidRPr="00EA21E7" w:rsidRDefault="00DD34B3" w:rsidP="00E07109">
            <w:pPr>
              <w:pStyle w:val="ListParagraph"/>
              <w:numPr>
                <w:ilvl w:val="0"/>
                <w:numId w:val="68"/>
              </w:numPr>
              <w:rPr>
                <w:rFonts w:asciiTheme="minorHAnsi" w:hAnsiTheme="minorHAnsi" w:cstheme="minorHAnsi"/>
              </w:rPr>
            </w:pPr>
            <w:r w:rsidRPr="00EA21E7">
              <w:rPr>
                <w:rFonts w:asciiTheme="minorHAnsi" w:hAnsiTheme="minorHAnsi" w:cstheme="minorHAnsi"/>
              </w:rPr>
              <w:t xml:space="preserve">Knowledge of the curriculum, Moodle, and some Virtual Learning Environments.  </w:t>
            </w:r>
            <w:r w:rsidRPr="00EA21E7">
              <w:rPr>
                <w:rFonts w:asciiTheme="minorHAnsi" w:hAnsiTheme="minorHAnsi" w:cstheme="minorHAnsi"/>
                <w:b/>
                <w:bCs/>
              </w:rPr>
              <w:t>(M)</w:t>
            </w:r>
            <w:r w:rsidRPr="00EA21E7">
              <w:rPr>
                <w:rFonts w:asciiTheme="minorHAnsi" w:hAnsiTheme="minorHAnsi" w:cstheme="minorHAnsi"/>
              </w:rPr>
              <w:t xml:space="preserve"> </w:t>
            </w:r>
          </w:p>
          <w:p w14:paraId="6F5B50F2" w14:textId="77777777" w:rsidR="00DD34B3" w:rsidRPr="00EA21E7" w:rsidRDefault="00DD34B3" w:rsidP="00E07109">
            <w:pPr>
              <w:pStyle w:val="ListParagraph"/>
              <w:numPr>
                <w:ilvl w:val="0"/>
                <w:numId w:val="68"/>
              </w:numPr>
              <w:rPr>
                <w:rFonts w:asciiTheme="minorHAnsi" w:hAnsiTheme="minorHAnsi" w:cstheme="minorHAnsi"/>
              </w:rPr>
            </w:pPr>
            <w:r w:rsidRPr="00EA21E7">
              <w:rPr>
                <w:rFonts w:asciiTheme="minorHAnsi" w:hAnsiTheme="minorHAnsi" w:cstheme="minorHAnsi"/>
              </w:rPr>
              <w:t xml:space="preserve">Significant experience in using marking and grading systems. </w:t>
            </w:r>
            <w:r w:rsidRPr="00EA21E7">
              <w:rPr>
                <w:rFonts w:asciiTheme="minorHAnsi" w:hAnsiTheme="minorHAnsi" w:cstheme="minorHAnsi"/>
                <w:b/>
                <w:bCs/>
              </w:rPr>
              <w:t>(M)</w:t>
            </w:r>
            <w:r w:rsidRPr="00EA21E7">
              <w:rPr>
                <w:rFonts w:asciiTheme="minorHAnsi" w:hAnsiTheme="minorHAnsi" w:cstheme="minorHAnsi"/>
              </w:rPr>
              <w:t xml:space="preserve"> </w:t>
            </w:r>
          </w:p>
          <w:p w14:paraId="1D3D570B" w14:textId="77777777" w:rsidR="00DD34B3" w:rsidRPr="00EA21E7" w:rsidRDefault="00DD34B3" w:rsidP="00E07109">
            <w:pPr>
              <w:pStyle w:val="ListParagraph"/>
              <w:numPr>
                <w:ilvl w:val="0"/>
                <w:numId w:val="68"/>
              </w:numPr>
              <w:rPr>
                <w:rFonts w:asciiTheme="minorHAnsi" w:hAnsiTheme="minorHAnsi" w:cstheme="minorHAnsi"/>
              </w:rPr>
            </w:pPr>
            <w:r w:rsidRPr="00EA21E7">
              <w:rPr>
                <w:rFonts w:asciiTheme="minorHAnsi" w:hAnsiTheme="minorHAnsi" w:cstheme="minorHAnsi"/>
              </w:rPr>
              <w:t xml:space="preserve">Strong subject matter expertise. </w:t>
            </w:r>
            <w:r w:rsidRPr="00EA21E7">
              <w:rPr>
                <w:rFonts w:asciiTheme="minorHAnsi" w:hAnsiTheme="minorHAnsi" w:cstheme="minorHAnsi"/>
                <w:b/>
                <w:bCs/>
              </w:rPr>
              <w:t>(M)</w:t>
            </w:r>
            <w:r w:rsidRPr="00EA21E7">
              <w:rPr>
                <w:rFonts w:asciiTheme="minorHAnsi" w:hAnsiTheme="minorHAnsi" w:cstheme="minorHAnsi"/>
              </w:rPr>
              <w:t xml:space="preserve"> </w:t>
            </w:r>
          </w:p>
          <w:p w14:paraId="5540EFAD" w14:textId="77777777" w:rsidR="00DD34B3" w:rsidRPr="00EA21E7" w:rsidRDefault="00DD34B3" w:rsidP="00E07109">
            <w:pPr>
              <w:pStyle w:val="ListParagraph"/>
              <w:numPr>
                <w:ilvl w:val="0"/>
                <w:numId w:val="68"/>
              </w:numPr>
              <w:rPr>
                <w:rFonts w:asciiTheme="minorHAnsi" w:hAnsiTheme="minorHAnsi" w:cstheme="minorHAnsi"/>
              </w:rPr>
            </w:pPr>
            <w:r w:rsidRPr="00EA21E7">
              <w:rPr>
                <w:rFonts w:asciiTheme="minorHAnsi" w:hAnsiTheme="minorHAnsi" w:cstheme="minorHAnsi"/>
              </w:rPr>
              <w:t xml:space="preserve">Prior experience as an Assessor. </w:t>
            </w:r>
            <w:r w:rsidRPr="00EA21E7">
              <w:rPr>
                <w:rFonts w:asciiTheme="minorHAnsi" w:hAnsiTheme="minorHAnsi" w:cstheme="minorHAnsi"/>
                <w:b/>
                <w:bCs/>
              </w:rPr>
              <w:t>(I)</w:t>
            </w:r>
            <w:r w:rsidRPr="00EA21E7">
              <w:rPr>
                <w:rFonts w:asciiTheme="minorHAnsi" w:hAnsiTheme="minorHAnsi" w:cstheme="minorHAnsi"/>
              </w:rPr>
              <w:t xml:space="preserve"> </w:t>
            </w:r>
          </w:p>
          <w:p w14:paraId="37379FE8" w14:textId="77777777" w:rsidR="00DD34B3" w:rsidRPr="00EA21E7" w:rsidRDefault="00DD34B3" w:rsidP="00E07109">
            <w:pPr>
              <w:pStyle w:val="ListParagraph"/>
              <w:numPr>
                <w:ilvl w:val="0"/>
                <w:numId w:val="68"/>
              </w:numPr>
              <w:rPr>
                <w:rFonts w:asciiTheme="minorHAnsi" w:hAnsiTheme="minorHAnsi" w:cstheme="minorHAnsi"/>
              </w:rPr>
            </w:pPr>
            <w:r w:rsidRPr="00EA21E7">
              <w:rPr>
                <w:rFonts w:asciiTheme="minorHAnsi" w:hAnsiTheme="minorHAnsi" w:cstheme="minorHAnsi"/>
              </w:rPr>
              <w:t xml:space="preserve">Considerable knowledge of Awarding Bodies. </w:t>
            </w:r>
            <w:r w:rsidRPr="00EA21E7">
              <w:rPr>
                <w:rFonts w:asciiTheme="minorHAnsi" w:hAnsiTheme="minorHAnsi" w:cstheme="minorHAnsi"/>
                <w:b/>
                <w:bCs/>
              </w:rPr>
              <w:t>(I)</w:t>
            </w:r>
            <w:r w:rsidRPr="00EA21E7">
              <w:rPr>
                <w:rFonts w:asciiTheme="minorHAnsi" w:hAnsiTheme="minorHAnsi" w:cstheme="minorHAnsi"/>
              </w:rPr>
              <w:t xml:space="preserve"> </w:t>
            </w:r>
          </w:p>
          <w:p w14:paraId="6BFE5BDF" w14:textId="77777777" w:rsidR="00DD34B3" w:rsidRPr="00EA21E7" w:rsidRDefault="00DD34B3" w:rsidP="00E07109">
            <w:pPr>
              <w:pStyle w:val="ListParagraph"/>
              <w:numPr>
                <w:ilvl w:val="0"/>
                <w:numId w:val="68"/>
              </w:numPr>
              <w:rPr>
                <w:rFonts w:asciiTheme="minorHAnsi" w:hAnsiTheme="minorHAnsi" w:cstheme="minorHAnsi"/>
              </w:rPr>
            </w:pPr>
            <w:r w:rsidRPr="00EA21E7">
              <w:rPr>
                <w:rFonts w:asciiTheme="minorHAnsi" w:hAnsiTheme="minorHAnsi" w:cstheme="minorHAnsi"/>
              </w:rPr>
              <w:t xml:space="preserve">Knowledge of Apprenticeship models. </w:t>
            </w:r>
            <w:r w:rsidRPr="00EA21E7">
              <w:rPr>
                <w:rFonts w:asciiTheme="minorHAnsi" w:hAnsiTheme="minorHAnsi" w:cstheme="minorHAnsi"/>
                <w:b/>
                <w:bCs/>
              </w:rPr>
              <w:t>(I)</w:t>
            </w:r>
          </w:p>
          <w:p w14:paraId="18177CFD" w14:textId="77777777" w:rsidR="00DD34B3" w:rsidRPr="00EA21E7" w:rsidRDefault="00DD34B3" w:rsidP="00E07109">
            <w:pPr>
              <w:pStyle w:val="ListParagraph"/>
              <w:numPr>
                <w:ilvl w:val="0"/>
                <w:numId w:val="68"/>
              </w:numPr>
              <w:rPr>
                <w:rFonts w:asciiTheme="minorHAnsi" w:hAnsiTheme="minorHAnsi" w:cstheme="minorHAnsi"/>
              </w:rPr>
            </w:pPr>
            <w:r w:rsidRPr="00EA21E7">
              <w:rPr>
                <w:rFonts w:asciiTheme="minorHAnsi" w:hAnsiTheme="minorHAnsi" w:cstheme="minorHAnsi"/>
              </w:rPr>
              <w:t xml:space="preserve">Understanding of the relevant Occupational Profile. </w:t>
            </w:r>
            <w:r w:rsidRPr="00EA21E7">
              <w:rPr>
                <w:rFonts w:asciiTheme="minorHAnsi" w:hAnsiTheme="minorHAnsi" w:cstheme="minorHAnsi"/>
                <w:b/>
                <w:bCs/>
              </w:rPr>
              <w:t>(I)</w:t>
            </w:r>
            <w:r w:rsidRPr="00EA21E7">
              <w:rPr>
                <w:rFonts w:asciiTheme="minorHAnsi" w:hAnsiTheme="minorHAnsi" w:cstheme="minorHAnsi"/>
              </w:rPr>
              <w:t xml:space="preserve"> </w:t>
            </w:r>
          </w:p>
          <w:p w14:paraId="5822BCDE" w14:textId="77777777" w:rsidR="00DD34B3" w:rsidRPr="00EA21E7" w:rsidRDefault="00DD34B3" w:rsidP="00E07109">
            <w:pPr>
              <w:pStyle w:val="ListParagraph"/>
              <w:numPr>
                <w:ilvl w:val="0"/>
                <w:numId w:val="68"/>
              </w:numPr>
              <w:rPr>
                <w:rFonts w:asciiTheme="minorHAnsi" w:hAnsiTheme="minorHAnsi" w:cstheme="minorHAnsi"/>
              </w:rPr>
            </w:pPr>
            <w:r w:rsidRPr="00EA21E7">
              <w:rPr>
                <w:rFonts w:asciiTheme="minorHAnsi" w:hAnsiTheme="minorHAnsi" w:cstheme="minorHAnsi"/>
              </w:rPr>
              <w:t xml:space="preserve">Knowledge of the applicable standards. </w:t>
            </w:r>
            <w:r w:rsidRPr="00EA21E7">
              <w:rPr>
                <w:rFonts w:asciiTheme="minorHAnsi" w:hAnsiTheme="minorHAnsi" w:cstheme="minorHAnsi"/>
                <w:b/>
                <w:bCs/>
              </w:rPr>
              <w:t>(I)</w:t>
            </w:r>
            <w:r w:rsidRPr="00EA21E7">
              <w:rPr>
                <w:rFonts w:asciiTheme="minorHAnsi" w:hAnsiTheme="minorHAnsi" w:cstheme="minorHAnsi"/>
              </w:rPr>
              <w:t xml:space="preserve"> </w:t>
            </w:r>
          </w:p>
          <w:p w14:paraId="47B46B03" w14:textId="77777777" w:rsidR="00DD34B3" w:rsidRPr="00EA21E7" w:rsidRDefault="00DD34B3" w:rsidP="00E07109">
            <w:pPr>
              <w:pStyle w:val="ListParagraph"/>
              <w:numPr>
                <w:ilvl w:val="0"/>
                <w:numId w:val="68"/>
              </w:numPr>
              <w:rPr>
                <w:rFonts w:asciiTheme="minorHAnsi" w:hAnsiTheme="minorHAnsi" w:cstheme="minorHAnsi"/>
              </w:rPr>
            </w:pPr>
            <w:r w:rsidRPr="00EA21E7">
              <w:rPr>
                <w:rFonts w:asciiTheme="minorHAnsi" w:hAnsiTheme="minorHAnsi" w:cstheme="minorHAnsi"/>
              </w:rPr>
              <w:t xml:space="preserve">Industry experience as </w:t>
            </w:r>
            <w:proofErr w:type="gramStart"/>
            <w:r w:rsidRPr="00EA21E7">
              <w:rPr>
                <w:rFonts w:asciiTheme="minorHAnsi" w:hAnsiTheme="minorHAnsi" w:cstheme="minorHAnsi"/>
              </w:rPr>
              <w:t>an</w:t>
            </w:r>
            <w:proofErr w:type="gramEnd"/>
            <w:r w:rsidRPr="00EA21E7">
              <w:rPr>
                <w:rFonts w:asciiTheme="minorHAnsi" w:hAnsiTheme="minorHAnsi" w:cstheme="minorHAnsi"/>
              </w:rPr>
              <w:t xml:space="preserve"> Robotics and Automation practitioner. </w:t>
            </w:r>
            <w:r w:rsidRPr="00EA21E7">
              <w:rPr>
                <w:rFonts w:asciiTheme="minorHAnsi" w:hAnsiTheme="minorHAnsi" w:cstheme="minorHAnsi"/>
                <w:b/>
                <w:bCs/>
              </w:rPr>
              <w:t>(D)</w:t>
            </w:r>
            <w:r w:rsidRPr="00EA21E7">
              <w:rPr>
                <w:rFonts w:asciiTheme="minorHAnsi" w:hAnsiTheme="minorHAnsi" w:cstheme="minorHAnsi"/>
              </w:rPr>
              <w:t xml:space="preserve"> </w:t>
            </w:r>
          </w:p>
          <w:p w14:paraId="6F7A2E2D" w14:textId="77777777" w:rsidR="00DD34B3" w:rsidRPr="00EA21E7" w:rsidRDefault="00DD34B3" w:rsidP="00E07109">
            <w:pPr>
              <w:pStyle w:val="ListParagraph"/>
              <w:numPr>
                <w:ilvl w:val="0"/>
                <w:numId w:val="68"/>
              </w:numPr>
              <w:rPr>
                <w:rFonts w:asciiTheme="minorHAnsi" w:hAnsiTheme="minorHAnsi" w:cstheme="minorHAnsi"/>
              </w:rPr>
            </w:pPr>
            <w:r w:rsidRPr="00EA21E7">
              <w:rPr>
                <w:rFonts w:asciiTheme="minorHAnsi" w:hAnsiTheme="minorHAnsi" w:cstheme="minorHAnsi"/>
              </w:rPr>
              <w:t xml:space="preserve">Knowledge of QQI Results Approval Processes. </w:t>
            </w:r>
            <w:r w:rsidRPr="00EA21E7">
              <w:rPr>
                <w:rFonts w:asciiTheme="minorHAnsi" w:hAnsiTheme="minorHAnsi" w:cstheme="minorHAnsi"/>
                <w:b/>
                <w:bCs/>
              </w:rPr>
              <w:t>(D)</w:t>
            </w:r>
          </w:p>
          <w:p w14:paraId="3D4A5741" w14:textId="77777777" w:rsidR="00DD34B3" w:rsidRPr="00EA21E7" w:rsidRDefault="00DD34B3" w:rsidP="00E07109">
            <w:pPr>
              <w:pStyle w:val="ListParagraph"/>
              <w:numPr>
                <w:ilvl w:val="0"/>
                <w:numId w:val="68"/>
              </w:numPr>
              <w:rPr>
                <w:rFonts w:asciiTheme="minorHAnsi" w:hAnsiTheme="minorHAnsi" w:cstheme="minorHAnsi"/>
              </w:rPr>
            </w:pPr>
            <w:r w:rsidRPr="00EA21E7">
              <w:rPr>
                <w:rFonts w:asciiTheme="minorHAnsi" w:hAnsiTheme="minorHAnsi" w:cstheme="minorHAnsi"/>
              </w:rPr>
              <w:t xml:space="preserve">Knowledge of learner Complaints and Appeals Procedures. </w:t>
            </w:r>
            <w:r w:rsidRPr="00EA21E7">
              <w:rPr>
                <w:rFonts w:asciiTheme="minorHAnsi" w:hAnsiTheme="minorHAnsi" w:cstheme="minorHAnsi"/>
                <w:b/>
                <w:bCs/>
              </w:rPr>
              <w:t>(D)</w:t>
            </w:r>
            <w:r w:rsidRPr="00EA21E7">
              <w:rPr>
                <w:rFonts w:asciiTheme="minorHAnsi" w:hAnsiTheme="minorHAnsi" w:cstheme="minorHAnsi"/>
              </w:rPr>
              <w:t xml:space="preserve"> </w:t>
            </w:r>
          </w:p>
          <w:p w14:paraId="68022975" w14:textId="77777777" w:rsidR="00DD34B3" w:rsidRPr="00EA21E7" w:rsidRDefault="00DD34B3" w:rsidP="00E07109">
            <w:pPr>
              <w:pStyle w:val="ListParagraph"/>
              <w:numPr>
                <w:ilvl w:val="0"/>
                <w:numId w:val="68"/>
              </w:numPr>
              <w:rPr>
                <w:rFonts w:asciiTheme="minorHAnsi" w:hAnsiTheme="minorHAnsi" w:cstheme="minorHAnsi"/>
              </w:rPr>
            </w:pPr>
            <w:r w:rsidRPr="00EA21E7">
              <w:rPr>
                <w:rFonts w:asciiTheme="minorHAnsi" w:hAnsiTheme="minorHAnsi" w:cstheme="minorHAnsi"/>
              </w:rPr>
              <w:t xml:space="preserve">Knowledge of Internal Verification procedures. </w:t>
            </w:r>
            <w:r w:rsidRPr="00EA21E7">
              <w:rPr>
                <w:rFonts w:asciiTheme="minorHAnsi" w:hAnsiTheme="minorHAnsi" w:cstheme="minorHAnsi"/>
                <w:b/>
                <w:bCs/>
              </w:rPr>
              <w:t>(D)</w:t>
            </w:r>
          </w:p>
          <w:p w14:paraId="35FD6D55" w14:textId="77777777" w:rsidR="00DD34B3" w:rsidRPr="00EA21E7" w:rsidRDefault="00DD34B3" w:rsidP="00E07109">
            <w:pPr>
              <w:pStyle w:val="ListParagraph"/>
              <w:numPr>
                <w:ilvl w:val="0"/>
                <w:numId w:val="68"/>
              </w:numPr>
              <w:rPr>
                <w:rFonts w:asciiTheme="minorHAnsi" w:hAnsiTheme="minorHAnsi" w:cstheme="minorHAnsi"/>
              </w:rPr>
            </w:pPr>
            <w:r w:rsidRPr="00EA21E7">
              <w:rPr>
                <w:rFonts w:asciiTheme="minorHAnsi" w:hAnsiTheme="minorHAnsi" w:cstheme="minorHAnsi"/>
              </w:rPr>
              <w:t xml:space="preserve">Knowledge of quality systems (e.g., competency frameworks, ISO). </w:t>
            </w:r>
            <w:r w:rsidRPr="00EA21E7">
              <w:rPr>
                <w:rFonts w:asciiTheme="minorHAnsi" w:hAnsiTheme="minorHAnsi" w:cstheme="minorHAnsi"/>
                <w:b/>
                <w:bCs/>
              </w:rPr>
              <w:t>(D)</w:t>
            </w:r>
            <w:r w:rsidRPr="00EA21E7">
              <w:rPr>
                <w:rFonts w:asciiTheme="minorHAnsi" w:hAnsiTheme="minorHAnsi" w:cstheme="minorHAnsi"/>
              </w:rPr>
              <w:t xml:space="preserve"> </w:t>
            </w:r>
          </w:p>
          <w:p w14:paraId="56582B12" w14:textId="77777777" w:rsidR="00DD34B3" w:rsidRPr="00EA21E7" w:rsidRDefault="00DD34B3" w:rsidP="00E07109">
            <w:pPr>
              <w:pStyle w:val="ListParagraph"/>
              <w:numPr>
                <w:ilvl w:val="0"/>
                <w:numId w:val="68"/>
              </w:numPr>
              <w:rPr>
                <w:rFonts w:asciiTheme="minorHAnsi" w:hAnsiTheme="minorHAnsi" w:cstheme="minorHAnsi"/>
              </w:rPr>
            </w:pPr>
            <w:r w:rsidRPr="00EA21E7">
              <w:rPr>
                <w:rFonts w:asciiTheme="minorHAnsi" w:hAnsiTheme="minorHAnsi" w:cstheme="minorHAnsi"/>
              </w:rPr>
              <w:t xml:space="preserve">Knowledge of External Authentication procedures. </w:t>
            </w:r>
            <w:r w:rsidRPr="00EA21E7">
              <w:rPr>
                <w:rFonts w:asciiTheme="minorHAnsi" w:hAnsiTheme="minorHAnsi" w:cstheme="minorHAnsi"/>
                <w:b/>
                <w:bCs/>
              </w:rPr>
              <w:t>(D)</w:t>
            </w:r>
            <w:r w:rsidRPr="00EA21E7">
              <w:rPr>
                <w:rFonts w:asciiTheme="minorHAnsi" w:hAnsiTheme="minorHAnsi" w:cstheme="minorHAnsi"/>
              </w:rPr>
              <w:t xml:space="preserve"> </w:t>
            </w:r>
          </w:p>
          <w:p w14:paraId="0F793F89" w14:textId="77777777" w:rsidR="00DD34B3" w:rsidRPr="00EA21E7" w:rsidRDefault="00DD34B3" w:rsidP="00E07109">
            <w:pPr>
              <w:pStyle w:val="ListParagraph"/>
              <w:numPr>
                <w:ilvl w:val="0"/>
                <w:numId w:val="68"/>
              </w:numPr>
              <w:rPr>
                <w:rFonts w:asciiTheme="minorHAnsi" w:hAnsiTheme="minorHAnsi" w:cstheme="minorHAnsi"/>
              </w:rPr>
            </w:pPr>
            <w:r w:rsidRPr="00EA21E7">
              <w:rPr>
                <w:rFonts w:asciiTheme="minorHAnsi" w:hAnsiTheme="minorHAnsi" w:cstheme="minorHAnsi"/>
              </w:rPr>
              <w:t xml:space="preserve">Experience in writing assessments (incl. grading systems, assessment criteria, and marking schemes). </w:t>
            </w:r>
            <w:r w:rsidRPr="00EA21E7">
              <w:rPr>
                <w:rFonts w:asciiTheme="minorHAnsi" w:hAnsiTheme="minorHAnsi" w:cstheme="minorHAnsi"/>
                <w:b/>
                <w:bCs/>
              </w:rPr>
              <w:t>(D)</w:t>
            </w:r>
            <w:r w:rsidRPr="00EA21E7">
              <w:rPr>
                <w:rFonts w:asciiTheme="minorHAnsi" w:hAnsiTheme="minorHAnsi" w:cstheme="minorHAnsi"/>
              </w:rPr>
              <w:t xml:space="preserve"> </w:t>
            </w:r>
          </w:p>
          <w:p w14:paraId="3987371F" w14:textId="77777777" w:rsidR="00DD34B3" w:rsidRPr="00EA21E7" w:rsidRDefault="00DD34B3">
            <w:pPr>
              <w:rPr>
                <w:rFonts w:asciiTheme="minorHAnsi" w:hAnsiTheme="minorHAnsi" w:cstheme="minorHAnsi"/>
                <w:b/>
                <w:bCs/>
              </w:rPr>
            </w:pPr>
            <w:r w:rsidRPr="00EA21E7">
              <w:rPr>
                <w:rFonts w:asciiTheme="minorHAnsi" w:hAnsiTheme="minorHAnsi" w:cstheme="minorHAnsi"/>
                <w:b/>
                <w:bCs/>
              </w:rPr>
              <w:t xml:space="preserve">Skills and Attributes  </w:t>
            </w:r>
          </w:p>
          <w:p w14:paraId="135A7DA0" w14:textId="77777777" w:rsidR="00DD34B3" w:rsidRPr="00EA21E7" w:rsidRDefault="00DD34B3" w:rsidP="00E07109">
            <w:pPr>
              <w:pStyle w:val="ListParagraph"/>
              <w:numPr>
                <w:ilvl w:val="0"/>
                <w:numId w:val="67"/>
              </w:numPr>
              <w:rPr>
                <w:rFonts w:asciiTheme="minorHAnsi" w:hAnsiTheme="minorHAnsi" w:cstheme="minorHAnsi"/>
                <w:lang w:val="en-GB"/>
              </w:rPr>
            </w:pPr>
            <w:r w:rsidRPr="00EA21E7">
              <w:rPr>
                <w:rFonts w:asciiTheme="minorHAnsi" w:hAnsiTheme="minorHAnsi" w:cstheme="minorHAnsi"/>
              </w:rPr>
              <w:t xml:space="preserve">Report writing. </w:t>
            </w:r>
            <w:r w:rsidRPr="00EA21E7">
              <w:rPr>
                <w:rFonts w:asciiTheme="minorHAnsi" w:hAnsiTheme="minorHAnsi" w:cstheme="minorHAnsi"/>
                <w:b/>
              </w:rPr>
              <w:t>(M)</w:t>
            </w:r>
            <w:r w:rsidRPr="00EA21E7">
              <w:rPr>
                <w:rFonts w:asciiTheme="minorHAnsi" w:hAnsiTheme="minorHAnsi" w:cstheme="minorHAnsi"/>
              </w:rPr>
              <w:t xml:space="preserve"> </w:t>
            </w:r>
          </w:p>
          <w:p w14:paraId="1192230B" w14:textId="77777777" w:rsidR="00DD34B3" w:rsidRPr="00EA21E7" w:rsidRDefault="00DD34B3" w:rsidP="00E07109">
            <w:pPr>
              <w:pStyle w:val="ListParagraph"/>
              <w:numPr>
                <w:ilvl w:val="0"/>
                <w:numId w:val="67"/>
              </w:numPr>
              <w:rPr>
                <w:rFonts w:asciiTheme="minorHAnsi" w:hAnsiTheme="minorHAnsi" w:cstheme="minorHAnsi"/>
              </w:rPr>
            </w:pPr>
            <w:r w:rsidRPr="00EA21E7">
              <w:rPr>
                <w:rFonts w:asciiTheme="minorHAnsi" w:hAnsiTheme="minorHAnsi" w:cstheme="minorHAnsi"/>
              </w:rPr>
              <w:t xml:space="preserve">Marking. </w:t>
            </w:r>
            <w:r w:rsidRPr="00EA21E7">
              <w:rPr>
                <w:rFonts w:asciiTheme="minorHAnsi" w:hAnsiTheme="minorHAnsi" w:cstheme="minorHAnsi"/>
                <w:b/>
                <w:bCs/>
              </w:rPr>
              <w:t>(M)</w:t>
            </w:r>
          </w:p>
          <w:p w14:paraId="2E570E27" w14:textId="77777777" w:rsidR="00DD34B3" w:rsidRPr="00EA21E7" w:rsidRDefault="00DD34B3" w:rsidP="00E07109">
            <w:pPr>
              <w:pStyle w:val="ListParagraph"/>
              <w:numPr>
                <w:ilvl w:val="0"/>
                <w:numId w:val="67"/>
              </w:numPr>
              <w:rPr>
                <w:rFonts w:asciiTheme="minorHAnsi" w:hAnsiTheme="minorHAnsi" w:cstheme="minorHAnsi"/>
              </w:rPr>
            </w:pPr>
            <w:r w:rsidRPr="00EA21E7">
              <w:rPr>
                <w:rFonts w:asciiTheme="minorHAnsi" w:hAnsiTheme="minorHAnsi" w:cstheme="minorHAnsi"/>
              </w:rPr>
              <w:t xml:space="preserve">Annotating. </w:t>
            </w:r>
            <w:r w:rsidRPr="00EA21E7">
              <w:rPr>
                <w:rFonts w:asciiTheme="minorHAnsi" w:hAnsiTheme="minorHAnsi" w:cstheme="minorHAnsi"/>
                <w:b/>
                <w:bCs/>
              </w:rPr>
              <w:t>(M)</w:t>
            </w:r>
          </w:p>
          <w:p w14:paraId="5CC6A7A3" w14:textId="77777777" w:rsidR="00DD34B3" w:rsidRPr="00EA21E7" w:rsidRDefault="00DD34B3" w:rsidP="00E07109">
            <w:pPr>
              <w:pStyle w:val="ListParagraph"/>
              <w:numPr>
                <w:ilvl w:val="0"/>
                <w:numId w:val="67"/>
              </w:numPr>
              <w:rPr>
                <w:rFonts w:asciiTheme="minorHAnsi" w:hAnsiTheme="minorHAnsi" w:cstheme="minorHAnsi"/>
              </w:rPr>
            </w:pPr>
            <w:r w:rsidRPr="00EA21E7">
              <w:rPr>
                <w:rFonts w:asciiTheme="minorHAnsi" w:hAnsiTheme="minorHAnsi" w:cstheme="minorHAnsi"/>
              </w:rPr>
              <w:t xml:space="preserve">Proofreading. </w:t>
            </w:r>
            <w:r w:rsidRPr="00EA21E7">
              <w:rPr>
                <w:rFonts w:asciiTheme="minorHAnsi" w:hAnsiTheme="minorHAnsi" w:cstheme="minorHAnsi"/>
                <w:b/>
                <w:bCs/>
              </w:rPr>
              <w:t>(M)</w:t>
            </w:r>
            <w:r w:rsidRPr="00EA21E7">
              <w:rPr>
                <w:rFonts w:asciiTheme="minorHAnsi" w:hAnsiTheme="minorHAnsi" w:cstheme="minorHAnsi"/>
              </w:rPr>
              <w:t xml:space="preserve"> </w:t>
            </w:r>
          </w:p>
          <w:p w14:paraId="4C19FE44" w14:textId="77777777" w:rsidR="00DD34B3" w:rsidRPr="00EA21E7" w:rsidRDefault="00DD34B3" w:rsidP="00E07109">
            <w:pPr>
              <w:pStyle w:val="ListParagraph"/>
              <w:numPr>
                <w:ilvl w:val="0"/>
                <w:numId w:val="67"/>
              </w:numPr>
              <w:rPr>
                <w:rFonts w:asciiTheme="minorHAnsi" w:hAnsiTheme="minorHAnsi" w:cstheme="minorHAnsi"/>
              </w:rPr>
            </w:pPr>
            <w:r w:rsidRPr="00EA21E7">
              <w:rPr>
                <w:rFonts w:asciiTheme="minorHAnsi" w:hAnsiTheme="minorHAnsi" w:cstheme="minorHAnsi"/>
              </w:rPr>
              <w:t xml:space="preserve">Reviewing. </w:t>
            </w:r>
            <w:r w:rsidRPr="00EA21E7">
              <w:rPr>
                <w:rFonts w:asciiTheme="minorHAnsi" w:hAnsiTheme="minorHAnsi" w:cstheme="minorHAnsi"/>
                <w:b/>
                <w:bCs/>
              </w:rPr>
              <w:t>(M)</w:t>
            </w:r>
            <w:r w:rsidRPr="00EA21E7">
              <w:rPr>
                <w:rFonts w:asciiTheme="minorHAnsi" w:hAnsiTheme="minorHAnsi" w:cstheme="minorHAnsi"/>
              </w:rPr>
              <w:t xml:space="preserve"> </w:t>
            </w:r>
          </w:p>
          <w:p w14:paraId="1C3C5FAE" w14:textId="77777777" w:rsidR="00DD34B3" w:rsidRPr="00EA21E7" w:rsidRDefault="00DD34B3" w:rsidP="00E07109">
            <w:pPr>
              <w:pStyle w:val="ListParagraph"/>
              <w:numPr>
                <w:ilvl w:val="0"/>
                <w:numId w:val="67"/>
              </w:numPr>
              <w:rPr>
                <w:rFonts w:asciiTheme="minorHAnsi" w:hAnsiTheme="minorHAnsi" w:cstheme="minorHAnsi"/>
              </w:rPr>
            </w:pPr>
            <w:r w:rsidRPr="00EA21E7">
              <w:rPr>
                <w:rFonts w:asciiTheme="minorHAnsi" w:hAnsiTheme="minorHAnsi" w:cstheme="minorHAnsi"/>
              </w:rPr>
              <w:t xml:space="preserve">Corresponding with team members, instructors (where applicable) and Apprentices. </w:t>
            </w:r>
            <w:r w:rsidRPr="00EA21E7">
              <w:rPr>
                <w:rFonts w:asciiTheme="minorHAnsi" w:hAnsiTheme="minorHAnsi" w:cstheme="minorHAnsi"/>
                <w:b/>
                <w:bCs/>
              </w:rPr>
              <w:t>(M)</w:t>
            </w:r>
            <w:r w:rsidRPr="00EA21E7">
              <w:rPr>
                <w:rFonts w:asciiTheme="minorHAnsi" w:hAnsiTheme="minorHAnsi" w:cstheme="minorHAnsi"/>
              </w:rPr>
              <w:t xml:space="preserve"> </w:t>
            </w:r>
          </w:p>
          <w:p w14:paraId="532F5C0B" w14:textId="77777777" w:rsidR="00DD34B3" w:rsidRPr="00EA21E7" w:rsidRDefault="00DD34B3" w:rsidP="00E07109">
            <w:pPr>
              <w:pStyle w:val="ListParagraph"/>
              <w:numPr>
                <w:ilvl w:val="0"/>
                <w:numId w:val="67"/>
              </w:numPr>
              <w:rPr>
                <w:rFonts w:asciiTheme="minorHAnsi" w:hAnsiTheme="minorHAnsi" w:cstheme="minorHAnsi"/>
              </w:rPr>
            </w:pPr>
            <w:r w:rsidRPr="00EA21E7">
              <w:rPr>
                <w:rFonts w:asciiTheme="minorHAnsi" w:hAnsiTheme="minorHAnsi" w:cstheme="minorHAnsi"/>
              </w:rPr>
              <w:t xml:space="preserve">Providing formative and summative feedback to Apprentices. </w:t>
            </w:r>
            <w:r w:rsidRPr="00EA21E7">
              <w:rPr>
                <w:rFonts w:asciiTheme="minorHAnsi" w:hAnsiTheme="minorHAnsi" w:cstheme="minorHAnsi"/>
                <w:b/>
                <w:bCs/>
              </w:rPr>
              <w:t>(M)</w:t>
            </w:r>
            <w:r w:rsidRPr="00EA21E7">
              <w:rPr>
                <w:rFonts w:asciiTheme="minorHAnsi" w:hAnsiTheme="minorHAnsi" w:cstheme="minorHAnsi"/>
              </w:rPr>
              <w:t xml:space="preserve"> </w:t>
            </w:r>
          </w:p>
          <w:p w14:paraId="5AEAF6EC" w14:textId="77777777" w:rsidR="00DD34B3" w:rsidRPr="00EA21E7" w:rsidRDefault="00DD34B3" w:rsidP="00E07109">
            <w:pPr>
              <w:pStyle w:val="ListParagraph"/>
              <w:numPr>
                <w:ilvl w:val="0"/>
                <w:numId w:val="67"/>
              </w:numPr>
              <w:rPr>
                <w:rFonts w:asciiTheme="minorHAnsi" w:hAnsiTheme="minorHAnsi" w:cstheme="minorHAnsi"/>
              </w:rPr>
            </w:pPr>
            <w:r w:rsidRPr="00EA21E7">
              <w:rPr>
                <w:rFonts w:asciiTheme="minorHAnsi" w:hAnsiTheme="minorHAnsi" w:cstheme="minorHAnsi"/>
              </w:rPr>
              <w:t xml:space="preserve">Meticulous attention to detail. </w:t>
            </w:r>
            <w:r w:rsidRPr="00EA21E7">
              <w:rPr>
                <w:rFonts w:asciiTheme="minorHAnsi" w:hAnsiTheme="minorHAnsi" w:cstheme="minorHAnsi"/>
                <w:b/>
                <w:bCs/>
              </w:rPr>
              <w:t>(M)</w:t>
            </w:r>
          </w:p>
          <w:p w14:paraId="030FAF47" w14:textId="77777777" w:rsidR="00DD34B3" w:rsidRPr="00EA21E7" w:rsidRDefault="00DD34B3" w:rsidP="00E07109">
            <w:pPr>
              <w:pStyle w:val="ListParagraph"/>
              <w:numPr>
                <w:ilvl w:val="0"/>
                <w:numId w:val="67"/>
              </w:numPr>
              <w:rPr>
                <w:rFonts w:asciiTheme="minorHAnsi" w:hAnsiTheme="minorHAnsi" w:cstheme="minorHAnsi"/>
              </w:rPr>
            </w:pPr>
            <w:r w:rsidRPr="00EA21E7">
              <w:rPr>
                <w:rFonts w:asciiTheme="minorHAnsi" w:hAnsiTheme="minorHAnsi" w:cstheme="minorHAnsi"/>
              </w:rPr>
              <w:t xml:space="preserve">Always meets deadlines. </w:t>
            </w:r>
            <w:r w:rsidRPr="00EA21E7">
              <w:rPr>
                <w:rFonts w:asciiTheme="minorHAnsi" w:hAnsiTheme="minorHAnsi" w:cstheme="minorHAnsi"/>
                <w:b/>
                <w:bCs/>
              </w:rPr>
              <w:t>(M)</w:t>
            </w:r>
            <w:r w:rsidRPr="00EA21E7">
              <w:rPr>
                <w:rFonts w:asciiTheme="minorHAnsi" w:hAnsiTheme="minorHAnsi" w:cstheme="minorHAnsi"/>
              </w:rPr>
              <w:t xml:space="preserve"> </w:t>
            </w:r>
          </w:p>
          <w:p w14:paraId="0BC3EDB8" w14:textId="77777777" w:rsidR="00DD34B3" w:rsidRPr="00EA21E7" w:rsidRDefault="00DD34B3" w:rsidP="00E07109">
            <w:pPr>
              <w:pStyle w:val="ListParagraph"/>
              <w:numPr>
                <w:ilvl w:val="0"/>
                <w:numId w:val="67"/>
              </w:numPr>
              <w:rPr>
                <w:rFonts w:asciiTheme="minorHAnsi" w:hAnsiTheme="minorHAnsi" w:cstheme="minorHAnsi"/>
              </w:rPr>
            </w:pPr>
            <w:r w:rsidRPr="00EA21E7">
              <w:rPr>
                <w:rFonts w:asciiTheme="minorHAnsi" w:hAnsiTheme="minorHAnsi" w:cstheme="minorHAnsi"/>
              </w:rPr>
              <w:t xml:space="preserve">Quality-driven and accountable. </w:t>
            </w:r>
            <w:r w:rsidRPr="00EA21E7">
              <w:rPr>
                <w:rFonts w:asciiTheme="minorHAnsi" w:hAnsiTheme="minorHAnsi" w:cstheme="minorHAnsi"/>
                <w:b/>
                <w:bCs/>
              </w:rPr>
              <w:t>(I)</w:t>
            </w:r>
            <w:r w:rsidRPr="00EA21E7">
              <w:rPr>
                <w:rFonts w:asciiTheme="minorHAnsi" w:hAnsiTheme="minorHAnsi" w:cstheme="minorHAnsi"/>
              </w:rPr>
              <w:t xml:space="preserve"> </w:t>
            </w:r>
          </w:p>
          <w:p w14:paraId="768364CA" w14:textId="77777777" w:rsidR="00DD34B3" w:rsidRPr="00EA21E7" w:rsidRDefault="00DD34B3" w:rsidP="00E07109">
            <w:pPr>
              <w:pStyle w:val="ListParagraph"/>
              <w:numPr>
                <w:ilvl w:val="0"/>
                <w:numId w:val="67"/>
              </w:numPr>
              <w:rPr>
                <w:rFonts w:asciiTheme="minorHAnsi" w:hAnsiTheme="minorHAnsi" w:cstheme="minorHAnsi"/>
              </w:rPr>
            </w:pPr>
            <w:r w:rsidRPr="00EA21E7">
              <w:rPr>
                <w:rFonts w:asciiTheme="minorHAnsi" w:hAnsiTheme="minorHAnsi" w:cstheme="minorHAnsi"/>
              </w:rPr>
              <w:t xml:space="preserve">Good computational skills. </w:t>
            </w:r>
            <w:r w:rsidRPr="00EA21E7">
              <w:rPr>
                <w:rFonts w:asciiTheme="minorHAnsi" w:hAnsiTheme="minorHAnsi" w:cstheme="minorHAnsi"/>
                <w:b/>
                <w:bCs/>
              </w:rPr>
              <w:t>(I)</w:t>
            </w:r>
            <w:r w:rsidRPr="00EA21E7">
              <w:rPr>
                <w:rFonts w:asciiTheme="minorHAnsi" w:hAnsiTheme="minorHAnsi" w:cstheme="minorHAnsi"/>
              </w:rPr>
              <w:t xml:space="preserve"> </w:t>
            </w:r>
          </w:p>
          <w:p w14:paraId="29BE8C04" w14:textId="77777777" w:rsidR="00DD34B3" w:rsidRPr="00EA21E7" w:rsidRDefault="00DD34B3" w:rsidP="00E07109">
            <w:pPr>
              <w:pStyle w:val="ListParagraph"/>
              <w:numPr>
                <w:ilvl w:val="0"/>
                <w:numId w:val="67"/>
              </w:numPr>
              <w:rPr>
                <w:rFonts w:asciiTheme="minorHAnsi" w:hAnsiTheme="minorHAnsi" w:cstheme="minorHAnsi"/>
              </w:rPr>
            </w:pPr>
            <w:r w:rsidRPr="00EA21E7">
              <w:rPr>
                <w:rFonts w:asciiTheme="minorHAnsi" w:hAnsiTheme="minorHAnsi" w:cstheme="minorHAnsi"/>
              </w:rPr>
              <w:t xml:space="preserve">Excellent oral communication skills. </w:t>
            </w:r>
            <w:r w:rsidRPr="00EA21E7">
              <w:rPr>
                <w:rFonts w:asciiTheme="minorHAnsi" w:hAnsiTheme="minorHAnsi" w:cstheme="minorHAnsi"/>
                <w:b/>
                <w:bCs/>
              </w:rPr>
              <w:t>(I)</w:t>
            </w:r>
            <w:r w:rsidRPr="00EA21E7">
              <w:rPr>
                <w:rFonts w:asciiTheme="minorHAnsi" w:hAnsiTheme="minorHAnsi" w:cstheme="minorHAnsi"/>
              </w:rPr>
              <w:t xml:space="preserve"> </w:t>
            </w:r>
          </w:p>
          <w:p w14:paraId="0E0E3CB7" w14:textId="77777777" w:rsidR="00DD34B3" w:rsidRPr="00EA21E7" w:rsidRDefault="00DD34B3" w:rsidP="00E07109">
            <w:pPr>
              <w:pStyle w:val="ListParagraph"/>
              <w:numPr>
                <w:ilvl w:val="0"/>
                <w:numId w:val="67"/>
              </w:numPr>
              <w:rPr>
                <w:rFonts w:asciiTheme="minorHAnsi" w:hAnsiTheme="minorHAnsi" w:cstheme="minorHAnsi"/>
              </w:rPr>
            </w:pPr>
            <w:r w:rsidRPr="00EA21E7">
              <w:rPr>
                <w:rFonts w:asciiTheme="minorHAnsi" w:hAnsiTheme="minorHAnsi" w:cstheme="minorHAnsi"/>
              </w:rPr>
              <w:lastRenderedPageBreak/>
              <w:t xml:space="preserve">Presenting at individual and group levels. </w:t>
            </w:r>
            <w:r w:rsidRPr="00EA21E7">
              <w:rPr>
                <w:rFonts w:asciiTheme="minorHAnsi" w:hAnsiTheme="minorHAnsi" w:cstheme="minorHAnsi"/>
                <w:b/>
                <w:bCs/>
              </w:rPr>
              <w:t>(I)</w:t>
            </w:r>
            <w:r w:rsidRPr="00EA21E7">
              <w:rPr>
                <w:rFonts w:asciiTheme="minorHAnsi" w:hAnsiTheme="minorHAnsi" w:cstheme="minorHAnsi"/>
              </w:rPr>
              <w:t xml:space="preserve">  </w:t>
            </w:r>
          </w:p>
          <w:p w14:paraId="533BE1FD" w14:textId="77777777" w:rsidR="00DD34B3" w:rsidRPr="00EA21E7" w:rsidRDefault="00DD34B3" w:rsidP="00E07109">
            <w:pPr>
              <w:pStyle w:val="ListParagraph"/>
              <w:numPr>
                <w:ilvl w:val="0"/>
                <w:numId w:val="67"/>
              </w:numPr>
              <w:rPr>
                <w:rFonts w:asciiTheme="minorHAnsi" w:hAnsiTheme="minorHAnsi" w:cstheme="minorHAnsi"/>
              </w:rPr>
            </w:pPr>
            <w:r w:rsidRPr="00EA21E7">
              <w:rPr>
                <w:rFonts w:asciiTheme="minorHAnsi" w:hAnsiTheme="minorHAnsi" w:cstheme="minorHAnsi"/>
              </w:rPr>
              <w:t xml:space="preserve">Corresponding verbally with team members. </w:t>
            </w:r>
            <w:r w:rsidRPr="00EA21E7">
              <w:rPr>
                <w:rFonts w:asciiTheme="minorHAnsi" w:hAnsiTheme="minorHAnsi" w:cstheme="minorHAnsi"/>
                <w:b/>
                <w:bCs/>
              </w:rPr>
              <w:t>(I)</w:t>
            </w:r>
            <w:r w:rsidRPr="00EA21E7">
              <w:rPr>
                <w:rFonts w:asciiTheme="minorHAnsi" w:hAnsiTheme="minorHAnsi" w:cstheme="minorHAnsi"/>
              </w:rPr>
              <w:t xml:space="preserve"> </w:t>
            </w:r>
          </w:p>
          <w:p w14:paraId="3B5998E0" w14:textId="77777777" w:rsidR="00DD34B3" w:rsidRPr="00EA21E7" w:rsidRDefault="00DD34B3" w:rsidP="00E07109">
            <w:pPr>
              <w:pStyle w:val="ListParagraph"/>
              <w:numPr>
                <w:ilvl w:val="0"/>
                <w:numId w:val="67"/>
              </w:numPr>
              <w:rPr>
                <w:rFonts w:asciiTheme="minorHAnsi" w:hAnsiTheme="minorHAnsi" w:cstheme="minorHAnsi"/>
              </w:rPr>
            </w:pPr>
            <w:r w:rsidRPr="00EA21E7">
              <w:rPr>
                <w:rFonts w:asciiTheme="minorHAnsi" w:hAnsiTheme="minorHAnsi" w:cstheme="minorHAnsi"/>
              </w:rPr>
              <w:t xml:space="preserve">Good team player. </w:t>
            </w:r>
            <w:r w:rsidRPr="00EA21E7">
              <w:rPr>
                <w:rFonts w:asciiTheme="minorHAnsi" w:hAnsiTheme="minorHAnsi" w:cstheme="minorHAnsi"/>
                <w:b/>
                <w:bCs/>
              </w:rPr>
              <w:t>(I)</w:t>
            </w:r>
            <w:r w:rsidRPr="00EA21E7">
              <w:rPr>
                <w:rFonts w:asciiTheme="minorHAnsi" w:hAnsiTheme="minorHAnsi" w:cstheme="minorHAnsi"/>
              </w:rPr>
              <w:t xml:space="preserve">  </w:t>
            </w:r>
          </w:p>
          <w:p w14:paraId="774AADC7" w14:textId="77777777" w:rsidR="00DD34B3" w:rsidRPr="00EA21E7" w:rsidRDefault="00DD34B3" w:rsidP="00E07109">
            <w:pPr>
              <w:pStyle w:val="ListParagraph"/>
              <w:numPr>
                <w:ilvl w:val="0"/>
                <w:numId w:val="67"/>
              </w:numPr>
              <w:rPr>
                <w:rFonts w:asciiTheme="minorHAnsi" w:hAnsiTheme="minorHAnsi" w:cstheme="minorHAnsi"/>
              </w:rPr>
            </w:pPr>
            <w:r w:rsidRPr="00EA21E7">
              <w:rPr>
                <w:rFonts w:asciiTheme="minorHAnsi" w:hAnsiTheme="minorHAnsi" w:cstheme="minorHAnsi"/>
              </w:rPr>
              <w:t xml:space="preserve">Comfortable working autonomously. </w:t>
            </w:r>
            <w:r w:rsidRPr="00EA21E7">
              <w:rPr>
                <w:rFonts w:asciiTheme="minorHAnsi" w:hAnsiTheme="minorHAnsi" w:cstheme="minorHAnsi"/>
                <w:b/>
                <w:bCs/>
              </w:rPr>
              <w:t>(I)</w:t>
            </w:r>
            <w:r w:rsidRPr="00EA21E7">
              <w:rPr>
                <w:rFonts w:asciiTheme="minorHAnsi" w:hAnsiTheme="minorHAnsi" w:cstheme="minorHAnsi"/>
              </w:rPr>
              <w:t xml:space="preserve">  </w:t>
            </w:r>
          </w:p>
          <w:p w14:paraId="06F9946C" w14:textId="77777777" w:rsidR="00DD34B3" w:rsidRPr="00EA21E7" w:rsidRDefault="00DD34B3" w:rsidP="00E07109">
            <w:pPr>
              <w:pStyle w:val="ListParagraph"/>
              <w:numPr>
                <w:ilvl w:val="0"/>
                <w:numId w:val="67"/>
              </w:numPr>
              <w:rPr>
                <w:rFonts w:asciiTheme="minorHAnsi" w:hAnsiTheme="minorHAnsi" w:cstheme="minorHAnsi"/>
              </w:rPr>
            </w:pPr>
            <w:r w:rsidRPr="00EA21E7">
              <w:rPr>
                <w:rFonts w:asciiTheme="minorHAnsi" w:hAnsiTheme="minorHAnsi" w:cstheme="minorHAnsi"/>
              </w:rPr>
              <w:t xml:space="preserve">Flexible and adaptive towards changing requirements. </w:t>
            </w:r>
            <w:r w:rsidRPr="00EA21E7">
              <w:rPr>
                <w:rFonts w:asciiTheme="minorHAnsi" w:hAnsiTheme="minorHAnsi" w:cstheme="minorHAnsi"/>
                <w:b/>
                <w:bCs/>
              </w:rPr>
              <w:t>(I)</w:t>
            </w:r>
            <w:r w:rsidRPr="00EA21E7">
              <w:rPr>
                <w:rFonts w:asciiTheme="minorHAnsi" w:hAnsiTheme="minorHAnsi" w:cstheme="minorHAnsi"/>
              </w:rPr>
              <w:t xml:space="preserve"> </w:t>
            </w:r>
          </w:p>
          <w:p w14:paraId="6BC282C8" w14:textId="77777777" w:rsidR="00DD34B3" w:rsidRPr="00F83D39" w:rsidRDefault="00DD34B3" w:rsidP="00E07109">
            <w:pPr>
              <w:pStyle w:val="ListParagraph"/>
              <w:numPr>
                <w:ilvl w:val="0"/>
                <w:numId w:val="67"/>
              </w:numPr>
              <w:rPr>
                <w:rFonts w:asciiTheme="minorHAnsi" w:hAnsiTheme="minorHAnsi" w:cstheme="minorHAnsi"/>
                <w:b/>
              </w:rPr>
            </w:pPr>
            <w:r w:rsidRPr="00EA21E7">
              <w:rPr>
                <w:rFonts w:asciiTheme="minorHAnsi" w:hAnsiTheme="minorHAnsi" w:cstheme="minorHAnsi"/>
              </w:rPr>
              <w:t xml:space="preserve">Evidence of Continuous Professional Development (CPD). </w:t>
            </w:r>
            <w:r w:rsidRPr="00EA21E7">
              <w:rPr>
                <w:rFonts w:asciiTheme="minorHAnsi" w:hAnsiTheme="minorHAnsi" w:cstheme="minorHAnsi"/>
                <w:b/>
                <w:bCs/>
              </w:rPr>
              <w:t xml:space="preserve">(D) </w:t>
            </w:r>
          </w:p>
          <w:p w14:paraId="65857022" w14:textId="5E1FA799" w:rsidR="00F83D39" w:rsidRPr="00EA21E7" w:rsidRDefault="00F83D39" w:rsidP="00F83D39">
            <w:pPr>
              <w:pStyle w:val="ListParagraph"/>
              <w:rPr>
                <w:rFonts w:asciiTheme="minorHAnsi" w:hAnsiTheme="minorHAnsi" w:cstheme="minorHAnsi"/>
                <w:b/>
              </w:rPr>
            </w:pPr>
          </w:p>
        </w:tc>
      </w:tr>
      <w:tr w:rsidR="00DD34B3" w:rsidRPr="00EA21E7" w14:paraId="35F60AFC" w14:textId="77777777">
        <w:tc>
          <w:tcPr>
            <w:tcW w:w="9060" w:type="dxa"/>
            <w:gridSpan w:val="7"/>
            <w:tcBorders>
              <w:bottom w:val="single" w:sz="4" w:space="0" w:color="auto"/>
            </w:tcBorders>
          </w:tcPr>
          <w:p w14:paraId="675B55C3" w14:textId="1A5A01C9" w:rsidR="00DD34B3" w:rsidRPr="00EA21E7" w:rsidRDefault="00DD34B3" w:rsidP="00F83D39">
            <w:pPr>
              <w:rPr>
                <w:rFonts w:asciiTheme="minorHAnsi" w:hAnsiTheme="minorHAnsi" w:cstheme="minorHAnsi"/>
                <w:bCs/>
                <w:lang w:val="ga-IE"/>
              </w:rPr>
            </w:pPr>
            <w:r w:rsidRPr="00EA21E7">
              <w:rPr>
                <w:rFonts w:asciiTheme="minorHAnsi" w:hAnsiTheme="minorHAnsi" w:cstheme="minorHAnsi"/>
                <w:b/>
              </w:rPr>
              <w:lastRenderedPageBreak/>
              <w:t xml:space="preserve">9.6b Apprentice: Staff Ratio: </w:t>
            </w:r>
            <w:r w:rsidR="00F83D39">
              <w:rPr>
                <w:rFonts w:asciiTheme="minorHAnsi" w:hAnsiTheme="minorHAnsi" w:cstheme="minorHAnsi"/>
                <w:b/>
              </w:rPr>
              <w:t xml:space="preserve"> </w:t>
            </w:r>
            <w:r w:rsidRPr="00EA21E7">
              <w:rPr>
                <w:rFonts w:asciiTheme="minorHAnsi" w:hAnsiTheme="minorHAnsi" w:cstheme="minorHAnsi"/>
              </w:rPr>
              <w:t>20:1</w:t>
            </w:r>
          </w:p>
        </w:tc>
      </w:tr>
      <w:tr w:rsidR="00DD34B3" w:rsidRPr="00EA21E7" w14:paraId="4D50E596" w14:textId="77777777">
        <w:tc>
          <w:tcPr>
            <w:tcW w:w="9060" w:type="dxa"/>
            <w:gridSpan w:val="7"/>
            <w:tcBorders>
              <w:bottom w:val="single" w:sz="4" w:space="0" w:color="auto"/>
            </w:tcBorders>
          </w:tcPr>
          <w:p w14:paraId="3B1023AA" w14:textId="77777777" w:rsidR="00DD34B3" w:rsidRPr="00EA21E7" w:rsidRDefault="00DD34B3">
            <w:pPr>
              <w:rPr>
                <w:rFonts w:asciiTheme="minorHAnsi" w:hAnsiTheme="minorHAnsi" w:cstheme="minorHAnsi"/>
                <w:lang w:val="ga-IE"/>
              </w:rPr>
            </w:pPr>
            <w:r w:rsidRPr="00EA21E7">
              <w:rPr>
                <w:rFonts w:asciiTheme="minorHAnsi" w:hAnsiTheme="minorHAnsi" w:cstheme="minorHAnsi"/>
                <w:b/>
              </w:rPr>
              <w:t>9.6c Module Specific Physical resource requirements, if any:</w:t>
            </w:r>
          </w:p>
          <w:p w14:paraId="7534FA7C" w14:textId="77777777" w:rsidR="00DD34B3" w:rsidRPr="00EA21E7" w:rsidRDefault="00DD34B3" w:rsidP="00A62312">
            <w:pPr>
              <w:jc w:val="both"/>
              <w:rPr>
                <w:rFonts w:asciiTheme="minorHAnsi" w:hAnsiTheme="minorHAnsi" w:cstheme="minorHAnsi"/>
                <w:lang w:val="ga-IE"/>
              </w:rPr>
            </w:pPr>
            <w:r w:rsidRPr="00EA21E7">
              <w:rPr>
                <w:rFonts w:asciiTheme="minorHAnsi" w:hAnsiTheme="minorHAnsi" w:cstheme="minorHAnsi"/>
              </w:rPr>
              <w:t xml:space="preserve">Access to a supervised Advanced Manufacturing Lab equipped with state-of-the-art robotics, </w:t>
            </w:r>
            <w:proofErr w:type="spellStart"/>
            <w:r w:rsidRPr="00EA21E7">
              <w:rPr>
                <w:rFonts w:asciiTheme="minorHAnsi" w:hAnsiTheme="minorHAnsi" w:cstheme="minorHAnsi"/>
              </w:rPr>
              <w:t>cobotics</w:t>
            </w:r>
            <w:proofErr w:type="spellEnd"/>
            <w:r w:rsidRPr="00EA21E7">
              <w:rPr>
                <w:rFonts w:asciiTheme="minorHAnsi" w:hAnsiTheme="minorHAnsi" w:cstheme="minorHAnsi"/>
              </w:rPr>
              <w:t xml:space="preserve"> and manufacturing automation systems.</w:t>
            </w:r>
          </w:p>
          <w:p w14:paraId="0C7A5D10" w14:textId="77777777" w:rsidR="00DD34B3" w:rsidRPr="00EA21E7" w:rsidRDefault="00DD34B3" w:rsidP="00A62312">
            <w:pPr>
              <w:jc w:val="both"/>
              <w:rPr>
                <w:rFonts w:asciiTheme="minorHAnsi" w:hAnsiTheme="minorHAnsi" w:cstheme="minorHAnsi"/>
                <w:lang w:val="ga-IE"/>
              </w:rPr>
            </w:pPr>
            <w:r w:rsidRPr="00EA21E7">
              <w:rPr>
                <w:rFonts w:asciiTheme="minorHAnsi" w:hAnsiTheme="minorHAnsi" w:cstheme="minorHAnsi"/>
              </w:rPr>
              <w:t>Access to robotic programming and simulation software packages.</w:t>
            </w:r>
          </w:p>
        </w:tc>
      </w:tr>
    </w:tbl>
    <w:p w14:paraId="33847CDE" w14:textId="77777777" w:rsidR="00315639" w:rsidRPr="00F83D39" w:rsidRDefault="00315639" w:rsidP="002D15D9">
      <w:pPr>
        <w:rPr>
          <w:rFonts w:asciiTheme="minorHAnsi" w:hAnsiTheme="minorHAnsi" w:cstheme="minorHAnsi"/>
          <w:sz w:val="8"/>
          <w:szCs w:val="8"/>
        </w:rPr>
      </w:pPr>
    </w:p>
    <w:tbl>
      <w:tblPr>
        <w:tblStyle w:val="TableGrid"/>
        <w:tblW w:w="0" w:type="auto"/>
        <w:tblLook w:val="04A0" w:firstRow="1" w:lastRow="0" w:firstColumn="1" w:lastColumn="0" w:noHBand="0" w:noVBand="1"/>
      </w:tblPr>
      <w:tblGrid>
        <w:gridCol w:w="3191"/>
        <w:gridCol w:w="1215"/>
        <w:gridCol w:w="4455"/>
      </w:tblGrid>
      <w:tr w:rsidR="00DD34B3" w:rsidRPr="00EA21E7" w14:paraId="15A73FF8" w14:textId="77777777">
        <w:tc>
          <w:tcPr>
            <w:tcW w:w="8861" w:type="dxa"/>
            <w:gridSpan w:val="3"/>
            <w:tcBorders>
              <w:bottom w:val="single" w:sz="4" w:space="0" w:color="auto"/>
            </w:tcBorders>
            <w:shd w:val="clear" w:color="auto" w:fill="DEEAF6" w:themeFill="accent1" w:themeFillTint="33"/>
          </w:tcPr>
          <w:p w14:paraId="7CB70E29" w14:textId="77777777" w:rsidR="00DD34B3" w:rsidRPr="00EA21E7" w:rsidRDefault="00DD34B3">
            <w:pPr>
              <w:rPr>
                <w:rFonts w:asciiTheme="minorHAnsi" w:hAnsiTheme="minorHAnsi" w:cstheme="minorHAnsi"/>
                <w:b/>
              </w:rPr>
            </w:pPr>
            <w:r w:rsidRPr="00EA21E7">
              <w:rPr>
                <w:rFonts w:asciiTheme="minorHAnsi" w:hAnsiTheme="minorHAnsi" w:cstheme="minorHAnsi"/>
                <w:b/>
              </w:rPr>
              <w:t>9.7 Module curriculum</w:t>
            </w:r>
          </w:p>
        </w:tc>
      </w:tr>
      <w:tr w:rsidR="00DD34B3" w:rsidRPr="00EA21E7" w14:paraId="614B4B65" w14:textId="77777777">
        <w:trPr>
          <w:trHeight w:val="832"/>
        </w:trPr>
        <w:tc>
          <w:tcPr>
            <w:tcW w:w="8861" w:type="dxa"/>
            <w:gridSpan w:val="3"/>
            <w:shd w:val="clear" w:color="auto" w:fill="DEEAF6" w:themeFill="accent1" w:themeFillTint="33"/>
          </w:tcPr>
          <w:p w14:paraId="4C4DD759" w14:textId="77777777" w:rsidR="00DD34B3" w:rsidRPr="00EA21E7" w:rsidRDefault="00DD34B3">
            <w:pPr>
              <w:spacing w:after="0"/>
              <w:ind w:left="447" w:hanging="447"/>
              <w:rPr>
                <w:rFonts w:asciiTheme="minorHAnsi" w:hAnsiTheme="minorHAnsi" w:cstheme="minorHAnsi"/>
              </w:rPr>
            </w:pPr>
            <w:r w:rsidRPr="00EA21E7">
              <w:rPr>
                <w:rFonts w:asciiTheme="minorHAnsi" w:hAnsiTheme="minorHAnsi" w:cstheme="minorHAnsi"/>
                <w:b/>
              </w:rPr>
              <w:t>9.7a Teaching and learning strategy</w:t>
            </w:r>
            <w:r w:rsidRPr="00EA21E7">
              <w:rPr>
                <w:rFonts w:asciiTheme="minorHAnsi" w:hAnsiTheme="minorHAnsi" w:cstheme="minorHAnsi"/>
              </w:rPr>
              <w:t>, (describe teaching and learning methodologies and suggestions for formative assessment.   If applicable the following should also be considered: Work-based learning and work practice-placement, E-learning)</w:t>
            </w:r>
          </w:p>
        </w:tc>
      </w:tr>
      <w:tr w:rsidR="00DD34B3" w:rsidRPr="00EA21E7" w14:paraId="546EE8A9" w14:textId="77777777">
        <w:tc>
          <w:tcPr>
            <w:tcW w:w="8861" w:type="dxa"/>
            <w:gridSpan w:val="3"/>
            <w:tcBorders>
              <w:bottom w:val="single" w:sz="4" w:space="0" w:color="auto"/>
            </w:tcBorders>
          </w:tcPr>
          <w:p w14:paraId="0D194C19" w14:textId="77777777" w:rsidR="00DD34B3" w:rsidRPr="00EA21E7" w:rsidRDefault="00DD34B3">
            <w:pPr>
              <w:spacing w:after="0"/>
              <w:rPr>
                <w:rFonts w:asciiTheme="minorHAnsi" w:hAnsiTheme="minorHAnsi" w:cstheme="minorHAnsi"/>
              </w:rPr>
            </w:pPr>
            <w:r w:rsidRPr="00EA21E7">
              <w:rPr>
                <w:rFonts w:asciiTheme="minorHAnsi" w:hAnsiTheme="minorHAnsi" w:cstheme="minorHAnsi"/>
              </w:rPr>
              <w:t xml:space="preserve">The teaching and learning strategy </w:t>
            </w:r>
            <w:proofErr w:type="gramStart"/>
            <w:r w:rsidRPr="00EA21E7">
              <w:rPr>
                <w:rFonts w:asciiTheme="minorHAnsi" w:hAnsiTheme="minorHAnsi" w:cstheme="minorHAnsi"/>
              </w:rPr>
              <w:t>is</w:t>
            </w:r>
            <w:proofErr w:type="gramEnd"/>
            <w:r w:rsidRPr="00EA21E7">
              <w:rPr>
                <w:rFonts w:asciiTheme="minorHAnsi" w:hAnsiTheme="minorHAnsi" w:cstheme="minorHAnsi"/>
              </w:rPr>
              <w:t xml:space="preserve"> to facilitate active engagement of apprentices in a proactive approach to learning in a multi-faceted fashion by:</w:t>
            </w:r>
          </w:p>
          <w:p w14:paraId="1E890412" w14:textId="77777777" w:rsidR="00DD34B3" w:rsidRPr="00EA21E7" w:rsidRDefault="00DD34B3">
            <w:pPr>
              <w:spacing w:after="0"/>
              <w:ind w:left="447" w:hanging="447"/>
              <w:rPr>
                <w:rFonts w:asciiTheme="minorHAnsi" w:hAnsiTheme="minorHAnsi" w:cstheme="minorHAnsi"/>
              </w:rPr>
            </w:pPr>
          </w:p>
          <w:p w14:paraId="096DE7BB" w14:textId="77777777" w:rsidR="00DD34B3" w:rsidRPr="00EA21E7" w:rsidRDefault="00DD34B3" w:rsidP="00E07109">
            <w:pPr>
              <w:pStyle w:val="ListParagraph"/>
              <w:numPr>
                <w:ilvl w:val="0"/>
                <w:numId w:val="27"/>
              </w:numPr>
              <w:spacing w:after="0"/>
              <w:rPr>
                <w:rFonts w:asciiTheme="minorHAnsi" w:hAnsiTheme="minorHAnsi" w:cstheme="minorHAnsi"/>
              </w:rPr>
            </w:pPr>
            <w:r w:rsidRPr="00EA21E7">
              <w:rPr>
                <w:rFonts w:asciiTheme="minorHAnsi" w:hAnsiTheme="minorHAnsi" w:cstheme="minorHAnsi"/>
              </w:rPr>
              <w:t>Providing classroom-based instructor led training delivered by experienced instructors who meet the profile outlined in 9.6a.</w:t>
            </w:r>
          </w:p>
          <w:p w14:paraId="585FA575" w14:textId="4674293C" w:rsidR="00DD34B3" w:rsidRPr="00EA21E7" w:rsidRDefault="00DD34B3" w:rsidP="00E07109">
            <w:pPr>
              <w:pStyle w:val="ListParagraph"/>
              <w:numPr>
                <w:ilvl w:val="0"/>
                <w:numId w:val="27"/>
              </w:numPr>
              <w:spacing w:after="0"/>
              <w:rPr>
                <w:rFonts w:asciiTheme="minorHAnsi" w:hAnsiTheme="minorHAnsi" w:cstheme="minorBidi"/>
              </w:rPr>
            </w:pPr>
            <w:r w:rsidRPr="5A0D9CD2">
              <w:rPr>
                <w:rFonts w:asciiTheme="minorHAnsi" w:hAnsiTheme="minorHAnsi" w:cstheme="minorBidi"/>
              </w:rPr>
              <w:t>Ensuring that the apprentice get exposure and practical experience of using state-of-the-art robotic, and manufacturing automation systems. This will include access to software</w:t>
            </w:r>
            <w:r w:rsidR="6A2E466D" w:rsidRPr="5A0D9CD2">
              <w:rPr>
                <w:rFonts w:asciiTheme="minorHAnsi" w:hAnsiTheme="minorHAnsi" w:cstheme="minorBidi"/>
              </w:rPr>
              <w:t>-</w:t>
            </w:r>
            <w:r w:rsidRPr="5A0D9CD2">
              <w:rPr>
                <w:rFonts w:asciiTheme="minorHAnsi" w:hAnsiTheme="minorHAnsi" w:cstheme="minorBidi"/>
              </w:rPr>
              <w:t>based design and robotic programming software systems.</w:t>
            </w:r>
          </w:p>
          <w:p w14:paraId="685B6001" w14:textId="77777777" w:rsidR="00DD34B3" w:rsidRPr="00EA21E7" w:rsidRDefault="00DD34B3" w:rsidP="00E07109">
            <w:pPr>
              <w:pStyle w:val="ListParagraph"/>
              <w:numPr>
                <w:ilvl w:val="0"/>
                <w:numId w:val="27"/>
              </w:numPr>
              <w:spacing w:after="0"/>
              <w:rPr>
                <w:rFonts w:asciiTheme="minorHAnsi" w:hAnsiTheme="minorHAnsi" w:cstheme="minorHAnsi"/>
              </w:rPr>
            </w:pPr>
            <w:r w:rsidRPr="00EA21E7">
              <w:rPr>
                <w:rFonts w:asciiTheme="minorHAnsi" w:hAnsiTheme="minorHAnsi" w:cstheme="minorHAnsi"/>
              </w:rPr>
              <w:t xml:space="preserve">Reinforcement of learning in the workplace with the support of an Employer Mentor, who will encourage the apprentice to integrate theory and practice, enabling them to gain deeper knowledge through exploring real-world operations, </w:t>
            </w:r>
            <w:proofErr w:type="gramStart"/>
            <w:r w:rsidRPr="00EA21E7">
              <w:rPr>
                <w:rFonts w:asciiTheme="minorHAnsi" w:hAnsiTheme="minorHAnsi" w:cstheme="minorHAnsi"/>
              </w:rPr>
              <w:t>challenges</w:t>
            </w:r>
            <w:proofErr w:type="gramEnd"/>
            <w:r w:rsidRPr="00EA21E7">
              <w:rPr>
                <w:rFonts w:asciiTheme="minorHAnsi" w:hAnsiTheme="minorHAnsi" w:cstheme="minorHAnsi"/>
              </w:rPr>
              <w:t xml:space="preserve"> and problems.</w:t>
            </w:r>
          </w:p>
          <w:p w14:paraId="147EF2CA" w14:textId="5EAE7BB6" w:rsidR="00DD34B3" w:rsidRPr="00EA21E7" w:rsidRDefault="00DD34B3" w:rsidP="00E07109">
            <w:pPr>
              <w:pStyle w:val="ListParagraph"/>
              <w:numPr>
                <w:ilvl w:val="0"/>
                <w:numId w:val="27"/>
              </w:numPr>
              <w:spacing w:after="0"/>
              <w:rPr>
                <w:rFonts w:asciiTheme="minorHAnsi" w:hAnsiTheme="minorHAnsi" w:cstheme="minorBidi"/>
              </w:rPr>
            </w:pPr>
            <w:r w:rsidRPr="5A0D9CD2">
              <w:rPr>
                <w:rFonts w:asciiTheme="minorHAnsi" w:hAnsiTheme="minorHAnsi" w:cstheme="minorBidi"/>
              </w:rPr>
              <w:t>Provision of a proven and highly interactive Virtual Learning Environment</w:t>
            </w:r>
            <w:r w:rsidR="5E92FC4D" w:rsidRPr="5A0D9CD2">
              <w:rPr>
                <w:rFonts w:asciiTheme="minorHAnsi" w:hAnsiTheme="minorHAnsi" w:cstheme="minorBidi"/>
              </w:rPr>
              <w:t xml:space="preserve"> </w:t>
            </w:r>
            <w:r w:rsidRPr="5A0D9CD2">
              <w:rPr>
                <w:rFonts w:asciiTheme="minorHAnsi" w:hAnsiTheme="minorHAnsi" w:cstheme="minorBidi"/>
              </w:rPr>
              <w:t>(VLE) already successfully in use by LMETB/ AMTCE, called VLE, which will support and reinforce the instructor delivered classes and facilitate independent and proactive apprentice learning. LMETB (AMTCE) has invested considerable resources to create this convenient online repository of teaching and learning materials which will support the effective and efficient delivery of the RAA Apprenticeship Programme while reinforcing the associated quality assurance requirements.</w:t>
            </w:r>
          </w:p>
          <w:p w14:paraId="6534DC7D" w14:textId="30FEE68E" w:rsidR="00DD34B3" w:rsidRPr="00EA21E7" w:rsidRDefault="00DD34B3" w:rsidP="00E07109">
            <w:pPr>
              <w:pStyle w:val="ListParagraph"/>
              <w:numPr>
                <w:ilvl w:val="0"/>
                <w:numId w:val="27"/>
              </w:numPr>
              <w:spacing w:after="0"/>
              <w:rPr>
                <w:rFonts w:asciiTheme="minorHAnsi" w:hAnsiTheme="minorHAnsi" w:cstheme="minorBidi"/>
              </w:rPr>
            </w:pPr>
            <w:r w:rsidRPr="5A0D9CD2">
              <w:rPr>
                <w:rFonts w:asciiTheme="minorHAnsi" w:hAnsiTheme="minorHAnsi" w:cstheme="minorBidi"/>
              </w:rPr>
              <w:t>Embedding formative assessment in the classroom</w:t>
            </w:r>
            <w:r w:rsidR="59E6D93C" w:rsidRPr="5A0D9CD2">
              <w:rPr>
                <w:rFonts w:asciiTheme="minorHAnsi" w:hAnsiTheme="minorHAnsi" w:cstheme="minorBidi"/>
              </w:rPr>
              <w:t>-</w:t>
            </w:r>
            <w:r w:rsidRPr="5A0D9CD2">
              <w:rPr>
                <w:rFonts w:asciiTheme="minorHAnsi" w:hAnsiTheme="minorHAnsi" w:cstheme="minorBidi"/>
              </w:rPr>
              <w:t xml:space="preserve">based learning facilitating feedback from the instructor and through the provision of self-testing instruments </w:t>
            </w:r>
            <w:proofErr w:type="gramStart"/>
            <w:r w:rsidRPr="5A0D9CD2">
              <w:rPr>
                <w:rFonts w:asciiTheme="minorHAnsi" w:hAnsiTheme="minorHAnsi" w:cstheme="minorBidi"/>
              </w:rPr>
              <w:t>e.g.</w:t>
            </w:r>
            <w:proofErr w:type="gramEnd"/>
            <w:r w:rsidRPr="5A0D9CD2">
              <w:rPr>
                <w:rFonts w:asciiTheme="minorHAnsi" w:hAnsiTheme="minorHAnsi" w:cstheme="minorBidi"/>
              </w:rPr>
              <w:t xml:space="preserve"> quizzes, multiple choice questions etc. in the VLE.</w:t>
            </w:r>
          </w:p>
          <w:p w14:paraId="4899EEE7" w14:textId="77777777" w:rsidR="00DD34B3" w:rsidRPr="00EA21E7" w:rsidRDefault="00DD34B3">
            <w:pPr>
              <w:spacing w:after="0"/>
              <w:ind w:left="447" w:hanging="447"/>
              <w:rPr>
                <w:rFonts w:asciiTheme="minorHAnsi" w:hAnsiTheme="minorHAnsi" w:cstheme="minorHAnsi"/>
              </w:rPr>
            </w:pPr>
          </w:p>
        </w:tc>
      </w:tr>
      <w:tr w:rsidR="00DD34B3" w:rsidRPr="00EA21E7" w14:paraId="697F53A0" w14:textId="77777777" w:rsidTr="00F83D39">
        <w:tc>
          <w:tcPr>
            <w:tcW w:w="8861" w:type="dxa"/>
            <w:gridSpan w:val="3"/>
            <w:tcBorders>
              <w:bottom w:val="single" w:sz="4" w:space="0" w:color="auto"/>
            </w:tcBorders>
            <w:shd w:val="clear" w:color="auto" w:fill="DEEAF6" w:themeFill="accent1" w:themeFillTint="33"/>
          </w:tcPr>
          <w:p w14:paraId="3DE085F1" w14:textId="77777777" w:rsidR="00DD34B3" w:rsidRPr="00EA21E7" w:rsidRDefault="00DD34B3">
            <w:pPr>
              <w:rPr>
                <w:rFonts w:asciiTheme="minorHAnsi" w:hAnsiTheme="minorHAnsi" w:cstheme="minorHAnsi"/>
              </w:rPr>
            </w:pPr>
            <w:r w:rsidRPr="00EA21E7">
              <w:rPr>
                <w:rFonts w:asciiTheme="minorHAnsi" w:hAnsiTheme="minorHAnsi" w:cstheme="minorHAnsi"/>
                <w:b/>
              </w:rPr>
              <w:t xml:space="preserve">9.7b Module Content – </w:t>
            </w:r>
            <w:r w:rsidRPr="00EA21E7">
              <w:rPr>
                <w:rFonts w:asciiTheme="minorHAnsi" w:hAnsiTheme="minorHAnsi" w:cstheme="minorHAnsi"/>
              </w:rPr>
              <w:t xml:space="preserve">set out </w:t>
            </w:r>
            <w:r w:rsidRPr="00EA21E7">
              <w:rPr>
                <w:rFonts w:asciiTheme="minorHAnsi" w:hAnsiTheme="minorHAnsi" w:cstheme="minorHAnsi"/>
                <w:i/>
              </w:rPr>
              <w:t>what</w:t>
            </w:r>
            <w:r w:rsidRPr="00EA21E7">
              <w:rPr>
                <w:rFonts w:asciiTheme="minorHAnsi" w:hAnsiTheme="minorHAnsi" w:cstheme="minorHAnsi"/>
              </w:rPr>
              <w:t xml:space="preserve"> will be taught in this module.  </w:t>
            </w:r>
          </w:p>
        </w:tc>
      </w:tr>
      <w:tr w:rsidR="00DD34B3" w:rsidRPr="00EA21E7" w14:paraId="1CCB4064" w14:textId="77777777" w:rsidTr="00F83D39">
        <w:tc>
          <w:tcPr>
            <w:tcW w:w="8861" w:type="dxa"/>
            <w:gridSpan w:val="3"/>
            <w:tcBorders>
              <w:left w:val="single" w:sz="4" w:space="0" w:color="auto"/>
              <w:right w:val="single" w:sz="4" w:space="0" w:color="auto"/>
            </w:tcBorders>
          </w:tcPr>
          <w:p w14:paraId="54B8229A" w14:textId="77777777" w:rsidR="00DD34B3" w:rsidRPr="00EA21E7" w:rsidRDefault="00DD34B3">
            <w:pPr>
              <w:spacing w:before="240" w:after="160" w:line="259" w:lineRule="auto"/>
              <w:rPr>
                <w:rFonts w:asciiTheme="minorHAnsi" w:hAnsiTheme="minorHAnsi" w:cstheme="minorHAnsi"/>
                <w:b/>
                <w:bCs/>
              </w:rPr>
            </w:pPr>
            <w:r w:rsidRPr="00EA21E7">
              <w:rPr>
                <w:rFonts w:asciiTheme="minorHAnsi" w:hAnsiTheme="minorHAnsi" w:cstheme="minorHAnsi"/>
                <w:b/>
                <w:bCs/>
              </w:rPr>
              <w:t xml:space="preserve">Component 1: Introduction to </w:t>
            </w:r>
            <w:bookmarkStart w:id="45" w:name="_Hlk128562085"/>
            <w:r w:rsidRPr="00EA21E7">
              <w:rPr>
                <w:rFonts w:asciiTheme="minorHAnsi" w:hAnsiTheme="minorHAnsi" w:cstheme="minorHAnsi"/>
                <w:b/>
                <w:bCs/>
              </w:rPr>
              <w:t>Robotic Programming, Simulation and System Integration</w:t>
            </w:r>
            <w:bookmarkEnd w:id="45"/>
          </w:p>
          <w:p w14:paraId="371442FD" w14:textId="08211A42" w:rsidR="00DD34B3" w:rsidRPr="00EA21E7" w:rsidRDefault="00DD34B3" w:rsidP="00A62312">
            <w:pPr>
              <w:spacing w:after="160" w:line="259" w:lineRule="auto"/>
              <w:jc w:val="both"/>
              <w:rPr>
                <w:rFonts w:asciiTheme="minorHAnsi" w:hAnsiTheme="minorHAnsi" w:cstheme="minorBidi"/>
              </w:rPr>
            </w:pPr>
            <w:r w:rsidRPr="5A0D9CD2">
              <w:rPr>
                <w:rFonts w:asciiTheme="minorHAnsi" w:hAnsiTheme="minorHAnsi" w:cstheme="minorBidi"/>
              </w:rPr>
              <w:t xml:space="preserve">This unit will </w:t>
            </w:r>
            <w:r w:rsidR="413D4266" w:rsidRPr="5A0D9CD2">
              <w:rPr>
                <w:rFonts w:asciiTheme="minorHAnsi" w:hAnsiTheme="minorHAnsi" w:cstheme="minorBidi"/>
              </w:rPr>
              <w:t>introduce</w:t>
            </w:r>
            <w:r w:rsidRPr="5A0D9CD2">
              <w:rPr>
                <w:rFonts w:asciiTheme="minorHAnsi" w:hAnsiTheme="minorHAnsi" w:cstheme="minorBidi"/>
              </w:rPr>
              <w:t xml:space="preserve"> the fundamentals of robotic programming, simulation, and system integration, and explores their applications in the development of robotic systems.</w:t>
            </w:r>
            <w:r w:rsidRPr="5A0D9CD2">
              <w:rPr>
                <w:rFonts w:asciiTheme="minorHAnsi" w:hAnsiTheme="minorHAnsi" w:cstheme="minorBidi"/>
                <w:shd w:val="clear" w:color="auto" w:fill="FFFFFF"/>
              </w:rPr>
              <w:t xml:space="preserve"> </w:t>
            </w:r>
            <w:r w:rsidRPr="5A0D9CD2">
              <w:rPr>
                <w:rFonts w:asciiTheme="minorHAnsi" w:hAnsiTheme="minorHAnsi" w:cstheme="minorBidi"/>
              </w:rPr>
              <w:t xml:space="preserve">It will introduce the key languages used in robotic programming to communicate to the </w:t>
            </w:r>
            <w:r w:rsidRPr="5A0D9CD2">
              <w:rPr>
                <w:rFonts w:asciiTheme="minorHAnsi" w:hAnsiTheme="minorHAnsi" w:cstheme="minorBidi"/>
              </w:rPr>
              <w:lastRenderedPageBreak/>
              <w:t xml:space="preserve">PC/SBC/microcontroller/PLC inside a robot to perform a specific application using actuators and feedback from various sensors to initiate applications such as pick and place of objects, automating repeated tasks etc. It will explain the importance of simulation to create a digital representation (digital twin) to enable dynamic interaction with robotics models in a virtual environment to efficiently engineer robotics-based automated production systems prior to the commissioning phase of a project. It will set out the benefits of robotics integration in realising efficiencies in the manufacturing process with respects to production costs, material handling, shipping, inspection lines etc and in achieving consistency, accuracy, </w:t>
            </w:r>
            <w:proofErr w:type="gramStart"/>
            <w:r w:rsidRPr="5A0D9CD2">
              <w:rPr>
                <w:rFonts w:asciiTheme="minorHAnsi" w:hAnsiTheme="minorHAnsi" w:cstheme="minorBidi"/>
              </w:rPr>
              <w:t>repeatability</w:t>
            </w:r>
            <w:proofErr w:type="gramEnd"/>
            <w:r w:rsidRPr="5A0D9CD2">
              <w:rPr>
                <w:rFonts w:asciiTheme="minorHAnsi" w:hAnsiTheme="minorHAnsi" w:cstheme="minorBidi"/>
              </w:rPr>
              <w:t xml:space="preserve"> and speed-to-market. </w:t>
            </w:r>
          </w:p>
          <w:p w14:paraId="1F5AC3F8" w14:textId="77777777" w:rsidR="00DD34B3" w:rsidRPr="00EA21E7" w:rsidRDefault="00DD34B3" w:rsidP="00A62312">
            <w:pPr>
              <w:spacing w:after="160" w:line="259" w:lineRule="auto"/>
              <w:jc w:val="both"/>
              <w:rPr>
                <w:rFonts w:asciiTheme="minorHAnsi" w:hAnsiTheme="minorHAnsi" w:cstheme="minorHAnsi"/>
                <w:b/>
                <w:bCs/>
              </w:rPr>
            </w:pPr>
            <w:r w:rsidRPr="00EA21E7">
              <w:rPr>
                <w:rFonts w:asciiTheme="minorHAnsi" w:hAnsiTheme="minorHAnsi" w:cstheme="minorHAnsi"/>
                <w:b/>
                <w:bCs/>
              </w:rPr>
              <w:t xml:space="preserve">Component 2: Robotic Automation </w:t>
            </w:r>
          </w:p>
          <w:p w14:paraId="781CD5AF" w14:textId="77777777" w:rsidR="00DD34B3" w:rsidRPr="00EA21E7" w:rsidRDefault="00DD34B3" w:rsidP="00A62312">
            <w:pPr>
              <w:spacing w:after="160" w:line="259" w:lineRule="auto"/>
              <w:jc w:val="both"/>
              <w:rPr>
                <w:rFonts w:asciiTheme="minorHAnsi" w:hAnsiTheme="minorHAnsi" w:cstheme="minorHAnsi"/>
              </w:rPr>
            </w:pPr>
            <w:r w:rsidRPr="00EA21E7">
              <w:rPr>
                <w:rFonts w:asciiTheme="minorHAnsi" w:hAnsiTheme="minorHAnsi" w:cstheme="minorHAnsi"/>
              </w:rPr>
              <w:t xml:space="preserve">This unit will explore the fundamentals of robotics and automation technologies. It covers the </w:t>
            </w:r>
            <w:bookmarkStart w:id="46" w:name="_Hlk128563207"/>
            <w:r w:rsidRPr="00EA21E7">
              <w:rPr>
                <w:rFonts w:asciiTheme="minorHAnsi" w:hAnsiTheme="minorHAnsi" w:cstheme="minorHAnsi"/>
              </w:rPr>
              <w:t>basics of robotics and automation, including programming and control systems, sensors and actuators, and robotic platforms. It also introduces the concept of artificial intelligence (AI) and its applications in robotics</w:t>
            </w:r>
            <w:bookmarkEnd w:id="46"/>
            <w:r w:rsidRPr="00EA21E7">
              <w:rPr>
                <w:rFonts w:asciiTheme="minorHAnsi" w:hAnsiTheme="minorHAnsi" w:cstheme="minorHAnsi"/>
              </w:rPr>
              <w:t>, presenting several AI algorithms and their implementation. It will introduce apprentices to Robot Operating Systems and Control Software and outline the function of robotic programming, including the use of sensors and actuators, the programming of motion and behaviours, and the use of algorithms for decision-making and will present the leading programming languages in use. It will conclude with an overview of the current state of robotics and automation, as well as their potential future applications.</w:t>
            </w:r>
          </w:p>
          <w:p w14:paraId="053E9D8E" w14:textId="77777777" w:rsidR="00DD34B3" w:rsidRPr="00EA21E7" w:rsidRDefault="00DD34B3" w:rsidP="00A62312">
            <w:pPr>
              <w:spacing w:after="160" w:line="259" w:lineRule="auto"/>
              <w:jc w:val="both"/>
              <w:rPr>
                <w:rFonts w:asciiTheme="minorHAnsi" w:hAnsiTheme="minorHAnsi" w:cstheme="minorHAnsi"/>
                <w:b/>
                <w:bCs/>
              </w:rPr>
            </w:pPr>
            <w:r w:rsidRPr="00EA21E7">
              <w:rPr>
                <w:rFonts w:asciiTheme="minorHAnsi" w:hAnsiTheme="minorHAnsi" w:cstheme="minorHAnsi"/>
                <w:b/>
                <w:bCs/>
              </w:rPr>
              <w:t>Component 3: Robotic Programming in Advanced Manufacturing Environments</w:t>
            </w:r>
          </w:p>
          <w:p w14:paraId="4E2EF12E" w14:textId="77777777" w:rsidR="00DD34B3" w:rsidRPr="00EA21E7" w:rsidRDefault="00DD34B3" w:rsidP="00A62312">
            <w:pPr>
              <w:spacing w:after="160" w:line="259" w:lineRule="auto"/>
              <w:jc w:val="both"/>
              <w:rPr>
                <w:rFonts w:asciiTheme="minorHAnsi" w:hAnsiTheme="minorHAnsi" w:cstheme="minorHAnsi"/>
              </w:rPr>
            </w:pPr>
            <w:r w:rsidRPr="00EA21E7">
              <w:rPr>
                <w:rFonts w:asciiTheme="minorHAnsi" w:hAnsiTheme="minorHAnsi" w:cstheme="minorHAnsi"/>
              </w:rPr>
              <w:t xml:space="preserve">The unit will present robotic programming in manufacturing environments including integration with peripheral equipment and End of Arm Tools (EOAT’s) into the overall manufacturing systems and production environment. The unit will outline and explain the five major robotics fields of operator interface, mobility or locomotion, manipulators and effectors, programming, sensing and perception. Apprentices will learn how to program robots to perform basic tasks, as well as more complex behaviours utilising the development software in its IDE (Integrated Development Environment). The unit also addresses topics such as system integration, debugging, and troubleshooting. It examines Systems Crashes, fault isolation and the debugging of failures and how to develop avoidance strategies. In gaining an appreciation of robotic programming apprentices will apply their knowledge to create robotic applications. This unit will also provide apprentices with the skills necessary to carry out robot programming using the teach pendant. </w:t>
            </w:r>
          </w:p>
          <w:p w14:paraId="79E74C12" w14:textId="77777777" w:rsidR="00DD34B3" w:rsidRPr="00EA21E7" w:rsidRDefault="00DD34B3" w:rsidP="00A62312">
            <w:pPr>
              <w:spacing w:after="160" w:line="259" w:lineRule="auto"/>
              <w:jc w:val="both"/>
              <w:rPr>
                <w:rFonts w:asciiTheme="minorHAnsi" w:hAnsiTheme="minorHAnsi" w:cstheme="minorHAnsi"/>
                <w:b/>
                <w:bCs/>
              </w:rPr>
            </w:pPr>
            <w:r w:rsidRPr="00EA21E7">
              <w:rPr>
                <w:rFonts w:asciiTheme="minorHAnsi" w:hAnsiTheme="minorHAnsi" w:cstheme="minorHAnsi"/>
                <w:b/>
                <w:bCs/>
              </w:rPr>
              <w:t>Component 4: PLC/Robotics communications protocols and integration</w:t>
            </w:r>
          </w:p>
          <w:p w14:paraId="395E50FD" w14:textId="77777777" w:rsidR="00DD34B3" w:rsidRPr="00EA21E7" w:rsidRDefault="00DD34B3" w:rsidP="00A62312">
            <w:pPr>
              <w:spacing w:after="160" w:line="259" w:lineRule="auto"/>
              <w:jc w:val="both"/>
              <w:rPr>
                <w:rFonts w:asciiTheme="minorHAnsi" w:hAnsiTheme="minorHAnsi" w:cstheme="minorHAnsi"/>
              </w:rPr>
            </w:pPr>
            <w:r w:rsidRPr="00EA21E7">
              <w:rPr>
                <w:rFonts w:asciiTheme="minorHAnsi" w:hAnsiTheme="minorHAnsi" w:cstheme="minorHAnsi"/>
              </w:rPr>
              <w:t xml:space="preserve">This unit examines the principles and techniques for integrating programmable logic controllers (PLCs) and robots into communication networks. It will provide apprentices with a comprehensive overview of the various communication protocols and integration techniques used in configuring Programmable Logic Controllers (PLCs) and robotics systems. Topics to be covered include the basics of PLC/robotics programming, communication protocols such as Ethernet, Modbus, and </w:t>
            </w:r>
            <w:proofErr w:type="spellStart"/>
            <w:r w:rsidRPr="00EA21E7">
              <w:rPr>
                <w:rFonts w:asciiTheme="minorHAnsi" w:hAnsiTheme="minorHAnsi" w:cstheme="minorHAnsi"/>
              </w:rPr>
              <w:t>CANbus</w:t>
            </w:r>
            <w:proofErr w:type="spellEnd"/>
            <w:r w:rsidRPr="00EA21E7">
              <w:rPr>
                <w:rFonts w:asciiTheme="minorHAnsi" w:hAnsiTheme="minorHAnsi" w:cstheme="minorHAnsi"/>
              </w:rPr>
              <w:t xml:space="preserve">, the integration of PLCs and robots with other devices, and the development of custom communication protocols. Apprentices will gain practical experience designing and implementing communication systems for PLCs/robots, as well as troubleshooting and debugging existing systems. Upon completion, apprentices will have the necessary skills to effectively configure PLC/robotics communications protocols and integration.  Apprentices learn to design, configure, </w:t>
            </w:r>
            <w:r w:rsidRPr="00EA21E7">
              <w:rPr>
                <w:rFonts w:asciiTheme="minorHAnsi" w:hAnsiTheme="minorHAnsi" w:cstheme="minorHAnsi"/>
              </w:rPr>
              <w:lastRenderedPageBreak/>
              <w:t>and troubleshoot communications networks and protocols, as well as develop and implement integration solutions.</w:t>
            </w:r>
          </w:p>
          <w:p w14:paraId="7255DCE3" w14:textId="77777777" w:rsidR="00DD34B3" w:rsidRPr="00EA21E7" w:rsidRDefault="00DD34B3" w:rsidP="00A62312">
            <w:pPr>
              <w:spacing w:after="160" w:line="259" w:lineRule="auto"/>
              <w:jc w:val="both"/>
              <w:rPr>
                <w:rFonts w:asciiTheme="minorHAnsi" w:hAnsiTheme="minorHAnsi" w:cstheme="minorHAnsi"/>
                <w:b/>
                <w:bCs/>
              </w:rPr>
            </w:pPr>
            <w:r w:rsidRPr="00EA21E7">
              <w:rPr>
                <w:rFonts w:asciiTheme="minorHAnsi" w:hAnsiTheme="minorHAnsi" w:cstheme="minorHAnsi"/>
                <w:b/>
                <w:bCs/>
              </w:rPr>
              <w:t>Component 5: Principles of Robotic Simulation</w:t>
            </w:r>
          </w:p>
          <w:p w14:paraId="6307EEA4" w14:textId="58C77215" w:rsidR="00DD34B3" w:rsidRPr="00EA21E7" w:rsidRDefault="00DD34B3" w:rsidP="00A62312">
            <w:pPr>
              <w:spacing w:after="160" w:line="259" w:lineRule="auto"/>
              <w:jc w:val="both"/>
              <w:rPr>
                <w:rFonts w:asciiTheme="minorHAnsi" w:hAnsiTheme="minorHAnsi" w:cstheme="minorBidi"/>
              </w:rPr>
            </w:pPr>
            <w:r w:rsidRPr="5A0D9CD2">
              <w:rPr>
                <w:rFonts w:asciiTheme="minorHAnsi" w:hAnsiTheme="minorHAnsi" w:cstheme="minorBidi"/>
              </w:rPr>
              <w:t xml:space="preserve">This unit will provide apprentices with an understanding of the principles of robotic simulation and the use of simulation environments for offline programming of robots and the optimisation of systems and robots outside of a production environment. It will cover topics such as robotic modelling, kinematics and dynamics, motion planning and control systems. Apprentices will gain an understanding of the fundamentals of robotic simulation and will be able to develop and test robotic systems using a range of software tools. The unit will demonstrate </w:t>
            </w:r>
            <w:bookmarkStart w:id="47" w:name="_Hlk128563787"/>
            <w:r w:rsidRPr="5A0D9CD2">
              <w:rPr>
                <w:rFonts w:asciiTheme="minorHAnsi" w:hAnsiTheme="minorHAnsi" w:cstheme="minorBidi"/>
              </w:rPr>
              <w:t>relevance of simulation to test robotic components prior to commissioning and will profile leading simulation software.</w:t>
            </w:r>
            <w:bookmarkEnd w:id="47"/>
            <w:r w:rsidRPr="5A0D9CD2">
              <w:rPr>
                <w:rFonts w:asciiTheme="minorHAnsi" w:hAnsiTheme="minorHAnsi" w:cstheme="minorBidi"/>
              </w:rPr>
              <w:t xml:space="preserve">  </w:t>
            </w:r>
          </w:p>
          <w:p w14:paraId="425B0549" w14:textId="77777777" w:rsidR="00DD34B3" w:rsidRPr="00EA21E7" w:rsidRDefault="00DD34B3" w:rsidP="00A62312">
            <w:pPr>
              <w:spacing w:after="160" w:line="259" w:lineRule="auto"/>
              <w:jc w:val="both"/>
              <w:rPr>
                <w:rFonts w:asciiTheme="minorHAnsi" w:hAnsiTheme="minorHAnsi" w:cstheme="minorHAnsi"/>
                <w:b/>
                <w:bCs/>
              </w:rPr>
            </w:pPr>
            <w:r w:rsidRPr="00EA21E7">
              <w:rPr>
                <w:rFonts w:asciiTheme="minorHAnsi" w:hAnsiTheme="minorHAnsi" w:cstheme="minorHAnsi"/>
                <w:b/>
                <w:bCs/>
              </w:rPr>
              <w:t>Component 6: Robotic System Integration</w:t>
            </w:r>
          </w:p>
          <w:p w14:paraId="38E69717" w14:textId="77777777" w:rsidR="00DD34B3" w:rsidRPr="00EA21E7" w:rsidRDefault="00DD34B3" w:rsidP="00A62312">
            <w:pPr>
              <w:spacing w:after="160" w:line="259" w:lineRule="auto"/>
              <w:jc w:val="both"/>
              <w:rPr>
                <w:rFonts w:asciiTheme="minorHAnsi" w:hAnsiTheme="minorHAnsi" w:cstheme="minorHAnsi"/>
              </w:rPr>
            </w:pPr>
            <w:r w:rsidRPr="00EA21E7">
              <w:rPr>
                <w:rFonts w:asciiTheme="minorHAnsi" w:hAnsiTheme="minorHAnsi" w:cstheme="minorHAnsi"/>
              </w:rPr>
              <w:t xml:space="preserve">This unit will demonstrate the importance and necessity to effectively integrate different systems and applications covering topics such as system design, architecture, data structures, communication protocols, and software development. It will also discuss the integration of robotic systems into existing systems. Through classes, practical exercises, and case studies, apprentices will learn how to identify, design, and implement an integrated system and the related safety considerations. They will also explore the challenges of system integration, such as data security, scalability, and reliability. They will learn how to Identify key mistakes in system integration and how to develop avoidance strategies. The unit will review the installation and commissioning of robotic systems. The unit will also cover the factors needing consideration when selecting a System Integrator. Apprentices will gain an understanding of the importance of system integration and its role in creating a successful business environment. </w:t>
            </w:r>
          </w:p>
          <w:p w14:paraId="013F1178" w14:textId="77777777" w:rsidR="00DD34B3" w:rsidRPr="00EA21E7" w:rsidRDefault="00DD34B3" w:rsidP="00A62312">
            <w:pPr>
              <w:spacing w:after="160" w:line="259" w:lineRule="auto"/>
              <w:jc w:val="both"/>
              <w:rPr>
                <w:rFonts w:asciiTheme="minorHAnsi" w:hAnsiTheme="minorHAnsi" w:cstheme="minorHAnsi"/>
                <w:b/>
                <w:bCs/>
              </w:rPr>
            </w:pPr>
            <w:r w:rsidRPr="00EA21E7">
              <w:rPr>
                <w:rFonts w:asciiTheme="minorHAnsi" w:hAnsiTheme="minorHAnsi" w:cstheme="minorHAnsi"/>
                <w:b/>
                <w:bCs/>
              </w:rPr>
              <w:t>Component 7: Functional Safety</w:t>
            </w:r>
          </w:p>
          <w:p w14:paraId="3CE448D7" w14:textId="426B37AD" w:rsidR="00DD34B3" w:rsidRPr="00EA21E7" w:rsidRDefault="00DD34B3" w:rsidP="00F83D39">
            <w:pPr>
              <w:spacing w:before="120"/>
              <w:jc w:val="both"/>
              <w:rPr>
                <w:rFonts w:asciiTheme="minorHAnsi" w:hAnsiTheme="minorHAnsi" w:cstheme="minorBidi"/>
                <w:b/>
              </w:rPr>
            </w:pPr>
            <w:r w:rsidRPr="5A0D9CD2">
              <w:rPr>
                <w:rFonts w:asciiTheme="minorHAnsi" w:hAnsiTheme="minorHAnsi" w:cstheme="minorBidi"/>
              </w:rPr>
              <w:t xml:space="preserve">This unit will introduce the International Safety Standard IEC 61508 which requires implementation of </w:t>
            </w:r>
            <w:r w:rsidR="529CD51D" w:rsidRPr="5A0D9CD2">
              <w:rPr>
                <w:rFonts w:asciiTheme="minorHAnsi" w:hAnsiTheme="minorHAnsi" w:cstheme="minorBidi"/>
              </w:rPr>
              <w:t>an</w:t>
            </w:r>
            <w:r w:rsidRPr="5A0D9CD2">
              <w:rPr>
                <w:rFonts w:asciiTheme="minorHAnsi" w:hAnsiTheme="minorHAnsi" w:cstheme="minorBidi"/>
              </w:rPr>
              <w:t xml:space="preserve"> FSM (Functional Safety Management) system to provide an organisational framework for the development of safety-relevant electrical, </w:t>
            </w:r>
            <w:proofErr w:type="gramStart"/>
            <w:r w:rsidRPr="5A0D9CD2">
              <w:rPr>
                <w:rFonts w:asciiTheme="minorHAnsi" w:hAnsiTheme="minorHAnsi" w:cstheme="minorBidi"/>
              </w:rPr>
              <w:t>electronic</w:t>
            </w:r>
            <w:proofErr w:type="gramEnd"/>
            <w:r w:rsidRPr="5A0D9CD2">
              <w:rPr>
                <w:rFonts w:asciiTheme="minorHAnsi" w:hAnsiTheme="minorHAnsi" w:cstheme="minorBidi"/>
              </w:rPr>
              <w:t xml:space="preserve"> and programmable safety-related systems. The unit will present the tasks and methods involved in safety management and introduce the concept of functional safety, expressed in terms of safety integrity levels (SILs).  These will be placed in context, along with risk assessment, likelihood of fatality and the cost of conformance. The life-cycle approach, together with the basic outline of IEC 61508, will be explained. The unit will describe the two aspects of safety-integrity targets: quantitative targets, where the frequency of hardware failures is predicted and compared with a tolerable risk target and qualitative targets, where the occurrence of systematic failures is minimised (</w:t>
            </w:r>
            <w:proofErr w:type="gramStart"/>
            <w:r w:rsidRPr="5A0D9CD2">
              <w:rPr>
                <w:rFonts w:asciiTheme="minorHAnsi" w:hAnsiTheme="minorHAnsi" w:cstheme="minorBidi"/>
              </w:rPr>
              <w:t>e.g.</w:t>
            </w:r>
            <w:proofErr w:type="gramEnd"/>
            <w:r w:rsidRPr="5A0D9CD2">
              <w:rPr>
                <w:rFonts w:asciiTheme="minorHAnsi" w:hAnsiTheme="minorHAnsi" w:cstheme="minorBidi"/>
              </w:rPr>
              <w:t xml:space="preserve"> software errors). The unit will describe the certification and demonstration of conformance to the standard. The unit will also signpost industry certification such as the TÜV </w:t>
            </w:r>
            <w:proofErr w:type="spellStart"/>
            <w:r w:rsidRPr="5A0D9CD2">
              <w:rPr>
                <w:rFonts w:asciiTheme="minorHAnsi" w:hAnsiTheme="minorHAnsi" w:cstheme="minorBidi"/>
              </w:rPr>
              <w:t>Rheinland</w:t>
            </w:r>
            <w:proofErr w:type="spellEnd"/>
            <w:r w:rsidRPr="5A0D9CD2">
              <w:rPr>
                <w:rFonts w:asciiTheme="minorHAnsi" w:hAnsiTheme="minorHAnsi" w:cstheme="minorBidi"/>
              </w:rPr>
              <w:t xml:space="preserve"> </w:t>
            </w:r>
            <w:hyperlink r:id="rId173">
              <w:r w:rsidRPr="5A0D9CD2">
                <w:rPr>
                  <w:rStyle w:val="Hyperlink"/>
                  <w:rFonts w:asciiTheme="minorHAnsi" w:hAnsiTheme="minorHAnsi" w:cstheme="minorBidi"/>
                  <w:color w:val="auto"/>
                </w:rPr>
                <w:t>Functional Safety Training Program</w:t>
              </w:r>
            </w:hyperlink>
            <w:r w:rsidRPr="5A0D9CD2">
              <w:rPr>
                <w:rFonts w:asciiTheme="minorHAnsi" w:hAnsiTheme="minorHAnsi" w:cstheme="minorBidi"/>
              </w:rPr>
              <w:t xml:space="preserve">  for apprentices/employers interested in pursuing these certifications which are outside the scope of the apprenticeship programme.</w:t>
            </w:r>
          </w:p>
        </w:tc>
      </w:tr>
      <w:tr w:rsidR="00DD34B3" w:rsidRPr="00EA21E7" w14:paraId="61835EC3" w14:textId="77777777">
        <w:tc>
          <w:tcPr>
            <w:tcW w:w="3191" w:type="dxa"/>
            <w:shd w:val="clear" w:color="auto" w:fill="DEEAF6" w:themeFill="accent1" w:themeFillTint="33"/>
          </w:tcPr>
          <w:p w14:paraId="3C71FF77" w14:textId="77777777" w:rsidR="00DD34B3" w:rsidRPr="00EA21E7" w:rsidRDefault="00DD34B3">
            <w:pPr>
              <w:rPr>
                <w:rFonts w:asciiTheme="minorHAnsi" w:hAnsiTheme="minorHAnsi" w:cstheme="minorHAnsi"/>
                <w:b/>
              </w:rPr>
            </w:pPr>
            <w:r w:rsidRPr="00EA21E7">
              <w:rPr>
                <w:rFonts w:asciiTheme="minorHAnsi" w:hAnsiTheme="minorHAnsi" w:cstheme="minorHAnsi"/>
                <w:b/>
              </w:rPr>
              <w:lastRenderedPageBreak/>
              <w:t>9.7</w:t>
            </w:r>
            <w:r w:rsidRPr="00EA21E7">
              <w:rPr>
                <w:rFonts w:asciiTheme="minorHAnsi" w:hAnsiTheme="minorHAnsi" w:cstheme="minorHAnsi"/>
                <w:b/>
                <w:lang w:eastAsia="en-US"/>
              </w:rPr>
              <w:t>c Mode(s) of Delivery</w:t>
            </w:r>
          </w:p>
        </w:tc>
        <w:tc>
          <w:tcPr>
            <w:tcW w:w="5670" w:type="dxa"/>
            <w:gridSpan w:val="2"/>
            <w:shd w:val="clear" w:color="auto" w:fill="DEEAF6" w:themeFill="accent1" w:themeFillTint="33"/>
          </w:tcPr>
          <w:p w14:paraId="7C62487A" w14:textId="77777777" w:rsidR="00DD34B3" w:rsidRPr="00EA21E7" w:rsidRDefault="00DD34B3">
            <w:pPr>
              <w:rPr>
                <w:rFonts w:asciiTheme="minorHAnsi" w:hAnsiTheme="minorHAnsi" w:cstheme="minorHAnsi"/>
                <w:b/>
              </w:rPr>
            </w:pPr>
            <w:r w:rsidRPr="00EA21E7">
              <w:rPr>
                <w:rFonts w:asciiTheme="minorHAnsi" w:hAnsiTheme="minorHAnsi" w:cstheme="minorHAnsi"/>
                <w:b/>
              </w:rPr>
              <w:t xml:space="preserve">Proportion </w:t>
            </w:r>
            <w:r w:rsidRPr="00EA21E7">
              <w:rPr>
                <w:rFonts w:asciiTheme="minorHAnsi" w:hAnsiTheme="minorHAnsi" w:cstheme="minorHAnsi"/>
              </w:rPr>
              <w:t>(% of Total Directed Learning)</w:t>
            </w:r>
          </w:p>
        </w:tc>
      </w:tr>
      <w:tr w:rsidR="00DD34B3" w:rsidRPr="00EA21E7" w14:paraId="42FFB1F1" w14:textId="77777777">
        <w:tc>
          <w:tcPr>
            <w:tcW w:w="3191" w:type="dxa"/>
            <w:shd w:val="clear" w:color="auto" w:fill="auto"/>
            <w:vAlign w:val="center"/>
          </w:tcPr>
          <w:p w14:paraId="07D75528" w14:textId="77777777" w:rsidR="00DD34B3" w:rsidRPr="00EA21E7" w:rsidRDefault="00DD34B3">
            <w:pPr>
              <w:rPr>
                <w:rFonts w:asciiTheme="minorHAnsi" w:hAnsiTheme="minorHAnsi" w:cstheme="minorHAnsi"/>
                <w:b/>
              </w:rPr>
            </w:pPr>
            <w:r w:rsidRPr="00EA21E7">
              <w:rPr>
                <w:rFonts w:asciiTheme="minorHAnsi" w:hAnsiTheme="minorHAnsi" w:cstheme="minorHAnsi"/>
              </w:rPr>
              <w:t>Classroom / Face to Face</w:t>
            </w:r>
          </w:p>
        </w:tc>
        <w:tc>
          <w:tcPr>
            <w:tcW w:w="5670" w:type="dxa"/>
            <w:gridSpan w:val="2"/>
            <w:shd w:val="clear" w:color="auto" w:fill="auto"/>
          </w:tcPr>
          <w:p w14:paraId="6AEA8BBD" w14:textId="02F3ACAD" w:rsidR="00DD34B3" w:rsidRPr="00EA21E7" w:rsidRDefault="00DD34B3">
            <w:pPr>
              <w:rPr>
                <w:rFonts w:asciiTheme="minorHAnsi" w:hAnsiTheme="minorHAnsi" w:cstheme="minorHAnsi"/>
                <w:b/>
              </w:rPr>
            </w:pPr>
            <w:r w:rsidRPr="00EA21E7">
              <w:rPr>
                <w:rFonts w:asciiTheme="minorHAnsi" w:hAnsiTheme="minorHAnsi" w:cstheme="minorHAnsi"/>
                <w:b/>
                <w:bCs/>
              </w:rPr>
              <w:t>80%</w:t>
            </w:r>
          </w:p>
        </w:tc>
      </w:tr>
      <w:tr w:rsidR="00DD34B3" w:rsidRPr="00EA21E7" w14:paraId="4790F06E" w14:textId="77777777">
        <w:tc>
          <w:tcPr>
            <w:tcW w:w="3191" w:type="dxa"/>
            <w:shd w:val="clear" w:color="auto" w:fill="auto"/>
            <w:vAlign w:val="center"/>
          </w:tcPr>
          <w:p w14:paraId="665A541F" w14:textId="77777777" w:rsidR="00DD34B3" w:rsidRPr="00EA21E7" w:rsidRDefault="00DD34B3">
            <w:pPr>
              <w:rPr>
                <w:rFonts w:asciiTheme="minorHAnsi" w:hAnsiTheme="minorHAnsi" w:cstheme="minorHAnsi"/>
                <w:b/>
              </w:rPr>
            </w:pPr>
            <w:r w:rsidRPr="00EA21E7">
              <w:rPr>
                <w:rFonts w:asciiTheme="minorHAnsi" w:hAnsiTheme="minorHAnsi" w:cstheme="minorHAnsi"/>
              </w:rPr>
              <w:t>Workplace</w:t>
            </w:r>
          </w:p>
        </w:tc>
        <w:tc>
          <w:tcPr>
            <w:tcW w:w="5670" w:type="dxa"/>
            <w:gridSpan w:val="2"/>
            <w:shd w:val="clear" w:color="auto" w:fill="auto"/>
          </w:tcPr>
          <w:p w14:paraId="325A26D8" w14:textId="77777777" w:rsidR="00DD34B3" w:rsidRPr="00EA21E7" w:rsidRDefault="00DD34B3">
            <w:pPr>
              <w:rPr>
                <w:rFonts w:asciiTheme="minorHAnsi" w:hAnsiTheme="minorHAnsi" w:cstheme="minorHAnsi"/>
                <w:b/>
              </w:rPr>
            </w:pPr>
            <w:r w:rsidRPr="00EA21E7">
              <w:rPr>
                <w:rFonts w:asciiTheme="minorHAnsi" w:hAnsiTheme="minorHAnsi" w:cstheme="minorHAnsi"/>
                <w:b/>
              </w:rPr>
              <w:t>20</w:t>
            </w:r>
          </w:p>
        </w:tc>
      </w:tr>
      <w:tr w:rsidR="00DD34B3" w:rsidRPr="00EA21E7" w14:paraId="2D0197F0" w14:textId="77777777">
        <w:tc>
          <w:tcPr>
            <w:tcW w:w="3191" w:type="dxa"/>
            <w:shd w:val="clear" w:color="auto" w:fill="auto"/>
            <w:vAlign w:val="center"/>
          </w:tcPr>
          <w:p w14:paraId="1E647C23" w14:textId="77777777" w:rsidR="00DD34B3" w:rsidRPr="00EA21E7" w:rsidRDefault="00DD34B3">
            <w:pPr>
              <w:rPr>
                <w:rFonts w:asciiTheme="minorHAnsi" w:hAnsiTheme="minorHAnsi" w:cstheme="minorHAnsi"/>
                <w:b/>
              </w:rPr>
            </w:pPr>
            <w:proofErr w:type="gramStart"/>
            <w:r w:rsidRPr="00EA21E7">
              <w:rPr>
                <w:rFonts w:asciiTheme="minorHAnsi" w:hAnsiTheme="minorHAnsi" w:cstheme="minorHAnsi"/>
              </w:rPr>
              <w:t>On Line</w:t>
            </w:r>
            <w:proofErr w:type="gramEnd"/>
          </w:p>
        </w:tc>
        <w:tc>
          <w:tcPr>
            <w:tcW w:w="5670" w:type="dxa"/>
            <w:gridSpan w:val="2"/>
            <w:shd w:val="clear" w:color="auto" w:fill="auto"/>
          </w:tcPr>
          <w:p w14:paraId="0FFB0BD5" w14:textId="77777777" w:rsidR="00DD34B3" w:rsidRPr="00EA21E7" w:rsidRDefault="00DD34B3">
            <w:pPr>
              <w:rPr>
                <w:rFonts w:asciiTheme="minorHAnsi" w:hAnsiTheme="minorHAnsi" w:cstheme="minorHAnsi"/>
                <w:b/>
              </w:rPr>
            </w:pPr>
          </w:p>
        </w:tc>
      </w:tr>
      <w:tr w:rsidR="00DD34B3" w:rsidRPr="00EA21E7" w14:paraId="634E7F75" w14:textId="77777777">
        <w:tc>
          <w:tcPr>
            <w:tcW w:w="8861" w:type="dxa"/>
            <w:gridSpan w:val="3"/>
            <w:shd w:val="clear" w:color="auto" w:fill="DEEAF6" w:themeFill="accent1" w:themeFillTint="33"/>
          </w:tcPr>
          <w:p w14:paraId="312E9673" w14:textId="77777777" w:rsidR="00DD34B3" w:rsidRPr="00EA21E7" w:rsidRDefault="00DD34B3">
            <w:pPr>
              <w:rPr>
                <w:rFonts w:asciiTheme="minorHAnsi" w:hAnsiTheme="minorHAnsi" w:cstheme="minorHAnsi"/>
                <w:b/>
              </w:rPr>
            </w:pPr>
            <w:r w:rsidRPr="00EA21E7">
              <w:rPr>
                <w:rFonts w:asciiTheme="minorHAnsi" w:hAnsiTheme="minorHAnsi" w:cstheme="minorHAnsi"/>
                <w:b/>
              </w:rPr>
              <w:t>9.7d Teaching Resources (reading lists etc.)</w:t>
            </w:r>
          </w:p>
        </w:tc>
      </w:tr>
      <w:tr w:rsidR="00DD34B3" w:rsidRPr="00EA21E7" w14:paraId="6C9D166E" w14:textId="77777777" w:rsidTr="6B66931E">
        <w:trPr>
          <w:trHeight w:val="300"/>
        </w:trPr>
        <w:tc>
          <w:tcPr>
            <w:tcW w:w="8861" w:type="dxa"/>
            <w:gridSpan w:val="3"/>
          </w:tcPr>
          <w:p w14:paraId="557CA8DC" w14:textId="1F36E76C" w:rsidR="00DD34B3" w:rsidRPr="00EA21E7" w:rsidRDefault="00DD34B3" w:rsidP="00E07109">
            <w:pPr>
              <w:pStyle w:val="ListParagraph"/>
              <w:numPr>
                <w:ilvl w:val="0"/>
                <w:numId w:val="29"/>
              </w:numPr>
              <w:spacing w:before="120"/>
              <w:ind w:left="714" w:hanging="357"/>
              <w:rPr>
                <w:rFonts w:asciiTheme="minorHAnsi" w:hAnsiTheme="minorHAnsi" w:cstheme="minorBidi"/>
              </w:rPr>
            </w:pPr>
            <w:r w:rsidRPr="6B66931E">
              <w:rPr>
                <w:rFonts w:asciiTheme="minorHAnsi" w:hAnsiTheme="minorHAnsi" w:cstheme="minorBidi"/>
              </w:rPr>
              <w:lastRenderedPageBreak/>
              <w:t xml:space="preserve">Industrial Robotics Fundamentals: Theory and Applications, 4th Edition 2023. Larry T. (Tim) Ross, Stephen W. (Steve) </w:t>
            </w:r>
            <w:proofErr w:type="spellStart"/>
            <w:r w:rsidRPr="6B66931E">
              <w:rPr>
                <w:rFonts w:asciiTheme="minorHAnsi" w:hAnsiTheme="minorHAnsi" w:cstheme="minorBidi"/>
              </w:rPr>
              <w:t>Fardo</w:t>
            </w:r>
            <w:proofErr w:type="spellEnd"/>
            <w:r w:rsidRPr="6B66931E">
              <w:rPr>
                <w:rFonts w:asciiTheme="minorHAnsi" w:hAnsiTheme="minorHAnsi" w:cstheme="minorBidi"/>
              </w:rPr>
              <w:t xml:space="preserve">, and Michael F. </w:t>
            </w:r>
            <w:proofErr w:type="spellStart"/>
            <w:r w:rsidRPr="6B66931E">
              <w:rPr>
                <w:rFonts w:asciiTheme="minorHAnsi" w:hAnsiTheme="minorHAnsi" w:cstheme="minorBidi"/>
              </w:rPr>
              <w:t>Walach</w:t>
            </w:r>
            <w:proofErr w:type="spellEnd"/>
          </w:p>
          <w:p w14:paraId="6067577B" w14:textId="074D4F1B" w:rsidR="0F3A664A" w:rsidRDefault="6287964A" w:rsidP="00E07109">
            <w:pPr>
              <w:pStyle w:val="ListParagraph"/>
              <w:numPr>
                <w:ilvl w:val="0"/>
                <w:numId w:val="29"/>
              </w:numPr>
              <w:spacing w:before="120"/>
              <w:ind w:left="714" w:hanging="357"/>
              <w:rPr>
                <w:rFonts w:asciiTheme="minorHAnsi" w:hAnsiTheme="minorHAnsi" w:cstheme="minorBidi"/>
              </w:rPr>
            </w:pPr>
            <w:r w:rsidRPr="6B66931E">
              <w:rPr>
                <w:rFonts w:asciiTheme="minorHAnsi" w:hAnsiTheme="minorHAnsi" w:cstheme="minorBidi"/>
              </w:rPr>
              <w:t xml:space="preserve">Introduction to AI Applications in Robotics, </w:t>
            </w:r>
            <w:r w:rsidR="3F8D2FD6" w:rsidRPr="6B66931E">
              <w:rPr>
                <w:rFonts w:asciiTheme="minorHAnsi" w:hAnsiTheme="minorHAnsi" w:cstheme="minorBidi"/>
              </w:rPr>
              <w:t xml:space="preserve">Short Blog from San Diego </w:t>
            </w:r>
            <w:r w:rsidR="6A4305A1" w:rsidRPr="5A0D9CD2">
              <w:rPr>
                <w:rFonts w:asciiTheme="minorHAnsi" w:hAnsiTheme="minorHAnsi" w:cstheme="minorBidi"/>
              </w:rPr>
              <w:t>University</w:t>
            </w:r>
            <w:r w:rsidR="4AEFFD7E" w:rsidRPr="392DFF6A">
              <w:rPr>
                <w:rFonts w:asciiTheme="minorHAnsi" w:hAnsiTheme="minorHAnsi" w:cstheme="minorBidi"/>
              </w:rPr>
              <w:t>,</w:t>
            </w:r>
            <w:r w:rsidR="3F8D2FD6" w:rsidRPr="783A993C">
              <w:rPr>
                <w:rFonts w:asciiTheme="minorHAnsi" w:hAnsiTheme="minorHAnsi" w:cstheme="minorBidi"/>
              </w:rPr>
              <w:t xml:space="preserve"> available online</w:t>
            </w:r>
            <w:r w:rsidR="207744EC" w:rsidRPr="392DFF6A">
              <w:rPr>
                <w:rFonts w:asciiTheme="minorHAnsi" w:hAnsiTheme="minorHAnsi" w:cstheme="minorBidi"/>
              </w:rPr>
              <w:t>:</w:t>
            </w:r>
            <w:r w:rsidR="3E6B2B5B" w:rsidRPr="392DFF6A">
              <w:rPr>
                <w:rFonts w:asciiTheme="minorHAnsi" w:hAnsiTheme="minorHAnsi" w:cstheme="minorBidi"/>
              </w:rPr>
              <w:t xml:space="preserve"> https://onlinedegrees.sandiego.edu/application-of-ai-in-robotics</w:t>
            </w:r>
          </w:p>
          <w:p w14:paraId="2A66D557" w14:textId="3AF458D1" w:rsidR="00DD34B3" w:rsidRPr="00EA21E7" w:rsidRDefault="00DD34B3" w:rsidP="00E07109">
            <w:pPr>
              <w:pStyle w:val="ListParagraph"/>
              <w:numPr>
                <w:ilvl w:val="0"/>
                <w:numId w:val="29"/>
              </w:numPr>
              <w:spacing w:before="120"/>
              <w:rPr>
                <w:rFonts w:asciiTheme="minorHAnsi" w:hAnsiTheme="minorHAnsi" w:cstheme="minorBidi"/>
              </w:rPr>
            </w:pPr>
            <w:r w:rsidRPr="6B66931E">
              <w:rPr>
                <w:rFonts w:asciiTheme="minorHAnsi" w:hAnsiTheme="minorHAnsi" w:cstheme="minorBidi"/>
              </w:rPr>
              <w:t xml:space="preserve">Robotics Simplified: An Illustrative Guide to Learn Fundamentals of Robotics, Including Kinematics, Motion Control, and Trajectory Planning 2022. Dr </w:t>
            </w:r>
            <w:proofErr w:type="spellStart"/>
            <w:r w:rsidRPr="6B66931E">
              <w:rPr>
                <w:rFonts w:asciiTheme="minorHAnsi" w:hAnsiTheme="minorHAnsi" w:cstheme="minorBidi"/>
              </w:rPr>
              <w:t>Jisu</w:t>
            </w:r>
            <w:proofErr w:type="spellEnd"/>
            <w:r w:rsidRPr="6B66931E">
              <w:rPr>
                <w:rFonts w:asciiTheme="minorHAnsi" w:hAnsiTheme="minorHAnsi" w:cstheme="minorBidi"/>
              </w:rPr>
              <w:t xml:space="preserve"> Elsa Jacob, Manjunath </w:t>
            </w:r>
          </w:p>
          <w:p w14:paraId="46134724" w14:textId="66DB5023" w:rsidR="00DD34B3" w:rsidRPr="6B66931E" w:rsidRDefault="00DD34B3" w:rsidP="00E07109">
            <w:pPr>
              <w:pStyle w:val="ListParagraph"/>
              <w:numPr>
                <w:ilvl w:val="0"/>
                <w:numId w:val="29"/>
              </w:numPr>
              <w:spacing w:before="120"/>
              <w:rPr>
                <w:rFonts w:asciiTheme="minorHAnsi" w:hAnsiTheme="minorHAnsi" w:cstheme="minorBidi"/>
              </w:rPr>
            </w:pPr>
            <w:r w:rsidRPr="6B66931E">
              <w:rPr>
                <w:rFonts w:asciiTheme="minorHAnsi" w:hAnsiTheme="minorHAnsi" w:cstheme="minorBidi"/>
              </w:rPr>
              <w:t>Lesson plans and related materials uploaded to the VLE</w:t>
            </w:r>
          </w:p>
        </w:tc>
      </w:tr>
      <w:tr w:rsidR="00DD34B3" w:rsidRPr="00EA21E7" w14:paraId="7AB7E933" w14:textId="77777777">
        <w:tc>
          <w:tcPr>
            <w:tcW w:w="8861" w:type="dxa"/>
            <w:gridSpan w:val="3"/>
            <w:tcBorders>
              <w:bottom w:val="single" w:sz="4" w:space="0" w:color="auto"/>
            </w:tcBorders>
            <w:shd w:val="clear" w:color="auto" w:fill="DEEAF6" w:themeFill="accent1" w:themeFillTint="33"/>
          </w:tcPr>
          <w:p w14:paraId="61725872" w14:textId="77777777" w:rsidR="00DD34B3" w:rsidRPr="00EA21E7" w:rsidRDefault="00DD34B3">
            <w:pPr>
              <w:rPr>
                <w:rFonts w:asciiTheme="minorHAnsi" w:hAnsiTheme="minorHAnsi" w:cstheme="minorHAnsi"/>
                <w:b/>
              </w:rPr>
            </w:pPr>
            <w:r w:rsidRPr="00EA21E7">
              <w:rPr>
                <w:rFonts w:asciiTheme="minorHAnsi" w:hAnsiTheme="minorHAnsi" w:cstheme="minorHAnsi"/>
                <w:b/>
              </w:rPr>
              <w:t xml:space="preserve">9.8 Module summative assessment strategy </w:t>
            </w:r>
            <w:r w:rsidRPr="00EA21E7">
              <w:rPr>
                <w:rFonts w:asciiTheme="minorHAnsi" w:hAnsiTheme="minorHAnsi" w:cstheme="minorHAnsi"/>
              </w:rPr>
              <w:t>(consider work-based learning, work practice-placement and e-learning where applicable)</w:t>
            </w:r>
          </w:p>
        </w:tc>
      </w:tr>
      <w:tr w:rsidR="00DD34B3" w:rsidRPr="00EA21E7" w14:paraId="64C2AD37" w14:textId="77777777">
        <w:trPr>
          <w:trHeight w:val="1390"/>
        </w:trPr>
        <w:tc>
          <w:tcPr>
            <w:tcW w:w="8861" w:type="dxa"/>
            <w:gridSpan w:val="3"/>
            <w:tcBorders>
              <w:bottom w:val="single" w:sz="4" w:space="0" w:color="auto"/>
            </w:tcBorders>
            <w:shd w:val="clear" w:color="auto" w:fill="FFFFFF" w:themeFill="background1"/>
          </w:tcPr>
          <w:p w14:paraId="7799DD10" w14:textId="77777777" w:rsidR="00DD34B3" w:rsidRPr="00EA21E7" w:rsidRDefault="00DD34B3">
            <w:pPr>
              <w:spacing w:before="240" w:after="240"/>
              <w:contextualSpacing/>
              <w:rPr>
                <w:rFonts w:asciiTheme="minorHAnsi" w:hAnsiTheme="minorHAnsi" w:cstheme="minorHAnsi"/>
                <w:bCs/>
              </w:rPr>
            </w:pPr>
            <w:r w:rsidRPr="00EA21E7">
              <w:rPr>
                <w:rFonts w:asciiTheme="minorHAnsi" w:hAnsiTheme="minorHAnsi" w:cstheme="minorHAnsi"/>
                <w:bCs/>
              </w:rPr>
              <w:t>The assessment strategy for this module is targeted towards the apprentice, documenting that they have achieved the learning outcomes for this module following the initial completion of various formative assessment activities and practice elements. Successful completion of the summative assessment provides confidence that the apprentice can apply this learning in the workplace setting.</w:t>
            </w:r>
          </w:p>
        </w:tc>
      </w:tr>
      <w:tr w:rsidR="00DD34B3" w:rsidRPr="00EA21E7" w14:paraId="7F4ADD81" w14:textId="77777777">
        <w:tc>
          <w:tcPr>
            <w:tcW w:w="8861" w:type="dxa"/>
            <w:gridSpan w:val="3"/>
            <w:shd w:val="clear" w:color="auto" w:fill="DEEAF6" w:themeFill="accent1" w:themeFillTint="33"/>
          </w:tcPr>
          <w:p w14:paraId="1B7C014E" w14:textId="77777777" w:rsidR="00DD34B3" w:rsidRPr="00EA21E7" w:rsidRDefault="00DD34B3">
            <w:pPr>
              <w:rPr>
                <w:rFonts w:asciiTheme="minorHAnsi" w:hAnsiTheme="minorHAnsi" w:cstheme="minorHAnsi"/>
                <w:b/>
              </w:rPr>
            </w:pPr>
            <w:r w:rsidRPr="00EA21E7">
              <w:rPr>
                <w:rFonts w:asciiTheme="minorHAnsi" w:hAnsiTheme="minorHAnsi" w:cstheme="minorHAnsi"/>
                <w:b/>
              </w:rPr>
              <w:t xml:space="preserve">9.8a Mapping of module learning outcomes to assessment techniques/tasks </w:t>
            </w:r>
            <w:r w:rsidRPr="00EA21E7">
              <w:rPr>
                <w:rFonts w:asciiTheme="minorHAnsi" w:hAnsiTheme="minorHAnsi" w:cstheme="minorHAnsi"/>
              </w:rPr>
              <w:t xml:space="preserve">(Refer to guidelines supporting this template.)  </w:t>
            </w:r>
          </w:p>
        </w:tc>
      </w:tr>
      <w:tr w:rsidR="00DD34B3" w:rsidRPr="00EA21E7" w14:paraId="53E45D44" w14:textId="77777777">
        <w:trPr>
          <w:trHeight w:val="371"/>
        </w:trPr>
        <w:tc>
          <w:tcPr>
            <w:tcW w:w="4406" w:type="dxa"/>
            <w:gridSpan w:val="2"/>
            <w:tcBorders>
              <w:bottom w:val="single" w:sz="4" w:space="0" w:color="auto"/>
            </w:tcBorders>
          </w:tcPr>
          <w:p w14:paraId="7620ABB3" w14:textId="77777777" w:rsidR="00DD34B3" w:rsidRPr="00EA21E7" w:rsidRDefault="00DD34B3">
            <w:pPr>
              <w:rPr>
                <w:rFonts w:asciiTheme="minorHAnsi" w:hAnsiTheme="minorHAnsi" w:cstheme="minorHAnsi"/>
                <w:b/>
              </w:rPr>
            </w:pPr>
            <w:r w:rsidRPr="00EA21E7">
              <w:rPr>
                <w:rFonts w:asciiTheme="minorHAnsi" w:hAnsiTheme="minorHAnsi" w:cstheme="minorHAnsi"/>
                <w:b/>
              </w:rPr>
              <w:t>Module Learning Outcome</w:t>
            </w:r>
          </w:p>
        </w:tc>
        <w:tc>
          <w:tcPr>
            <w:tcW w:w="4455" w:type="dxa"/>
            <w:tcBorders>
              <w:bottom w:val="single" w:sz="4" w:space="0" w:color="auto"/>
            </w:tcBorders>
          </w:tcPr>
          <w:p w14:paraId="5E67EC62" w14:textId="77777777" w:rsidR="00DD34B3" w:rsidRPr="00EA21E7" w:rsidRDefault="00DD34B3">
            <w:pPr>
              <w:rPr>
                <w:rFonts w:asciiTheme="minorHAnsi" w:hAnsiTheme="minorHAnsi" w:cstheme="minorHAnsi"/>
                <w:b/>
              </w:rPr>
            </w:pPr>
            <w:r w:rsidRPr="00EA21E7">
              <w:rPr>
                <w:rFonts w:asciiTheme="minorHAnsi" w:hAnsiTheme="minorHAnsi" w:cstheme="minorHAnsi"/>
                <w:b/>
              </w:rPr>
              <w:t>Assessment Technique(s) / Tasks</w:t>
            </w:r>
          </w:p>
        </w:tc>
      </w:tr>
      <w:tr w:rsidR="00DD34B3" w:rsidRPr="00EA21E7" w14:paraId="300FDE2A" w14:textId="77777777">
        <w:trPr>
          <w:trHeight w:val="371"/>
        </w:trPr>
        <w:tc>
          <w:tcPr>
            <w:tcW w:w="4406" w:type="dxa"/>
            <w:gridSpan w:val="2"/>
          </w:tcPr>
          <w:p w14:paraId="7ADAE898" w14:textId="77777777" w:rsidR="00DD34B3" w:rsidRPr="00EA21E7" w:rsidRDefault="00DD34B3" w:rsidP="00E07109">
            <w:pPr>
              <w:pStyle w:val="ListParagraph"/>
              <w:numPr>
                <w:ilvl w:val="0"/>
                <w:numId w:val="34"/>
              </w:numPr>
              <w:rPr>
                <w:rFonts w:asciiTheme="minorHAnsi" w:hAnsiTheme="minorHAnsi" w:cstheme="minorHAnsi"/>
              </w:rPr>
            </w:pPr>
            <w:r w:rsidRPr="00EA21E7">
              <w:rPr>
                <w:rFonts w:asciiTheme="minorHAnsi" w:hAnsiTheme="minorHAnsi" w:cstheme="minorHAnsi"/>
              </w:rPr>
              <w:t>Outline robotic programming, simulation and system integration and benefits they deliver in the manufacturing process</w:t>
            </w:r>
          </w:p>
        </w:tc>
        <w:tc>
          <w:tcPr>
            <w:tcW w:w="4455" w:type="dxa"/>
            <w:tcBorders>
              <w:bottom w:val="single" w:sz="4" w:space="0" w:color="auto"/>
            </w:tcBorders>
          </w:tcPr>
          <w:p w14:paraId="4DED14BB" w14:textId="77777777" w:rsidR="00020C86" w:rsidRPr="00AC5FF8" w:rsidRDefault="00020C86" w:rsidP="00020C86">
            <w:pPr>
              <w:spacing w:after="160" w:line="259" w:lineRule="auto"/>
              <w:rPr>
                <w:rFonts w:eastAsia="Calibri" w:cstheme="minorHAnsi"/>
                <w:b/>
                <w:color w:val="000000"/>
                <w:lang w:val="en-GB" w:eastAsia="en-GB"/>
              </w:rPr>
            </w:pPr>
            <w:r w:rsidRPr="00AC5FF8">
              <w:rPr>
                <w:rFonts w:eastAsia="Calibri" w:cstheme="minorHAnsi"/>
                <w:b/>
                <w:color w:val="000000"/>
                <w:lang w:val="en-GB" w:eastAsia="en-GB"/>
              </w:rPr>
              <w:t>Written Assignment / Presentation / etc</w:t>
            </w:r>
          </w:p>
          <w:p w14:paraId="70D17F5C" w14:textId="77777777" w:rsidR="00DD34B3" w:rsidRPr="00EA21E7" w:rsidRDefault="00DD34B3">
            <w:pPr>
              <w:rPr>
                <w:rFonts w:asciiTheme="minorHAnsi" w:hAnsiTheme="minorHAnsi" w:cstheme="minorHAnsi"/>
              </w:rPr>
            </w:pPr>
          </w:p>
        </w:tc>
      </w:tr>
      <w:tr w:rsidR="00DD34B3" w:rsidRPr="00EA21E7" w14:paraId="1F3E3786" w14:textId="77777777">
        <w:trPr>
          <w:trHeight w:val="371"/>
        </w:trPr>
        <w:tc>
          <w:tcPr>
            <w:tcW w:w="4406" w:type="dxa"/>
            <w:gridSpan w:val="2"/>
          </w:tcPr>
          <w:p w14:paraId="6BCAC0E7" w14:textId="77777777" w:rsidR="00DD34B3" w:rsidRPr="00EA21E7" w:rsidRDefault="00DD34B3" w:rsidP="00E07109">
            <w:pPr>
              <w:pStyle w:val="ListParagraph"/>
              <w:numPr>
                <w:ilvl w:val="0"/>
                <w:numId w:val="34"/>
              </w:numPr>
              <w:rPr>
                <w:rFonts w:asciiTheme="minorHAnsi" w:hAnsiTheme="minorHAnsi" w:cstheme="minorHAnsi"/>
              </w:rPr>
            </w:pPr>
            <w:r w:rsidRPr="00EA21E7">
              <w:rPr>
                <w:rFonts w:asciiTheme="minorHAnsi" w:hAnsiTheme="minorHAnsi" w:cstheme="minorHAnsi"/>
              </w:rPr>
              <w:t xml:space="preserve">Describe the fundamentals of robotics and automation, including programming, control systems, sensors, actuators, robotic </w:t>
            </w:r>
            <w:proofErr w:type="gramStart"/>
            <w:r w:rsidRPr="00EA21E7">
              <w:rPr>
                <w:rFonts w:asciiTheme="minorHAnsi" w:hAnsiTheme="minorHAnsi" w:cstheme="minorHAnsi"/>
              </w:rPr>
              <w:t>platforms</w:t>
            </w:r>
            <w:proofErr w:type="gramEnd"/>
            <w:r w:rsidRPr="00EA21E7">
              <w:rPr>
                <w:rFonts w:asciiTheme="minorHAnsi" w:hAnsiTheme="minorHAnsi" w:cstheme="minorHAnsi"/>
              </w:rPr>
              <w:t xml:space="preserve"> and the application of AI.</w:t>
            </w:r>
          </w:p>
        </w:tc>
        <w:tc>
          <w:tcPr>
            <w:tcW w:w="4455" w:type="dxa"/>
            <w:tcBorders>
              <w:bottom w:val="single" w:sz="4" w:space="0" w:color="auto"/>
            </w:tcBorders>
          </w:tcPr>
          <w:p w14:paraId="54D901AF" w14:textId="77777777" w:rsidR="00020C86" w:rsidRPr="00AC5FF8" w:rsidRDefault="00020C86" w:rsidP="00020C86">
            <w:pPr>
              <w:spacing w:after="160" w:line="259" w:lineRule="auto"/>
              <w:rPr>
                <w:rFonts w:eastAsia="Calibri" w:cstheme="minorHAnsi"/>
                <w:b/>
                <w:color w:val="000000"/>
                <w:lang w:val="en-GB" w:eastAsia="en-GB"/>
              </w:rPr>
            </w:pPr>
            <w:r w:rsidRPr="00AC5FF8">
              <w:rPr>
                <w:rFonts w:eastAsia="Calibri" w:cstheme="minorHAnsi"/>
                <w:b/>
                <w:color w:val="000000"/>
                <w:lang w:val="en-GB" w:eastAsia="en-GB"/>
              </w:rPr>
              <w:t>Written Assignment / Presentation / etc</w:t>
            </w:r>
          </w:p>
          <w:p w14:paraId="68B88FFF" w14:textId="77777777" w:rsidR="00AC5FF8" w:rsidRPr="00AC5FF8" w:rsidRDefault="00AC5FF8" w:rsidP="00AC5FF8">
            <w:pPr>
              <w:spacing w:after="0"/>
              <w:rPr>
                <w:rFonts w:cs="Calibri"/>
                <w:color w:val="000000"/>
                <w:lang w:eastAsia="en-IE"/>
              </w:rPr>
            </w:pPr>
            <w:r w:rsidRPr="00AC5FF8">
              <w:rPr>
                <w:rFonts w:cs="Calibri"/>
                <w:color w:val="000000"/>
              </w:rPr>
              <w:t>Mentor Assessment 6 in Work Based Task Logbook (assessed on all phases on the job)</w:t>
            </w:r>
          </w:p>
          <w:p w14:paraId="5C576157" w14:textId="40248A43" w:rsidR="00DD34B3" w:rsidRPr="00EA21E7" w:rsidRDefault="00DD34B3">
            <w:pPr>
              <w:rPr>
                <w:rFonts w:asciiTheme="minorHAnsi" w:hAnsiTheme="minorHAnsi" w:cstheme="minorHAnsi"/>
              </w:rPr>
            </w:pPr>
          </w:p>
        </w:tc>
      </w:tr>
      <w:tr w:rsidR="00DD34B3" w:rsidRPr="00EA21E7" w14:paraId="11DDC76C" w14:textId="77777777">
        <w:trPr>
          <w:trHeight w:val="371"/>
        </w:trPr>
        <w:tc>
          <w:tcPr>
            <w:tcW w:w="4406" w:type="dxa"/>
            <w:gridSpan w:val="2"/>
          </w:tcPr>
          <w:p w14:paraId="30E4DF41" w14:textId="77777777" w:rsidR="00DD34B3" w:rsidRPr="00EA21E7" w:rsidRDefault="00DD34B3" w:rsidP="00E07109">
            <w:pPr>
              <w:pStyle w:val="ListParagraph"/>
              <w:numPr>
                <w:ilvl w:val="0"/>
                <w:numId w:val="34"/>
              </w:numPr>
              <w:rPr>
                <w:rFonts w:asciiTheme="minorHAnsi" w:hAnsiTheme="minorHAnsi" w:cstheme="minorHAnsi"/>
              </w:rPr>
            </w:pPr>
            <w:r w:rsidRPr="00EA21E7">
              <w:rPr>
                <w:rFonts w:asciiTheme="minorHAnsi" w:hAnsiTheme="minorHAnsi" w:cstheme="minorHAnsi"/>
              </w:rPr>
              <w:t>Demonstrate how to program and modify robotic movements using leading vendor specific and open-source programming and a teaching pendant.</w:t>
            </w:r>
          </w:p>
        </w:tc>
        <w:tc>
          <w:tcPr>
            <w:tcW w:w="4455" w:type="dxa"/>
            <w:tcBorders>
              <w:bottom w:val="single" w:sz="4" w:space="0" w:color="auto"/>
            </w:tcBorders>
          </w:tcPr>
          <w:p w14:paraId="3B25AED0" w14:textId="77777777" w:rsidR="00020C86" w:rsidRPr="00AC5FF8" w:rsidRDefault="00020C86" w:rsidP="00020C86">
            <w:pPr>
              <w:spacing w:after="160" w:line="259" w:lineRule="auto"/>
              <w:rPr>
                <w:rFonts w:eastAsia="Calibri" w:cstheme="minorHAnsi"/>
                <w:b/>
                <w:color w:val="000000"/>
                <w:lang w:val="en-GB" w:eastAsia="en-GB"/>
              </w:rPr>
            </w:pPr>
            <w:r w:rsidRPr="00AC5FF8">
              <w:rPr>
                <w:rFonts w:eastAsia="Calibri" w:cstheme="minorHAnsi"/>
                <w:b/>
                <w:color w:val="000000"/>
                <w:lang w:val="en-GB" w:eastAsia="en-GB"/>
              </w:rPr>
              <w:t>Written Assignment / Presentation / etc</w:t>
            </w:r>
          </w:p>
          <w:p w14:paraId="385E61E2" w14:textId="77777777" w:rsidR="00DD34B3" w:rsidRPr="00AC5FF8" w:rsidRDefault="00DD34B3">
            <w:pPr>
              <w:rPr>
                <w:rFonts w:eastAsia="Calibri" w:cstheme="minorHAnsi"/>
                <w:b/>
                <w:color w:val="000000"/>
                <w:lang w:val="en-GB" w:eastAsia="en-GB"/>
              </w:rPr>
            </w:pPr>
            <w:r w:rsidRPr="00AC5FF8">
              <w:rPr>
                <w:rFonts w:eastAsia="Calibri" w:cstheme="minorHAnsi"/>
                <w:b/>
                <w:color w:val="000000"/>
                <w:lang w:val="en-GB" w:eastAsia="en-GB"/>
              </w:rPr>
              <w:t>Examination</w:t>
            </w:r>
          </w:p>
          <w:p w14:paraId="09836C48" w14:textId="3CEE9BF8" w:rsidR="00DD34B3" w:rsidRPr="00EA21E7" w:rsidRDefault="00DD34B3">
            <w:pPr>
              <w:rPr>
                <w:rFonts w:asciiTheme="minorHAnsi" w:hAnsiTheme="minorHAnsi" w:cstheme="minorHAnsi"/>
              </w:rPr>
            </w:pPr>
          </w:p>
        </w:tc>
      </w:tr>
      <w:tr w:rsidR="00DD34B3" w:rsidRPr="00EA21E7" w14:paraId="5FE81112" w14:textId="77777777">
        <w:trPr>
          <w:trHeight w:val="371"/>
        </w:trPr>
        <w:tc>
          <w:tcPr>
            <w:tcW w:w="4406" w:type="dxa"/>
            <w:gridSpan w:val="2"/>
          </w:tcPr>
          <w:p w14:paraId="043835BB" w14:textId="77777777" w:rsidR="00DD34B3" w:rsidRPr="00EA21E7" w:rsidRDefault="00DD34B3" w:rsidP="00E07109">
            <w:pPr>
              <w:pStyle w:val="ListParagraph"/>
              <w:numPr>
                <w:ilvl w:val="0"/>
                <w:numId w:val="34"/>
              </w:numPr>
              <w:rPr>
                <w:rFonts w:asciiTheme="minorHAnsi" w:hAnsiTheme="minorHAnsi" w:cstheme="minorHAnsi"/>
              </w:rPr>
            </w:pPr>
            <w:r w:rsidRPr="00EA21E7">
              <w:rPr>
                <w:rFonts w:asciiTheme="minorHAnsi" w:hAnsiTheme="minorHAnsi" w:cstheme="minorHAnsi"/>
              </w:rPr>
              <w:t>Discuss how to integrate and control a robot cell using an industrial PLC and industry standard communications protocols.</w:t>
            </w:r>
          </w:p>
        </w:tc>
        <w:tc>
          <w:tcPr>
            <w:tcW w:w="4455" w:type="dxa"/>
            <w:tcBorders>
              <w:bottom w:val="single" w:sz="4" w:space="0" w:color="auto"/>
            </w:tcBorders>
          </w:tcPr>
          <w:p w14:paraId="6AE03F1D" w14:textId="54ACB87D" w:rsidR="00FB75B3" w:rsidRPr="00AC5FF8" w:rsidRDefault="006F0C6D">
            <w:pPr>
              <w:rPr>
                <w:rFonts w:eastAsia="Calibri" w:cstheme="minorHAnsi"/>
                <w:b/>
                <w:color w:val="000000"/>
                <w:lang w:val="en-GB" w:eastAsia="en-GB"/>
              </w:rPr>
            </w:pPr>
            <w:r w:rsidRPr="00AC5FF8">
              <w:rPr>
                <w:rFonts w:eastAsia="Calibri" w:cstheme="minorHAnsi"/>
                <w:b/>
                <w:color w:val="000000"/>
                <w:lang w:val="en-GB" w:eastAsia="en-GB"/>
              </w:rPr>
              <w:t>Practica</w:t>
            </w:r>
            <w:r w:rsidR="00786C5E">
              <w:rPr>
                <w:rFonts w:eastAsia="Calibri" w:cstheme="minorHAnsi"/>
                <w:b/>
                <w:color w:val="000000"/>
                <w:lang w:val="en-GB" w:eastAsia="en-GB"/>
              </w:rPr>
              <w:t>l Assessment</w:t>
            </w:r>
          </w:p>
          <w:p w14:paraId="5DC437ED" w14:textId="77777777" w:rsidR="00FB75B3" w:rsidRDefault="00FB75B3" w:rsidP="00FB75B3">
            <w:pPr>
              <w:spacing w:after="0"/>
              <w:rPr>
                <w:rFonts w:cs="Calibri"/>
                <w:color w:val="000000"/>
                <w:lang w:eastAsia="en-IE"/>
              </w:rPr>
            </w:pPr>
            <w:r>
              <w:rPr>
                <w:rFonts w:cs="Calibri"/>
                <w:color w:val="000000"/>
              </w:rPr>
              <w:t>Mentor Assessment 6 in Work Based Task Logbook (assessed on all phases on the job)</w:t>
            </w:r>
          </w:p>
          <w:p w14:paraId="7B7202F3" w14:textId="304BA911" w:rsidR="00DD34B3" w:rsidRPr="00EA21E7" w:rsidRDefault="006F0C6D">
            <w:pPr>
              <w:rPr>
                <w:rFonts w:asciiTheme="minorHAnsi" w:hAnsiTheme="minorHAnsi" w:cstheme="minorHAnsi"/>
              </w:rPr>
            </w:pPr>
            <w:r w:rsidRPr="00AC5FF8">
              <w:rPr>
                <w:rFonts w:eastAsia="Calibri" w:cstheme="minorHAnsi"/>
                <w:b/>
                <w:color w:val="000000"/>
                <w:lang w:val="en-GB" w:eastAsia="en-GB"/>
              </w:rPr>
              <w:t>l Assessment</w:t>
            </w:r>
          </w:p>
        </w:tc>
      </w:tr>
      <w:tr w:rsidR="00DD34B3" w:rsidRPr="00EA21E7" w14:paraId="1161E57D" w14:textId="77777777">
        <w:trPr>
          <w:trHeight w:val="371"/>
        </w:trPr>
        <w:tc>
          <w:tcPr>
            <w:tcW w:w="4406" w:type="dxa"/>
            <w:gridSpan w:val="2"/>
            <w:tcBorders>
              <w:bottom w:val="single" w:sz="4" w:space="0" w:color="auto"/>
            </w:tcBorders>
          </w:tcPr>
          <w:p w14:paraId="64E3D5D9" w14:textId="77777777" w:rsidR="00DD34B3" w:rsidRPr="00EA21E7" w:rsidRDefault="00DD34B3" w:rsidP="00E07109">
            <w:pPr>
              <w:pStyle w:val="ListParagraph"/>
              <w:numPr>
                <w:ilvl w:val="0"/>
                <w:numId w:val="34"/>
              </w:numPr>
              <w:rPr>
                <w:rFonts w:asciiTheme="minorHAnsi" w:hAnsiTheme="minorHAnsi" w:cstheme="minorHAnsi"/>
              </w:rPr>
            </w:pPr>
            <w:r w:rsidRPr="00EA21E7">
              <w:rPr>
                <w:rFonts w:asciiTheme="minorHAnsi" w:hAnsiTheme="minorHAnsi" w:cstheme="minorHAnsi"/>
              </w:rPr>
              <w:t>Explain the relevance of robotic simulation and its use and outline the leading simulation software employed.</w:t>
            </w:r>
          </w:p>
        </w:tc>
        <w:tc>
          <w:tcPr>
            <w:tcW w:w="4455" w:type="dxa"/>
            <w:tcBorders>
              <w:bottom w:val="single" w:sz="4" w:space="0" w:color="auto"/>
            </w:tcBorders>
          </w:tcPr>
          <w:p w14:paraId="023FF3E8" w14:textId="77777777" w:rsidR="00020C86" w:rsidRPr="00AC5FF8" w:rsidRDefault="00020C86" w:rsidP="00020C86">
            <w:pPr>
              <w:spacing w:after="160" w:line="259" w:lineRule="auto"/>
              <w:rPr>
                <w:rFonts w:eastAsia="Calibri" w:cstheme="minorHAnsi"/>
                <w:b/>
                <w:color w:val="000000"/>
                <w:lang w:val="en-GB" w:eastAsia="en-GB"/>
              </w:rPr>
            </w:pPr>
            <w:r w:rsidRPr="00AC5FF8">
              <w:rPr>
                <w:rFonts w:eastAsia="Calibri" w:cstheme="minorHAnsi"/>
                <w:b/>
                <w:color w:val="000000"/>
                <w:lang w:val="en-GB" w:eastAsia="en-GB"/>
              </w:rPr>
              <w:t>Written Assignment / Presentation / etc</w:t>
            </w:r>
          </w:p>
          <w:p w14:paraId="138FDEC5" w14:textId="303F2A21" w:rsidR="00DD34B3" w:rsidRPr="00EA21E7" w:rsidRDefault="00DD34B3">
            <w:pPr>
              <w:rPr>
                <w:rFonts w:asciiTheme="minorHAnsi" w:hAnsiTheme="minorHAnsi" w:cstheme="minorHAnsi"/>
              </w:rPr>
            </w:pPr>
          </w:p>
        </w:tc>
      </w:tr>
      <w:tr w:rsidR="00DD34B3" w:rsidRPr="00EA21E7" w14:paraId="190B2055" w14:textId="77777777">
        <w:trPr>
          <w:trHeight w:val="371"/>
        </w:trPr>
        <w:tc>
          <w:tcPr>
            <w:tcW w:w="4406" w:type="dxa"/>
            <w:gridSpan w:val="2"/>
            <w:tcBorders>
              <w:bottom w:val="single" w:sz="4" w:space="0" w:color="auto"/>
            </w:tcBorders>
          </w:tcPr>
          <w:p w14:paraId="73ADAF8B" w14:textId="77777777" w:rsidR="00DD34B3" w:rsidRPr="00EA21E7" w:rsidRDefault="00DD34B3" w:rsidP="00E07109">
            <w:pPr>
              <w:pStyle w:val="ListParagraph"/>
              <w:numPr>
                <w:ilvl w:val="0"/>
                <w:numId w:val="34"/>
              </w:numPr>
              <w:rPr>
                <w:rFonts w:asciiTheme="minorHAnsi" w:hAnsiTheme="minorHAnsi" w:cstheme="minorHAnsi"/>
              </w:rPr>
            </w:pPr>
            <w:r w:rsidRPr="00EA21E7">
              <w:rPr>
                <w:rFonts w:asciiTheme="minorHAnsi" w:hAnsiTheme="minorHAnsi" w:cstheme="minorHAnsi"/>
              </w:rPr>
              <w:t>Recount the key steps of the system integration cycle and the factors needing consideration when selecting a System Integrator.</w:t>
            </w:r>
          </w:p>
        </w:tc>
        <w:tc>
          <w:tcPr>
            <w:tcW w:w="4455" w:type="dxa"/>
            <w:tcBorders>
              <w:bottom w:val="single" w:sz="4" w:space="0" w:color="auto"/>
            </w:tcBorders>
          </w:tcPr>
          <w:p w14:paraId="551DF36A" w14:textId="77777777" w:rsidR="00020C86" w:rsidRPr="00AC5FF8" w:rsidRDefault="00020C86" w:rsidP="00020C86">
            <w:pPr>
              <w:spacing w:after="160" w:line="259" w:lineRule="auto"/>
              <w:rPr>
                <w:rFonts w:eastAsia="Calibri" w:cstheme="minorHAnsi"/>
                <w:b/>
                <w:color w:val="000000"/>
                <w:lang w:val="en-GB" w:eastAsia="en-GB"/>
              </w:rPr>
            </w:pPr>
            <w:r w:rsidRPr="00AC5FF8">
              <w:rPr>
                <w:rFonts w:eastAsia="Calibri" w:cstheme="minorHAnsi"/>
                <w:b/>
                <w:color w:val="000000"/>
                <w:lang w:val="en-GB" w:eastAsia="en-GB"/>
              </w:rPr>
              <w:t>Written Assignment / Presentation / etc</w:t>
            </w:r>
          </w:p>
          <w:p w14:paraId="69345E1B" w14:textId="1A2D40DC" w:rsidR="00DD34B3" w:rsidRPr="00EA21E7" w:rsidRDefault="00DD34B3">
            <w:pPr>
              <w:rPr>
                <w:rFonts w:asciiTheme="minorHAnsi" w:hAnsiTheme="minorHAnsi" w:cstheme="minorHAnsi"/>
              </w:rPr>
            </w:pPr>
          </w:p>
        </w:tc>
      </w:tr>
      <w:tr w:rsidR="00DD34B3" w:rsidRPr="00EA21E7" w14:paraId="64969DCE" w14:textId="77777777">
        <w:trPr>
          <w:trHeight w:val="371"/>
        </w:trPr>
        <w:tc>
          <w:tcPr>
            <w:tcW w:w="4406" w:type="dxa"/>
            <w:gridSpan w:val="2"/>
            <w:tcBorders>
              <w:bottom w:val="single" w:sz="4" w:space="0" w:color="auto"/>
            </w:tcBorders>
          </w:tcPr>
          <w:p w14:paraId="5AE40D48" w14:textId="77777777" w:rsidR="00DD34B3" w:rsidRPr="00EA21E7" w:rsidRDefault="00DD34B3" w:rsidP="00E07109">
            <w:pPr>
              <w:pStyle w:val="ListParagraph"/>
              <w:numPr>
                <w:ilvl w:val="0"/>
                <w:numId w:val="34"/>
              </w:numPr>
              <w:rPr>
                <w:rFonts w:asciiTheme="minorHAnsi" w:hAnsiTheme="minorHAnsi" w:cstheme="minorHAnsi"/>
              </w:rPr>
            </w:pPr>
            <w:r w:rsidRPr="00EA21E7">
              <w:rPr>
                <w:rFonts w:asciiTheme="minorHAnsi" w:hAnsiTheme="minorHAnsi" w:cstheme="minorHAnsi"/>
              </w:rPr>
              <w:lastRenderedPageBreak/>
              <w:t>Describe the commissioning process for an integrated robotics system.</w:t>
            </w:r>
          </w:p>
        </w:tc>
        <w:tc>
          <w:tcPr>
            <w:tcW w:w="4455" w:type="dxa"/>
            <w:tcBorders>
              <w:bottom w:val="single" w:sz="4" w:space="0" w:color="auto"/>
            </w:tcBorders>
          </w:tcPr>
          <w:p w14:paraId="0E1EE6DA" w14:textId="77777777" w:rsidR="00020C86" w:rsidRPr="00AC5FF8" w:rsidRDefault="00020C86" w:rsidP="00020C86">
            <w:pPr>
              <w:spacing w:after="160" w:line="259" w:lineRule="auto"/>
              <w:rPr>
                <w:rFonts w:eastAsia="Calibri" w:cstheme="minorHAnsi"/>
                <w:b/>
                <w:color w:val="000000"/>
                <w:lang w:val="en-GB" w:eastAsia="en-GB"/>
              </w:rPr>
            </w:pPr>
            <w:r w:rsidRPr="00AC5FF8">
              <w:rPr>
                <w:rFonts w:eastAsia="Calibri" w:cstheme="minorHAnsi"/>
                <w:b/>
                <w:color w:val="000000"/>
                <w:lang w:val="en-GB" w:eastAsia="en-GB"/>
              </w:rPr>
              <w:t>Written Assignment / Presentation / etc</w:t>
            </w:r>
          </w:p>
          <w:p w14:paraId="79DE6A08" w14:textId="2138764B" w:rsidR="00DD34B3" w:rsidRPr="00EA21E7" w:rsidRDefault="00DD34B3">
            <w:pPr>
              <w:rPr>
                <w:rFonts w:asciiTheme="minorHAnsi" w:hAnsiTheme="minorHAnsi" w:cstheme="minorHAnsi"/>
              </w:rPr>
            </w:pPr>
          </w:p>
        </w:tc>
      </w:tr>
      <w:tr w:rsidR="00DD34B3" w:rsidRPr="00EA21E7" w14:paraId="1EFB3617" w14:textId="77777777">
        <w:trPr>
          <w:trHeight w:val="371"/>
        </w:trPr>
        <w:tc>
          <w:tcPr>
            <w:tcW w:w="4406" w:type="dxa"/>
            <w:gridSpan w:val="2"/>
            <w:tcBorders>
              <w:bottom w:val="single" w:sz="4" w:space="0" w:color="auto"/>
            </w:tcBorders>
          </w:tcPr>
          <w:p w14:paraId="37CEC679" w14:textId="77777777" w:rsidR="00DD34B3" w:rsidRDefault="00DD34B3" w:rsidP="00E07109">
            <w:pPr>
              <w:pStyle w:val="ListParagraph"/>
              <w:numPr>
                <w:ilvl w:val="0"/>
                <w:numId w:val="34"/>
              </w:numPr>
              <w:rPr>
                <w:rFonts w:asciiTheme="minorHAnsi" w:hAnsiTheme="minorHAnsi" w:cstheme="minorHAnsi"/>
              </w:rPr>
            </w:pPr>
            <w:r w:rsidRPr="00EA21E7">
              <w:rPr>
                <w:rFonts w:asciiTheme="minorHAnsi" w:hAnsiTheme="minorHAnsi" w:cstheme="minorHAnsi"/>
              </w:rPr>
              <w:t>Outline the International Safety Standard IEC 61508 and key aspects of Functional Safety Management systems.</w:t>
            </w:r>
          </w:p>
          <w:p w14:paraId="0130CD11" w14:textId="77777777" w:rsidR="00F83D39" w:rsidRPr="00F83D39" w:rsidRDefault="00F83D39" w:rsidP="00F83D39">
            <w:pPr>
              <w:rPr>
                <w:rFonts w:asciiTheme="minorHAnsi" w:hAnsiTheme="minorHAnsi" w:cstheme="minorHAnsi"/>
              </w:rPr>
            </w:pPr>
          </w:p>
        </w:tc>
        <w:tc>
          <w:tcPr>
            <w:tcW w:w="4455" w:type="dxa"/>
            <w:tcBorders>
              <w:bottom w:val="single" w:sz="4" w:space="0" w:color="auto"/>
            </w:tcBorders>
          </w:tcPr>
          <w:p w14:paraId="774E4258" w14:textId="77777777" w:rsidR="0086051C" w:rsidRPr="00AC5FF8" w:rsidRDefault="0086051C" w:rsidP="0086051C">
            <w:pPr>
              <w:spacing w:after="160" w:line="259" w:lineRule="auto"/>
              <w:rPr>
                <w:rFonts w:eastAsia="Calibri" w:cstheme="minorHAnsi"/>
                <w:b/>
                <w:color w:val="000000"/>
                <w:lang w:val="en-GB" w:eastAsia="en-GB"/>
              </w:rPr>
            </w:pPr>
            <w:r w:rsidRPr="00AC5FF8">
              <w:rPr>
                <w:rFonts w:eastAsia="Calibri" w:cstheme="minorHAnsi"/>
                <w:b/>
                <w:color w:val="000000"/>
                <w:lang w:val="en-GB" w:eastAsia="en-GB"/>
              </w:rPr>
              <w:t>Written Assignment / Presentation / etc</w:t>
            </w:r>
          </w:p>
          <w:p w14:paraId="1A7A3387" w14:textId="77777777" w:rsidR="00FB75B3" w:rsidRDefault="00FB75B3" w:rsidP="00FB75B3">
            <w:pPr>
              <w:spacing w:after="0"/>
              <w:rPr>
                <w:rFonts w:cs="Calibri"/>
                <w:color w:val="000000"/>
                <w:lang w:eastAsia="en-IE"/>
              </w:rPr>
            </w:pPr>
            <w:r>
              <w:rPr>
                <w:rFonts w:cs="Calibri"/>
                <w:color w:val="000000"/>
              </w:rPr>
              <w:t>Mentor Assessment 6 in Work Based Task Logbook (assessed on all phases on the job)</w:t>
            </w:r>
          </w:p>
          <w:p w14:paraId="4837C7DD" w14:textId="4681A972" w:rsidR="00DD34B3" w:rsidRPr="00EA21E7" w:rsidRDefault="00DD34B3">
            <w:pPr>
              <w:rPr>
                <w:rFonts w:asciiTheme="minorHAnsi" w:hAnsiTheme="minorHAnsi" w:cstheme="minorHAnsi"/>
              </w:rPr>
            </w:pPr>
          </w:p>
        </w:tc>
      </w:tr>
      <w:tr w:rsidR="00DD34B3" w:rsidRPr="00EA21E7" w14:paraId="6C66B43C" w14:textId="77777777">
        <w:tc>
          <w:tcPr>
            <w:tcW w:w="8861" w:type="dxa"/>
            <w:gridSpan w:val="3"/>
            <w:shd w:val="clear" w:color="auto" w:fill="DEEAF6" w:themeFill="accent1" w:themeFillTint="33"/>
          </w:tcPr>
          <w:p w14:paraId="2656D644" w14:textId="77777777" w:rsidR="00DD34B3" w:rsidRPr="00EA21E7" w:rsidRDefault="00DD34B3">
            <w:pPr>
              <w:rPr>
                <w:rFonts w:asciiTheme="minorHAnsi" w:hAnsiTheme="minorHAnsi" w:cstheme="minorHAnsi"/>
                <w:b/>
              </w:rPr>
            </w:pPr>
            <w:r w:rsidRPr="00EA21E7">
              <w:rPr>
                <w:rFonts w:asciiTheme="minorHAnsi" w:hAnsiTheme="minorHAnsi" w:cstheme="minorHAnsi"/>
                <w:b/>
              </w:rPr>
              <w:t xml:space="preserve">9.8b Guidelines for Assessors designing briefs / exams </w:t>
            </w:r>
            <w:r w:rsidRPr="00EA21E7">
              <w:rPr>
                <w:rFonts w:asciiTheme="minorHAnsi" w:hAnsiTheme="minorHAnsi" w:cstheme="minorHAnsi"/>
              </w:rPr>
              <w:t xml:space="preserve">(Refer to guidelines supporting this template.)  </w:t>
            </w:r>
          </w:p>
        </w:tc>
      </w:tr>
      <w:tr w:rsidR="00DD34B3" w:rsidRPr="00EA21E7" w14:paraId="61DAAA4A" w14:textId="77777777">
        <w:tc>
          <w:tcPr>
            <w:tcW w:w="8861" w:type="dxa"/>
            <w:gridSpan w:val="3"/>
            <w:tcBorders>
              <w:bottom w:val="single" w:sz="4" w:space="0" w:color="auto"/>
            </w:tcBorders>
          </w:tcPr>
          <w:p w14:paraId="6EC188B7" w14:textId="69B4915E" w:rsidR="00DD34B3" w:rsidRPr="00EA21E7" w:rsidRDefault="00DD34B3">
            <w:pPr>
              <w:rPr>
                <w:rFonts w:asciiTheme="minorHAnsi" w:hAnsiTheme="minorHAnsi" w:cstheme="minorBidi"/>
              </w:rPr>
            </w:pPr>
            <w:r w:rsidRPr="2A4C6D7D">
              <w:rPr>
                <w:rFonts w:asciiTheme="minorHAnsi" w:hAnsiTheme="minorHAnsi" w:cstheme="minorBidi"/>
              </w:rPr>
              <w:t xml:space="preserve">See Module Assessment Handbook: </w:t>
            </w:r>
          </w:p>
          <w:p w14:paraId="11A6B73D" w14:textId="70073D1B" w:rsidR="00DD34B3" w:rsidRPr="00EA21E7" w:rsidRDefault="00DD34B3">
            <w:pPr>
              <w:rPr>
                <w:rFonts w:asciiTheme="minorHAnsi" w:hAnsiTheme="minorHAnsi" w:cstheme="minorHAnsi"/>
              </w:rPr>
            </w:pPr>
            <w:r w:rsidRPr="00EA21E7">
              <w:rPr>
                <w:rFonts w:asciiTheme="minorHAnsi" w:hAnsiTheme="minorHAnsi" w:cstheme="minorHAnsi"/>
              </w:rPr>
              <w:t xml:space="preserve">RAA Module </w:t>
            </w:r>
            <w:r w:rsidR="00940D54" w:rsidRPr="00EA21E7">
              <w:rPr>
                <w:rFonts w:asciiTheme="minorHAnsi" w:hAnsiTheme="minorHAnsi" w:cstheme="minorHAnsi"/>
              </w:rPr>
              <w:t>7</w:t>
            </w:r>
            <w:r w:rsidRPr="00EA21E7">
              <w:rPr>
                <w:rFonts w:asciiTheme="minorHAnsi" w:hAnsiTheme="minorHAnsi" w:cstheme="minorHAnsi"/>
              </w:rPr>
              <w:t>: Robotic Programming/Simulation, System Integration and Functional Safety</w:t>
            </w:r>
          </w:p>
          <w:p w14:paraId="43D06239" w14:textId="77777777" w:rsidR="00DD34B3" w:rsidRPr="00EA21E7" w:rsidRDefault="00DD34B3" w:rsidP="00E07109">
            <w:pPr>
              <w:pStyle w:val="ListParagraph"/>
              <w:numPr>
                <w:ilvl w:val="0"/>
                <w:numId w:val="226"/>
              </w:numPr>
              <w:rPr>
                <w:rFonts w:asciiTheme="minorHAnsi" w:hAnsiTheme="minorHAnsi" w:cstheme="minorHAnsi"/>
              </w:rPr>
            </w:pPr>
            <w:r w:rsidRPr="00EA21E7">
              <w:rPr>
                <w:rFonts w:asciiTheme="minorHAnsi" w:hAnsiTheme="minorHAnsi" w:cstheme="minorHAnsi"/>
              </w:rPr>
              <w:t>Assessor Instructions</w:t>
            </w:r>
          </w:p>
          <w:p w14:paraId="2C54EDFD" w14:textId="77777777" w:rsidR="00DD34B3" w:rsidRPr="00EA21E7" w:rsidRDefault="00DD34B3" w:rsidP="00E07109">
            <w:pPr>
              <w:pStyle w:val="ListParagraph"/>
              <w:numPr>
                <w:ilvl w:val="0"/>
                <w:numId w:val="226"/>
              </w:numPr>
              <w:rPr>
                <w:rFonts w:asciiTheme="minorHAnsi" w:hAnsiTheme="minorHAnsi" w:cstheme="minorHAnsi"/>
              </w:rPr>
            </w:pPr>
            <w:r w:rsidRPr="00EA21E7">
              <w:rPr>
                <w:rFonts w:asciiTheme="minorHAnsi" w:hAnsiTheme="minorHAnsi" w:cstheme="minorHAnsi"/>
              </w:rPr>
              <w:t>Assessor Marking Scheme</w:t>
            </w:r>
          </w:p>
          <w:p w14:paraId="513ACF1D" w14:textId="77777777" w:rsidR="00DD34B3" w:rsidRPr="00EA21E7" w:rsidRDefault="00DD34B3" w:rsidP="00E07109">
            <w:pPr>
              <w:pStyle w:val="ListParagraph"/>
              <w:numPr>
                <w:ilvl w:val="0"/>
                <w:numId w:val="226"/>
              </w:numPr>
              <w:rPr>
                <w:rFonts w:asciiTheme="minorHAnsi" w:hAnsiTheme="minorHAnsi" w:cstheme="minorHAnsi"/>
              </w:rPr>
            </w:pPr>
            <w:r w:rsidRPr="00EA21E7">
              <w:rPr>
                <w:rFonts w:asciiTheme="minorHAnsi" w:hAnsiTheme="minorHAnsi" w:cstheme="minorHAnsi"/>
              </w:rPr>
              <w:t>Apprentice Assessment General Instructions and Assessment Tasks</w:t>
            </w:r>
          </w:p>
          <w:p w14:paraId="58285AF5" w14:textId="77777777" w:rsidR="00DD34B3" w:rsidRPr="00EA21E7" w:rsidRDefault="00DD34B3" w:rsidP="00E07109">
            <w:pPr>
              <w:pStyle w:val="ListParagraph"/>
              <w:numPr>
                <w:ilvl w:val="0"/>
                <w:numId w:val="226"/>
              </w:numPr>
              <w:rPr>
                <w:rFonts w:asciiTheme="minorHAnsi" w:hAnsiTheme="minorHAnsi" w:cstheme="minorHAnsi"/>
              </w:rPr>
            </w:pPr>
            <w:r w:rsidRPr="00EA21E7">
              <w:rPr>
                <w:rFonts w:asciiTheme="minorHAnsi" w:hAnsiTheme="minorHAnsi" w:cstheme="minorHAnsi"/>
              </w:rPr>
              <w:t>Apprentice Assessment Cover Sheet</w:t>
            </w:r>
          </w:p>
          <w:p w14:paraId="1F365787" w14:textId="77777777" w:rsidR="00DD34B3" w:rsidRPr="00EA21E7" w:rsidRDefault="00DD34B3" w:rsidP="00E07109">
            <w:pPr>
              <w:pStyle w:val="ListParagraph"/>
              <w:numPr>
                <w:ilvl w:val="0"/>
                <w:numId w:val="226"/>
              </w:numPr>
              <w:rPr>
                <w:rFonts w:asciiTheme="minorHAnsi" w:hAnsiTheme="minorHAnsi" w:cstheme="minorHAnsi"/>
              </w:rPr>
            </w:pPr>
            <w:r w:rsidRPr="00EA21E7">
              <w:rPr>
                <w:rFonts w:asciiTheme="minorHAnsi" w:hAnsiTheme="minorHAnsi" w:cstheme="minorHAnsi"/>
              </w:rPr>
              <w:t>Instructor/Assessor Guidance - Grading Between the Allocated Marks/Bands</w:t>
            </w:r>
          </w:p>
          <w:p w14:paraId="02C88673" w14:textId="77777777" w:rsidR="00DD34B3" w:rsidRPr="00EA21E7" w:rsidRDefault="00DD34B3">
            <w:pPr>
              <w:rPr>
                <w:rFonts w:asciiTheme="minorHAnsi" w:hAnsiTheme="minorHAnsi" w:cstheme="minorHAnsi"/>
              </w:rPr>
            </w:pPr>
          </w:p>
        </w:tc>
      </w:tr>
      <w:tr w:rsidR="00DD34B3" w:rsidRPr="00EA21E7" w14:paraId="1CEE11E4" w14:textId="77777777">
        <w:tc>
          <w:tcPr>
            <w:tcW w:w="8861" w:type="dxa"/>
            <w:gridSpan w:val="3"/>
            <w:shd w:val="clear" w:color="auto" w:fill="DEEAF6" w:themeFill="accent1" w:themeFillTint="33"/>
          </w:tcPr>
          <w:p w14:paraId="1CC3C1CA" w14:textId="77777777" w:rsidR="00DD34B3" w:rsidRPr="00EA21E7" w:rsidRDefault="00DD34B3">
            <w:pPr>
              <w:rPr>
                <w:rFonts w:asciiTheme="minorHAnsi" w:hAnsiTheme="minorHAnsi" w:cstheme="minorHAnsi"/>
                <w:b/>
              </w:rPr>
            </w:pPr>
            <w:r w:rsidRPr="00EA21E7">
              <w:rPr>
                <w:rFonts w:asciiTheme="minorHAnsi" w:hAnsiTheme="minorHAnsi" w:cstheme="minorHAnsi"/>
                <w:b/>
              </w:rPr>
              <w:t xml:space="preserve">9.8c Assessment criteria </w:t>
            </w:r>
            <w:r w:rsidRPr="00EA21E7">
              <w:rPr>
                <w:rFonts w:asciiTheme="minorHAnsi" w:hAnsiTheme="minorHAnsi" w:cstheme="minorHAnsi"/>
              </w:rPr>
              <w:t xml:space="preserve">(Refer to guidelines supporting this template.  These may be presented as apprentice marking sheets which can be included as appendices)  </w:t>
            </w:r>
          </w:p>
        </w:tc>
      </w:tr>
      <w:tr w:rsidR="00DD34B3" w:rsidRPr="00EA21E7" w14:paraId="60A9801D" w14:textId="77777777">
        <w:tc>
          <w:tcPr>
            <w:tcW w:w="8861" w:type="dxa"/>
            <w:gridSpan w:val="3"/>
            <w:tcBorders>
              <w:bottom w:val="single" w:sz="4" w:space="0" w:color="auto"/>
            </w:tcBorders>
          </w:tcPr>
          <w:p w14:paraId="19773668" w14:textId="77777777" w:rsidR="00DD34B3" w:rsidRPr="00EA21E7" w:rsidRDefault="00DD34B3">
            <w:pPr>
              <w:rPr>
                <w:rFonts w:asciiTheme="minorHAnsi" w:hAnsiTheme="minorHAnsi" w:cstheme="minorHAnsi"/>
              </w:rPr>
            </w:pPr>
            <w:r w:rsidRPr="00EA21E7">
              <w:rPr>
                <w:rFonts w:asciiTheme="minorHAnsi" w:hAnsiTheme="minorHAnsi" w:cstheme="minorHAnsi"/>
              </w:rPr>
              <w:t xml:space="preserve">See attached Module Assessment Handbook: </w:t>
            </w:r>
          </w:p>
          <w:p w14:paraId="0D6EEE27" w14:textId="4620C40B" w:rsidR="00DD34B3" w:rsidRPr="00EA21E7" w:rsidRDefault="00DD34B3">
            <w:pPr>
              <w:rPr>
                <w:rFonts w:asciiTheme="minorHAnsi" w:hAnsiTheme="minorHAnsi" w:cstheme="minorHAnsi"/>
              </w:rPr>
            </w:pPr>
            <w:r w:rsidRPr="00EA21E7">
              <w:rPr>
                <w:rFonts w:asciiTheme="minorHAnsi" w:hAnsiTheme="minorHAnsi" w:cstheme="minorHAnsi"/>
              </w:rPr>
              <w:t xml:space="preserve">RAA Module </w:t>
            </w:r>
            <w:r w:rsidR="00940D54" w:rsidRPr="00EA21E7">
              <w:rPr>
                <w:rFonts w:asciiTheme="minorHAnsi" w:hAnsiTheme="minorHAnsi" w:cstheme="minorHAnsi"/>
              </w:rPr>
              <w:t>7</w:t>
            </w:r>
            <w:r w:rsidRPr="00EA21E7">
              <w:rPr>
                <w:rFonts w:asciiTheme="minorHAnsi" w:hAnsiTheme="minorHAnsi" w:cstheme="minorHAnsi"/>
              </w:rPr>
              <w:t>: Robotic Programming/Simulation, System Integration and Functional Safety</w:t>
            </w:r>
          </w:p>
          <w:p w14:paraId="73B314BF" w14:textId="77777777" w:rsidR="00DD34B3" w:rsidRPr="00EA21E7" w:rsidRDefault="00DD34B3" w:rsidP="00E07109">
            <w:pPr>
              <w:pStyle w:val="ListParagraph"/>
              <w:numPr>
                <w:ilvl w:val="0"/>
                <w:numId w:val="227"/>
              </w:numPr>
              <w:rPr>
                <w:rFonts w:asciiTheme="minorHAnsi" w:hAnsiTheme="minorHAnsi" w:cstheme="minorHAnsi"/>
              </w:rPr>
            </w:pPr>
            <w:r w:rsidRPr="00EA21E7">
              <w:rPr>
                <w:rFonts w:asciiTheme="minorHAnsi" w:hAnsiTheme="minorHAnsi" w:cstheme="minorHAnsi"/>
              </w:rPr>
              <w:t>Assessor Instructions</w:t>
            </w:r>
          </w:p>
          <w:p w14:paraId="382FE7A3" w14:textId="77777777" w:rsidR="00DD34B3" w:rsidRPr="00EA21E7" w:rsidRDefault="00DD34B3" w:rsidP="00E07109">
            <w:pPr>
              <w:pStyle w:val="ListParagraph"/>
              <w:numPr>
                <w:ilvl w:val="0"/>
                <w:numId w:val="227"/>
              </w:numPr>
              <w:rPr>
                <w:rFonts w:asciiTheme="minorHAnsi" w:hAnsiTheme="minorHAnsi" w:cstheme="minorHAnsi"/>
              </w:rPr>
            </w:pPr>
            <w:r w:rsidRPr="00EA21E7">
              <w:rPr>
                <w:rFonts w:asciiTheme="minorHAnsi" w:hAnsiTheme="minorHAnsi" w:cstheme="minorHAnsi"/>
              </w:rPr>
              <w:t>Assessor Marking Scheme</w:t>
            </w:r>
          </w:p>
          <w:p w14:paraId="20D6229F" w14:textId="77777777" w:rsidR="00DD34B3" w:rsidRPr="00EA21E7" w:rsidRDefault="00DD34B3" w:rsidP="00E07109">
            <w:pPr>
              <w:pStyle w:val="ListParagraph"/>
              <w:numPr>
                <w:ilvl w:val="0"/>
                <w:numId w:val="227"/>
              </w:numPr>
              <w:rPr>
                <w:rFonts w:asciiTheme="minorHAnsi" w:hAnsiTheme="minorHAnsi" w:cstheme="minorHAnsi"/>
              </w:rPr>
            </w:pPr>
            <w:r w:rsidRPr="00EA21E7">
              <w:rPr>
                <w:rFonts w:asciiTheme="minorHAnsi" w:hAnsiTheme="minorHAnsi" w:cstheme="minorHAnsi"/>
              </w:rPr>
              <w:t>Apprentice Assessment General Instructions and Assessment Tasks</w:t>
            </w:r>
          </w:p>
          <w:p w14:paraId="51FAEF66" w14:textId="77777777" w:rsidR="00DD34B3" w:rsidRPr="00EA21E7" w:rsidRDefault="00DD34B3" w:rsidP="00E07109">
            <w:pPr>
              <w:pStyle w:val="ListParagraph"/>
              <w:numPr>
                <w:ilvl w:val="0"/>
                <w:numId w:val="227"/>
              </w:numPr>
              <w:rPr>
                <w:rFonts w:asciiTheme="minorHAnsi" w:hAnsiTheme="minorHAnsi" w:cstheme="minorHAnsi"/>
              </w:rPr>
            </w:pPr>
            <w:r w:rsidRPr="00EA21E7">
              <w:rPr>
                <w:rFonts w:asciiTheme="minorHAnsi" w:hAnsiTheme="minorHAnsi" w:cstheme="minorHAnsi"/>
              </w:rPr>
              <w:t>Apprentice Assessment Cover Sheet</w:t>
            </w:r>
          </w:p>
          <w:p w14:paraId="22BEFA64" w14:textId="77777777" w:rsidR="00DD34B3" w:rsidRPr="00EA21E7" w:rsidRDefault="00DD34B3" w:rsidP="00E07109">
            <w:pPr>
              <w:pStyle w:val="ListParagraph"/>
              <w:numPr>
                <w:ilvl w:val="0"/>
                <w:numId w:val="227"/>
              </w:numPr>
              <w:rPr>
                <w:rFonts w:asciiTheme="minorHAnsi" w:hAnsiTheme="minorHAnsi" w:cstheme="minorHAnsi"/>
              </w:rPr>
            </w:pPr>
            <w:r w:rsidRPr="00EA21E7">
              <w:rPr>
                <w:rFonts w:asciiTheme="minorHAnsi" w:hAnsiTheme="minorHAnsi" w:cstheme="minorHAnsi"/>
              </w:rPr>
              <w:t>Instructor/Assessor Guidance - Grading Between the Allocated Marks/Bands</w:t>
            </w:r>
          </w:p>
          <w:p w14:paraId="13989C1B" w14:textId="77777777" w:rsidR="00DD34B3" w:rsidRPr="00EA21E7" w:rsidRDefault="00DD34B3">
            <w:pPr>
              <w:rPr>
                <w:rFonts w:asciiTheme="minorHAnsi" w:hAnsiTheme="minorHAnsi" w:cstheme="minorHAnsi"/>
              </w:rPr>
            </w:pPr>
          </w:p>
        </w:tc>
      </w:tr>
      <w:tr w:rsidR="00DD34B3" w:rsidRPr="00EA21E7" w14:paraId="07FCABCC" w14:textId="77777777">
        <w:tc>
          <w:tcPr>
            <w:tcW w:w="8861" w:type="dxa"/>
            <w:gridSpan w:val="3"/>
            <w:shd w:val="clear" w:color="auto" w:fill="DEEAF6" w:themeFill="accent1" w:themeFillTint="33"/>
          </w:tcPr>
          <w:p w14:paraId="61A4BD3D" w14:textId="77777777" w:rsidR="00DD34B3" w:rsidRPr="00EA21E7" w:rsidRDefault="00DD34B3">
            <w:pPr>
              <w:rPr>
                <w:rFonts w:asciiTheme="minorHAnsi" w:hAnsiTheme="minorHAnsi" w:cstheme="minorHAnsi"/>
                <w:b/>
                <w:bCs/>
              </w:rPr>
            </w:pPr>
            <w:r w:rsidRPr="00EA21E7">
              <w:rPr>
                <w:rFonts w:asciiTheme="minorHAnsi" w:hAnsiTheme="minorHAnsi" w:cstheme="minorHAnsi"/>
                <w:b/>
              </w:rPr>
              <w:t>9.8d</w:t>
            </w:r>
            <w:r w:rsidRPr="00EA21E7">
              <w:rPr>
                <w:rFonts w:asciiTheme="minorHAnsi" w:hAnsiTheme="minorHAnsi" w:cstheme="minorHAnsi"/>
                <w:b/>
                <w:bCs/>
              </w:rPr>
              <w:t xml:space="preserve"> Guidelines for Assessors when assigning grades</w:t>
            </w:r>
            <w:r w:rsidRPr="00EA21E7">
              <w:rPr>
                <w:rFonts w:asciiTheme="minorHAnsi" w:hAnsiTheme="minorHAnsi" w:cstheme="minorHAnsi"/>
              </w:rPr>
              <w:t xml:space="preserve"> (Refer to guidelines supporting this template.)  </w:t>
            </w:r>
          </w:p>
        </w:tc>
      </w:tr>
      <w:tr w:rsidR="00DD34B3" w:rsidRPr="00EA21E7" w14:paraId="6A9F0A3A" w14:textId="77777777">
        <w:tc>
          <w:tcPr>
            <w:tcW w:w="8861" w:type="dxa"/>
            <w:gridSpan w:val="3"/>
            <w:tcBorders>
              <w:bottom w:val="single" w:sz="4" w:space="0" w:color="auto"/>
            </w:tcBorders>
          </w:tcPr>
          <w:p w14:paraId="4D1924E0" w14:textId="77777777" w:rsidR="00DD34B3" w:rsidRPr="00EA21E7" w:rsidRDefault="00DD34B3">
            <w:pPr>
              <w:rPr>
                <w:rFonts w:asciiTheme="minorHAnsi" w:hAnsiTheme="minorHAnsi" w:cstheme="minorHAnsi"/>
              </w:rPr>
            </w:pPr>
            <w:r w:rsidRPr="00EA21E7">
              <w:rPr>
                <w:rFonts w:asciiTheme="minorHAnsi" w:hAnsiTheme="minorHAnsi" w:cstheme="minorHAnsi"/>
              </w:rPr>
              <w:t xml:space="preserve">See attached Module Assessment Handbook: </w:t>
            </w:r>
          </w:p>
          <w:p w14:paraId="58A88B93" w14:textId="14E97133" w:rsidR="00DD34B3" w:rsidRPr="00EA21E7" w:rsidRDefault="00DD34B3">
            <w:pPr>
              <w:rPr>
                <w:rFonts w:asciiTheme="minorHAnsi" w:hAnsiTheme="minorHAnsi" w:cstheme="minorHAnsi"/>
              </w:rPr>
            </w:pPr>
            <w:r w:rsidRPr="00EA21E7">
              <w:rPr>
                <w:rFonts w:asciiTheme="minorHAnsi" w:hAnsiTheme="minorHAnsi" w:cstheme="minorHAnsi"/>
              </w:rPr>
              <w:t xml:space="preserve">RAA Module </w:t>
            </w:r>
            <w:r w:rsidR="00940D54" w:rsidRPr="00EA21E7">
              <w:rPr>
                <w:rFonts w:asciiTheme="minorHAnsi" w:hAnsiTheme="minorHAnsi" w:cstheme="minorHAnsi"/>
              </w:rPr>
              <w:t>7</w:t>
            </w:r>
            <w:r w:rsidRPr="00EA21E7">
              <w:rPr>
                <w:rFonts w:asciiTheme="minorHAnsi" w:hAnsiTheme="minorHAnsi" w:cstheme="minorHAnsi"/>
              </w:rPr>
              <w:t xml:space="preserve">: Robotic Programming/Simulation, System Integration and Functional Safety </w:t>
            </w:r>
          </w:p>
          <w:p w14:paraId="54FF7D50" w14:textId="77777777" w:rsidR="00DD34B3" w:rsidRPr="00EA21E7" w:rsidRDefault="00DD34B3" w:rsidP="00E07109">
            <w:pPr>
              <w:pStyle w:val="ListParagraph"/>
              <w:numPr>
                <w:ilvl w:val="0"/>
                <w:numId w:val="228"/>
              </w:numPr>
              <w:rPr>
                <w:rFonts w:asciiTheme="minorHAnsi" w:hAnsiTheme="minorHAnsi" w:cstheme="minorHAnsi"/>
              </w:rPr>
            </w:pPr>
            <w:r w:rsidRPr="00EA21E7">
              <w:rPr>
                <w:rFonts w:asciiTheme="minorHAnsi" w:hAnsiTheme="minorHAnsi" w:cstheme="minorHAnsi"/>
              </w:rPr>
              <w:t>Assessor Instructions</w:t>
            </w:r>
          </w:p>
          <w:p w14:paraId="68774A04" w14:textId="77777777" w:rsidR="00DD34B3" w:rsidRPr="00EA21E7" w:rsidRDefault="00DD34B3" w:rsidP="00E07109">
            <w:pPr>
              <w:pStyle w:val="ListParagraph"/>
              <w:numPr>
                <w:ilvl w:val="0"/>
                <w:numId w:val="228"/>
              </w:numPr>
              <w:rPr>
                <w:rFonts w:asciiTheme="minorHAnsi" w:hAnsiTheme="minorHAnsi" w:cstheme="minorHAnsi"/>
              </w:rPr>
            </w:pPr>
            <w:r w:rsidRPr="00EA21E7">
              <w:rPr>
                <w:rFonts w:asciiTheme="minorHAnsi" w:hAnsiTheme="minorHAnsi" w:cstheme="minorHAnsi"/>
              </w:rPr>
              <w:t>Assessor Marking Scheme</w:t>
            </w:r>
          </w:p>
          <w:p w14:paraId="435F6122" w14:textId="77777777" w:rsidR="00DD34B3" w:rsidRPr="00EA21E7" w:rsidRDefault="00DD34B3" w:rsidP="00E07109">
            <w:pPr>
              <w:pStyle w:val="ListParagraph"/>
              <w:numPr>
                <w:ilvl w:val="0"/>
                <w:numId w:val="228"/>
              </w:numPr>
              <w:rPr>
                <w:rFonts w:asciiTheme="minorHAnsi" w:hAnsiTheme="minorHAnsi" w:cstheme="minorHAnsi"/>
              </w:rPr>
            </w:pPr>
            <w:r w:rsidRPr="00EA21E7">
              <w:rPr>
                <w:rFonts w:asciiTheme="minorHAnsi" w:hAnsiTheme="minorHAnsi" w:cstheme="minorHAnsi"/>
              </w:rPr>
              <w:t>Apprentice Assessment General Instructions and Assessment Tasks</w:t>
            </w:r>
          </w:p>
          <w:p w14:paraId="3D1E1B7C" w14:textId="77777777" w:rsidR="00DD34B3" w:rsidRPr="00EA21E7" w:rsidRDefault="00DD34B3" w:rsidP="00E07109">
            <w:pPr>
              <w:pStyle w:val="ListParagraph"/>
              <w:numPr>
                <w:ilvl w:val="0"/>
                <w:numId w:val="228"/>
              </w:numPr>
              <w:rPr>
                <w:rFonts w:asciiTheme="minorHAnsi" w:hAnsiTheme="minorHAnsi" w:cstheme="minorHAnsi"/>
              </w:rPr>
            </w:pPr>
            <w:r w:rsidRPr="00EA21E7">
              <w:rPr>
                <w:rFonts w:asciiTheme="minorHAnsi" w:hAnsiTheme="minorHAnsi" w:cstheme="minorHAnsi"/>
              </w:rPr>
              <w:t>Apprentice Assessment Cover Sheet</w:t>
            </w:r>
          </w:p>
          <w:p w14:paraId="47113E7C" w14:textId="77777777" w:rsidR="00DD34B3" w:rsidRPr="00EA21E7" w:rsidRDefault="00DD34B3" w:rsidP="00E07109">
            <w:pPr>
              <w:pStyle w:val="ListParagraph"/>
              <w:numPr>
                <w:ilvl w:val="0"/>
                <w:numId w:val="228"/>
              </w:numPr>
              <w:rPr>
                <w:rFonts w:asciiTheme="minorHAnsi" w:hAnsiTheme="minorHAnsi" w:cstheme="minorHAnsi"/>
              </w:rPr>
            </w:pPr>
            <w:r w:rsidRPr="00EA21E7">
              <w:rPr>
                <w:rFonts w:asciiTheme="minorHAnsi" w:hAnsiTheme="minorHAnsi" w:cstheme="minorHAnsi"/>
              </w:rPr>
              <w:t>Instructor/Assessor Guidance - Grading Between the Allocated Marks/Bands</w:t>
            </w:r>
          </w:p>
          <w:p w14:paraId="7B96FE19" w14:textId="77777777" w:rsidR="00DD34B3" w:rsidRPr="00EA21E7" w:rsidRDefault="00DD34B3">
            <w:pPr>
              <w:rPr>
                <w:rFonts w:asciiTheme="minorHAnsi" w:hAnsiTheme="minorHAnsi" w:cstheme="minorHAnsi"/>
              </w:rPr>
            </w:pPr>
          </w:p>
        </w:tc>
      </w:tr>
      <w:tr w:rsidR="00DD34B3" w:rsidRPr="00EA21E7" w14:paraId="4037C4D8" w14:textId="77777777">
        <w:tc>
          <w:tcPr>
            <w:tcW w:w="8861" w:type="dxa"/>
            <w:gridSpan w:val="3"/>
            <w:shd w:val="clear" w:color="auto" w:fill="DEEAF6" w:themeFill="accent1" w:themeFillTint="33"/>
          </w:tcPr>
          <w:p w14:paraId="72584ABA" w14:textId="77777777" w:rsidR="00DD34B3" w:rsidRPr="00EA21E7" w:rsidRDefault="00DD34B3">
            <w:pPr>
              <w:rPr>
                <w:rFonts w:asciiTheme="minorHAnsi" w:hAnsiTheme="minorHAnsi" w:cstheme="minorHAnsi"/>
                <w:b/>
              </w:rPr>
            </w:pPr>
            <w:r w:rsidRPr="00EA21E7">
              <w:rPr>
                <w:rFonts w:asciiTheme="minorHAnsi" w:hAnsiTheme="minorHAnsi" w:cstheme="minorHAnsi"/>
                <w:b/>
              </w:rPr>
              <w:t xml:space="preserve">9.8e Sample assessment materials </w:t>
            </w:r>
            <w:r w:rsidRPr="00EA21E7">
              <w:rPr>
                <w:rFonts w:asciiTheme="minorHAnsi" w:hAnsiTheme="minorHAnsi" w:cstheme="minorHAnsi"/>
              </w:rPr>
              <w:t xml:space="preserve">(Refer to guidelines supporting this template. Samples to be supplied)  </w:t>
            </w:r>
          </w:p>
        </w:tc>
      </w:tr>
      <w:tr w:rsidR="00DD34B3" w:rsidRPr="00EA21E7" w14:paraId="7F39F84C" w14:textId="77777777">
        <w:tc>
          <w:tcPr>
            <w:tcW w:w="8861" w:type="dxa"/>
            <w:gridSpan w:val="3"/>
          </w:tcPr>
          <w:p w14:paraId="05ABD4DB" w14:textId="77777777" w:rsidR="00DD34B3" w:rsidRPr="00EA21E7" w:rsidRDefault="00DD34B3">
            <w:pPr>
              <w:rPr>
                <w:rFonts w:asciiTheme="minorHAnsi" w:hAnsiTheme="minorHAnsi" w:cstheme="minorHAnsi"/>
              </w:rPr>
            </w:pPr>
            <w:r w:rsidRPr="00EA21E7">
              <w:rPr>
                <w:rFonts w:asciiTheme="minorHAnsi" w:hAnsiTheme="minorHAnsi" w:cstheme="minorHAnsi"/>
              </w:rPr>
              <w:t xml:space="preserve">See attached Module Assessment Handbook: </w:t>
            </w:r>
          </w:p>
          <w:p w14:paraId="2C118CC8" w14:textId="0976E632" w:rsidR="00DD34B3" w:rsidRPr="00EA21E7" w:rsidRDefault="00DD34B3">
            <w:pPr>
              <w:rPr>
                <w:rFonts w:asciiTheme="minorHAnsi" w:hAnsiTheme="minorHAnsi" w:cstheme="minorHAnsi"/>
              </w:rPr>
            </w:pPr>
            <w:r w:rsidRPr="00EA21E7">
              <w:rPr>
                <w:rFonts w:asciiTheme="minorHAnsi" w:hAnsiTheme="minorHAnsi" w:cstheme="minorHAnsi"/>
              </w:rPr>
              <w:lastRenderedPageBreak/>
              <w:t xml:space="preserve">RAA Module </w:t>
            </w:r>
            <w:r w:rsidR="00940D54" w:rsidRPr="00EA21E7">
              <w:rPr>
                <w:rFonts w:asciiTheme="minorHAnsi" w:hAnsiTheme="minorHAnsi" w:cstheme="minorHAnsi"/>
              </w:rPr>
              <w:t>7</w:t>
            </w:r>
            <w:r w:rsidRPr="00EA21E7">
              <w:rPr>
                <w:rFonts w:asciiTheme="minorHAnsi" w:hAnsiTheme="minorHAnsi" w:cstheme="minorHAnsi"/>
              </w:rPr>
              <w:t>: Robotic Programming/Simulation, System Integration and Functional Safety</w:t>
            </w:r>
          </w:p>
          <w:p w14:paraId="3852A97A" w14:textId="77777777" w:rsidR="00DD34B3" w:rsidRPr="00EA21E7" w:rsidRDefault="00DD34B3" w:rsidP="00E07109">
            <w:pPr>
              <w:pStyle w:val="ListParagraph"/>
              <w:numPr>
                <w:ilvl w:val="0"/>
                <w:numId w:val="229"/>
              </w:numPr>
              <w:rPr>
                <w:rFonts w:asciiTheme="minorHAnsi" w:hAnsiTheme="minorHAnsi" w:cstheme="minorHAnsi"/>
              </w:rPr>
            </w:pPr>
            <w:r w:rsidRPr="00EA21E7">
              <w:rPr>
                <w:rFonts w:asciiTheme="minorHAnsi" w:hAnsiTheme="minorHAnsi" w:cstheme="minorHAnsi"/>
              </w:rPr>
              <w:t>Assessor Instructions</w:t>
            </w:r>
          </w:p>
          <w:p w14:paraId="563C7879" w14:textId="77777777" w:rsidR="00DD34B3" w:rsidRPr="00EA21E7" w:rsidRDefault="00DD34B3" w:rsidP="00E07109">
            <w:pPr>
              <w:pStyle w:val="ListParagraph"/>
              <w:numPr>
                <w:ilvl w:val="0"/>
                <w:numId w:val="229"/>
              </w:numPr>
              <w:rPr>
                <w:rFonts w:asciiTheme="minorHAnsi" w:hAnsiTheme="minorHAnsi" w:cstheme="minorHAnsi"/>
              </w:rPr>
            </w:pPr>
            <w:r w:rsidRPr="00EA21E7">
              <w:rPr>
                <w:rFonts w:asciiTheme="minorHAnsi" w:hAnsiTheme="minorHAnsi" w:cstheme="minorHAnsi"/>
              </w:rPr>
              <w:t>Assessor Marking Scheme</w:t>
            </w:r>
          </w:p>
          <w:p w14:paraId="68E69AE9" w14:textId="77777777" w:rsidR="00DD34B3" w:rsidRPr="00EA21E7" w:rsidRDefault="00DD34B3" w:rsidP="00E07109">
            <w:pPr>
              <w:pStyle w:val="ListParagraph"/>
              <w:numPr>
                <w:ilvl w:val="0"/>
                <w:numId w:val="229"/>
              </w:numPr>
              <w:rPr>
                <w:rFonts w:asciiTheme="minorHAnsi" w:hAnsiTheme="minorHAnsi" w:cstheme="minorHAnsi"/>
              </w:rPr>
            </w:pPr>
            <w:r w:rsidRPr="00EA21E7">
              <w:rPr>
                <w:rFonts w:asciiTheme="minorHAnsi" w:hAnsiTheme="minorHAnsi" w:cstheme="minorHAnsi"/>
              </w:rPr>
              <w:t>Apprentice Assessment General Instructions and Assessment Tasks</w:t>
            </w:r>
          </w:p>
          <w:p w14:paraId="71D1DE7E" w14:textId="77777777" w:rsidR="00DD34B3" w:rsidRPr="00EA21E7" w:rsidRDefault="00DD34B3" w:rsidP="00E07109">
            <w:pPr>
              <w:pStyle w:val="ListParagraph"/>
              <w:numPr>
                <w:ilvl w:val="0"/>
                <w:numId w:val="229"/>
              </w:numPr>
              <w:rPr>
                <w:rFonts w:asciiTheme="minorHAnsi" w:hAnsiTheme="minorHAnsi" w:cstheme="minorHAnsi"/>
              </w:rPr>
            </w:pPr>
            <w:r w:rsidRPr="00EA21E7">
              <w:rPr>
                <w:rFonts w:asciiTheme="minorHAnsi" w:hAnsiTheme="minorHAnsi" w:cstheme="minorHAnsi"/>
              </w:rPr>
              <w:t>Apprentice Assessment Cover Sheet</w:t>
            </w:r>
          </w:p>
          <w:p w14:paraId="1B517FA9" w14:textId="77777777" w:rsidR="00DD34B3" w:rsidRPr="00EA21E7" w:rsidRDefault="00DD34B3" w:rsidP="00E07109">
            <w:pPr>
              <w:pStyle w:val="ListParagraph"/>
              <w:numPr>
                <w:ilvl w:val="0"/>
                <w:numId w:val="229"/>
              </w:numPr>
              <w:rPr>
                <w:rFonts w:asciiTheme="minorHAnsi" w:hAnsiTheme="minorHAnsi" w:cstheme="minorHAnsi"/>
              </w:rPr>
            </w:pPr>
            <w:r w:rsidRPr="00EA21E7">
              <w:rPr>
                <w:rFonts w:asciiTheme="minorHAnsi" w:hAnsiTheme="minorHAnsi" w:cstheme="minorHAnsi"/>
              </w:rPr>
              <w:t>Instructor/Assessor Guidance - Grading Between the Allocated Marks/Bands</w:t>
            </w:r>
          </w:p>
          <w:p w14:paraId="209B41D9" w14:textId="77777777" w:rsidR="00DD34B3" w:rsidRPr="00EA21E7" w:rsidRDefault="00DD34B3">
            <w:pPr>
              <w:rPr>
                <w:rFonts w:asciiTheme="minorHAnsi" w:hAnsiTheme="minorHAnsi" w:cstheme="minorHAnsi"/>
              </w:rPr>
            </w:pPr>
          </w:p>
        </w:tc>
      </w:tr>
      <w:tr w:rsidR="00DD34B3" w:rsidRPr="00EA21E7" w14:paraId="481C85EA" w14:textId="77777777">
        <w:tc>
          <w:tcPr>
            <w:tcW w:w="8861" w:type="dxa"/>
            <w:gridSpan w:val="3"/>
            <w:shd w:val="clear" w:color="auto" w:fill="DEEAF6" w:themeFill="accent1" w:themeFillTint="33"/>
          </w:tcPr>
          <w:p w14:paraId="6DF76CF9" w14:textId="77777777" w:rsidR="00DD34B3" w:rsidRPr="00EA21E7" w:rsidRDefault="00DD34B3">
            <w:pPr>
              <w:rPr>
                <w:rFonts w:asciiTheme="minorHAnsi" w:hAnsiTheme="minorHAnsi" w:cstheme="minorHAnsi"/>
                <w:b/>
              </w:rPr>
            </w:pPr>
            <w:r w:rsidRPr="00EA21E7">
              <w:rPr>
                <w:rFonts w:asciiTheme="minorHAnsi" w:hAnsiTheme="minorHAnsi" w:cstheme="minorHAnsi"/>
                <w:b/>
              </w:rPr>
              <w:lastRenderedPageBreak/>
              <w:t>9.9 Pre-requisite module (if any)</w:t>
            </w:r>
          </w:p>
        </w:tc>
      </w:tr>
      <w:tr w:rsidR="00DD34B3" w:rsidRPr="00EA21E7" w14:paraId="02706848" w14:textId="77777777">
        <w:tc>
          <w:tcPr>
            <w:tcW w:w="8861" w:type="dxa"/>
            <w:gridSpan w:val="3"/>
          </w:tcPr>
          <w:p w14:paraId="094A4CC9" w14:textId="77777777" w:rsidR="00DD34B3" w:rsidRPr="00EA21E7" w:rsidRDefault="00DD34B3">
            <w:pPr>
              <w:rPr>
                <w:rFonts w:asciiTheme="minorHAnsi" w:hAnsiTheme="minorHAnsi" w:cstheme="minorHAnsi"/>
                <w:lang w:val="ga-IE"/>
              </w:rPr>
            </w:pPr>
            <w:r w:rsidRPr="00EA21E7">
              <w:rPr>
                <w:rFonts w:asciiTheme="minorHAnsi" w:hAnsiTheme="minorHAnsi" w:cstheme="minorHAnsi"/>
              </w:rPr>
              <w:t>Module 1 and 2</w:t>
            </w:r>
          </w:p>
        </w:tc>
      </w:tr>
      <w:tr w:rsidR="00DD34B3" w:rsidRPr="00EA21E7" w14:paraId="6C9BBCAA" w14:textId="77777777">
        <w:tc>
          <w:tcPr>
            <w:tcW w:w="8861" w:type="dxa"/>
            <w:gridSpan w:val="3"/>
            <w:shd w:val="clear" w:color="auto" w:fill="DEEAF6" w:themeFill="accent1" w:themeFillTint="33"/>
          </w:tcPr>
          <w:p w14:paraId="2D5D3A8B" w14:textId="77777777" w:rsidR="00DD34B3" w:rsidRPr="00EA21E7" w:rsidRDefault="00DD34B3">
            <w:pPr>
              <w:rPr>
                <w:rFonts w:asciiTheme="minorHAnsi" w:hAnsiTheme="minorHAnsi" w:cstheme="minorHAnsi"/>
                <w:b/>
              </w:rPr>
            </w:pPr>
            <w:r w:rsidRPr="00EA21E7">
              <w:rPr>
                <w:rFonts w:asciiTheme="minorHAnsi" w:hAnsiTheme="minorHAnsi" w:cstheme="minorHAnsi"/>
                <w:b/>
              </w:rPr>
              <w:t>9.10 Co-requisite module (if any)</w:t>
            </w:r>
          </w:p>
        </w:tc>
      </w:tr>
      <w:tr w:rsidR="00DD34B3" w:rsidRPr="00EA21E7" w14:paraId="2F40420E" w14:textId="77777777">
        <w:tc>
          <w:tcPr>
            <w:tcW w:w="8861" w:type="dxa"/>
            <w:gridSpan w:val="3"/>
          </w:tcPr>
          <w:p w14:paraId="2DA1B241" w14:textId="77777777" w:rsidR="00DD34B3" w:rsidRPr="00EA21E7" w:rsidRDefault="00DD34B3">
            <w:pPr>
              <w:rPr>
                <w:rFonts w:asciiTheme="minorHAnsi" w:hAnsiTheme="minorHAnsi" w:cstheme="minorHAnsi"/>
                <w:lang w:val="ga-IE"/>
              </w:rPr>
            </w:pPr>
            <w:r w:rsidRPr="00EA21E7">
              <w:rPr>
                <w:rFonts w:asciiTheme="minorHAnsi" w:hAnsiTheme="minorHAnsi" w:cstheme="minorHAnsi"/>
              </w:rPr>
              <w:t>N/A</w:t>
            </w:r>
          </w:p>
        </w:tc>
      </w:tr>
    </w:tbl>
    <w:p w14:paraId="4F32CFC7" w14:textId="77777777" w:rsidR="00315639" w:rsidRPr="00EA21E7" w:rsidRDefault="00315639" w:rsidP="002D15D9">
      <w:pPr>
        <w:pStyle w:val="BodyText"/>
        <w:rPr>
          <w:rFonts w:asciiTheme="minorHAnsi" w:hAnsiTheme="minorHAnsi" w:cstheme="minorHAnsi"/>
          <w:i/>
        </w:rPr>
      </w:pPr>
    </w:p>
    <w:tbl>
      <w:tblPr>
        <w:tblStyle w:val="TableGrid"/>
        <w:tblW w:w="0" w:type="auto"/>
        <w:tblLook w:val="04A0" w:firstRow="1" w:lastRow="0" w:firstColumn="1" w:lastColumn="0" w:noHBand="0" w:noVBand="1"/>
      </w:tblPr>
      <w:tblGrid>
        <w:gridCol w:w="2226"/>
        <w:gridCol w:w="1399"/>
        <w:gridCol w:w="5236"/>
      </w:tblGrid>
      <w:tr w:rsidR="00935818" w:rsidRPr="00EA21E7" w14:paraId="728FA47C" w14:textId="77777777" w:rsidTr="00D721AF">
        <w:tc>
          <w:tcPr>
            <w:tcW w:w="9060" w:type="dxa"/>
            <w:gridSpan w:val="3"/>
            <w:shd w:val="clear" w:color="auto" w:fill="DEEAF6" w:themeFill="accent1" w:themeFillTint="33"/>
          </w:tcPr>
          <w:p w14:paraId="6B59E413" w14:textId="77777777" w:rsidR="00315639" w:rsidRPr="00EA21E7" w:rsidRDefault="00315639" w:rsidP="002D15D9">
            <w:pPr>
              <w:rPr>
                <w:rFonts w:asciiTheme="minorHAnsi" w:hAnsiTheme="minorHAnsi" w:cstheme="minorHAnsi"/>
                <w:b/>
                <w:lang w:val="ga-IE"/>
              </w:rPr>
            </w:pPr>
            <w:r w:rsidRPr="00EA21E7">
              <w:rPr>
                <w:rFonts w:asciiTheme="minorHAnsi" w:hAnsiTheme="minorHAnsi" w:cstheme="minorHAnsi"/>
                <w:b/>
              </w:rPr>
              <w:t>9.11 Awards available on this module, if any</w:t>
            </w:r>
          </w:p>
        </w:tc>
      </w:tr>
      <w:tr w:rsidR="00935818" w:rsidRPr="00EA21E7" w14:paraId="232C2959" w14:textId="77777777" w:rsidTr="00D721AF">
        <w:tc>
          <w:tcPr>
            <w:tcW w:w="2263" w:type="dxa"/>
          </w:tcPr>
          <w:p w14:paraId="0BA6255B" w14:textId="77777777" w:rsidR="00315639" w:rsidRPr="00EA21E7" w:rsidRDefault="00315639" w:rsidP="002D15D9">
            <w:pPr>
              <w:pStyle w:val="BodyText"/>
              <w:rPr>
                <w:rFonts w:asciiTheme="minorHAnsi" w:hAnsiTheme="minorHAnsi" w:cstheme="minorHAnsi"/>
                <w:b/>
              </w:rPr>
            </w:pPr>
            <w:r w:rsidRPr="00EA21E7">
              <w:rPr>
                <w:rFonts w:asciiTheme="minorHAnsi" w:hAnsiTheme="minorHAnsi" w:cstheme="minorHAnsi"/>
                <w:b/>
              </w:rPr>
              <w:t>Awarding Body</w:t>
            </w:r>
          </w:p>
        </w:tc>
        <w:tc>
          <w:tcPr>
            <w:tcW w:w="1418" w:type="dxa"/>
          </w:tcPr>
          <w:p w14:paraId="7FF3D4B8" w14:textId="77777777" w:rsidR="00315639" w:rsidRPr="00EA21E7" w:rsidRDefault="00315639" w:rsidP="002D15D9">
            <w:pPr>
              <w:pStyle w:val="BodyText"/>
              <w:rPr>
                <w:rFonts w:asciiTheme="minorHAnsi" w:hAnsiTheme="minorHAnsi" w:cstheme="minorHAnsi"/>
                <w:b/>
              </w:rPr>
            </w:pPr>
            <w:r w:rsidRPr="00EA21E7">
              <w:rPr>
                <w:rFonts w:asciiTheme="minorHAnsi" w:hAnsiTheme="minorHAnsi" w:cstheme="minorHAnsi"/>
                <w:b/>
              </w:rPr>
              <w:t>Award Code</w:t>
            </w:r>
          </w:p>
        </w:tc>
        <w:tc>
          <w:tcPr>
            <w:tcW w:w="5379" w:type="dxa"/>
          </w:tcPr>
          <w:p w14:paraId="48348DAE" w14:textId="77777777" w:rsidR="00315639" w:rsidRPr="00EA21E7" w:rsidRDefault="00315639" w:rsidP="002D15D9">
            <w:pPr>
              <w:pStyle w:val="BodyText"/>
              <w:rPr>
                <w:rFonts w:asciiTheme="minorHAnsi" w:hAnsiTheme="minorHAnsi" w:cstheme="minorHAnsi"/>
                <w:b/>
              </w:rPr>
            </w:pPr>
            <w:r w:rsidRPr="00EA21E7">
              <w:rPr>
                <w:rFonts w:asciiTheme="minorHAnsi" w:hAnsiTheme="minorHAnsi" w:cstheme="minorHAnsi"/>
                <w:b/>
              </w:rPr>
              <w:t>Award Title</w:t>
            </w:r>
          </w:p>
        </w:tc>
      </w:tr>
      <w:tr w:rsidR="00935818" w:rsidRPr="00EA21E7" w14:paraId="3E767E6B" w14:textId="77777777" w:rsidTr="00D721AF">
        <w:tc>
          <w:tcPr>
            <w:tcW w:w="2263" w:type="dxa"/>
          </w:tcPr>
          <w:p w14:paraId="703B0CB4" w14:textId="77777777" w:rsidR="00315639" w:rsidRPr="00EA21E7" w:rsidRDefault="00315639" w:rsidP="002D15D9">
            <w:pPr>
              <w:pStyle w:val="BodyText"/>
              <w:rPr>
                <w:rFonts w:asciiTheme="minorHAnsi" w:hAnsiTheme="minorHAnsi" w:cstheme="minorHAnsi"/>
              </w:rPr>
            </w:pPr>
          </w:p>
        </w:tc>
        <w:tc>
          <w:tcPr>
            <w:tcW w:w="1418" w:type="dxa"/>
          </w:tcPr>
          <w:p w14:paraId="24633946" w14:textId="77777777" w:rsidR="00315639" w:rsidRPr="00EA21E7" w:rsidRDefault="00315639" w:rsidP="002D15D9">
            <w:pPr>
              <w:pStyle w:val="BodyText"/>
              <w:rPr>
                <w:rFonts w:asciiTheme="minorHAnsi" w:hAnsiTheme="minorHAnsi" w:cstheme="minorHAnsi"/>
              </w:rPr>
            </w:pPr>
          </w:p>
        </w:tc>
        <w:tc>
          <w:tcPr>
            <w:tcW w:w="5379" w:type="dxa"/>
          </w:tcPr>
          <w:p w14:paraId="0D98EADB" w14:textId="77777777" w:rsidR="00315639" w:rsidRPr="00EA21E7" w:rsidRDefault="00315639" w:rsidP="002D15D9">
            <w:pPr>
              <w:pStyle w:val="BodyText"/>
              <w:rPr>
                <w:rFonts w:asciiTheme="minorHAnsi" w:hAnsiTheme="minorHAnsi" w:cstheme="minorHAnsi"/>
              </w:rPr>
            </w:pPr>
          </w:p>
        </w:tc>
      </w:tr>
      <w:tr w:rsidR="00315639" w:rsidRPr="00EA21E7" w14:paraId="12CC6C9D" w14:textId="77777777" w:rsidTr="00D721AF">
        <w:tc>
          <w:tcPr>
            <w:tcW w:w="2263" w:type="dxa"/>
          </w:tcPr>
          <w:p w14:paraId="62DCA4D0" w14:textId="77777777" w:rsidR="00315639" w:rsidRPr="00EA21E7" w:rsidRDefault="00315639" w:rsidP="002D15D9">
            <w:pPr>
              <w:pStyle w:val="BodyText"/>
              <w:rPr>
                <w:rFonts w:asciiTheme="minorHAnsi" w:hAnsiTheme="minorHAnsi" w:cstheme="minorHAnsi"/>
              </w:rPr>
            </w:pPr>
          </w:p>
        </w:tc>
        <w:tc>
          <w:tcPr>
            <w:tcW w:w="1418" w:type="dxa"/>
          </w:tcPr>
          <w:p w14:paraId="45ABA684" w14:textId="77777777" w:rsidR="00315639" w:rsidRPr="00EA21E7" w:rsidRDefault="00315639" w:rsidP="002D15D9">
            <w:pPr>
              <w:pStyle w:val="BodyText"/>
              <w:rPr>
                <w:rFonts w:asciiTheme="minorHAnsi" w:hAnsiTheme="minorHAnsi" w:cstheme="minorHAnsi"/>
              </w:rPr>
            </w:pPr>
          </w:p>
        </w:tc>
        <w:tc>
          <w:tcPr>
            <w:tcW w:w="5379" w:type="dxa"/>
          </w:tcPr>
          <w:p w14:paraId="651FDF75" w14:textId="77777777" w:rsidR="00315639" w:rsidRPr="00EA21E7" w:rsidRDefault="00315639" w:rsidP="002D15D9">
            <w:pPr>
              <w:pStyle w:val="BodyText"/>
              <w:rPr>
                <w:rFonts w:asciiTheme="minorHAnsi" w:hAnsiTheme="minorHAnsi" w:cstheme="minorHAnsi"/>
              </w:rPr>
            </w:pPr>
          </w:p>
        </w:tc>
      </w:tr>
    </w:tbl>
    <w:p w14:paraId="4AFBB090" w14:textId="47C92EA9" w:rsidR="008751CC" w:rsidRPr="00EA21E7" w:rsidRDefault="008751CC" w:rsidP="002D15D9">
      <w:pPr>
        <w:spacing w:after="0"/>
        <w:rPr>
          <w:rFonts w:asciiTheme="minorHAnsi" w:hAnsiTheme="minorHAnsi" w:cstheme="minorHAnsi"/>
          <w:b/>
        </w:rPr>
      </w:pPr>
      <w:r w:rsidRPr="00EA21E7">
        <w:rPr>
          <w:rFonts w:asciiTheme="minorHAnsi" w:hAnsiTheme="minorHAnsi" w:cstheme="minorHAnsi"/>
          <w:b/>
        </w:rPr>
        <w:br w:type="page"/>
      </w:r>
    </w:p>
    <w:p w14:paraId="03C3C84F" w14:textId="77777777" w:rsidR="0071731D" w:rsidRPr="00EA21E7" w:rsidRDefault="0071731D" w:rsidP="0071731D">
      <w:pPr>
        <w:rPr>
          <w:rFonts w:asciiTheme="minorHAnsi" w:hAnsiTheme="minorHAnsi" w:cstheme="minorHAnsi"/>
          <w:b/>
          <w:bCs/>
        </w:rPr>
      </w:pPr>
      <w:r w:rsidRPr="00EA21E7">
        <w:rPr>
          <w:rFonts w:asciiTheme="minorHAnsi" w:hAnsiTheme="minorHAnsi" w:cstheme="minorHAnsi"/>
          <w:b/>
          <w:bCs/>
        </w:rPr>
        <w:lastRenderedPageBreak/>
        <w:t>Programme Module 8</w:t>
      </w:r>
    </w:p>
    <w:tbl>
      <w:tblPr>
        <w:tblStyle w:val="TableGrid"/>
        <w:tblW w:w="0" w:type="auto"/>
        <w:tblLook w:val="04A0" w:firstRow="1" w:lastRow="0" w:firstColumn="1" w:lastColumn="0" w:noHBand="0" w:noVBand="1"/>
      </w:tblPr>
      <w:tblGrid>
        <w:gridCol w:w="1383"/>
        <w:gridCol w:w="1158"/>
        <w:gridCol w:w="1210"/>
        <w:gridCol w:w="1524"/>
        <w:gridCol w:w="1215"/>
        <w:gridCol w:w="1201"/>
        <w:gridCol w:w="1170"/>
      </w:tblGrid>
      <w:tr w:rsidR="0071731D" w:rsidRPr="00EA21E7" w14:paraId="4CEB5043" w14:textId="77777777">
        <w:tc>
          <w:tcPr>
            <w:tcW w:w="8861" w:type="dxa"/>
            <w:gridSpan w:val="7"/>
            <w:shd w:val="clear" w:color="auto" w:fill="DEEAF6" w:themeFill="accent1" w:themeFillTint="33"/>
          </w:tcPr>
          <w:p w14:paraId="08E8254A" w14:textId="77777777" w:rsidR="0071731D" w:rsidRPr="00EA21E7" w:rsidRDefault="0071731D">
            <w:pPr>
              <w:rPr>
                <w:rFonts w:asciiTheme="minorHAnsi" w:hAnsiTheme="minorHAnsi" w:cstheme="minorHAnsi"/>
                <w:b/>
              </w:rPr>
            </w:pPr>
            <w:r w:rsidRPr="00EA21E7">
              <w:rPr>
                <w:rFonts w:asciiTheme="minorHAnsi" w:hAnsiTheme="minorHAnsi" w:cstheme="minorHAnsi"/>
                <w:b/>
              </w:rPr>
              <w:t xml:space="preserve">9.1 Module title </w:t>
            </w:r>
            <w:r w:rsidRPr="00EA21E7">
              <w:rPr>
                <w:rFonts w:asciiTheme="minorHAnsi" w:hAnsiTheme="minorHAnsi" w:cstheme="minorHAnsi"/>
              </w:rPr>
              <w:t>(Refer to guidelines supporting this template.  Note that a module title can be but does not have to be the same as the QQI component associated with the module)</w:t>
            </w:r>
          </w:p>
        </w:tc>
      </w:tr>
      <w:tr w:rsidR="0071731D" w:rsidRPr="00EA21E7" w14:paraId="29BA7B9B" w14:textId="77777777">
        <w:tc>
          <w:tcPr>
            <w:tcW w:w="8861" w:type="dxa"/>
            <w:gridSpan w:val="7"/>
            <w:tcBorders>
              <w:bottom w:val="single" w:sz="4" w:space="0" w:color="auto"/>
            </w:tcBorders>
          </w:tcPr>
          <w:p w14:paraId="7A730602" w14:textId="77777777" w:rsidR="0071731D" w:rsidRPr="00EA21E7" w:rsidRDefault="0071731D">
            <w:pPr>
              <w:spacing w:before="120"/>
              <w:rPr>
                <w:rFonts w:asciiTheme="minorHAnsi" w:hAnsiTheme="minorHAnsi" w:cstheme="minorHAnsi"/>
                <w:b/>
                <w:bCs/>
              </w:rPr>
            </w:pPr>
            <w:r w:rsidRPr="00EA21E7">
              <w:rPr>
                <w:rFonts w:asciiTheme="minorHAnsi" w:hAnsiTheme="minorHAnsi" w:cstheme="minorHAnsi"/>
                <w:b/>
                <w:bCs/>
              </w:rPr>
              <w:t>Equipment Control, Automation and Actuation</w:t>
            </w:r>
          </w:p>
        </w:tc>
      </w:tr>
      <w:tr w:rsidR="0071731D" w:rsidRPr="00EA21E7" w14:paraId="040C80C3" w14:textId="77777777">
        <w:tc>
          <w:tcPr>
            <w:tcW w:w="8861" w:type="dxa"/>
            <w:gridSpan w:val="7"/>
            <w:shd w:val="clear" w:color="auto" w:fill="DEEAF6" w:themeFill="accent1" w:themeFillTint="33"/>
          </w:tcPr>
          <w:p w14:paraId="7224ACF7" w14:textId="77777777" w:rsidR="0071731D" w:rsidRPr="00EA21E7" w:rsidRDefault="0071731D">
            <w:pPr>
              <w:rPr>
                <w:rFonts w:asciiTheme="minorHAnsi" w:hAnsiTheme="minorHAnsi" w:cstheme="minorHAnsi"/>
                <w:b/>
              </w:rPr>
            </w:pPr>
            <w:r w:rsidRPr="00EA21E7">
              <w:rPr>
                <w:rFonts w:asciiTheme="minorHAnsi" w:hAnsiTheme="minorHAnsi" w:cstheme="minorHAnsi"/>
                <w:b/>
              </w:rPr>
              <w:t>9.2 Purpose of this module</w:t>
            </w:r>
          </w:p>
        </w:tc>
      </w:tr>
      <w:tr w:rsidR="0071731D" w:rsidRPr="00EA21E7" w14:paraId="1975BF11" w14:textId="77777777">
        <w:tc>
          <w:tcPr>
            <w:tcW w:w="8861" w:type="dxa"/>
            <w:gridSpan w:val="7"/>
            <w:tcBorders>
              <w:top w:val="single" w:sz="4" w:space="0" w:color="auto"/>
              <w:bottom w:val="single" w:sz="4" w:space="0" w:color="auto"/>
            </w:tcBorders>
          </w:tcPr>
          <w:p w14:paraId="6EB46439" w14:textId="77777777" w:rsidR="0071731D" w:rsidRPr="00EA21E7" w:rsidRDefault="0071731D" w:rsidP="00A62312">
            <w:pPr>
              <w:spacing w:before="120"/>
              <w:jc w:val="both"/>
              <w:rPr>
                <w:rFonts w:asciiTheme="minorHAnsi" w:hAnsiTheme="minorHAnsi" w:cstheme="minorHAnsi"/>
              </w:rPr>
            </w:pPr>
            <w:r w:rsidRPr="00EA21E7">
              <w:rPr>
                <w:rFonts w:asciiTheme="minorHAnsi" w:hAnsiTheme="minorHAnsi" w:cstheme="minorHAnsi"/>
              </w:rPr>
              <w:t>This module will provide the learner with an understanding of industrial control systems and their key constituent components. The module will also provide the learner with a clear understanding of how industrial controls systems are used to control, adapt, and maintain the stability of manufacturing operations. The learner will gain the skills necessary to approach troubleshooting these systems in a systematic manner when operational issues arise.</w:t>
            </w:r>
          </w:p>
        </w:tc>
      </w:tr>
      <w:tr w:rsidR="0071731D" w:rsidRPr="00EA21E7" w14:paraId="22E98B07" w14:textId="77777777">
        <w:tc>
          <w:tcPr>
            <w:tcW w:w="8861" w:type="dxa"/>
            <w:gridSpan w:val="7"/>
            <w:shd w:val="clear" w:color="auto" w:fill="DEEAF6" w:themeFill="accent1" w:themeFillTint="33"/>
          </w:tcPr>
          <w:p w14:paraId="552FB96E" w14:textId="77777777" w:rsidR="0071731D" w:rsidRPr="00EA21E7" w:rsidRDefault="0071731D">
            <w:pPr>
              <w:rPr>
                <w:rFonts w:asciiTheme="minorHAnsi" w:hAnsiTheme="minorHAnsi" w:cstheme="minorHAnsi"/>
                <w:b/>
              </w:rPr>
            </w:pPr>
            <w:r w:rsidRPr="00EA21E7">
              <w:rPr>
                <w:rFonts w:asciiTheme="minorHAnsi" w:hAnsiTheme="minorHAnsi" w:cstheme="minorHAnsi"/>
                <w:b/>
              </w:rPr>
              <w:t>9.3 Module learning outcomes (MIMLOs)</w:t>
            </w:r>
          </w:p>
        </w:tc>
      </w:tr>
      <w:tr w:rsidR="0071731D" w:rsidRPr="00EA21E7" w14:paraId="05721E82" w14:textId="77777777">
        <w:tc>
          <w:tcPr>
            <w:tcW w:w="8861" w:type="dxa"/>
            <w:gridSpan w:val="7"/>
          </w:tcPr>
          <w:p w14:paraId="74874BC1" w14:textId="77777777" w:rsidR="0071731D" w:rsidRPr="00EA21E7" w:rsidRDefault="0071731D">
            <w:pPr>
              <w:ind w:left="360"/>
              <w:rPr>
                <w:rFonts w:asciiTheme="minorHAnsi" w:hAnsiTheme="minorHAnsi" w:cstheme="minorHAnsi"/>
              </w:rPr>
            </w:pPr>
            <w:r w:rsidRPr="00EA21E7">
              <w:rPr>
                <w:rFonts w:asciiTheme="minorHAnsi" w:hAnsiTheme="minorHAnsi" w:cstheme="minorHAnsi"/>
              </w:rPr>
              <w:t xml:space="preserve">On completion of this module, </w:t>
            </w:r>
            <w:proofErr w:type="spellStart"/>
            <w:proofErr w:type="gramStart"/>
            <w:r w:rsidRPr="00EA21E7">
              <w:rPr>
                <w:rFonts w:asciiTheme="minorHAnsi" w:hAnsiTheme="minorHAnsi" w:cstheme="minorHAnsi"/>
              </w:rPr>
              <w:t>a</w:t>
            </w:r>
            <w:proofErr w:type="spellEnd"/>
            <w:proofErr w:type="gramEnd"/>
            <w:r w:rsidRPr="00EA21E7">
              <w:rPr>
                <w:rFonts w:asciiTheme="minorHAnsi" w:hAnsiTheme="minorHAnsi" w:cstheme="minorHAnsi"/>
              </w:rPr>
              <w:t xml:space="preserve"> apprentice will be able to </w:t>
            </w:r>
          </w:p>
        </w:tc>
      </w:tr>
      <w:tr w:rsidR="0071731D" w:rsidRPr="00EA21E7" w14:paraId="23D9A12C" w14:textId="77777777">
        <w:tc>
          <w:tcPr>
            <w:tcW w:w="8861" w:type="dxa"/>
            <w:gridSpan w:val="7"/>
          </w:tcPr>
          <w:p w14:paraId="06090A37" w14:textId="4F4DDCE1" w:rsidR="0071731D" w:rsidRPr="00EA21E7" w:rsidRDefault="0071731D" w:rsidP="00E07109">
            <w:pPr>
              <w:pStyle w:val="ListParagraph"/>
              <w:numPr>
                <w:ilvl w:val="0"/>
                <w:numId w:val="38"/>
              </w:numPr>
              <w:rPr>
                <w:rFonts w:asciiTheme="minorHAnsi" w:hAnsiTheme="minorHAnsi" w:cstheme="minorHAnsi"/>
              </w:rPr>
            </w:pPr>
            <w:bookmarkStart w:id="48" w:name="_Hlk152577823"/>
            <w:r w:rsidRPr="00EA21E7">
              <w:rPr>
                <w:rFonts w:asciiTheme="minorHAnsi" w:hAnsiTheme="minorHAnsi" w:cstheme="minorHAnsi"/>
              </w:rPr>
              <w:t xml:space="preserve">Describe the various types of industrial control systems and their </w:t>
            </w:r>
            <w:r w:rsidR="001E2908" w:rsidRPr="00EA21E7">
              <w:rPr>
                <w:rFonts w:asciiTheme="minorHAnsi" w:hAnsiTheme="minorHAnsi" w:cstheme="minorHAnsi"/>
              </w:rPr>
              <w:t>components and</w:t>
            </w:r>
            <w:r w:rsidRPr="00EA21E7">
              <w:rPr>
                <w:rFonts w:asciiTheme="minorHAnsi" w:hAnsiTheme="minorHAnsi" w:cstheme="minorHAnsi"/>
              </w:rPr>
              <w:t xml:space="preserve"> explain how they are used to operate or automate a wide range of industrial processes.</w:t>
            </w:r>
          </w:p>
        </w:tc>
      </w:tr>
      <w:tr w:rsidR="0071731D" w:rsidRPr="00EA21E7" w14:paraId="3F2766BB" w14:textId="77777777">
        <w:tc>
          <w:tcPr>
            <w:tcW w:w="8861" w:type="dxa"/>
            <w:gridSpan w:val="7"/>
          </w:tcPr>
          <w:p w14:paraId="6F08C982" w14:textId="77777777" w:rsidR="0071731D" w:rsidRPr="00EA21E7" w:rsidRDefault="0071731D" w:rsidP="00E07109">
            <w:pPr>
              <w:pStyle w:val="ListParagraph"/>
              <w:numPr>
                <w:ilvl w:val="0"/>
                <w:numId w:val="38"/>
              </w:numPr>
              <w:rPr>
                <w:rFonts w:asciiTheme="minorHAnsi" w:hAnsiTheme="minorHAnsi" w:cstheme="minorHAnsi"/>
              </w:rPr>
            </w:pPr>
            <w:r w:rsidRPr="00EA21E7">
              <w:rPr>
                <w:rFonts w:asciiTheme="minorHAnsi" w:hAnsiTheme="minorHAnsi" w:cstheme="minorHAnsi"/>
              </w:rPr>
              <w:t xml:space="preserve">Identify the hardware and software components of PLC systems; configure their inputs and outputs; and show how to programme, </w:t>
            </w:r>
            <w:proofErr w:type="gramStart"/>
            <w:r w:rsidRPr="00EA21E7">
              <w:rPr>
                <w:rFonts w:asciiTheme="minorHAnsi" w:hAnsiTheme="minorHAnsi" w:cstheme="minorHAnsi"/>
              </w:rPr>
              <w:t>configure</w:t>
            </w:r>
            <w:proofErr w:type="gramEnd"/>
            <w:r w:rsidRPr="00EA21E7">
              <w:rPr>
                <w:rFonts w:asciiTheme="minorHAnsi" w:hAnsiTheme="minorHAnsi" w:cstheme="minorHAnsi"/>
              </w:rPr>
              <w:t xml:space="preserve"> and troubleshoot them.</w:t>
            </w:r>
          </w:p>
        </w:tc>
      </w:tr>
      <w:tr w:rsidR="0071731D" w:rsidRPr="00EA21E7" w14:paraId="4D63B8BE" w14:textId="77777777">
        <w:tc>
          <w:tcPr>
            <w:tcW w:w="8861" w:type="dxa"/>
            <w:gridSpan w:val="7"/>
          </w:tcPr>
          <w:p w14:paraId="659CD9FD" w14:textId="77777777" w:rsidR="0071731D" w:rsidRPr="00EA21E7" w:rsidRDefault="0071731D" w:rsidP="00E07109">
            <w:pPr>
              <w:pStyle w:val="ListParagraph"/>
              <w:numPr>
                <w:ilvl w:val="0"/>
                <w:numId w:val="38"/>
              </w:numPr>
              <w:rPr>
                <w:rFonts w:asciiTheme="minorHAnsi" w:hAnsiTheme="minorHAnsi" w:cstheme="minorHAnsi"/>
              </w:rPr>
            </w:pPr>
            <w:r w:rsidRPr="00EA21E7">
              <w:rPr>
                <w:rFonts w:asciiTheme="minorHAnsi" w:hAnsiTheme="minorHAnsi" w:cstheme="minorHAnsi"/>
              </w:rPr>
              <w:t>Explain the key principles of industrial sensors and transducers and how they are used in industrial manufacturing and robotic systems.</w:t>
            </w:r>
          </w:p>
        </w:tc>
      </w:tr>
      <w:tr w:rsidR="0071731D" w:rsidRPr="00EA21E7" w14:paraId="477FDAF0" w14:textId="77777777">
        <w:tc>
          <w:tcPr>
            <w:tcW w:w="8861" w:type="dxa"/>
            <w:gridSpan w:val="7"/>
          </w:tcPr>
          <w:p w14:paraId="05B33834" w14:textId="77777777" w:rsidR="0071731D" w:rsidRPr="00EA21E7" w:rsidRDefault="0071731D" w:rsidP="00E07109">
            <w:pPr>
              <w:pStyle w:val="ListParagraph"/>
              <w:numPr>
                <w:ilvl w:val="0"/>
                <w:numId w:val="38"/>
              </w:numPr>
              <w:rPr>
                <w:rFonts w:asciiTheme="minorHAnsi" w:hAnsiTheme="minorHAnsi" w:cstheme="minorHAnsi"/>
              </w:rPr>
            </w:pPr>
            <w:r w:rsidRPr="00EA21E7">
              <w:rPr>
                <w:rFonts w:asciiTheme="minorHAnsi" w:hAnsiTheme="minorHAnsi" w:cstheme="minorHAnsi"/>
              </w:rPr>
              <w:t>Describe the use of cloud and edge computing in industrial control systems and how to optimise their use and avoid potential security issues in industrial control systems.</w:t>
            </w:r>
          </w:p>
        </w:tc>
      </w:tr>
      <w:tr w:rsidR="0071731D" w:rsidRPr="00EA21E7" w14:paraId="67607E02" w14:textId="77777777">
        <w:tc>
          <w:tcPr>
            <w:tcW w:w="8861" w:type="dxa"/>
            <w:gridSpan w:val="7"/>
            <w:tcBorders>
              <w:bottom w:val="single" w:sz="4" w:space="0" w:color="auto"/>
            </w:tcBorders>
          </w:tcPr>
          <w:p w14:paraId="0EFEFDEF" w14:textId="77777777" w:rsidR="0071731D" w:rsidRPr="00EA21E7" w:rsidRDefault="0071731D" w:rsidP="00E07109">
            <w:pPr>
              <w:pStyle w:val="ListParagraph"/>
              <w:numPr>
                <w:ilvl w:val="0"/>
                <w:numId w:val="38"/>
              </w:numPr>
              <w:rPr>
                <w:rFonts w:asciiTheme="minorHAnsi" w:hAnsiTheme="minorHAnsi" w:cstheme="minorHAnsi"/>
              </w:rPr>
            </w:pPr>
            <w:r w:rsidRPr="00EA21E7">
              <w:rPr>
                <w:rFonts w:asciiTheme="minorHAnsi" w:hAnsiTheme="minorHAnsi" w:cstheme="minorHAnsi"/>
              </w:rPr>
              <w:t>Design, implement, and optimise industrial actuation and deterministic control systems in manufacturing operations.</w:t>
            </w:r>
          </w:p>
        </w:tc>
      </w:tr>
      <w:tr w:rsidR="0071731D" w:rsidRPr="00EA21E7" w14:paraId="4E0574F3" w14:textId="77777777">
        <w:tc>
          <w:tcPr>
            <w:tcW w:w="8861" w:type="dxa"/>
            <w:gridSpan w:val="7"/>
            <w:tcBorders>
              <w:bottom w:val="single" w:sz="4" w:space="0" w:color="auto"/>
            </w:tcBorders>
          </w:tcPr>
          <w:p w14:paraId="7BCEF7CD" w14:textId="77777777" w:rsidR="0071731D" w:rsidRPr="00EA21E7" w:rsidRDefault="0071731D" w:rsidP="00E07109">
            <w:pPr>
              <w:pStyle w:val="ListParagraph"/>
              <w:numPr>
                <w:ilvl w:val="0"/>
                <w:numId w:val="38"/>
              </w:numPr>
              <w:rPr>
                <w:rFonts w:asciiTheme="minorHAnsi" w:hAnsiTheme="minorHAnsi" w:cstheme="minorHAnsi"/>
              </w:rPr>
            </w:pPr>
            <w:r w:rsidRPr="00EA21E7">
              <w:rPr>
                <w:rFonts w:asciiTheme="minorHAnsi" w:hAnsiTheme="minorHAnsi" w:cstheme="minorHAnsi"/>
              </w:rPr>
              <w:t>Outline different types of software tools and languages used to develop applications for controlling and monitoring equipment and show how to develop a simple application.</w:t>
            </w:r>
          </w:p>
        </w:tc>
      </w:tr>
      <w:tr w:rsidR="0071731D" w:rsidRPr="00EA21E7" w14:paraId="204320D9" w14:textId="77777777">
        <w:tc>
          <w:tcPr>
            <w:tcW w:w="8861" w:type="dxa"/>
            <w:gridSpan w:val="7"/>
            <w:tcBorders>
              <w:bottom w:val="single" w:sz="4" w:space="0" w:color="auto"/>
            </w:tcBorders>
          </w:tcPr>
          <w:p w14:paraId="42646352" w14:textId="77777777" w:rsidR="0071731D" w:rsidRPr="00EA21E7" w:rsidRDefault="0071731D" w:rsidP="00E07109">
            <w:pPr>
              <w:pStyle w:val="ListParagraph"/>
              <w:numPr>
                <w:ilvl w:val="0"/>
                <w:numId w:val="38"/>
              </w:numPr>
              <w:rPr>
                <w:rFonts w:asciiTheme="minorHAnsi" w:hAnsiTheme="minorHAnsi" w:cstheme="minorHAnsi"/>
              </w:rPr>
            </w:pPr>
            <w:r w:rsidRPr="00EA21E7">
              <w:rPr>
                <w:rFonts w:asciiTheme="minorHAnsi" w:hAnsiTheme="minorHAnsi" w:cstheme="minorHAnsi"/>
              </w:rPr>
              <w:t>Discuss key techniques and practices used to identify and resolve faults in industrial control systems and how preventive maintenance and automation can improve reliability.</w:t>
            </w:r>
          </w:p>
        </w:tc>
      </w:tr>
      <w:bookmarkEnd w:id="48"/>
      <w:tr w:rsidR="0071731D" w:rsidRPr="00EA21E7" w14:paraId="5999A6D7" w14:textId="77777777">
        <w:tc>
          <w:tcPr>
            <w:tcW w:w="8861" w:type="dxa"/>
            <w:gridSpan w:val="7"/>
            <w:tcBorders>
              <w:bottom w:val="single" w:sz="4" w:space="0" w:color="auto"/>
            </w:tcBorders>
          </w:tcPr>
          <w:p w14:paraId="74BB8992" w14:textId="77777777" w:rsidR="0071731D" w:rsidRPr="00EA21E7" w:rsidRDefault="0071731D">
            <w:pPr>
              <w:ind w:left="360"/>
              <w:rPr>
                <w:rFonts w:asciiTheme="minorHAnsi" w:hAnsiTheme="minorHAnsi" w:cstheme="minorHAnsi"/>
              </w:rPr>
            </w:pPr>
          </w:p>
        </w:tc>
      </w:tr>
      <w:tr w:rsidR="0071731D" w:rsidRPr="00EA21E7" w14:paraId="4FAC088D" w14:textId="77777777">
        <w:tc>
          <w:tcPr>
            <w:tcW w:w="8861" w:type="dxa"/>
            <w:gridSpan w:val="7"/>
            <w:tcBorders>
              <w:top w:val="single" w:sz="4" w:space="0" w:color="auto"/>
              <w:bottom w:val="single" w:sz="4" w:space="0" w:color="auto"/>
            </w:tcBorders>
            <w:shd w:val="clear" w:color="auto" w:fill="DEEAF6" w:themeFill="accent1" w:themeFillTint="33"/>
          </w:tcPr>
          <w:p w14:paraId="76A2693C" w14:textId="77777777" w:rsidR="0071731D" w:rsidRPr="00EA21E7" w:rsidRDefault="0071731D">
            <w:pPr>
              <w:rPr>
                <w:rFonts w:asciiTheme="minorHAnsi" w:hAnsiTheme="minorHAnsi" w:cstheme="minorHAnsi"/>
                <w:b/>
              </w:rPr>
            </w:pPr>
            <w:r w:rsidRPr="00EA21E7">
              <w:rPr>
                <w:rFonts w:asciiTheme="minorHAnsi" w:hAnsiTheme="minorHAnsi" w:cstheme="minorHAnsi"/>
                <w:b/>
              </w:rPr>
              <w:t>9.4 Minimum typical apprentice effort in hours for this module</w:t>
            </w:r>
            <w:r w:rsidRPr="00EA21E7">
              <w:rPr>
                <w:rFonts w:asciiTheme="minorHAnsi" w:hAnsiTheme="minorHAnsi" w:cstheme="minorHAnsi"/>
              </w:rPr>
              <w:t xml:space="preserve"> (Refer to guidelines supporting this template)</w:t>
            </w:r>
          </w:p>
        </w:tc>
      </w:tr>
      <w:tr w:rsidR="0071731D" w:rsidRPr="00EA21E7" w14:paraId="6FDB42A2" w14:textId="77777777" w:rsidTr="00A62312">
        <w:tc>
          <w:tcPr>
            <w:tcW w:w="1383" w:type="dxa"/>
            <w:tcBorders>
              <w:top w:val="single" w:sz="4" w:space="0" w:color="auto"/>
              <w:bottom w:val="single" w:sz="4" w:space="0" w:color="auto"/>
            </w:tcBorders>
          </w:tcPr>
          <w:p w14:paraId="15D0D67A" w14:textId="77777777" w:rsidR="0071731D" w:rsidRPr="00EA21E7" w:rsidRDefault="0071731D">
            <w:pPr>
              <w:rPr>
                <w:rFonts w:asciiTheme="minorHAnsi" w:hAnsiTheme="minorHAnsi" w:cstheme="minorHAnsi"/>
                <w:b/>
              </w:rPr>
            </w:pPr>
            <w:r w:rsidRPr="00EA21E7">
              <w:rPr>
                <w:rFonts w:asciiTheme="minorHAnsi" w:hAnsiTheme="minorHAnsi" w:cstheme="minorHAnsi"/>
                <w:b/>
              </w:rPr>
              <w:t>Directed classroom (or equivalent) contact (hours)</w:t>
            </w:r>
          </w:p>
        </w:tc>
        <w:tc>
          <w:tcPr>
            <w:tcW w:w="1158" w:type="dxa"/>
            <w:tcBorders>
              <w:top w:val="single" w:sz="4" w:space="0" w:color="auto"/>
              <w:bottom w:val="single" w:sz="4" w:space="0" w:color="auto"/>
            </w:tcBorders>
          </w:tcPr>
          <w:p w14:paraId="07C0C437" w14:textId="77777777" w:rsidR="0071731D" w:rsidRPr="00EA21E7" w:rsidRDefault="0071731D">
            <w:pPr>
              <w:rPr>
                <w:rFonts w:asciiTheme="minorHAnsi" w:hAnsiTheme="minorHAnsi" w:cstheme="minorHAnsi"/>
                <w:b/>
              </w:rPr>
            </w:pPr>
            <w:r w:rsidRPr="00EA21E7">
              <w:rPr>
                <w:rFonts w:asciiTheme="minorHAnsi" w:hAnsiTheme="minorHAnsi" w:cstheme="minorHAnsi"/>
                <w:b/>
                <w:bCs/>
              </w:rPr>
              <w:t>Directed practical activities</w:t>
            </w:r>
            <w:r w:rsidRPr="00EA21E7">
              <w:rPr>
                <w:rFonts w:asciiTheme="minorHAnsi" w:hAnsiTheme="minorHAnsi" w:cstheme="minorHAnsi"/>
              </w:rPr>
              <w:br/>
            </w:r>
            <w:r w:rsidRPr="00EA21E7">
              <w:rPr>
                <w:rFonts w:asciiTheme="minorHAnsi" w:hAnsiTheme="minorHAnsi" w:cstheme="minorHAnsi"/>
                <w:b/>
                <w:bCs/>
              </w:rPr>
              <w:t>(hours)</w:t>
            </w:r>
          </w:p>
        </w:tc>
        <w:tc>
          <w:tcPr>
            <w:tcW w:w="1210" w:type="dxa"/>
            <w:tcBorders>
              <w:top w:val="single" w:sz="4" w:space="0" w:color="auto"/>
              <w:bottom w:val="single" w:sz="4" w:space="0" w:color="auto"/>
            </w:tcBorders>
          </w:tcPr>
          <w:p w14:paraId="093426CF" w14:textId="77777777" w:rsidR="0071731D" w:rsidRPr="00EA21E7" w:rsidRDefault="0071731D">
            <w:pPr>
              <w:rPr>
                <w:rFonts w:asciiTheme="minorHAnsi" w:hAnsiTheme="minorHAnsi" w:cstheme="minorHAnsi"/>
                <w:b/>
              </w:rPr>
            </w:pPr>
            <w:r w:rsidRPr="00EA21E7">
              <w:rPr>
                <w:rFonts w:asciiTheme="minorHAnsi" w:hAnsiTheme="minorHAnsi" w:cstheme="minorHAnsi"/>
                <w:b/>
                <w:bCs/>
              </w:rPr>
              <w:t>Directed e-learning (hours)</w:t>
            </w:r>
          </w:p>
        </w:tc>
        <w:tc>
          <w:tcPr>
            <w:tcW w:w="1524" w:type="dxa"/>
            <w:tcBorders>
              <w:top w:val="single" w:sz="4" w:space="0" w:color="auto"/>
              <w:bottom w:val="single" w:sz="4" w:space="0" w:color="auto"/>
            </w:tcBorders>
          </w:tcPr>
          <w:p w14:paraId="30C188D9" w14:textId="77777777" w:rsidR="0071731D" w:rsidRPr="00EA21E7" w:rsidRDefault="0071731D">
            <w:pPr>
              <w:rPr>
                <w:rFonts w:asciiTheme="minorHAnsi" w:hAnsiTheme="minorHAnsi" w:cstheme="minorHAnsi"/>
                <w:b/>
              </w:rPr>
            </w:pPr>
            <w:r w:rsidRPr="00EA21E7">
              <w:rPr>
                <w:rFonts w:asciiTheme="minorHAnsi" w:hAnsiTheme="minorHAnsi" w:cstheme="minorHAnsi"/>
                <w:b/>
                <w:bCs/>
              </w:rPr>
              <w:t>Independent learning (hours)</w:t>
            </w:r>
          </w:p>
        </w:tc>
        <w:tc>
          <w:tcPr>
            <w:tcW w:w="1215" w:type="dxa"/>
            <w:tcBorders>
              <w:top w:val="single" w:sz="4" w:space="0" w:color="auto"/>
              <w:bottom w:val="single" w:sz="4" w:space="0" w:color="auto"/>
            </w:tcBorders>
          </w:tcPr>
          <w:p w14:paraId="0BABC8C6" w14:textId="77777777" w:rsidR="0071731D" w:rsidRPr="00EA21E7" w:rsidRDefault="0071731D">
            <w:pPr>
              <w:rPr>
                <w:rFonts w:asciiTheme="minorHAnsi" w:hAnsiTheme="minorHAnsi" w:cstheme="minorHAnsi"/>
                <w:b/>
              </w:rPr>
            </w:pPr>
            <w:r w:rsidRPr="00EA21E7">
              <w:rPr>
                <w:rFonts w:asciiTheme="minorHAnsi" w:hAnsiTheme="minorHAnsi" w:cstheme="minorHAnsi"/>
                <w:b/>
                <w:bCs/>
              </w:rPr>
              <w:t>Other hours (specify)</w:t>
            </w:r>
          </w:p>
        </w:tc>
        <w:tc>
          <w:tcPr>
            <w:tcW w:w="1201" w:type="dxa"/>
            <w:tcBorders>
              <w:top w:val="single" w:sz="4" w:space="0" w:color="auto"/>
              <w:bottom w:val="single" w:sz="4" w:space="0" w:color="auto"/>
            </w:tcBorders>
          </w:tcPr>
          <w:p w14:paraId="58420289" w14:textId="77777777" w:rsidR="0071731D" w:rsidRPr="00EA21E7" w:rsidRDefault="0071731D">
            <w:pPr>
              <w:rPr>
                <w:rFonts w:asciiTheme="minorHAnsi" w:hAnsiTheme="minorHAnsi" w:cstheme="minorHAnsi"/>
                <w:b/>
              </w:rPr>
            </w:pPr>
            <w:r w:rsidRPr="00EA21E7">
              <w:rPr>
                <w:rFonts w:asciiTheme="minorHAnsi" w:hAnsiTheme="minorHAnsi" w:cstheme="minorHAnsi"/>
                <w:b/>
                <w:bCs/>
              </w:rPr>
              <w:t xml:space="preserve">On-the-Job learning </w:t>
            </w:r>
            <w:r w:rsidRPr="00EA21E7">
              <w:rPr>
                <w:rFonts w:asciiTheme="minorHAnsi" w:hAnsiTheme="minorHAnsi" w:cstheme="minorHAnsi"/>
              </w:rPr>
              <w:br/>
            </w:r>
            <w:r w:rsidRPr="00EA21E7">
              <w:rPr>
                <w:rFonts w:asciiTheme="minorHAnsi" w:hAnsiTheme="minorHAnsi" w:cstheme="minorHAnsi"/>
                <w:b/>
                <w:bCs/>
              </w:rPr>
              <w:t>(hours)</w:t>
            </w:r>
          </w:p>
        </w:tc>
        <w:tc>
          <w:tcPr>
            <w:tcW w:w="1170" w:type="dxa"/>
            <w:tcBorders>
              <w:top w:val="single" w:sz="4" w:space="0" w:color="auto"/>
              <w:bottom w:val="single" w:sz="4" w:space="0" w:color="auto"/>
            </w:tcBorders>
          </w:tcPr>
          <w:p w14:paraId="77681ADB" w14:textId="77777777" w:rsidR="0071731D" w:rsidRPr="00EA21E7" w:rsidRDefault="0071731D">
            <w:pPr>
              <w:rPr>
                <w:rFonts w:asciiTheme="minorHAnsi" w:hAnsiTheme="minorHAnsi" w:cstheme="minorHAnsi"/>
                <w:b/>
              </w:rPr>
            </w:pPr>
            <w:r w:rsidRPr="00EA21E7">
              <w:rPr>
                <w:rFonts w:asciiTheme="minorHAnsi" w:hAnsiTheme="minorHAnsi" w:cstheme="minorHAnsi"/>
                <w:b/>
                <w:bCs/>
              </w:rPr>
              <w:t>Total effort (hours)</w:t>
            </w:r>
          </w:p>
        </w:tc>
      </w:tr>
      <w:tr w:rsidR="0071731D" w:rsidRPr="00EA21E7" w14:paraId="0ECCE1FD" w14:textId="77777777" w:rsidTr="00A62312">
        <w:tc>
          <w:tcPr>
            <w:tcW w:w="1383" w:type="dxa"/>
            <w:tcBorders>
              <w:top w:val="single" w:sz="4" w:space="0" w:color="auto"/>
              <w:bottom w:val="single" w:sz="4" w:space="0" w:color="auto"/>
            </w:tcBorders>
          </w:tcPr>
          <w:p w14:paraId="49984374" w14:textId="60196A56" w:rsidR="0071731D" w:rsidRPr="00EA21E7" w:rsidRDefault="0071731D">
            <w:pPr>
              <w:rPr>
                <w:rFonts w:asciiTheme="minorHAnsi" w:hAnsiTheme="minorHAnsi" w:cstheme="minorHAnsi"/>
              </w:rPr>
            </w:pPr>
            <w:r w:rsidRPr="00EA21E7">
              <w:rPr>
                <w:rFonts w:asciiTheme="minorHAnsi" w:hAnsiTheme="minorHAnsi" w:cstheme="minorHAnsi"/>
              </w:rPr>
              <w:t>70</w:t>
            </w:r>
          </w:p>
        </w:tc>
        <w:tc>
          <w:tcPr>
            <w:tcW w:w="1158" w:type="dxa"/>
            <w:tcBorders>
              <w:top w:val="single" w:sz="4" w:space="0" w:color="auto"/>
              <w:bottom w:val="single" w:sz="4" w:space="0" w:color="auto"/>
            </w:tcBorders>
          </w:tcPr>
          <w:p w14:paraId="716083B1" w14:textId="77777777" w:rsidR="0071731D" w:rsidRPr="00EA21E7" w:rsidRDefault="0071731D">
            <w:pPr>
              <w:rPr>
                <w:rFonts w:asciiTheme="minorHAnsi" w:hAnsiTheme="minorHAnsi" w:cstheme="minorHAnsi"/>
              </w:rPr>
            </w:pPr>
            <w:r w:rsidRPr="00EA21E7">
              <w:rPr>
                <w:rFonts w:asciiTheme="minorHAnsi" w:hAnsiTheme="minorHAnsi" w:cstheme="minorHAnsi"/>
              </w:rPr>
              <w:t>20</w:t>
            </w:r>
          </w:p>
        </w:tc>
        <w:tc>
          <w:tcPr>
            <w:tcW w:w="1210" w:type="dxa"/>
            <w:tcBorders>
              <w:top w:val="single" w:sz="4" w:space="0" w:color="auto"/>
              <w:bottom w:val="single" w:sz="4" w:space="0" w:color="auto"/>
            </w:tcBorders>
          </w:tcPr>
          <w:p w14:paraId="1EA9133E" w14:textId="77777777" w:rsidR="0071731D" w:rsidRPr="00EA21E7" w:rsidRDefault="0071731D">
            <w:pPr>
              <w:rPr>
                <w:rFonts w:asciiTheme="minorHAnsi" w:hAnsiTheme="minorHAnsi" w:cstheme="minorHAnsi"/>
              </w:rPr>
            </w:pPr>
          </w:p>
        </w:tc>
        <w:tc>
          <w:tcPr>
            <w:tcW w:w="1524" w:type="dxa"/>
            <w:tcBorders>
              <w:top w:val="single" w:sz="4" w:space="0" w:color="auto"/>
              <w:bottom w:val="single" w:sz="4" w:space="0" w:color="auto"/>
            </w:tcBorders>
          </w:tcPr>
          <w:p w14:paraId="5753E167" w14:textId="132C549D" w:rsidR="0071731D" w:rsidRPr="00EA21E7" w:rsidRDefault="0071731D">
            <w:pPr>
              <w:rPr>
                <w:rFonts w:asciiTheme="minorHAnsi" w:hAnsiTheme="minorHAnsi" w:cstheme="minorHAnsi"/>
              </w:rPr>
            </w:pPr>
            <w:r w:rsidRPr="00EA21E7">
              <w:rPr>
                <w:rFonts w:asciiTheme="minorHAnsi" w:hAnsiTheme="minorHAnsi" w:cstheme="minorHAnsi"/>
              </w:rPr>
              <w:t>30</w:t>
            </w:r>
          </w:p>
        </w:tc>
        <w:tc>
          <w:tcPr>
            <w:tcW w:w="1215" w:type="dxa"/>
            <w:tcBorders>
              <w:top w:val="single" w:sz="4" w:space="0" w:color="auto"/>
              <w:bottom w:val="single" w:sz="4" w:space="0" w:color="auto"/>
            </w:tcBorders>
          </w:tcPr>
          <w:p w14:paraId="47FB08E1" w14:textId="77777777" w:rsidR="0071731D" w:rsidRPr="00EA21E7" w:rsidRDefault="0071731D">
            <w:pPr>
              <w:rPr>
                <w:rFonts w:asciiTheme="minorHAnsi" w:hAnsiTheme="minorHAnsi" w:cstheme="minorHAnsi"/>
              </w:rPr>
            </w:pPr>
          </w:p>
        </w:tc>
        <w:tc>
          <w:tcPr>
            <w:tcW w:w="1201" w:type="dxa"/>
            <w:tcBorders>
              <w:top w:val="single" w:sz="4" w:space="0" w:color="auto"/>
              <w:bottom w:val="single" w:sz="4" w:space="0" w:color="auto"/>
            </w:tcBorders>
          </w:tcPr>
          <w:p w14:paraId="04907F20" w14:textId="77777777" w:rsidR="0071731D" w:rsidRPr="00EA21E7" w:rsidRDefault="0071731D">
            <w:pPr>
              <w:rPr>
                <w:rFonts w:asciiTheme="minorHAnsi" w:hAnsiTheme="minorHAnsi" w:cstheme="minorHAnsi"/>
              </w:rPr>
            </w:pPr>
            <w:r w:rsidRPr="00EA21E7">
              <w:rPr>
                <w:rFonts w:asciiTheme="minorHAnsi" w:hAnsiTheme="minorHAnsi" w:cstheme="minorHAnsi"/>
              </w:rPr>
              <w:t>30</w:t>
            </w:r>
          </w:p>
        </w:tc>
        <w:tc>
          <w:tcPr>
            <w:tcW w:w="1170" w:type="dxa"/>
            <w:tcBorders>
              <w:top w:val="single" w:sz="4" w:space="0" w:color="auto"/>
              <w:bottom w:val="single" w:sz="4" w:space="0" w:color="auto"/>
            </w:tcBorders>
          </w:tcPr>
          <w:p w14:paraId="3669AADE" w14:textId="77777777" w:rsidR="0071731D" w:rsidRPr="00EA21E7" w:rsidRDefault="0071731D">
            <w:pPr>
              <w:rPr>
                <w:rFonts w:asciiTheme="minorHAnsi" w:hAnsiTheme="minorHAnsi" w:cstheme="minorHAnsi"/>
              </w:rPr>
            </w:pPr>
            <w:r w:rsidRPr="00EA21E7">
              <w:rPr>
                <w:rFonts w:asciiTheme="minorHAnsi" w:hAnsiTheme="minorHAnsi" w:cstheme="minorHAnsi"/>
              </w:rPr>
              <w:t>150</w:t>
            </w:r>
          </w:p>
        </w:tc>
      </w:tr>
      <w:tr w:rsidR="0071731D" w:rsidRPr="00EA21E7" w14:paraId="548C8A19" w14:textId="77777777" w:rsidTr="00A62312">
        <w:tc>
          <w:tcPr>
            <w:tcW w:w="2541" w:type="dxa"/>
            <w:gridSpan w:val="2"/>
            <w:tcBorders>
              <w:bottom w:val="single" w:sz="4" w:space="0" w:color="auto"/>
            </w:tcBorders>
            <w:shd w:val="clear" w:color="auto" w:fill="DEEAF6" w:themeFill="accent1" w:themeFillTint="33"/>
          </w:tcPr>
          <w:p w14:paraId="65066A7E" w14:textId="77777777" w:rsidR="0071731D" w:rsidRPr="00EA21E7" w:rsidRDefault="0071731D">
            <w:pPr>
              <w:rPr>
                <w:rFonts w:asciiTheme="minorHAnsi" w:hAnsiTheme="minorHAnsi" w:cstheme="minorHAnsi"/>
                <w:b/>
                <w:lang w:val="ga-IE"/>
              </w:rPr>
            </w:pPr>
            <w:r w:rsidRPr="00EA21E7">
              <w:rPr>
                <w:rFonts w:asciiTheme="minorHAnsi" w:hAnsiTheme="minorHAnsi" w:cstheme="minorHAnsi"/>
                <w:b/>
              </w:rPr>
              <w:t>9.5 Module Credits</w:t>
            </w:r>
          </w:p>
        </w:tc>
        <w:tc>
          <w:tcPr>
            <w:tcW w:w="6320" w:type="dxa"/>
            <w:gridSpan w:val="5"/>
            <w:tcBorders>
              <w:bottom w:val="single" w:sz="4" w:space="0" w:color="auto"/>
            </w:tcBorders>
            <w:shd w:val="clear" w:color="auto" w:fill="FFFFFF" w:themeFill="background1"/>
          </w:tcPr>
          <w:p w14:paraId="42305DD5" w14:textId="77777777" w:rsidR="0071731D" w:rsidRPr="00EA21E7" w:rsidRDefault="0071731D">
            <w:pPr>
              <w:rPr>
                <w:rFonts w:asciiTheme="minorHAnsi" w:hAnsiTheme="minorHAnsi" w:cstheme="minorHAnsi"/>
                <w:b/>
                <w:lang w:val="ga-IE"/>
              </w:rPr>
            </w:pPr>
            <w:r w:rsidRPr="00EA21E7">
              <w:rPr>
                <w:rFonts w:asciiTheme="minorHAnsi" w:hAnsiTheme="minorHAnsi" w:cstheme="minorHAnsi"/>
                <w:b/>
              </w:rPr>
              <w:t>15</w:t>
            </w:r>
          </w:p>
        </w:tc>
      </w:tr>
      <w:tr w:rsidR="0071731D" w:rsidRPr="00EA21E7" w14:paraId="7FD6CEDA" w14:textId="77777777">
        <w:tc>
          <w:tcPr>
            <w:tcW w:w="8861" w:type="dxa"/>
            <w:gridSpan w:val="7"/>
            <w:tcBorders>
              <w:bottom w:val="single" w:sz="4" w:space="0" w:color="auto"/>
            </w:tcBorders>
            <w:shd w:val="clear" w:color="auto" w:fill="DEEAF6" w:themeFill="accent1" w:themeFillTint="33"/>
          </w:tcPr>
          <w:p w14:paraId="2E9AB321" w14:textId="77777777" w:rsidR="0071731D" w:rsidRPr="00EA21E7" w:rsidRDefault="0071731D">
            <w:pPr>
              <w:rPr>
                <w:rFonts w:asciiTheme="minorHAnsi" w:hAnsiTheme="minorHAnsi" w:cstheme="minorHAnsi"/>
                <w:b/>
              </w:rPr>
            </w:pPr>
            <w:r w:rsidRPr="00EA21E7">
              <w:rPr>
                <w:rFonts w:asciiTheme="minorHAnsi" w:hAnsiTheme="minorHAnsi" w:cstheme="minorHAnsi"/>
                <w:b/>
              </w:rPr>
              <w:t>9.6 Specific module-related requirements</w:t>
            </w:r>
          </w:p>
        </w:tc>
      </w:tr>
      <w:tr w:rsidR="0071731D" w:rsidRPr="00EA21E7" w14:paraId="15D2F51A" w14:textId="77777777">
        <w:tc>
          <w:tcPr>
            <w:tcW w:w="8861" w:type="dxa"/>
            <w:gridSpan w:val="7"/>
            <w:tcBorders>
              <w:bottom w:val="single" w:sz="4" w:space="0" w:color="auto"/>
            </w:tcBorders>
          </w:tcPr>
          <w:p w14:paraId="6ECA878A" w14:textId="77777777" w:rsidR="0071731D" w:rsidRPr="00EA21E7" w:rsidRDefault="0071731D">
            <w:pPr>
              <w:rPr>
                <w:rFonts w:asciiTheme="minorHAnsi" w:hAnsiTheme="minorHAnsi" w:cstheme="minorHAnsi"/>
                <w:lang w:val="ga-IE"/>
              </w:rPr>
            </w:pPr>
            <w:r w:rsidRPr="00EA21E7">
              <w:rPr>
                <w:rFonts w:asciiTheme="minorHAnsi" w:hAnsiTheme="minorHAnsi" w:cstheme="minorHAnsi"/>
                <w:b/>
              </w:rPr>
              <w:lastRenderedPageBreak/>
              <w:t>9.6a Staffing requirements – set out instructor profile to include any module specific required professional and educational qualifications and / or experience:</w:t>
            </w:r>
          </w:p>
          <w:p w14:paraId="6ABEAD32" w14:textId="77777777" w:rsidR="0071731D" w:rsidRPr="00EA21E7" w:rsidRDefault="0071731D">
            <w:pPr>
              <w:rPr>
                <w:rFonts w:asciiTheme="minorHAnsi" w:hAnsiTheme="minorHAnsi" w:cstheme="minorHAnsi"/>
              </w:rPr>
            </w:pPr>
            <w:r w:rsidRPr="00EA21E7">
              <w:rPr>
                <w:rFonts w:asciiTheme="minorHAnsi" w:hAnsiTheme="minorHAnsi" w:cstheme="minorHAnsi"/>
              </w:rPr>
              <w:t>NFQ Level 7 or above award in Manufacturing / Robotics, industrial control systems or related field with relevant teaching / training experience. Equivalent qualifications may be considered.</w:t>
            </w:r>
          </w:p>
          <w:p w14:paraId="30073EF1" w14:textId="77777777" w:rsidR="0071731D" w:rsidRPr="00EA21E7" w:rsidRDefault="0071731D">
            <w:pPr>
              <w:rPr>
                <w:rStyle w:val="eop"/>
                <w:rFonts w:asciiTheme="minorHAnsi" w:hAnsiTheme="minorHAnsi" w:cstheme="minorHAnsi"/>
              </w:rPr>
            </w:pPr>
            <w:r w:rsidRPr="00EA21E7">
              <w:rPr>
                <w:rStyle w:val="eop"/>
                <w:rFonts w:asciiTheme="minorHAnsi" w:hAnsiTheme="minorHAnsi" w:cstheme="minorHAnsi"/>
              </w:rPr>
              <w:t xml:space="preserve">The competency profile details several mandatory </w:t>
            </w:r>
            <w:r w:rsidRPr="00EA21E7">
              <w:rPr>
                <w:rStyle w:val="eop"/>
                <w:rFonts w:asciiTheme="minorHAnsi" w:hAnsiTheme="minorHAnsi" w:cstheme="minorHAnsi"/>
                <w:b/>
                <w:bCs/>
              </w:rPr>
              <w:t>(M)</w:t>
            </w:r>
            <w:r w:rsidRPr="00EA21E7">
              <w:rPr>
                <w:rStyle w:val="eop"/>
                <w:rFonts w:asciiTheme="minorHAnsi" w:hAnsiTheme="minorHAnsi" w:cstheme="minorHAnsi"/>
              </w:rPr>
              <w:t xml:space="preserve">, important </w:t>
            </w:r>
            <w:r w:rsidRPr="00EA21E7">
              <w:rPr>
                <w:rStyle w:val="eop"/>
                <w:rFonts w:asciiTheme="minorHAnsi" w:hAnsiTheme="minorHAnsi" w:cstheme="minorHAnsi"/>
                <w:b/>
                <w:bCs/>
              </w:rPr>
              <w:t>(I)</w:t>
            </w:r>
            <w:r w:rsidRPr="00EA21E7">
              <w:rPr>
                <w:rStyle w:val="eop"/>
                <w:rFonts w:asciiTheme="minorHAnsi" w:hAnsiTheme="minorHAnsi" w:cstheme="minorHAnsi"/>
              </w:rPr>
              <w:t xml:space="preserve">, and desirable </w:t>
            </w:r>
            <w:r w:rsidRPr="00EA21E7">
              <w:rPr>
                <w:rStyle w:val="eop"/>
                <w:rFonts w:asciiTheme="minorHAnsi" w:hAnsiTheme="minorHAnsi" w:cstheme="minorHAnsi"/>
                <w:b/>
                <w:bCs/>
              </w:rPr>
              <w:t>(D)</w:t>
            </w:r>
            <w:r w:rsidRPr="00EA21E7">
              <w:rPr>
                <w:rStyle w:val="eop"/>
                <w:rFonts w:asciiTheme="minorHAnsi" w:hAnsiTheme="minorHAnsi" w:cstheme="minorHAnsi"/>
              </w:rPr>
              <w:t xml:space="preserve"> qualities. In summary, instructors and assessors will demonstrate all mandatory requirements, some important requirements, and some desirable requirements.</w:t>
            </w:r>
          </w:p>
          <w:p w14:paraId="21066CFC" w14:textId="77777777" w:rsidR="0071731D" w:rsidRPr="00EA21E7" w:rsidRDefault="0071731D">
            <w:pPr>
              <w:rPr>
                <w:rStyle w:val="eop"/>
                <w:rFonts w:asciiTheme="minorHAnsi" w:hAnsiTheme="minorHAnsi" w:cstheme="minorHAnsi"/>
                <w:b/>
                <w:bCs/>
              </w:rPr>
            </w:pPr>
            <w:r w:rsidRPr="00EA21E7">
              <w:rPr>
                <w:rStyle w:val="eop"/>
                <w:rFonts w:asciiTheme="minorHAnsi" w:hAnsiTheme="minorHAnsi" w:cstheme="minorHAnsi"/>
                <w:b/>
                <w:bCs/>
              </w:rPr>
              <w:t xml:space="preserve">Knowledge and Experience </w:t>
            </w:r>
          </w:p>
          <w:p w14:paraId="0E8FB353" w14:textId="77777777" w:rsidR="0071731D" w:rsidRPr="00EA21E7" w:rsidRDefault="0071731D" w:rsidP="00E07109">
            <w:pPr>
              <w:pStyle w:val="ListParagraph"/>
              <w:numPr>
                <w:ilvl w:val="0"/>
                <w:numId w:val="62"/>
              </w:numPr>
              <w:rPr>
                <w:rFonts w:asciiTheme="minorHAnsi" w:hAnsiTheme="minorHAnsi" w:cstheme="minorHAnsi"/>
              </w:rPr>
            </w:pPr>
            <w:r w:rsidRPr="00EA21E7">
              <w:rPr>
                <w:rFonts w:asciiTheme="minorHAnsi" w:hAnsiTheme="minorHAnsi" w:cstheme="minorHAnsi"/>
              </w:rPr>
              <w:t xml:space="preserve">Knowledge of the curriculum, Moodle, and some Virtual Learning Environments.  </w:t>
            </w:r>
            <w:r w:rsidRPr="00EA21E7">
              <w:rPr>
                <w:rFonts w:asciiTheme="minorHAnsi" w:hAnsiTheme="minorHAnsi" w:cstheme="minorHAnsi"/>
                <w:b/>
                <w:bCs/>
              </w:rPr>
              <w:t>(M)</w:t>
            </w:r>
            <w:r w:rsidRPr="00EA21E7">
              <w:rPr>
                <w:rFonts w:asciiTheme="minorHAnsi" w:hAnsiTheme="minorHAnsi" w:cstheme="minorHAnsi"/>
              </w:rPr>
              <w:t xml:space="preserve"> </w:t>
            </w:r>
          </w:p>
          <w:p w14:paraId="39DF3E56" w14:textId="77777777" w:rsidR="0071731D" w:rsidRPr="00EA21E7" w:rsidRDefault="0071731D" w:rsidP="00E07109">
            <w:pPr>
              <w:pStyle w:val="ListParagraph"/>
              <w:numPr>
                <w:ilvl w:val="0"/>
                <w:numId w:val="62"/>
              </w:numPr>
              <w:rPr>
                <w:rFonts w:asciiTheme="minorHAnsi" w:hAnsiTheme="minorHAnsi" w:cstheme="minorHAnsi"/>
              </w:rPr>
            </w:pPr>
            <w:r w:rsidRPr="00EA21E7">
              <w:rPr>
                <w:rFonts w:asciiTheme="minorHAnsi" w:hAnsiTheme="minorHAnsi" w:cstheme="minorHAnsi"/>
              </w:rPr>
              <w:t xml:space="preserve">Significant experience in using marking and grading systems. </w:t>
            </w:r>
            <w:r w:rsidRPr="00EA21E7">
              <w:rPr>
                <w:rFonts w:asciiTheme="minorHAnsi" w:hAnsiTheme="minorHAnsi" w:cstheme="minorHAnsi"/>
                <w:b/>
                <w:bCs/>
              </w:rPr>
              <w:t>(M)</w:t>
            </w:r>
            <w:r w:rsidRPr="00EA21E7">
              <w:rPr>
                <w:rFonts w:asciiTheme="minorHAnsi" w:hAnsiTheme="minorHAnsi" w:cstheme="minorHAnsi"/>
              </w:rPr>
              <w:t xml:space="preserve"> </w:t>
            </w:r>
          </w:p>
          <w:p w14:paraId="44673226" w14:textId="77777777" w:rsidR="0071731D" w:rsidRPr="00EA21E7" w:rsidRDefault="0071731D" w:rsidP="00E07109">
            <w:pPr>
              <w:pStyle w:val="ListParagraph"/>
              <w:numPr>
                <w:ilvl w:val="0"/>
                <w:numId w:val="62"/>
              </w:numPr>
              <w:rPr>
                <w:rFonts w:asciiTheme="minorHAnsi" w:hAnsiTheme="minorHAnsi" w:cstheme="minorHAnsi"/>
              </w:rPr>
            </w:pPr>
            <w:r w:rsidRPr="00EA21E7">
              <w:rPr>
                <w:rFonts w:asciiTheme="minorHAnsi" w:hAnsiTheme="minorHAnsi" w:cstheme="minorHAnsi"/>
              </w:rPr>
              <w:t xml:space="preserve">Strong subject matter expertise. </w:t>
            </w:r>
            <w:r w:rsidRPr="00EA21E7">
              <w:rPr>
                <w:rFonts w:asciiTheme="minorHAnsi" w:hAnsiTheme="minorHAnsi" w:cstheme="minorHAnsi"/>
                <w:b/>
                <w:bCs/>
              </w:rPr>
              <w:t>(M)</w:t>
            </w:r>
            <w:r w:rsidRPr="00EA21E7">
              <w:rPr>
                <w:rFonts w:asciiTheme="minorHAnsi" w:hAnsiTheme="minorHAnsi" w:cstheme="minorHAnsi"/>
              </w:rPr>
              <w:t xml:space="preserve"> </w:t>
            </w:r>
          </w:p>
          <w:p w14:paraId="45FBAB87" w14:textId="77777777" w:rsidR="0071731D" w:rsidRPr="00EA21E7" w:rsidRDefault="0071731D" w:rsidP="00E07109">
            <w:pPr>
              <w:pStyle w:val="ListParagraph"/>
              <w:numPr>
                <w:ilvl w:val="0"/>
                <w:numId w:val="62"/>
              </w:numPr>
              <w:rPr>
                <w:rFonts w:asciiTheme="minorHAnsi" w:hAnsiTheme="minorHAnsi" w:cstheme="minorHAnsi"/>
              </w:rPr>
            </w:pPr>
            <w:r w:rsidRPr="00EA21E7">
              <w:rPr>
                <w:rFonts w:asciiTheme="minorHAnsi" w:hAnsiTheme="minorHAnsi" w:cstheme="minorHAnsi"/>
              </w:rPr>
              <w:t xml:space="preserve">Prior experience as an Assessor. </w:t>
            </w:r>
            <w:r w:rsidRPr="00EA21E7">
              <w:rPr>
                <w:rFonts w:asciiTheme="minorHAnsi" w:hAnsiTheme="minorHAnsi" w:cstheme="minorHAnsi"/>
                <w:b/>
                <w:bCs/>
              </w:rPr>
              <w:t>(I)</w:t>
            </w:r>
            <w:r w:rsidRPr="00EA21E7">
              <w:rPr>
                <w:rFonts w:asciiTheme="minorHAnsi" w:hAnsiTheme="minorHAnsi" w:cstheme="minorHAnsi"/>
              </w:rPr>
              <w:t xml:space="preserve"> </w:t>
            </w:r>
          </w:p>
          <w:p w14:paraId="62F03E12" w14:textId="77777777" w:rsidR="0071731D" w:rsidRPr="00EA21E7" w:rsidRDefault="0071731D" w:rsidP="00E07109">
            <w:pPr>
              <w:pStyle w:val="ListParagraph"/>
              <w:numPr>
                <w:ilvl w:val="0"/>
                <w:numId w:val="62"/>
              </w:numPr>
              <w:rPr>
                <w:rFonts w:asciiTheme="minorHAnsi" w:hAnsiTheme="minorHAnsi" w:cstheme="minorHAnsi"/>
              </w:rPr>
            </w:pPr>
            <w:r w:rsidRPr="00EA21E7">
              <w:rPr>
                <w:rFonts w:asciiTheme="minorHAnsi" w:hAnsiTheme="minorHAnsi" w:cstheme="minorHAnsi"/>
              </w:rPr>
              <w:t xml:space="preserve">Considerable knowledge of Awarding Bodies. </w:t>
            </w:r>
            <w:r w:rsidRPr="00EA21E7">
              <w:rPr>
                <w:rFonts w:asciiTheme="minorHAnsi" w:hAnsiTheme="minorHAnsi" w:cstheme="minorHAnsi"/>
                <w:b/>
                <w:bCs/>
              </w:rPr>
              <w:t>(I)</w:t>
            </w:r>
            <w:r w:rsidRPr="00EA21E7">
              <w:rPr>
                <w:rFonts w:asciiTheme="minorHAnsi" w:hAnsiTheme="minorHAnsi" w:cstheme="minorHAnsi"/>
              </w:rPr>
              <w:t xml:space="preserve"> </w:t>
            </w:r>
          </w:p>
          <w:p w14:paraId="358A2530" w14:textId="77777777" w:rsidR="0071731D" w:rsidRPr="00EA21E7" w:rsidRDefault="0071731D" w:rsidP="00E07109">
            <w:pPr>
              <w:pStyle w:val="ListParagraph"/>
              <w:numPr>
                <w:ilvl w:val="0"/>
                <w:numId w:val="62"/>
              </w:numPr>
              <w:rPr>
                <w:rFonts w:asciiTheme="minorHAnsi" w:hAnsiTheme="minorHAnsi" w:cstheme="minorHAnsi"/>
              </w:rPr>
            </w:pPr>
            <w:r w:rsidRPr="00EA21E7">
              <w:rPr>
                <w:rFonts w:asciiTheme="minorHAnsi" w:hAnsiTheme="minorHAnsi" w:cstheme="minorHAnsi"/>
              </w:rPr>
              <w:t xml:space="preserve">Knowledge of Apprenticeship models. </w:t>
            </w:r>
            <w:r w:rsidRPr="00EA21E7">
              <w:rPr>
                <w:rFonts w:asciiTheme="minorHAnsi" w:hAnsiTheme="minorHAnsi" w:cstheme="minorHAnsi"/>
                <w:b/>
                <w:bCs/>
              </w:rPr>
              <w:t>(I)</w:t>
            </w:r>
          </w:p>
          <w:p w14:paraId="0FC16474" w14:textId="77777777" w:rsidR="0071731D" w:rsidRPr="00EA21E7" w:rsidRDefault="0071731D" w:rsidP="00E07109">
            <w:pPr>
              <w:pStyle w:val="ListParagraph"/>
              <w:numPr>
                <w:ilvl w:val="0"/>
                <w:numId w:val="62"/>
              </w:numPr>
              <w:rPr>
                <w:rFonts w:asciiTheme="minorHAnsi" w:hAnsiTheme="minorHAnsi" w:cstheme="minorHAnsi"/>
              </w:rPr>
            </w:pPr>
            <w:r w:rsidRPr="00EA21E7">
              <w:rPr>
                <w:rFonts w:asciiTheme="minorHAnsi" w:hAnsiTheme="minorHAnsi" w:cstheme="minorHAnsi"/>
              </w:rPr>
              <w:t xml:space="preserve">Understanding of the relevant Occupational Profile. </w:t>
            </w:r>
            <w:r w:rsidRPr="00EA21E7">
              <w:rPr>
                <w:rFonts w:asciiTheme="minorHAnsi" w:hAnsiTheme="minorHAnsi" w:cstheme="minorHAnsi"/>
                <w:b/>
                <w:bCs/>
              </w:rPr>
              <w:t>(I)</w:t>
            </w:r>
            <w:r w:rsidRPr="00EA21E7">
              <w:rPr>
                <w:rFonts w:asciiTheme="minorHAnsi" w:hAnsiTheme="minorHAnsi" w:cstheme="minorHAnsi"/>
              </w:rPr>
              <w:t xml:space="preserve"> </w:t>
            </w:r>
          </w:p>
          <w:p w14:paraId="09376A98" w14:textId="77777777" w:rsidR="0071731D" w:rsidRPr="00EA21E7" w:rsidRDefault="0071731D" w:rsidP="00E07109">
            <w:pPr>
              <w:pStyle w:val="ListParagraph"/>
              <w:numPr>
                <w:ilvl w:val="0"/>
                <w:numId w:val="62"/>
              </w:numPr>
              <w:rPr>
                <w:rFonts w:asciiTheme="minorHAnsi" w:hAnsiTheme="minorHAnsi" w:cstheme="minorHAnsi"/>
              </w:rPr>
            </w:pPr>
            <w:r w:rsidRPr="00EA21E7">
              <w:rPr>
                <w:rFonts w:asciiTheme="minorHAnsi" w:hAnsiTheme="minorHAnsi" w:cstheme="minorHAnsi"/>
              </w:rPr>
              <w:t xml:space="preserve">Knowledge of the applicable standards. </w:t>
            </w:r>
            <w:r w:rsidRPr="00EA21E7">
              <w:rPr>
                <w:rFonts w:asciiTheme="minorHAnsi" w:hAnsiTheme="minorHAnsi" w:cstheme="minorHAnsi"/>
                <w:b/>
                <w:bCs/>
              </w:rPr>
              <w:t>(I)</w:t>
            </w:r>
            <w:r w:rsidRPr="00EA21E7">
              <w:rPr>
                <w:rFonts w:asciiTheme="minorHAnsi" w:hAnsiTheme="minorHAnsi" w:cstheme="minorHAnsi"/>
              </w:rPr>
              <w:t xml:space="preserve"> </w:t>
            </w:r>
          </w:p>
          <w:p w14:paraId="2E010264" w14:textId="4E585CF8" w:rsidR="0071731D" w:rsidRPr="00EA21E7" w:rsidRDefault="0071731D" w:rsidP="00E07109">
            <w:pPr>
              <w:pStyle w:val="ListParagraph"/>
              <w:numPr>
                <w:ilvl w:val="0"/>
                <w:numId w:val="62"/>
              </w:numPr>
              <w:rPr>
                <w:rFonts w:asciiTheme="minorHAnsi" w:hAnsiTheme="minorHAnsi" w:cstheme="minorBidi"/>
              </w:rPr>
            </w:pPr>
            <w:r w:rsidRPr="5A0D9CD2">
              <w:rPr>
                <w:rFonts w:asciiTheme="minorHAnsi" w:hAnsiTheme="minorHAnsi" w:cstheme="minorBidi"/>
              </w:rPr>
              <w:t xml:space="preserve">Industry experience as </w:t>
            </w:r>
            <w:r w:rsidR="3B006F85" w:rsidRPr="5A0D9CD2">
              <w:rPr>
                <w:rFonts w:asciiTheme="minorHAnsi" w:hAnsiTheme="minorHAnsi" w:cstheme="minorBidi"/>
              </w:rPr>
              <w:t>a</w:t>
            </w:r>
            <w:r w:rsidRPr="5A0D9CD2">
              <w:rPr>
                <w:rFonts w:asciiTheme="minorHAnsi" w:hAnsiTheme="minorHAnsi" w:cstheme="minorBidi"/>
              </w:rPr>
              <w:t xml:space="preserve"> Robotics and Automation practitioner. </w:t>
            </w:r>
            <w:r w:rsidRPr="5A0D9CD2">
              <w:rPr>
                <w:rFonts w:asciiTheme="minorHAnsi" w:hAnsiTheme="minorHAnsi" w:cstheme="minorBidi"/>
                <w:b/>
              </w:rPr>
              <w:t>(D)</w:t>
            </w:r>
            <w:r w:rsidRPr="5A0D9CD2">
              <w:rPr>
                <w:rFonts w:asciiTheme="minorHAnsi" w:hAnsiTheme="minorHAnsi" w:cstheme="minorBidi"/>
              </w:rPr>
              <w:t xml:space="preserve"> </w:t>
            </w:r>
          </w:p>
          <w:p w14:paraId="77C58081" w14:textId="77777777" w:rsidR="0071731D" w:rsidRPr="00EA21E7" w:rsidRDefault="0071731D" w:rsidP="00E07109">
            <w:pPr>
              <w:pStyle w:val="ListParagraph"/>
              <w:numPr>
                <w:ilvl w:val="0"/>
                <w:numId w:val="62"/>
              </w:numPr>
              <w:rPr>
                <w:rFonts w:asciiTheme="minorHAnsi" w:hAnsiTheme="minorHAnsi" w:cstheme="minorHAnsi"/>
              </w:rPr>
            </w:pPr>
            <w:r w:rsidRPr="00EA21E7">
              <w:rPr>
                <w:rFonts w:asciiTheme="minorHAnsi" w:hAnsiTheme="minorHAnsi" w:cstheme="minorHAnsi"/>
              </w:rPr>
              <w:t xml:space="preserve">Knowledge of QQI Results Approval Processes. </w:t>
            </w:r>
            <w:r w:rsidRPr="00EA21E7">
              <w:rPr>
                <w:rFonts w:asciiTheme="minorHAnsi" w:hAnsiTheme="minorHAnsi" w:cstheme="minorHAnsi"/>
                <w:b/>
                <w:bCs/>
              </w:rPr>
              <w:t>(D)</w:t>
            </w:r>
          </w:p>
          <w:p w14:paraId="6EDFCE52" w14:textId="77777777" w:rsidR="0071731D" w:rsidRPr="00EA21E7" w:rsidRDefault="0071731D" w:rsidP="00E07109">
            <w:pPr>
              <w:pStyle w:val="ListParagraph"/>
              <w:numPr>
                <w:ilvl w:val="0"/>
                <w:numId w:val="62"/>
              </w:numPr>
              <w:rPr>
                <w:rFonts w:asciiTheme="minorHAnsi" w:hAnsiTheme="minorHAnsi" w:cstheme="minorHAnsi"/>
              </w:rPr>
            </w:pPr>
            <w:r w:rsidRPr="00EA21E7">
              <w:rPr>
                <w:rFonts w:asciiTheme="minorHAnsi" w:hAnsiTheme="minorHAnsi" w:cstheme="minorHAnsi"/>
              </w:rPr>
              <w:t xml:space="preserve">Knowledge of learner Complaints and Appeals Procedures. </w:t>
            </w:r>
            <w:r w:rsidRPr="00EA21E7">
              <w:rPr>
                <w:rFonts w:asciiTheme="minorHAnsi" w:hAnsiTheme="minorHAnsi" w:cstheme="minorHAnsi"/>
                <w:b/>
                <w:bCs/>
              </w:rPr>
              <w:t>(D)</w:t>
            </w:r>
            <w:r w:rsidRPr="00EA21E7">
              <w:rPr>
                <w:rFonts w:asciiTheme="minorHAnsi" w:hAnsiTheme="minorHAnsi" w:cstheme="minorHAnsi"/>
              </w:rPr>
              <w:t xml:space="preserve"> </w:t>
            </w:r>
          </w:p>
          <w:p w14:paraId="1AFB0A91" w14:textId="77777777" w:rsidR="0071731D" w:rsidRPr="00EA21E7" w:rsidRDefault="0071731D" w:rsidP="00E07109">
            <w:pPr>
              <w:pStyle w:val="ListParagraph"/>
              <w:numPr>
                <w:ilvl w:val="0"/>
                <w:numId w:val="62"/>
              </w:numPr>
              <w:rPr>
                <w:rFonts w:asciiTheme="minorHAnsi" w:hAnsiTheme="minorHAnsi" w:cstheme="minorHAnsi"/>
              </w:rPr>
            </w:pPr>
            <w:r w:rsidRPr="00EA21E7">
              <w:rPr>
                <w:rFonts w:asciiTheme="minorHAnsi" w:hAnsiTheme="minorHAnsi" w:cstheme="minorHAnsi"/>
              </w:rPr>
              <w:t xml:space="preserve">Knowledge of Internal Verification procedures. </w:t>
            </w:r>
            <w:r w:rsidRPr="00EA21E7">
              <w:rPr>
                <w:rFonts w:asciiTheme="minorHAnsi" w:hAnsiTheme="minorHAnsi" w:cstheme="minorHAnsi"/>
                <w:b/>
                <w:bCs/>
              </w:rPr>
              <w:t>(D)</w:t>
            </w:r>
          </w:p>
          <w:p w14:paraId="2BD10A02" w14:textId="77777777" w:rsidR="0071731D" w:rsidRPr="00EA21E7" w:rsidRDefault="0071731D" w:rsidP="00E07109">
            <w:pPr>
              <w:pStyle w:val="ListParagraph"/>
              <w:numPr>
                <w:ilvl w:val="0"/>
                <w:numId w:val="62"/>
              </w:numPr>
              <w:rPr>
                <w:rFonts w:asciiTheme="minorHAnsi" w:hAnsiTheme="minorHAnsi" w:cstheme="minorHAnsi"/>
              </w:rPr>
            </w:pPr>
            <w:r w:rsidRPr="00EA21E7">
              <w:rPr>
                <w:rFonts w:asciiTheme="minorHAnsi" w:hAnsiTheme="minorHAnsi" w:cstheme="minorHAnsi"/>
              </w:rPr>
              <w:t xml:space="preserve">Knowledge of quality systems (e.g., competency frameworks, ISO). </w:t>
            </w:r>
            <w:r w:rsidRPr="00EA21E7">
              <w:rPr>
                <w:rFonts w:asciiTheme="minorHAnsi" w:hAnsiTheme="minorHAnsi" w:cstheme="minorHAnsi"/>
                <w:b/>
                <w:bCs/>
              </w:rPr>
              <w:t>(D)</w:t>
            </w:r>
            <w:r w:rsidRPr="00EA21E7">
              <w:rPr>
                <w:rFonts w:asciiTheme="minorHAnsi" w:hAnsiTheme="minorHAnsi" w:cstheme="minorHAnsi"/>
              </w:rPr>
              <w:t xml:space="preserve"> </w:t>
            </w:r>
          </w:p>
          <w:p w14:paraId="0D79C473" w14:textId="77777777" w:rsidR="0071731D" w:rsidRPr="00EA21E7" w:rsidRDefault="0071731D" w:rsidP="00E07109">
            <w:pPr>
              <w:pStyle w:val="ListParagraph"/>
              <w:numPr>
                <w:ilvl w:val="0"/>
                <w:numId w:val="62"/>
              </w:numPr>
              <w:rPr>
                <w:rFonts w:asciiTheme="minorHAnsi" w:hAnsiTheme="minorHAnsi" w:cstheme="minorHAnsi"/>
              </w:rPr>
            </w:pPr>
            <w:r w:rsidRPr="00EA21E7">
              <w:rPr>
                <w:rFonts w:asciiTheme="minorHAnsi" w:hAnsiTheme="minorHAnsi" w:cstheme="minorHAnsi"/>
              </w:rPr>
              <w:t xml:space="preserve">Knowledge of External Authentication procedures. </w:t>
            </w:r>
            <w:r w:rsidRPr="00EA21E7">
              <w:rPr>
                <w:rFonts w:asciiTheme="minorHAnsi" w:hAnsiTheme="minorHAnsi" w:cstheme="minorHAnsi"/>
                <w:b/>
                <w:bCs/>
              </w:rPr>
              <w:t>(D)</w:t>
            </w:r>
            <w:r w:rsidRPr="00EA21E7">
              <w:rPr>
                <w:rFonts w:asciiTheme="minorHAnsi" w:hAnsiTheme="minorHAnsi" w:cstheme="minorHAnsi"/>
              </w:rPr>
              <w:t xml:space="preserve"> </w:t>
            </w:r>
          </w:p>
          <w:p w14:paraId="13721B77" w14:textId="77777777" w:rsidR="0071731D" w:rsidRPr="00EA21E7" w:rsidRDefault="0071731D" w:rsidP="00E07109">
            <w:pPr>
              <w:pStyle w:val="ListParagraph"/>
              <w:numPr>
                <w:ilvl w:val="0"/>
                <w:numId w:val="62"/>
              </w:numPr>
              <w:rPr>
                <w:rFonts w:asciiTheme="minorHAnsi" w:hAnsiTheme="minorHAnsi" w:cstheme="minorHAnsi"/>
              </w:rPr>
            </w:pPr>
            <w:r w:rsidRPr="00EA21E7">
              <w:rPr>
                <w:rFonts w:asciiTheme="minorHAnsi" w:hAnsiTheme="minorHAnsi" w:cstheme="minorHAnsi"/>
              </w:rPr>
              <w:t xml:space="preserve">Experience in writing assessments (incl. grading systems, assessment criteria, and marking schemes). </w:t>
            </w:r>
            <w:r w:rsidRPr="00EA21E7">
              <w:rPr>
                <w:rFonts w:asciiTheme="minorHAnsi" w:hAnsiTheme="minorHAnsi" w:cstheme="minorHAnsi"/>
                <w:b/>
                <w:bCs/>
              </w:rPr>
              <w:t>(D)</w:t>
            </w:r>
            <w:r w:rsidRPr="00EA21E7">
              <w:rPr>
                <w:rFonts w:asciiTheme="minorHAnsi" w:hAnsiTheme="minorHAnsi" w:cstheme="minorHAnsi"/>
              </w:rPr>
              <w:t xml:space="preserve"> </w:t>
            </w:r>
          </w:p>
          <w:p w14:paraId="1B9453BD" w14:textId="77777777" w:rsidR="0071731D" w:rsidRPr="00EA21E7" w:rsidRDefault="0071731D">
            <w:pPr>
              <w:rPr>
                <w:rFonts w:asciiTheme="minorHAnsi" w:hAnsiTheme="minorHAnsi" w:cstheme="minorHAnsi"/>
                <w:b/>
                <w:bCs/>
              </w:rPr>
            </w:pPr>
            <w:r w:rsidRPr="00EA21E7">
              <w:rPr>
                <w:rFonts w:asciiTheme="minorHAnsi" w:hAnsiTheme="minorHAnsi" w:cstheme="minorHAnsi"/>
                <w:b/>
                <w:bCs/>
              </w:rPr>
              <w:t xml:space="preserve">Skills and Attributes  </w:t>
            </w:r>
          </w:p>
          <w:p w14:paraId="245D3348" w14:textId="77777777" w:rsidR="0071731D" w:rsidRPr="00EA21E7" w:rsidRDefault="0071731D" w:rsidP="00E07109">
            <w:pPr>
              <w:pStyle w:val="ListParagraph"/>
              <w:numPr>
                <w:ilvl w:val="0"/>
                <w:numId w:val="61"/>
              </w:numPr>
              <w:rPr>
                <w:rFonts w:asciiTheme="minorHAnsi" w:hAnsiTheme="minorHAnsi" w:cstheme="minorHAnsi"/>
                <w:lang w:val="en-GB"/>
              </w:rPr>
            </w:pPr>
            <w:r w:rsidRPr="00EA21E7">
              <w:rPr>
                <w:rFonts w:asciiTheme="minorHAnsi" w:hAnsiTheme="minorHAnsi" w:cstheme="minorHAnsi"/>
              </w:rPr>
              <w:t xml:space="preserve">Report writing. </w:t>
            </w:r>
            <w:r w:rsidRPr="00EA21E7">
              <w:rPr>
                <w:rFonts w:asciiTheme="minorHAnsi" w:hAnsiTheme="minorHAnsi" w:cstheme="minorHAnsi"/>
                <w:b/>
              </w:rPr>
              <w:t>(M)</w:t>
            </w:r>
            <w:r w:rsidRPr="00EA21E7">
              <w:rPr>
                <w:rFonts w:asciiTheme="minorHAnsi" w:hAnsiTheme="minorHAnsi" w:cstheme="minorHAnsi"/>
              </w:rPr>
              <w:t xml:space="preserve"> </w:t>
            </w:r>
          </w:p>
          <w:p w14:paraId="26851EC9" w14:textId="77777777" w:rsidR="0071731D" w:rsidRPr="00EA21E7" w:rsidRDefault="0071731D" w:rsidP="00E07109">
            <w:pPr>
              <w:pStyle w:val="ListParagraph"/>
              <w:numPr>
                <w:ilvl w:val="0"/>
                <w:numId w:val="61"/>
              </w:numPr>
              <w:rPr>
                <w:rFonts w:asciiTheme="minorHAnsi" w:hAnsiTheme="minorHAnsi" w:cstheme="minorHAnsi"/>
              </w:rPr>
            </w:pPr>
            <w:r w:rsidRPr="00EA21E7">
              <w:rPr>
                <w:rFonts w:asciiTheme="minorHAnsi" w:hAnsiTheme="minorHAnsi" w:cstheme="minorHAnsi"/>
              </w:rPr>
              <w:t xml:space="preserve">Marking. </w:t>
            </w:r>
            <w:r w:rsidRPr="00EA21E7">
              <w:rPr>
                <w:rFonts w:asciiTheme="minorHAnsi" w:hAnsiTheme="minorHAnsi" w:cstheme="minorHAnsi"/>
                <w:b/>
                <w:bCs/>
              </w:rPr>
              <w:t>(M)</w:t>
            </w:r>
          </w:p>
          <w:p w14:paraId="5BFABF63" w14:textId="77777777" w:rsidR="0071731D" w:rsidRPr="00EA21E7" w:rsidRDefault="0071731D" w:rsidP="00E07109">
            <w:pPr>
              <w:pStyle w:val="ListParagraph"/>
              <w:numPr>
                <w:ilvl w:val="0"/>
                <w:numId w:val="61"/>
              </w:numPr>
              <w:rPr>
                <w:rFonts w:asciiTheme="minorHAnsi" w:hAnsiTheme="minorHAnsi" w:cstheme="minorHAnsi"/>
              </w:rPr>
            </w:pPr>
            <w:r w:rsidRPr="00EA21E7">
              <w:rPr>
                <w:rFonts w:asciiTheme="minorHAnsi" w:hAnsiTheme="minorHAnsi" w:cstheme="minorHAnsi"/>
              </w:rPr>
              <w:t xml:space="preserve">Annotating. </w:t>
            </w:r>
            <w:r w:rsidRPr="00EA21E7">
              <w:rPr>
                <w:rFonts w:asciiTheme="minorHAnsi" w:hAnsiTheme="minorHAnsi" w:cstheme="minorHAnsi"/>
                <w:b/>
                <w:bCs/>
              </w:rPr>
              <w:t>(M)</w:t>
            </w:r>
          </w:p>
          <w:p w14:paraId="3D8D25E9" w14:textId="77777777" w:rsidR="0071731D" w:rsidRPr="00EA21E7" w:rsidRDefault="0071731D" w:rsidP="00E07109">
            <w:pPr>
              <w:pStyle w:val="ListParagraph"/>
              <w:numPr>
                <w:ilvl w:val="0"/>
                <w:numId w:val="61"/>
              </w:numPr>
              <w:rPr>
                <w:rFonts w:asciiTheme="minorHAnsi" w:hAnsiTheme="minorHAnsi" w:cstheme="minorHAnsi"/>
              </w:rPr>
            </w:pPr>
            <w:r w:rsidRPr="00EA21E7">
              <w:rPr>
                <w:rFonts w:asciiTheme="minorHAnsi" w:hAnsiTheme="minorHAnsi" w:cstheme="minorHAnsi"/>
              </w:rPr>
              <w:t xml:space="preserve">Proofreading. </w:t>
            </w:r>
            <w:r w:rsidRPr="00EA21E7">
              <w:rPr>
                <w:rFonts w:asciiTheme="minorHAnsi" w:hAnsiTheme="minorHAnsi" w:cstheme="minorHAnsi"/>
                <w:b/>
                <w:bCs/>
              </w:rPr>
              <w:t>(M)</w:t>
            </w:r>
            <w:r w:rsidRPr="00EA21E7">
              <w:rPr>
                <w:rFonts w:asciiTheme="minorHAnsi" w:hAnsiTheme="minorHAnsi" w:cstheme="minorHAnsi"/>
              </w:rPr>
              <w:t xml:space="preserve"> </w:t>
            </w:r>
          </w:p>
          <w:p w14:paraId="6AF43987" w14:textId="77777777" w:rsidR="0071731D" w:rsidRPr="00EA21E7" w:rsidRDefault="0071731D" w:rsidP="00E07109">
            <w:pPr>
              <w:pStyle w:val="ListParagraph"/>
              <w:numPr>
                <w:ilvl w:val="0"/>
                <w:numId w:val="61"/>
              </w:numPr>
              <w:rPr>
                <w:rFonts w:asciiTheme="minorHAnsi" w:hAnsiTheme="minorHAnsi" w:cstheme="minorHAnsi"/>
              </w:rPr>
            </w:pPr>
            <w:r w:rsidRPr="00EA21E7">
              <w:rPr>
                <w:rFonts w:asciiTheme="minorHAnsi" w:hAnsiTheme="minorHAnsi" w:cstheme="minorHAnsi"/>
              </w:rPr>
              <w:t xml:space="preserve">Reviewing. </w:t>
            </w:r>
            <w:r w:rsidRPr="00EA21E7">
              <w:rPr>
                <w:rFonts w:asciiTheme="minorHAnsi" w:hAnsiTheme="minorHAnsi" w:cstheme="minorHAnsi"/>
                <w:b/>
                <w:bCs/>
              </w:rPr>
              <w:t>(M)</w:t>
            </w:r>
            <w:r w:rsidRPr="00EA21E7">
              <w:rPr>
                <w:rFonts w:asciiTheme="minorHAnsi" w:hAnsiTheme="minorHAnsi" w:cstheme="minorHAnsi"/>
              </w:rPr>
              <w:t xml:space="preserve"> </w:t>
            </w:r>
          </w:p>
          <w:p w14:paraId="364FE0BC" w14:textId="77777777" w:rsidR="0071731D" w:rsidRPr="00EA21E7" w:rsidRDefault="0071731D" w:rsidP="00E07109">
            <w:pPr>
              <w:pStyle w:val="ListParagraph"/>
              <w:numPr>
                <w:ilvl w:val="0"/>
                <w:numId w:val="61"/>
              </w:numPr>
              <w:rPr>
                <w:rFonts w:asciiTheme="minorHAnsi" w:hAnsiTheme="minorHAnsi" w:cstheme="minorHAnsi"/>
              </w:rPr>
            </w:pPr>
            <w:r w:rsidRPr="00EA21E7">
              <w:rPr>
                <w:rFonts w:asciiTheme="minorHAnsi" w:hAnsiTheme="minorHAnsi" w:cstheme="minorHAnsi"/>
              </w:rPr>
              <w:t xml:space="preserve">Corresponding with team members, instructors (where applicable) and Apprentices. </w:t>
            </w:r>
            <w:r w:rsidRPr="00EA21E7">
              <w:rPr>
                <w:rFonts w:asciiTheme="minorHAnsi" w:hAnsiTheme="minorHAnsi" w:cstheme="minorHAnsi"/>
                <w:b/>
                <w:bCs/>
              </w:rPr>
              <w:t>(M)</w:t>
            </w:r>
            <w:r w:rsidRPr="00EA21E7">
              <w:rPr>
                <w:rFonts w:asciiTheme="minorHAnsi" w:hAnsiTheme="minorHAnsi" w:cstheme="minorHAnsi"/>
              </w:rPr>
              <w:t xml:space="preserve"> </w:t>
            </w:r>
          </w:p>
          <w:p w14:paraId="316D6D55" w14:textId="77777777" w:rsidR="0071731D" w:rsidRPr="00EA21E7" w:rsidRDefault="0071731D" w:rsidP="00E07109">
            <w:pPr>
              <w:pStyle w:val="ListParagraph"/>
              <w:numPr>
                <w:ilvl w:val="0"/>
                <w:numId w:val="61"/>
              </w:numPr>
              <w:rPr>
                <w:rFonts w:asciiTheme="minorHAnsi" w:hAnsiTheme="minorHAnsi" w:cstheme="minorHAnsi"/>
              </w:rPr>
            </w:pPr>
            <w:r w:rsidRPr="00EA21E7">
              <w:rPr>
                <w:rFonts w:asciiTheme="minorHAnsi" w:hAnsiTheme="minorHAnsi" w:cstheme="minorHAnsi"/>
              </w:rPr>
              <w:t xml:space="preserve">Providing formative and summative feedback to Apprentices. </w:t>
            </w:r>
            <w:r w:rsidRPr="00EA21E7">
              <w:rPr>
                <w:rFonts w:asciiTheme="minorHAnsi" w:hAnsiTheme="minorHAnsi" w:cstheme="minorHAnsi"/>
                <w:b/>
                <w:bCs/>
              </w:rPr>
              <w:t>(M)</w:t>
            </w:r>
            <w:r w:rsidRPr="00EA21E7">
              <w:rPr>
                <w:rFonts w:asciiTheme="minorHAnsi" w:hAnsiTheme="minorHAnsi" w:cstheme="minorHAnsi"/>
              </w:rPr>
              <w:t xml:space="preserve"> </w:t>
            </w:r>
          </w:p>
          <w:p w14:paraId="4E0811F9" w14:textId="77777777" w:rsidR="0071731D" w:rsidRPr="00EA21E7" w:rsidRDefault="0071731D" w:rsidP="00E07109">
            <w:pPr>
              <w:pStyle w:val="ListParagraph"/>
              <w:numPr>
                <w:ilvl w:val="0"/>
                <w:numId w:val="61"/>
              </w:numPr>
              <w:rPr>
                <w:rFonts w:asciiTheme="minorHAnsi" w:hAnsiTheme="minorHAnsi" w:cstheme="minorHAnsi"/>
              </w:rPr>
            </w:pPr>
            <w:r w:rsidRPr="00EA21E7">
              <w:rPr>
                <w:rFonts w:asciiTheme="minorHAnsi" w:hAnsiTheme="minorHAnsi" w:cstheme="minorHAnsi"/>
              </w:rPr>
              <w:t xml:space="preserve">Meticulous attention to detail. </w:t>
            </w:r>
            <w:r w:rsidRPr="00EA21E7">
              <w:rPr>
                <w:rFonts w:asciiTheme="minorHAnsi" w:hAnsiTheme="minorHAnsi" w:cstheme="minorHAnsi"/>
                <w:b/>
                <w:bCs/>
              </w:rPr>
              <w:t>(M)</w:t>
            </w:r>
          </w:p>
          <w:p w14:paraId="26A64ADC" w14:textId="77777777" w:rsidR="0071731D" w:rsidRPr="00EA21E7" w:rsidRDefault="0071731D" w:rsidP="00E07109">
            <w:pPr>
              <w:pStyle w:val="ListParagraph"/>
              <w:numPr>
                <w:ilvl w:val="0"/>
                <w:numId w:val="61"/>
              </w:numPr>
              <w:rPr>
                <w:rFonts w:asciiTheme="minorHAnsi" w:hAnsiTheme="minorHAnsi" w:cstheme="minorHAnsi"/>
              </w:rPr>
            </w:pPr>
            <w:r w:rsidRPr="00EA21E7">
              <w:rPr>
                <w:rFonts w:asciiTheme="minorHAnsi" w:hAnsiTheme="minorHAnsi" w:cstheme="minorHAnsi"/>
              </w:rPr>
              <w:t xml:space="preserve">Always meets deadlines. </w:t>
            </w:r>
            <w:r w:rsidRPr="00EA21E7">
              <w:rPr>
                <w:rFonts w:asciiTheme="minorHAnsi" w:hAnsiTheme="minorHAnsi" w:cstheme="minorHAnsi"/>
                <w:b/>
                <w:bCs/>
              </w:rPr>
              <w:t>(M)</w:t>
            </w:r>
            <w:r w:rsidRPr="00EA21E7">
              <w:rPr>
                <w:rFonts w:asciiTheme="minorHAnsi" w:hAnsiTheme="minorHAnsi" w:cstheme="minorHAnsi"/>
              </w:rPr>
              <w:t xml:space="preserve"> </w:t>
            </w:r>
          </w:p>
          <w:p w14:paraId="5492A5C0" w14:textId="77777777" w:rsidR="0071731D" w:rsidRPr="00EA21E7" w:rsidRDefault="0071731D" w:rsidP="00E07109">
            <w:pPr>
              <w:pStyle w:val="ListParagraph"/>
              <w:numPr>
                <w:ilvl w:val="0"/>
                <w:numId w:val="61"/>
              </w:numPr>
              <w:rPr>
                <w:rFonts w:asciiTheme="minorHAnsi" w:hAnsiTheme="minorHAnsi" w:cstheme="minorHAnsi"/>
              </w:rPr>
            </w:pPr>
            <w:r w:rsidRPr="00EA21E7">
              <w:rPr>
                <w:rFonts w:asciiTheme="minorHAnsi" w:hAnsiTheme="minorHAnsi" w:cstheme="minorHAnsi"/>
              </w:rPr>
              <w:t xml:space="preserve">Quality-driven and accountable. </w:t>
            </w:r>
            <w:r w:rsidRPr="00EA21E7">
              <w:rPr>
                <w:rFonts w:asciiTheme="minorHAnsi" w:hAnsiTheme="minorHAnsi" w:cstheme="minorHAnsi"/>
                <w:b/>
                <w:bCs/>
              </w:rPr>
              <w:t>(I)</w:t>
            </w:r>
            <w:r w:rsidRPr="00EA21E7">
              <w:rPr>
                <w:rFonts w:asciiTheme="minorHAnsi" w:hAnsiTheme="minorHAnsi" w:cstheme="minorHAnsi"/>
              </w:rPr>
              <w:t xml:space="preserve"> </w:t>
            </w:r>
          </w:p>
          <w:p w14:paraId="18ED89B3" w14:textId="77777777" w:rsidR="0071731D" w:rsidRPr="00EA21E7" w:rsidRDefault="0071731D" w:rsidP="00E07109">
            <w:pPr>
              <w:pStyle w:val="ListParagraph"/>
              <w:numPr>
                <w:ilvl w:val="0"/>
                <w:numId w:val="61"/>
              </w:numPr>
              <w:rPr>
                <w:rFonts w:asciiTheme="minorHAnsi" w:hAnsiTheme="minorHAnsi" w:cstheme="minorHAnsi"/>
              </w:rPr>
            </w:pPr>
            <w:r w:rsidRPr="00EA21E7">
              <w:rPr>
                <w:rFonts w:asciiTheme="minorHAnsi" w:hAnsiTheme="minorHAnsi" w:cstheme="minorHAnsi"/>
              </w:rPr>
              <w:t xml:space="preserve">Good computational skills. </w:t>
            </w:r>
            <w:r w:rsidRPr="00EA21E7">
              <w:rPr>
                <w:rFonts w:asciiTheme="minorHAnsi" w:hAnsiTheme="minorHAnsi" w:cstheme="minorHAnsi"/>
                <w:b/>
                <w:bCs/>
              </w:rPr>
              <w:t>(I)</w:t>
            </w:r>
            <w:r w:rsidRPr="00EA21E7">
              <w:rPr>
                <w:rFonts w:asciiTheme="minorHAnsi" w:hAnsiTheme="minorHAnsi" w:cstheme="minorHAnsi"/>
              </w:rPr>
              <w:t xml:space="preserve"> </w:t>
            </w:r>
          </w:p>
          <w:p w14:paraId="6BC84E6C" w14:textId="77777777" w:rsidR="0071731D" w:rsidRPr="00EA21E7" w:rsidRDefault="0071731D" w:rsidP="00E07109">
            <w:pPr>
              <w:pStyle w:val="ListParagraph"/>
              <w:numPr>
                <w:ilvl w:val="0"/>
                <w:numId w:val="61"/>
              </w:numPr>
              <w:rPr>
                <w:rFonts w:asciiTheme="minorHAnsi" w:hAnsiTheme="minorHAnsi" w:cstheme="minorHAnsi"/>
              </w:rPr>
            </w:pPr>
            <w:r w:rsidRPr="00EA21E7">
              <w:rPr>
                <w:rFonts w:asciiTheme="minorHAnsi" w:hAnsiTheme="minorHAnsi" w:cstheme="minorHAnsi"/>
              </w:rPr>
              <w:t xml:space="preserve">Excellent oral communication skills. </w:t>
            </w:r>
            <w:r w:rsidRPr="00EA21E7">
              <w:rPr>
                <w:rFonts w:asciiTheme="minorHAnsi" w:hAnsiTheme="minorHAnsi" w:cstheme="minorHAnsi"/>
                <w:b/>
                <w:bCs/>
              </w:rPr>
              <w:t>(I)</w:t>
            </w:r>
            <w:r w:rsidRPr="00EA21E7">
              <w:rPr>
                <w:rFonts w:asciiTheme="minorHAnsi" w:hAnsiTheme="minorHAnsi" w:cstheme="minorHAnsi"/>
              </w:rPr>
              <w:t xml:space="preserve"> </w:t>
            </w:r>
          </w:p>
          <w:p w14:paraId="7E75807D" w14:textId="77777777" w:rsidR="0071731D" w:rsidRPr="00EA21E7" w:rsidRDefault="0071731D" w:rsidP="00E07109">
            <w:pPr>
              <w:pStyle w:val="ListParagraph"/>
              <w:numPr>
                <w:ilvl w:val="0"/>
                <w:numId w:val="61"/>
              </w:numPr>
              <w:rPr>
                <w:rFonts w:asciiTheme="minorHAnsi" w:hAnsiTheme="minorHAnsi" w:cstheme="minorHAnsi"/>
              </w:rPr>
            </w:pPr>
            <w:r w:rsidRPr="00EA21E7">
              <w:rPr>
                <w:rFonts w:asciiTheme="minorHAnsi" w:hAnsiTheme="minorHAnsi" w:cstheme="minorHAnsi"/>
              </w:rPr>
              <w:t xml:space="preserve">Presenting at individual and group levels. </w:t>
            </w:r>
            <w:r w:rsidRPr="00EA21E7">
              <w:rPr>
                <w:rFonts w:asciiTheme="minorHAnsi" w:hAnsiTheme="minorHAnsi" w:cstheme="minorHAnsi"/>
                <w:b/>
                <w:bCs/>
              </w:rPr>
              <w:t>(I)</w:t>
            </w:r>
            <w:r w:rsidRPr="00EA21E7">
              <w:rPr>
                <w:rFonts w:asciiTheme="minorHAnsi" w:hAnsiTheme="minorHAnsi" w:cstheme="minorHAnsi"/>
              </w:rPr>
              <w:t xml:space="preserve">  </w:t>
            </w:r>
          </w:p>
          <w:p w14:paraId="7CCF33F7" w14:textId="77777777" w:rsidR="0071731D" w:rsidRPr="00EA21E7" w:rsidRDefault="0071731D" w:rsidP="00E07109">
            <w:pPr>
              <w:pStyle w:val="ListParagraph"/>
              <w:numPr>
                <w:ilvl w:val="0"/>
                <w:numId w:val="61"/>
              </w:numPr>
              <w:rPr>
                <w:rFonts w:asciiTheme="minorHAnsi" w:hAnsiTheme="minorHAnsi" w:cstheme="minorHAnsi"/>
              </w:rPr>
            </w:pPr>
            <w:r w:rsidRPr="00EA21E7">
              <w:rPr>
                <w:rFonts w:asciiTheme="minorHAnsi" w:hAnsiTheme="minorHAnsi" w:cstheme="minorHAnsi"/>
              </w:rPr>
              <w:t xml:space="preserve">Corresponding verbally with team members. </w:t>
            </w:r>
            <w:r w:rsidRPr="00EA21E7">
              <w:rPr>
                <w:rFonts w:asciiTheme="minorHAnsi" w:hAnsiTheme="minorHAnsi" w:cstheme="minorHAnsi"/>
                <w:b/>
                <w:bCs/>
              </w:rPr>
              <w:t>(I)</w:t>
            </w:r>
            <w:r w:rsidRPr="00EA21E7">
              <w:rPr>
                <w:rFonts w:asciiTheme="minorHAnsi" w:hAnsiTheme="minorHAnsi" w:cstheme="minorHAnsi"/>
              </w:rPr>
              <w:t xml:space="preserve"> </w:t>
            </w:r>
          </w:p>
          <w:p w14:paraId="340994F9" w14:textId="77777777" w:rsidR="0071731D" w:rsidRPr="00EA21E7" w:rsidRDefault="0071731D" w:rsidP="00E07109">
            <w:pPr>
              <w:pStyle w:val="ListParagraph"/>
              <w:numPr>
                <w:ilvl w:val="0"/>
                <w:numId w:val="61"/>
              </w:numPr>
              <w:rPr>
                <w:rFonts w:asciiTheme="minorHAnsi" w:hAnsiTheme="minorHAnsi" w:cstheme="minorHAnsi"/>
              </w:rPr>
            </w:pPr>
            <w:r w:rsidRPr="00EA21E7">
              <w:rPr>
                <w:rFonts w:asciiTheme="minorHAnsi" w:hAnsiTheme="minorHAnsi" w:cstheme="minorHAnsi"/>
              </w:rPr>
              <w:t xml:space="preserve">Good team player. </w:t>
            </w:r>
            <w:r w:rsidRPr="00EA21E7">
              <w:rPr>
                <w:rFonts w:asciiTheme="minorHAnsi" w:hAnsiTheme="minorHAnsi" w:cstheme="minorHAnsi"/>
                <w:b/>
                <w:bCs/>
              </w:rPr>
              <w:t>(I)</w:t>
            </w:r>
            <w:r w:rsidRPr="00EA21E7">
              <w:rPr>
                <w:rFonts w:asciiTheme="minorHAnsi" w:hAnsiTheme="minorHAnsi" w:cstheme="minorHAnsi"/>
              </w:rPr>
              <w:t xml:space="preserve">  </w:t>
            </w:r>
          </w:p>
          <w:p w14:paraId="6EA4F33D" w14:textId="77777777" w:rsidR="0071731D" w:rsidRPr="00EA21E7" w:rsidRDefault="0071731D" w:rsidP="00E07109">
            <w:pPr>
              <w:pStyle w:val="ListParagraph"/>
              <w:numPr>
                <w:ilvl w:val="0"/>
                <w:numId w:val="61"/>
              </w:numPr>
              <w:rPr>
                <w:rFonts w:asciiTheme="minorHAnsi" w:hAnsiTheme="minorHAnsi" w:cstheme="minorHAnsi"/>
              </w:rPr>
            </w:pPr>
            <w:r w:rsidRPr="00EA21E7">
              <w:rPr>
                <w:rFonts w:asciiTheme="minorHAnsi" w:hAnsiTheme="minorHAnsi" w:cstheme="minorHAnsi"/>
              </w:rPr>
              <w:t xml:space="preserve">Comfortable working autonomously. </w:t>
            </w:r>
            <w:r w:rsidRPr="00EA21E7">
              <w:rPr>
                <w:rFonts w:asciiTheme="minorHAnsi" w:hAnsiTheme="minorHAnsi" w:cstheme="minorHAnsi"/>
                <w:b/>
                <w:bCs/>
              </w:rPr>
              <w:t>(I)</w:t>
            </w:r>
            <w:r w:rsidRPr="00EA21E7">
              <w:rPr>
                <w:rFonts w:asciiTheme="minorHAnsi" w:hAnsiTheme="minorHAnsi" w:cstheme="minorHAnsi"/>
              </w:rPr>
              <w:t xml:space="preserve">  </w:t>
            </w:r>
          </w:p>
          <w:p w14:paraId="491462BF" w14:textId="77777777" w:rsidR="0071731D" w:rsidRPr="00EA21E7" w:rsidRDefault="0071731D" w:rsidP="00E07109">
            <w:pPr>
              <w:pStyle w:val="ListParagraph"/>
              <w:numPr>
                <w:ilvl w:val="0"/>
                <w:numId w:val="61"/>
              </w:numPr>
              <w:rPr>
                <w:rFonts w:asciiTheme="minorHAnsi" w:hAnsiTheme="minorHAnsi" w:cstheme="minorHAnsi"/>
              </w:rPr>
            </w:pPr>
            <w:r w:rsidRPr="00EA21E7">
              <w:rPr>
                <w:rFonts w:asciiTheme="minorHAnsi" w:hAnsiTheme="minorHAnsi" w:cstheme="minorHAnsi"/>
              </w:rPr>
              <w:t xml:space="preserve">Flexible and adaptive towards changing requirements. </w:t>
            </w:r>
            <w:r w:rsidRPr="00EA21E7">
              <w:rPr>
                <w:rFonts w:asciiTheme="minorHAnsi" w:hAnsiTheme="minorHAnsi" w:cstheme="minorHAnsi"/>
                <w:b/>
                <w:bCs/>
              </w:rPr>
              <w:t>(I)</w:t>
            </w:r>
            <w:r w:rsidRPr="00EA21E7">
              <w:rPr>
                <w:rFonts w:asciiTheme="minorHAnsi" w:hAnsiTheme="minorHAnsi" w:cstheme="minorHAnsi"/>
              </w:rPr>
              <w:t xml:space="preserve"> </w:t>
            </w:r>
          </w:p>
          <w:p w14:paraId="2E1D0F55" w14:textId="77777777" w:rsidR="0071731D" w:rsidRPr="00EA21E7" w:rsidRDefault="0071731D" w:rsidP="00E07109">
            <w:pPr>
              <w:pStyle w:val="ListParagraph"/>
              <w:numPr>
                <w:ilvl w:val="0"/>
                <w:numId w:val="61"/>
              </w:numPr>
              <w:rPr>
                <w:rFonts w:asciiTheme="minorHAnsi" w:hAnsiTheme="minorHAnsi" w:cstheme="minorHAnsi"/>
              </w:rPr>
            </w:pPr>
            <w:r w:rsidRPr="00EA21E7">
              <w:rPr>
                <w:rFonts w:asciiTheme="minorHAnsi" w:hAnsiTheme="minorHAnsi" w:cstheme="minorHAnsi"/>
              </w:rPr>
              <w:t xml:space="preserve">Evidence of Continuous Professional Development (CPD). </w:t>
            </w:r>
            <w:r w:rsidRPr="00EA21E7">
              <w:rPr>
                <w:rFonts w:asciiTheme="minorHAnsi" w:hAnsiTheme="minorHAnsi" w:cstheme="minorHAnsi"/>
                <w:b/>
                <w:bCs/>
              </w:rPr>
              <w:t xml:space="preserve">(D) </w:t>
            </w:r>
          </w:p>
          <w:p w14:paraId="2BE1F078" w14:textId="77777777" w:rsidR="0071731D" w:rsidRPr="00EA21E7" w:rsidRDefault="0071731D">
            <w:pPr>
              <w:rPr>
                <w:rFonts w:asciiTheme="minorHAnsi" w:hAnsiTheme="minorHAnsi" w:cstheme="minorHAnsi"/>
                <w:b/>
              </w:rPr>
            </w:pPr>
          </w:p>
        </w:tc>
      </w:tr>
      <w:tr w:rsidR="0071731D" w:rsidRPr="00EA21E7" w14:paraId="7F0BC290" w14:textId="77777777">
        <w:tc>
          <w:tcPr>
            <w:tcW w:w="8861" w:type="dxa"/>
            <w:gridSpan w:val="7"/>
            <w:tcBorders>
              <w:bottom w:val="single" w:sz="4" w:space="0" w:color="auto"/>
            </w:tcBorders>
          </w:tcPr>
          <w:p w14:paraId="5911A130" w14:textId="3738995E" w:rsidR="0071731D" w:rsidRPr="00EA21E7" w:rsidRDefault="0071731D">
            <w:pPr>
              <w:rPr>
                <w:rFonts w:asciiTheme="minorHAnsi" w:hAnsiTheme="minorHAnsi" w:cstheme="minorBidi"/>
              </w:rPr>
            </w:pPr>
            <w:r w:rsidRPr="5A0D9CD2">
              <w:rPr>
                <w:rFonts w:asciiTheme="minorHAnsi" w:hAnsiTheme="minorHAnsi" w:cstheme="minorBidi"/>
                <w:b/>
              </w:rPr>
              <w:t xml:space="preserve">9.6b Apprentice: Staff Ratio: </w:t>
            </w:r>
          </w:p>
          <w:p w14:paraId="146197DD" w14:textId="77777777" w:rsidR="0071731D" w:rsidRPr="00EA21E7" w:rsidRDefault="0071731D">
            <w:pPr>
              <w:rPr>
                <w:rFonts w:asciiTheme="minorHAnsi" w:hAnsiTheme="minorHAnsi" w:cstheme="minorHAnsi"/>
                <w:bCs/>
                <w:lang w:val="ga-IE"/>
              </w:rPr>
            </w:pPr>
            <w:r w:rsidRPr="00EA21E7">
              <w:rPr>
                <w:rFonts w:asciiTheme="minorHAnsi" w:hAnsiTheme="minorHAnsi" w:cstheme="minorHAnsi"/>
              </w:rPr>
              <w:t>20:1</w:t>
            </w:r>
          </w:p>
        </w:tc>
      </w:tr>
      <w:tr w:rsidR="0071731D" w:rsidRPr="00EA21E7" w14:paraId="38DAFE49" w14:textId="77777777">
        <w:tc>
          <w:tcPr>
            <w:tcW w:w="8861" w:type="dxa"/>
            <w:gridSpan w:val="7"/>
            <w:tcBorders>
              <w:bottom w:val="single" w:sz="4" w:space="0" w:color="auto"/>
            </w:tcBorders>
          </w:tcPr>
          <w:p w14:paraId="013400E2" w14:textId="77777777" w:rsidR="0071731D" w:rsidRPr="00EA21E7" w:rsidRDefault="0071731D">
            <w:pPr>
              <w:rPr>
                <w:rFonts w:asciiTheme="minorHAnsi" w:hAnsiTheme="minorHAnsi" w:cstheme="minorHAnsi"/>
                <w:lang w:val="ga-IE"/>
              </w:rPr>
            </w:pPr>
            <w:r w:rsidRPr="00EA21E7">
              <w:rPr>
                <w:rFonts w:asciiTheme="minorHAnsi" w:hAnsiTheme="minorHAnsi" w:cstheme="minorHAnsi"/>
                <w:b/>
              </w:rPr>
              <w:lastRenderedPageBreak/>
              <w:t>9.6c Module Specific Physical resource requirements, if any:</w:t>
            </w:r>
          </w:p>
          <w:p w14:paraId="4312873D" w14:textId="77777777" w:rsidR="0071731D" w:rsidRPr="00EA21E7" w:rsidRDefault="0071731D">
            <w:pPr>
              <w:rPr>
                <w:rFonts w:asciiTheme="minorHAnsi" w:hAnsiTheme="minorHAnsi" w:cstheme="minorHAnsi"/>
                <w:lang w:val="ga-IE"/>
              </w:rPr>
            </w:pPr>
            <w:r w:rsidRPr="00EA21E7">
              <w:rPr>
                <w:rFonts w:asciiTheme="minorHAnsi" w:hAnsiTheme="minorHAnsi" w:cstheme="minorHAnsi"/>
              </w:rPr>
              <w:t xml:space="preserve">Access to a supervised Advanced Manufacturing Lab equipped with state-of-the-art robotics, </w:t>
            </w:r>
            <w:proofErr w:type="spellStart"/>
            <w:r w:rsidRPr="00EA21E7">
              <w:rPr>
                <w:rFonts w:asciiTheme="minorHAnsi" w:hAnsiTheme="minorHAnsi" w:cstheme="minorHAnsi"/>
              </w:rPr>
              <w:t>cobotics</w:t>
            </w:r>
            <w:proofErr w:type="spellEnd"/>
            <w:r w:rsidRPr="00EA21E7">
              <w:rPr>
                <w:rFonts w:asciiTheme="minorHAnsi" w:hAnsiTheme="minorHAnsi" w:cstheme="minorHAnsi"/>
              </w:rPr>
              <w:t xml:space="preserve"> and manufacturing automation systems including Industrial Control Systems.</w:t>
            </w:r>
          </w:p>
        </w:tc>
      </w:tr>
    </w:tbl>
    <w:p w14:paraId="445A14A1" w14:textId="77777777" w:rsidR="0071731D" w:rsidRPr="00EA21E7" w:rsidRDefault="0071731D" w:rsidP="0071731D">
      <w:pPr>
        <w:rPr>
          <w:rFonts w:asciiTheme="minorHAnsi" w:hAnsiTheme="minorHAnsi" w:cstheme="minorHAnsi"/>
        </w:rPr>
      </w:pPr>
    </w:p>
    <w:tbl>
      <w:tblPr>
        <w:tblStyle w:val="TableGrid"/>
        <w:tblW w:w="0" w:type="auto"/>
        <w:tblLook w:val="04A0" w:firstRow="1" w:lastRow="0" w:firstColumn="1" w:lastColumn="0" w:noHBand="0" w:noVBand="1"/>
      </w:tblPr>
      <w:tblGrid>
        <w:gridCol w:w="3191"/>
        <w:gridCol w:w="1215"/>
        <w:gridCol w:w="4455"/>
      </w:tblGrid>
      <w:tr w:rsidR="0071731D" w:rsidRPr="00EA21E7" w14:paraId="0CF0E4E1" w14:textId="77777777">
        <w:tc>
          <w:tcPr>
            <w:tcW w:w="8861" w:type="dxa"/>
            <w:gridSpan w:val="3"/>
            <w:tcBorders>
              <w:bottom w:val="single" w:sz="4" w:space="0" w:color="auto"/>
            </w:tcBorders>
            <w:shd w:val="clear" w:color="auto" w:fill="DEEAF6" w:themeFill="accent1" w:themeFillTint="33"/>
          </w:tcPr>
          <w:p w14:paraId="4ED643B9" w14:textId="77777777" w:rsidR="0071731D" w:rsidRPr="00EA21E7" w:rsidRDefault="0071731D">
            <w:pPr>
              <w:rPr>
                <w:rFonts w:asciiTheme="minorHAnsi" w:hAnsiTheme="minorHAnsi" w:cstheme="minorHAnsi"/>
                <w:b/>
              </w:rPr>
            </w:pPr>
            <w:r w:rsidRPr="00EA21E7">
              <w:rPr>
                <w:rFonts w:asciiTheme="minorHAnsi" w:hAnsiTheme="minorHAnsi" w:cstheme="minorHAnsi"/>
                <w:b/>
              </w:rPr>
              <w:t>9.7 Module curriculum</w:t>
            </w:r>
          </w:p>
        </w:tc>
      </w:tr>
      <w:tr w:rsidR="0071731D" w:rsidRPr="00EA21E7" w14:paraId="7DC0A1D6" w14:textId="77777777">
        <w:trPr>
          <w:trHeight w:val="832"/>
        </w:trPr>
        <w:tc>
          <w:tcPr>
            <w:tcW w:w="8861" w:type="dxa"/>
            <w:gridSpan w:val="3"/>
            <w:shd w:val="clear" w:color="auto" w:fill="DEEAF6" w:themeFill="accent1" w:themeFillTint="33"/>
          </w:tcPr>
          <w:p w14:paraId="108948F5" w14:textId="77777777" w:rsidR="0071731D" w:rsidRPr="00EA21E7" w:rsidRDefault="0071731D">
            <w:pPr>
              <w:spacing w:after="0"/>
              <w:ind w:left="447" w:hanging="447"/>
              <w:rPr>
                <w:rFonts w:asciiTheme="minorHAnsi" w:hAnsiTheme="minorHAnsi" w:cstheme="minorHAnsi"/>
              </w:rPr>
            </w:pPr>
            <w:r w:rsidRPr="00EA21E7">
              <w:rPr>
                <w:rFonts w:asciiTheme="minorHAnsi" w:hAnsiTheme="minorHAnsi" w:cstheme="minorHAnsi"/>
                <w:b/>
              </w:rPr>
              <w:t>9.7a Teaching and learning strategy</w:t>
            </w:r>
            <w:r w:rsidRPr="00EA21E7">
              <w:rPr>
                <w:rFonts w:asciiTheme="minorHAnsi" w:hAnsiTheme="minorHAnsi" w:cstheme="minorHAnsi"/>
              </w:rPr>
              <w:t>, (describe teaching and learning methodologies and suggestions for formative assessment.   If applicable the following should also be considered: Work-based learning and work practice-placement, E-learning)</w:t>
            </w:r>
          </w:p>
        </w:tc>
      </w:tr>
      <w:tr w:rsidR="0071731D" w:rsidRPr="00EA21E7" w14:paraId="2E0445CC" w14:textId="77777777">
        <w:tc>
          <w:tcPr>
            <w:tcW w:w="8861" w:type="dxa"/>
            <w:gridSpan w:val="3"/>
            <w:tcBorders>
              <w:bottom w:val="single" w:sz="4" w:space="0" w:color="auto"/>
            </w:tcBorders>
          </w:tcPr>
          <w:p w14:paraId="620D8FD8" w14:textId="77777777" w:rsidR="0071731D" w:rsidRPr="00EA21E7" w:rsidRDefault="0071731D">
            <w:pPr>
              <w:spacing w:after="0"/>
              <w:ind w:left="447" w:hanging="447"/>
              <w:rPr>
                <w:rFonts w:asciiTheme="minorHAnsi" w:hAnsiTheme="minorHAnsi" w:cstheme="minorHAnsi"/>
              </w:rPr>
            </w:pPr>
          </w:p>
          <w:p w14:paraId="3D542A1C" w14:textId="77777777" w:rsidR="0071731D" w:rsidRPr="00EA21E7" w:rsidRDefault="0071731D">
            <w:pPr>
              <w:spacing w:after="0"/>
              <w:rPr>
                <w:rFonts w:asciiTheme="minorHAnsi" w:hAnsiTheme="minorHAnsi" w:cstheme="minorHAnsi"/>
              </w:rPr>
            </w:pPr>
            <w:r w:rsidRPr="00EA21E7">
              <w:rPr>
                <w:rFonts w:asciiTheme="minorHAnsi" w:hAnsiTheme="minorHAnsi" w:cstheme="minorHAnsi"/>
              </w:rPr>
              <w:t xml:space="preserve">The teaching and learning strategy </w:t>
            </w:r>
            <w:proofErr w:type="gramStart"/>
            <w:r w:rsidRPr="00EA21E7">
              <w:rPr>
                <w:rFonts w:asciiTheme="minorHAnsi" w:hAnsiTheme="minorHAnsi" w:cstheme="minorHAnsi"/>
              </w:rPr>
              <w:t>is</w:t>
            </w:r>
            <w:proofErr w:type="gramEnd"/>
            <w:r w:rsidRPr="00EA21E7">
              <w:rPr>
                <w:rFonts w:asciiTheme="minorHAnsi" w:hAnsiTheme="minorHAnsi" w:cstheme="minorHAnsi"/>
              </w:rPr>
              <w:t xml:space="preserve"> to facilitate active engagement of apprentices in a proactive approach to learning in a multi-faceted fashion by:</w:t>
            </w:r>
          </w:p>
          <w:p w14:paraId="60E04970" w14:textId="77777777" w:rsidR="0071731D" w:rsidRPr="00EA21E7" w:rsidRDefault="0071731D">
            <w:pPr>
              <w:spacing w:after="0"/>
              <w:ind w:left="447" w:hanging="447"/>
              <w:rPr>
                <w:rFonts w:asciiTheme="minorHAnsi" w:hAnsiTheme="minorHAnsi" w:cstheme="minorHAnsi"/>
              </w:rPr>
            </w:pPr>
          </w:p>
          <w:p w14:paraId="176E42A7" w14:textId="77777777" w:rsidR="0071731D" w:rsidRPr="00EA21E7" w:rsidRDefault="0071731D" w:rsidP="00E07109">
            <w:pPr>
              <w:pStyle w:val="ListParagraph"/>
              <w:numPr>
                <w:ilvl w:val="0"/>
                <w:numId w:val="27"/>
              </w:numPr>
              <w:spacing w:after="0"/>
              <w:rPr>
                <w:rFonts w:asciiTheme="minorHAnsi" w:hAnsiTheme="minorHAnsi" w:cstheme="minorHAnsi"/>
              </w:rPr>
            </w:pPr>
            <w:r w:rsidRPr="00EA21E7">
              <w:rPr>
                <w:rFonts w:asciiTheme="minorHAnsi" w:hAnsiTheme="minorHAnsi" w:cstheme="minorHAnsi"/>
              </w:rPr>
              <w:t>Providing classroom-based instructor led training delivered by experienced instructors who meet the profile outlined in 9.6a.</w:t>
            </w:r>
          </w:p>
          <w:p w14:paraId="7BFFC8E5" w14:textId="77777777" w:rsidR="0071731D" w:rsidRPr="00EA21E7" w:rsidRDefault="0071731D" w:rsidP="00E07109">
            <w:pPr>
              <w:pStyle w:val="ListParagraph"/>
              <w:numPr>
                <w:ilvl w:val="0"/>
                <w:numId w:val="27"/>
              </w:numPr>
              <w:spacing w:after="0"/>
              <w:rPr>
                <w:rFonts w:asciiTheme="minorHAnsi" w:hAnsiTheme="minorHAnsi" w:cstheme="minorHAnsi"/>
              </w:rPr>
            </w:pPr>
            <w:r w:rsidRPr="00EA21E7">
              <w:rPr>
                <w:rFonts w:asciiTheme="minorHAnsi" w:hAnsiTheme="minorHAnsi" w:cstheme="minorHAnsi"/>
              </w:rPr>
              <w:t>Ensuring that the apprentice get exposure and practical experience of using state-of-the-art robotic, and manufacturing automation and industrial control systems. This will include access to software-based design and robotic programming software systems. Access to an engineering workshop.</w:t>
            </w:r>
          </w:p>
          <w:p w14:paraId="1ECAFD4B" w14:textId="77777777" w:rsidR="0071731D" w:rsidRPr="00EA21E7" w:rsidRDefault="0071731D" w:rsidP="00E07109">
            <w:pPr>
              <w:pStyle w:val="ListParagraph"/>
              <w:numPr>
                <w:ilvl w:val="0"/>
                <w:numId w:val="27"/>
              </w:numPr>
              <w:spacing w:after="0"/>
              <w:rPr>
                <w:rFonts w:asciiTheme="minorHAnsi" w:hAnsiTheme="minorHAnsi" w:cstheme="minorHAnsi"/>
              </w:rPr>
            </w:pPr>
            <w:r w:rsidRPr="00EA21E7">
              <w:rPr>
                <w:rFonts w:asciiTheme="minorHAnsi" w:hAnsiTheme="minorHAnsi" w:cstheme="minorHAnsi"/>
              </w:rPr>
              <w:t xml:space="preserve">Reinforcement of learning in the workplace with the support of an Employer Mentor, who will encourage the apprentice to integrate theory and practice, enabling them to gain deeper knowledge through exploring real-world operations, </w:t>
            </w:r>
            <w:proofErr w:type="gramStart"/>
            <w:r w:rsidRPr="00EA21E7">
              <w:rPr>
                <w:rFonts w:asciiTheme="minorHAnsi" w:hAnsiTheme="minorHAnsi" w:cstheme="minorHAnsi"/>
              </w:rPr>
              <w:t>challenges</w:t>
            </w:r>
            <w:proofErr w:type="gramEnd"/>
            <w:r w:rsidRPr="00EA21E7">
              <w:rPr>
                <w:rFonts w:asciiTheme="minorHAnsi" w:hAnsiTheme="minorHAnsi" w:cstheme="minorHAnsi"/>
              </w:rPr>
              <w:t xml:space="preserve"> and problems.</w:t>
            </w:r>
          </w:p>
          <w:p w14:paraId="6C63E2B6" w14:textId="77777777" w:rsidR="0071731D" w:rsidRPr="00EA21E7" w:rsidRDefault="0071731D" w:rsidP="00E07109">
            <w:pPr>
              <w:pStyle w:val="ListParagraph"/>
              <w:numPr>
                <w:ilvl w:val="0"/>
                <w:numId w:val="27"/>
              </w:numPr>
              <w:spacing w:after="0"/>
              <w:rPr>
                <w:rFonts w:asciiTheme="minorHAnsi" w:hAnsiTheme="minorHAnsi" w:cstheme="minorHAnsi"/>
              </w:rPr>
            </w:pPr>
            <w:r w:rsidRPr="00EA21E7">
              <w:rPr>
                <w:rFonts w:asciiTheme="minorHAnsi" w:hAnsiTheme="minorHAnsi" w:cstheme="minorHAnsi"/>
              </w:rPr>
              <w:t>Provision of a proven and highly interactive Virtual Learning Environment (VLE) already successfully in use by LMETB/ AMTCE, called VLE, which will support and reinforce the instructor delivered classes and facilitate independent and proactive apprentice learning. LMETB (AMTCE) has invested considerable resources to create this convenient online repository of teaching and learning materials which will support the effective and efficient delivery of the RAA Apprenticeship Programme while reinforcing the associated quality assurance requirements.</w:t>
            </w:r>
          </w:p>
          <w:p w14:paraId="4EFD505C" w14:textId="77777777" w:rsidR="0071731D" w:rsidRPr="00EA21E7" w:rsidRDefault="0071731D" w:rsidP="00E07109">
            <w:pPr>
              <w:pStyle w:val="ListParagraph"/>
              <w:numPr>
                <w:ilvl w:val="0"/>
                <w:numId w:val="27"/>
              </w:numPr>
              <w:spacing w:after="0"/>
              <w:rPr>
                <w:rFonts w:asciiTheme="minorHAnsi" w:hAnsiTheme="minorHAnsi" w:cstheme="minorHAnsi"/>
              </w:rPr>
            </w:pPr>
            <w:r w:rsidRPr="00EA21E7">
              <w:rPr>
                <w:rFonts w:asciiTheme="minorHAnsi" w:hAnsiTheme="minorHAnsi" w:cstheme="minorHAnsi"/>
              </w:rPr>
              <w:t xml:space="preserve">Embedding formative assessment in the classroom-based learning facilitating feedback from the instructor and through the provision of self-testing instruments </w:t>
            </w:r>
            <w:proofErr w:type="gramStart"/>
            <w:r w:rsidRPr="00EA21E7">
              <w:rPr>
                <w:rFonts w:asciiTheme="minorHAnsi" w:hAnsiTheme="minorHAnsi" w:cstheme="minorHAnsi"/>
              </w:rPr>
              <w:t>e.g.</w:t>
            </w:r>
            <w:proofErr w:type="gramEnd"/>
            <w:r w:rsidRPr="00EA21E7">
              <w:rPr>
                <w:rFonts w:asciiTheme="minorHAnsi" w:hAnsiTheme="minorHAnsi" w:cstheme="minorHAnsi"/>
              </w:rPr>
              <w:t xml:space="preserve"> quizzes, multiple choice questions etc. in the VLE.</w:t>
            </w:r>
          </w:p>
          <w:p w14:paraId="6700B728" w14:textId="77777777" w:rsidR="0071731D" w:rsidRPr="00EA21E7" w:rsidRDefault="0071731D">
            <w:pPr>
              <w:spacing w:after="0"/>
              <w:ind w:left="447" w:hanging="447"/>
              <w:rPr>
                <w:rFonts w:asciiTheme="minorHAnsi" w:hAnsiTheme="minorHAnsi" w:cstheme="minorHAnsi"/>
              </w:rPr>
            </w:pPr>
          </w:p>
          <w:p w14:paraId="217F5C4A" w14:textId="77777777" w:rsidR="0071731D" w:rsidRPr="00EA21E7" w:rsidRDefault="0071731D">
            <w:pPr>
              <w:spacing w:after="0"/>
              <w:ind w:left="447" w:hanging="447"/>
              <w:rPr>
                <w:rFonts w:asciiTheme="minorHAnsi" w:hAnsiTheme="minorHAnsi" w:cstheme="minorHAnsi"/>
              </w:rPr>
            </w:pPr>
          </w:p>
        </w:tc>
      </w:tr>
      <w:tr w:rsidR="0071731D" w:rsidRPr="00EA21E7" w14:paraId="2A925C96" w14:textId="77777777">
        <w:tc>
          <w:tcPr>
            <w:tcW w:w="8861" w:type="dxa"/>
            <w:gridSpan w:val="3"/>
            <w:shd w:val="clear" w:color="auto" w:fill="DEEAF6" w:themeFill="accent1" w:themeFillTint="33"/>
          </w:tcPr>
          <w:p w14:paraId="74F65E73" w14:textId="77777777" w:rsidR="0071731D" w:rsidRPr="00EA21E7" w:rsidRDefault="0071731D">
            <w:pPr>
              <w:rPr>
                <w:rFonts w:asciiTheme="minorHAnsi" w:hAnsiTheme="minorHAnsi" w:cstheme="minorHAnsi"/>
              </w:rPr>
            </w:pPr>
            <w:r w:rsidRPr="00EA21E7">
              <w:rPr>
                <w:rFonts w:asciiTheme="minorHAnsi" w:hAnsiTheme="minorHAnsi" w:cstheme="minorHAnsi"/>
                <w:b/>
              </w:rPr>
              <w:t xml:space="preserve">9.7b Module Content – </w:t>
            </w:r>
            <w:r w:rsidRPr="00EA21E7">
              <w:rPr>
                <w:rFonts w:asciiTheme="minorHAnsi" w:hAnsiTheme="minorHAnsi" w:cstheme="minorHAnsi"/>
              </w:rPr>
              <w:t xml:space="preserve">set out </w:t>
            </w:r>
            <w:r w:rsidRPr="00EA21E7">
              <w:rPr>
                <w:rFonts w:asciiTheme="minorHAnsi" w:hAnsiTheme="minorHAnsi" w:cstheme="minorHAnsi"/>
                <w:i/>
              </w:rPr>
              <w:t>what</w:t>
            </w:r>
            <w:r w:rsidRPr="00EA21E7">
              <w:rPr>
                <w:rFonts w:asciiTheme="minorHAnsi" w:hAnsiTheme="minorHAnsi" w:cstheme="minorHAnsi"/>
              </w:rPr>
              <w:t xml:space="preserve"> will be taught in this module.  </w:t>
            </w:r>
          </w:p>
        </w:tc>
      </w:tr>
      <w:tr w:rsidR="0071731D" w:rsidRPr="00EA21E7" w14:paraId="17F1D5F4" w14:textId="77777777">
        <w:tc>
          <w:tcPr>
            <w:tcW w:w="8861" w:type="dxa"/>
            <w:gridSpan w:val="3"/>
            <w:tcBorders>
              <w:left w:val="single" w:sz="12" w:space="0" w:color="BFBFBF" w:themeColor="background1" w:themeShade="BF"/>
              <w:right w:val="single" w:sz="12" w:space="0" w:color="BFBFBF" w:themeColor="background1" w:themeShade="BF"/>
            </w:tcBorders>
          </w:tcPr>
          <w:p w14:paraId="4BF6B53E" w14:textId="77777777" w:rsidR="0071731D" w:rsidRPr="00EA21E7" w:rsidRDefault="0071731D">
            <w:pPr>
              <w:spacing w:before="120"/>
              <w:rPr>
                <w:rFonts w:asciiTheme="minorHAnsi" w:hAnsiTheme="minorHAnsi" w:cstheme="minorHAnsi"/>
                <w:lang w:val="en-GB"/>
              </w:rPr>
            </w:pPr>
          </w:p>
          <w:p w14:paraId="5293E1B1" w14:textId="77777777" w:rsidR="0071731D" w:rsidRPr="00EA21E7" w:rsidRDefault="0071731D">
            <w:pPr>
              <w:spacing w:before="120"/>
              <w:jc w:val="both"/>
              <w:rPr>
                <w:rFonts w:asciiTheme="minorHAnsi" w:hAnsiTheme="minorHAnsi" w:cstheme="minorHAnsi"/>
                <w:lang w:val="en-GB"/>
              </w:rPr>
            </w:pPr>
            <w:r w:rsidRPr="00EA21E7">
              <w:rPr>
                <w:rFonts w:asciiTheme="minorHAnsi" w:hAnsiTheme="minorHAnsi" w:cstheme="minorHAnsi"/>
                <w:b/>
                <w:bCs/>
              </w:rPr>
              <w:t>Component 1: Industrial Control Systems, Operations, Customisation, and Evolution in Manufacturing Environments.</w:t>
            </w:r>
          </w:p>
          <w:p w14:paraId="0E4618CC" w14:textId="0CE5A6C8" w:rsidR="0071731D" w:rsidRPr="00EA21E7" w:rsidRDefault="0071731D">
            <w:pPr>
              <w:spacing w:before="120"/>
              <w:jc w:val="both"/>
              <w:rPr>
                <w:rFonts w:asciiTheme="minorHAnsi" w:hAnsiTheme="minorHAnsi" w:cstheme="minorBidi"/>
                <w:lang w:val="en-GB"/>
              </w:rPr>
            </w:pPr>
            <w:r w:rsidRPr="5A0D9CD2">
              <w:rPr>
                <w:rFonts w:asciiTheme="minorHAnsi" w:hAnsiTheme="minorHAnsi" w:cstheme="minorBidi"/>
                <w:lang w:val="en-GB"/>
              </w:rPr>
              <w:t xml:space="preserve">This unit will present on overview of Industrial Control Systems (ICS), their history and their evolution from simple systems to highly complex ones. It will describe Operational Technology (OT) and the benefits / challenges of its integration with Information Technology (IT) systems. Apprentices will learn how an ICS can refer to any device, network, or system and the associated instrumentation that’s used to operate or automate common industrial processes. The unit will cover the application of ICSs and how they are used in a range of industrial sectors and in critical infrastructure industries, including energy, manufacturing, transportation, and water treatment. It will explore the different types of ICSs and their components, how they vary in size and </w:t>
            </w:r>
            <w:r w:rsidRPr="5A0D9CD2">
              <w:rPr>
                <w:rFonts w:asciiTheme="minorHAnsi" w:hAnsiTheme="minorHAnsi" w:cstheme="minorBidi"/>
                <w:lang w:val="en-GB"/>
              </w:rPr>
              <w:lastRenderedPageBreak/>
              <w:t xml:space="preserve">complexity, and how they are built with different industries and different tasks in mind. Finally, </w:t>
            </w:r>
            <w:r w:rsidR="0E9D569C" w:rsidRPr="5A0D9CD2">
              <w:rPr>
                <w:rFonts w:asciiTheme="minorHAnsi" w:hAnsiTheme="minorHAnsi" w:cstheme="minorBidi"/>
                <w:lang w:val="en-GB"/>
              </w:rPr>
              <w:t>it</w:t>
            </w:r>
            <w:r w:rsidRPr="5A0D9CD2">
              <w:rPr>
                <w:rFonts w:asciiTheme="minorHAnsi" w:hAnsiTheme="minorHAnsi" w:cstheme="minorBidi"/>
                <w:lang w:val="en-GB"/>
              </w:rPr>
              <w:t xml:space="preserve"> will introduce the main classes of industrial control systems </w:t>
            </w:r>
            <w:proofErr w:type="gramStart"/>
            <w:r w:rsidRPr="5A0D9CD2">
              <w:rPr>
                <w:rFonts w:asciiTheme="minorHAnsi" w:hAnsiTheme="minorHAnsi" w:cstheme="minorBidi"/>
                <w:lang w:val="en-GB"/>
              </w:rPr>
              <w:t>e.g.</w:t>
            </w:r>
            <w:proofErr w:type="gramEnd"/>
            <w:r w:rsidRPr="5A0D9CD2">
              <w:rPr>
                <w:rFonts w:asciiTheme="minorHAnsi" w:hAnsiTheme="minorHAnsi" w:cstheme="minorBidi"/>
              </w:rPr>
              <w:t xml:space="preserve"> </w:t>
            </w:r>
            <w:r w:rsidRPr="5A0D9CD2">
              <w:rPr>
                <w:rFonts w:asciiTheme="minorHAnsi" w:hAnsiTheme="minorHAnsi" w:cstheme="minorBidi"/>
                <w:lang w:val="en-GB"/>
              </w:rPr>
              <w:t>SCADA, DCSs, PLCs and examine how they are used and combined.</w:t>
            </w:r>
          </w:p>
          <w:p w14:paraId="32320741" w14:textId="77777777" w:rsidR="0071731D" w:rsidRPr="00EA21E7" w:rsidRDefault="0071731D">
            <w:pPr>
              <w:spacing w:before="120"/>
              <w:jc w:val="both"/>
              <w:rPr>
                <w:rFonts w:asciiTheme="minorHAnsi" w:hAnsiTheme="minorHAnsi" w:cstheme="minorHAnsi"/>
                <w:b/>
                <w:bCs/>
              </w:rPr>
            </w:pPr>
            <w:r w:rsidRPr="00EA21E7">
              <w:rPr>
                <w:rFonts w:asciiTheme="minorHAnsi" w:hAnsiTheme="minorHAnsi" w:cstheme="minorHAnsi"/>
                <w:b/>
                <w:bCs/>
              </w:rPr>
              <w:t xml:space="preserve">Component 2: Programmable Logic Controllers, Inputs/Outputs, Programming </w:t>
            </w:r>
            <w:proofErr w:type="gramStart"/>
            <w:r w:rsidRPr="00EA21E7">
              <w:rPr>
                <w:rFonts w:asciiTheme="minorHAnsi" w:hAnsiTheme="minorHAnsi" w:cstheme="minorHAnsi"/>
                <w:b/>
                <w:bCs/>
              </w:rPr>
              <w:t>Methods</w:t>
            </w:r>
            <w:proofErr w:type="gramEnd"/>
            <w:r w:rsidRPr="00EA21E7">
              <w:rPr>
                <w:rFonts w:asciiTheme="minorHAnsi" w:hAnsiTheme="minorHAnsi" w:cstheme="minorHAnsi"/>
                <w:b/>
                <w:bCs/>
              </w:rPr>
              <w:t xml:space="preserve"> and Troubleshooting Techniques.</w:t>
            </w:r>
          </w:p>
          <w:p w14:paraId="444D047B" w14:textId="77777777" w:rsidR="0071731D" w:rsidRPr="00EA21E7" w:rsidRDefault="0071731D">
            <w:pPr>
              <w:spacing w:before="120"/>
              <w:jc w:val="both"/>
              <w:rPr>
                <w:rFonts w:asciiTheme="minorHAnsi" w:hAnsiTheme="minorHAnsi" w:cstheme="minorHAnsi"/>
              </w:rPr>
            </w:pPr>
            <w:r w:rsidRPr="00EA21E7">
              <w:rPr>
                <w:rFonts w:asciiTheme="minorHAnsi" w:hAnsiTheme="minorHAnsi" w:cstheme="minorHAnsi"/>
              </w:rPr>
              <w:t>This unit is designed to provide apprentices with an understanding of the hardware and software components of Programmable Logic Controllers (PLCs). Apprentices will learn about the various inputs the various types of inputs and outputs devices associated with programmable logic controllers (PLCs), as well as the various programming methods used to control them. The unit will cover topics such as digital and analogue inputs and outputs, input/output wiring and configuration, and programming techniques. It will also provide an overview of the main components to the different types of PLCs and functions. Apprentices will also gain practical experience in programming and configuring inputs and outputs in a PLC system. Upon completion of this unit, apprentices should be able to identify and configure inputs and outputs in a PLC system, as well as programme and troubleshoot PLC systems. By the end of the unit, apprentices should have a comprehensive understanding of PLCs and their associated hardware and software components.</w:t>
            </w:r>
          </w:p>
          <w:p w14:paraId="59B1C18B" w14:textId="77777777" w:rsidR="0071731D" w:rsidRPr="00EA21E7" w:rsidRDefault="0071731D">
            <w:pPr>
              <w:spacing w:before="120"/>
              <w:jc w:val="both"/>
              <w:rPr>
                <w:rFonts w:asciiTheme="minorHAnsi" w:hAnsiTheme="minorHAnsi" w:cstheme="minorHAnsi"/>
              </w:rPr>
            </w:pPr>
          </w:p>
          <w:p w14:paraId="135AC9B1" w14:textId="77777777" w:rsidR="0071731D" w:rsidRPr="00EA21E7" w:rsidRDefault="0071731D">
            <w:pPr>
              <w:spacing w:before="120"/>
              <w:jc w:val="both"/>
              <w:rPr>
                <w:rFonts w:asciiTheme="minorHAnsi" w:hAnsiTheme="minorHAnsi" w:cstheme="minorHAnsi"/>
                <w:b/>
                <w:bCs/>
              </w:rPr>
            </w:pPr>
            <w:r w:rsidRPr="00EA21E7">
              <w:rPr>
                <w:rFonts w:asciiTheme="minorHAnsi" w:hAnsiTheme="minorHAnsi" w:cstheme="minorHAnsi"/>
                <w:b/>
                <w:bCs/>
              </w:rPr>
              <w:t xml:space="preserve">Component 3: Sensors for industrial systems and robotics. </w:t>
            </w:r>
          </w:p>
          <w:p w14:paraId="1CF836C3" w14:textId="2DDAA3FF" w:rsidR="0071731D" w:rsidRPr="00EA21E7" w:rsidRDefault="0071731D">
            <w:pPr>
              <w:spacing w:before="120"/>
              <w:jc w:val="both"/>
              <w:rPr>
                <w:rFonts w:asciiTheme="minorHAnsi" w:hAnsiTheme="minorHAnsi" w:cstheme="minorBidi"/>
              </w:rPr>
            </w:pPr>
            <w:r w:rsidRPr="5A0D9CD2">
              <w:rPr>
                <w:rFonts w:asciiTheme="minorHAnsi" w:hAnsiTheme="minorHAnsi" w:cstheme="minorBidi"/>
              </w:rPr>
              <w:t xml:space="preserve">This unit </w:t>
            </w:r>
            <w:r w:rsidR="4B091D85" w:rsidRPr="5A0D9CD2">
              <w:rPr>
                <w:rFonts w:asciiTheme="minorHAnsi" w:hAnsiTheme="minorHAnsi" w:cstheme="minorBidi"/>
              </w:rPr>
              <w:t>introduces</w:t>
            </w:r>
            <w:r w:rsidRPr="5A0D9CD2">
              <w:rPr>
                <w:rFonts w:asciiTheme="minorHAnsi" w:hAnsiTheme="minorHAnsi" w:cstheme="minorBidi"/>
              </w:rPr>
              <w:t xml:space="preserve"> the principles of sensors and transducers and their application in industrial systems and robotics. It covers topics such as types of sensors, sensor characteristics, sensor principles, sensor selection, signal conditioning, and sensor interfacing. The unit also discusses the various types of industrial systems and robotics, their applications, and the role of sensors in these systems. Practical applications and examples of sensors used in industry will be discussed. </w:t>
            </w:r>
          </w:p>
          <w:p w14:paraId="795997CD" w14:textId="07DADB8B" w:rsidR="0071731D" w:rsidRPr="00EA21E7" w:rsidRDefault="0071731D">
            <w:pPr>
              <w:tabs>
                <w:tab w:val="num" w:pos="720"/>
              </w:tabs>
              <w:spacing w:before="120"/>
              <w:jc w:val="both"/>
              <w:rPr>
                <w:rFonts w:asciiTheme="minorHAnsi" w:hAnsiTheme="minorHAnsi" w:cstheme="minorBidi"/>
              </w:rPr>
            </w:pPr>
            <w:r w:rsidRPr="5A0D9CD2">
              <w:rPr>
                <w:rFonts w:asciiTheme="minorHAnsi" w:hAnsiTheme="minorHAnsi" w:cstheme="minorBidi"/>
              </w:rPr>
              <w:t>The unit will introduce the primary types of light sensors used in robotics namely photoresistors and photovoltaic cells as well as the less common CCDs, phototubes, phototransistors and explain a range of other types of sensors in general use such as Temperature Sensor, Proximity Sensor, Accelerometer, IR Sensor (Infrared Sensor), Pressure Sensor, Light Sensor, Ultrasonic Sensor, Smoke, Gas and Alcohol Sensor etc. It will explain the most used sensors for industrial robots namely two-dimensional visual sensors, three-dimensional visual sensors, force/torque sensors, and collision detection sensors. On completion apprentices will have attained the knowledge and skills to design, develop and implement sensor systems in industrial and robotic systems.</w:t>
            </w:r>
          </w:p>
          <w:p w14:paraId="7D217FD1" w14:textId="77777777" w:rsidR="0071731D" w:rsidRPr="00EA21E7" w:rsidRDefault="0071731D">
            <w:pPr>
              <w:spacing w:before="120"/>
              <w:jc w:val="both"/>
              <w:rPr>
                <w:rFonts w:asciiTheme="minorHAnsi" w:hAnsiTheme="minorHAnsi" w:cstheme="minorHAnsi"/>
                <w:lang w:val="en-GB"/>
              </w:rPr>
            </w:pPr>
            <w:r w:rsidRPr="00EA21E7">
              <w:rPr>
                <w:rFonts w:asciiTheme="minorHAnsi" w:hAnsiTheme="minorHAnsi" w:cstheme="minorHAnsi"/>
                <w:b/>
                <w:bCs/>
              </w:rPr>
              <w:t>Component 4: Industrial Actuation and Deterministic Control and Operation</w:t>
            </w:r>
          </w:p>
          <w:p w14:paraId="093167F2" w14:textId="07966974" w:rsidR="0071731D" w:rsidRPr="00EA21E7" w:rsidRDefault="0071731D">
            <w:pPr>
              <w:spacing w:before="120"/>
              <w:jc w:val="both"/>
              <w:rPr>
                <w:rFonts w:asciiTheme="minorHAnsi" w:hAnsiTheme="minorHAnsi" w:cstheme="minorBidi"/>
                <w:lang w:val="en-GB"/>
              </w:rPr>
            </w:pPr>
            <w:r w:rsidRPr="5A0D9CD2">
              <w:rPr>
                <w:rFonts w:asciiTheme="minorHAnsi" w:hAnsiTheme="minorHAnsi" w:cstheme="minorBidi"/>
              </w:rPr>
              <w:t xml:space="preserve">This unit </w:t>
            </w:r>
            <w:r w:rsidR="7426E88D" w:rsidRPr="5A0D9CD2">
              <w:rPr>
                <w:rFonts w:asciiTheme="minorHAnsi" w:hAnsiTheme="minorHAnsi" w:cstheme="minorBidi"/>
              </w:rPr>
              <w:t>introduces</w:t>
            </w:r>
            <w:r w:rsidRPr="5A0D9CD2">
              <w:rPr>
                <w:rFonts w:asciiTheme="minorHAnsi" w:hAnsiTheme="minorHAnsi" w:cstheme="minorBidi"/>
              </w:rPr>
              <w:t xml:space="preserve"> the principles and applications of industrial actuation and deterministic control and operation. It covers topics such as the fundamentals of industrial actuation, control systems, sensing and feedback, and deterministic control. In addition, the unit will explore the types and use of actuators in industrial applications, including the selection, installation, and maintenance of actuators. Apprentices will gain an understanding of the various types of actuators, their control characteristics, and the various control algorithms and strategies used in industrial operation. The unit also covers topics such as the design of industrial actuation systems, the selection of components for industrial actuation systems, and the integration of actuation systems with other manufacturing systems. In addition, the unit provides an in-depth understanding of the principles of deterministic control, their application in manufacturing processes, and the importance of system optimization. The unit will also include practical exercises to reinforce the concepts and principles covered. At the end of the unit, apprentices </w:t>
            </w:r>
            <w:r w:rsidRPr="5A0D9CD2">
              <w:rPr>
                <w:rFonts w:asciiTheme="minorHAnsi" w:hAnsiTheme="minorHAnsi" w:cstheme="minorBidi"/>
              </w:rPr>
              <w:lastRenderedPageBreak/>
              <w:t>should be able to design, implement, and optimize industrial actuation and deterministic control systems in manufacturing operations.</w:t>
            </w:r>
          </w:p>
          <w:p w14:paraId="476D5B7F" w14:textId="77777777" w:rsidR="0071731D" w:rsidRPr="00EA21E7" w:rsidRDefault="0071731D">
            <w:pPr>
              <w:spacing w:before="120"/>
              <w:jc w:val="both"/>
              <w:rPr>
                <w:rFonts w:asciiTheme="minorHAnsi" w:hAnsiTheme="minorHAnsi" w:cstheme="minorHAnsi"/>
                <w:strike/>
              </w:rPr>
            </w:pPr>
            <w:r w:rsidRPr="00EA21E7">
              <w:rPr>
                <w:rFonts w:asciiTheme="minorHAnsi" w:hAnsiTheme="minorHAnsi" w:cstheme="minorHAnsi"/>
                <w:b/>
                <w:bCs/>
              </w:rPr>
              <w:t>Component 5: Factory Cloud and Edge Compute in Industrial Control Systems.</w:t>
            </w:r>
          </w:p>
          <w:p w14:paraId="495BF3E6" w14:textId="77777777" w:rsidR="0071731D" w:rsidRPr="00EA21E7" w:rsidRDefault="0071731D">
            <w:pPr>
              <w:spacing w:before="120"/>
              <w:jc w:val="both"/>
              <w:rPr>
                <w:rFonts w:asciiTheme="minorHAnsi" w:hAnsiTheme="minorHAnsi" w:cstheme="minorHAnsi"/>
              </w:rPr>
            </w:pPr>
            <w:r w:rsidRPr="00EA21E7">
              <w:rPr>
                <w:rFonts w:asciiTheme="minorHAnsi" w:hAnsiTheme="minorHAnsi" w:cstheme="minorHAnsi"/>
              </w:rPr>
              <w:t>This unit provides a comprehensive introduction to the use of cloud and edge computing in industrial control systems. It covers the fundamentals of cloud and edge architectures, cloud and edge services, and the use of cloud and edge computing in industrial control systems. The unit begins with an overview of cloud and edge computing and their differences, followed by a discussion of the advantages and disadvantages of using cloud and edge computing in industrial control systems. It then focuses on the different types of cloud and edge services available, such as Infrastructure-as-a-Service (IaaS), Platform-as-a-Service (PaaS), and Software-as-a-Service (SaaS). It also covers the different types of industrial control systems and their applications, such as process control, machine learning, and predictive analytics. The unit also covers the integration of cloud and edge computing with industrial control systems, such as the use of cloud and edge services for data storage, data processing, and communication. The unit enables apprentices to connect to cloud-based resources and to utilise them to monitor and control industrial processes in a secure and reliable manner. It provides apprentices with the knowledge and skills to develop and deploy applications that are tailored to specific industrial control needs. Additionally, it provides a platform for the analysis of data from the cloud and edge computing environment, allowing apprentices to gain insight into a variety of industrial processes. The unit provides tools and instruction for the management and maintenance of cloud and edge computing systems, showing apprentices how to optimize industrial control systems for maximum efficiency. Finally, the unit provides an overview of the security issues associated with cloud and edge computing in industrial control systems.</w:t>
            </w:r>
          </w:p>
          <w:p w14:paraId="67A89372" w14:textId="77777777" w:rsidR="0071731D" w:rsidRPr="00EA21E7" w:rsidRDefault="0071731D">
            <w:pPr>
              <w:spacing w:before="120"/>
              <w:jc w:val="both"/>
              <w:rPr>
                <w:rFonts w:asciiTheme="minorHAnsi" w:hAnsiTheme="minorHAnsi" w:cstheme="minorHAnsi"/>
                <w:lang w:val="en-GB"/>
              </w:rPr>
            </w:pPr>
            <w:r w:rsidRPr="00EA21E7">
              <w:rPr>
                <w:rFonts w:asciiTheme="minorHAnsi" w:hAnsiTheme="minorHAnsi" w:cstheme="minorHAnsi"/>
                <w:b/>
                <w:bCs/>
              </w:rPr>
              <w:t>Component 6: Software Tools and Developing Applications for Equipment Control and Monitoring.</w:t>
            </w:r>
          </w:p>
          <w:p w14:paraId="492D74E6" w14:textId="77777777" w:rsidR="0071731D" w:rsidRPr="00EA21E7" w:rsidRDefault="0071731D">
            <w:pPr>
              <w:spacing w:before="120"/>
              <w:jc w:val="both"/>
              <w:rPr>
                <w:rFonts w:asciiTheme="minorHAnsi" w:hAnsiTheme="minorHAnsi" w:cstheme="minorHAnsi"/>
              </w:rPr>
            </w:pPr>
            <w:r w:rsidRPr="00EA21E7">
              <w:rPr>
                <w:rFonts w:asciiTheme="minorHAnsi" w:hAnsiTheme="minorHAnsi" w:cstheme="minorHAnsi"/>
              </w:rPr>
              <w:t>This unit will provide apprentices with an introduction to the fundamentals of software development for equipment control and monitoring and discuss the importance of software development in the manufacturing process. Apprentices will learn about the different types of software tools and languages used to develop applications for controlling and monitoring equipment. The unit will cover topics such as software design, programming, debugging, and testing. The unit will cover the fundamentals of software development, including the purpose and use of different software development tools and languages. Topics discussed will include the basics of software development, such as coding, debugging, and testing, as well as more advanced topics such as object-oriented programming and software architecture. The unit will also provide an overview of the various types of software development tools and languages used in the manufacturing industry, as well as the advantages and disadvantages of each. The unit will provide practical exercises and demonstrations to help apprentices understand the concepts and apply them to their own projects. By the end of the unit, apprentices should be able to develop their own applications for controlling and monitoring equipment.</w:t>
            </w:r>
          </w:p>
          <w:p w14:paraId="6FEA7863" w14:textId="77777777" w:rsidR="0071731D" w:rsidRPr="00EA21E7" w:rsidRDefault="0071731D">
            <w:pPr>
              <w:spacing w:before="120"/>
              <w:jc w:val="both"/>
              <w:rPr>
                <w:rFonts w:asciiTheme="minorHAnsi" w:hAnsiTheme="minorHAnsi" w:cstheme="minorHAnsi"/>
                <w:lang w:val="en-GB"/>
              </w:rPr>
            </w:pPr>
            <w:r w:rsidRPr="00EA21E7">
              <w:rPr>
                <w:rFonts w:asciiTheme="minorHAnsi" w:hAnsiTheme="minorHAnsi" w:cstheme="minorHAnsi"/>
                <w:b/>
                <w:bCs/>
              </w:rPr>
              <w:t>Component 7: Troubleshooting Skills and Methodologies for industrial Control Systems.</w:t>
            </w:r>
          </w:p>
          <w:p w14:paraId="11197032" w14:textId="77777777" w:rsidR="0071731D" w:rsidRPr="00EA21E7" w:rsidRDefault="0071731D">
            <w:pPr>
              <w:jc w:val="both"/>
              <w:rPr>
                <w:rFonts w:asciiTheme="minorHAnsi" w:hAnsiTheme="minorHAnsi" w:cstheme="minorHAnsi"/>
                <w:b/>
              </w:rPr>
            </w:pPr>
            <w:r w:rsidRPr="00EA21E7">
              <w:rPr>
                <w:rFonts w:asciiTheme="minorHAnsi" w:hAnsiTheme="minorHAnsi" w:cstheme="minorHAnsi"/>
              </w:rPr>
              <w:t xml:space="preserve">This unit will provide apprentices with a comprehensive understanding of troubleshooting skills and methodologies for industrial control systems. It will discuss the various troubleshooting techniques used to identify and resolve problems within industrial control systems. It will cover topics such as common industrial control system components and their functions, troubleshooting techniques for identifying and resolving system faults, and strategies for troubleshooting system hardware and software. It will also cover the basics of fault tree analysis and how it can be used to identify and resolve system faults. Additionally, the unit will discuss the importance of preventive maintenance and the use of automation to reduce downtime and </w:t>
            </w:r>
            <w:r w:rsidRPr="00EA21E7">
              <w:rPr>
                <w:rFonts w:asciiTheme="minorHAnsi" w:hAnsiTheme="minorHAnsi" w:cstheme="minorHAnsi"/>
              </w:rPr>
              <w:lastRenderedPageBreak/>
              <w:t>improve system reliability. Finally, it will provide an overview of safety and security considerations when troubleshooting industrial control systems. Apprentices will learn how to identify and diagnose common problems, utilise simulation tools to evaluate system performance and identify potential issues as well as how to develop strategies to prevent future issues. The unit will also cover best practices for documenting problems, as well as how to effectively communicate with system operators and technicians. Upon completion, apprentices will have a thorough understanding of troubleshooting skills and methodologies for industrial control systems.</w:t>
            </w:r>
          </w:p>
        </w:tc>
      </w:tr>
      <w:tr w:rsidR="0071731D" w:rsidRPr="00EA21E7" w14:paraId="6DD9E42B" w14:textId="77777777">
        <w:tc>
          <w:tcPr>
            <w:tcW w:w="3191" w:type="dxa"/>
            <w:shd w:val="clear" w:color="auto" w:fill="DEEAF6" w:themeFill="accent1" w:themeFillTint="33"/>
          </w:tcPr>
          <w:p w14:paraId="33A9B66D" w14:textId="77777777" w:rsidR="0071731D" w:rsidRPr="00EA21E7" w:rsidRDefault="0071731D">
            <w:pPr>
              <w:rPr>
                <w:rFonts w:asciiTheme="minorHAnsi" w:hAnsiTheme="minorHAnsi" w:cstheme="minorHAnsi"/>
                <w:b/>
              </w:rPr>
            </w:pPr>
            <w:r w:rsidRPr="00EA21E7">
              <w:rPr>
                <w:rFonts w:asciiTheme="minorHAnsi" w:hAnsiTheme="minorHAnsi" w:cstheme="minorHAnsi"/>
                <w:b/>
              </w:rPr>
              <w:lastRenderedPageBreak/>
              <w:t>9.7</w:t>
            </w:r>
            <w:r w:rsidRPr="00EA21E7">
              <w:rPr>
                <w:rFonts w:asciiTheme="minorHAnsi" w:hAnsiTheme="minorHAnsi" w:cstheme="minorHAnsi"/>
                <w:b/>
                <w:lang w:eastAsia="en-US"/>
              </w:rPr>
              <w:t>c Mode(s) of Delivery</w:t>
            </w:r>
          </w:p>
        </w:tc>
        <w:tc>
          <w:tcPr>
            <w:tcW w:w="5670" w:type="dxa"/>
            <w:gridSpan w:val="2"/>
            <w:shd w:val="clear" w:color="auto" w:fill="DEEAF6" w:themeFill="accent1" w:themeFillTint="33"/>
          </w:tcPr>
          <w:p w14:paraId="10C843B3" w14:textId="77777777" w:rsidR="0071731D" w:rsidRPr="00EA21E7" w:rsidRDefault="0071731D">
            <w:pPr>
              <w:rPr>
                <w:rFonts w:asciiTheme="minorHAnsi" w:hAnsiTheme="minorHAnsi" w:cstheme="minorHAnsi"/>
                <w:b/>
              </w:rPr>
            </w:pPr>
            <w:r w:rsidRPr="00EA21E7">
              <w:rPr>
                <w:rFonts w:asciiTheme="minorHAnsi" w:hAnsiTheme="minorHAnsi" w:cstheme="minorHAnsi"/>
                <w:b/>
              </w:rPr>
              <w:t xml:space="preserve">Proportion </w:t>
            </w:r>
            <w:r w:rsidRPr="00EA21E7">
              <w:rPr>
                <w:rFonts w:asciiTheme="minorHAnsi" w:hAnsiTheme="minorHAnsi" w:cstheme="minorHAnsi"/>
              </w:rPr>
              <w:t>(% of Total Directed Learning)</w:t>
            </w:r>
          </w:p>
        </w:tc>
      </w:tr>
      <w:tr w:rsidR="0071731D" w:rsidRPr="00EA21E7" w14:paraId="73591909" w14:textId="77777777">
        <w:tc>
          <w:tcPr>
            <w:tcW w:w="3191" w:type="dxa"/>
            <w:shd w:val="clear" w:color="auto" w:fill="auto"/>
            <w:vAlign w:val="center"/>
          </w:tcPr>
          <w:p w14:paraId="5B134406" w14:textId="77777777" w:rsidR="0071731D" w:rsidRPr="00EA21E7" w:rsidRDefault="0071731D">
            <w:pPr>
              <w:rPr>
                <w:rFonts w:asciiTheme="minorHAnsi" w:hAnsiTheme="minorHAnsi" w:cstheme="minorHAnsi"/>
                <w:b/>
              </w:rPr>
            </w:pPr>
            <w:r w:rsidRPr="00EA21E7">
              <w:rPr>
                <w:rFonts w:asciiTheme="minorHAnsi" w:hAnsiTheme="minorHAnsi" w:cstheme="minorHAnsi"/>
              </w:rPr>
              <w:t>Classroom / Face to Face</w:t>
            </w:r>
          </w:p>
        </w:tc>
        <w:tc>
          <w:tcPr>
            <w:tcW w:w="5670" w:type="dxa"/>
            <w:gridSpan w:val="2"/>
            <w:shd w:val="clear" w:color="auto" w:fill="auto"/>
          </w:tcPr>
          <w:p w14:paraId="0D258482" w14:textId="118F4615" w:rsidR="0071731D" w:rsidRPr="00EA21E7" w:rsidRDefault="0071731D">
            <w:pPr>
              <w:rPr>
                <w:rFonts w:asciiTheme="minorHAnsi" w:hAnsiTheme="minorHAnsi" w:cstheme="minorHAnsi"/>
                <w:b/>
              </w:rPr>
            </w:pPr>
            <w:r w:rsidRPr="00EA21E7">
              <w:rPr>
                <w:rFonts w:asciiTheme="minorHAnsi" w:hAnsiTheme="minorHAnsi" w:cstheme="minorHAnsi"/>
                <w:b/>
              </w:rPr>
              <w:t>80%</w:t>
            </w:r>
          </w:p>
        </w:tc>
      </w:tr>
      <w:tr w:rsidR="0071731D" w:rsidRPr="00EA21E7" w14:paraId="1AF1FED5" w14:textId="77777777">
        <w:tc>
          <w:tcPr>
            <w:tcW w:w="3191" w:type="dxa"/>
            <w:shd w:val="clear" w:color="auto" w:fill="auto"/>
            <w:vAlign w:val="center"/>
          </w:tcPr>
          <w:p w14:paraId="3C2255BF" w14:textId="77777777" w:rsidR="0071731D" w:rsidRPr="00EA21E7" w:rsidRDefault="0071731D">
            <w:pPr>
              <w:rPr>
                <w:rFonts w:asciiTheme="minorHAnsi" w:hAnsiTheme="minorHAnsi" w:cstheme="minorHAnsi"/>
                <w:b/>
              </w:rPr>
            </w:pPr>
            <w:r w:rsidRPr="00EA21E7">
              <w:rPr>
                <w:rFonts w:asciiTheme="minorHAnsi" w:hAnsiTheme="minorHAnsi" w:cstheme="minorHAnsi"/>
              </w:rPr>
              <w:t>Workplace</w:t>
            </w:r>
          </w:p>
        </w:tc>
        <w:tc>
          <w:tcPr>
            <w:tcW w:w="5670" w:type="dxa"/>
            <w:gridSpan w:val="2"/>
            <w:shd w:val="clear" w:color="auto" w:fill="auto"/>
          </w:tcPr>
          <w:p w14:paraId="0C405463" w14:textId="0AD5FB1D" w:rsidR="0071731D" w:rsidRPr="00EA21E7" w:rsidRDefault="0071731D">
            <w:pPr>
              <w:rPr>
                <w:rFonts w:asciiTheme="minorHAnsi" w:hAnsiTheme="minorHAnsi" w:cstheme="minorBidi"/>
                <w:b/>
              </w:rPr>
            </w:pPr>
            <w:r w:rsidRPr="5A0D9CD2">
              <w:rPr>
                <w:rFonts w:asciiTheme="minorHAnsi" w:hAnsiTheme="minorHAnsi" w:cstheme="minorBidi"/>
                <w:b/>
              </w:rPr>
              <w:t>20</w:t>
            </w:r>
            <w:r w:rsidR="37573F1C" w:rsidRPr="5A0D9CD2">
              <w:rPr>
                <w:rFonts w:asciiTheme="minorHAnsi" w:hAnsiTheme="minorHAnsi" w:cstheme="minorBidi"/>
                <w:b/>
                <w:bCs/>
              </w:rPr>
              <w:t>%</w:t>
            </w:r>
          </w:p>
        </w:tc>
      </w:tr>
      <w:tr w:rsidR="0071731D" w:rsidRPr="00EA21E7" w14:paraId="5469AF44" w14:textId="77777777">
        <w:tc>
          <w:tcPr>
            <w:tcW w:w="3191" w:type="dxa"/>
            <w:shd w:val="clear" w:color="auto" w:fill="auto"/>
            <w:vAlign w:val="center"/>
          </w:tcPr>
          <w:p w14:paraId="50C9F2F1" w14:textId="2C9BD669" w:rsidR="0071731D" w:rsidRPr="00EA21E7" w:rsidRDefault="37573F1C">
            <w:pPr>
              <w:rPr>
                <w:rFonts w:asciiTheme="minorHAnsi" w:hAnsiTheme="minorHAnsi" w:cstheme="minorBidi"/>
                <w:b/>
              </w:rPr>
            </w:pPr>
            <w:r w:rsidRPr="5A0D9CD2">
              <w:rPr>
                <w:rFonts w:asciiTheme="minorHAnsi" w:hAnsiTheme="minorHAnsi" w:cstheme="minorBidi"/>
              </w:rPr>
              <w:t>Online</w:t>
            </w:r>
          </w:p>
        </w:tc>
        <w:tc>
          <w:tcPr>
            <w:tcW w:w="5670" w:type="dxa"/>
            <w:gridSpan w:val="2"/>
            <w:shd w:val="clear" w:color="auto" w:fill="auto"/>
          </w:tcPr>
          <w:p w14:paraId="6E79DEEA" w14:textId="77777777" w:rsidR="0071731D" w:rsidRPr="00EA21E7" w:rsidRDefault="0071731D">
            <w:pPr>
              <w:rPr>
                <w:rFonts w:asciiTheme="minorHAnsi" w:hAnsiTheme="minorHAnsi" w:cstheme="minorHAnsi"/>
                <w:b/>
              </w:rPr>
            </w:pPr>
          </w:p>
        </w:tc>
      </w:tr>
      <w:tr w:rsidR="0071731D" w:rsidRPr="00EA21E7" w14:paraId="3F3D4BBC" w14:textId="77777777">
        <w:tc>
          <w:tcPr>
            <w:tcW w:w="8861" w:type="dxa"/>
            <w:gridSpan w:val="3"/>
            <w:shd w:val="clear" w:color="auto" w:fill="DEEAF6" w:themeFill="accent1" w:themeFillTint="33"/>
          </w:tcPr>
          <w:p w14:paraId="7575B212" w14:textId="77777777" w:rsidR="0071731D" w:rsidRPr="00EA21E7" w:rsidRDefault="0071731D">
            <w:pPr>
              <w:rPr>
                <w:rFonts w:asciiTheme="minorHAnsi" w:hAnsiTheme="minorHAnsi" w:cstheme="minorHAnsi"/>
                <w:b/>
              </w:rPr>
            </w:pPr>
            <w:r w:rsidRPr="00EA21E7">
              <w:rPr>
                <w:rFonts w:asciiTheme="minorHAnsi" w:hAnsiTheme="minorHAnsi" w:cstheme="minorHAnsi"/>
                <w:b/>
              </w:rPr>
              <w:t>9.7d Teaching Resources (reading lists etc.)</w:t>
            </w:r>
          </w:p>
        </w:tc>
      </w:tr>
      <w:tr w:rsidR="0071731D" w:rsidRPr="00EA21E7" w14:paraId="0DBD0525" w14:textId="77777777">
        <w:tc>
          <w:tcPr>
            <w:tcW w:w="8861" w:type="dxa"/>
            <w:gridSpan w:val="3"/>
          </w:tcPr>
          <w:p w14:paraId="2D8F340E" w14:textId="77777777" w:rsidR="0071731D" w:rsidRPr="00EA21E7" w:rsidRDefault="0071731D" w:rsidP="00E07109">
            <w:pPr>
              <w:pStyle w:val="ListParagraph"/>
              <w:numPr>
                <w:ilvl w:val="0"/>
                <w:numId w:val="29"/>
              </w:numPr>
              <w:spacing w:before="120"/>
              <w:ind w:left="714" w:hanging="357"/>
              <w:rPr>
                <w:rFonts w:asciiTheme="minorHAnsi" w:hAnsiTheme="minorHAnsi" w:cstheme="minorHAnsi"/>
              </w:rPr>
            </w:pPr>
            <w:r w:rsidRPr="00EA21E7">
              <w:rPr>
                <w:rFonts w:asciiTheme="minorHAnsi" w:hAnsiTheme="minorHAnsi" w:cstheme="minorHAnsi"/>
              </w:rPr>
              <w:t xml:space="preserve">Industrial Robotics Fundamentals: Theory and Applications, 4th Edition 2023. Larry T. (Tim) Ross, Stephen W. (Steve) </w:t>
            </w:r>
            <w:proofErr w:type="spellStart"/>
            <w:r w:rsidRPr="00EA21E7">
              <w:rPr>
                <w:rFonts w:asciiTheme="minorHAnsi" w:hAnsiTheme="minorHAnsi" w:cstheme="minorHAnsi"/>
              </w:rPr>
              <w:t>Fardo</w:t>
            </w:r>
            <w:proofErr w:type="spellEnd"/>
            <w:r w:rsidRPr="00EA21E7">
              <w:rPr>
                <w:rFonts w:asciiTheme="minorHAnsi" w:hAnsiTheme="minorHAnsi" w:cstheme="minorHAnsi"/>
              </w:rPr>
              <w:t xml:space="preserve">, and Michael F. </w:t>
            </w:r>
            <w:proofErr w:type="spellStart"/>
            <w:r w:rsidRPr="00EA21E7">
              <w:rPr>
                <w:rFonts w:asciiTheme="minorHAnsi" w:hAnsiTheme="minorHAnsi" w:cstheme="minorHAnsi"/>
              </w:rPr>
              <w:t>Walach</w:t>
            </w:r>
            <w:proofErr w:type="spellEnd"/>
          </w:p>
          <w:p w14:paraId="69CCBEDF" w14:textId="77777777" w:rsidR="0071731D" w:rsidRPr="00EA21E7" w:rsidRDefault="0071731D" w:rsidP="00E07109">
            <w:pPr>
              <w:pStyle w:val="ListParagraph"/>
              <w:numPr>
                <w:ilvl w:val="0"/>
                <w:numId w:val="29"/>
              </w:numPr>
              <w:spacing w:before="120"/>
              <w:rPr>
                <w:rFonts w:asciiTheme="minorHAnsi" w:hAnsiTheme="minorHAnsi" w:cstheme="minorHAnsi"/>
              </w:rPr>
            </w:pPr>
            <w:r w:rsidRPr="00EA21E7">
              <w:rPr>
                <w:rFonts w:asciiTheme="minorHAnsi" w:hAnsiTheme="minorHAnsi" w:cstheme="minorHAnsi"/>
              </w:rPr>
              <w:t>Programmable Logic Controllers, Edition 6 2015. William Bolton.</w:t>
            </w:r>
          </w:p>
          <w:p w14:paraId="6EC35D48" w14:textId="77777777" w:rsidR="0071731D" w:rsidRPr="00EA21E7" w:rsidRDefault="0071731D" w:rsidP="00E07109">
            <w:pPr>
              <w:pStyle w:val="ListParagraph"/>
              <w:numPr>
                <w:ilvl w:val="0"/>
                <w:numId w:val="29"/>
              </w:numPr>
              <w:spacing w:before="120"/>
              <w:rPr>
                <w:rFonts w:asciiTheme="minorHAnsi" w:hAnsiTheme="minorHAnsi" w:cstheme="minorHAnsi"/>
              </w:rPr>
            </w:pPr>
            <w:r w:rsidRPr="00EA21E7">
              <w:rPr>
                <w:rFonts w:asciiTheme="minorHAnsi" w:hAnsiTheme="minorHAnsi" w:cstheme="minorHAnsi"/>
              </w:rPr>
              <w:t xml:space="preserve">Integrating PLCs with SCADA Systems for Real-time Control and Monitoring, </w:t>
            </w:r>
            <w:proofErr w:type="spellStart"/>
            <w:r w:rsidRPr="00EA21E7">
              <w:rPr>
                <w:rFonts w:asciiTheme="minorHAnsi" w:hAnsiTheme="minorHAnsi" w:cstheme="minorHAnsi"/>
              </w:rPr>
              <w:t>teckhme</w:t>
            </w:r>
            <w:proofErr w:type="spellEnd"/>
            <w:r w:rsidRPr="00EA21E7">
              <w:rPr>
                <w:rFonts w:asciiTheme="minorHAnsi" w:hAnsiTheme="minorHAnsi" w:cstheme="minorHAnsi"/>
              </w:rPr>
              <w:t xml:space="preserve"> – 2023.</w:t>
            </w:r>
          </w:p>
          <w:p w14:paraId="57DE7F0D" w14:textId="77777777" w:rsidR="0071731D" w:rsidRPr="00EA21E7" w:rsidRDefault="0071731D" w:rsidP="00E07109">
            <w:pPr>
              <w:pStyle w:val="ListParagraph"/>
              <w:numPr>
                <w:ilvl w:val="0"/>
                <w:numId w:val="29"/>
              </w:numPr>
              <w:spacing w:before="120"/>
              <w:rPr>
                <w:rFonts w:asciiTheme="minorHAnsi" w:hAnsiTheme="minorHAnsi" w:cstheme="minorHAnsi"/>
              </w:rPr>
            </w:pPr>
            <w:r w:rsidRPr="00EA21E7">
              <w:rPr>
                <w:rFonts w:asciiTheme="minorHAnsi" w:hAnsiTheme="minorHAnsi" w:cstheme="minorHAnsi"/>
              </w:rPr>
              <w:t>Lesson plans and related materials uploaded to the VLE</w:t>
            </w:r>
          </w:p>
        </w:tc>
      </w:tr>
      <w:tr w:rsidR="0071731D" w:rsidRPr="00EA21E7" w14:paraId="37B11573" w14:textId="77777777">
        <w:tc>
          <w:tcPr>
            <w:tcW w:w="8861" w:type="dxa"/>
            <w:gridSpan w:val="3"/>
            <w:tcBorders>
              <w:bottom w:val="single" w:sz="4" w:space="0" w:color="auto"/>
            </w:tcBorders>
            <w:shd w:val="clear" w:color="auto" w:fill="DEEAF6" w:themeFill="accent1" w:themeFillTint="33"/>
          </w:tcPr>
          <w:p w14:paraId="277B13BE" w14:textId="77777777" w:rsidR="0071731D" w:rsidRPr="00EA21E7" w:rsidRDefault="0071731D">
            <w:pPr>
              <w:rPr>
                <w:rFonts w:asciiTheme="minorHAnsi" w:hAnsiTheme="minorHAnsi" w:cstheme="minorHAnsi"/>
                <w:b/>
              </w:rPr>
            </w:pPr>
            <w:r w:rsidRPr="00EA21E7">
              <w:rPr>
                <w:rFonts w:asciiTheme="minorHAnsi" w:hAnsiTheme="minorHAnsi" w:cstheme="minorHAnsi"/>
                <w:b/>
              </w:rPr>
              <w:t xml:space="preserve">9.8 Module summative assessment strategy </w:t>
            </w:r>
            <w:r w:rsidRPr="00EA21E7">
              <w:rPr>
                <w:rFonts w:asciiTheme="minorHAnsi" w:hAnsiTheme="minorHAnsi" w:cstheme="minorHAnsi"/>
              </w:rPr>
              <w:t>(consider work-based learning, work practice-placement and e-learning where applicable)</w:t>
            </w:r>
          </w:p>
        </w:tc>
      </w:tr>
      <w:tr w:rsidR="0071731D" w:rsidRPr="00EA21E7" w14:paraId="2C1EC260" w14:textId="77777777">
        <w:trPr>
          <w:trHeight w:val="1390"/>
        </w:trPr>
        <w:tc>
          <w:tcPr>
            <w:tcW w:w="8861" w:type="dxa"/>
            <w:gridSpan w:val="3"/>
            <w:tcBorders>
              <w:bottom w:val="single" w:sz="4" w:space="0" w:color="auto"/>
            </w:tcBorders>
            <w:shd w:val="clear" w:color="auto" w:fill="FFFFFF" w:themeFill="background1"/>
          </w:tcPr>
          <w:p w14:paraId="1F90A3D0" w14:textId="77777777" w:rsidR="0071731D" w:rsidRPr="00EA21E7" w:rsidRDefault="0071731D">
            <w:pPr>
              <w:spacing w:before="240" w:after="240"/>
              <w:contextualSpacing/>
              <w:rPr>
                <w:rFonts w:asciiTheme="minorHAnsi" w:hAnsiTheme="minorHAnsi" w:cstheme="minorHAnsi"/>
                <w:bCs/>
              </w:rPr>
            </w:pPr>
          </w:p>
          <w:p w14:paraId="0AE91D89" w14:textId="77777777" w:rsidR="0071731D" w:rsidRPr="00EA21E7" w:rsidRDefault="0071731D">
            <w:pPr>
              <w:spacing w:before="240" w:after="240"/>
              <w:contextualSpacing/>
              <w:rPr>
                <w:rFonts w:asciiTheme="minorHAnsi" w:hAnsiTheme="minorHAnsi" w:cstheme="minorHAnsi"/>
                <w:bCs/>
              </w:rPr>
            </w:pPr>
            <w:r w:rsidRPr="00EA21E7">
              <w:rPr>
                <w:rFonts w:asciiTheme="minorHAnsi" w:hAnsiTheme="minorHAnsi" w:cstheme="minorHAnsi"/>
                <w:bCs/>
              </w:rPr>
              <w:t>The assessment strategy for this module is targeted towards the apprentice, documenting that they have achieved the learning outcomes for this module following the initial completion of various formative assessment activities and practice elements. Successful completion of the summative assessment provides confidence that the apprentice can apply this learning in the workplace setting.</w:t>
            </w:r>
          </w:p>
        </w:tc>
      </w:tr>
      <w:tr w:rsidR="0071731D" w:rsidRPr="00EA21E7" w14:paraId="11FFCE13" w14:textId="77777777">
        <w:tc>
          <w:tcPr>
            <w:tcW w:w="8861" w:type="dxa"/>
            <w:gridSpan w:val="3"/>
            <w:shd w:val="clear" w:color="auto" w:fill="DEEAF6" w:themeFill="accent1" w:themeFillTint="33"/>
          </w:tcPr>
          <w:p w14:paraId="331399CB" w14:textId="77777777" w:rsidR="0071731D" w:rsidRPr="00EA21E7" w:rsidRDefault="0071731D">
            <w:pPr>
              <w:rPr>
                <w:rFonts w:asciiTheme="minorHAnsi" w:hAnsiTheme="minorHAnsi" w:cstheme="minorHAnsi"/>
                <w:b/>
              </w:rPr>
            </w:pPr>
            <w:r w:rsidRPr="00EA21E7">
              <w:rPr>
                <w:rFonts w:asciiTheme="minorHAnsi" w:hAnsiTheme="minorHAnsi" w:cstheme="minorHAnsi"/>
                <w:b/>
              </w:rPr>
              <w:t xml:space="preserve">9.8a Mapping of module learning outcomes to assessment techniques/tasks </w:t>
            </w:r>
            <w:r w:rsidRPr="00EA21E7">
              <w:rPr>
                <w:rFonts w:asciiTheme="minorHAnsi" w:hAnsiTheme="minorHAnsi" w:cstheme="minorHAnsi"/>
              </w:rPr>
              <w:t xml:space="preserve">(Refer to guidelines supporting this template.)  </w:t>
            </w:r>
          </w:p>
        </w:tc>
      </w:tr>
      <w:tr w:rsidR="0071731D" w:rsidRPr="00EA21E7" w14:paraId="1DCB5EAC" w14:textId="77777777">
        <w:trPr>
          <w:trHeight w:val="371"/>
        </w:trPr>
        <w:tc>
          <w:tcPr>
            <w:tcW w:w="4406" w:type="dxa"/>
            <w:gridSpan w:val="2"/>
            <w:tcBorders>
              <w:bottom w:val="single" w:sz="4" w:space="0" w:color="auto"/>
            </w:tcBorders>
          </w:tcPr>
          <w:p w14:paraId="1D9173C4" w14:textId="77777777" w:rsidR="0071731D" w:rsidRPr="00EA21E7" w:rsidRDefault="0071731D">
            <w:pPr>
              <w:rPr>
                <w:rFonts w:asciiTheme="minorHAnsi" w:hAnsiTheme="minorHAnsi" w:cstheme="minorHAnsi"/>
                <w:b/>
              </w:rPr>
            </w:pPr>
            <w:r w:rsidRPr="00EA21E7">
              <w:rPr>
                <w:rFonts w:asciiTheme="minorHAnsi" w:hAnsiTheme="minorHAnsi" w:cstheme="minorHAnsi"/>
                <w:b/>
              </w:rPr>
              <w:t>Module Learning Outcome</w:t>
            </w:r>
          </w:p>
        </w:tc>
        <w:tc>
          <w:tcPr>
            <w:tcW w:w="4455" w:type="dxa"/>
            <w:tcBorders>
              <w:bottom w:val="single" w:sz="4" w:space="0" w:color="auto"/>
            </w:tcBorders>
          </w:tcPr>
          <w:p w14:paraId="7012D6E7" w14:textId="77777777" w:rsidR="0071731D" w:rsidRPr="00EA21E7" w:rsidRDefault="0071731D">
            <w:pPr>
              <w:rPr>
                <w:rFonts w:asciiTheme="minorHAnsi" w:hAnsiTheme="minorHAnsi" w:cstheme="minorHAnsi"/>
                <w:b/>
              </w:rPr>
            </w:pPr>
            <w:r w:rsidRPr="00EA21E7">
              <w:rPr>
                <w:rFonts w:asciiTheme="minorHAnsi" w:hAnsiTheme="minorHAnsi" w:cstheme="minorHAnsi"/>
                <w:b/>
              </w:rPr>
              <w:t>Assessment Technique(s) / Tasks</w:t>
            </w:r>
          </w:p>
        </w:tc>
      </w:tr>
      <w:tr w:rsidR="0071731D" w:rsidRPr="00EA21E7" w14:paraId="2573E7C2" w14:textId="77777777">
        <w:trPr>
          <w:trHeight w:val="371"/>
        </w:trPr>
        <w:tc>
          <w:tcPr>
            <w:tcW w:w="4406" w:type="dxa"/>
            <w:gridSpan w:val="2"/>
          </w:tcPr>
          <w:p w14:paraId="1DFB9E9D" w14:textId="77777777" w:rsidR="0071731D" w:rsidRPr="00EA21E7" w:rsidRDefault="0071731D" w:rsidP="00E07109">
            <w:pPr>
              <w:pStyle w:val="ListParagraph"/>
              <w:numPr>
                <w:ilvl w:val="0"/>
                <w:numId w:val="39"/>
              </w:numPr>
              <w:rPr>
                <w:rFonts w:asciiTheme="minorHAnsi" w:hAnsiTheme="minorHAnsi" w:cstheme="minorHAnsi"/>
              </w:rPr>
            </w:pPr>
            <w:r w:rsidRPr="00EA21E7">
              <w:rPr>
                <w:rFonts w:asciiTheme="minorHAnsi" w:hAnsiTheme="minorHAnsi" w:cstheme="minorHAnsi"/>
              </w:rPr>
              <w:t>Describe the various types of industrial control systems and their components and explain how they are used to operate or automate a wide range of industrial processes.</w:t>
            </w:r>
          </w:p>
        </w:tc>
        <w:tc>
          <w:tcPr>
            <w:tcW w:w="4455" w:type="dxa"/>
            <w:tcBorders>
              <w:bottom w:val="single" w:sz="4" w:space="0" w:color="auto"/>
            </w:tcBorders>
          </w:tcPr>
          <w:p w14:paraId="5900B45E" w14:textId="7849F75D" w:rsidR="0071731D" w:rsidRPr="00EA21E7" w:rsidRDefault="0071731D">
            <w:pPr>
              <w:rPr>
                <w:rFonts w:asciiTheme="minorHAnsi" w:hAnsiTheme="minorHAnsi" w:cstheme="minorHAnsi"/>
              </w:rPr>
            </w:pPr>
            <w:r w:rsidRPr="00EA21E7">
              <w:rPr>
                <w:rFonts w:asciiTheme="minorHAnsi" w:hAnsiTheme="minorHAnsi" w:cstheme="minorHAnsi"/>
              </w:rPr>
              <w:t>Examination</w:t>
            </w:r>
          </w:p>
          <w:p w14:paraId="0B1450FE" w14:textId="77777777" w:rsidR="0071731D" w:rsidRPr="00EA21E7" w:rsidRDefault="0071731D">
            <w:pPr>
              <w:rPr>
                <w:rFonts w:asciiTheme="minorHAnsi" w:hAnsiTheme="minorHAnsi" w:cstheme="minorHAnsi"/>
              </w:rPr>
            </w:pPr>
          </w:p>
        </w:tc>
      </w:tr>
      <w:tr w:rsidR="0071731D" w:rsidRPr="00EA21E7" w14:paraId="06B6047E" w14:textId="77777777">
        <w:trPr>
          <w:trHeight w:val="371"/>
        </w:trPr>
        <w:tc>
          <w:tcPr>
            <w:tcW w:w="4406" w:type="dxa"/>
            <w:gridSpan w:val="2"/>
          </w:tcPr>
          <w:p w14:paraId="6A8EBBE4" w14:textId="77777777" w:rsidR="0071731D" w:rsidRPr="00EA21E7" w:rsidRDefault="0071731D" w:rsidP="00E07109">
            <w:pPr>
              <w:pStyle w:val="ListParagraph"/>
              <w:numPr>
                <w:ilvl w:val="0"/>
                <w:numId w:val="39"/>
              </w:numPr>
              <w:rPr>
                <w:rFonts w:asciiTheme="minorHAnsi" w:hAnsiTheme="minorHAnsi" w:cstheme="minorHAnsi"/>
              </w:rPr>
            </w:pPr>
            <w:r w:rsidRPr="00EA21E7">
              <w:rPr>
                <w:rFonts w:asciiTheme="minorHAnsi" w:hAnsiTheme="minorHAnsi" w:cstheme="minorHAnsi"/>
              </w:rPr>
              <w:t xml:space="preserve">Identify the hardware and software components of PLC systems; configure their inputs and outputs; and show how to programme, </w:t>
            </w:r>
            <w:proofErr w:type="gramStart"/>
            <w:r w:rsidRPr="00EA21E7">
              <w:rPr>
                <w:rFonts w:asciiTheme="minorHAnsi" w:hAnsiTheme="minorHAnsi" w:cstheme="minorHAnsi"/>
              </w:rPr>
              <w:t>configure</w:t>
            </w:r>
            <w:proofErr w:type="gramEnd"/>
            <w:r w:rsidRPr="00EA21E7">
              <w:rPr>
                <w:rFonts w:asciiTheme="minorHAnsi" w:hAnsiTheme="minorHAnsi" w:cstheme="minorHAnsi"/>
              </w:rPr>
              <w:t xml:space="preserve"> and troubleshoot them.</w:t>
            </w:r>
          </w:p>
        </w:tc>
        <w:tc>
          <w:tcPr>
            <w:tcW w:w="4455" w:type="dxa"/>
            <w:tcBorders>
              <w:bottom w:val="single" w:sz="4" w:space="0" w:color="auto"/>
            </w:tcBorders>
          </w:tcPr>
          <w:p w14:paraId="00CAFF6F" w14:textId="3B1BADF4" w:rsidR="0071731D" w:rsidRPr="00EA21E7" w:rsidRDefault="0071731D">
            <w:pPr>
              <w:rPr>
                <w:rFonts w:asciiTheme="minorHAnsi" w:hAnsiTheme="minorHAnsi" w:cstheme="minorHAnsi"/>
              </w:rPr>
            </w:pPr>
            <w:r w:rsidRPr="00EA21E7">
              <w:rPr>
                <w:rFonts w:asciiTheme="minorHAnsi" w:hAnsiTheme="minorHAnsi" w:cstheme="minorHAnsi"/>
              </w:rPr>
              <w:t>Skills Demonstration</w:t>
            </w:r>
          </w:p>
        </w:tc>
      </w:tr>
      <w:tr w:rsidR="0071731D" w:rsidRPr="00EA21E7" w14:paraId="534C5B62" w14:textId="77777777">
        <w:trPr>
          <w:trHeight w:val="371"/>
        </w:trPr>
        <w:tc>
          <w:tcPr>
            <w:tcW w:w="4406" w:type="dxa"/>
            <w:gridSpan w:val="2"/>
          </w:tcPr>
          <w:p w14:paraId="0FD70DF9" w14:textId="77777777" w:rsidR="0071731D" w:rsidRPr="00EA21E7" w:rsidRDefault="0071731D" w:rsidP="00E07109">
            <w:pPr>
              <w:pStyle w:val="ListParagraph"/>
              <w:numPr>
                <w:ilvl w:val="0"/>
                <w:numId w:val="39"/>
              </w:numPr>
              <w:rPr>
                <w:rFonts w:asciiTheme="minorHAnsi" w:hAnsiTheme="minorHAnsi" w:cstheme="minorHAnsi"/>
              </w:rPr>
            </w:pPr>
            <w:r w:rsidRPr="00EA21E7">
              <w:rPr>
                <w:rFonts w:asciiTheme="minorHAnsi" w:hAnsiTheme="minorHAnsi" w:cstheme="minorHAnsi"/>
              </w:rPr>
              <w:t>Explain the key principles of industrial sensors and transducers and how they are used in industrial manufacturing and robotic systems.</w:t>
            </w:r>
          </w:p>
        </w:tc>
        <w:tc>
          <w:tcPr>
            <w:tcW w:w="4455" w:type="dxa"/>
            <w:tcBorders>
              <w:bottom w:val="single" w:sz="4" w:space="0" w:color="auto"/>
            </w:tcBorders>
          </w:tcPr>
          <w:p w14:paraId="191BE9DF" w14:textId="77777777" w:rsidR="00686A9B" w:rsidRPr="00EA21E7" w:rsidRDefault="0071731D" w:rsidP="00686A9B">
            <w:pPr>
              <w:rPr>
                <w:rFonts w:asciiTheme="minorHAnsi" w:hAnsiTheme="minorHAnsi" w:cstheme="minorHAnsi"/>
              </w:rPr>
            </w:pPr>
            <w:r w:rsidRPr="00EA21E7">
              <w:rPr>
                <w:rFonts w:asciiTheme="minorHAnsi" w:hAnsiTheme="minorHAnsi" w:cstheme="minorHAnsi"/>
              </w:rPr>
              <w:t>Examination</w:t>
            </w:r>
          </w:p>
          <w:p w14:paraId="483FD147" w14:textId="4C3E9D0D" w:rsidR="0071731D" w:rsidRPr="00EA21E7" w:rsidRDefault="0071731D">
            <w:pPr>
              <w:rPr>
                <w:rFonts w:asciiTheme="minorHAnsi" w:hAnsiTheme="minorHAnsi" w:cstheme="minorHAnsi"/>
              </w:rPr>
            </w:pPr>
          </w:p>
        </w:tc>
      </w:tr>
      <w:tr w:rsidR="0071731D" w:rsidRPr="00EA21E7" w14:paraId="0F32EA8F" w14:textId="77777777">
        <w:trPr>
          <w:trHeight w:val="371"/>
        </w:trPr>
        <w:tc>
          <w:tcPr>
            <w:tcW w:w="4406" w:type="dxa"/>
            <w:gridSpan w:val="2"/>
          </w:tcPr>
          <w:p w14:paraId="335AA4CE" w14:textId="77777777" w:rsidR="0071731D" w:rsidRPr="00EA21E7" w:rsidRDefault="0071731D" w:rsidP="00E07109">
            <w:pPr>
              <w:pStyle w:val="ListParagraph"/>
              <w:numPr>
                <w:ilvl w:val="0"/>
                <w:numId w:val="39"/>
              </w:numPr>
              <w:rPr>
                <w:rFonts w:asciiTheme="minorHAnsi" w:hAnsiTheme="minorHAnsi" w:cstheme="minorHAnsi"/>
              </w:rPr>
            </w:pPr>
            <w:r w:rsidRPr="00EA21E7">
              <w:rPr>
                <w:rFonts w:asciiTheme="minorHAnsi" w:hAnsiTheme="minorHAnsi" w:cstheme="minorHAnsi"/>
              </w:rPr>
              <w:lastRenderedPageBreak/>
              <w:t>Describe the use of cloud and edge computing in industrial control systems and how to optimise their use and avoid potential security issues in industrial control systems.</w:t>
            </w:r>
          </w:p>
        </w:tc>
        <w:tc>
          <w:tcPr>
            <w:tcW w:w="4455" w:type="dxa"/>
            <w:tcBorders>
              <w:bottom w:val="single" w:sz="4" w:space="0" w:color="auto"/>
            </w:tcBorders>
          </w:tcPr>
          <w:p w14:paraId="37714362" w14:textId="50F75B1C" w:rsidR="0071731D" w:rsidRPr="00EA21E7" w:rsidRDefault="003E21E9">
            <w:pPr>
              <w:rPr>
                <w:rFonts w:asciiTheme="minorHAnsi" w:hAnsiTheme="minorHAnsi" w:cstheme="minorHAnsi"/>
              </w:rPr>
            </w:pPr>
            <w:r w:rsidRPr="003E21E9">
              <w:rPr>
                <w:rFonts w:asciiTheme="minorHAnsi" w:hAnsiTheme="minorHAnsi" w:cstheme="minorHAnsi"/>
              </w:rPr>
              <w:t>Assignment 7 supported by evidence in the Work Based Task Logbook</w:t>
            </w:r>
          </w:p>
        </w:tc>
      </w:tr>
      <w:tr w:rsidR="0071731D" w:rsidRPr="00EA21E7" w14:paraId="67E5312E" w14:textId="77777777">
        <w:trPr>
          <w:trHeight w:val="371"/>
        </w:trPr>
        <w:tc>
          <w:tcPr>
            <w:tcW w:w="4406" w:type="dxa"/>
            <w:gridSpan w:val="2"/>
            <w:tcBorders>
              <w:bottom w:val="single" w:sz="4" w:space="0" w:color="auto"/>
            </w:tcBorders>
          </w:tcPr>
          <w:p w14:paraId="2F5D2F44" w14:textId="77777777" w:rsidR="0071731D" w:rsidRPr="00EA21E7" w:rsidRDefault="0071731D" w:rsidP="00E07109">
            <w:pPr>
              <w:pStyle w:val="ListParagraph"/>
              <w:numPr>
                <w:ilvl w:val="0"/>
                <w:numId w:val="39"/>
              </w:numPr>
              <w:rPr>
                <w:rFonts w:asciiTheme="minorHAnsi" w:hAnsiTheme="minorHAnsi" w:cstheme="minorHAnsi"/>
              </w:rPr>
            </w:pPr>
            <w:r w:rsidRPr="00EA21E7">
              <w:rPr>
                <w:rFonts w:asciiTheme="minorHAnsi" w:hAnsiTheme="minorHAnsi" w:cstheme="minorHAnsi"/>
              </w:rPr>
              <w:t>Design, implement, and optimise industrial actuation and deterministic control systems in manufacturing operations.</w:t>
            </w:r>
          </w:p>
        </w:tc>
        <w:tc>
          <w:tcPr>
            <w:tcW w:w="4455" w:type="dxa"/>
            <w:tcBorders>
              <w:bottom w:val="single" w:sz="4" w:space="0" w:color="auto"/>
            </w:tcBorders>
          </w:tcPr>
          <w:p w14:paraId="0B5CCA1F" w14:textId="77777777" w:rsidR="00686A9B" w:rsidRPr="00EA21E7" w:rsidRDefault="0071731D" w:rsidP="00686A9B">
            <w:pPr>
              <w:rPr>
                <w:rFonts w:asciiTheme="minorHAnsi" w:hAnsiTheme="minorHAnsi" w:cstheme="minorHAnsi"/>
              </w:rPr>
            </w:pPr>
            <w:r w:rsidRPr="00EA21E7">
              <w:rPr>
                <w:rFonts w:asciiTheme="minorHAnsi" w:hAnsiTheme="minorHAnsi" w:cstheme="minorHAnsi"/>
              </w:rPr>
              <w:t>Examination</w:t>
            </w:r>
          </w:p>
          <w:p w14:paraId="24EB09D7" w14:textId="6792F20D" w:rsidR="0071731D" w:rsidRPr="00EA21E7" w:rsidRDefault="0071731D">
            <w:pPr>
              <w:rPr>
                <w:rFonts w:asciiTheme="minorHAnsi" w:hAnsiTheme="minorHAnsi" w:cstheme="minorHAnsi"/>
              </w:rPr>
            </w:pPr>
          </w:p>
        </w:tc>
      </w:tr>
      <w:tr w:rsidR="0071731D" w:rsidRPr="00EA21E7" w14:paraId="0CCD1823" w14:textId="77777777">
        <w:trPr>
          <w:trHeight w:val="371"/>
        </w:trPr>
        <w:tc>
          <w:tcPr>
            <w:tcW w:w="4406" w:type="dxa"/>
            <w:gridSpan w:val="2"/>
            <w:tcBorders>
              <w:bottom w:val="single" w:sz="4" w:space="0" w:color="auto"/>
            </w:tcBorders>
          </w:tcPr>
          <w:p w14:paraId="5E9C94C4" w14:textId="77777777" w:rsidR="0071731D" w:rsidRPr="00EA21E7" w:rsidRDefault="0071731D" w:rsidP="00E07109">
            <w:pPr>
              <w:pStyle w:val="ListParagraph"/>
              <w:numPr>
                <w:ilvl w:val="0"/>
                <w:numId w:val="39"/>
              </w:numPr>
              <w:rPr>
                <w:rFonts w:asciiTheme="minorHAnsi" w:hAnsiTheme="minorHAnsi" w:cstheme="minorHAnsi"/>
              </w:rPr>
            </w:pPr>
            <w:r w:rsidRPr="00EA21E7">
              <w:rPr>
                <w:rFonts w:asciiTheme="minorHAnsi" w:hAnsiTheme="minorHAnsi" w:cstheme="minorHAnsi"/>
              </w:rPr>
              <w:t>Outline different types of software tools and languages used to develop applications for controlling and monitoring equipment and show how to develop a simple application.</w:t>
            </w:r>
          </w:p>
        </w:tc>
        <w:tc>
          <w:tcPr>
            <w:tcW w:w="4455" w:type="dxa"/>
            <w:tcBorders>
              <w:bottom w:val="single" w:sz="4" w:space="0" w:color="auto"/>
            </w:tcBorders>
          </w:tcPr>
          <w:p w14:paraId="380401FD" w14:textId="46A526FB" w:rsidR="0071731D" w:rsidRPr="00EA21E7" w:rsidRDefault="0071731D">
            <w:pPr>
              <w:rPr>
                <w:rFonts w:asciiTheme="minorHAnsi" w:hAnsiTheme="minorHAnsi" w:cstheme="minorHAnsi"/>
              </w:rPr>
            </w:pPr>
            <w:r w:rsidRPr="00EA21E7">
              <w:rPr>
                <w:rFonts w:asciiTheme="minorHAnsi" w:hAnsiTheme="minorHAnsi" w:cstheme="minorHAnsi"/>
              </w:rPr>
              <w:t>Skills Demonstration</w:t>
            </w:r>
          </w:p>
        </w:tc>
      </w:tr>
      <w:tr w:rsidR="0071731D" w:rsidRPr="00EA21E7" w14:paraId="5ABCD808" w14:textId="77777777">
        <w:trPr>
          <w:trHeight w:val="371"/>
        </w:trPr>
        <w:tc>
          <w:tcPr>
            <w:tcW w:w="4406" w:type="dxa"/>
            <w:gridSpan w:val="2"/>
            <w:tcBorders>
              <w:bottom w:val="single" w:sz="4" w:space="0" w:color="auto"/>
            </w:tcBorders>
          </w:tcPr>
          <w:p w14:paraId="3323A64C" w14:textId="77777777" w:rsidR="0071731D" w:rsidRPr="00EA21E7" w:rsidRDefault="0071731D" w:rsidP="00E07109">
            <w:pPr>
              <w:pStyle w:val="ListParagraph"/>
              <w:numPr>
                <w:ilvl w:val="0"/>
                <w:numId w:val="39"/>
              </w:numPr>
              <w:rPr>
                <w:rFonts w:asciiTheme="minorHAnsi" w:hAnsiTheme="minorHAnsi" w:cstheme="minorHAnsi"/>
              </w:rPr>
            </w:pPr>
            <w:r w:rsidRPr="00EA21E7">
              <w:rPr>
                <w:rFonts w:asciiTheme="minorHAnsi" w:hAnsiTheme="minorHAnsi" w:cstheme="minorHAnsi"/>
              </w:rPr>
              <w:t>Discuss key techniques and practices used to identify and resolve faults in industrial control systems and how preventive maintenance and automation can improve reliability.</w:t>
            </w:r>
          </w:p>
        </w:tc>
        <w:tc>
          <w:tcPr>
            <w:tcW w:w="4455" w:type="dxa"/>
            <w:tcBorders>
              <w:bottom w:val="single" w:sz="4" w:space="0" w:color="auto"/>
            </w:tcBorders>
          </w:tcPr>
          <w:p w14:paraId="79AF7232" w14:textId="4C4F554E" w:rsidR="0071731D" w:rsidRPr="00EA21E7" w:rsidRDefault="003E21E9">
            <w:pPr>
              <w:rPr>
                <w:rFonts w:asciiTheme="minorHAnsi" w:hAnsiTheme="minorHAnsi" w:cstheme="minorHAnsi"/>
              </w:rPr>
            </w:pPr>
            <w:r w:rsidRPr="003E21E9">
              <w:rPr>
                <w:rFonts w:asciiTheme="minorHAnsi" w:hAnsiTheme="minorHAnsi" w:cstheme="minorHAnsi"/>
              </w:rPr>
              <w:t>Assignment 7 supported by evidence in the Work Based Task Logbook</w:t>
            </w:r>
          </w:p>
        </w:tc>
      </w:tr>
      <w:tr w:rsidR="0071731D" w:rsidRPr="00EA21E7" w14:paraId="57E31862" w14:textId="77777777">
        <w:tc>
          <w:tcPr>
            <w:tcW w:w="8861" w:type="dxa"/>
            <w:gridSpan w:val="3"/>
            <w:shd w:val="clear" w:color="auto" w:fill="DEEAF6" w:themeFill="accent1" w:themeFillTint="33"/>
          </w:tcPr>
          <w:p w14:paraId="19B88C17" w14:textId="77777777" w:rsidR="0071731D" w:rsidRPr="00EA21E7" w:rsidRDefault="0071731D">
            <w:pPr>
              <w:rPr>
                <w:rFonts w:asciiTheme="minorHAnsi" w:hAnsiTheme="minorHAnsi" w:cstheme="minorHAnsi"/>
                <w:b/>
              </w:rPr>
            </w:pPr>
            <w:r w:rsidRPr="00EA21E7">
              <w:rPr>
                <w:rFonts w:asciiTheme="minorHAnsi" w:hAnsiTheme="minorHAnsi" w:cstheme="minorHAnsi"/>
                <w:b/>
              </w:rPr>
              <w:t xml:space="preserve">9.8b Guidelines for Assessors designing briefs / exams </w:t>
            </w:r>
            <w:r w:rsidRPr="00EA21E7">
              <w:rPr>
                <w:rFonts w:asciiTheme="minorHAnsi" w:hAnsiTheme="minorHAnsi" w:cstheme="minorHAnsi"/>
              </w:rPr>
              <w:t xml:space="preserve">(Refer to guidelines supporting this template.)  </w:t>
            </w:r>
          </w:p>
        </w:tc>
      </w:tr>
      <w:tr w:rsidR="0071731D" w:rsidRPr="00EA21E7" w14:paraId="5453E10C" w14:textId="77777777">
        <w:tc>
          <w:tcPr>
            <w:tcW w:w="8861" w:type="dxa"/>
            <w:gridSpan w:val="3"/>
            <w:tcBorders>
              <w:bottom w:val="single" w:sz="4" w:space="0" w:color="auto"/>
            </w:tcBorders>
          </w:tcPr>
          <w:p w14:paraId="3E2B5320" w14:textId="77777777" w:rsidR="0071731D" w:rsidRPr="00EA21E7" w:rsidRDefault="0071731D">
            <w:pPr>
              <w:rPr>
                <w:rFonts w:asciiTheme="minorHAnsi" w:hAnsiTheme="minorHAnsi" w:cstheme="minorHAnsi"/>
              </w:rPr>
            </w:pPr>
          </w:p>
          <w:p w14:paraId="1F20BF34" w14:textId="6A38C0AD" w:rsidR="0071731D" w:rsidRPr="00EA21E7" w:rsidRDefault="0071731D">
            <w:pPr>
              <w:rPr>
                <w:rFonts w:asciiTheme="minorHAnsi" w:hAnsiTheme="minorHAnsi" w:cstheme="minorBidi"/>
              </w:rPr>
            </w:pPr>
            <w:r w:rsidRPr="2A4C6D7D">
              <w:rPr>
                <w:rFonts w:asciiTheme="minorHAnsi" w:hAnsiTheme="minorHAnsi" w:cstheme="minorBidi"/>
              </w:rPr>
              <w:t xml:space="preserve">See Module Assessment Handbook: </w:t>
            </w:r>
          </w:p>
          <w:p w14:paraId="4653F9CB" w14:textId="0D238E6E" w:rsidR="0071731D" w:rsidRPr="00EA21E7" w:rsidRDefault="0071731D">
            <w:pPr>
              <w:rPr>
                <w:rFonts w:asciiTheme="minorHAnsi" w:hAnsiTheme="minorHAnsi" w:cstheme="minorHAnsi"/>
              </w:rPr>
            </w:pPr>
            <w:r w:rsidRPr="00EA21E7">
              <w:rPr>
                <w:rFonts w:asciiTheme="minorHAnsi" w:hAnsiTheme="minorHAnsi" w:cstheme="minorHAnsi"/>
              </w:rPr>
              <w:t xml:space="preserve">RAA Module </w:t>
            </w:r>
            <w:r w:rsidR="00106F32" w:rsidRPr="00EA21E7">
              <w:rPr>
                <w:rFonts w:asciiTheme="minorHAnsi" w:hAnsiTheme="minorHAnsi" w:cstheme="minorHAnsi"/>
              </w:rPr>
              <w:t>8</w:t>
            </w:r>
            <w:r w:rsidRPr="00EA21E7">
              <w:rPr>
                <w:rFonts w:asciiTheme="minorHAnsi" w:hAnsiTheme="minorHAnsi" w:cstheme="minorHAnsi"/>
              </w:rPr>
              <w:t>: Equipment Control, Automation and Actuation</w:t>
            </w:r>
          </w:p>
          <w:p w14:paraId="1EA2BAAA" w14:textId="77777777" w:rsidR="0071731D" w:rsidRPr="00EA21E7" w:rsidRDefault="0071731D" w:rsidP="00E07109">
            <w:pPr>
              <w:pStyle w:val="ListParagraph"/>
              <w:numPr>
                <w:ilvl w:val="0"/>
                <w:numId w:val="230"/>
              </w:numPr>
              <w:rPr>
                <w:rFonts w:asciiTheme="minorHAnsi" w:hAnsiTheme="minorHAnsi" w:cstheme="minorHAnsi"/>
              </w:rPr>
            </w:pPr>
            <w:r w:rsidRPr="00EA21E7">
              <w:rPr>
                <w:rFonts w:asciiTheme="minorHAnsi" w:hAnsiTheme="minorHAnsi" w:cstheme="minorHAnsi"/>
              </w:rPr>
              <w:t>Assessor Instructions</w:t>
            </w:r>
          </w:p>
          <w:p w14:paraId="63DFBE08" w14:textId="77777777" w:rsidR="0071731D" w:rsidRPr="00EA21E7" w:rsidRDefault="0071731D" w:rsidP="00E07109">
            <w:pPr>
              <w:pStyle w:val="ListParagraph"/>
              <w:numPr>
                <w:ilvl w:val="0"/>
                <w:numId w:val="230"/>
              </w:numPr>
              <w:rPr>
                <w:rFonts w:asciiTheme="minorHAnsi" w:hAnsiTheme="minorHAnsi" w:cstheme="minorHAnsi"/>
              </w:rPr>
            </w:pPr>
            <w:r w:rsidRPr="00EA21E7">
              <w:rPr>
                <w:rFonts w:asciiTheme="minorHAnsi" w:hAnsiTheme="minorHAnsi" w:cstheme="minorHAnsi"/>
              </w:rPr>
              <w:t>Assessor Marking Scheme</w:t>
            </w:r>
          </w:p>
          <w:p w14:paraId="198A348A" w14:textId="77777777" w:rsidR="0071731D" w:rsidRPr="00EA21E7" w:rsidRDefault="0071731D" w:rsidP="00E07109">
            <w:pPr>
              <w:pStyle w:val="ListParagraph"/>
              <w:numPr>
                <w:ilvl w:val="0"/>
                <w:numId w:val="230"/>
              </w:numPr>
              <w:rPr>
                <w:rFonts w:asciiTheme="minorHAnsi" w:hAnsiTheme="minorHAnsi" w:cstheme="minorHAnsi"/>
              </w:rPr>
            </w:pPr>
            <w:r w:rsidRPr="00EA21E7">
              <w:rPr>
                <w:rFonts w:asciiTheme="minorHAnsi" w:hAnsiTheme="minorHAnsi" w:cstheme="minorHAnsi"/>
              </w:rPr>
              <w:t>Apprentice Assessment General Instructions and Assessment Tasks</w:t>
            </w:r>
          </w:p>
          <w:p w14:paraId="660E60BB" w14:textId="77777777" w:rsidR="0071731D" w:rsidRPr="00EA21E7" w:rsidRDefault="0071731D" w:rsidP="00E07109">
            <w:pPr>
              <w:pStyle w:val="ListParagraph"/>
              <w:numPr>
                <w:ilvl w:val="0"/>
                <w:numId w:val="230"/>
              </w:numPr>
              <w:rPr>
                <w:rFonts w:asciiTheme="minorHAnsi" w:hAnsiTheme="minorHAnsi" w:cstheme="minorHAnsi"/>
              </w:rPr>
            </w:pPr>
            <w:r w:rsidRPr="00EA21E7">
              <w:rPr>
                <w:rFonts w:asciiTheme="minorHAnsi" w:hAnsiTheme="minorHAnsi" w:cstheme="minorHAnsi"/>
              </w:rPr>
              <w:t>Apprentice Assessment Cover Sheet</w:t>
            </w:r>
          </w:p>
          <w:p w14:paraId="50A1D487" w14:textId="77777777" w:rsidR="0071731D" w:rsidRPr="00EA21E7" w:rsidRDefault="0071731D" w:rsidP="00E07109">
            <w:pPr>
              <w:pStyle w:val="ListParagraph"/>
              <w:numPr>
                <w:ilvl w:val="0"/>
                <w:numId w:val="230"/>
              </w:numPr>
              <w:rPr>
                <w:rFonts w:asciiTheme="minorHAnsi" w:hAnsiTheme="minorHAnsi" w:cstheme="minorHAnsi"/>
              </w:rPr>
            </w:pPr>
            <w:r w:rsidRPr="00EA21E7">
              <w:rPr>
                <w:rFonts w:asciiTheme="minorHAnsi" w:hAnsiTheme="minorHAnsi" w:cstheme="minorHAnsi"/>
              </w:rPr>
              <w:t>Instructor/Assessor Guidance - Grading Between the Allocated Marks/Bands</w:t>
            </w:r>
          </w:p>
          <w:p w14:paraId="6B631CC7" w14:textId="77777777" w:rsidR="0071731D" w:rsidRPr="00EA21E7" w:rsidRDefault="0071731D">
            <w:pPr>
              <w:rPr>
                <w:rFonts w:asciiTheme="minorHAnsi" w:hAnsiTheme="minorHAnsi" w:cstheme="minorHAnsi"/>
              </w:rPr>
            </w:pPr>
          </w:p>
        </w:tc>
      </w:tr>
      <w:tr w:rsidR="0071731D" w:rsidRPr="00EA21E7" w14:paraId="2059524D" w14:textId="77777777">
        <w:tc>
          <w:tcPr>
            <w:tcW w:w="8861" w:type="dxa"/>
            <w:gridSpan w:val="3"/>
            <w:shd w:val="clear" w:color="auto" w:fill="DEEAF6" w:themeFill="accent1" w:themeFillTint="33"/>
          </w:tcPr>
          <w:p w14:paraId="30ED72C9" w14:textId="77777777" w:rsidR="0071731D" w:rsidRPr="00EA21E7" w:rsidRDefault="0071731D">
            <w:pPr>
              <w:rPr>
                <w:rFonts w:asciiTheme="minorHAnsi" w:hAnsiTheme="minorHAnsi" w:cstheme="minorHAnsi"/>
                <w:b/>
              </w:rPr>
            </w:pPr>
            <w:r w:rsidRPr="00EA21E7">
              <w:rPr>
                <w:rFonts w:asciiTheme="minorHAnsi" w:hAnsiTheme="minorHAnsi" w:cstheme="minorHAnsi"/>
                <w:b/>
              </w:rPr>
              <w:t xml:space="preserve">9.8c Assessment criteria </w:t>
            </w:r>
            <w:r w:rsidRPr="00EA21E7">
              <w:rPr>
                <w:rFonts w:asciiTheme="minorHAnsi" w:hAnsiTheme="minorHAnsi" w:cstheme="minorHAnsi"/>
              </w:rPr>
              <w:t xml:space="preserve">(Refer to guidelines supporting this template.  These may be presented as apprentice marking sheets which can be included as appendices)  </w:t>
            </w:r>
          </w:p>
        </w:tc>
      </w:tr>
      <w:tr w:rsidR="0071731D" w:rsidRPr="00EA21E7" w14:paraId="57E3B104" w14:textId="77777777">
        <w:tc>
          <w:tcPr>
            <w:tcW w:w="8861" w:type="dxa"/>
            <w:gridSpan w:val="3"/>
            <w:tcBorders>
              <w:bottom w:val="single" w:sz="4" w:space="0" w:color="auto"/>
            </w:tcBorders>
          </w:tcPr>
          <w:p w14:paraId="1DB7202D" w14:textId="77777777" w:rsidR="0071731D" w:rsidRPr="00EA21E7" w:rsidRDefault="0071731D">
            <w:pPr>
              <w:rPr>
                <w:rFonts w:asciiTheme="minorHAnsi" w:hAnsiTheme="minorHAnsi" w:cstheme="minorHAnsi"/>
              </w:rPr>
            </w:pPr>
          </w:p>
          <w:p w14:paraId="155A2DC6" w14:textId="77777777" w:rsidR="0071731D" w:rsidRPr="00EA21E7" w:rsidRDefault="0071731D">
            <w:pPr>
              <w:rPr>
                <w:rFonts w:asciiTheme="minorHAnsi" w:hAnsiTheme="minorHAnsi" w:cstheme="minorHAnsi"/>
              </w:rPr>
            </w:pPr>
            <w:r w:rsidRPr="00EA21E7">
              <w:rPr>
                <w:rFonts w:asciiTheme="minorHAnsi" w:hAnsiTheme="minorHAnsi" w:cstheme="minorHAnsi"/>
              </w:rPr>
              <w:t xml:space="preserve">See attached Module Assessment Handbook: </w:t>
            </w:r>
          </w:p>
          <w:p w14:paraId="3F9ACD16" w14:textId="4C9D496B" w:rsidR="0071731D" w:rsidRPr="00EA21E7" w:rsidRDefault="0071731D">
            <w:pPr>
              <w:rPr>
                <w:rFonts w:asciiTheme="minorHAnsi" w:hAnsiTheme="minorHAnsi" w:cstheme="minorHAnsi"/>
              </w:rPr>
            </w:pPr>
            <w:r w:rsidRPr="00EA21E7">
              <w:rPr>
                <w:rFonts w:asciiTheme="minorHAnsi" w:hAnsiTheme="minorHAnsi" w:cstheme="minorHAnsi"/>
              </w:rPr>
              <w:t xml:space="preserve">RAA Module </w:t>
            </w:r>
            <w:r w:rsidR="00106F32" w:rsidRPr="00EA21E7">
              <w:rPr>
                <w:rFonts w:asciiTheme="minorHAnsi" w:hAnsiTheme="minorHAnsi" w:cstheme="minorHAnsi"/>
              </w:rPr>
              <w:t>8</w:t>
            </w:r>
            <w:r w:rsidRPr="00EA21E7">
              <w:rPr>
                <w:rFonts w:asciiTheme="minorHAnsi" w:hAnsiTheme="minorHAnsi" w:cstheme="minorHAnsi"/>
              </w:rPr>
              <w:t>: Equipment Control, Automation and Actuation</w:t>
            </w:r>
          </w:p>
          <w:p w14:paraId="30BA9BC3" w14:textId="77777777" w:rsidR="0071731D" w:rsidRPr="00EA21E7" w:rsidRDefault="0071731D" w:rsidP="00E07109">
            <w:pPr>
              <w:pStyle w:val="ListParagraph"/>
              <w:numPr>
                <w:ilvl w:val="0"/>
                <w:numId w:val="231"/>
              </w:numPr>
              <w:rPr>
                <w:rFonts w:asciiTheme="minorHAnsi" w:hAnsiTheme="minorHAnsi" w:cstheme="minorHAnsi"/>
              </w:rPr>
            </w:pPr>
            <w:r w:rsidRPr="00EA21E7">
              <w:rPr>
                <w:rFonts w:asciiTheme="minorHAnsi" w:hAnsiTheme="minorHAnsi" w:cstheme="minorHAnsi"/>
              </w:rPr>
              <w:t>Assessor Instructions</w:t>
            </w:r>
          </w:p>
          <w:p w14:paraId="01F6485B" w14:textId="77777777" w:rsidR="0071731D" w:rsidRPr="00EA21E7" w:rsidRDefault="0071731D" w:rsidP="00E07109">
            <w:pPr>
              <w:pStyle w:val="ListParagraph"/>
              <w:numPr>
                <w:ilvl w:val="0"/>
                <w:numId w:val="231"/>
              </w:numPr>
              <w:rPr>
                <w:rFonts w:asciiTheme="minorHAnsi" w:hAnsiTheme="minorHAnsi" w:cstheme="minorHAnsi"/>
              </w:rPr>
            </w:pPr>
            <w:r w:rsidRPr="00EA21E7">
              <w:rPr>
                <w:rFonts w:asciiTheme="minorHAnsi" w:hAnsiTheme="minorHAnsi" w:cstheme="minorHAnsi"/>
              </w:rPr>
              <w:t>Assessor Marking Scheme</w:t>
            </w:r>
          </w:p>
          <w:p w14:paraId="60428D98" w14:textId="77777777" w:rsidR="0071731D" w:rsidRPr="00EA21E7" w:rsidRDefault="0071731D" w:rsidP="00E07109">
            <w:pPr>
              <w:pStyle w:val="ListParagraph"/>
              <w:numPr>
                <w:ilvl w:val="0"/>
                <w:numId w:val="231"/>
              </w:numPr>
              <w:rPr>
                <w:rFonts w:asciiTheme="minorHAnsi" w:hAnsiTheme="minorHAnsi" w:cstheme="minorHAnsi"/>
              </w:rPr>
            </w:pPr>
            <w:r w:rsidRPr="00EA21E7">
              <w:rPr>
                <w:rFonts w:asciiTheme="minorHAnsi" w:hAnsiTheme="minorHAnsi" w:cstheme="minorHAnsi"/>
              </w:rPr>
              <w:t>Apprentice Assessment General Instructions and Assessment Tasks</w:t>
            </w:r>
          </w:p>
          <w:p w14:paraId="743EE572" w14:textId="77777777" w:rsidR="0071731D" w:rsidRPr="00EA21E7" w:rsidRDefault="0071731D" w:rsidP="00E07109">
            <w:pPr>
              <w:pStyle w:val="ListParagraph"/>
              <w:numPr>
                <w:ilvl w:val="0"/>
                <w:numId w:val="231"/>
              </w:numPr>
              <w:rPr>
                <w:rFonts w:asciiTheme="minorHAnsi" w:hAnsiTheme="minorHAnsi" w:cstheme="minorHAnsi"/>
              </w:rPr>
            </w:pPr>
            <w:r w:rsidRPr="00EA21E7">
              <w:rPr>
                <w:rFonts w:asciiTheme="minorHAnsi" w:hAnsiTheme="minorHAnsi" w:cstheme="minorHAnsi"/>
              </w:rPr>
              <w:t>Apprentice Assessment Cover Sheet</w:t>
            </w:r>
          </w:p>
          <w:p w14:paraId="2BF54678" w14:textId="77777777" w:rsidR="0071731D" w:rsidRPr="00EA21E7" w:rsidRDefault="0071731D" w:rsidP="00E07109">
            <w:pPr>
              <w:pStyle w:val="ListParagraph"/>
              <w:numPr>
                <w:ilvl w:val="0"/>
                <w:numId w:val="231"/>
              </w:numPr>
              <w:rPr>
                <w:rFonts w:asciiTheme="minorHAnsi" w:hAnsiTheme="minorHAnsi" w:cstheme="minorHAnsi"/>
              </w:rPr>
            </w:pPr>
            <w:r w:rsidRPr="00EA21E7">
              <w:rPr>
                <w:rFonts w:asciiTheme="minorHAnsi" w:hAnsiTheme="minorHAnsi" w:cstheme="minorHAnsi"/>
              </w:rPr>
              <w:t>Instructor/Assessor Guidance - Grading Between the Allocated Marks/Bands</w:t>
            </w:r>
          </w:p>
          <w:p w14:paraId="7B9D2D67" w14:textId="77777777" w:rsidR="0071731D" w:rsidRPr="00EA21E7" w:rsidRDefault="0071731D">
            <w:pPr>
              <w:rPr>
                <w:rFonts w:asciiTheme="minorHAnsi" w:hAnsiTheme="minorHAnsi" w:cstheme="minorHAnsi"/>
              </w:rPr>
            </w:pPr>
          </w:p>
        </w:tc>
      </w:tr>
      <w:tr w:rsidR="0071731D" w:rsidRPr="00EA21E7" w14:paraId="1BC72928" w14:textId="77777777">
        <w:tc>
          <w:tcPr>
            <w:tcW w:w="8861" w:type="dxa"/>
            <w:gridSpan w:val="3"/>
            <w:shd w:val="clear" w:color="auto" w:fill="DEEAF6" w:themeFill="accent1" w:themeFillTint="33"/>
          </w:tcPr>
          <w:p w14:paraId="550AD62C" w14:textId="77777777" w:rsidR="0071731D" w:rsidRPr="00EA21E7" w:rsidRDefault="0071731D">
            <w:pPr>
              <w:rPr>
                <w:rFonts w:asciiTheme="minorHAnsi" w:hAnsiTheme="minorHAnsi" w:cstheme="minorHAnsi"/>
                <w:b/>
                <w:bCs/>
              </w:rPr>
            </w:pPr>
            <w:r w:rsidRPr="00EA21E7">
              <w:rPr>
                <w:rFonts w:asciiTheme="minorHAnsi" w:hAnsiTheme="minorHAnsi" w:cstheme="minorHAnsi"/>
                <w:b/>
              </w:rPr>
              <w:lastRenderedPageBreak/>
              <w:t>9.8d</w:t>
            </w:r>
            <w:r w:rsidRPr="00EA21E7">
              <w:rPr>
                <w:rFonts w:asciiTheme="minorHAnsi" w:hAnsiTheme="minorHAnsi" w:cstheme="minorHAnsi"/>
                <w:b/>
                <w:bCs/>
              </w:rPr>
              <w:t xml:space="preserve"> Guidelines for Assessors when assigning grades</w:t>
            </w:r>
            <w:r w:rsidRPr="00EA21E7">
              <w:rPr>
                <w:rFonts w:asciiTheme="minorHAnsi" w:hAnsiTheme="minorHAnsi" w:cstheme="minorHAnsi"/>
              </w:rPr>
              <w:t xml:space="preserve"> (Refer to guidelines supporting this template.)  </w:t>
            </w:r>
          </w:p>
        </w:tc>
      </w:tr>
      <w:tr w:rsidR="0071731D" w:rsidRPr="00EA21E7" w14:paraId="5B6FA9B9" w14:textId="77777777">
        <w:tc>
          <w:tcPr>
            <w:tcW w:w="8861" w:type="dxa"/>
            <w:gridSpan w:val="3"/>
            <w:tcBorders>
              <w:bottom w:val="single" w:sz="4" w:space="0" w:color="auto"/>
            </w:tcBorders>
          </w:tcPr>
          <w:p w14:paraId="4282AED6" w14:textId="77777777" w:rsidR="0071731D" w:rsidRPr="00EA21E7" w:rsidRDefault="0071731D">
            <w:pPr>
              <w:rPr>
                <w:rFonts w:asciiTheme="minorHAnsi" w:hAnsiTheme="minorHAnsi" w:cstheme="minorHAnsi"/>
              </w:rPr>
            </w:pPr>
          </w:p>
          <w:p w14:paraId="2A7A1046" w14:textId="77777777" w:rsidR="0071731D" w:rsidRPr="00EA21E7" w:rsidRDefault="0071731D">
            <w:pPr>
              <w:rPr>
                <w:rFonts w:asciiTheme="minorHAnsi" w:hAnsiTheme="minorHAnsi" w:cstheme="minorHAnsi"/>
              </w:rPr>
            </w:pPr>
            <w:r w:rsidRPr="00EA21E7">
              <w:rPr>
                <w:rFonts w:asciiTheme="minorHAnsi" w:hAnsiTheme="minorHAnsi" w:cstheme="minorHAnsi"/>
              </w:rPr>
              <w:t xml:space="preserve">See attached Module Assessment Handbook: </w:t>
            </w:r>
          </w:p>
          <w:p w14:paraId="27CF20AD" w14:textId="7DC049D3" w:rsidR="0071731D" w:rsidRPr="00EA21E7" w:rsidRDefault="0071731D">
            <w:pPr>
              <w:rPr>
                <w:rFonts w:asciiTheme="minorHAnsi" w:hAnsiTheme="minorHAnsi" w:cstheme="minorHAnsi"/>
              </w:rPr>
            </w:pPr>
            <w:r w:rsidRPr="00EA21E7">
              <w:rPr>
                <w:rFonts w:asciiTheme="minorHAnsi" w:hAnsiTheme="minorHAnsi" w:cstheme="minorHAnsi"/>
              </w:rPr>
              <w:t xml:space="preserve">RAA Module </w:t>
            </w:r>
            <w:r w:rsidR="00106F32" w:rsidRPr="00EA21E7">
              <w:rPr>
                <w:rFonts w:asciiTheme="minorHAnsi" w:hAnsiTheme="minorHAnsi" w:cstheme="minorHAnsi"/>
              </w:rPr>
              <w:t>8</w:t>
            </w:r>
            <w:r w:rsidRPr="00EA21E7">
              <w:rPr>
                <w:rFonts w:asciiTheme="minorHAnsi" w:hAnsiTheme="minorHAnsi" w:cstheme="minorHAnsi"/>
              </w:rPr>
              <w:t>: Equipment Control, Automation and Actuation</w:t>
            </w:r>
          </w:p>
          <w:p w14:paraId="50255F1E" w14:textId="77777777" w:rsidR="0071731D" w:rsidRPr="00EA21E7" w:rsidRDefault="0071731D" w:rsidP="00E07109">
            <w:pPr>
              <w:pStyle w:val="ListParagraph"/>
              <w:numPr>
                <w:ilvl w:val="0"/>
                <w:numId w:val="232"/>
              </w:numPr>
              <w:rPr>
                <w:rFonts w:asciiTheme="minorHAnsi" w:hAnsiTheme="minorHAnsi" w:cstheme="minorHAnsi"/>
              </w:rPr>
            </w:pPr>
            <w:r w:rsidRPr="00EA21E7">
              <w:rPr>
                <w:rFonts w:asciiTheme="minorHAnsi" w:hAnsiTheme="minorHAnsi" w:cstheme="minorHAnsi"/>
              </w:rPr>
              <w:t>Assessor Instructions</w:t>
            </w:r>
          </w:p>
          <w:p w14:paraId="44BEECAC" w14:textId="77777777" w:rsidR="0071731D" w:rsidRPr="00EA21E7" w:rsidRDefault="0071731D" w:rsidP="00E07109">
            <w:pPr>
              <w:pStyle w:val="ListParagraph"/>
              <w:numPr>
                <w:ilvl w:val="0"/>
                <w:numId w:val="232"/>
              </w:numPr>
              <w:rPr>
                <w:rFonts w:asciiTheme="minorHAnsi" w:hAnsiTheme="minorHAnsi" w:cstheme="minorHAnsi"/>
              </w:rPr>
            </w:pPr>
            <w:r w:rsidRPr="00EA21E7">
              <w:rPr>
                <w:rFonts w:asciiTheme="minorHAnsi" w:hAnsiTheme="minorHAnsi" w:cstheme="minorHAnsi"/>
              </w:rPr>
              <w:t>Assessor Marking Scheme</w:t>
            </w:r>
          </w:p>
          <w:p w14:paraId="6B8A561A" w14:textId="77777777" w:rsidR="0071731D" w:rsidRPr="00EA21E7" w:rsidRDefault="0071731D" w:rsidP="00E07109">
            <w:pPr>
              <w:pStyle w:val="ListParagraph"/>
              <w:numPr>
                <w:ilvl w:val="0"/>
                <w:numId w:val="232"/>
              </w:numPr>
              <w:rPr>
                <w:rFonts w:asciiTheme="minorHAnsi" w:hAnsiTheme="minorHAnsi" w:cstheme="minorHAnsi"/>
              </w:rPr>
            </w:pPr>
            <w:r w:rsidRPr="00EA21E7">
              <w:rPr>
                <w:rFonts w:asciiTheme="minorHAnsi" w:hAnsiTheme="minorHAnsi" w:cstheme="minorHAnsi"/>
              </w:rPr>
              <w:t>Apprentice Assessment General Instructions and Assessment Tasks</w:t>
            </w:r>
          </w:p>
          <w:p w14:paraId="3516188F" w14:textId="77777777" w:rsidR="0071731D" w:rsidRPr="00EA21E7" w:rsidRDefault="0071731D" w:rsidP="00E07109">
            <w:pPr>
              <w:pStyle w:val="ListParagraph"/>
              <w:numPr>
                <w:ilvl w:val="0"/>
                <w:numId w:val="232"/>
              </w:numPr>
              <w:rPr>
                <w:rFonts w:asciiTheme="minorHAnsi" w:hAnsiTheme="minorHAnsi" w:cstheme="minorHAnsi"/>
              </w:rPr>
            </w:pPr>
            <w:r w:rsidRPr="00EA21E7">
              <w:rPr>
                <w:rFonts w:asciiTheme="minorHAnsi" w:hAnsiTheme="minorHAnsi" w:cstheme="minorHAnsi"/>
              </w:rPr>
              <w:t>Apprentice Assessment Cover Sheet</w:t>
            </w:r>
          </w:p>
          <w:p w14:paraId="2BB8FC31" w14:textId="77777777" w:rsidR="0071731D" w:rsidRPr="00EA21E7" w:rsidRDefault="0071731D" w:rsidP="00E07109">
            <w:pPr>
              <w:pStyle w:val="ListParagraph"/>
              <w:numPr>
                <w:ilvl w:val="0"/>
                <w:numId w:val="232"/>
              </w:numPr>
              <w:rPr>
                <w:rFonts w:asciiTheme="minorHAnsi" w:hAnsiTheme="minorHAnsi" w:cstheme="minorHAnsi"/>
              </w:rPr>
            </w:pPr>
            <w:r w:rsidRPr="00EA21E7">
              <w:rPr>
                <w:rFonts w:asciiTheme="minorHAnsi" w:hAnsiTheme="minorHAnsi" w:cstheme="minorHAnsi"/>
              </w:rPr>
              <w:t>Instructor/Assessor Guidance - Grading Between the Allocated Marks/Bands</w:t>
            </w:r>
          </w:p>
          <w:p w14:paraId="72AFC042" w14:textId="77777777" w:rsidR="0071731D" w:rsidRPr="00EA21E7" w:rsidRDefault="0071731D">
            <w:pPr>
              <w:rPr>
                <w:rFonts w:asciiTheme="minorHAnsi" w:hAnsiTheme="minorHAnsi" w:cstheme="minorHAnsi"/>
              </w:rPr>
            </w:pPr>
          </w:p>
        </w:tc>
      </w:tr>
      <w:tr w:rsidR="0071731D" w:rsidRPr="00EA21E7" w14:paraId="5161E6C5" w14:textId="77777777">
        <w:tc>
          <w:tcPr>
            <w:tcW w:w="8861" w:type="dxa"/>
            <w:gridSpan w:val="3"/>
            <w:shd w:val="clear" w:color="auto" w:fill="DEEAF6" w:themeFill="accent1" w:themeFillTint="33"/>
          </w:tcPr>
          <w:p w14:paraId="65CF00E3" w14:textId="77777777" w:rsidR="0071731D" w:rsidRPr="00EA21E7" w:rsidRDefault="0071731D">
            <w:pPr>
              <w:rPr>
                <w:rFonts w:asciiTheme="minorHAnsi" w:hAnsiTheme="minorHAnsi" w:cstheme="minorHAnsi"/>
                <w:b/>
              </w:rPr>
            </w:pPr>
            <w:r w:rsidRPr="00EA21E7">
              <w:rPr>
                <w:rFonts w:asciiTheme="minorHAnsi" w:hAnsiTheme="minorHAnsi" w:cstheme="minorHAnsi"/>
                <w:b/>
              </w:rPr>
              <w:t xml:space="preserve">9.8e Sample assessment materials </w:t>
            </w:r>
            <w:r w:rsidRPr="00EA21E7">
              <w:rPr>
                <w:rFonts w:asciiTheme="minorHAnsi" w:hAnsiTheme="minorHAnsi" w:cstheme="minorHAnsi"/>
              </w:rPr>
              <w:t xml:space="preserve">(Refer to guidelines supporting this template. Samples to be supplied)  </w:t>
            </w:r>
          </w:p>
        </w:tc>
      </w:tr>
      <w:tr w:rsidR="0071731D" w:rsidRPr="00EA21E7" w14:paraId="385E786E" w14:textId="77777777">
        <w:tc>
          <w:tcPr>
            <w:tcW w:w="8861" w:type="dxa"/>
            <w:gridSpan w:val="3"/>
          </w:tcPr>
          <w:p w14:paraId="33DEF965" w14:textId="77777777" w:rsidR="0071731D" w:rsidRPr="00EA21E7" w:rsidRDefault="0071731D">
            <w:pPr>
              <w:rPr>
                <w:rFonts w:asciiTheme="minorHAnsi" w:hAnsiTheme="minorHAnsi" w:cstheme="minorHAnsi"/>
              </w:rPr>
            </w:pPr>
          </w:p>
          <w:p w14:paraId="0C126BC4" w14:textId="77777777" w:rsidR="0071731D" w:rsidRPr="00EA21E7" w:rsidRDefault="0071731D">
            <w:pPr>
              <w:rPr>
                <w:rFonts w:asciiTheme="minorHAnsi" w:hAnsiTheme="minorHAnsi" w:cstheme="minorHAnsi"/>
              </w:rPr>
            </w:pPr>
            <w:r w:rsidRPr="00EA21E7">
              <w:rPr>
                <w:rFonts w:asciiTheme="minorHAnsi" w:hAnsiTheme="minorHAnsi" w:cstheme="minorHAnsi"/>
              </w:rPr>
              <w:t xml:space="preserve">See attached Module Assessment Handbook: </w:t>
            </w:r>
          </w:p>
          <w:p w14:paraId="39BCEA09" w14:textId="588BE7FA" w:rsidR="0071731D" w:rsidRPr="00EA21E7" w:rsidRDefault="0071731D">
            <w:pPr>
              <w:rPr>
                <w:rFonts w:asciiTheme="minorHAnsi" w:hAnsiTheme="minorHAnsi" w:cstheme="minorHAnsi"/>
              </w:rPr>
            </w:pPr>
            <w:r w:rsidRPr="00EA21E7">
              <w:rPr>
                <w:rFonts w:asciiTheme="minorHAnsi" w:hAnsiTheme="minorHAnsi" w:cstheme="minorHAnsi"/>
              </w:rPr>
              <w:t xml:space="preserve">RAA Module </w:t>
            </w:r>
            <w:r w:rsidR="00106F32" w:rsidRPr="00EA21E7">
              <w:rPr>
                <w:rFonts w:asciiTheme="minorHAnsi" w:hAnsiTheme="minorHAnsi" w:cstheme="minorHAnsi"/>
              </w:rPr>
              <w:t>8</w:t>
            </w:r>
            <w:r w:rsidRPr="00EA21E7">
              <w:rPr>
                <w:rFonts w:asciiTheme="minorHAnsi" w:hAnsiTheme="minorHAnsi" w:cstheme="minorHAnsi"/>
              </w:rPr>
              <w:t>: Equipment Control, Automation and Actuation</w:t>
            </w:r>
          </w:p>
          <w:p w14:paraId="1F6B3F14" w14:textId="77777777" w:rsidR="0071731D" w:rsidRPr="00EA21E7" w:rsidRDefault="0071731D" w:rsidP="00E07109">
            <w:pPr>
              <w:pStyle w:val="ListParagraph"/>
              <w:numPr>
                <w:ilvl w:val="0"/>
                <w:numId w:val="233"/>
              </w:numPr>
              <w:rPr>
                <w:rFonts w:asciiTheme="minorHAnsi" w:hAnsiTheme="minorHAnsi" w:cstheme="minorHAnsi"/>
              </w:rPr>
            </w:pPr>
            <w:r w:rsidRPr="00EA21E7">
              <w:rPr>
                <w:rFonts w:asciiTheme="minorHAnsi" w:hAnsiTheme="minorHAnsi" w:cstheme="minorHAnsi"/>
              </w:rPr>
              <w:t>Assessor Instructions</w:t>
            </w:r>
          </w:p>
          <w:p w14:paraId="705F93A4" w14:textId="77777777" w:rsidR="0071731D" w:rsidRPr="00EA21E7" w:rsidRDefault="0071731D" w:rsidP="00E07109">
            <w:pPr>
              <w:pStyle w:val="ListParagraph"/>
              <w:numPr>
                <w:ilvl w:val="0"/>
                <w:numId w:val="233"/>
              </w:numPr>
              <w:rPr>
                <w:rFonts w:asciiTheme="minorHAnsi" w:hAnsiTheme="minorHAnsi" w:cstheme="minorHAnsi"/>
              </w:rPr>
            </w:pPr>
            <w:r w:rsidRPr="00EA21E7">
              <w:rPr>
                <w:rFonts w:asciiTheme="minorHAnsi" w:hAnsiTheme="minorHAnsi" w:cstheme="minorHAnsi"/>
              </w:rPr>
              <w:t>Assessor Marking Scheme</w:t>
            </w:r>
          </w:p>
          <w:p w14:paraId="1DAFEF52" w14:textId="77777777" w:rsidR="0071731D" w:rsidRPr="00EA21E7" w:rsidRDefault="0071731D" w:rsidP="00E07109">
            <w:pPr>
              <w:pStyle w:val="ListParagraph"/>
              <w:numPr>
                <w:ilvl w:val="0"/>
                <w:numId w:val="233"/>
              </w:numPr>
              <w:rPr>
                <w:rFonts w:asciiTheme="minorHAnsi" w:hAnsiTheme="minorHAnsi" w:cstheme="minorHAnsi"/>
              </w:rPr>
            </w:pPr>
            <w:r w:rsidRPr="00EA21E7">
              <w:rPr>
                <w:rFonts w:asciiTheme="minorHAnsi" w:hAnsiTheme="minorHAnsi" w:cstheme="minorHAnsi"/>
              </w:rPr>
              <w:t>Apprentice Assessment General Instructions and Assessment Tasks</w:t>
            </w:r>
          </w:p>
          <w:p w14:paraId="017CD045" w14:textId="77777777" w:rsidR="0071731D" w:rsidRPr="00EA21E7" w:rsidRDefault="0071731D" w:rsidP="00E07109">
            <w:pPr>
              <w:pStyle w:val="ListParagraph"/>
              <w:numPr>
                <w:ilvl w:val="0"/>
                <w:numId w:val="233"/>
              </w:numPr>
              <w:rPr>
                <w:rFonts w:asciiTheme="minorHAnsi" w:hAnsiTheme="minorHAnsi" w:cstheme="minorHAnsi"/>
              </w:rPr>
            </w:pPr>
            <w:r w:rsidRPr="00EA21E7">
              <w:rPr>
                <w:rFonts w:asciiTheme="minorHAnsi" w:hAnsiTheme="minorHAnsi" w:cstheme="minorHAnsi"/>
              </w:rPr>
              <w:t>Apprentice Assessment Cover Sheet</w:t>
            </w:r>
          </w:p>
          <w:p w14:paraId="2C4E9260" w14:textId="77777777" w:rsidR="0071731D" w:rsidRPr="00EA21E7" w:rsidRDefault="0071731D" w:rsidP="00E07109">
            <w:pPr>
              <w:pStyle w:val="ListParagraph"/>
              <w:numPr>
                <w:ilvl w:val="0"/>
                <w:numId w:val="233"/>
              </w:numPr>
              <w:rPr>
                <w:rFonts w:asciiTheme="minorHAnsi" w:hAnsiTheme="minorHAnsi" w:cstheme="minorHAnsi"/>
              </w:rPr>
            </w:pPr>
            <w:r w:rsidRPr="00EA21E7">
              <w:rPr>
                <w:rFonts w:asciiTheme="minorHAnsi" w:hAnsiTheme="minorHAnsi" w:cstheme="minorHAnsi"/>
              </w:rPr>
              <w:t>Instructor/Assessor Guidance - Grading Between the Allocated Marks/Bands</w:t>
            </w:r>
          </w:p>
          <w:p w14:paraId="5D524644" w14:textId="77777777" w:rsidR="0071731D" w:rsidRPr="00EA21E7" w:rsidRDefault="0071731D">
            <w:pPr>
              <w:rPr>
                <w:rFonts w:asciiTheme="minorHAnsi" w:hAnsiTheme="minorHAnsi" w:cstheme="minorHAnsi"/>
              </w:rPr>
            </w:pPr>
          </w:p>
        </w:tc>
      </w:tr>
      <w:tr w:rsidR="0071731D" w:rsidRPr="00EA21E7" w14:paraId="5849C23D" w14:textId="77777777">
        <w:tc>
          <w:tcPr>
            <w:tcW w:w="8861" w:type="dxa"/>
            <w:gridSpan w:val="3"/>
            <w:shd w:val="clear" w:color="auto" w:fill="DEEAF6" w:themeFill="accent1" w:themeFillTint="33"/>
          </w:tcPr>
          <w:p w14:paraId="1B3EEE54" w14:textId="77777777" w:rsidR="0071731D" w:rsidRPr="00EA21E7" w:rsidRDefault="0071731D">
            <w:pPr>
              <w:rPr>
                <w:rFonts w:asciiTheme="minorHAnsi" w:hAnsiTheme="minorHAnsi" w:cstheme="minorHAnsi"/>
                <w:b/>
              </w:rPr>
            </w:pPr>
            <w:r w:rsidRPr="00EA21E7">
              <w:rPr>
                <w:rFonts w:asciiTheme="minorHAnsi" w:hAnsiTheme="minorHAnsi" w:cstheme="minorHAnsi"/>
                <w:b/>
              </w:rPr>
              <w:t>9.9 Pre-requisite module (if any)</w:t>
            </w:r>
          </w:p>
        </w:tc>
      </w:tr>
      <w:tr w:rsidR="0071731D" w:rsidRPr="00EA21E7" w14:paraId="3B3D3A06" w14:textId="77777777">
        <w:tc>
          <w:tcPr>
            <w:tcW w:w="8861" w:type="dxa"/>
            <w:gridSpan w:val="3"/>
          </w:tcPr>
          <w:p w14:paraId="20AD8111" w14:textId="77777777" w:rsidR="0071731D" w:rsidRPr="00EA21E7" w:rsidRDefault="0071731D">
            <w:pPr>
              <w:rPr>
                <w:rFonts w:asciiTheme="minorHAnsi" w:hAnsiTheme="minorHAnsi" w:cstheme="minorHAnsi"/>
                <w:lang w:val="ga-IE"/>
              </w:rPr>
            </w:pPr>
            <w:r w:rsidRPr="00EA21E7">
              <w:rPr>
                <w:rFonts w:asciiTheme="minorHAnsi" w:hAnsiTheme="minorHAnsi" w:cstheme="minorHAnsi"/>
              </w:rPr>
              <w:t>Module 1,2,3, 4 and 5</w:t>
            </w:r>
          </w:p>
        </w:tc>
      </w:tr>
      <w:tr w:rsidR="0071731D" w:rsidRPr="00EA21E7" w14:paraId="76627C22" w14:textId="77777777">
        <w:tc>
          <w:tcPr>
            <w:tcW w:w="8861" w:type="dxa"/>
            <w:gridSpan w:val="3"/>
            <w:shd w:val="clear" w:color="auto" w:fill="DEEAF6" w:themeFill="accent1" w:themeFillTint="33"/>
          </w:tcPr>
          <w:p w14:paraId="36E7D1A5" w14:textId="77777777" w:rsidR="0071731D" w:rsidRPr="00EA21E7" w:rsidRDefault="0071731D">
            <w:pPr>
              <w:rPr>
                <w:rFonts w:asciiTheme="minorHAnsi" w:hAnsiTheme="minorHAnsi" w:cstheme="minorHAnsi"/>
                <w:b/>
              </w:rPr>
            </w:pPr>
            <w:r w:rsidRPr="00EA21E7">
              <w:rPr>
                <w:rFonts w:asciiTheme="minorHAnsi" w:hAnsiTheme="minorHAnsi" w:cstheme="minorHAnsi"/>
                <w:b/>
              </w:rPr>
              <w:t>9.10 Co-requisite module (if any)</w:t>
            </w:r>
          </w:p>
        </w:tc>
      </w:tr>
      <w:tr w:rsidR="0071731D" w:rsidRPr="00EA21E7" w14:paraId="4A69ACAF" w14:textId="77777777">
        <w:tc>
          <w:tcPr>
            <w:tcW w:w="8861" w:type="dxa"/>
            <w:gridSpan w:val="3"/>
          </w:tcPr>
          <w:p w14:paraId="3B411259" w14:textId="77777777" w:rsidR="0071731D" w:rsidRPr="00EA21E7" w:rsidRDefault="0071731D">
            <w:pPr>
              <w:rPr>
                <w:rFonts w:asciiTheme="minorHAnsi" w:hAnsiTheme="minorHAnsi" w:cstheme="minorHAnsi"/>
                <w:lang w:val="ga-IE"/>
              </w:rPr>
            </w:pPr>
            <w:r w:rsidRPr="00EA21E7">
              <w:rPr>
                <w:rFonts w:asciiTheme="minorHAnsi" w:hAnsiTheme="minorHAnsi" w:cstheme="minorHAnsi"/>
              </w:rPr>
              <w:t>N/A</w:t>
            </w:r>
          </w:p>
        </w:tc>
      </w:tr>
    </w:tbl>
    <w:p w14:paraId="531292EF" w14:textId="77777777" w:rsidR="0071731D" w:rsidRPr="00EA21E7" w:rsidRDefault="0071731D" w:rsidP="0071731D">
      <w:pPr>
        <w:pStyle w:val="BodyText"/>
        <w:rPr>
          <w:rFonts w:asciiTheme="minorHAnsi" w:hAnsiTheme="minorHAnsi" w:cstheme="minorHAnsi"/>
          <w:i/>
        </w:rPr>
      </w:pPr>
    </w:p>
    <w:tbl>
      <w:tblPr>
        <w:tblStyle w:val="TableGrid"/>
        <w:tblW w:w="0" w:type="auto"/>
        <w:tblLook w:val="04A0" w:firstRow="1" w:lastRow="0" w:firstColumn="1" w:lastColumn="0" w:noHBand="0" w:noVBand="1"/>
      </w:tblPr>
      <w:tblGrid>
        <w:gridCol w:w="2226"/>
        <w:gridCol w:w="1399"/>
        <w:gridCol w:w="5236"/>
      </w:tblGrid>
      <w:tr w:rsidR="0071731D" w:rsidRPr="00EA21E7" w14:paraId="144BD9F7" w14:textId="77777777">
        <w:tc>
          <w:tcPr>
            <w:tcW w:w="9060" w:type="dxa"/>
            <w:gridSpan w:val="3"/>
            <w:shd w:val="clear" w:color="auto" w:fill="DEEAF6" w:themeFill="accent1" w:themeFillTint="33"/>
          </w:tcPr>
          <w:p w14:paraId="0A9BC11B" w14:textId="77777777" w:rsidR="0071731D" w:rsidRPr="00EA21E7" w:rsidRDefault="0071731D">
            <w:pPr>
              <w:rPr>
                <w:rFonts w:asciiTheme="minorHAnsi" w:hAnsiTheme="minorHAnsi" w:cstheme="minorHAnsi"/>
                <w:b/>
                <w:lang w:val="ga-IE"/>
              </w:rPr>
            </w:pPr>
            <w:r w:rsidRPr="00EA21E7">
              <w:rPr>
                <w:rFonts w:asciiTheme="minorHAnsi" w:hAnsiTheme="minorHAnsi" w:cstheme="minorHAnsi"/>
                <w:b/>
              </w:rPr>
              <w:t>9.11 Awards available on this module, if any</w:t>
            </w:r>
          </w:p>
        </w:tc>
      </w:tr>
      <w:tr w:rsidR="0071731D" w:rsidRPr="00EA21E7" w14:paraId="700A70DB" w14:textId="77777777">
        <w:tc>
          <w:tcPr>
            <w:tcW w:w="2263" w:type="dxa"/>
          </w:tcPr>
          <w:p w14:paraId="3CF59233" w14:textId="77777777" w:rsidR="0071731D" w:rsidRPr="00EA21E7" w:rsidRDefault="0071731D">
            <w:pPr>
              <w:pStyle w:val="BodyText"/>
              <w:rPr>
                <w:rFonts w:asciiTheme="minorHAnsi" w:hAnsiTheme="minorHAnsi" w:cstheme="minorHAnsi"/>
                <w:b/>
              </w:rPr>
            </w:pPr>
            <w:r w:rsidRPr="00EA21E7">
              <w:rPr>
                <w:rFonts w:asciiTheme="minorHAnsi" w:hAnsiTheme="minorHAnsi" w:cstheme="minorHAnsi"/>
                <w:b/>
              </w:rPr>
              <w:t>Awarding Body</w:t>
            </w:r>
          </w:p>
        </w:tc>
        <w:tc>
          <w:tcPr>
            <w:tcW w:w="1418" w:type="dxa"/>
          </w:tcPr>
          <w:p w14:paraId="33F69495" w14:textId="77777777" w:rsidR="0071731D" w:rsidRPr="00EA21E7" w:rsidRDefault="0071731D">
            <w:pPr>
              <w:pStyle w:val="BodyText"/>
              <w:rPr>
                <w:rFonts w:asciiTheme="minorHAnsi" w:hAnsiTheme="minorHAnsi" w:cstheme="minorHAnsi"/>
                <w:b/>
              </w:rPr>
            </w:pPr>
            <w:r w:rsidRPr="00EA21E7">
              <w:rPr>
                <w:rFonts w:asciiTheme="minorHAnsi" w:hAnsiTheme="minorHAnsi" w:cstheme="minorHAnsi"/>
                <w:b/>
              </w:rPr>
              <w:t>Award Code</w:t>
            </w:r>
          </w:p>
        </w:tc>
        <w:tc>
          <w:tcPr>
            <w:tcW w:w="5379" w:type="dxa"/>
          </w:tcPr>
          <w:p w14:paraId="15AEDABE" w14:textId="77777777" w:rsidR="0071731D" w:rsidRPr="00EA21E7" w:rsidRDefault="0071731D">
            <w:pPr>
              <w:pStyle w:val="BodyText"/>
              <w:rPr>
                <w:rFonts w:asciiTheme="minorHAnsi" w:hAnsiTheme="minorHAnsi" w:cstheme="minorHAnsi"/>
                <w:b/>
              </w:rPr>
            </w:pPr>
            <w:r w:rsidRPr="00EA21E7">
              <w:rPr>
                <w:rFonts w:asciiTheme="minorHAnsi" w:hAnsiTheme="minorHAnsi" w:cstheme="minorHAnsi"/>
                <w:b/>
              </w:rPr>
              <w:t>Award Title</w:t>
            </w:r>
          </w:p>
        </w:tc>
      </w:tr>
      <w:tr w:rsidR="0071731D" w:rsidRPr="00EA21E7" w14:paraId="1B057C7F" w14:textId="77777777">
        <w:tc>
          <w:tcPr>
            <w:tcW w:w="2263" w:type="dxa"/>
          </w:tcPr>
          <w:p w14:paraId="5B98667C" w14:textId="77777777" w:rsidR="0071731D" w:rsidRPr="00EA21E7" w:rsidRDefault="0071731D">
            <w:pPr>
              <w:pStyle w:val="BodyText"/>
              <w:rPr>
                <w:rFonts w:asciiTheme="minorHAnsi" w:hAnsiTheme="minorHAnsi" w:cstheme="minorHAnsi"/>
              </w:rPr>
            </w:pPr>
          </w:p>
        </w:tc>
        <w:tc>
          <w:tcPr>
            <w:tcW w:w="1418" w:type="dxa"/>
          </w:tcPr>
          <w:p w14:paraId="00A096AA" w14:textId="77777777" w:rsidR="0071731D" w:rsidRPr="00EA21E7" w:rsidRDefault="0071731D">
            <w:pPr>
              <w:pStyle w:val="BodyText"/>
              <w:rPr>
                <w:rFonts w:asciiTheme="minorHAnsi" w:hAnsiTheme="minorHAnsi" w:cstheme="minorHAnsi"/>
              </w:rPr>
            </w:pPr>
          </w:p>
        </w:tc>
        <w:tc>
          <w:tcPr>
            <w:tcW w:w="5379" w:type="dxa"/>
          </w:tcPr>
          <w:p w14:paraId="2BC0B5A6" w14:textId="77777777" w:rsidR="0071731D" w:rsidRPr="00EA21E7" w:rsidRDefault="0071731D">
            <w:pPr>
              <w:pStyle w:val="BodyText"/>
              <w:rPr>
                <w:rFonts w:asciiTheme="minorHAnsi" w:hAnsiTheme="minorHAnsi" w:cstheme="minorHAnsi"/>
              </w:rPr>
            </w:pPr>
          </w:p>
        </w:tc>
      </w:tr>
      <w:tr w:rsidR="0071731D" w:rsidRPr="00EA21E7" w14:paraId="050C669C" w14:textId="77777777">
        <w:tc>
          <w:tcPr>
            <w:tcW w:w="2263" w:type="dxa"/>
          </w:tcPr>
          <w:p w14:paraId="3C85D54A" w14:textId="77777777" w:rsidR="0071731D" w:rsidRPr="00EA21E7" w:rsidRDefault="0071731D">
            <w:pPr>
              <w:pStyle w:val="BodyText"/>
              <w:rPr>
                <w:rFonts w:asciiTheme="minorHAnsi" w:hAnsiTheme="minorHAnsi" w:cstheme="minorHAnsi"/>
              </w:rPr>
            </w:pPr>
          </w:p>
        </w:tc>
        <w:tc>
          <w:tcPr>
            <w:tcW w:w="1418" w:type="dxa"/>
          </w:tcPr>
          <w:p w14:paraId="75543C1A" w14:textId="77777777" w:rsidR="0071731D" w:rsidRPr="00EA21E7" w:rsidRDefault="0071731D">
            <w:pPr>
              <w:pStyle w:val="BodyText"/>
              <w:rPr>
                <w:rFonts w:asciiTheme="minorHAnsi" w:hAnsiTheme="minorHAnsi" w:cstheme="minorHAnsi"/>
              </w:rPr>
            </w:pPr>
          </w:p>
        </w:tc>
        <w:tc>
          <w:tcPr>
            <w:tcW w:w="5379" w:type="dxa"/>
          </w:tcPr>
          <w:p w14:paraId="3B92AD3A" w14:textId="77777777" w:rsidR="0071731D" w:rsidRPr="00EA21E7" w:rsidRDefault="0071731D">
            <w:pPr>
              <w:pStyle w:val="BodyText"/>
              <w:rPr>
                <w:rFonts w:asciiTheme="minorHAnsi" w:hAnsiTheme="minorHAnsi" w:cstheme="minorHAnsi"/>
              </w:rPr>
            </w:pPr>
          </w:p>
        </w:tc>
      </w:tr>
    </w:tbl>
    <w:p w14:paraId="2733A814" w14:textId="77777777" w:rsidR="008751CC" w:rsidRPr="00EA21E7" w:rsidRDefault="008751CC" w:rsidP="002D15D9">
      <w:pPr>
        <w:spacing w:after="0"/>
        <w:rPr>
          <w:rFonts w:asciiTheme="minorHAnsi" w:hAnsiTheme="minorHAnsi" w:cstheme="minorHAnsi"/>
          <w:b/>
        </w:rPr>
      </w:pPr>
    </w:p>
    <w:p w14:paraId="34B1700F" w14:textId="2D3C949C" w:rsidR="008751CC" w:rsidRPr="00EA21E7" w:rsidRDefault="008751CC" w:rsidP="002D15D9">
      <w:pPr>
        <w:rPr>
          <w:rFonts w:asciiTheme="minorHAnsi" w:hAnsiTheme="minorHAnsi" w:cstheme="minorHAnsi"/>
          <w:b/>
          <w:bCs/>
        </w:rPr>
      </w:pPr>
      <w:r w:rsidRPr="00EA21E7">
        <w:rPr>
          <w:rFonts w:asciiTheme="minorHAnsi" w:hAnsiTheme="minorHAnsi" w:cstheme="minorHAnsi"/>
          <w:b/>
          <w:bCs/>
        </w:rPr>
        <w:t>Programme Module 9</w:t>
      </w:r>
    </w:p>
    <w:tbl>
      <w:tblPr>
        <w:tblStyle w:val="TableGrid"/>
        <w:tblW w:w="0" w:type="auto"/>
        <w:tblLook w:val="04A0" w:firstRow="1" w:lastRow="0" w:firstColumn="1" w:lastColumn="0" w:noHBand="0" w:noVBand="1"/>
      </w:tblPr>
      <w:tblGrid>
        <w:gridCol w:w="1383"/>
        <w:gridCol w:w="1158"/>
        <w:gridCol w:w="1210"/>
        <w:gridCol w:w="1524"/>
        <w:gridCol w:w="1215"/>
        <w:gridCol w:w="1201"/>
        <w:gridCol w:w="1170"/>
      </w:tblGrid>
      <w:tr w:rsidR="00935818" w:rsidRPr="00EA21E7" w14:paraId="1D70205E" w14:textId="77777777" w:rsidTr="5F71B30F">
        <w:tc>
          <w:tcPr>
            <w:tcW w:w="8861" w:type="dxa"/>
            <w:gridSpan w:val="7"/>
            <w:shd w:val="clear" w:color="auto" w:fill="DEEAF6" w:themeFill="accent1" w:themeFillTint="33"/>
          </w:tcPr>
          <w:p w14:paraId="1624D0EF" w14:textId="77777777" w:rsidR="008751CC" w:rsidRPr="00EA21E7" w:rsidRDefault="008751CC" w:rsidP="002D15D9">
            <w:pPr>
              <w:rPr>
                <w:rFonts w:asciiTheme="minorHAnsi" w:hAnsiTheme="minorHAnsi" w:cstheme="minorHAnsi"/>
                <w:b/>
              </w:rPr>
            </w:pPr>
            <w:r w:rsidRPr="00EA21E7">
              <w:rPr>
                <w:rFonts w:asciiTheme="minorHAnsi" w:hAnsiTheme="minorHAnsi" w:cstheme="minorHAnsi"/>
                <w:b/>
              </w:rPr>
              <w:t xml:space="preserve">9.1 Module title </w:t>
            </w:r>
            <w:r w:rsidRPr="00EA21E7">
              <w:rPr>
                <w:rFonts w:asciiTheme="minorHAnsi" w:hAnsiTheme="minorHAnsi" w:cstheme="minorHAnsi"/>
              </w:rPr>
              <w:t>(Refer to guidelines supporting this template.  Note that a module title can be but does not have to be the same as the QQI component associated with the module)</w:t>
            </w:r>
          </w:p>
        </w:tc>
      </w:tr>
      <w:tr w:rsidR="00935818" w:rsidRPr="00EA21E7" w14:paraId="328CEEBB" w14:textId="77777777" w:rsidTr="5F71B30F">
        <w:tc>
          <w:tcPr>
            <w:tcW w:w="8861" w:type="dxa"/>
            <w:gridSpan w:val="7"/>
            <w:tcBorders>
              <w:bottom w:val="single" w:sz="4" w:space="0" w:color="auto"/>
            </w:tcBorders>
          </w:tcPr>
          <w:p w14:paraId="4615F746" w14:textId="1C5E3CEE" w:rsidR="00A62312" w:rsidRPr="00EA21E7" w:rsidRDefault="000F0585" w:rsidP="002D15D9">
            <w:pPr>
              <w:spacing w:before="120"/>
              <w:rPr>
                <w:rFonts w:asciiTheme="minorHAnsi" w:hAnsiTheme="minorHAnsi" w:cstheme="minorHAnsi"/>
                <w:b/>
                <w:bCs/>
              </w:rPr>
            </w:pPr>
            <w:r w:rsidRPr="00EA21E7">
              <w:rPr>
                <w:rFonts w:asciiTheme="minorHAnsi" w:hAnsiTheme="minorHAnsi" w:cstheme="minorHAnsi"/>
                <w:b/>
                <w:bCs/>
              </w:rPr>
              <w:t>Work Based Capstone Project</w:t>
            </w:r>
          </w:p>
          <w:p w14:paraId="71966AD2" w14:textId="56D7F8F5" w:rsidR="00A62312" w:rsidRPr="00EA21E7" w:rsidRDefault="00A62312" w:rsidP="002D15D9">
            <w:pPr>
              <w:spacing w:before="120"/>
              <w:rPr>
                <w:rFonts w:asciiTheme="minorHAnsi" w:hAnsiTheme="minorHAnsi" w:cstheme="minorHAnsi"/>
                <w:b/>
                <w:bCs/>
              </w:rPr>
            </w:pPr>
          </w:p>
        </w:tc>
      </w:tr>
      <w:tr w:rsidR="00935818" w:rsidRPr="00EA21E7" w14:paraId="544D0EB6" w14:textId="77777777" w:rsidTr="5F71B30F">
        <w:tc>
          <w:tcPr>
            <w:tcW w:w="8861" w:type="dxa"/>
            <w:gridSpan w:val="7"/>
            <w:shd w:val="clear" w:color="auto" w:fill="DEEAF6" w:themeFill="accent1" w:themeFillTint="33"/>
          </w:tcPr>
          <w:p w14:paraId="63AF39E6" w14:textId="77777777" w:rsidR="008751CC" w:rsidRPr="00EA21E7" w:rsidRDefault="008751CC" w:rsidP="002D15D9">
            <w:pPr>
              <w:rPr>
                <w:rFonts w:asciiTheme="minorHAnsi" w:hAnsiTheme="minorHAnsi" w:cstheme="minorHAnsi"/>
                <w:b/>
              </w:rPr>
            </w:pPr>
            <w:r w:rsidRPr="00EA21E7">
              <w:rPr>
                <w:rFonts w:asciiTheme="minorHAnsi" w:hAnsiTheme="minorHAnsi" w:cstheme="minorHAnsi"/>
                <w:b/>
              </w:rPr>
              <w:lastRenderedPageBreak/>
              <w:t>9.2 Purpose of this module</w:t>
            </w:r>
          </w:p>
        </w:tc>
      </w:tr>
      <w:tr w:rsidR="00935818" w:rsidRPr="00EA21E7" w14:paraId="72EA0D09" w14:textId="77777777" w:rsidTr="5F71B30F">
        <w:tc>
          <w:tcPr>
            <w:tcW w:w="8861" w:type="dxa"/>
            <w:gridSpan w:val="7"/>
            <w:tcBorders>
              <w:top w:val="single" w:sz="4" w:space="0" w:color="auto"/>
              <w:bottom w:val="single" w:sz="4" w:space="0" w:color="auto"/>
            </w:tcBorders>
          </w:tcPr>
          <w:p w14:paraId="2B3A3402" w14:textId="0D6EB2BC" w:rsidR="008751CC" w:rsidRPr="00EA21E7" w:rsidRDefault="008751CC" w:rsidP="00A62312">
            <w:pPr>
              <w:spacing w:before="120"/>
              <w:jc w:val="both"/>
              <w:rPr>
                <w:rFonts w:asciiTheme="minorHAnsi" w:hAnsiTheme="minorHAnsi" w:cstheme="minorHAnsi"/>
              </w:rPr>
            </w:pPr>
            <w:r w:rsidRPr="00EA21E7">
              <w:rPr>
                <w:rFonts w:asciiTheme="minorHAnsi" w:hAnsiTheme="minorHAnsi" w:cstheme="minorHAnsi"/>
              </w:rPr>
              <w:t xml:space="preserve">This module will provide the learner with an opportunity to undertake a </w:t>
            </w:r>
            <w:r w:rsidR="000F0585" w:rsidRPr="00EA21E7">
              <w:rPr>
                <w:rFonts w:asciiTheme="minorHAnsi" w:hAnsiTheme="minorHAnsi" w:cstheme="minorHAnsi"/>
              </w:rPr>
              <w:t>Work Based Capstone Project</w:t>
            </w:r>
            <w:r w:rsidRPr="00EA21E7">
              <w:rPr>
                <w:rFonts w:asciiTheme="minorHAnsi" w:hAnsiTheme="minorHAnsi" w:cstheme="minorHAnsi"/>
              </w:rPr>
              <w:t xml:space="preserve">. This project will integrate theory and practice, enabling apprentices to gain deeper knowledge through exploring real-world challenges and problems in the workplace – and designing practical solutions to those problems. Such </w:t>
            </w:r>
            <w:r w:rsidR="1BA1B9CC" w:rsidRPr="00EA21E7">
              <w:rPr>
                <w:rFonts w:asciiTheme="minorHAnsi" w:hAnsiTheme="minorHAnsi" w:cstheme="minorHAnsi"/>
              </w:rPr>
              <w:t>a project</w:t>
            </w:r>
            <w:r w:rsidRPr="00EA21E7">
              <w:rPr>
                <w:rFonts w:asciiTheme="minorHAnsi" w:hAnsiTheme="minorHAnsi" w:cstheme="minorHAnsi"/>
              </w:rPr>
              <w:t xml:space="preserve"> will involve an element of change management and critical </w:t>
            </w:r>
            <w:r w:rsidR="03F7D0BF" w:rsidRPr="00EA21E7">
              <w:rPr>
                <w:rFonts w:asciiTheme="minorHAnsi" w:hAnsiTheme="minorHAnsi" w:cstheme="minorHAnsi"/>
              </w:rPr>
              <w:t>thinking, requiring</w:t>
            </w:r>
            <w:r w:rsidRPr="00EA21E7">
              <w:rPr>
                <w:rFonts w:asciiTheme="minorHAnsi" w:hAnsiTheme="minorHAnsi" w:cstheme="minorHAnsi"/>
              </w:rPr>
              <w:t xml:space="preserve"> the apprentice to manage a project through various stages or milestones to achieve agreed objectives as set out in a </w:t>
            </w:r>
            <w:r w:rsidR="000F0585" w:rsidRPr="00EA21E7">
              <w:rPr>
                <w:rFonts w:asciiTheme="minorHAnsi" w:hAnsiTheme="minorHAnsi" w:cstheme="minorHAnsi"/>
              </w:rPr>
              <w:t>Work Based Capstone Project</w:t>
            </w:r>
            <w:r w:rsidRPr="00EA21E7">
              <w:rPr>
                <w:rFonts w:asciiTheme="minorHAnsi" w:hAnsiTheme="minorHAnsi" w:cstheme="minorHAnsi"/>
              </w:rPr>
              <w:t xml:space="preserve"> Brief. </w:t>
            </w:r>
          </w:p>
        </w:tc>
      </w:tr>
      <w:tr w:rsidR="00935818" w:rsidRPr="00EA21E7" w14:paraId="47A68C30" w14:textId="77777777" w:rsidTr="5F71B30F">
        <w:tc>
          <w:tcPr>
            <w:tcW w:w="8861" w:type="dxa"/>
            <w:gridSpan w:val="7"/>
            <w:shd w:val="clear" w:color="auto" w:fill="DEEAF6" w:themeFill="accent1" w:themeFillTint="33"/>
          </w:tcPr>
          <w:p w14:paraId="18030A15" w14:textId="77777777" w:rsidR="008751CC" w:rsidRPr="00EA21E7" w:rsidRDefault="008751CC" w:rsidP="002D15D9">
            <w:pPr>
              <w:rPr>
                <w:rFonts w:asciiTheme="minorHAnsi" w:hAnsiTheme="minorHAnsi" w:cstheme="minorHAnsi"/>
                <w:b/>
              </w:rPr>
            </w:pPr>
            <w:r w:rsidRPr="00EA21E7">
              <w:rPr>
                <w:rFonts w:asciiTheme="minorHAnsi" w:hAnsiTheme="minorHAnsi" w:cstheme="minorHAnsi"/>
                <w:b/>
              </w:rPr>
              <w:t>9.3 Module learning outcomes (MIMLOs)</w:t>
            </w:r>
          </w:p>
        </w:tc>
      </w:tr>
      <w:tr w:rsidR="00935818" w:rsidRPr="00EA21E7" w14:paraId="17497326" w14:textId="77777777" w:rsidTr="5F71B30F">
        <w:tc>
          <w:tcPr>
            <w:tcW w:w="8861" w:type="dxa"/>
            <w:gridSpan w:val="7"/>
          </w:tcPr>
          <w:p w14:paraId="5B5CEEFE" w14:textId="69BE2F8D" w:rsidR="008751CC" w:rsidRPr="00EA21E7" w:rsidRDefault="008751CC" w:rsidP="002D15D9">
            <w:pPr>
              <w:ind w:left="360"/>
              <w:rPr>
                <w:rFonts w:asciiTheme="minorHAnsi" w:hAnsiTheme="minorHAnsi" w:cstheme="minorBidi"/>
              </w:rPr>
            </w:pPr>
            <w:r w:rsidRPr="7D6665B1">
              <w:rPr>
                <w:rFonts w:asciiTheme="minorHAnsi" w:hAnsiTheme="minorHAnsi" w:cstheme="minorBidi"/>
              </w:rPr>
              <w:t>On completion of this module, a</w:t>
            </w:r>
            <w:r w:rsidR="57D6CFC2" w:rsidRPr="7D6665B1">
              <w:rPr>
                <w:rFonts w:asciiTheme="minorHAnsi" w:hAnsiTheme="minorHAnsi" w:cstheme="minorBidi"/>
              </w:rPr>
              <w:t>n</w:t>
            </w:r>
            <w:r w:rsidRPr="7D6665B1">
              <w:rPr>
                <w:rFonts w:asciiTheme="minorHAnsi" w:hAnsiTheme="minorHAnsi" w:cstheme="minorBidi"/>
              </w:rPr>
              <w:t xml:space="preserve"> apprentice will be able to </w:t>
            </w:r>
          </w:p>
        </w:tc>
      </w:tr>
      <w:tr w:rsidR="00935818" w:rsidRPr="00EA21E7" w14:paraId="7AE67CDE" w14:textId="77777777" w:rsidTr="5F71B30F">
        <w:tc>
          <w:tcPr>
            <w:tcW w:w="8861" w:type="dxa"/>
            <w:gridSpan w:val="7"/>
          </w:tcPr>
          <w:p w14:paraId="77D3295B" w14:textId="20859723" w:rsidR="008751CC" w:rsidRPr="00EA21E7" w:rsidRDefault="008751CC" w:rsidP="00E07109">
            <w:pPr>
              <w:pStyle w:val="ListParagraph"/>
              <w:numPr>
                <w:ilvl w:val="0"/>
                <w:numId w:val="42"/>
              </w:numPr>
              <w:rPr>
                <w:rFonts w:asciiTheme="minorHAnsi" w:hAnsiTheme="minorHAnsi" w:cstheme="minorHAnsi"/>
              </w:rPr>
            </w:pPr>
            <w:bookmarkStart w:id="49" w:name="_Hlk153205859"/>
            <w:r w:rsidRPr="00EA21E7">
              <w:rPr>
                <w:rFonts w:asciiTheme="minorHAnsi" w:eastAsia="Calibri" w:hAnsiTheme="minorHAnsi" w:cstheme="minorHAnsi"/>
              </w:rPr>
              <w:t xml:space="preserve">Demonstrate the capacity to complete a </w:t>
            </w:r>
            <w:r w:rsidR="000F0585" w:rsidRPr="00EA21E7">
              <w:rPr>
                <w:rFonts w:asciiTheme="minorHAnsi" w:eastAsia="Calibri" w:hAnsiTheme="minorHAnsi" w:cstheme="minorHAnsi"/>
              </w:rPr>
              <w:t>Work Based Capstone Project</w:t>
            </w:r>
            <w:r w:rsidRPr="00EA21E7">
              <w:rPr>
                <w:rFonts w:asciiTheme="minorHAnsi" w:eastAsia="Calibri" w:hAnsiTheme="minorHAnsi" w:cstheme="minorHAnsi"/>
              </w:rPr>
              <w:t xml:space="preserve"> through independent working which shows practitioner knowledge, skills and competency in the robotics and automation field.</w:t>
            </w:r>
          </w:p>
        </w:tc>
      </w:tr>
      <w:tr w:rsidR="00935818" w:rsidRPr="00EA21E7" w14:paraId="06A0010C" w14:textId="77777777" w:rsidTr="5F71B30F">
        <w:tc>
          <w:tcPr>
            <w:tcW w:w="8861" w:type="dxa"/>
            <w:gridSpan w:val="7"/>
          </w:tcPr>
          <w:p w14:paraId="775157BE" w14:textId="582ADD5E" w:rsidR="008751CC" w:rsidRPr="00EA21E7" w:rsidRDefault="008751CC" w:rsidP="00E07109">
            <w:pPr>
              <w:pStyle w:val="ListParagraph"/>
              <w:numPr>
                <w:ilvl w:val="0"/>
                <w:numId w:val="42"/>
              </w:numPr>
              <w:rPr>
                <w:rFonts w:asciiTheme="minorHAnsi" w:hAnsiTheme="minorHAnsi" w:cstheme="minorHAnsi"/>
              </w:rPr>
            </w:pPr>
            <w:r w:rsidRPr="00EA21E7">
              <w:rPr>
                <w:rFonts w:asciiTheme="minorHAnsi" w:eastAsia="Calibri" w:hAnsiTheme="minorHAnsi" w:cstheme="minorHAnsi"/>
              </w:rPr>
              <w:t xml:space="preserve">Apply project management approaches, critical thinking skills, effective collaboration abilities, innovative approaches to problem-solving </w:t>
            </w:r>
            <w:r w:rsidR="36BE5AF1" w:rsidRPr="00EA21E7">
              <w:rPr>
                <w:rFonts w:asciiTheme="minorHAnsi" w:eastAsia="Calibri" w:hAnsiTheme="minorHAnsi" w:cstheme="minorHAnsi"/>
              </w:rPr>
              <w:t>and negotiation</w:t>
            </w:r>
            <w:r w:rsidRPr="00EA21E7">
              <w:rPr>
                <w:rFonts w:asciiTheme="minorHAnsi" w:eastAsia="Calibri" w:hAnsiTheme="minorHAnsi" w:cstheme="minorHAnsi"/>
              </w:rPr>
              <w:t xml:space="preserve"> &amp; communication skills. </w:t>
            </w:r>
          </w:p>
        </w:tc>
      </w:tr>
      <w:tr w:rsidR="00935818" w:rsidRPr="00EA21E7" w14:paraId="2B523C46" w14:textId="77777777" w:rsidTr="5F71B30F">
        <w:tc>
          <w:tcPr>
            <w:tcW w:w="8861" w:type="dxa"/>
            <w:gridSpan w:val="7"/>
          </w:tcPr>
          <w:p w14:paraId="4354E7ED" w14:textId="6E818FD9" w:rsidR="008751CC" w:rsidRPr="00EA21E7" w:rsidRDefault="008751CC" w:rsidP="00E07109">
            <w:pPr>
              <w:pStyle w:val="ListParagraph"/>
              <w:numPr>
                <w:ilvl w:val="0"/>
                <w:numId w:val="42"/>
              </w:numPr>
              <w:rPr>
                <w:rFonts w:asciiTheme="minorHAnsi" w:hAnsiTheme="minorHAnsi" w:cstheme="minorHAnsi"/>
              </w:rPr>
            </w:pPr>
            <w:r w:rsidRPr="00EA21E7">
              <w:rPr>
                <w:rFonts w:asciiTheme="minorHAnsi" w:eastAsia="Calibri" w:hAnsiTheme="minorHAnsi" w:cstheme="minorHAnsi"/>
              </w:rPr>
              <w:t xml:space="preserve">Produce a </w:t>
            </w:r>
            <w:r w:rsidR="000F0585" w:rsidRPr="00EA21E7">
              <w:rPr>
                <w:rFonts w:asciiTheme="minorHAnsi" w:eastAsia="Calibri" w:hAnsiTheme="minorHAnsi" w:cstheme="minorHAnsi"/>
              </w:rPr>
              <w:t>Work Based Capstone Project</w:t>
            </w:r>
            <w:r w:rsidRPr="00EA21E7">
              <w:rPr>
                <w:rFonts w:asciiTheme="minorHAnsi" w:eastAsia="Calibri" w:hAnsiTheme="minorHAnsi" w:cstheme="minorHAnsi"/>
              </w:rPr>
              <w:t xml:space="preserve"> report which demonstrates attainment </w:t>
            </w:r>
            <w:r w:rsidR="441341DC" w:rsidRPr="00EA21E7">
              <w:rPr>
                <w:rFonts w:asciiTheme="minorHAnsi" w:eastAsia="Calibri" w:hAnsiTheme="minorHAnsi" w:cstheme="minorHAnsi"/>
              </w:rPr>
              <w:t>of a</w:t>
            </w:r>
            <w:r w:rsidRPr="00EA21E7">
              <w:rPr>
                <w:rFonts w:asciiTheme="minorHAnsi" w:eastAsia="Calibri" w:hAnsiTheme="minorHAnsi" w:cstheme="minorHAnsi"/>
              </w:rPr>
              <w:t xml:space="preserve"> Project Brief encapsulating a proactive approach to learning, </w:t>
            </w:r>
            <w:proofErr w:type="gramStart"/>
            <w:r w:rsidRPr="00EA21E7">
              <w:rPr>
                <w:rFonts w:asciiTheme="minorHAnsi" w:eastAsia="Calibri" w:hAnsiTheme="minorHAnsi" w:cstheme="minorHAnsi"/>
              </w:rPr>
              <w:t>reflection</w:t>
            </w:r>
            <w:proofErr w:type="gramEnd"/>
            <w:r w:rsidRPr="00EA21E7">
              <w:rPr>
                <w:rFonts w:asciiTheme="minorHAnsi" w:eastAsia="Calibri" w:hAnsiTheme="minorHAnsi" w:cstheme="minorHAnsi"/>
              </w:rPr>
              <w:t xml:space="preserve"> and development. </w:t>
            </w:r>
          </w:p>
        </w:tc>
      </w:tr>
      <w:bookmarkEnd w:id="49"/>
      <w:tr w:rsidR="00935818" w:rsidRPr="00EA21E7" w14:paraId="29868193" w14:textId="77777777" w:rsidTr="5F71B30F">
        <w:tc>
          <w:tcPr>
            <w:tcW w:w="8861" w:type="dxa"/>
            <w:gridSpan w:val="7"/>
            <w:tcBorders>
              <w:top w:val="single" w:sz="4" w:space="0" w:color="auto"/>
              <w:bottom w:val="single" w:sz="4" w:space="0" w:color="auto"/>
            </w:tcBorders>
            <w:shd w:val="clear" w:color="auto" w:fill="DEEAF6" w:themeFill="accent1" w:themeFillTint="33"/>
          </w:tcPr>
          <w:p w14:paraId="652A7990" w14:textId="77777777" w:rsidR="008751CC" w:rsidRPr="00EA21E7" w:rsidRDefault="008751CC" w:rsidP="002D15D9">
            <w:pPr>
              <w:rPr>
                <w:rFonts w:asciiTheme="minorHAnsi" w:hAnsiTheme="minorHAnsi" w:cstheme="minorHAnsi"/>
                <w:b/>
              </w:rPr>
            </w:pPr>
            <w:r w:rsidRPr="00EA21E7">
              <w:rPr>
                <w:rFonts w:asciiTheme="minorHAnsi" w:hAnsiTheme="minorHAnsi" w:cstheme="minorHAnsi"/>
                <w:b/>
              </w:rPr>
              <w:t>9.4 Minimum typical apprentice effort in hours for this module</w:t>
            </w:r>
            <w:r w:rsidRPr="00EA21E7">
              <w:rPr>
                <w:rFonts w:asciiTheme="minorHAnsi" w:hAnsiTheme="minorHAnsi" w:cstheme="minorHAnsi"/>
              </w:rPr>
              <w:t xml:space="preserve"> (Refer to guidelines supporting this template)</w:t>
            </w:r>
          </w:p>
        </w:tc>
      </w:tr>
      <w:tr w:rsidR="00935818" w:rsidRPr="00EA21E7" w14:paraId="4767CA13" w14:textId="77777777" w:rsidTr="00A62312">
        <w:tc>
          <w:tcPr>
            <w:tcW w:w="1383" w:type="dxa"/>
            <w:tcBorders>
              <w:top w:val="single" w:sz="4" w:space="0" w:color="auto"/>
              <w:bottom w:val="single" w:sz="4" w:space="0" w:color="auto"/>
            </w:tcBorders>
          </w:tcPr>
          <w:p w14:paraId="2825AC56" w14:textId="77777777" w:rsidR="008751CC" w:rsidRPr="00EA21E7" w:rsidRDefault="008751CC" w:rsidP="002D15D9">
            <w:pPr>
              <w:rPr>
                <w:rFonts w:asciiTheme="minorHAnsi" w:hAnsiTheme="minorHAnsi" w:cstheme="minorHAnsi"/>
                <w:b/>
              </w:rPr>
            </w:pPr>
            <w:r w:rsidRPr="00EA21E7">
              <w:rPr>
                <w:rFonts w:asciiTheme="minorHAnsi" w:hAnsiTheme="minorHAnsi" w:cstheme="minorHAnsi"/>
                <w:b/>
              </w:rPr>
              <w:t>Directed classroom (or equivalent) contact (hours)</w:t>
            </w:r>
          </w:p>
        </w:tc>
        <w:tc>
          <w:tcPr>
            <w:tcW w:w="1158" w:type="dxa"/>
            <w:tcBorders>
              <w:top w:val="single" w:sz="4" w:space="0" w:color="auto"/>
              <w:bottom w:val="single" w:sz="4" w:space="0" w:color="auto"/>
            </w:tcBorders>
          </w:tcPr>
          <w:p w14:paraId="4851211B" w14:textId="77777777" w:rsidR="008751CC" w:rsidRPr="00EA21E7" w:rsidRDefault="008751CC" w:rsidP="002D15D9">
            <w:pPr>
              <w:rPr>
                <w:rFonts w:asciiTheme="minorHAnsi" w:hAnsiTheme="minorHAnsi" w:cstheme="minorHAnsi"/>
                <w:b/>
              </w:rPr>
            </w:pPr>
            <w:r w:rsidRPr="00EA21E7">
              <w:rPr>
                <w:rFonts w:asciiTheme="minorHAnsi" w:hAnsiTheme="minorHAnsi" w:cstheme="minorHAnsi"/>
                <w:b/>
                <w:bCs/>
              </w:rPr>
              <w:t>Directed practical activities</w:t>
            </w:r>
            <w:r w:rsidRPr="00EA21E7">
              <w:rPr>
                <w:rFonts w:asciiTheme="minorHAnsi" w:hAnsiTheme="minorHAnsi" w:cstheme="minorHAnsi"/>
              </w:rPr>
              <w:br/>
            </w:r>
            <w:r w:rsidRPr="00EA21E7">
              <w:rPr>
                <w:rFonts w:asciiTheme="minorHAnsi" w:hAnsiTheme="minorHAnsi" w:cstheme="minorHAnsi"/>
                <w:b/>
                <w:bCs/>
              </w:rPr>
              <w:t>(hours)</w:t>
            </w:r>
          </w:p>
        </w:tc>
        <w:tc>
          <w:tcPr>
            <w:tcW w:w="1210" w:type="dxa"/>
            <w:tcBorders>
              <w:top w:val="single" w:sz="4" w:space="0" w:color="auto"/>
              <w:bottom w:val="single" w:sz="4" w:space="0" w:color="auto"/>
            </w:tcBorders>
          </w:tcPr>
          <w:p w14:paraId="6B6FD5AF" w14:textId="77777777" w:rsidR="008751CC" w:rsidRPr="00EA21E7" w:rsidRDefault="008751CC" w:rsidP="002D15D9">
            <w:pPr>
              <w:rPr>
                <w:rFonts w:asciiTheme="minorHAnsi" w:hAnsiTheme="minorHAnsi" w:cstheme="minorHAnsi"/>
                <w:b/>
              </w:rPr>
            </w:pPr>
            <w:r w:rsidRPr="00EA21E7">
              <w:rPr>
                <w:rFonts w:asciiTheme="minorHAnsi" w:hAnsiTheme="minorHAnsi" w:cstheme="minorHAnsi"/>
                <w:b/>
                <w:bCs/>
              </w:rPr>
              <w:t>Directed e-learning (hours)</w:t>
            </w:r>
          </w:p>
        </w:tc>
        <w:tc>
          <w:tcPr>
            <w:tcW w:w="1524" w:type="dxa"/>
            <w:tcBorders>
              <w:top w:val="single" w:sz="4" w:space="0" w:color="auto"/>
              <w:bottom w:val="single" w:sz="4" w:space="0" w:color="auto"/>
            </w:tcBorders>
          </w:tcPr>
          <w:p w14:paraId="3C65825A" w14:textId="77777777" w:rsidR="008751CC" w:rsidRPr="00EA21E7" w:rsidRDefault="008751CC" w:rsidP="002D15D9">
            <w:pPr>
              <w:rPr>
                <w:rFonts w:asciiTheme="minorHAnsi" w:hAnsiTheme="minorHAnsi" w:cstheme="minorHAnsi"/>
                <w:b/>
              </w:rPr>
            </w:pPr>
            <w:r w:rsidRPr="00EA21E7">
              <w:rPr>
                <w:rFonts w:asciiTheme="minorHAnsi" w:hAnsiTheme="minorHAnsi" w:cstheme="minorHAnsi"/>
                <w:b/>
                <w:bCs/>
              </w:rPr>
              <w:t>Independent learning (hours)</w:t>
            </w:r>
          </w:p>
        </w:tc>
        <w:tc>
          <w:tcPr>
            <w:tcW w:w="1215" w:type="dxa"/>
            <w:tcBorders>
              <w:top w:val="single" w:sz="4" w:space="0" w:color="auto"/>
              <w:bottom w:val="single" w:sz="4" w:space="0" w:color="auto"/>
            </w:tcBorders>
          </w:tcPr>
          <w:p w14:paraId="1D468034" w14:textId="77777777" w:rsidR="008751CC" w:rsidRPr="00EA21E7" w:rsidRDefault="008751CC" w:rsidP="002D15D9">
            <w:pPr>
              <w:rPr>
                <w:rFonts w:asciiTheme="minorHAnsi" w:hAnsiTheme="minorHAnsi" w:cstheme="minorHAnsi"/>
                <w:b/>
              </w:rPr>
            </w:pPr>
            <w:r w:rsidRPr="00EA21E7">
              <w:rPr>
                <w:rFonts w:asciiTheme="minorHAnsi" w:hAnsiTheme="minorHAnsi" w:cstheme="minorHAnsi"/>
                <w:b/>
                <w:bCs/>
              </w:rPr>
              <w:t>Other hours (specify)</w:t>
            </w:r>
          </w:p>
        </w:tc>
        <w:tc>
          <w:tcPr>
            <w:tcW w:w="1201" w:type="dxa"/>
            <w:tcBorders>
              <w:top w:val="single" w:sz="4" w:space="0" w:color="auto"/>
              <w:bottom w:val="single" w:sz="4" w:space="0" w:color="auto"/>
            </w:tcBorders>
          </w:tcPr>
          <w:p w14:paraId="34B105A3" w14:textId="77777777" w:rsidR="008751CC" w:rsidRPr="00EA21E7" w:rsidRDefault="008751CC" w:rsidP="002D15D9">
            <w:pPr>
              <w:rPr>
                <w:rFonts w:asciiTheme="minorHAnsi" w:hAnsiTheme="minorHAnsi" w:cstheme="minorHAnsi"/>
                <w:b/>
              </w:rPr>
            </w:pPr>
            <w:r w:rsidRPr="00EA21E7">
              <w:rPr>
                <w:rFonts w:asciiTheme="minorHAnsi" w:hAnsiTheme="minorHAnsi" w:cstheme="minorHAnsi"/>
                <w:b/>
                <w:bCs/>
              </w:rPr>
              <w:t xml:space="preserve">On-the-Job learning </w:t>
            </w:r>
            <w:r w:rsidRPr="00EA21E7">
              <w:rPr>
                <w:rFonts w:asciiTheme="minorHAnsi" w:hAnsiTheme="minorHAnsi" w:cstheme="minorHAnsi"/>
              </w:rPr>
              <w:br/>
            </w:r>
            <w:r w:rsidRPr="00EA21E7">
              <w:rPr>
                <w:rFonts w:asciiTheme="minorHAnsi" w:hAnsiTheme="minorHAnsi" w:cstheme="minorHAnsi"/>
                <w:b/>
                <w:bCs/>
              </w:rPr>
              <w:t>(hours)</w:t>
            </w:r>
          </w:p>
        </w:tc>
        <w:tc>
          <w:tcPr>
            <w:tcW w:w="1170" w:type="dxa"/>
            <w:tcBorders>
              <w:top w:val="single" w:sz="4" w:space="0" w:color="auto"/>
              <w:bottom w:val="single" w:sz="4" w:space="0" w:color="auto"/>
            </w:tcBorders>
          </w:tcPr>
          <w:p w14:paraId="06320148" w14:textId="77777777" w:rsidR="008751CC" w:rsidRPr="00EA21E7" w:rsidRDefault="008751CC" w:rsidP="002D15D9">
            <w:pPr>
              <w:rPr>
                <w:rFonts w:asciiTheme="minorHAnsi" w:hAnsiTheme="minorHAnsi" w:cstheme="minorHAnsi"/>
                <w:b/>
              </w:rPr>
            </w:pPr>
            <w:r w:rsidRPr="00EA21E7">
              <w:rPr>
                <w:rFonts w:asciiTheme="minorHAnsi" w:hAnsiTheme="minorHAnsi" w:cstheme="minorHAnsi"/>
                <w:b/>
                <w:bCs/>
              </w:rPr>
              <w:t>Total effort (hours)</w:t>
            </w:r>
          </w:p>
        </w:tc>
      </w:tr>
      <w:tr w:rsidR="00935818" w:rsidRPr="00EA21E7" w14:paraId="0EF39311" w14:textId="77777777" w:rsidTr="00A62312">
        <w:tc>
          <w:tcPr>
            <w:tcW w:w="1383" w:type="dxa"/>
            <w:tcBorders>
              <w:top w:val="single" w:sz="4" w:space="0" w:color="auto"/>
              <w:bottom w:val="single" w:sz="4" w:space="0" w:color="auto"/>
            </w:tcBorders>
          </w:tcPr>
          <w:p w14:paraId="73C0071A" w14:textId="18B8CD31" w:rsidR="008751CC" w:rsidRPr="00EA21E7" w:rsidRDefault="007674F1" w:rsidP="002D15D9">
            <w:pPr>
              <w:rPr>
                <w:rFonts w:asciiTheme="minorHAnsi" w:hAnsiTheme="minorHAnsi" w:cstheme="minorHAnsi"/>
              </w:rPr>
            </w:pPr>
            <w:r>
              <w:rPr>
                <w:rFonts w:asciiTheme="minorHAnsi" w:hAnsiTheme="minorHAnsi" w:cstheme="minorHAnsi"/>
              </w:rPr>
              <w:t>50</w:t>
            </w:r>
          </w:p>
        </w:tc>
        <w:tc>
          <w:tcPr>
            <w:tcW w:w="1158" w:type="dxa"/>
            <w:tcBorders>
              <w:top w:val="single" w:sz="4" w:space="0" w:color="auto"/>
              <w:bottom w:val="single" w:sz="4" w:space="0" w:color="auto"/>
            </w:tcBorders>
          </w:tcPr>
          <w:p w14:paraId="28DD663C" w14:textId="5F7B661C" w:rsidR="008751CC" w:rsidRPr="00EA21E7" w:rsidRDefault="008751CC" w:rsidP="002D15D9">
            <w:pPr>
              <w:rPr>
                <w:rFonts w:asciiTheme="minorHAnsi" w:hAnsiTheme="minorHAnsi" w:cstheme="minorHAnsi"/>
              </w:rPr>
            </w:pPr>
          </w:p>
        </w:tc>
        <w:tc>
          <w:tcPr>
            <w:tcW w:w="1210" w:type="dxa"/>
            <w:tcBorders>
              <w:top w:val="single" w:sz="4" w:space="0" w:color="auto"/>
              <w:bottom w:val="single" w:sz="4" w:space="0" w:color="auto"/>
            </w:tcBorders>
          </w:tcPr>
          <w:p w14:paraId="50A7D3F4" w14:textId="77777777" w:rsidR="008751CC" w:rsidRPr="00EA21E7" w:rsidRDefault="008751CC" w:rsidP="002D15D9">
            <w:pPr>
              <w:rPr>
                <w:rFonts w:asciiTheme="minorHAnsi" w:hAnsiTheme="minorHAnsi" w:cstheme="minorHAnsi"/>
              </w:rPr>
            </w:pPr>
          </w:p>
        </w:tc>
        <w:tc>
          <w:tcPr>
            <w:tcW w:w="1524" w:type="dxa"/>
            <w:tcBorders>
              <w:top w:val="single" w:sz="4" w:space="0" w:color="auto"/>
              <w:bottom w:val="single" w:sz="4" w:space="0" w:color="auto"/>
            </w:tcBorders>
          </w:tcPr>
          <w:p w14:paraId="517B0E68" w14:textId="13F8F104" w:rsidR="008751CC" w:rsidRPr="00EA21E7" w:rsidRDefault="007674F1" w:rsidP="002D15D9">
            <w:pPr>
              <w:rPr>
                <w:rFonts w:asciiTheme="minorHAnsi" w:hAnsiTheme="minorHAnsi" w:cstheme="minorHAnsi"/>
              </w:rPr>
            </w:pPr>
            <w:r>
              <w:rPr>
                <w:rFonts w:asciiTheme="minorHAnsi" w:hAnsiTheme="minorHAnsi" w:cstheme="minorHAnsi"/>
              </w:rPr>
              <w:t>250</w:t>
            </w:r>
          </w:p>
        </w:tc>
        <w:tc>
          <w:tcPr>
            <w:tcW w:w="1215" w:type="dxa"/>
            <w:tcBorders>
              <w:top w:val="single" w:sz="4" w:space="0" w:color="auto"/>
              <w:bottom w:val="single" w:sz="4" w:space="0" w:color="auto"/>
            </w:tcBorders>
          </w:tcPr>
          <w:p w14:paraId="78E492A8" w14:textId="77777777" w:rsidR="008751CC" w:rsidRPr="00EA21E7" w:rsidRDefault="008751CC" w:rsidP="002D15D9">
            <w:pPr>
              <w:rPr>
                <w:rFonts w:asciiTheme="minorHAnsi" w:hAnsiTheme="minorHAnsi" w:cstheme="minorHAnsi"/>
              </w:rPr>
            </w:pPr>
          </w:p>
        </w:tc>
        <w:tc>
          <w:tcPr>
            <w:tcW w:w="1201" w:type="dxa"/>
            <w:tcBorders>
              <w:top w:val="single" w:sz="4" w:space="0" w:color="auto"/>
              <w:bottom w:val="single" w:sz="4" w:space="0" w:color="auto"/>
            </w:tcBorders>
          </w:tcPr>
          <w:p w14:paraId="73DB1FEE" w14:textId="77777777" w:rsidR="008751CC" w:rsidRPr="00EA21E7" w:rsidRDefault="008751CC" w:rsidP="002D15D9">
            <w:pPr>
              <w:rPr>
                <w:rFonts w:asciiTheme="minorHAnsi" w:hAnsiTheme="minorHAnsi" w:cstheme="minorHAnsi"/>
              </w:rPr>
            </w:pPr>
          </w:p>
        </w:tc>
        <w:tc>
          <w:tcPr>
            <w:tcW w:w="1170" w:type="dxa"/>
            <w:tcBorders>
              <w:top w:val="single" w:sz="4" w:space="0" w:color="auto"/>
              <w:bottom w:val="single" w:sz="4" w:space="0" w:color="auto"/>
            </w:tcBorders>
          </w:tcPr>
          <w:p w14:paraId="3864D2B1" w14:textId="1382D7B4" w:rsidR="008751CC" w:rsidRPr="00EA21E7" w:rsidRDefault="008751CC" w:rsidP="002D15D9">
            <w:pPr>
              <w:rPr>
                <w:rFonts w:asciiTheme="minorHAnsi" w:hAnsiTheme="minorHAnsi" w:cstheme="minorHAnsi"/>
              </w:rPr>
            </w:pPr>
            <w:r w:rsidRPr="00EA21E7">
              <w:rPr>
                <w:rFonts w:asciiTheme="minorHAnsi" w:hAnsiTheme="minorHAnsi" w:cstheme="minorHAnsi"/>
              </w:rPr>
              <w:t>300</w:t>
            </w:r>
          </w:p>
        </w:tc>
      </w:tr>
      <w:tr w:rsidR="00935818" w:rsidRPr="00EA21E7" w14:paraId="71B72FD9" w14:textId="77777777" w:rsidTr="00A62312">
        <w:tc>
          <w:tcPr>
            <w:tcW w:w="2541" w:type="dxa"/>
            <w:gridSpan w:val="2"/>
            <w:tcBorders>
              <w:bottom w:val="single" w:sz="4" w:space="0" w:color="auto"/>
            </w:tcBorders>
            <w:shd w:val="clear" w:color="auto" w:fill="DEEAF6" w:themeFill="accent1" w:themeFillTint="33"/>
          </w:tcPr>
          <w:p w14:paraId="315DA095" w14:textId="77777777" w:rsidR="008751CC" w:rsidRPr="00EA21E7" w:rsidRDefault="008751CC" w:rsidP="002D15D9">
            <w:pPr>
              <w:rPr>
                <w:rFonts w:asciiTheme="minorHAnsi" w:hAnsiTheme="minorHAnsi" w:cstheme="minorHAnsi"/>
                <w:b/>
                <w:lang w:val="ga-IE"/>
              </w:rPr>
            </w:pPr>
            <w:r w:rsidRPr="00EA21E7">
              <w:rPr>
                <w:rFonts w:asciiTheme="minorHAnsi" w:hAnsiTheme="minorHAnsi" w:cstheme="minorHAnsi"/>
                <w:b/>
              </w:rPr>
              <w:t>9.5 Module Credits</w:t>
            </w:r>
          </w:p>
        </w:tc>
        <w:tc>
          <w:tcPr>
            <w:tcW w:w="6320" w:type="dxa"/>
            <w:gridSpan w:val="5"/>
            <w:tcBorders>
              <w:bottom w:val="single" w:sz="4" w:space="0" w:color="auto"/>
            </w:tcBorders>
            <w:shd w:val="clear" w:color="auto" w:fill="FFFFFF" w:themeFill="background1"/>
          </w:tcPr>
          <w:p w14:paraId="6FE650D0" w14:textId="42033D46" w:rsidR="008751CC" w:rsidRPr="00EA21E7" w:rsidRDefault="008751CC" w:rsidP="002D15D9">
            <w:pPr>
              <w:rPr>
                <w:rFonts w:asciiTheme="minorHAnsi" w:hAnsiTheme="minorHAnsi" w:cstheme="minorHAnsi"/>
                <w:b/>
                <w:lang w:val="ga-IE"/>
              </w:rPr>
            </w:pPr>
            <w:r w:rsidRPr="00EA21E7">
              <w:rPr>
                <w:rFonts w:asciiTheme="minorHAnsi" w:hAnsiTheme="minorHAnsi" w:cstheme="minorHAnsi"/>
                <w:b/>
              </w:rPr>
              <w:t>30</w:t>
            </w:r>
          </w:p>
        </w:tc>
      </w:tr>
      <w:tr w:rsidR="00935818" w:rsidRPr="00EA21E7" w14:paraId="53526939" w14:textId="77777777" w:rsidTr="5F71B30F">
        <w:tc>
          <w:tcPr>
            <w:tcW w:w="8861" w:type="dxa"/>
            <w:gridSpan w:val="7"/>
            <w:tcBorders>
              <w:bottom w:val="single" w:sz="4" w:space="0" w:color="auto"/>
            </w:tcBorders>
            <w:shd w:val="clear" w:color="auto" w:fill="DEEAF6" w:themeFill="accent1" w:themeFillTint="33"/>
          </w:tcPr>
          <w:p w14:paraId="1BB39471" w14:textId="77777777" w:rsidR="008751CC" w:rsidRPr="00EA21E7" w:rsidRDefault="008751CC" w:rsidP="002D15D9">
            <w:pPr>
              <w:rPr>
                <w:rFonts w:asciiTheme="minorHAnsi" w:hAnsiTheme="minorHAnsi" w:cstheme="minorHAnsi"/>
                <w:b/>
              </w:rPr>
            </w:pPr>
            <w:r w:rsidRPr="00EA21E7">
              <w:rPr>
                <w:rFonts w:asciiTheme="minorHAnsi" w:hAnsiTheme="minorHAnsi" w:cstheme="minorHAnsi"/>
                <w:b/>
              </w:rPr>
              <w:t>9.6 Specific module-related requirements</w:t>
            </w:r>
          </w:p>
        </w:tc>
      </w:tr>
      <w:tr w:rsidR="00935818" w:rsidRPr="00EA21E7" w14:paraId="48AE53FA" w14:textId="77777777" w:rsidTr="5F71B30F">
        <w:tc>
          <w:tcPr>
            <w:tcW w:w="8861" w:type="dxa"/>
            <w:gridSpan w:val="7"/>
            <w:tcBorders>
              <w:bottom w:val="single" w:sz="4" w:space="0" w:color="auto"/>
            </w:tcBorders>
          </w:tcPr>
          <w:p w14:paraId="1B9B9610" w14:textId="4DBFFD42" w:rsidR="008751CC" w:rsidRPr="00EA21E7" w:rsidRDefault="008751CC" w:rsidP="002D15D9">
            <w:pPr>
              <w:rPr>
                <w:rFonts w:asciiTheme="minorHAnsi" w:hAnsiTheme="minorHAnsi" w:cstheme="minorHAnsi"/>
                <w:lang w:val="ga-IE"/>
              </w:rPr>
            </w:pPr>
            <w:r w:rsidRPr="00EA21E7">
              <w:rPr>
                <w:rFonts w:asciiTheme="minorHAnsi" w:hAnsiTheme="minorHAnsi" w:cstheme="minorHAnsi"/>
                <w:b/>
              </w:rPr>
              <w:t xml:space="preserve">9.6a Staffing requirements – set out </w:t>
            </w:r>
            <w:r w:rsidR="00D02BC8" w:rsidRPr="00EA21E7">
              <w:rPr>
                <w:rFonts w:asciiTheme="minorHAnsi" w:hAnsiTheme="minorHAnsi" w:cstheme="minorHAnsi"/>
                <w:b/>
              </w:rPr>
              <w:t>instructor</w:t>
            </w:r>
            <w:r w:rsidRPr="00EA21E7">
              <w:rPr>
                <w:rFonts w:asciiTheme="minorHAnsi" w:hAnsiTheme="minorHAnsi" w:cstheme="minorHAnsi"/>
                <w:b/>
              </w:rPr>
              <w:t xml:space="preserve"> profile to include any module specific required professional and educational qualifications and / or experience:</w:t>
            </w:r>
          </w:p>
          <w:p w14:paraId="22E2FB8A" w14:textId="36605FA1" w:rsidR="008751CC" w:rsidRPr="00EA21E7" w:rsidRDefault="00D02BC8" w:rsidP="00A62312">
            <w:pPr>
              <w:jc w:val="both"/>
              <w:rPr>
                <w:rFonts w:asciiTheme="minorHAnsi" w:hAnsiTheme="minorHAnsi" w:cstheme="minorHAnsi"/>
              </w:rPr>
            </w:pPr>
            <w:r w:rsidRPr="00EA21E7">
              <w:rPr>
                <w:rFonts w:asciiTheme="minorHAnsi" w:hAnsiTheme="minorHAnsi" w:cstheme="minorHAnsi"/>
              </w:rPr>
              <w:t>Instructor</w:t>
            </w:r>
            <w:r w:rsidR="008751CC" w:rsidRPr="00EA21E7">
              <w:rPr>
                <w:rFonts w:asciiTheme="minorHAnsi" w:hAnsiTheme="minorHAnsi" w:cstheme="minorHAnsi"/>
              </w:rPr>
              <w:t>: NFQ Level 7 or above award in Manufacturing / Robotics and EHS topics/protocols or related field with relevant teaching / training experience.</w:t>
            </w:r>
          </w:p>
          <w:p w14:paraId="78D89D32" w14:textId="40232D6D" w:rsidR="008751CC" w:rsidRPr="00EA21E7" w:rsidRDefault="008751CC" w:rsidP="00A62312">
            <w:pPr>
              <w:jc w:val="both"/>
              <w:rPr>
                <w:rStyle w:val="eop"/>
                <w:rFonts w:asciiTheme="minorHAnsi" w:hAnsiTheme="minorHAnsi" w:cstheme="minorHAnsi"/>
              </w:rPr>
            </w:pPr>
            <w:r w:rsidRPr="00EA21E7">
              <w:rPr>
                <w:rStyle w:val="eop"/>
                <w:rFonts w:asciiTheme="minorHAnsi" w:hAnsiTheme="minorHAnsi" w:cstheme="minorHAnsi"/>
              </w:rPr>
              <w:t xml:space="preserve">The competency profile details several mandatory </w:t>
            </w:r>
            <w:r w:rsidRPr="00EA21E7">
              <w:rPr>
                <w:rStyle w:val="eop"/>
                <w:rFonts w:asciiTheme="minorHAnsi" w:hAnsiTheme="minorHAnsi" w:cstheme="minorHAnsi"/>
                <w:b/>
                <w:bCs/>
              </w:rPr>
              <w:t>(M)</w:t>
            </w:r>
            <w:r w:rsidRPr="00EA21E7">
              <w:rPr>
                <w:rStyle w:val="eop"/>
                <w:rFonts w:asciiTheme="minorHAnsi" w:hAnsiTheme="minorHAnsi" w:cstheme="minorHAnsi"/>
              </w:rPr>
              <w:t xml:space="preserve">, important </w:t>
            </w:r>
            <w:r w:rsidRPr="00EA21E7">
              <w:rPr>
                <w:rStyle w:val="eop"/>
                <w:rFonts w:asciiTheme="minorHAnsi" w:hAnsiTheme="minorHAnsi" w:cstheme="minorHAnsi"/>
                <w:b/>
                <w:bCs/>
              </w:rPr>
              <w:t>(I)</w:t>
            </w:r>
            <w:r w:rsidRPr="00EA21E7">
              <w:rPr>
                <w:rStyle w:val="eop"/>
                <w:rFonts w:asciiTheme="minorHAnsi" w:hAnsiTheme="minorHAnsi" w:cstheme="minorHAnsi"/>
              </w:rPr>
              <w:t xml:space="preserve">, and desirable </w:t>
            </w:r>
            <w:r w:rsidRPr="00EA21E7">
              <w:rPr>
                <w:rStyle w:val="eop"/>
                <w:rFonts w:asciiTheme="minorHAnsi" w:hAnsiTheme="minorHAnsi" w:cstheme="minorHAnsi"/>
                <w:b/>
                <w:bCs/>
              </w:rPr>
              <w:t>(D)</w:t>
            </w:r>
            <w:r w:rsidRPr="00EA21E7">
              <w:rPr>
                <w:rStyle w:val="eop"/>
                <w:rFonts w:asciiTheme="minorHAnsi" w:hAnsiTheme="minorHAnsi" w:cstheme="minorHAnsi"/>
              </w:rPr>
              <w:t xml:space="preserve"> qualities. In summary, </w:t>
            </w:r>
            <w:r w:rsidR="00D02BC8" w:rsidRPr="00EA21E7">
              <w:rPr>
                <w:rStyle w:val="eop"/>
                <w:rFonts w:asciiTheme="minorHAnsi" w:hAnsiTheme="minorHAnsi" w:cstheme="minorHAnsi"/>
              </w:rPr>
              <w:t>instructor</w:t>
            </w:r>
            <w:r w:rsidRPr="00EA21E7">
              <w:rPr>
                <w:rStyle w:val="eop"/>
                <w:rFonts w:asciiTheme="minorHAnsi" w:hAnsiTheme="minorHAnsi" w:cstheme="minorHAnsi"/>
              </w:rPr>
              <w:t>s and assessors will demonstrate all mandatory requirements, some important requirements, and some desirable requirements.</w:t>
            </w:r>
          </w:p>
          <w:p w14:paraId="29136C9E" w14:textId="77777777" w:rsidR="008751CC" w:rsidRPr="00EA21E7" w:rsidRDefault="008751CC" w:rsidP="002D15D9">
            <w:pPr>
              <w:rPr>
                <w:rStyle w:val="eop"/>
                <w:rFonts w:asciiTheme="minorHAnsi" w:hAnsiTheme="minorHAnsi" w:cstheme="minorHAnsi"/>
                <w:b/>
                <w:bCs/>
              </w:rPr>
            </w:pPr>
            <w:r w:rsidRPr="00EA21E7">
              <w:rPr>
                <w:rStyle w:val="eop"/>
                <w:rFonts w:asciiTheme="minorHAnsi" w:hAnsiTheme="minorHAnsi" w:cstheme="minorHAnsi"/>
                <w:b/>
                <w:bCs/>
              </w:rPr>
              <w:t xml:space="preserve">Knowledge and Experience </w:t>
            </w:r>
          </w:p>
          <w:p w14:paraId="693AC123" w14:textId="77777777" w:rsidR="008751CC" w:rsidRPr="00EA21E7" w:rsidRDefault="008751CC" w:rsidP="00E07109">
            <w:pPr>
              <w:pStyle w:val="ListParagraph"/>
              <w:numPr>
                <w:ilvl w:val="0"/>
                <w:numId w:val="56"/>
              </w:numPr>
              <w:rPr>
                <w:rFonts w:asciiTheme="minorHAnsi" w:hAnsiTheme="minorHAnsi" w:cstheme="minorHAnsi"/>
              </w:rPr>
            </w:pPr>
            <w:r w:rsidRPr="00EA21E7">
              <w:rPr>
                <w:rFonts w:asciiTheme="minorHAnsi" w:hAnsiTheme="minorHAnsi" w:cstheme="minorHAnsi"/>
              </w:rPr>
              <w:t xml:space="preserve">Knowledge of the curriculum, Moodle, and some Virtual Learning Environments.  </w:t>
            </w:r>
            <w:r w:rsidRPr="00EA21E7">
              <w:rPr>
                <w:rFonts w:asciiTheme="minorHAnsi" w:hAnsiTheme="minorHAnsi" w:cstheme="minorHAnsi"/>
                <w:b/>
                <w:bCs/>
              </w:rPr>
              <w:t>(M)</w:t>
            </w:r>
            <w:r w:rsidRPr="00EA21E7">
              <w:rPr>
                <w:rFonts w:asciiTheme="minorHAnsi" w:hAnsiTheme="minorHAnsi" w:cstheme="minorHAnsi"/>
              </w:rPr>
              <w:t xml:space="preserve"> </w:t>
            </w:r>
          </w:p>
          <w:p w14:paraId="0E105075" w14:textId="77777777" w:rsidR="008751CC" w:rsidRPr="00EA21E7" w:rsidRDefault="008751CC" w:rsidP="00E07109">
            <w:pPr>
              <w:pStyle w:val="ListParagraph"/>
              <w:numPr>
                <w:ilvl w:val="0"/>
                <w:numId w:val="56"/>
              </w:numPr>
              <w:rPr>
                <w:rFonts w:asciiTheme="minorHAnsi" w:hAnsiTheme="minorHAnsi" w:cstheme="minorHAnsi"/>
              </w:rPr>
            </w:pPr>
            <w:r w:rsidRPr="00EA21E7">
              <w:rPr>
                <w:rFonts w:asciiTheme="minorHAnsi" w:hAnsiTheme="minorHAnsi" w:cstheme="minorHAnsi"/>
              </w:rPr>
              <w:t xml:space="preserve">Significant experience in using marking and grading systems. </w:t>
            </w:r>
            <w:r w:rsidRPr="00EA21E7">
              <w:rPr>
                <w:rFonts w:asciiTheme="minorHAnsi" w:hAnsiTheme="minorHAnsi" w:cstheme="minorHAnsi"/>
                <w:b/>
                <w:bCs/>
              </w:rPr>
              <w:t>(M)</w:t>
            </w:r>
            <w:r w:rsidRPr="00EA21E7">
              <w:rPr>
                <w:rFonts w:asciiTheme="minorHAnsi" w:hAnsiTheme="minorHAnsi" w:cstheme="minorHAnsi"/>
              </w:rPr>
              <w:t xml:space="preserve"> </w:t>
            </w:r>
          </w:p>
          <w:p w14:paraId="22EB4BD5" w14:textId="77777777" w:rsidR="008751CC" w:rsidRPr="00EA21E7" w:rsidRDefault="008751CC" w:rsidP="00E07109">
            <w:pPr>
              <w:pStyle w:val="ListParagraph"/>
              <w:numPr>
                <w:ilvl w:val="0"/>
                <w:numId w:val="56"/>
              </w:numPr>
              <w:rPr>
                <w:rFonts w:asciiTheme="minorHAnsi" w:hAnsiTheme="minorHAnsi" w:cstheme="minorHAnsi"/>
              </w:rPr>
            </w:pPr>
            <w:r w:rsidRPr="00EA21E7">
              <w:rPr>
                <w:rFonts w:asciiTheme="minorHAnsi" w:hAnsiTheme="minorHAnsi" w:cstheme="minorHAnsi"/>
              </w:rPr>
              <w:t xml:space="preserve">Strong subject matter expertise. </w:t>
            </w:r>
            <w:r w:rsidRPr="00EA21E7">
              <w:rPr>
                <w:rFonts w:asciiTheme="minorHAnsi" w:hAnsiTheme="minorHAnsi" w:cstheme="minorHAnsi"/>
                <w:b/>
                <w:bCs/>
              </w:rPr>
              <w:t>(M)</w:t>
            </w:r>
            <w:r w:rsidRPr="00EA21E7">
              <w:rPr>
                <w:rFonts w:asciiTheme="minorHAnsi" w:hAnsiTheme="minorHAnsi" w:cstheme="minorHAnsi"/>
              </w:rPr>
              <w:t xml:space="preserve"> </w:t>
            </w:r>
          </w:p>
          <w:p w14:paraId="37C8EE1D" w14:textId="77777777" w:rsidR="008751CC" w:rsidRPr="00EA21E7" w:rsidRDefault="008751CC" w:rsidP="00E07109">
            <w:pPr>
              <w:pStyle w:val="ListParagraph"/>
              <w:numPr>
                <w:ilvl w:val="0"/>
                <w:numId w:val="56"/>
              </w:numPr>
              <w:rPr>
                <w:rFonts w:asciiTheme="minorHAnsi" w:hAnsiTheme="minorHAnsi" w:cstheme="minorHAnsi"/>
              </w:rPr>
            </w:pPr>
            <w:r w:rsidRPr="00EA21E7">
              <w:rPr>
                <w:rFonts w:asciiTheme="minorHAnsi" w:hAnsiTheme="minorHAnsi" w:cstheme="minorHAnsi"/>
              </w:rPr>
              <w:t xml:space="preserve">Prior experience as an Assessor. </w:t>
            </w:r>
            <w:r w:rsidRPr="00EA21E7">
              <w:rPr>
                <w:rFonts w:asciiTheme="minorHAnsi" w:hAnsiTheme="minorHAnsi" w:cstheme="minorHAnsi"/>
                <w:b/>
                <w:bCs/>
              </w:rPr>
              <w:t>(I)</w:t>
            </w:r>
            <w:r w:rsidRPr="00EA21E7">
              <w:rPr>
                <w:rFonts w:asciiTheme="minorHAnsi" w:hAnsiTheme="minorHAnsi" w:cstheme="minorHAnsi"/>
              </w:rPr>
              <w:t xml:space="preserve"> </w:t>
            </w:r>
          </w:p>
          <w:p w14:paraId="3263B02B" w14:textId="77777777" w:rsidR="008751CC" w:rsidRPr="00EA21E7" w:rsidRDefault="008751CC" w:rsidP="00E07109">
            <w:pPr>
              <w:pStyle w:val="ListParagraph"/>
              <w:numPr>
                <w:ilvl w:val="0"/>
                <w:numId w:val="56"/>
              </w:numPr>
              <w:rPr>
                <w:rFonts w:asciiTheme="minorHAnsi" w:hAnsiTheme="minorHAnsi" w:cstheme="minorHAnsi"/>
              </w:rPr>
            </w:pPr>
            <w:r w:rsidRPr="00EA21E7">
              <w:rPr>
                <w:rFonts w:asciiTheme="minorHAnsi" w:hAnsiTheme="minorHAnsi" w:cstheme="minorHAnsi"/>
              </w:rPr>
              <w:lastRenderedPageBreak/>
              <w:t xml:space="preserve">Considerable knowledge of Awarding Bodies. </w:t>
            </w:r>
            <w:r w:rsidRPr="00EA21E7">
              <w:rPr>
                <w:rFonts w:asciiTheme="minorHAnsi" w:hAnsiTheme="minorHAnsi" w:cstheme="minorHAnsi"/>
                <w:b/>
                <w:bCs/>
              </w:rPr>
              <w:t>(I)</w:t>
            </w:r>
            <w:r w:rsidRPr="00EA21E7">
              <w:rPr>
                <w:rFonts w:asciiTheme="minorHAnsi" w:hAnsiTheme="minorHAnsi" w:cstheme="minorHAnsi"/>
              </w:rPr>
              <w:t xml:space="preserve"> </w:t>
            </w:r>
          </w:p>
          <w:p w14:paraId="356A2F19" w14:textId="77777777" w:rsidR="008751CC" w:rsidRPr="00EA21E7" w:rsidRDefault="008751CC" w:rsidP="00E07109">
            <w:pPr>
              <w:pStyle w:val="ListParagraph"/>
              <w:numPr>
                <w:ilvl w:val="0"/>
                <w:numId w:val="56"/>
              </w:numPr>
              <w:rPr>
                <w:rFonts w:asciiTheme="minorHAnsi" w:hAnsiTheme="minorHAnsi" w:cstheme="minorHAnsi"/>
              </w:rPr>
            </w:pPr>
            <w:r w:rsidRPr="00EA21E7">
              <w:rPr>
                <w:rFonts w:asciiTheme="minorHAnsi" w:hAnsiTheme="minorHAnsi" w:cstheme="minorHAnsi"/>
              </w:rPr>
              <w:t xml:space="preserve">Knowledge of Apprenticeship models. </w:t>
            </w:r>
            <w:r w:rsidRPr="00EA21E7">
              <w:rPr>
                <w:rFonts w:asciiTheme="minorHAnsi" w:hAnsiTheme="minorHAnsi" w:cstheme="minorHAnsi"/>
                <w:b/>
                <w:bCs/>
              </w:rPr>
              <w:t>(I)</w:t>
            </w:r>
          </w:p>
          <w:p w14:paraId="459DA4E1" w14:textId="77777777" w:rsidR="008751CC" w:rsidRPr="00EA21E7" w:rsidRDefault="008751CC" w:rsidP="00E07109">
            <w:pPr>
              <w:pStyle w:val="ListParagraph"/>
              <w:numPr>
                <w:ilvl w:val="0"/>
                <w:numId w:val="56"/>
              </w:numPr>
              <w:rPr>
                <w:rFonts w:asciiTheme="minorHAnsi" w:hAnsiTheme="minorHAnsi" w:cstheme="minorHAnsi"/>
              </w:rPr>
            </w:pPr>
            <w:r w:rsidRPr="00EA21E7">
              <w:rPr>
                <w:rFonts w:asciiTheme="minorHAnsi" w:hAnsiTheme="minorHAnsi" w:cstheme="minorHAnsi"/>
              </w:rPr>
              <w:t xml:space="preserve">Understanding of the relevant Occupational Profile. </w:t>
            </w:r>
            <w:r w:rsidRPr="00EA21E7">
              <w:rPr>
                <w:rFonts w:asciiTheme="minorHAnsi" w:hAnsiTheme="minorHAnsi" w:cstheme="minorHAnsi"/>
                <w:b/>
                <w:bCs/>
              </w:rPr>
              <w:t>(I)</w:t>
            </w:r>
            <w:r w:rsidRPr="00EA21E7">
              <w:rPr>
                <w:rFonts w:asciiTheme="minorHAnsi" w:hAnsiTheme="minorHAnsi" w:cstheme="minorHAnsi"/>
              </w:rPr>
              <w:t xml:space="preserve"> </w:t>
            </w:r>
          </w:p>
          <w:p w14:paraId="4BCB1A90" w14:textId="77777777" w:rsidR="008751CC" w:rsidRPr="00EA21E7" w:rsidRDefault="008751CC" w:rsidP="00E07109">
            <w:pPr>
              <w:pStyle w:val="ListParagraph"/>
              <w:numPr>
                <w:ilvl w:val="0"/>
                <w:numId w:val="56"/>
              </w:numPr>
              <w:rPr>
                <w:rFonts w:asciiTheme="minorHAnsi" w:hAnsiTheme="minorHAnsi" w:cstheme="minorHAnsi"/>
              </w:rPr>
            </w:pPr>
            <w:r w:rsidRPr="00EA21E7">
              <w:rPr>
                <w:rFonts w:asciiTheme="minorHAnsi" w:hAnsiTheme="minorHAnsi" w:cstheme="minorHAnsi"/>
              </w:rPr>
              <w:t xml:space="preserve">Knowledge of the applicable standards. </w:t>
            </w:r>
            <w:r w:rsidRPr="00EA21E7">
              <w:rPr>
                <w:rFonts w:asciiTheme="minorHAnsi" w:hAnsiTheme="minorHAnsi" w:cstheme="minorHAnsi"/>
                <w:b/>
                <w:bCs/>
              </w:rPr>
              <w:t>(I)</w:t>
            </w:r>
            <w:r w:rsidRPr="00EA21E7">
              <w:rPr>
                <w:rFonts w:asciiTheme="minorHAnsi" w:hAnsiTheme="minorHAnsi" w:cstheme="minorHAnsi"/>
              </w:rPr>
              <w:t xml:space="preserve"> </w:t>
            </w:r>
          </w:p>
          <w:p w14:paraId="49C6E373" w14:textId="3E3E7E42" w:rsidR="008751CC" w:rsidRPr="00EA21E7" w:rsidRDefault="008751CC" w:rsidP="00E07109">
            <w:pPr>
              <w:pStyle w:val="ListParagraph"/>
              <w:numPr>
                <w:ilvl w:val="0"/>
                <w:numId w:val="56"/>
              </w:numPr>
              <w:rPr>
                <w:rFonts w:asciiTheme="minorHAnsi" w:hAnsiTheme="minorHAnsi" w:cstheme="minorHAnsi"/>
              </w:rPr>
            </w:pPr>
            <w:r w:rsidRPr="00EA21E7">
              <w:rPr>
                <w:rFonts w:asciiTheme="minorHAnsi" w:hAnsiTheme="minorHAnsi" w:cstheme="minorHAnsi"/>
              </w:rPr>
              <w:t xml:space="preserve">Industry experience as </w:t>
            </w:r>
            <w:r w:rsidR="4E3BE60F" w:rsidRPr="00EA21E7">
              <w:rPr>
                <w:rFonts w:asciiTheme="minorHAnsi" w:hAnsiTheme="minorHAnsi" w:cstheme="minorHAnsi"/>
              </w:rPr>
              <w:t>a</w:t>
            </w:r>
            <w:r w:rsidRPr="00EA21E7">
              <w:rPr>
                <w:rFonts w:asciiTheme="minorHAnsi" w:hAnsiTheme="minorHAnsi" w:cstheme="minorHAnsi"/>
              </w:rPr>
              <w:t xml:space="preserve"> Robotics and Automation practitioner. </w:t>
            </w:r>
            <w:r w:rsidRPr="00EA21E7">
              <w:rPr>
                <w:rFonts w:asciiTheme="minorHAnsi" w:hAnsiTheme="minorHAnsi" w:cstheme="minorHAnsi"/>
                <w:b/>
                <w:bCs/>
              </w:rPr>
              <w:t>(D)</w:t>
            </w:r>
            <w:r w:rsidRPr="00EA21E7">
              <w:rPr>
                <w:rFonts w:asciiTheme="minorHAnsi" w:hAnsiTheme="minorHAnsi" w:cstheme="minorHAnsi"/>
              </w:rPr>
              <w:t xml:space="preserve"> </w:t>
            </w:r>
          </w:p>
          <w:p w14:paraId="6E108426" w14:textId="77777777" w:rsidR="008751CC" w:rsidRPr="00EA21E7" w:rsidRDefault="008751CC" w:rsidP="00E07109">
            <w:pPr>
              <w:pStyle w:val="ListParagraph"/>
              <w:numPr>
                <w:ilvl w:val="0"/>
                <w:numId w:val="56"/>
              </w:numPr>
              <w:rPr>
                <w:rFonts w:asciiTheme="minorHAnsi" w:hAnsiTheme="minorHAnsi" w:cstheme="minorHAnsi"/>
              </w:rPr>
            </w:pPr>
            <w:r w:rsidRPr="00EA21E7">
              <w:rPr>
                <w:rFonts w:asciiTheme="minorHAnsi" w:hAnsiTheme="minorHAnsi" w:cstheme="minorHAnsi"/>
              </w:rPr>
              <w:t xml:space="preserve">Knowledge of QQI Results Approval Processes. </w:t>
            </w:r>
            <w:r w:rsidRPr="00EA21E7">
              <w:rPr>
                <w:rFonts w:asciiTheme="minorHAnsi" w:hAnsiTheme="minorHAnsi" w:cstheme="minorHAnsi"/>
                <w:b/>
                <w:bCs/>
              </w:rPr>
              <w:t>(D)</w:t>
            </w:r>
          </w:p>
          <w:p w14:paraId="0AAA89B0" w14:textId="77777777" w:rsidR="008751CC" w:rsidRPr="00EA21E7" w:rsidRDefault="008751CC" w:rsidP="00E07109">
            <w:pPr>
              <w:pStyle w:val="ListParagraph"/>
              <w:numPr>
                <w:ilvl w:val="0"/>
                <w:numId w:val="56"/>
              </w:numPr>
              <w:rPr>
                <w:rFonts w:asciiTheme="minorHAnsi" w:hAnsiTheme="minorHAnsi" w:cstheme="minorHAnsi"/>
              </w:rPr>
            </w:pPr>
            <w:r w:rsidRPr="00EA21E7">
              <w:rPr>
                <w:rFonts w:asciiTheme="minorHAnsi" w:hAnsiTheme="minorHAnsi" w:cstheme="minorHAnsi"/>
              </w:rPr>
              <w:t xml:space="preserve">Knowledge of learner Complaints and Appeals Procedures. </w:t>
            </w:r>
            <w:r w:rsidRPr="00EA21E7">
              <w:rPr>
                <w:rFonts w:asciiTheme="minorHAnsi" w:hAnsiTheme="minorHAnsi" w:cstheme="minorHAnsi"/>
                <w:b/>
                <w:bCs/>
              </w:rPr>
              <w:t>(D)</w:t>
            </w:r>
            <w:r w:rsidRPr="00EA21E7">
              <w:rPr>
                <w:rFonts w:asciiTheme="minorHAnsi" w:hAnsiTheme="minorHAnsi" w:cstheme="minorHAnsi"/>
              </w:rPr>
              <w:t xml:space="preserve"> </w:t>
            </w:r>
          </w:p>
          <w:p w14:paraId="4B70DD5C" w14:textId="77777777" w:rsidR="008751CC" w:rsidRPr="00EA21E7" w:rsidRDefault="008751CC" w:rsidP="00E07109">
            <w:pPr>
              <w:pStyle w:val="ListParagraph"/>
              <w:numPr>
                <w:ilvl w:val="0"/>
                <w:numId w:val="56"/>
              </w:numPr>
              <w:rPr>
                <w:rFonts w:asciiTheme="minorHAnsi" w:hAnsiTheme="minorHAnsi" w:cstheme="minorHAnsi"/>
              </w:rPr>
            </w:pPr>
            <w:r w:rsidRPr="00EA21E7">
              <w:rPr>
                <w:rFonts w:asciiTheme="minorHAnsi" w:hAnsiTheme="minorHAnsi" w:cstheme="minorHAnsi"/>
              </w:rPr>
              <w:t xml:space="preserve">Knowledge of Internal Verification procedures. </w:t>
            </w:r>
            <w:r w:rsidRPr="00EA21E7">
              <w:rPr>
                <w:rFonts w:asciiTheme="minorHAnsi" w:hAnsiTheme="minorHAnsi" w:cstheme="minorHAnsi"/>
                <w:b/>
                <w:bCs/>
              </w:rPr>
              <w:t>(D)</w:t>
            </w:r>
          </w:p>
          <w:p w14:paraId="43E8E3A5" w14:textId="77777777" w:rsidR="008751CC" w:rsidRPr="00EA21E7" w:rsidRDefault="008751CC" w:rsidP="00E07109">
            <w:pPr>
              <w:pStyle w:val="ListParagraph"/>
              <w:numPr>
                <w:ilvl w:val="0"/>
                <w:numId w:val="56"/>
              </w:numPr>
              <w:rPr>
                <w:rFonts w:asciiTheme="minorHAnsi" w:hAnsiTheme="minorHAnsi" w:cstheme="minorHAnsi"/>
              </w:rPr>
            </w:pPr>
            <w:r w:rsidRPr="00EA21E7">
              <w:rPr>
                <w:rFonts w:asciiTheme="minorHAnsi" w:hAnsiTheme="minorHAnsi" w:cstheme="minorHAnsi"/>
              </w:rPr>
              <w:t xml:space="preserve">Knowledge of quality systems (e.g., competency frameworks, ISO). </w:t>
            </w:r>
            <w:r w:rsidRPr="00EA21E7">
              <w:rPr>
                <w:rFonts w:asciiTheme="minorHAnsi" w:hAnsiTheme="minorHAnsi" w:cstheme="minorHAnsi"/>
                <w:b/>
                <w:bCs/>
              </w:rPr>
              <w:t>(D)</w:t>
            </w:r>
            <w:r w:rsidRPr="00EA21E7">
              <w:rPr>
                <w:rFonts w:asciiTheme="minorHAnsi" w:hAnsiTheme="minorHAnsi" w:cstheme="minorHAnsi"/>
              </w:rPr>
              <w:t xml:space="preserve"> </w:t>
            </w:r>
          </w:p>
          <w:p w14:paraId="587206E2" w14:textId="77777777" w:rsidR="008751CC" w:rsidRPr="00EA21E7" w:rsidRDefault="008751CC" w:rsidP="00E07109">
            <w:pPr>
              <w:pStyle w:val="ListParagraph"/>
              <w:numPr>
                <w:ilvl w:val="0"/>
                <w:numId w:val="56"/>
              </w:numPr>
              <w:rPr>
                <w:rFonts w:asciiTheme="minorHAnsi" w:hAnsiTheme="minorHAnsi" w:cstheme="minorHAnsi"/>
              </w:rPr>
            </w:pPr>
            <w:r w:rsidRPr="00EA21E7">
              <w:rPr>
                <w:rFonts w:asciiTheme="minorHAnsi" w:hAnsiTheme="minorHAnsi" w:cstheme="minorHAnsi"/>
              </w:rPr>
              <w:t xml:space="preserve">Knowledge of External Authentication procedures. </w:t>
            </w:r>
            <w:r w:rsidRPr="00EA21E7">
              <w:rPr>
                <w:rFonts w:asciiTheme="minorHAnsi" w:hAnsiTheme="minorHAnsi" w:cstheme="minorHAnsi"/>
                <w:b/>
                <w:bCs/>
              </w:rPr>
              <w:t>(D)</w:t>
            </w:r>
            <w:r w:rsidRPr="00EA21E7">
              <w:rPr>
                <w:rFonts w:asciiTheme="minorHAnsi" w:hAnsiTheme="minorHAnsi" w:cstheme="minorHAnsi"/>
              </w:rPr>
              <w:t xml:space="preserve"> </w:t>
            </w:r>
          </w:p>
          <w:p w14:paraId="297EF30E" w14:textId="77777777" w:rsidR="008751CC" w:rsidRPr="00EA21E7" w:rsidRDefault="008751CC" w:rsidP="00E07109">
            <w:pPr>
              <w:pStyle w:val="ListParagraph"/>
              <w:numPr>
                <w:ilvl w:val="0"/>
                <w:numId w:val="56"/>
              </w:numPr>
              <w:rPr>
                <w:rFonts w:asciiTheme="minorHAnsi" w:hAnsiTheme="minorHAnsi" w:cstheme="minorHAnsi"/>
              </w:rPr>
            </w:pPr>
            <w:r w:rsidRPr="00EA21E7">
              <w:rPr>
                <w:rFonts w:asciiTheme="minorHAnsi" w:hAnsiTheme="minorHAnsi" w:cstheme="minorHAnsi"/>
              </w:rPr>
              <w:t xml:space="preserve">Experience in writing assessments (incl. grading systems, assessment criteria, and marking schemes). </w:t>
            </w:r>
            <w:r w:rsidRPr="00EA21E7">
              <w:rPr>
                <w:rFonts w:asciiTheme="minorHAnsi" w:hAnsiTheme="minorHAnsi" w:cstheme="minorHAnsi"/>
                <w:b/>
                <w:bCs/>
              </w:rPr>
              <w:t>(D)</w:t>
            </w:r>
            <w:r w:rsidRPr="00EA21E7">
              <w:rPr>
                <w:rFonts w:asciiTheme="minorHAnsi" w:hAnsiTheme="minorHAnsi" w:cstheme="minorHAnsi"/>
              </w:rPr>
              <w:t xml:space="preserve"> </w:t>
            </w:r>
          </w:p>
          <w:p w14:paraId="063F2998" w14:textId="77777777" w:rsidR="008751CC" w:rsidRPr="00EA21E7" w:rsidRDefault="008751CC" w:rsidP="002D15D9">
            <w:pPr>
              <w:rPr>
                <w:rFonts w:asciiTheme="minorHAnsi" w:hAnsiTheme="minorHAnsi" w:cstheme="minorHAnsi"/>
                <w:b/>
                <w:bCs/>
              </w:rPr>
            </w:pPr>
            <w:r w:rsidRPr="00EA21E7">
              <w:rPr>
                <w:rFonts w:asciiTheme="minorHAnsi" w:hAnsiTheme="minorHAnsi" w:cstheme="minorHAnsi"/>
                <w:b/>
                <w:bCs/>
              </w:rPr>
              <w:t xml:space="preserve">Skills and Attributes  </w:t>
            </w:r>
          </w:p>
          <w:p w14:paraId="402B66F6" w14:textId="77777777" w:rsidR="008751CC" w:rsidRPr="00EA21E7" w:rsidRDefault="008751CC" w:rsidP="00E07109">
            <w:pPr>
              <w:pStyle w:val="ListParagraph"/>
              <w:numPr>
                <w:ilvl w:val="0"/>
                <w:numId w:val="55"/>
              </w:numPr>
              <w:rPr>
                <w:rFonts w:asciiTheme="minorHAnsi" w:hAnsiTheme="minorHAnsi" w:cstheme="minorHAnsi"/>
                <w:lang w:val="en-GB"/>
              </w:rPr>
            </w:pPr>
            <w:r w:rsidRPr="00EA21E7">
              <w:rPr>
                <w:rFonts w:asciiTheme="minorHAnsi" w:hAnsiTheme="minorHAnsi" w:cstheme="minorHAnsi"/>
              </w:rPr>
              <w:t xml:space="preserve">Report writing. </w:t>
            </w:r>
            <w:r w:rsidRPr="00EA21E7">
              <w:rPr>
                <w:rFonts w:asciiTheme="minorHAnsi" w:hAnsiTheme="minorHAnsi" w:cstheme="minorHAnsi"/>
                <w:b/>
              </w:rPr>
              <w:t>(M)</w:t>
            </w:r>
            <w:r w:rsidRPr="00EA21E7">
              <w:rPr>
                <w:rFonts w:asciiTheme="minorHAnsi" w:hAnsiTheme="minorHAnsi" w:cstheme="minorHAnsi"/>
              </w:rPr>
              <w:t xml:space="preserve"> </w:t>
            </w:r>
          </w:p>
          <w:p w14:paraId="5C19D4CA" w14:textId="77777777" w:rsidR="008751CC" w:rsidRPr="00EA21E7" w:rsidRDefault="008751CC" w:rsidP="00E07109">
            <w:pPr>
              <w:pStyle w:val="ListParagraph"/>
              <w:numPr>
                <w:ilvl w:val="0"/>
                <w:numId w:val="55"/>
              </w:numPr>
              <w:rPr>
                <w:rFonts w:asciiTheme="minorHAnsi" w:hAnsiTheme="minorHAnsi" w:cstheme="minorHAnsi"/>
              </w:rPr>
            </w:pPr>
            <w:r w:rsidRPr="00EA21E7">
              <w:rPr>
                <w:rFonts w:asciiTheme="minorHAnsi" w:hAnsiTheme="minorHAnsi" w:cstheme="minorHAnsi"/>
              </w:rPr>
              <w:t xml:space="preserve">Marking. </w:t>
            </w:r>
            <w:r w:rsidRPr="00EA21E7">
              <w:rPr>
                <w:rFonts w:asciiTheme="minorHAnsi" w:hAnsiTheme="minorHAnsi" w:cstheme="minorHAnsi"/>
                <w:b/>
                <w:bCs/>
              </w:rPr>
              <w:t>(M)</w:t>
            </w:r>
          </w:p>
          <w:p w14:paraId="66053906" w14:textId="77777777" w:rsidR="008751CC" w:rsidRPr="00EA21E7" w:rsidRDefault="008751CC" w:rsidP="00E07109">
            <w:pPr>
              <w:pStyle w:val="ListParagraph"/>
              <w:numPr>
                <w:ilvl w:val="0"/>
                <w:numId w:val="55"/>
              </w:numPr>
              <w:rPr>
                <w:rFonts w:asciiTheme="minorHAnsi" w:hAnsiTheme="minorHAnsi" w:cstheme="minorHAnsi"/>
              </w:rPr>
            </w:pPr>
            <w:r w:rsidRPr="00EA21E7">
              <w:rPr>
                <w:rFonts w:asciiTheme="minorHAnsi" w:hAnsiTheme="minorHAnsi" w:cstheme="minorHAnsi"/>
              </w:rPr>
              <w:t xml:space="preserve">Annotating. </w:t>
            </w:r>
            <w:r w:rsidRPr="00EA21E7">
              <w:rPr>
                <w:rFonts w:asciiTheme="minorHAnsi" w:hAnsiTheme="minorHAnsi" w:cstheme="minorHAnsi"/>
                <w:b/>
                <w:bCs/>
              </w:rPr>
              <w:t>(M)</w:t>
            </w:r>
          </w:p>
          <w:p w14:paraId="71698DBE" w14:textId="77777777" w:rsidR="008751CC" w:rsidRPr="00EA21E7" w:rsidRDefault="008751CC" w:rsidP="00E07109">
            <w:pPr>
              <w:pStyle w:val="ListParagraph"/>
              <w:numPr>
                <w:ilvl w:val="0"/>
                <w:numId w:val="55"/>
              </w:numPr>
              <w:rPr>
                <w:rFonts w:asciiTheme="minorHAnsi" w:hAnsiTheme="minorHAnsi" w:cstheme="minorHAnsi"/>
              </w:rPr>
            </w:pPr>
            <w:r w:rsidRPr="00EA21E7">
              <w:rPr>
                <w:rFonts w:asciiTheme="minorHAnsi" w:hAnsiTheme="minorHAnsi" w:cstheme="minorHAnsi"/>
              </w:rPr>
              <w:t xml:space="preserve">Proofreading. </w:t>
            </w:r>
            <w:r w:rsidRPr="00EA21E7">
              <w:rPr>
                <w:rFonts w:asciiTheme="minorHAnsi" w:hAnsiTheme="minorHAnsi" w:cstheme="minorHAnsi"/>
                <w:b/>
                <w:bCs/>
              </w:rPr>
              <w:t>(M)</w:t>
            </w:r>
            <w:r w:rsidRPr="00EA21E7">
              <w:rPr>
                <w:rFonts w:asciiTheme="minorHAnsi" w:hAnsiTheme="minorHAnsi" w:cstheme="minorHAnsi"/>
              </w:rPr>
              <w:t xml:space="preserve"> </w:t>
            </w:r>
          </w:p>
          <w:p w14:paraId="796FA7CF" w14:textId="77777777" w:rsidR="008751CC" w:rsidRPr="00EA21E7" w:rsidRDefault="008751CC" w:rsidP="00E07109">
            <w:pPr>
              <w:pStyle w:val="ListParagraph"/>
              <w:numPr>
                <w:ilvl w:val="0"/>
                <w:numId w:val="55"/>
              </w:numPr>
              <w:rPr>
                <w:rFonts w:asciiTheme="minorHAnsi" w:hAnsiTheme="minorHAnsi" w:cstheme="minorHAnsi"/>
              </w:rPr>
            </w:pPr>
            <w:r w:rsidRPr="00EA21E7">
              <w:rPr>
                <w:rFonts w:asciiTheme="minorHAnsi" w:hAnsiTheme="minorHAnsi" w:cstheme="minorHAnsi"/>
              </w:rPr>
              <w:t xml:space="preserve">Reviewing. </w:t>
            </w:r>
            <w:r w:rsidRPr="00EA21E7">
              <w:rPr>
                <w:rFonts w:asciiTheme="minorHAnsi" w:hAnsiTheme="minorHAnsi" w:cstheme="minorHAnsi"/>
                <w:b/>
                <w:bCs/>
              </w:rPr>
              <w:t>(M)</w:t>
            </w:r>
            <w:r w:rsidRPr="00EA21E7">
              <w:rPr>
                <w:rFonts w:asciiTheme="minorHAnsi" w:hAnsiTheme="minorHAnsi" w:cstheme="minorHAnsi"/>
              </w:rPr>
              <w:t xml:space="preserve"> </w:t>
            </w:r>
          </w:p>
          <w:p w14:paraId="4B859EB8" w14:textId="2E781A28" w:rsidR="008751CC" w:rsidRPr="00EA21E7" w:rsidRDefault="008751CC" w:rsidP="00E07109">
            <w:pPr>
              <w:pStyle w:val="ListParagraph"/>
              <w:numPr>
                <w:ilvl w:val="0"/>
                <w:numId w:val="55"/>
              </w:numPr>
              <w:rPr>
                <w:rFonts w:asciiTheme="minorHAnsi" w:hAnsiTheme="minorHAnsi" w:cstheme="minorHAnsi"/>
              </w:rPr>
            </w:pPr>
            <w:r w:rsidRPr="00EA21E7">
              <w:rPr>
                <w:rFonts w:asciiTheme="minorHAnsi" w:hAnsiTheme="minorHAnsi" w:cstheme="minorHAnsi"/>
              </w:rPr>
              <w:t xml:space="preserve">Corresponding with team members, </w:t>
            </w:r>
            <w:r w:rsidR="00D02BC8" w:rsidRPr="00EA21E7">
              <w:rPr>
                <w:rFonts w:asciiTheme="minorHAnsi" w:hAnsiTheme="minorHAnsi" w:cstheme="minorHAnsi"/>
              </w:rPr>
              <w:t>instructor</w:t>
            </w:r>
            <w:r w:rsidRPr="00EA21E7">
              <w:rPr>
                <w:rFonts w:asciiTheme="minorHAnsi" w:hAnsiTheme="minorHAnsi" w:cstheme="minorHAnsi"/>
              </w:rPr>
              <w:t xml:space="preserve">s (where applicable) and Apprentices. </w:t>
            </w:r>
            <w:r w:rsidRPr="00EA21E7">
              <w:rPr>
                <w:rFonts w:asciiTheme="minorHAnsi" w:hAnsiTheme="minorHAnsi" w:cstheme="minorHAnsi"/>
                <w:b/>
                <w:bCs/>
              </w:rPr>
              <w:t>(M)</w:t>
            </w:r>
            <w:r w:rsidRPr="00EA21E7">
              <w:rPr>
                <w:rFonts w:asciiTheme="minorHAnsi" w:hAnsiTheme="minorHAnsi" w:cstheme="minorHAnsi"/>
              </w:rPr>
              <w:t xml:space="preserve"> </w:t>
            </w:r>
          </w:p>
          <w:p w14:paraId="6026CFAF" w14:textId="77777777" w:rsidR="008751CC" w:rsidRPr="00EA21E7" w:rsidRDefault="008751CC" w:rsidP="00E07109">
            <w:pPr>
              <w:pStyle w:val="ListParagraph"/>
              <w:numPr>
                <w:ilvl w:val="0"/>
                <w:numId w:val="55"/>
              </w:numPr>
              <w:rPr>
                <w:rFonts w:asciiTheme="minorHAnsi" w:hAnsiTheme="minorHAnsi" w:cstheme="minorHAnsi"/>
              </w:rPr>
            </w:pPr>
            <w:r w:rsidRPr="00EA21E7">
              <w:rPr>
                <w:rFonts w:asciiTheme="minorHAnsi" w:hAnsiTheme="minorHAnsi" w:cstheme="minorHAnsi"/>
              </w:rPr>
              <w:t xml:space="preserve">Providing formative and summative feedback to Apprentices. </w:t>
            </w:r>
            <w:r w:rsidRPr="00EA21E7">
              <w:rPr>
                <w:rFonts w:asciiTheme="minorHAnsi" w:hAnsiTheme="minorHAnsi" w:cstheme="minorHAnsi"/>
                <w:b/>
                <w:bCs/>
              </w:rPr>
              <w:t>(M)</w:t>
            </w:r>
            <w:r w:rsidRPr="00EA21E7">
              <w:rPr>
                <w:rFonts w:asciiTheme="minorHAnsi" w:hAnsiTheme="minorHAnsi" w:cstheme="minorHAnsi"/>
              </w:rPr>
              <w:t xml:space="preserve"> </w:t>
            </w:r>
          </w:p>
          <w:p w14:paraId="4BFA5A6B" w14:textId="77777777" w:rsidR="008751CC" w:rsidRPr="00EA21E7" w:rsidRDefault="008751CC" w:rsidP="00E07109">
            <w:pPr>
              <w:pStyle w:val="ListParagraph"/>
              <w:numPr>
                <w:ilvl w:val="0"/>
                <w:numId w:val="55"/>
              </w:numPr>
              <w:rPr>
                <w:rFonts w:asciiTheme="minorHAnsi" w:hAnsiTheme="minorHAnsi" w:cstheme="minorHAnsi"/>
              </w:rPr>
            </w:pPr>
            <w:r w:rsidRPr="00EA21E7">
              <w:rPr>
                <w:rFonts w:asciiTheme="minorHAnsi" w:hAnsiTheme="minorHAnsi" w:cstheme="minorHAnsi"/>
              </w:rPr>
              <w:t xml:space="preserve">Meticulous attention to detail. </w:t>
            </w:r>
            <w:r w:rsidRPr="00EA21E7">
              <w:rPr>
                <w:rFonts w:asciiTheme="minorHAnsi" w:hAnsiTheme="minorHAnsi" w:cstheme="minorHAnsi"/>
                <w:b/>
                <w:bCs/>
              </w:rPr>
              <w:t>(M)</w:t>
            </w:r>
          </w:p>
          <w:p w14:paraId="5E6B9FA6" w14:textId="77777777" w:rsidR="008751CC" w:rsidRPr="00EA21E7" w:rsidRDefault="008751CC" w:rsidP="00E07109">
            <w:pPr>
              <w:pStyle w:val="ListParagraph"/>
              <w:numPr>
                <w:ilvl w:val="0"/>
                <w:numId w:val="55"/>
              </w:numPr>
              <w:rPr>
                <w:rFonts w:asciiTheme="minorHAnsi" w:hAnsiTheme="minorHAnsi" w:cstheme="minorHAnsi"/>
              </w:rPr>
            </w:pPr>
            <w:r w:rsidRPr="00EA21E7">
              <w:rPr>
                <w:rFonts w:asciiTheme="minorHAnsi" w:hAnsiTheme="minorHAnsi" w:cstheme="minorHAnsi"/>
              </w:rPr>
              <w:t xml:space="preserve">Always meets deadlines. </w:t>
            </w:r>
            <w:r w:rsidRPr="00EA21E7">
              <w:rPr>
                <w:rFonts w:asciiTheme="minorHAnsi" w:hAnsiTheme="minorHAnsi" w:cstheme="minorHAnsi"/>
                <w:b/>
                <w:bCs/>
              </w:rPr>
              <w:t>(M)</w:t>
            </w:r>
            <w:r w:rsidRPr="00EA21E7">
              <w:rPr>
                <w:rFonts w:asciiTheme="minorHAnsi" w:hAnsiTheme="minorHAnsi" w:cstheme="minorHAnsi"/>
              </w:rPr>
              <w:t xml:space="preserve"> </w:t>
            </w:r>
          </w:p>
          <w:p w14:paraId="61D888E8" w14:textId="77777777" w:rsidR="008751CC" w:rsidRPr="00EA21E7" w:rsidRDefault="008751CC" w:rsidP="00E07109">
            <w:pPr>
              <w:pStyle w:val="ListParagraph"/>
              <w:numPr>
                <w:ilvl w:val="0"/>
                <w:numId w:val="55"/>
              </w:numPr>
              <w:rPr>
                <w:rFonts w:asciiTheme="minorHAnsi" w:hAnsiTheme="minorHAnsi" w:cstheme="minorHAnsi"/>
              </w:rPr>
            </w:pPr>
            <w:r w:rsidRPr="00EA21E7">
              <w:rPr>
                <w:rFonts w:asciiTheme="minorHAnsi" w:hAnsiTheme="minorHAnsi" w:cstheme="minorHAnsi"/>
              </w:rPr>
              <w:t xml:space="preserve">Quality-driven and accountable. </w:t>
            </w:r>
            <w:r w:rsidRPr="00EA21E7">
              <w:rPr>
                <w:rFonts w:asciiTheme="minorHAnsi" w:hAnsiTheme="minorHAnsi" w:cstheme="minorHAnsi"/>
                <w:b/>
                <w:bCs/>
              </w:rPr>
              <w:t>(I)</w:t>
            </w:r>
            <w:r w:rsidRPr="00EA21E7">
              <w:rPr>
                <w:rFonts w:asciiTheme="minorHAnsi" w:hAnsiTheme="minorHAnsi" w:cstheme="minorHAnsi"/>
              </w:rPr>
              <w:t xml:space="preserve"> </w:t>
            </w:r>
          </w:p>
          <w:p w14:paraId="4B0911CF" w14:textId="77777777" w:rsidR="008751CC" w:rsidRPr="00EA21E7" w:rsidRDefault="008751CC" w:rsidP="00E07109">
            <w:pPr>
              <w:pStyle w:val="ListParagraph"/>
              <w:numPr>
                <w:ilvl w:val="0"/>
                <w:numId w:val="55"/>
              </w:numPr>
              <w:rPr>
                <w:rFonts w:asciiTheme="minorHAnsi" w:hAnsiTheme="minorHAnsi" w:cstheme="minorHAnsi"/>
              </w:rPr>
            </w:pPr>
            <w:r w:rsidRPr="00EA21E7">
              <w:rPr>
                <w:rFonts w:asciiTheme="minorHAnsi" w:hAnsiTheme="minorHAnsi" w:cstheme="minorHAnsi"/>
              </w:rPr>
              <w:t xml:space="preserve">Good computational skills. </w:t>
            </w:r>
            <w:r w:rsidRPr="00EA21E7">
              <w:rPr>
                <w:rFonts w:asciiTheme="minorHAnsi" w:hAnsiTheme="minorHAnsi" w:cstheme="minorHAnsi"/>
                <w:b/>
                <w:bCs/>
              </w:rPr>
              <w:t>(I)</w:t>
            </w:r>
            <w:r w:rsidRPr="00EA21E7">
              <w:rPr>
                <w:rFonts w:asciiTheme="minorHAnsi" w:hAnsiTheme="minorHAnsi" w:cstheme="minorHAnsi"/>
              </w:rPr>
              <w:t xml:space="preserve"> </w:t>
            </w:r>
          </w:p>
          <w:p w14:paraId="35FD10C2" w14:textId="77777777" w:rsidR="008751CC" w:rsidRPr="00EA21E7" w:rsidRDefault="008751CC" w:rsidP="00E07109">
            <w:pPr>
              <w:pStyle w:val="ListParagraph"/>
              <w:numPr>
                <w:ilvl w:val="0"/>
                <w:numId w:val="55"/>
              </w:numPr>
              <w:rPr>
                <w:rFonts w:asciiTheme="minorHAnsi" w:hAnsiTheme="minorHAnsi" w:cstheme="minorHAnsi"/>
              </w:rPr>
            </w:pPr>
            <w:r w:rsidRPr="00EA21E7">
              <w:rPr>
                <w:rFonts w:asciiTheme="minorHAnsi" w:hAnsiTheme="minorHAnsi" w:cstheme="minorHAnsi"/>
              </w:rPr>
              <w:t xml:space="preserve">Excellent oral communication skills. </w:t>
            </w:r>
            <w:r w:rsidRPr="00EA21E7">
              <w:rPr>
                <w:rFonts w:asciiTheme="minorHAnsi" w:hAnsiTheme="minorHAnsi" w:cstheme="minorHAnsi"/>
                <w:b/>
                <w:bCs/>
              </w:rPr>
              <w:t>(I)</w:t>
            </w:r>
            <w:r w:rsidRPr="00EA21E7">
              <w:rPr>
                <w:rFonts w:asciiTheme="minorHAnsi" w:hAnsiTheme="minorHAnsi" w:cstheme="minorHAnsi"/>
              </w:rPr>
              <w:t xml:space="preserve"> </w:t>
            </w:r>
          </w:p>
          <w:p w14:paraId="4878C528" w14:textId="77777777" w:rsidR="008751CC" w:rsidRPr="00EA21E7" w:rsidRDefault="008751CC" w:rsidP="00E07109">
            <w:pPr>
              <w:pStyle w:val="ListParagraph"/>
              <w:numPr>
                <w:ilvl w:val="0"/>
                <w:numId w:val="55"/>
              </w:numPr>
              <w:rPr>
                <w:rFonts w:asciiTheme="minorHAnsi" w:hAnsiTheme="minorHAnsi" w:cstheme="minorHAnsi"/>
              </w:rPr>
            </w:pPr>
            <w:r w:rsidRPr="00EA21E7">
              <w:rPr>
                <w:rFonts w:asciiTheme="minorHAnsi" w:hAnsiTheme="minorHAnsi" w:cstheme="minorHAnsi"/>
              </w:rPr>
              <w:t xml:space="preserve">Presenting at individual and group levels. </w:t>
            </w:r>
            <w:r w:rsidRPr="00EA21E7">
              <w:rPr>
                <w:rFonts w:asciiTheme="minorHAnsi" w:hAnsiTheme="minorHAnsi" w:cstheme="minorHAnsi"/>
                <w:b/>
                <w:bCs/>
              </w:rPr>
              <w:t>(I)</w:t>
            </w:r>
            <w:r w:rsidRPr="00EA21E7">
              <w:rPr>
                <w:rFonts w:asciiTheme="minorHAnsi" w:hAnsiTheme="minorHAnsi" w:cstheme="minorHAnsi"/>
              </w:rPr>
              <w:t xml:space="preserve">  </w:t>
            </w:r>
          </w:p>
          <w:p w14:paraId="5C3071D6" w14:textId="77777777" w:rsidR="008751CC" w:rsidRPr="00EA21E7" w:rsidRDefault="008751CC" w:rsidP="00E07109">
            <w:pPr>
              <w:pStyle w:val="ListParagraph"/>
              <w:numPr>
                <w:ilvl w:val="0"/>
                <w:numId w:val="55"/>
              </w:numPr>
              <w:rPr>
                <w:rFonts w:asciiTheme="minorHAnsi" w:hAnsiTheme="minorHAnsi" w:cstheme="minorHAnsi"/>
              </w:rPr>
            </w:pPr>
            <w:r w:rsidRPr="00EA21E7">
              <w:rPr>
                <w:rFonts w:asciiTheme="minorHAnsi" w:hAnsiTheme="minorHAnsi" w:cstheme="minorHAnsi"/>
              </w:rPr>
              <w:t xml:space="preserve">Corresponding verbally with team members. </w:t>
            </w:r>
            <w:r w:rsidRPr="00EA21E7">
              <w:rPr>
                <w:rFonts w:asciiTheme="minorHAnsi" w:hAnsiTheme="minorHAnsi" w:cstheme="minorHAnsi"/>
                <w:b/>
                <w:bCs/>
              </w:rPr>
              <w:t>(I)</w:t>
            </w:r>
            <w:r w:rsidRPr="00EA21E7">
              <w:rPr>
                <w:rFonts w:asciiTheme="minorHAnsi" w:hAnsiTheme="minorHAnsi" w:cstheme="minorHAnsi"/>
              </w:rPr>
              <w:t xml:space="preserve"> </w:t>
            </w:r>
          </w:p>
          <w:p w14:paraId="498C0492" w14:textId="77777777" w:rsidR="008751CC" w:rsidRPr="00EA21E7" w:rsidRDefault="008751CC" w:rsidP="00E07109">
            <w:pPr>
              <w:pStyle w:val="ListParagraph"/>
              <w:numPr>
                <w:ilvl w:val="0"/>
                <w:numId w:val="55"/>
              </w:numPr>
              <w:rPr>
                <w:rFonts w:asciiTheme="minorHAnsi" w:hAnsiTheme="minorHAnsi" w:cstheme="minorHAnsi"/>
              </w:rPr>
            </w:pPr>
            <w:r w:rsidRPr="00EA21E7">
              <w:rPr>
                <w:rFonts w:asciiTheme="minorHAnsi" w:hAnsiTheme="minorHAnsi" w:cstheme="minorHAnsi"/>
              </w:rPr>
              <w:t xml:space="preserve">Good team player. </w:t>
            </w:r>
            <w:r w:rsidRPr="00EA21E7">
              <w:rPr>
                <w:rFonts w:asciiTheme="minorHAnsi" w:hAnsiTheme="minorHAnsi" w:cstheme="minorHAnsi"/>
                <w:b/>
                <w:bCs/>
              </w:rPr>
              <w:t>(I)</w:t>
            </w:r>
            <w:r w:rsidRPr="00EA21E7">
              <w:rPr>
                <w:rFonts w:asciiTheme="minorHAnsi" w:hAnsiTheme="minorHAnsi" w:cstheme="minorHAnsi"/>
              </w:rPr>
              <w:t xml:space="preserve">  </w:t>
            </w:r>
          </w:p>
          <w:p w14:paraId="1B98291C" w14:textId="77777777" w:rsidR="008751CC" w:rsidRPr="00EA21E7" w:rsidRDefault="008751CC" w:rsidP="00E07109">
            <w:pPr>
              <w:pStyle w:val="ListParagraph"/>
              <w:numPr>
                <w:ilvl w:val="0"/>
                <w:numId w:val="55"/>
              </w:numPr>
              <w:rPr>
                <w:rFonts w:asciiTheme="minorHAnsi" w:hAnsiTheme="minorHAnsi" w:cstheme="minorHAnsi"/>
              </w:rPr>
            </w:pPr>
            <w:r w:rsidRPr="00EA21E7">
              <w:rPr>
                <w:rFonts w:asciiTheme="minorHAnsi" w:hAnsiTheme="minorHAnsi" w:cstheme="minorHAnsi"/>
              </w:rPr>
              <w:t xml:space="preserve">Comfortable working autonomously. </w:t>
            </w:r>
            <w:r w:rsidRPr="00EA21E7">
              <w:rPr>
                <w:rFonts w:asciiTheme="minorHAnsi" w:hAnsiTheme="minorHAnsi" w:cstheme="minorHAnsi"/>
                <w:b/>
                <w:bCs/>
              </w:rPr>
              <w:t>(I)</w:t>
            </w:r>
            <w:r w:rsidRPr="00EA21E7">
              <w:rPr>
                <w:rFonts w:asciiTheme="minorHAnsi" w:hAnsiTheme="minorHAnsi" w:cstheme="minorHAnsi"/>
              </w:rPr>
              <w:t xml:space="preserve">  </w:t>
            </w:r>
          </w:p>
          <w:p w14:paraId="376DE95E" w14:textId="77777777" w:rsidR="008751CC" w:rsidRPr="00EA21E7" w:rsidRDefault="008751CC" w:rsidP="00E07109">
            <w:pPr>
              <w:pStyle w:val="ListParagraph"/>
              <w:numPr>
                <w:ilvl w:val="0"/>
                <w:numId w:val="55"/>
              </w:numPr>
              <w:rPr>
                <w:rFonts w:asciiTheme="minorHAnsi" w:hAnsiTheme="minorHAnsi" w:cstheme="minorHAnsi"/>
              </w:rPr>
            </w:pPr>
            <w:r w:rsidRPr="00EA21E7">
              <w:rPr>
                <w:rFonts w:asciiTheme="minorHAnsi" w:hAnsiTheme="minorHAnsi" w:cstheme="minorHAnsi"/>
              </w:rPr>
              <w:t xml:space="preserve">Flexible and adaptive towards changing requirements. </w:t>
            </w:r>
            <w:r w:rsidRPr="00EA21E7">
              <w:rPr>
                <w:rFonts w:asciiTheme="minorHAnsi" w:hAnsiTheme="minorHAnsi" w:cstheme="minorHAnsi"/>
                <w:b/>
                <w:bCs/>
              </w:rPr>
              <w:t>(I)</w:t>
            </w:r>
            <w:r w:rsidRPr="00EA21E7">
              <w:rPr>
                <w:rFonts w:asciiTheme="minorHAnsi" w:hAnsiTheme="minorHAnsi" w:cstheme="minorHAnsi"/>
              </w:rPr>
              <w:t xml:space="preserve"> </w:t>
            </w:r>
          </w:p>
          <w:p w14:paraId="7644CE61" w14:textId="53BC0262" w:rsidR="008751CC" w:rsidRPr="00EA21E7" w:rsidRDefault="008751CC" w:rsidP="00E07109">
            <w:pPr>
              <w:pStyle w:val="ListParagraph"/>
              <w:numPr>
                <w:ilvl w:val="0"/>
                <w:numId w:val="55"/>
              </w:numPr>
              <w:rPr>
                <w:rFonts w:asciiTheme="minorHAnsi" w:hAnsiTheme="minorHAnsi" w:cstheme="minorHAnsi"/>
                <w:b/>
              </w:rPr>
            </w:pPr>
            <w:r w:rsidRPr="00EA21E7">
              <w:rPr>
                <w:rFonts w:asciiTheme="minorHAnsi" w:hAnsiTheme="minorHAnsi" w:cstheme="minorHAnsi"/>
              </w:rPr>
              <w:t xml:space="preserve">Evidence of Continuous Professional Development (CPD). </w:t>
            </w:r>
            <w:r w:rsidRPr="00EA21E7">
              <w:rPr>
                <w:rFonts w:asciiTheme="minorHAnsi" w:hAnsiTheme="minorHAnsi" w:cstheme="minorHAnsi"/>
                <w:b/>
                <w:bCs/>
              </w:rPr>
              <w:t xml:space="preserve">(D) </w:t>
            </w:r>
          </w:p>
        </w:tc>
      </w:tr>
      <w:tr w:rsidR="00935818" w:rsidRPr="00EA21E7" w14:paraId="56394590" w14:textId="77777777" w:rsidTr="5F71B30F">
        <w:tc>
          <w:tcPr>
            <w:tcW w:w="8861" w:type="dxa"/>
            <w:gridSpan w:val="7"/>
            <w:tcBorders>
              <w:bottom w:val="single" w:sz="4" w:space="0" w:color="auto"/>
            </w:tcBorders>
          </w:tcPr>
          <w:p w14:paraId="62D877A8" w14:textId="2081E979" w:rsidR="008751CC" w:rsidRPr="00EA21E7" w:rsidRDefault="008751CC" w:rsidP="002D15D9">
            <w:pPr>
              <w:rPr>
                <w:rFonts w:asciiTheme="minorHAnsi" w:hAnsiTheme="minorHAnsi" w:cstheme="minorBidi"/>
              </w:rPr>
            </w:pPr>
            <w:r w:rsidRPr="5A0D9CD2">
              <w:rPr>
                <w:rFonts w:asciiTheme="minorHAnsi" w:hAnsiTheme="minorHAnsi" w:cstheme="minorBidi"/>
                <w:b/>
              </w:rPr>
              <w:lastRenderedPageBreak/>
              <w:t xml:space="preserve">9.6b Apprentice: Staff Ratio: </w:t>
            </w:r>
          </w:p>
          <w:p w14:paraId="25736011" w14:textId="6A6BCF3C" w:rsidR="008751CC" w:rsidRPr="00EA21E7" w:rsidRDefault="008173C5" w:rsidP="002D15D9">
            <w:pPr>
              <w:rPr>
                <w:rFonts w:asciiTheme="minorHAnsi" w:hAnsiTheme="minorHAnsi" w:cstheme="minorHAnsi"/>
                <w:bCs/>
                <w:lang w:val="ga-IE"/>
              </w:rPr>
            </w:pPr>
            <w:r w:rsidRPr="00EA21E7">
              <w:rPr>
                <w:rFonts w:asciiTheme="minorHAnsi" w:hAnsiTheme="minorHAnsi" w:cstheme="minorHAnsi"/>
              </w:rPr>
              <w:t>1</w:t>
            </w:r>
            <w:r w:rsidR="008751CC" w:rsidRPr="00EA21E7">
              <w:rPr>
                <w:rFonts w:asciiTheme="minorHAnsi" w:hAnsiTheme="minorHAnsi" w:cstheme="minorHAnsi"/>
              </w:rPr>
              <w:t>:1</w:t>
            </w:r>
          </w:p>
        </w:tc>
      </w:tr>
      <w:tr w:rsidR="008751CC" w:rsidRPr="00EA21E7" w14:paraId="1580D88A" w14:textId="77777777" w:rsidTr="5F71B30F">
        <w:tc>
          <w:tcPr>
            <w:tcW w:w="8861" w:type="dxa"/>
            <w:gridSpan w:val="7"/>
            <w:tcBorders>
              <w:bottom w:val="single" w:sz="4" w:space="0" w:color="auto"/>
            </w:tcBorders>
          </w:tcPr>
          <w:p w14:paraId="6E2E99E6" w14:textId="77777777" w:rsidR="008751CC" w:rsidRPr="00EA21E7" w:rsidRDefault="008751CC" w:rsidP="002D15D9">
            <w:pPr>
              <w:rPr>
                <w:rFonts w:asciiTheme="minorHAnsi" w:hAnsiTheme="minorHAnsi" w:cstheme="minorHAnsi"/>
                <w:lang w:val="ga-IE"/>
              </w:rPr>
            </w:pPr>
            <w:r w:rsidRPr="00EA21E7">
              <w:rPr>
                <w:rFonts w:asciiTheme="minorHAnsi" w:hAnsiTheme="minorHAnsi" w:cstheme="minorHAnsi"/>
                <w:b/>
              </w:rPr>
              <w:t>9.6c Module Specific Physical resource requirements, if any:</w:t>
            </w:r>
          </w:p>
          <w:p w14:paraId="7FF811A1" w14:textId="54DEA2D4" w:rsidR="008751CC" w:rsidRPr="00EA21E7" w:rsidRDefault="008173C5" w:rsidP="00A62312">
            <w:pPr>
              <w:jc w:val="both"/>
              <w:rPr>
                <w:rFonts w:asciiTheme="minorHAnsi" w:hAnsiTheme="minorHAnsi" w:cstheme="minorHAnsi"/>
                <w:lang w:val="ga-IE"/>
              </w:rPr>
            </w:pPr>
            <w:r w:rsidRPr="00EA21E7">
              <w:rPr>
                <w:rFonts w:asciiTheme="minorHAnsi" w:hAnsiTheme="minorHAnsi" w:cstheme="minorHAnsi"/>
              </w:rPr>
              <w:t xml:space="preserve">The </w:t>
            </w:r>
            <w:r w:rsidR="000F0585" w:rsidRPr="00EA21E7">
              <w:rPr>
                <w:rFonts w:asciiTheme="minorHAnsi" w:hAnsiTheme="minorHAnsi" w:cstheme="minorHAnsi"/>
              </w:rPr>
              <w:t>Work Based Capstone Project</w:t>
            </w:r>
            <w:r w:rsidRPr="00EA21E7">
              <w:rPr>
                <w:rFonts w:asciiTheme="minorHAnsi" w:hAnsiTheme="minorHAnsi" w:cstheme="minorHAnsi"/>
              </w:rPr>
              <w:t xml:space="preserve"> requires the apprentice to have access to the relevant processes, equipment and software at their </w:t>
            </w:r>
            <w:r w:rsidR="00547180" w:rsidRPr="00EA21E7">
              <w:rPr>
                <w:rFonts w:asciiTheme="minorHAnsi" w:hAnsiTheme="minorHAnsi" w:cstheme="minorHAnsi"/>
              </w:rPr>
              <w:t>e</w:t>
            </w:r>
            <w:r w:rsidRPr="00EA21E7">
              <w:rPr>
                <w:rFonts w:asciiTheme="minorHAnsi" w:hAnsiTheme="minorHAnsi" w:cstheme="minorHAnsi"/>
              </w:rPr>
              <w:t>mployer location(s) that is needed to enable the agreed Project Brief to be fulfilled.</w:t>
            </w:r>
          </w:p>
          <w:p w14:paraId="0CD2FEAD" w14:textId="50084578" w:rsidR="008173C5" w:rsidRPr="00EA21E7" w:rsidRDefault="008173C5" w:rsidP="00A62312">
            <w:pPr>
              <w:jc w:val="both"/>
              <w:rPr>
                <w:rFonts w:asciiTheme="minorHAnsi" w:hAnsiTheme="minorHAnsi" w:cstheme="minorHAnsi"/>
                <w:lang w:val="ga-IE"/>
              </w:rPr>
            </w:pPr>
            <w:r w:rsidRPr="00EA21E7">
              <w:rPr>
                <w:rFonts w:asciiTheme="minorHAnsi" w:hAnsiTheme="minorHAnsi" w:cstheme="minorHAnsi"/>
              </w:rPr>
              <w:t xml:space="preserve">If required for the project, access to a supervised Advanced Manufacturing Lab equipped with state-of-the-art robotics, </w:t>
            </w:r>
            <w:proofErr w:type="spellStart"/>
            <w:r w:rsidRPr="00EA21E7">
              <w:rPr>
                <w:rFonts w:asciiTheme="minorHAnsi" w:hAnsiTheme="minorHAnsi" w:cstheme="minorHAnsi"/>
              </w:rPr>
              <w:t>cobotics</w:t>
            </w:r>
            <w:proofErr w:type="spellEnd"/>
            <w:r w:rsidRPr="00EA21E7">
              <w:rPr>
                <w:rFonts w:asciiTheme="minorHAnsi" w:hAnsiTheme="minorHAnsi" w:cstheme="minorHAnsi"/>
              </w:rPr>
              <w:t xml:space="preserve"> and manufacturing automation systems in the provider’s training centre. </w:t>
            </w:r>
          </w:p>
        </w:tc>
      </w:tr>
    </w:tbl>
    <w:p w14:paraId="0AFFE7A0" w14:textId="77777777" w:rsidR="008751CC" w:rsidRDefault="008751CC" w:rsidP="002D15D9">
      <w:pPr>
        <w:rPr>
          <w:rFonts w:asciiTheme="minorHAnsi" w:hAnsiTheme="minorHAnsi" w:cstheme="minorHAnsi"/>
        </w:rPr>
      </w:pPr>
    </w:p>
    <w:p w14:paraId="680DFD5B" w14:textId="77777777" w:rsidR="001211E2" w:rsidRDefault="001211E2" w:rsidP="002D15D9">
      <w:pPr>
        <w:rPr>
          <w:rFonts w:asciiTheme="minorHAnsi" w:hAnsiTheme="minorHAnsi" w:cstheme="minorHAnsi"/>
        </w:rPr>
      </w:pPr>
    </w:p>
    <w:p w14:paraId="2F8A313B" w14:textId="77777777" w:rsidR="001211E2" w:rsidRDefault="001211E2" w:rsidP="002D15D9">
      <w:pPr>
        <w:rPr>
          <w:rFonts w:asciiTheme="minorHAnsi" w:hAnsiTheme="minorHAnsi" w:cstheme="minorHAnsi"/>
        </w:rPr>
      </w:pPr>
    </w:p>
    <w:p w14:paraId="1290193E" w14:textId="77777777" w:rsidR="001211E2" w:rsidRDefault="001211E2" w:rsidP="002D15D9">
      <w:pPr>
        <w:rPr>
          <w:rFonts w:asciiTheme="minorHAnsi" w:hAnsiTheme="minorHAnsi" w:cstheme="minorHAnsi"/>
        </w:rPr>
      </w:pPr>
    </w:p>
    <w:p w14:paraId="54C95C7A" w14:textId="77777777" w:rsidR="001211E2" w:rsidRPr="00EA21E7" w:rsidRDefault="001211E2" w:rsidP="002D15D9">
      <w:pPr>
        <w:rPr>
          <w:rFonts w:asciiTheme="minorHAnsi" w:hAnsiTheme="minorHAnsi" w:cstheme="minorHAnsi"/>
        </w:rPr>
      </w:pPr>
    </w:p>
    <w:tbl>
      <w:tblPr>
        <w:tblStyle w:val="TableGrid"/>
        <w:tblW w:w="8784" w:type="dxa"/>
        <w:tblLook w:val="04A0" w:firstRow="1" w:lastRow="0" w:firstColumn="1" w:lastColumn="0" w:noHBand="0" w:noVBand="1"/>
      </w:tblPr>
      <w:tblGrid>
        <w:gridCol w:w="2244"/>
        <w:gridCol w:w="3563"/>
        <w:gridCol w:w="2977"/>
      </w:tblGrid>
      <w:tr w:rsidR="00935818" w:rsidRPr="00EA21E7" w14:paraId="5131EDE9" w14:textId="77777777" w:rsidTr="34B6EA86">
        <w:tc>
          <w:tcPr>
            <w:tcW w:w="8784" w:type="dxa"/>
            <w:gridSpan w:val="3"/>
            <w:tcBorders>
              <w:bottom w:val="single" w:sz="4" w:space="0" w:color="auto"/>
            </w:tcBorders>
            <w:shd w:val="clear" w:color="auto" w:fill="DEEAF6" w:themeFill="accent1" w:themeFillTint="33"/>
          </w:tcPr>
          <w:p w14:paraId="16658F2A" w14:textId="77777777" w:rsidR="008751CC" w:rsidRPr="00EA21E7" w:rsidRDefault="008751CC" w:rsidP="002D15D9">
            <w:pPr>
              <w:rPr>
                <w:rFonts w:asciiTheme="minorHAnsi" w:hAnsiTheme="minorHAnsi" w:cstheme="minorHAnsi"/>
                <w:b/>
              </w:rPr>
            </w:pPr>
            <w:r w:rsidRPr="00EA21E7">
              <w:rPr>
                <w:rFonts w:asciiTheme="minorHAnsi" w:hAnsiTheme="minorHAnsi" w:cstheme="minorHAnsi"/>
                <w:b/>
              </w:rPr>
              <w:lastRenderedPageBreak/>
              <w:t>9.7 Module curriculum</w:t>
            </w:r>
          </w:p>
        </w:tc>
      </w:tr>
      <w:tr w:rsidR="00935818" w:rsidRPr="00EA21E7" w14:paraId="04C00D10" w14:textId="77777777" w:rsidTr="34B6EA86">
        <w:trPr>
          <w:trHeight w:val="832"/>
        </w:trPr>
        <w:tc>
          <w:tcPr>
            <w:tcW w:w="8784" w:type="dxa"/>
            <w:gridSpan w:val="3"/>
            <w:shd w:val="clear" w:color="auto" w:fill="DEEAF6" w:themeFill="accent1" w:themeFillTint="33"/>
          </w:tcPr>
          <w:p w14:paraId="0380F191" w14:textId="77777777" w:rsidR="008751CC" w:rsidRPr="00EA21E7" w:rsidRDefault="008751CC" w:rsidP="002D15D9">
            <w:pPr>
              <w:spacing w:after="0"/>
              <w:ind w:left="447" w:hanging="447"/>
              <w:rPr>
                <w:rFonts w:asciiTheme="minorHAnsi" w:hAnsiTheme="minorHAnsi" w:cstheme="minorHAnsi"/>
              </w:rPr>
            </w:pPr>
            <w:r w:rsidRPr="00EA21E7">
              <w:rPr>
                <w:rFonts w:asciiTheme="minorHAnsi" w:hAnsiTheme="minorHAnsi" w:cstheme="minorHAnsi"/>
                <w:b/>
              </w:rPr>
              <w:t>9.7a Teaching and learning strategy</w:t>
            </w:r>
            <w:r w:rsidRPr="00EA21E7">
              <w:rPr>
                <w:rFonts w:asciiTheme="minorHAnsi" w:hAnsiTheme="minorHAnsi" w:cstheme="minorHAnsi"/>
              </w:rPr>
              <w:t>, (describe teaching and learning methodologies and suggestions for formative assessment.   If applicable the following should also be considered: Work-based learning and work practice-placement, E-learning)</w:t>
            </w:r>
          </w:p>
        </w:tc>
      </w:tr>
      <w:tr w:rsidR="00935818" w:rsidRPr="00EA21E7" w14:paraId="4D243FD0" w14:textId="77777777" w:rsidTr="34B6EA86">
        <w:tc>
          <w:tcPr>
            <w:tcW w:w="8784" w:type="dxa"/>
            <w:gridSpan w:val="3"/>
            <w:tcBorders>
              <w:bottom w:val="single" w:sz="4" w:space="0" w:color="auto"/>
            </w:tcBorders>
          </w:tcPr>
          <w:p w14:paraId="56C1D9EE" w14:textId="77777777" w:rsidR="008751CC" w:rsidRPr="00EA21E7" w:rsidRDefault="008751CC" w:rsidP="002D15D9">
            <w:pPr>
              <w:spacing w:after="0"/>
              <w:ind w:left="447" w:hanging="447"/>
              <w:rPr>
                <w:rFonts w:asciiTheme="minorHAnsi" w:hAnsiTheme="minorHAnsi" w:cstheme="minorHAnsi"/>
              </w:rPr>
            </w:pPr>
          </w:p>
          <w:p w14:paraId="65D2655D" w14:textId="77777777" w:rsidR="008751CC" w:rsidRPr="00EA21E7" w:rsidRDefault="008751CC" w:rsidP="002D15D9">
            <w:pPr>
              <w:spacing w:after="0"/>
              <w:rPr>
                <w:rFonts w:asciiTheme="minorHAnsi" w:hAnsiTheme="minorHAnsi" w:cstheme="minorHAnsi"/>
              </w:rPr>
            </w:pPr>
            <w:r w:rsidRPr="00EA21E7">
              <w:rPr>
                <w:rFonts w:asciiTheme="minorHAnsi" w:hAnsiTheme="minorHAnsi" w:cstheme="minorHAnsi"/>
              </w:rPr>
              <w:t xml:space="preserve">The teaching and learning strategy </w:t>
            </w:r>
            <w:proofErr w:type="gramStart"/>
            <w:r w:rsidRPr="00EA21E7">
              <w:rPr>
                <w:rFonts w:asciiTheme="minorHAnsi" w:hAnsiTheme="minorHAnsi" w:cstheme="minorHAnsi"/>
              </w:rPr>
              <w:t>is</w:t>
            </w:r>
            <w:proofErr w:type="gramEnd"/>
            <w:r w:rsidRPr="00EA21E7">
              <w:rPr>
                <w:rFonts w:asciiTheme="minorHAnsi" w:hAnsiTheme="minorHAnsi" w:cstheme="minorHAnsi"/>
              </w:rPr>
              <w:t xml:space="preserve"> to facilitate active engagement of apprentices in a proactive approach to learning in a multi-faceted fashion by:</w:t>
            </w:r>
          </w:p>
          <w:p w14:paraId="53877BD2" w14:textId="77777777" w:rsidR="008751CC" w:rsidRPr="00EA21E7" w:rsidRDefault="008751CC" w:rsidP="002D15D9">
            <w:pPr>
              <w:spacing w:after="0"/>
              <w:ind w:left="447" w:hanging="447"/>
              <w:rPr>
                <w:rFonts w:asciiTheme="minorHAnsi" w:hAnsiTheme="minorHAnsi" w:cstheme="minorHAnsi"/>
              </w:rPr>
            </w:pPr>
          </w:p>
          <w:p w14:paraId="3F2D8AAB" w14:textId="7BADD3A7" w:rsidR="00813A91" w:rsidRPr="00EA21E7" w:rsidRDefault="00813A91" w:rsidP="00E07109">
            <w:pPr>
              <w:pStyle w:val="ListParagraph"/>
              <w:numPr>
                <w:ilvl w:val="0"/>
                <w:numId w:val="27"/>
              </w:numPr>
              <w:spacing w:after="0"/>
              <w:rPr>
                <w:rFonts w:asciiTheme="minorHAnsi" w:hAnsiTheme="minorHAnsi" w:cstheme="minorHAnsi"/>
              </w:rPr>
            </w:pPr>
            <w:r w:rsidRPr="00EA21E7">
              <w:rPr>
                <w:rFonts w:asciiTheme="minorHAnsi" w:hAnsiTheme="minorHAnsi" w:cstheme="minorHAnsi"/>
              </w:rPr>
              <w:t xml:space="preserve">The </w:t>
            </w:r>
            <w:r w:rsidR="000F0585" w:rsidRPr="00EA21E7">
              <w:rPr>
                <w:rFonts w:asciiTheme="minorHAnsi" w:hAnsiTheme="minorHAnsi" w:cstheme="minorHAnsi"/>
              </w:rPr>
              <w:t>Work Based Capstone Project</w:t>
            </w:r>
            <w:r w:rsidRPr="00EA21E7">
              <w:rPr>
                <w:rFonts w:asciiTheme="minorHAnsi" w:hAnsiTheme="minorHAnsi" w:cstheme="minorHAnsi"/>
              </w:rPr>
              <w:t xml:space="preserve"> is a synoptic project - it is the accumulation of the apprentices’ knowledge, skills and behaviours which have been developed across the apprenticeship learning journey.</w:t>
            </w:r>
          </w:p>
          <w:p w14:paraId="45D347AA" w14:textId="4917C07A" w:rsidR="006B73A3" w:rsidRPr="00EA21E7" w:rsidRDefault="006B73A3" w:rsidP="00E07109">
            <w:pPr>
              <w:pStyle w:val="ListParagraph"/>
              <w:numPr>
                <w:ilvl w:val="0"/>
                <w:numId w:val="27"/>
              </w:numPr>
              <w:spacing w:after="0"/>
              <w:rPr>
                <w:rFonts w:asciiTheme="minorHAnsi" w:hAnsiTheme="minorHAnsi" w:cstheme="minorHAnsi"/>
              </w:rPr>
            </w:pPr>
            <w:r w:rsidRPr="00EA21E7">
              <w:rPr>
                <w:rFonts w:asciiTheme="minorHAnsi" w:hAnsiTheme="minorHAnsi" w:cstheme="minorHAnsi"/>
              </w:rPr>
              <w:t xml:space="preserve">Apprentices will be allocated </w:t>
            </w:r>
            <w:proofErr w:type="spellStart"/>
            <w:proofErr w:type="gramStart"/>
            <w:r w:rsidRPr="00EA21E7">
              <w:rPr>
                <w:rFonts w:asciiTheme="minorHAnsi" w:hAnsiTheme="minorHAnsi" w:cstheme="minorHAnsi"/>
              </w:rPr>
              <w:t>a</w:t>
            </w:r>
            <w:proofErr w:type="spellEnd"/>
            <w:proofErr w:type="gramEnd"/>
            <w:r w:rsidRPr="00EA21E7">
              <w:rPr>
                <w:rFonts w:asciiTheme="minorHAnsi" w:hAnsiTheme="minorHAnsi" w:cstheme="minorHAnsi"/>
              </w:rPr>
              <w:t xml:space="preserve"> </w:t>
            </w:r>
            <w:r w:rsidR="00D02BC8" w:rsidRPr="00EA21E7">
              <w:rPr>
                <w:rFonts w:asciiTheme="minorHAnsi" w:hAnsiTheme="minorHAnsi" w:cstheme="minorHAnsi"/>
              </w:rPr>
              <w:t>instructor</w:t>
            </w:r>
            <w:r w:rsidRPr="00EA21E7">
              <w:rPr>
                <w:rFonts w:asciiTheme="minorHAnsi" w:hAnsiTheme="minorHAnsi" w:cstheme="minorHAnsi"/>
              </w:rPr>
              <w:t xml:space="preserve"> by AMTCE who will act as their work-based Project Supervisor. Apprentices are encouraged to be pro-active and seek the support of their project supervisor. As part of their role supervisors will:</w:t>
            </w:r>
          </w:p>
          <w:p w14:paraId="557119BA" w14:textId="77777777" w:rsidR="006B73A3" w:rsidRPr="00EA21E7" w:rsidRDefault="006B73A3" w:rsidP="00E07109">
            <w:pPr>
              <w:pStyle w:val="ListParagraph"/>
              <w:numPr>
                <w:ilvl w:val="0"/>
                <w:numId w:val="234"/>
              </w:numPr>
              <w:spacing w:after="0"/>
              <w:rPr>
                <w:rFonts w:asciiTheme="minorHAnsi" w:hAnsiTheme="minorHAnsi" w:cstheme="minorHAnsi"/>
              </w:rPr>
            </w:pPr>
            <w:r w:rsidRPr="00EA21E7">
              <w:rPr>
                <w:rFonts w:asciiTheme="minorHAnsi" w:hAnsiTheme="minorHAnsi" w:cstheme="minorHAnsi"/>
              </w:rPr>
              <w:t xml:space="preserve">Talk over ideas with </w:t>
            </w:r>
            <w:proofErr w:type="gramStart"/>
            <w:r w:rsidRPr="00EA21E7">
              <w:rPr>
                <w:rFonts w:asciiTheme="minorHAnsi" w:hAnsiTheme="minorHAnsi" w:cstheme="minorHAnsi"/>
              </w:rPr>
              <w:t>apprentices</w:t>
            </w:r>
            <w:proofErr w:type="gramEnd"/>
          </w:p>
          <w:p w14:paraId="6EF4CDA8" w14:textId="77777777" w:rsidR="006B73A3" w:rsidRPr="00EA21E7" w:rsidRDefault="006B73A3" w:rsidP="00E07109">
            <w:pPr>
              <w:pStyle w:val="ListParagraph"/>
              <w:numPr>
                <w:ilvl w:val="0"/>
                <w:numId w:val="234"/>
              </w:numPr>
              <w:spacing w:after="0"/>
              <w:rPr>
                <w:rFonts w:asciiTheme="minorHAnsi" w:hAnsiTheme="minorHAnsi" w:cstheme="minorHAnsi"/>
              </w:rPr>
            </w:pPr>
            <w:r w:rsidRPr="00EA21E7">
              <w:rPr>
                <w:rFonts w:asciiTheme="minorHAnsi" w:hAnsiTheme="minorHAnsi" w:cstheme="minorHAnsi"/>
              </w:rPr>
              <w:t xml:space="preserve">Suggest reading materials and </w:t>
            </w:r>
            <w:proofErr w:type="gramStart"/>
            <w:r w:rsidRPr="00EA21E7">
              <w:rPr>
                <w:rFonts w:asciiTheme="minorHAnsi" w:hAnsiTheme="minorHAnsi" w:cstheme="minorHAnsi"/>
              </w:rPr>
              <w:t>resources</w:t>
            </w:r>
            <w:proofErr w:type="gramEnd"/>
          </w:p>
          <w:p w14:paraId="4082A51C" w14:textId="77777777" w:rsidR="006B73A3" w:rsidRPr="00EA21E7" w:rsidRDefault="006B73A3" w:rsidP="00E07109">
            <w:pPr>
              <w:pStyle w:val="ListParagraph"/>
              <w:numPr>
                <w:ilvl w:val="0"/>
                <w:numId w:val="234"/>
              </w:numPr>
              <w:spacing w:after="0"/>
              <w:rPr>
                <w:rFonts w:asciiTheme="minorHAnsi" w:hAnsiTheme="minorHAnsi" w:cstheme="minorHAnsi"/>
              </w:rPr>
            </w:pPr>
            <w:r w:rsidRPr="00EA21E7">
              <w:rPr>
                <w:rFonts w:asciiTheme="minorHAnsi" w:hAnsiTheme="minorHAnsi" w:cstheme="minorHAnsi"/>
              </w:rPr>
              <w:t xml:space="preserve">Help with structuring, write-up and particular unit </w:t>
            </w:r>
            <w:proofErr w:type="gramStart"/>
            <w:r w:rsidRPr="00EA21E7">
              <w:rPr>
                <w:rFonts w:asciiTheme="minorHAnsi" w:hAnsiTheme="minorHAnsi" w:cstheme="minorHAnsi"/>
              </w:rPr>
              <w:t>requirements</w:t>
            </w:r>
            <w:proofErr w:type="gramEnd"/>
          </w:p>
          <w:p w14:paraId="6F04FF68" w14:textId="77777777" w:rsidR="006B73A3" w:rsidRPr="00EA21E7" w:rsidRDefault="006B73A3" w:rsidP="00E07109">
            <w:pPr>
              <w:pStyle w:val="ListParagraph"/>
              <w:numPr>
                <w:ilvl w:val="0"/>
                <w:numId w:val="234"/>
              </w:numPr>
              <w:spacing w:after="0"/>
              <w:rPr>
                <w:rFonts w:asciiTheme="minorHAnsi" w:hAnsiTheme="minorHAnsi" w:cstheme="minorHAnsi"/>
              </w:rPr>
            </w:pPr>
            <w:r w:rsidRPr="00EA21E7">
              <w:rPr>
                <w:rFonts w:asciiTheme="minorHAnsi" w:hAnsiTheme="minorHAnsi" w:cstheme="minorHAnsi"/>
              </w:rPr>
              <w:t xml:space="preserve">Agree objectives and </w:t>
            </w:r>
            <w:proofErr w:type="gramStart"/>
            <w:r w:rsidRPr="00EA21E7">
              <w:rPr>
                <w:rFonts w:asciiTheme="minorHAnsi" w:hAnsiTheme="minorHAnsi" w:cstheme="minorHAnsi"/>
              </w:rPr>
              <w:t>targets</w:t>
            </w:r>
            <w:proofErr w:type="gramEnd"/>
          </w:p>
          <w:p w14:paraId="2DC729A0" w14:textId="77777777" w:rsidR="006B73A3" w:rsidRPr="00EA21E7" w:rsidRDefault="006B73A3" w:rsidP="00E07109">
            <w:pPr>
              <w:pStyle w:val="ListParagraph"/>
              <w:numPr>
                <w:ilvl w:val="0"/>
                <w:numId w:val="234"/>
              </w:numPr>
              <w:spacing w:after="0"/>
              <w:rPr>
                <w:rFonts w:asciiTheme="minorHAnsi" w:hAnsiTheme="minorHAnsi" w:cstheme="minorHAnsi"/>
              </w:rPr>
            </w:pPr>
            <w:r w:rsidRPr="00EA21E7">
              <w:rPr>
                <w:rFonts w:asciiTheme="minorHAnsi" w:hAnsiTheme="minorHAnsi" w:cstheme="minorHAnsi"/>
              </w:rPr>
              <w:t xml:space="preserve">Offer 1-to-1 supervisions for the </w:t>
            </w:r>
            <w:proofErr w:type="gramStart"/>
            <w:r w:rsidRPr="00EA21E7">
              <w:rPr>
                <w:rFonts w:asciiTheme="minorHAnsi" w:hAnsiTheme="minorHAnsi" w:cstheme="minorHAnsi"/>
              </w:rPr>
              <w:t>project</w:t>
            </w:r>
            <w:proofErr w:type="gramEnd"/>
          </w:p>
          <w:p w14:paraId="0FA61BBB" w14:textId="4451AB14" w:rsidR="008751CC" w:rsidRPr="00EA21E7" w:rsidRDefault="006B73A3" w:rsidP="00E07109">
            <w:pPr>
              <w:pStyle w:val="ListParagraph"/>
              <w:numPr>
                <w:ilvl w:val="0"/>
                <w:numId w:val="234"/>
              </w:numPr>
              <w:spacing w:after="0"/>
              <w:rPr>
                <w:rFonts w:asciiTheme="minorHAnsi" w:hAnsiTheme="minorHAnsi" w:cstheme="minorHAnsi"/>
              </w:rPr>
            </w:pPr>
            <w:r w:rsidRPr="00EA21E7">
              <w:rPr>
                <w:rFonts w:asciiTheme="minorHAnsi" w:hAnsiTheme="minorHAnsi" w:cstheme="minorHAnsi"/>
              </w:rPr>
              <w:t>Offer remote support via telephone/ email (where appropriate)</w:t>
            </w:r>
          </w:p>
          <w:p w14:paraId="40F01759" w14:textId="77777777" w:rsidR="008173C5" w:rsidRPr="00EA21E7" w:rsidRDefault="008173C5" w:rsidP="00E07109">
            <w:pPr>
              <w:pStyle w:val="ListParagraph"/>
              <w:numPr>
                <w:ilvl w:val="0"/>
                <w:numId w:val="27"/>
              </w:numPr>
              <w:spacing w:after="0"/>
              <w:rPr>
                <w:rFonts w:asciiTheme="minorHAnsi" w:hAnsiTheme="minorHAnsi" w:cstheme="minorHAnsi"/>
              </w:rPr>
            </w:pPr>
            <w:r w:rsidRPr="00EA21E7">
              <w:rPr>
                <w:rFonts w:asciiTheme="minorHAnsi" w:hAnsiTheme="minorHAnsi" w:cstheme="minorHAnsi"/>
              </w:rPr>
              <w:t>Facilitation</w:t>
            </w:r>
            <w:r w:rsidR="008751CC" w:rsidRPr="00EA21E7">
              <w:rPr>
                <w:rFonts w:asciiTheme="minorHAnsi" w:hAnsiTheme="minorHAnsi" w:cstheme="minorHAnsi"/>
              </w:rPr>
              <w:t xml:space="preserve"> of learning in the workplace </w:t>
            </w:r>
            <w:r w:rsidRPr="00EA21E7">
              <w:rPr>
                <w:rFonts w:asciiTheme="minorHAnsi" w:hAnsiTheme="minorHAnsi" w:cstheme="minorHAnsi"/>
              </w:rPr>
              <w:t>by</w:t>
            </w:r>
            <w:r w:rsidR="008751CC" w:rsidRPr="00EA21E7">
              <w:rPr>
                <w:rFonts w:asciiTheme="minorHAnsi" w:hAnsiTheme="minorHAnsi" w:cstheme="minorHAnsi"/>
              </w:rPr>
              <w:t xml:space="preserve"> an Employer Mentor, who will</w:t>
            </w:r>
            <w:r w:rsidRPr="00EA21E7">
              <w:rPr>
                <w:rFonts w:asciiTheme="minorHAnsi" w:hAnsiTheme="minorHAnsi" w:cstheme="minorHAnsi"/>
              </w:rPr>
              <w:t>:</w:t>
            </w:r>
          </w:p>
          <w:p w14:paraId="43F04140" w14:textId="6263A67C" w:rsidR="008173C5" w:rsidRPr="00EA21E7" w:rsidRDefault="008173C5" w:rsidP="00E07109">
            <w:pPr>
              <w:pStyle w:val="ListParagraph"/>
              <w:numPr>
                <w:ilvl w:val="0"/>
                <w:numId w:val="235"/>
              </w:numPr>
              <w:spacing w:after="0"/>
              <w:rPr>
                <w:rFonts w:asciiTheme="minorHAnsi" w:hAnsiTheme="minorHAnsi" w:cstheme="minorBidi"/>
              </w:rPr>
            </w:pPr>
            <w:r w:rsidRPr="5A0D9CD2">
              <w:rPr>
                <w:rFonts w:asciiTheme="minorHAnsi" w:hAnsiTheme="minorHAnsi" w:cstheme="minorBidi"/>
              </w:rPr>
              <w:t>M: Meet regularly with apprentices and plan to ensure dates are scheduled for reviewing project milestones and review of deliverables</w:t>
            </w:r>
          </w:p>
          <w:p w14:paraId="73040672" w14:textId="77777777" w:rsidR="008173C5" w:rsidRPr="00EA21E7" w:rsidRDefault="008173C5" w:rsidP="00E07109">
            <w:pPr>
              <w:pStyle w:val="ListParagraph"/>
              <w:numPr>
                <w:ilvl w:val="0"/>
                <w:numId w:val="235"/>
              </w:numPr>
              <w:spacing w:after="0"/>
              <w:rPr>
                <w:rFonts w:asciiTheme="minorHAnsi" w:hAnsiTheme="minorHAnsi" w:cstheme="minorHAnsi"/>
              </w:rPr>
            </w:pPr>
            <w:r w:rsidRPr="00EA21E7">
              <w:rPr>
                <w:rFonts w:asciiTheme="minorHAnsi" w:hAnsiTheme="minorHAnsi" w:cstheme="minorHAnsi"/>
              </w:rPr>
              <w:t>E: Encourage apprentices through the whole project, helping them to identify barriers to success and strategies for overcoming these. Not all projects will run smoothly, and you can provide a valuable sounding for apprentices when things go awry.</w:t>
            </w:r>
          </w:p>
          <w:p w14:paraId="7C782737" w14:textId="4582BB2F" w:rsidR="008173C5" w:rsidRPr="00EA21E7" w:rsidRDefault="008173C5" w:rsidP="00E07109">
            <w:pPr>
              <w:pStyle w:val="ListParagraph"/>
              <w:numPr>
                <w:ilvl w:val="0"/>
                <w:numId w:val="235"/>
              </w:numPr>
              <w:spacing w:after="0"/>
              <w:rPr>
                <w:rFonts w:asciiTheme="minorHAnsi" w:hAnsiTheme="minorHAnsi" w:cstheme="minorBidi"/>
              </w:rPr>
            </w:pPr>
            <w:r w:rsidRPr="5A0D9CD2">
              <w:rPr>
                <w:rFonts w:asciiTheme="minorHAnsi" w:hAnsiTheme="minorHAnsi" w:cstheme="minorBidi"/>
              </w:rPr>
              <w:t xml:space="preserve">N: Negotiate project topics and scope with apprentices to ensure that they link to their organisation and have clear and meaningful impact. Ensure that the complexity of the project enables the apprentice to apply knowledge and demonstrate a range of practical skills and behaviours that align with the Robotics </w:t>
            </w:r>
            <w:r w:rsidR="40F68FAA" w:rsidRPr="5A0D9CD2">
              <w:rPr>
                <w:rFonts w:asciiTheme="minorHAnsi" w:hAnsiTheme="minorHAnsi" w:cstheme="minorBidi"/>
              </w:rPr>
              <w:t>and</w:t>
            </w:r>
            <w:r w:rsidRPr="5A0D9CD2">
              <w:rPr>
                <w:rFonts w:asciiTheme="minorHAnsi" w:hAnsiTheme="minorHAnsi" w:cstheme="minorBidi"/>
              </w:rPr>
              <w:t xml:space="preserve"> Automation Apprenticeship programme.</w:t>
            </w:r>
          </w:p>
          <w:p w14:paraId="28856716" w14:textId="23F29A1C" w:rsidR="008173C5" w:rsidRPr="00EA21E7" w:rsidRDefault="008173C5" w:rsidP="00E07109">
            <w:pPr>
              <w:pStyle w:val="ListParagraph"/>
              <w:numPr>
                <w:ilvl w:val="0"/>
                <w:numId w:val="235"/>
              </w:numPr>
              <w:spacing w:after="0"/>
              <w:rPr>
                <w:rFonts w:asciiTheme="minorHAnsi" w:hAnsiTheme="minorHAnsi" w:cstheme="minorBidi"/>
              </w:rPr>
            </w:pPr>
            <w:r w:rsidRPr="5A0D9CD2">
              <w:rPr>
                <w:rFonts w:asciiTheme="minorHAnsi" w:hAnsiTheme="minorHAnsi" w:cstheme="minorBidi"/>
              </w:rPr>
              <w:t xml:space="preserve">T: Target development areas and guide apprentices on resource or training information for the required knowledge, </w:t>
            </w:r>
            <w:proofErr w:type="gramStart"/>
            <w:r w:rsidRPr="5A0D9CD2">
              <w:rPr>
                <w:rFonts w:asciiTheme="minorHAnsi" w:hAnsiTheme="minorHAnsi" w:cstheme="minorBidi"/>
              </w:rPr>
              <w:t>skills</w:t>
            </w:r>
            <w:proofErr w:type="gramEnd"/>
            <w:r w:rsidRPr="5A0D9CD2">
              <w:rPr>
                <w:rFonts w:asciiTheme="minorHAnsi" w:hAnsiTheme="minorHAnsi" w:cstheme="minorBidi"/>
              </w:rPr>
              <w:t xml:space="preserve"> and behaviour gaps to be addressed.</w:t>
            </w:r>
          </w:p>
          <w:p w14:paraId="20D08572" w14:textId="77777777" w:rsidR="008173C5" w:rsidRPr="00EA21E7" w:rsidRDefault="008173C5" w:rsidP="00E07109">
            <w:pPr>
              <w:pStyle w:val="ListParagraph"/>
              <w:numPr>
                <w:ilvl w:val="0"/>
                <w:numId w:val="235"/>
              </w:numPr>
              <w:spacing w:after="0"/>
              <w:rPr>
                <w:rFonts w:asciiTheme="minorHAnsi" w:hAnsiTheme="minorHAnsi" w:cstheme="minorHAnsi"/>
              </w:rPr>
            </w:pPr>
            <w:r w:rsidRPr="00EA21E7">
              <w:rPr>
                <w:rFonts w:asciiTheme="minorHAnsi" w:hAnsiTheme="minorHAnsi" w:cstheme="minorHAnsi"/>
              </w:rPr>
              <w:t>O: Offer ongoing support and attend progress reviews and other manager and mentor information sessions to share best practice and stay up to date with requirements and developments.</w:t>
            </w:r>
          </w:p>
          <w:p w14:paraId="7A9C20B4" w14:textId="77777777" w:rsidR="008173C5" w:rsidRPr="00EA21E7" w:rsidRDefault="008173C5" w:rsidP="00E07109">
            <w:pPr>
              <w:pStyle w:val="ListParagraph"/>
              <w:numPr>
                <w:ilvl w:val="0"/>
                <w:numId w:val="235"/>
              </w:numPr>
              <w:spacing w:after="0"/>
              <w:rPr>
                <w:rFonts w:asciiTheme="minorHAnsi" w:hAnsiTheme="minorHAnsi" w:cstheme="minorHAnsi"/>
              </w:rPr>
            </w:pPr>
            <w:r w:rsidRPr="00EA21E7">
              <w:rPr>
                <w:rFonts w:asciiTheme="minorHAnsi" w:hAnsiTheme="minorHAnsi" w:cstheme="minorHAnsi"/>
              </w:rPr>
              <w:t xml:space="preserve">R: Remind apprentices about positive time management. This is key and managing this is a skill apprentices should demonstrate as part of any project. </w:t>
            </w:r>
          </w:p>
          <w:p w14:paraId="1644A3F9" w14:textId="6E6E8B2B" w:rsidR="008751CC" w:rsidRPr="00EA21E7" w:rsidRDefault="008173C5" w:rsidP="00E07109">
            <w:pPr>
              <w:pStyle w:val="ListParagraph"/>
              <w:numPr>
                <w:ilvl w:val="0"/>
                <w:numId w:val="235"/>
              </w:numPr>
              <w:spacing w:after="0"/>
              <w:rPr>
                <w:rFonts w:asciiTheme="minorHAnsi" w:hAnsiTheme="minorHAnsi" w:cstheme="minorHAnsi"/>
              </w:rPr>
            </w:pPr>
            <w:r w:rsidRPr="00EA21E7">
              <w:rPr>
                <w:rFonts w:asciiTheme="minorHAnsi" w:hAnsiTheme="minorHAnsi" w:cstheme="minorHAnsi"/>
              </w:rPr>
              <w:t xml:space="preserve">S: Signpost </w:t>
            </w:r>
            <w:r w:rsidR="005C21B1" w:rsidRPr="00EA21E7">
              <w:rPr>
                <w:rFonts w:asciiTheme="minorHAnsi" w:hAnsiTheme="minorHAnsi" w:cstheme="minorHAnsi"/>
              </w:rPr>
              <w:t>apprentices</w:t>
            </w:r>
            <w:r w:rsidRPr="00EA21E7">
              <w:rPr>
                <w:rFonts w:asciiTheme="minorHAnsi" w:hAnsiTheme="minorHAnsi" w:cstheme="minorHAnsi"/>
              </w:rPr>
              <w:t xml:space="preserve"> to helpful information, share knowledge and expertise in relation to the organisation and enable apprentices to gain access to relevant internal resources and information.</w:t>
            </w:r>
          </w:p>
          <w:p w14:paraId="121ED88E" w14:textId="3CFE9544" w:rsidR="006B73A3" w:rsidRPr="00EA21E7" w:rsidRDefault="006B73A3" w:rsidP="00E07109">
            <w:pPr>
              <w:pStyle w:val="ListParagraph"/>
              <w:numPr>
                <w:ilvl w:val="0"/>
                <w:numId w:val="27"/>
              </w:numPr>
              <w:rPr>
                <w:rFonts w:asciiTheme="minorHAnsi" w:hAnsiTheme="minorHAnsi" w:cstheme="minorBidi"/>
              </w:rPr>
            </w:pPr>
            <w:r w:rsidRPr="5A0D9CD2">
              <w:rPr>
                <w:rFonts w:asciiTheme="minorHAnsi" w:hAnsiTheme="minorHAnsi" w:cstheme="minorBidi"/>
              </w:rPr>
              <w:t xml:space="preserve">Ensuring that the apprentice get exposure and </w:t>
            </w:r>
            <w:r w:rsidR="00EA5B6B" w:rsidRPr="5A0D9CD2">
              <w:rPr>
                <w:rFonts w:asciiTheme="minorHAnsi" w:hAnsiTheme="minorHAnsi" w:cstheme="minorBidi"/>
              </w:rPr>
              <w:t xml:space="preserve">practical </w:t>
            </w:r>
            <w:r w:rsidRPr="5A0D9CD2">
              <w:rPr>
                <w:rFonts w:asciiTheme="minorHAnsi" w:hAnsiTheme="minorHAnsi" w:cstheme="minorBidi"/>
              </w:rPr>
              <w:t>experience of using state-of-the-art robotic, and manufacturing automation and industrial control systems. This will include access to software</w:t>
            </w:r>
            <w:r w:rsidR="360388E1" w:rsidRPr="5A0D9CD2">
              <w:rPr>
                <w:rFonts w:asciiTheme="minorHAnsi" w:hAnsiTheme="minorHAnsi" w:cstheme="minorBidi"/>
              </w:rPr>
              <w:t>-</w:t>
            </w:r>
            <w:r w:rsidRPr="5A0D9CD2">
              <w:rPr>
                <w:rFonts w:asciiTheme="minorHAnsi" w:hAnsiTheme="minorHAnsi" w:cstheme="minorBidi"/>
              </w:rPr>
              <w:t>based design and robotic programming software systems. Access to an engineering workshop.</w:t>
            </w:r>
          </w:p>
          <w:p w14:paraId="4E1C0457" w14:textId="1AA1FB9A" w:rsidR="008751CC" w:rsidRPr="001211E2" w:rsidRDefault="008751CC" w:rsidP="00E07109">
            <w:pPr>
              <w:pStyle w:val="ListParagraph"/>
              <w:numPr>
                <w:ilvl w:val="0"/>
                <w:numId w:val="27"/>
              </w:numPr>
              <w:spacing w:after="0"/>
              <w:rPr>
                <w:rFonts w:asciiTheme="minorHAnsi" w:hAnsiTheme="minorHAnsi" w:cstheme="minorHAnsi"/>
              </w:rPr>
            </w:pPr>
            <w:r w:rsidRPr="001211E2">
              <w:rPr>
                <w:rFonts w:asciiTheme="minorHAnsi" w:hAnsiTheme="minorHAnsi" w:cstheme="minorHAnsi"/>
              </w:rPr>
              <w:t xml:space="preserve">Provision of a proven and highly interactive Virtual Learning </w:t>
            </w:r>
            <w:r w:rsidR="0208C577" w:rsidRPr="001211E2">
              <w:rPr>
                <w:rFonts w:asciiTheme="minorHAnsi" w:hAnsiTheme="minorHAnsi" w:cstheme="minorHAnsi"/>
              </w:rPr>
              <w:t>Environment (</w:t>
            </w:r>
            <w:r w:rsidRPr="001211E2">
              <w:rPr>
                <w:rFonts w:asciiTheme="minorHAnsi" w:hAnsiTheme="minorHAnsi" w:cstheme="minorHAnsi"/>
              </w:rPr>
              <w:t xml:space="preserve">VLE) already successfully in use by LMETB/ AMTCE, called </w:t>
            </w:r>
            <w:r w:rsidR="00120A15" w:rsidRPr="001211E2">
              <w:rPr>
                <w:rFonts w:asciiTheme="minorHAnsi" w:hAnsiTheme="minorHAnsi" w:cstheme="minorHAnsi"/>
              </w:rPr>
              <w:t>VLE</w:t>
            </w:r>
            <w:r w:rsidRPr="001211E2">
              <w:rPr>
                <w:rFonts w:asciiTheme="minorHAnsi" w:hAnsiTheme="minorHAnsi" w:cstheme="minorHAnsi"/>
              </w:rPr>
              <w:t xml:space="preserve">, which will support and reinforce the </w:t>
            </w:r>
            <w:r w:rsidR="00D02BC8" w:rsidRPr="001211E2">
              <w:rPr>
                <w:rFonts w:asciiTheme="minorHAnsi" w:hAnsiTheme="minorHAnsi" w:cstheme="minorHAnsi"/>
              </w:rPr>
              <w:t>instructor</w:t>
            </w:r>
            <w:r w:rsidRPr="001211E2">
              <w:rPr>
                <w:rFonts w:asciiTheme="minorHAnsi" w:hAnsiTheme="minorHAnsi" w:cstheme="minorHAnsi"/>
              </w:rPr>
              <w:t xml:space="preserve"> delivered classes and facilitate independent and proactive apprentice learning. LMETB (AMTCE) has invested considerable resources to create this convenient </w:t>
            </w:r>
            <w:r w:rsidRPr="001211E2">
              <w:rPr>
                <w:rFonts w:asciiTheme="minorHAnsi" w:hAnsiTheme="minorHAnsi" w:cstheme="minorHAnsi"/>
              </w:rPr>
              <w:lastRenderedPageBreak/>
              <w:t xml:space="preserve">online repository of teaching and learning </w:t>
            </w:r>
            <w:r w:rsidR="1F51727D" w:rsidRPr="001211E2">
              <w:rPr>
                <w:rFonts w:asciiTheme="minorHAnsi" w:hAnsiTheme="minorHAnsi" w:cstheme="minorHAnsi"/>
              </w:rPr>
              <w:t>materials which</w:t>
            </w:r>
            <w:r w:rsidRPr="001211E2">
              <w:rPr>
                <w:rFonts w:asciiTheme="minorHAnsi" w:hAnsiTheme="minorHAnsi" w:cstheme="minorHAnsi"/>
              </w:rPr>
              <w:t xml:space="preserve"> will support the effective and efficient delivery of the RAA Apprenticeship Programme while reinforcing the associated quality assurance requirements.</w:t>
            </w:r>
          </w:p>
          <w:p w14:paraId="23DF6B4D" w14:textId="77777777" w:rsidR="008751CC" w:rsidRPr="00EA21E7" w:rsidRDefault="008751CC" w:rsidP="002D15D9">
            <w:pPr>
              <w:spacing w:after="0"/>
              <w:ind w:left="447" w:hanging="447"/>
              <w:rPr>
                <w:rFonts w:asciiTheme="minorHAnsi" w:hAnsiTheme="minorHAnsi" w:cstheme="minorHAnsi"/>
              </w:rPr>
            </w:pPr>
          </w:p>
        </w:tc>
      </w:tr>
      <w:tr w:rsidR="00935818" w:rsidRPr="00EA21E7" w14:paraId="5AD0068F" w14:textId="77777777" w:rsidTr="001211E2">
        <w:tc>
          <w:tcPr>
            <w:tcW w:w="8784" w:type="dxa"/>
            <w:gridSpan w:val="3"/>
            <w:tcBorders>
              <w:left w:val="single" w:sz="12" w:space="0" w:color="BFBFBF" w:themeColor="background1" w:themeShade="BF"/>
              <w:bottom w:val="single" w:sz="4" w:space="0" w:color="auto"/>
              <w:right w:val="single" w:sz="12" w:space="0" w:color="BFBFBF" w:themeColor="background1" w:themeShade="BF"/>
            </w:tcBorders>
            <w:shd w:val="clear" w:color="auto" w:fill="DEEAF6" w:themeFill="accent1" w:themeFillTint="33"/>
          </w:tcPr>
          <w:p w14:paraId="02B0FC69" w14:textId="77777777" w:rsidR="008751CC" w:rsidRPr="00EA21E7" w:rsidRDefault="008751CC" w:rsidP="002D15D9">
            <w:pPr>
              <w:rPr>
                <w:rFonts w:asciiTheme="minorHAnsi" w:hAnsiTheme="minorHAnsi" w:cstheme="minorHAnsi"/>
              </w:rPr>
            </w:pPr>
            <w:r w:rsidRPr="00EA21E7">
              <w:rPr>
                <w:rFonts w:asciiTheme="minorHAnsi" w:eastAsia="Calibri" w:hAnsiTheme="minorHAnsi" w:cstheme="minorHAnsi"/>
                <w:b/>
                <w:bCs/>
              </w:rPr>
              <w:lastRenderedPageBreak/>
              <w:t>Indicative Syllabus</w:t>
            </w:r>
          </w:p>
        </w:tc>
      </w:tr>
      <w:tr w:rsidR="00935818" w:rsidRPr="00EA21E7" w14:paraId="330694DE" w14:textId="77777777" w:rsidTr="001211E2">
        <w:tc>
          <w:tcPr>
            <w:tcW w:w="8784" w:type="dxa"/>
            <w:gridSpan w:val="3"/>
            <w:tcBorders>
              <w:left w:val="single" w:sz="4" w:space="0" w:color="auto"/>
              <w:right w:val="single" w:sz="4" w:space="0" w:color="auto"/>
            </w:tcBorders>
          </w:tcPr>
          <w:p w14:paraId="07B68FC8" w14:textId="2E0E0F2A" w:rsidR="004F7E39" w:rsidRPr="00EA21E7" w:rsidRDefault="314119C3" w:rsidP="00A62312">
            <w:pPr>
              <w:spacing w:before="120" w:line="276" w:lineRule="auto"/>
              <w:jc w:val="both"/>
              <w:rPr>
                <w:rFonts w:asciiTheme="minorHAnsi" w:eastAsia="Calibri" w:hAnsiTheme="minorHAnsi" w:cstheme="minorHAnsi"/>
              </w:rPr>
            </w:pPr>
            <w:r w:rsidRPr="00EA21E7">
              <w:rPr>
                <w:rFonts w:asciiTheme="minorHAnsi" w:eastAsia="Calibri" w:hAnsiTheme="minorHAnsi" w:cstheme="minorHAnsi"/>
              </w:rPr>
              <w:t xml:space="preserve">The </w:t>
            </w:r>
            <w:r w:rsidR="000F0585" w:rsidRPr="00EA21E7">
              <w:rPr>
                <w:rFonts w:asciiTheme="minorHAnsi" w:eastAsia="Calibri" w:hAnsiTheme="minorHAnsi" w:cstheme="minorHAnsi"/>
              </w:rPr>
              <w:t>Work Based Capstone Project</w:t>
            </w:r>
            <w:r w:rsidRPr="00EA21E7">
              <w:rPr>
                <w:rFonts w:asciiTheme="minorHAnsi" w:eastAsia="Calibri" w:hAnsiTheme="minorHAnsi" w:cstheme="minorHAnsi"/>
              </w:rPr>
              <w:t xml:space="preserve"> provides apprentices with a safe environment in which they can engage in experimentation, experience setbacks, acquire knowledge, develop communication </w:t>
            </w:r>
            <w:proofErr w:type="gramStart"/>
            <w:r w:rsidRPr="00EA21E7">
              <w:rPr>
                <w:rFonts w:asciiTheme="minorHAnsi" w:eastAsia="Calibri" w:hAnsiTheme="minorHAnsi" w:cstheme="minorHAnsi"/>
              </w:rPr>
              <w:t>skills</w:t>
            </w:r>
            <w:proofErr w:type="gramEnd"/>
            <w:r w:rsidRPr="00EA21E7">
              <w:rPr>
                <w:rFonts w:asciiTheme="minorHAnsi" w:eastAsia="Calibri" w:hAnsiTheme="minorHAnsi" w:cstheme="minorHAnsi"/>
              </w:rPr>
              <w:t xml:space="preserve"> and create outcomes. Apprentices can develop a proactive approach to learning, equipping themselves to effectively address challenges and opportunities in a </w:t>
            </w:r>
            <w:r w:rsidR="73DC9290" w:rsidRPr="00EA21E7">
              <w:rPr>
                <w:rFonts w:asciiTheme="minorHAnsi" w:eastAsia="Calibri" w:hAnsiTheme="minorHAnsi" w:cstheme="minorHAnsi"/>
              </w:rPr>
              <w:t>real-world</w:t>
            </w:r>
            <w:r w:rsidRPr="00EA21E7">
              <w:rPr>
                <w:rFonts w:asciiTheme="minorHAnsi" w:eastAsia="Calibri" w:hAnsiTheme="minorHAnsi" w:cstheme="minorHAnsi"/>
              </w:rPr>
              <w:t xml:space="preserve"> setting. The </w:t>
            </w:r>
            <w:r w:rsidR="000F0585" w:rsidRPr="00EA21E7">
              <w:rPr>
                <w:rFonts w:asciiTheme="minorHAnsi" w:eastAsia="Calibri" w:hAnsiTheme="minorHAnsi" w:cstheme="minorHAnsi"/>
              </w:rPr>
              <w:t>Work Based Capstone Project</w:t>
            </w:r>
            <w:r w:rsidRPr="00EA21E7">
              <w:rPr>
                <w:rFonts w:asciiTheme="minorHAnsi" w:eastAsia="Calibri" w:hAnsiTheme="minorHAnsi" w:cstheme="minorHAnsi"/>
              </w:rPr>
              <w:t xml:space="preserve"> cultivates critical thinking skills, effective collaboration abilities, innovative approaches to problem-solving and an enthusiasm for learning.</w:t>
            </w:r>
          </w:p>
          <w:p w14:paraId="01B68ECD" w14:textId="00BD09FF" w:rsidR="004F7E39" w:rsidRPr="00EA21E7" w:rsidRDefault="004F7E39" w:rsidP="00A62312">
            <w:pPr>
              <w:spacing w:before="120" w:line="276" w:lineRule="auto"/>
              <w:jc w:val="both"/>
              <w:rPr>
                <w:rFonts w:asciiTheme="minorHAnsi" w:eastAsia="Calibri" w:hAnsiTheme="minorHAnsi" w:cstheme="minorHAnsi"/>
              </w:rPr>
            </w:pPr>
            <w:bookmarkStart w:id="50" w:name="_Hlk151470023"/>
            <w:r w:rsidRPr="00EA21E7">
              <w:rPr>
                <w:rFonts w:asciiTheme="minorHAnsi" w:eastAsia="Calibri" w:hAnsiTheme="minorHAnsi" w:cstheme="minorHAnsi"/>
              </w:rPr>
              <w:t xml:space="preserve">The </w:t>
            </w:r>
            <w:r w:rsidR="000F0585" w:rsidRPr="00EA21E7">
              <w:rPr>
                <w:rFonts w:asciiTheme="minorHAnsi" w:eastAsia="Calibri" w:hAnsiTheme="minorHAnsi" w:cstheme="minorHAnsi"/>
              </w:rPr>
              <w:t>Work Based Capstone Project</w:t>
            </w:r>
            <w:r w:rsidRPr="00EA21E7">
              <w:rPr>
                <w:rFonts w:asciiTheme="minorHAnsi" w:eastAsia="Calibri" w:hAnsiTheme="minorHAnsi" w:cstheme="minorHAnsi"/>
              </w:rPr>
              <w:t xml:space="preserve"> </w:t>
            </w:r>
            <w:bookmarkEnd w:id="50"/>
            <w:r w:rsidRPr="00EA21E7">
              <w:rPr>
                <w:rFonts w:asciiTheme="minorHAnsi" w:eastAsia="Calibri" w:hAnsiTheme="minorHAnsi" w:cstheme="minorHAnsi"/>
              </w:rPr>
              <w:t>will require a degree of independent working by the apprentice, especially in the initial stages of scoping out suitable projects based on organisational need and strategy. While we encourage the employer mentor to help the apprentice locate a suitable project in the organisation, we expect the apprentice to take ownership early in the process and to scope out and explore the topic or issue in detail as they draft the Project Brief.</w:t>
            </w:r>
          </w:p>
          <w:p w14:paraId="53910937" w14:textId="640D17D9" w:rsidR="004F7E39" w:rsidRPr="00EA21E7" w:rsidRDefault="004F7E39" w:rsidP="00A62312">
            <w:pPr>
              <w:spacing w:before="120" w:line="276" w:lineRule="auto"/>
              <w:jc w:val="both"/>
              <w:rPr>
                <w:rFonts w:asciiTheme="minorHAnsi" w:eastAsia="Calibri" w:hAnsiTheme="minorHAnsi" w:cstheme="minorHAnsi"/>
              </w:rPr>
            </w:pPr>
            <w:r w:rsidRPr="00EA21E7">
              <w:rPr>
                <w:rFonts w:asciiTheme="minorHAnsi" w:eastAsia="Calibri" w:hAnsiTheme="minorHAnsi" w:cstheme="minorHAnsi"/>
              </w:rPr>
              <w:t xml:space="preserve">The </w:t>
            </w:r>
            <w:r w:rsidR="000F0585" w:rsidRPr="00EA21E7">
              <w:rPr>
                <w:rFonts w:asciiTheme="minorHAnsi" w:eastAsia="Calibri" w:hAnsiTheme="minorHAnsi" w:cstheme="minorHAnsi"/>
              </w:rPr>
              <w:t>Work Based Capstone Project</w:t>
            </w:r>
            <w:r w:rsidRPr="00EA21E7">
              <w:rPr>
                <w:rFonts w:asciiTheme="minorHAnsi" w:eastAsia="Calibri" w:hAnsiTheme="minorHAnsi" w:cstheme="minorHAnsi"/>
              </w:rPr>
              <w:t xml:space="preserve"> is an excellent vehicle through which an apprentice can develop and practice a range of critical skills and behaviours (</w:t>
            </w:r>
            <w:proofErr w:type="gramStart"/>
            <w:r w:rsidRPr="00EA21E7">
              <w:rPr>
                <w:rFonts w:asciiTheme="minorHAnsi" w:eastAsia="Calibri" w:hAnsiTheme="minorHAnsi" w:cstheme="minorHAnsi"/>
              </w:rPr>
              <w:t>e.g.</w:t>
            </w:r>
            <w:proofErr w:type="gramEnd"/>
            <w:r w:rsidRPr="00EA21E7">
              <w:rPr>
                <w:rFonts w:asciiTheme="minorHAnsi" w:eastAsia="Calibri" w:hAnsiTheme="minorHAnsi" w:cstheme="minorHAnsi"/>
              </w:rPr>
              <w:t xml:space="preserve"> decision making, negotiation, communication etc) and in turn provide valuable evidence for assessment thus contributing towards the attainment of their certification.</w:t>
            </w:r>
          </w:p>
          <w:p w14:paraId="506F5662" w14:textId="7C864759" w:rsidR="004F7E39" w:rsidRPr="00EA21E7" w:rsidRDefault="232C800E" w:rsidP="00A62312">
            <w:pPr>
              <w:spacing w:before="120" w:line="276" w:lineRule="auto"/>
              <w:jc w:val="both"/>
              <w:rPr>
                <w:rFonts w:asciiTheme="minorHAnsi" w:eastAsia="Calibri" w:hAnsiTheme="minorHAnsi" w:cstheme="minorHAnsi"/>
              </w:rPr>
            </w:pPr>
            <w:r w:rsidRPr="00EA21E7">
              <w:rPr>
                <w:rFonts w:asciiTheme="minorHAnsi" w:eastAsia="Calibri" w:hAnsiTheme="minorHAnsi" w:cstheme="minorHAnsi"/>
              </w:rPr>
              <w:t xml:space="preserve">The </w:t>
            </w:r>
            <w:r w:rsidR="000F0585" w:rsidRPr="00EA21E7">
              <w:rPr>
                <w:rFonts w:asciiTheme="minorHAnsi" w:eastAsia="Calibri" w:hAnsiTheme="minorHAnsi" w:cstheme="minorHAnsi"/>
              </w:rPr>
              <w:t>Work Based Capstone Project</w:t>
            </w:r>
            <w:r w:rsidRPr="00EA21E7">
              <w:rPr>
                <w:rFonts w:asciiTheme="minorHAnsi" w:eastAsia="Calibri" w:hAnsiTheme="minorHAnsi" w:cstheme="minorHAnsi"/>
              </w:rPr>
              <w:t xml:space="preserve"> is carried out after the off-the-job learning phases are completed. It commences in month seventeen and continues for a </w:t>
            </w:r>
            <w:r w:rsidR="4E54F5FC" w:rsidRPr="00EA21E7">
              <w:rPr>
                <w:rFonts w:asciiTheme="minorHAnsi" w:eastAsia="Calibri" w:hAnsiTheme="minorHAnsi" w:cstheme="minorHAnsi"/>
              </w:rPr>
              <w:t>seven-month</w:t>
            </w:r>
            <w:r w:rsidRPr="00EA21E7">
              <w:rPr>
                <w:rFonts w:asciiTheme="minorHAnsi" w:eastAsia="Calibri" w:hAnsiTheme="minorHAnsi" w:cstheme="minorHAnsi"/>
              </w:rPr>
              <w:t xml:space="preserve"> period concluding in month </w:t>
            </w:r>
            <w:r w:rsidR="7666E07F" w:rsidRPr="00EA21E7">
              <w:rPr>
                <w:rFonts w:asciiTheme="minorHAnsi" w:eastAsia="Calibri" w:hAnsiTheme="minorHAnsi" w:cstheme="minorHAnsi"/>
              </w:rPr>
              <w:t>twenty-three</w:t>
            </w:r>
            <w:r w:rsidRPr="00EA21E7">
              <w:rPr>
                <w:rFonts w:asciiTheme="minorHAnsi" w:eastAsia="Calibri" w:hAnsiTheme="minorHAnsi" w:cstheme="minorHAnsi"/>
              </w:rPr>
              <w:t xml:space="preserve"> upon submission of the Final Project Report. The employer will arrange for the apprentice to carry out the </w:t>
            </w:r>
            <w:r w:rsidR="000F0585" w:rsidRPr="00EA21E7">
              <w:rPr>
                <w:rFonts w:asciiTheme="minorHAnsi" w:eastAsia="Calibri" w:hAnsiTheme="minorHAnsi" w:cstheme="minorHAnsi"/>
              </w:rPr>
              <w:t>Work Based Capstone Project</w:t>
            </w:r>
            <w:r w:rsidRPr="00EA21E7">
              <w:rPr>
                <w:rFonts w:asciiTheme="minorHAnsi" w:eastAsia="Calibri" w:hAnsiTheme="minorHAnsi" w:cstheme="minorHAnsi"/>
              </w:rPr>
              <w:t xml:space="preserve"> on-the-job over a </w:t>
            </w:r>
            <w:r w:rsidR="0E103B69" w:rsidRPr="00EA21E7">
              <w:rPr>
                <w:rFonts w:asciiTheme="minorHAnsi" w:eastAsia="Calibri" w:hAnsiTheme="minorHAnsi" w:cstheme="minorHAnsi"/>
              </w:rPr>
              <w:t>30-week</w:t>
            </w:r>
            <w:r w:rsidRPr="00EA21E7">
              <w:rPr>
                <w:rFonts w:asciiTheme="minorHAnsi" w:eastAsia="Calibri" w:hAnsiTheme="minorHAnsi" w:cstheme="minorHAnsi"/>
              </w:rPr>
              <w:t xml:space="preserve"> period spending one day per week on this activity supported by their Employer Mentor.</w:t>
            </w:r>
          </w:p>
          <w:p w14:paraId="711DC345" w14:textId="217D145C" w:rsidR="004F7E39" w:rsidRPr="00EA21E7" w:rsidRDefault="004F7E39" w:rsidP="00A62312">
            <w:pPr>
              <w:spacing w:before="120" w:line="276" w:lineRule="auto"/>
              <w:jc w:val="both"/>
              <w:rPr>
                <w:rFonts w:asciiTheme="minorHAnsi" w:eastAsia="Calibri" w:hAnsiTheme="minorHAnsi" w:cstheme="minorHAnsi"/>
              </w:rPr>
            </w:pPr>
            <w:r w:rsidRPr="00EA21E7">
              <w:rPr>
                <w:rFonts w:asciiTheme="minorHAnsi" w:eastAsia="Calibri" w:hAnsiTheme="minorHAnsi" w:cstheme="minorHAnsi"/>
              </w:rPr>
              <w:t xml:space="preserve">A </w:t>
            </w:r>
            <w:r w:rsidR="000F0585" w:rsidRPr="00EA21E7">
              <w:rPr>
                <w:rFonts w:asciiTheme="minorHAnsi" w:eastAsia="Calibri" w:hAnsiTheme="minorHAnsi" w:cstheme="minorHAnsi"/>
              </w:rPr>
              <w:t>Work Based Capstone Project</w:t>
            </w:r>
            <w:r w:rsidRPr="00EA21E7">
              <w:rPr>
                <w:rFonts w:asciiTheme="minorHAnsi" w:eastAsia="Calibri" w:hAnsiTheme="minorHAnsi" w:cstheme="minorHAnsi"/>
              </w:rPr>
              <w:t xml:space="preserve"> ‘lifecycle’ will be highly dependent on the nature of the individual project and how it fits with the wider organisational planning of the employer. Work-based projects allow the apprentice to demonstrate critical skills throughout the entire project life cycle. Guidelines for the </w:t>
            </w:r>
            <w:r w:rsidR="000F0585" w:rsidRPr="00EA21E7">
              <w:rPr>
                <w:rFonts w:asciiTheme="minorHAnsi" w:eastAsia="Calibri" w:hAnsiTheme="minorHAnsi" w:cstheme="minorHAnsi"/>
              </w:rPr>
              <w:t>Work Based Capstone Project</w:t>
            </w:r>
            <w:r w:rsidRPr="00EA21E7">
              <w:rPr>
                <w:rFonts w:asciiTheme="minorHAnsi" w:eastAsia="Calibri" w:hAnsiTheme="minorHAnsi" w:cstheme="minorHAnsi"/>
              </w:rPr>
              <w:t>:</w:t>
            </w:r>
          </w:p>
          <w:p w14:paraId="1DD931A5" w14:textId="4EE608AA" w:rsidR="004F7E39" w:rsidRPr="00EA21E7" w:rsidRDefault="004F7E39" w:rsidP="00E07109">
            <w:pPr>
              <w:pStyle w:val="ListParagraph"/>
              <w:numPr>
                <w:ilvl w:val="0"/>
                <w:numId w:val="236"/>
              </w:numPr>
              <w:spacing w:before="120" w:line="276" w:lineRule="auto"/>
              <w:rPr>
                <w:rFonts w:asciiTheme="minorHAnsi" w:eastAsia="Calibri" w:hAnsiTheme="minorHAnsi" w:cstheme="minorHAnsi"/>
              </w:rPr>
            </w:pPr>
            <w:r w:rsidRPr="00EA21E7">
              <w:rPr>
                <w:rFonts w:asciiTheme="minorHAnsi" w:eastAsia="Calibri" w:hAnsiTheme="minorHAnsi" w:cstheme="minorHAnsi"/>
              </w:rPr>
              <w:t>Define: a clear purpose or goal is defined based on a valid business problem or case. Clear objectives and deliverables are set which are aligned to strategic aims.</w:t>
            </w:r>
          </w:p>
          <w:p w14:paraId="305238EB" w14:textId="65C6BB2F" w:rsidR="004F7E39" w:rsidRPr="00EA21E7" w:rsidRDefault="004F7E39" w:rsidP="00E07109">
            <w:pPr>
              <w:pStyle w:val="ListParagraph"/>
              <w:numPr>
                <w:ilvl w:val="0"/>
                <w:numId w:val="236"/>
              </w:numPr>
              <w:spacing w:before="120" w:line="276" w:lineRule="auto"/>
              <w:rPr>
                <w:rFonts w:asciiTheme="minorHAnsi" w:eastAsia="Calibri" w:hAnsiTheme="minorHAnsi" w:cstheme="minorHAnsi"/>
              </w:rPr>
            </w:pPr>
            <w:r w:rsidRPr="00EA21E7">
              <w:rPr>
                <w:rFonts w:asciiTheme="minorHAnsi" w:eastAsia="Calibri" w:hAnsiTheme="minorHAnsi" w:cstheme="minorHAnsi"/>
              </w:rPr>
              <w:t>Design: a plan of work is constructed which might include visual plans, terms of reference, assumptions and consequences, stakeholder engagement and financial plans. Controls and milestones are clearly outlined prior to the start of a project.</w:t>
            </w:r>
          </w:p>
          <w:p w14:paraId="5D5E6F21" w14:textId="0F8C9951" w:rsidR="004F7E39" w:rsidRPr="00EA21E7" w:rsidRDefault="004F7E39" w:rsidP="00E07109">
            <w:pPr>
              <w:pStyle w:val="ListParagraph"/>
              <w:numPr>
                <w:ilvl w:val="0"/>
                <w:numId w:val="236"/>
              </w:numPr>
              <w:spacing w:before="120" w:line="276" w:lineRule="auto"/>
              <w:rPr>
                <w:rFonts w:asciiTheme="minorHAnsi" w:eastAsia="Calibri" w:hAnsiTheme="minorHAnsi" w:cstheme="minorHAnsi"/>
              </w:rPr>
            </w:pPr>
            <w:r w:rsidRPr="00EA21E7">
              <w:rPr>
                <w:rFonts w:asciiTheme="minorHAnsi" w:eastAsia="Calibri" w:hAnsiTheme="minorHAnsi" w:cstheme="minorHAnsi"/>
              </w:rPr>
              <w:t>Do: on-project activities are undertaken and there is evidence of analysis and reflection on how these contributed to the achievement of the project purpose or goals. Decisions are taken and controls utilised.</w:t>
            </w:r>
          </w:p>
          <w:p w14:paraId="7A8AAB14" w14:textId="4B3E5B01" w:rsidR="004F7E39" w:rsidRPr="00EA21E7" w:rsidRDefault="004F7E39" w:rsidP="00E07109">
            <w:pPr>
              <w:pStyle w:val="ListParagraph"/>
              <w:numPr>
                <w:ilvl w:val="0"/>
                <w:numId w:val="236"/>
              </w:numPr>
              <w:spacing w:before="120" w:line="276" w:lineRule="auto"/>
              <w:rPr>
                <w:rFonts w:asciiTheme="minorHAnsi" w:eastAsia="Calibri" w:hAnsiTheme="minorHAnsi" w:cstheme="minorHAnsi"/>
              </w:rPr>
            </w:pPr>
            <w:r w:rsidRPr="00EA21E7">
              <w:rPr>
                <w:rFonts w:asciiTheme="minorHAnsi" w:eastAsia="Calibri" w:hAnsiTheme="minorHAnsi" w:cstheme="minorHAnsi"/>
              </w:rPr>
              <w:t>Review: project delivery and outcomes are analysed and reviewed. Barriers and challenges to success, and strategies used to overcome these, are analysed.</w:t>
            </w:r>
          </w:p>
          <w:p w14:paraId="5D196EE7" w14:textId="77777777" w:rsidR="00A62312" w:rsidRPr="00EA21E7" w:rsidRDefault="00A62312" w:rsidP="00A62312">
            <w:pPr>
              <w:pStyle w:val="ListParagraph"/>
              <w:spacing w:before="120" w:line="276" w:lineRule="auto"/>
              <w:rPr>
                <w:rFonts w:asciiTheme="minorHAnsi" w:eastAsia="Calibri" w:hAnsiTheme="minorHAnsi" w:cstheme="minorHAnsi"/>
              </w:rPr>
            </w:pPr>
          </w:p>
          <w:p w14:paraId="7E1B6C67" w14:textId="71404873" w:rsidR="004F7E39" w:rsidRPr="00EA21E7" w:rsidRDefault="004F7E39" w:rsidP="002D15D9">
            <w:pPr>
              <w:spacing w:before="120" w:line="276" w:lineRule="auto"/>
              <w:rPr>
                <w:rFonts w:asciiTheme="minorHAnsi" w:eastAsia="Calibri" w:hAnsiTheme="minorHAnsi" w:cstheme="minorHAnsi"/>
                <w:b/>
                <w:bCs/>
              </w:rPr>
            </w:pPr>
            <w:r w:rsidRPr="00EA21E7">
              <w:rPr>
                <w:rFonts w:asciiTheme="minorHAnsi" w:eastAsia="Calibri" w:hAnsiTheme="minorHAnsi" w:cstheme="minorHAnsi"/>
                <w:b/>
                <w:bCs/>
              </w:rPr>
              <w:t xml:space="preserve">The </w:t>
            </w:r>
            <w:bookmarkStart w:id="51" w:name="_Hlk147240597"/>
            <w:r w:rsidR="000F0585" w:rsidRPr="00EA21E7">
              <w:rPr>
                <w:rFonts w:asciiTheme="minorHAnsi" w:eastAsia="Calibri" w:hAnsiTheme="minorHAnsi" w:cstheme="minorHAnsi"/>
                <w:b/>
                <w:bCs/>
              </w:rPr>
              <w:t>Work Based Capstone Project</w:t>
            </w:r>
            <w:r w:rsidRPr="00EA21E7">
              <w:rPr>
                <w:rFonts w:asciiTheme="minorHAnsi" w:eastAsia="Calibri" w:hAnsiTheme="minorHAnsi" w:cstheme="minorHAnsi"/>
                <w:b/>
                <w:bCs/>
              </w:rPr>
              <w:t xml:space="preserve"> Brief</w:t>
            </w:r>
            <w:bookmarkEnd w:id="51"/>
          </w:p>
          <w:p w14:paraId="7D1AB210" w14:textId="06CA9163" w:rsidR="004F7E39" w:rsidRPr="00EA21E7" w:rsidRDefault="004F7E39" w:rsidP="00A62312">
            <w:pPr>
              <w:spacing w:before="120" w:line="276" w:lineRule="auto"/>
              <w:jc w:val="both"/>
              <w:rPr>
                <w:rFonts w:asciiTheme="minorHAnsi" w:eastAsia="Calibri" w:hAnsiTheme="minorHAnsi" w:cstheme="minorHAnsi"/>
              </w:rPr>
            </w:pPr>
            <w:r w:rsidRPr="00EA21E7">
              <w:rPr>
                <w:rFonts w:asciiTheme="minorHAnsi" w:eastAsia="Calibri" w:hAnsiTheme="minorHAnsi" w:cstheme="minorHAnsi"/>
              </w:rPr>
              <w:lastRenderedPageBreak/>
              <w:t xml:space="preserve">The </w:t>
            </w:r>
            <w:r w:rsidR="000F0585" w:rsidRPr="00EA21E7">
              <w:rPr>
                <w:rFonts w:asciiTheme="minorHAnsi" w:eastAsia="Calibri" w:hAnsiTheme="minorHAnsi" w:cstheme="minorHAnsi"/>
              </w:rPr>
              <w:t>Work Based Capstone Project</w:t>
            </w:r>
            <w:r w:rsidRPr="00EA21E7">
              <w:rPr>
                <w:rFonts w:asciiTheme="minorHAnsi" w:eastAsia="Calibri" w:hAnsiTheme="minorHAnsi" w:cstheme="minorHAnsi"/>
              </w:rPr>
              <w:t xml:space="preserve"> Brief is a short document that describes the project and its objectives. It contains the following sections:</w:t>
            </w:r>
          </w:p>
          <w:p w14:paraId="042DF964" w14:textId="77777777" w:rsidR="004F7E39" w:rsidRPr="00EA21E7" w:rsidRDefault="004F7E39" w:rsidP="00E07109">
            <w:pPr>
              <w:numPr>
                <w:ilvl w:val="0"/>
                <w:numId w:val="237"/>
              </w:numPr>
              <w:suppressAutoHyphens w:val="0"/>
              <w:spacing w:after="0"/>
              <w:contextualSpacing/>
              <w:rPr>
                <w:rFonts w:asciiTheme="minorHAnsi" w:hAnsiTheme="minorHAnsi" w:cstheme="minorHAnsi"/>
                <w:kern w:val="2"/>
              </w:rPr>
            </w:pPr>
            <w:r w:rsidRPr="00EA21E7">
              <w:rPr>
                <w:rFonts w:asciiTheme="minorHAnsi" w:hAnsiTheme="minorHAnsi" w:cstheme="minorHAnsi"/>
                <w:kern w:val="2"/>
              </w:rPr>
              <w:t>Employer name and profile</w:t>
            </w:r>
          </w:p>
          <w:p w14:paraId="72C52241" w14:textId="77777777" w:rsidR="004F7E39" w:rsidRPr="00EA21E7" w:rsidRDefault="004F7E39" w:rsidP="00E07109">
            <w:pPr>
              <w:numPr>
                <w:ilvl w:val="0"/>
                <w:numId w:val="237"/>
              </w:numPr>
              <w:suppressAutoHyphens w:val="0"/>
              <w:spacing w:after="0"/>
              <w:contextualSpacing/>
              <w:rPr>
                <w:rFonts w:asciiTheme="minorHAnsi" w:hAnsiTheme="minorHAnsi" w:cstheme="minorHAnsi"/>
                <w:kern w:val="2"/>
              </w:rPr>
            </w:pPr>
            <w:r w:rsidRPr="00EA21E7">
              <w:rPr>
                <w:rFonts w:asciiTheme="minorHAnsi" w:hAnsiTheme="minorHAnsi" w:cstheme="minorHAnsi"/>
                <w:kern w:val="2"/>
              </w:rPr>
              <w:t>Overview of the project</w:t>
            </w:r>
          </w:p>
          <w:p w14:paraId="0FC008E8" w14:textId="77777777" w:rsidR="004F7E39" w:rsidRPr="00EA21E7" w:rsidRDefault="004F7E39" w:rsidP="00E07109">
            <w:pPr>
              <w:numPr>
                <w:ilvl w:val="0"/>
                <w:numId w:val="237"/>
              </w:numPr>
              <w:suppressAutoHyphens w:val="0"/>
              <w:spacing w:after="0"/>
              <w:contextualSpacing/>
              <w:rPr>
                <w:rFonts w:asciiTheme="minorHAnsi" w:hAnsiTheme="minorHAnsi" w:cstheme="minorHAnsi"/>
                <w:kern w:val="2"/>
              </w:rPr>
            </w:pPr>
            <w:r w:rsidRPr="00EA21E7">
              <w:rPr>
                <w:rFonts w:asciiTheme="minorHAnsi" w:hAnsiTheme="minorHAnsi" w:cstheme="minorHAnsi"/>
                <w:kern w:val="2"/>
              </w:rPr>
              <w:t>Project Objectives</w:t>
            </w:r>
          </w:p>
          <w:p w14:paraId="55227855" w14:textId="77777777" w:rsidR="004F7E39" w:rsidRPr="00EA21E7" w:rsidRDefault="004F7E39" w:rsidP="00E07109">
            <w:pPr>
              <w:numPr>
                <w:ilvl w:val="0"/>
                <w:numId w:val="237"/>
              </w:numPr>
              <w:suppressAutoHyphens w:val="0"/>
              <w:spacing w:after="0"/>
              <w:contextualSpacing/>
              <w:rPr>
                <w:rFonts w:asciiTheme="minorHAnsi" w:hAnsiTheme="minorHAnsi" w:cstheme="minorHAnsi"/>
                <w:kern w:val="2"/>
              </w:rPr>
            </w:pPr>
            <w:r w:rsidRPr="00EA21E7">
              <w:rPr>
                <w:rFonts w:asciiTheme="minorHAnsi" w:hAnsiTheme="minorHAnsi" w:cstheme="minorHAnsi"/>
                <w:kern w:val="2"/>
              </w:rPr>
              <w:t>Schedule</w:t>
            </w:r>
          </w:p>
          <w:p w14:paraId="266F3CBB" w14:textId="77777777" w:rsidR="004F7E39" w:rsidRPr="00EA21E7" w:rsidRDefault="004F7E39" w:rsidP="00E07109">
            <w:pPr>
              <w:numPr>
                <w:ilvl w:val="0"/>
                <w:numId w:val="237"/>
              </w:numPr>
              <w:suppressAutoHyphens w:val="0"/>
              <w:spacing w:after="0"/>
              <w:contextualSpacing/>
              <w:rPr>
                <w:rFonts w:asciiTheme="minorHAnsi" w:hAnsiTheme="minorHAnsi" w:cstheme="minorHAnsi"/>
                <w:kern w:val="2"/>
              </w:rPr>
            </w:pPr>
            <w:r w:rsidRPr="00EA21E7">
              <w:rPr>
                <w:rFonts w:asciiTheme="minorHAnsi" w:hAnsiTheme="minorHAnsi" w:cstheme="minorHAnsi"/>
                <w:kern w:val="2"/>
              </w:rPr>
              <w:t>Controls and milestones</w:t>
            </w:r>
          </w:p>
          <w:p w14:paraId="1479A256" w14:textId="77777777" w:rsidR="004F7E39" w:rsidRPr="00EA21E7" w:rsidRDefault="004F7E39" w:rsidP="00E07109">
            <w:pPr>
              <w:numPr>
                <w:ilvl w:val="0"/>
                <w:numId w:val="237"/>
              </w:numPr>
              <w:suppressAutoHyphens w:val="0"/>
              <w:spacing w:after="0"/>
              <w:contextualSpacing/>
              <w:rPr>
                <w:rFonts w:asciiTheme="minorHAnsi" w:hAnsiTheme="minorHAnsi" w:cstheme="minorHAnsi"/>
                <w:kern w:val="2"/>
              </w:rPr>
            </w:pPr>
            <w:r w:rsidRPr="00EA21E7">
              <w:rPr>
                <w:rFonts w:asciiTheme="minorHAnsi" w:hAnsiTheme="minorHAnsi" w:cstheme="minorHAnsi"/>
                <w:kern w:val="2"/>
              </w:rPr>
              <w:t>Scope of the project</w:t>
            </w:r>
          </w:p>
          <w:p w14:paraId="19556CE6" w14:textId="77777777" w:rsidR="004F7E39" w:rsidRPr="00EA21E7" w:rsidRDefault="004F7E39" w:rsidP="00E07109">
            <w:pPr>
              <w:numPr>
                <w:ilvl w:val="0"/>
                <w:numId w:val="237"/>
              </w:numPr>
              <w:suppressAutoHyphens w:val="0"/>
              <w:spacing w:after="0"/>
              <w:contextualSpacing/>
              <w:rPr>
                <w:rFonts w:asciiTheme="minorHAnsi" w:hAnsiTheme="minorHAnsi" w:cstheme="minorHAnsi"/>
                <w:kern w:val="2"/>
              </w:rPr>
            </w:pPr>
            <w:r w:rsidRPr="00EA21E7">
              <w:rPr>
                <w:rFonts w:asciiTheme="minorHAnsi" w:hAnsiTheme="minorHAnsi" w:cstheme="minorHAnsi"/>
                <w:kern w:val="2"/>
              </w:rPr>
              <w:t>Final report: structure and contents</w:t>
            </w:r>
          </w:p>
          <w:p w14:paraId="7D3F7B1C" w14:textId="1D116D44" w:rsidR="004F7E39" w:rsidRPr="00EA21E7" w:rsidRDefault="004F7E39" w:rsidP="0015662D">
            <w:pPr>
              <w:spacing w:before="120" w:line="276" w:lineRule="auto"/>
              <w:jc w:val="both"/>
              <w:rPr>
                <w:rFonts w:asciiTheme="minorHAnsi" w:eastAsia="Calibri" w:hAnsiTheme="minorHAnsi" w:cstheme="minorHAnsi"/>
              </w:rPr>
            </w:pPr>
            <w:r w:rsidRPr="00EA21E7">
              <w:rPr>
                <w:rFonts w:asciiTheme="minorHAnsi" w:eastAsia="Calibri" w:hAnsiTheme="minorHAnsi" w:cstheme="minorHAnsi"/>
              </w:rPr>
              <w:t xml:space="preserve">The </w:t>
            </w:r>
            <w:r w:rsidR="000F0585" w:rsidRPr="00EA21E7">
              <w:rPr>
                <w:rFonts w:asciiTheme="minorHAnsi" w:eastAsia="Calibri" w:hAnsiTheme="minorHAnsi" w:cstheme="minorHAnsi"/>
              </w:rPr>
              <w:t>Work Based Capstone Project</w:t>
            </w:r>
            <w:r w:rsidRPr="00EA21E7">
              <w:rPr>
                <w:rFonts w:asciiTheme="minorHAnsi" w:eastAsia="Calibri" w:hAnsiTheme="minorHAnsi" w:cstheme="minorHAnsi"/>
              </w:rPr>
              <w:t xml:space="preserve"> Brief will be approved by the AMTCE Project Supervisor and the Employer Mentor before commencement of the project.</w:t>
            </w:r>
          </w:p>
          <w:p w14:paraId="0B4361AB" w14:textId="77777777" w:rsidR="004F7E39" w:rsidRPr="00EA21E7" w:rsidRDefault="004F7E39" w:rsidP="002D15D9">
            <w:pPr>
              <w:rPr>
                <w:rFonts w:asciiTheme="minorHAnsi" w:hAnsiTheme="minorHAnsi" w:cstheme="minorHAnsi"/>
                <w:b/>
              </w:rPr>
            </w:pPr>
          </w:p>
        </w:tc>
      </w:tr>
      <w:tr w:rsidR="00935818" w:rsidRPr="00EA21E7" w14:paraId="0C5E7226" w14:textId="77777777" w:rsidTr="34B6EA86">
        <w:tc>
          <w:tcPr>
            <w:tcW w:w="2244" w:type="dxa"/>
            <w:shd w:val="clear" w:color="auto" w:fill="DEEAF6" w:themeFill="accent1" w:themeFillTint="33"/>
          </w:tcPr>
          <w:p w14:paraId="1E89E7E2" w14:textId="77777777" w:rsidR="00693352" w:rsidRPr="00EA21E7" w:rsidRDefault="00693352" w:rsidP="002D15D9">
            <w:pPr>
              <w:rPr>
                <w:rFonts w:asciiTheme="minorHAnsi" w:hAnsiTheme="minorHAnsi" w:cstheme="minorHAnsi"/>
                <w:b/>
              </w:rPr>
            </w:pPr>
            <w:r w:rsidRPr="00EA21E7">
              <w:rPr>
                <w:rFonts w:asciiTheme="minorHAnsi" w:hAnsiTheme="minorHAnsi" w:cstheme="minorHAnsi"/>
                <w:b/>
              </w:rPr>
              <w:lastRenderedPageBreak/>
              <w:t>9.7</w:t>
            </w:r>
            <w:r w:rsidRPr="00EA21E7">
              <w:rPr>
                <w:rFonts w:asciiTheme="minorHAnsi" w:hAnsiTheme="minorHAnsi" w:cstheme="minorHAnsi"/>
                <w:b/>
                <w:lang w:eastAsia="en-US"/>
              </w:rPr>
              <w:t>c Mode(s) of Delivery</w:t>
            </w:r>
          </w:p>
        </w:tc>
        <w:tc>
          <w:tcPr>
            <w:tcW w:w="6540" w:type="dxa"/>
            <w:gridSpan w:val="2"/>
            <w:shd w:val="clear" w:color="auto" w:fill="DEEAF6" w:themeFill="accent1" w:themeFillTint="33"/>
          </w:tcPr>
          <w:p w14:paraId="2B919DC6" w14:textId="77777777" w:rsidR="00693352" w:rsidRPr="00EA21E7" w:rsidRDefault="00693352" w:rsidP="002D15D9">
            <w:pPr>
              <w:rPr>
                <w:rFonts w:asciiTheme="minorHAnsi" w:hAnsiTheme="minorHAnsi" w:cstheme="minorHAnsi"/>
                <w:b/>
              </w:rPr>
            </w:pPr>
            <w:r w:rsidRPr="00EA21E7">
              <w:rPr>
                <w:rFonts w:asciiTheme="minorHAnsi" w:hAnsiTheme="minorHAnsi" w:cstheme="minorHAnsi"/>
                <w:b/>
              </w:rPr>
              <w:t xml:space="preserve">Proportion </w:t>
            </w:r>
            <w:r w:rsidRPr="00EA21E7">
              <w:rPr>
                <w:rFonts w:asciiTheme="minorHAnsi" w:hAnsiTheme="minorHAnsi" w:cstheme="minorHAnsi"/>
              </w:rPr>
              <w:t>(% of Total Directed Learning)</w:t>
            </w:r>
          </w:p>
        </w:tc>
      </w:tr>
      <w:tr w:rsidR="00935818" w:rsidRPr="00EA21E7" w14:paraId="700F3FFD" w14:textId="77777777" w:rsidTr="34B6EA86">
        <w:tc>
          <w:tcPr>
            <w:tcW w:w="2244" w:type="dxa"/>
            <w:shd w:val="clear" w:color="auto" w:fill="auto"/>
            <w:vAlign w:val="center"/>
          </w:tcPr>
          <w:p w14:paraId="1E4DDEA5" w14:textId="77777777" w:rsidR="00693352" w:rsidRPr="00EA21E7" w:rsidRDefault="00693352" w:rsidP="002D15D9">
            <w:pPr>
              <w:rPr>
                <w:rFonts w:asciiTheme="minorHAnsi" w:hAnsiTheme="minorHAnsi" w:cstheme="minorHAnsi"/>
                <w:b/>
              </w:rPr>
            </w:pPr>
            <w:r w:rsidRPr="00EA21E7">
              <w:rPr>
                <w:rFonts w:asciiTheme="minorHAnsi" w:hAnsiTheme="minorHAnsi" w:cstheme="minorHAnsi"/>
              </w:rPr>
              <w:t>Classroom / Face to Face</w:t>
            </w:r>
          </w:p>
        </w:tc>
        <w:tc>
          <w:tcPr>
            <w:tcW w:w="6540" w:type="dxa"/>
            <w:gridSpan w:val="2"/>
            <w:shd w:val="clear" w:color="auto" w:fill="auto"/>
          </w:tcPr>
          <w:p w14:paraId="2C631451" w14:textId="0E038DC0" w:rsidR="00693352" w:rsidRPr="00EA21E7" w:rsidRDefault="00F07209" w:rsidP="002D15D9">
            <w:pPr>
              <w:rPr>
                <w:rFonts w:asciiTheme="minorHAnsi" w:hAnsiTheme="minorHAnsi" w:cstheme="minorHAnsi"/>
                <w:b/>
              </w:rPr>
            </w:pPr>
            <w:r w:rsidRPr="00EA21E7">
              <w:rPr>
                <w:rFonts w:asciiTheme="minorHAnsi" w:hAnsiTheme="minorHAnsi" w:cstheme="minorHAnsi"/>
                <w:b/>
              </w:rPr>
              <w:t>25</w:t>
            </w:r>
            <w:r w:rsidR="00693352" w:rsidRPr="00EA21E7">
              <w:rPr>
                <w:rFonts w:asciiTheme="minorHAnsi" w:hAnsiTheme="minorHAnsi" w:cstheme="minorHAnsi"/>
                <w:b/>
              </w:rPr>
              <w:t>%</w:t>
            </w:r>
          </w:p>
        </w:tc>
      </w:tr>
      <w:tr w:rsidR="00935818" w:rsidRPr="00EA21E7" w14:paraId="34742E5A" w14:textId="77777777" w:rsidTr="34B6EA86">
        <w:tc>
          <w:tcPr>
            <w:tcW w:w="2244" w:type="dxa"/>
            <w:shd w:val="clear" w:color="auto" w:fill="auto"/>
            <w:vAlign w:val="center"/>
          </w:tcPr>
          <w:p w14:paraId="1416C194" w14:textId="77777777" w:rsidR="00693352" w:rsidRPr="00EA21E7" w:rsidRDefault="00693352" w:rsidP="002D15D9">
            <w:pPr>
              <w:rPr>
                <w:rFonts w:asciiTheme="minorHAnsi" w:hAnsiTheme="minorHAnsi" w:cstheme="minorHAnsi"/>
                <w:b/>
              </w:rPr>
            </w:pPr>
            <w:r w:rsidRPr="00EA21E7">
              <w:rPr>
                <w:rFonts w:asciiTheme="minorHAnsi" w:hAnsiTheme="minorHAnsi" w:cstheme="minorHAnsi"/>
              </w:rPr>
              <w:t>Workplace</w:t>
            </w:r>
          </w:p>
        </w:tc>
        <w:tc>
          <w:tcPr>
            <w:tcW w:w="6540" w:type="dxa"/>
            <w:gridSpan w:val="2"/>
            <w:shd w:val="clear" w:color="auto" w:fill="auto"/>
          </w:tcPr>
          <w:p w14:paraId="480CF733" w14:textId="143D4818" w:rsidR="00693352" w:rsidRPr="00EA21E7" w:rsidRDefault="00A75675" w:rsidP="002D15D9">
            <w:pPr>
              <w:rPr>
                <w:rFonts w:asciiTheme="minorHAnsi" w:hAnsiTheme="minorHAnsi" w:cstheme="minorHAnsi"/>
                <w:b/>
              </w:rPr>
            </w:pPr>
            <w:r w:rsidRPr="00EA21E7">
              <w:rPr>
                <w:rFonts w:asciiTheme="minorHAnsi" w:hAnsiTheme="minorHAnsi" w:cstheme="minorHAnsi"/>
                <w:b/>
              </w:rPr>
              <w:t>75</w:t>
            </w:r>
            <w:r w:rsidR="00693352" w:rsidRPr="00EA21E7">
              <w:rPr>
                <w:rFonts w:asciiTheme="minorHAnsi" w:hAnsiTheme="minorHAnsi" w:cstheme="minorHAnsi"/>
                <w:b/>
              </w:rPr>
              <w:t>%</w:t>
            </w:r>
          </w:p>
        </w:tc>
      </w:tr>
      <w:tr w:rsidR="00935818" w:rsidRPr="00EA21E7" w14:paraId="74EBBCA0" w14:textId="77777777" w:rsidTr="34B6EA86">
        <w:tc>
          <w:tcPr>
            <w:tcW w:w="2244" w:type="dxa"/>
            <w:shd w:val="clear" w:color="auto" w:fill="auto"/>
            <w:vAlign w:val="center"/>
          </w:tcPr>
          <w:p w14:paraId="68230FD4" w14:textId="77777777" w:rsidR="00693352" w:rsidRPr="00EA21E7" w:rsidRDefault="00693352" w:rsidP="002D15D9">
            <w:pPr>
              <w:rPr>
                <w:rFonts w:asciiTheme="minorHAnsi" w:hAnsiTheme="minorHAnsi" w:cstheme="minorHAnsi"/>
                <w:b/>
              </w:rPr>
            </w:pPr>
            <w:proofErr w:type="gramStart"/>
            <w:r w:rsidRPr="00EA21E7">
              <w:rPr>
                <w:rFonts w:asciiTheme="minorHAnsi" w:hAnsiTheme="minorHAnsi" w:cstheme="minorHAnsi"/>
              </w:rPr>
              <w:t>On Line</w:t>
            </w:r>
            <w:proofErr w:type="gramEnd"/>
          </w:p>
        </w:tc>
        <w:tc>
          <w:tcPr>
            <w:tcW w:w="6540" w:type="dxa"/>
            <w:gridSpan w:val="2"/>
            <w:shd w:val="clear" w:color="auto" w:fill="auto"/>
          </w:tcPr>
          <w:p w14:paraId="24232FC1" w14:textId="77777777" w:rsidR="00693352" w:rsidRPr="00EA21E7" w:rsidRDefault="00693352" w:rsidP="002D15D9">
            <w:pPr>
              <w:rPr>
                <w:rFonts w:asciiTheme="minorHAnsi" w:hAnsiTheme="minorHAnsi" w:cstheme="minorHAnsi"/>
                <w:b/>
              </w:rPr>
            </w:pPr>
          </w:p>
        </w:tc>
      </w:tr>
      <w:tr w:rsidR="00935818" w:rsidRPr="00EA21E7" w14:paraId="1041ADC9" w14:textId="77777777" w:rsidTr="34B6EA86">
        <w:tc>
          <w:tcPr>
            <w:tcW w:w="8784" w:type="dxa"/>
            <w:gridSpan w:val="3"/>
            <w:shd w:val="clear" w:color="auto" w:fill="DEEAF6" w:themeFill="accent1" w:themeFillTint="33"/>
          </w:tcPr>
          <w:p w14:paraId="12B04B33" w14:textId="77777777" w:rsidR="00693352" w:rsidRPr="00EA21E7" w:rsidRDefault="00693352" w:rsidP="002D15D9">
            <w:pPr>
              <w:rPr>
                <w:rFonts w:asciiTheme="minorHAnsi" w:hAnsiTheme="minorHAnsi" w:cstheme="minorHAnsi"/>
                <w:b/>
              </w:rPr>
            </w:pPr>
            <w:r w:rsidRPr="00EA21E7">
              <w:rPr>
                <w:rFonts w:asciiTheme="minorHAnsi" w:hAnsiTheme="minorHAnsi" w:cstheme="minorHAnsi"/>
                <w:b/>
              </w:rPr>
              <w:t>9.7d Teaching Resources (reading lists etc.)</w:t>
            </w:r>
          </w:p>
        </w:tc>
      </w:tr>
      <w:tr w:rsidR="00935818" w:rsidRPr="00EA21E7" w14:paraId="2141BDB1" w14:textId="77777777" w:rsidTr="34B6EA86">
        <w:tc>
          <w:tcPr>
            <w:tcW w:w="8784" w:type="dxa"/>
            <w:gridSpan w:val="3"/>
          </w:tcPr>
          <w:p w14:paraId="42B4ABB8" w14:textId="3E165553" w:rsidR="00693352" w:rsidRPr="00EA21E7" w:rsidRDefault="00693352" w:rsidP="00E07109">
            <w:pPr>
              <w:pStyle w:val="ListParagraph"/>
              <w:numPr>
                <w:ilvl w:val="0"/>
                <w:numId w:val="29"/>
              </w:numPr>
              <w:spacing w:before="120"/>
              <w:rPr>
                <w:rFonts w:asciiTheme="minorHAnsi" w:hAnsiTheme="minorHAnsi" w:cstheme="minorHAnsi"/>
              </w:rPr>
            </w:pPr>
            <w:r w:rsidRPr="00EA21E7">
              <w:rPr>
                <w:rFonts w:asciiTheme="minorHAnsi" w:hAnsiTheme="minorHAnsi" w:cstheme="minorHAnsi"/>
              </w:rPr>
              <w:t xml:space="preserve">Project Management: Absolute Beginner’s Guide, Third Edition, Que Publishing. Gregory M. </w:t>
            </w:r>
            <w:proofErr w:type="spellStart"/>
            <w:r w:rsidRPr="00EA21E7">
              <w:rPr>
                <w:rFonts w:asciiTheme="minorHAnsi" w:hAnsiTheme="minorHAnsi" w:cstheme="minorHAnsi"/>
              </w:rPr>
              <w:t>Horine</w:t>
            </w:r>
            <w:proofErr w:type="spellEnd"/>
            <w:r w:rsidRPr="00EA21E7">
              <w:rPr>
                <w:rFonts w:asciiTheme="minorHAnsi" w:hAnsiTheme="minorHAnsi" w:cstheme="minorHAnsi"/>
              </w:rPr>
              <w:t xml:space="preserve"> 2012. </w:t>
            </w:r>
          </w:p>
          <w:p w14:paraId="282C986C" w14:textId="77777777" w:rsidR="00693352" w:rsidRPr="00EA21E7" w:rsidRDefault="00693352" w:rsidP="00E07109">
            <w:pPr>
              <w:pStyle w:val="ListParagraph"/>
              <w:numPr>
                <w:ilvl w:val="0"/>
                <w:numId w:val="29"/>
              </w:numPr>
              <w:spacing w:before="120"/>
              <w:rPr>
                <w:rFonts w:asciiTheme="minorHAnsi" w:hAnsiTheme="minorHAnsi" w:cstheme="minorHAnsi"/>
              </w:rPr>
            </w:pPr>
            <w:r w:rsidRPr="00EA21E7">
              <w:rPr>
                <w:rFonts w:asciiTheme="minorHAnsi" w:hAnsiTheme="minorHAnsi" w:cstheme="minorHAnsi"/>
              </w:rPr>
              <w:t xml:space="preserve">Communication Skills for Business Professionals. Celeste Lawson, Robert Gill, Swinburne, Victoria, Angela </w:t>
            </w:r>
            <w:proofErr w:type="spellStart"/>
            <w:r w:rsidRPr="00EA21E7">
              <w:rPr>
                <w:rFonts w:asciiTheme="minorHAnsi" w:hAnsiTheme="minorHAnsi" w:cstheme="minorHAnsi"/>
              </w:rPr>
              <w:t>Feekery</w:t>
            </w:r>
            <w:proofErr w:type="spellEnd"/>
            <w:r w:rsidRPr="00EA21E7">
              <w:rPr>
                <w:rFonts w:asciiTheme="minorHAnsi" w:hAnsiTheme="minorHAnsi" w:cstheme="minorHAnsi"/>
              </w:rPr>
              <w:t xml:space="preserve">, Mieke </w:t>
            </w:r>
            <w:proofErr w:type="spellStart"/>
            <w:r w:rsidRPr="00EA21E7">
              <w:rPr>
                <w:rFonts w:asciiTheme="minorHAnsi" w:hAnsiTheme="minorHAnsi" w:cstheme="minorHAnsi"/>
              </w:rPr>
              <w:t>Witsel</w:t>
            </w:r>
            <w:proofErr w:type="spellEnd"/>
            <w:r w:rsidRPr="00EA21E7">
              <w:rPr>
                <w:rFonts w:asciiTheme="minorHAnsi" w:hAnsiTheme="minorHAnsi" w:cstheme="minorHAnsi"/>
              </w:rPr>
              <w:t>, Michael Lewis 2019.</w:t>
            </w:r>
          </w:p>
          <w:p w14:paraId="51E03443" w14:textId="74A13783" w:rsidR="00693352" w:rsidRPr="00EA21E7" w:rsidRDefault="00693352" w:rsidP="00E07109">
            <w:pPr>
              <w:pStyle w:val="ListParagraph"/>
              <w:numPr>
                <w:ilvl w:val="0"/>
                <w:numId w:val="29"/>
              </w:numPr>
              <w:spacing w:before="120"/>
              <w:rPr>
                <w:rFonts w:asciiTheme="minorHAnsi" w:hAnsiTheme="minorHAnsi" w:cstheme="minorHAnsi"/>
              </w:rPr>
            </w:pPr>
            <w:r w:rsidRPr="00EA21E7">
              <w:rPr>
                <w:rFonts w:asciiTheme="minorHAnsi" w:hAnsiTheme="minorHAnsi" w:cstheme="minorHAnsi"/>
              </w:rPr>
              <w:t xml:space="preserve">Lesson plans and related materials uploaded to the </w:t>
            </w:r>
            <w:r w:rsidR="00120A15" w:rsidRPr="00EA21E7">
              <w:rPr>
                <w:rFonts w:asciiTheme="minorHAnsi" w:hAnsiTheme="minorHAnsi" w:cstheme="minorHAnsi"/>
              </w:rPr>
              <w:t>VLE</w:t>
            </w:r>
          </w:p>
        </w:tc>
      </w:tr>
      <w:tr w:rsidR="00935818" w:rsidRPr="00EA21E7" w14:paraId="7514C64C" w14:textId="77777777" w:rsidTr="34B6EA86">
        <w:tc>
          <w:tcPr>
            <w:tcW w:w="8784" w:type="dxa"/>
            <w:gridSpan w:val="3"/>
            <w:tcBorders>
              <w:bottom w:val="single" w:sz="4" w:space="0" w:color="auto"/>
            </w:tcBorders>
            <w:shd w:val="clear" w:color="auto" w:fill="DEEAF6" w:themeFill="accent1" w:themeFillTint="33"/>
          </w:tcPr>
          <w:p w14:paraId="7216F07C" w14:textId="77777777" w:rsidR="00693352" w:rsidRPr="00EA21E7" w:rsidRDefault="00693352" w:rsidP="002D15D9">
            <w:pPr>
              <w:rPr>
                <w:rFonts w:asciiTheme="minorHAnsi" w:hAnsiTheme="minorHAnsi" w:cstheme="minorHAnsi"/>
                <w:b/>
              </w:rPr>
            </w:pPr>
            <w:r w:rsidRPr="00EA21E7">
              <w:rPr>
                <w:rFonts w:asciiTheme="minorHAnsi" w:hAnsiTheme="minorHAnsi" w:cstheme="minorHAnsi"/>
                <w:b/>
              </w:rPr>
              <w:t xml:space="preserve">9.8 Module summative assessment strategy </w:t>
            </w:r>
            <w:r w:rsidRPr="00EA21E7">
              <w:rPr>
                <w:rFonts w:asciiTheme="minorHAnsi" w:hAnsiTheme="minorHAnsi" w:cstheme="minorHAnsi"/>
              </w:rPr>
              <w:t>(consider work-based learning, work practice-placement and e-learning where applicable)</w:t>
            </w:r>
          </w:p>
        </w:tc>
      </w:tr>
      <w:tr w:rsidR="00935818" w:rsidRPr="00EA21E7" w14:paraId="09E4C274" w14:textId="77777777" w:rsidTr="34B6EA86">
        <w:trPr>
          <w:trHeight w:val="1390"/>
        </w:trPr>
        <w:tc>
          <w:tcPr>
            <w:tcW w:w="8784" w:type="dxa"/>
            <w:gridSpan w:val="3"/>
            <w:tcBorders>
              <w:bottom w:val="single" w:sz="4" w:space="0" w:color="auto"/>
            </w:tcBorders>
            <w:shd w:val="clear" w:color="auto" w:fill="FFFFFF" w:themeFill="background1"/>
          </w:tcPr>
          <w:p w14:paraId="39083830" w14:textId="77777777" w:rsidR="00693352" w:rsidRPr="00EA21E7" w:rsidRDefault="00693352" w:rsidP="002D15D9">
            <w:pPr>
              <w:spacing w:before="240" w:after="240"/>
              <w:contextualSpacing/>
              <w:rPr>
                <w:rFonts w:asciiTheme="minorHAnsi" w:hAnsiTheme="minorHAnsi" w:cstheme="minorHAnsi"/>
                <w:bCs/>
              </w:rPr>
            </w:pPr>
          </w:p>
          <w:p w14:paraId="1A8F9B49" w14:textId="5E2FDF2E" w:rsidR="00693352" w:rsidRPr="00EA21E7" w:rsidRDefault="00693352" w:rsidP="002D15D9">
            <w:pPr>
              <w:spacing w:before="240" w:after="240"/>
              <w:contextualSpacing/>
              <w:rPr>
                <w:rFonts w:asciiTheme="minorHAnsi" w:hAnsiTheme="minorHAnsi" w:cstheme="minorHAnsi"/>
                <w:bCs/>
              </w:rPr>
            </w:pPr>
            <w:r w:rsidRPr="00EA21E7">
              <w:rPr>
                <w:rFonts w:asciiTheme="minorHAnsi" w:hAnsiTheme="minorHAnsi" w:cstheme="minorHAnsi"/>
                <w:bCs/>
              </w:rPr>
              <w:t xml:space="preserve">The assessment strategy for this module is targeted towards the apprentice, documenting that they have achieved the learning outcomes for this module by effectively implementing the </w:t>
            </w:r>
            <w:r w:rsidR="000F0585" w:rsidRPr="00EA21E7">
              <w:rPr>
                <w:rFonts w:asciiTheme="minorHAnsi" w:hAnsiTheme="minorHAnsi" w:cstheme="minorHAnsi"/>
                <w:bCs/>
              </w:rPr>
              <w:t>Work Based Capstone Project</w:t>
            </w:r>
            <w:r w:rsidRPr="00EA21E7">
              <w:rPr>
                <w:rFonts w:asciiTheme="minorHAnsi" w:hAnsiTheme="minorHAnsi" w:cstheme="minorHAnsi"/>
                <w:bCs/>
              </w:rPr>
              <w:t xml:space="preserve"> Brief.</w:t>
            </w:r>
          </w:p>
          <w:p w14:paraId="7F1B5DEF" w14:textId="77777777" w:rsidR="00693352" w:rsidRPr="00EA21E7" w:rsidRDefault="00693352" w:rsidP="002D15D9">
            <w:pPr>
              <w:spacing w:before="240" w:after="240"/>
              <w:contextualSpacing/>
              <w:rPr>
                <w:rFonts w:asciiTheme="minorHAnsi" w:hAnsiTheme="minorHAnsi" w:cstheme="minorHAnsi"/>
                <w:bCs/>
              </w:rPr>
            </w:pPr>
          </w:p>
          <w:p w14:paraId="33C6D4D7" w14:textId="0D1C9FFE" w:rsidR="00693352" w:rsidRPr="00EA21E7" w:rsidRDefault="00693352" w:rsidP="002D15D9">
            <w:pPr>
              <w:spacing w:before="240" w:after="240"/>
              <w:contextualSpacing/>
              <w:rPr>
                <w:rFonts w:asciiTheme="minorHAnsi" w:hAnsiTheme="minorHAnsi" w:cstheme="minorHAnsi"/>
                <w:bCs/>
              </w:rPr>
            </w:pPr>
            <w:r w:rsidRPr="00EA21E7">
              <w:rPr>
                <w:rFonts w:asciiTheme="minorHAnsi" w:hAnsiTheme="minorHAnsi" w:cstheme="minorHAnsi"/>
                <w:bCs/>
              </w:rPr>
              <w:t xml:space="preserve">The </w:t>
            </w:r>
            <w:r w:rsidR="000F0585" w:rsidRPr="00EA21E7">
              <w:rPr>
                <w:rFonts w:asciiTheme="minorHAnsi" w:hAnsiTheme="minorHAnsi" w:cstheme="minorHAnsi"/>
                <w:bCs/>
              </w:rPr>
              <w:t>Work Based Capstone Project</w:t>
            </w:r>
            <w:r w:rsidRPr="00EA21E7">
              <w:rPr>
                <w:rFonts w:asciiTheme="minorHAnsi" w:hAnsiTheme="minorHAnsi" w:cstheme="minorHAnsi"/>
                <w:bCs/>
              </w:rPr>
              <w:t xml:space="preserve"> Brief is a short document that describes the project and its objectives. It contains the following sections:</w:t>
            </w:r>
          </w:p>
          <w:p w14:paraId="6DE018A4" w14:textId="23D72B5C" w:rsidR="00693352" w:rsidRPr="00EA21E7" w:rsidRDefault="00693352" w:rsidP="00E07109">
            <w:pPr>
              <w:pStyle w:val="ListParagraph"/>
              <w:numPr>
                <w:ilvl w:val="0"/>
                <w:numId w:val="238"/>
              </w:numPr>
              <w:spacing w:before="240" w:after="240"/>
              <w:rPr>
                <w:rFonts w:asciiTheme="minorHAnsi" w:hAnsiTheme="minorHAnsi" w:cstheme="minorHAnsi"/>
                <w:bCs/>
              </w:rPr>
            </w:pPr>
            <w:r w:rsidRPr="00EA21E7">
              <w:rPr>
                <w:rFonts w:asciiTheme="minorHAnsi" w:hAnsiTheme="minorHAnsi" w:cstheme="minorHAnsi"/>
                <w:bCs/>
              </w:rPr>
              <w:t>Employer name and profile</w:t>
            </w:r>
          </w:p>
          <w:p w14:paraId="491E31EE" w14:textId="3EF4AD56" w:rsidR="00693352" w:rsidRPr="00EA21E7" w:rsidRDefault="00693352" w:rsidP="00E07109">
            <w:pPr>
              <w:pStyle w:val="ListParagraph"/>
              <w:numPr>
                <w:ilvl w:val="0"/>
                <w:numId w:val="238"/>
              </w:numPr>
              <w:spacing w:before="240" w:after="240"/>
              <w:rPr>
                <w:rFonts w:asciiTheme="minorHAnsi" w:hAnsiTheme="minorHAnsi" w:cstheme="minorHAnsi"/>
                <w:bCs/>
              </w:rPr>
            </w:pPr>
            <w:r w:rsidRPr="00EA21E7">
              <w:rPr>
                <w:rFonts w:asciiTheme="minorHAnsi" w:hAnsiTheme="minorHAnsi" w:cstheme="minorHAnsi"/>
                <w:bCs/>
              </w:rPr>
              <w:t>Overview of the project</w:t>
            </w:r>
          </w:p>
          <w:p w14:paraId="266E5619" w14:textId="096A758F" w:rsidR="00693352" w:rsidRPr="00EA21E7" w:rsidRDefault="00693352" w:rsidP="00E07109">
            <w:pPr>
              <w:pStyle w:val="ListParagraph"/>
              <w:numPr>
                <w:ilvl w:val="0"/>
                <w:numId w:val="238"/>
              </w:numPr>
              <w:spacing w:before="240" w:after="240"/>
              <w:rPr>
                <w:rFonts w:asciiTheme="minorHAnsi" w:hAnsiTheme="minorHAnsi" w:cstheme="minorHAnsi"/>
                <w:bCs/>
              </w:rPr>
            </w:pPr>
            <w:r w:rsidRPr="00EA21E7">
              <w:rPr>
                <w:rFonts w:asciiTheme="minorHAnsi" w:hAnsiTheme="minorHAnsi" w:cstheme="minorHAnsi"/>
                <w:bCs/>
              </w:rPr>
              <w:t>Project Objectives</w:t>
            </w:r>
          </w:p>
          <w:p w14:paraId="71E9C05D" w14:textId="15BD5F18" w:rsidR="00693352" w:rsidRPr="00EA21E7" w:rsidRDefault="00693352" w:rsidP="00E07109">
            <w:pPr>
              <w:pStyle w:val="ListParagraph"/>
              <w:numPr>
                <w:ilvl w:val="0"/>
                <w:numId w:val="238"/>
              </w:numPr>
              <w:spacing w:before="240" w:after="240"/>
              <w:rPr>
                <w:rFonts w:asciiTheme="minorHAnsi" w:hAnsiTheme="minorHAnsi" w:cstheme="minorHAnsi"/>
                <w:bCs/>
              </w:rPr>
            </w:pPr>
            <w:r w:rsidRPr="00EA21E7">
              <w:rPr>
                <w:rFonts w:asciiTheme="minorHAnsi" w:hAnsiTheme="minorHAnsi" w:cstheme="minorHAnsi"/>
                <w:bCs/>
              </w:rPr>
              <w:t>Schedule</w:t>
            </w:r>
          </w:p>
          <w:p w14:paraId="2F85B456" w14:textId="68470CE2" w:rsidR="00693352" w:rsidRPr="00EA21E7" w:rsidRDefault="00693352" w:rsidP="00E07109">
            <w:pPr>
              <w:pStyle w:val="ListParagraph"/>
              <w:numPr>
                <w:ilvl w:val="0"/>
                <w:numId w:val="238"/>
              </w:numPr>
              <w:spacing w:before="240" w:after="240"/>
              <w:rPr>
                <w:rFonts w:asciiTheme="minorHAnsi" w:hAnsiTheme="minorHAnsi" w:cstheme="minorHAnsi"/>
                <w:bCs/>
              </w:rPr>
            </w:pPr>
            <w:r w:rsidRPr="00EA21E7">
              <w:rPr>
                <w:rFonts w:asciiTheme="minorHAnsi" w:hAnsiTheme="minorHAnsi" w:cstheme="minorHAnsi"/>
                <w:bCs/>
              </w:rPr>
              <w:t>Controls and milestones</w:t>
            </w:r>
          </w:p>
          <w:p w14:paraId="37640728" w14:textId="627CB52F" w:rsidR="00693352" w:rsidRPr="00EA21E7" w:rsidRDefault="00693352" w:rsidP="00E07109">
            <w:pPr>
              <w:pStyle w:val="ListParagraph"/>
              <w:numPr>
                <w:ilvl w:val="0"/>
                <w:numId w:val="238"/>
              </w:numPr>
              <w:spacing w:before="240" w:after="240"/>
              <w:rPr>
                <w:rFonts w:asciiTheme="minorHAnsi" w:hAnsiTheme="minorHAnsi" w:cstheme="minorHAnsi"/>
                <w:bCs/>
              </w:rPr>
            </w:pPr>
            <w:r w:rsidRPr="00EA21E7">
              <w:rPr>
                <w:rFonts w:asciiTheme="minorHAnsi" w:hAnsiTheme="minorHAnsi" w:cstheme="minorHAnsi"/>
                <w:bCs/>
              </w:rPr>
              <w:t>Scope of the project</w:t>
            </w:r>
          </w:p>
          <w:p w14:paraId="1373610D" w14:textId="2294267B" w:rsidR="00693352" w:rsidRPr="00EA21E7" w:rsidRDefault="00693352" w:rsidP="00E07109">
            <w:pPr>
              <w:pStyle w:val="ListParagraph"/>
              <w:numPr>
                <w:ilvl w:val="0"/>
                <w:numId w:val="238"/>
              </w:numPr>
              <w:spacing w:before="240" w:after="240"/>
              <w:rPr>
                <w:rFonts w:asciiTheme="minorHAnsi" w:hAnsiTheme="minorHAnsi" w:cstheme="minorHAnsi"/>
                <w:bCs/>
              </w:rPr>
            </w:pPr>
            <w:r w:rsidRPr="00EA21E7">
              <w:rPr>
                <w:rFonts w:asciiTheme="minorHAnsi" w:hAnsiTheme="minorHAnsi" w:cstheme="minorHAnsi"/>
                <w:bCs/>
              </w:rPr>
              <w:t>Final report: structure and contents</w:t>
            </w:r>
          </w:p>
          <w:p w14:paraId="47D42141" w14:textId="1220942B" w:rsidR="00693352" w:rsidRPr="00EA21E7" w:rsidRDefault="00693352" w:rsidP="0015662D">
            <w:pPr>
              <w:spacing w:before="240" w:after="240"/>
              <w:contextualSpacing/>
              <w:jc w:val="both"/>
              <w:rPr>
                <w:rFonts w:asciiTheme="minorHAnsi" w:hAnsiTheme="minorHAnsi" w:cstheme="minorHAnsi"/>
                <w:bCs/>
              </w:rPr>
            </w:pPr>
            <w:r w:rsidRPr="00EA21E7">
              <w:rPr>
                <w:rFonts w:asciiTheme="minorHAnsi" w:hAnsiTheme="minorHAnsi" w:cstheme="minorHAnsi"/>
                <w:bCs/>
              </w:rPr>
              <w:t xml:space="preserve">The </w:t>
            </w:r>
            <w:r w:rsidR="000F0585" w:rsidRPr="00EA21E7">
              <w:rPr>
                <w:rFonts w:asciiTheme="minorHAnsi" w:hAnsiTheme="minorHAnsi" w:cstheme="minorHAnsi"/>
                <w:bCs/>
              </w:rPr>
              <w:t>Work Based Capstone Project</w:t>
            </w:r>
            <w:r w:rsidRPr="00EA21E7">
              <w:rPr>
                <w:rFonts w:asciiTheme="minorHAnsi" w:hAnsiTheme="minorHAnsi" w:cstheme="minorHAnsi"/>
                <w:bCs/>
              </w:rPr>
              <w:t xml:space="preserve"> Brief will be approved by the AMTCE Project Supervisor and the Employer Mentor before commencement of the project.</w:t>
            </w:r>
          </w:p>
          <w:p w14:paraId="3916CEEB" w14:textId="77777777" w:rsidR="00693352" w:rsidRPr="00EA21E7" w:rsidRDefault="00693352" w:rsidP="0015662D">
            <w:pPr>
              <w:spacing w:before="240" w:after="240"/>
              <w:contextualSpacing/>
              <w:jc w:val="both"/>
              <w:rPr>
                <w:rFonts w:asciiTheme="minorHAnsi" w:hAnsiTheme="minorHAnsi" w:cstheme="minorHAnsi"/>
                <w:bCs/>
              </w:rPr>
            </w:pPr>
          </w:p>
          <w:p w14:paraId="78B8982A" w14:textId="7EB4263B" w:rsidR="00693352" w:rsidRPr="00EA21E7" w:rsidRDefault="00693352" w:rsidP="0015662D">
            <w:pPr>
              <w:spacing w:before="240" w:after="240"/>
              <w:contextualSpacing/>
              <w:jc w:val="both"/>
              <w:rPr>
                <w:rFonts w:asciiTheme="minorHAnsi" w:hAnsiTheme="minorHAnsi" w:cstheme="minorHAnsi"/>
                <w:bCs/>
              </w:rPr>
            </w:pPr>
            <w:r w:rsidRPr="00EA21E7">
              <w:rPr>
                <w:rFonts w:asciiTheme="minorHAnsi" w:hAnsiTheme="minorHAnsi" w:cstheme="minorHAnsi"/>
                <w:bCs/>
              </w:rPr>
              <w:t xml:space="preserve">The </w:t>
            </w:r>
            <w:r w:rsidR="000F0585" w:rsidRPr="00EA21E7">
              <w:rPr>
                <w:rFonts w:asciiTheme="minorHAnsi" w:hAnsiTheme="minorHAnsi" w:cstheme="minorHAnsi"/>
                <w:bCs/>
              </w:rPr>
              <w:t>Work Based Capstone Project</w:t>
            </w:r>
            <w:r w:rsidRPr="00EA21E7">
              <w:rPr>
                <w:rFonts w:asciiTheme="minorHAnsi" w:hAnsiTheme="minorHAnsi" w:cstheme="minorHAnsi"/>
                <w:bCs/>
              </w:rPr>
              <w:t xml:space="preserve"> is an excellent vehicle through which an apprentice can develop and practice a range of critical skills and behaviours (e.g</w:t>
            </w:r>
            <w:r w:rsidR="006A2DA8" w:rsidRPr="00EA21E7">
              <w:rPr>
                <w:rFonts w:asciiTheme="minorHAnsi" w:hAnsiTheme="minorHAnsi" w:cstheme="minorHAnsi"/>
                <w:bCs/>
              </w:rPr>
              <w:t>.,</w:t>
            </w:r>
            <w:r w:rsidRPr="00EA21E7">
              <w:rPr>
                <w:rFonts w:asciiTheme="minorHAnsi" w:hAnsiTheme="minorHAnsi" w:cstheme="minorHAnsi"/>
                <w:bCs/>
              </w:rPr>
              <w:t xml:space="preserve"> decision making, negotiation, communication etc) and in turn provide valuable evidence for assessment.</w:t>
            </w:r>
          </w:p>
          <w:p w14:paraId="3BCFDEE5" w14:textId="77777777" w:rsidR="00693352" w:rsidRPr="00EA21E7" w:rsidRDefault="00693352" w:rsidP="002D15D9">
            <w:pPr>
              <w:spacing w:before="240" w:after="240"/>
              <w:contextualSpacing/>
              <w:rPr>
                <w:rFonts w:asciiTheme="minorHAnsi" w:hAnsiTheme="minorHAnsi" w:cstheme="minorHAnsi"/>
                <w:bCs/>
              </w:rPr>
            </w:pPr>
          </w:p>
          <w:p w14:paraId="081BAF33" w14:textId="56B52B21" w:rsidR="00693352" w:rsidRPr="00EA21E7" w:rsidRDefault="00693352" w:rsidP="0015662D">
            <w:pPr>
              <w:spacing w:before="240" w:after="240"/>
              <w:contextualSpacing/>
              <w:jc w:val="both"/>
              <w:rPr>
                <w:rFonts w:asciiTheme="minorHAnsi" w:hAnsiTheme="minorHAnsi" w:cstheme="minorHAnsi"/>
                <w:bCs/>
              </w:rPr>
            </w:pPr>
            <w:r w:rsidRPr="00EA21E7">
              <w:rPr>
                <w:rFonts w:asciiTheme="minorHAnsi" w:hAnsiTheme="minorHAnsi" w:cstheme="minorHAnsi"/>
                <w:bCs/>
              </w:rPr>
              <w:t xml:space="preserve">Synoptic assessment is an important because it shows that </w:t>
            </w:r>
            <w:r w:rsidR="005C21B1" w:rsidRPr="00EA21E7">
              <w:rPr>
                <w:rFonts w:asciiTheme="minorHAnsi" w:hAnsiTheme="minorHAnsi" w:cstheme="minorHAnsi"/>
                <w:bCs/>
              </w:rPr>
              <w:t>apprentices</w:t>
            </w:r>
            <w:r w:rsidRPr="00EA21E7">
              <w:rPr>
                <w:rFonts w:asciiTheme="minorHAnsi" w:hAnsiTheme="minorHAnsi" w:cstheme="minorHAnsi"/>
                <w:bCs/>
              </w:rPr>
              <w:t xml:space="preserve"> have achieved a holistic understanding of their sector and that they can make effective connections between different aspects of the subject content and across the breadth of the assessment objectives in an integrated way.</w:t>
            </w:r>
          </w:p>
          <w:p w14:paraId="0B60568B" w14:textId="4C5EE931" w:rsidR="00693352" w:rsidRPr="00EA21E7" w:rsidRDefault="00693352" w:rsidP="002D15D9">
            <w:pPr>
              <w:spacing w:before="240" w:after="240"/>
              <w:contextualSpacing/>
              <w:rPr>
                <w:rFonts w:asciiTheme="minorHAnsi" w:hAnsiTheme="minorHAnsi" w:cstheme="minorHAnsi"/>
                <w:bCs/>
              </w:rPr>
            </w:pPr>
          </w:p>
        </w:tc>
      </w:tr>
      <w:tr w:rsidR="00935818" w:rsidRPr="00EA21E7" w14:paraId="53766184" w14:textId="77777777" w:rsidTr="34B6EA86">
        <w:tc>
          <w:tcPr>
            <w:tcW w:w="8784" w:type="dxa"/>
            <w:gridSpan w:val="3"/>
            <w:shd w:val="clear" w:color="auto" w:fill="DEEAF6" w:themeFill="accent1" w:themeFillTint="33"/>
          </w:tcPr>
          <w:p w14:paraId="28049935" w14:textId="77777777" w:rsidR="00693352" w:rsidRPr="00EA21E7" w:rsidRDefault="00693352" w:rsidP="002D15D9">
            <w:pPr>
              <w:rPr>
                <w:rFonts w:asciiTheme="minorHAnsi" w:hAnsiTheme="minorHAnsi" w:cstheme="minorHAnsi"/>
                <w:b/>
              </w:rPr>
            </w:pPr>
            <w:r w:rsidRPr="00EA21E7">
              <w:rPr>
                <w:rFonts w:asciiTheme="minorHAnsi" w:hAnsiTheme="minorHAnsi" w:cstheme="minorHAnsi"/>
                <w:b/>
              </w:rPr>
              <w:lastRenderedPageBreak/>
              <w:t xml:space="preserve">9.8a Mapping of module learning outcomes to assessment techniques/tasks </w:t>
            </w:r>
            <w:r w:rsidRPr="00EA21E7">
              <w:rPr>
                <w:rFonts w:asciiTheme="minorHAnsi" w:hAnsiTheme="minorHAnsi" w:cstheme="minorHAnsi"/>
              </w:rPr>
              <w:t xml:space="preserve">(Refer to guidelines supporting this template.)  </w:t>
            </w:r>
          </w:p>
        </w:tc>
      </w:tr>
      <w:tr w:rsidR="00935818" w:rsidRPr="00EA21E7" w14:paraId="0501CFED" w14:textId="77777777" w:rsidTr="34B6EA86">
        <w:trPr>
          <w:trHeight w:val="371"/>
        </w:trPr>
        <w:tc>
          <w:tcPr>
            <w:tcW w:w="5807" w:type="dxa"/>
            <w:gridSpan w:val="2"/>
            <w:tcBorders>
              <w:bottom w:val="single" w:sz="4" w:space="0" w:color="auto"/>
            </w:tcBorders>
          </w:tcPr>
          <w:p w14:paraId="7F87E7EE" w14:textId="77777777" w:rsidR="00693352" w:rsidRPr="00EA21E7" w:rsidRDefault="00693352" w:rsidP="002D15D9">
            <w:pPr>
              <w:rPr>
                <w:rFonts w:asciiTheme="minorHAnsi" w:hAnsiTheme="minorHAnsi" w:cstheme="minorHAnsi"/>
                <w:b/>
              </w:rPr>
            </w:pPr>
            <w:r w:rsidRPr="00EA21E7">
              <w:rPr>
                <w:rFonts w:asciiTheme="minorHAnsi" w:hAnsiTheme="minorHAnsi" w:cstheme="minorHAnsi"/>
                <w:b/>
              </w:rPr>
              <w:t>Module Learning Outcome</w:t>
            </w:r>
          </w:p>
        </w:tc>
        <w:tc>
          <w:tcPr>
            <w:tcW w:w="2977" w:type="dxa"/>
            <w:tcBorders>
              <w:bottom w:val="single" w:sz="4" w:space="0" w:color="auto"/>
            </w:tcBorders>
          </w:tcPr>
          <w:p w14:paraId="1BD993A5" w14:textId="77777777" w:rsidR="00693352" w:rsidRPr="00EA21E7" w:rsidRDefault="00693352" w:rsidP="002D15D9">
            <w:pPr>
              <w:rPr>
                <w:rFonts w:asciiTheme="minorHAnsi" w:hAnsiTheme="minorHAnsi" w:cstheme="minorHAnsi"/>
                <w:b/>
              </w:rPr>
            </w:pPr>
            <w:r w:rsidRPr="00EA21E7">
              <w:rPr>
                <w:rFonts w:asciiTheme="minorHAnsi" w:hAnsiTheme="minorHAnsi" w:cstheme="minorHAnsi"/>
                <w:b/>
              </w:rPr>
              <w:t>Assessment Technique(s) / Tasks</w:t>
            </w:r>
          </w:p>
        </w:tc>
      </w:tr>
      <w:tr w:rsidR="00935818" w:rsidRPr="00EA21E7" w14:paraId="30774CEA" w14:textId="77777777" w:rsidTr="34B6EA86">
        <w:trPr>
          <w:trHeight w:val="371"/>
        </w:trPr>
        <w:tc>
          <w:tcPr>
            <w:tcW w:w="5807" w:type="dxa"/>
            <w:gridSpan w:val="2"/>
          </w:tcPr>
          <w:p w14:paraId="3192664E" w14:textId="060DE980" w:rsidR="00693352" w:rsidRPr="00EA21E7" w:rsidRDefault="00693352" w:rsidP="00E07109">
            <w:pPr>
              <w:pStyle w:val="ListParagraph"/>
              <w:numPr>
                <w:ilvl w:val="0"/>
                <w:numId w:val="43"/>
              </w:numPr>
              <w:rPr>
                <w:rFonts w:asciiTheme="minorHAnsi" w:hAnsiTheme="minorHAnsi" w:cstheme="minorHAnsi"/>
              </w:rPr>
            </w:pPr>
            <w:r w:rsidRPr="00EA21E7">
              <w:rPr>
                <w:rFonts w:asciiTheme="minorHAnsi" w:eastAsia="Calibri" w:hAnsiTheme="minorHAnsi" w:cstheme="minorHAnsi"/>
              </w:rPr>
              <w:t xml:space="preserve">Demonstrate the capacity to complete a </w:t>
            </w:r>
            <w:r w:rsidR="000F0585" w:rsidRPr="00EA21E7">
              <w:rPr>
                <w:rFonts w:asciiTheme="minorHAnsi" w:eastAsia="Calibri" w:hAnsiTheme="minorHAnsi" w:cstheme="minorHAnsi"/>
              </w:rPr>
              <w:t>Work Based Capstone Project</w:t>
            </w:r>
            <w:r w:rsidRPr="00EA21E7">
              <w:rPr>
                <w:rFonts w:asciiTheme="minorHAnsi" w:eastAsia="Calibri" w:hAnsiTheme="minorHAnsi" w:cstheme="minorHAnsi"/>
              </w:rPr>
              <w:t xml:space="preserve"> through independent working which shows practitioner knowledge, skills and competency in the robotics and automation field.</w:t>
            </w:r>
          </w:p>
        </w:tc>
        <w:tc>
          <w:tcPr>
            <w:tcW w:w="2977" w:type="dxa"/>
            <w:tcBorders>
              <w:bottom w:val="single" w:sz="4" w:space="0" w:color="auto"/>
            </w:tcBorders>
          </w:tcPr>
          <w:p w14:paraId="586B8272" w14:textId="77777777" w:rsidR="00693352" w:rsidRPr="00EA21E7" w:rsidRDefault="00693352" w:rsidP="002D15D9">
            <w:pPr>
              <w:rPr>
                <w:rFonts w:asciiTheme="minorHAnsi" w:hAnsiTheme="minorHAnsi" w:cstheme="minorHAnsi"/>
              </w:rPr>
            </w:pPr>
            <w:r w:rsidRPr="00EA21E7">
              <w:rPr>
                <w:rFonts w:asciiTheme="minorHAnsi" w:hAnsiTheme="minorHAnsi" w:cstheme="minorHAnsi"/>
              </w:rPr>
              <w:t>Task 1 – Project</w:t>
            </w:r>
          </w:p>
          <w:p w14:paraId="2F782D86" w14:textId="77777777" w:rsidR="00693352" w:rsidRPr="00EA21E7" w:rsidRDefault="00693352" w:rsidP="002D15D9">
            <w:pPr>
              <w:rPr>
                <w:rFonts w:asciiTheme="minorHAnsi" w:hAnsiTheme="minorHAnsi" w:cstheme="minorHAnsi"/>
              </w:rPr>
            </w:pPr>
          </w:p>
        </w:tc>
      </w:tr>
      <w:tr w:rsidR="00935818" w:rsidRPr="00EA21E7" w14:paraId="147717E0" w14:textId="77777777" w:rsidTr="34B6EA86">
        <w:trPr>
          <w:trHeight w:val="371"/>
        </w:trPr>
        <w:tc>
          <w:tcPr>
            <w:tcW w:w="5807" w:type="dxa"/>
            <w:gridSpan w:val="2"/>
          </w:tcPr>
          <w:p w14:paraId="6BCE81AD" w14:textId="5B4AD691" w:rsidR="00693352" w:rsidRPr="00EA21E7" w:rsidRDefault="6EAB31BE" w:rsidP="00E07109">
            <w:pPr>
              <w:pStyle w:val="ListParagraph"/>
              <w:numPr>
                <w:ilvl w:val="0"/>
                <w:numId w:val="43"/>
              </w:numPr>
              <w:rPr>
                <w:rFonts w:asciiTheme="minorHAnsi" w:hAnsiTheme="minorHAnsi" w:cstheme="minorHAnsi"/>
              </w:rPr>
            </w:pPr>
            <w:r w:rsidRPr="00EA21E7">
              <w:rPr>
                <w:rFonts w:asciiTheme="minorHAnsi" w:eastAsia="Calibri" w:hAnsiTheme="minorHAnsi" w:cstheme="minorHAnsi"/>
              </w:rPr>
              <w:t xml:space="preserve">Apply project management approaches, critical thinking skills, effective collaboration abilities, innovative approaches to problem-solving and negotiation &amp; communication skills. </w:t>
            </w:r>
          </w:p>
        </w:tc>
        <w:tc>
          <w:tcPr>
            <w:tcW w:w="2977" w:type="dxa"/>
            <w:tcBorders>
              <w:bottom w:val="single" w:sz="4" w:space="0" w:color="auto"/>
            </w:tcBorders>
          </w:tcPr>
          <w:p w14:paraId="6C51AD6D" w14:textId="58FCA3D1" w:rsidR="00693352" w:rsidRPr="00EA21E7" w:rsidRDefault="00693352" w:rsidP="002D15D9">
            <w:pPr>
              <w:rPr>
                <w:rFonts w:asciiTheme="minorHAnsi" w:hAnsiTheme="minorHAnsi" w:cstheme="minorHAnsi"/>
              </w:rPr>
            </w:pPr>
            <w:r w:rsidRPr="00EA21E7">
              <w:rPr>
                <w:rFonts w:asciiTheme="minorHAnsi" w:hAnsiTheme="minorHAnsi" w:cstheme="minorHAnsi"/>
              </w:rPr>
              <w:t>Task 1 – Project</w:t>
            </w:r>
          </w:p>
        </w:tc>
      </w:tr>
      <w:tr w:rsidR="00935818" w:rsidRPr="00EA21E7" w14:paraId="0516D974" w14:textId="77777777" w:rsidTr="34B6EA86">
        <w:trPr>
          <w:trHeight w:val="371"/>
        </w:trPr>
        <w:tc>
          <w:tcPr>
            <w:tcW w:w="5807" w:type="dxa"/>
            <w:gridSpan w:val="2"/>
          </w:tcPr>
          <w:p w14:paraId="37DBA7CB" w14:textId="0CF5E3D1" w:rsidR="00693352" w:rsidRPr="00EA21E7" w:rsidRDefault="6EAB31BE" w:rsidP="00E07109">
            <w:pPr>
              <w:pStyle w:val="ListParagraph"/>
              <w:numPr>
                <w:ilvl w:val="0"/>
                <w:numId w:val="43"/>
              </w:numPr>
              <w:rPr>
                <w:rFonts w:asciiTheme="minorHAnsi" w:hAnsiTheme="minorHAnsi" w:cstheme="minorHAnsi"/>
              </w:rPr>
            </w:pPr>
            <w:r w:rsidRPr="00EA21E7">
              <w:rPr>
                <w:rFonts w:asciiTheme="minorHAnsi" w:eastAsia="Calibri" w:hAnsiTheme="minorHAnsi" w:cstheme="minorHAnsi"/>
              </w:rPr>
              <w:t xml:space="preserve">Produce a </w:t>
            </w:r>
            <w:r w:rsidR="000F0585" w:rsidRPr="00EA21E7">
              <w:rPr>
                <w:rFonts w:asciiTheme="minorHAnsi" w:eastAsia="Calibri" w:hAnsiTheme="minorHAnsi" w:cstheme="minorHAnsi"/>
              </w:rPr>
              <w:t>Work Based Capstone Project</w:t>
            </w:r>
            <w:r w:rsidRPr="00EA21E7">
              <w:rPr>
                <w:rFonts w:asciiTheme="minorHAnsi" w:eastAsia="Calibri" w:hAnsiTheme="minorHAnsi" w:cstheme="minorHAnsi"/>
              </w:rPr>
              <w:t xml:space="preserve"> report which demonstrates attainment of </w:t>
            </w:r>
            <w:r w:rsidR="70E519FF" w:rsidRPr="00EA21E7">
              <w:rPr>
                <w:rFonts w:asciiTheme="minorHAnsi" w:eastAsia="Calibri" w:hAnsiTheme="minorHAnsi" w:cstheme="minorHAnsi"/>
              </w:rPr>
              <w:t>a</w:t>
            </w:r>
            <w:r w:rsidRPr="00EA21E7">
              <w:rPr>
                <w:rFonts w:asciiTheme="minorHAnsi" w:eastAsia="Calibri" w:hAnsiTheme="minorHAnsi" w:cstheme="minorHAnsi"/>
              </w:rPr>
              <w:t xml:space="preserve"> Project Brief encapsulating a proactive approach to learning, </w:t>
            </w:r>
            <w:proofErr w:type="gramStart"/>
            <w:r w:rsidRPr="00EA21E7">
              <w:rPr>
                <w:rFonts w:asciiTheme="minorHAnsi" w:eastAsia="Calibri" w:hAnsiTheme="minorHAnsi" w:cstheme="minorHAnsi"/>
              </w:rPr>
              <w:t>reflection</w:t>
            </w:r>
            <w:proofErr w:type="gramEnd"/>
            <w:r w:rsidRPr="00EA21E7">
              <w:rPr>
                <w:rFonts w:asciiTheme="minorHAnsi" w:eastAsia="Calibri" w:hAnsiTheme="minorHAnsi" w:cstheme="minorHAnsi"/>
              </w:rPr>
              <w:t xml:space="preserve"> and development. </w:t>
            </w:r>
          </w:p>
        </w:tc>
        <w:tc>
          <w:tcPr>
            <w:tcW w:w="2977" w:type="dxa"/>
            <w:tcBorders>
              <w:bottom w:val="single" w:sz="4" w:space="0" w:color="auto"/>
            </w:tcBorders>
          </w:tcPr>
          <w:p w14:paraId="00C0F22A" w14:textId="5A87BB70" w:rsidR="00693352" w:rsidRPr="00EA21E7" w:rsidRDefault="00693352" w:rsidP="002D15D9">
            <w:pPr>
              <w:rPr>
                <w:rFonts w:asciiTheme="minorHAnsi" w:hAnsiTheme="minorHAnsi" w:cstheme="minorHAnsi"/>
              </w:rPr>
            </w:pPr>
            <w:r w:rsidRPr="00EA21E7">
              <w:rPr>
                <w:rFonts w:asciiTheme="minorHAnsi" w:hAnsiTheme="minorHAnsi" w:cstheme="minorHAnsi"/>
              </w:rPr>
              <w:t>Task 1 – Project</w:t>
            </w:r>
          </w:p>
        </w:tc>
      </w:tr>
      <w:tr w:rsidR="00935818" w:rsidRPr="00EA21E7" w14:paraId="594FCC16" w14:textId="77777777" w:rsidTr="34B6EA86">
        <w:trPr>
          <w:trHeight w:val="371"/>
        </w:trPr>
        <w:tc>
          <w:tcPr>
            <w:tcW w:w="5807" w:type="dxa"/>
            <w:gridSpan w:val="2"/>
          </w:tcPr>
          <w:p w14:paraId="58A0E05A" w14:textId="67634A6B" w:rsidR="00693352" w:rsidRPr="00EA21E7" w:rsidRDefault="00693352" w:rsidP="002D15D9">
            <w:pPr>
              <w:ind w:left="360"/>
              <w:rPr>
                <w:rFonts w:asciiTheme="minorHAnsi" w:hAnsiTheme="minorHAnsi" w:cstheme="minorHAnsi"/>
              </w:rPr>
            </w:pPr>
          </w:p>
        </w:tc>
        <w:tc>
          <w:tcPr>
            <w:tcW w:w="2977" w:type="dxa"/>
            <w:tcBorders>
              <w:bottom w:val="single" w:sz="4" w:space="0" w:color="auto"/>
            </w:tcBorders>
          </w:tcPr>
          <w:p w14:paraId="2ECBBE49" w14:textId="3C140727" w:rsidR="00693352" w:rsidRPr="00EA21E7" w:rsidRDefault="00693352" w:rsidP="002D15D9">
            <w:pPr>
              <w:rPr>
                <w:rFonts w:asciiTheme="minorHAnsi" w:hAnsiTheme="minorHAnsi" w:cstheme="minorHAnsi"/>
              </w:rPr>
            </w:pPr>
          </w:p>
        </w:tc>
      </w:tr>
      <w:tr w:rsidR="00935818" w:rsidRPr="00EA21E7" w14:paraId="6EBB0AD8" w14:textId="77777777" w:rsidTr="34B6EA86">
        <w:tc>
          <w:tcPr>
            <w:tcW w:w="8784" w:type="dxa"/>
            <w:gridSpan w:val="3"/>
            <w:shd w:val="clear" w:color="auto" w:fill="DEEAF6" w:themeFill="accent1" w:themeFillTint="33"/>
          </w:tcPr>
          <w:p w14:paraId="62D70A82" w14:textId="77777777" w:rsidR="00693352" w:rsidRPr="00EA21E7" w:rsidRDefault="00693352" w:rsidP="002D15D9">
            <w:pPr>
              <w:rPr>
                <w:rFonts w:asciiTheme="minorHAnsi" w:hAnsiTheme="minorHAnsi" w:cstheme="minorHAnsi"/>
                <w:b/>
              </w:rPr>
            </w:pPr>
            <w:r w:rsidRPr="00EA21E7">
              <w:rPr>
                <w:rFonts w:asciiTheme="minorHAnsi" w:hAnsiTheme="minorHAnsi" w:cstheme="minorHAnsi"/>
                <w:b/>
              </w:rPr>
              <w:t xml:space="preserve">9.8b Guidelines for Assessors designing briefs / exams </w:t>
            </w:r>
            <w:r w:rsidRPr="00EA21E7">
              <w:rPr>
                <w:rFonts w:asciiTheme="minorHAnsi" w:hAnsiTheme="minorHAnsi" w:cstheme="minorHAnsi"/>
              </w:rPr>
              <w:t xml:space="preserve">(Refer to guidelines supporting this template.)  </w:t>
            </w:r>
          </w:p>
        </w:tc>
      </w:tr>
      <w:tr w:rsidR="00935818" w:rsidRPr="00EA21E7" w14:paraId="369D5907" w14:textId="77777777" w:rsidTr="34B6EA86">
        <w:tc>
          <w:tcPr>
            <w:tcW w:w="8784" w:type="dxa"/>
            <w:gridSpan w:val="3"/>
            <w:tcBorders>
              <w:bottom w:val="single" w:sz="4" w:space="0" w:color="auto"/>
            </w:tcBorders>
          </w:tcPr>
          <w:p w14:paraId="189BF6B5" w14:textId="77777777" w:rsidR="00693352" w:rsidRPr="00EA21E7" w:rsidRDefault="00693352" w:rsidP="002D15D9">
            <w:pPr>
              <w:rPr>
                <w:rFonts w:asciiTheme="minorHAnsi" w:hAnsiTheme="minorHAnsi" w:cstheme="minorHAnsi"/>
              </w:rPr>
            </w:pPr>
          </w:p>
          <w:p w14:paraId="32544982" w14:textId="24CAB9FA" w:rsidR="00693352" w:rsidRPr="00EA21E7" w:rsidRDefault="00693352" w:rsidP="002D15D9">
            <w:pPr>
              <w:rPr>
                <w:rFonts w:asciiTheme="minorHAnsi" w:hAnsiTheme="minorHAnsi" w:cstheme="minorBidi"/>
              </w:rPr>
            </w:pPr>
            <w:r w:rsidRPr="2A4C6D7D">
              <w:rPr>
                <w:rFonts w:asciiTheme="minorHAnsi" w:hAnsiTheme="minorHAnsi" w:cstheme="minorBidi"/>
              </w:rPr>
              <w:t xml:space="preserve">See Module Assessment Handbook: </w:t>
            </w:r>
          </w:p>
          <w:p w14:paraId="6694CC34" w14:textId="15CBE99A" w:rsidR="00693352" w:rsidRPr="00EA21E7" w:rsidRDefault="00693352" w:rsidP="002D15D9">
            <w:pPr>
              <w:rPr>
                <w:rFonts w:asciiTheme="minorHAnsi" w:hAnsiTheme="minorHAnsi" w:cstheme="minorHAnsi"/>
              </w:rPr>
            </w:pPr>
            <w:r w:rsidRPr="00EA21E7">
              <w:rPr>
                <w:rFonts w:asciiTheme="minorHAnsi" w:hAnsiTheme="minorHAnsi" w:cstheme="minorHAnsi"/>
              </w:rPr>
              <w:t xml:space="preserve">RAA Module 9: </w:t>
            </w:r>
            <w:r w:rsidR="000F0585" w:rsidRPr="00EA21E7">
              <w:rPr>
                <w:rFonts w:asciiTheme="minorHAnsi" w:hAnsiTheme="minorHAnsi" w:cstheme="minorHAnsi"/>
              </w:rPr>
              <w:t>Work Based Capstone Project</w:t>
            </w:r>
          </w:p>
          <w:p w14:paraId="756AC7C5" w14:textId="77777777" w:rsidR="00693352" w:rsidRPr="00EA21E7" w:rsidRDefault="00693352" w:rsidP="00E07109">
            <w:pPr>
              <w:pStyle w:val="ListParagraph"/>
              <w:numPr>
                <w:ilvl w:val="0"/>
                <w:numId w:val="239"/>
              </w:numPr>
              <w:rPr>
                <w:rFonts w:asciiTheme="minorHAnsi" w:hAnsiTheme="minorHAnsi" w:cstheme="minorHAnsi"/>
              </w:rPr>
            </w:pPr>
            <w:r w:rsidRPr="00EA21E7">
              <w:rPr>
                <w:rFonts w:asciiTheme="minorHAnsi" w:hAnsiTheme="minorHAnsi" w:cstheme="minorHAnsi"/>
              </w:rPr>
              <w:t>Assessor Instructions</w:t>
            </w:r>
          </w:p>
          <w:p w14:paraId="1C7ECB74" w14:textId="77777777" w:rsidR="00693352" w:rsidRPr="00EA21E7" w:rsidRDefault="00693352" w:rsidP="00E07109">
            <w:pPr>
              <w:pStyle w:val="ListParagraph"/>
              <w:numPr>
                <w:ilvl w:val="0"/>
                <w:numId w:val="239"/>
              </w:numPr>
              <w:rPr>
                <w:rFonts w:asciiTheme="minorHAnsi" w:hAnsiTheme="minorHAnsi" w:cstheme="minorHAnsi"/>
              </w:rPr>
            </w:pPr>
            <w:r w:rsidRPr="00EA21E7">
              <w:rPr>
                <w:rFonts w:asciiTheme="minorHAnsi" w:hAnsiTheme="minorHAnsi" w:cstheme="minorHAnsi"/>
              </w:rPr>
              <w:t>Assessor Marking Scheme</w:t>
            </w:r>
          </w:p>
          <w:p w14:paraId="474FD06C" w14:textId="77777777" w:rsidR="00693352" w:rsidRPr="00EA21E7" w:rsidRDefault="00693352" w:rsidP="00E07109">
            <w:pPr>
              <w:pStyle w:val="ListParagraph"/>
              <w:numPr>
                <w:ilvl w:val="0"/>
                <w:numId w:val="239"/>
              </w:numPr>
              <w:rPr>
                <w:rFonts w:asciiTheme="minorHAnsi" w:hAnsiTheme="minorHAnsi" w:cstheme="minorHAnsi"/>
              </w:rPr>
            </w:pPr>
            <w:r w:rsidRPr="00EA21E7">
              <w:rPr>
                <w:rFonts w:asciiTheme="minorHAnsi" w:hAnsiTheme="minorHAnsi" w:cstheme="minorHAnsi"/>
              </w:rPr>
              <w:t>Apprentice Assessment General Instructions and Assessment Tasks</w:t>
            </w:r>
          </w:p>
          <w:p w14:paraId="5BFB8A50" w14:textId="77777777" w:rsidR="00693352" w:rsidRPr="00EA21E7" w:rsidRDefault="00693352" w:rsidP="00E07109">
            <w:pPr>
              <w:pStyle w:val="ListParagraph"/>
              <w:numPr>
                <w:ilvl w:val="0"/>
                <w:numId w:val="239"/>
              </w:numPr>
              <w:rPr>
                <w:rFonts w:asciiTheme="minorHAnsi" w:hAnsiTheme="minorHAnsi" w:cstheme="minorHAnsi"/>
              </w:rPr>
            </w:pPr>
            <w:r w:rsidRPr="00EA21E7">
              <w:rPr>
                <w:rFonts w:asciiTheme="minorHAnsi" w:hAnsiTheme="minorHAnsi" w:cstheme="minorHAnsi"/>
              </w:rPr>
              <w:t>Apprentice Assessment Cover Sheet</w:t>
            </w:r>
          </w:p>
          <w:p w14:paraId="06604756" w14:textId="72CBA4BD" w:rsidR="00693352" w:rsidRPr="00EA21E7" w:rsidRDefault="00D02BC8" w:rsidP="00E07109">
            <w:pPr>
              <w:pStyle w:val="ListParagraph"/>
              <w:numPr>
                <w:ilvl w:val="0"/>
                <w:numId w:val="239"/>
              </w:numPr>
              <w:rPr>
                <w:rFonts w:asciiTheme="minorHAnsi" w:hAnsiTheme="minorHAnsi" w:cstheme="minorHAnsi"/>
              </w:rPr>
            </w:pPr>
            <w:r w:rsidRPr="00EA21E7">
              <w:rPr>
                <w:rFonts w:asciiTheme="minorHAnsi" w:hAnsiTheme="minorHAnsi" w:cstheme="minorHAnsi"/>
              </w:rPr>
              <w:t>Instructor</w:t>
            </w:r>
            <w:r w:rsidR="00693352" w:rsidRPr="00EA21E7">
              <w:rPr>
                <w:rFonts w:asciiTheme="minorHAnsi" w:hAnsiTheme="minorHAnsi" w:cstheme="minorHAnsi"/>
              </w:rPr>
              <w:t>/Assessor Guidance - Grading Between the Allocated Marks/Bands</w:t>
            </w:r>
          </w:p>
        </w:tc>
      </w:tr>
      <w:tr w:rsidR="00935818" w:rsidRPr="00EA21E7" w14:paraId="70EB2306" w14:textId="77777777" w:rsidTr="34B6EA86">
        <w:tc>
          <w:tcPr>
            <w:tcW w:w="8784" w:type="dxa"/>
            <w:gridSpan w:val="3"/>
            <w:shd w:val="clear" w:color="auto" w:fill="DEEAF6" w:themeFill="accent1" w:themeFillTint="33"/>
          </w:tcPr>
          <w:p w14:paraId="4D6D3084" w14:textId="77777777" w:rsidR="00693352" w:rsidRPr="00EA21E7" w:rsidRDefault="00693352" w:rsidP="002D15D9">
            <w:pPr>
              <w:rPr>
                <w:rFonts w:asciiTheme="minorHAnsi" w:hAnsiTheme="minorHAnsi" w:cstheme="minorHAnsi"/>
                <w:b/>
              </w:rPr>
            </w:pPr>
            <w:r w:rsidRPr="00EA21E7">
              <w:rPr>
                <w:rFonts w:asciiTheme="minorHAnsi" w:hAnsiTheme="minorHAnsi" w:cstheme="minorHAnsi"/>
                <w:b/>
              </w:rPr>
              <w:t xml:space="preserve">9.8c Assessment criteria </w:t>
            </w:r>
            <w:r w:rsidRPr="00EA21E7">
              <w:rPr>
                <w:rFonts w:asciiTheme="minorHAnsi" w:hAnsiTheme="minorHAnsi" w:cstheme="minorHAnsi"/>
              </w:rPr>
              <w:t xml:space="preserve">(Refer to guidelines supporting this template.  These may be presented as apprentice marking sheets which can be included as appendices)  </w:t>
            </w:r>
          </w:p>
        </w:tc>
      </w:tr>
      <w:tr w:rsidR="00935818" w:rsidRPr="00EA21E7" w14:paraId="349B4DE6" w14:textId="77777777" w:rsidTr="34B6EA86">
        <w:tc>
          <w:tcPr>
            <w:tcW w:w="8784" w:type="dxa"/>
            <w:gridSpan w:val="3"/>
            <w:tcBorders>
              <w:bottom w:val="single" w:sz="4" w:space="0" w:color="auto"/>
            </w:tcBorders>
          </w:tcPr>
          <w:p w14:paraId="5B40871D" w14:textId="77777777" w:rsidR="00693352" w:rsidRPr="00EA21E7" w:rsidRDefault="00693352" w:rsidP="002D15D9">
            <w:pPr>
              <w:rPr>
                <w:rFonts w:asciiTheme="minorHAnsi" w:hAnsiTheme="minorHAnsi" w:cstheme="minorHAnsi"/>
              </w:rPr>
            </w:pPr>
            <w:r w:rsidRPr="00EA21E7">
              <w:rPr>
                <w:rFonts w:asciiTheme="minorHAnsi" w:hAnsiTheme="minorHAnsi" w:cstheme="minorHAnsi"/>
              </w:rPr>
              <w:t xml:space="preserve">See attached Module Assessment Handbook: </w:t>
            </w:r>
          </w:p>
          <w:p w14:paraId="558C3B33" w14:textId="46469716" w:rsidR="00693352" w:rsidRPr="00EA21E7" w:rsidRDefault="00693352" w:rsidP="002D15D9">
            <w:pPr>
              <w:rPr>
                <w:rFonts w:asciiTheme="minorHAnsi" w:hAnsiTheme="minorHAnsi" w:cstheme="minorHAnsi"/>
              </w:rPr>
            </w:pPr>
            <w:r w:rsidRPr="00EA21E7">
              <w:rPr>
                <w:rFonts w:asciiTheme="minorHAnsi" w:hAnsiTheme="minorHAnsi" w:cstheme="minorHAnsi"/>
              </w:rPr>
              <w:t xml:space="preserve">RAA Module 9: </w:t>
            </w:r>
            <w:r w:rsidR="000F0585" w:rsidRPr="00EA21E7">
              <w:rPr>
                <w:rFonts w:asciiTheme="minorHAnsi" w:hAnsiTheme="minorHAnsi" w:cstheme="minorHAnsi"/>
              </w:rPr>
              <w:t>Work Based Capstone Project</w:t>
            </w:r>
          </w:p>
          <w:p w14:paraId="7FC8014B" w14:textId="77777777" w:rsidR="00693352" w:rsidRPr="00EA21E7" w:rsidRDefault="00693352" w:rsidP="00E07109">
            <w:pPr>
              <w:pStyle w:val="ListParagraph"/>
              <w:numPr>
                <w:ilvl w:val="0"/>
                <w:numId w:val="240"/>
              </w:numPr>
              <w:rPr>
                <w:rFonts w:asciiTheme="minorHAnsi" w:hAnsiTheme="minorHAnsi" w:cstheme="minorHAnsi"/>
              </w:rPr>
            </w:pPr>
            <w:r w:rsidRPr="00EA21E7">
              <w:rPr>
                <w:rFonts w:asciiTheme="minorHAnsi" w:hAnsiTheme="minorHAnsi" w:cstheme="minorHAnsi"/>
              </w:rPr>
              <w:t>Assessor Instructions</w:t>
            </w:r>
          </w:p>
          <w:p w14:paraId="36E69E6C" w14:textId="77777777" w:rsidR="00693352" w:rsidRPr="00EA21E7" w:rsidRDefault="00693352" w:rsidP="00E07109">
            <w:pPr>
              <w:pStyle w:val="ListParagraph"/>
              <w:numPr>
                <w:ilvl w:val="0"/>
                <w:numId w:val="240"/>
              </w:numPr>
              <w:rPr>
                <w:rFonts w:asciiTheme="minorHAnsi" w:hAnsiTheme="minorHAnsi" w:cstheme="minorHAnsi"/>
              </w:rPr>
            </w:pPr>
            <w:r w:rsidRPr="00EA21E7">
              <w:rPr>
                <w:rFonts w:asciiTheme="minorHAnsi" w:hAnsiTheme="minorHAnsi" w:cstheme="minorHAnsi"/>
              </w:rPr>
              <w:t>Assessor Marking Scheme</w:t>
            </w:r>
          </w:p>
          <w:p w14:paraId="48585898" w14:textId="77777777" w:rsidR="00693352" w:rsidRPr="00EA21E7" w:rsidRDefault="00693352" w:rsidP="00E07109">
            <w:pPr>
              <w:pStyle w:val="ListParagraph"/>
              <w:numPr>
                <w:ilvl w:val="0"/>
                <w:numId w:val="240"/>
              </w:numPr>
              <w:rPr>
                <w:rFonts w:asciiTheme="minorHAnsi" w:hAnsiTheme="minorHAnsi" w:cstheme="minorHAnsi"/>
              </w:rPr>
            </w:pPr>
            <w:r w:rsidRPr="00EA21E7">
              <w:rPr>
                <w:rFonts w:asciiTheme="minorHAnsi" w:hAnsiTheme="minorHAnsi" w:cstheme="minorHAnsi"/>
              </w:rPr>
              <w:t>Apprentice Assessment General Instructions and Assessment Tasks</w:t>
            </w:r>
          </w:p>
          <w:p w14:paraId="004BA460" w14:textId="77777777" w:rsidR="00693352" w:rsidRPr="00EA21E7" w:rsidRDefault="00693352" w:rsidP="00E07109">
            <w:pPr>
              <w:pStyle w:val="ListParagraph"/>
              <w:numPr>
                <w:ilvl w:val="0"/>
                <w:numId w:val="240"/>
              </w:numPr>
              <w:rPr>
                <w:rFonts w:asciiTheme="minorHAnsi" w:hAnsiTheme="minorHAnsi" w:cstheme="minorHAnsi"/>
              </w:rPr>
            </w:pPr>
            <w:r w:rsidRPr="00EA21E7">
              <w:rPr>
                <w:rFonts w:asciiTheme="minorHAnsi" w:hAnsiTheme="minorHAnsi" w:cstheme="minorHAnsi"/>
              </w:rPr>
              <w:lastRenderedPageBreak/>
              <w:t>Apprentice Assessment Cover Sheet</w:t>
            </w:r>
          </w:p>
          <w:p w14:paraId="69E94224" w14:textId="71827BF6" w:rsidR="00693352" w:rsidRPr="00EA21E7" w:rsidRDefault="00D02BC8" w:rsidP="00E07109">
            <w:pPr>
              <w:pStyle w:val="ListParagraph"/>
              <w:numPr>
                <w:ilvl w:val="0"/>
                <w:numId w:val="240"/>
              </w:numPr>
              <w:rPr>
                <w:rFonts w:asciiTheme="minorHAnsi" w:hAnsiTheme="minorHAnsi" w:cstheme="minorHAnsi"/>
              </w:rPr>
            </w:pPr>
            <w:r w:rsidRPr="00EA21E7">
              <w:rPr>
                <w:rFonts w:asciiTheme="minorHAnsi" w:hAnsiTheme="minorHAnsi" w:cstheme="minorHAnsi"/>
              </w:rPr>
              <w:t>Instructor</w:t>
            </w:r>
            <w:r w:rsidR="00693352" w:rsidRPr="00EA21E7">
              <w:rPr>
                <w:rFonts w:asciiTheme="minorHAnsi" w:hAnsiTheme="minorHAnsi" w:cstheme="minorHAnsi"/>
              </w:rPr>
              <w:t>/Assessor Guidance - Grading Between the Allocated Marks/Bands</w:t>
            </w:r>
          </w:p>
        </w:tc>
      </w:tr>
      <w:tr w:rsidR="00935818" w:rsidRPr="00EA21E7" w14:paraId="68128DC5" w14:textId="77777777" w:rsidTr="34B6EA86">
        <w:tc>
          <w:tcPr>
            <w:tcW w:w="8784" w:type="dxa"/>
            <w:gridSpan w:val="3"/>
            <w:shd w:val="clear" w:color="auto" w:fill="DEEAF6" w:themeFill="accent1" w:themeFillTint="33"/>
          </w:tcPr>
          <w:p w14:paraId="45083CD5" w14:textId="77777777" w:rsidR="00693352" w:rsidRPr="00EA21E7" w:rsidRDefault="00693352" w:rsidP="002D15D9">
            <w:pPr>
              <w:rPr>
                <w:rFonts w:asciiTheme="minorHAnsi" w:hAnsiTheme="minorHAnsi" w:cstheme="minorHAnsi"/>
                <w:b/>
                <w:bCs/>
              </w:rPr>
            </w:pPr>
            <w:r w:rsidRPr="00EA21E7">
              <w:rPr>
                <w:rFonts w:asciiTheme="minorHAnsi" w:hAnsiTheme="minorHAnsi" w:cstheme="minorHAnsi"/>
                <w:b/>
              </w:rPr>
              <w:lastRenderedPageBreak/>
              <w:t>9.8d</w:t>
            </w:r>
            <w:r w:rsidRPr="00EA21E7">
              <w:rPr>
                <w:rFonts w:asciiTheme="minorHAnsi" w:hAnsiTheme="minorHAnsi" w:cstheme="minorHAnsi"/>
                <w:b/>
                <w:bCs/>
              </w:rPr>
              <w:t xml:space="preserve"> Guidelines for Assessors when assigning grades</w:t>
            </w:r>
            <w:r w:rsidRPr="00EA21E7">
              <w:rPr>
                <w:rFonts w:asciiTheme="minorHAnsi" w:hAnsiTheme="minorHAnsi" w:cstheme="minorHAnsi"/>
              </w:rPr>
              <w:t xml:space="preserve"> (Refer to guidelines supporting this template.)  </w:t>
            </w:r>
          </w:p>
        </w:tc>
      </w:tr>
      <w:tr w:rsidR="00935818" w:rsidRPr="00EA21E7" w14:paraId="621F0485" w14:textId="77777777" w:rsidTr="34B6EA86">
        <w:tc>
          <w:tcPr>
            <w:tcW w:w="8784" w:type="dxa"/>
            <w:gridSpan w:val="3"/>
            <w:tcBorders>
              <w:bottom w:val="single" w:sz="4" w:space="0" w:color="auto"/>
            </w:tcBorders>
          </w:tcPr>
          <w:p w14:paraId="2AD5A8F7" w14:textId="77777777" w:rsidR="00693352" w:rsidRPr="00EA21E7" w:rsidRDefault="00693352" w:rsidP="002D15D9">
            <w:pPr>
              <w:rPr>
                <w:rFonts w:asciiTheme="minorHAnsi" w:hAnsiTheme="minorHAnsi" w:cstheme="minorHAnsi"/>
              </w:rPr>
            </w:pPr>
          </w:p>
          <w:p w14:paraId="61BFE2DF" w14:textId="77777777" w:rsidR="00693352" w:rsidRPr="00EA21E7" w:rsidRDefault="00693352" w:rsidP="002D15D9">
            <w:pPr>
              <w:rPr>
                <w:rFonts w:asciiTheme="minorHAnsi" w:hAnsiTheme="minorHAnsi" w:cstheme="minorHAnsi"/>
              </w:rPr>
            </w:pPr>
            <w:r w:rsidRPr="00EA21E7">
              <w:rPr>
                <w:rFonts w:asciiTheme="minorHAnsi" w:hAnsiTheme="minorHAnsi" w:cstheme="minorHAnsi"/>
              </w:rPr>
              <w:t xml:space="preserve">See attached Module Assessment Handbook: </w:t>
            </w:r>
          </w:p>
          <w:p w14:paraId="196F685F" w14:textId="4A52D2D5" w:rsidR="00693352" w:rsidRPr="00EA21E7" w:rsidRDefault="00693352" w:rsidP="002D15D9">
            <w:pPr>
              <w:rPr>
                <w:rFonts w:asciiTheme="minorHAnsi" w:hAnsiTheme="minorHAnsi" w:cstheme="minorHAnsi"/>
              </w:rPr>
            </w:pPr>
            <w:r w:rsidRPr="00EA21E7">
              <w:rPr>
                <w:rFonts w:asciiTheme="minorHAnsi" w:hAnsiTheme="minorHAnsi" w:cstheme="minorHAnsi"/>
              </w:rPr>
              <w:t xml:space="preserve">RAA Module 9: </w:t>
            </w:r>
            <w:r w:rsidR="000F0585" w:rsidRPr="00EA21E7">
              <w:rPr>
                <w:rFonts w:asciiTheme="minorHAnsi" w:hAnsiTheme="minorHAnsi" w:cstheme="minorHAnsi"/>
              </w:rPr>
              <w:t>Work Based Capstone Project</w:t>
            </w:r>
          </w:p>
          <w:p w14:paraId="6203B271" w14:textId="77777777" w:rsidR="00693352" w:rsidRPr="00EA21E7" w:rsidRDefault="00693352" w:rsidP="00E07109">
            <w:pPr>
              <w:pStyle w:val="ListParagraph"/>
              <w:numPr>
                <w:ilvl w:val="0"/>
                <w:numId w:val="241"/>
              </w:numPr>
              <w:rPr>
                <w:rFonts w:asciiTheme="minorHAnsi" w:hAnsiTheme="minorHAnsi" w:cstheme="minorHAnsi"/>
              </w:rPr>
            </w:pPr>
            <w:r w:rsidRPr="00EA21E7">
              <w:rPr>
                <w:rFonts w:asciiTheme="minorHAnsi" w:hAnsiTheme="minorHAnsi" w:cstheme="minorHAnsi"/>
              </w:rPr>
              <w:t>Assessor Instructions</w:t>
            </w:r>
          </w:p>
          <w:p w14:paraId="42E18027" w14:textId="77777777" w:rsidR="00693352" w:rsidRPr="00EA21E7" w:rsidRDefault="00693352" w:rsidP="00E07109">
            <w:pPr>
              <w:pStyle w:val="ListParagraph"/>
              <w:numPr>
                <w:ilvl w:val="0"/>
                <w:numId w:val="241"/>
              </w:numPr>
              <w:rPr>
                <w:rFonts w:asciiTheme="minorHAnsi" w:hAnsiTheme="minorHAnsi" w:cstheme="minorHAnsi"/>
              </w:rPr>
            </w:pPr>
            <w:r w:rsidRPr="00EA21E7">
              <w:rPr>
                <w:rFonts w:asciiTheme="minorHAnsi" w:hAnsiTheme="minorHAnsi" w:cstheme="minorHAnsi"/>
              </w:rPr>
              <w:t>Assessor Marking Scheme</w:t>
            </w:r>
          </w:p>
          <w:p w14:paraId="5FFE2F9C" w14:textId="77777777" w:rsidR="00693352" w:rsidRPr="00EA21E7" w:rsidRDefault="00693352" w:rsidP="00E07109">
            <w:pPr>
              <w:pStyle w:val="ListParagraph"/>
              <w:numPr>
                <w:ilvl w:val="0"/>
                <w:numId w:val="241"/>
              </w:numPr>
              <w:rPr>
                <w:rFonts w:asciiTheme="minorHAnsi" w:hAnsiTheme="minorHAnsi" w:cstheme="minorHAnsi"/>
              </w:rPr>
            </w:pPr>
            <w:r w:rsidRPr="00EA21E7">
              <w:rPr>
                <w:rFonts w:asciiTheme="minorHAnsi" w:hAnsiTheme="minorHAnsi" w:cstheme="minorHAnsi"/>
              </w:rPr>
              <w:t>Apprentice Assessment General Instructions and Assessment Tasks</w:t>
            </w:r>
          </w:p>
          <w:p w14:paraId="35754C8A" w14:textId="77777777" w:rsidR="00693352" w:rsidRPr="00EA21E7" w:rsidRDefault="00693352" w:rsidP="00E07109">
            <w:pPr>
              <w:pStyle w:val="ListParagraph"/>
              <w:numPr>
                <w:ilvl w:val="0"/>
                <w:numId w:val="241"/>
              </w:numPr>
              <w:rPr>
                <w:rFonts w:asciiTheme="minorHAnsi" w:hAnsiTheme="minorHAnsi" w:cstheme="minorHAnsi"/>
              </w:rPr>
            </w:pPr>
            <w:r w:rsidRPr="00EA21E7">
              <w:rPr>
                <w:rFonts w:asciiTheme="minorHAnsi" w:hAnsiTheme="minorHAnsi" w:cstheme="minorHAnsi"/>
              </w:rPr>
              <w:t>Apprentice Assessment Cover Sheet</w:t>
            </w:r>
          </w:p>
          <w:p w14:paraId="3351BF27" w14:textId="1927D334" w:rsidR="00693352" w:rsidRPr="00EA21E7" w:rsidRDefault="00D02BC8" w:rsidP="00E07109">
            <w:pPr>
              <w:pStyle w:val="ListParagraph"/>
              <w:numPr>
                <w:ilvl w:val="0"/>
                <w:numId w:val="241"/>
              </w:numPr>
              <w:rPr>
                <w:rFonts w:asciiTheme="minorHAnsi" w:hAnsiTheme="minorHAnsi" w:cstheme="minorHAnsi"/>
              </w:rPr>
            </w:pPr>
            <w:r w:rsidRPr="00EA21E7">
              <w:rPr>
                <w:rFonts w:asciiTheme="minorHAnsi" w:hAnsiTheme="minorHAnsi" w:cstheme="minorHAnsi"/>
              </w:rPr>
              <w:t>Instructor</w:t>
            </w:r>
            <w:r w:rsidR="00693352" w:rsidRPr="00EA21E7">
              <w:rPr>
                <w:rFonts w:asciiTheme="minorHAnsi" w:hAnsiTheme="minorHAnsi" w:cstheme="minorHAnsi"/>
              </w:rPr>
              <w:t>/Assessor Guidance - Grading Between the Allocated Marks/Bands</w:t>
            </w:r>
          </w:p>
        </w:tc>
      </w:tr>
      <w:tr w:rsidR="00935818" w:rsidRPr="00EA21E7" w14:paraId="44B98580" w14:textId="77777777" w:rsidTr="34B6EA86">
        <w:tc>
          <w:tcPr>
            <w:tcW w:w="8784" w:type="dxa"/>
            <w:gridSpan w:val="3"/>
            <w:shd w:val="clear" w:color="auto" w:fill="DEEAF6" w:themeFill="accent1" w:themeFillTint="33"/>
          </w:tcPr>
          <w:p w14:paraId="5AFD5BD9" w14:textId="77777777" w:rsidR="00693352" w:rsidRPr="00EA21E7" w:rsidRDefault="00693352" w:rsidP="002D15D9">
            <w:pPr>
              <w:rPr>
                <w:rFonts w:asciiTheme="minorHAnsi" w:hAnsiTheme="minorHAnsi" w:cstheme="minorHAnsi"/>
                <w:b/>
              </w:rPr>
            </w:pPr>
            <w:r w:rsidRPr="00EA21E7">
              <w:rPr>
                <w:rFonts w:asciiTheme="minorHAnsi" w:hAnsiTheme="minorHAnsi" w:cstheme="minorHAnsi"/>
                <w:b/>
              </w:rPr>
              <w:t xml:space="preserve">9.8e Sample assessment materials </w:t>
            </w:r>
            <w:r w:rsidRPr="00EA21E7">
              <w:rPr>
                <w:rFonts w:asciiTheme="minorHAnsi" w:hAnsiTheme="minorHAnsi" w:cstheme="minorHAnsi"/>
              </w:rPr>
              <w:t xml:space="preserve">(Refer to guidelines supporting this template. Samples to be supplied)  </w:t>
            </w:r>
          </w:p>
        </w:tc>
      </w:tr>
      <w:tr w:rsidR="00935818" w:rsidRPr="00EA21E7" w14:paraId="3040EE1E" w14:textId="77777777" w:rsidTr="34B6EA86">
        <w:tc>
          <w:tcPr>
            <w:tcW w:w="8784" w:type="dxa"/>
            <w:gridSpan w:val="3"/>
          </w:tcPr>
          <w:p w14:paraId="1C434808" w14:textId="77777777" w:rsidR="00693352" w:rsidRPr="00EA21E7" w:rsidRDefault="00693352" w:rsidP="002D15D9">
            <w:pPr>
              <w:rPr>
                <w:rFonts w:asciiTheme="minorHAnsi" w:hAnsiTheme="minorHAnsi" w:cstheme="minorHAnsi"/>
              </w:rPr>
            </w:pPr>
          </w:p>
          <w:p w14:paraId="5C2F2E26" w14:textId="77777777" w:rsidR="00693352" w:rsidRPr="00EA21E7" w:rsidRDefault="00693352" w:rsidP="002D15D9">
            <w:pPr>
              <w:rPr>
                <w:rFonts w:asciiTheme="minorHAnsi" w:hAnsiTheme="minorHAnsi" w:cstheme="minorHAnsi"/>
              </w:rPr>
            </w:pPr>
            <w:r w:rsidRPr="00EA21E7">
              <w:rPr>
                <w:rFonts w:asciiTheme="minorHAnsi" w:hAnsiTheme="minorHAnsi" w:cstheme="minorHAnsi"/>
              </w:rPr>
              <w:t xml:space="preserve">See attached Module Assessment Handbook: </w:t>
            </w:r>
          </w:p>
          <w:p w14:paraId="190A6071" w14:textId="508A67C7" w:rsidR="00693352" w:rsidRPr="00EA21E7" w:rsidRDefault="00693352" w:rsidP="002D15D9">
            <w:pPr>
              <w:rPr>
                <w:rFonts w:asciiTheme="minorHAnsi" w:hAnsiTheme="minorHAnsi" w:cstheme="minorHAnsi"/>
              </w:rPr>
            </w:pPr>
            <w:r w:rsidRPr="00EA21E7">
              <w:rPr>
                <w:rFonts w:asciiTheme="minorHAnsi" w:hAnsiTheme="minorHAnsi" w:cstheme="minorHAnsi"/>
              </w:rPr>
              <w:t xml:space="preserve">RAA Module 9: </w:t>
            </w:r>
            <w:r w:rsidR="000F0585" w:rsidRPr="00EA21E7">
              <w:rPr>
                <w:rFonts w:asciiTheme="minorHAnsi" w:hAnsiTheme="minorHAnsi" w:cstheme="minorHAnsi"/>
              </w:rPr>
              <w:t>Work Based Capstone Project</w:t>
            </w:r>
          </w:p>
          <w:p w14:paraId="3E229376" w14:textId="77777777" w:rsidR="00693352" w:rsidRPr="00EA21E7" w:rsidRDefault="00693352" w:rsidP="00E07109">
            <w:pPr>
              <w:pStyle w:val="ListParagraph"/>
              <w:numPr>
                <w:ilvl w:val="0"/>
                <w:numId w:val="242"/>
              </w:numPr>
              <w:rPr>
                <w:rFonts w:asciiTheme="minorHAnsi" w:hAnsiTheme="minorHAnsi" w:cstheme="minorHAnsi"/>
              </w:rPr>
            </w:pPr>
            <w:r w:rsidRPr="00EA21E7">
              <w:rPr>
                <w:rFonts w:asciiTheme="minorHAnsi" w:hAnsiTheme="minorHAnsi" w:cstheme="minorHAnsi"/>
              </w:rPr>
              <w:t>Assessor Instructions</w:t>
            </w:r>
          </w:p>
          <w:p w14:paraId="4F7FE97D" w14:textId="77777777" w:rsidR="00693352" w:rsidRPr="00EA21E7" w:rsidRDefault="00693352" w:rsidP="00E07109">
            <w:pPr>
              <w:pStyle w:val="ListParagraph"/>
              <w:numPr>
                <w:ilvl w:val="0"/>
                <w:numId w:val="242"/>
              </w:numPr>
              <w:rPr>
                <w:rFonts w:asciiTheme="minorHAnsi" w:hAnsiTheme="minorHAnsi" w:cstheme="minorHAnsi"/>
              </w:rPr>
            </w:pPr>
            <w:r w:rsidRPr="00EA21E7">
              <w:rPr>
                <w:rFonts w:asciiTheme="minorHAnsi" w:hAnsiTheme="minorHAnsi" w:cstheme="minorHAnsi"/>
              </w:rPr>
              <w:t>Assessor Marking Scheme</w:t>
            </w:r>
          </w:p>
          <w:p w14:paraId="792D2F28" w14:textId="77777777" w:rsidR="00693352" w:rsidRPr="00EA21E7" w:rsidRDefault="00693352" w:rsidP="00E07109">
            <w:pPr>
              <w:pStyle w:val="ListParagraph"/>
              <w:numPr>
                <w:ilvl w:val="0"/>
                <w:numId w:val="242"/>
              </w:numPr>
              <w:rPr>
                <w:rFonts w:asciiTheme="minorHAnsi" w:hAnsiTheme="minorHAnsi" w:cstheme="minorHAnsi"/>
              </w:rPr>
            </w:pPr>
            <w:r w:rsidRPr="00EA21E7">
              <w:rPr>
                <w:rFonts w:asciiTheme="minorHAnsi" w:hAnsiTheme="minorHAnsi" w:cstheme="minorHAnsi"/>
              </w:rPr>
              <w:t>Apprentice Assessment General Instructions and Assessment Tasks</w:t>
            </w:r>
          </w:p>
          <w:p w14:paraId="55770E10" w14:textId="77777777" w:rsidR="00693352" w:rsidRPr="00EA21E7" w:rsidRDefault="00693352" w:rsidP="00E07109">
            <w:pPr>
              <w:pStyle w:val="ListParagraph"/>
              <w:numPr>
                <w:ilvl w:val="0"/>
                <w:numId w:val="242"/>
              </w:numPr>
              <w:rPr>
                <w:rFonts w:asciiTheme="minorHAnsi" w:hAnsiTheme="minorHAnsi" w:cstheme="minorHAnsi"/>
              </w:rPr>
            </w:pPr>
            <w:r w:rsidRPr="00EA21E7">
              <w:rPr>
                <w:rFonts w:asciiTheme="minorHAnsi" w:hAnsiTheme="minorHAnsi" w:cstheme="minorHAnsi"/>
              </w:rPr>
              <w:t>Apprentice Assessment Cover Sheet</w:t>
            </w:r>
          </w:p>
          <w:p w14:paraId="2438C096" w14:textId="1362D542" w:rsidR="00693352" w:rsidRPr="00EA21E7" w:rsidRDefault="00D02BC8" w:rsidP="00E07109">
            <w:pPr>
              <w:pStyle w:val="ListParagraph"/>
              <w:numPr>
                <w:ilvl w:val="0"/>
                <w:numId w:val="242"/>
              </w:numPr>
              <w:rPr>
                <w:rFonts w:asciiTheme="minorHAnsi" w:hAnsiTheme="minorHAnsi" w:cstheme="minorHAnsi"/>
              </w:rPr>
            </w:pPr>
            <w:r w:rsidRPr="00EA21E7">
              <w:rPr>
                <w:rFonts w:asciiTheme="minorHAnsi" w:hAnsiTheme="minorHAnsi" w:cstheme="minorHAnsi"/>
              </w:rPr>
              <w:t>Instructor</w:t>
            </w:r>
            <w:r w:rsidR="00693352" w:rsidRPr="00EA21E7">
              <w:rPr>
                <w:rFonts w:asciiTheme="minorHAnsi" w:hAnsiTheme="minorHAnsi" w:cstheme="minorHAnsi"/>
              </w:rPr>
              <w:t>/Assessor Guidance - Grading Between the Allocated Marks/Bands</w:t>
            </w:r>
          </w:p>
        </w:tc>
      </w:tr>
      <w:tr w:rsidR="00935818" w:rsidRPr="00EA21E7" w14:paraId="6914505F" w14:textId="77777777" w:rsidTr="34B6EA86">
        <w:tc>
          <w:tcPr>
            <w:tcW w:w="8784" w:type="dxa"/>
            <w:gridSpan w:val="3"/>
            <w:shd w:val="clear" w:color="auto" w:fill="DEEAF6" w:themeFill="accent1" w:themeFillTint="33"/>
          </w:tcPr>
          <w:p w14:paraId="45FBD482" w14:textId="77777777" w:rsidR="00693352" w:rsidRPr="00EA21E7" w:rsidRDefault="00693352" w:rsidP="002D15D9">
            <w:pPr>
              <w:rPr>
                <w:rFonts w:asciiTheme="minorHAnsi" w:hAnsiTheme="minorHAnsi" w:cstheme="minorHAnsi"/>
                <w:b/>
              </w:rPr>
            </w:pPr>
            <w:r w:rsidRPr="00EA21E7">
              <w:rPr>
                <w:rFonts w:asciiTheme="minorHAnsi" w:hAnsiTheme="minorHAnsi" w:cstheme="minorHAnsi"/>
                <w:b/>
              </w:rPr>
              <w:t>9.9 Pre-requisite module (if any)</w:t>
            </w:r>
          </w:p>
        </w:tc>
      </w:tr>
      <w:tr w:rsidR="00935818" w:rsidRPr="00EA21E7" w14:paraId="2D570CE8" w14:textId="77777777" w:rsidTr="34B6EA86">
        <w:tc>
          <w:tcPr>
            <w:tcW w:w="8784" w:type="dxa"/>
            <w:gridSpan w:val="3"/>
          </w:tcPr>
          <w:p w14:paraId="4B5C41D9" w14:textId="7477F051" w:rsidR="00693352" w:rsidRPr="00EA21E7" w:rsidRDefault="00693352" w:rsidP="002D15D9">
            <w:pPr>
              <w:rPr>
                <w:rFonts w:asciiTheme="minorHAnsi" w:hAnsiTheme="minorHAnsi" w:cstheme="minorHAnsi"/>
                <w:lang w:val="ga-IE"/>
              </w:rPr>
            </w:pPr>
            <w:r w:rsidRPr="00EA21E7">
              <w:rPr>
                <w:rFonts w:asciiTheme="minorHAnsi" w:hAnsiTheme="minorHAnsi" w:cstheme="minorHAnsi"/>
              </w:rPr>
              <w:t>Module 1,2,3, 4, 5, 6, 7 and 8.</w:t>
            </w:r>
          </w:p>
        </w:tc>
      </w:tr>
      <w:tr w:rsidR="00935818" w:rsidRPr="00EA21E7" w14:paraId="5B8545C6" w14:textId="77777777" w:rsidTr="34B6EA86">
        <w:tc>
          <w:tcPr>
            <w:tcW w:w="8784" w:type="dxa"/>
            <w:gridSpan w:val="3"/>
            <w:shd w:val="clear" w:color="auto" w:fill="DEEAF6" w:themeFill="accent1" w:themeFillTint="33"/>
          </w:tcPr>
          <w:p w14:paraId="7F96E968" w14:textId="77777777" w:rsidR="00693352" w:rsidRPr="00EA21E7" w:rsidRDefault="00693352" w:rsidP="002D15D9">
            <w:pPr>
              <w:rPr>
                <w:rFonts w:asciiTheme="minorHAnsi" w:hAnsiTheme="minorHAnsi" w:cstheme="minorHAnsi"/>
                <w:b/>
              </w:rPr>
            </w:pPr>
            <w:r w:rsidRPr="00EA21E7">
              <w:rPr>
                <w:rFonts w:asciiTheme="minorHAnsi" w:hAnsiTheme="minorHAnsi" w:cstheme="minorHAnsi"/>
                <w:b/>
              </w:rPr>
              <w:t>9.10 Co-requisite module (if any)</w:t>
            </w:r>
          </w:p>
        </w:tc>
      </w:tr>
      <w:tr w:rsidR="00693352" w:rsidRPr="00EA21E7" w14:paraId="039E58DD" w14:textId="77777777" w:rsidTr="34B6EA86">
        <w:tc>
          <w:tcPr>
            <w:tcW w:w="8784" w:type="dxa"/>
            <w:gridSpan w:val="3"/>
          </w:tcPr>
          <w:p w14:paraId="22D294AC" w14:textId="77777777" w:rsidR="00693352" w:rsidRPr="00EA21E7" w:rsidRDefault="00693352" w:rsidP="002D15D9">
            <w:pPr>
              <w:rPr>
                <w:rFonts w:asciiTheme="minorHAnsi" w:hAnsiTheme="minorHAnsi" w:cstheme="minorHAnsi"/>
                <w:lang w:val="ga-IE"/>
              </w:rPr>
            </w:pPr>
            <w:r w:rsidRPr="00EA21E7">
              <w:rPr>
                <w:rFonts w:asciiTheme="minorHAnsi" w:hAnsiTheme="minorHAnsi" w:cstheme="minorHAnsi"/>
              </w:rPr>
              <w:t>N/A</w:t>
            </w:r>
          </w:p>
        </w:tc>
      </w:tr>
    </w:tbl>
    <w:p w14:paraId="7FA89E13" w14:textId="0994C3BD" w:rsidR="1D4F803E" w:rsidRDefault="1D4F803E"/>
    <w:p w14:paraId="6CC3C99C" w14:textId="77777777" w:rsidR="008751CC" w:rsidRPr="00EA21E7" w:rsidRDefault="008751CC" w:rsidP="002D15D9">
      <w:pPr>
        <w:pStyle w:val="BodyText"/>
        <w:rPr>
          <w:rFonts w:asciiTheme="minorHAnsi" w:hAnsiTheme="minorHAnsi" w:cstheme="minorHAnsi"/>
          <w:i/>
        </w:rPr>
      </w:pPr>
    </w:p>
    <w:tbl>
      <w:tblPr>
        <w:tblStyle w:val="TableGrid"/>
        <w:tblW w:w="0" w:type="auto"/>
        <w:tblLook w:val="04A0" w:firstRow="1" w:lastRow="0" w:firstColumn="1" w:lastColumn="0" w:noHBand="0" w:noVBand="1"/>
      </w:tblPr>
      <w:tblGrid>
        <w:gridCol w:w="2226"/>
        <w:gridCol w:w="1399"/>
        <w:gridCol w:w="5236"/>
      </w:tblGrid>
      <w:tr w:rsidR="00935818" w:rsidRPr="00EA21E7" w14:paraId="42731A33" w14:textId="77777777" w:rsidTr="00D721AF">
        <w:tc>
          <w:tcPr>
            <w:tcW w:w="9060" w:type="dxa"/>
            <w:gridSpan w:val="3"/>
            <w:shd w:val="clear" w:color="auto" w:fill="DEEAF6" w:themeFill="accent1" w:themeFillTint="33"/>
          </w:tcPr>
          <w:p w14:paraId="2E1A4FC6" w14:textId="77777777" w:rsidR="008751CC" w:rsidRPr="00EA21E7" w:rsidRDefault="008751CC" w:rsidP="002D15D9">
            <w:pPr>
              <w:rPr>
                <w:rFonts w:asciiTheme="minorHAnsi" w:hAnsiTheme="minorHAnsi" w:cstheme="minorHAnsi"/>
                <w:b/>
                <w:lang w:val="ga-IE"/>
              </w:rPr>
            </w:pPr>
            <w:r w:rsidRPr="00EA21E7">
              <w:rPr>
                <w:rFonts w:asciiTheme="minorHAnsi" w:hAnsiTheme="minorHAnsi" w:cstheme="minorHAnsi"/>
                <w:b/>
              </w:rPr>
              <w:t>9.11 Awards available on this module, if any</w:t>
            </w:r>
          </w:p>
        </w:tc>
      </w:tr>
      <w:tr w:rsidR="00935818" w:rsidRPr="00EA21E7" w14:paraId="1F05ABFB" w14:textId="77777777" w:rsidTr="00D721AF">
        <w:tc>
          <w:tcPr>
            <w:tcW w:w="2263" w:type="dxa"/>
          </w:tcPr>
          <w:p w14:paraId="54C0E401" w14:textId="77777777" w:rsidR="008751CC" w:rsidRPr="00EA21E7" w:rsidRDefault="008751CC" w:rsidP="002D15D9">
            <w:pPr>
              <w:pStyle w:val="BodyText"/>
              <w:rPr>
                <w:rFonts w:asciiTheme="minorHAnsi" w:hAnsiTheme="minorHAnsi" w:cstheme="minorHAnsi"/>
                <w:b/>
              </w:rPr>
            </w:pPr>
            <w:r w:rsidRPr="00EA21E7">
              <w:rPr>
                <w:rFonts w:asciiTheme="minorHAnsi" w:hAnsiTheme="minorHAnsi" w:cstheme="minorHAnsi"/>
                <w:b/>
              </w:rPr>
              <w:t>Awarding Body</w:t>
            </w:r>
          </w:p>
        </w:tc>
        <w:tc>
          <w:tcPr>
            <w:tcW w:w="1418" w:type="dxa"/>
          </w:tcPr>
          <w:p w14:paraId="06F7CD2A" w14:textId="77777777" w:rsidR="008751CC" w:rsidRPr="00EA21E7" w:rsidRDefault="008751CC" w:rsidP="002D15D9">
            <w:pPr>
              <w:pStyle w:val="BodyText"/>
              <w:rPr>
                <w:rFonts w:asciiTheme="minorHAnsi" w:hAnsiTheme="minorHAnsi" w:cstheme="minorHAnsi"/>
                <w:b/>
              </w:rPr>
            </w:pPr>
            <w:r w:rsidRPr="00EA21E7">
              <w:rPr>
                <w:rFonts w:asciiTheme="minorHAnsi" w:hAnsiTheme="minorHAnsi" w:cstheme="minorHAnsi"/>
                <w:b/>
              </w:rPr>
              <w:t>Award Code</w:t>
            </w:r>
          </w:p>
        </w:tc>
        <w:tc>
          <w:tcPr>
            <w:tcW w:w="5379" w:type="dxa"/>
          </w:tcPr>
          <w:p w14:paraId="6B866CB7" w14:textId="77777777" w:rsidR="008751CC" w:rsidRPr="00EA21E7" w:rsidRDefault="008751CC" w:rsidP="002D15D9">
            <w:pPr>
              <w:pStyle w:val="BodyText"/>
              <w:rPr>
                <w:rFonts w:asciiTheme="minorHAnsi" w:hAnsiTheme="minorHAnsi" w:cstheme="minorHAnsi"/>
                <w:b/>
              </w:rPr>
            </w:pPr>
            <w:r w:rsidRPr="00EA21E7">
              <w:rPr>
                <w:rFonts w:asciiTheme="minorHAnsi" w:hAnsiTheme="minorHAnsi" w:cstheme="minorHAnsi"/>
                <w:b/>
              </w:rPr>
              <w:t>Award Title</w:t>
            </w:r>
          </w:p>
        </w:tc>
      </w:tr>
      <w:tr w:rsidR="00935818" w:rsidRPr="00EA21E7" w14:paraId="3722C302" w14:textId="77777777" w:rsidTr="00D721AF">
        <w:tc>
          <w:tcPr>
            <w:tcW w:w="2263" w:type="dxa"/>
          </w:tcPr>
          <w:p w14:paraId="37A38DA2" w14:textId="77777777" w:rsidR="008751CC" w:rsidRPr="00EA21E7" w:rsidRDefault="008751CC" w:rsidP="002D15D9">
            <w:pPr>
              <w:pStyle w:val="BodyText"/>
              <w:rPr>
                <w:rFonts w:asciiTheme="minorHAnsi" w:hAnsiTheme="minorHAnsi" w:cstheme="minorHAnsi"/>
              </w:rPr>
            </w:pPr>
          </w:p>
        </w:tc>
        <w:tc>
          <w:tcPr>
            <w:tcW w:w="1418" w:type="dxa"/>
          </w:tcPr>
          <w:p w14:paraId="187D4457" w14:textId="77777777" w:rsidR="008751CC" w:rsidRPr="00EA21E7" w:rsidRDefault="008751CC" w:rsidP="002D15D9">
            <w:pPr>
              <w:pStyle w:val="BodyText"/>
              <w:rPr>
                <w:rFonts w:asciiTheme="minorHAnsi" w:hAnsiTheme="minorHAnsi" w:cstheme="minorHAnsi"/>
              </w:rPr>
            </w:pPr>
          </w:p>
        </w:tc>
        <w:tc>
          <w:tcPr>
            <w:tcW w:w="5379" w:type="dxa"/>
          </w:tcPr>
          <w:p w14:paraId="18B371D5" w14:textId="77777777" w:rsidR="008751CC" w:rsidRPr="00EA21E7" w:rsidRDefault="008751CC" w:rsidP="002D15D9">
            <w:pPr>
              <w:pStyle w:val="BodyText"/>
              <w:rPr>
                <w:rFonts w:asciiTheme="minorHAnsi" w:hAnsiTheme="minorHAnsi" w:cstheme="minorHAnsi"/>
              </w:rPr>
            </w:pPr>
          </w:p>
        </w:tc>
      </w:tr>
      <w:tr w:rsidR="008751CC" w:rsidRPr="00EA21E7" w14:paraId="07CBAE84" w14:textId="77777777" w:rsidTr="00D721AF">
        <w:tc>
          <w:tcPr>
            <w:tcW w:w="2263" w:type="dxa"/>
          </w:tcPr>
          <w:p w14:paraId="4B9FFA45" w14:textId="77777777" w:rsidR="008751CC" w:rsidRPr="00EA21E7" w:rsidRDefault="008751CC" w:rsidP="002D15D9">
            <w:pPr>
              <w:pStyle w:val="BodyText"/>
              <w:rPr>
                <w:rFonts w:asciiTheme="minorHAnsi" w:hAnsiTheme="minorHAnsi" w:cstheme="minorHAnsi"/>
              </w:rPr>
            </w:pPr>
          </w:p>
        </w:tc>
        <w:tc>
          <w:tcPr>
            <w:tcW w:w="1418" w:type="dxa"/>
          </w:tcPr>
          <w:p w14:paraId="5350FB09" w14:textId="77777777" w:rsidR="008751CC" w:rsidRPr="00EA21E7" w:rsidRDefault="008751CC" w:rsidP="002D15D9">
            <w:pPr>
              <w:pStyle w:val="BodyText"/>
              <w:rPr>
                <w:rFonts w:asciiTheme="minorHAnsi" w:hAnsiTheme="minorHAnsi" w:cstheme="minorHAnsi"/>
              </w:rPr>
            </w:pPr>
          </w:p>
        </w:tc>
        <w:tc>
          <w:tcPr>
            <w:tcW w:w="5379" w:type="dxa"/>
          </w:tcPr>
          <w:p w14:paraId="64BB7D88" w14:textId="77777777" w:rsidR="008751CC" w:rsidRPr="00EA21E7" w:rsidRDefault="008751CC" w:rsidP="002D15D9">
            <w:pPr>
              <w:pStyle w:val="BodyText"/>
              <w:rPr>
                <w:rFonts w:asciiTheme="minorHAnsi" w:hAnsiTheme="minorHAnsi" w:cstheme="minorHAnsi"/>
              </w:rPr>
            </w:pPr>
          </w:p>
        </w:tc>
      </w:tr>
    </w:tbl>
    <w:p w14:paraId="2BF2A4D8" w14:textId="77777777" w:rsidR="008751CC" w:rsidRPr="00EA21E7" w:rsidRDefault="008751CC" w:rsidP="002D15D9">
      <w:pPr>
        <w:spacing w:after="0"/>
        <w:rPr>
          <w:rFonts w:asciiTheme="minorHAnsi" w:hAnsiTheme="minorHAnsi" w:cstheme="minorHAnsi"/>
          <w:b/>
        </w:rPr>
      </w:pPr>
    </w:p>
    <w:p w14:paraId="2ADD043E" w14:textId="0F8DB8EA" w:rsidR="0053649D" w:rsidRPr="00EA21E7" w:rsidRDefault="0053649D" w:rsidP="002D15D9">
      <w:pPr>
        <w:spacing w:after="0"/>
        <w:rPr>
          <w:rFonts w:asciiTheme="minorHAnsi" w:hAnsiTheme="minorHAnsi" w:cstheme="minorHAnsi"/>
          <w:b/>
        </w:rPr>
      </w:pPr>
      <w:r w:rsidRPr="00EA21E7">
        <w:rPr>
          <w:rFonts w:asciiTheme="minorHAnsi" w:hAnsiTheme="minorHAnsi" w:cstheme="minorHAnsi"/>
          <w:b/>
        </w:rPr>
        <w:br w:type="page"/>
      </w:r>
    </w:p>
    <w:p w14:paraId="6CCE149A" w14:textId="1EC6D1F3" w:rsidR="00BC16CB" w:rsidRPr="00EA21E7" w:rsidRDefault="00BC16CB" w:rsidP="002D15D9">
      <w:pPr>
        <w:spacing w:after="160" w:line="259" w:lineRule="auto"/>
        <w:rPr>
          <w:rFonts w:asciiTheme="minorHAnsi" w:hAnsiTheme="minorHAnsi" w:cstheme="minorHAnsi"/>
          <w:b/>
        </w:rPr>
      </w:pPr>
      <w:bookmarkStart w:id="52" w:name="Section10"/>
      <w:r w:rsidRPr="00EA21E7">
        <w:rPr>
          <w:rFonts w:asciiTheme="minorHAnsi" w:hAnsiTheme="minorHAnsi" w:cstheme="minorHAnsi"/>
          <w:b/>
        </w:rPr>
        <w:lastRenderedPageBreak/>
        <w:t>Section 1</w:t>
      </w:r>
      <w:r w:rsidR="0053649D" w:rsidRPr="00EA21E7">
        <w:rPr>
          <w:rFonts w:asciiTheme="minorHAnsi" w:hAnsiTheme="minorHAnsi" w:cstheme="minorHAnsi"/>
          <w:b/>
        </w:rPr>
        <w:t>0</w:t>
      </w:r>
      <w:r w:rsidRPr="00EA21E7">
        <w:rPr>
          <w:rFonts w:asciiTheme="minorHAnsi" w:hAnsiTheme="minorHAnsi" w:cstheme="minorHAnsi"/>
          <w:b/>
        </w:rPr>
        <w:t xml:space="preserve"> </w:t>
      </w:r>
      <w:r w:rsidR="0053649D" w:rsidRPr="00EA21E7">
        <w:rPr>
          <w:rFonts w:asciiTheme="minorHAnsi" w:hAnsiTheme="minorHAnsi" w:cstheme="minorHAnsi"/>
          <w:b/>
        </w:rPr>
        <w:t xml:space="preserve">Coordinating </w:t>
      </w:r>
      <w:r w:rsidRPr="00EA21E7">
        <w:rPr>
          <w:rFonts w:asciiTheme="minorHAnsi" w:hAnsiTheme="minorHAnsi" w:cstheme="minorHAnsi"/>
          <w:b/>
        </w:rPr>
        <w:t>Provider Authorisation/Declaration</w:t>
      </w:r>
    </w:p>
    <w:bookmarkEnd w:id="52"/>
    <w:p w14:paraId="38F94544" w14:textId="4FD200BB" w:rsidR="00BC16CB" w:rsidRPr="00EA21E7" w:rsidRDefault="00BC16CB" w:rsidP="002D15D9">
      <w:pPr>
        <w:rPr>
          <w:rFonts w:asciiTheme="minorHAnsi" w:hAnsiTheme="minorHAnsi" w:cstheme="minorHAnsi"/>
          <w:b/>
        </w:rPr>
      </w:pPr>
      <w:r w:rsidRPr="00EA21E7">
        <w:rPr>
          <w:rFonts w:asciiTheme="minorHAnsi" w:hAnsiTheme="minorHAnsi" w:cstheme="minorHAnsi"/>
          <w:b/>
        </w:rPr>
        <w:t>1</w:t>
      </w:r>
      <w:r w:rsidR="0001176C" w:rsidRPr="00EA21E7">
        <w:rPr>
          <w:rFonts w:asciiTheme="minorHAnsi" w:hAnsiTheme="minorHAnsi" w:cstheme="minorHAnsi"/>
          <w:b/>
        </w:rPr>
        <w:t>1</w:t>
      </w:r>
      <w:r w:rsidRPr="00EA21E7">
        <w:rPr>
          <w:rFonts w:asciiTheme="minorHAnsi" w:hAnsiTheme="minorHAnsi" w:cstheme="minorHAnsi"/>
          <w:b/>
        </w:rPr>
        <w:t>.1 Provider declaration</w:t>
      </w:r>
    </w:p>
    <w:tbl>
      <w:tblPr>
        <w:tblStyle w:val="TableGrid"/>
        <w:tblW w:w="0" w:type="auto"/>
        <w:tblLook w:val="04A0" w:firstRow="1" w:lastRow="0" w:firstColumn="1" w:lastColumn="0" w:noHBand="0" w:noVBand="1"/>
      </w:tblPr>
      <w:tblGrid>
        <w:gridCol w:w="8861"/>
      </w:tblGrid>
      <w:tr w:rsidR="00BC16CB" w:rsidRPr="00EA21E7" w14:paraId="34568D3A" w14:textId="77777777" w:rsidTr="000D3DE2">
        <w:tc>
          <w:tcPr>
            <w:tcW w:w="9016" w:type="dxa"/>
          </w:tcPr>
          <w:p w14:paraId="4DE31C24" w14:textId="354ACC1B" w:rsidR="00BC16CB" w:rsidRPr="00EA21E7" w:rsidRDefault="00BC16CB" w:rsidP="002D15D9">
            <w:pPr>
              <w:rPr>
                <w:rFonts w:asciiTheme="minorHAnsi" w:hAnsiTheme="minorHAnsi" w:cstheme="minorBidi"/>
              </w:rPr>
            </w:pPr>
            <w:r w:rsidRPr="5A0D9CD2">
              <w:rPr>
                <w:rFonts w:asciiTheme="minorHAnsi" w:hAnsiTheme="minorHAnsi" w:cstheme="minorBidi"/>
              </w:rPr>
              <w:t>I, the undersigned,</w:t>
            </w:r>
            <w:r w:rsidR="5F8EA7FA" w:rsidRPr="5A0D9CD2">
              <w:rPr>
                <w:rFonts w:asciiTheme="minorHAnsi" w:hAnsiTheme="minorHAnsi" w:cstheme="minorBidi"/>
              </w:rPr>
              <w:t xml:space="preserve"> </w:t>
            </w:r>
            <w:r>
              <w:tab/>
            </w:r>
          </w:p>
          <w:p w14:paraId="1CBB7423" w14:textId="77777777" w:rsidR="00BC16CB" w:rsidRPr="00EA21E7" w:rsidRDefault="00BC16CB" w:rsidP="0015662D">
            <w:pPr>
              <w:ind w:left="720"/>
              <w:jc w:val="both"/>
              <w:rPr>
                <w:rFonts w:asciiTheme="minorHAnsi" w:hAnsiTheme="minorHAnsi" w:cstheme="minorHAnsi"/>
              </w:rPr>
            </w:pPr>
            <w:r w:rsidRPr="00EA21E7">
              <w:rPr>
                <w:rFonts w:asciiTheme="minorHAnsi" w:hAnsiTheme="minorHAnsi" w:cstheme="minorHAnsi"/>
              </w:rPr>
              <w:t xml:space="preserve">verify the accuracy of the information in this application for programme </w:t>
            </w:r>
            <w:proofErr w:type="gramStart"/>
            <w:r w:rsidRPr="00EA21E7">
              <w:rPr>
                <w:rFonts w:asciiTheme="minorHAnsi" w:hAnsiTheme="minorHAnsi" w:cstheme="minorHAnsi"/>
              </w:rPr>
              <w:t>validation</w:t>
            </w:r>
            <w:proofErr w:type="gramEnd"/>
            <w:r w:rsidRPr="00EA21E7">
              <w:rPr>
                <w:rFonts w:asciiTheme="minorHAnsi" w:hAnsiTheme="minorHAnsi" w:cstheme="minorHAnsi"/>
              </w:rPr>
              <w:t xml:space="preserve"> </w:t>
            </w:r>
          </w:p>
          <w:p w14:paraId="5E631B22" w14:textId="6019724A" w:rsidR="00BC16CB" w:rsidRPr="00EA21E7" w:rsidRDefault="00BC16CB" w:rsidP="0015662D">
            <w:pPr>
              <w:ind w:left="720"/>
              <w:jc w:val="both"/>
              <w:rPr>
                <w:rFonts w:asciiTheme="minorHAnsi" w:hAnsiTheme="minorHAnsi" w:cstheme="minorHAnsi"/>
              </w:rPr>
            </w:pPr>
            <w:r w:rsidRPr="00EA21E7">
              <w:rPr>
                <w:rFonts w:asciiTheme="minorHAnsi" w:hAnsiTheme="minorHAnsi" w:cstheme="minorHAnsi"/>
              </w:rPr>
              <w:t>provide assurance that resources to deliver the programme are in place</w:t>
            </w:r>
            <w:r w:rsidR="0015662D" w:rsidRPr="00EA21E7">
              <w:rPr>
                <w:rFonts w:asciiTheme="minorHAnsi" w:hAnsiTheme="minorHAnsi" w:cstheme="minorHAnsi"/>
              </w:rPr>
              <w:t>.</w:t>
            </w:r>
          </w:p>
          <w:p w14:paraId="1B14DEF1" w14:textId="01A37DB2" w:rsidR="00BC16CB" w:rsidRPr="00EA21E7" w:rsidRDefault="0015662D" w:rsidP="0015662D">
            <w:pPr>
              <w:ind w:left="720"/>
              <w:jc w:val="both"/>
              <w:rPr>
                <w:rFonts w:asciiTheme="minorHAnsi" w:hAnsiTheme="minorHAnsi" w:cstheme="minorHAnsi"/>
              </w:rPr>
            </w:pPr>
            <w:r w:rsidRPr="00EA21E7">
              <w:rPr>
                <w:rFonts w:asciiTheme="minorHAnsi" w:hAnsiTheme="minorHAnsi" w:cstheme="minorHAnsi"/>
              </w:rPr>
              <w:t>A</w:t>
            </w:r>
            <w:r w:rsidR="00BC16CB" w:rsidRPr="00EA21E7">
              <w:rPr>
                <w:rFonts w:asciiTheme="minorHAnsi" w:hAnsiTheme="minorHAnsi" w:cstheme="minorHAnsi"/>
              </w:rPr>
              <w:t xml:space="preserve">ssure QQI that programmes are being developed, </w:t>
            </w:r>
            <w:proofErr w:type="gramStart"/>
            <w:r w:rsidR="00BC16CB" w:rsidRPr="00EA21E7">
              <w:rPr>
                <w:rFonts w:asciiTheme="minorHAnsi" w:hAnsiTheme="minorHAnsi" w:cstheme="minorHAnsi"/>
              </w:rPr>
              <w:t>delivered</w:t>
            </w:r>
            <w:proofErr w:type="gramEnd"/>
            <w:r w:rsidR="00BC16CB" w:rsidRPr="00EA21E7">
              <w:rPr>
                <w:rFonts w:asciiTheme="minorHAnsi" w:hAnsiTheme="minorHAnsi" w:cstheme="minorHAnsi"/>
              </w:rPr>
              <w:t xml:space="preserve"> and reviewed in accordance with the policies and procedures agreed at the time of Provider registration</w:t>
            </w:r>
            <w:r w:rsidRPr="00EA21E7">
              <w:rPr>
                <w:rFonts w:asciiTheme="minorHAnsi" w:hAnsiTheme="minorHAnsi" w:cstheme="minorHAnsi"/>
              </w:rPr>
              <w:t>.</w:t>
            </w:r>
            <w:r w:rsidR="00BC16CB" w:rsidRPr="00EA21E7">
              <w:rPr>
                <w:rFonts w:asciiTheme="minorHAnsi" w:hAnsiTheme="minorHAnsi" w:cstheme="minorHAnsi"/>
              </w:rPr>
              <w:t xml:space="preserve"> </w:t>
            </w:r>
          </w:p>
          <w:p w14:paraId="0AB97322" w14:textId="22519F87" w:rsidR="00BC16CB" w:rsidRPr="00EA21E7" w:rsidRDefault="0015662D" w:rsidP="0015662D">
            <w:pPr>
              <w:ind w:left="720"/>
              <w:jc w:val="both"/>
              <w:rPr>
                <w:rFonts w:asciiTheme="minorHAnsi" w:hAnsiTheme="minorHAnsi" w:cstheme="minorHAnsi"/>
              </w:rPr>
            </w:pPr>
            <w:r w:rsidRPr="00EA21E7">
              <w:rPr>
                <w:rFonts w:asciiTheme="minorHAnsi" w:hAnsiTheme="minorHAnsi" w:cstheme="minorHAnsi"/>
              </w:rPr>
              <w:t>C</w:t>
            </w:r>
            <w:r w:rsidR="00BC16CB" w:rsidRPr="00EA21E7">
              <w:rPr>
                <w:rFonts w:asciiTheme="minorHAnsi" w:hAnsiTheme="minorHAnsi" w:cstheme="minorHAnsi"/>
              </w:rPr>
              <w:t>onfirm compliance with QQI requirements in relation to monitoring</w:t>
            </w:r>
            <w:r w:rsidRPr="00EA21E7">
              <w:rPr>
                <w:rFonts w:asciiTheme="minorHAnsi" w:hAnsiTheme="minorHAnsi" w:cstheme="minorHAnsi"/>
              </w:rPr>
              <w:t>.</w:t>
            </w:r>
            <w:r w:rsidR="00BC16CB" w:rsidRPr="00EA21E7">
              <w:rPr>
                <w:rFonts w:asciiTheme="minorHAnsi" w:hAnsiTheme="minorHAnsi" w:cstheme="minorHAnsi"/>
              </w:rPr>
              <w:tab/>
            </w:r>
          </w:p>
          <w:p w14:paraId="07829FF2" w14:textId="28848474" w:rsidR="00BC16CB" w:rsidRPr="00EA21E7" w:rsidRDefault="0015662D" w:rsidP="0015662D">
            <w:pPr>
              <w:ind w:left="720"/>
              <w:jc w:val="both"/>
              <w:rPr>
                <w:rFonts w:asciiTheme="minorHAnsi" w:hAnsiTheme="minorHAnsi" w:cstheme="minorHAnsi"/>
              </w:rPr>
            </w:pPr>
            <w:r w:rsidRPr="00EA21E7">
              <w:rPr>
                <w:rFonts w:asciiTheme="minorHAnsi" w:hAnsiTheme="minorHAnsi" w:cstheme="minorHAnsi"/>
              </w:rPr>
              <w:t>C</w:t>
            </w:r>
            <w:r w:rsidR="00BC16CB" w:rsidRPr="00EA21E7">
              <w:rPr>
                <w:rFonts w:asciiTheme="minorHAnsi" w:hAnsiTheme="minorHAnsi" w:cstheme="minorHAnsi"/>
              </w:rPr>
              <w:t>onfirm that all necessary rights and permissions have been secured to use properties required by the programme</w:t>
            </w:r>
            <w:r w:rsidRPr="00EA21E7">
              <w:rPr>
                <w:rFonts w:asciiTheme="minorHAnsi" w:hAnsiTheme="minorHAnsi" w:cstheme="minorHAnsi"/>
              </w:rPr>
              <w:t>.</w:t>
            </w:r>
          </w:p>
          <w:p w14:paraId="393EAA0E" w14:textId="135E42A2" w:rsidR="00BC16CB" w:rsidRPr="00EA21E7" w:rsidRDefault="0015662D" w:rsidP="0015662D">
            <w:pPr>
              <w:ind w:left="720"/>
              <w:jc w:val="both"/>
              <w:rPr>
                <w:rFonts w:asciiTheme="minorHAnsi" w:hAnsiTheme="minorHAnsi" w:cstheme="minorHAnsi"/>
              </w:rPr>
            </w:pPr>
            <w:r w:rsidRPr="00EA21E7">
              <w:rPr>
                <w:rFonts w:asciiTheme="minorHAnsi" w:hAnsiTheme="minorHAnsi" w:cstheme="minorHAnsi"/>
              </w:rPr>
              <w:t>C</w:t>
            </w:r>
            <w:r w:rsidR="00BC16CB" w:rsidRPr="00EA21E7">
              <w:rPr>
                <w:rFonts w:asciiTheme="minorHAnsi" w:hAnsiTheme="minorHAnsi" w:cstheme="minorHAnsi"/>
              </w:rPr>
              <w:t>onfirm that all validation criteria have been addressed and the programme complies with applicable st</w:t>
            </w:r>
            <w:r w:rsidR="7FBDD452" w:rsidRPr="00EA21E7">
              <w:rPr>
                <w:rFonts w:asciiTheme="minorHAnsi" w:hAnsiTheme="minorHAnsi" w:cstheme="minorHAnsi"/>
              </w:rPr>
              <w:t>atutory</w:t>
            </w:r>
            <w:r w:rsidR="00BC16CB" w:rsidRPr="00EA21E7">
              <w:rPr>
                <w:rFonts w:asciiTheme="minorHAnsi" w:hAnsiTheme="minorHAnsi" w:cstheme="minorHAnsi"/>
              </w:rPr>
              <w:t xml:space="preserve">, </w:t>
            </w:r>
            <w:proofErr w:type="gramStart"/>
            <w:r w:rsidR="00BC16CB" w:rsidRPr="00EA21E7">
              <w:rPr>
                <w:rFonts w:asciiTheme="minorHAnsi" w:hAnsiTheme="minorHAnsi" w:cstheme="minorHAnsi"/>
              </w:rPr>
              <w:t>regulatory</w:t>
            </w:r>
            <w:proofErr w:type="gramEnd"/>
            <w:r w:rsidR="00BC16CB" w:rsidRPr="00EA21E7">
              <w:rPr>
                <w:rFonts w:asciiTheme="minorHAnsi" w:hAnsiTheme="minorHAnsi" w:cstheme="minorHAnsi"/>
              </w:rPr>
              <w:t xml:space="preserve"> and professional body requirements</w:t>
            </w:r>
            <w:r w:rsidRPr="00EA21E7">
              <w:rPr>
                <w:rFonts w:asciiTheme="minorHAnsi" w:hAnsiTheme="minorHAnsi" w:cstheme="minorHAnsi"/>
              </w:rPr>
              <w:t>.</w:t>
            </w:r>
          </w:p>
          <w:p w14:paraId="340EBC32" w14:textId="77777777" w:rsidR="00BC16CB" w:rsidRPr="00EA21E7" w:rsidRDefault="00BC16CB" w:rsidP="002D15D9">
            <w:pPr>
              <w:ind w:left="720"/>
              <w:rPr>
                <w:rFonts w:asciiTheme="minorHAnsi" w:hAnsiTheme="minorHAnsi" w:cstheme="minorHAnsi"/>
                <w:b/>
              </w:rPr>
            </w:pPr>
          </w:p>
        </w:tc>
      </w:tr>
    </w:tbl>
    <w:p w14:paraId="7774B359" w14:textId="77777777" w:rsidR="00BC16CB" w:rsidRPr="00EA21E7" w:rsidRDefault="00BC16CB" w:rsidP="002D15D9">
      <w:pPr>
        <w:rPr>
          <w:rFonts w:asciiTheme="minorHAnsi" w:hAnsiTheme="minorHAnsi" w:cstheme="minorHAnsi"/>
          <w:b/>
        </w:rPr>
      </w:pPr>
    </w:p>
    <w:p w14:paraId="53114FE6" w14:textId="43411B19" w:rsidR="00BC16CB" w:rsidRPr="00EA21E7" w:rsidRDefault="00856F10" w:rsidP="002D15D9">
      <w:pPr>
        <w:rPr>
          <w:rFonts w:asciiTheme="minorHAnsi" w:hAnsiTheme="minorHAnsi" w:cstheme="minorHAnsi"/>
          <w:b/>
        </w:rPr>
      </w:pPr>
      <w:r>
        <w:rPr>
          <w:rFonts w:asciiTheme="minorHAnsi" w:hAnsiTheme="minorHAnsi" w:cstheme="minorHAnsi"/>
          <w:b/>
          <w:noProof/>
          <w:lang w:val="en-GB" w:eastAsia="x-none"/>
        </w:rPr>
        <w:drawing>
          <wp:anchor distT="0" distB="0" distL="114300" distR="114300" simplePos="0" relativeHeight="251658243" behindDoc="0" locked="0" layoutInCell="1" allowOverlap="1" wp14:anchorId="768F678F" wp14:editId="5DCF05B4">
            <wp:simplePos x="0" y="0"/>
            <wp:positionH relativeFrom="column">
              <wp:posOffset>-104775</wp:posOffset>
            </wp:positionH>
            <wp:positionV relativeFrom="paragraph">
              <wp:posOffset>268605</wp:posOffset>
            </wp:positionV>
            <wp:extent cx="3867690" cy="685896"/>
            <wp:effectExtent l="0" t="0" r="0" b="0"/>
            <wp:wrapNone/>
            <wp:docPr id="17" name="Picture 17"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up of a person&#10;&#10;Description automatically generated"/>
                    <pic:cNvPicPr/>
                  </pic:nvPicPr>
                  <pic:blipFill>
                    <a:blip r:embed="rId174">
                      <a:extLst>
                        <a:ext uri="{28A0092B-C50C-407E-A947-70E740481C1C}">
                          <a14:useLocalDpi xmlns:a14="http://schemas.microsoft.com/office/drawing/2010/main" val="0"/>
                        </a:ext>
                      </a:extLst>
                    </a:blip>
                    <a:stretch>
                      <a:fillRect/>
                    </a:stretch>
                  </pic:blipFill>
                  <pic:spPr>
                    <a:xfrm>
                      <a:off x="0" y="0"/>
                      <a:ext cx="3867690" cy="685896"/>
                    </a:xfrm>
                    <a:prstGeom prst="rect">
                      <a:avLst/>
                    </a:prstGeom>
                  </pic:spPr>
                </pic:pic>
              </a:graphicData>
            </a:graphic>
          </wp:anchor>
        </w:drawing>
      </w:r>
      <w:r w:rsidR="00BC16CB" w:rsidRPr="00EA21E7">
        <w:rPr>
          <w:rFonts w:asciiTheme="minorHAnsi" w:hAnsiTheme="minorHAnsi" w:cstheme="minorHAnsi"/>
          <w:b/>
        </w:rPr>
        <w:t>1</w:t>
      </w:r>
      <w:r w:rsidR="0001176C" w:rsidRPr="00EA21E7">
        <w:rPr>
          <w:rFonts w:asciiTheme="minorHAnsi" w:hAnsiTheme="minorHAnsi" w:cstheme="minorHAnsi"/>
          <w:b/>
        </w:rPr>
        <w:t>1</w:t>
      </w:r>
      <w:r w:rsidR="00BC16CB" w:rsidRPr="00EA21E7">
        <w:rPr>
          <w:rFonts w:asciiTheme="minorHAnsi" w:hAnsiTheme="minorHAnsi" w:cstheme="minorHAnsi"/>
          <w:b/>
        </w:rPr>
        <w:t>.2 Provider authorisation signature and date</w:t>
      </w:r>
    </w:p>
    <w:p w14:paraId="08B6FDAB" w14:textId="02674E1A" w:rsidR="00BC16CB" w:rsidRPr="00EA21E7" w:rsidRDefault="00BC16CB" w:rsidP="002D15D9">
      <w:pPr>
        <w:ind w:hanging="851"/>
        <w:rPr>
          <w:rFonts w:asciiTheme="minorHAnsi" w:hAnsiTheme="minorHAnsi" w:cstheme="minorHAnsi"/>
          <w:b/>
          <w:lang w:val="en-GB" w:eastAsia="x-none"/>
        </w:rPr>
      </w:pPr>
    </w:p>
    <w:bookmarkEnd w:id="35"/>
    <w:p w14:paraId="1DA70771" w14:textId="7979D49D" w:rsidR="2C046F9E" w:rsidRPr="00EA21E7" w:rsidRDefault="2C046F9E" w:rsidP="002D15D9">
      <w:pPr>
        <w:rPr>
          <w:rFonts w:asciiTheme="minorHAnsi" w:hAnsiTheme="minorHAnsi" w:cstheme="minorHAnsi"/>
        </w:rPr>
      </w:pPr>
      <w:r w:rsidRPr="00EA21E7">
        <w:rPr>
          <w:rFonts w:asciiTheme="minorHAnsi" w:hAnsiTheme="minorHAnsi" w:cstheme="minorHAnsi"/>
        </w:rPr>
        <w:br w:type="page"/>
      </w:r>
    </w:p>
    <w:p w14:paraId="6F2E4F1A" w14:textId="30BF637F" w:rsidR="00BC16CB" w:rsidRPr="00EA21E7" w:rsidRDefault="00F17D06" w:rsidP="002D15D9">
      <w:pPr>
        <w:spacing w:after="160" w:line="259" w:lineRule="auto"/>
        <w:rPr>
          <w:rFonts w:asciiTheme="minorHAnsi" w:hAnsiTheme="minorHAnsi" w:cstheme="minorHAnsi"/>
          <w:b/>
          <w:bCs/>
        </w:rPr>
      </w:pPr>
      <w:bookmarkStart w:id="53" w:name="Section11"/>
      <w:r w:rsidRPr="00EA21E7">
        <w:rPr>
          <w:rFonts w:asciiTheme="minorHAnsi" w:hAnsiTheme="minorHAnsi" w:cstheme="minorHAnsi"/>
          <w:b/>
          <w:bCs/>
        </w:rPr>
        <w:lastRenderedPageBreak/>
        <w:t xml:space="preserve">Section 11: </w:t>
      </w:r>
      <w:r w:rsidR="46B423F5" w:rsidRPr="00EA21E7">
        <w:rPr>
          <w:rFonts w:asciiTheme="minorHAnsi" w:hAnsiTheme="minorHAnsi" w:cstheme="minorHAnsi"/>
          <w:b/>
          <w:bCs/>
        </w:rPr>
        <w:t>APPENDI</w:t>
      </w:r>
      <w:r w:rsidR="00BE7F5D" w:rsidRPr="00EA21E7">
        <w:rPr>
          <w:rFonts w:asciiTheme="minorHAnsi" w:hAnsiTheme="minorHAnsi" w:cstheme="minorHAnsi"/>
          <w:b/>
          <w:bCs/>
        </w:rPr>
        <w:t>C</w:t>
      </w:r>
      <w:r w:rsidR="006A2DA8" w:rsidRPr="00EA21E7">
        <w:rPr>
          <w:rFonts w:asciiTheme="minorHAnsi" w:hAnsiTheme="minorHAnsi" w:cstheme="minorHAnsi"/>
          <w:b/>
          <w:bCs/>
        </w:rPr>
        <w:t>ES</w:t>
      </w:r>
    </w:p>
    <w:bookmarkEnd w:id="53"/>
    <w:p w14:paraId="2D574EA9" w14:textId="252A1DD6" w:rsidR="00E86013" w:rsidRPr="00EA21E7" w:rsidRDefault="00F17D06" w:rsidP="002D15D9">
      <w:pPr>
        <w:spacing w:after="160" w:line="259" w:lineRule="auto"/>
        <w:rPr>
          <w:rFonts w:asciiTheme="minorHAnsi" w:hAnsiTheme="minorHAnsi" w:cstheme="minorBidi"/>
          <w:b/>
        </w:rPr>
      </w:pPr>
      <w:r w:rsidRPr="179A40E5">
        <w:rPr>
          <w:rFonts w:asciiTheme="minorHAnsi" w:hAnsiTheme="minorHAnsi" w:cstheme="minorBidi"/>
          <w:b/>
        </w:rPr>
        <w:t xml:space="preserve">Appendix </w:t>
      </w:r>
      <w:r w:rsidR="5EF5E316" w:rsidRPr="179A40E5">
        <w:rPr>
          <w:rFonts w:asciiTheme="minorHAnsi" w:hAnsiTheme="minorHAnsi" w:cstheme="minorBidi"/>
          <w:b/>
          <w:bCs/>
        </w:rPr>
        <w:t>I</w:t>
      </w:r>
      <w:r w:rsidRPr="179A40E5">
        <w:rPr>
          <w:rFonts w:asciiTheme="minorHAnsi" w:hAnsiTheme="minorHAnsi" w:cstheme="minorBidi"/>
          <w:b/>
        </w:rPr>
        <w:t xml:space="preserve">: </w:t>
      </w:r>
      <w:r w:rsidR="00E86013" w:rsidRPr="179A40E5">
        <w:rPr>
          <w:rFonts w:asciiTheme="minorHAnsi" w:hAnsiTheme="minorHAnsi" w:cstheme="minorBidi"/>
          <w:b/>
        </w:rPr>
        <w:t xml:space="preserve">Robotics and Automation Apprenticeship (RAA) Progression Pathway Development </w:t>
      </w:r>
    </w:p>
    <w:p w14:paraId="09717B72" w14:textId="5CD64894" w:rsidR="00E86013" w:rsidRPr="00EA21E7" w:rsidRDefault="00E86013" w:rsidP="0015662D">
      <w:pPr>
        <w:jc w:val="both"/>
        <w:rPr>
          <w:rFonts w:asciiTheme="minorHAnsi" w:hAnsiTheme="minorHAnsi" w:cstheme="minorHAnsi"/>
        </w:rPr>
      </w:pPr>
      <w:r w:rsidRPr="00EA21E7">
        <w:rPr>
          <w:rFonts w:asciiTheme="minorHAnsi" w:hAnsiTheme="minorHAnsi" w:cstheme="minorHAnsi"/>
        </w:rPr>
        <w:t xml:space="preserve">The ability to demonstrate a clear progression is an important element of the development of the Robotics and Automation Apprenticeship. Potential pathways options at Level 8 in ROI currently available within the higher education system are shown in Figure 1. Upon completion of the programme apprentices would have the option of joining year two on these programmes.  </w:t>
      </w:r>
    </w:p>
    <w:p w14:paraId="619973EB" w14:textId="77777777" w:rsidR="00E86013" w:rsidRPr="00EA21E7" w:rsidRDefault="00E86013" w:rsidP="002D15D9">
      <w:pPr>
        <w:rPr>
          <w:rFonts w:asciiTheme="minorHAnsi" w:hAnsiTheme="minorHAnsi" w:cstheme="minorHAnsi"/>
        </w:rPr>
      </w:pPr>
      <w:r w:rsidRPr="00EA21E7">
        <w:rPr>
          <w:rFonts w:asciiTheme="minorHAnsi" w:hAnsiTheme="minorHAnsi" w:cstheme="minorHAnsi"/>
          <w:b/>
          <w:bCs/>
          <w:noProof/>
        </w:rPr>
        <w:drawing>
          <wp:inline distT="0" distB="0" distL="0" distR="0" wp14:anchorId="1E449DA2" wp14:editId="49600EB7">
            <wp:extent cx="5731510" cy="2488568"/>
            <wp:effectExtent l="0" t="0" r="2540" b="6985"/>
            <wp:docPr id="449" name="Picture 449" descr="A diagram of several blu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A diagram of several blue arrows&#10;&#10;Description automatically generated with medium confidence"/>
                    <pic:cNvPicPr/>
                  </pic:nvPicPr>
                  <pic:blipFill rotWithShape="1">
                    <a:blip r:embed="rId175"/>
                    <a:srcRect l="4064" r="1982"/>
                    <a:stretch/>
                  </pic:blipFill>
                  <pic:spPr bwMode="auto">
                    <a:xfrm>
                      <a:off x="0" y="0"/>
                      <a:ext cx="5731510" cy="2488568"/>
                    </a:xfrm>
                    <a:prstGeom prst="rect">
                      <a:avLst/>
                    </a:prstGeom>
                    <a:ln>
                      <a:noFill/>
                    </a:ln>
                    <a:extLst>
                      <a:ext uri="{53640926-AAD7-44D8-BBD7-CCE9431645EC}">
                        <a14:shadowObscured xmlns:a14="http://schemas.microsoft.com/office/drawing/2010/main"/>
                      </a:ext>
                    </a:extLst>
                  </pic:spPr>
                </pic:pic>
              </a:graphicData>
            </a:graphic>
          </wp:inline>
        </w:drawing>
      </w:r>
    </w:p>
    <w:p w14:paraId="4D55ADC7" w14:textId="193F42C7" w:rsidR="00D05599" w:rsidRPr="00EA21E7" w:rsidRDefault="3F105F0A" w:rsidP="1377F732">
      <w:pPr>
        <w:spacing w:before="120"/>
        <w:jc w:val="both"/>
        <w:rPr>
          <w:rFonts w:asciiTheme="minorHAnsi" w:hAnsiTheme="minorHAnsi" w:cstheme="minorBidi"/>
        </w:rPr>
      </w:pPr>
      <w:r w:rsidRPr="1D4F803E">
        <w:rPr>
          <w:rFonts w:asciiTheme="minorHAnsi" w:hAnsiTheme="minorHAnsi" w:cstheme="minorBidi"/>
        </w:rPr>
        <w:t xml:space="preserve">Maynooth University have formally </w:t>
      </w:r>
      <w:r w:rsidR="1BA4B20F" w:rsidRPr="1D4F803E">
        <w:rPr>
          <w:rFonts w:asciiTheme="minorHAnsi" w:hAnsiTheme="minorHAnsi" w:cstheme="minorBidi"/>
        </w:rPr>
        <w:t>expressed</w:t>
      </w:r>
      <w:r w:rsidRPr="1D4F803E">
        <w:rPr>
          <w:rFonts w:asciiTheme="minorHAnsi" w:hAnsiTheme="minorHAnsi" w:cstheme="minorBidi"/>
        </w:rPr>
        <w:t xml:space="preserve"> thei</w:t>
      </w:r>
      <w:r w:rsidR="0006140D" w:rsidRPr="1D4F803E">
        <w:rPr>
          <w:rFonts w:asciiTheme="minorHAnsi" w:hAnsiTheme="minorHAnsi" w:cstheme="minorBidi"/>
        </w:rPr>
        <w:t xml:space="preserve">r </w:t>
      </w:r>
      <w:r w:rsidR="6CC1582E" w:rsidRPr="1D4F803E">
        <w:rPr>
          <w:rFonts w:asciiTheme="minorHAnsi" w:hAnsiTheme="minorHAnsi" w:cstheme="minorBidi"/>
        </w:rPr>
        <w:t>S</w:t>
      </w:r>
      <w:r w:rsidRPr="1D4F803E">
        <w:rPr>
          <w:rFonts w:asciiTheme="minorHAnsi" w:hAnsiTheme="minorHAnsi" w:cstheme="minorBidi"/>
        </w:rPr>
        <w:t xml:space="preserve">upport for the exploration and development of a progression pathway from the proposed apprenticeship in Robotics and Automation under development by LMETB to the </w:t>
      </w:r>
      <w:r w:rsidR="009835E8" w:rsidRPr="1D4F803E">
        <w:rPr>
          <w:rFonts w:asciiTheme="minorHAnsi" w:hAnsiTheme="minorHAnsi" w:cstheme="minorBidi"/>
        </w:rPr>
        <w:t>BSc</w:t>
      </w:r>
      <w:r w:rsidRPr="1D4F803E">
        <w:rPr>
          <w:rFonts w:asciiTheme="minorHAnsi" w:hAnsiTheme="minorHAnsi" w:cstheme="minorBidi"/>
        </w:rPr>
        <w:t xml:space="preserve"> in Robotics and Intelligent Devices that is offered in Maynooth University</w:t>
      </w:r>
    </w:p>
    <w:p w14:paraId="109405FD" w14:textId="2F5DFB6C" w:rsidR="00F4305D" w:rsidRPr="00EA21E7" w:rsidRDefault="009B463C" w:rsidP="5529C844">
      <w:pPr>
        <w:jc w:val="both"/>
        <w:rPr>
          <w:rFonts w:asciiTheme="minorHAnsi" w:hAnsiTheme="minorHAnsi" w:cstheme="minorBidi"/>
        </w:rPr>
      </w:pPr>
      <w:r w:rsidRPr="07CB0ACF">
        <w:rPr>
          <w:rFonts w:asciiTheme="minorHAnsi" w:hAnsiTheme="minorHAnsi" w:cstheme="minorBidi"/>
        </w:rPr>
        <w:t>Southern Regional College (</w:t>
      </w:r>
      <w:r w:rsidR="00F4305D" w:rsidRPr="07CB0ACF">
        <w:rPr>
          <w:rFonts w:asciiTheme="minorHAnsi" w:hAnsiTheme="minorHAnsi" w:cstheme="minorBidi"/>
        </w:rPr>
        <w:t>SRC</w:t>
      </w:r>
      <w:r w:rsidRPr="07CB0ACF">
        <w:rPr>
          <w:rFonts w:asciiTheme="minorHAnsi" w:hAnsiTheme="minorHAnsi" w:cstheme="minorBidi"/>
        </w:rPr>
        <w:t>)</w:t>
      </w:r>
      <w:r w:rsidR="4B6B3FBF" w:rsidRPr="07CB0ACF">
        <w:rPr>
          <w:rFonts w:asciiTheme="minorHAnsi" w:hAnsiTheme="minorHAnsi" w:cstheme="minorBidi"/>
        </w:rPr>
        <w:t xml:space="preserve">, Newry, Co. Armagh, </w:t>
      </w:r>
      <w:r w:rsidR="009835E8" w:rsidRPr="07CB0ACF">
        <w:rPr>
          <w:rFonts w:asciiTheme="minorHAnsi" w:hAnsiTheme="minorHAnsi" w:cstheme="minorBidi"/>
        </w:rPr>
        <w:t>Northern</w:t>
      </w:r>
      <w:r w:rsidR="4B6B3FBF" w:rsidRPr="07CB0ACF">
        <w:rPr>
          <w:rFonts w:asciiTheme="minorHAnsi" w:hAnsiTheme="minorHAnsi" w:cstheme="minorBidi"/>
        </w:rPr>
        <w:t xml:space="preserve"> Ireland</w:t>
      </w:r>
      <w:r w:rsidR="00F4305D" w:rsidRPr="07CB0ACF">
        <w:rPr>
          <w:rFonts w:asciiTheme="minorHAnsi" w:hAnsiTheme="minorHAnsi" w:cstheme="minorBidi"/>
        </w:rPr>
        <w:t xml:space="preserve"> formally joined the RAA consortium in January 2023</w:t>
      </w:r>
      <w:r w:rsidR="00750836" w:rsidRPr="07CB0ACF">
        <w:rPr>
          <w:rFonts w:asciiTheme="minorHAnsi" w:hAnsiTheme="minorHAnsi" w:cstheme="minorBidi"/>
        </w:rPr>
        <w:t xml:space="preserve"> to explore </w:t>
      </w:r>
      <w:r w:rsidR="6DE40F37" w:rsidRPr="6C11AF0D">
        <w:rPr>
          <w:rFonts w:asciiTheme="minorHAnsi" w:hAnsiTheme="minorHAnsi" w:cstheme="minorBidi"/>
        </w:rPr>
        <w:t>the</w:t>
      </w:r>
      <w:r w:rsidR="00750836" w:rsidRPr="6C11AF0D">
        <w:rPr>
          <w:rFonts w:asciiTheme="minorHAnsi" w:hAnsiTheme="minorHAnsi" w:cstheme="minorBidi"/>
        </w:rPr>
        <w:t xml:space="preserve"> </w:t>
      </w:r>
      <w:r w:rsidR="00750836" w:rsidRPr="07CB0ACF">
        <w:rPr>
          <w:rFonts w:asciiTheme="minorHAnsi" w:hAnsiTheme="minorHAnsi" w:cstheme="minorBidi"/>
        </w:rPr>
        <w:t>possibility of progression utilising their Higher-Level Apprenticeship delivery model.</w:t>
      </w:r>
      <w:r w:rsidR="00F4305D" w:rsidRPr="07CB0ACF">
        <w:rPr>
          <w:rFonts w:asciiTheme="minorHAnsi" w:hAnsiTheme="minorHAnsi" w:cstheme="minorBidi"/>
        </w:rPr>
        <w:t xml:space="preserve"> </w:t>
      </w:r>
      <w:r w:rsidR="4D64D60C" w:rsidRPr="5529C844">
        <w:rPr>
          <w:rFonts w:asciiTheme="minorHAnsi" w:hAnsiTheme="minorHAnsi" w:cstheme="minorBidi"/>
        </w:rPr>
        <w:t>SRC are ranked as the best performing college in the UK for Automation/Mechatronics skills and recently topped the leader board in the highest number of medals won at the UK World Skills competition for two consecutive years.</w:t>
      </w:r>
      <w:r w:rsidR="1E992E14" w:rsidRPr="5529C844">
        <w:rPr>
          <w:rFonts w:asciiTheme="minorHAnsi" w:hAnsiTheme="minorHAnsi" w:cstheme="minorBidi"/>
        </w:rPr>
        <w:t xml:space="preserve"> Southern Regional College has an extensive curricular </w:t>
      </w:r>
      <w:r w:rsidR="1E992E14" w:rsidRPr="6C11AF0D">
        <w:rPr>
          <w:rFonts w:asciiTheme="minorHAnsi" w:hAnsiTheme="minorHAnsi" w:cstheme="minorBidi"/>
        </w:rPr>
        <w:t>offer</w:t>
      </w:r>
      <w:r w:rsidR="34407896" w:rsidRPr="6C11AF0D">
        <w:rPr>
          <w:rFonts w:asciiTheme="minorHAnsi" w:hAnsiTheme="minorHAnsi" w:cstheme="minorBidi"/>
        </w:rPr>
        <w:t>ing</w:t>
      </w:r>
      <w:r w:rsidR="1E992E14" w:rsidRPr="5529C844">
        <w:rPr>
          <w:rFonts w:asciiTheme="minorHAnsi" w:hAnsiTheme="minorHAnsi" w:cstheme="minorBidi"/>
        </w:rPr>
        <w:t xml:space="preserve"> in the subject specialisms of Construction and Engineering from Level 3 right up to their successful Degree Apprenticeships in both Construction and Engineering.</w:t>
      </w:r>
    </w:p>
    <w:p w14:paraId="7D0F5547" w14:textId="17270E8C" w:rsidR="00E86013" w:rsidRPr="00EA21E7" w:rsidRDefault="00E86013" w:rsidP="0015662D">
      <w:pPr>
        <w:jc w:val="both"/>
        <w:rPr>
          <w:rFonts w:asciiTheme="minorHAnsi" w:hAnsiTheme="minorHAnsi" w:cstheme="minorBidi"/>
        </w:rPr>
      </w:pPr>
      <w:r w:rsidRPr="07CB0ACF">
        <w:rPr>
          <w:rFonts w:asciiTheme="minorHAnsi" w:hAnsiTheme="minorHAnsi" w:cstheme="minorBidi"/>
        </w:rPr>
        <w:t xml:space="preserve">Over the course of </w:t>
      </w:r>
      <w:r w:rsidR="059A8EF8" w:rsidRPr="5529C844">
        <w:rPr>
          <w:rFonts w:asciiTheme="minorHAnsi" w:hAnsiTheme="minorHAnsi" w:cstheme="minorBidi"/>
        </w:rPr>
        <w:t>2003</w:t>
      </w:r>
      <w:r w:rsidRPr="07CB0ACF">
        <w:rPr>
          <w:rFonts w:asciiTheme="minorHAnsi" w:hAnsiTheme="minorHAnsi" w:cstheme="minorBidi"/>
        </w:rPr>
        <w:t xml:space="preserve"> members from RAA consortium engaged with SRC in an extensive dialogue to investigate the feasibility of providing a </w:t>
      </w:r>
      <w:r w:rsidR="743C4EF5" w:rsidRPr="1377F732">
        <w:rPr>
          <w:rFonts w:asciiTheme="minorHAnsi" w:hAnsiTheme="minorHAnsi" w:cstheme="minorBidi"/>
        </w:rPr>
        <w:t>potential</w:t>
      </w:r>
      <w:r w:rsidR="00F4305D" w:rsidRPr="5529C844">
        <w:rPr>
          <w:rFonts w:asciiTheme="minorHAnsi" w:hAnsiTheme="minorHAnsi" w:cstheme="minorBidi"/>
        </w:rPr>
        <w:t xml:space="preserve"> </w:t>
      </w:r>
      <w:r w:rsidRPr="07CB0ACF">
        <w:rPr>
          <w:rFonts w:asciiTheme="minorHAnsi" w:hAnsiTheme="minorHAnsi" w:cstheme="minorBidi"/>
        </w:rPr>
        <w:t xml:space="preserve">progression pathway from the L6 RAA programme onto a </w:t>
      </w:r>
      <w:proofErr w:type="gramStart"/>
      <w:r w:rsidRPr="07CB0ACF">
        <w:rPr>
          <w:rFonts w:asciiTheme="minorHAnsi" w:hAnsiTheme="minorHAnsi" w:cstheme="minorBidi"/>
        </w:rPr>
        <w:t>Degree</w:t>
      </w:r>
      <w:proofErr w:type="gramEnd"/>
      <w:r w:rsidRPr="07CB0ACF">
        <w:rPr>
          <w:rFonts w:asciiTheme="minorHAnsi" w:hAnsiTheme="minorHAnsi" w:cstheme="minorBidi"/>
        </w:rPr>
        <w:t xml:space="preserve"> programme delivered by SRC</w:t>
      </w:r>
      <w:r w:rsidRPr="6C11AF0D">
        <w:rPr>
          <w:rFonts w:asciiTheme="minorHAnsi" w:hAnsiTheme="minorHAnsi" w:cstheme="minorBidi"/>
        </w:rPr>
        <w:t>.</w:t>
      </w:r>
      <w:r w:rsidRPr="07CB0ACF">
        <w:rPr>
          <w:rFonts w:asciiTheme="minorHAnsi" w:hAnsiTheme="minorHAnsi" w:cstheme="minorBidi"/>
        </w:rPr>
        <w:t xml:space="preserve"> </w:t>
      </w:r>
      <w:r w:rsidRPr="1377F732">
        <w:rPr>
          <w:rFonts w:asciiTheme="minorHAnsi" w:hAnsiTheme="minorHAnsi" w:cstheme="minorBidi"/>
        </w:rPr>
        <w:t xml:space="preserve"> </w:t>
      </w:r>
      <w:r w:rsidRPr="5529C844">
        <w:rPr>
          <w:rFonts w:asciiTheme="minorHAnsi" w:hAnsiTheme="minorHAnsi" w:cstheme="minorBidi"/>
        </w:rPr>
        <w:t>Following consultation with their Awarding Organisation Open University, they commenced an initial mapping between the RAA and their Foundation Degree which comprises three of the following pathways:</w:t>
      </w:r>
    </w:p>
    <w:p w14:paraId="50478931" w14:textId="77777777" w:rsidR="00E86013" w:rsidRPr="00EA21E7" w:rsidRDefault="00E86013" w:rsidP="00E07109">
      <w:pPr>
        <w:pStyle w:val="ListParagraph"/>
        <w:numPr>
          <w:ilvl w:val="0"/>
          <w:numId w:val="45"/>
        </w:numPr>
        <w:spacing w:after="160" w:line="259" w:lineRule="auto"/>
        <w:rPr>
          <w:rFonts w:asciiTheme="minorHAnsi" w:hAnsiTheme="minorHAnsi" w:cstheme="minorHAnsi"/>
        </w:rPr>
      </w:pPr>
      <w:r w:rsidRPr="172FD458">
        <w:rPr>
          <w:rFonts w:asciiTheme="minorHAnsi" w:hAnsiTheme="minorHAnsi" w:cstheme="minorBidi"/>
        </w:rPr>
        <w:t>Mechatronics</w:t>
      </w:r>
    </w:p>
    <w:p w14:paraId="6366F524" w14:textId="77777777" w:rsidR="00E86013" w:rsidRPr="00EA21E7" w:rsidRDefault="00E86013" w:rsidP="00E07109">
      <w:pPr>
        <w:pStyle w:val="ListParagraph"/>
        <w:numPr>
          <w:ilvl w:val="0"/>
          <w:numId w:val="45"/>
        </w:numPr>
        <w:spacing w:after="160" w:line="259" w:lineRule="auto"/>
        <w:rPr>
          <w:rFonts w:asciiTheme="minorHAnsi" w:hAnsiTheme="minorHAnsi" w:cstheme="minorHAnsi"/>
        </w:rPr>
      </w:pPr>
      <w:r w:rsidRPr="172FD458">
        <w:rPr>
          <w:rFonts w:asciiTheme="minorHAnsi" w:hAnsiTheme="minorHAnsi" w:cstheme="minorBidi"/>
        </w:rPr>
        <w:t>Product Design and Manufacture</w:t>
      </w:r>
    </w:p>
    <w:p w14:paraId="7FD745D5" w14:textId="77777777" w:rsidR="00E86013" w:rsidRPr="00EA21E7" w:rsidRDefault="00E86013" w:rsidP="00E07109">
      <w:pPr>
        <w:pStyle w:val="ListParagraph"/>
        <w:numPr>
          <w:ilvl w:val="0"/>
          <w:numId w:val="45"/>
        </w:numPr>
        <w:spacing w:after="160" w:line="259" w:lineRule="auto"/>
        <w:rPr>
          <w:rFonts w:asciiTheme="minorHAnsi" w:hAnsiTheme="minorHAnsi" w:cstheme="minorHAnsi"/>
        </w:rPr>
      </w:pPr>
      <w:r w:rsidRPr="172FD458">
        <w:rPr>
          <w:rFonts w:asciiTheme="minorHAnsi" w:hAnsiTheme="minorHAnsi" w:cstheme="minorBidi"/>
        </w:rPr>
        <w:t>Electrical and Electronics</w:t>
      </w:r>
    </w:p>
    <w:p w14:paraId="009F01D5" w14:textId="04FE2010" w:rsidR="00E86013" w:rsidRPr="00EA21E7" w:rsidRDefault="00E86013" w:rsidP="0015662D">
      <w:pPr>
        <w:jc w:val="both"/>
        <w:rPr>
          <w:rFonts w:asciiTheme="minorHAnsi" w:hAnsiTheme="minorHAnsi" w:cstheme="minorBidi"/>
        </w:rPr>
      </w:pPr>
      <w:r w:rsidRPr="4950DF10">
        <w:rPr>
          <w:rFonts w:asciiTheme="minorHAnsi" w:hAnsiTheme="minorHAnsi" w:cstheme="minorBidi"/>
        </w:rPr>
        <w:t xml:space="preserve">Following a full mapping in collaboration with OU and QQI, SRC now have </w:t>
      </w:r>
      <w:r w:rsidR="3D9CCADE" w:rsidRPr="760E4099">
        <w:rPr>
          <w:rFonts w:asciiTheme="minorHAnsi" w:hAnsiTheme="minorHAnsi" w:cstheme="minorBidi"/>
        </w:rPr>
        <w:t xml:space="preserve">identified </w:t>
      </w:r>
      <w:r w:rsidRPr="760E4099">
        <w:rPr>
          <w:rFonts w:asciiTheme="minorHAnsi" w:hAnsiTheme="minorHAnsi" w:cstheme="minorBidi"/>
        </w:rPr>
        <w:t>a</w:t>
      </w:r>
      <w:r w:rsidRPr="4950DF10">
        <w:rPr>
          <w:rFonts w:asciiTheme="minorHAnsi" w:hAnsiTheme="minorHAnsi" w:cstheme="minorBidi"/>
        </w:rPr>
        <w:t xml:space="preserve"> clear progression pathway utilising accreditation of prior learning. The L6 RAA programme is equivalent to 150 UK Credit Value, therefore all Apprentices should they wish to progress will be required to complete a further 90 UK Credits to achieve the L7 ROI equivalency which will be the Foundation Degree in Engineering (Mechatronics) in NI.  </w:t>
      </w:r>
    </w:p>
    <w:p w14:paraId="6F15E8D2" w14:textId="77777777" w:rsidR="00E86013" w:rsidRPr="00EA21E7" w:rsidRDefault="00E86013" w:rsidP="0015662D">
      <w:pPr>
        <w:jc w:val="both"/>
        <w:rPr>
          <w:rFonts w:asciiTheme="minorHAnsi" w:hAnsiTheme="minorHAnsi" w:cstheme="minorHAnsi"/>
        </w:rPr>
      </w:pPr>
      <w:r w:rsidRPr="00EA21E7">
        <w:rPr>
          <w:rFonts w:asciiTheme="minorHAnsi" w:hAnsiTheme="minorHAnsi" w:cstheme="minorHAnsi"/>
        </w:rPr>
        <w:lastRenderedPageBreak/>
        <w:t>The Apprentices will complete the PLC Automation and Industrial Robotics (20 Credits) module on entry as an APEL exercise, followed by the completion of three additional modules across the academic year:</w:t>
      </w:r>
    </w:p>
    <w:p w14:paraId="3691B315" w14:textId="77777777" w:rsidR="00E86013" w:rsidRPr="00EA21E7" w:rsidRDefault="00E86013" w:rsidP="00E07109">
      <w:pPr>
        <w:pStyle w:val="ListParagraph"/>
        <w:numPr>
          <w:ilvl w:val="0"/>
          <w:numId w:val="46"/>
        </w:numPr>
        <w:spacing w:after="0"/>
        <w:rPr>
          <w:rFonts w:asciiTheme="minorHAnsi" w:hAnsiTheme="minorHAnsi" w:cstheme="minorHAnsi"/>
          <w:color w:val="000000"/>
          <w:lang w:eastAsia="en-GB"/>
        </w:rPr>
      </w:pPr>
      <w:r w:rsidRPr="00EA21E7">
        <w:rPr>
          <w:rFonts w:asciiTheme="minorHAnsi" w:hAnsiTheme="minorHAnsi" w:cstheme="minorHAnsi"/>
          <w:color w:val="000000" w:themeColor="text1"/>
        </w:rPr>
        <w:t>Mechanical Fundamentals (20 Credits)</w:t>
      </w:r>
    </w:p>
    <w:p w14:paraId="0E8FF623" w14:textId="77777777" w:rsidR="00E86013" w:rsidRPr="00EA21E7" w:rsidRDefault="00E86013" w:rsidP="00E07109">
      <w:pPr>
        <w:pStyle w:val="ListParagraph"/>
        <w:numPr>
          <w:ilvl w:val="0"/>
          <w:numId w:val="46"/>
        </w:numPr>
        <w:spacing w:after="0"/>
        <w:rPr>
          <w:rFonts w:asciiTheme="minorHAnsi" w:hAnsiTheme="minorHAnsi" w:cstheme="minorHAnsi"/>
          <w:color w:val="000000"/>
          <w:lang w:eastAsia="en-GB"/>
        </w:rPr>
      </w:pPr>
      <w:r w:rsidRPr="00EA21E7">
        <w:rPr>
          <w:rFonts w:asciiTheme="minorHAnsi" w:hAnsiTheme="minorHAnsi" w:cstheme="minorHAnsi"/>
          <w:color w:val="000000" w:themeColor="text1"/>
        </w:rPr>
        <w:t>BIT &amp; Project Management (20 Credits)</w:t>
      </w:r>
    </w:p>
    <w:p w14:paraId="43E25775" w14:textId="77777777" w:rsidR="00E86013" w:rsidRPr="00EA21E7" w:rsidRDefault="00E86013" w:rsidP="00E07109">
      <w:pPr>
        <w:pStyle w:val="ListParagraph"/>
        <w:numPr>
          <w:ilvl w:val="0"/>
          <w:numId w:val="46"/>
        </w:numPr>
        <w:spacing w:after="0"/>
        <w:rPr>
          <w:rFonts w:asciiTheme="minorHAnsi" w:hAnsiTheme="minorHAnsi" w:cstheme="minorHAnsi"/>
          <w14:ligatures w14:val="standardContextual"/>
        </w:rPr>
      </w:pPr>
      <w:r w:rsidRPr="00EA21E7">
        <w:rPr>
          <w:rFonts w:asciiTheme="minorHAnsi" w:hAnsiTheme="minorHAnsi" w:cstheme="minorHAnsi"/>
          <w:color w:val="000000" w:themeColor="text1"/>
        </w:rPr>
        <w:t>Work Based Learning (40 Credits)</w:t>
      </w:r>
    </w:p>
    <w:p w14:paraId="5D420CED" w14:textId="77777777" w:rsidR="00E86013" w:rsidRPr="00EA21E7" w:rsidRDefault="00E86013" w:rsidP="002D15D9">
      <w:pPr>
        <w:rPr>
          <w:rFonts w:asciiTheme="minorHAnsi" w:hAnsiTheme="minorHAnsi" w:cstheme="minorHAnsi"/>
        </w:rPr>
      </w:pPr>
    </w:p>
    <w:p w14:paraId="49F6CFBE" w14:textId="055C1C7E" w:rsidR="00E86013" w:rsidRPr="00EA21E7" w:rsidRDefault="00E86013" w:rsidP="0015662D">
      <w:pPr>
        <w:jc w:val="both"/>
        <w:rPr>
          <w:rFonts w:asciiTheme="minorHAnsi" w:hAnsiTheme="minorHAnsi" w:cstheme="minorBidi"/>
        </w:rPr>
      </w:pPr>
      <w:r w:rsidRPr="5A0D9CD2">
        <w:rPr>
          <w:rFonts w:asciiTheme="minorHAnsi" w:hAnsiTheme="minorHAnsi" w:cstheme="minorBidi"/>
        </w:rPr>
        <w:t>The progression route for L7 ROI equivalency will be completed within one academic year on a part time basis, with a view to progression onto the top up BEng Degree in Engineering in September of that year.</w:t>
      </w:r>
      <w:r w:rsidR="00F01FE4" w:rsidRPr="5A0D9CD2">
        <w:rPr>
          <w:rFonts w:asciiTheme="minorHAnsi" w:hAnsiTheme="minorHAnsi" w:cstheme="minorBidi"/>
        </w:rPr>
        <w:t xml:space="preserve"> </w:t>
      </w:r>
      <w:r w:rsidRPr="5A0D9CD2">
        <w:rPr>
          <w:rFonts w:asciiTheme="minorHAnsi" w:hAnsiTheme="minorHAnsi" w:cstheme="minorBidi"/>
        </w:rPr>
        <w:t>If an Apprentice does not wish to progress</w:t>
      </w:r>
      <w:r w:rsidR="429F05DC" w:rsidRPr="5A0D9CD2">
        <w:rPr>
          <w:rFonts w:asciiTheme="minorHAnsi" w:hAnsiTheme="minorHAnsi" w:cstheme="minorBidi"/>
        </w:rPr>
        <w:t>,</w:t>
      </w:r>
      <w:r w:rsidRPr="5A0D9CD2">
        <w:rPr>
          <w:rFonts w:asciiTheme="minorHAnsi" w:hAnsiTheme="minorHAnsi" w:cstheme="minorBidi"/>
        </w:rPr>
        <w:t xml:space="preserve"> they will have the exeat option with the award of a Foundation Degree in Engineering (Mechatronics) validated by OU, which equates to the L7.  Both these Degree’s will be accredited by the OU which is recognised on both sides of the border.</w:t>
      </w:r>
    </w:p>
    <w:p w14:paraId="1C8C783A" w14:textId="34C6B561" w:rsidR="00E86013" w:rsidRPr="00EA21E7" w:rsidRDefault="00E86013" w:rsidP="0015662D">
      <w:pPr>
        <w:jc w:val="both"/>
        <w:rPr>
          <w:rFonts w:asciiTheme="minorHAnsi" w:hAnsiTheme="minorHAnsi" w:cstheme="minorHAnsi"/>
        </w:rPr>
      </w:pPr>
      <w:r w:rsidRPr="00EA21E7">
        <w:rPr>
          <w:rFonts w:asciiTheme="minorHAnsi" w:hAnsiTheme="minorHAnsi" w:cstheme="minorHAnsi"/>
        </w:rPr>
        <w:t xml:space="preserve">Apprentices progressing to the top up Degree in SRC, will complete a </w:t>
      </w:r>
      <w:proofErr w:type="gramStart"/>
      <w:r w:rsidRPr="00EA21E7">
        <w:rPr>
          <w:rFonts w:asciiTheme="minorHAnsi" w:hAnsiTheme="minorHAnsi" w:cstheme="minorHAnsi"/>
        </w:rPr>
        <w:t>Bachelor’s in Engineering</w:t>
      </w:r>
      <w:proofErr w:type="gramEnd"/>
      <w:r w:rsidRPr="00EA21E7">
        <w:rPr>
          <w:rFonts w:asciiTheme="minorHAnsi" w:hAnsiTheme="minorHAnsi" w:cstheme="minorHAnsi"/>
        </w:rPr>
        <w:t xml:space="preserve"> (BEng).  Apprentices will attend college one day week over a further two years. This pathway with SRC provides several key advantages over the more traditional higher education pathways. Apprentices can remain in employment while completing their degrees. Employers retain their apprentices within in their organisation and their investment in developing the apprentice is not lost. Employers also benefit from their apprentices increasing the knowledge and skills levels as they attain their Degree in Engineering. </w:t>
      </w:r>
    </w:p>
    <w:p w14:paraId="49D1884B" w14:textId="77777777" w:rsidR="00E86013" w:rsidRPr="00EA21E7" w:rsidRDefault="00E86013" w:rsidP="002D15D9">
      <w:pPr>
        <w:rPr>
          <w:rFonts w:asciiTheme="minorHAnsi" w:hAnsiTheme="minorHAnsi" w:cstheme="minorHAnsi"/>
        </w:rPr>
      </w:pPr>
    </w:p>
    <w:p w14:paraId="06667C04" w14:textId="77777777" w:rsidR="00E86013" w:rsidRPr="00EA21E7" w:rsidRDefault="00E86013" w:rsidP="002D15D9">
      <w:pPr>
        <w:rPr>
          <w:rFonts w:asciiTheme="minorHAnsi" w:hAnsiTheme="minorHAnsi" w:cstheme="minorBidi"/>
        </w:rPr>
      </w:pPr>
      <w:r w:rsidRPr="00EA21E7">
        <w:rPr>
          <w:rFonts w:asciiTheme="minorHAnsi" w:hAnsiTheme="minorHAnsi" w:cstheme="minorHAnsi"/>
          <w:noProof/>
        </w:rPr>
        <w:drawing>
          <wp:anchor distT="0" distB="0" distL="114300" distR="114300" simplePos="0" relativeHeight="251658241" behindDoc="1" locked="0" layoutInCell="1" allowOverlap="1" wp14:anchorId="05216B89" wp14:editId="6E270D35">
            <wp:simplePos x="0" y="0"/>
            <wp:positionH relativeFrom="column">
              <wp:posOffset>4248150</wp:posOffset>
            </wp:positionH>
            <wp:positionV relativeFrom="paragraph">
              <wp:posOffset>805180</wp:posOffset>
            </wp:positionV>
            <wp:extent cx="762000" cy="515620"/>
            <wp:effectExtent l="0" t="0" r="0" b="0"/>
            <wp:wrapTight wrapText="bothSides">
              <wp:wrapPolygon edited="0">
                <wp:start x="0" y="0"/>
                <wp:lineTo x="0" y="17557"/>
                <wp:lineTo x="2160" y="20749"/>
                <wp:lineTo x="21060" y="20749"/>
                <wp:lineTo x="21060" y="0"/>
                <wp:lineTo x="0" y="0"/>
              </wp:wrapPolygon>
            </wp:wrapTight>
            <wp:docPr id="2" name="Picture 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ue and black logo&#10;&#10;Description automatically generated"/>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762000" cy="515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21E7">
        <w:rPr>
          <w:rFonts w:asciiTheme="minorHAnsi" w:hAnsiTheme="minorHAnsi" w:cstheme="minorHAnsi"/>
          <w:noProof/>
        </w:rPr>
        <w:drawing>
          <wp:anchor distT="0" distB="0" distL="114300" distR="114300" simplePos="0" relativeHeight="251658242" behindDoc="1" locked="0" layoutInCell="1" allowOverlap="1" wp14:anchorId="6B328B0F" wp14:editId="0D0DB25E">
            <wp:simplePos x="0" y="0"/>
            <wp:positionH relativeFrom="column">
              <wp:posOffset>4229100</wp:posOffset>
            </wp:positionH>
            <wp:positionV relativeFrom="paragraph">
              <wp:posOffset>1586230</wp:posOffset>
            </wp:positionV>
            <wp:extent cx="762000" cy="516255"/>
            <wp:effectExtent l="0" t="0" r="0" b="0"/>
            <wp:wrapTight wrapText="bothSides">
              <wp:wrapPolygon edited="0">
                <wp:start x="0" y="0"/>
                <wp:lineTo x="0" y="17535"/>
                <wp:lineTo x="2160" y="20723"/>
                <wp:lineTo x="21060" y="20723"/>
                <wp:lineTo x="21060" y="0"/>
                <wp:lineTo x="0" y="0"/>
              </wp:wrapPolygon>
            </wp:wrapTight>
            <wp:docPr id="2049693639" name="Picture 2049693639"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ue and black logo&#10;&#10;Description automatically generated"/>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762000" cy="516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21E7">
        <w:rPr>
          <w:rFonts w:asciiTheme="minorHAnsi" w:hAnsiTheme="minorHAnsi" w:cstheme="minorHAnsi"/>
          <w:noProof/>
        </w:rPr>
        <w:drawing>
          <wp:inline distT="0" distB="0" distL="0" distR="0" wp14:anchorId="1D6C7580" wp14:editId="29475D20">
            <wp:extent cx="3667125" cy="2438400"/>
            <wp:effectExtent l="38100" t="19050" r="9525" b="38100"/>
            <wp:docPr id="3336150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7" r:lo="rId178" r:qs="rId179" r:cs="rId180"/>
              </a:graphicData>
            </a:graphic>
          </wp:inline>
        </w:drawing>
      </w:r>
      <w:r w:rsidRPr="6C11AF0D">
        <w:rPr>
          <w:rFonts w:asciiTheme="minorHAnsi" w:hAnsiTheme="minorHAnsi" w:cstheme="minorBidi"/>
        </w:rPr>
        <w:t xml:space="preserve"> </w:t>
      </w:r>
    </w:p>
    <w:p w14:paraId="431AD5F5" w14:textId="77777777" w:rsidR="00F71BCB" w:rsidRPr="00EA21E7" w:rsidRDefault="00F71BCB" w:rsidP="002D15D9">
      <w:pPr>
        <w:spacing w:after="0"/>
        <w:rPr>
          <w:rFonts w:asciiTheme="minorHAnsi" w:hAnsiTheme="minorHAnsi" w:cstheme="minorHAnsi"/>
          <w:b/>
          <w:bCs/>
        </w:rPr>
      </w:pPr>
      <w:r w:rsidRPr="5160AEB2">
        <w:rPr>
          <w:rFonts w:asciiTheme="minorHAnsi" w:hAnsiTheme="minorHAnsi" w:cstheme="minorBidi"/>
          <w:b/>
          <w:bCs/>
        </w:rPr>
        <w:br w:type="page"/>
      </w:r>
    </w:p>
    <w:p w14:paraId="7423A1DE" w14:textId="2AC0A153" w:rsidR="0B7F8100" w:rsidRPr="00EA21E7" w:rsidRDefault="0B7F8100" w:rsidP="0746F1FC">
      <w:pPr>
        <w:spacing w:after="160" w:line="254" w:lineRule="auto"/>
        <w:rPr>
          <w:rFonts w:asciiTheme="minorHAnsi" w:eastAsia="Calibri" w:hAnsiTheme="minorHAnsi" w:cstheme="minorHAnsi"/>
          <w:lang w:val="en-US"/>
        </w:rPr>
      </w:pPr>
    </w:p>
    <w:p w14:paraId="742F11B9" w14:textId="3D3C5D7B" w:rsidR="00297C14" w:rsidRPr="00EA21E7" w:rsidRDefault="00297C14" w:rsidP="5160AEB2">
      <w:pPr>
        <w:spacing w:before="400" w:after="40" w:line="259" w:lineRule="auto"/>
        <w:jc w:val="center"/>
        <w:rPr>
          <w:rFonts w:asciiTheme="minorHAnsi" w:hAnsiTheme="minorHAnsi" w:cstheme="minorBidi"/>
        </w:rPr>
      </w:pPr>
      <w:r w:rsidRPr="5160AEB2">
        <w:rPr>
          <w:rFonts w:asciiTheme="minorHAnsi" w:hAnsiTheme="minorHAnsi" w:cstheme="minorBidi"/>
          <w:b/>
          <w:bCs/>
        </w:rPr>
        <w:t xml:space="preserve">Appendix </w:t>
      </w:r>
      <w:r w:rsidR="1EBA7941" w:rsidRPr="5160AEB2">
        <w:rPr>
          <w:rFonts w:asciiTheme="minorHAnsi" w:hAnsiTheme="minorHAnsi" w:cstheme="minorBidi"/>
          <w:b/>
          <w:bCs/>
        </w:rPr>
        <w:t>II</w:t>
      </w:r>
      <w:r w:rsidRPr="5160AEB2">
        <w:rPr>
          <w:rFonts w:asciiTheme="minorHAnsi" w:hAnsiTheme="minorHAnsi" w:cstheme="minorBidi"/>
          <w:b/>
          <w:bCs/>
        </w:rPr>
        <w:t>:</w:t>
      </w:r>
      <w:r w:rsidR="7830E7F9" w:rsidRPr="5160AEB2">
        <w:rPr>
          <w:rFonts w:asciiTheme="minorHAnsi" w:hAnsiTheme="minorHAnsi" w:cstheme="minorBidi"/>
          <w:b/>
          <w:bCs/>
        </w:rPr>
        <w:t xml:space="preserve"> </w:t>
      </w:r>
      <w:r w:rsidR="7830E7F9" w:rsidRPr="5160AEB2">
        <w:rPr>
          <w:rFonts w:asciiTheme="minorHAnsi" w:eastAsia="Calibri Light" w:hAnsiTheme="minorHAnsi" w:cstheme="minorBidi"/>
          <w:b/>
          <w:bCs/>
          <w:lang w:val="en-US"/>
        </w:rPr>
        <w:t>Robotics and Automation Apprenticeship (RAA) Required Equipment Specification and Costs</w:t>
      </w:r>
    </w:p>
    <w:p w14:paraId="6460A2C8" w14:textId="042A9771" w:rsidR="00297C14" w:rsidRPr="00EA21E7" w:rsidRDefault="00297C14" w:rsidP="5160AEB2">
      <w:pPr>
        <w:spacing w:after="160" w:line="259" w:lineRule="auto"/>
        <w:rPr>
          <w:rFonts w:asciiTheme="minorHAnsi" w:hAnsiTheme="minorHAnsi" w:cstheme="minorBidi"/>
          <w:b/>
          <w:bCs/>
        </w:rPr>
      </w:pPr>
    </w:p>
    <w:p w14:paraId="713048AA" w14:textId="77777777" w:rsidR="00297C14" w:rsidRPr="00EA21E7" w:rsidRDefault="00297C14" w:rsidP="0746F1FC">
      <w:pPr>
        <w:spacing w:after="160" w:line="254" w:lineRule="auto"/>
        <w:rPr>
          <w:rFonts w:asciiTheme="minorHAnsi" w:eastAsia="Calibri" w:hAnsiTheme="minorHAnsi" w:cstheme="minorHAnsi"/>
          <w:lang w:val="en-US"/>
        </w:rPr>
      </w:pPr>
    </w:p>
    <w:p w14:paraId="1EBB44FB" w14:textId="14A2A3CC" w:rsidR="0B7F8100" w:rsidRPr="00EA21E7" w:rsidRDefault="1CC18D5F" w:rsidP="00E07109">
      <w:pPr>
        <w:pStyle w:val="ListParagraph"/>
        <w:numPr>
          <w:ilvl w:val="0"/>
          <w:numId w:val="193"/>
        </w:numPr>
        <w:spacing w:after="0" w:line="254" w:lineRule="auto"/>
        <w:rPr>
          <w:rFonts w:asciiTheme="minorHAnsi" w:eastAsia="Calibri" w:hAnsiTheme="minorHAnsi" w:cstheme="minorHAnsi"/>
          <w:b/>
          <w:bCs/>
          <w:sz w:val="28"/>
          <w:szCs w:val="28"/>
          <w:lang w:val="en-US"/>
        </w:rPr>
      </w:pPr>
      <w:r w:rsidRPr="00EA21E7">
        <w:rPr>
          <w:rFonts w:asciiTheme="minorHAnsi" w:eastAsia="Calibri" w:hAnsiTheme="minorHAnsi" w:cstheme="minorHAnsi"/>
          <w:b/>
          <w:bCs/>
          <w:sz w:val="28"/>
          <w:szCs w:val="28"/>
          <w:lang w:val="en-US"/>
        </w:rPr>
        <w:t xml:space="preserve"> LMETB-AMTCE Equipment and Costs Related to RAA </w:t>
      </w:r>
    </w:p>
    <w:p w14:paraId="456F9962" w14:textId="12ED7D66" w:rsidR="0B7F8100" w:rsidRPr="00EA21E7" w:rsidRDefault="1CC18D5F" w:rsidP="0746F1FC">
      <w:pPr>
        <w:spacing w:before="240" w:after="160" w:line="254" w:lineRule="auto"/>
        <w:rPr>
          <w:rFonts w:asciiTheme="minorHAnsi" w:hAnsiTheme="minorHAnsi" w:cstheme="minorHAnsi"/>
        </w:rPr>
      </w:pPr>
      <w:r w:rsidRPr="00EA21E7">
        <w:rPr>
          <w:rFonts w:asciiTheme="minorHAnsi" w:eastAsia="Calibri" w:hAnsiTheme="minorHAnsi" w:cstheme="minorHAnsi"/>
          <w:sz w:val="24"/>
          <w:szCs w:val="24"/>
          <w:lang w:val="en-US"/>
        </w:rPr>
        <w:t>(Price quotes from 2023) subject to yearly price increases</w:t>
      </w:r>
    </w:p>
    <w:p w14:paraId="69D4CA90" w14:textId="242A900E" w:rsidR="0B7F8100" w:rsidRPr="00EA21E7" w:rsidRDefault="1CC18D5F" w:rsidP="0746F1FC">
      <w:pPr>
        <w:spacing w:before="240" w:after="160" w:line="254" w:lineRule="auto"/>
        <w:rPr>
          <w:rFonts w:asciiTheme="minorHAnsi" w:hAnsiTheme="minorHAnsi" w:cstheme="minorHAnsi"/>
          <w:sz w:val="20"/>
          <w:szCs w:val="20"/>
        </w:rPr>
      </w:pPr>
      <w:r w:rsidRPr="00EA21E7">
        <w:rPr>
          <w:rFonts w:asciiTheme="minorHAnsi" w:eastAsia="Calibri" w:hAnsiTheme="minorHAnsi" w:cstheme="minorHAnsi"/>
          <w:b/>
          <w:bCs/>
          <w:sz w:val="24"/>
          <w:szCs w:val="24"/>
          <w:u w:val="single"/>
          <w:lang w:val="en-US"/>
        </w:rPr>
        <w:t>Robotics Equipment</w:t>
      </w:r>
    </w:p>
    <w:tbl>
      <w:tblPr>
        <w:tblW w:w="8921" w:type="dxa"/>
        <w:tblLayout w:type="fixed"/>
        <w:tblLook w:val="06A0" w:firstRow="1" w:lastRow="0" w:firstColumn="1" w:lastColumn="0" w:noHBand="1" w:noVBand="1"/>
      </w:tblPr>
      <w:tblGrid>
        <w:gridCol w:w="4810"/>
        <w:gridCol w:w="1701"/>
        <w:gridCol w:w="850"/>
        <w:gridCol w:w="1560"/>
      </w:tblGrid>
      <w:tr w:rsidR="0746F1FC" w:rsidRPr="00EA21E7" w14:paraId="7C3CF01F" w14:textId="77777777" w:rsidTr="0015662D">
        <w:trPr>
          <w:trHeight w:val="300"/>
        </w:trPr>
        <w:tc>
          <w:tcPr>
            <w:tcW w:w="4810" w:type="dxa"/>
            <w:tcBorders>
              <w:top w:val="single" w:sz="8" w:space="0" w:color="4472C4" w:themeColor="accent5"/>
              <w:left w:val="single" w:sz="8" w:space="0" w:color="4472C4" w:themeColor="accent5"/>
              <w:bottom w:val="single" w:sz="8" w:space="0" w:color="4472C4" w:themeColor="accent5"/>
              <w:right w:val="single" w:sz="8" w:space="0" w:color="000000" w:themeColor="text1"/>
            </w:tcBorders>
            <w:shd w:val="clear" w:color="auto" w:fill="4472C4" w:themeFill="accent5"/>
            <w:tcMar>
              <w:left w:w="108" w:type="dxa"/>
              <w:right w:w="108" w:type="dxa"/>
            </w:tcMar>
          </w:tcPr>
          <w:p w14:paraId="25FF4A3F" w14:textId="2B711F36" w:rsidR="0746F1FC" w:rsidRPr="00EA21E7" w:rsidRDefault="0746F1FC" w:rsidP="0746F1FC">
            <w:pPr>
              <w:spacing w:after="0"/>
              <w:rPr>
                <w:rFonts w:asciiTheme="minorHAnsi" w:hAnsiTheme="minorHAnsi" w:cstheme="minorHAnsi"/>
                <w:sz w:val="20"/>
                <w:szCs w:val="20"/>
              </w:rPr>
            </w:pPr>
            <w:r w:rsidRPr="00EA21E7">
              <w:rPr>
                <w:rFonts w:asciiTheme="minorHAnsi" w:eastAsia="Calibri" w:hAnsiTheme="minorHAnsi" w:cstheme="minorHAnsi"/>
                <w:b/>
                <w:bCs/>
                <w:color w:val="FFFFFF" w:themeColor="background1"/>
                <w:sz w:val="20"/>
                <w:szCs w:val="20"/>
                <w:lang w:val="en-US"/>
              </w:rPr>
              <w:t>Description of Equipment</w:t>
            </w:r>
          </w:p>
        </w:tc>
        <w:tc>
          <w:tcPr>
            <w:tcW w:w="1701" w:type="dxa"/>
            <w:tcBorders>
              <w:top w:val="single" w:sz="8" w:space="0" w:color="4472C4" w:themeColor="accent5"/>
              <w:left w:val="single" w:sz="8" w:space="0" w:color="000000" w:themeColor="text1"/>
              <w:bottom w:val="single" w:sz="8" w:space="0" w:color="4472C4" w:themeColor="accent5"/>
              <w:right w:val="single" w:sz="8" w:space="0" w:color="000000" w:themeColor="text1"/>
            </w:tcBorders>
            <w:shd w:val="clear" w:color="auto" w:fill="4472C4" w:themeFill="accent5"/>
            <w:tcMar>
              <w:left w:w="108" w:type="dxa"/>
              <w:right w:w="108" w:type="dxa"/>
            </w:tcMar>
          </w:tcPr>
          <w:p w14:paraId="4EE09E05" w14:textId="673BF87C" w:rsidR="0746F1FC" w:rsidRPr="00EA21E7" w:rsidRDefault="0746F1FC" w:rsidP="0015662D">
            <w:pPr>
              <w:spacing w:after="0"/>
              <w:jc w:val="right"/>
              <w:rPr>
                <w:rFonts w:asciiTheme="minorHAnsi" w:hAnsiTheme="minorHAnsi" w:cstheme="minorHAnsi"/>
                <w:sz w:val="20"/>
                <w:szCs w:val="20"/>
              </w:rPr>
            </w:pPr>
            <w:r w:rsidRPr="00EA21E7">
              <w:rPr>
                <w:rFonts w:asciiTheme="minorHAnsi" w:eastAsia="Calibri" w:hAnsiTheme="minorHAnsi" w:cstheme="minorHAnsi"/>
                <w:b/>
                <w:bCs/>
                <w:color w:val="FFFFFF" w:themeColor="background1"/>
                <w:sz w:val="20"/>
                <w:szCs w:val="20"/>
                <w:lang w:val="en-US"/>
              </w:rPr>
              <w:t>Unit Cost</w:t>
            </w:r>
          </w:p>
          <w:p w14:paraId="7C054894" w14:textId="468A102F" w:rsidR="0746F1FC" w:rsidRPr="00EA21E7" w:rsidRDefault="0746F1FC" w:rsidP="0015662D">
            <w:pPr>
              <w:spacing w:after="0"/>
              <w:jc w:val="right"/>
              <w:rPr>
                <w:rFonts w:asciiTheme="minorHAnsi" w:hAnsiTheme="minorHAnsi" w:cstheme="minorHAnsi"/>
                <w:sz w:val="20"/>
                <w:szCs w:val="20"/>
              </w:rPr>
            </w:pPr>
            <w:r w:rsidRPr="00EA21E7">
              <w:rPr>
                <w:rFonts w:asciiTheme="minorHAnsi" w:eastAsia="Calibri" w:hAnsiTheme="minorHAnsi" w:cstheme="minorHAnsi"/>
                <w:b/>
                <w:bCs/>
                <w:color w:val="FFFFFF" w:themeColor="background1"/>
                <w:sz w:val="20"/>
                <w:szCs w:val="20"/>
                <w:lang w:val="en-US"/>
              </w:rPr>
              <w:t>(€)</w:t>
            </w:r>
          </w:p>
        </w:tc>
        <w:tc>
          <w:tcPr>
            <w:tcW w:w="850" w:type="dxa"/>
            <w:tcBorders>
              <w:top w:val="single" w:sz="8" w:space="0" w:color="4472C4" w:themeColor="accent5"/>
              <w:left w:val="single" w:sz="8" w:space="0" w:color="000000" w:themeColor="text1"/>
              <w:bottom w:val="single" w:sz="8" w:space="0" w:color="4472C4" w:themeColor="accent5"/>
              <w:right w:val="single" w:sz="8" w:space="0" w:color="000000" w:themeColor="text1"/>
            </w:tcBorders>
            <w:shd w:val="clear" w:color="auto" w:fill="4472C4" w:themeFill="accent5"/>
            <w:tcMar>
              <w:left w:w="108" w:type="dxa"/>
              <w:right w:w="108" w:type="dxa"/>
            </w:tcMar>
          </w:tcPr>
          <w:p w14:paraId="7D761852" w14:textId="58C9BDCD" w:rsidR="0746F1FC" w:rsidRPr="00EA21E7" w:rsidRDefault="0746F1FC" w:rsidP="0015662D">
            <w:pPr>
              <w:spacing w:after="0"/>
              <w:jc w:val="right"/>
              <w:rPr>
                <w:rFonts w:asciiTheme="minorHAnsi" w:hAnsiTheme="minorHAnsi" w:cstheme="minorHAnsi"/>
                <w:sz w:val="20"/>
                <w:szCs w:val="20"/>
              </w:rPr>
            </w:pPr>
            <w:r w:rsidRPr="00EA21E7">
              <w:rPr>
                <w:rFonts w:asciiTheme="minorHAnsi" w:eastAsia="Calibri" w:hAnsiTheme="minorHAnsi" w:cstheme="minorHAnsi"/>
                <w:b/>
                <w:bCs/>
                <w:color w:val="FFFFFF" w:themeColor="background1"/>
                <w:sz w:val="20"/>
                <w:szCs w:val="20"/>
                <w:lang w:val="en-US"/>
              </w:rPr>
              <w:t>AMTCE</w:t>
            </w:r>
          </w:p>
        </w:tc>
        <w:tc>
          <w:tcPr>
            <w:tcW w:w="1560" w:type="dxa"/>
            <w:tcBorders>
              <w:top w:val="single" w:sz="8" w:space="0" w:color="4472C4" w:themeColor="accent5"/>
              <w:left w:val="single" w:sz="8" w:space="0" w:color="000000" w:themeColor="text1"/>
              <w:bottom w:val="single" w:sz="8" w:space="0" w:color="4472C4" w:themeColor="accent5"/>
              <w:right w:val="single" w:sz="8" w:space="0" w:color="4472C4" w:themeColor="accent5"/>
            </w:tcBorders>
            <w:shd w:val="clear" w:color="auto" w:fill="4472C4" w:themeFill="accent5"/>
            <w:tcMar>
              <w:left w:w="108" w:type="dxa"/>
              <w:right w:w="108" w:type="dxa"/>
            </w:tcMar>
          </w:tcPr>
          <w:p w14:paraId="2C6DB829" w14:textId="5DF9AD0A" w:rsidR="0746F1FC" w:rsidRPr="00EA21E7" w:rsidRDefault="0746F1FC" w:rsidP="0015662D">
            <w:pPr>
              <w:spacing w:after="0"/>
              <w:jc w:val="right"/>
              <w:rPr>
                <w:rFonts w:asciiTheme="minorHAnsi" w:hAnsiTheme="minorHAnsi" w:cstheme="minorHAnsi"/>
                <w:sz w:val="20"/>
                <w:szCs w:val="20"/>
              </w:rPr>
            </w:pPr>
            <w:r w:rsidRPr="00EA21E7">
              <w:rPr>
                <w:rFonts w:asciiTheme="minorHAnsi" w:eastAsia="Calibri" w:hAnsiTheme="minorHAnsi" w:cstheme="minorHAnsi"/>
                <w:b/>
                <w:bCs/>
                <w:color w:val="FFFFFF" w:themeColor="background1"/>
                <w:sz w:val="20"/>
                <w:szCs w:val="20"/>
                <w:lang w:val="en-US"/>
              </w:rPr>
              <w:t>Total</w:t>
            </w:r>
          </w:p>
          <w:p w14:paraId="047F0DB0" w14:textId="3D81FEAA" w:rsidR="0746F1FC" w:rsidRPr="00EA21E7" w:rsidRDefault="0746F1FC" w:rsidP="0015662D">
            <w:pPr>
              <w:spacing w:after="0"/>
              <w:jc w:val="right"/>
              <w:rPr>
                <w:rFonts w:asciiTheme="minorHAnsi" w:hAnsiTheme="minorHAnsi" w:cstheme="minorHAnsi"/>
                <w:sz w:val="20"/>
                <w:szCs w:val="20"/>
              </w:rPr>
            </w:pPr>
            <w:r w:rsidRPr="00EA21E7">
              <w:rPr>
                <w:rFonts w:asciiTheme="minorHAnsi" w:eastAsia="Calibri" w:hAnsiTheme="minorHAnsi" w:cstheme="minorHAnsi"/>
                <w:b/>
                <w:bCs/>
                <w:color w:val="FFFFFF" w:themeColor="background1"/>
                <w:sz w:val="20"/>
                <w:szCs w:val="20"/>
                <w:lang w:val="en-US"/>
              </w:rPr>
              <w:t>(€)</w:t>
            </w:r>
          </w:p>
        </w:tc>
      </w:tr>
      <w:tr w:rsidR="0746F1FC" w:rsidRPr="00EA21E7" w14:paraId="0CC51EBB" w14:textId="77777777" w:rsidTr="0015662D">
        <w:trPr>
          <w:trHeight w:val="300"/>
        </w:trPr>
        <w:tc>
          <w:tcPr>
            <w:tcW w:w="4810" w:type="dxa"/>
            <w:tcBorders>
              <w:top w:val="single" w:sz="8" w:space="0" w:color="4472C4" w:themeColor="accent5"/>
              <w:left w:val="single" w:sz="8" w:space="0" w:color="8EAADB" w:themeColor="accent5" w:themeTint="99"/>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0191F162" w14:textId="6D676B12" w:rsidR="0746F1FC" w:rsidRPr="001211E2" w:rsidRDefault="0746F1FC" w:rsidP="0746F1FC">
            <w:pPr>
              <w:spacing w:after="0"/>
              <w:rPr>
                <w:rFonts w:asciiTheme="minorHAnsi" w:hAnsiTheme="minorHAnsi" w:cstheme="minorHAnsi"/>
              </w:rPr>
            </w:pPr>
            <w:r w:rsidRPr="001211E2">
              <w:rPr>
                <w:rFonts w:asciiTheme="minorHAnsi" w:eastAsia="Calibri" w:hAnsiTheme="minorHAnsi" w:cstheme="minorHAnsi"/>
                <w:color w:val="000000" w:themeColor="text1"/>
                <w:lang w:val="en-US"/>
              </w:rPr>
              <w:t>KUKA ready2_educate</w:t>
            </w:r>
          </w:p>
        </w:tc>
        <w:tc>
          <w:tcPr>
            <w:tcW w:w="1701" w:type="dxa"/>
            <w:tcBorders>
              <w:top w:val="single" w:sz="8" w:space="0" w:color="4472C4" w:themeColor="accent5"/>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35090AEB" w14:textId="5D30DF8F"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30,000</w:t>
            </w:r>
          </w:p>
        </w:tc>
        <w:tc>
          <w:tcPr>
            <w:tcW w:w="850" w:type="dxa"/>
            <w:tcBorders>
              <w:top w:val="single" w:sz="8" w:space="0" w:color="4472C4" w:themeColor="accent5"/>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46F26594" w14:textId="1ED2BF8A"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16</w:t>
            </w:r>
          </w:p>
        </w:tc>
        <w:tc>
          <w:tcPr>
            <w:tcW w:w="1560" w:type="dxa"/>
            <w:tcBorders>
              <w:top w:val="single" w:sz="8" w:space="0" w:color="4472C4" w:themeColor="accent5"/>
              <w:left w:val="single" w:sz="8" w:space="0" w:color="000000" w:themeColor="text1"/>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7971F57B" w14:textId="5E720006"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480,000</w:t>
            </w:r>
          </w:p>
        </w:tc>
      </w:tr>
      <w:tr w:rsidR="0746F1FC" w:rsidRPr="00EA21E7" w14:paraId="41843363" w14:textId="77777777" w:rsidTr="0015662D">
        <w:trPr>
          <w:trHeight w:val="300"/>
        </w:trPr>
        <w:tc>
          <w:tcPr>
            <w:tcW w:w="4810"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tcMar>
              <w:left w:w="108" w:type="dxa"/>
              <w:right w:w="108" w:type="dxa"/>
            </w:tcMar>
          </w:tcPr>
          <w:p w14:paraId="33B62FB3" w14:textId="114C5E49" w:rsidR="0746F1FC" w:rsidRPr="001211E2" w:rsidRDefault="0746F1FC" w:rsidP="0746F1FC">
            <w:pPr>
              <w:spacing w:after="0"/>
              <w:rPr>
                <w:rFonts w:asciiTheme="minorHAnsi" w:hAnsiTheme="minorHAnsi" w:cstheme="minorHAnsi"/>
              </w:rPr>
            </w:pPr>
            <w:r w:rsidRPr="001211E2">
              <w:rPr>
                <w:rFonts w:asciiTheme="minorHAnsi" w:eastAsia="Calibri" w:hAnsiTheme="minorHAnsi" w:cstheme="minorHAnsi"/>
                <w:lang w:val="en-US"/>
              </w:rPr>
              <w:t xml:space="preserve">KUKA LBR </w:t>
            </w:r>
            <w:proofErr w:type="spellStart"/>
            <w:r w:rsidRPr="001211E2">
              <w:rPr>
                <w:rFonts w:asciiTheme="minorHAnsi" w:eastAsia="Calibri" w:hAnsiTheme="minorHAnsi" w:cstheme="minorHAnsi"/>
                <w:lang w:val="en-US"/>
              </w:rPr>
              <w:t>iisy</w:t>
            </w:r>
            <w:proofErr w:type="spellEnd"/>
            <w:r w:rsidRPr="001211E2">
              <w:rPr>
                <w:rFonts w:asciiTheme="minorHAnsi" w:eastAsia="Calibri" w:hAnsiTheme="minorHAnsi" w:cstheme="minorHAnsi"/>
                <w:lang w:val="en-US"/>
              </w:rPr>
              <w:t xml:space="preserve"> </w:t>
            </w:r>
            <w:proofErr w:type="spellStart"/>
            <w:r w:rsidRPr="001211E2">
              <w:rPr>
                <w:rFonts w:asciiTheme="minorHAnsi" w:eastAsia="Calibri" w:hAnsiTheme="minorHAnsi" w:cstheme="minorHAnsi"/>
                <w:lang w:val="en-US"/>
              </w:rPr>
              <w:t>Cobot</w:t>
            </w:r>
            <w:proofErr w:type="spellEnd"/>
          </w:p>
        </w:tc>
        <w:tc>
          <w:tcPr>
            <w:tcW w:w="1701"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1BF4293E" w14:textId="06BEE7A5"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lang w:val="en-US"/>
              </w:rPr>
              <w:t>25,000</w:t>
            </w:r>
          </w:p>
        </w:tc>
        <w:tc>
          <w:tcPr>
            <w:tcW w:w="850"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573E405F" w14:textId="41D0CD7B"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lang w:val="en-US"/>
              </w:rPr>
              <w:t>4</w:t>
            </w:r>
          </w:p>
        </w:tc>
        <w:tc>
          <w:tcPr>
            <w:tcW w:w="1560"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tcMar>
              <w:left w:w="108" w:type="dxa"/>
              <w:right w:w="108" w:type="dxa"/>
            </w:tcMar>
          </w:tcPr>
          <w:p w14:paraId="4EBC82C3" w14:textId="72B466D7"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lang w:val="en-US"/>
              </w:rPr>
              <w:t>100,000</w:t>
            </w:r>
          </w:p>
        </w:tc>
      </w:tr>
      <w:tr w:rsidR="0746F1FC" w:rsidRPr="00EA21E7" w14:paraId="6B43314C" w14:textId="77777777" w:rsidTr="0015662D">
        <w:trPr>
          <w:trHeight w:val="300"/>
        </w:trPr>
        <w:tc>
          <w:tcPr>
            <w:tcW w:w="4810"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5BB767A0" w14:textId="2A1E81FD" w:rsidR="0746F1FC" w:rsidRPr="001211E2" w:rsidRDefault="0746F1FC" w:rsidP="0746F1FC">
            <w:pPr>
              <w:spacing w:after="0"/>
              <w:rPr>
                <w:rFonts w:asciiTheme="minorHAnsi" w:hAnsiTheme="minorHAnsi" w:cstheme="minorHAnsi"/>
              </w:rPr>
            </w:pPr>
            <w:r w:rsidRPr="001211E2">
              <w:rPr>
                <w:rFonts w:asciiTheme="minorHAnsi" w:eastAsia="Calibri" w:hAnsiTheme="minorHAnsi" w:cstheme="minorHAnsi"/>
                <w:color w:val="000000" w:themeColor="text1"/>
                <w:lang w:val="en-US"/>
              </w:rPr>
              <w:t>Fanuc Educational Cell (FANUC ER-4iA)</w:t>
            </w:r>
          </w:p>
        </w:tc>
        <w:tc>
          <w:tcPr>
            <w:tcW w:w="1701"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7A0BF06A" w14:textId="033EA089"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22,500</w:t>
            </w:r>
          </w:p>
        </w:tc>
        <w:tc>
          <w:tcPr>
            <w:tcW w:w="850"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07CEBEE1" w14:textId="0034732A"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4</w:t>
            </w:r>
          </w:p>
        </w:tc>
        <w:tc>
          <w:tcPr>
            <w:tcW w:w="1560"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17C86B00" w14:textId="5EA2C1F6"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90,000</w:t>
            </w:r>
          </w:p>
        </w:tc>
      </w:tr>
      <w:tr w:rsidR="0746F1FC" w:rsidRPr="00EA21E7" w14:paraId="2F0A7B0C" w14:textId="77777777" w:rsidTr="0015662D">
        <w:trPr>
          <w:trHeight w:val="300"/>
        </w:trPr>
        <w:tc>
          <w:tcPr>
            <w:tcW w:w="4810"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tcMar>
              <w:left w:w="108" w:type="dxa"/>
              <w:right w:w="108" w:type="dxa"/>
            </w:tcMar>
          </w:tcPr>
          <w:p w14:paraId="0262A8BB" w14:textId="39819EEB" w:rsidR="0746F1FC" w:rsidRPr="001211E2" w:rsidRDefault="0746F1FC" w:rsidP="0746F1FC">
            <w:pPr>
              <w:spacing w:after="0"/>
              <w:rPr>
                <w:rFonts w:asciiTheme="minorHAnsi" w:hAnsiTheme="minorHAnsi" w:cstheme="minorHAnsi"/>
              </w:rPr>
            </w:pPr>
            <w:r w:rsidRPr="001211E2">
              <w:rPr>
                <w:rFonts w:asciiTheme="minorHAnsi" w:eastAsia="Calibri" w:hAnsiTheme="minorHAnsi" w:cstheme="minorHAnsi"/>
                <w:lang w:val="en-US"/>
              </w:rPr>
              <w:t xml:space="preserve">Second Hand - Robot Arm Maintenance </w:t>
            </w:r>
          </w:p>
        </w:tc>
        <w:tc>
          <w:tcPr>
            <w:tcW w:w="1701"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7EF5A811" w14:textId="5BFE2DA8"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lang w:val="en-US"/>
              </w:rPr>
              <w:t>30,000</w:t>
            </w:r>
          </w:p>
        </w:tc>
        <w:tc>
          <w:tcPr>
            <w:tcW w:w="850"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25B4C356" w14:textId="399EE531" w:rsidR="0746F1FC" w:rsidRPr="001211E2" w:rsidRDefault="0054621A" w:rsidP="0015662D">
            <w:pPr>
              <w:spacing w:after="0"/>
              <w:jc w:val="right"/>
              <w:rPr>
                <w:rFonts w:asciiTheme="minorHAnsi" w:hAnsiTheme="minorHAnsi" w:cstheme="minorHAnsi"/>
              </w:rPr>
            </w:pPr>
            <w:r w:rsidRPr="001211E2">
              <w:rPr>
                <w:rFonts w:asciiTheme="minorHAnsi" w:eastAsia="Calibri" w:hAnsiTheme="minorHAnsi" w:cstheme="minorHAnsi"/>
                <w:lang w:val="en-US"/>
              </w:rPr>
              <w:t>1</w:t>
            </w:r>
          </w:p>
        </w:tc>
        <w:tc>
          <w:tcPr>
            <w:tcW w:w="1560"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tcMar>
              <w:left w:w="108" w:type="dxa"/>
              <w:right w:w="108" w:type="dxa"/>
            </w:tcMar>
          </w:tcPr>
          <w:p w14:paraId="53CA2502" w14:textId="3F7252BD" w:rsidR="0746F1FC" w:rsidRPr="001211E2" w:rsidRDefault="0054621A" w:rsidP="0015662D">
            <w:pPr>
              <w:spacing w:after="0"/>
              <w:jc w:val="right"/>
              <w:rPr>
                <w:rFonts w:asciiTheme="minorHAnsi" w:hAnsiTheme="minorHAnsi" w:cstheme="minorHAnsi"/>
              </w:rPr>
            </w:pPr>
            <w:r w:rsidRPr="001211E2">
              <w:rPr>
                <w:rFonts w:asciiTheme="minorHAnsi" w:eastAsia="Calibri" w:hAnsiTheme="minorHAnsi" w:cstheme="minorHAnsi"/>
                <w:lang w:val="en-US"/>
              </w:rPr>
              <w:t>30</w:t>
            </w:r>
            <w:r w:rsidR="0746F1FC" w:rsidRPr="001211E2">
              <w:rPr>
                <w:rFonts w:asciiTheme="minorHAnsi" w:eastAsia="Calibri" w:hAnsiTheme="minorHAnsi" w:cstheme="minorHAnsi"/>
                <w:lang w:val="en-US"/>
              </w:rPr>
              <w:t>,000</w:t>
            </w:r>
          </w:p>
        </w:tc>
      </w:tr>
      <w:tr w:rsidR="0746F1FC" w:rsidRPr="00EA21E7" w14:paraId="61C54B4B" w14:textId="77777777" w:rsidTr="0015662D">
        <w:trPr>
          <w:trHeight w:val="300"/>
        </w:trPr>
        <w:tc>
          <w:tcPr>
            <w:tcW w:w="4810"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4D129A6F" w14:textId="71E428B5" w:rsidR="0746F1FC" w:rsidRPr="001211E2" w:rsidRDefault="0746F1FC" w:rsidP="0746F1FC">
            <w:pPr>
              <w:shd w:val="clear" w:color="auto" w:fill="FFFFFF" w:themeFill="background1"/>
              <w:spacing w:before="100" w:after="100"/>
              <w:rPr>
                <w:rFonts w:asciiTheme="minorHAnsi" w:hAnsiTheme="minorHAnsi" w:cstheme="minorHAnsi"/>
              </w:rPr>
            </w:pPr>
            <w:r w:rsidRPr="001211E2">
              <w:rPr>
                <w:rFonts w:asciiTheme="minorHAnsi" w:eastAsia="Calibri" w:hAnsiTheme="minorHAnsi" w:cstheme="minorHAnsi"/>
                <w:color w:val="323232"/>
              </w:rPr>
              <w:t xml:space="preserve">Fanuc </w:t>
            </w:r>
            <w:proofErr w:type="spellStart"/>
            <w:r w:rsidRPr="001211E2">
              <w:rPr>
                <w:rFonts w:asciiTheme="minorHAnsi" w:eastAsia="Calibri" w:hAnsiTheme="minorHAnsi" w:cstheme="minorHAnsi"/>
                <w:color w:val="323232"/>
              </w:rPr>
              <w:t>Cobot</w:t>
            </w:r>
            <w:proofErr w:type="spellEnd"/>
            <w:r w:rsidRPr="001211E2">
              <w:rPr>
                <w:rFonts w:asciiTheme="minorHAnsi" w:eastAsia="Calibri" w:hAnsiTheme="minorHAnsi" w:cstheme="minorHAnsi"/>
                <w:color w:val="323232"/>
              </w:rPr>
              <w:t xml:space="preserve"> Educational Cell (FANUC CRX-10iA)</w:t>
            </w:r>
          </w:p>
        </w:tc>
        <w:tc>
          <w:tcPr>
            <w:tcW w:w="1701"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311AA709" w14:textId="50379CB8"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30,000</w:t>
            </w:r>
          </w:p>
        </w:tc>
        <w:tc>
          <w:tcPr>
            <w:tcW w:w="850" w:type="dxa"/>
            <w:tcBorders>
              <w:top w:val="single" w:sz="8" w:space="0" w:color="8EAADB" w:themeColor="accent5" w:themeTint="99"/>
              <w:left w:val="single" w:sz="8" w:space="0" w:color="000000" w:themeColor="text1"/>
              <w:bottom w:val="single" w:sz="8" w:space="0" w:color="000000" w:themeColor="text1"/>
              <w:right w:val="single" w:sz="8" w:space="0" w:color="000000" w:themeColor="text1"/>
            </w:tcBorders>
            <w:shd w:val="clear" w:color="auto" w:fill="D9E2F3" w:themeFill="accent5" w:themeFillTint="33"/>
            <w:tcMar>
              <w:left w:w="108" w:type="dxa"/>
              <w:right w:w="108" w:type="dxa"/>
            </w:tcMar>
          </w:tcPr>
          <w:p w14:paraId="5229BC27" w14:textId="7D142535" w:rsidR="0746F1FC" w:rsidRPr="001211E2" w:rsidRDefault="0054621A"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1</w:t>
            </w:r>
          </w:p>
        </w:tc>
        <w:tc>
          <w:tcPr>
            <w:tcW w:w="1560"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13839A6E" w14:textId="09538FB9" w:rsidR="0746F1FC" w:rsidRPr="001211E2" w:rsidRDefault="0054621A"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30</w:t>
            </w:r>
            <w:r w:rsidR="0746F1FC" w:rsidRPr="001211E2">
              <w:rPr>
                <w:rFonts w:asciiTheme="minorHAnsi" w:eastAsia="Calibri" w:hAnsiTheme="minorHAnsi" w:cstheme="minorHAnsi"/>
                <w:color w:val="000000" w:themeColor="text1"/>
                <w:lang w:val="en-US"/>
              </w:rPr>
              <w:t>,000</w:t>
            </w:r>
          </w:p>
        </w:tc>
      </w:tr>
      <w:tr w:rsidR="0746F1FC" w:rsidRPr="00EA21E7" w14:paraId="352FFEF8" w14:textId="77777777" w:rsidTr="0015662D">
        <w:trPr>
          <w:trHeight w:val="300"/>
        </w:trPr>
        <w:tc>
          <w:tcPr>
            <w:tcW w:w="4810"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tcMar>
              <w:left w:w="108" w:type="dxa"/>
              <w:right w:w="108" w:type="dxa"/>
            </w:tcMar>
          </w:tcPr>
          <w:p w14:paraId="6889CE26" w14:textId="3388B7A8" w:rsidR="0746F1FC" w:rsidRPr="001211E2" w:rsidRDefault="0746F1FC" w:rsidP="0746F1FC">
            <w:pPr>
              <w:shd w:val="clear" w:color="auto" w:fill="FFFFFF" w:themeFill="background1"/>
              <w:spacing w:before="100" w:after="100"/>
              <w:rPr>
                <w:rFonts w:asciiTheme="minorHAnsi" w:hAnsiTheme="minorHAnsi" w:cstheme="minorHAnsi"/>
              </w:rPr>
            </w:pPr>
            <w:r w:rsidRPr="001211E2">
              <w:rPr>
                <w:rFonts w:asciiTheme="minorHAnsi" w:eastAsia="Calibri" w:hAnsiTheme="minorHAnsi" w:cstheme="minorHAnsi"/>
                <w:color w:val="000000" w:themeColor="text1"/>
                <w:lang w:val="en-US"/>
              </w:rPr>
              <w:t xml:space="preserve">ABB Educate Package (CRB 15000 </w:t>
            </w:r>
            <w:proofErr w:type="spellStart"/>
            <w:r w:rsidRPr="001211E2">
              <w:rPr>
                <w:rFonts w:asciiTheme="minorHAnsi" w:eastAsia="Calibri" w:hAnsiTheme="minorHAnsi" w:cstheme="minorHAnsi"/>
                <w:color w:val="000000" w:themeColor="text1"/>
                <w:lang w:val="en-US"/>
              </w:rPr>
              <w:t>GoFa</w:t>
            </w:r>
            <w:proofErr w:type="spellEnd"/>
            <w:r w:rsidRPr="001211E2">
              <w:rPr>
                <w:rFonts w:asciiTheme="minorHAnsi" w:eastAsia="Calibri" w:hAnsiTheme="minorHAnsi" w:cstheme="minorHAnsi"/>
                <w:color w:val="000000" w:themeColor="text1"/>
                <w:lang w:val="en-US"/>
              </w:rPr>
              <w:t>)</w:t>
            </w:r>
          </w:p>
        </w:tc>
        <w:tc>
          <w:tcPr>
            <w:tcW w:w="1701"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238BBB4A" w14:textId="44124B04"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80,000</w:t>
            </w:r>
          </w:p>
        </w:tc>
        <w:tc>
          <w:tcPr>
            <w:tcW w:w="850" w:type="dxa"/>
            <w:tcBorders>
              <w:top w:val="single" w:sz="8" w:space="0" w:color="000000" w:themeColor="text1"/>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27403013" w14:textId="6649FD95" w:rsidR="0746F1FC" w:rsidRPr="001211E2" w:rsidRDefault="002F02D8" w:rsidP="0015662D">
            <w:pPr>
              <w:spacing w:after="0"/>
              <w:jc w:val="right"/>
              <w:rPr>
                <w:rFonts w:asciiTheme="minorHAnsi" w:hAnsiTheme="minorHAnsi" w:cstheme="minorHAnsi"/>
              </w:rPr>
            </w:pPr>
            <w:r w:rsidRPr="001211E2">
              <w:rPr>
                <w:rFonts w:asciiTheme="minorHAnsi" w:hAnsiTheme="minorHAnsi" w:cstheme="minorHAnsi"/>
              </w:rPr>
              <w:t>1</w:t>
            </w:r>
          </w:p>
        </w:tc>
        <w:tc>
          <w:tcPr>
            <w:tcW w:w="1560"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tcMar>
              <w:left w:w="108" w:type="dxa"/>
              <w:right w:w="108" w:type="dxa"/>
            </w:tcMar>
          </w:tcPr>
          <w:p w14:paraId="6A8A4630" w14:textId="52F7BEAA" w:rsidR="0746F1FC" w:rsidRPr="001211E2" w:rsidRDefault="002F02D8"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80</w:t>
            </w:r>
            <w:r w:rsidR="0746F1FC" w:rsidRPr="001211E2">
              <w:rPr>
                <w:rFonts w:asciiTheme="minorHAnsi" w:eastAsia="Calibri" w:hAnsiTheme="minorHAnsi" w:cstheme="minorHAnsi"/>
                <w:color w:val="000000" w:themeColor="text1"/>
                <w:lang w:val="en-US"/>
              </w:rPr>
              <w:t>,000</w:t>
            </w:r>
          </w:p>
        </w:tc>
      </w:tr>
      <w:tr w:rsidR="0746F1FC" w:rsidRPr="00EA21E7" w14:paraId="075E6BF1" w14:textId="77777777" w:rsidTr="0015662D">
        <w:trPr>
          <w:trHeight w:val="300"/>
        </w:trPr>
        <w:tc>
          <w:tcPr>
            <w:tcW w:w="4810"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tcMar>
              <w:left w:w="108" w:type="dxa"/>
              <w:right w:w="108" w:type="dxa"/>
            </w:tcMar>
          </w:tcPr>
          <w:p w14:paraId="61C89F9E" w14:textId="01AE8B4F" w:rsidR="0746F1FC" w:rsidRPr="001211E2" w:rsidRDefault="0746F1FC" w:rsidP="0746F1FC">
            <w:pPr>
              <w:spacing w:after="0"/>
              <w:rPr>
                <w:rFonts w:asciiTheme="minorHAnsi" w:hAnsiTheme="minorHAnsi" w:cstheme="minorHAnsi"/>
              </w:rPr>
            </w:pPr>
            <w:r w:rsidRPr="001211E2">
              <w:rPr>
                <w:rFonts w:asciiTheme="minorHAnsi" w:eastAsia="Calibri" w:hAnsiTheme="minorHAnsi" w:cstheme="minorHAnsi"/>
                <w:lang w:val="en-US"/>
              </w:rPr>
              <w:t>Engineers Tool Kit with Box</w:t>
            </w:r>
          </w:p>
        </w:tc>
        <w:tc>
          <w:tcPr>
            <w:tcW w:w="1701"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7364EF29" w14:textId="531842EE"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lang w:val="en-US"/>
              </w:rPr>
              <w:t>3,000</w:t>
            </w:r>
          </w:p>
        </w:tc>
        <w:tc>
          <w:tcPr>
            <w:tcW w:w="850"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30F82D7C" w14:textId="0F08F875"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lang w:val="en-US"/>
              </w:rPr>
              <w:t>16</w:t>
            </w:r>
          </w:p>
        </w:tc>
        <w:tc>
          <w:tcPr>
            <w:tcW w:w="1560"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tcMar>
              <w:left w:w="108" w:type="dxa"/>
              <w:right w:w="108" w:type="dxa"/>
            </w:tcMar>
          </w:tcPr>
          <w:p w14:paraId="2E17F5B4" w14:textId="135BD305"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lang w:val="en-US"/>
              </w:rPr>
              <w:t>48,000</w:t>
            </w:r>
          </w:p>
        </w:tc>
      </w:tr>
      <w:tr w:rsidR="0746F1FC" w:rsidRPr="00EA21E7" w14:paraId="3D665657" w14:textId="77777777" w:rsidTr="0015662D">
        <w:trPr>
          <w:trHeight w:val="300"/>
        </w:trPr>
        <w:tc>
          <w:tcPr>
            <w:tcW w:w="4810"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tcMar>
              <w:left w:w="108" w:type="dxa"/>
              <w:right w:w="108" w:type="dxa"/>
            </w:tcMar>
          </w:tcPr>
          <w:p w14:paraId="183E6F21" w14:textId="179FB2AE" w:rsidR="0746F1FC" w:rsidRPr="001211E2" w:rsidRDefault="0746F1FC" w:rsidP="0746F1FC">
            <w:pPr>
              <w:spacing w:after="0"/>
              <w:rPr>
                <w:rFonts w:asciiTheme="minorHAnsi" w:hAnsiTheme="minorHAnsi" w:cstheme="minorHAnsi"/>
              </w:rPr>
            </w:pPr>
            <w:r w:rsidRPr="001211E2">
              <w:rPr>
                <w:rFonts w:asciiTheme="minorHAnsi" w:eastAsia="Calibri" w:hAnsiTheme="minorHAnsi" w:cstheme="minorHAnsi"/>
                <w:lang w:val="en-US"/>
              </w:rPr>
              <w:t>Bear Robotics Service Robot</w:t>
            </w:r>
          </w:p>
        </w:tc>
        <w:tc>
          <w:tcPr>
            <w:tcW w:w="1701"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5FA5F81A" w14:textId="51D64D20"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lang w:val="en-US"/>
              </w:rPr>
              <w:t>15,000</w:t>
            </w:r>
          </w:p>
        </w:tc>
        <w:tc>
          <w:tcPr>
            <w:tcW w:w="850"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52489041" w14:textId="7D251547"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lang w:val="en-US"/>
              </w:rPr>
              <w:t>1</w:t>
            </w:r>
          </w:p>
        </w:tc>
        <w:tc>
          <w:tcPr>
            <w:tcW w:w="1560"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tcMar>
              <w:left w:w="108" w:type="dxa"/>
              <w:right w:w="108" w:type="dxa"/>
            </w:tcMar>
          </w:tcPr>
          <w:p w14:paraId="49E7A459" w14:textId="7F048A92"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lang w:val="en-US"/>
              </w:rPr>
              <w:t>15,000</w:t>
            </w:r>
          </w:p>
        </w:tc>
      </w:tr>
      <w:tr w:rsidR="0746F1FC" w:rsidRPr="00EA21E7" w14:paraId="7F8685A7" w14:textId="77777777" w:rsidTr="0015662D">
        <w:trPr>
          <w:trHeight w:val="300"/>
        </w:trPr>
        <w:tc>
          <w:tcPr>
            <w:tcW w:w="4810"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30E5261D" w14:textId="5EA3FFEB" w:rsidR="0746F1FC" w:rsidRPr="001211E2" w:rsidRDefault="0746F1FC" w:rsidP="0746F1FC">
            <w:pPr>
              <w:spacing w:after="0"/>
              <w:rPr>
                <w:rFonts w:asciiTheme="minorHAnsi" w:hAnsiTheme="minorHAnsi" w:cstheme="minorHAnsi"/>
              </w:rPr>
            </w:pPr>
            <w:r w:rsidRPr="001211E2">
              <w:rPr>
                <w:rFonts w:asciiTheme="minorHAnsi" w:eastAsia="Calibri" w:hAnsiTheme="minorHAnsi" w:cstheme="minorHAnsi"/>
                <w:color w:val="000000" w:themeColor="text1"/>
                <w:lang w:val="en-US"/>
              </w:rPr>
              <w:t>KUKA Sim Educational Licenses (free with robot purchase)</w:t>
            </w:r>
          </w:p>
        </w:tc>
        <w:tc>
          <w:tcPr>
            <w:tcW w:w="1701"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7C17FC66" w14:textId="76BA8CF5"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0</w:t>
            </w:r>
          </w:p>
        </w:tc>
        <w:tc>
          <w:tcPr>
            <w:tcW w:w="850"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5FC3FCCD" w14:textId="40DEC0F3"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100</w:t>
            </w:r>
          </w:p>
        </w:tc>
        <w:tc>
          <w:tcPr>
            <w:tcW w:w="1560"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2B976D91" w14:textId="200E0F50"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0</w:t>
            </w:r>
          </w:p>
        </w:tc>
      </w:tr>
      <w:tr w:rsidR="0746F1FC" w:rsidRPr="00EA21E7" w14:paraId="32BFB6E1" w14:textId="77777777" w:rsidTr="0015662D">
        <w:trPr>
          <w:trHeight w:val="300"/>
        </w:trPr>
        <w:tc>
          <w:tcPr>
            <w:tcW w:w="4810"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tcMar>
              <w:left w:w="108" w:type="dxa"/>
              <w:right w:w="108" w:type="dxa"/>
            </w:tcMar>
          </w:tcPr>
          <w:p w14:paraId="40D82F27" w14:textId="24B23991" w:rsidR="0746F1FC" w:rsidRPr="001211E2" w:rsidRDefault="0746F1FC" w:rsidP="0746F1FC">
            <w:pPr>
              <w:spacing w:after="0"/>
              <w:rPr>
                <w:rFonts w:asciiTheme="minorHAnsi" w:hAnsiTheme="minorHAnsi" w:cstheme="minorHAnsi"/>
              </w:rPr>
            </w:pPr>
            <w:r w:rsidRPr="001211E2">
              <w:rPr>
                <w:rFonts w:asciiTheme="minorHAnsi" w:eastAsia="Calibri" w:hAnsiTheme="minorHAnsi" w:cstheme="minorHAnsi"/>
                <w:lang w:val="en-US"/>
              </w:rPr>
              <w:t>ABB Robot studio Education Licenses (free with robot purchase)</w:t>
            </w:r>
          </w:p>
        </w:tc>
        <w:tc>
          <w:tcPr>
            <w:tcW w:w="1701"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586D05D8" w14:textId="35B00597"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lang w:val="en-US"/>
              </w:rPr>
              <w:t>0</w:t>
            </w:r>
          </w:p>
        </w:tc>
        <w:tc>
          <w:tcPr>
            <w:tcW w:w="850"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4674E38E" w14:textId="3025CECE"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lang w:val="en-US"/>
              </w:rPr>
              <w:t>100</w:t>
            </w:r>
          </w:p>
        </w:tc>
        <w:tc>
          <w:tcPr>
            <w:tcW w:w="1560"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tcMar>
              <w:left w:w="108" w:type="dxa"/>
              <w:right w:w="108" w:type="dxa"/>
            </w:tcMar>
          </w:tcPr>
          <w:p w14:paraId="37FBA422" w14:textId="30AC7A3F"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lang w:val="en-US"/>
              </w:rPr>
              <w:t>0</w:t>
            </w:r>
          </w:p>
        </w:tc>
      </w:tr>
      <w:tr w:rsidR="0746F1FC" w:rsidRPr="00EA21E7" w14:paraId="44995D13" w14:textId="77777777" w:rsidTr="0015662D">
        <w:trPr>
          <w:trHeight w:val="300"/>
        </w:trPr>
        <w:tc>
          <w:tcPr>
            <w:tcW w:w="4810"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46A42125" w14:textId="6034D5C7" w:rsidR="0746F1FC" w:rsidRPr="001211E2" w:rsidRDefault="0746F1FC" w:rsidP="0746F1FC">
            <w:pPr>
              <w:spacing w:after="0"/>
              <w:rPr>
                <w:rFonts w:asciiTheme="minorHAnsi" w:hAnsiTheme="minorHAnsi" w:cstheme="minorHAnsi"/>
              </w:rPr>
            </w:pPr>
            <w:r w:rsidRPr="001211E2">
              <w:rPr>
                <w:rFonts w:asciiTheme="minorHAnsi" w:eastAsia="Calibri" w:hAnsiTheme="minorHAnsi" w:cstheme="minorHAnsi"/>
                <w:color w:val="000000" w:themeColor="text1"/>
                <w:lang w:val="en-US"/>
              </w:rPr>
              <w:t xml:space="preserve">Fanuc </w:t>
            </w:r>
            <w:proofErr w:type="spellStart"/>
            <w:r w:rsidRPr="001211E2">
              <w:rPr>
                <w:rFonts w:asciiTheme="minorHAnsi" w:eastAsia="Calibri" w:hAnsiTheme="minorHAnsi" w:cstheme="minorHAnsi"/>
                <w:color w:val="000000" w:themeColor="text1"/>
                <w:lang w:val="en-US"/>
              </w:rPr>
              <w:t>Roboguide</w:t>
            </w:r>
            <w:proofErr w:type="spellEnd"/>
            <w:r w:rsidRPr="001211E2">
              <w:rPr>
                <w:rFonts w:asciiTheme="minorHAnsi" w:eastAsia="Calibri" w:hAnsiTheme="minorHAnsi" w:cstheme="minorHAnsi"/>
                <w:color w:val="000000" w:themeColor="text1"/>
                <w:lang w:val="en-US"/>
              </w:rPr>
              <w:t xml:space="preserve"> Education Licenses (free with robot purchase)</w:t>
            </w:r>
          </w:p>
        </w:tc>
        <w:tc>
          <w:tcPr>
            <w:tcW w:w="1701"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52EE106F" w14:textId="1DA98A4A"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0</w:t>
            </w:r>
          </w:p>
        </w:tc>
        <w:tc>
          <w:tcPr>
            <w:tcW w:w="850"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37853A13" w14:textId="79D95676"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100</w:t>
            </w:r>
          </w:p>
        </w:tc>
        <w:tc>
          <w:tcPr>
            <w:tcW w:w="1560"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4A445902" w14:textId="36F3ACF1"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0</w:t>
            </w:r>
          </w:p>
        </w:tc>
      </w:tr>
      <w:tr w:rsidR="0746F1FC" w:rsidRPr="00EA21E7" w14:paraId="4807F771" w14:textId="77777777" w:rsidTr="0015662D">
        <w:trPr>
          <w:trHeight w:val="300"/>
        </w:trPr>
        <w:tc>
          <w:tcPr>
            <w:tcW w:w="4810"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0F6A08B5" w14:textId="0C0E6C15" w:rsidR="0746F1FC" w:rsidRPr="001211E2" w:rsidRDefault="0746F1FC" w:rsidP="0746F1FC">
            <w:pPr>
              <w:spacing w:after="0"/>
              <w:rPr>
                <w:rFonts w:asciiTheme="minorHAnsi" w:hAnsiTheme="minorHAnsi" w:cstheme="minorHAnsi"/>
              </w:rPr>
            </w:pPr>
            <w:r w:rsidRPr="001211E2">
              <w:rPr>
                <w:rFonts w:asciiTheme="minorHAnsi" w:eastAsia="Calibri" w:hAnsiTheme="minorHAnsi" w:cstheme="minorHAnsi"/>
                <w:color w:val="000000" w:themeColor="text1"/>
                <w:lang w:val="en-US"/>
              </w:rPr>
              <w:t>Quadruped Four-Legged Robot</w:t>
            </w:r>
          </w:p>
        </w:tc>
        <w:tc>
          <w:tcPr>
            <w:tcW w:w="1701"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63F1F173" w14:textId="1B21EC5A"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230,000</w:t>
            </w:r>
          </w:p>
        </w:tc>
        <w:tc>
          <w:tcPr>
            <w:tcW w:w="850"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5BBE5BF9" w14:textId="5A96F56E"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1</w:t>
            </w:r>
          </w:p>
        </w:tc>
        <w:tc>
          <w:tcPr>
            <w:tcW w:w="1560"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3A6F4723" w14:textId="07123113"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230,000</w:t>
            </w:r>
          </w:p>
        </w:tc>
      </w:tr>
      <w:tr w:rsidR="0746F1FC" w:rsidRPr="00EA21E7" w14:paraId="60669D39" w14:textId="77777777" w:rsidTr="0015662D">
        <w:trPr>
          <w:trHeight w:val="300"/>
        </w:trPr>
        <w:tc>
          <w:tcPr>
            <w:tcW w:w="4810"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tcMar>
              <w:left w:w="108" w:type="dxa"/>
              <w:right w:w="108" w:type="dxa"/>
            </w:tcMar>
          </w:tcPr>
          <w:p w14:paraId="049DAF6B" w14:textId="73244E6D" w:rsidR="0746F1FC" w:rsidRPr="001211E2" w:rsidRDefault="0746F1FC" w:rsidP="0746F1FC">
            <w:pPr>
              <w:spacing w:after="0"/>
              <w:rPr>
                <w:rFonts w:asciiTheme="minorHAnsi" w:hAnsiTheme="minorHAnsi" w:cstheme="minorHAnsi"/>
              </w:rPr>
            </w:pPr>
            <w:r w:rsidRPr="001211E2">
              <w:rPr>
                <w:rFonts w:asciiTheme="minorHAnsi" w:eastAsia="Calibri" w:hAnsiTheme="minorHAnsi" w:cstheme="minorHAnsi"/>
                <w:lang w:val="en-US"/>
              </w:rPr>
              <w:t>Robotic Welding Cell</w:t>
            </w:r>
          </w:p>
        </w:tc>
        <w:tc>
          <w:tcPr>
            <w:tcW w:w="1701"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2B67CAB9" w14:textId="68465C60"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lang w:val="en-US"/>
              </w:rPr>
              <w:t>90,000</w:t>
            </w:r>
          </w:p>
        </w:tc>
        <w:tc>
          <w:tcPr>
            <w:tcW w:w="850"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5449D713" w14:textId="5A0C861B"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lang w:val="en-US"/>
              </w:rPr>
              <w:t>7</w:t>
            </w:r>
          </w:p>
        </w:tc>
        <w:tc>
          <w:tcPr>
            <w:tcW w:w="1560"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tcMar>
              <w:left w:w="108" w:type="dxa"/>
              <w:right w:w="108" w:type="dxa"/>
            </w:tcMar>
          </w:tcPr>
          <w:p w14:paraId="2746D471" w14:textId="4B762360"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lang w:val="en-US"/>
              </w:rPr>
              <w:t>630,000</w:t>
            </w:r>
          </w:p>
        </w:tc>
      </w:tr>
      <w:tr w:rsidR="0746F1FC" w:rsidRPr="00EA21E7" w14:paraId="5D5E73EA" w14:textId="77777777" w:rsidTr="0015662D">
        <w:trPr>
          <w:trHeight w:val="300"/>
        </w:trPr>
        <w:tc>
          <w:tcPr>
            <w:tcW w:w="4810"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0E0FF379" w14:textId="08D80BBF" w:rsidR="0746F1FC" w:rsidRPr="001211E2" w:rsidRDefault="0746F1FC" w:rsidP="0746F1FC">
            <w:pPr>
              <w:spacing w:after="0"/>
              <w:rPr>
                <w:rFonts w:asciiTheme="minorHAnsi" w:hAnsiTheme="minorHAnsi" w:cstheme="minorHAnsi"/>
              </w:rPr>
            </w:pPr>
            <w:r w:rsidRPr="001211E2">
              <w:rPr>
                <w:rFonts w:asciiTheme="minorHAnsi" w:eastAsia="Calibri" w:hAnsiTheme="minorHAnsi" w:cstheme="minorHAnsi"/>
                <w:color w:val="000000" w:themeColor="text1"/>
                <w:lang w:val="en-US"/>
              </w:rPr>
              <w:t>Robotic 3D Metal Printing</w:t>
            </w:r>
          </w:p>
        </w:tc>
        <w:tc>
          <w:tcPr>
            <w:tcW w:w="1701"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4FF7D78C" w14:textId="2B2AC029"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350,000</w:t>
            </w:r>
          </w:p>
        </w:tc>
        <w:tc>
          <w:tcPr>
            <w:tcW w:w="850"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179234F6" w14:textId="4F6130D7"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1</w:t>
            </w:r>
          </w:p>
        </w:tc>
        <w:tc>
          <w:tcPr>
            <w:tcW w:w="1560"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764FEEF1" w14:textId="18F57567"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350,000</w:t>
            </w:r>
          </w:p>
        </w:tc>
      </w:tr>
      <w:tr w:rsidR="0746F1FC" w:rsidRPr="00EA21E7" w14:paraId="368EDA17" w14:textId="77777777" w:rsidTr="0015662D">
        <w:trPr>
          <w:trHeight w:val="300"/>
        </w:trPr>
        <w:tc>
          <w:tcPr>
            <w:tcW w:w="4810"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tcMar>
              <w:left w:w="108" w:type="dxa"/>
              <w:right w:w="108" w:type="dxa"/>
            </w:tcMar>
          </w:tcPr>
          <w:p w14:paraId="21966250" w14:textId="329476F0" w:rsidR="0746F1FC" w:rsidRPr="001211E2" w:rsidRDefault="0746F1FC" w:rsidP="0746F1FC">
            <w:pPr>
              <w:spacing w:after="0"/>
              <w:rPr>
                <w:rFonts w:asciiTheme="minorHAnsi" w:hAnsiTheme="minorHAnsi" w:cstheme="minorHAnsi"/>
              </w:rPr>
            </w:pPr>
            <w:r w:rsidRPr="001211E2">
              <w:rPr>
                <w:rFonts w:asciiTheme="minorHAnsi" w:eastAsia="Calibri" w:hAnsiTheme="minorHAnsi" w:cstheme="minorHAnsi"/>
                <w:lang w:val="en-US"/>
              </w:rPr>
              <w:t>Miscellaneous e.g., grippers, cameras etc.</w:t>
            </w:r>
          </w:p>
        </w:tc>
        <w:tc>
          <w:tcPr>
            <w:tcW w:w="1701"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7895D62A" w14:textId="6D1A2908"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lang w:val="en-US"/>
              </w:rPr>
              <w:t>50,000</w:t>
            </w:r>
          </w:p>
        </w:tc>
        <w:tc>
          <w:tcPr>
            <w:tcW w:w="850"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04E7EA46" w14:textId="40C379B6"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lang w:val="en-US"/>
              </w:rPr>
              <w:t>N/A</w:t>
            </w:r>
          </w:p>
        </w:tc>
        <w:tc>
          <w:tcPr>
            <w:tcW w:w="1560"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tcMar>
              <w:left w:w="108" w:type="dxa"/>
              <w:right w:w="108" w:type="dxa"/>
            </w:tcMar>
          </w:tcPr>
          <w:p w14:paraId="2EA31851" w14:textId="4CD09C98"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lang w:val="en-US"/>
              </w:rPr>
              <w:t>50,000</w:t>
            </w:r>
          </w:p>
        </w:tc>
      </w:tr>
      <w:tr w:rsidR="0746F1FC" w:rsidRPr="00EA21E7" w14:paraId="3B1D06A2" w14:textId="77777777" w:rsidTr="0015662D">
        <w:trPr>
          <w:trHeight w:val="300"/>
        </w:trPr>
        <w:tc>
          <w:tcPr>
            <w:tcW w:w="4810"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3FED130A" w14:textId="4AEFF2B5" w:rsidR="0746F1FC" w:rsidRPr="001211E2" w:rsidRDefault="0746F1FC" w:rsidP="0746F1FC">
            <w:pPr>
              <w:spacing w:after="0"/>
              <w:jc w:val="right"/>
              <w:rPr>
                <w:rFonts w:asciiTheme="minorHAnsi" w:hAnsiTheme="minorHAnsi" w:cstheme="minorHAnsi"/>
              </w:rPr>
            </w:pPr>
            <w:r w:rsidRPr="001211E2">
              <w:rPr>
                <w:rFonts w:asciiTheme="minorHAnsi" w:eastAsia="Calibri" w:hAnsiTheme="minorHAnsi" w:cstheme="minorHAnsi"/>
                <w:b/>
                <w:bCs/>
                <w:color w:val="000000" w:themeColor="text1"/>
                <w:lang w:val="en-US"/>
              </w:rPr>
              <w:t>Ex. VAT Total</w:t>
            </w:r>
          </w:p>
        </w:tc>
        <w:tc>
          <w:tcPr>
            <w:tcW w:w="1701"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6AD3C507" w14:textId="3A18380C"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b/>
                <w:bCs/>
                <w:lang w:val="en-US"/>
              </w:rPr>
              <w:t xml:space="preserve"> </w:t>
            </w:r>
          </w:p>
        </w:tc>
        <w:tc>
          <w:tcPr>
            <w:tcW w:w="850" w:type="dxa"/>
            <w:tcBorders>
              <w:top w:val="single" w:sz="8" w:space="0" w:color="8EAADB" w:themeColor="accent5" w:themeTint="99"/>
              <w:left w:val="single" w:sz="8" w:space="0" w:color="000000" w:themeColor="text1"/>
              <w:bottom w:val="single" w:sz="8" w:space="0" w:color="000000" w:themeColor="text1"/>
              <w:right w:val="single" w:sz="8" w:space="0" w:color="000000" w:themeColor="text1"/>
            </w:tcBorders>
            <w:shd w:val="clear" w:color="auto" w:fill="D9E2F3" w:themeFill="accent5" w:themeFillTint="33"/>
            <w:tcMar>
              <w:left w:w="108" w:type="dxa"/>
              <w:right w:w="108" w:type="dxa"/>
            </w:tcMar>
          </w:tcPr>
          <w:p w14:paraId="27E6C0BA" w14:textId="16718972"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 xml:space="preserve"> </w:t>
            </w:r>
          </w:p>
        </w:tc>
        <w:tc>
          <w:tcPr>
            <w:tcW w:w="1560"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4E1DAAC0" w14:textId="25683D74" w:rsidR="0746F1FC" w:rsidRPr="001211E2" w:rsidRDefault="00C32DEC" w:rsidP="0015662D">
            <w:pPr>
              <w:spacing w:after="0"/>
              <w:jc w:val="right"/>
              <w:rPr>
                <w:rFonts w:asciiTheme="minorHAnsi" w:hAnsiTheme="minorHAnsi" w:cstheme="minorHAnsi"/>
              </w:rPr>
            </w:pPr>
            <w:r w:rsidRPr="001211E2">
              <w:rPr>
                <w:rFonts w:asciiTheme="minorHAnsi" w:eastAsia="Calibri" w:hAnsiTheme="minorHAnsi" w:cstheme="minorHAnsi"/>
                <w:b/>
                <w:bCs/>
                <w:color w:val="000000" w:themeColor="text1"/>
                <w:lang w:val="en-US"/>
              </w:rPr>
              <w:t>2,133,000</w:t>
            </w:r>
          </w:p>
        </w:tc>
      </w:tr>
      <w:tr w:rsidR="0746F1FC" w:rsidRPr="00EA21E7" w14:paraId="1FDC1625" w14:textId="77777777" w:rsidTr="0015662D">
        <w:trPr>
          <w:trHeight w:val="300"/>
        </w:trPr>
        <w:tc>
          <w:tcPr>
            <w:tcW w:w="4810"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tcMar>
              <w:left w:w="108" w:type="dxa"/>
              <w:right w:w="108" w:type="dxa"/>
            </w:tcMar>
          </w:tcPr>
          <w:p w14:paraId="1B766685" w14:textId="430D3B96" w:rsidR="0746F1FC" w:rsidRPr="001211E2" w:rsidRDefault="0746F1FC" w:rsidP="0746F1FC">
            <w:pPr>
              <w:spacing w:after="0"/>
              <w:jc w:val="right"/>
              <w:rPr>
                <w:rFonts w:asciiTheme="minorHAnsi" w:hAnsiTheme="minorHAnsi" w:cstheme="minorHAnsi"/>
              </w:rPr>
            </w:pPr>
            <w:r w:rsidRPr="001211E2">
              <w:rPr>
                <w:rFonts w:asciiTheme="minorHAnsi" w:eastAsia="Calibri" w:hAnsiTheme="minorHAnsi" w:cstheme="minorHAnsi"/>
                <w:b/>
                <w:bCs/>
                <w:lang w:val="en-US"/>
              </w:rPr>
              <w:t>VAT@23%</w:t>
            </w:r>
          </w:p>
        </w:tc>
        <w:tc>
          <w:tcPr>
            <w:tcW w:w="1701"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533F6AA0" w14:textId="7FD1DA6F"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lang w:val="en-US"/>
              </w:rPr>
              <w:t xml:space="preserve"> </w:t>
            </w:r>
          </w:p>
        </w:tc>
        <w:tc>
          <w:tcPr>
            <w:tcW w:w="850" w:type="dxa"/>
            <w:tcBorders>
              <w:top w:val="single" w:sz="8" w:space="0" w:color="000000" w:themeColor="text1"/>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0CB277A7" w14:textId="7BC5FBCD"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b/>
                <w:bCs/>
                <w:color w:val="000000" w:themeColor="text1"/>
                <w:lang w:val="en-US"/>
              </w:rPr>
              <w:t xml:space="preserve"> </w:t>
            </w:r>
          </w:p>
        </w:tc>
        <w:tc>
          <w:tcPr>
            <w:tcW w:w="1560"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tcMar>
              <w:left w:w="108" w:type="dxa"/>
              <w:right w:w="108" w:type="dxa"/>
            </w:tcMar>
          </w:tcPr>
          <w:p w14:paraId="32F49589" w14:textId="0208B22B" w:rsidR="0746F1FC" w:rsidRPr="001211E2" w:rsidRDefault="00C32DEC" w:rsidP="0015662D">
            <w:pPr>
              <w:spacing w:after="0"/>
              <w:jc w:val="right"/>
              <w:rPr>
                <w:rFonts w:asciiTheme="minorHAnsi" w:hAnsiTheme="minorHAnsi" w:cstheme="minorHAnsi"/>
              </w:rPr>
            </w:pPr>
            <w:r w:rsidRPr="001211E2">
              <w:rPr>
                <w:rFonts w:asciiTheme="minorHAnsi" w:eastAsia="Calibri" w:hAnsiTheme="minorHAnsi" w:cstheme="minorHAnsi"/>
                <w:b/>
                <w:bCs/>
                <w:color w:val="000000" w:themeColor="text1"/>
                <w:lang w:val="en-US"/>
              </w:rPr>
              <w:t>490</w:t>
            </w:r>
            <w:r w:rsidR="00D87436" w:rsidRPr="001211E2">
              <w:rPr>
                <w:rFonts w:asciiTheme="minorHAnsi" w:eastAsia="Calibri" w:hAnsiTheme="minorHAnsi" w:cstheme="minorHAnsi"/>
                <w:b/>
                <w:bCs/>
                <w:color w:val="000000" w:themeColor="text1"/>
                <w:lang w:val="en-US"/>
              </w:rPr>
              <w:t>,590</w:t>
            </w:r>
          </w:p>
        </w:tc>
      </w:tr>
      <w:tr w:rsidR="0746F1FC" w:rsidRPr="00EA21E7" w14:paraId="0FF98E57" w14:textId="77777777" w:rsidTr="0015662D">
        <w:trPr>
          <w:trHeight w:val="300"/>
        </w:trPr>
        <w:tc>
          <w:tcPr>
            <w:tcW w:w="4810"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027AF3B2" w14:textId="2FB45DF8" w:rsidR="0746F1FC" w:rsidRPr="001211E2" w:rsidRDefault="0746F1FC" w:rsidP="0746F1FC">
            <w:pPr>
              <w:spacing w:after="0"/>
              <w:jc w:val="right"/>
              <w:rPr>
                <w:rFonts w:asciiTheme="minorHAnsi" w:hAnsiTheme="minorHAnsi" w:cstheme="minorHAnsi"/>
              </w:rPr>
            </w:pPr>
            <w:r w:rsidRPr="001211E2">
              <w:rPr>
                <w:rFonts w:asciiTheme="minorHAnsi" w:eastAsia="Calibri" w:hAnsiTheme="minorHAnsi" w:cstheme="minorHAnsi"/>
                <w:b/>
                <w:bCs/>
                <w:color w:val="000000" w:themeColor="text1"/>
                <w:lang w:val="en-US"/>
              </w:rPr>
              <w:t>Total</w:t>
            </w:r>
          </w:p>
        </w:tc>
        <w:tc>
          <w:tcPr>
            <w:tcW w:w="1701"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54AA1E8A" w14:textId="64857EE6"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lang w:val="en-US"/>
              </w:rPr>
              <w:t xml:space="preserve"> </w:t>
            </w:r>
          </w:p>
        </w:tc>
        <w:tc>
          <w:tcPr>
            <w:tcW w:w="850"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094A4A58" w14:textId="5BDF0EF5"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b/>
                <w:bCs/>
                <w:color w:val="000000" w:themeColor="text1"/>
                <w:lang w:val="en-US"/>
              </w:rPr>
              <w:t xml:space="preserve"> </w:t>
            </w:r>
          </w:p>
        </w:tc>
        <w:tc>
          <w:tcPr>
            <w:tcW w:w="1560"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69DE237B" w14:textId="2150324D" w:rsidR="0746F1FC" w:rsidRPr="001211E2" w:rsidRDefault="00D87436" w:rsidP="0015662D">
            <w:pPr>
              <w:spacing w:after="0"/>
              <w:jc w:val="right"/>
              <w:rPr>
                <w:rFonts w:asciiTheme="minorHAnsi" w:hAnsiTheme="minorHAnsi" w:cstheme="minorHAnsi"/>
              </w:rPr>
            </w:pPr>
            <w:r w:rsidRPr="001211E2">
              <w:rPr>
                <w:rFonts w:asciiTheme="minorHAnsi" w:eastAsia="Calibri" w:hAnsiTheme="minorHAnsi" w:cstheme="minorHAnsi"/>
                <w:b/>
                <w:bCs/>
                <w:color w:val="000000" w:themeColor="text1"/>
                <w:lang w:val="en-US"/>
              </w:rPr>
              <w:t>2,623,590</w:t>
            </w:r>
          </w:p>
        </w:tc>
      </w:tr>
    </w:tbl>
    <w:p w14:paraId="77063611" w14:textId="77777777" w:rsidR="0015662D" w:rsidRPr="00EA21E7" w:rsidRDefault="0015662D" w:rsidP="0746F1FC">
      <w:pPr>
        <w:spacing w:before="240" w:after="160" w:line="254" w:lineRule="auto"/>
        <w:rPr>
          <w:rFonts w:asciiTheme="minorHAnsi" w:eastAsia="Calibri" w:hAnsiTheme="minorHAnsi" w:cstheme="minorHAnsi"/>
          <w:b/>
          <w:bCs/>
          <w:sz w:val="20"/>
          <w:szCs w:val="20"/>
          <w:u w:val="single"/>
          <w:lang w:val="en-US"/>
        </w:rPr>
      </w:pPr>
    </w:p>
    <w:p w14:paraId="216D66E9" w14:textId="77777777" w:rsidR="00875FBB" w:rsidRPr="00EA21E7" w:rsidRDefault="00875FBB" w:rsidP="0746F1FC">
      <w:pPr>
        <w:spacing w:before="240" w:after="160" w:line="254" w:lineRule="auto"/>
        <w:rPr>
          <w:rFonts w:asciiTheme="minorHAnsi" w:eastAsia="Calibri" w:hAnsiTheme="minorHAnsi" w:cstheme="minorHAnsi"/>
          <w:b/>
          <w:bCs/>
          <w:sz w:val="20"/>
          <w:szCs w:val="20"/>
          <w:u w:val="single"/>
          <w:lang w:val="en-US"/>
        </w:rPr>
      </w:pPr>
    </w:p>
    <w:p w14:paraId="2DD926D6" w14:textId="77777777" w:rsidR="00875FBB" w:rsidRPr="00EA21E7" w:rsidRDefault="00875FBB" w:rsidP="0746F1FC">
      <w:pPr>
        <w:spacing w:before="240" w:after="160" w:line="254" w:lineRule="auto"/>
        <w:rPr>
          <w:rFonts w:asciiTheme="minorHAnsi" w:eastAsia="Calibri" w:hAnsiTheme="minorHAnsi" w:cstheme="minorHAnsi"/>
          <w:b/>
          <w:bCs/>
          <w:sz w:val="20"/>
          <w:szCs w:val="20"/>
          <w:u w:val="single"/>
          <w:lang w:val="en-US"/>
        </w:rPr>
      </w:pPr>
    </w:p>
    <w:p w14:paraId="10FA2BFD" w14:textId="77777777" w:rsidR="0015662D" w:rsidRPr="00EA21E7" w:rsidRDefault="0015662D" w:rsidP="0746F1FC">
      <w:pPr>
        <w:spacing w:before="240" w:after="160" w:line="254" w:lineRule="auto"/>
        <w:rPr>
          <w:rFonts w:asciiTheme="minorHAnsi" w:eastAsia="Calibri" w:hAnsiTheme="minorHAnsi" w:cstheme="minorHAnsi"/>
          <w:b/>
          <w:bCs/>
          <w:sz w:val="20"/>
          <w:szCs w:val="20"/>
          <w:u w:val="single"/>
          <w:lang w:val="en-US"/>
        </w:rPr>
      </w:pPr>
    </w:p>
    <w:p w14:paraId="1E97E9DE" w14:textId="77777777" w:rsidR="0015662D" w:rsidRPr="00EA21E7" w:rsidRDefault="0015662D" w:rsidP="0746F1FC">
      <w:pPr>
        <w:spacing w:before="240" w:after="160" w:line="254" w:lineRule="auto"/>
        <w:rPr>
          <w:rFonts w:asciiTheme="minorHAnsi" w:eastAsia="Calibri" w:hAnsiTheme="minorHAnsi" w:cstheme="minorHAnsi"/>
          <w:b/>
          <w:bCs/>
          <w:sz w:val="28"/>
          <w:szCs w:val="28"/>
          <w:u w:val="single"/>
          <w:lang w:val="en-US"/>
        </w:rPr>
      </w:pPr>
    </w:p>
    <w:p w14:paraId="2E04ECAC" w14:textId="68765496" w:rsidR="0B7F8100" w:rsidRPr="00EA21E7" w:rsidRDefault="1CC18D5F" w:rsidP="0746F1FC">
      <w:pPr>
        <w:spacing w:before="240" w:after="160" w:line="254" w:lineRule="auto"/>
        <w:rPr>
          <w:rFonts w:asciiTheme="minorHAnsi" w:hAnsiTheme="minorHAnsi" w:cstheme="minorHAnsi"/>
          <w:sz w:val="20"/>
          <w:szCs w:val="20"/>
        </w:rPr>
      </w:pPr>
      <w:r w:rsidRPr="00EA21E7">
        <w:rPr>
          <w:rFonts w:asciiTheme="minorHAnsi" w:eastAsia="Calibri" w:hAnsiTheme="minorHAnsi" w:cstheme="minorHAnsi"/>
          <w:b/>
          <w:bCs/>
          <w:sz w:val="24"/>
          <w:szCs w:val="24"/>
          <w:u w:val="single"/>
          <w:lang w:val="en-US"/>
        </w:rPr>
        <w:t>Automation Equipment</w:t>
      </w:r>
    </w:p>
    <w:tbl>
      <w:tblPr>
        <w:tblW w:w="8921" w:type="dxa"/>
        <w:tblLayout w:type="fixed"/>
        <w:tblLook w:val="06A0" w:firstRow="1" w:lastRow="0" w:firstColumn="1" w:lastColumn="0" w:noHBand="1" w:noVBand="1"/>
      </w:tblPr>
      <w:tblGrid>
        <w:gridCol w:w="4668"/>
        <w:gridCol w:w="1501"/>
        <w:gridCol w:w="24"/>
        <w:gridCol w:w="1168"/>
        <w:gridCol w:w="1560"/>
      </w:tblGrid>
      <w:tr w:rsidR="0746F1FC" w:rsidRPr="00EA21E7" w14:paraId="33BDD5F8" w14:textId="77777777" w:rsidTr="0015662D">
        <w:trPr>
          <w:trHeight w:val="300"/>
        </w:trPr>
        <w:tc>
          <w:tcPr>
            <w:tcW w:w="4668" w:type="dxa"/>
            <w:tcBorders>
              <w:top w:val="single" w:sz="8" w:space="0" w:color="4472C4" w:themeColor="accent5"/>
              <w:left w:val="single" w:sz="8" w:space="0" w:color="4472C4" w:themeColor="accent5"/>
              <w:bottom w:val="single" w:sz="8" w:space="0" w:color="4472C4" w:themeColor="accent5"/>
              <w:right w:val="nil"/>
            </w:tcBorders>
            <w:shd w:val="clear" w:color="auto" w:fill="4472C4" w:themeFill="accent5"/>
            <w:tcMar>
              <w:left w:w="108" w:type="dxa"/>
              <w:right w:w="108" w:type="dxa"/>
            </w:tcMar>
          </w:tcPr>
          <w:p w14:paraId="2B66D816" w14:textId="339D59E7" w:rsidR="0746F1FC" w:rsidRPr="00EA21E7" w:rsidRDefault="0746F1FC" w:rsidP="0746F1FC">
            <w:pPr>
              <w:spacing w:after="0"/>
              <w:rPr>
                <w:rFonts w:asciiTheme="minorHAnsi" w:hAnsiTheme="minorHAnsi" w:cstheme="minorHAnsi"/>
              </w:rPr>
            </w:pPr>
            <w:r w:rsidRPr="00EA21E7">
              <w:rPr>
                <w:rFonts w:asciiTheme="minorHAnsi" w:eastAsia="Calibri" w:hAnsiTheme="minorHAnsi" w:cstheme="minorHAnsi"/>
                <w:b/>
                <w:bCs/>
                <w:color w:val="FFFFFF" w:themeColor="background1"/>
                <w:lang w:val="en-US"/>
              </w:rPr>
              <w:t>Item</w:t>
            </w:r>
          </w:p>
        </w:tc>
        <w:tc>
          <w:tcPr>
            <w:tcW w:w="1501" w:type="dxa"/>
            <w:tcBorders>
              <w:top w:val="single" w:sz="8" w:space="0" w:color="4472C4" w:themeColor="accent5"/>
              <w:left w:val="nil"/>
              <w:bottom w:val="single" w:sz="8" w:space="0" w:color="4472C4" w:themeColor="accent5"/>
              <w:right w:val="nil"/>
            </w:tcBorders>
            <w:shd w:val="clear" w:color="auto" w:fill="4472C4" w:themeFill="accent5"/>
            <w:tcMar>
              <w:left w:w="108" w:type="dxa"/>
              <w:right w:w="108" w:type="dxa"/>
            </w:tcMar>
          </w:tcPr>
          <w:p w14:paraId="548D164B" w14:textId="33DADBED" w:rsidR="0746F1FC" w:rsidRPr="00EA21E7" w:rsidRDefault="0746F1FC" w:rsidP="0015662D">
            <w:pPr>
              <w:spacing w:after="0"/>
              <w:jc w:val="right"/>
              <w:rPr>
                <w:rFonts w:asciiTheme="minorHAnsi" w:hAnsiTheme="minorHAnsi" w:cstheme="minorHAnsi"/>
              </w:rPr>
            </w:pPr>
            <w:r w:rsidRPr="00EA21E7">
              <w:rPr>
                <w:rFonts w:asciiTheme="minorHAnsi" w:eastAsia="Calibri" w:hAnsiTheme="minorHAnsi" w:cstheme="minorHAnsi"/>
                <w:b/>
                <w:bCs/>
                <w:color w:val="FFFFFF" w:themeColor="background1"/>
                <w:lang w:val="en-US"/>
              </w:rPr>
              <w:t>Unit Cost (€)</w:t>
            </w:r>
          </w:p>
        </w:tc>
        <w:tc>
          <w:tcPr>
            <w:tcW w:w="1192" w:type="dxa"/>
            <w:gridSpan w:val="2"/>
            <w:tcBorders>
              <w:top w:val="single" w:sz="8" w:space="0" w:color="4472C4" w:themeColor="accent5"/>
              <w:left w:val="nil"/>
              <w:bottom w:val="single" w:sz="8" w:space="0" w:color="4472C4" w:themeColor="accent5"/>
              <w:right w:val="nil"/>
            </w:tcBorders>
            <w:shd w:val="clear" w:color="auto" w:fill="4472C4" w:themeFill="accent5"/>
            <w:tcMar>
              <w:left w:w="108" w:type="dxa"/>
              <w:right w:w="108" w:type="dxa"/>
            </w:tcMar>
          </w:tcPr>
          <w:p w14:paraId="12793DB0" w14:textId="4859B3FA" w:rsidR="0746F1FC" w:rsidRPr="00EA21E7" w:rsidRDefault="0746F1FC" w:rsidP="0015662D">
            <w:pPr>
              <w:spacing w:after="0"/>
              <w:jc w:val="right"/>
              <w:rPr>
                <w:rFonts w:asciiTheme="minorHAnsi" w:hAnsiTheme="minorHAnsi" w:cstheme="minorHAnsi"/>
              </w:rPr>
            </w:pPr>
            <w:r w:rsidRPr="00EA21E7">
              <w:rPr>
                <w:rFonts w:asciiTheme="minorHAnsi" w:eastAsia="Calibri" w:hAnsiTheme="minorHAnsi" w:cstheme="minorHAnsi"/>
                <w:b/>
                <w:bCs/>
                <w:color w:val="FFFFFF" w:themeColor="background1"/>
                <w:lang w:val="en-US"/>
              </w:rPr>
              <w:t>AMTCE</w:t>
            </w:r>
          </w:p>
        </w:tc>
        <w:tc>
          <w:tcPr>
            <w:tcW w:w="1560" w:type="dxa"/>
            <w:tcBorders>
              <w:top w:val="single" w:sz="8" w:space="0" w:color="4472C4" w:themeColor="accent5"/>
              <w:left w:val="nil"/>
              <w:bottom w:val="single" w:sz="8" w:space="0" w:color="4472C4" w:themeColor="accent5"/>
              <w:right w:val="single" w:sz="8" w:space="0" w:color="4472C4" w:themeColor="accent5"/>
            </w:tcBorders>
            <w:shd w:val="clear" w:color="auto" w:fill="4472C4" w:themeFill="accent5"/>
            <w:tcMar>
              <w:left w:w="108" w:type="dxa"/>
              <w:right w:w="108" w:type="dxa"/>
            </w:tcMar>
          </w:tcPr>
          <w:p w14:paraId="141F4D2E" w14:textId="6FA83906" w:rsidR="0746F1FC" w:rsidRPr="00EA21E7" w:rsidRDefault="0746F1FC" w:rsidP="0015662D">
            <w:pPr>
              <w:spacing w:after="0"/>
              <w:jc w:val="right"/>
              <w:rPr>
                <w:rFonts w:asciiTheme="minorHAnsi" w:hAnsiTheme="minorHAnsi" w:cstheme="minorHAnsi"/>
              </w:rPr>
            </w:pPr>
            <w:r w:rsidRPr="00EA21E7">
              <w:rPr>
                <w:rFonts w:asciiTheme="minorHAnsi" w:eastAsia="Calibri" w:hAnsiTheme="minorHAnsi" w:cstheme="minorHAnsi"/>
                <w:b/>
                <w:bCs/>
                <w:color w:val="FFFFFF" w:themeColor="background1"/>
                <w:lang w:val="en-US"/>
              </w:rPr>
              <w:t>Total (€)</w:t>
            </w:r>
          </w:p>
        </w:tc>
      </w:tr>
      <w:tr w:rsidR="0746F1FC" w:rsidRPr="00EA21E7" w14:paraId="571C4484" w14:textId="77777777" w:rsidTr="0015662D">
        <w:trPr>
          <w:trHeight w:val="300"/>
        </w:trPr>
        <w:tc>
          <w:tcPr>
            <w:tcW w:w="4668" w:type="dxa"/>
            <w:tcBorders>
              <w:top w:val="single" w:sz="8" w:space="0" w:color="4472C4" w:themeColor="accent5"/>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7BEF4A34" w14:textId="127B850A" w:rsidR="0746F1FC" w:rsidRPr="001211E2" w:rsidRDefault="0746F1FC" w:rsidP="0746F1FC">
            <w:pPr>
              <w:spacing w:after="0"/>
              <w:rPr>
                <w:rFonts w:asciiTheme="minorHAnsi" w:hAnsiTheme="minorHAnsi" w:cstheme="minorHAnsi"/>
              </w:rPr>
            </w:pPr>
            <w:r w:rsidRPr="001211E2">
              <w:rPr>
                <w:rFonts w:asciiTheme="minorHAnsi" w:eastAsia="Calibri" w:hAnsiTheme="minorHAnsi" w:cstheme="minorHAnsi"/>
                <w:color w:val="000000" w:themeColor="text1"/>
                <w:lang w:val="en-US"/>
              </w:rPr>
              <w:t>PCT-200.PLC-Siemens S7-1200 (Software Included). HMI-Siemens KTP-700 7" HMI</w:t>
            </w:r>
          </w:p>
        </w:tc>
        <w:tc>
          <w:tcPr>
            <w:tcW w:w="1501" w:type="dxa"/>
            <w:tcBorders>
              <w:top w:val="single" w:sz="8" w:space="0" w:color="4472C4" w:themeColor="accent5"/>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66F9AE86" w14:textId="2D4FF375"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12,000</w:t>
            </w:r>
          </w:p>
        </w:tc>
        <w:tc>
          <w:tcPr>
            <w:tcW w:w="1192" w:type="dxa"/>
            <w:gridSpan w:val="2"/>
            <w:tcBorders>
              <w:top w:val="single" w:sz="8" w:space="0" w:color="4472C4" w:themeColor="accent5"/>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6B3C58C5" w14:textId="77846E50"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9</w:t>
            </w:r>
          </w:p>
        </w:tc>
        <w:tc>
          <w:tcPr>
            <w:tcW w:w="1560" w:type="dxa"/>
            <w:tcBorders>
              <w:top w:val="single" w:sz="8" w:space="0" w:color="4472C4" w:themeColor="accent5"/>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1D6932DF" w14:textId="5D585FF3"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108,000</w:t>
            </w:r>
          </w:p>
        </w:tc>
      </w:tr>
      <w:tr w:rsidR="0746F1FC" w:rsidRPr="00EA21E7" w14:paraId="54D49861"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1EE78649" w14:textId="5EFF08B4" w:rsidR="0746F1FC" w:rsidRPr="001211E2" w:rsidRDefault="0746F1FC" w:rsidP="0746F1FC">
            <w:pPr>
              <w:spacing w:after="0"/>
              <w:rPr>
                <w:rFonts w:asciiTheme="minorHAnsi" w:hAnsiTheme="minorHAnsi" w:cstheme="minorHAnsi"/>
              </w:rPr>
            </w:pPr>
            <w:r w:rsidRPr="001211E2">
              <w:rPr>
                <w:rFonts w:asciiTheme="minorHAnsi" w:eastAsia="Calibri" w:hAnsiTheme="minorHAnsi" w:cstheme="minorHAnsi"/>
                <w:lang w:val="en-US"/>
              </w:rPr>
              <w:t>PCT-200.PLC-AB MicroLogix 1400 (Software Included). HMI-AB 7" Micro PanelView (Software Included).</w:t>
            </w:r>
          </w:p>
        </w:tc>
        <w:tc>
          <w:tcPr>
            <w:tcW w:w="1501"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661C2E89" w14:textId="521B0672"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lang w:val="en-US"/>
              </w:rPr>
              <w:t>12,800</w:t>
            </w:r>
          </w:p>
        </w:tc>
        <w:tc>
          <w:tcPr>
            <w:tcW w:w="1192" w:type="dxa"/>
            <w:gridSpan w:val="2"/>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7C4AE2FC" w14:textId="2B7438F8"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lang w:val="en-US"/>
              </w:rPr>
              <w:t>9</w:t>
            </w:r>
          </w:p>
        </w:tc>
        <w:tc>
          <w:tcPr>
            <w:tcW w:w="1560"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6B1302B2" w14:textId="0E7CD574" w:rsidR="0746F1FC" w:rsidRPr="001211E2" w:rsidRDefault="0746F1FC" w:rsidP="0015662D">
            <w:pPr>
              <w:spacing w:after="0"/>
              <w:jc w:val="right"/>
              <w:rPr>
                <w:rFonts w:asciiTheme="minorHAnsi" w:hAnsiTheme="minorHAnsi" w:cstheme="minorHAnsi"/>
              </w:rPr>
            </w:pPr>
            <w:r w:rsidRPr="001211E2">
              <w:rPr>
                <w:rFonts w:asciiTheme="minorHAnsi" w:eastAsia="Calibri" w:hAnsiTheme="minorHAnsi" w:cstheme="minorHAnsi"/>
                <w:lang w:val="en-US"/>
              </w:rPr>
              <w:t>115,200</w:t>
            </w:r>
          </w:p>
        </w:tc>
      </w:tr>
      <w:tr w:rsidR="065A5246" w:rsidRPr="00EA21E7" w14:paraId="7DFF1D83"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19F17C5B" w14:textId="495C13AE" w:rsidR="065A5246" w:rsidRPr="001211E2" w:rsidRDefault="065A5246" w:rsidP="065A5246">
            <w:pPr>
              <w:spacing w:after="0"/>
              <w:rPr>
                <w:rFonts w:asciiTheme="minorHAnsi" w:hAnsiTheme="minorHAnsi" w:cstheme="minorHAnsi"/>
              </w:rPr>
            </w:pPr>
            <w:r w:rsidRPr="001211E2">
              <w:rPr>
                <w:rFonts w:asciiTheme="minorHAnsi" w:eastAsia="Calibri" w:hAnsiTheme="minorHAnsi" w:cstheme="minorHAnsi"/>
                <w:color w:val="000000" w:themeColor="text1"/>
                <w:lang w:val="en-US"/>
              </w:rPr>
              <w:t>Sorting Conveyor</w:t>
            </w:r>
          </w:p>
        </w:tc>
        <w:tc>
          <w:tcPr>
            <w:tcW w:w="1525" w:type="dxa"/>
            <w:gridSpan w:val="2"/>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6D7ACE9E" w14:textId="5C8B9E0D"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6,000</w:t>
            </w:r>
          </w:p>
        </w:tc>
        <w:tc>
          <w:tcPr>
            <w:tcW w:w="11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75E94634" w14:textId="134ADDCE" w:rsidR="065A5246" w:rsidRPr="001211E2" w:rsidRDefault="00F15F12"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1</w:t>
            </w:r>
          </w:p>
        </w:tc>
        <w:tc>
          <w:tcPr>
            <w:tcW w:w="1560"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2EAB1424" w14:textId="048A5AE8" w:rsidR="065A5246" w:rsidRPr="001211E2" w:rsidRDefault="00F15F12"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6</w:t>
            </w:r>
            <w:r w:rsidR="065A5246" w:rsidRPr="001211E2">
              <w:rPr>
                <w:rFonts w:asciiTheme="minorHAnsi" w:eastAsia="Calibri" w:hAnsiTheme="minorHAnsi" w:cstheme="minorHAnsi"/>
                <w:color w:val="000000" w:themeColor="text1"/>
                <w:lang w:val="en-US"/>
              </w:rPr>
              <w:t>,000</w:t>
            </w:r>
          </w:p>
        </w:tc>
      </w:tr>
      <w:tr w:rsidR="065A5246" w:rsidRPr="00EA21E7" w14:paraId="43300B73"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1AA2D07A" w14:textId="733F9B52" w:rsidR="065A5246" w:rsidRPr="001211E2" w:rsidRDefault="065A5246" w:rsidP="065A5246">
            <w:pPr>
              <w:spacing w:after="0"/>
              <w:rPr>
                <w:rFonts w:asciiTheme="minorHAnsi" w:hAnsiTheme="minorHAnsi" w:cstheme="minorHAnsi"/>
              </w:rPr>
            </w:pPr>
            <w:r w:rsidRPr="001211E2">
              <w:rPr>
                <w:rFonts w:asciiTheme="minorHAnsi" w:eastAsia="Calibri" w:hAnsiTheme="minorHAnsi" w:cstheme="minorHAnsi"/>
                <w:lang w:val="en-US"/>
              </w:rPr>
              <w:t>PID Pressure Application</w:t>
            </w:r>
          </w:p>
        </w:tc>
        <w:tc>
          <w:tcPr>
            <w:tcW w:w="1525" w:type="dxa"/>
            <w:gridSpan w:val="2"/>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146E65C1" w14:textId="4C16F3D2"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lang w:val="en-US"/>
              </w:rPr>
              <w:t>6,200</w:t>
            </w:r>
          </w:p>
        </w:tc>
        <w:tc>
          <w:tcPr>
            <w:tcW w:w="11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6263957A" w14:textId="5FA985BA" w:rsidR="065A5246" w:rsidRPr="001211E2" w:rsidRDefault="00F15F12" w:rsidP="0015662D">
            <w:pPr>
              <w:spacing w:after="0"/>
              <w:jc w:val="right"/>
              <w:rPr>
                <w:rFonts w:asciiTheme="minorHAnsi" w:hAnsiTheme="minorHAnsi" w:cstheme="minorHAnsi"/>
              </w:rPr>
            </w:pPr>
            <w:r w:rsidRPr="001211E2">
              <w:rPr>
                <w:rFonts w:asciiTheme="minorHAnsi" w:eastAsia="Calibri" w:hAnsiTheme="minorHAnsi" w:cstheme="minorHAnsi"/>
                <w:lang w:val="en-US"/>
              </w:rPr>
              <w:t>1</w:t>
            </w:r>
          </w:p>
        </w:tc>
        <w:tc>
          <w:tcPr>
            <w:tcW w:w="1560"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6DB20644" w14:textId="42343050" w:rsidR="065A5246" w:rsidRPr="001211E2" w:rsidRDefault="00F15F12" w:rsidP="0015662D">
            <w:pPr>
              <w:spacing w:after="0"/>
              <w:jc w:val="right"/>
              <w:rPr>
                <w:rFonts w:asciiTheme="minorHAnsi" w:hAnsiTheme="minorHAnsi" w:cstheme="minorHAnsi"/>
              </w:rPr>
            </w:pPr>
            <w:r w:rsidRPr="001211E2">
              <w:rPr>
                <w:rFonts w:asciiTheme="minorHAnsi" w:eastAsia="Calibri" w:hAnsiTheme="minorHAnsi" w:cstheme="minorHAnsi"/>
                <w:lang w:val="en-US"/>
              </w:rPr>
              <w:t>6,200</w:t>
            </w:r>
          </w:p>
        </w:tc>
      </w:tr>
      <w:tr w:rsidR="065A5246" w:rsidRPr="00EA21E7" w14:paraId="0B05056C"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227C24E5" w14:textId="2F06F3F2" w:rsidR="065A5246" w:rsidRPr="001211E2" w:rsidRDefault="065A5246" w:rsidP="065A5246">
            <w:pPr>
              <w:spacing w:after="0"/>
              <w:rPr>
                <w:rFonts w:asciiTheme="minorHAnsi" w:hAnsiTheme="minorHAnsi" w:cstheme="minorHAnsi"/>
              </w:rPr>
            </w:pPr>
            <w:r w:rsidRPr="001211E2">
              <w:rPr>
                <w:rFonts w:asciiTheme="minorHAnsi" w:eastAsia="Calibri" w:hAnsiTheme="minorHAnsi" w:cstheme="minorHAnsi"/>
                <w:color w:val="000000" w:themeColor="text1"/>
                <w:lang w:val="en-US"/>
              </w:rPr>
              <w:t>IO-Link masters, sensors, and electric actuator application</w:t>
            </w:r>
          </w:p>
        </w:tc>
        <w:tc>
          <w:tcPr>
            <w:tcW w:w="1525" w:type="dxa"/>
            <w:gridSpan w:val="2"/>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58FB965D" w14:textId="1AA809DC"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8,000</w:t>
            </w:r>
          </w:p>
        </w:tc>
        <w:tc>
          <w:tcPr>
            <w:tcW w:w="11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211CAA32" w14:textId="6C574AF8" w:rsidR="065A5246" w:rsidRPr="001211E2" w:rsidRDefault="00620C24"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1</w:t>
            </w:r>
          </w:p>
        </w:tc>
        <w:tc>
          <w:tcPr>
            <w:tcW w:w="1560"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0928F2FC" w14:textId="1C7DE060" w:rsidR="065A5246" w:rsidRPr="001211E2" w:rsidRDefault="00620C24"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8</w:t>
            </w:r>
            <w:r w:rsidR="065A5246" w:rsidRPr="001211E2">
              <w:rPr>
                <w:rFonts w:asciiTheme="minorHAnsi" w:eastAsia="Calibri" w:hAnsiTheme="minorHAnsi" w:cstheme="minorHAnsi"/>
                <w:color w:val="000000" w:themeColor="text1"/>
                <w:lang w:val="en-US"/>
              </w:rPr>
              <w:t>,000</w:t>
            </w:r>
          </w:p>
        </w:tc>
      </w:tr>
      <w:tr w:rsidR="065A5246" w:rsidRPr="00EA21E7" w14:paraId="07A8F8A0"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761261A1" w14:textId="7A58782B" w:rsidR="065A5246" w:rsidRPr="001211E2" w:rsidRDefault="065A5246" w:rsidP="065A5246">
            <w:pPr>
              <w:spacing w:after="0"/>
              <w:rPr>
                <w:rFonts w:asciiTheme="minorHAnsi" w:hAnsiTheme="minorHAnsi" w:cstheme="minorHAnsi"/>
              </w:rPr>
            </w:pPr>
            <w:r w:rsidRPr="001211E2">
              <w:rPr>
                <w:rFonts w:asciiTheme="minorHAnsi" w:eastAsia="Calibri" w:hAnsiTheme="minorHAnsi" w:cstheme="minorHAnsi"/>
                <w:lang w:val="en-US"/>
              </w:rPr>
              <w:t>Industrial control trainer</w:t>
            </w:r>
          </w:p>
        </w:tc>
        <w:tc>
          <w:tcPr>
            <w:tcW w:w="1525" w:type="dxa"/>
            <w:gridSpan w:val="2"/>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0022126B" w14:textId="75ABAAB9"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lang w:val="en-US"/>
              </w:rPr>
              <w:t>16,000</w:t>
            </w:r>
          </w:p>
        </w:tc>
        <w:tc>
          <w:tcPr>
            <w:tcW w:w="11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36D494D4" w14:textId="66A78D9A"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lang w:val="en-US"/>
              </w:rPr>
              <w:t>16</w:t>
            </w:r>
          </w:p>
        </w:tc>
        <w:tc>
          <w:tcPr>
            <w:tcW w:w="1560"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6A0799A9" w14:textId="5C7AB2D8"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lang w:val="en-US"/>
              </w:rPr>
              <w:t>256,000</w:t>
            </w:r>
          </w:p>
        </w:tc>
      </w:tr>
      <w:tr w:rsidR="065A5246" w:rsidRPr="00EA21E7" w14:paraId="1A04522E"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706C6C56" w14:textId="6C9DBC94" w:rsidR="065A5246" w:rsidRPr="001211E2" w:rsidRDefault="065A5246" w:rsidP="065A5246">
            <w:pPr>
              <w:spacing w:after="0"/>
              <w:rPr>
                <w:rFonts w:asciiTheme="minorHAnsi" w:hAnsiTheme="minorHAnsi" w:cstheme="minorHAnsi"/>
              </w:rPr>
            </w:pPr>
            <w:r w:rsidRPr="001211E2">
              <w:rPr>
                <w:rFonts w:asciiTheme="minorHAnsi" w:eastAsia="Calibri" w:hAnsiTheme="minorHAnsi" w:cstheme="minorHAnsi"/>
                <w:lang w:val="en-US"/>
              </w:rPr>
              <w:t>AC Variable Speed Drive with 3-Phase Motor (Single or 3-Phase input voltage)</w:t>
            </w:r>
          </w:p>
        </w:tc>
        <w:tc>
          <w:tcPr>
            <w:tcW w:w="1525" w:type="dxa"/>
            <w:gridSpan w:val="2"/>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1ECC3354" w14:textId="5870FB03"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3,200</w:t>
            </w:r>
          </w:p>
        </w:tc>
        <w:tc>
          <w:tcPr>
            <w:tcW w:w="11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1E23C984" w14:textId="0B8D38E4"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16</w:t>
            </w:r>
          </w:p>
        </w:tc>
        <w:tc>
          <w:tcPr>
            <w:tcW w:w="1560"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10EB8126" w14:textId="5F001A5B"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51,200</w:t>
            </w:r>
          </w:p>
        </w:tc>
      </w:tr>
      <w:tr w:rsidR="065A5246" w:rsidRPr="00EA21E7" w14:paraId="5104AD99"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0E077401" w14:textId="571834F2" w:rsidR="065A5246" w:rsidRPr="001211E2" w:rsidRDefault="065A5246" w:rsidP="065A5246">
            <w:pPr>
              <w:spacing w:after="0"/>
              <w:rPr>
                <w:rFonts w:asciiTheme="minorHAnsi" w:hAnsiTheme="minorHAnsi" w:cstheme="minorHAnsi"/>
              </w:rPr>
            </w:pPr>
            <w:r w:rsidRPr="001211E2">
              <w:rPr>
                <w:rFonts w:asciiTheme="minorHAnsi" w:eastAsia="Calibri" w:hAnsiTheme="minorHAnsi" w:cstheme="minorHAnsi"/>
                <w:lang w:val="en-US"/>
              </w:rPr>
              <w:t xml:space="preserve">Sensor Trainer-200 </w:t>
            </w:r>
          </w:p>
        </w:tc>
        <w:tc>
          <w:tcPr>
            <w:tcW w:w="1525" w:type="dxa"/>
            <w:gridSpan w:val="2"/>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7FB44F0E" w14:textId="597E3C13"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lang w:val="en-US"/>
              </w:rPr>
              <w:t>13,000</w:t>
            </w:r>
          </w:p>
        </w:tc>
        <w:tc>
          <w:tcPr>
            <w:tcW w:w="11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1BDB90B0" w14:textId="0D268FF1"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lang w:val="en-US"/>
              </w:rPr>
              <w:t>16</w:t>
            </w:r>
          </w:p>
        </w:tc>
        <w:tc>
          <w:tcPr>
            <w:tcW w:w="1560"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34E7F7C6" w14:textId="35510FDE"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lang w:val="en-US"/>
              </w:rPr>
              <w:t>208,000</w:t>
            </w:r>
          </w:p>
        </w:tc>
      </w:tr>
      <w:tr w:rsidR="065A5246" w:rsidRPr="00EA21E7" w14:paraId="3DED67EE"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589FF1B5" w14:textId="3352052F" w:rsidR="065A5246" w:rsidRPr="001211E2" w:rsidRDefault="065A5246" w:rsidP="065A5246">
            <w:pPr>
              <w:spacing w:after="0"/>
              <w:rPr>
                <w:rFonts w:asciiTheme="minorHAnsi" w:hAnsiTheme="minorHAnsi" w:cstheme="minorHAnsi"/>
              </w:rPr>
            </w:pPr>
            <w:r w:rsidRPr="001211E2">
              <w:rPr>
                <w:rFonts w:asciiTheme="minorHAnsi" w:eastAsia="Calibri" w:hAnsiTheme="minorHAnsi" w:cstheme="minorHAnsi"/>
                <w:color w:val="000000" w:themeColor="text1"/>
              </w:rPr>
              <w:t>Mechanical Training Systems</w:t>
            </w:r>
          </w:p>
        </w:tc>
        <w:tc>
          <w:tcPr>
            <w:tcW w:w="1525" w:type="dxa"/>
            <w:gridSpan w:val="2"/>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06403CCF" w14:textId="11D58A0F"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24,000</w:t>
            </w:r>
          </w:p>
        </w:tc>
        <w:tc>
          <w:tcPr>
            <w:tcW w:w="11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2FCFA0FC" w14:textId="5DE55BA0"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8</w:t>
            </w:r>
          </w:p>
        </w:tc>
        <w:tc>
          <w:tcPr>
            <w:tcW w:w="1560"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3734E60F" w14:textId="10C64386"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192,000</w:t>
            </w:r>
          </w:p>
        </w:tc>
      </w:tr>
      <w:tr w:rsidR="065A5246" w:rsidRPr="00EA21E7" w14:paraId="6F7A6707"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651AF105" w14:textId="5A3DC0AB" w:rsidR="065A5246" w:rsidRPr="001211E2" w:rsidRDefault="065A5246" w:rsidP="065A5246">
            <w:pPr>
              <w:spacing w:after="0"/>
              <w:rPr>
                <w:rFonts w:asciiTheme="minorHAnsi" w:hAnsiTheme="minorHAnsi" w:cstheme="minorHAnsi"/>
              </w:rPr>
            </w:pPr>
            <w:r w:rsidRPr="001211E2">
              <w:rPr>
                <w:rFonts w:asciiTheme="minorHAnsi" w:eastAsia="Calibri" w:hAnsiTheme="minorHAnsi" w:cstheme="minorHAnsi"/>
              </w:rPr>
              <w:t>MEC-200 Add-on</w:t>
            </w:r>
          </w:p>
        </w:tc>
        <w:tc>
          <w:tcPr>
            <w:tcW w:w="1525" w:type="dxa"/>
            <w:gridSpan w:val="2"/>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1D330B81" w14:textId="7E4C0BF7"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lang w:val="en-US"/>
              </w:rPr>
              <w:t>20,000</w:t>
            </w:r>
          </w:p>
        </w:tc>
        <w:tc>
          <w:tcPr>
            <w:tcW w:w="11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56C95631" w14:textId="5BFCDBE2"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lang w:val="en-US"/>
              </w:rPr>
              <w:t>8</w:t>
            </w:r>
          </w:p>
        </w:tc>
        <w:tc>
          <w:tcPr>
            <w:tcW w:w="1560"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4ABA037B" w14:textId="69D5C74B"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lang w:val="en-US"/>
              </w:rPr>
              <w:t>160,000</w:t>
            </w:r>
          </w:p>
        </w:tc>
      </w:tr>
      <w:tr w:rsidR="065A5246" w:rsidRPr="00EA21E7" w14:paraId="4B91ED32"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2A4B0092" w14:textId="0E15528A" w:rsidR="065A5246" w:rsidRPr="001211E2" w:rsidRDefault="065A5246" w:rsidP="065A5246">
            <w:pPr>
              <w:spacing w:after="0"/>
              <w:rPr>
                <w:rFonts w:asciiTheme="minorHAnsi" w:hAnsiTheme="minorHAnsi" w:cstheme="minorHAnsi"/>
              </w:rPr>
            </w:pPr>
            <w:r w:rsidRPr="001211E2">
              <w:rPr>
                <w:rFonts w:asciiTheme="minorHAnsi" w:eastAsia="Calibri" w:hAnsiTheme="minorHAnsi" w:cstheme="minorHAnsi"/>
                <w:color w:val="000000" w:themeColor="text1"/>
              </w:rPr>
              <w:t>PNEUTRAINER-200</w:t>
            </w:r>
          </w:p>
        </w:tc>
        <w:tc>
          <w:tcPr>
            <w:tcW w:w="1525" w:type="dxa"/>
            <w:gridSpan w:val="2"/>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092C6E4E" w14:textId="62A569A5"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15,000</w:t>
            </w:r>
          </w:p>
        </w:tc>
        <w:tc>
          <w:tcPr>
            <w:tcW w:w="11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04529374" w14:textId="22124F43"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16</w:t>
            </w:r>
          </w:p>
        </w:tc>
        <w:tc>
          <w:tcPr>
            <w:tcW w:w="1560"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0B441CD2" w14:textId="368C5D72"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240,000</w:t>
            </w:r>
          </w:p>
        </w:tc>
      </w:tr>
      <w:tr w:rsidR="065A5246" w:rsidRPr="00EA21E7" w14:paraId="5EDECEF4"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0C76FCCE" w14:textId="151529AD" w:rsidR="065A5246" w:rsidRPr="001211E2" w:rsidRDefault="065A5246" w:rsidP="065A5246">
            <w:pPr>
              <w:spacing w:after="0"/>
              <w:rPr>
                <w:rFonts w:asciiTheme="minorHAnsi" w:hAnsiTheme="minorHAnsi" w:cstheme="minorHAnsi"/>
              </w:rPr>
            </w:pPr>
            <w:r w:rsidRPr="001211E2">
              <w:rPr>
                <w:rFonts w:asciiTheme="minorHAnsi" w:eastAsia="Calibri" w:hAnsiTheme="minorHAnsi" w:cstheme="minorHAnsi"/>
              </w:rPr>
              <w:t>Dual Channel Oscilloscopes</w:t>
            </w:r>
          </w:p>
        </w:tc>
        <w:tc>
          <w:tcPr>
            <w:tcW w:w="1525" w:type="dxa"/>
            <w:gridSpan w:val="2"/>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2ED4D413" w14:textId="709B11E1"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lang w:val="en-US"/>
              </w:rPr>
              <w:t>800</w:t>
            </w:r>
          </w:p>
        </w:tc>
        <w:tc>
          <w:tcPr>
            <w:tcW w:w="11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1ADCFAC9" w14:textId="2D730A84"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lang w:val="en-US"/>
              </w:rPr>
              <w:t>16</w:t>
            </w:r>
          </w:p>
        </w:tc>
        <w:tc>
          <w:tcPr>
            <w:tcW w:w="1560"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44027944" w14:textId="411E8C8F"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lang w:val="en-US"/>
              </w:rPr>
              <w:t>12,800</w:t>
            </w:r>
          </w:p>
        </w:tc>
      </w:tr>
      <w:tr w:rsidR="065A5246" w:rsidRPr="00EA21E7" w14:paraId="1EC7FF17"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5BDA28BC" w14:textId="2F2FC2CE" w:rsidR="065A5246" w:rsidRPr="001211E2" w:rsidRDefault="065A5246" w:rsidP="065A5246">
            <w:pPr>
              <w:spacing w:after="0"/>
              <w:rPr>
                <w:rFonts w:asciiTheme="minorHAnsi" w:hAnsiTheme="minorHAnsi" w:cstheme="minorHAnsi"/>
              </w:rPr>
            </w:pPr>
            <w:r w:rsidRPr="001211E2">
              <w:rPr>
                <w:rFonts w:asciiTheme="minorHAnsi" w:eastAsia="Calibri" w:hAnsiTheme="minorHAnsi" w:cstheme="minorHAnsi"/>
                <w:color w:val="000000" w:themeColor="text1"/>
              </w:rPr>
              <w:t>Function Generator</w:t>
            </w:r>
          </w:p>
        </w:tc>
        <w:tc>
          <w:tcPr>
            <w:tcW w:w="1525" w:type="dxa"/>
            <w:gridSpan w:val="2"/>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5AD467BF" w14:textId="158DC64E"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500</w:t>
            </w:r>
          </w:p>
        </w:tc>
        <w:tc>
          <w:tcPr>
            <w:tcW w:w="11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7C75D55F" w14:textId="6A4BAE50"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16</w:t>
            </w:r>
          </w:p>
        </w:tc>
        <w:tc>
          <w:tcPr>
            <w:tcW w:w="1560"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73F2094B" w14:textId="2C937E1B"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8,000</w:t>
            </w:r>
          </w:p>
        </w:tc>
      </w:tr>
      <w:tr w:rsidR="065A5246" w:rsidRPr="00EA21E7" w14:paraId="2E96B4DD"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264E0232" w14:textId="51E5DC21" w:rsidR="065A5246" w:rsidRPr="001211E2" w:rsidRDefault="065A5246" w:rsidP="065A5246">
            <w:pPr>
              <w:spacing w:after="0"/>
              <w:rPr>
                <w:rFonts w:asciiTheme="minorHAnsi" w:hAnsiTheme="minorHAnsi" w:cstheme="minorHAnsi"/>
              </w:rPr>
            </w:pPr>
            <w:r w:rsidRPr="001211E2">
              <w:rPr>
                <w:rFonts w:asciiTheme="minorHAnsi" w:eastAsia="Calibri" w:hAnsiTheme="minorHAnsi" w:cstheme="minorHAnsi"/>
              </w:rPr>
              <w:t>DC Power Supplies</w:t>
            </w:r>
          </w:p>
        </w:tc>
        <w:tc>
          <w:tcPr>
            <w:tcW w:w="1525" w:type="dxa"/>
            <w:gridSpan w:val="2"/>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38287081" w14:textId="052106F2"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lang w:val="en-US"/>
              </w:rPr>
              <w:t>400</w:t>
            </w:r>
          </w:p>
        </w:tc>
        <w:tc>
          <w:tcPr>
            <w:tcW w:w="11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4B73FFBA" w14:textId="0E4A9F4C"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lang w:val="en-US"/>
              </w:rPr>
              <w:t>16</w:t>
            </w:r>
          </w:p>
        </w:tc>
        <w:tc>
          <w:tcPr>
            <w:tcW w:w="1560"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311CF8FD" w14:textId="4207C8A9"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lang w:val="en-US"/>
              </w:rPr>
              <w:t>6,400</w:t>
            </w:r>
          </w:p>
        </w:tc>
      </w:tr>
      <w:tr w:rsidR="065A5246" w:rsidRPr="00EA21E7" w14:paraId="03526C66"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39485178" w14:textId="2A8F7F55" w:rsidR="065A5246" w:rsidRPr="001211E2" w:rsidRDefault="065A5246" w:rsidP="065A5246">
            <w:pPr>
              <w:spacing w:after="0"/>
              <w:rPr>
                <w:rFonts w:asciiTheme="minorHAnsi" w:hAnsiTheme="minorHAnsi" w:cstheme="minorHAnsi"/>
              </w:rPr>
            </w:pPr>
            <w:proofErr w:type="spellStart"/>
            <w:r w:rsidRPr="001211E2">
              <w:rPr>
                <w:rFonts w:asciiTheme="minorHAnsi" w:eastAsia="Calibri" w:hAnsiTheme="minorHAnsi" w:cstheme="minorHAnsi"/>
                <w:color w:val="000000" w:themeColor="text1"/>
              </w:rPr>
              <w:t>Multimeter</w:t>
            </w:r>
            <w:proofErr w:type="spellEnd"/>
          </w:p>
        </w:tc>
        <w:tc>
          <w:tcPr>
            <w:tcW w:w="1525" w:type="dxa"/>
            <w:gridSpan w:val="2"/>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7805CD66" w14:textId="169539D7"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250</w:t>
            </w:r>
          </w:p>
        </w:tc>
        <w:tc>
          <w:tcPr>
            <w:tcW w:w="11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7660298D" w14:textId="4559A939"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16</w:t>
            </w:r>
          </w:p>
        </w:tc>
        <w:tc>
          <w:tcPr>
            <w:tcW w:w="1560"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15469BF5" w14:textId="69B85EE8"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4,000</w:t>
            </w:r>
          </w:p>
        </w:tc>
      </w:tr>
      <w:tr w:rsidR="065A5246" w:rsidRPr="00EA21E7" w14:paraId="2F0D6F06"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13095DAA" w14:textId="38BF72CC" w:rsidR="065A5246" w:rsidRPr="001211E2" w:rsidRDefault="065A5246" w:rsidP="065A5246">
            <w:pPr>
              <w:spacing w:after="0"/>
              <w:rPr>
                <w:rFonts w:asciiTheme="minorHAnsi" w:hAnsiTheme="minorHAnsi" w:cstheme="minorHAnsi"/>
              </w:rPr>
            </w:pPr>
            <w:r w:rsidRPr="001211E2">
              <w:rPr>
                <w:rFonts w:asciiTheme="minorHAnsi" w:eastAsia="Calibri" w:hAnsiTheme="minorHAnsi" w:cstheme="minorHAnsi"/>
              </w:rPr>
              <w:t>VDE Approved Tool Kit</w:t>
            </w:r>
          </w:p>
        </w:tc>
        <w:tc>
          <w:tcPr>
            <w:tcW w:w="1525" w:type="dxa"/>
            <w:gridSpan w:val="2"/>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3839ACD7" w14:textId="2C7D2A7B"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lang w:val="en-US"/>
              </w:rPr>
              <w:t>100</w:t>
            </w:r>
          </w:p>
        </w:tc>
        <w:tc>
          <w:tcPr>
            <w:tcW w:w="11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48558D60" w14:textId="7C8999F5"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lang w:val="en-US"/>
              </w:rPr>
              <w:t>16</w:t>
            </w:r>
          </w:p>
        </w:tc>
        <w:tc>
          <w:tcPr>
            <w:tcW w:w="1560"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25CE28B1" w14:textId="6A914AF3"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lang w:val="en-US"/>
              </w:rPr>
              <w:t>1,600</w:t>
            </w:r>
          </w:p>
        </w:tc>
      </w:tr>
      <w:tr w:rsidR="065A5246" w:rsidRPr="00EA21E7" w14:paraId="6DEE7783"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47A1DE52" w14:textId="078F9181" w:rsidR="065A5246" w:rsidRPr="001211E2" w:rsidRDefault="065A5246" w:rsidP="065A5246">
            <w:pPr>
              <w:spacing w:after="0"/>
              <w:rPr>
                <w:rFonts w:asciiTheme="minorHAnsi" w:hAnsiTheme="minorHAnsi" w:cstheme="minorHAnsi"/>
              </w:rPr>
            </w:pPr>
            <w:r w:rsidRPr="001211E2">
              <w:rPr>
                <w:rFonts w:asciiTheme="minorHAnsi" w:eastAsia="Calibri" w:hAnsiTheme="minorHAnsi" w:cstheme="minorHAnsi"/>
                <w:color w:val="000000" w:themeColor="text1"/>
              </w:rPr>
              <w:t xml:space="preserve">Miscellaneous </w:t>
            </w:r>
          </w:p>
        </w:tc>
        <w:tc>
          <w:tcPr>
            <w:tcW w:w="1525" w:type="dxa"/>
            <w:gridSpan w:val="2"/>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758B34F4" w14:textId="3C4D8048"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10,000</w:t>
            </w:r>
          </w:p>
        </w:tc>
        <w:tc>
          <w:tcPr>
            <w:tcW w:w="11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25F308E7" w14:textId="22F682F3"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N/A</w:t>
            </w:r>
          </w:p>
        </w:tc>
        <w:tc>
          <w:tcPr>
            <w:tcW w:w="1560"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647FE1CE" w14:textId="4DCAC3BB"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10,000</w:t>
            </w:r>
          </w:p>
        </w:tc>
      </w:tr>
      <w:tr w:rsidR="065A5246" w:rsidRPr="00EA21E7" w14:paraId="02400F82"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492CB0E0" w14:textId="6F4CB508" w:rsidR="065A5246" w:rsidRPr="001211E2" w:rsidRDefault="065A5246" w:rsidP="065A5246">
            <w:pPr>
              <w:spacing w:after="0"/>
              <w:jc w:val="right"/>
              <w:rPr>
                <w:rFonts w:asciiTheme="minorHAnsi" w:hAnsiTheme="minorHAnsi" w:cstheme="minorHAnsi"/>
              </w:rPr>
            </w:pPr>
            <w:r w:rsidRPr="001211E2">
              <w:rPr>
                <w:rFonts w:asciiTheme="minorHAnsi" w:eastAsia="Calibri" w:hAnsiTheme="minorHAnsi" w:cstheme="minorHAnsi"/>
                <w:b/>
                <w:bCs/>
              </w:rPr>
              <w:t xml:space="preserve">Ex. Vat Sub Total </w:t>
            </w:r>
          </w:p>
        </w:tc>
        <w:tc>
          <w:tcPr>
            <w:tcW w:w="1525" w:type="dxa"/>
            <w:gridSpan w:val="2"/>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0D68EB87" w14:textId="0092415E"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lang w:val="en-US"/>
              </w:rPr>
              <w:t xml:space="preserve"> </w:t>
            </w:r>
          </w:p>
        </w:tc>
        <w:tc>
          <w:tcPr>
            <w:tcW w:w="11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7E8044B4" w14:textId="0CFC5C35"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b/>
                <w:bCs/>
                <w:lang w:val="en-US"/>
              </w:rPr>
              <w:t xml:space="preserve"> </w:t>
            </w:r>
          </w:p>
        </w:tc>
        <w:tc>
          <w:tcPr>
            <w:tcW w:w="1560"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40EA1356" w14:textId="4806120D" w:rsidR="065A5246" w:rsidRPr="001211E2" w:rsidRDefault="002A6853" w:rsidP="0015662D">
            <w:pPr>
              <w:spacing w:after="0"/>
              <w:jc w:val="right"/>
              <w:rPr>
                <w:rFonts w:asciiTheme="minorHAnsi" w:hAnsiTheme="minorHAnsi" w:cstheme="minorHAnsi"/>
              </w:rPr>
            </w:pPr>
            <w:r w:rsidRPr="001211E2">
              <w:rPr>
                <w:rFonts w:asciiTheme="minorHAnsi" w:eastAsia="Calibri" w:hAnsiTheme="minorHAnsi" w:cstheme="minorHAnsi"/>
                <w:b/>
                <w:bCs/>
                <w:lang w:val="en-US"/>
              </w:rPr>
              <w:t>1,</w:t>
            </w:r>
            <w:r w:rsidR="000E4F02" w:rsidRPr="001211E2">
              <w:rPr>
                <w:rFonts w:asciiTheme="minorHAnsi" w:eastAsia="Calibri" w:hAnsiTheme="minorHAnsi" w:cstheme="minorHAnsi"/>
                <w:b/>
                <w:bCs/>
                <w:lang w:val="en-US"/>
              </w:rPr>
              <w:t>393,400</w:t>
            </w:r>
          </w:p>
        </w:tc>
      </w:tr>
      <w:tr w:rsidR="065A5246" w:rsidRPr="00EA21E7" w14:paraId="1BECCFE9"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49FF9027" w14:textId="79B04470" w:rsidR="065A5246" w:rsidRPr="001211E2" w:rsidRDefault="065A5246" w:rsidP="065A5246">
            <w:pPr>
              <w:spacing w:after="0"/>
              <w:jc w:val="right"/>
              <w:rPr>
                <w:rFonts w:asciiTheme="minorHAnsi" w:hAnsiTheme="minorHAnsi" w:cstheme="minorHAnsi"/>
              </w:rPr>
            </w:pPr>
            <w:r w:rsidRPr="001211E2">
              <w:rPr>
                <w:rFonts w:asciiTheme="minorHAnsi" w:eastAsia="Calibri" w:hAnsiTheme="minorHAnsi" w:cstheme="minorHAnsi"/>
                <w:b/>
                <w:bCs/>
                <w:color w:val="000000" w:themeColor="text1"/>
              </w:rPr>
              <w:t>VAT@23%</w:t>
            </w:r>
          </w:p>
        </w:tc>
        <w:tc>
          <w:tcPr>
            <w:tcW w:w="1525" w:type="dxa"/>
            <w:gridSpan w:val="2"/>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65A47C2C" w14:textId="770D1D37"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lang w:val="en-US"/>
              </w:rPr>
              <w:t xml:space="preserve"> </w:t>
            </w:r>
          </w:p>
        </w:tc>
        <w:tc>
          <w:tcPr>
            <w:tcW w:w="11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542DA1D1" w14:textId="63E6ADF2"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b/>
                <w:bCs/>
                <w:lang w:val="en-US"/>
              </w:rPr>
              <w:t xml:space="preserve"> </w:t>
            </w:r>
          </w:p>
        </w:tc>
        <w:tc>
          <w:tcPr>
            <w:tcW w:w="1560"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5A5A0A38" w14:textId="4D516AF7" w:rsidR="065A5246" w:rsidRPr="001211E2" w:rsidRDefault="000E4F02" w:rsidP="0015662D">
            <w:pPr>
              <w:spacing w:after="0"/>
              <w:jc w:val="right"/>
              <w:rPr>
                <w:rFonts w:asciiTheme="minorHAnsi" w:hAnsiTheme="minorHAnsi" w:cstheme="minorHAnsi"/>
              </w:rPr>
            </w:pPr>
            <w:r w:rsidRPr="001211E2">
              <w:rPr>
                <w:rFonts w:asciiTheme="minorHAnsi" w:eastAsia="Calibri" w:hAnsiTheme="minorHAnsi" w:cstheme="minorHAnsi"/>
                <w:b/>
                <w:bCs/>
                <w:color w:val="000000" w:themeColor="text1"/>
                <w:lang w:val="en-US"/>
              </w:rPr>
              <w:t>320,482</w:t>
            </w:r>
          </w:p>
        </w:tc>
      </w:tr>
      <w:tr w:rsidR="065A5246" w:rsidRPr="00EA21E7" w14:paraId="38688D44"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0D28312E" w14:textId="4BF9CB07" w:rsidR="065A5246" w:rsidRPr="001211E2" w:rsidRDefault="065A5246" w:rsidP="065A5246">
            <w:pPr>
              <w:spacing w:after="0"/>
              <w:jc w:val="right"/>
              <w:rPr>
                <w:rFonts w:asciiTheme="minorHAnsi" w:hAnsiTheme="minorHAnsi" w:cstheme="minorHAnsi"/>
              </w:rPr>
            </w:pPr>
            <w:r w:rsidRPr="001211E2">
              <w:rPr>
                <w:rFonts w:asciiTheme="minorHAnsi" w:eastAsia="Calibri" w:hAnsiTheme="minorHAnsi" w:cstheme="minorHAnsi"/>
                <w:b/>
                <w:bCs/>
              </w:rPr>
              <w:t>Total</w:t>
            </w:r>
          </w:p>
        </w:tc>
        <w:tc>
          <w:tcPr>
            <w:tcW w:w="1525" w:type="dxa"/>
            <w:gridSpan w:val="2"/>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60516C6C" w14:textId="30FF2F75"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lang w:val="en-US"/>
              </w:rPr>
              <w:t xml:space="preserve"> </w:t>
            </w:r>
          </w:p>
        </w:tc>
        <w:tc>
          <w:tcPr>
            <w:tcW w:w="11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2A6557AE" w14:textId="46D508B5"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b/>
                <w:bCs/>
                <w:lang w:val="en-US"/>
              </w:rPr>
              <w:t xml:space="preserve"> </w:t>
            </w:r>
          </w:p>
        </w:tc>
        <w:tc>
          <w:tcPr>
            <w:tcW w:w="1560"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19EB5616" w14:textId="34BC9ED0" w:rsidR="065A5246" w:rsidRPr="001211E2" w:rsidRDefault="000E4F02" w:rsidP="0015662D">
            <w:pPr>
              <w:spacing w:after="0"/>
              <w:jc w:val="right"/>
              <w:rPr>
                <w:rFonts w:asciiTheme="minorHAnsi" w:hAnsiTheme="minorHAnsi" w:cstheme="minorHAnsi"/>
              </w:rPr>
            </w:pPr>
            <w:r w:rsidRPr="001211E2">
              <w:rPr>
                <w:rFonts w:asciiTheme="minorHAnsi" w:eastAsia="Calibri" w:hAnsiTheme="minorHAnsi" w:cstheme="minorHAnsi"/>
                <w:b/>
                <w:bCs/>
                <w:lang w:val="en-US"/>
              </w:rPr>
              <w:t>1,713,882</w:t>
            </w:r>
          </w:p>
        </w:tc>
      </w:tr>
    </w:tbl>
    <w:p w14:paraId="3AF9FE06" w14:textId="1A1C7B4A" w:rsidR="003C438E" w:rsidRPr="00EA21E7" w:rsidRDefault="243FEB08" w:rsidP="065A5246">
      <w:pPr>
        <w:spacing w:before="240" w:after="160" w:line="254" w:lineRule="auto"/>
        <w:rPr>
          <w:rFonts w:asciiTheme="minorHAnsi" w:hAnsiTheme="minorHAnsi" w:cstheme="minorHAnsi"/>
          <w:sz w:val="20"/>
          <w:szCs w:val="20"/>
        </w:rPr>
      </w:pPr>
      <w:r w:rsidRPr="00EA21E7">
        <w:rPr>
          <w:rFonts w:asciiTheme="minorHAnsi" w:eastAsia="Calibri" w:hAnsiTheme="minorHAnsi" w:cstheme="minorHAnsi"/>
          <w:b/>
          <w:bCs/>
          <w:sz w:val="24"/>
          <w:szCs w:val="24"/>
          <w:u w:val="single"/>
          <w:lang w:val="en-US"/>
        </w:rPr>
        <w:t>Manufacturing Operations</w:t>
      </w:r>
    </w:p>
    <w:tbl>
      <w:tblPr>
        <w:tblW w:w="8921" w:type="dxa"/>
        <w:tblLayout w:type="fixed"/>
        <w:tblLook w:val="06A0" w:firstRow="1" w:lastRow="0" w:firstColumn="1" w:lastColumn="0" w:noHBand="1" w:noVBand="1"/>
      </w:tblPr>
      <w:tblGrid>
        <w:gridCol w:w="4668"/>
        <w:gridCol w:w="1418"/>
        <w:gridCol w:w="1275"/>
        <w:gridCol w:w="1560"/>
      </w:tblGrid>
      <w:tr w:rsidR="065A5246" w:rsidRPr="00EA21E7" w14:paraId="02460E3A" w14:textId="77777777" w:rsidTr="0015662D">
        <w:trPr>
          <w:trHeight w:val="300"/>
        </w:trPr>
        <w:tc>
          <w:tcPr>
            <w:tcW w:w="4668" w:type="dxa"/>
            <w:tcBorders>
              <w:top w:val="single" w:sz="8" w:space="0" w:color="4472C4" w:themeColor="accent5"/>
              <w:left w:val="single" w:sz="8" w:space="0" w:color="4472C4" w:themeColor="accent5"/>
              <w:bottom w:val="single" w:sz="8" w:space="0" w:color="4472C4" w:themeColor="accent5"/>
              <w:right w:val="single" w:sz="8" w:space="0" w:color="000000" w:themeColor="text1"/>
            </w:tcBorders>
            <w:shd w:val="clear" w:color="auto" w:fill="4472C4" w:themeFill="accent5"/>
            <w:tcMar>
              <w:left w:w="108" w:type="dxa"/>
              <w:right w:w="108" w:type="dxa"/>
            </w:tcMar>
          </w:tcPr>
          <w:p w14:paraId="5F835539" w14:textId="49CF259A" w:rsidR="065A5246" w:rsidRPr="00EA21E7" w:rsidRDefault="065A5246" w:rsidP="065A5246">
            <w:pPr>
              <w:spacing w:after="0"/>
              <w:rPr>
                <w:rFonts w:asciiTheme="minorHAnsi" w:hAnsiTheme="minorHAnsi" w:cstheme="minorHAnsi"/>
              </w:rPr>
            </w:pPr>
            <w:r w:rsidRPr="00EA21E7">
              <w:rPr>
                <w:rFonts w:asciiTheme="minorHAnsi" w:eastAsia="Calibri" w:hAnsiTheme="minorHAnsi" w:cstheme="minorHAnsi"/>
                <w:b/>
                <w:bCs/>
                <w:color w:val="FFFFFF" w:themeColor="background1"/>
                <w:lang w:val="en-US"/>
              </w:rPr>
              <w:t>Item</w:t>
            </w:r>
          </w:p>
        </w:tc>
        <w:tc>
          <w:tcPr>
            <w:tcW w:w="1418" w:type="dxa"/>
            <w:tcBorders>
              <w:top w:val="single" w:sz="8" w:space="0" w:color="4472C4" w:themeColor="accent5"/>
              <w:left w:val="single" w:sz="8" w:space="0" w:color="000000" w:themeColor="text1"/>
              <w:bottom w:val="single" w:sz="8" w:space="0" w:color="4472C4" w:themeColor="accent5"/>
              <w:right w:val="single" w:sz="8" w:space="0" w:color="000000" w:themeColor="text1"/>
            </w:tcBorders>
            <w:shd w:val="clear" w:color="auto" w:fill="4472C4" w:themeFill="accent5"/>
            <w:tcMar>
              <w:left w:w="108" w:type="dxa"/>
              <w:right w:w="108" w:type="dxa"/>
            </w:tcMar>
          </w:tcPr>
          <w:p w14:paraId="363670D3" w14:textId="44906CA7" w:rsidR="065A5246" w:rsidRPr="00EA21E7" w:rsidRDefault="065A5246" w:rsidP="0015662D">
            <w:pPr>
              <w:spacing w:after="0"/>
              <w:jc w:val="right"/>
              <w:rPr>
                <w:rFonts w:asciiTheme="minorHAnsi" w:hAnsiTheme="minorHAnsi" w:cstheme="minorHAnsi"/>
              </w:rPr>
            </w:pPr>
            <w:r w:rsidRPr="00EA21E7">
              <w:rPr>
                <w:rFonts w:asciiTheme="minorHAnsi" w:eastAsia="Calibri" w:hAnsiTheme="minorHAnsi" w:cstheme="minorHAnsi"/>
                <w:b/>
                <w:bCs/>
                <w:color w:val="FFFFFF" w:themeColor="background1"/>
                <w:lang w:val="en-US"/>
              </w:rPr>
              <w:t>Unit Cost</w:t>
            </w:r>
          </w:p>
          <w:p w14:paraId="6CE6A8CF" w14:textId="1E2A0AA9" w:rsidR="065A5246" w:rsidRPr="00EA21E7" w:rsidRDefault="065A5246" w:rsidP="0015662D">
            <w:pPr>
              <w:spacing w:after="0"/>
              <w:jc w:val="right"/>
              <w:rPr>
                <w:rFonts w:asciiTheme="minorHAnsi" w:hAnsiTheme="minorHAnsi" w:cstheme="minorHAnsi"/>
              </w:rPr>
            </w:pPr>
            <w:r w:rsidRPr="00EA21E7">
              <w:rPr>
                <w:rFonts w:asciiTheme="minorHAnsi" w:eastAsia="Calibri" w:hAnsiTheme="minorHAnsi" w:cstheme="minorHAnsi"/>
                <w:b/>
                <w:bCs/>
                <w:color w:val="FFFFFF" w:themeColor="background1"/>
                <w:lang w:val="en-US"/>
              </w:rPr>
              <w:t>(€)</w:t>
            </w:r>
          </w:p>
        </w:tc>
        <w:tc>
          <w:tcPr>
            <w:tcW w:w="1275" w:type="dxa"/>
            <w:tcBorders>
              <w:top w:val="single" w:sz="8" w:space="0" w:color="4472C4" w:themeColor="accent5"/>
              <w:left w:val="single" w:sz="8" w:space="0" w:color="000000" w:themeColor="text1"/>
              <w:bottom w:val="single" w:sz="8" w:space="0" w:color="4472C4" w:themeColor="accent5"/>
              <w:right w:val="single" w:sz="8" w:space="0" w:color="000000" w:themeColor="text1"/>
            </w:tcBorders>
            <w:shd w:val="clear" w:color="auto" w:fill="4472C4" w:themeFill="accent5"/>
            <w:tcMar>
              <w:left w:w="108" w:type="dxa"/>
              <w:right w:w="108" w:type="dxa"/>
            </w:tcMar>
          </w:tcPr>
          <w:p w14:paraId="2289DD41" w14:textId="2D457E29" w:rsidR="065A5246" w:rsidRPr="00EA21E7" w:rsidRDefault="065A5246" w:rsidP="0015662D">
            <w:pPr>
              <w:spacing w:after="0"/>
              <w:jc w:val="right"/>
              <w:rPr>
                <w:rFonts w:asciiTheme="minorHAnsi" w:hAnsiTheme="minorHAnsi" w:cstheme="minorHAnsi"/>
              </w:rPr>
            </w:pPr>
            <w:r w:rsidRPr="00EA21E7">
              <w:rPr>
                <w:rFonts w:asciiTheme="minorHAnsi" w:eastAsia="Calibri" w:hAnsiTheme="minorHAnsi" w:cstheme="minorHAnsi"/>
                <w:b/>
                <w:bCs/>
                <w:color w:val="FFFFFF" w:themeColor="background1"/>
                <w:lang w:val="en-US"/>
              </w:rPr>
              <w:t>AMTCE</w:t>
            </w:r>
          </w:p>
        </w:tc>
        <w:tc>
          <w:tcPr>
            <w:tcW w:w="1560" w:type="dxa"/>
            <w:tcBorders>
              <w:top w:val="single" w:sz="8" w:space="0" w:color="4472C4" w:themeColor="accent5"/>
              <w:left w:val="single" w:sz="8" w:space="0" w:color="000000" w:themeColor="text1"/>
              <w:bottom w:val="single" w:sz="8" w:space="0" w:color="4472C4" w:themeColor="accent5"/>
              <w:right w:val="single" w:sz="8" w:space="0" w:color="4472C4" w:themeColor="accent5"/>
            </w:tcBorders>
            <w:shd w:val="clear" w:color="auto" w:fill="4472C4" w:themeFill="accent5"/>
            <w:tcMar>
              <w:left w:w="108" w:type="dxa"/>
              <w:right w:w="108" w:type="dxa"/>
            </w:tcMar>
          </w:tcPr>
          <w:p w14:paraId="062375FA" w14:textId="3ADA33DF" w:rsidR="065A5246" w:rsidRPr="00EA21E7" w:rsidRDefault="065A5246" w:rsidP="0015662D">
            <w:pPr>
              <w:spacing w:after="0"/>
              <w:jc w:val="right"/>
              <w:rPr>
                <w:rFonts w:asciiTheme="minorHAnsi" w:hAnsiTheme="minorHAnsi" w:cstheme="minorHAnsi"/>
              </w:rPr>
            </w:pPr>
            <w:r w:rsidRPr="00EA21E7">
              <w:rPr>
                <w:rFonts w:asciiTheme="minorHAnsi" w:eastAsia="Calibri" w:hAnsiTheme="minorHAnsi" w:cstheme="minorHAnsi"/>
                <w:b/>
                <w:bCs/>
                <w:color w:val="FFFFFF" w:themeColor="background1"/>
                <w:lang w:val="en-US"/>
              </w:rPr>
              <w:t>Total</w:t>
            </w:r>
          </w:p>
          <w:p w14:paraId="6AF724D0" w14:textId="2F18E7E2" w:rsidR="065A5246" w:rsidRPr="00EA21E7" w:rsidRDefault="065A5246" w:rsidP="0015662D">
            <w:pPr>
              <w:spacing w:after="0"/>
              <w:jc w:val="right"/>
              <w:rPr>
                <w:rFonts w:asciiTheme="minorHAnsi" w:hAnsiTheme="minorHAnsi" w:cstheme="minorHAnsi"/>
              </w:rPr>
            </w:pPr>
            <w:r w:rsidRPr="00EA21E7">
              <w:rPr>
                <w:rFonts w:asciiTheme="minorHAnsi" w:eastAsia="Calibri" w:hAnsiTheme="minorHAnsi" w:cstheme="minorHAnsi"/>
                <w:b/>
                <w:bCs/>
                <w:color w:val="FFFFFF" w:themeColor="background1"/>
                <w:lang w:val="en-US"/>
              </w:rPr>
              <w:t>(€)</w:t>
            </w:r>
          </w:p>
        </w:tc>
      </w:tr>
      <w:tr w:rsidR="065A5246" w:rsidRPr="00EA21E7" w14:paraId="56976500" w14:textId="77777777" w:rsidTr="0015662D">
        <w:trPr>
          <w:trHeight w:val="300"/>
        </w:trPr>
        <w:tc>
          <w:tcPr>
            <w:tcW w:w="4668" w:type="dxa"/>
            <w:tcBorders>
              <w:top w:val="single" w:sz="8" w:space="0" w:color="4472C4" w:themeColor="accent5"/>
              <w:left w:val="single" w:sz="8" w:space="0" w:color="8EAADB" w:themeColor="accent5" w:themeTint="99"/>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041E7793" w14:textId="071929ED" w:rsidR="065A5246" w:rsidRPr="001211E2" w:rsidRDefault="065A5246" w:rsidP="065A5246">
            <w:pPr>
              <w:spacing w:after="0"/>
              <w:rPr>
                <w:rFonts w:asciiTheme="minorHAnsi" w:hAnsiTheme="minorHAnsi" w:cstheme="minorHAnsi"/>
              </w:rPr>
            </w:pPr>
            <w:proofErr w:type="spellStart"/>
            <w:r w:rsidRPr="001211E2">
              <w:rPr>
                <w:rFonts w:asciiTheme="minorHAnsi" w:eastAsia="Calibri" w:hAnsiTheme="minorHAnsi" w:cstheme="minorHAnsi"/>
                <w:color w:val="000000" w:themeColor="text1"/>
                <w:lang w:val="en-US"/>
              </w:rPr>
              <w:t>Ultimaker</w:t>
            </w:r>
            <w:proofErr w:type="spellEnd"/>
            <w:r w:rsidRPr="001211E2">
              <w:rPr>
                <w:rFonts w:asciiTheme="minorHAnsi" w:eastAsia="Calibri" w:hAnsiTheme="minorHAnsi" w:cstheme="minorHAnsi"/>
                <w:color w:val="000000" w:themeColor="text1"/>
                <w:lang w:val="en-US"/>
              </w:rPr>
              <w:t xml:space="preserve"> S5 PRO 3D Printer Bundle</w:t>
            </w:r>
          </w:p>
        </w:tc>
        <w:tc>
          <w:tcPr>
            <w:tcW w:w="1418" w:type="dxa"/>
            <w:tcBorders>
              <w:top w:val="single" w:sz="8" w:space="0" w:color="4472C4" w:themeColor="accent5"/>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4AD89865" w14:textId="4F2DD5FF"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11,000</w:t>
            </w:r>
          </w:p>
        </w:tc>
        <w:tc>
          <w:tcPr>
            <w:tcW w:w="1275" w:type="dxa"/>
            <w:tcBorders>
              <w:top w:val="single" w:sz="8" w:space="0" w:color="4472C4" w:themeColor="accent5"/>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06689851" w14:textId="75957C4C"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8</w:t>
            </w:r>
          </w:p>
        </w:tc>
        <w:tc>
          <w:tcPr>
            <w:tcW w:w="1560" w:type="dxa"/>
            <w:tcBorders>
              <w:top w:val="single" w:sz="8" w:space="0" w:color="4472C4" w:themeColor="accent5"/>
              <w:left w:val="single" w:sz="8" w:space="0" w:color="000000" w:themeColor="text1"/>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123E32F7" w14:textId="1814E37E"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88,000</w:t>
            </w:r>
          </w:p>
        </w:tc>
      </w:tr>
      <w:tr w:rsidR="065A5246" w:rsidRPr="00EA21E7" w14:paraId="39FCF6DA"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tcMar>
              <w:left w:w="108" w:type="dxa"/>
              <w:right w:w="108" w:type="dxa"/>
            </w:tcMar>
          </w:tcPr>
          <w:p w14:paraId="4FC3E461" w14:textId="09E78981" w:rsidR="065A5246" w:rsidRPr="001211E2" w:rsidRDefault="065A5246" w:rsidP="065A5246">
            <w:pPr>
              <w:spacing w:after="0"/>
              <w:rPr>
                <w:rFonts w:asciiTheme="minorHAnsi" w:hAnsiTheme="minorHAnsi" w:cstheme="minorHAnsi"/>
              </w:rPr>
            </w:pPr>
            <w:r w:rsidRPr="001211E2">
              <w:rPr>
                <w:rFonts w:asciiTheme="minorHAnsi" w:eastAsia="Calibri" w:hAnsiTheme="minorHAnsi" w:cstheme="minorHAnsi"/>
                <w:lang w:val="en-US"/>
              </w:rPr>
              <w:t>Arduino Development Kits</w:t>
            </w:r>
          </w:p>
        </w:tc>
        <w:tc>
          <w:tcPr>
            <w:tcW w:w="1418"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68C34956" w14:textId="30CAB52E"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lang w:val="en-US"/>
              </w:rPr>
              <w:t>150</w:t>
            </w:r>
          </w:p>
        </w:tc>
        <w:tc>
          <w:tcPr>
            <w:tcW w:w="1275"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124365D3" w14:textId="3F5DF557"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lang w:val="en-US"/>
              </w:rPr>
              <w:t>16</w:t>
            </w:r>
          </w:p>
        </w:tc>
        <w:tc>
          <w:tcPr>
            <w:tcW w:w="1560"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tcMar>
              <w:left w:w="108" w:type="dxa"/>
              <w:right w:w="108" w:type="dxa"/>
            </w:tcMar>
          </w:tcPr>
          <w:p w14:paraId="1F4F5FA5" w14:textId="087D308D"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lang w:val="en-US"/>
              </w:rPr>
              <w:t>2,400</w:t>
            </w:r>
          </w:p>
        </w:tc>
      </w:tr>
      <w:tr w:rsidR="065A5246" w:rsidRPr="00EA21E7" w14:paraId="159ABDF6"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6F5F3D8F" w14:textId="4F0F768E" w:rsidR="065A5246" w:rsidRPr="001211E2" w:rsidRDefault="065A5246" w:rsidP="065A5246">
            <w:pPr>
              <w:spacing w:after="0"/>
              <w:jc w:val="right"/>
              <w:rPr>
                <w:rFonts w:asciiTheme="minorHAnsi" w:hAnsiTheme="minorHAnsi" w:cstheme="minorHAnsi"/>
              </w:rPr>
            </w:pPr>
            <w:r w:rsidRPr="001211E2">
              <w:rPr>
                <w:rFonts w:asciiTheme="minorHAnsi" w:eastAsia="Calibri" w:hAnsiTheme="minorHAnsi" w:cstheme="minorHAnsi"/>
                <w:b/>
                <w:bCs/>
                <w:color w:val="000000" w:themeColor="text1"/>
                <w:lang w:val="en-US"/>
              </w:rPr>
              <w:t>Ex. VAT Sub Total</w:t>
            </w:r>
          </w:p>
        </w:tc>
        <w:tc>
          <w:tcPr>
            <w:tcW w:w="1418"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52A8AFE5" w14:textId="4FBFF503"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b/>
                <w:bCs/>
                <w:lang w:val="en-US"/>
              </w:rPr>
              <w:t xml:space="preserve"> </w:t>
            </w:r>
          </w:p>
        </w:tc>
        <w:tc>
          <w:tcPr>
            <w:tcW w:w="1275"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244A0FCF" w14:textId="5F50402D"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b/>
                <w:bCs/>
                <w:lang w:val="en-US"/>
              </w:rPr>
              <w:t xml:space="preserve"> </w:t>
            </w:r>
          </w:p>
        </w:tc>
        <w:tc>
          <w:tcPr>
            <w:tcW w:w="1560"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716AD0C7" w14:textId="09A4CDAA"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b/>
                <w:bCs/>
                <w:color w:val="000000" w:themeColor="text1"/>
                <w:lang w:val="en-US"/>
              </w:rPr>
              <w:t>90,400</w:t>
            </w:r>
          </w:p>
        </w:tc>
      </w:tr>
      <w:tr w:rsidR="065A5246" w:rsidRPr="00EA21E7" w14:paraId="44B782D2"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tcMar>
              <w:left w:w="108" w:type="dxa"/>
              <w:right w:w="108" w:type="dxa"/>
            </w:tcMar>
          </w:tcPr>
          <w:p w14:paraId="3EF0ACCF" w14:textId="6ED5522F" w:rsidR="065A5246" w:rsidRPr="001211E2" w:rsidRDefault="065A5246" w:rsidP="065A5246">
            <w:pPr>
              <w:spacing w:after="0"/>
              <w:jc w:val="right"/>
              <w:rPr>
                <w:rFonts w:asciiTheme="minorHAnsi" w:hAnsiTheme="minorHAnsi" w:cstheme="minorHAnsi"/>
              </w:rPr>
            </w:pPr>
            <w:r w:rsidRPr="001211E2">
              <w:rPr>
                <w:rFonts w:asciiTheme="minorHAnsi" w:eastAsia="Calibri" w:hAnsiTheme="minorHAnsi" w:cstheme="minorHAnsi"/>
                <w:b/>
                <w:bCs/>
                <w:lang w:val="en-US"/>
              </w:rPr>
              <w:t>VAT@23%</w:t>
            </w:r>
          </w:p>
        </w:tc>
        <w:tc>
          <w:tcPr>
            <w:tcW w:w="1418"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7CF91EB7" w14:textId="5AE12044"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b/>
                <w:bCs/>
                <w:lang w:val="en-US"/>
              </w:rPr>
              <w:t xml:space="preserve"> </w:t>
            </w:r>
          </w:p>
        </w:tc>
        <w:tc>
          <w:tcPr>
            <w:tcW w:w="1275"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5085A967" w14:textId="400F2ECD"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b/>
                <w:bCs/>
                <w:lang w:val="en-US"/>
              </w:rPr>
              <w:t xml:space="preserve"> </w:t>
            </w:r>
          </w:p>
        </w:tc>
        <w:tc>
          <w:tcPr>
            <w:tcW w:w="1560"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tcMar>
              <w:left w:w="108" w:type="dxa"/>
              <w:right w:w="108" w:type="dxa"/>
            </w:tcMar>
          </w:tcPr>
          <w:p w14:paraId="57E0732D" w14:textId="6205555D"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b/>
                <w:bCs/>
                <w:lang w:val="en-US"/>
              </w:rPr>
              <w:t>20,792</w:t>
            </w:r>
          </w:p>
        </w:tc>
      </w:tr>
      <w:tr w:rsidR="065A5246" w:rsidRPr="00EA21E7" w14:paraId="7F0E095C"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27567360" w14:textId="05FB0541" w:rsidR="065A5246" w:rsidRPr="001211E2" w:rsidRDefault="065A5246" w:rsidP="065A5246">
            <w:pPr>
              <w:spacing w:after="0"/>
              <w:jc w:val="right"/>
              <w:rPr>
                <w:rFonts w:asciiTheme="minorHAnsi" w:hAnsiTheme="minorHAnsi" w:cstheme="minorHAnsi"/>
              </w:rPr>
            </w:pPr>
            <w:r w:rsidRPr="001211E2">
              <w:rPr>
                <w:rFonts w:asciiTheme="minorHAnsi" w:eastAsia="Calibri" w:hAnsiTheme="minorHAnsi" w:cstheme="minorHAnsi"/>
                <w:b/>
                <w:bCs/>
                <w:color w:val="000000" w:themeColor="text1"/>
                <w:lang w:val="en-US"/>
              </w:rPr>
              <w:t>Total</w:t>
            </w:r>
          </w:p>
        </w:tc>
        <w:tc>
          <w:tcPr>
            <w:tcW w:w="1418"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250692CB" w14:textId="23223C92"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lang w:val="en-US"/>
              </w:rPr>
              <w:t xml:space="preserve"> </w:t>
            </w:r>
          </w:p>
        </w:tc>
        <w:tc>
          <w:tcPr>
            <w:tcW w:w="1275"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0076A279" w14:textId="515ABA0A"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b/>
                <w:bCs/>
                <w:lang w:val="en-US"/>
              </w:rPr>
              <w:t xml:space="preserve"> </w:t>
            </w:r>
          </w:p>
        </w:tc>
        <w:tc>
          <w:tcPr>
            <w:tcW w:w="1560"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51112803" w14:textId="2B3E18CE"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b/>
                <w:bCs/>
                <w:color w:val="000000" w:themeColor="text1"/>
                <w:lang w:val="en-US"/>
              </w:rPr>
              <w:t>111,192</w:t>
            </w:r>
          </w:p>
        </w:tc>
      </w:tr>
    </w:tbl>
    <w:p w14:paraId="3C64407A" w14:textId="22FC5383" w:rsidR="003C438E" w:rsidRPr="00EA21E7" w:rsidRDefault="243FEB08" w:rsidP="240B414D">
      <w:pPr>
        <w:spacing w:before="240" w:after="160" w:line="254" w:lineRule="auto"/>
        <w:rPr>
          <w:rFonts w:asciiTheme="minorHAnsi" w:hAnsiTheme="minorHAnsi" w:cstheme="minorHAnsi"/>
        </w:rPr>
      </w:pPr>
      <w:r w:rsidRPr="00EA21E7">
        <w:rPr>
          <w:rFonts w:asciiTheme="minorHAnsi" w:eastAsia="Calibri" w:hAnsiTheme="minorHAnsi" w:cstheme="minorHAnsi"/>
          <w:b/>
          <w:bCs/>
          <w:sz w:val="28"/>
          <w:szCs w:val="28"/>
        </w:rPr>
        <w:t xml:space="preserve"> </w:t>
      </w:r>
    </w:p>
    <w:p w14:paraId="528BF307" w14:textId="77777777" w:rsidR="0015662D" w:rsidRPr="00EA21E7" w:rsidRDefault="0015662D" w:rsidP="065A5246">
      <w:pPr>
        <w:spacing w:before="240" w:after="160" w:line="254" w:lineRule="auto"/>
        <w:rPr>
          <w:rFonts w:asciiTheme="minorHAnsi" w:eastAsia="Calibri" w:hAnsiTheme="minorHAnsi" w:cstheme="minorHAnsi"/>
          <w:b/>
          <w:bCs/>
          <w:sz w:val="28"/>
          <w:szCs w:val="28"/>
          <w:u w:val="single"/>
          <w:lang w:val="en-US"/>
        </w:rPr>
      </w:pPr>
    </w:p>
    <w:p w14:paraId="491B490D" w14:textId="77777777" w:rsidR="0015662D" w:rsidRPr="00EA21E7" w:rsidRDefault="0015662D" w:rsidP="065A5246">
      <w:pPr>
        <w:spacing w:before="240" w:after="160" w:line="254" w:lineRule="auto"/>
        <w:rPr>
          <w:rFonts w:asciiTheme="minorHAnsi" w:eastAsia="Calibri" w:hAnsiTheme="minorHAnsi" w:cstheme="minorHAnsi"/>
          <w:b/>
          <w:bCs/>
          <w:sz w:val="28"/>
          <w:szCs w:val="28"/>
          <w:u w:val="single"/>
          <w:lang w:val="en-US"/>
        </w:rPr>
      </w:pPr>
    </w:p>
    <w:p w14:paraId="697E6B99" w14:textId="5DF72CB5" w:rsidR="003C438E" w:rsidRPr="00EA21E7" w:rsidRDefault="243FEB08" w:rsidP="065A5246">
      <w:pPr>
        <w:spacing w:before="240" w:after="160" w:line="254" w:lineRule="auto"/>
        <w:rPr>
          <w:rFonts w:asciiTheme="minorHAnsi" w:hAnsiTheme="minorHAnsi" w:cstheme="minorHAnsi"/>
          <w:sz w:val="24"/>
          <w:szCs w:val="24"/>
        </w:rPr>
      </w:pPr>
      <w:r w:rsidRPr="00EA21E7">
        <w:rPr>
          <w:rFonts w:asciiTheme="minorHAnsi" w:eastAsia="Calibri" w:hAnsiTheme="minorHAnsi" w:cstheme="minorHAnsi"/>
          <w:b/>
          <w:bCs/>
          <w:sz w:val="24"/>
          <w:szCs w:val="24"/>
          <w:u w:val="single"/>
          <w:lang w:val="en-US"/>
        </w:rPr>
        <w:lastRenderedPageBreak/>
        <w:t>Software/IT Equipment</w:t>
      </w:r>
    </w:p>
    <w:tbl>
      <w:tblPr>
        <w:tblW w:w="8921" w:type="dxa"/>
        <w:tblLayout w:type="fixed"/>
        <w:tblLook w:val="06A0" w:firstRow="1" w:lastRow="0" w:firstColumn="1" w:lastColumn="0" w:noHBand="1" w:noVBand="1"/>
      </w:tblPr>
      <w:tblGrid>
        <w:gridCol w:w="4668"/>
        <w:gridCol w:w="1418"/>
        <w:gridCol w:w="1275"/>
        <w:gridCol w:w="1560"/>
      </w:tblGrid>
      <w:tr w:rsidR="065A5246" w:rsidRPr="00EA21E7" w14:paraId="75E3F4BC" w14:textId="77777777" w:rsidTr="0015662D">
        <w:trPr>
          <w:trHeight w:val="300"/>
        </w:trPr>
        <w:tc>
          <w:tcPr>
            <w:tcW w:w="4668" w:type="dxa"/>
            <w:tcBorders>
              <w:top w:val="single" w:sz="8" w:space="0" w:color="4472C4" w:themeColor="accent5"/>
              <w:left w:val="single" w:sz="8" w:space="0" w:color="4472C4" w:themeColor="accent5"/>
              <w:bottom w:val="single" w:sz="8" w:space="0" w:color="4472C4" w:themeColor="accent5"/>
              <w:right w:val="single" w:sz="8" w:space="0" w:color="000000" w:themeColor="text1"/>
            </w:tcBorders>
            <w:shd w:val="clear" w:color="auto" w:fill="4472C4" w:themeFill="accent5"/>
            <w:tcMar>
              <w:left w:w="108" w:type="dxa"/>
              <w:right w:w="108" w:type="dxa"/>
            </w:tcMar>
          </w:tcPr>
          <w:p w14:paraId="37D177ED" w14:textId="05DC20C8" w:rsidR="065A5246" w:rsidRPr="00EA21E7" w:rsidRDefault="065A5246" w:rsidP="065A5246">
            <w:pPr>
              <w:spacing w:after="0"/>
              <w:rPr>
                <w:rFonts w:asciiTheme="minorHAnsi" w:hAnsiTheme="minorHAnsi" w:cstheme="minorHAnsi"/>
              </w:rPr>
            </w:pPr>
            <w:r w:rsidRPr="00EA21E7">
              <w:rPr>
                <w:rFonts w:asciiTheme="minorHAnsi" w:eastAsia="Calibri" w:hAnsiTheme="minorHAnsi" w:cstheme="minorHAnsi"/>
                <w:b/>
                <w:bCs/>
                <w:color w:val="FFFFFF" w:themeColor="background1"/>
                <w:lang w:val="en-US"/>
              </w:rPr>
              <w:t>Item</w:t>
            </w:r>
          </w:p>
        </w:tc>
        <w:tc>
          <w:tcPr>
            <w:tcW w:w="1418" w:type="dxa"/>
            <w:tcBorders>
              <w:top w:val="single" w:sz="8" w:space="0" w:color="4472C4" w:themeColor="accent5"/>
              <w:left w:val="single" w:sz="8" w:space="0" w:color="000000" w:themeColor="text1"/>
              <w:bottom w:val="single" w:sz="8" w:space="0" w:color="4472C4" w:themeColor="accent5"/>
              <w:right w:val="single" w:sz="8" w:space="0" w:color="000000" w:themeColor="text1"/>
            </w:tcBorders>
            <w:shd w:val="clear" w:color="auto" w:fill="4472C4" w:themeFill="accent5"/>
            <w:tcMar>
              <w:left w:w="108" w:type="dxa"/>
              <w:right w:w="108" w:type="dxa"/>
            </w:tcMar>
          </w:tcPr>
          <w:p w14:paraId="7AA4609B" w14:textId="36A58113" w:rsidR="065A5246" w:rsidRPr="00EA21E7" w:rsidRDefault="065A5246" w:rsidP="0015662D">
            <w:pPr>
              <w:spacing w:after="0"/>
              <w:jc w:val="right"/>
              <w:rPr>
                <w:rFonts w:asciiTheme="minorHAnsi" w:hAnsiTheme="minorHAnsi" w:cstheme="minorHAnsi"/>
              </w:rPr>
            </w:pPr>
            <w:r w:rsidRPr="00EA21E7">
              <w:rPr>
                <w:rFonts w:asciiTheme="minorHAnsi" w:eastAsia="Calibri" w:hAnsiTheme="minorHAnsi" w:cstheme="minorHAnsi"/>
                <w:b/>
                <w:bCs/>
                <w:color w:val="FFFFFF" w:themeColor="background1"/>
                <w:lang w:val="en-US"/>
              </w:rPr>
              <w:t>Unit Cost</w:t>
            </w:r>
          </w:p>
          <w:p w14:paraId="0B647693" w14:textId="741C26A5" w:rsidR="065A5246" w:rsidRPr="00EA21E7" w:rsidRDefault="065A5246" w:rsidP="0015662D">
            <w:pPr>
              <w:spacing w:after="0"/>
              <w:jc w:val="right"/>
              <w:rPr>
                <w:rFonts w:asciiTheme="minorHAnsi" w:hAnsiTheme="minorHAnsi" w:cstheme="minorHAnsi"/>
              </w:rPr>
            </w:pPr>
            <w:r w:rsidRPr="00EA21E7">
              <w:rPr>
                <w:rFonts w:asciiTheme="minorHAnsi" w:eastAsia="Calibri" w:hAnsiTheme="minorHAnsi" w:cstheme="minorHAnsi"/>
                <w:b/>
                <w:bCs/>
                <w:color w:val="FFFFFF" w:themeColor="background1"/>
                <w:lang w:val="en-US"/>
              </w:rPr>
              <w:t>(€)</w:t>
            </w:r>
          </w:p>
        </w:tc>
        <w:tc>
          <w:tcPr>
            <w:tcW w:w="1275" w:type="dxa"/>
            <w:tcBorders>
              <w:top w:val="single" w:sz="8" w:space="0" w:color="4472C4" w:themeColor="accent5"/>
              <w:left w:val="single" w:sz="8" w:space="0" w:color="000000" w:themeColor="text1"/>
              <w:bottom w:val="single" w:sz="8" w:space="0" w:color="4472C4" w:themeColor="accent5"/>
              <w:right w:val="single" w:sz="8" w:space="0" w:color="000000" w:themeColor="text1"/>
            </w:tcBorders>
            <w:shd w:val="clear" w:color="auto" w:fill="4472C4" w:themeFill="accent5"/>
            <w:tcMar>
              <w:left w:w="108" w:type="dxa"/>
              <w:right w:w="108" w:type="dxa"/>
            </w:tcMar>
          </w:tcPr>
          <w:p w14:paraId="7249AC0B" w14:textId="20F26005" w:rsidR="065A5246" w:rsidRPr="00EA21E7" w:rsidRDefault="065A5246" w:rsidP="0015662D">
            <w:pPr>
              <w:spacing w:after="0"/>
              <w:jc w:val="right"/>
              <w:rPr>
                <w:rFonts w:asciiTheme="minorHAnsi" w:hAnsiTheme="minorHAnsi" w:cstheme="minorHAnsi"/>
              </w:rPr>
            </w:pPr>
            <w:r w:rsidRPr="00EA21E7">
              <w:rPr>
                <w:rFonts w:asciiTheme="minorHAnsi" w:eastAsia="Calibri" w:hAnsiTheme="minorHAnsi" w:cstheme="minorHAnsi"/>
                <w:b/>
                <w:bCs/>
                <w:color w:val="FFFFFF" w:themeColor="background1"/>
                <w:lang w:val="en-US"/>
              </w:rPr>
              <w:t>AMTCE</w:t>
            </w:r>
          </w:p>
        </w:tc>
        <w:tc>
          <w:tcPr>
            <w:tcW w:w="1560" w:type="dxa"/>
            <w:tcBorders>
              <w:top w:val="single" w:sz="8" w:space="0" w:color="4472C4" w:themeColor="accent5"/>
              <w:left w:val="single" w:sz="8" w:space="0" w:color="000000" w:themeColor="text1"/>
              <w:bottom w:val="single" w:sz="8" w:space="0" w:color="4472C4" w:themeColor="accent5"/>
              <w:right w:val="single" w:sz="8" w:space="0" w:color="4472C4" w:themeColor="accent5"/>
            </w:tcBorders>
            <w:shd w:val="clear" w:color="auto" w:fill="4472C4" w:themeFill="accent5"/>
            <w:tcMar>
              <w:left w:w="108" w:type="dxa"/>
              <w:right w:w="108" w:type="dxa"/>
            </w:tcMar>
          </w:tcPr>
          <w:p w14:paraId="73D21A70" w14:textId="34CDF6A5" w:rsidR="065A5246" w:rsidRPr="00EA21E7" w:rsidRDefault="065A5246" w:rsidP="0015662D">
            <w:pPr>
              <w:spacing w:after="0"/>
              <w:jc w:val="right"/>
              <w:rPr>
                <w:rFonts w:asciiTheme="minorHAnsi" w:hAnsiTheme="minorHAnsi" w:cstheme="minorHAnsi"/>
              </w:rPr>
            </w:pPr>
            <w:r w:rsidRPr="00EA21E7">
              <w:rPr>
                <w:rFonts w:asciiTheme="minorHAnsi" w:eastAsia="Calibri" w:hAnsiTheme="minorHAnsi" w:cstheme="minorHAnsi"/>
                <w:b/>
                <w:bCs/>
                <w:color w:val="FFFFFF" w:themeColor="background1"/>
                <w:lang w:val="en-US"/>
              </w:rPr>
              <w:t>Total</w:t>
            </w:r>
          </w:p>
          <w:p w14:paraId="2806C0A1" w14:textId="6A69B4B2" w:rsidR="065A5246" w:rsidRPr="00EA21E7" w:rsidRDefault="065A5246" w:rsidP="0015662D">
            <w:pPr>
              <w:spacing w:after="0"/>
              <w:jc w:val="right"/>
              <w:rPr>
                <w:rFonts w:asciiTheme="minorHAnsi" w:hAnsiTheme="minorHAnsi" w:cstheme="minorHAnsi"/>
              </w:rPr>
            </w:pPr>
            <w:r w:rsidRPr="00EA21E7">
              <w:rPr>
                <w:rFonts w:asciiTheme="minorHAnsi" w:eastAsia="Calibri" w:hAnsiTheme="minorHAnsi" w:cstheme="minorHAnsi"/>
                <w:b/>
                <w:bCs/>
                <w:color w:val="FFFFFF" w:themeColor="background1"/>
                <w:lang w:val="en-US"/>
              </w:rPr>
              <w:t>(€)</w:t>
            </w:r>
          </w:p>
        </w:tc>
      </w:tr>
      <w:tr w:rsidR="065A5246" w:rsidRPr="00EA21E7" w14:paraId="19CCC22E" w14:textId="77777777" w:rsidTr="0015662D">
        <w:trPr>
          <w:trHeight w:val="300"/>
        </w:trPr>
        <w:tc>
          <w:tcPr>
            <w:tcW w:w="4668" w:type="dxa"/>
            <w:tcBorders>
              <w:top w:val="single" w:sz="8" w:space="0" w:color="4472C4" w:themeColor="accent5"/>
              <w:left w:val="single" w:sz="8" w:space="0" w:color="8EAADB" w:themeColor="accent5" w:themeTint="99"/>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366E9957" w14:textId="704FF04A" w:rsidR="065A5246" w:rsidRPr="001211E2" w:rsidRDefault="065A5246" w:rsidP="065A5246">
            <w:pPr>
              <w:spacing w:after="0"/>
              <w:rPr>
                <w:rFonts w:asciiTheme="minorHAnsi" w:hAnsiTheme="minorHAnsi" w:cstheme="minorHAnsi"/>
              </w:rPr>
            </w:pPr>
            <w:r w:rsidRPr="001211E2">
              <w:rPr>
                <w:rFonts w:asciiTheme="minorHAnsi" w:eastAsia="Calibri" w:hAnsiTheme="minorHAnsi" w:cstheme="minorHAnsi"/>
                <w:color w:val="000000" w:themeColor="text1"/>
                <w:lang w:val="en-US"/>
              </w:rPr>
              <w:t>I7 Laptop/32GB RAM or Desktop</w:t>
            </w:r>
          </w:p>
        </w:tc>
        <w:tc>
          <w:tcPr>
            <w:tcW w:w="1418" w:type="dxa"/>
            <w:tcBorders>
              <w:top w:val="single" w:sz="8" w:space="0" w:color="4472C4" w:themeColor="accent5"/>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70DF08B6" w14:textId="7E9136AD"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2500</w:t>
            </w:r>
          </w:p>
        </w:tc>
        <w:tc>
          <w:tcPr>
            <w:tcW w:w="1275" w:type="dxa"/>
            <w:tcBorders>
              <w:top w:val="single" w:sz="8" w:space="0" w:color="4472C4" w:themeColor="accent5"/>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6DA9AD64" w14:textId="0EF4BE06"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16</w:t>
            </w:r>
          </w:p>
        </w:tc>
        <w:tc>
          <w:tcPr>
            <w:tcW w:w="1560" w:type="dxa"/>
            <w:tcBorders>
              <w:top w:val="single" w:sz="8" w:space="0" w:color="4472C4" w:themeColor="accent5"/>
              <w:left w:val="single" w:sz="8" w:space="0" w:color="000000" w:themeColor="text1"/>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05C67861" w14:textId="677A8B2F"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40,000</w:t>
            </w:r>
          </w:p>
        </w:tc>
      </w:tr>
      <w:tr w:rsidR="065A5246" w:rsidRPr="00EA21E7" w14:paraId="62F2D41D"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tcMar>
              <w:left w:w="108" w:type="dxa"/>
              <w:right w:w="108" w:type="dxa"/>
            </w:tcMar>
          </w:tcPr>
          <w:p w14:paraId="1976CA04" w14:textId="6977B59D" w:rsidR="065A5246" w:rsidRPr="001211E2" w:rsidRDefault="065A5246" w:rsidP="065A5246">
            <w:pPr>
              <w:spacing w:after="0"/>
              <w:rPr>
                <w:rFonts w:asciiTheme="minorHAnsi" w:hAnsiTheme="minorHAnsi" w:cstheme="minorHAnsi"/>
              </w:rPr>
            </w:pPr>
            <w:proofErr w:type="spellStart"/>
            <w:r w:rsidRPr="001211E2">
              <w:rPr>
                <w:rFonts w:asciiTheme="minorHAnsi" w:eastAsia="Calibri" w:hAnsiTheme="minorHAnsi" w:cstheme="minorHAnsi"/>
                <w:lang w:val="en-US"/>
              </w:rPr>
              <w:t>LapCabby</w:t>
            </w:r>
            <w:proofErr w:type="spellEnd"/>
            <w:r w:rsidRPr="001211E2">
              <w:rPr>
                <w:rFonts w:asciiTheme="minorHAnsi" w:eastAsia="Calibri" w:hAnsiTheme="minorHAnsi" w:cstheme="minorHAnsi"/>
                <w:lang w:val="en-US"/>
              </w:rPr>
              <w:t xml:space="preserve"> </w:t>
            </w:r>
          </w:p>
        </w:tc>
        <w:tc>
          <w:tcPr>
            <w:tcW w:w="1418"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7EE707E4" w14:textId="1D7B6258"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lang w:val="en-US"/>
              </w:rPr>
              <w:t>2500</w:t>
            </w:r>
          </w:p>
        </w:tc>
        <w:tc>
          <w:tcPr>
            <w:tcW w:w="1275"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6CB9DF5D" w14:textId="7A7929E4"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lang w:val="en-US"/>
              </w:rPr>
              <w:t>1</w:t>
            </w:r>
          </w:p>
        </w:tc>
        <w:tc>
          <w:tcPr>
            <w:tcW w:w="1560"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tcMar>
              <w:left w:w="108" w:type="dxa"/>
              <w:right w:w="108" w:type="dxa"/>
            </w:tcMar>
          </w:tcPr>
          <w:p w14:paraId="7F8EAB28" w14:textId="6B7B80D4"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lang w:val="en-US"/>
              </w:rPr>
              <w:t>2,500</w:t>
            </w:r>
          </w:p>
        </w:tc>
      </w:tr>
      <w:tr w:rsidR="065A5246" w:rsidRPr="00EA21E7" w14:paraId="75A64E1D"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51A11621" w14:textId="478A9FE3" w:rsidR="065A5246" w:rsidRPr="001211E2" w:rsidRDefault="065A5246" w:rsidP="065A5246">
            <w:pPr>
              <w:spacing w:after="0"/>
              <w:rPr>
                <w:rFonts w:asciiTheme="minorHAnsi" w:hAnsiTheme="minorHAnsi" w:cstheme="minorHAnsi"/>
              </w:rPr>
            </w:pPr>
            <w:r w:rsidRPr="001211E2">
              <w:rPr>
                <w:rFonts w:asciiTheme="minorHAnsi" w:eastAsia="Calibri" w:hAnsiTheme="minorHAnsi" w:cstheme="minorHAnsi"/>
                <w:color w:val="000000" w:themeColor="text1"/>
                <w:lang w:val="en-US"/>
              </w:rPr>
              <w:t>SolidWorks Licenses (60 Users) - Annual</w:t>
            </w:r>
          </w:p>
        </w:tc>
        <w:tc>
          <w:tcPr>
            <w:tcW w:w="1418"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2D6E98CF" w14:textId="39F655EF"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870</w:t>
            </w:r>
          </w:p>
        </w:tc>
        <w:tc>
          <w:tcPr>
            <w:tcW w:w="1275"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7A55C77E" w14:textId="6C9279BE"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1</w:t>
            </w:r>
          </w:p>
        </w:tc>
        <w:tc>
          <w:tcPr>
            <w:tcW w:w="1560"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66B65398" w14:textId="0D4CEE3B"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870</w:t>
            </w:r>
          </w:p>
        </w:tc>
      </w:tr>
      <w:tr w:rsidR="065A5246" w:rsidRPr="00EA21E7" w14:paraId="439F84AA"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tcMar>
              <w:left w:w="108" w:type="dxa"/>
              <w:right w:w="108" w:type="dxa"/>
            </w:tcMar>
          </w:tcPr>
          <w:p w14:paraId="6808FCA4" w14:textId="69ABE030" w:rsidR="065A5246" w:rsidRPr="001211E2" w:rsidRDefault="065A5246" w:rsidP="065A5246">
            <w:pPr>
              <w:spacing w:after="0"/>
              <w:rPr>
                <w:rFonts w:asciiTheme="minorHAnsi" w:hAnsiTheme="minorHAnsi" w:cstheme="minorHAnsi"/>
              </w:rPr>
            </w:pPr>
            <w:r w:rsidRPr="001211E2">
              <w:rPr>
                <w:rFonts w:asciiTheme="minorHAnsi" w:eastAsia="Calibri" w:hAnsiTheme="minorHAnsi" w:cstheme="minorHAnsi"/>
                <w:lang w:val="en-US"/>
              </w:rPr>
              <w:t>Automation Studio Licenses (34 Users) - Annual</w:t>
            </w:r>
          </w:p>
        </w:tc>
        <w:tc>
          <w:tcPr>
            <w:tcW w:w="1418"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3F9B9C67" w14:textId="2D70C7C2"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lang w:val="en-US"/>
              </w:rPr>
              <w:t>25,000</w:t>
            </w:r>
          </w:p>
        </w:tc>
        <w:tc>
          <w:tcPr>
            <w:tcW w:w="1275"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5BA70C79" w14:textId="6A116305"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lang w:val="en-US"/>
              </w:rPr>
              <w:t>1</w:t>
            </w:r>
          </w:p>
        </w:tc>
        <w:tc>
          <w:tcPr>
            <w:tcW w:w="1560"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tcMar>
              <w:left w:w="108" w:type="dxa"/>
              <w:right w:w="108" w:type="dxa"/>
            </w:tcMar>
          </w:tcPr>
          <w:p w14:paraId="07FFA241" w14:textId="223E64FA"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lang w:val="en-US"/>
              </w:rPr>
              <w:t>25,000</w:t>
            </w:r>
          </w:p>
        </w:tc>
      </w:tr>
      <w:tr w:rsidR="065A5246" w:rsidRPr="00EA21E7" w14:paraId="6FAE3FB3"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779D0D8F" w14:textId="43E3762D" w:rsidR="065A5246" w:rsidRPr="001211E2" w:rsidRDefault="065A5246" w:rsidP="065A5246">
            <w:pPr>
              <w:spacing w:after="0"/>
              <w:rPr>
                <w:rFonts w:asciiTheme="minorHAnsi" w:hAnsiTheme="minorHAnsi" w:cstheme="minorHAnsi"/>
              </w:rPr>
            </w:pPr>
            <w:r w:rsidRPr="001211E2">
              <w:rPr>
                <w:rFonts w:asciiTheme="minorHAnsi" w:eastAsia="Calibri" w:hAnsiTheme="minorHAnsi" w:cstheme="minorHAnsi"/>
                <w:color w:val="000000" w:themeColor="text1"/>
                <w:lang w:val="en-US"/>
              </w:rPr>
              <w:t>Oculus VR Headset or equivalent</w:t>
            </w:r>
          </w:p>
        </w:tc>
        <w:tc>
          <w:tcPr>
            <w:tcW w:w="1418"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2EC20D4C" w14:textId="2353DE51"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500</w:t>
            </w:r>
          </w:p>
        </w:tc>
        <w:tc>
          <w:tcPr>
            <w:tcW w:w="1275"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40A1801A" w14:textId="47137F84"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10</w:t>
            </w:r>
          </w:p>
        </w:tc>
        <w:tc>
          <w:tcPr>
            <w:tcW w:w="1560"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528882B4" w14:textId="54F6CF4C"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5,000</w:t>
            </w:r>
          </w:p>
        </w:tc>
      </w:tr>
      <w:tr w:rsidR="065A5246" w:rsidRPr="00EA21E7" w14:paraId="6182979B"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tcMar>
              <w:left w:w="108" w:type="dxa"/>
              <w:right w:w="108" w:type="dxa"/>
            </w:tcMar>
          </w:tcPr>
          <w:p w14:paraId="079AE1B0" w14:textId="753A68BF" w:rsidR="065A5246" w:rsidRPr="001211E2" w:rsidRDefault="065A5246" w:rsidP="065A5246">
            <w:pPr>
              <w:spacing w:after="0"/>
              <w:jc w:val="right"/>
              <w:rPr>
                <w:rFonts w:asciiTheme="minorHAnsi" w:hAnsiTheme="minorHAnsi" w:cstheme="minorHAnsi"/>
              </w:rPr>
            </w:pPr>
            <w:r w:rsidRPr="001211E2">
              <w:rPr>
                <w:rFonts w:asciiTheme="minorHAnsi" w:eastAsia="Calibri" w:hAnsiTheme="minorHAnsi" w:cstheme="minorHAnsi"/>
                <w:b/>
                <w:bCs/>
                <w:lang w:val="en-US"/>
              </w:rPr>
              <w:t>Ex. VAT Sub Total</w:t>
            </w:r>
          </w:p>
        </w:tc>
        <w:tc>
          <w:tcPr>
            <w:tcW w:w="1418"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21B09408" w14:textId="64DE15C0"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lang w:val="en-US"/>
              </w:rPr>
              <w:t xml:space="preserve"> </w:t>
            </w:r>
          </w:p>
        </w:tc>
        <w:tc>
          <w:tcPr>
            <w:tcW w:w="1275"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5C9178FC" w14:textId="5FBFB185"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b/>
                <w:bCs/>
                <w:lang w:val="en-US"/>
              </w:rPr>
              <w:t xml:space="preserve"> </w:t>
            </w:r>
          </w:p>
        </w:tc>
        <w:tc>
          <w:tcPr>
            <w:tcW w:w="1560"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tcMar>
              <w:left w:w="108" w:type="dxa"/>
              <w:right w:w="108" w:type="dxa"/>
            </w:tcMar>
          </w:tcPr>
          <w:p w14:paraId="4473A8B6" w14:textId="7280197F"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b/>
                <w:bCs/>
                <w:lang w:val="en-US"/>
              </w:rPr>
              <w:t>73,370</w:t>
            </w:r>
          </w:p>
        </w:tc>
      </w:tr>
      <w:tr w:rsidR="065A5246" w:rsidRPr="00EA21E7" w14:paraId="6FC420C3"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1ED606FF" w14:textId="4C566296" w:rsidR="065A5246" w:rsidRPr="001211E2" w:rsidRDefault="065A5246" w:rsidP="065A5246">
            <w:pPr>
              <w:spacing w:after="0"/>
              <w:jc w:val="right"/>
              <w:rPr>
                <w:rFonts w:asciiTheme="minorHAnsi" w:hAnsiTheme="minorHAnsi" w:cstheme="minorHAnsi"/>
              </w:rPr>
            </w:pPr>
            <w:r w:rsidRPr="001211E2">
              <w:rPr>
                <w:rFonts w:asciiTheme="minorHAnsi" w:eastAsia="Calibri" w:hAnsiTheme="minorHAnsi" w:cstheme="minorHAnsi"/>
                <w:b/>
                <w:bCs/>
                <w:color w:val="000000" w:themeColor="text1"/>
                <w:lang w:val="en-US"/>
              </w:rPr>
              <w:t>VAT@23%</w:t>
            </w:r>
          </w:p>
        </w:tc>
        <w:tc>
          <w:tcPr>
            <w:tcW w:w="1418"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29D0EA02" w14:textId="3681B1AC"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lang w:val="en-US"/>
              </w:rPr>
              <w:t xml:space="preserve"> </w:t>
            </w:r>
          </w:p>
        </w:tc>
        <w:tc>
          <w:tcPr>
            <w:tcW w:w="1275"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3FF35D9D" w14:textId="3CDB9094"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b/>
                <w:bCs/>
                <w:lang w:val="en-US"/>
              </w:rPr>
              <w:t xml:space="preserve"> </w:t>
            </w:r>
          </w:p>
        </w:tc>
        <w:tc>
          <w:tcPr>
            <w:tcW w:w="1560"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74A73442" w14:textId="0B7312AB"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b/>
                <w:bCs/>
                <w:color w:val="000000" w:themeColor="text1"/>
                <w:lang w:val="en-US"/>
              </w:rPr>
              <w:t>16,875</w:t>
            </w:r>
          </w:p>
        </w:tc>
      </w:tr>
      <w:tr w:rsidR="065A5246" w:rsidRPr="00EA21E7" w14:paraId="02185919"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tcMar>
              <w:left w:w="108" w:type="dxa"/>
              <w:right w:w="108" w:type="dxa"/>
            </w:tcMar>
          </w:tcPr>
          <w:p w14:paraId="66D81215" w14:textId="02A1742E" w:rsidR="065A5246" w:rsidRPr="001211E2" w:rsidRDefault="065A5246" w:rsidP="065A5246">
            <w:pPr>
              <w:spacing w:after="0"/>
              <w:jc w:val="right"/>
              <w:rPr>
                <w:rFonts w:asciiTheme="minorHAnsi" w:hAnsiTheme="minorHAnsi" w:cstheme="minorHAnsi"/>
              </w:rPr>
            </w:pPr>
            <w:r w:rsidRPr="001211E2">
              <w:rPr>
                <w:rFonts w:asciiTheme="minorHAnsi" w:eastAsia="Calibri" w:hAnsiTheme="minorHAnsi" w:cstheme="minorHAnsi"/>
                <w:b/>
                <w:bCs/>
                <w:lang w:val="en-US"/>
              </w:rPr>
              <w:t>Total</w:t>
            </w:r>
          </w:p>
        </w:tc>
        <w:tc>
          <w:tcPr>
            <w:tcW w:w="1418"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31116E97" w14:textId="7094F26A"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lang w:val="en-US"/>
              </w:rPr>
              <w:t xml:space="preserve"> </w:t>
            </w:r>
          </w:p>
        </w:tc>
        <w:tc>
          <w:tcPr>
            <w:tcW w:w="1275"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359C2C99" w14:textId="0F110531"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b/>
                <w:bCs/>
                <w:lang w:val="en-US"/>
              </w:rPr>
              <w:t xml:space="preserve"> </w:t>
            </w:r>
          </w:p>
        </w:tc>
        <w:tc>
          <w:tcPr>
            <w:tcW w:w="1560"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tcMar>
              <w:left w:w="108" w:type="dxa"/>
              <w:right w:w="108" w:type="dxa"/>
            </w:tcMar>
          </w:tcPr>
          <w:p w14:paraId="25115EA4" w14:textId="61A27544" w:rsidR="065A5246" w:rsidRPr="001211E2" w:rsidRDefault="065A5246" w:rsidP="0015662D">
            <w:pPr>
              <w:spacing w:after="0"/>
              <w:jc w:val="right"/>
              <w:rPr>
                <w:rFonts w:asciiTheme="minorHAnsi" w:hAnsiTheme="minorHAnsi" w:cstheme="minorHAnsi"/>
              </w:rPr>
            </w:pPr>
            <w:r w:rsidRPr="001211E2">
              <w:rPr>
                <w:rFonts w:asciiTheme="minorHAnsi" w:eastAsia="Calibri" w:hAnsiTheme="minorHAnsi" w:cstheme="minorHAnsi"/>
                <w:b/>
                <w:bCs/>
                <w:lang w:val="en-US"/>
              </w:rPr>
              <w:t>90,245</w:t>
            </w:r>
          </w:p>
        </w:tc>
      </w:tr>
    </w:tbl>
    <w:p w14:paraId="018C0453" w14:textId="096A8C90" w:rsidR="003C438E" w:rsidRPr="001211E2" w:rsidRDefault="243FEB08" w:rsidP="00E07109">
      <w:pPr>
        <w:pStyle w:val="ListParagraph"/>
        <w:numPr>
          <w:ilvl w:val="0"/>
          <w:numId w:val="193"/>
        </w:numPr>
        <w:spacing w:after="160" w:line="254" w:lineRule="auto"/>
        <w:rPr>
          <w:rFonts w:asciiTheme="minorHAnsi" w:hAnsiTheme="minorHAnsi" w:cstheme="minorHAnsi"/>
          <w:sz w:val="18"/>
          <w:szCs w:val="18"/>
        </w:rPr>
      </w:pPr>
      <w:r w:rsidRPr="001211E2">
        <w:rPr>
          <w:rFonts w:asciiTheme="minorHAnsi" w:eastAsia="Calibri" w:hAnsiTheme="minorHAnsi" w:cstheme="minorHAnsi"/>
          <w:b/>
          <w:bCs/>
          <w:sz w:val="28"/>
          <w:szCs w:val="28"/>
          <w:lang w:val="en-US"/>
        </w:rPr>
        <w:t xml:space="preserve">Other ETB Providers:  RAA Equipment Minimum Required and Related Costs for Delivery of </w:t>
      </w:r>
      <w:proofErr w:type="spellStart"/>
      <w:proofErr w:type="gramStart"/>
      <w:r w:rsidRPr="001211E2">
        <w:rPr>
          <w:rFonts w:asciiTheme="minorHAnsi" w:eastAsia="Calibri" w:hAnsiTheme="minorHAnsi" w:cstheme="minorHAnsi"/>
          <w:b/>
          <w:bCs/>
          <w:sz w:val="28"/>
          <w:szCs w:val="28"/>
          <w:lang w:val="en-US"/>
        </w:rPr>
        <w:t>Programme</w:t>
      </w:r>
      <w:proofErr w:type="spellEnd"/>
      <w:r w:rsidRPr="001211E2">
        <w:rPr>
          <w:rFonts w:asciiTheme="minorHAnsi" w:eastAsia="Calibri" w:hAnsiTheme="minorHAnsi" w:cstheme="minorHAnsi"/>
          <w:b/>
          <w:bCs/>
          <w:sz w:val="28"/>
          <w:szCs w:val="28"/>
          <w:lang w:val="en-US"/>
        </w:rPr>
        <w:t xml:space="preserve"> </w:t>
      </w:r>
      <w:r w:rsidR="001211E2" w:rsidRPr="001211E2">
        <w:rPr>
          <w:rFonts w:asciiTheme="minorHAnsi" w:eastAsia="Calibri" w:hAnsiTheme="minorHAnsi" w:cstheme="minorHAnsi"/>
          <w:b/>
          <w:bCs/>
          <w:sz w:val="28"/>
          <w:szCs w:val="28"/>
          <w:lang w:val="en-US"/>
        </w:rPr>
        <w:t xml:space="preserve"> </w:t>
      </w:r>
      <w:r w:rsidRPr="001211E2">
        <w:rPr>
          <w:rFonts w:asciiTheme="minorHAnsi" w:eastAsia="Calibri" w:hAnsiTheme="minorHAnsi" w:cstheme="minorHAnsi"/>
          <w:sz w:val="24"/>
          <w:szCs w:val="24"/>
          <w:lang w:val="en-US"/>
        </w:rPr>
        <w:t>(</w:t>
      </w:r>
      <w:proofErr w:type="gramEnd"/>
      <w:r w:rsidRPr="001211E2">
        <w:rPr>
          <w:rFonts w:asciiTheme="minorHAnsi" w:eastAsia="Calibri" w:hAnsiTheme="minorHAnsi" w:cstheme="minorHAnsi"/>
          <w:sz w:val="20"/>
          <w:szCs w:val="20"/>
          <w:lang w:val="en-US"/>
        </w:rPr>
        <w:t>Price quotes from 2023) subject to yearly price increases</w:t>
      </w:r>
      <w:r w:rsidR="001211E2" w:rsidRPr="001211E2">
        <w:rPr>
          <w:rFonts w:asciiTheme="minorHAnsi" w:eastAsia="Calibri" w:hAnsiTheme="minorHAnsi" w:cstheme="minorHAnsi"/>
          <w:sz w:val="20"/>
          <w:szCs w:val="20"/>
          <w:lang w:val="en-US"/>
        </w:rPr>
        <w:t>)</w:t>
      </w:r>
    </w:p>
    <w:p w14:paraId="660C6B32" w14:textId="130085BC" w:rsidR="003C438E" w:rsidRPr="00EA21E7" w:rsidRDefault="243FEB08" w:rsidP="3DA86165">
      <w:pPr>
        <w:spacing w:before="240" w:after="160" w:line="254" w:lineRule="auto"/>
        <w:rPr>
          <w:rFonts w:asciiTheme="minorHAnsi" w:hAnsiTheme="minorHAnsi" w:cstheme="minorHAnsi"/>
          <w:sz w:val="20"/>
          <w:szCs w:val="20"/>
        </w:rPr>
      </w:pPr>
      <w:r w:rsidRPr="00EA21E7">
        <w:rPr>
          <w:rFonts w:asciiTheme="minorHAnsi" w:eastAsia="Calibri" w:hAnsiTheme="minorHAnsi" w:cstheme="minorHAnsi"/>
          <w:b/>
          <w:bCs/>
          <w:sz w:val="24"/>
          <w:szCs w:val="24"/>
          <w:u w:val="single"/>
          <w:lang w:val="en-US"/>
        </w:rPr>
        <w:t>Robotics Equipment</w:t>
      </w:r>
    </w:p>
    <w:tbl>
      <w:tblPr>
        <w:tblW w:w="8921" w:type="dxa"/>
        <w:tblLayout w:type="fixed"/>
        <w:tblLook w:val="06A0" w:firstRow="1" w:lastRow="0" w:firstColumn="1" w:lastColumn="0" w:noHBand="1" w:noVBand="1"/>
      </w:tblPr>
      <w:tblGrid>
        <w:gridCol w:w="4668"/>
        <w:gridCol w:w="1701"/>
        <w:gridCol w:w="1276"/>
        <w:gridCol w:w="1276"/>
      </w:tblGrid>
      <w:tr w:rsidR="3DA86165" w:rsidRPr="00EA21E7" w14:paraId="7F8A6AC7" w14:textId="77777777" w:rsidTr="0015662D">
        <w:trPr>
          <w:trHeight w:val="300"/>
        </w:trPr>
        <w:tc>
          <w:tcPr>
            <w:tcW w:w="4668" w:type="dxa"/>
            <w:tcBorders>
              <w:top w:val="single" w:sz="8" w:space="0" w:color="4472C4" w:themeColor="accent5"/>
              <w:left w:val="single" w:sz="8" w:space="0" w:color="4472C4" w:themeColor="accent5"/>
              <w:bottom w:val="single" w:sz="8" w:space="0" w:color="4472C4" w:themeColor="accent5"/>
              <w:right w:val="single" w:sz="8" w:space="0" w:color="000000" w:themeColor="text1"/>
            </w:tcBorders>
            <w:shd w:val="clear" w:color="auto" w:fill="4472C4" w:themeFill="accent5"/>
            <w:tcMar>
              <w:left w:w="108" w:type="dxa"/>
              <w:right w:w="108" w:type="dxa"/>
            </w:tcMar>
          </w:tcPr>
          <w:p w14:paraId="48F62AFD" w14:textId="61D832D3" w:rsidR="3DA86165" w:rsidRPr="00EA21E7" w:rsidRDefault="3DA86165" w:rsidP="3DA86165">
            <w:pPr>
              <w:spacing w:after="0"/>
              <w:rPr>
                <w:rFonts w:asciiTheme="minorHAnsi" w:hAnsiTheme="minorHAnsi" w:cstheme="minorHAnsi"/>
              </w:rPr>
            </w:pPr>
            <w:r w:rsidRPr="00EA21E7">
              <w:rPr>
                <w:rFonts w:asciiTheme="minorHAnsi" w:eastAsia="Calibri" w:hAnsiTheme="minorHAnsi" w:cstheme="minorHAnsi"/>
                <w:b/>
                <w:bCs/>
                <w:color w:val="FFFFFF" w:themeColor="background1"/>
                <w:lang w:val="en-US"/>
              </w:rPr>
              <w:t>Description of Equipment</w:t>
            </w:r>
          </w:p>
        </w:tc>
        <w:tc>
          <w:tcPr>
            <w:tcW w:w="1701" w:type="dxa"/>
            <w:tcBorders>
              <w:top w:val="single" w:sz="8" w:space="0" w:color="4472C4" w:themeColor="accent5"/>
              <w:left w:val="single" w:sz="8" w:space="0" w:color="000000" w:themeColor="text1"/>
              <w:bottom w:val="single" w:sz="8" w:space="0" w:color="4472C4" w:themeColor="accent5"/>
              <w:right w:val="single" w:sz="8" w:space="0" w:color="000000" w:themeColor="text1"/>
            </w:tcBorders>
            <w:shd w:val="clear" w:color="auto" w:fill="4472C4" w:themeFill="accent5"/>
            <w:tcMar>
              <w:left w:w="108" w:type="dxa"/>
              <w:right w:w="108" w:type="dxa"/>
            </w:tcMar>
          </w:tcPr>
          <w:p w14:paraId="63E558F6" w14:textId="78D8B278" w:rsidR="3DA86165" w:rsidRPr="00EA21E7" w:rsidRDefault="3DA86165" w:rsidP="0015662D">
            <w:pPr>
              <w:spacing w:after="0"/>
              <w:jc w:val="right"/>
              <w:rPr>
                <w:rFonts w:asciiTheme="minorHAnsi" w:hAnsiTheme="minorHAnsi" w:cstheme="minorHAnsi"/>
              </w:rPr>
            </w:pPr>
            <w:r w:rsidRPr="00EA21E7">
              <w:rPr>
                <w:rFonts w:asciiTheme="minorHAnsi" w:eastAsia="Calibri" w:hAnsiTheme="minorHAnsi" w:cstheme="minorHAnsi"/>
                <w:b/>
                <w:bCs/>
                <w:color w:val="FFFFFF" w:themeColor="background1"/>
                <w:lang w:val="en-US"/>
              </w:rPr>
              <w:t>Unit Cost</w:t>
            </w:r>
          </w:p>
          <w:p w14:paraId="1A820451" w14:textId="2B89F132" w:rsidR="3DA86165" w:rsidRPr="00EA21E7" w:rsidRDefault="3DA86165" w:rsidP="0015662D">
            <w:pPr>
              <w:spacing w:after="0"/>
              <w:jc w:val="right"/>
              <w:rPr>
                <w:rFonts w:asciiTheme="minorHAnsi" w:hAnsiTheme="minorHAnsi" w:cstheme="minorHAnsi"/>
              </w:rPr>
            </w:pPr>
            <w:r w:rsidRPr="00EA21E7">
              <w:rPr>
                <w:rFonts w:asciiTheme="minorHAnsi" w:eastAsia="Calibri" w:hAnsiTheme="minorHAnsi" w:cstheme="minorHAnsi"/>
                <w:b/>
                <w:bCs/>
                <w:color w:val="FFFFFF" w:themeColor="background1"/>
                <w:lang w:val="en-US"/>
              </w:rPr>
              <w:t>(€)</w:t>
            </w:r>
          </w:p>
        </w:tc>
        <w:tc>
          <w:tcPr>
            <w:tcW w:w="1276" w:type="dxa"/>
            <w:tcBorders>
              <w:top w:val="single" w:sz="8" w:space="0" w:color="4472C4" w:themeColor="accent5"/>
              <w:left w:val="single" w:sz="8" w:space="0" w:color="000000" w:themeColor="text1"/>
              <w:bottom w:val="single" w:sz="8" w:space="0" w:color="4472C4" w:themeColor="accent5"/>
              <w:right w:val="single" w:sz="8" w:space="0" w:color="000000" w:themeColor="text1"/>
            </w:tcBorders>
            <w:shd w:val="clear" w:color="auto" w:fill="4472C4" w:themeFill="accent5"/>
            <w:tcMar>
              <w:left w:w="108" w:type="dxa"/>
              <w:right w:w="108" w:type="dxa"/>
            </w:tcMar>
          </w:tcPr>
          <w:p w14:paraId="60C23F2C" w14:textId="1CA50BFE" w:rsidR="3DA86165" w:rsidRPr="00EA21E7" w:rsidRDefault="3DA86165" w:rsidP="0015662D">
            <w:pPr>
              <w:spacing w:after="0"/>
              <w:jc w:val="right"/>
              <w:rPr>
                <w:rFonts w:asciiTheme="minorHAnsi" w:hAnsiTheme="minorHAnsi" w:cstheme="minorHAnsi"/>
              </w:rPr>
            </w:pPr>
            <w:r w:rsidRPr="00EA21E7">
              <w:rPr>
                <w:rFonts w:asciiTheme="minorHAnsi" w:eastAsia="Calibri" w:hAnsiTheme="minorHAnsi" w:cstheme="minorHAnsi"/>
                <w:b/>
                <w:bCs/>
                <w:color w:val="FFFFFF" w:themeColor="background1"/>
                <w:lang w:val="en-US"/>
              </w:rPr>
              <w:t>Minimum No required</w:t>
            </w:r>
          </w:p>
        </w:tc>
        <w:tc>
          <w:tcPr>
            <w:tcW w:w="1276" w:type="dxa"/>
            <w:tcBorders>
              <w:top w:val="single" w:sz="8" w:space="0" w:color="4472C4" w:themeColor="accent5"/>
              <w:left w:val="single" w:sz="8" w:space="0" w:color="000000" w:themeColor="text1"/>
              <w:bottom w:val="single" w:sz="8" w:space="0" w:color="4472C4" w:themeColor="accent5"/>
              <w:right w:val="single" w:sz="8" w:space="0" w:color="4472C4" w:themeColor="accent5"/>
            </w:tcBorders>
            <w:shd w:val="clear" w:color="auto" w:fill="4472C4" w:themeFill="accent5"/>
            <w:tcMar>
              <w:left w:w="108" w:type="dxa"/>
              <w:right w:w="108" w:type="dxa"/>
            </w:tcMar>
          </w:tcPr>
          <w:p w14:paraId="0C4016CC" w14:textId="130BEA8F" w:rsidR="3DA86165" w:rsidRPr="00EA21E7" w:rsidRDefault="3DA86165" w:rsidP="0015662D">
            <w:pPr>
              <w:spacing w:after="0"/>
              <w:jc w:val="right"/>
              <w:rPr>
                <w:rFonts w:asciiTheme="minorHAnsi" w:hAnsiTheme="minorHAnsi" w:cstheme="minorHAnsi"/>
              </w:rPr>
            </w:pPr>
            <w:r w:rsidRPr="00EA21E7">
              <w:rPr>
                <w:rFonts w:asciiTheme="minorHAnsi" w:eastAsia="Calibri" w:hAnsiTheme="minorHAnsi" w:cstheme="minorHAnsi"/>
                <w:b/>
                <w:bCs/>
                <w:color w:val="FFFFFF" w:themeColor="background1"/>
                <w:lang w:val="en-US"/>
              </w:rPr>
              <w:t>Total</w:t>
            </w:r>
          </w:p>
          <w:p w14:paraId="6A09E198" w14:textId="5488C7EC" w:rsidR="3DA86165" w:rsidRPr="00EA21E7" w:rsidRDefault="3DA86165" w:rsidP="0015662D">
            <w:pPr>
              <w:spacing w:after="0"/>
              <w:jc w:val="right"/>
              <w:rPr>
                <w:rFonts w:asciiTheme="minorHAnsi" w:hAnsiTheme="minorHAnsi" w:cstheme="minorHAnsi"/>
              </w:rPr>
            </w:pPr>
            <w:r w:rsidRPr="00EA21E7">
              <w:rPr>
                <w:rFonts w:asciiTheme="minorHAnsi" w:eastAsia="Calibri" w:hAnsiTheme="minorHAnsi" w:cstheme="minorHAnsi"/>
                <w:b/>
                <w:bCs/>
                <w:color w:val="FFFFFF" w:themeColor="background1"/>
                <w:lang w:val="en-US"/>
              </w:rPr>
              <w:t>(€)</w:t>
            </w:r>
          </w:p>
        </w:tc>
      </w:tr>
      <w:tr w:rsidR="3DA86165" w:rsidRPr="00EA21E7" w14:paraId="42F5FBFD" w14:textId="77777777" w:rsidTr="0015662D">
        <w:trPr>
          <w:trHeight w:val="300"/>
        </w:trPr>
        <w:tc>
          <w:tcPr>
            <w:tcW w:w="4668" w:type="dxa"/>
            <w:tcBorders>
              <w:top w:val="single" w:sz="8" w:space="0" w:color="4472C4" w:themeColor="accent5"/>
              <w:left w:val="single" w:sz="8" w:space="0" w:color="8EAADB" w:themeColor="accent5" w:themeTint="99"/>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6B76C864" w14:textId="5E9B5236" w:rsidR="3DA86165" w:rsidRPr="001211E2" w:rsidRDefault="00B33276" w:rsidP="3DA86165">
            <w:pPr>
              <w:spacing w:after="0"/>
              <w:rPr>
                <w:rFonts w:asciiTheme="minorHAnsi" w:hAnsiTheme="minorHAnsi" w:cstheme="minorHAnsi"/>
              </w:rPr>
            </w:pPr>
            <w:r w:rsidRPr="001211E2">
              <w:rPr>
                <w:rFonts w:asciiTheme="minorHAnsi" w:eastAsia="Calibri" w:hAnsiTheme="minorHAnsi" w:cstheme="minorHAnsi"/>
                <w:color w:val="000000" w:themeColor="text1"/>
                <w:lang w:val="en-US"/>
              </w:rPr>
              <w:t>Robotic Educat</w:t>
            </w:r>
            <w:r w:rsidR="00354FDD" w:rsidRPr="001211E2">
              <w:rPr>
                <w:rFonts w:asciiTheme="minorHAnsi" w:eastAsia="Calibri" w:hAnsiTheme="minorHAnsi" w:cstheme="minorHAnsi"/>
                <w:color w:val="000000" w:themeColor="text1"/>
                <w:lang w:val="en-US"/>
              </w:rPr>
              <w:t>ional</w:t>
            </w:r>
            <w:r w:rsidRPr="001211E2">
              <w:rPr>
                <w:rFonts w:asciiTheme="minorHAnsi" w:eastAsia="Calibri" w:hAnsiTheme="minorHAnsi" w:cstheme="minorHAnsi"/>
                <w:color w:val="000000" w:themeColor="text1"/>
                <w:lang w:val="en-US"/>
              </w:rPr>
              <w:t xml:space="preserve"> Cell (</w:t>
            </w:r>
            <w:r w:rsidR="00784539" w:rsidRPr="001211E2">
              <w:rPr>
                <w:rFonts w:asciiTheme="minorHAnsi" w:eastAsia="Calibri" w:hAnsiTheme="minorHAnsi" w:cstheme="minorHAnsi"/>
                <w:color w:val="000000" w:themeColor="text1"/>
                <w:lang w:val="en-US"/>
              </w:rPr>
              <w:t>Manufacturer 1)</w:t>
            </w:r>
          </w:p>
        </w:tc>
        <w:tc>
          <w:tcPr>
            <w:tcW w:w="1701" w:type="dxa"/>
            <w:tcBorders>
              <w:top w:val="single" w:sz="8" w:space="0" w:color="4472C4" w:themeColor="accent5"/>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2E25E224" w14:textId="7E3372D7"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30,000</w:t>
            </w:r>
          </w:p>
        </w:tc>
        <w:tc>
          <w:tcPr>
            <w:tcW w:w="1276" w:type="dxa"/>
            <w:tcBorders>
              <w:top w:val="single" w:sz="8" w:space="0" w:color="4472C4" w:themeColor="accent5"/>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4294821D" w14:textId="62323D23"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4</w:t>
            </w:r>
          </w:p>
        </w:tc>
        <w:tc>
          <w:tcPr>
            <w:tcW w:w="1276" w:type="dxa"/>
            <w:tcBorders>
              <w:top w:val="single" w:sz="8" w:space="0" w:color="4472C4" w:themeColor="accent5"/>
              <w:left w:val="single" w:sz="8" w:space="0" w:color="000000" w:themeColor="text1"/>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6AFACD26" w14:textId="6268BB38"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120,000</w:t>
            </w:r>
          </w:p>
        </w:tc>
      </w:tr>
      <w:tr w:rsidR="3DA86165" w:rsidRPr="00EA21E7" w14:paraId="3381F31E"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tcMar>
              <w:left w:w="108" w:type="dxa"/>
              <w:right w:w="108" w:type="dxa"/>
            </w:tcMar>
          </w:tcPr>
          <w:p w14:paraId="3EE255CF" w14:textId="3236648B" w:rsidR="3DA86165" w:rsidRPr="001211E2" w:rsidRDefault="3DA86165" w:rsidP="3DA86165">
            <w:pPr>
              <w:spacing w:after="0"/>
              <w:rPr>
                <w:rFonts w:asciiTheme="minorHAnsi" w:hAnsiTheme="minorHAnsi" w:cstheme="minorHAnsi"/>
              </w:rPr>
            </w:pPr>
            <w:proofErr w:type="spellStart"/>
            <w:r w:rsidRPr="001211E2">
              <w:rPr>
                <w:rFonts w:asciiTheme="minorHAnsi" w:eastAsia="Calibri" w:hAnsiTheme="minorHAnsi" w:cstheme="minorHAnsi"/>
                <w:lang w:val="en-US"/>
              </w:rPr>
              <w:t>Cobot</w:t>
            </w:r>
            <w:proofErr w:type="spellEnd"/>
            <w:r w:rsidR="00784539" w:rsidRPr="001211E2">
              <w:rPr>
                <w:rFonts w:asciiTheme="minorHAnsi" w:eastAsia="Calibri" w:hAnsiTheme="minorHAnsi" w:cstheme="minorHAnsi"/>
                <w:lang w:val="en-US"/>
              </w:rPr>
              <w:t xml:space="preserve"> Educat</w:t>
            </w:r>
            <w:r w:rsidR="003F680A" w:rsidRPr="001211E2">
              <w:rPr>
                <w:rFonts w:asciiTheme="minorHAnsi" w:eastAsia="Calibri" w:hAnsiTheme="minorHAnsi" w:cstheme="minorHAnsi"/>
                <w:lang w:val="en-US"/>
              </w:rPr>
              <w:t>ional</w:t>
            </w:r>
            <w:r w:rsidR="00784539" w:rsidRPr="001211E2">
              <w:rPr>
                <w:rFonts w:asciiTheme="minorHAnsi" w:eastAsia="Calibri" w:hAnsiTheme="minorHAnsi" w:cstheme="minorHAnsi"/>
                <w:lang w:val="en-US"/>
              </w:rPr>
              <w:t xml:space="preserve"> Cell (Manufacturer 1)</w:t>
            </w:r>
          </w:p>
        </w:tc>
        <w:tc>
          <w:tcPr>
            <w:tcW w:w="1701"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6D3088B3" w14:textId="0F231847"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lang w:val="en-US"/>
              </w:rPr>
              <w:t>25,000</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7A5191AB" w14:textId="304C6D9B"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lang w:val="en-US"/>
              </w:rPr>
              <w:t>1</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tcMar>
              <w:left w:w="108" w:type="dxa"/>
              <w:right w:w="108" w:type="dxa"/>
            </w:tcMar>
          </w:tcPr>
          <w:p w14:paraId="1B21C396" w14:textId="0A0955F3"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lang w:val="en-US"/>
              </w:rPr>
              <w:t>25,000</w:t>
            </w:r>
          </w:p>
        </w:tc>
      </w:tr>
      <w:tr w:rsidR="3DA86165" w:rsidRPr="00EA21E7" w14:paraId="64450C2A"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2326E2CE" w14:textId="5D691FEA" w:rsidR="3DA86165" w:rsidRPr="001211E2" w:rsidRDefault="00354FDD" w:rsidP="3DA86165">
            <w:pPr>
              <w:spacing w:after="0"/>
              <w:rPr>
                <w:rFonts w:asciiTheme="minorHAnsi" w:hAnsiTheme="minorHAnsi" w:cstheme="minorHAnsi"/>
              </w:rPr>
            </w:pPr>
            <w:r w:rsidRPr="001211E2">
              <w:rPr>
                <w:rFonts w:asciiTheme="minorHAnsi" w:eastAsia="Calibri" w:hAnsiTheme="minorHAnsi" w:cstheme="minorHAnsi"/>
                <w:color w:val="000000" w:themeColor="text1"/>
                <w:lang w:val="en-US"/>
              </w:rPr>
              <w:t>Robotic</w:t>
            </w:r>
            <w:r w:rsidR="3DA86165" w:rsidRPr="001211E2">
              <w:rPr>
                <w:rFonts w:asciiTheme="minorHAnsi" w:eastAsia="Calibri" w:hAnsiTheme="minorHAnsi" w:cstheme="minorHAnsi"/>
                <w:color w:val="000000" w:themeColor="text1"/>
                <w:lang w:val="en-US"/>
              </w:rPr>
              <w:t xml:space="preserve"> Educational Cell (</w:t>
            </w:r>
            <w:r w:rsidRPr="001211E2">
              <w:rPr>
                <w:rFonts w:asciiTheme="minorHAnsi" w:eastAsia="Calibri" w:hAnsiTheme="minorHAnsi" w:cstheme="minorHAnsi"/>
                <w:color w:val="000000" w:themeColor="text1"/>
                <w:lang w:val="en-US"/>
              </w:rPr>
              <w:t>Manufacturer 2</w:t>
            </w:r>
            <w:r w:rsidR="3DA86165" w:rsidRPr="001211E2">
              <w:rPr>
                <w:rFonts w:asciiTheme="minorHAnsi" w:eastAsia="Calibri" w:hAnsiTheme="minorHAnsi" w:cstheme="minorHAnsi"/>
                <w:color w:val="000000" w:themeColor="text1"/>
                <w:lang w:val="en-US"/>
              </w:rPr>
              <w:t>)</w:t>
            </w:r>
          </w:p>
        </w:tc>
        <w:tc>
          <w:tcPr>
            <w:tcW w:w="1701"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6BD038FE" w14:textId="18A58576"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22,500</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277CD555" w14:textId="7AE0730E"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4</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1C024141" w14:textId="04F40531"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90,000</w:t>
            </w:r>
          </w:p>
        </w:tc>
      </w:tr>
      <w:tr w:rsidR="3DA86165" w:rsidRPr="00EA21E7" w14:paraId="15AE2685"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tcMar>
              <w:left w:w="108" w:type="dxa"/>
              <w:right w:w="108" w:type="dxa"/>
            </w:tcMar>
          </w:tcPr>
          <w:p w14:paraId="6C5CB182" w14:textId="51390523" w:rsidR="3DA86165" w:rsidRPr="001211E2" w:rsidRDefault="3DA86165" w:rsidP="3DA86165">
            <w:pPr>
              <w:spacing w:after="0"/>
              <w:rPr>
                <w:rFonts w:asciiTheme="minorHAnsi" w:hAnsiTheme="minorHAnsi" w:cstheme="minorHAnsi"/>
              </w:rPr>
            </w:pPr>
            <w:r w:rsidRPr="001211E2">
              <w:rPr>
                <w:rFonts w:asciiTheme="minorHAnsi" w:eastAsia="Calibri" w:hAnsiTheme="minorHAnsi" w:cstheme="minorHAnsi"/>
                <w:lang w:val="en-US"/>
              </w:rPr>
              <w:t xml:space="preserve">Second Hand - Robot Arm Maintenance </w:t>
            </w:r>
          </w:p>
        </w:tc>
        <w:tc>
          <w:tcPr>
            <w:tcW w:w="1701"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24B017DA" w14:textId="15DAFB2D"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lang w:val="en-US"/>
              </w:rPr>
              <w:t>30,000</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546682A1" w14:textId="2C5DA5EB"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lang w:val="en-US"/>
              </w:rPr>
              <w:t>1</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tcMar>
              <w:left w:w="108" w:type="dxa"/>
              <w:right w:w="108" w:type="dxa"/>
            </w:tcMar>
          </w:tcPr>
          <w:p w14:paraId="1BBDD731" w14:textId="75A98639"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lang w:val="en-US"/>
              </w:rPr>
              <w:t>30,000</w:t>
            </w:r>
          </w:p>
        </w:tc>
      </w:tr>
      <w:tr w:rsidR="3DA86165" w:rsidRPr="00EA21E7" w14:paraId="6631AF2F"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3C5413FC" w14:textId="56905170" w:rsidR="3DA86165" w:rsidRPr="001211E2" w:rsidRDefault="3DA86165" w:rsidP="3DA86165">
            <w:pPr>
              <w:shd w:val="clear" w:color="auto" w:fill="FFFFFF" w:themeFill="background1"/>
              <w:spacing w:before="100" w:after="100"/>
              <w:rPr>
                <w:rFonts w:asciiTheme="minorHAnsi" w:hAnsiTheme="minorHAnsi" w:cstheme="minorHAnsi"/>
              </w:rPr>
            </w:pPr>
            <w:proofErr w:type="spellStart"/>
            <w:r w:rsidRPr="001211E2">
              <w:rPr>
                <w:rFonts w:asciiTheme="minorHAnsi" w:eastAsia="Calibri" w:hAnsiTheme="minorHAnsi" w:cstheme="minorHAnsi"/>
                <w:color w:val="323232"/>
              </w:rPr>
              <w:t>Cobot</w:t>
            </w:r>
            <w:proofErr w:type="spellEnd"/>
            <w:r w:rsidRPr="001211E2">
              <w:rPr>
                <w:rFonts w:asciiTheme="minorHAnsi" w:eastAsia="Calibri" w:hAnsiTheme="minorHAnsi" w:cstheme="minorHAnsi"/>
                <w:color w:val="323232"/>
              </w:rPr>
              <w:t xml:space="preserve"> Educational Cell (</w:t>
            </w:r>
            <w:r w:rsidR="002743F5" w:rsidRPr="001211E2">
              <w:rPr>
                <w:rFonts w:asciiTheme="minorHAnsi" w:eastAsia="Calibri" w:hAnsiTheme="minorHAnsi" w:cstheme="minorHAnsi"/>
                <w:color w:val="323232"/>
              </w:rPr>
              <w:t>Manufacturer</w:t>
            </w:r>
            <w:r w:rsidR="009B68AE" w:rsidRPr="001211E2">
              <w:rPr>
                <w:rFonts w:asciiTheme="minorHAnsi" w:eastAsia="Calibri" w:hAnsiTheme="minorHAnsi" w:cstheme="minorHAnsi"/>
                <w:color w:val="323232"/>
              </w:rPr>
              <w:t xml:space="preserve"> 2</w:t>
            </w:r>
            <w:r w:rsidRPr="001211E2">
              <w:rPr>
                <w:rFonts w:asciiTheme="minorHAnsi" w:eastAsia="Calibri" w:hAnsiTheme="minorHAnsi" w:cstheme="minorHAnsi"/>
                <w:color w:val="323232"/>
              </w:rPr>
              <w:t>)</w:t>
            </w:r>
          </w:p>
        </w:tc>
        <w:tc>
          <w:tcPr>
            <w:tcW w:w="1701"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45119FDF" w14:textId="12AAA6F0"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30,000</w:t>
            </w:r>
          </w:p>
        </w:tc>
        <w:tc>
          <w:tcPr>
            <w:tcW w:w="1276" w:type="dxa"/>
            <w:tcBorders>
              <w:top w:val="single" w:sz="8" w:space="0" w:color="8EAADB" w:themeColor="accent5" w:themeTint="99"/>
              <w:left w:val="single" w:sz="8" w:space="0" w:color="000000" w:themeColor="text1"/>
              <w:bottom w:val="single" w:sz="8" w:space="0" w:color="000000" w:themeColor="text1"/>
              <w:right w:val="single" w:sz="8" w:space="0" w:color="000000" w:themeColor="text1"/>
            </w:tcBorders>
            <w:shd w:val="clear" w:color="auto" w:fill="D9E2F3" w:themeFill="accent5" w:themeFillTint="33"/>
            <w:tcMar>
              <w:left w:w="108" w:type="dxa"/>
              <w:right w:w="108" w:type="dxa"/>
            </w:tcMar>
          </w:tcPr>
          <w:p w14:paraId="786CCBEF" w14:textId="2CF2E598"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1</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7D641878" w14:textId="0E140427"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30,000</w:t>
            </w:r>
          </w:p>
        </w:tc>
      </w:tr>
      <w:tr w:rsidR="3DA86165" w:rsidRPr="00EA21E7" w14:paraId="058FF5ED"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tcMar>
              <w:left w:w="108" w:type="dxa"/>
              <w:right w:w="108" w:type="dxa"/>
            </w:tcMar>
          </w:tcPr>
          <w:p w14:paraId="0FE4C5C2" w14:textId="0FD9882A" w:rsidR="3DA86165" w:rsidRPr="001211E2" w:rsidRDefault="009B68AE" w:rsidP="3DA86165">
            <w:pPr>
              <w:shd w:val="clear" w:color="auto" w:fill="FFFFFF" w:themeFill="background1"/>
              <w:spacing w:before="100" w:after="100"/>
              <w:rPr>
                <w:rFonts w:asciiTheme="minorHAnsi" w:hAnsiTheme="minorHAnsi" w:cstheme="minorHAnsi"/>
              </w:rPr>
            </w:pPr>
            <w:proofErr w:type="spellStart"/>
            <w:r w:rsidRPr="001211E2">
              <w:rPr>
                <w:rFonts w:asciiTheme="minorHAnsi" w:eastAsia="Calibri" w:hAnsiTheme="minorHAnsi" w:cstheme="minorHAnsi"/>
                <w:color w:val="323232"/>
              </w:rPr>
              <w:t>Cobot</w:t>
            </w:r>
            <w:proofErr w:type="spellEnd"/>
            <w:r w:rsidRPr="001211E2">
              <w:rPr>
                <w:rFonts w:asciiTheme="minorHAnsi" w:eastAsia="Calibri" w:hAnsiTheme="minorHAnsi" w:cstheme="minorHAnsi"/>
                <w:color w:val="323232"/>
              </w:rPr>
              <w:t xml:space="preserve"> Educational Cell (Manufacturer 3)</w:t>
            </w:r>
          </w:p>
        </w:tc>
        <w:tc>
          <w:tcPr>
            <w:tcW w:w="1701"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15B6165C" w14:textId="4DE1A644"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80,000</w:t>
            </w:r>
          </w:p>
        </w:tc>
        <w:tc>
          <w:tcPr>
            <w:tcW w:w="1276" w:type="dxa"/>
            <w:tcBorders>
              <w:top w:val="single" w:sz="8" w:space="0" w:color="000000" w:themeColor="text1"/>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7F612CE0" w14:textId="2F93E15C"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4</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tcMar>
              <w:left w:w="108" w:type="dxa"/>
              <w:right w:w="108" w:type="dxa"/>
            </w:tcMar>
          </w:tcPr>
          <w:p w14:paraId="4D0FD768" w14:textId="5E9DE5C3"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320,000</w:t>
            </w:r>
          </w:p>
        </w:tc>
      </w:tr>
      <w:tr w:rsidR="3DA86165" w:rsidRPr="00EA21E7" w14:paraId="7B97EA30"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4A28E9B5" w14:textId="0BFF6E00" w:rsidR="3DA86165" w:rsidRPr="001211E2" w:rsidRDefault="3DA86165" w:rsidP="3DA86165">
            <w:pPr>
              <w:spacing w:after="0"/>
              <w:rPr>
                <w:rFonts w:asciiTheme="minorHAnsi" w:hAnsiTheme="minorHAnsi" w:cstheme="minorHAnsi"/>
              </w:rPr>
            </w:pPr>
            <w:r w:rsidRPr="001211E2">
              <w:rPr>
                <w:rFonts w:asciiTheme="minorHAnsi" w:eastAsia="Calibri" w:hAnsiTheme="minorHAnsi" w:cstheme="minorHAnsi"/>
                <w:color w:val="000000" w:themeColor="text1"/>
                <w:lang w:val="en-US"/>
              </w:rPr>
              <w:t xml:space="preserve">Robotics Training System </w:t>
            </w:r>
          </w:p>
        </w:tc>
        <w:tc>
          <w:tcPr>
            <w:tcW w:w="1701"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7696E8D4" w14:textId="293F05CD"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45,000</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53AE070A" w14:textId="1AC70AAC"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4</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1A073F59" w14:textId="728C1132"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180,000</w:t>
            </w:r>
          </w:p>
        </w:tc>
      </w:tr>
      <w:tr w:rsidR="3DA86165" w:rsidRPr="00EA21E7" w14:paraId="34DEEA96" w14:textId="77777777" w:rsidTr="0015662D">
        <w:trPr>
          <w:trHeight w:val="345"/>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tcMar>
              <w:left w:w="108" w:type="dxa"/>
              <w:right w:w="108" w:type="dxa"/>
            </w:tcMar>
          </w:tcPr>
          <w:p w14:paraId="206D03AD" w14:textId="612BACFF" w:rsidR="3DA86165" w:rsidRPr="001211E2" w:rsidRDefault="3DA86165" w:rsidP="3DA86165">
            <w:pPr>
              <w:spacing w:after="0"/>
              <w:rPr>
                <w:rFonts w:asciiTheme="minorHAnsi" w:hAnsiTheme="minorHAnsi" w:cstheme="minorHAnsi"/>
              </w:rPr>
            </w:pPr>
            <w:r w:rsidRPr="001211E2">
              <w:rPr>
                <w:rFonts w:asciiTheme="minorHAnsi" w:eastAsia="Calibri" w:hAnsiTheme="minorHAnsi" w:cstheme="minorHAnsi"/>
                <w:lang w:val="en-US"/>
              </w:rPr>
              <w:t>Production, Application Add-on</w:t>
            </w:r>
          </w:p>
        </w:tc>
        <w:tc>
          <w:tcPr>
            <w:tcW w:w="1701"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6B27D3CE" w14:textId="5609A627"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6,000</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667BB1CF" w14:textId="5161315C"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4</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tcMar>
              <w:left w:w="108" w:type="dxa"/>
              <w:right w:w="108" w:type="dxa"/>
            </w:tcMar>
          </w:tcPr>
          <w:p w14:paraId="5439EDCB" w14:textId="3932D54E"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24,000</w:t>
            </w:r>
          </w:p>
        </w:tc>
      </w:tr>
      <w:tr w:rsidR="3DA86165" w:rsidRPr="00EA21E7" w14:paraId="54347237"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64965076" w14:textId="639898E9" w:rsidR="3DA86165" w:rsidRPr="001211E2" w:rsidRDefault="3DA86165" w:rsidP="3DA86165">
            <w:pPr>
              <w:spacing w:after="0"/>
              <w:rPr>
                <w:rFonts w:asciiTheme="minorHAnsi" w:hAnsiTheme="minorHAnsi" w:cstheme="minorHAnsi"/>
              </w:rPr>
            </w:pPr>
            <w:r w:rsidRPr="001211E2">
              <w:rPr>
                <w:rFonts w:asciiTheme="minorHAnsi" w:eastAsia="Calibri" w:hAnsiTheme="minorHAnsi" w:cstheme="minorHAnsi"/>
                <w:color w:val="000000" w:themeColor="text1"/>
                <w:lang w:val="en-US"/>
              </w:rPr>
              <w:t xml:space="preserve">Add-on Applications e.g., Quality Control and Inspection, CNC Tender </w:t>
            </w:r>
          </w:p>
        </w:tc>
        <w:tc>
          <w:tcPr>
            <w:tcW w:w="1701"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590F2A8A" w14:textId="02F753BD"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7000</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590A950B" w14:textId="16F6409E"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8</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6A9BE92B" w14:textId="38D4A0CC"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56,000</w:t>
            </w:r>
          </w:p>
        </w:tc>
      </w:tr>
      <w:tr w:rsidR="3DA86165" w:rsidRPr="00EA21E7" w14:paraId="771F892F"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tcMar>
              <w:left w:w="108" w:type="dxa"/>
              <w:right w:w="108" w:type="dxa"/>
            </w:tcMar>
          </w:tcPr>
          <w:p w14:paraId="7B528DB7" w14:textId="29536677" w:rsidR="3DA86165" w:rsidRPr="001211E2" w:rsidRDefault="3DA86165" w:rsidP="3DA86165">
            <w:pPr>
              <w:spacing w:after="0"/>
              <w:rPr>
                <w:rFonts w:asciiTheme="minorHAnsi" w:hAnsiTheme="minorHAnsi" w:cstheme="minorHAnsi"/>
              </w:rPr>
            </w:pPr>
            <w:r w:rsidRPr="001211E2">
              <w:rPr>
                <w:rFonts w:asciiTheme="minorHAnsi" w:eastAsia="Calibri" w:hAnsiTheme="minorHAnsi" w:cstheme="minorHAnsi"/>
                <w:lang w:val="en-US"/>
              </w:rPr>
              <w:t>Engineers Tool Kit with Box</w:t>
            </w:r>
          </w:p>
        </w:tc>
        <w:tc>
          <w:tcPr>
            <w:tcW w:w="1701"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06B4C692" w14:textId="1ED12590"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lang w:val="en-US"/>
              </w:rPr>
              <w:t>3000</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0C2684FD" w14:textId="2DBEA4FB"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lang w:val="en-US"/>
              </w:rPr>
              <w:t>2</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tcMar>
              <w:left w:w="108" w:type="dxa"/>
              <w:right w:w="108" w:type="dxa"/>
            </w:tcMar>
          </w:tcPr>
          <w:p w14:paraId="446C67CA" w14:textId="1A9F5669"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lang w:val="en-US"/>
              </w:rPr>
              <w:t>6000</w:t>
            </w:r>
          </w:p>
        </w:tc>
      </w:tr>
      <w:tr w:rsidR="3DA86165" w:rsidRPr="00EA21E7" w14:paraId="362E0B2A"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1DBCC11F" w14:textId="7CF6CDC6" w:rsidR="3DA86165" w:rsidRPr="001211E2" w:rsidRDefault="00374AA8" w:rsidP="3DA86165">
            <w:pPr>
              <w:spacing w:after="0"/>
              <w:rPr>
                <w:rFonts w:asciiTheme="minorHAnsi" w:hAnsiTheme="minorHAnsi" w:cstheme="minorHAnsi"/>
              </w:rPr>
            </w:pPr>
            <w:r w:rsidRPr="001211E2">
              <w:rPr>
                <w:rFonts w:asciiTheme="minorHAnsi" w:eastAsia="Calibri" w:hAnsiTheme="minorHAnsi" w:cstheme="minorHAnsi"/>
                <w:color w:val="000000" w:themeColor="text1"/>
                <w:lang w:val="en-US"/>
              </w:rPr>
              <w:t xml:space="preserve">Robotic </w:t>
            </w:r>
            <w:r w:rsidR="3DA86165" w:rsidRPr="001211E2">
              <w:rPr>
                <w:rFonts w:asciiTheme="minorHAnsi" w:eastAsia="Calibri" w:hAnsiTheme="minorHAnsi" w:cstheme="minorHAnsi"/>
                <w:color w:val="000000" w:themeColor="text1"/>
                <w:lang w:val="en-US"/>
              </w:rPr>
              <w:t>AGV</w:t>
            </w:r>
          </w:p>
        </w:tc>
        <w:tc>
          <w:tcPr>
            <w:tcW w:w="1701"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3C0CDB91" w14:textId="7DF6563C"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25,000</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3B6F6C11" w14:textId="10163F73"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1</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1ABD07E3" w14:textId="3A8D3024"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25,000</w:t>
            </w:r>
          </w:p>
        </w:tc>
      </w:tr>
      <w:tr w:rsidR="3DA86165" w:rsidRPr="00EA21E7" w14:paraId="0753278D"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tcMar>
              <w:left w:w="108" w:type="dxa"/>
              <w:right w:w="108" w:type="dxa"/>
            </w:tcMar>
          </w:tcPr>
          <w:p w14:paraId="4CE0ACD9" w14:textId="4A0245C6" w:rsidR="3DA86165" w:rsidRPr="001211E2" w:rsidRDefault="3DA86165" w:rsidP="3DA86165">
            <w:pPr>
              <w:spacing w:after="0"/>
              <w:rPr>
                <w:rFonts w:asciiTheme="minorHAnsi" w:hAnsiTheme="minorHAnsi" w:cstheme="minorHAnsi"/>
              </w:rPr>
            </w:pPr>
            <w:r w:rsidRPr="001211E2">
              <w:rPr>
                <w:rFonts w:asciiTheme="minorHAnsi" w:eastAsia="Calibri" w:hAnsiTheme="minorHAnsi" w:cstheme="minorHAnsi"/>
                <w:lang w:val="en-US"/>
              </w:rPr>
              <w:t>Robotics Service Robot</w:t>
            </w:r>
          </w:p>
        </w:tc>
        <w:tc>
          <w:tcPr>
            <w:tcW w:w="1701"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3DFEE85F" w14:textId="678CEEA6"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lang w:val="en-US"/>
              </w:rPr>
              <w:t>15,000</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7AF79F51" w14:textId="01609483"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lang w:val="en-US"/>
              </w:rPr>
              <w:t>1</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tcMar>
              <w:left w:w="108" w:type="dxa"/>
              <w:right w:w="108" w:type="dxa"/>
            </w:tcMar>
          </w:tcPr>
          <w:p w14:paraId="3D3C06DD" w14:textId="1B29E0B0"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lang w:val="en-US"/>
              </w:rPr>
              <w:t>15,000</w:t>
            </w:r>
          </w:p>
        </w:tc>
      </w:tr>
      <w:tr w:rsidR="3DA86165" w:rsidRPr="00EA21E7" w14:paraId="26DB122F"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247D9B82" w14:textId="0A807F9A" w:rsidR="3DA86165" w:rsidRPr="001211E2" w:rsidRDefault="00374AA8" w:rsidP="3DA86165">
            <w:pPr>
              <w:spacing w:after="0"/>
              <w:rPr>
                <w:rFonts w:asciiTheme="minorHAnsi" w:hAnsiTheme="minorHAnsi" w:cstheme="minorHAnsi"/>
              </w:rPr>
            </w:pPr>
            <w:r w:rsidRPr="001211E2">
              <w:rPr>
                <w:rFonts w:asciiTheme="minorHAnsi" w:eastAsia="Calibri" w:hAnsiTheme="minorHAnsi" w:cstheme="minorHAnsi"/>
                <w:color w:val="000000" w:themeColor="text1"/>
                <w:lang w:val="en-US"/>
              </w:rPr>
              <w:t>Manufacturer 1 Software</w:t>
            </w:r>
            <w:r w:rsidR="3DA86165" w:rsidRPr="001211E2">
              <w:rPr>
                <w:rFonts w:asciiTheme="minorHAnsi" w:eastAsia="Calibri" w:hAnsiTheme="minorHAnsi" w:cstheme="minorHAnsi"/>
                <w:color w:val="000000" w:themeColor="text1"/>
                <w:lang w:val="en-US"/>
              </w:rPr>
              <w:t xml:space="preserve"> Educational Licenses (free with robot purchase)</w:t>
            </w:r>
          </w:p>
        </w:tc>
        <w:tc>
          <w:tcPr>
            <w:tcW w:w="1701"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41CDFD57" w14:textId="5F848D4E"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0</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1517944B" w14:textId="65C9D03E"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16</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2BBDEAD0" w14:textId="04C2C8A9"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0</w:t>
            </w:r>
          </w:p>
        </w:tc>
      </w:tr>
      <w:tr w:rsidR="3DA86165" w:rsidRPr="00EA21E7" w14:paraId="6495DF8A"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tcMar>
              <w:left w:w="108" w:type="dxa"/>
              <w:right w:w="108" w:type="dxa"/>
            </w:tcMar>
          </w:tcPr>
          <w:p w14:paraId="3E8D753D" w14:textId="40BCC174" w:rsidR="3DA86165" w:rsidRPr="001211E2" w:rsidRDefault="007A52E5" w:rsidP="3DA86165">
            <w:pPr>
              <w:spacing w:after="0"/>
              <w:rPr>
                <w:rFonts w:asciiTheme="minorHAnsi" w:hAnsiTheme="minorHAnsi" w:cstheme="minorHAnsi"/>
              </w:rPr>
            </w:pPr>
            <w:r w:rsidRPr="001211E2">
              <w:rPr>
                <w:rFonts w:asciiTheme="minorHAnsi" w:eastAsia="Calibri" w:hAnsiTheme="minorHAnsi" w:cstheme="minorHAnsi"/>
                <w:lang w:val="en-US"/>
              </w:rPr>
              <w:t>Manufacturer 2</w:t>
            </w:r>
            <w:r w:rsidR="3DA86165" w:rsidRPr="001211E2">
              <w:rPr>
                <w:rFonts w:asciiTheme="minorHAnsi" w:eastAsia="Calibri" w:hAnsiTheme="minorHAnsi" w:cstheme="minorHAnsi"/>
                <w:lang w:val="en-US"/>
              </w:rPr>
              <w:t xml:space="preserve"> Education Licenses (free with robot purchase)</w:t>
            </w:r>
          </w:p>
        </w:tc>
        <w:tc>
          <w:tcPr>
            <w:tcW w:w="1701"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437180EA" w14:textId="14AA48EA"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lang w:val="en-US"/>
              </w:rPr>
              <w:t>0</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0DAB220C" w14:textId="7CC6D7FE"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lang w:val="en-US"/>
              </w:rPr>
              <w:t>16</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tcMar>
              <w:left w:w="108" w:type="dxa"/>
              <w:right w:w="108" w:type="dxa"/>
            </w:tcMar>
          </w:tcPr>
          <w:p w14:paraId="4960A3E0" w14:textId="7FF0C1F0"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lang w:val="en-US"/>
              </w:rPr>
              <w:t>0</w:t>
            </w:r>
          </w:p>
        </w:tc>
      </w:tr>
      <w:tr w:rsidR="3DA86165" w:rsidRPr="00EA21E7" w14:paraId="7A822D71"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0034BDE1" w14:textId="33E9B947" w:rsidR="3DA86165" w:rsidRPr="001211E2" w:rsidRDefault="007A52E5" w:rsidP="3DA86165">
            <w:pPr>
              <w:spacing w:after="0"/>
              <w:rPr>
                <w:rFonts w:asciiTheme="minorHAnsi" w:hAnsiTheme="minorHAnsi" w:cstheme="minorHAnsi"/>
              </w:rPr>
            </w:pPr>
            <w:r w:rsidRPr="001211E2">
              <w:rPr>
                <w:rFonts w:asciiTheme="minorHAnsi" w:eastAsia="Calibri" w:hAnsiTheme="minorHAnsi" w:cstheme="minorHAnsi"/>
                <w:color w:val="000000" w:themeColor="text1"/>
                <w:lang w:val="en-US"/>
              </w:rPr>
              <w:t>Manufacturer 3</w:t>
            </w:r>
            <w:r w:rsidR="3DA86165" w:rsidRPr="001211E2">
              <w:rPr>
                <w:rFonts w:asciiTheme="minorHAnsi" w:eastAsia="Calibri" w:hAnsiTheme="minorHAnsi" w:cstheme="minorHAnsi"/>
                <w:color w:val="000000" w:themeColor="text1"/>
                <w:lang w:val="en-US"/>
              </w:rPr>
              <w:t xml:space="preserve"> Education Licenses (free with robot purchase)</w:t>
            </w:r>
          </w:p>
        </w:tc>
        <w:tc>
          <w:tcPr>
            <w:tcW w:w="1701"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48DE98A9" w14:textId="2B2D865E"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0</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4C787892" w14:textId="62F12ACD"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16</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45099C7F" w14:textId="787FEECC"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0</w:t>
            </w:r>
          </w:p>
        </w:tc>
      </w:tr>
      <w:tr w:rsidR="3DA86165" w:rsidRPr="00EA21E7" w14:paraId="69D1E6EC"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5586E6FC" w14:textId="5515C7B9" w:rsidR="3DA86165" w:rsidRPr="001211E2" w:rsidRDefault="3DA86165" w:rsidP="3DA86165">
            <w:pPr>
              <w:spacing w:after="0"/>
              <w:rPr>
                <w:rFonts w:asciiTheme="minorHAnsi" w:hAnsiTheme="minorHAnsi" w:cstheme="minorHAnsi"/>
              </w:rPr>
            </w:pPr>
            <w:r w:rsidRPr="001211E2">
              <w:rPr>
                <w:rFonts w:asciiTheme="minorHAnsi" w:eastAsia="Calibri" w:hAnsiTheme="minorHAnsi" w:cstheme="minorHAnsi"/>
                <w:color w:val="000000" w:themeColor="text1"/>
                <w:lang w:val="en-US"/>
              </w:rPr>
              <w:t>Miscellaneous e.g., grippers, cameras etc.</w:t>
            </w:r>
          </w:p>
        </w:tc>
        <w:tc>
          <w:tcPr>
            <w:tcW w:w="1701"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1BDC84CB" w14:textId="395E3B00"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50,000</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7B28E631" w14:textId="73F5D5AA"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N/A</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6B9BA90F" w14:textId="2FB537C3"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50,000</w:t>
            </w:r>
          </w:p>
        </w:tc>
      </w:tr>
      <w:tr w:rsidR="3DA86165" w:rsidRPr="00EA21E7" w14:paraId="4FCE9381"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tcMar>
              <w:left w:w="108" w:type="dxa"/>
              <w:right w:w="108" w:type="dxa"/>
            </w:tcMar>
          </w:tcPr>
          <w:p w14:paraId="3132B59C" w14:textId="209AD6CF" w:rsidR="3DA86165" w:rsidRPr="001211E2" w:rsidRDefault="3DA86165" w:rsidP="3DA86165">
            <w:pPr>
              <w:spacing w:after="0"/>
              <w:jc w:val="right"/>
              <w:rPr>
                <w:rFonts w:asciiTheme="minorHAnsi" w:hAnsiTheme="minorHAnsi" w:cstheme="minorHAnsi"/>
              </w:rPr>
            </w:pPr>
            <w:r w:rsidRPr="001211E2">
              <w:rPr>
                <w:rFonts w:asciiTheme="minorHAnsi" w:eastAsia="Calibri" w:hAnsiTheme="minorHAnsi" w:cstheme="minorHAnsi"/>
                <w:b/>
                <w:bCs/>
                <w:lang w:val="en-US"/>
              </w:rPr>
              <w:t>Ex. VAT Total</w:t>
            </w:r>
          </w:p>
        </w:tc>
        <w:tc>
          <w:tcPr>
            <w:tcW w:w="1701"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474648F7" w14:textId="060F8063"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lang w:val="en-US"/>
              </w:rPr>
              <w:t xml:space="preserve"> </w:t>
            </w:r>
          </w:p>
        </w:tc>
        <w:tc>
          <w:tcPr>
            <w:tcW w:w="1276" w:type="dxa"/>
            <w:tcBorders>
              <w:top w:val="single" w:sz="8" w:space="0" w:color="8EAADB" w:themeColor="accent5" w:themeTint="99"/>
              <w:left w:val="single" w:sz="8" w:space="0" w:color="000000" w:themeColor="text1"/>
              <w:bottom w:val="single" w:sz="8" w:space="0" w:color="000000" w:themeColor="text1"/>
              <w:right w:val="single" w:sz="8" w:space="0" w:color="000000" w:themeColor="text1"/>
            </w:tcBorders>
            <w:tcMar>
              <w:left w:w="108" w:type="dxa"/>
              <w:right w:w="108" w:type="dxa"/>
            </w:tcMar>
          </w:tcPr>
          <w:p w14:paraId="2B3071B7" w14:textId="4EE6BC33"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b/>
                <w:bCs/>
                <w:color w:val="000000" w:themeColor="text1"/>
                <w:lang w:val="en-US"/>
              </w:rPr>
              <w:t xml:space="preserve"> </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tcMar>
              <w:left w:w="108" w:type="dxa"/>
              <w:right w:w="108" w:type="dxa"/>
            </w:tcMar>
          </w:tcPr>
          <w:p w14:paraId="7182E735" w14:textId="5CF46D0E" w:rsidR="3DA86165" w:rsidRPr="001211E2" w:rsidRDefault="00392D47" w:rsidP="00875FBB">
            <w:pPr>
              <w:spacing w:after="0"/>
              <w:jc w:val="right"/>
              <w:rPr>
                <w:rFonts w:asciiTheme="minorHAnsi" w:hAnsiTheme="minorHAnsi" w:cstheme="minorHAnsi"/>
              </w:rPr>
            </w:pPr>
            <w:r w:rsidRPr="001211E2">
              <w:rPr>
                <w:rFonts w:asciiTheme="minorHAnsi" w:eastAsia="Calibri" w:hAnsiTheme="minorHAnsi" w:cstheme="minorHAnsi"/>
                <w:b/>
                <w:bCs/>
                <w:color w:val="000000" w:themeColor="text1"/>
                <w:lang w:val="en-US"/>
              </w:rPr>
              <w:t>971,000</w:t>
            </w:r>
          </w:p>
        </w:tc>
      </w:tr>
      <w:tr w:rsidR="3DA86165" w:rsidRPr="00EA21E7" w14:paraId="53339EEA"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157BA0E2" w14:textId="3A8756F2" w:rsidR="3DA86165" w:rsidRPr="001211E2" w:rsidRDefault="3DA86165" w:rsidP="3DA86165">
            <w:pPr>
              <w:spacing w:after="0"/>
              <w:jc w:val="right"/>
              <w:rPr>
                <w:rFonts w:asciiTheme="minorHAnsi" w:hAnsiTheme="minorHAnsi" w:cstheme="minorHAnsi"/>
              </w:rPr>
            </w:pPr>
            <w:r w:rsidRPr="001211E2">
              <w:rPr>
                <w:rFonts w:asciiTheme="minorHAnsi" w:eastAsia="Calibri" w:hAnsiTheme="minorHAnsi" w:cstheme="minorHAnsi"/>
                <w:b/>
                <w:bCs/>
                <w:color w:val="000000" w:themeColor="text1"/>
                <w:lang w:val="en-US"/>
              </w:rPr>
              <w:t>VAT@23%</w:t>
            </w:r>
          </w:p>
        </w:tc>
        <w:tc>
          <w:tcPr>
            <w:tcW w:w="1701"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321DA488" w14:textId="09AE1B1F" w:rsidR="3DA86165" w:rsidRPr="001211E2" w:rsidRDefault="3DA86165" w:rsidP="3DA86165">
            <w:pPr>
              <w:spacing w:after="0"/>
              <w:rPr>
                <w:rFonts w:asciiTheme="minorHAnsi" w:hAnsiTheme="minorHAnsi" w:cstheme="minorHAnsi"/>
              </w:rPr>
            </w:pPr>
            <w:r w:rsidRPr="001211E2">
              <w:rPr>
                <w:rFonts w:asciiTheme="minorHAnsi" w:eastAsia="Calibri" w:hAnsiTheme="minorHAnsi" w:cstheme="minorHAnsi"/>
                <w:lang w:val="en-US"/>
              </w:rPr>
              <w:t xml:space="preserve"> </w:t>
            </w:r>
          </w:p>
        </w:tc>
        <w:tc>
          <w:tcPr>
            <w:tcW w:w="1276" w:type="dxa"/>
            <w:tcBorders>
              <w:top w:val="single" w:sz="8" w:space="0" w:color="000000" w:themeColor="text1"/>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571733B7" w14:textId="3DDAEF60" w:rsidR="3DA86165" w:rsidRPr="001211E2" w:rsidRDefault="3DA86165" w:rsidP="3DA86165">
            <w:pPr>
              <w:spacing w:after="0"/>
              <w:rPr>
                <w:rFonts w:asciiTheme="minorHAnsi" w:hAnsiTheme="minorHAnsi" w:cstheme="minorHAnsi"/>
              </w:rPr>
            </w:pPr>
            <w:r w:rsidRPr="001211E2">
              <w:rPr>
                <w:rFonts w:asciiTheme="minorHAnsi" w:eastAsia="Calibri" w:hAnsiTheme="minorHAnsi" w:cstheme="minorHAnsi"/>
                <w:b/>
                <w:bCs/>
                <w:color w:val="000000" w:themeColor="text1"/>
                <w:lang w:val="en-US"/>
              </w:rPr>
              <w:t xml:space="preserve"> </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64CF5313" w14:textId="58E6C5FB" w:rsidR="3DA86165" w:rsidRPr="001211E2" w:rsidRDefault="001A4FE4" w:rsidP="0015662D">
            <w:pPr>
              <w:spacing w:after="0"/>
              <w:jc w:val="right"/>
              <w:rPr>
                <w:rFonts w:asciiTheme="minorHAnsi" w:hAnsiTheme="minorHAnsi" w:cstheme="minorHAnsi"/>
              </w:rPr>
            </w:pPr>
            <w:r w:rsidRPr="001211E2">
              <w:rPr>
                <w:rFonts w:asciiTheme="minorHAnsi" w:eastAsia="Calibri" w:hAnsiTheme="minorHAnsi" w:cstheme="minorHAnsi"/>
                <w:b/>
                <w:bCs/>
                <w:color w:val="000000" w:themeColor="text1"/>
                <w:lang w:val="en-US"/>
              </w:rPr>
              <w:t>223,330</w:t>
            </w:r>
          </w:p>
        </w:tc>
      </w:tr>
      <w:tr w:rsidR="3DA86165" w:rsidRPr="00EA21E7" w14:paraId="0D5AE224" w14:textId="77777777" w:rsidTr="0015662D">
        <w:trPr>
          <w:trHeight w:val="300"/>
        </w:trPr>
        <w:tc>
          <w:tcPr>
            <w:tcW w:w="4668"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tcMar>
              <w:left w:w="108" w:type="dxa"/>
              <w:right w:w="108" w:type="dxa"/>
            </w:tcMar>
          </w:tcPr>
          <w:p w14:paraId="4F50E49B" w14:textId="0CABEF48" w:rsidR="3DA86165" w:rsidRPr="001211E2" w:rsidRDefault="3DA86165" w:rsidP="3DA86165">
            <w:pPr>
              <w:spacing w:after="0"/>
              <w:jc w:val="right"/>
              <w:rPr>
                <w:rFonts w:asciiTheme="minorHAnsi" w:hAnsiTheme="minorHAnsi" w:cstheme="minorHAnsi"/>
              </w:rPr>
            </w:pPr>
            <w:r w:rsidRPr="001211E2">
              <w:rPr>
                <w:rFonts w:asciiTheme="minorHAnsi" w:eastAsia="Calibri" w:hAnsiTheme="minorHAnsi" w:cstheme="minorHAnsi"/>
                <w:b/>
                <w:bCs/>
                <w:lang w:val="en-US"/>
              </w:rPr>
              <w:t>Total</w:t>
            </w:r>
          </w:p>
        </w:tc>
        <w:tc>
          <w:tcPr>
            <w:tcW w:w="1701"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454F506F" w14:textId="0CEC3AFB" w:rsidR="3DA86165" w:rsidRPr="001211E2" w:rsidRDefault="3DA86165" w:rsidP="3DA86165">
            <w:pPr>
              <w:spacing w:after="0"/>
              <w:rPr>
                <w:rFonts w:asciiTheme="minorHAnsi" w:hAnsiTheme="minorHAnsi" w:cstheme="minorHAnsi"/>
              </w:rPr>
            </w:pPr>
            <w:r w:rsidRPr="001211E2">
              <w:rPr>
                <w:rFonts w:asciiTheme="minorHAnsi" w:eastAsia="Calibri" w:hAnsiTheme="minorHAnsi" w:cstheme="minorHAnsi"/>
                <w:lang w:val="en-US"/>
              </w:rPr>
              <w:t xml:space="preserve"> </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65721456" w14:textId="6E578987" w:rsidR="3DA86165" w:rsidRPr="001211E2" w:rsidRDefault="3DA86165" w:rsidP="3DA86165">
            <w:pPr>
              <w:spacing w:after="0"/>
              <w:rPr>
                <w:rFonts w:asciiTheme="minorHAnsi" w:hAnsiTheme="minorHAnsi" w:cstheme="minorHAnsi"/>
              </w:rPr>
            </w:pPr>
            <w:r w:rsidRPr="001211E2">
              <w:rPr>
                <w:rFonts w:asciiTheme="minorHAnsi" w:eastAsia="Calibri" w:hAnsiTheme="minorHAnsi" w:cstheme="minorHAnsi"/>
                <w:b/>
                <w:bCs/>
                <w:color w:val="000000" w:themeColor="text1"/>
                <w:lang w:val="en-US"/>
              </w:rPr>
              <w:t xml:space="preserve"> </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tcMar>
              <w:left w:w="108" w:type="dxa"/>
              <w:right w:w="108" w:type="dxa"/>
            </w:tcMar>
          </w:tcPr>
          <w:p w14:paraId="16D30F63" w14:textId="03010343" w:rsidR="3DA86165" w:rsidRPr="001211E2" w:rsidRDefault="001A4FE4" w:rsidP="0015662D">
            <w:pPr>
              <w:spacing w:after="0"/>
              <w:jc w:val="right"/>
              <w:rPr>
                <w:rFonts w:asciiTheme="minorHAnsi" w:hAnsiTheme="minorHAnsi" w:cstheme="minorHAnsi"/>
                <w:b/>
              </w:rPr>
            </w:pPr>
            <w:r w:rsidRPr="001211E2">
              <w:rPr>
                <w:rFonts w:asciiTheme="minorHAnsi" w:hAnsiTheme="minorHAnsi" w:cstheme="minorHAnsi"/>
                <w:b/>
                <w:bCs/>
              </w:rPr>
              <w:t>1,194,330</w:t>
            </w:r>
          </w:p>
        </w:tc>
      </w:tr>
    </w:tbl>
    <w:p w14:paraId="7453271E" w14:textId="45FF2F0D" w:rsidR="003C438E" w:rsidRPr="00EA21E7" w:rsidRDefault="02E1D891" w:rsidP="3DA86165">
      <w:pPr>
        <w:spacing w:before="240" w:after="160" w:line="254" w:lineRule="auto"/>
        <w:rPr>
          <w:rFonts w:asciiTheme="minorHAnsi" w:hAnsiTheme="minorHAnsi" w:cstheme="minorHAnsi"/>
        </w:rPr>
      </w:pPr>
      <w:r w:rsidRPr="00EA21E7">
        <w:rPr>
          <w:rFonts w:asciiTheme="minorHAnsi" w:eastAsia="Calibri" w:hAnsiTheme="minorHAnsi" w:cstheme="minorHAnsi"/>
          <w:b/>
          <w:bCs/>
          <w:sz w:val="28"/>
          <w:szCs w:val="28"/>
          <w:u w:val="single"/>
          <w:lang w:val="en-US"/>
        </w:rPr>
        <w:lastRenderedPageBreak/>
        <w:t>Automation Equipment</w:t>
      </w:r>
    </w:p>
    <w:tbl>
      <w:tblPr>
        <w:tblW w:w="8921" w:type="dxa"/>
        <w:tblLayout w:type="fixed"/>
        <w:tblLook w:val="06A0" w:firstRow="1" w:lastRow="0" w:firstColumn="1" w:lastColumn="0" w:noHBand="1" w:noVBand="1"/>
      </w:tblPr>
      <w:tblGrid>
        <w:gridCol w:w="5047"/>
        <w:gridCol w:w="1322"/>
        <w:gridCol w:w="1276"/>
        <w:gridCol w:w="1276"/>
      </w:tblGrid>
      <w:tr w:rsidR="3DA86165" w:rsidRPr="00EA21E7" w14:paraId="67E0AD70" w14:textId="77777777" w:rsidTr="00875FBB">
        <w:trPr>
          <w:trHeight w:val="621"/>
        </w:trPr>
        <w:tc>
          <w:tcPr>
            <w:tcW w:w="5047" w:type="dxa"/>
            <w:tcBorders>
              <w:top w:val="single" w:sz="8" w:space="0" w:color="4472C4" w:themeColor="accent5"/>
              <w:left w:val="single" w:sz="8" w:space="0" w:color="4472C4" w:themeColor="accent5"/>
              <w:bottom w:val="single" w:sz="8" w:space="0" w:color="4472C4" w:themeColor="accent5"/>
              <w:right w:val="nil"/>
            </w:tcBorders>
            <w:shd w:val="clear" w:color="auto" w:fill="4472C4" w:themeFill="accent5"/>
            <w:tcMar>
              <w:left w:w="108" w:type="dxa"/>
              <w:right w:w="108" w:type="dxa"/>
            </w:tcMar>
          </w:tcPr>
          <w:p w14:paraId="79D8E186" w14:textId="1CC1565A" w:rsidR="3DA86165" w:rsidRPr="00EA21E7" w:rsidRDefault="3DA86165" w:rsidP="3DA86165">
            <w:pPr>
              <w:spacing w:after="0"/>
              <w:rPr>
                <w:rFonts w:asciiTheme="minorHAnsi" w:hAnsiTheme="minorHAnsi" w:cstheme="minorHAnsi"/>
              </w:rPr>
            </w:pPr>
            <w:r w:rsidRPr="00EA21E7">
              <w:rPr>
                <w:rFonts w:asciiTheme="minorHAnsi" w:eastAsia="Calibri" w:hAnsiTheme="minorHAnsi" w:cstheme="minorHAnsi"/>
                <w:b/>
                <w:bCs/>
                <w:color w:val="FFFFFF" w:themeColor="background1"/>
                <w:lang w:val="en-US"/>
              </w:rPr>
              <w:t>Description of Equipment</w:t>
            </w:r>
          </w:p>
        </w:tc>
        <w:tc>
          <w:tcPr>
            <w:tcW w:w="1322" w:type="dxa"/>
            <w:tcBorders>
              <w:top w:val="single" w:sz="8" w:space="0" w:color="4472C4" w:themeColor="accent5"/>
              <w:left w:val="nil"/>
              <w:bottom w:val="single" w:sz="8" w:space="0" w:color="4472C4" w:themeColor="accent5"/>
              <w:right w:val="nil"/>
            </w:tcBorders>
            <w:shd w:val="clear" w:color="auto" w:fill="4472C4" w:themeFill="accent5"/>
            <w:tcMar>
              <w:left w:w="108" w:type="dxa"/>
              <w:right w:w="108" w:type="dxa"/>
            </w:tcMar>
          </w:tcPr>
          <w:p w14:paraId="7B49A73D" w14:textId="73D59C1E" w:rsidR="3DA86165" w:rsidRPr="00EA21E7" w:rsidRDefault="3DA86165" w:rsidP="00875FBB">
            <w:pPr>
              <w:spacing w:after="0"/>
              <w:jc w:val="right"/>
              <w:rPr>
                <w:rFonts w:asciiTheme="minorHAnsi" w:hAnsiTheme="minorHAnsi" w:cstheme="minorHAnsi"/>
              </w:rPr>
            </w:pPr>
            <w:r w:rsidRPr="00EA21E7">
              <w:rPr>
                <w:rFonts w:asciiTheme="minorHAnsi" w:eastAsia="Calibri" w:hAnsiTheme="minorHAnsi" w:cstheme="minorHAnsi"/>
                <w:b/>
                <w:bCs/>
                <w:color w:val="FFFFFF" w:themeColor="background1"/>
                <w:lang w:val="en-US"/>
              </w:rPr>
              <w:t>Unit Cost (€)</w:t>
            </w:r>
          </w:p>
        </w:tc>
        <w:tc>
          <w:tcPr>
            <w:tcW w:w="1276" w:type="dxa"/>
            <w:tcBorders>
              <w:top w:val="single" w:sz="8" w:space="0" w:color="4472C4" w:themeColor="accent5"/>
              <w:left w:val="nil"/>
              <w:bottom w:val="single" w:sz="8" w:space="0" w:color="4472C4" w:themeColor="accent5"/>
              <w:right w:val="nil"/>
            </w:tcBorders>
            <w:shd w:val="clear" w:color="auto" w:fill="4472C4" w:themeFill="accent5"/>
            <w:tcMar>
              <w:left w:w="108" w:type="dxa"/>
              <w:right w:w="108" w:type="dxa"/>
            </w:tcMar>
          </w:tcPr>
          <w:p w14:paraId="1980E97B" w14:textId="3BD798AF" w:rsidR="3DA86165" w:rsidRPr="00EA21E7" w:rsidRDefault="3DA86165" w:rsidP="00875FBB">
            <w:pPr>
              <w:spacing w:after="0"/>
              <w:jc w:val="right"/>
              <w:rPr>
                <w:rFonts w:asciiTheme="minorHAnsi" w:hAnsiTheme="minorHAnsi" w:cstheme="minorHAnsi"/>
              </w:rPr>
            </w:pPr>
            <w:r w:rsidRPr="00EA21E7">
              <w:rPr>
                <w:rFonts w:asciiTheme="minorHAnsi" w:eastAsia="Calibri" w:hAnsiTheme="minorHAnsi" w:cstheme="minorHAnsi"/>
                <w:b/>
                <w:bCs/>
                <w:color w:val="FFFFFF" w:themeColor="background1"/>
                <w:lang w:val="en-US"/>
              </w:rPr>
              <w:t>Minimum No</w:t>
            </w:r>
          </w:p>
        </w:tc>
        <w:tc>
          <w:tcPr>
            <w:tcW w:w="1276" w:type="dxa"/>
            <w:tcBorders>
              <w:top w:val="single" w:sz="8" w:space="0" w:color="4472C4" w:themeColor="accent5"/>
              <w:left w:val="nil"/>
              <w:bottom w:val="single" w:sz="8" w:space="0" w:color="4472C4" w:themeColor="accent5"/>
              <w:right w:val="single" w:sz="8" w:space="0" w:color="4472C4" w:themeColor="accent5"/>
            </w:tcBorders>
            <w:shd w:val="clear" w:color="auto" w:fill="4472C4" w:themeFill="accent5"/>
            <w:tcMar>
              <w:left w:w="108" w:type="dxa"/>
              <w:right w:w="108" w:type="dxa"/>
            </w:tcMar>
          </w:tcPr>
          <w:p w14:paraId="2E01DEB1" w14:textId="60FE9DC2" w:rsidR="3DA86165" w:rsidRPr="00EA21E7" w:rsidRDefault="3DA86165" w:rsidP="00875FBB">
            <w:pPr>
              <w:spacing w:after="0"/>
              <w:jc w:val="right"/>
              <w:rPr>
                <w:rFonts w:asciiTheme="minorHAnsi" w:hAnsiTheme="minorHAnsi" w:cstheme="minorHAnsi"/>
              </w:rPr>
            </w:pPr>
            <w:r w:rsidRPr="00EA21E7">
              <w:rPr>
                <w:rFonts w:asciiTheme="minorHAnsi" w:eastAsia="Calibri" w:hAnsiTheme="minorHAnsi" w:cstheme="minorHAnsi"/>
                <w:b/>
                <w:bCs/>
                <w:color w:val="FFFFFF" w:themeColor="background1"/>
                <w:lang w:val="en-US"/>
              </w:rPr>
              <w:t>Total (€)</w:t>
            </w:r>
          </w:p>
        </w:tc>
      </w:tr>
      <w:tr w:rsidR="3DA86165" w:rsidRPr="001211E2" w14:paraId="3218F420" w14:textId="77777777" w:rsidTr="00875FBB">
        <w:trPr>
          <w:trHeight w:val="300"/>
        </w:trPr>
        <w:tc>
          <w:tcPr>
            <w:tcW w:w="5047" w:type="dxa"/>
            <w:tcBorders>
              <w:top w:val="single" w:sz="8" w:space="0" w:color="4472C4" w:themeColor="accent5"/>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489197A9" w14:textId="52B3FC0D" w:rsidR="3DA86165" w:rsidRPr="001211E2" w:rsidRDefault="3DA86165" w:rsidP="3DA86165">
            <w:pPr>
              <w:spacing w:after="0"/>
              <w:rPr>
                <w:rFonts w:asciiTheme="minorHAnsi" w:hAnsiTheme="minorHAnsi" w:cstheme="minorHAnsi"/>
              </w:rPr>
            </w:pPr>
            <w:r w:rsidRPr="001211E2">
              <w:rPr>
                <w:rFonts w:asciiTheme="minorHAnsi" w:eastAsia="Calibri" w:hAnsiTheme="minorHAnsi" w:cstheme="minorHAnsi"/>
                <w:color w:val="000000" w:themeColor="text1"/>
                <w:lang w:val="en-US"/>
              </w:rPr>
              <w:t>PLC-Siemens S7-1200 (Software Included). HMI-Siemens KTP-700 7" HMI</w:t>
            </w:r>
          </w:p>
        </w:tc>
        <w:tc>
          <w:tcPr>
            <w:tcW w:w="1322" w:type="dxa"/>
            <w:tcBorders>
              <w:top w:val="single" w:sz="8" w:space="0" w:color="4472C4" w:themeColor="accent5"/>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24888D3A" w14:textId="42ED0ADC"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12,000</w:t>
            </w:r>
          </w:p>
        </w:tc>
        <w:tc>
          <w:tcPr>
            <w:tcW w:w="1276" w:type="dxa"/>
            <w:tcBorders>
              <w:top w:val="single" w:sz="8" w:space="0" w:color="4472C4" w:themeColor="accent5"/>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66A16ED0" w14:textId="5DF3A7A7"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8</w:t>
            </w:r>
          </w:p>
        </w:tc>
        <w:tc>
          <w:tcPr>
            <w:tcW w:w="1276" w:type="dxa"/>
            <w:tcBorders>
              <w:top w:val="single" w:sz="8" w:space="0" w:color="4472C4" w:themeColor="accent5"/>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5212E951" w14:textId="0629D679"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96,000</w:t>
            </w:r>
          </w:p>
        </w:tc>
      </w:tr>
      <w:tr w:rsidR="3DA86165" w:rsidRPr="001211E2" w14:paraId="0D4B74B2" w14:textId="77777777" w:rsidTr="00875FBB">
        <w:trPr>
          <w:trHeight w:val="300"/>
        </w:trPr>
        <w:tc>
          <w:tcPr>
            <w:tcW w:w="504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07534CFD" w14:textId="5DD969A5" w:rsidR="3DA86165" w:rsidRPr="001211E2" w:rsidRDefault="3DA86165" w:rsidP="3DA86165">
            <w:pPr>
              <w:spacing w:after="0"/>
              <w:rPr>
                <w:rFonts w:asciiTheme="minorHAnsi" w:hAnsiTheme="minorHAnsi" w:cstheme="minorHAnsi"/>
              </w:rPr>
            </w:pPr>
            <w:r w:rsidRPr="001211E2">
              <w:rPr>
                <w:rFonts w:asciiTheme="minorHAnsi" w:eastAsia="Calibri" w:hAnsiTheme="minorHAnsi" w:cstheme="minorHAnsi"/>
                <w:lang w:val="en-US"/>
              </w:rPr>
              <w:t>PLC-AB MicroLogix 1400 (Software Included). HMI-AB 7" Micro PanelView (Software Included).</w:t>
            </w:r>
          </w:p>
        </w:tc>
        <w:tc>
          <w:tcPr>
            <w:tcW w:w="1322"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0FE175FA" w14:textId="78E8186D"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lang w:val="en-US"/>
              </w:rPr>
              <w:t>12,800</w:t>
            </w:r>
          </w:p>
        </w:tc>
        <w:tc>
          <w:tcPr>
            <w:tcW w:w="127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78325320" w14:textId="2293E8F6"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lang w:val="en-US"/>
              </w:rPr>
              <w:t>8</w:t>
            </w:r>
          </w:p>
        </w:tc>
        <w:tc>
          <w:tcPr>
            <w:tcW w:w="127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79728648" w14:textId="26A72832"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lang w:val="en-US"/>
              </w:rPr>
              <w:t>102,400</w:t>
            </w:r>
          </w:p>
        </w:tc>
      </w:tr>
      <w:tr w:rsidR="3DA86165" w:rsidRPr="001211E2" w14:paraId="3A767F0A" w14:textId="77777777" w:rsidTr="00875FBB">
        <w:trPr>
          <w:trHeight w:val="300"/>
        </w:trPr>
        <w:tc>
          <w:tcPr>
            <w:tcW w:w="504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2C59D0A9" w14:textId="78B6C07F" w:rsidR="3DA86165" w:rsidRPr="001211E2" w:rsidRDefault="3DA86165" w:rsidP="3DA86165">
            <w:pPr>
              <w:spacing w:after="0"/>
              <w:rPr>
                <w:rFonts w:asciiTheme="minorHAnsi" w:hAnsiTheme="minorHAnsi" w:cstheme="minorHAnsi"/>
              </w:rPr>
            </w:pPr>
            <w:r w:rsidRPr="001211E2">
              <w:rPr>
                <w:rFonts w:asciiTheme="minorHAnsi" w:eastAsia="Calibri" w:hAnsiTheme="minorHAnsi" w:cstheme="minorHAnsi"/>
                <w:color w:val="000000" w:themeColor="text1"/>
                <w:lang w:val="en-US"/>
              </w:rPr>
              <w:t>Sorting Conveyor</w:t>
            </w:r>
          </w:p>
        </w:tc>
        <w:tc>
          <w:tcPr>
            <w:tcW w:w="1322"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545914EC" w14:textId="5BF6CD62"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6,000</w:t>
            </w:r>
          </w:p>
        </w:tc>
        <w:tc>
          <w:tcPr>
            <w:tcW w:w="127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0DF97626" w14:textId="0FB30D24"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8</w:t>
            </w:r>
          </w:p>
        </w:tc>
        <w:tc>
          <w:tcPr>
            <w:tcW w:w="127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034CBCCF" w14:textId="2250A6FC"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48000</w:t>
            </w:r>
          </w:p>
        </w:tc>
      </w:tr>
      <w:tr w:rsidR="3DA86165" w:rsidRPr="001211E2" w14:paraId="255CF225" w14:textId="77777777" w:rsidTr="00875FBB">
        <w:trPr>
          <w:trHeight w:val="300"/>
        </w:trPr>
        <w:tc>
          <w:tcPr>
            <w:tcW w:w="504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0381D1C4" w14:textId="1603B503" w:rsidR="3DA86165" w:rsidRPr="001211E2" w:rsidRDefault="3DA86165" w:rsidP="3DA86165">
            <w:pPr>
              <w:spacing w:after="0"/>
              <w:rPr>
                <w:rFonts w:asciiTheme="minorHAnsi" w:hAnsiTheme="minorHAnsi" w:cstheme="minorHAnsi"/>
              </w:rPr>
            </w:pPr>
            <w:r w:rsidRPr="001211E2">
              <w:rPr>
                <w:rFonts w:asciiTheme="minorHAnsi" w:eastAsia="Calibri" w:hAnsiTheme="minorHAnsi" w:cstheme="minorHAnsi"/>
                <w:lang w:val="en-US"/>
              </w:rPr>
              <w:t>PID Pressure Application</w:t>
            </w:r>
          </w:p>
        </w:tc>
        <w:tc>
          <w:tcPr>
            <w:tcW w:w="1322"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745C7A98" w14:textId="06D6805B"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lang w:val="en-US"/>
              </w:rPr>
              <w:t>6,200</w:t>
            </w:r>
          </w:p>
        </w:tc>
        <w:tc>
          <w:tcPr>
            <w:tcW w:w="127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60871F1C" w14:textId="76D02BDC"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lang w:val="en-US"/>
              </w:rPr>
              <w:t>4</w:t>
            </w:r>
          </w:p>
        </w:tc>
        <w:tc>
          <w:tcPr>
            <w:tcW w:w="127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46D46703" w14:textId="32AD22B1"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lang w:val="en-US"/>
              </w:rPr>
              <w:t>24,800</w:t>
            </w:r>
          </w:p>
        </w:tc>
      </w:tr>
      <w:tr w:rsidR="3DA86165" w:rsidRPr="001211E2" w14:paraId="28C75270" w14:textId="77777777" w:rsidTr="00875FBB">
        <w:trPr>
          <w:trHeight w:val="300"/>
        </w:trPr>
        <w:tc>
          <w:tcPr>
            <w:tcW w:w="504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533D5A33" w14:textId="72AA3C42" w:rsidR="3DA86165" w:rsidRPr="001211E2" w:rsidRDefault="3DA86165" w:rsidP="3DA86165">
            <w:pPr>
              <w:spacing w:after="0"/>
              <w:rPr>
                <w:rFonts w:asciiTheme="minorHAnsi" w:hAnsiTheme="minorHAnsi" w:cstheme="minorHAnsi"/>
              </w:rPr>
            </w:pPr>
            <w:r w:rsidRPr="001211E2">
              <w:rPr>
                <w:rFonts w:asciiTheme="minorHAnsi" w:eastAsia="Calibri" w:hAnsiTheme="minorHAnsi" w:cstheme="minorHAnsi"/>
                <w:color w:val="000000" w:themeColor="text1"/>
                <w:lang w:val="en-US"/>
              </w:rPr>
              <w:t>IO-Link masters, sensors, and electric actuator application</w:t>
            </w:r>
          </w:p>
        </w:tc>
        <w:tc>
          <w:tcPr>
            <w:tcW w:w="1322"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4A9913E6" w14:textId="1B95CE73"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8,000</w:t>
            </w:r>
          </w:p>
        </w:tc>
        <w:tc>
          <w:tcPr>
            <w:tcW w:w="127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2CB5F78A" w14:textId="6DA2482F"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4</w:t>
            </w:r>
          </w:p>
        </w:tc>
        <w:tc>
          <w:tcPr>
            <w:tcW w:w="127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013BE05F" w14:textId="76ECE8A4"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32,000</w:t>
            </w:r>
          </w:p>
        </w:tc>
      </w:tr>
      <w:tr w:rsidR="3DA86165" w:rsidRPr="001211E2" w14:paraId="1B1ABD2D" w14:textId="77777777" w:rsidTr="00875FBB">
        <w:trPr>
          <w:trHeight w:val="300"/>
        </w:trPr>
        <w:tc>
          <w:tcPr>
            <w:tcW w:w="504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5C3575D7" w14:textId="2FD7AB03" w:rsidR="3DA86165" w:rsidRPr="001211E2" w:rsidRDefault="3DA86165" w:rsidP="3DA86165">
            <w:pPr>
              <w:spacing w:after="0"/>
              <w:rPr>
                <w:rFonts w:asciiTheme="minorHAnsi" w:hAnsiTheme="minorHAnsi" w:cstheme="minorHAnsi"/>
              </w:rPr>
            </w:pPr>
            <w:r w:rsidRPr="001211E2">
              <w:rPr>
                <w:rFonts w:asciiTheme="minorHAnsi" w:eastAsia="Calibri" w:hAnsiTheme="minorHAnsi" w:cstheme="minorHAnsi"/>
                <w:lang w:val="en-US"/>
              </w:rPr>
              <w:t>Industrial control trainer</w:t>
            </w:r>
          </w:p>
        </w:tc>
        <w:tc>
          <w:tcPr>
            <w:tcW w:w="1322"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3572B649" w14:textId="138CF4BF"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lang w:val="en-US"/>
              </w:rPr>
              <w:t>16,000</w:t>
            </w:r>
          </w:p>
        </w:tc>
        <w:tc>
          <w:tcPr>
            <w:tcW w:w="127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755CABF7" w14:textId="683F67FB"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lang w:val="en-US"/>
              </w:rPr>
              <w:t>8</w:t>
            </w:r>
          </w:p>
        </w:tc>
        <w:tc>
          <w:tcPr>
            <w:tcW w:w="127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343F4F11" w14:textId="0C2BB64E"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lang w:val="en-US"/>
              </w:rPr>
              <w:t>128,000</w:t>
            </w:r>
          </w:p>
        </w:tc>
      </w:tr>
      <w:tr w:rsidR="3DA86165" w:rsidRPr="001211E2" w14:paraId="56ACE0CB" w14:textId="77777777" w:rsidTr="00875FBB">
        <w:trPr>
          <w:trHeight w:val="300"/>
        </w:trPr>
        <w:tc>
          <w:tcPr>
            <w:tcW w:w="504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75D435E5" w14:textId="7FC85020" w:rsidR="3DA86165" w:rsidRPr="001211E2" w:rsidRDefault="3DA86165" w:rsidP="3DA86165">
            <w:pPr>
              <w:spacing w:after="0"/>
              <w:rPr>
                <w:rFonts w:asciiTheme="minorHAnsi" w:hAnsiTheme="minorHAnsi" w:cstheme="minorHAnsi"/>
              </w:rPr>
            </w:pPr>
            <w:r w:rsidRPr="001211E2">
              <w:rPr>
                <w:rFonts w:asciiTheme="minorHAnsi" w:eastAsia="Calibri" w:hAnsiTheme="minorHAnsi" w:cstheme="minorHAnsi"/>
                <w:color w:val="000000" w:themeColor="text1"/>
                <w:lang w:val="en-US"/>
              </w:rPr>
              <w:t>AC Variable Speed Drive with 3-Phase Motor (Single or 3-Phase input voltage)</w:t>
            </w:r>
          </w:p>
        </w:tc>
        <w:tc>
          <w:tcPr>
            <w:tcW w:w="1322"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7838A1D6" w14:textId="6BF9937A"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3,200</w:t>
            </w:r>
          </w:p>
        </w:tc>
        <w:tc>
          <w:tcPr>
            <w:tcW w:w="127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66541203" w14:textId="0EF88557"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8</w:t>
            </w:r>
          </w:p>
        </w:tc>
        <w:tc>
          <w:tcPr>
            <w:tcW w:w="127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4D5B21C7" w14:textId="1D6F42E7" w:rsidR="3DA86165" w:rsidRPr="001211E2" w:rsidRDefault="3DA86165"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25,600</w:t>
            </w:r>
          </w:p>
        </w:tc>
      </w:tr>
    </w:tbl>
    <w:p w14:paraId="490370F2" w14:textId="6D7BACEE" w:rsidR="003C438E" w:rsidRPr="001211E2" w:rsidRDefault="003C438E" w:rsidP="240B414D">
      <w:pPr>
        <w:spacing w:after="160" w:line="254" w:lineRule="auto"/>
        <w:rPr>
          <w:rFonts w:asciiTheme="minorHAnsi" w:eastAsia="Calibri" w:hAnsiTheme="minorHAnsi" w:cstheme="minorHAnsi"/>
          <w:sz w:val="24"/>
          <w:szCs w:val="24"/>
          <w:lang w:val="en-US"/>
        </w:rPr>
      </w:pPr>
    </w:p>
    <w:tbl>
      <w:tblPr>
        <w:tblW w:w="8921" w:type="dxa"/>
        <w:tblLayout w:type="fixed"/>
        <w:tblLook w:val="06A0" w:firstRow="1" w:lastRow="0" w:firstColumn="1" w:lastColumn="0" w:noHBand="1" w:noVBand="1"/>
      </w:tblPr>
      <w:tblGrid>
        <w:gridCol w:w="5126"/>
        <w:gridCol w:w="1243"/>
        <w:gridCol w:w="1276"/>
        <w:gridCol w:w="1276"/>
      </w:tblGrid>
      <w:tr w:rsidR="2759AC8C" w:rsidRPr="001211E2" w14:paraId="4E6881B0" w14:textId="77777777" w:rsidTr="00875FBB">
        <w:trPr>
          <w:trHeight w:val="300"/>
        </w:trPr>
        <w:tc>
          <w:tcPr>
            <w:tcW w:w="512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4F038373" w14:textId="578B9772" w:rsidR="2759AC8C" w:rsidRPr="001211E2" w:rsidRDefault="2759AC8C" w:rsidP="00875FBB">
            <w:pPr>
              <w:spacing w:after="0"/>
              <w:rPr>
                <w:rFonts w:asciiTheme="minorHAnsi" w:hAnsiTheme="minorHAnsi" w:cstheme="minorHAnsi"/>
              </w:rPr>
            </w:pPr>
            <w:r w:rsidRPr="001211E2">
              <w:rPr>
                <w:rFonts w:asciiTheme="minorHAnsi" w:eastAsia="Calibri" w:hAnsiTheme="minorHAnsi" w:cstheme="minorHAnsi"/>
                <w:lang w:val="en-US"/>
              </w:rPr>
              <w:t xml:space="preserve">Sensor Trainer-200 </w:t>
            </w:r>
          </w:p>
        </w:tc>
        <w:tc>
          <w:tcPr>
            <w:tcW w:w="1243"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715C82BA" w14:textId="2C1A481D"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lang w:val="en-US"/>
              </w:rPr>
              <w:t>13,000</w:t>
            </w:r>
          </w:p>
        </w:tc>
        <w:tc>
          <w:tcPr>
            <w:tcW w:w="127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73878D69" w14:textId="4650E3CB"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lang w:val="en-US"/>
              </w:rPr>
              <w:t>4</w:t>
            </w:r>
          </w:p>
        </w:tc>
        <w:tc>
          <w:tcPr>
            <w:tcW w:w="127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78662562" w14:textId="3122457F"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lang w:val="en-US"/>
              </w:rPr>
              <w:t>52,000</w:t>
            </w:r>
          </w:p>
        </w:tc>
      </w:tr>
      <w:tr w:rsidR="2759AC8C" w:rsidRPr="001211E2" w14:paraId="58D945EC" w14:textId="77777777" w:rsidTr="00875FBB">
        <w:trPr>
          <w:trHeight w:val="300"/>
        </w:trPr>
        <w:tc>
          <w:tcPr>
            <w:tcW w:w="512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45693058" w14:textId="42B6EB1D" w:rsidR="2759AC8C" w:rsidRPr="001211E2" w:rsidRDefault="2759AC8C" w:rsidP="00875FBB">
            <w:pPr>
              <w:spacing w:after="0"/>
              <w:rPr>
                <w:rFonts w:asciiTheme="minorHAnsi" w:hAnsiTheme="minorHAnsi" w:cstheme="minorHAnsi"/>
              </w:rPr>
            </w:pPr>
            <w:r w:rsidRPr="001211E2">
              <w:rPr>
                <w:rFonts w:asciiTheme="minorHAnsi" w:eastAsia="Calibri" w:hAnsiTheme="minorHAnsi" w:cstheme="minorHAnsi"/>
                <w:color w:val="000000" w:themeColor="text1"/>
              </w:rPr>
              <w:t>Mechanical Training Systems</w:t>
            </w:r>
          </w:p>
        </w:tc>
        <w:tc>
          <w:tcPr>
            <w:tcW w:w="1243"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64FABAF8" w14:textId="3D354B5B"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24,000</w:t>
            </w:r>
          </w:p>
        </w:tc>
        <w:tc>
          <w:tcPr>
            <w:tcW w:w="127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003338ED" w14:textId="55459852"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2</w:t>
            </w:r>
          </w:p>
        </w:tc>
        <w:tc>
          <w:tcPr>
            <w:tcW w:w="127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675333D6" w14:textId="042606FC"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48,000</w:t>
            </w:r>
          </w:p>
        </w:tc>
      </w:tr>
      <w:tr w:rsidR="2759AC8C" w:rsidRPr="001211E2" w14:paraId="56D4028A" w14:textId="77777777" w:rsidTr="00875FBB">
        <w:trPr>
          <w:trHeight w:val="300"/>
        </w:trPr>
        <w:tc>
          <w:tcPr>
            <w:tcW w:w="512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22B38C8E" w14:textId="3A0DC1FF" w:rsidR="2759AC8C" w:rsidRPr="001211E2" w:rsidRDefault="00A51B6C" w:rsidP="00875FBB">
            <w:pPr>
              <w:spacing w:after="0"/>
              <w:rPr>
                <w:rFonts w:asciiTheme="minorHAnsi" w:hAnsiTheme="minorHAnsi" w:cstheme="minorHAnsi"/>
              </w:rPr>
            </w:pPr>
            <w:r w:rsidRPr="001211E2">
              <w:rPr>
                <w:rFonts w:asciiTheme="minorHAnsi" w:eastAsia="Calibri" w:hAnsiTheme="minorHAnsi" w:cstheme="minorHAnsi"/>
                <w:color w:val="000000" w:themeColor="text1"/>
              </w:rPr>
              <w:t>Mechanical Training Systems</w:t>
            </w:r>
            <w:r w:rsidRPr="001211E2">
              <w:rPr>
                <w:rFonts w:asciiTheme="minorHAnsi" w:eastAsia="Calibri" w:hAnsiTheme="minorHAnsi" w:cstheme="minorHAnsi"/>
              </w:rPr>
              <w:t xml:space="preserve"> </w:t>
            </w:r>
            <w:r w:rsidR="2759AC8C" w:rsidRPr="001211E2">
              <w:rPr>
                <w:rFonts w:asciiTheme="minorHAnsi" w:eastAsia="Calibri" w:hAnsiTheme="minorHAnsi" w:cstheme="minorHAnsi"/>
              </w:rPr>
              <w:t>Add-on</w:t>
            </w:r>
          </w:p>
        </w:tc>
        <w:tc>
          <w:tcPr>
            <w:tcW w:w="1243"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55BFD284" w14:textId="7CA6599C"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lang w:val="en-US"/>
              </w:rPr>
              <w:t>20,000</w:t>
            </w:r>
          </w:p>
        </w:tc>
        <w:tc>
          <w:tcPr>
            <w:tcW w:w="127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6ED69910" w14:textId="0272BB09"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lang w:val="en-US"/>
              </w:rPr>
              <w:t>1</w:t>
            </w:r>
          </w:p>
        </w:tc>
        <w:tc>
          <w:tcPr>
            <w:tcW w:w="127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1AC25AEB" w14:textId="2C24FD8D"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lang w:val="en-US"/>
              </w:rPr>
              <w:t>20,000</w:t>
            </w:r>
          </w:p>
        </w:tc>
      </w:tr>
      <w:tr w:rsidR="2759AC8C" w:rsidRPr="001211E2" w14:paraId="2237D4BC" w14:textId="77777777" w:rsidTr="00875FBB">
        <w:trPr>
          <w:trHeight w:val="300"/>
        </w:trPr>
        <w:tc>
          <w:tcPr>
            <w:tcW w:w="512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4D89E82C" w14:textId="047AE57C" w:rsidR="2759AC8C" w:rsidRPr="001211E2" w:rsidRDefault="2759AC8C" w:rsidP="00875FBB">
            <w:pPr>
              <w:spacing w:after="0"/>
              <w:rPr>
                <w:rFonts w:asciiTheme="minorHAnsi" w:hAnsiTheme="minorHAnsi" w:cstheme="minorHAnsi"/>
              </w:rPr>
            </w:pPr>
            <w:r w:rsidRPr="001211E2">
              <w:rPr>
                <w:rFonts w:asciiTheme="minorHAnsi" w:eastAsia="Calibri" w:hAnsiTheme="minorHAnsi" w:cstheme="minorHAnsi"/>
                <w:color w:val="000000" w:themeColor="text1"/>
              </w:rPr>
              <w:t>PNEU</w:t>
            </w:r>
            <w:r w:rsidR="0054621A" w:rsidRPr="001211E2">
              <w:rPr>
                <w:rFonts w:asciiTheme="minorHAnsi" w:eastAsia="Calibri" w:hAnsiTheme="minorHAnsi" w:cstheme="minorHAnsi"/>
                <w:color w:val="000000" w:themeColor="text1"/>
              </w:rPr>
              <w:t xml:space="preserve">MATIC </w:t>
            </w:r>
            <w:r w:rsidRPr="001211E2">
              <w:rPr>
                <w:rFonts w:asciiTheme="minorHAnsi" w:eastAsia="Calibri" w:hAnsiTheme="minorHAnsi" w:cstheme="minorHAnsi"/>
                <w:color w:val="000000" w:themeColor="text1"/>
              </w:rPr>
              <w:t>TRAINER</w:t>
            </w:r>
          </w:p>
        </w:tc>
        <w:tc>
          <w:tcPr>
            <w:tcW w:w="1243"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0FF25152" w14:textId="0B1B76CB"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15,000</w:t>
            </w:r>
          </w:p>
        </w:tc>
        <w:tc>
          <w:tcPr>
            <w:tcW w:w="127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0A60C3C3" w14:textId="18073BDD"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8</w:t>
            </w:r>
          </w:p>
        </w:tc>
        <w:tc>
          <w:tcPr>
            <w:tcW w:w="127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790B059E" w14:textId="5C579883"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120,000</w:t>
            </w:r>
          </w:p>
        </w:tc>
      </w:tr>
      <w:tr w:rsidR="2759AC8C" w:rsidRPr="001211E2" w14:paraId="065AD9E6" w14:textId="77777777" w:rsidTr="00875FBB">
        <w:trPr>
          <w:trHeight w:val="300"/>
        </w:trPr>
        <w:tc>
          <w:tcPr>
            <w:tcW w:w="512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003796A0" w14:textId="5565FA4D" w:rsidR="2759AC8C" w:rsidRPr="001211E2" w:rsidRDefault="2759AC8C" w:rsidP="00875FBB">
            <w:pPr>
              <w:spacing w:after="0"/>
              <w:rPr>
                <w:rFonts w:asciiTheme="minorHAnsi" w:hAnsiTheme="minorHAnsi" w:cstheme="minorHAnsi"/>
              </w:rPr>
            </w:pPr>
            <w:r w:rsidRPr="001211E2">
              <w:rPr>
                <w:rFonts w:asciiTheme="minorHAnsi" w:eastAsia="Calibri" w:hAnsiTheme="minorHAnsi" w:cstheme="minorHAnsi"/>
              </w:rPr>
              <w:t>Dual Channel Oscilloscopes</w:t>
            </w:r>
          </w:p>
        </w:tc>
        <w:tc>
          <w:tcPr>
            <w:tcW w:w="1243"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3B40C819" w14:textId="19A4C68C"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lang w:val="en-US"/>
              </w:rPr>
              <w:t>800</w:t>
            </w:r>
          </w:p>
        </w:tc>
        <w:tc>
          <w:tcPr>
            <w:tcW w:w="127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45A4461F" w14:textId="762A777E"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lang w:val="en-US"/>
              </w:rPr>
              <w:t>16</w:t>
            </w:r>
          </w:p>
        </w:tc>
        <w:tc>
          <w:tcPr>
            <w:tcW w:w="127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45ED528A" w14:textId="74A7B88C"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lang w:val="en-US"/>
              </w:rPr>
              <w:t>12,800</w:t>
            </w:r>
          </w:p>
        </w:tc>
      </w:tr>
      <w:tr w:rsidR="2759AC8C" w:rsidRPr="001211E2" w14:paraId="72E157AD" w14:textId="77777777" w:rsidTr="00875FBB">
        <w:trPr>
          <w:trHeight w:val="300"/>
        </w:trPr>
        <w:tc>
          <w:tcPr>
            <w:tcW w:w="512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1E91E197" w14:textId="0D4937B1" w:rsidR="2759AC8C" w:rsidRPr="001211E2" w:rsidRDefault="2759AC8C" w:rsidP="00875FBB">
            <w:pPr>
              <w:spacing w:after="0"/>
              <w:rPr>
                <w:rFonts w:asciiTheme="minorHAnsi" w:hAnsiTheme="minorHAnsi" w:cstheme="minorHAnsi"/>
              </w:rPr>
            </w:pPr>
            <w:r w:rsidRPr="001211E2">
              <w:rPr>
                <w:rFonts w:asciiTheme="minorHAnsi" w:eastAsia="Calibri" w:hAnsiTheme="minorHAnsi" w:cstheme="minorHAnsi"/>
                <w:color w:val="000000" w:themeColor="text1"/>
              </w:rPr>
              <w:t>Function Generator</w:t>
            </w:r>
          </w:p>
        </w:tc>
        <w:tc>
          <w:tcPr>
            <w:tcW w:w="1243"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563BB000" w14:textId="51DCEFC6"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500</w:t>
            </w:r>
          </w:p>
        </w:tc>
        <w:tc>
          <w:tcPr>
            <w:tcW w:w="127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2BAD9C6B" w14:textId="2A65C5C3"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16</w:t>
            </w:r>
          </w:p>
        </w:tc>
        <w:tc>
          <w:tcPr>
            <w:tcW w:w="127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4DA9DFED" w14:textId="729F5B98"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8,000</w:t>
            </w:r>
          </w:p>
        </w:tc>
      </w:tr>
      <w:tr w:rsidR="2759AC8C" w:rsidRPr="001211E2" w14:paraId="1EA321D4" w14:textId="77777777" w:rsidTr="00875FBB">
        <w:trPr>
          <w:trHeight w:val="300"/>
        </w:trPr>
        <w:tc>
          <w:tcPr>
            <w:tcW w:w="512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4450385B" w14:textId="5FD4BB22" w:rsidR="2759AC8C" w:rsidRPr="001211E2" w:rsidRDefault="2759AC8C" w:rsidP="00875FBB">
            <w:pPr>
              <w:spacing w:after="0"/>
              <w:rPr>
                <w:rFonts w:asciiTheme="minorHAnsi" w:hAnsiTheme="minorHAnsi" w:cstheme="minorHAnsi"/>
              </w:rPr>
            </w:pPr>
            <w:r w:rsidRPr="001211E2">
              <w:rPr>
                <w:rFonts w:asciiTheme="minorHAnsi" w:eastAsia="Calibri" w:hAnsiTheme="minorHAnsi" w:cstheme="minorHAnsi"/>
              </w:rPr>
              <w:t>DC Power Supplies</w:t>
            </w:r>
          </w:p>
        </w:tc>
        <w:tc>
          <w:tcPr>
            <w:tcW w:w="1243"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2B3065AF" w14:textId="4DA4AF15"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lang w:val="en-US"/>
              </w:rPr>
              <w:t>400</w:t>
            </w:r>
          </w:p>
        </w:tc>
        <w:tc>
          <w:tcPr>
            <w:tcW w:w="127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124549C3" w14:textId="005DF16D"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lang w:val="en-US"/>
              </w:rPr>
              <w:t>16</w:t>
            </w:r>
          </w:p>
        </w:tc>
        <w:tc>
          <w:tcPr>
            <w:tcW w:w="127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00E9C5E2" w14:textId="5B7B2E2D"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lang w:val="en-US"/>
              </w:rPr>
              <w:t>6,400</w:t>
            </w:r>
          </w:p>
        </w:tc>
      </w:tr>
      <w:tr w:rsidR="2759AC8C" w:rsidRPr="001211E2" w14:paraId="260D6E95" w14:textId="77777777" w:rsidTr="00875FBB">
        <w:trPr>
          <w:trHeight w:val="300"/>
        </w:trPr>
        <w:tc>
          <w:tcPr>
            <w:tcW w:w="512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2DA3FA02" w14:textId="59CC8581" w:rsidR="2759AC8C" w:rsidRPr="001211E2" w:rsidRDefault="2759AC8C" w:rsidP="00875FBB">
            <w:pPr>
              <w:spacing w:after="0"/>
              <w:rPr>
                <w:rFonts w:asciiTheme="minorHAnsi" w:hAnsiTheme="minorHAnsi" w:cstheme="minorHAnsi"/>
              </w:rPr>
            </w:pPr>
            <w:proofErr w:type="spellStart"/>
            <w:r w:rsidRPr="001211E2">
              <w:rPr>
                <w:rFonts w:asciiTheme="minorHAnsi" w:eastAsia="Calibri" w:hAnsiTheme="minorHAnsi" w:cstheme="minorHAnsi"/>
                <w:color w:val="000000" w:themeColor="text1"/>
              </w:rPr>
              <w:t>Multimeter</w:t>
            </w:r>
            <w:proofErr w:type="spellEnd"/>
          </w:p>
        </w:tc>
        <w:tc>
          <w:tcPr>
            <w:tcW w:w="1243"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7AD23544" w14:textId="29DE9BD9"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250</w:t>
            </w:r>
          </w:p>
        </w:tc>
        <w:tc>
          <w:tcPr>
            <w:tcW w:w="127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6CF90BC2" w14:textId="7E21E412"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16</w:t>
            </w:r>
          </w:p>
        </w:tc>
        <w:tc>
          <w:tcPr>
            <w:tcW w:w="127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221665D9" w14:textId="5B818EAD"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4,000</w:t>
            </w:r>
          </w:p>
        </w:tc>
      </w:tr>
      <w:tr w:rsidR="2759AC8C" w:rsidRPr="001211E2" w14:paraId="1552625C" w14:textId="77777777" w:rsidTr="00875FBB">
        <w:trPr>
          <w:trHeight w:val="300"/>
        </w:trPr>
        <w:tc>
          <w:tcPr>
            <w:tcW w:w="512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309A6818" w14:textId="4D39FB50" w:rsidR="2759AC8C" w:rsidRPr="001211E2" w:rsidRDefault="2759AC8C" w:rsidP="00875FBB">
            <w:pPr>
              <w:spacing w:after="0"/>
              <w:rPr>
                <w:rFonts w:asciiTheme="minorHAnsi" w:hAnsiTheme="minorHAnsi" w:cstheme="minorHAnsi"/>
              </w:rPr>
            </w:pPr>
            <w:r w:rsidRPr="001211E2">
              <w:rPr>
                <w:rFonts w:asciiTheme="minorHAnsi" w:eastAsia="Calibri" w:hAnsiTheme="minorHAnsi" w:cstheme="minorHAnsi"/>
              </w:rPr>
              <w:t>VDE Approved Tool Kit</w:t>
            </w:r>
          </w:p>
        </w:tc>
        <w:tc>
          <w:tcPr>
            <w:tcW w:w="1243"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09A6AE29" w14:textId="61631EE7"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lang w:val="en-US"/>
              </w:rPr>
              <w:t>100</w:t>
            </w:r>
          </w:p>
        </w:tc>
        <w:tc>
          <w:tcPr>
            <w:tcW w:w="127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7F2240C9" w14:textId="5E71C958"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lang w:val="en-US"/>
              </w:rPr>
              <w:t>16</w:t>
            </w:r>
          </w:p>
        </w:tc>
        <w:tc>
          <w:tcPr>
            <w:tcW w:w="127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5F0E9DBC" w14:textId="0D4A382B"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lang w:val="en-US"/>
              </w:rPr>
              <w:t>1600</w:t>
            </w:r>
          </w:p>
        </w:tc>
      </w:tr>
      <w:tr w:rsidR="2759AC8C" w:rsidRPr="001211E2" w14:paraId="545F5FCE" w14:textId="77777777" w:rsidTr="00875FBB">
        <w:trPr>
          <w:trHeight w:val="300"/>
        </w:trPr>
        <w:tc>
          <w:tcPr>
            <w:tcW w:w="512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6354286B" w14:textId="4816B115" w:rsidR="2759AC8C" w:rsidRPr="001211E2" w:rsidRDefault="2759AC8C" w:rsidP="00875FBB">
            <w:pPr>
              <w:spacing w:after="0"/>
              <w:rPr>
                <w:rFonts w:asciiTheme="minorHAnsi" w:hAnsiTheme="minorHAnsi" w:cstheme="minorHAnsi"/>
              </w:rPr>
            </w:pPr>
            <w:r w:rsidRPr="001211E2">
              <w:rPr>
                <w:rFonts w:asciiTheme="minorHAnsi" w:eastAsia="Calibri" w:hAnsiTheme="minorHAnsi" w:cstheme="minorHAnsi"/>
                <w:color w:val="000000" w:themeColor="text1"/>
              </w:rPr>
              <w:t xml:space="preserve">Miscellaneous </w:t>
            </w:r>
          </w:p>
        </w:tc>
        <w:tc>
          <w:tcPr>
            <w:tcW w:w="1243"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37E95EF8" w14:textId="5FBCA270"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10,000</w:t>
            </w:r>
          </w:p>
        </w:tc>
        <w:tc>
          <w:tcPr>
            <w:tcW w:w="127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199B86B4" w14:textId="164EDC27"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N/A</w:t>
            </w:r>
          </w:p>
        </w:tc>
        <w:tc>
          <w:tcPr>
            <w:tcW w:w="127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4219C026" w14:textId="37073132"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10,000</w:t>
            </w:r>
          </w:p>
        </w:tc>
      </w:tr>
      <w:tr w:rsidR="2759AC8C" w:rsidRPr="001211E2" w14:paraId="05CB0C8A" w14:textId="77777777" w:rsidTr="00875FBB">
        <w:trPr>
          <w:trHeight w:val="300"/>
        </w:trPr>
        <w:tc>
          <w:tcPr>
            <w:tcW w:w="512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16214942" w14:textId="456BCB53" w:rsidR="2759AC8C" w:rsidRPr="001211E2" w:rsidRDefault="2759AC8C" w:rsidP="00875FBB">
            <w:pPr>
              <w:spacing w:after="0"/>
              <w:rPr>
                <w:rFonts w:asciiTheme="minorHAnsi" w:hAnsiTheme="minorHAnsi" w:cstheme="minorHAnsi"/>
              </w:rPr>
            </w:pPr>
            <w:r w:rsidRPr="001211E2">
              <w:rPr>
                <w:rFonts w:asciiTheme="minorHAnsi" w:eastAsia="Calibri" w:hAnsiTheme="minorHAnsi" w:cstheme="minorHAnsi"/>
                <w:b/>
                <w:bCs/>
              </w:rPr>
              <w:t xml:space="preserve">Ex. Vat Sub Total </w:t>
            </w:r>
          </w:p>
        </w:tc>
        <w:tc>
          <w:tcPr>
            <w:tcW w:w="1243"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52A799FE" w14:textId="50992847"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lang w:val="en-US"/>
              </w:rPr>
              <w:t xml:space="preserve"> </w:t>
            </w:r>
          </w:p>
        </w:tc>
        <w:tc>
          <w:tcPr>
            <w:tcW w:w="127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03CC5FF8" w14:textId="7D930F90"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b/>
                <w:bCs/>
                <w:lang w:val="en-US"/>
              </w:rPr>
              <w:t xml:space="preserve"> </w:t>
            </w:r>
          </w:p>
        </w:tc>
        <w:tc>
          <w:tcPr>
            <w:tcW w:w="127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54E49E38" w14:textId="6F80A17D"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b/>
                <w:bCs/>
                <w:lang w:val="en-US"/>
              </w:rPr>
              <w:t>739,600</w:t>
            </w:r>
          </w:p>
        </w:tc>
      </w:tr>
      <w:tr w:rsidR="2759AC8C" w:rsidRPr="001211E2" w14:paraId="55318209" w14:textId="77777777" w:rsidTr="00875FBB">
        <w:trPr>
          <w:trHeight w:val="300"/>
        </w:trPr>
        <w:tc>
          <w:tcPr>
            <w:tcW w:w="512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73A2708E" w14:textId="37E4016E" w:rsidR="2759AC8C" w:rsidRPr="001211E2" w:rsidRDefault="2759AC8C" w:rsidP="00875FBB">
            <w:pPr>
              <w:spacing w:after="0"/>
              <w:rPr>
                <w:rFonts w:asciiTheme="minorHAnsi" w:hAnsiTheme="minorHAnsi" w:cstheme="minorHAnsi"/>
              </w:rPr>
            </w:pPr>
            <w:r w:rsidRPr="001211E2">
              <w:rPr>
                <w:rFonts w:asciiTheme="minorHAnsi" w:eastAsia="Calibri" w:hAnsiTheme="minorHAnsi" w:cstheme="minorHAnsi"/>
                <w:b/>
                <w:bCs/>
                <w:color w:val="000000" w:themeColor="text1"/>
              </w:rPr>
              <w:t>VAT@23%</w:t>
            </w:r>
          </w:p>
        </w:tc>
        <w:tc>
          <w:tcPr>
            <w:tcW w:w="1243"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0A37A318" w14:textId="36863920"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lang w:val="en-US"/>
              </w:rPr>
              <w:t xml:space="preserve"> </w:t>
            </w:r>
          </w:p>
        </w:tc>
        <w:tc>
          <w:tcPr>
            <w:tcW w:w="127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51125F79" w14:textId="25D02922"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b/>
                <w:bCs/>
                <w:lang w:val="en-US"/>
              </w:rPr>
              <w:t xml:space="preserve"> </w:t>
            </w:r>
          </w:p>
        </w:tc>
        <w:tc>
          <w:tcPr>
            <w:tcW w:w="127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67B48EF9" w14:textId="53CD3537"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b/>
                <w:bCs/>
                <w:color w:val="000000" w:themeColor="text1"/>
                <w:lang w:val="en-US"/>
              </w:rPr>
              <w:t>170,108</w:t>
            </w:r>
          </w:p>
        </w:tc>
      </w:tr>
      <w:tr w:rsidR="2759AC8C" w:rsidRPr="001211E2" w14:paraId="1A280496" w14:textId="77777777" w:rsidTr="00875FBB">
        <w:trPr>
          <w:trHeight w:val="300"/>
        </w:trPr>
        <w:tc>
          <w:tcPr>
            <w:tcW w:w="512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1173DB44" w14:textId="7F991776" w:rsidR="2759AC8C" w:rsidRPr="001211E2" w:rsidRDefault="2759AC8C" w:rsidP="00875FBB">
            <w:pPr>
              <w:spacing w:after="0"/>
              <w:rPr>
                <w:rFonts w:asciiTheme="minorHAnsi" w:hAnsiTheme="minorHAnsi" w:cstheme="minorHAnsi"/>
              </w:rPr>
            </w:pPr>
            <w:r w:rsidRPr="001211E2">
              <w:rPr>
                <w:rFonts w:asciiTheme="minorHAnsi" w:eastAsia="Calibri" w:hAnsiTheme="minorHAnsi" w:cstheme="minorHAnsi"/>
                <w:b/>
                <w:bCs/>
              </w:rPr>
              <w:t>Total</w:t>
            </w:r>
          </w:p>
        </w:tc>
        <w:tc>
          <w:tcPr>
            <w:tcW w:w="1243"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73FA3E5F" w14:textId="48608E49"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lang w:val="en-US"/>
              </w:rPr>
              <w:t xml:space="preserve"> </w:t>
            </w:r>
          </w:p>
        </w:tc>
        <w:tc>
          <w:tcPr>
            <w:tcW w:w="127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5B4EFE41" w14:textId="4ECE5935"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b/>
                <w:bCs/>
                <w:lang w:val="en-US"/>
              </w:rPr>
              <w:t xml:space="preserve"> </w:t>
            </w:r>
          </w:p>
        </w:tc>
        <w:tc>
          <w:tcPr>
            <w:tcW w:w="1276"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Mar>
              <w:left w:w="108" w:type="dxa"/>
              <w:right w:w="108" w:type="dxa"/>
            </w:tcMar>
          </w:tcPr>
          <w:p w14:paraId="61338984" w14:textId="2D3F114F"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b/>
                <w:bCs/>
                <w:lang w:val="en-US"/>
              </w:rPr>
              <w:t>909,708</w:t>
            </w:r>
          </w:p>
        </w:tc>
      </w:tr>
    </w:tbl>
    <w:p w14:paraId="1D6CB4BB" w14:textId="77777777" w:rsidR="00875FBB" w:rsidRPr="00EA21E7" w:rsidRDefault="00875FBB" w:rsidP="2759AC8C">
      <w:pPr>
        <w:spacing w:before="240" w:after="160" w:line="254" w:lineRule="auto"/>
        <w:rPr>
          <w:rFonts w:asciiTheme="minorHAnsi" w:eastAsia="Calibri" w:hAnsiTheme="minorHAnsi" w:cstheme="minorHAnsi"/>
          <w:b/>
          <w:bCs/>
          <w:sz w:val="24"/>
          <w:szCs w:val="24"/>
          <w:u w:val="single"/>
          <w:lang w:val="en-US"/>
        </w:rPr>
      </w:pPr>
    </w:p>
    <w:p w14:paraId="04E4C28A" w14:textId="0DC36E57" w:rsidR="003C438E" w:rsidRPr="00EA21E7" w:rsidRDefault="7B20AF14" w:rsidP="2759AC8C">
      <w:pPr>
        <w:spacing w:before="240" w:after="160" w:line="254" w:lineRule="auto"/>
        <w:rPr>
          <w:rFonts w:asciiTheme="minorHAnsi" w:hAnsiTheme="minorHAnsi" w:cstheme="minorHAnsi"/>
          <w:sz w:val="20"/>
          <w:szCs w:val="20"/>
        </w:rPr>
      </w:pPr>
      <w:r w:rsidRPr="00EA21E7">
        <w:rPr>
          <w:rFonts w:asciiTheme="minorHAnsi" w:eastAsia="Calibri" w:hAnsiTheme="minorHAnsi" w:cstheme="minorHAnsi"/>
          <w:b/>
          <w:bCs/>
          <w:sz w:val="24"/>
          <w:szCs w:val="24"/>
          <w:u w:val="single"/>
          <w:lang w:val="en-US"/>
        </w:rPr>
        <w:t>Manufacturing Operations</w:t>
      </w:r>
    </w:p>
    <w:tbl>
      <w:tblPr>
        <w:tblW w:w="8921" w:type="dxa"/>
        <w:tblLayout w:type="fixed"/>
        <w:tblLook w:val="06A0" w:firstRow="1" w:lastRow="0" w:firstColumn="1" w:lastColumn="0" w:noHBand="1" w:noVBand="1"/>
      </w:tblPr>
      <w:tblGrid>
        <w:gridCol w:w="5093"/>
        <w:gridCol w:w="1276"/>
        <w:gridCol w:w="1276"/>
        <w:gridCol w:w="1276"/>
      </w:tblGrid>
      <w:tr w:rsidR="2759AC8C" w:rsidRPr="00EA21E7" w14:paraId="47482E64" w14:textId="77777777" w:rsidTr="00875FBB">
        <w:trPr>
          <w:trHeight w:val="300"/>
        </w:trPr>
        <w:tc>
          <w:tcPr>
            <w:tcW w:w="5093" w:type="dxa"/>
            <w:tcBorders>
              <w:top w:val="single" w:sz="8" w:space="0" w:color="4472C4" w:themeColor="accent5"/>
              <w:left w:val="single" w:sz="8" w:space="0" w:color="4472C4" w:themeColor="accent5"/>
              <w:bottom w:val="single" w:sz="8" w:space="0" w:color="4472C4" w:themeColor="accent5"/>
              <w:right w:val="single" w:sz="8" w:space="0" w:color="000000" w:themeColor="text1"/>
            </w:tcBorders>
            <w:shd w:val="clear" w:color="auto" w:fill="4472C4" w:themeFill="accent5"/>
            <w:tcMar>
              <w:left w:w="108" w:type="dxa"/>
              <w:right w:w="108" w:type="dxa"/>
            </w:tcMar>
          </w:tcPr>
          <w:p w14:paraId="444A7853" w14:textId="3A01EE1B" w:rsidR="2759AC8C" w:rsidRPr="00EA21E7" w:rsidRDefault="2759AC8C" w:rsidP="2759AC8C">
            <w:pPr>
              <w:spacing w:after="0"/>
              <w:rPr>
                <w:rFonts w:asciiTheme="minorHAnsi" w:hAnsiTheme="minorHAnsi" w:cstheme="minorHAnsi"/>
              </w:rPr>
            </w:pPr>
            <w:r w:rsidRPr="00EA21E7">
              <w:rPr>
                <w:rFonts w:asciiTheme="minorHAnsi" w:eastAsia="Calibri" w:hAnsiTheme="minorHAnsi" w:cstheme="minorHAnsi"/>
                <w:b/>
                <w:bCs/>
                <w:color w:val="FFFFFF" w:themeColor="background1"/>
                <w:lang w:val="en-US"/>
              </w:rPr>
              <w:t>Item</w:t>
            </w:r>
          </w:p>
        </w:tc>
        <w:tc>
          <w:tcPr>
            <w:tcW w:w="1276" w:type="dxa"/>
            <w:tcBorders>
              <w:top w:val="single" w:sz="8" w:space="0" w:color="4472C4" w:themeColor="accent5"/>
              <w:left w:val="single" w:sz="8" w:space="0" w:color="000000" w:themeColor="text1"/>
              <w:bottom w:val="single" w:sz="8" w:space="0" w:color="4472C4" w:themeColor="accent5"/>
              <w:right w:val="single" w:sz="8" w:space="0" w:color="000000" w:themeColor="text1"/>
            </w:tcBorders>
            <w:shd w:val="clear" w:color="auto" w:fill="4472C4" w:themeFill="accent5"/>
            <w:tcMar>
              <w:left w:w="108" w:type="dxa"/>
              <w:right w:w="108" w:type="dxa"/>
            </w:tcMar>
          </w:tcPr>
          <w:p w14:paraId="7250CF3D" w14:textId="34765064" w:rsidR="2759AC8C" w:rsidRPr="00EA21E7" w:rsidRDefault="2759AC8C" w:rsidP="00875FBB">
            <w:pPr>
              <w:spacing w:after="0"/>
              <w:jc w:val="right"/>
              <w:rPr>
                <w:rFonts w:asciiTheme="minorHAnsi" w:hAnsiTheme="minorHAnsi" w:cstheme="minorHAnsi"/>
              </w:rPr>
            </w:pPr>
            <w:r w:rsidRPr="00EA21E7">
              <w:rPr>
                <w:rFonts w:asciiTheme="minorHAnsi" w:eastAsia="Calibri" w:hAnsiTheme="minorHAnsi" w:cstheme="minorHAnsi"/>
                <w:b/>
                <w:bCs/>
                <w:color w:val="FFFFFF" w:themeColor="background1"/>
                <w:lang w:val="en-US"/>
              </w:rPr>
              <w:t>Unit Cost</w:t>
            </w:r>
          </w:p>
          <w:p w14:paraId="427FCBB2" w14:textId="0110CFC2" w:rsidR="2759AC8C" w:rsidRPr="00EA21E7" w:rsidRDefault="2759AC8C" w:rsidP="00875FBB">
            <w:pPr>
              <w:spacing w:after="0"/>
              <w:jc w:val="right"/>
              <w:rPr>
                <w:rFonts w:asciiTheme="minorHAnsi" w:hAnsiTheme="minorHAnsi" w:cstheme="minorHAnsi"/>
              </w:rPr>
            </w:pPr>
            <w:r w:rsidRPr="00EA21E7">
              <w:rPr>
                <w:rFonts w:asciiTheme="minorHAnsi" w:eastAsia="Calibri" w:hAnsiTheme="minorHAnsi" w:cstheme="minorHAnsi"/>
                <w:b/>
                <w:bCs/>
                <w:color w:val="FFFFFF" w:themeColor="background1"/>
                <w:lang w:val="en-US"/>
              </w:rPr>
              <w:t>(€)</w:t>
            </w:r>
          </w:p>
        </w:tc>
        <w:tc>
          <w:tcPr>
            <w:tcW w:w="1276" w:type="dxa"/>
            <w:tcBorders>
              <w:top w:val="single" w:sz="8" w:space="0" w:color="4472C4" w:themeColor="accent5"/>
              <w:left w:val="single" w:sz="8" w:space="0" w:color="000000" w:themeColor="text1"/>
              <w:bottom w:val="single" w:sz="8" w:space="0" w:color="4472C4" w:themeColor="accent5"/>
              <w:right w:val="single" w:sz="8" w:space="0" w:color="000000" w:themeColor="text1"/>
            </w:tcBorders>
            <w:shd w:val="clear" w:color="auto" w:fill="4472C4" w:themeFill="accent5"/>
            <w:tcMar>
              <w:left w:w="108" w:type="dxa"/>
              <w:right w:w="108" w:type="dxa"/>
            </w:tcMar>
          </w:tcPr>
          <w:p w14:paraId="2A7B3FB0" w14:textId="355461D5" w:rsidR="2759AC8C" w:rsidRPr="00EA21E7" w:rsidRDefault="2759AC8C" w:rsidP="00875FBB">
            <w:pPr>
              <w:spacing w:after="0"/>
              <w:jc w:val="right"/>
              <w:rPr>
                <w:rFonts w:asciiTheme="minorHAnsi" w:hAnsiTheme="minorHAnsi" w:cstheme="minorHAnsi"/>
              </w:rPr>
            </w:pPr>
            <w:r w:rsidRPr="00EA21E7">
              <w:rPr>
                <w:rFonts w:asciiTheme="minorHAnsi" w:eastAsia="Calibri" w:hAnsiTheme="minorHAnsi" w:cstheme="minorHAnsi"/>
                <w:b/>
                <w:bCs/>
                <w:color w:val="FFFFFF" w:themeColor="background1"/>
                <w:lang w:val="en-US"/>
              </w:rPr>
              <w:t>Minimum No</w:t>
            </w:r>
          </w:p>
        </w:tc>
        <w:tc>
          <w:tcPr>
            <w:tcW w:w="1276" w:type="dxa"/>
            <w:tcBorders>
              <w:top w:val="single" w:sz="8" w:space="0" w:color="4472C4" w:themeColor="accent5"/>
              <w:left w:val="single" w:sz="8" w:space="0" w:color="000000" w:themeColor="text1"/>
              <w:bottom w:val="single" w:sz="8" w:space="0" w:color="4472C4" w:themeColor="accent5"/>
              <w:right w:val="single" w:sz="8" w:space="0" w:color="4472C4" w:themeColor="accent5"/>
            </w:tcBorders>
            <w:shd w:val="clear" w:color="auto" w:fill="4472C4" w:themeFill="accent5"/>
            <w:tcMar>
              <w:left w:w="108" w:type="dxa"/>
              <w:right w:w="108" w:type="dxa"/>
            </w:tcMar>
          </w:tcPr>
          <w:p w14:paraId="1CC58498" w14:textId="001DA1C4" w:rsidR="2759AC8C" w:rsidRPr="00EA21E7" w:rsidRDefault="2759AC8C" w:rsidP="00875FBB">
            <w:pPr>
              <w:spacing w:after="0"/>
              <w:jc w:val="right"/>
              <w:rPr>
                <w:rFonts w:asciiTheme="minorHAnsi" w:hAnsiTheme="minorHAnsi" w:cstheme="minorHAnsi"/>
              </w:rPr>
            </w:pPr>
            <w:r w:rsidRPr="00EA21E7">
              <w:rPr>
                <w:rFonts w:asciiTheme="minorHAnsi" w:eastAsia="Calibri" w:hAnsiTheme="minorHAnsi" w:cstheme="minorHAnsi"/>
                <w:b/>
                <w:bCs/>
                <w:color w:val="FFFFFF" w:themeColor="background1"/>
                <w:lang w:val="en-US"/>
              </w:rPr>
              <w:t>Total</w:t>
            </w:r>
          </w:p>
          <w:p w14:paraId="1BE03F2E" w14:textId="04AA1FCB" w:rsidR="2759AC8C" w:rsidRPr="00EA21E7" w:rsidRDefault="2759AC8C" w:rsidP="00875FBB">
            <w:pPr>
              <w:spacing w:after="0"/>
              <w:jc w:val="right"/>
              <w:rPr>
                <w:rFonts w:asciiTheme="minorHAnsi" w:hAnsiTheme="minorHAnsi" w:cstheme="minorHAnsi"/>
              </w:rPr>
            </w:pPr>
            <w:r w:rsidRPr="00EA21E7">
              <w:rPr>
                <w:rFonts w:asciiTheme="minorHAnsi" w:eastAsia="Calibri" w:hAnsiTheme="minorHAnsi" w:cstheme="minorHAnsi"/>
                <w:b/>
                <w:bCs/>
                <w:color w:val="FFFFFF" w:themeColor="background1"/>
                <w:lang w:val="en-US"/>
              </w:rPr>
              <w:t>(€)</w:t>
            </w:r>
          </w:p>
        </w:tc>
      </w:tr>
      <w:tr w:rsidR="2759AC8C" w:rsidRPr="00EA21E7" w14:paraId="075655AD" w14:textId="77777777" w:rsidTr="00875FBB">
        <w:trPr>
          <w:trHeight w:val="300"/>
        </w:trPr>
        <w:tc>
          <w:tcPr>
            <w:tcW w:w="5093" w:type="dxa"/>
            <w:tcBorders>
              <w:top w:val="single" w:sz="8" w:space="0" w:color="4472C4" w:themeColor="accent5"/>
              <w:left w:val="single" w:sz="8" w:space="0" w:color="8EAADB" w:themeColor="accent5" w:themeTint="99"/>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3E630925" w14:textId="5054DF0A" w:rsidR="2759AC8C" w:rsidRPr="001211E2" w:rsidRDefault="2759AC8C" w:rsidP="2759AC8C">
            <w:pPr>
              <w:spacing w:after="0"/>
              <w:rPr>
                <w:rFonts w:asciiTheme="minorHAnsi" w:hAnsiTheme="minorHAnsi" w:cstheme="minorHAnsi"/>
              </w:rPr>
            </w:pPr>
            <w:proofErr w:type="spellStart"/>
            <w:r w:rsidRPr="001211E2">
              <w:rPr>
                <w:rFonts w:asciiTheme="minorHAnsi" w:eastAsia="Calibri" w:hAnsiTheme="minorHAnsi" w:cstheme="minorHAnsi"/>
                <w:color w:val="000000" w:themeColor="text1"/>
                <w:lang w:val="en-US"/>
              </w:rPr>
              <w:t>Ultimaker</w:t>
            </w:r>
            <w:proofErr w:type="spellEnd"/>
            <w:r w:rsidRPr="001211E2">
              <w:rPr>
                <w:rFonts w:asciiTheme="minorHAnsi" w:eastAsia="Calibri" w:hAnsiTheme="minorHAnsi" w:cstheme="minorHAnsi"/>
                <w:color w:val="000000" w:themeColor="text1"/>
                <w:lang w:val="en-US"/>
              </w:rPr>
              <w:t xml:space="preserve"> S5 PRO 3D Printer Bundle</w:t>
            </w:r>
          </w:p>
        </w:tc>
        <w:tc>
          <w:tcPr>
            <w:tcW w:w="1276" w:type="dxa"/>
            <w:tcBorders>
              <w:top w:val="single" w:sz="8" w:space="0" w:color="4472C4" w:themeColor="accent5"/>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22BF8EB2" w14:textId="1C677948"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11,000</w:t>
            </w:r>
          </w:p>
        </w:tc>
        <w:tc>
          <w:tcPr>
            <w:tcW w:w="1276" w:type="dxa"/>
            <w:tcBorders>
              <w:top w:val="single" w:sz="8" w:space="0" w:color="4472C4" w:themeColor="accent5"/>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5F87E219" w14:textId="362B51C2"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2</w:t>
            </w:r>
          </w:p>
        </w:tc>
        <w:tc>
          <w:tcPr>
            <w:tcW w:w="1276" w:type="dxa"/>
            <w:tcBorders>
              <w:top w:val="single" w:sz="8" w:space="0" w:color="4472C4" w:themeColor="accent5"/>
              <w:left w:val="single" w:sz="8" w:space="0" w:color="000000" w:themeColor="text1"/>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4339DC2C" w14:textId="60BA2B15"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22,000</w:t>
            </w:r>
          </w:p>
        </w:tc>
      </w:tr>
      <w:tr w:rsidR="2759AC8C" w:rsidRPr="00EA21E7" w14:paraId="214292C3" w14:textId="77777777" w:rsidTr="00875FBB">
        <w:trPr>
          <w:trHeight w:val="300"/>
        </w:trPr>
        <w:tc>
          <w:tcPr>
            <w:tcW w:w="5093"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tcMar>
              <w:left w:w="108" w:type="dxa"/>
              <w:right w:w="108" w:type="dxa"/>
            </w:tcMar>
          </w:tcPr>
          <w:p w14:paraId="37770359" w14:textId="73050B40" w:rsidR="2759AC8C" w:rsidRPr="001211E2" w:rsidRDefault="2759AC8C" w:rsidP="2759AC8C">
            <w:pPr>
              <w:spacing w:after="0"/>
              <w:rPr>
                <w:rFonts w:asciiTheme="minorHAnsi" w:hAnsiTheme="minorHAnsi" w:cstheme="minorHAnsi"/>
              </w:rPr>
            </w:pPr>
            <w:r w:rsidRPr="001211E2">
              <w:rPr>
                <w:rFonts w:asciiTheme="minorHAnsi" w:eastAsia="Calibri" w:hAnsiTheme="minorHAnsi" w:cstheme="minorHAnsi"/>
                <w:lang w:val="en-US"/>
              </w:rPr>
              <w:t>Arduino Development Kits</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25CD0DCE" w14:textId="241E89E8"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lang w:val="en-US"/>
              </w:rPr>
              <w:t>150</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7AB14363" w14:textId="7677D7B7"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lang w:val="en-US"/>
              </w:rPr>
              <w:t>16</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tcMar>
              <w:left w:w="108" w:type="dxa"/>
              <w:right w:w="108" w:type="dxa"/>
            </w:tcMar>
          </w:tcPr>
          <w:p w14:paraId="4AB98F94" w14:textId="52FC6EE0"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lang w:val="en-US"/>
              </w:rPr>
              <w:t>2,400</w:t>
            </w:r>
          </w:p>
        </w:tc>
      </w:tr>
      <w:tr w:rsidR="2759AC8C" w:rsidRPr="00EA21E7" w14:paraId="20919C39" w14:textId="77777777" w:rsidTr="00875FBB">
        <w:trPr>
          <w:trHeight w:val="300"/>
        </w:trPr>
        <w:tc>
          <w:tcPr>
            <w:tcW w:w="5093"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4669CC6A" w14:textId="4C8E8E54" w:rsidR="2759AC8C" w:rsidRPr="001211E2" w:rsidRDefault="2759AC8C" w:rsidP="2759AC8C">
            <w:pPr>
              <w:spacing w:after="0"/>
              <w:jc w:val="right"/>
              <w:rPr>
                <w:rFonts w:asciiTheme="minorHAnsi" w:hAnsiTheme="minorHAnsi" w:cstheme="minorHAnsi"/>
              </w:rPr>
            </w:pPr>
            <w:r w:rsidRPr="001211E2">
              <w:rPr>
                <w:rFonts w:asciiTheme="minorHAnsi" w:eastAsia="Calibri" w:hAnsiTheme="minorHAnsi" w:cstheme="minorHAnsi"/>
                <w:b/>
                <w:bCs/>
                <w:color w:val="000000" w:themeColor="text1"/>
                <w:lang w:val="en-US"/>
              </w:rPr>
              <w:t>Ex. VAT Sub Total</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74924AC8" w14:textId="309BE8E1"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b/>
                <w:bCs/>
                <w:lang w:val="en-US"/>
              </w:rPr>
              <w:t xml:space="preserve"> </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6973D8D8" w14:textId="187BA6BF"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b/>
                <w:bCs/>
                <w:lang w:val="en-US"/>
              </w:rPr>
              <w:t xml:space="preserve"> </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62C7AB26" w14:textId="72FCBB89"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b/>
                <w:bCs/>
                <w:color w:val="000000" w:themeColor="text1"/>
                <w:lang w:val="en-US"/>
              </w:rPr>
              <w:t>24,400</w:t>
            </w:r>
          </w:p>
        </w:tc>
      </w:tr>
      <w:tr w:rsidR="2759AC8C" w:rsidRPr="00EA21E7" w14:paraId="327EE1B1" w14:textId="77777777" w:rsidTr="00875FBB">
        <w:trPr>
          <w:trHeight w:val="300"/>
        </w:trPr>
        <w:tc>
          <w:tcPr>
            <w:tcW w:w="5093"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tcMar>
              <w:left w:w="108" w:type="dxa"/>
              <w:right w:w="108" w:type="dxa"/>
            </w:tcMar>
          </w:tcPr>
          <w:p w14:paraId="0F1452F9" w14:textId="3F4FA7ED" w:rsidR="2759AC8C" w:rsidRPr="001211E2" w:rsidRDefault="2759AC8C" w:rsidP="2759AC8C">
            <w:pPr>
              <w:spacing w:after="0"/>
              <w:jc w:val="right"/>
              <w:rPr>
                <w:rFonts w:asciiTheme="minorHAnsi" w:hAnsiTheme="minorHAnsi" w:cstheme="minorHAnsi"/>
              </w:rPr>
            </w:pPr>
            <w:r w:rsidRPr="001211E2">
              <w:rPr>
                <w:rFonts w:asciiTheme="minorHAnsi" w:eastAsia="Calibri" w:hAnsiTheme="minorHAnsi" w:cstheme="minorHAnsi"/>
                <w:b/>
                <w:bCs/>
                <w:lang w:val="en-US"/>
              </w:rPr>
              <w:t>VAT@23%</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276408E0" w14:textId="2CBA0708"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b/>
                <w:bCs/>
                <w:lang w:val="en-US"/>
              </w:rPr>
              <w:t xml:space="preserve"> </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752C9D8A" w14:textId="707527C7"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b/>
                <w:bCs/>
                <w:lang w:val="en-US"/>
              </w:rPr>
              <w:t xml:space="preserve"> </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tcMar>
              <w:left w:w="108" w:type="dxa"/>
              <w:right w:w="108" w:type="dxa"/>
            </w:tcMar>
          </w:tcPr>
          <w:p w14:paraId="140A3F28" w14:textId="0FDAF55C"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b/>
                <w:bCs/>
                <w:lang w:val="en-US"/>
              </w:rPr>
              <w:t>5,612</w:t>
            </w:r>
          </w:p>
        </w:tc>
      </w:tr>
      <w:tr w:rsidR="2759AC8C" w:rsidRPr="00EA21E7" w14:paraId="21970967" w14:textId="77777777" w:rsidTr="00875FBB">
        <w:trPr>
          <w:trHeight w:val="300"/>
        </w:trPr>
        <w:tc>
          <w:tcPr>
            <w:tcW w:w="5093"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30F4B605" w14:textId="61B24F34" w:rsidR="2759AC8C" w:rsidRPr="001211E2" w:rsidRDefault="2759AC8C" w:rsidP="2759AC8C">
            <w:pPr>
              <w:spacing w:after="0"/>
              <w:jc w:val="right"/>
              <w:rPr>
                <w:rFonts w:asciiTheme="minorHAnsi" w:hAnsiTheme="minorHAnsi" w:cstheme="minorHAnsi"/>
              </w:rPr>
            </w:pPr>
            <w:r w:rsidRPr="001211E2">
              <w:rPr>
                <w:rFonts w:asciiTheme="minorHAnsi" w:eastAsia="Calibri" w:hAnsiTheme="minorHAnsi" w:cstheme="minorHAnsi"/>
                <w:b/>
                <w:bCs/>
                <w:color w:val="000000" w:themeColor="text1"/>
                <w:lang w:val="en-US"/>
              </w:rPr>
              <w:t>Total</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36A95B8A" w14:textId="6C813DD2"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lang w:val="en-US"/>
              </w:rPr>
              <w:t xml:space="preserve"> </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1BA2C5BD" w14:textId="3CAC26F0"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b/>
                <w:bCs/>
                <w:lang w:val="en-US"/>
              </w:rPr>
              <w:t xml:space="preserve"> </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7D9B26BD" w14:textId="26B1D410"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b/>
                <w:bCs/>
                <w:color w:val="000000" w:themeColor="text1"/>
                <w:lang w:val="en-US"/>
              </w:rPr>
              <w:t>30,012</w:t>
            </w:r>
          </w:p>
        </w:tc>
      </w:tr>
    </w:tbl>
    <w:p w14:paraId="600BB676" w14:textId="77777777" w:rsidR="00875FBB" w:rsidRPr="00EA21E7" w:rsidRDefault="00875FBB" w:rsidP="2759AC8C">
      <w:pPr>
        <w:spacing w:before="240" w:after="160" w:line="254" w:lineRule="auto"/>
        <w:rPr>
          <w:rFonts w:asciiTheme="minorHAnsi" w:eastAsia="Calibri" w:hAnsiTheme="minorHAnsi" w:cstheme="minorHAnsi"/>
          <w:b/>
          <w:bCs/>
          <w:sz w:val="24"/>
          <w:szCs w:val="24"/>
          <w:u w:val="single"/>
          <w:lang w:val="en-US"/>
        </w:rPr>
      </w:pPr>
    </w:p>
    <w:p w14:paraId="57105324" w14:textId="77777777" w:rsidR="00875FBB" w:rsidRPr="00EA21E7" w:rsidRDefault="00875FBB" w:rsidP="2759AC8C">
      <w:pPr>
        <w:spacing w:before="240" w:after="160" w:line="254" w:lineRule="auto"/>
        <w:rPr>
          <w:rFonts w:asciiTheme="minorHAnsi" w:eastAsia="Calibri" w:hAnsiTheme="minorHAnsi" w:cstheme="minorHAnsi"/>
          <w:b/>
          <w:bCs/>
          <w:sz w:val="24"/>
          <w:szCs w:val="24"/>
          <w:u w:val="single"/>
          <w:lang w:val="en-US"/>
        </w:rPr>
      </w:pPr>
    </w:p>
    <w:p w14:paraId="7ADDA865" w14:textId="77777777" w:rsidR="00875FBB" w:rsidRPr="00EA21E7" w:rsidRDefault="00875FBB" w:rsidP="2759AC8C">
      <w:pPr>
        <w:spacing w:before="240" w:after="160" w:line="254" w:lineRule="auto"/>
        <w:rPr>
          <w:rFonts w:asciiTheme="minorHAnsi" w:eastAsia="Calibri" w:hAnsiTheme="minorHAnsi" w:cstheme="minorHAnsi"/>
          <w:b/>
          <w:bCs/>
          <w:sz w:val="24"/>
          <w:szCs w:val="24"/>
          <w:u w:val="single"/>
          <w:lang w:val="en-US"/>
        </w:rPr>
      </w:pPr>
    </w:p>
    <w:p w14:paraId="44C12D52" w14:textId="24922786" w:rsidR="003C438E" w:rsidRPr="00EA21E7" w:rsidRDefault="7B20AF14" w:rsidP="2759AC8C">
      <w:pPr>
        <w:spacing w:before="240" w:after="160" w:line="254" w:lineRule="auto"/>
        <w:rPr>
          <w:rFonts w:asciiTheme="minorHAnsi" w:hAnsiTheme="minorHAnsi" w:cstheme="minorHAnsi"/>
          <w:sz w:val="20"/>
          <w:szCs w:val="20"/>
        </w:rPr>
      </w:pPr>
      <w:r w:rsidRPr="00EA21E7">
        <w:rPr>
          <w:rFonts w:asciiTheme="minorHAnsi" w:eastAsia="Calibri" w:hAnsiTheme="minorHAnsi" w:cstheme="minorHAnsi"/>
          <w:b/>
          <w:bCs/>
          <w:sz w:val="24"/>
          <w:szCs w:val="24"/>
          <w:u w:val="single"/>
          <w:lang w:val="en-US"/>
        </w:rPr>
        <w:t>Software/IT Equipment</w:t>
      </w:r>
    </w:p>
    <w:tbl>
      <w:tblPr>
        <w:tblW w:w="8921" w:type="dxa"/>
        <w:tblLayout w:type="fixed"/>
        <w:tblLook w:val="06A0" w:firstRow="1" w:lastRow="0" w:firstColumn="1" w:lastColumn="0" w:noHBand="1" w:noVBand="1"/>
      </w:tblPr>
      <w:tblGrid>
        <w:gridCol w:w="5093"/>
        <w:gridCol w:w="1276"/>
        <w:gridCol w:w="1276"/>
        <w:gridCol w:w="1276"/>
      </w:tblGrid>
      <w:tr w:rsidR="2759AC8C" w:rsidRPr="00EA21E7" w14:paraId="59C46424" w14:textId="77777777" w:rsidTr="00875FBB">
        <w:trPr>
          <w:trHeight w:val="300"/>
        </w:trPr>
        <w:tc>
          <w:tcPr>
            <w:tcW w:w="5093" w:type="dxa"/>
            <w:tcBorders>
              <w:top w:val="single" w:sz="8" w:space="0" w:color="4472C4" w:themeColor="accent5"/>
              <w:left w:val="single" w:sz="8" w:space="0" w:color="4472C4" w:themeColor="accent5"/>
              <w:bottom w:val="single" w:sz="8" w:space="0" w:color="4472C4" w:themeColor="accent5"/>
              <w:right w:val="single" w:sz="8" w:space="0" w:color="000000" w:themeColor="text1"/>
            </w:tcBorders>
            <w:shd w:val="clear" w:color="auto" w:fill="4472C4" w:themeFill="accent5"/>
            <w:tcMar>
              <w:left w:w="108" w:type="dxa"/>
              <w:right w:w="108" w:type="dxa"/>
            </w:tcMar>
          </w:tcPr>
          <w:p w14:paraId="043F883E" w14:textId="49B5272C" w:rsidR="2759AC8C" w:rsidRPr="00EA21E7" w:rsidRDefault="2759AC8C" w:rsidP="2759AC8C">
            <w:pPr>
              <w:spacing w:after="0"/>
              <w:rPr>
                <w:rFonts w:asciiTheme="minorHAnsi" w:hAnsiTheme="minorHAnsi" w:cstheme="minorHAnsi"/>
              </w:rPr>
            </w:pPr>
            <w:r w:rsidRPr="00EA21E7">
              <w:rPr>
                <w:rFonts w:asciiTheme="minorHAnsi" w:eastAsia="Calibri" w:hAnsiTheme="minorHAnsi" w:cstheme="minorHAnsi"/>
                <w:b/>
                <w:bCs/>
                <w:color w:val="FFFFFF" w:themeColor="background1"/>
                <w:lang w:val="en-US"/>
              </w:rPr>
              <w:t>Item</w:t>
            </w:r>
          </w:p>
        </w:tc>
        <w:tc>
          <w:tcPr>
            <w:tcW w:w="1276" w:type="dxa"/>
            <w:tcBorders>
              <w:top w:val="single" w:sz="8" w:space="0" w:color="4472C4" w:themeColor="accent5"/>
              <w:left w:val="single" w:sz="8" w:space="0" w:color="000000" w:themeColor="text1"/>
              <w:bottom w:val="single" w:sz="8" w:space="0" w:color="4472C4" w:themeColor="accent5"/>
              <w:right w:val="single" w:sz="8" w:space="0" w:color="000000" w:themeColor="text1"/>
            </w:tcBorders>
            <w:shd w:val="clear" w:color="auto" w:fill="4472C4" w:themeFill="accent5"/>
            <w:tcMar>
              <w:left w:w="108" w:type="dxa"/>
              <w:right w:w="108" w:type="dxa"/>
            </w:tcMar>
          </w:tcPr>
          <w:p w14:paraId="2BD03289" w14:textId="21AC98CB" w:rsidR="2759AC8C" w:rsidRPr="00EA21E7" w:rsidRDefault="2759AC8C" w:rsidP="00875FBB">
            <w:pPr>
              <w:spacing w:after="0"/>
              <w:jc w:val="right"/>
              <w:rPr>
                <w:rFonts w:asciiTheme="minorHAnsi" w:hAnsiTheme="minorHAnsi" w:cstheme="minorHAnsi"/>
              </w:rPr>
            </w:pPr>
            <w:r w:rsidRPr="00EA21E7">
              <w:rPr>
                <w:rFonts w:asciiTheme="minorHAnsi" w:eastAsia="Calibri" w:hAnsiTheme="minorHAnsi" w:cstheme="minorHAnsi"/>
                <w:b/>
                <w:bCs/>
                <w:color w:val="FFFFFF" w:themeColor="background1"/>
                <w:lang w:val="en-US"/>
              </w:rPr>
              <w:t>Unit Cost</w:t>
            </w:r>
          </w:p>
          <w:p w14:paraId="49688909" w14:textId="25D20091" w:rsidR="2759AC8C" w:rsidRPr="00EA21E7" w:rsidRDefault="2759AC8C" w:rsidP="00875FBB">
            <w:pPr>
              <w:spacing w:after="0"/>
              <w:jc w:val="right"/>
              <w:rPr>
                <w:rFonts w:asciiTheme="minorHAnsi" w:hAnsiTheme="minorHAnsi" w:cstheme="minorHAnsi"/>
              </w:rPr>
            </w:pPr>
            <w:r w:rsidRPr="00EA21E7">
              <w:rPr>
                <w:rFonts w:asciiTheme="minorHAnsi" w:eastAsia="Calibri" w:hAnsiTheme="minorHAnsi" w:cstheme="minorHAnsi"/>
                <w:b/>
                <w:bCs/>
                <w:color w:val="FFFFFF" w:themeColor="background1"/>
                <w:lang w:val="en-US"/>
              </w:rPr>
              <w:t>(€)</w:t>
            </w:r>
          </w:p>
        </w:tc>
        <w:tc>
          <w:tcPr>
            <w:tcW w:w="1276" w:type="dxa"/>
            <w:tcBorders>
              <w:top w:val="single" w:sz="8" w:space="0" w:color="4472C4" w:themeColor="accent5"/>
              <w:left w:val="single" w:sz="8" w:space="0" w:color="000000" w:themeColor="text1"/>
              <w:bottom w:val="single" w:sz="8" w:space="0" w:color="4472C4" w:themeColor="accent5"/>
              <w:right w:val="single" w:sz="8" w:space="0" w:color="000000" w:themeColor="text1"/>
            </w:tcBorders>
            <w:shd w:val="clear" w:color="auto" w:fill="4472C4" w:themeFill="accent5"/>
            <w:tcMar>
              <w:left w:w="108" w:type="dxa"/>
              <w:right w:w="108" w:type="dxa"/>
            </w:tcMar>
          </w:tcPr>
          <w:p w14:paraId="4D2807B8" w14:textId="7F47D42C" w:rsidR="2759AC8C" w:rsidRPr="00EA21E7" w:rsidRDefault="2759AC8C" w:rsidP="00875FBB">
            <w:pPr>
              <w:spacing w:after="0"/>
              <w:jc w:val="right"/>
              <w:rPr>
                <w:rFonts w:asciiTheme="minorHAnsi" w:hAnsiTheme="minorHAnsi" w:cstheme="minorHAnsi"/>
              </w:rPr>
            </w:pPr>
            <w:r w:rsidRPr="00EA21E7">
              <w:rPr>
                <w:rFonts w:asciiTheme="minorHAnsi" w:eastAsia="Calibri" w:hAnsiTheme="minorHAnsi" w:cstheme="minorHAnsi"/>
                <w:b/>
                <w:bCs/>
                <w:color w:val="FFFFFF" w:themeColor="background1"/>
                <w:lang w:val="en-US"/>
              </w:rPr>
              <w:t>Minimum No</w:t>
            </w:r>
          </w:p>
        </w:tc>
        <w:tc>
          <w:tcPr>
            <w:tcW w:w="1276" w:type="dxa"/>
            <w:tcBorders>
              <w:top w:val="single" w:sz="8" w:space="0" w:color="4472C4" w:themeColor="accent5"/>
              <w:left w:val="single" w:sz="8" w:space="0" w:color="000000" w:themeColor="text1"/>
              <w:bottom w:val="single" w:sz="8" w:space="0" w:color="4472C4" w:themeColor="accent5"/>
              <w:right w:val="single" w:sz="8" w:space="0" w:color="4472C4" w:themeColor="accent5"/>
            </w:tcBorders>
            <w:shd w:val="clear" w:color="auto" w:fill="4472C4" w:themeFill="accent5"/>
            <w:tcMar>
              <w:left w:w="108" w:type="dxa"/>
              <w:right w:w="108" w:type="dxa"/>
            </w:tcMar>
          </w:tcPr>
          <w:p w14:paraId="5A683EC1" w14:textId="4E3FFFDB" w:rsidR="2759AC8C" w:rsidRPr="00EA21E7" w:rsidRDefault="2759AC8C" w:rsidP="00875FBB">
            <w:pPr>
              <w:spacing w:after="0"/>
              <w:jc w:val="right"/>
              <w:rPr>
                <w:rFonts w:asciiTheme="minorHAnsi" w:hAnsiTheme="minorHAnsi" w:cstheme="minorHAnsi"/>
              </w:rPr>
            </w:pPr>
            <w:r w:rsidRPr="00EA21E7">
              <w:rPr>
                <w:rFonts w:asciiTheme="minorHAnsi" w:eastAsia="Calibri" w:hAnsiTheme="minorHAnsi" w:cstheme="minorHAnsi"/>
                <w:b/>
                <w:bCs/>
                <w:color w:val="FFFFFF" w:themeColor="background1"/>
                <w:lang w:val="en-US"/>
              </w:rPr>
              <w:t>Total</w:t>
            </w:r>
          </w:p>
          <w:p w14:paraId="7945A499" w14:textId="13436938" w:rsidR="2759AC8C" w:rsidRPr="00EA21E7" w:rsidRDefault="2759AC8C" w:rsidP="00875FBB">
            <w:pPr>
              <w:spacing w:after="0"/>
              <w:jc w:val="right"/>
              <w:rPr>
                <w:rFonts w:asciiTheme="minorHAnsi" w:hAnsiTheme="minorHAnsi" w:cstheme="minorHAnsi"/>
              </w:rPr>
            </w:pPr>
            <w:r w:rsidRPr="00EA21E7">
              <w:rPr>
                <w:rFonts w:asciiTheme="minorHAnsi" w:eastAsia="Calibri" w:hAnsiTheme="minorHAnsi" w:cstheme="minorHAnsi"/>
                <w:b/>
                <w:bCs/>
                <w:color w:val="FFFFFF" w:themeColor="background1"/>
                <w:lang w:val="en-US"/>
              </w:rPr>
              <w:t>(€)</w:t>
            </w:r>
          </w:p>
        </w:tc>
      </w:tr>
      <w:tr w:rsidR="2759AC8C" w:rsidRPr="00EA21E7" w14:paraId="32CAA5A0" w14:textId="77777777" w:rsidTr="00875FBB">
        <w:trPr>
          <w:trHeight w:val="300"/>
        </w:trPr>
        <w:tc>
          <w:tcPr>
            <w:tcW w:w="5093" w:type="dxa"/>
            <w:tcBorders>
              <w:top w:val="single" w:sz="8" w:space="0" w:color="4472C4" w:themeColor="accent5"/>
              <w:left w:val="single" w:sz="8" w:space="0" w:color="8EAADB" w:themeColor="accent5" w:themeTint="99"/>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60726734" w14:textId="0E457104" w:rsidR="2759AC8C" w:rsidRPr="001211E2" w:rsidRDefault="2759AC8C" w:rsidP="2759AC8C">
            <w:pPr>
              <w:spacing w:after="0"/>
              <w:rPr>
                <w:rFonts w:asciiTheme="minorHAnsi" w:hAnsiTheme="minorHAnsi" w:cstheme="minorHAnsi"/>
              </w:rPr>
            </w:pPr>
            <w:r w:rsidRPr="001211E2">
              <w:rPr>
                <w:rFonts w:asciiTheme="minorHAnsi" w:eastAsia="Calibri" w:hAnsiTheme="minorHAnsi" w:cstheme="minorHAnsi"/>
                <w:color w:val="000000" w:themeColor="text1"/>
                <w:lang w:val="en-US"/>
              </w:rPr>
              <w:t>I7 Laptop/32GB RAM or Desktop</w:t>
            </w:r>
          </w:p>
        </w:tc>
        <w:tc>
          <w:tcPr>
            <w:tcW w:w="1276" w:type="dxa"/>
            <w:tcBorders>
              <w:top w:val="single" w:sz="8" w:space="0" w:color="4472C4" w:themeColor="accent5"/>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469F5D40" w14:textId="403C8742"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2500</w:t>
            </w:r>
          </w:p>
        </w:tc>
        <w:tc>
          <w:tcPr>
            <w:tcW w:w="1276" w:type="dxa"/>
            <w:tcBorders>
              <w:top w:val="single" w:sz="8" w:space="0" w:color="4472C4" w:themeColor="accent5"/>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7C456DF4" w14:textId="3424B335"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16</w:t>
            </w:r>
          </w:p>
        </w:tc>
        <w:tc>
          <w:tcPr>
            <w:tcW w:w="1276" w:type="dxa"/>
            <w:tcBorders>
              <w:top w:val="single" w:sz="8" w:space="0" w:color="4472C4" w:themeColor="accent5"/>
              <w:left w:val="single" w:sz="8" w:space="0" w:color="000000" w:themeColor="text1"/>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06EB9D87" w14:textId="4ABF712B"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40,000</w:t>
            </w:r>
          </w:p>
        </w:tc>
      </w:tr>
      <w:tr w:rsidR="2759AC8C" w:rsidRPr="00EA21E7" w14:paraId="4E72034B" w14:textId="77777777" w:rsidTr="00875FBB">
        <w:trPr>
          <w:trHeight w:val="300"/>
        </w:trPr>
        <w:tc>
          <w:tcPr>
            <w:tcW w:w="5093"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tcMar>
              <w:left w:w="108" w:type="dxa"/>
              <w:right w:w="108" w:type="dxa"/>
            </w:tcMar>
          </w:tcPr>
          <w:p w14:paraId="0CF7DE8E" w14:textId="1C6DA35F" w:rsidR="2759AC8C" w:rsidRPr="001211E2" w:rsidRDefault="2759AC8C" w:rsidP="2759AC8C">
            <w:pPr>
              <w:spacing w:after="0"/>
              <w:rPr>
                <w:rFonts w:asciiTheme="minorHAnsi" w:hAnsiTheme="minorHAnsi" w:cstheme="minorHAnsi"/>
              </w:rPr>
            </w:pPr>
            <w:proofErr w:type="spellStart"/>
            <w:r w:rsidRPr="001211E2">
              <w:rPr>
                <w:rFonts w:asciiTheme="minorHAnsi" w:eastAsia="Calibri" w:hAnsiTheme="minorHAnsi" w:cstheme="minorHAnsi"/>
                <w:lang w:val="en-US"/>
              </w:rPr>
              <w:t>LapCabby</w:t>
            </w:r>
            <w:proofErr w:type="spellEnd"/>
            <w:r w:rsidRPr="001211E2">
              <w:rPr>
                <w:rFonts w:asciiTheme="minorHAnsi" w:eastAsia="Calibri" w:hAnsiTheme="minorHAnsi" w:cstheme="minorHAnsi"/>
                <w:lang w:val="en-US"/>
              </w:rPr>
              <w:t xml:space="preserve"> </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676EA6F3" w14:textId="73560CB7"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lang w:val="en-US"/>
              </w:rPr>
              <w:t>2500</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5C73DF99" w14:textId="0C020C84"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lang w:val="en-US"/>
              </w:rPr>
              <w:t>1</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tcMar>
              <w:left w:w="108" w:type="dxa"/>
              <w:right w:w="108" w:type="dxa"/>
            </w:tcMar>
          </w:tcPr>
          <w:p w14:paraId="4AF1F800" w14:textId="3871390E"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lang w:val="en-US"/>
              </w:rPr>
              <w:t>2,500</w:t>
            </w:r>
          </w:p>
        </w:tc>
      </w:tr>
      <w:tr w:rsidR="2759AC8C" w:rsidRPr="00EA21E7" w14:paraId="04F5D1F1" w14:textId="77777777" w:rsidTr="00875FBB">
        <w:trPr>
          <w:trHeight w:val="300"/>
        </w:trPr>
        <w:tc>
          <w:tcPr>
            <w:tcW w:w="5093"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0FB87582" w14:textId="6E5BB189" w:rsidR="2759AC8C" w:rsidRPr="001211E2" w:rsidRDefault="2759AC8C" w:rsidP="2759AC8C">
            <w:pPr>
              <w:spacing w:after="0"/>
              <w:rPr>
                <w:rFonts w:asciiTheme="minorHAnsi" w:hAnsiTheme="minorHAnsi" w:cstheme="minorHAnsi"/>
              </w:rPr>
            </w:pPr>
            <w:r w:rsidRPr="001211E2">
              <w:rPr>
                <w:rFonts w:asciiTheme="minorHAnsi" w:eastAsia="Calibri" w:hAnsiTheme="minorHAnsi" w:cstheme="minorHAnsi"/>
                <w:color w:val="000000" w:themeColor="text1"/>
                <w:lang w:val="en-US"/>
              </w:rPr>
              <w:t>SolidWorks Licenses (60 Users) - Annual</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79ED4476" w14:textId="63DA77C3"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870</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19AFFEF5" w14:textId="680BCC1B"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16</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7C987A12" w14:textId="6ADA2642"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13,920</w:t>
            </w:r>
          </w:p>
        </w:tc>
      </w:tr>
      <w:tr w:rsidR="2759AC8C" w:rsidRPr="00EA21E7" w14:paraId="36D02DF9" w14:textId="77777777" w:rsidTr="00875FBB">
        <w:trPr>
          <w:trHeight w:val="300"/>
        </w:trPr>
        <w:tc>
          <w:tcPr>
            <w:tcW w:w="5093"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tcMar>
              <w:left w:w="108" w:type="dxa"/>
              <w:right w:w="108" w:type="dxa"/>
            </w:tcMar>
          </w:tcPr>
          <w:p w14:paraId="599B1E39" w14:textId="0D1EE4EC" w:rsidR="2759AC8C" w:rsidRPr="001211E2" w:rsidRDefault="2759AC8C" w:rsidP="2759AC8C">
            <w:pPr>
              <w:spacing w:after="0"/>
              <w:rPr>
                <w:rFonts w:asciiTheme="minorHAnsi" w:hAnsiTheme="minorHAnsi" w:cstheme="minorHAnsi"/>
              </w:rPr>
            </w:pPr>
            <w:r w:rsidRPr="001211E2">
              <w:rPr>
                <w:rFonts w:asciiTheme="minorHAnsi" w:eastAsia="Calibri" w:hAnsiTheme="minorHAnsi" w:cstheme="minorHAnsi"/>
                <w:lang w:val="en-US"/>
              </w:rPr>
              <w:t>Automation Studio Licenses (34 Users) - Annual</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28073B05" w14:textId="664F4DB7"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lang w:val="en-US"/>
              </w:rPr>
              <w:t>25,000</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29368044" w14:textId="60762814"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lang w:val="en-US"/>
              </w:rPr>
              <w:t>1</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tcMar>
              <w:left w:w="108" w:type="dxa"/>
              <w:right w:w="108" w:type="dxa"/>
            </w:tcMar>
          </w:tcPr>
          <w:p w14:paraId="0FF743B6" w14:textId="45C2E08F"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lang w:val="en-US"/>
              </w:rPr>
              <w:t>25,000</w:t>
            </w:r>
          </w:p>
        </w:tc>
      </w:tr>
      <w:tr w:rsidR="2759AC8C" w:rsidRPr="00EA21E7" w14:paraId="3D02F61E" w14:textId="77777777" w:rsidTr="00875FBB">
        <w:trPr>
          <w:trHeight w:val="300"/>
        </w:trPr>
        <w:tc>
          <w:tcPr>
            <w:tcW w:w="5093"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7C9F8351" w14:textId="28A0FDD5" w:rsidR="2759AC8C" w:rsidRPr="001211E2" w:rsidRDefault="2759AC8C" w:rsidP="2759AC8C">
            <w:pPr>
              <w:spacing w:after="0"/>
              <w:rPr>
                <w:rFonts w:asciiTheme="minorHAnsi" w:hAnsiTheme="minorHAnsi" w:cstheme="minorHAnsi"/>
              </w:rPr>
            </w:pPr>
            <w:r w:rsidRPr="001211E2">
              <w:rPr>
                <w:rFonts w:asciiTheme="minorHAnsi" w:eastAsia="Calibri" w:hAnsiTheme="minorHAnsi" w:cstheme="minorHAnsi"/>
                <w:color w:val="000000" w:themeColor="text1"/>
                <w:lang w:val="en-US"/>
              </w:rPr>
              <w:t>Oculus VR Headset or equivalent</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75DEF393" w14:textId="0B8951B8"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500</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6D6AD024" w14:textId="15269342"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8</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570C99C6" w14:textId="2CF181C6"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color w:val="000000" w:themeColor="text1"/>
                <w:lang w:val="en-US"/>
              </w:rPr>
              <w:t>4,000</w:t>
            </w:r>
          </w:p>
        </w:tc>
      </w:tr>
      <w:tr w:rsidR="2759AC8C" w:rsidRPr="00EA21E7" w14:paraId="770F29F9" w14:textId="77777777" w:rsidTr="00875FBB">
        <w:trPr>
          <w:trHeight w:val="300"/>
        </w:trPr>
        <w:tc>
          <w:tcPr>
            <w:tcW w:w="5093"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tcMar>
              <w:left w:w="108" w:type="dxa"/>
              <w:right w:w="108" w:type="dxa"/>
            </w:tcMar>
          </w:tcPr>
          <w:p w14:paraId="5057BB51" w14:textId="1FA97422" w:rsidR="2759AC8C" w:rsidRPr="001211E2" w:rsidRDefault="2759AC8C" w:rsidP="2759AC8C">
            <w:pPr>
              <w:spacing w:after="0"/>
              <w:jc w:val="right"/>
              <w:rPr>
                <w:rFonts w:asciiTheme="minorHAnsi" w:hAnsiTheme="minorHAnsi" w:cstheme="minorHAnsi"/>
              </w:rPr>
            </w:pPr>
            <w:r w:rsidRPr="001211E2">
              <w:rPr>
                <w:rFonts w:asciiTheme="minorHAnsi" w:eastAsia="Calibri" w:hAnsiTheme="minorHAnsi" w:cstheme="minorHAnsi"/>
                <w:b/>
                <w:bCs/>
                <w:lang w:val="en-US"/>
              </w:rPr>
              <w:t>Ex. VAT Sub Total</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01740E0A" w14:textId="7FDE24F3"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b/>
                <w:bCs/>
                <w:lang w:val="en-US"/>
              </w:rPr>
              <w:t xml:space="preserve"> </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2CED9D1D" w14:textId="7405D975"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b/>
                <w:bCs/>
                <w:lang w:val="en-US"/>
              </w:rPr>
              <w:t xml:space="preserve"> </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tcMar>
              <w:left w:w="108" w:type="dxa"/>
              <w:right w:w="108" w:type="dxa"/>
            </w:tcMar>
          </w:tcPr>
          <w:p w14:paraId="7D8BAD4C" w14:textId="2309A343"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b/>
                <w:bCs/>
                <w:lang w:val="en-US"/>
              </w:rPr>
              <w:t>85,420</w:t>
            </w:r>
          </w:p>
        </w:tc>
      </w:tr>
      <w:tr w:rsidR="2759AC8C" w:rsidRPr="00EA21E7" w14:paraId="4AB86401" w14:textId="77777777" w:rsidTr="00875FBB">
        <w:trPr>
          <w:trHeight w:val="300"/>
        </w:trPr>
        <w:tc>
          <w:tcPr>
            <w:tcW w:w="5093"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3FE24489" w14:textId="1167C81B" w:rsidR="2759AC8C" w:rsidRPr="001211E2" w:rsidRDefault="2759AC8C" w:rsidP="2759AC8C">
            <w:pPr>
              <w:spacing w:after="0"/>
              <w:jc w:val="right"/>
              <w:rPr>
                <w:rFonts w:asciiTheme="minorHAnsi" w:hAnsiTheme="minorHAnsi" w:cstheme="minorHAnsi"/>
              </w:rPr>
            </w:pPr>
            <w:r w:rsidRPr="001211E2">
              <w:rPr>
                <w:rFonts w:asciiTheme="minorHAnsi" w:eastAsia="Calibri" w:hAnsiTheme="minorHAnsi" w:cstheme="minorHAnsi"/>
                <w:b/>
                <w:bCs/>
                <w:color w:val="000000" w:themeColor="text1"/>
                <w:lang w:val="en-US"/>
              </w:rPr>
              <w:t>VAT@23%</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326CC6A0" w14:textId="30E8E086"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b/>
                <w:bCs/>
                <w:lang w:val="en-US"/>
              </w:rPr>
              <w:t xml:space="preserve"> </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shd w:val="clear" w:color="auto" w:fill="D9E2F3" w:themeFill="accent5" w:themeFillTint="33"/>
            <w:tcMar>
              <w:left w:w="108" w:type="dxa"/>
              <w:right w:w="108" w:type="dxa"/>
            </w:tcMar>
          </w:tcPr>
          <w:p w14:paraId="7735AA56" w14:textId="79653A24"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b/>
                <w:bCs/>
                <w:lang w:val="en-US"/>
              </w:rPr>
              <w:t xml:space="preserve"> </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shd w:val="clear" w:color="auto" w:fill="D9E2F3" w:themeFill="accent5" w:themeFillTint="33"/>
            <w:tcMar>
              <w:left w:w="108" w:type="dxa"/>
              <w:right w:w="108" w:type="dxa"/>
            </w:tcMar>
          </w:tcPr>
          <w:p w14:paraId="7D1F5231" w14:textId="24BDD3F6"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b/>
                <w:bCs/>
                <w:color w:val="000000" w:themeColor="text1"/>
                <w:lang w:val="en-US"/>
              </w:rPr>
              <w:t>19,646</w:t>
            </w:r>
          </w:p>
        </w:tc>
      </w:tr>
      <w:tr w:rsidR="2759AC8C" w:rsidRPr="00EA21E7" w14:paraId="5DCAFAC1" w14:textId="77777777" w:rsidTr="00875FBB">
        <w:trPr>
          <w:trHeight w:val="300"/>
        </w:trPr>
        <w:tc>
          <w:tcPr>
            <w:tcW w:w="5093"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000000" w:themeColor="text1"/>
            </w:tcBorders>
            <w:tcMar>
              <w:left w:w="108" w:type="dxa"/>
              <w:right w:w="108" w:type="dxa"/>
            </w:tcMar>
          </w:tcPr>
          <w:p w14:paraId="15644E50" w14:textId="2AE9ED9B" w:rsidR="2759AC8C" w:rsidRPr="001211E2" w:rsidRDefault="2759AC8C" w:rsidP="2759AC8C">
            <w:pPr>
              <w:spacing w:after="0"/>
              <w:jc w:val="right"/>
              <w:rPr>
                <w:rFonts w:asciiTheme="minorHAnsi" w:hAnsiTheme="minorHAnsi" w:cstheme="minorHAnsi"/>
              </w:rPr>
            </w:pPr>
            <w:r w:rsidRPr="001211E2">
              <w:rPr>
                <w:rFonts w:asciiTheme="minorHAnsi" w:eastAsia="Calibri" w:hAnsiTheme="minorHAnsi" w:cstheme="minorHAnsi"/>
                <w:b/>
                <w:bCs/>
                <w:lang w:val="en-US"/>
              </w:rPr>
              <w:t>Total</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6EBF70EE" w14:textId="5841B470"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b/>
                <w:bCs/>
                <w:lang w:val="en-US"/>
              </w:rPr>
              <w:t xml:space="preserve"> </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000000" w:themeColor="text1"/>
            </w:tcBorders>
            <w:tcMar>
              <w:left w:w="108" w:type="dxa"/>
              <w:right w:w="108" w:type="dxa"/>
            </w:tcMar>
          </w:tcPr>
          <w:p w14:paraId="39B7A1F8" w14:textId="480D56D5"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b/>
                <w:bCs/>
                <w:lang w:val="en-US"/>
              </w:rPr>
              <w:t xml:space="preserve"> </w:t>
            </w:r>
          </w:p>
        </w:tc>
        <w:tc>
          <w:tcPr>
            <w:tcW w:w="1276" w:type="dxa"/>
            <w:tcBorders>
              <w:top w:val="single" w:sz="8" w:space="0" w:color="8EAADB" w:themeColor="accent5" w:themeTint="99"/>
              <w:left w:val="single" w:sz="8" w:space="0" w:color="000000" w:themeColor="text1"/>
              <w:bottom w:val="single" w:sz="8" w:space="0" w:color="8EAADB" w:themeColor="accent5" w:themeTint="99"/>
              <w:right w:val="single" w:sz="8" w:space="0" w:color="8EAADB" w:themeColor="accent5" w:themeTint="99"/>
            </w:tcBorders>
            <w:tcMar>
              <w:left w:w="108" w:type="dxa"/>
              <w:right w:w="108" w:type="dxa"/>
            </w:tcMar>
          </w:tcPr>
          <w:p w14:paraId="05C55737" w14:textId="066773FA" w:rsidR="2759AC8C" w:rsidRPr="001211E2" w:rsidRDefault="2759AC8C" w:rsidP="00875FBB">
            <w:pPr>
              <w:spacing w:after="0"/>
              <w:jc w:val="right"/>
              <w:rPr>
                <w:rFonts w:asciiTheme="minorHAnsi" w:hAnsiTheme="minorHAnsi" w:cstheme="minorHAnsi"/>
              </w:rPr>
            </w:pPr>
            <w:r w:rsidRPr="001211E2">
              <w:rPr>
                <w:rFonts w:asciiTheme="minorHAnsi" w:eastAsia="Calibri" w:hAnsiTheme="minorHAnsi" w:cstheme="minorHAnsi"/>
                <w:b/>
                <w:bCs/>
                <w:lang w:val="en-US"/>
              </w:rPr>
              <w:t>105,066</w:t>
            </w:r>
          </w:p>
        </w:tc>
      </w:tr>
    </w:tbl>
    <w:p w14:paraId="075F252A" w14:textId="25345FA6" w:rsidR="003C438E" w:rsidRPr="00EA21E7" w:rsidRDefault="7B20AF14" w:rsidP="2759AC8C">
      <w:pPr>
        <w:spacing w:before="240" w:after="160" w:line="254" w:lineRule="auto"/>
        <w:rPr>
          <w:rFonts w:asciiTheme="minorHAnsi" w:hAnsiTheme="minorHAnsi" w:cstheme="minorHAnsi"/>
        </w:rPr>
      </w:pPr>
      <w:r w:rsidRPr="00EA21E7">
        <w:rPr>
          <w:rFonts w:asciiTheme="minorHAnsi" w:eastAsia="Calibri" w:hAnsiTheme="minorHAnsi" w:cstheme="minorHAnsi"/>
          <w:b/>
          <w:bCs/>
          <w:sz w:val="28"/>
          <w:szCs w:val="28"/>
          <w:lang w:val="en-US"/>
        </w:rPr>
        <w:t xml:space="preserve"> </w:t>
      </w:r>
    </w:p>
    <w:p w14:paraId="28EC10FE" w14:textId="77777777" w:rsidR="00875FBB" w:rsidRPr="00EA21E7" w:rsidRDefault="00875FBB">
      <w:pPr>
        <w:spacing w:after="0"/>
        <w:rPr>
          <w:rFonts w:asciiTheme="minorHAnsi" w:hAnsiTheme="minorHAnsi" w:cstheme="minorHAnsi"/>
          <w:b/>
          <w:bCs/>
        </w:rPr>
      </w:pPr>
      <w:r w:rsidRPr="00EA21E7">
        <w:rPr>
          <w:rFonts w:asciiTheme="minorHAnsi" w:hAnsiTheme="minorHAnsi" w:cstheme="minorHAnsi"/>
          <w:b/>
          <w:bCs/>
        </w:rPr>
        <w:br w:type="page"/>
      </w:r>
    </w:p>
    <w:p w14:paraId="7603483E" w14:textId="65D51498" w:rsidR="00297C14" w:rsidRPr="00EA21E7" w:rsidRDefault="00297C14" w:rsidP="5160AEB2">
      <w:pPr>
        <w:spacing w:before="400" w:after="40" w:line="259" w:lineRule="auto"/>
        <w:jc w:val="center"/>
        <w:rPr>
          <w:rFonts w:asciiTheme="minorHAnsi" w:hAnsiTheme="minorHAnsi" w:cstheme="minorBidi"/>
        </w:rPr>
      </w:pPr>
      <w:r w:rsidRPr="5160AEB2">
        <w:rPr>
          <w:rFonts w:asciiTheme="minorHAnsi" w:hAnsiTheme="minorHAnsi" w:cstheme="minorBidi"/>
          <w:b/>
          <w:bCs/>
        </w:rPr>
        <w:lastRenderedPageBreak/>
        <w:t xml:space="preserve">Appendix </w:t>
      </w:r>
      <w:r w:rsidR="66CE7488" w:rsidRPr="5160AEB2">
        <w:rPr>
          <w:rFonts w:asciiTheme="minorHAnsi" w:hAnsiTheme="minorHAnsi" w:cstheme="minorBidi"/>
          <w:b/>
          <w:bCs/>
        </w:rPr>
        <w:t>II</w:t>
      </w:r>
      <w:r w:rsidRPr="5160AEB2">
        <w:rPr>
          <w:rFonts w:asciiTheme="minorHAnsi" w:hAnsiTheme="minorHAnsi" w:cstheme="minorBidi"/>
          <w:b/>
          <w:bCs/>
        </w:rPr>
        <w:t>:</w:t>
      </w:r>
      <w:r w:rsidR="1CA19E8C" w:rsidRPr="5160AEB2">
        <w:rPr>
          <w:rFonts w:asciiTheme="minorHAnsi" w:eastAsia="Calibri Light" w:hAnsiTheme="minorHAnsi" w:cstheme="minorBidi"/>
          <w:b/>
          <w:bCs/>
          <w:lang w:val="en-US"/>
        </w:rPr>
        <w:t xml:space="preserve"> Robotics and Automation Apprenticeship (RAA) Required Equipment Specification and Costs</w:t>
      </w:r>
    </w:p>
    <w:p w14:paraId="045980C9" w14:textId="596555F5" w:rsidR="00297C14" w:rsidRPr="00EA21E7" w:rsidRDefault="00297C14" w:rsidP="5160AEB2">
      <w:pPr>
        <w:spacing w:after="160" w:line="259" w:lineRule="auto"/>
        <w:rPr>
          <w:rFonts w:asciiTheme="minorHAnsi" w:hAnsiTheme="minorHAnsi" w:cstheme="minorBidi"/>
          <w:b/>
          <w:bCs/>
        </w:rPr>
      </w:pPr>
    </w:p>
    <w:p w14:paraId="769D1C74" w14:textId="77777777" w:rsidR="00297C14" w:rsidRPr="00EA21E7" w:rsidRDefault="00297C14" w:rsidP="009F6A2A">
      <w:pPr>
        <w:spacing w:after="160" w:line="259" w:lineRule="auto"/>
        <w:rPr>
          <w:rFonts w:asciiTheme="minorHAnsi" w:eastAsia="Calibri" w:hAnsiTheme="minorHAnsi" w:cstheme="minorHAnsi"/>
          <w:b/>
          <w:bCs/>
          <w:sz w:val="28"/>
          <w:szCs w:val="28"/>
          <w:lang w:val="en-US"/>
        </w:rPr>
      </w:pPr>
    </w:p>
    <w:p w14:paraId="7744D252" w14:textId="7012CD71" w:rsidR="00195FF1" w:rsidRPr="00EA21E7" w:rsidRDefault="7B20AF14" w:rsidP="009F6A2A">
      <w:pPr>
        <w:spacing w:after="160" w:line="259" w:lineRule="auto"/>
        <w:rPr>
          <w:rFonts w:asciiTheme="minorHAnsi" w:hAnsiTheme="minorHAnsi" w:cstheme="minorHAnsi"/>
          <w:b/>
          <w:bCs/>
          <w:sz w:val="28"/>
          <w:szCs w:val="28"/>
          <w:u w:val="single"/>
          <w:lang w:val="en-US"/>
        </w:rPr>
      </w:pPr>
      <w:r w:rsidRPr="00EA21E7">
        <w:rPr>
          <w:rFonts w:asciiTheme="minorHAnsi" w:eastAsia="Calibri" w:hAnsiTheme="minorHAnsi" w:cstheme="minorHAnsi"/>
          <w:b/>
          <w:bCs/>
          <w:sz w:val="28"/>
          <w:szCs w:val="28"/>
          <w:lang w:val="en-US"/>
        </w:rPr>
        <w:t xml:space="preserve"> </w:t>
      </w:r>
      <w:r w:rsidR="009F6A2A" w:rsidRPr="00EA21E7">
        <w:rPr>
          <w:rFonts w:asciiTheme="minorHAnsi" w:eastAsia="Calibri" w:hAnsiTheme="minorHAnsi" w:cstheme="minorHAnsi"/>
          <w:b/>
          <w:bCs/>
          <w:sz w:val="28"/>
          <w:szCs w:val="28"/>
          <w:lang w:val="en-US"/>
        </w:rPr>
        <w:t xml:space="preserve">RAA </w:t>
      </w:r>
      <w:r w:rsidR="009847ED" w:rsidRPr="00EA21E7">
        <w:rPr>
          <w:rFonts w:asciiTheme="minorHAnsi" w:eastAsia="Calibri" w:hAnsiTheme="minorHAnsi" w:cstheme="minorHAnsi"/>
          <w:b/>
          <w:bCs/>
          <w:sz w:val="28"/>
          <w:szCs w:val="28"/>
          <w:lang w:val="en-US"/>
        </w:rPr>
        <w:t xml:space="preserve">2 Year </w:t>
      </w:r>
      <w:proofErr w:type="spellStart"/>
      <w:r w:rsidR="00195FF1" w:rsidRPr="00EA21E7">
        <w:rPr>
          <w:rFonts w:asciiTheme="minorHAnsi" w:hAnsiTheme="minorHAnsi" w:cstheme="minorHAnsi"/>
          <w:b/>
          <w:bCs/>
          <w:sz w:val="28"/>
          <w:szCs w:val="28"/>
          <w:lang w:val="en-US"/>
        </w:rPr>
        <w:t>Programme</w:t>
      </w:r>
      <w:proofErr w:type="spellEnd"/>
      <w:r w:rsidR="00195FF1" w:rsidRPr="00EA21E7">
        <w:rPr>
          <w:rFonts w:asciiTheme="minorHAnsi" w:hAnsiTheme="minorHAnsi" w:cstheme="minorHAnsi"/>
          <w:b/>
          <w:bCs/>
          <w:sz w:val="28"/>
          <w:szCs w:val="28"/>
          <w:lang w:val="en-US"/>
        </w:rPr>
        <w:t xml:space="preserve"> Costs</w:t>
      </w:r>
      <w:r w:rsidR="009847ED" w:rsidRPr="00EA21E7">
        <w:rPr>
          <w:rFonts w:asciiTheme="minorHAnsi" w:hAnsiTheme="minorHAnsi" w:cstheme="minorHAnsi"/>
          <w:b/>
          <w:bCs/>
          <w:sz w:val="28"/>
          <w:szCs w:val="28"/>
          <w:u w:val="single"/>
          <w:lang w:val="en-US"/>
        </w:rPr>
        <w:t xml:space="preserve"> </w:t>
      </w:r>
    </w:p>
    <w:p w14:paraId="264597AA" w14:textId="77777777" w:rsidR="00195FF1" w:rsidRPr="00EA21E7" w:rsidRDefault="00195FF1" w:rsidP="00195FF1">
      <w:pPr>
        <w:pStyle w:val="ListParagraph"/>
        <w:rPr>
          <w:rFonts w:asciiTheme="minorHAnsi" w:hAnsiTheme="minorHAnsi" w:cstheme="minorHAnsi"/>
          <w:b/>
          <w:bCs/>
          <w:sz w:val="28"/>
          <w:szCs w:val="28"/>
          <w:u w:val="single"/>
          <w:lang w:val="en-US"/>
        </w:rPr>
      </w:pPr>
    </w:p>
    <w:tbl>
      <w:tblPr>
        <w:tblStyle w:val="TableGrid"/>
        <w:tblW w:w="0" w:type="auto"/>
        <w:tblLook w:val="04A0" w:firstRow="1" w:lastRow="0" w:firstColumn="1" w:lastColumn="0" w:noHBand="0" w:noVBand="1"/>
      </w:tblPr>
      <w:tblGrid>
        <w:gridCol w:w="1764"/>
        <w:gridCol w:w="1769"/>
        <w:gridCol w:w="1775"/>
        <w:gridCol w:w="1777"/>
        <w:gridCol w:w="1776"/>
      </w:tblGrid>
      <w:tr w:rsidR="00195FF1" w:rsidRPr="00EA21E7" w14:paraId="4ACBA3B1" w14:textId="77777777">
        <w:tc>
          <w:tcPr>
            <w:tcW w:w="1803" w:type="dxa"/>
          </w:tcPr>
          <w:p w14:paraId="56D8229B" w14:textId="77777777" w:rsidR="00195FF1" w:rsidRPr="00EA21E7" w:rsidRDefault="00195FF1">
            <w:pPr>
              <w:spacing w:before="240" w:line="257" w:lineRule="auto"/>
              <w:jc w:val="center"/>
              <w:rPr>
                <w:rFonts w:asciiTheme="minorHAnsi" w:hAnsiTheme="minorHAnsi" w:cstheme="minorHAnsi"/>
                <w:b/>
                <w:bCs/>
                <w:color w:val="2E74B5" w:themeColor="accent1" w:themeShade="BF"/>
                <w:sz w:val="24"/>
                <w:szCs w:val="24"/>
              </w:rPr>
            </w:pPr>
            <w:r w:rsidRPr="00EA21E7">
              <w:rPr>
                <w:rFonts w:asciiTheme="minorHAnsi" w:hAnsiTheme="minorHAnsi" w:cstheme="minorHAnsi"/>
                <w:b/>
                <w:bCs/>
                <w:color w:val="2E74B5" w:themeColor="accent1" w:themeShade="BF"/>
                <w:sz w:val="24"/>
                <w:szCs w:val="24"/>
              </w:rPr>
              <w:t>Year</w:t>
            </w:r>
          </w:p>
        </w:tc>
        <w:tc>
          <w:tcPr>
            <w:tcW w:w="1803" w:type="dxa"/>
          </w:tcPr>
          <w:p w14:paraId="3CB489F2" w14:textId="77777777" w:rsidR="00195FF1" w:rsidRPr="00EA21E7" w:rsidRDefault="00195FF1">
            <w:pPr>
              <w:spacing w:before="240" w:line="257" w:lineRule="auto"/>
              <w:jc w:val="center"/>
              <w:rPr>
                <w:rFonts w:asciiTheme="minorHAnsi" w:hAnsiTheme="minorHAnsi" w:cstheme="minorHAnsi"/>
                <w:b/>
                <w:bCs/>
                <w:color w:val="2E74B5" w:themeColor="accent1" w:themeShade="BF"/>
                <w:sz w:val="24"/>
                <w:szCs w:val="24"/>
              </w:rPr>
            </w:pPr>
            <w:r w:rsidRPr="00EA21E7">
              <w:rPr>
                <w:rFonts w:asciiTheme="minorHAnsi" w:hAnsiTheme="minorHAnsi" w:cstheme="minorHAnsi"/>
                <w:b/>
                <w:bCs/>
                <w:color w:val="2E74B5" w:themeColor="accent1" w:themeShade="BF"/>
                <w:sz w:val="24"/>
                <w:szCs w:val="24"/>
              </w:rPr>
              <w:t>Phase</w:t>
            </w:r>
          </w:p>
        </w:tc>
        <w:tc>
          <w:tcPr>
            <w:tcW w:w="1803" w:type="dxa"/>
          </w:tcPr>
          <w:p w14:paraId="751CE97E" w14:textId="77777777" w:rsidR="00195FF1" w:rsidRPr="00EA21E7" w:rsidRDefault="00195FF1">
            <w:pPr>
              <w:spacing w:before="240" w:line="257" w:lineRule="auto"/>
              <w:jc w:val="center"/>
              <w:rPr>
                <w:rFonts w:asciiTheme="minorHAnsi" w:hAnsiTheme="minorHAnsi" w:cstheme="minorHAnsi"/>
                <w:b/>
                <w:bCs/>
                <w:color w:val="2E74B5" w:themeColor="accent1" w:themeShade="BF"/>
                <w:sz w:val="24"/>
                <w:szCs w:val="24"/>
              </w:rPr>
            </w:pPr>
            <w:r w:rsidRPr="00EA21E7">
              <w:rPr>
                <w:rFonts w:asciiTheme="minorHAnsi" w:hAnsiTheme="minorHAnsi" w:cstheme="minorHAnsi"/>
                <w:b/>
                <w:bCs/>
                <w:color w:val="2E74B5" w:themeColor="accent1" w:themeShade="BF"/>
                <w:sz w:val="24"/>
                <w:szCs w:val="24"/>
              </w:rPr>
              <w:t>Month</w:t>
            </w:r>
          </w:p>
        </w:tc>
        <w:tc>
          <w:tcPr>
            <w:tcW w:w="1803" w:type="dxa"/>
          </w:tcPr>
          <w:p w14:paraId="71368C25" w14:textId="77777777" w:rsidR="00195FF1" w:rsidRPr="00EA21E7" w:rsidRDefault="00195FF1">
            <w:pPr>
              <w:spacing w:before="240" w:line="257" w:lineRule="auto"/>
              <w:jc w:val="center"/>
              <w:rPr>
                <w:rFonts w:asciiTheme="minorHAnsi" w:hAnsiTheme="minorHAnsi" w:cstheme="minorHAnsi"/>
                <w:b/>
                <w:bCs/>
                <w:color w:val="2E74B5" w:themeColor="accent1" w:themeShade="BF"/>
                <w:sz w:val="24"/>
                <w:szCs w:val="24"/>
              </w:rPr>
            </w:pPr>
            <w:r w:rsidRPr="00EA21E7">
              <w:rPr>
                <w:rFonts w:asciiTheme="minorHAnsi" w:hAnsiTheme="minorHAnsi" w:cstheme="minorHAnsi"/>
                <w:b/>
                <w:bCs/>
                <w:color w:val="2E74B5" w:themeColor="accent1" w:themeShade="BF"/>
                <w:sz w:val="24"/>
                <w:szCs w:val="24"/>
              </w:rPr>
              <w:t>Delivery Days</w:t>
            </w:r>
          </w:p>
        </w:tc>
        <w:tc>
          <w:tcPr>
            <w:tcW w:w="1804" w:type="dxa"/>
          </w:tcPr>
          <w:p w14:paraId="54AB4D91" w14:textId="77777777" w:rsidR="00195FF1" w:rsidRPr="00EA21E7" w:rsidRDefault="00195FF1">
            <w:pPr>
              <w:spacing w:before="240" w:line="257" w:lineRule="auto"/>
              <w:jc w:val="center"/>
              <w:rPr>
                <w:rFonts w:asciiTheme="minorHAnsi" w:hAnsiTheme="minorHAnsi" w:cstheme="minorHAnsi"/>
                <w:b/>
                <w:bCs/>
                <w:color w:val="2E74B5" w:themeColor="accent1" w:themeShade="BF"/>
                <w:sz w:val="24"/>
                <w:szCs w:val="24"/>
              </w:rPr>
            </w:pPr>
            <w:r w:rsidRPr="00EA21E7">
              <w:rPr>
                <w:rFonts w:asciiTheme="minorHAnsi" w:hAnsiTheme="minorHAnsi" w:cstheme="minorHAnsi"/>
                <w:b/>
                <w:bCs/>
                <w:color w:val="2E74B5" w:themeColor="accent1" w:themeShade="BF"/>
                <w:sz w:val="24"/>
                <w:szCs w:val="24"/>
              </w:rPr>
              <w:t>Module</w:t>
            </w:r>
          </w:p>
        </w:tc>
      </w:tr>
      <w:tr w:rsidR="00195FF1" w:rsidRPr="00EA21E7" w14:paraId="7E08BDB5" w14:textId="77777777">
        <w:tc>
          <w:tcPr>
            <w:tcW w:w="1803" w:type="dxa"/>
          </w:tcPr>
          <w:p w14:paraId="0153AC59" w14:textId="77777777" w:rsidR="00195FF1" w:rsidRPr="00EA21E7" w:rsidRDefault="00195FF1">
            <w:pPr>
              <w:spacing w:before="240" w:line="257" w:lineRule="auto"/>
              <w:jc w:val="center"/>
              <w:rPr>
                <w:rFonts w:asciiTheme="minorHAnsi" w:hAnsiTheme="minorHAnsi" w:cstheme="minorHAnsi"/>
                <w:b/>
                <w:bCs/>
                <w:color w:val="2E74B5" w:themeColor="accent1" w:themeShade="BF"/>
              </w:rPr>
            </w:pPr>
            <w:r w:rsidRPr="00EA21E7">
              <w:rPr>
                <w:rFonts w:asciiTheme="minorHAnsi" w:hAnsiTheme="minorHAnsi" w:cstheme="minorHAnsi"/>
                <w:b/>
                <w:bCs/>
                <w:color w:val="2E74B5" w:themeColor="accent1" w:themeShade="BF"/>
              </w:rPr>
              <w:t>1</w:t>
            </w:r>
          </w:p>
        </w:tc>
        <w:tc>
          <w:tcPr>
            <w:tcW w:w="1803" w:type="dxa"/>
          </w:tcPr>
          <w:p w14:paraId="02078D28" w14:textId="77777777" w:rsidR="00195FF1" w:rsidRPr="00EA21E7" w:rsidRDefault="00195FF1">
            <w:pPr>
              <w:spacing w:before="240" w:line="257" w:lineRule="auto"/>
              <w:jc w:val="center"/>
              <w:rPr>
                <w:rFonts w:asciiTheme="minorHAnsi" w:hAnsiTheme="minorHAnsi" w:cstheme="minorHAnsi"/>
              </w:rPr>
            </w:pPr>
            <w:r w:rsidRPr="00EA21E7">
              <w:rPr>
                <w:rFonts w:asciiTheme="minorHAnsi" w:hAnsiTheme="minorHAnsi" w:cstheme="minorHAnsi"/>
              </w:rPr>
              <w:t>1-On the Job</w:t>
            </w:r>
          </w:p>
        </w:tc>
        <w:tc>
          <w:tcPr>
            <w:tcW w:w="1803" w:type="dxa"/>
          </w:tcPr>
          <w:p w14:paraId="76BEDB32" w14:textId="77777777" w:rsidR="00195FF1" w:rsidRPr="00EA21E7" w:rsidRDefault="00195FF1">
            <w:pPr>
              <w:spacing w:before="240" w:line="257" w:lineRule="auto"/>
              <w:jc w:val="center"/>
              <w:rPr>
                <w:rFonts w:asciiTheme="minorHAnsi" w:hAnsiTheme="minorHAnsi" w:cstheme="minorHAnsi"/>
              </w:rPr>
            </w:pPr>
            <w:r w:rsidRPr="00EA21E7">
              <w:rPr>
                <w:rFonts w:asciiTheme="minorHAnsi" w:hAnsiTheme="minorHAnsi" w:cstheme="minorHAnsi"/>
              </w:rPr>
              <w:t>1,2,3</w:t>
            </w:r>
          </w:p>
        </w:tc>
        <w:tc>
          <w:tcPr>
            <w:tcW w:w="1803" w:type="dxa"/>
          </w:tcPr>
          <w:p w14:paraId="12EC0430" w14:textId="77777777" w:rsidR="00195FF1" w:rsidRPr="00EA21E7" w:rsidRDefault="00195FF1">
            <w:pPr>
              <w:spacing w:before="240" w:line="257" w:lineRule="auto"/>
              <w:jc w:val="center"/>
              <w:rPr>
                <w:rFonts w:asciiTheme="minorHAnsi" w:hAnsiTheme="minorHAnsi" w:cstheme="minorHAnsi"/>
              </w:rPr>
            </w:pPr>
            <w:r w:rsidRPr="00EA21E7">
              <w:rPr>
                <w:rFonts w:asciiTheme="minorHAnsi" w:hAnsiTheme="minorHAnsi" w:cstheme="minorHAnsi"/>
              </w:rPr>
              <w:t>62</w:t>
            </w:r>
          </w:p>
        </w:tc>
        <w:tc>
          <w:tcPr>
            <w:tcW w:w="1804" w:type="dxa"/>
          </w:tcPr>
          <w:p w14:paraId="036969B4" w14:textId="77777777" w:rsidR="00195FF1" w:rsidRPr="00EA21E7" w:rsidRDefault="00195FF1">
            <w:pPr>
              <w:spacing w:before="240" w:line="257" w:lineRule="auto"/>
              <w:jc w:val="center"/>
              <w:rPr>
                <w:rFonts w:asciiTheme="minorHAnsi" w:hAnsiTheme="minorHAnsi" w:cstheme="minorHAnsi"/>
              </w:rPr>
            </w:pPr>
          </w:p>
        </w:tc>
      </w:tr>
      <w:tr w:rsidR="00195FF1" w:rsidRPr="00EA21E7" w14:paraId="475CD4BF" w14:textId="77777777">
        <w:tc>
          <w:tcPr>
            <w:tcW w:w="1803" w:type="dxa"/>
          </w:tcPr>
          <w:p w14:paraId="3062C61C" w14:textId="77777777" w:rsidR="00195FF1" w:rsidRPr="00EA21E7" w:rsidRDefault="00195FF1">
            <w:pPr>
              <w:spacing w:before="240" w:line="257" w:lineRule="auto"/>
              <w:jc w:val="center"/>
              <w:rPr>
                <w:rFonts w:asciiTheme="minorHAnsi" w:hAnsiTheme="minorHAnsi" w:cstheme="minorHAnsi"/>
                <w:color w:val="2E74B5" w:themeColor="accent1" w:themeShade="BF"/>
              </w:rPr>
            </w:pPr>
          </w:p>
        </w:tc>
        <w:tc>
          <w:tcPr>
            <w:tcW w:w="1803" w:type="dxa"/>
          </w:tcPr>
          <w:p w14:paraId="5856F5AA" w14:textId="77777777" w:rsidR="00195FF1" w:rsidRPr="00EA21E7" w:rsidRDefault="00195FF1">
            <w:pPr>
              <w:spacing w:before="240" w:line="257" w:lineRule="auto"/>
              <w:jc w:val="center"/>
              <w:rPr>
                <w:rFonts w:asciiTheme="minorHAnsi" w:hAnsiTheme="minorHAnsi" w:cstheme="minorHAnsi"/>
                <w:b/>
                <w:bCs/>
                <w:color w:val="2E74B5" w:themeColor="accent1" w:themeShade="BF"/>
              </w:rPr>
            </w:pPr>
            <w:r w:rsidRPr="00EA21E7">
              <w:rPr>
                <w:rFonts w:asciiTheme="minorHAnsi" w:hAnsiTheme="minorHAnsi" w:cstheme="minorHAnsi"/>
                <w:b/>
                <w:bCs/>
                <w:color w:val="2E74B5" w:themeColor="accent1" w:themeShade="BF"/>
              </w:rPr>
              <w:t>2-Off the Job</w:t>
            </w:r>
          </w:p>
        </w:tc>
        <w:tc>
          <w:tcPr>
            <w:tcW w:w="1803" w:type="dxa"/>
          </w:tcPr>
          <w:p w14:paraId="1B1B5E44" w14:textId="77777777" w:rsidR="00195FF1" w:rsidRPr="00EA21E7" w:rsidRDefault="00195FF1">
            <w:pPr>
              <w:spacing w:before="240" w:line="257" w:lineRule="auto"/>
              <w:jc w:val="center"/>
              <w:rPr>
                <w:rFonts w:asciiTheme="minorHAnsi" w:hAnsiTheme="minorHAnsi" w:cstheme="minorHAnsi"/>
                <w:b/>
                <w:bCs/>
                <w:color w:val="2E74B5" w:themeColor="accent1" w:themeShade="BF"/>
              </w:rPr>
            </w:pPr>
            <w:r w:rsidRPr="00EA21E7">
              <w:rPr>
                <w:rFonts w:asciiTheme="minorHAnsi" w:hAnsiTheme="minorHAnsi" w:cstheme="minorHAnsi"/>
                <w:b/>
                <w:bCs/>
                <w:color w:val="2E74B5" w:themeColor="accent1" w:themeShade="BF"/>
              </w:rPr>
              <w:t>4,5,6</w:t>
            </w:r>
          </w:p>
        </w:tc>
        <w:tc>
          <w:tcPr>
            <w:tcW w:w="1803" w:type="dxa"/>
          </w:tcPr>
          <w:p w14:paraId="03FC1293" w14:textId="77777777" w:rsidR="00195FF1" w:rsidRPr="00EA21E7" w:rsidRDefault="00195FF1">
            <w:pPr>
              <w:spacing w:before="240" w:line="257" w:lineRule="auto"/>
              <w:jc w:val="center"/>
              <w:rPr>
                <w:rFonts w:asciiTheme="minorHAnsi" w:hAnsiTheme="minorHAnsi" w:cstheme="minorHAnsi"/>
                <w:b/>
                <w:bCs/>
                <w:color w:val="2E74B5" w:themeColor="accent1" w:themeShade="BF"/>
              </w:rPr>
            </w:pPr>
            <w:r w:rsidRPr="00EA21E7">
              <w:rPr>
                <w:rFonts w:asciiTheme="minorHAnsi" w:hAnsiTheme="minorHAnsi" w:cstheme="minorHAnsi"/>
                <w:b/>
                <w:bCs/>
                <w:color w:val="2E74B5" w:themeColor="accent1" w:themeShade="BF"/>
              </w:rPr>
              <w:t>64</w:t>
            </w:r>
          </w:p>
        </w:tc>
        <w:tc>
          <w:tcPr>
            <w:tcW w:w="1804" w:type="dxa"/>
          </w:tcPr>
          <w:p w14:paraId="786149E5" w14:textId="77777777" w:rsidR="00195FF1" w:rsidRPr="00EA21E7" w:rsidRDefault="00195FF1">
            <w:pPr>
              <w:spacing w:before="240" w:line="257" w:lineRule="auto"/>
              <w:jc w:val="center"/>
              <w:rPr>
                <w:rFonts w:asciiTheme="minorHAnsi" w:hAnsiTheme="minorHAnsi" w:cstheme="minorHAnsi"/>
                <w:b/>
                <w:bCs/>
                <w:color w:val="2E74B5" w:themeColor="accent1" w:themeShade="BF"/>
              </w:rPr>
            </w:pPr>
            <w:r w:rsidRPr="00EA21E7">
              <w:rPr>
                <w:rFonts w:asciiTheme="minorHAnsi" w:hAnsiTheme="minorHAnsi" w:cstheme="minorHAnsi"/>
                <w:b/>
                <w:bCs/>
                <w:color w:val="2E74B5" w:themeColor="accent1" w:themeShade="BF"/>
              </w:rPr>
              <w:t>1,2,3,4</w:t>
            </w:r>
          </w:p>
        </w:tc>
      </w:tr>
      <w:tr w:rsidR="00195FF1" w:rsidRPr="00EA21E7" w14:paraId="252CC79F" w14:textId="77777777">
        <w:tc>
          <w:tcPr>
            <w:tcW w:w="1803" w:type="dxa"/>
          </w:tcPr>
          <w:p w14:paraId="4F5A7548" w14:textId="77777777" w:rsidR="00195FF1" w:rsidRPr="00EA21E7" w:rsidRDefault="00195FF1">
            <w:pPr>
              <w:spacing w:before="240" w:line="257" w:lineRule="auto"/>
              <w:jc w:val="center"/>
              <w:rPr>
                <w:rFonts w:asciiTheme="minorHAnsi" w:hAnsiTheme="minorHAnsi" w:cstheme="minorHAnsi"/>
                <w:color w:val="2E74B5" w:themeColor="accent1" w:themeShade="BF"/>
              </w:rPr>
            </w:pPr>
          </w:p>
        </w:tc>
        <w:tc>
          <w:tcPr>
            <w:tcW w:w="1803" w:type="dxa"/>
          </w:tcPr>
          <w:p w14:paraId="5C523973" w14:textId="77777777" w:rsidR="00195FF1" w:rsidRPr="00EA21E7" w:rsidRDefault="00195FF1">
            <w:pPr>
              <w:spacing w:before="240" w:line="257" w:lineRule="auto"/>
              <w:jc w:val="center"/>
              <w:rPr>
                <w:rFonts w:asciiTheme="minorHAnsi" w:hAnsiTheme="minorHAnsi" w:cstheme="minorHAnsi"/>
              </w:rPr>
            </w:pPr>
            <w:r w:rsidRPr="00EA21E7">
              <w:rPr>
                <w:rFonts w:asciiTheme="minorHAnsi" w:hAnsiTheme="minorHAnsi" w:cstheme="minorHAnsi"/>
              </w:rPr>
              <w:t>3-On the Job</w:t>
            </w:r>
          </w:p>
        </w:tc>
        <w:tc>
          <w:tcPr>
            <w:tcW w:w="1803" w:type="dxa"/>
          </w:tcPr>
          <w:p w14:paraId="5972D900" w14:textId="77777777" w:rsidR="00195FF1" w:rsidRPr="00EA21E7" w:rsidRDefault="00195FF1">
            <w:pPr>
              <w:spacing w:before="240" w:line="257" w:lineRule="auto"/>
              <w:jc w:val="center"/>
              <w:rPr>
                <w:rFonts w:asciiTheme="minorHAnsi" w:hAnsiTheme="minorHAnsi" w:cstheme="minorHAnsi"/>
              </w:rPr>
            </w:pPr>
            <w:r w:rsidRPr="00EA21E7">
              <w:rPr>
                <w:rFonts w:asciiTheme="minorHAnsi" w:hAnsiTheme="minorHAnsi" w:cstheme="minorHAnsi"/>
              </w:rPr>
              <w:t>7,8,9</w:t>
            </w:r>
          </w:p>
        </w:tc>
        <w:tc>
          <w:tcPr>
            <w:tcW w:w="1803" w:type="dxa"/>
          </w:tcPr>
          <w:p w14:paraId="25FBC83E" w14:textId="77777777" w:rsidR="00195FF1" w:rsidRPr="00EA21E7" w:rsidRDefault="00195FF1">
            <w:pPr>
              <w:spacing w:before="240" w:line="257" w:lineRule="auto"/>
              <w:jc w:val="center"/>
              <w:rPr>
                <w:rFonts w:asciiTheme="minorHAnsi" w:hAnsiTheme="minorHAnsi" w:cstheme="minorHAnsi"/>
              </w:rPr>
            </w:pPr>
            <w:r w:rsidRPr="00EA21E7">
              <w:rPr>
                <w:rFonts w:asciiTheme="minorHAnsi" w:hAnsiTheme="minorHAnsi" w:cstheme="minorHAnsi"/>
              </w:rPr>
              <w:t>65</w:t>
            </w:r>
          </w:p>
        </w:tc>
        <w:tc>
          <w:tcPr>
            <w:tcW w:w="1804" w:type="dxa"/>
          </w:tcPr>
          <w:p w14:paraId="473DB3F0" w14:textId="77777777" w:rsidR="00195FF1" w:rsidRPr="00EA21E7" w:rsidRDefault="00195FF1">
            <w:pPr>
              <w:spacing w:before="240" w:line="257" w:lineRule="auto"/>
              <w:jc w:val="center"/>
              <w:rPr>
                <w:rFonts w:asciiTheme="minorHAnsi" w:hAnsiTheme="minorHAnsi" w:cstheme="minorHAnsi"/>
              </w:rPr>
            </w:pPr>
          </w:p>
        </w:tc>
      </w:tr>
      <w:tr w:rsidR="00195FF1" w:rsidRPr="00EA21E7" w14:paraId="419C6F1A" w14:textId="77777777">
        <w:tc>
          <w:tcPr>
            <w:tcW w:w="1803" w:type="dxa"/>
          </w:tcPr>
          <w:p w14:paraId="41F2D28A" w14:textId="77777777" w:rsidR="00195FF1" w:rsidRPr="00EA21E7" w:rsidRDefault="00195FF1">
            <w:pPr>
              <w:spacing w:before="240" w:line="257" w:lineRule="auto"/>
              <w:jc w:val="center"/>
              <w:rPr>
                <w:rFonts w:asciiTheme="minorHAnsi" w:hAnsiTheme="minorHAnsi" w:cstheme="minorHAnsi"/>
                <w:color w:val="2E74B5" w:themeColor="accent1" w:themeShade="BF"/>
              </w:rPr>
            </w:pPr>
          </w:p>
        </w:tc>
        <w:tc>
          <w:tcPr>
            <w:tcW w:w="1803" w:type="dxa"/>
          </w:tcPr>
          <w:p w14:paraId="1B83BF51" w14:textId="77777777" w:rsidR="00195FF1" w:rsidRPr="00EA21E7" w:rsidRDefault="00195FF1">
            <w:pPr>
              <w:spacing w:before="240" w:line="257" w:lineRule="auto"/>
              <w:jc w:val="center"/>
              <w:rPr>
                <w:rFonts w:asciiTheme="minorHAnsi" w:hAnsiTheme="minorHAnsi" w:cstheme="minorHAnsi"/>
                <w:b/>
                <w:bCs/>
                <w:color w:val="2E74B5" w:themeColor="accent1" w:themeShade="BF"/>
              </w:rPr>
            </w:pPr>
            <w:r w:rsidRPr="00EA21E7">
              <w:rPr>
                <w:rFonts w:asciiTheme="minorHAnsi" w:hAnsiTheme="minorHAnsi" w:cstheme="minorHAnsi"/>
                <w:b/>
                <w:bCs/>
                <w:color w:val="2E74B5" w:themeColor="accent1" w:themeShade="BF"/>
              </w:rPr>
              <w:t>4-Off the Job</w:t>
            </w:r>
          </w:p>
        </w:tc>
        <w:tc>
          <w:tcPr>
            <w:tcW w:w="1803" w:type="dxa"/>
          </w:tcPr>
          <w:p w14:paraId="284F4F55" w14:textId="77777777" w:rsidR="00195FF1" w:rsidRPr="00EA21E7" w:rsidRDefault="00195FF1">
            <w:pPr>
              <w:spacing w:before="240" w:line="257" w:lineRule="auto"/>
              <w:jc w:val="center"/>
              <w:rPr>
                <w:rFonts w:asciiTheme="minorHAnsi" w:hAnsiTheme="minorHAnsi" w:cstheme="minorHAnsi"/>
                <w:b/>
                <w:bCs/>
                <w:color w:val="2E74B5" w:themeColor="accent1" w:themeShade="BF"/>
              </w:rPr>
            </w:pPr>
            <w:r w:rsidRPr="00EA21E7">
              <w:rPr>
                <w:rFonts w:asciiTheme="minorHAnsi" w:hAnsiTheme="minorHAnsi" w:cstheme="minorHAnsi"/>
                <w:b/>
                <w:bCs/>
                <w:color w:val="2E74B5" w:themeColor="accent1" w:themeShade="BF"/>
              </w:rPr>
              <w:t>10,11,12</w:t>
            </w:r>
          </w:p>
        </w:tc>
        <w:tc>
          <w:tcPr>
            <w:tcW w:w="1803" w:type="dxa"/>
          </w:tcPr>
          <w:p w14:paraId="05A33F9B" w14:textId="77777777" w:rsidR="00195FF1" w:rsidRPr="00EA21E7" w:rsidRDefault="00195FF1">
            <w:pPr>
              <w:spacing w:before="240" w:line="257" w:lineRule="auto"/>
              <w:jc w:val="center"/>
              <w:rPr>
                <w:rFonts w:asciiTheme="minorHAnsi" w:hAnsiTheme="minorHAnsi" w:cstheme="minorHAnsi"/>
                <w:b/>
                <w:bCs/>
                <w:color w:val="2E74B5" w:themeColor="accent1" w:themeShade="BF"/>
              </w:rPr>
            </w:pPr>
            <w:r w:rsidRPr="00EA21E7">
              <w:rPr>
                <w:rFonts w:asciiTheme="minorHAnsi" w:hAnsiTheme="minorHAnsi" w:cstheme="minorHAnsi"/>
                <w:b/>
                <w:bCs/>
                <w:color w:val="2E74B5" w:themeColor="accent1" w:themeShade="BF"/>
              </w:rPr>
              <w:t>66</w:t>
            </w:r>
          </w:p>
        </w:tc>
        <w:tc>
          <w:tcPr>
            <w:tcW w:w="1804" w:type="dxa"/>
          </w:tcPr>
          <w:p w14:paraId="62CBDAF9" w14:textId="77777777" w:rsidR="00195FF1" w:rsidRPr="00EA21E7" w:rsidRDefault="00195FF1">
            <w:pPr>
              <w:spacing w:before="240" w:line="257" w:lineRule="auto"/>
              <w:jc w:val="center"/>
              <w:rPr>
                <w:rFonts w:asciiTheme="minorHAnsi" w:hAnsiTheme="minorHAnsi" w:cstheme="minorHAnsi"/>
                <w:b/>
                <w:bCs/>
                <w:color w:val="2E74B5" w:themeColor="accent1" w:themeShade="BF"/>
              </w:rPr>
            </w:pPr>
            <w:r w:rsidRPr="00EA21E7">
              <w:rPr>
                <w:rFonts w:asciiTheme="minorHAnsi" w:hAnsiTheme="minorHAnsi" w:cstheme="minorHAnsi"/>
                <w:b/>
                <w:bCs/>
                <w:color w:val="2E74B5" w:themeColor="accent1" w:themeShade="BF"/>
              </w:rPr>
              <w:t>5,6</w:t>
            </w:r>
          </w:p>
        </w:tc>
      </w:tr>
      <w:tr w:rsidR="00195FF1" w:rsidRPr="00EA21E7" w14:paraId="4FEA326F" w14:textId="77777777">
        <w:tc>
          <w:tcPr>
            <w:tcW w:w="1803" w:type="dxa"/>
          </w:tcPr>
          <w:p w14:paraId="295F20D2" w14:textId="77777777" w:rsidR="00195FF1" w:rsidRPr="00EA21E7" w:rsidRDefault="00195FF1">
            <w:pPr>
              <w:spacing w:before="240" w:line="257" w:lineRule="auto"/>
              <w:jc w:val="center"/>
              <w:rPr>
                <w:rFonts w:asciiTheme="minorHAnsi" w:hAnsiTheme="minorHAnsi" w:cstheme="minorHAnsi"/>
                <w:b/>
                <w:bCs/>
                <w:color w:val="2E74B5" w:themeColor="accent1" w:themeShade="BF"/>
              </w:rPr>
            </w:pPr>
            <w:r w:rsidRPr="00EA21E7">
              <w:rPr>
                <w:rFonts w:asciiTheme="minorHAnsi" w:hAnsiTheme="minorHAnsi" w:cstheme="minorHAnsi"/>
                <w:b/>
                <w:bCs/>
                <w:color w:val="2E74B5" w:themeColor="accent1" w:themeShade="BF"/>
              </w:rPr>
              <w:t>2</w:t>
            </w:r>
          </w:p>
        </w:tc>
        <w:tc>
          <w:tcPr>
            <w:tcW w:w="1803" w:type="dxa"/>
          </w:tcPr>
          <w:p w14:paraId="417AF31A" w14:textId="77777777" w:rsidR="00195FF1" w:rsidRPr="00EA21E7" w:rsidRDefault="00195FF1">
            <w:pPr>
              <w:spacing w:before="240" w:line="257" w:lineRule="auto"/>
              <w:jc w:val="center"/>
              <w:rPr>
                <w:rFonts w:asciiTheme="minorHAnsi" w:hAnsiTheme="minorHAnsi" w:cstheme="minorHAnsi"/>
              </w:rPr>
            </w:pPr>
            <w:r w:rsidRPr="00EA21E7">
              <w:rPr>
                <w:rFonts w:asciiTheme="minorHAnsi" w:hAnsiTheme="minorHAnsi" w:cstheme="minorHAnsi"/>
              </w:rPr>
              <w:t>5-On the Job</w:t>
            </w:r>
          </w:p>
        </w:tc>
        <w:tc>
          <w:tcPr>
            <w:tcW w:w="1803" w:type="dxa"/>
          </w:tcPr>
          <w:p w14:paraId="24CD0BFB" w14:textId="77777777" w:rsidR="00195FF1" w:rsidRPr="00EA21E7" w:rsidRDefault="00195FF1">
            <w:pPr>
              <w:spacing w:before="240" w:line="257" w:lineRule="auto"/>
              <w:jc w:val="center"/>
              <w:rPr>
                <w:rFonts w:asciiTheme="minorHAnsi" w:hAnsiTheme="minorHAnsi" w:cstheme="minorHAnsi"/>
              </w:rPr>
            </w:pPr>
            <w:r w:rsidRPr="00EA21E7">
              <w:rPr>
                <w:rFonts w:asciiTheme="minorHAnsi" w:hAnsiTheme="minorHAnsi" w:cstheme="minorHAnsi"/>
              </w:rPr>
              <w:t>13-18</w:t>
            </w:r>
          </w:p>
        </w:tc>
        <w:tc>
          <w:tcPr>
            <w:tcW w:w="1803" w:type="dxa"/>
          </w:tcPr>
          <w:p w14:paraId="6951665C" w14:textId="77777777" w:rsidR="00195FF1" w:rsidRPr="00EA21E7" w:rsidRDefault="00195FF1">
            <w:pPr>
              <w:spacing w:before="240" w:line="257" w:lineRule="auto"/>
              <w:jc w:val="center"/>
              <w:rPr>
                <w:rFonts w:asciiTheme="minorHAnsi" w:hAnsiTheme="minorHAnsi" w:cstheme="minorHAnsi"/>
              </w:rPr>
            </w:pPr>
            <w:r w:rsidRPr="00EA21E7">
              <w:rPr>
                <w:rFonts w:asciiTheme="minorHAnsi" w:hAnsiTheme="minorHAnsi" w:cstheme="minorHAnsi"/>
              </w:rPr>
              <w:t>130</w:t>
            </w:r>
          </w:p>
        </w:tc>
        <w:tc>
          <w:tcPr>
            <w:tcW w:w="1804" w:type="dxa"/>
          </w:tcPr>
          <w:p w14:paraId="72D0D0E1" w14:textId="77777777" w:rsidR="00195FF1" w:rsidRPr="00EA21E7" w:rsidRDefault="00195FF1">
            <w:pPr>
              <w:spacing w:before="240" w:line="257" w:lineRule="auto"/>
              <w:jc w:val="center"/>
              <w:rPr>
                <w:rFonts w:asciiTheme="minorHAnsi" w:hAnsiTheme="minorHAnsi" w:cstheme="minorHAnsi"/>
              </w:rPr>
            </w:pPr>
          </w:p>
        </w:tc>
      </w:tr>
      <w:tr w:rsidR="00195FF1" w:rsidRPr="00EA21E7" w14:paraId="44197274" w14:textId="77777777">
        <w:tc>
          <w:tcPr>
            <w:tcW w:w="1803" w:type="dxa"/>
          </w:tcPr>
          <w:p w14:paraId="669DBF56" w14:textId="77777777" w:rsidR="00195FF1" w:rsidRPr="00EA21E7" w:rsidRDefault="00195FF1">
            <w:pPr>
              <w:spacing w:before="240" w:line="257" w:lineRule="auto"/>
              <w:jc w:val="center"/>
              <w:rPr>
                <w:rFonts w:asciiTheme="minorHAnsi" w:hAnsiTheme="minorHAnsi" w:cstheme="minorHAnsi"/>
              </w:rPr>
            </w:pPr>
          </w:p>
        </w:tc>
        <w:tc>
          <w:tcPr>
            <w:tcW w:w="1803" w:type="dxa"/>
          </w:tcPr>
          <w:p w14:paraId="4CC23F7A" w14:textId="77777777" w:rsidR="00195FF1" w:rsidRPr="00EA21E7" w:rsidRDefault="00195FF1">
            <w:pPr>
              <w:spacing w:before="240" w:line="257" w:lineRule="auto"/>
              <w:jc w:val="center"/>
              <w:rPr>
                <w:rFonts w:asciiTheme="minorHAnsi" w:hAnsiTheme="minorHAnsi" w:cstheme="minorHAnsi"/>
                <w:b/>
                <w:bCs/>
                <w:color w:val="2E74B5" w:themeColor="accent1" w:themeShade="BF"/>
              </w:rPr>
            </w:pPr>
            <w:r w:rsidRPr="00EA21E7">
              <w:rPr>
                <w:rFonts w:asciiTheme="minorHAnsi" w:hAnsiTheme="minorHAnsi" w:cstheme="minorHAnsi"/>
                <w:b/>
                <w:bCs/>
                <w:color w:val="2E74B5" w:themeColor="accent1" w:themeShade="BF"/>
              </w:rPr>
              <w:t>6-Off the Job</w:t>
            </w:r>
          </w:p>
        </w:tc>
        <w:tc>
          <w:tcPr>
            <w:tcW w:w="1803" w:type="dxa"/>
          </w:tcPr>
          <w:p w14:paraId="530A011D" w14:textId="77777777" w:rsidR="00195FF1" w:rsidRPr="00EA21E7" w:rsidRDefault="00195FF1">
            <w:pPr>
              <w:spacing w:before="240" w:line="257" w:lineRule="auto"/>
              <w:jc w:val="center"/>
              <w:rPr>
                <w:rFonts w:asciiTheme="minorHAnsi" w:hAnsiTheme="minorHAnsi" w:cstheme="minorHAnsi"/>
                <w:b/>
                <w:bCs/>
                <w:color w:val="2E74B5" w:themeColor="accent1" w:themeShade="BF"/>
              </w:rPr>
            </w:pPr>
            <w:r w:rsidRPr="00EA21E7">
              <w:rPr>
                <w:rFonts w:asciiTheme="minorHAnsi" w:hAnsiTheme="minorHAnsi" w:cstheme="minorHAnsi"/>
                <w:b/>
                <w:bCs/>
                <w:color w:val="2E74B5" w:themeColor="accent1" w:themeShade="BF"/>
              </w:rPr>
              <w:t>19,20</w:t>
            </w:r>
          </w:p>
        </w:tc>
        <w:tc>
          <w:tcPr>
            <w:tcW w:w="1803" w:type="dxa"/>
          </w:tcPr>
          <w:p w14:paraId="41D98E8D" w14:textId="77777777" w:rsidR="00195FF1" w:rsidRPr="00EA21E7" w:rsidRDefault="00195FF1">
            <w:pPr>
              <w:spacing w:before="240" w:line="257" w:lineRule="auto"/>
              <w:jc w:val="center"/>
              <w:rPr>
                <w:rFonts w:asciiTheme="minorHAnsi" w:hAnsiTheme="minorHAnsi" w:cstheme="minorHAnsi"/>
                <w:b/>
                <w:bCs/>
                <w:color w:val="2E74B5" w:themeColor="accent1" w:themeShade="BF"/>
              </w:rPr>
            </w:pPr>
            <w:r w:rsidRPr="00EA21E7">
              <w:rPr>
                <w:rFonts w:asciiTheme="minorHAnsi" w:hAnsiTheme="minorHAnsi" w:cstheme="minorHAnsi"/>
                <w:b/>
                <w:bCs/>
                <w:color w:val="2E74B5" w:themeColor="accent1" w:themeShade="BF"/>
              </w:rPr>
              <w:t>43</w:t>
            </w:r>
          </w:p>
        </w:tc>
        <w:tc>
          <w:tcPr>
            <w:tcW w:w="1804" w:type="dxa"/>
          </w:tcPr>
          <w:p w14:paraId="523E88F8" w14:textId="77777777" w:rsidR="00195FF1" w:rsidRPr="00EA21E7" w:rsidRDefault="00195FF1">
            <w:pPr>
              <w:spacing w:before="240" w:line="257" w:lineRule="auto"/>
              <w:jc w:val="center"/>
              <w:rPr>
                <w:rFonts w:asciiTheme="minorHAnsi" w:hAnsiTheme="minorHAnsi" w:cstheme="minorHAnsi"/>
                <w:b/>
                <w:bCs/>
                <w:color w:val="2E74B5" w:themeColor="accent1" w:themeShade="BF"/>
              </w:rPr>
            </w:pPr>
            <w:r w:rsidRPr="00EA21E7">
              <w:rPr>
                <w:rFonts w:asciiTheme="minorHAnsi" w:hAnsiTheme="minorHAnsi" w:cstheme="minorHAnsi"/>
                <w:b/>
                <w:bCs/>
                <w:color w:val="2E74B5" w:themeColor="accent1" w:themeShade="BF"/>
              </w:rPr>
              <w:t>7,8</w:t>
            </w:r>
          </w:p>
        </w:tc>
      </w:tr>
      <w:tr w:rsidR="00195FF1" w:rsidRPr="00EA21E7" w14:paraId="55391006" w14:textId="77777777">
        <w:tc>
          <w:tcPr>
            <w:tcW w:w="1803" w:type="dxa"/>
          </w:tcPr>
          <w:p w14:paraId="1F48963F" w14:textId="77777777" w:rsidR="00195FF1" w:rsidRPr="00EA21E7" w:rsidRDefault="00195FF1">
            <w:pPr>
              <w:spacing w:before="240" w:line="257" w:lineRule="auto"/>
              <w:rPr>
                <w:rFonts w:asciiTheme="minorHAnsi" w:hAnsiTheme="minorHAnsi" w:cstheme="minorHAnsi"/>
              </w:rPr>
            </w:pPr>
          </w:p>
        </w:tc>
        <w:tc>
          <w:tcPr>
            <w:tcW w:w="1803" w:type="dxa"/>
          </w:tcPr>
          <w:p w14:paraId="3EB8BB04" w14:textId="77777777" w:rsidR="00195FF1" w:rsidRPr="00EA21E7" w:rsidRDefault="00195FF1">
            <w:pPr>
              <w:spacing w:before="240" w:line="257" w:lineRule="auto"/>
              <w:jc w:val="center"/>
              <w:rPr>
                <w:rFonts w:asciiTheme="minorHAnsi" w:hAnsiTheme="minorHAnsi" w:cstheme="minorHAnsi"/>
              </w:rPr>
            </w:pPr>
            <w:r w:rsidRPr="00EA21E7">
              <w:rPr>
                <w:rFonts w:asciiTheme="minorHAnsi" w:hAnsiTheme="minorHAnsi" w:cstheme="minorHAnsi"/>
              </w:rPr>
              <w:t>7-On the Job</w:t>
            </w:r>
          </w:p>
        </w:tc>
        <w:tc>
          <w:tcPr>
            <w:tcW w:w="1803" w:type="dxa"/>
          </w:tcPr>
          <w:p w14:paraId="4FEB50E8" w14:textId="77777777" w:rsidR="00195FF1" w:rsidRPr="00EA21E7" w:rsidRDefault="00195FF1">
            <w:pPr>
              <w:spacing w:before="240" w:line="257" w:lineRule="auto"/>
              <w:jc w:val="center"/>
              <w:rPr>
                <w:rFonts w:asciiTheme="minorHAnsi" w:hAnsiTheme="minorHAnsi" w:cstheme="minorHAnsi"/>
              </w:rPr>
            </w:pPr>
            <w:r w:rsidRPr="00EA21E7">
              <w:rPr>
                <w:rFonts w:asciiTheme="minorHAnsi" w:hAnsiTheme="minorHAnsi" w:cstheme="minorHAnsi"/>
              </w:rPr>
              <w:t>22,23,24</w:t>
            </w:r>
          </w:p>
        </w:tc>
        <w:tc>
          <w:tcPr>
            <w:tcW w:w="1803" w:type="dxa"/>
          </w:tcPr>
          <w:p w14:paraId="118BC6ED" w14:textId="77777777" w:rsidR="00195FF1" w:rsidRPr="00EA21E7" w:rsidRDefault="00195FF1">
            <w:pPr>
              <w:spacing w:before="240" w:line="257" w:lineRule="auto"/>
              <w:jc w:val="center"/>
              <w:rPr>
                <w:rFonts w:asciiTheme="minorHAnsi" w:hAnsiTheme="minorHAnsi" w:cstheme="minorHAnsi"/>
              </w:rPr>
            </w:pPr>
            <w:r w:rsidRPr="00EA21E7">
              <w:rPr>
                <w:rFonts w:asciiTheme="minorHAnsi" w:hAnsiTheme="minorHAnsi" w:cstheme="minorHAnsi"/>
              </w:rPr>
              <w:t>88</w:t>
            </w:r>
          </w:p>
        </w:tc>
        <w:tc>
          <w:tcPr>
            <w:tcW w:w="1804" w:type="dxa"/>
          </w:tcPr>
          <w:p w14:paraId="3A5B2221" w14:textId="77777777" w:rsidR="00195FF1" w:rsidRPr="00EA21E7" w:rsidRDefault="00195FF1">
            <w:pPr>
              <w:spacing w:before="240" w:line="257" w:lineRule="auto"/>
              <w:jc w:val="center"/>
              <w:rPr>
                <w:rFonts w:asciiTheme="minorHAnsi" w:hAnsiTheme="minorHAnsi" w:cstheme="minorHAnsi"/>
              </w:rPr>
            </w:pPr>
            <w:r w:rsidRPr="00EA21E7">
              <w:rPr>
                <w:rFonts w:asciiTheme="minorHAnsi" w:hAnsiTheme="minorHAnsi" w:cstheme="minorHAnsi"/>
              </w:rPr>
              <w:t>9</w:t>
            </w:r>
          </w:p>
        </w:tc>
      </w:tr>
      <w:tr w:rsidR="00195FF1" w:rsidRPr="00EA21E7" w14:paraId="09F7F6E5" w14:textId="77777777">
        <w:tc>
          <w:tcPr>
            <w:tcW w:w="1803" w:type="dxa"/>
          </w:tcPr>
          <w:p w14:paraId="09288D53" w14:textId="77777777" w:rsidR="00195FF1" w:rsidRPr="00EA21E7" w:rsidRDefault="00195FF1">
            <w:pPr>
              <w:spacing w:before="240" w:line="257" w:lineRule="auto"/>
              <w:rPr>
                <w:rFonts w:asciiTheme="minorHAnsi" w:hAnsiTheme="minorHAnsi" w:cstheme="minorHAnsi"/>
              </w:rPr>
            </w:pPr>
          </w:p>
        </w:tc>
        <w:tc>
          <w:tcPr>
            <w:tcW w:w="1803" w:type="dxa"/>
          </w:tcPr>
          <w:p w14:paraId="73C26624" w14:textId="77777777" w:rsidR="00195FF1" w:rsidRPr="00EA21E7" w:rsidRDefault="00195FF1">
            <w:pPr>
              <w:spacing w:before="240" w:line="257" w:lineRule="auto"/>
              <w:jc w:val="center"/>
              <w:rPr>
                <w:rFonts w:asciiTheme="minorHAnsi" w:hAnsiTheme="minorHAnsi" w:cstheme="minorHAnsi"/>
              </w:rPr>
            </w:pPr>
          </w:p>
        </w:tc>
        <w:tc>
          <w:tcPr>
            <w:tcW w:w="1803" w:type="dxa"/>
          </w:tcPr>
          <w:p w14:paraId="03D56DBD" w14:textId="77777777" w:rsidR="00195FF1" w:rsidRPr="00EA21E7" w:rsidRDefault="00195FF1">
            <w:pPr>
              <w:spacing w:before="240" w:line="257" w:lineRule="auto"/>
              <w:jc w:val="center"/>
              <w:rPr>
                <w:rFonts w:asciiTheme="minorHAnsi" w:hAnsiTheme="minorHAnsi" w:cstheme="minorHAnsi"/>
                <w:b/>
                <w:bCs/>
              </w:rPr>
            </w:pPr>
            <w:r w:rsidRPr="00EA21E7">
              <w:rPr>
                <w:rFonts w:asciiTheme="minorHAnsi" w:hAnsiTheme="minorHAnsi" w:cstheme="minorHAnsi"/>
                <w:b/>
                <w:bCs/>
              </w:rPr>
              <w:t>Total</w:t>
            </w:r>
          </w:p>
        </w:tc>
        <w:tc>
          <w:tcPr>
            <w:tcW w:w="1803" w:type="dxa"/>
          </w:tcPr>
          <w:p w14:paraId="2DDFAC79" w14:textId="77777777" w:rsidR="00195FF1" w:rsidRPr="00EA21E7" w:rsidRDefault="00195FF1">
            <w:pPr>
              <w:spacing w:before="240" w:line="257" w:lineRule="auto"/>
              <w:jc w:val="center"/>
              <w:rPr>
                <w:rFonts w:asciiTheme="minorHAnsi" w:hAnsiTheme="minorHAnsi" w:cstheme="minorHAnsi"/>
                <w:b/>
                <w:bCs/>
              </w:rPr>
            </w:pPr>
            <w:r w:rsidRPr="00EA21E7">
              <w:rPr>
                <w:rFonts w:asciiTheme="minorHAnsi" w:hAnsiTheme="minorHAnsi" w:cstheme="minorHAnsi"/>
                <w:b/>
                <w:bCs/>
              </w:rPr>
              <w:t>173 Teaching Days</w:t>
            </w:r>
          </w:p>
        </w:tc>
        <w:tc>
          <w:tcPr>
            <w:tcW w:w="1804" w:type="dxa"/>
          </w:tcPr>
          <w:p w14:paraId="78E87C5D" w14:textId="77777777" w:rsidR="00195FF1" w:rsidRPr="00EA21E7" w:rsidRDefault="00195FF1">
            <w:pPr>
              <w:spacing w:before="240" w:line="257" w:lineRule="auto"/>
              <w:jc w:val="center"/>
              <w:rPr>
                <w:rFonts w:asciiTheme="minorHAnsi" w:hAnsiTheme="minorHAnsi" w:cstheme="minorHAnsi"/>
              </w:rPr>
            </w:pPr>
          </w:p>
        </w:tc>
      </w:tr>
    </w:tbl>
    <w:p w14:paraId="08C77374" w14:textId="77777777" w:rsidR="00195FF1" w:rsidRPr="00EA21E7" w:rsidRDefault="00195FF1" w:rsidP="00195FF1">
      <w:pPr>
        <w:spacing w:before="240" w:line="257" w:lineRule="auto"/>
        <w:rPr>
          <w:rFonts w:asciiTheme="minorHAnsi" w:hAnsiTheme="minorHAnsi" w:cstheme="minorHAnsi"/>
        </w:rPr>
      </w:pPr>
      <w:r w:rsidRPr="00EA21E7">
        <w:rPr>
          <w:rFonts w:asciiTheme="minorHAnsi" w:eastAsia="Calibri" w:hAnsiTheme="minorHAnsi" w:cstheme="minorHAnsi"/>
          <w:b/>
          <w:bCs/>
          <w:lang w:val="en-US"/>
        </w:rPr>
        <w:t>Preparation Costs</w:t>
      </w:r>
    </w:p>
    <w:tbl>
      <w:tblPr>
        <w:tblStyle w:val="GridTable4-Accent1"/>
        <w:tblW w:w="8921" w:type="dxa"/>
        <w:tblLayout w:type="fixed"/>
        <w:tblLook w:val="04A0" w:firstRow="1" w:lastRow="0" w:firstColumn="1" w:lastColumn="0" w:noHBand="0" w:noVBand="1"/>
      </w:tblPr>
      <w:tblGrid>
        <w:gridCol w:w="7078"/>
        <w:gridCol w:w="1843"/>
      </w:tblGrid>
      <w:tr w:rsidR="00195FF1" w:rsidRPr="00EA21E7" w14:paraId="00DEEE5D" w14:textId="77777777" w:rsidTr="00875FB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78" w:type="dxa"/>
            <w:tcBorders>
              <w:top w:val="single" w:sz="8" w:space="0" w:color="5B9BD5" w:themeColor="accent1"/>
              <w:left w:val="single" w:sz="8" w:space="0" w:color="5B9BD5" w:themeColor="accent1"/>
              <w:bottom w:val="single" w:sz="8" w:space="0" w:color="5B9BD5" w:themeColor="accent1"/>
            </w:tcBorders>
            <w:tcMar>
              <w:left w:w="108" w:type="dxa"/>
              <w:right w:w="108" w:type="dxa"/>
            </w:tcMar>
          </w:tcPr>
          <w:p w14:paraId="66A4EED2" w14:textId="77777777" w:rsidR="00195FF1" w:rsidRPr="00EA21E7" w:rsidRDefault="00195FF1">
            <w:pPr>
              <w:rPr>
                <w:rFonts w:asciiTheme="minorHAnsi" w:hAnsiTheme="minorHAnsi" w:cstheme="minorHAnsi"/>
              </w:rPr>
            </w:pPr>
            <w:r w:rsidRPr="00EA21E7">
              <w:rPr>
                <w:rFonts w:asciiTheme="minorHAnsi" w:eastAsia="Calibri" w:hAnsiTheme="minorHAnsi" w:cstheme="minorHAnsi"/>
                <w:lang w:val="en-US"/>
              </w:rPr>
              <w:t xml:space="preserve">Item </w:t>
            </w:r>
          </w:p>
        </w:tc>
        <w:tc>
          <w:tcPr>
            <w:tcW w:w="1843" w:type="dxa"/>
            <w:tcBorders>
              <w:top w:val="single" w:sz="8" w:space="0" w:color="5B9BD5" w:themeColor="accent1"/>
              <w:bottom w:val="single" w:sz="8" w:space="0" w:color="5B9BD5" w:themeColor="accent1"/>
              <w:right w:val="single" w:sz="8" w:space="0" w:color="5B9BD5" w:themeColor="accent1"/>
            </w:tcBorders>
            <w:tcMar>
              <w:left w:w="108" w:type="dxa"/>
              <w:right w:w="108" w:type="dxa"/>
            </w:tcMar>
          </w:tcPr>
          <w:p w14:paraId="606AEBA4" w14:textId="77777777" w:rsidR="00195FF1" w:rsidRPr="00EA21E7" w:rsidRDefault="00195FF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A21E7">
              <w:rPr>
                <w:rFonts w:asciiTheme="minorHAnsi" w:eastAsia="Calibri" w:hAnsiTheme="minorHAnsi" w:cstheme="minorHAnsi"/>
                <w:lang w:val="en-US"/>
              </w:rPr>
              <w:t>Cost</w:t>
            </w:r>
          </w:p>
        </w:tc>
      </w:tr>
      <w:tr w:rsidR="00195FF1" w:rsidRPr="00EA21E7" w14:paraId="4075C90A" w14:textId="77777777" w:rsidTr="00875F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78" w:type="dxa"/>
            <w:tcBorders>
              <w:top w:val="single" w:sz="8" w:space="0" w:color="5B9BD5" w:themeColor="accent1"/>
              <w:left w:val="single" w:sz="8" w:space="0" w:color="9CC2E5" w:themeColor="accent1" w:themeTint="99"/>
              <w:bottom w:val="single" w:sz="8" w:space="0" w:color="9CC2E5" w:themeColor="accent1" w:themeTint="99"/>
              <w:right w:val="single" w:sz="8" w:space="0" w:color="9CC2E5" w:themeColor="accent1" w:themeTint="99"/>
            </w:tcBorders>
            <w:tcMar>
              <w:left w:w="108" w:type="dxa"/>
              <w:right w:w="108" w:type="dxa"/>
            </w:tcMar>
          </w:tcPr>
          <w:p w14:paraId="036B1BF6" w14:textId="77777777" w:rsidR="00195FF1" w:rsidRPr="00EA21E7" w:rsidRDefault="00195FF1">
            <w:pPr>
              <w:rPr>
                <w:rFonts w:asciiTheme="minorHAnsi" w:hAnsiTheme="minorHAnsi" w:cstheme="minorHAnsi"/>
              </w:rPr>
            </w:pPr>
            <w:r w:rsidRPr="00EA21E7">
              <w:rPr>
                <w:rFonts w:asciiTheme="minorHAnsi" w:eastAsia="Calibri" w:hAnsiTheme="minorHAnsi" w:cstheme="minorHAnsi"/>
                <w:color w:val="000000" w:themeColor="text1"/>
                <w:lang w:val="en-US"/>
              </w:rPr>
              <w:t xml:space="preserve">Training Plan development - 60 days@ €594 (Premium Tutor rate €495 + 20% Management &amp; Administration Fee) </w:t>
            </w:r>
          </w:p>
        </w:tc>
        <w:tc>
          <w:tcPr>
            <w:tcW w:w="1843" w:type="dxa"/>
            <w:tcBorders>
              <w:top w:val="single" w:sz="8" w:space="0" w:color="5B9BD5" w:themeColor="accent1"/>
              <w:left w:val="single" w:sz="8" w:space="0" w:color="9CC2E5" w:themeColor="accent1" w:themeTint="99"/>
              <w:bottom w:val="single" w:sz="8" w:space="0" w:color="9CC2E5" w:themeColor="accent1" w:themeTint="99"/>
              <w:right w:val="single" w:sz="8" w:space="0" w:color="9CC2E5" w:themeColor="accent1" w:themeTint="99"/>
            </w:tcBorders>
            <w:tcMar>
              <w:left w:w="108" w:type="dxa"/>
              <w:right w:w="108" w:type="dxa"/>
            </w:tcMar>
          </w:tcPr>
          <w:p w14:paraId="3F1C6C5C" w14:textId="77777777" w:rsidR="00195FF1" w:rsidRPr="00EA21E7" w:rsidRDefault="00195F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A21E7">
              <w:rPr>
                <w:rFonts w:asciiTheme="minorHAnsi" w:eastAsia="Calibri" w:hAnsiTheme="minorHAnsi" w:cstheme="minorHAnsi"/>
                <w:color w:val="000000" w:themeColor="text1"/>
                <w:lang w:val="en-US"/>
              </w:rPr>
              <w:t>€35,640</w:t>
            </w:r>
          </w:p>
        </w:tc>
      </w:tr>
      <w:tr w:rsidR="00195FF1" w:rsidRPr="00EA21E7" w14:paraId="7F7E47DE" w14:textId="77777777" w:rsidTr="00875FBB">
        <w:trPr>
          <w:trHeight w:val="300"/>
        </w:trPr>
        <w:tc>
          <w:tcPr>
            <w:cnfStyle w:val="001000000000" w:firstRow="0" w:lastRow="0" w:firstColumn="1" w:lastColumn="0" w:oddVBand="0" w:evenVBand="0" w:oddHBand="0" w:evenHBand="0" w:firstRowFirstColumn="0" w:firstRowLastColumn="0" w:lastRowFirstColumn="0" w:lastRowLastColumn="0"/>
            <w:tcW w:w="7078" w:type="dxa"/>
            <w:tcBorders>
              <w:top w:val="single" w:sz="8" w:space="0" w:color="9CC2E5" w:themeColor="accent1" w:themeTint="99"/>
              <w:left w:val="single" w:sz="8" w:space="0" w:color="9CC2E5" w:themeColor="accent1" w:themeTint="99"/>
              <w:bottom w:val="single" w:sz="8" w:space="0" w:color="9CC2E5" w:themeColor="accent1" w:themeTint="99"/>
              <w:right w:val="single" w:sz="8" w:space="0" w:color="9CC2E5" w:themeColor="accent1" w:themeTint="99"/>
            </w:tcBorders>
            <w:tcMar>
              <w:left w:w="108" w:type="dxa"/>
              <w:right w:w="108" w:type="dxa"/>
            </w:tcMar>
          </w:tcPr>
          <w:p w14:paraId="01AE6764" w14:textId="77777777" w:rsidR="00195FF1" w:rsidRPr="00EA21E7" w:rsidRDefault="00195FF1">
            <w:pPr>
              <w:rPr>
                <w:rFonts w:asciiTheme="minorHAnsi" w:hAnsiTheme="minorHAnsi" w:cstheme="minorHAnsi"/>
              </w:rPr>
            </w:pPr>
            <w:r w:rsidRPr="00EA21E7">
              <w:rPr>
                <w:rFonts w:asciiTheme="minorHAnsi" w:eastAsia="Calibri" w:hAnsiTheme="minorHAnsi" w:cstheme="minorHAnsi"/>
                <w:lang w:val="en-US"/>
              </w:rPr>
              <w:t>Promotion and Advertising</w:t>
            </w:r>
          </w:p>
        </w:tc>
        <w:tc>
          <w:tcPr>
            <w:tcW w:w="1843" w:type="dxa"/>
            <w:tcBorders>
              <w:top w:val="single" w:sz="8" w:space="0" w:color="9CC2E5" w:themeColor="accent1" w:themeTint="99"/>
              <w:left w:val="single" w:sz="8" w:space="0" w:color="9CC2E5" w:themeColor="accent1" w:themeTint="99"/>
              <w:bottom w:val="single" w:sz="8" w:space="0" w:color="9CC2E5" w:themeColor="accent1" w:themeTint="99"/>
              <w:right w:val="single" w:sz="8" w:space="0" w:color="9CC2E5" w:themeColor="accent1" w:themeTint="99"/>
            </w:tcBorders>
            <w:tcMar>
              <w:left w:w="108" w:type="dxa"/>
              <w:right w:w="108" w:type="dxa"/>
            </w:tcMar>
          </w:tcPr>
          <w:p w14:paraId="1AC12A3E" w14:textId="77777777" w:rsidR="00195FF1" w:rsidRPr="00EA21E7" w:rsidRDefault="00195F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A21E7">
              <w:rPr>
                <w:rFonts w:asciiTheme="minorHAnsi" w:eastAsia="Calibri" w:hAnsiTheme="minorHAnsi" w:cstheme="minorHAnsi"/>
                <w:lang w:val="en-US"/>
              </w:rPr>
              <w:t>€20,000</w:t>
            </w:r>
          </w:p>
        </w:tc>
      </w:tr>
      <w:tr w:rsidR="00195FF1" w:rsidRPr="00EA21E7" w14:paraId="4E681D11" w14:textId="77777777" w:rsidTr="00875F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78" w:type="dxa"/>
            <w:tcBorders>
              <w:top w:val="single" w:sz="8" w:space="0" w:color="9CC2E5" w:themeColor="accent1" w:themeTint="99"/>
              <w:left w:val="single" w:sz="8" w:space="0" w:color="9CC2E5" w:themeColor="accent1" w:themeTint="99"/>
              <w:bottom w:val="single" w:sz="8" w:space="0" w:color="9CC2E5" w:themeColor="accent1" w:themeTint="99"/>
              <w:right w:val="single" w:sz="8" w:space="0" w:color="9CC2E5" w:themeColor="accent1" w:themeTint="99"/>
            </w:tcBorders>
            <w:tcMar>
              <w:left w:w="108" w:type="dxa"/>
              <w:right w:w="108" w:type="dxa"/>
            </w:tcMar>
          </w:tcPr>
          <w:p w14:paraId="2A97FB19" w14:textId="77777777" w:rsidR="00195FF1" w:rsidRPr="00EA21E7" w:rsidRDefault="00195FF1">
            <w:pPr>
              <w:rPr>
                <w:rFonts w:asciiTheme="minorHAnsi" w:hAnsiTheme="minorHAnsi" w:cstheme="minorHAnsi"/>
              </w:rPr>
            </w:pPr>
            <w:r w:rsidRPr="00EA21E7">
              <w:rPr>
                <w:rFonts w:asciiTheme="minorHAnsi" w:eastAsia="Calibri" w:hAnsiTheme="minorHAnsi" w:cstheme="minorHAnsi"/>
                <w:color w:val="000000" w:themeColor="text1"/>
                <w:lang w:val="en-US"/>
              </w:rPr>
              <w:t>Total</w:t>
            </w:r>
          </w:p>
        </w:tc>
        <w:tc>
          <w:tcPr>
            <w:tcW w:w="1843" w:type="dxa"/>
            <w:tcBorders>
              <w:top w:val="single" w:sz="8" w:space="0" w:color="9CC2E5" w:themeColor="accent1" w:themeTint="99"/>
              <w:left w:val="single" w:sz="8" w:space="0" w:color="9CC2E5" w:themeColor="accent1" w:themeTint="99"/>
              <w:bottom w:val="single" w:sz="8" w:space="0" w:color="9CC2E5" w:themeColor="accent1" w:themeTint="99"/>
              <w:right w:val="single" w:sz="8" w:space="0" w:color="9CC2E5" w:themeColor="accent1" w:themeTint="99"/>
            </w:tcBorders>
            <w:tcMar>
              <w:left w:w="108" w:type="dxa"/>
              <w:right w:w="108" w:type="dxa"/>
            </w:tcMar>
          </w:tcPr>
          <w:p w14:paraId="2388B3D8" w14:textId="77777777" w:rsidR="00195FF1" w:rsidRPr="00EA21E7" w:rsidRDefault="00195F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A21E7">
              <w:rPr>
                <w:rFonts w:asciiTheme="minorHAnsi" w:eastAsia="Calibri" w:hAnsiTheme="minorHAnsi" w:cstheme="minorHAnsi"/>
                <w:b/>
                <w:bCs/>
                <w:color w:val="000000" w:themeColor="text1"/>
                <w:lang w:val="en-US"/>
              </w:rPr>
              <w:t>€55,640</w:t>
            </w:r>
          </w:p>
        </w:tc>
      </w:tr>
    </w:tbl>
    <w:p w14:paraId="0EBB5B6F" w14:textId="77777777" w:rsidR="00195FF1" w:rsidRPr="00EA21E7" w:rsidRDefault="00195FF1" w:rsidP="00195FF1">
      <w:pPr>
        <w:spacing w:before="240" w:line="257" w:lineRule="auto"/>
        <w:rPr>
          <w:rFonts w:asciiTheme="minorHAnsi" w:eastAsia="Calibri" w:hAnsiTheme="minorHAnsi" w:cstheme="minorHAnsi"/>
          <w:b/>
          <w:bCs/>
          <w:lang w:val="en-US"/>
        </w:rPr>
      </w:pPr>
    </w:p>
    <w:p w14:paraId="44AF7CC7" w14:textId="534A21ED" w:rsidR="00875FBB" w:rsidRPr="00EA21E7" w:rsidRDefault="00875FBB">
      <w:pPr>
        <w:spacing w:after="0"/>
        <w:rPr>
          <w:rFonts w:asciiTheme="minorHAnsi" w:eastAsia="Calibri" w:hAnsiTheme="minorHAnsi" w:cstheme="minorHAnsi"/>
          <w:b/>
          <w:bCs/>
          <w:lang w:val="en-US"/>
        </w:rPr>
      </w:pPr>
      <w:r w:rsidRPr="00EA21E7">
        <w:rPr>
          <w:rFonts w:asciiTheme="minorHAnsi" w:eastAsia="Calibri" w:hAnsiTheme="minorHAnsi" w:cstheme="minorHAnsi"/>
          <w:b/>
          <w:bCs/>
          <w:lang w:val="en-US"/>
        </w:rPr>
        <w:br w:type="page"/>
      </w:r>
    </w:p>
    <w:p w14:paraId="1B52B4C3" w14:textId="7CDDFFDC" w:rsidR="00195FF1" w:rsidRPr="00EA21E7" w:rsidRDefault="00195FF1" w:rsidP="00195FF1">
      <w:pPr>
        <w:spacing w:before="240" w:line="257" w:lineRule="auto"/>
        <w:rPr>
          <w:rFonts w:asciiTheme="minorHAnsi" w:eastAsia="Calibri" w:hAnsiTheme="minorHAnsi" w:cstheme="minorHAnsi"/>
          <w:b/>
          <w:bCs/>
          <w:lang w:val="en-US"/>
        </w:rPr>
      </w:pPr>
      <w:r w:rsidRPr="00EA21E7">
        <w:rPr>
          <w:rFonts w:asciiTheme="minorHAnsi" w:eastAsia="Calibri" w:hAnsiTheme="minorHAnsi" w:cstheme="minorHAnsi"/>
          <w:b/>
          <w:bCs/>
          <w:lang w:val="en-US"/>
        </w:rPr>
        <w:lastRenderedPageBreak/>
        <w:t xml:space="preserve">Contract Training </w:t>
      </w:r>
      <w:r w:rsidR="009847ED" w:rsidRPr="00EA21E7">
        <w:rPr>
          <w:rFonts w:asciiTheme="minorHAnsi" w:eastAsia="Calibri" w:hAnsiTheme="minorHAnsi" w:cstheme="minorHAnsi"/>
          <w:b/>
          <w:bCs/>
          <w:lang w:val="en-US"/>
        </w:rPr>
        <w:t xml:space="preserve">2 Year </w:t>
      </w:r>
      <w:proofErr w:type="spellStart"/>
      <w:r w:rsidR="009847ED" w:rsidRPr="00EA21E7">
        <w:rPr>
          <w:rFonts w:asciiTheme="minorHAnsi" w:eastAsia="Calibri" w:hAnsiTheme="minorHAnsi" w:cstheme="minorHAnsi"/>
          <w:b/>
          <w:bCs/>
          <w:lang w:val="en-US"/>
        </w:rPr>
        <w:t>Programme</w:t>
      </w:r>
      <w:proofErr w:type="spellEnd"/>
      <w:r w:rsidR="009847ED" w:rsidRPr="00EA21E7">
        <w:rPr>
          <w:rFonts w:asciiTheme="minorHAnsi" w:eastAsia="Calibri" w:hAnsiTheme="minorHAnsi" w:cstheme="minorHAnsi"/>
          <w:b/>
          <w:bCs/>
          <w:lang w:val="en-US"/>
        </w:rPr>
        <w:t xml:space="preserve"> </w:t>
      </w:r>
      <w:r w:rsidRPr="00EA21E7">
        <w:rPr>
          <w:rFonts w:asciiTheme="minorHAnsi" w:eastAsia="Calibri" w:hAnsiTheme="minorHAnsi" w:cstheme="minorHAnsi"/>
          <w:b/>
          <w:bCs/>
          <w:lang w:val="en-US"/>
        </w:rPr>
        <w:t>Costs 2024</w:t>
      </w:r>
    </w:p>
    <w:tbl>
      <w:tblPr>
        <w:tblStyle w:val="TableGrid"/>
        <w:tblW w:w="9021" w:type="dxa"/>
        <w:tblInd w:w="-5" w:type="dxa"/>
        <w:tblLook w:val="04A0" w:firstRow="1" w:lastRow="0" w:firstColumn="1" w:lastColumn="0" w:noHBand="0" w:noVBand="1"/>
      </w:tblPr>
      <w:tblGrid>
        <w:gridCol w:w="2072"/>
        <w:gridCol w:w="2361"/>
        <w:gridCol w:w="2375"/>
        <w:gridCol w:w="2213"/>
      </w:tblGrid>
      <w:tr w:rsidR="00BF248F" w:rsidRPr="00EA21E7" w14:paraId="774BA1B0" w14:textId="77777777">
        <w:trPr>
          <w:trHeight w:val="394"/>
        </w:trPr>
        <w:tc>
          <w:tcPr>
            <w:tcW w:w="2072" w:type="dxa"/>
            <w:shd w:val="clear" w:color="auto" w:fill="2F5496" w:themeFill="accent5" w:themeFillShade="BF"/>
          </w:tcPr>
          <w:p w14:paraId="4EED67D8" w14:textId="77777777" w:rsidR="00195FF1" w:rsidRPr="00EA21E7" w:rsidRDefault="00195FF1">
            <w:pPr>
              <w:contextualSpacing/>
              <w:rPr>
                <w:rFonts w:asciiTheme="minorHAnsi" w:hAnsiTheme="minorHAnsi" w:cstheme="minorHAnsi"/>
                <w:b/>
                <w:bCs/>
                <w:color w:val="FFFFFF" w:themeColor="background1"/>
                <w:lang w:val="en-US"/>
              </w:rPr>
            </w:pPr>
            <w:r w:rsidRPr="00EA21E7">
              <w:rPr>
                <w:rFonts w:asciiTheme="minorHAnsi" w:hAnsiTheme="minorHAnsi" w:cstheme="minorHAnsi"/>
                <w:b/>
                <w:bCs/>
                <w:color w:val="FFFFFF" w:themeColor="background1"/>
                <w:lang w:val="en-US"/>
              </w:rPr>
              <w:t>Cost Centre</w:t>
            </w:r>
          </w:p>
        </w:tc>
        <w:tc>
          <w:tcPr>
            <w:tcW w:w="2361" w:type="dxa"/>
            <w:shd w:val="clear" w:color="auto" w:fill="2F5496" w:themeFill="accent5" w:themeFillShade="BF"/>
          </w:tcPr>
          <w:p w14:paraId="04B59C7E" w14:textId="77777777" w:rsidR="00195FF1" w:rsidRPr="00EA21E7" w:rsidRDefault="00195FF1">
            <w:pPr>
              <w:contextualSpacing/>
              <w:rPr>
                <w:rFonts w:asciiTheme="minorHAnsi" w:hAnsiTheme="minorHAnsi" w:cstheme="minorHAnsi"/>
                <w:b/>
                <w:bCs/>
                <w:color w:val="FFFFFF" w:themeColor="background1"/>
                <w:lang w:val="en-US"/>
              </w:rPr>
            </w:pPr>
            <w:r w:rsidRPr="00EA21E7">
              <w:rPr>
                <w:rFonts w:asciiTheme="minorHAnsi" w:hAnsiTheme="minorHAnsi" w:cstheme="minorHAnsi"/>
                <w:b/>
                <w:bCs/>
                <w:color w:val="FFFFFF" w:themeColor="background1"/>
                <w:lang w:val="en-US"/>
              </w:rPr>
              <w:t>Description</w:t>
            </w:r>
          </w:p>
        </w:tc>
        <w:tc>
          <w:tcPr>
            <w:tcW w:w="2375" w:type="dxa"/>
            <w:shd w:val="clear" w:color="auto" w:fill="2F5496" w:themeFill="accent5" w:themeFillShade="BF"/>
          </w:tcPr>
          <w:p w14:paraId="46414B24" w14:textId="77777777" w:rsidR="00195FF1" w:rsidRPr="00EA21E7" w:rsidRDefault="00195FF1">
            <w:pPr>
              <w:contextualSpacing/>
              <w:rPr>
                <w:rFonts w:asciiTheme="minorHAnsi" w:hAnsiTheme="minorHAnsi" w:cstheme="minorHAnsi"/>
                <w:b/>
                <w:bCs/>
                <w:color w:val="FFFFFF" w:themeColor="background1"/>
                <w:lang w:val="en-US"/>
              </w:rPr>
            </w:pPr>
            <w:r w:rsidRPr="00EA21E7">
              <w:rPr>
                <w:rFonts w:asciiTheme="minorHAnsi" w:hAnsiTheme="minorHAnsi" w:cstheme="minorHAnsi"/>
                <w:b/>
                <w:bCs/>
                <w:color w:val="FFFFFF" w:themeColor="background1"/>
                <w:lang w:val="en-US"/>
              </w:rPr>
              <w:t xml:space="preserve">  Cost Breakdown</w:t>
            </w:r>
          </w:p>
        </w:tc>
        <w:tc>
          <w:tcPr>
            <w:tcW w:w="2213" w:type="dxa"/>
            <w:shd w:val="clear" w:color="auto" w:fill="2F5496" w:themeFill="accent5" w:themeFillShade="BF"/>
          </w:tcPr>
          <w:p w14:paraId="51EC74DA" w14:textId="77777777" w:rsidR="00195FF1" w:rsidRPr="00EA21E7" w:rsidRDefault="00195FF1">
            <w:pPr>
              <w:contextualSpacing/>
              <w:rPr>
                <w:rFonts w:asciiTheme="minorHAnsi" w:hAnsiTheme="minorHAnsi" w:cstheme="minorHAnsi"/>
                <w:b/>
                <w:bCs/>
                <w:color w:val="FFFFFF" w:themeColor="background1"/>
                <w:lang w:val="en-US"/>
              </w:rPr>
            </w:pPr>
            <w:r w:rsidRPr="00EA21E7">
              <w:rPr>
                <w:rFonts w:asciiTheme="minorHAnsi" w:hAnsiTheme="minorHAnsi" w:cstheme="minorHAnsi"/>
                <w:b/>
                <w:bCs/>
                <w:color w:val="FFFFFF" w:themeColor="background1"/>
                <w:lang w:val="en-US"/>
              </w:rPr>
              <w:t xml:space="preserve">  Total Costs </w:t>
            </w:r>
            <w:r w:rsidRPr="00EA21E7">
              <w:rPr>
                <w:rFonts w:asciiTheme="minorHAnsi" w:eastAsia="Calibri" w:hAnsiTheme="minorHAnsi" w:cstheme="minorHAnsi"/>
                <w:b/>
                <w:bCs/>
                <w:color w:val="FFFFFF" w:themeColor="background1"/>
                <w:lang w:val="en-US"/>
              </w:rPr>
              <w:t>(€)</w:t>
            </w:r>
          </w:p>
        </w:tc>
      </w:tr>
      <w:tr w:rsidR="00195FF1" w:rsidRPr="00EA21E7" w14:paraId="3C674016" w14:textId="77777777">
        <w:tc>
          <w:tcPr>
            <w:tcW w:w="2072" w:type="dxa"/>
          </w:tcPr>
          <w:p w14:paraId="2B86DC9E" w14:textId="77777777" w:rsidR="00195FF1" w:rsidRPr="00EA21E7" w:rsidRDefault="00195FF1">
            <w:pPr>
              <w:jc w:val="center"/>
              <w:rPr>
                <w:rFonts w:asciiTheme="minorHAnsi" w:hAnsiTheme="minorHAnsi" w:cstheme="minorHAnsi"/>
                <w:lang w:val="en-US"/>
              </w:rPr>
            </w:pPr>
            <w:r w:rsidRPr="00EA21E7">
              <w:rPr>
                <w:rFonts w:asciiTheme="minorHAnsi" w:hAnsiTheme="minorHAnsi" w:cstheme="minorHAnsi"/>
                <w:lang w:val="en-US"/>
              </w:rPr>
              <w:t>Instructor/ Tutor</w:t>
            </w:r>
          </w:p>
          <w:p w14:paraId="6FCA60A7" w14:textId="77777777" w:rsidR="00195FF1" w:rsidRPr="00EA21E7" w:rsidRDefault="00195FF1">
            <w:pPr>
              <w:jc w:val="center"/>
              <w:rPr>
                <w:rFonts w:asciiTheme="minorHAnsi" w:hAnsiTheme="minorHAnsi" w:cstheme="minorHAnsi"/>
                <w:lang w:val="en-US"/>
              </w:rPr>
            </w:pPr>
          </w:p>
        </w:tc>
        <w:tc>
          <w:tcPr>
            <w:tcW w:w="2361" w:type="dxa"/>
          </w:tcPr>
          <w:p w14:paraId="41EADCE8" w14:textId="77777777" w:rsidR="00195FF1" w:rsidRPr="00EA21E7" w:rsidRDefault="00195FF1">
            <w:pPr>
              <w:contextualSpacing/>
              <w:jc w:val="center"/>
              <w:rPr>
                <w:rFonts w:asciiTheme="minorHAnsi" w:hAnsiTheme="minorHAnsi" w:cstheme="minorHAnsi"/>
                <w:lang w:val="en-US"/>
              </w:rPr>
            </w:pPr>
            <w:r w:rsidRPr="00EA21E7">
              <w:rPr>
                <w:rFonts w:asciiTheme="minorHAnsi" w:hAnsiTheme="minorHAnsi" w:cstheme="minorHAnsi"/>
                <w:lang w:val="en-US"/>
              </w:rPr>
              <w:t>Premium Tutor rate applied</w:t>
            </w:r>
          </w:p>
        </w:tc>
        <w:tc>
          <w:tcPr>
            <w:tcW w:w="2375" w:type="dxa"/>
          </w:tcPr>
          <w:p w14:paraId="6A297C08" w14:textId="77777777" w:rsidR="00195FF1" w:rsidRPr="00EA21E7" w:rsidRDefault="00195FF1">
            <w:pPr>
              <w:spacing w:before="240" w:line="480" w:lineRule="auto"/>
              <w:contextualSpacing/>
              <w:jc w:val="center"/>
              <w:rPr>
                <w:rFonts w:asciiTheme="minorHAnsi" w:hAnsiTheme="minorHAnsi" w:cstheme="minorHAnsi"/>
                <w:lang w:val="en-US"/>
              </w:rPr>
            </w:pPr>
            <w:r w:rsidRPr="00EA21E7">
              <w:rPr>
                <w:rFonts w:asciiTheme="minorHAnsi" w:eastAsia="Calibri" w:hAnsiTheme="minorHAnsi" w:cstheme="minorHAnsi"/>
                <w:color w:val="000000" w:themeColor="text1"/>
                <w:lang w:val="en-US"/>
              </w:rPr>
              <w:t>173 days x €495</w:t>
            </w:r>
          </w:p>
        </w:tc>
        <w:tc>
          <w:tcPr>
            <w:tcW w:w="2213" w:type="dxa"/>
          </w:tcPr>
          <w:p w14:paraId="07D61EC6" w14:textId="7B797A54" w:rsidR="00195FF1" w:rsidRPr="00EA21E7" w:rsidRDefault="00195FF1" w:rsidP="00875FBB">
            <w:pPr>
              <w:contextualSpacing/>
              <w:jc w:val="center"/>
              <w:rPr>
                <w:rFonts w:asciiTheme="minorHAnsi" w:hAnsiTheme="minorHAnsi" w:cstheme="minorHAnsi"/>
                <w:lang w:val="en-US"/>
              </w:rPr>
            </w:pPr>
            <w:r w:rsidRPr="00EA21E7">
              <w:rPr>
                <w:rFonts w:asciiTheme="minorHAnsi" w:hAnsiTheme="minorHAnsi" w:cstheme="minorHAnsi"/>
                <w:lang w:val="en-US"/>
              </w:rPr>
              <w:t>85,635</w:t>
            </w:r>
          </w:p>
        </w:tc>
      </w:tr>
      <w:tr w:rsidR="00195FF1" w:rsidRPr="00EA21E7" w14:paraId="204307EE" w14:textId="77777777">
        <w:tc>
          <w:tcPr>
            <w:tcW w:w="2072" w:type="dxa"/>
          </w:tcPr>
          <w:p w14:paraId="601261A2" w14:textId="77777777" w:rsidR="00195FF1" w:rsidRPr="00EA21E7" w:rsidRDefault="00195FF1">
            <w:pPr>
              <w:jc w:val="center"/>
              <w:rPr>
                <w:rFonts w:asciiTheme="minorHAnsi" w:hAnsiTheme="minorHAnsi" w:cstheme="minorHAnsi"/>
                <w:lang w:val="en-US"/>
              </w:rPr>
            </w:pPr>
            <w:r w:rsidRPr="00EA21E7">
              <w:rPr>
                <w:rFonts w:asciiTheme="minorHAnsi" w:hAnsiTheme="minorHAnsi" w:cstheme="minorHAnsi"/>
                <w:lang w:val="en-US"/>
              </w:rPr>
              <w:t>Course Development</w:t>
            </w:r>
          </w:p>
        </w:tc>
        <w:tc>
          <w:tcPr>
            <w:tcW w:w="2361" w:type="dxa"/>
          </w:tcPr>
          <w:p w14:paraId="3C38754B" w14:textId="77777777" w:rsidR="00195FF1" w:rsidRPr="00EA21E7" w:rsidRDefault="00195FF1">
            <w:pPr>
              <w:contextualSpacing/>
              <w:jc w:val="center"/>
              <w:rPr>
                <w:rFonts w:asciiTheme="minorHAnsi" w:hAnsiTheme="minorHAnsi" w:cstheme="minorHAnsi"/>
                <w:lang w:val="en-US"/>
              </w:rPr>
            </w:pPr>
          </w:p>
        </w:tc>
        <w:tc>
          <w:tcPr>
            <w:tcW w:w="2375" w:type="dxa"/>
          </w:tcPr>
          <w:p w14:paraId="5CF8983C" w14:textId="77777777" w:rsidR="00195FF1" w:rsidRPr="00EA21E7" w:rsidRDefault="00195FF1">
            <w:pPr>
              <w:contextualSpacing/>
              <w:jc w:val="center"/>
              <w:rPr>
                <w:rFonts w:asciiTheme="minorHAnsi" w:hAnsiTheme="minorHAnsi" w:cstheme="minorHAnsi"/>
                <w:lang w:val="en-US"/>
              </w:rPr>
            </w:pPr>
            <w:r w:rsidRPr="00EA21E7">
              <w:rPr>
                <w:rFonts w:asciiTheme="minorHAnsi" w:hAnsiTheme="minorHAnsi" w:cstheme="minorHAnsi"/>
                <w:lang w:val="en-US"/>
              </w:rPr>
              <w:t>15 Days x €495</w:t>
            </w:r>
          </w:p>
        </w:tc>
        <w:tc>
          <w:tcPr>
            <w:tcW w:w="2213" w:type="dxa"/>
          </w:tcPr>
          <w:p w14:paraId="47F51568" w14:textId="77777777" w:rsidR="00195FF1" w:rsidRPr="00EA21E7" w:rsidRDefault="00195FF1">
            <w:pPr>
              <w:contextualSpacing/>
              <w:jc w:val="center"/>
              <w:rPr>
                <w:rFonts w:asciiTheme="minorHAnsi" w:hAnsiTheme="minorHAnsi" w:cstheme="minorHAnsi"/>
                <w:lang w:val="en-US"/>
              </w:rPr>
            </w:pPr>
            <w:r w:rsidRPr="00EA21E7">
              <w:rPr>
                <w:rFonts w:asciiTheme="minorHAnsi" w:hAnsiTheme="minorHAnsi" w:cstheme="minorHAnsi"/>
                <w:lang w:val="en-US"/>
              </w:rPr>
              <w:t>7,425</w:t>
            </w:r>
          </w:p>
        </w:tc>
      </w:tr>
      <w:tr w:rsidR="00195FF1" w:rsidRPr="00EA21E7" w14:paraId="5862CB0E" w14:textId="77777777">
        <w:tc>
          <w:tcPr>
            <w:tcW w:w="2072" w:type="dxa"/>
          </w:tcPr>
          <w:p w14:paraId="4694046F" w14:textId="77777777" w:rsidR="00195FF1" w:rsidRPr="00EA21E7" w:rsidRDefault="00195FF1">
            <w:pPr>
              <w:jc w:val="center"/>
              <w:rPr>
                <w:rFonts w:asciiTheme="minorHAnsi" w:hAnsiTheme="minorHAnsi" w:cstheme="minorHAnsi"/>
                <w:lang w:val="en-US"/>
              </w:rPr>
            </w:pPr>
            <w:r w:rsidRPr="00EA21E7">
              <w:rPr>
                <w:rFonts w:asciiTheme="minorHAnsi" w:hAnsiTheme="minorHAnsi" w:cstheme="minorHAnsi"/>
                <w:lang w:val="en-US"/>
              </w:rPr>
              <w:t>Recruitment</w:t>
            </w:r>
          </w:p>
        </w:tc>
        <w:tc>
          <w:tcPr>
            <w:tcW w:w="2361" w:type="dxa"/>
          </w:tcPr>
          <w:p w14:paraId="377B0166" w14:textId="77777777" w:rsidR="00195FF1" w:rsidRPr="00EA21E7" w:rsidRDefault="00195FF1">
            <w:pPr>
              <w:contextualSpacing/>
              <w:jc w:val="center"/>
              <w:rPr>
                <w:rFonts w:asciiTheme="minorHAnsi" w:hAnsiTheme="minorHAnsi" w:cstheme="minorHAnsi"/>
                <w:lang w:val="en-US"/>
              </w:rPr>
            </w:pPr>
            <w:r w:rsidRPr="00EA21E7">
              <w:rPr>
                <w:rFonts w:asciiTheme="minorHAnsi" w:hAnsiTheme="minorHAnsi" w:cstheme="minorHAnsi"/>
                <w:lang w:val="en-US"/>
              </w:rPr>
              <w:t>Intermediate Tutor rate applied</w:t>
            </w:r>
          </w:p>
        </w:tc>
        <w:tc>
          <w:tcPr>
            <w:tcW w:w="2375" w:type="dxa"/>
          </w:tcPr>
          <w:p w14:paraId="04F16F30" w14:textId="77777777" w:rsidR="00195FF1" w:rsidRPr="00EA21E7" w:rsidRDefault="00195FF1">
            <w:pPr>
              <w:contextualSpacing/>
              <w:jc w:val="center"/>
              <w:rPr>
                <w:rFonts w:asciiTheme="minorHAnsi" w:hAnsiTheme="minorHAnsi" w:cstheme="minorHAnsi"/>
                <w:lang w:val="en-US"/>
              </w:rPr>
            </w:pPr>
            <w:r w:rsidRPr="00EA21E7">
              <w:rPr>
                <w:rFonts w:asciiTheme="minorHAnsi" w:hAnsiTheme="minorHAnsi" w:cstheme="minorHAnsi"/>
                <w:lang w:val="en-US"/>
              </w:rPr>
              <w:t>5 days x €260</w:t>
            </w:r>
          </w:p>
        </w:tc>
        <w:tc>
          <w:tcPr>
            <w:tcW w:w="2213" w:type="dxa"/>
          </w:tcPr>
          <w:p w14:paraId="3D4342B4" w14:textId="77777777" w:rsidR="00195FF1" w:rsidRPr="00EA21E7" w:rsidRDefault="00195FF1">
            <w:pPr>
              <w:contextualSpacing/>
              <w:jc w:val="center"/>
              <w:rPr>
                <w:rFonts w:asciiTheme="minorHAnsi" w:hAnsiTheme="minorHAnsi" w:cstheme="minorHAnsi"/>
                <w:lang w:val="en-US"/>
              </w:rPr>
            </w:pPr>
            <w:r w:rsidRPr="00EA21E7">
              <w:rPr>
                <w:rFonts w:asciiTheme="minorHAnsi" w:hAnsiTheme="minorHAnsi" w:cstheme="minorHAnsi"/>
                <w:lang w:val="en-US"/>
              </w:rPr>
              <w:t>1,300</w:t>
            </w:r>
          </w:p>
        </w:tc>
      </w:tr>
      <w:tr w:rsidR="00195FF1" w:rsidRPr="00EA21E7" w14:paraId="05129437" w14:textId="77777777">
        <w:tc>
          <w:tcPr>
            <w:tcW w:w="2072" w:type="dxa"/>
          </w:tcPr>
          <w:p w14:paraId="6114C5DB" w14:textId="77777777" w:rsidR="00195FF1" w:rsidRPr="00EA21E7" w:rsidRDefault="00195FF1">
            <w:pPr>
              <w:jc w:val="center"/>
              <w:rPr>
                <w:rFonts w:asciiTheme="minorHAnsi" w:hAnsiTheme="minorHAnsi" w:cstheme="minorHAnsi"/>
                <w:lang w:val="en-US"/>
              </w:rPr>
            </w:pPr>
            <w:r w:rsidRPr="00EA21E7">
              <w:rPr>
                <w:rFonts w:asciiTheme="minorHAnsi" w:hAnsiTheme="minorHAnsi" w:cstheme="minorHAnsi"/>
                <w:lang w:val="en-US"/>
              </w:rPr>
              <w:t>Sundry</w:t>
            </w:r>
          </w:p>
        </w:tc>
        <w:tc>
          <w:tcPr>
            <w:tcW w:w="2361" w:type="dxa"/>
          </w:tcPr>
          <w:p w14:paraId="74F7405E" w14:textId="77777777" w:rsidR="00195FF1" w:rsidRPr="00EA21E7" w:rsidRDefault="00195FF1">
            <w:pPr>
              <w:contextualSpacing/>
              <w:jc w:val="center"/>
              <w:rPr>
                <w:rFonts w:asciiTheme="minorHAnsi" w:hAnsiTheme="minorHAnsi" w:cstheme="minorHAnsi"/>
                <w:lang w:val="en-US"/>
              </w:rPr>
            </w:pPr>
          </w:p>
        </w:tc>
        <w:tc>
          <w:tcPr>
            <w:tcW w:w="2375" w:type="dxa"/>
          </w:tcPr>
          <w:p w14:paraId="4C6D3FDF" w14:textId="77777777" w:rsidR="00195FF1" w:rsidRPr="00EA21E7" w:rsidRDefault="00195FF1">
            <w:pPr>
              <w:contextualSpacing/>
              <w:jc w:val="center"/>
              <w:rPr>
                <w:rFonts w:asciiTheme="minorHAnsi" w:hAnsiTheme="minorHAnsi" w:cstheme="minorHAnsi"/>
                <w:lang w:val="en-US"/>
              </w:rPr>
            </w:pPr>
          </w:p>
        </w:tc>
        <w:tc>
          <w:tcPr>
            <w:tcW w:w="2213" w:type="dxa"/>
          </w:tcPr>
          <w:p w14:paraId="1638333E" w14:textId="77777777" w:rsidR="00195FF1" w:rsidRPr="00EA21E7" w:rsidRDefault="00195FF1">
            <w:pPr>
              <w:contextualSpacing/>
              <w:jc w:val="center"/>
              <w:rPr>
                <w:rFonts w:asciiTheme="minorHAnsi" w:hAnsiTheme="minorHAnsi" w:cstheme="minorHAnsi"/>
                <w:lang w:val="en-US"/>
              </w:rPr>
            </w:pPr>
            <w:r w:rsidRPr="00EA21E7">
              <w:rPr>
                <w:rFonts w:asciiTheme="minorHAnsi" w:hAnsiTheme="minorHAnsi" w:cstheme="minorHAnsi"/>
                <w:lang w:val="en-US"/>
              </w:rPr>
              <w:t>1,000</w:t>
            </w:r>
          </w:p>
        </w:tc>
      </w:tr>
      <w:tr w:rsidR="00195FF1" w:rsidRPr="00EA21E7" w14:paraId="78442402" w14:textId="77777777">
        <w:tc>
          <w:tcPr>
            <w:tcW w:w="2072" w:type="dxa"/>
          </w:tcPr>
          <w:p w14:paraId="34CCA86B" w14:textId="77777777" w:rsidR="00195FF1" w:rsidRPr="00EA21E7" w:rsidRDefault="00195FF1">
            <w:pPr>
              <w:jc w:val="center"/>
              <w:rPr>
                <w:rFonts w:asciiTheme="minorHAnsi" w:hAnsiTheme="minorHAnsi" w:cstheme="minorHAnsi"/>
                <w:lang w:val="en-US"/>
              </w:rPr>
            </w:pPr>
            <w:r w:rsidRPr="00EA21E7">
              <w:rPr>
                <w:rFonts w:asciiTheme="minorHAnsi" w:hAnsiTheme="minorHAnsi" w:cstheme="minorHAnsi"/>
                <w:lang w:val="en-US"/>
              </w:rPr>
              <w:t>Other Costs</w:t>
            </w:r>
          </w:p>
        </w:tc>
        <w:tc>
          <w:tcPr>
            <w:tcW w:w="2361" w:type="dxa"/>
          </w:tcPr>
          <w:p w14:paraId="2A65F1AE" w14:textId="77777777" w:rsidR="00195FF1" w:rsidRPr="00EA21E7" w:rsidRDefault="00195FF1">
            <w:pPr>
              <w:contextualSpacing/>
              <w:jc w:val="center"/>
              <w:rPr>
                <w:rFonts w:asciiTheme="minorHAnsi" w:hAnsiTheme="minorHAnsi" w:cstheme="minorHAnsi"/>
                <w:lang w:val="en-US"/>
              </w:rPr>
            </w:pPr>
            <w:r w:rsidRPr="00EA21E7">
              <w:rPr>
                <w:rFonts w:asciiTheme="minorHAnsi" w:hAnsiTheme="minorHAnsi" w:cstheme="minorHAnsi"/>
                <w:lang w:val="en-US"/>
              </w:rPr>
              <w:t>Contingency over 2 years</w:t>
            </w:r>
          </w:p>
        </w:tc>
        <w:tc>
          <w:tcPr>
            <w:tcW w:w="2375" w:type="dxa"/>
          </w:tcPr>
          <w:p w14:paraId="23F56DC4" w14:textId="77777777" w:rsidR="00195FF1" w:rsidRPr="00EA21E7" w:rsidRDefault="00195FF1">
            <w:pPr>
              <w:contextualSpacing/>
              <w:jc w:val="center"/>
              <w:rPr>
                <w:rFonts w:asciiTheme="minorHAnsi" w:hAnsiTheme="minorHAnsi" w:cstheme="minorHAnsi"/>
                <w:lang w:val="en-US"/>
              </w:rPr>
            </w:pPr>
          </w:p>
        </w:tc>
        <w:tc>
          <w:tcPr>
            <w:tcW w:w="2213" w:type="dxa"/>
          </w:tcPr>
          <w:p w14:paraId="1980AB9B" w14:textId="77777777" w:rsidR="00195FF1" w:rsidRPr="00EA21E7" w:rsidRDefault="00195FF1">
            <w:pPr>
              <w:contextualSpacing/>
              <w:jc w:val="center"/>
              <w:rPr>
                <w:rFonts w:asciiTheme="minorHAnsi" w:hAnsiTheme="minorHAnsi" w:cstheme="minorHAnsi"/>
                <w:lang w:val="en-US"/>
              </w:rPr>
            </w:pPr>
            <w:r w:rsidRPr="00EA21E7">
              <w:rPr>
                <w:rFonts w:asciiTheme="minorHAnsi" w:hAnsiTheme="minorHAnsi" w:cstheme="minorHAnsi"/>
                <w:lang w:val="en-US"/>
              </w:rPr>
              <w:t>10,000</w:t>
            </w:r>
          </w:p>
        </w:tc>
      </w:tr>
      <w:tr w:rsidR="00195FF1" w:rsidRPr="00EA21E7" w14:paraId="1332778D" w14:textId="77777777">
        <w:tc>
          <w:tcPr>
            <w:tcW w:w="2072" w:type="dxa"/>
          </w:tcPr>
          <w:p w14:paraId="69266499" w14:textId="77777777" w:rsidR="00195FF1" w:rsidRPr="00EA21E7" w:rsidRDefault="00195FF1">
            <w:pPr>
              <w:jc w:val="center"/>
              <w:rPr>
                <w:rFonts w:asciiTheme="minorHAnsi" w:hAnsiTheme="minorHAnsi" w:cstheme="minorHAnsi"/>
                <w:lang w:val="en-US"/>
              </w:rPr>
            </w:pPr>
            <w:r w:rsidRPr="00EA21E7">
              <w:rPr>
                <w:rFonts w:asciiTheme="minorHAnsi" w:hAnsiTheme="minorHAnsi" w:cstheme="minorHAnsi"/>
                <w:lang w:val="en-US"/>
              </w:rPr>
              <w:t>Certification</w:t>
            </w:r>
          </w:p>
        </w:tc>
        <w:tc>
          <w:tcPr>
            <w:tcW w:w="2361" w:type="dxa"/>
          </w:tcPr>
          <w:p w14:paraId="00EE35CD" w14:textId="77777777" w:rsidR="00195FF1" w:rsidRPr="00EA21E7" w:rsidRDefault="00195FF1">
            <w:pPr>
              <w:contextualSpacing/>
              <w:jc w:val="center"/>
              <w:rPr>
                <w:rFonts w:asciiTheme="minorHAnsi" w:hAnsiTheme="minorHAnsi" w:cstheme="minorHAnsi"/>
                <w:lang w:val="en-US"/>
              </w:rPr>
            </w:pPr>
            <w:r w:rsidRPr="00EA21E7">
              <w:rPr>
                <w:rFonts w:asciiTheme="minorHAnsi" w:hAnsiTheme="minorHAnsi" w:cstheme="minorHAnsi"/>
                <w:lang w:val="en-US"/>
              </w:rPr>
              <w:t>AMTCE/LMETB TSO</w:t>
            </w:r>
          </w:p>
        </w:tc>
        <w:tc>
          <w:tcPr>
            <w:tcW w:w="2375" w:type="dxa"/>
          </w:tcPr>
          <w:p w14:paraId="4D92A262" w14:textId="77777777" w:rsidR="00195FF1" w:rsidRPr="00EA21E7" w:rsidRDefault="00195FF1">
            <w:pPr>
              <w:contextualSpacing/>
              <w:jc w:val="center"/>
              <w:rPr>
                <w:rFonts w:asciiTheme="minorHAnsi" w:hAnsiTheme="minorHAnsi" w:cstheme="minorHAnsi"/>
                <w:lang w:val="en-US"/>
              </w:rPr>
            </w:pPr>
            <w:r w:rsidRPr="00EA21E7">
              <w:rPr>
                <w:rFonts w:asciiTheme="minorHAnsi" w:hAnsiTheme="minorHAnsi" w:cstheme="minorHAnsi"/>
                <w:lang w:val="en-US"/>
              </w:rPr>
              <w:t>LMETB guidelines</w:t>
            </w:r>
          </w:p>
        </w:tc>
        <w:tc>
          <w:tcPr>
            <w:tcW w:w="2213" w:type="dxa"/>
          </w:tcPr>
          <w:p w14:paraId="0D6C6A30" w14:textId="77777777" w:rsidR="00195FF1" w:rsidRPr="00EA21E7" w:rsidRDefault="00195FF1">
            <w:pPr>
              <w:contextualSpacing/>
              <w:jc w:val="center"/>
              <w:rPr>
                <w:rFonts w:asciiTheme="minorHAnsi" w:hAnsiTheme="minorHAnsi" w:cstheme="minorHAnsi"/>
                <w:lang w:val="en-US"/>
              </w:rPr>
            </w:pPr>
            <w:r w:rsidRPr="00EA21E7">
              <w:rPr>
                <w:rFonts w:asciiTheme="minorHAnsi" w:hAnsiTheme="minorHAnsi" w:cstheme="minorHAnsi"/>
                <w:lang w:val="en-US"/>
              </w:rPr>
              <w:t>0</w:t>
            </w:r>
          </w:p>
        </w:tc>
      </w:tr>
      <w:tr w:rsidR="00195FF1" w:rsidRPr="00EA21E7" w14:paraId="4C5318DE" w14:textId="77777777">
        <w:tc>
          <w:tcPr>
            <w:tcW w:w="2072" w:type="dxa"/>
          </w:tcPr>
          <w:p w14:paraId="122113F9" w14:textId="77777777" w:rsidR="00195FF1" w:rsidRPr="00EA21E7" w:rsidRDefault="00195FF1">
            <w:pPr>
              <w:jc w:val="center"/>
              <w:rPr>
                <w:rFonts w:asciiTheme="minorHAnsi" w:hAnsiTheme="minorHAnsi" w:cstheme="minorHAnsi"/>
                <w:lang w:val="en-US"/>
              </w:rPr>
            </w:pPr>
            <w:r w:rsidRPr="00EA21E7">
              <w:rPr>
                <w:rFonts w:asciiTheme="minorHAnsi" w:hAnsiTheme="minorHAnsi" w:cstheme="minorHAnsi"/>
                <w:lang w:val="en-US"/>
              </w:rPr>
              <w:t>Per Learner</w:t>
            </w:r>
          </w:p>
        </w:tc>
        <w:tc>
          <w:tcPr>
            <w:tcW w:w="2361" w:type="dxa"/>
          </w:tcPr>
          <w:p w14:paraId="1A07F055" w14:textId="77777777" w:rsidR="00195FF1" w:rsidRPr="00EA21E7" w:rsidRDefault="00195FF1">
            <w:pPr>
              <w:contextualSpacing/>
              <w:jc w:val="center"/>
              <w:rPr>
                <w:rFonts w:asciiTheme="minorHAnsi" w:hAnsiTheme="minorHAnsi" w:cstheme="minorHAnsi"/>
                <w:lang w:val="en-US"/>
              </w:rPr>
            </w:pPr>
            <w:r w:rsidRPr="00EA21E7">
              <w:rPr>
                <w:rFonts w:asciiTheme="minorHAnsi" w:hAnsiTheme="minorHAnsi" w:cstheme="minorHAnsi"/>
                <w:lang w:val="en-US"/>
              </w:rPr>
              <w:t>16 Learners</w:t>
            </w:r>
          </w:p>
        </w:tc>
        <w:tc>
          <w:tcPr>
            <w:tcW w:w="2375" w:type="dxa"/>
          </w:tcPr>
          <w:p w14:paraId="3D9B9B2F" w14:textId="77777777" w:rsidR="00195FF1" w:rsidRPr="00EA21E7" w:rsidRDefault="00195FF1">
            <w:pPr>
              <w:contextualSpacing/>
              <w:jc w:val="center"/>
              <w:rPr>
                <w:rFonts w:asciiTheme="minorHAnsi" w:hAnsiTheme="minorHAnsi" w:cstheme="minorHAnsi"/>
                <w:lang w:val="en-US"/>
              </w:rPr>
            </w:pPr>
            <w:r w:rsidRPr="00EA21E7">
              <w:rPr>
                <w:rFonts w:asciiTheme="minorHAnsi" w:hAnsiTheme="minorHAnsi" w:cstheme="minorHAnsi"/>
                <w:lang w:val="en-US"/>
              </w:rPr>
              <w:t>16 Learners x €10</w:t>
            </w:r>
          </w:p>
        </w:tc>
        <w:tc>
          <w:tcPr>
            <w:tcW w:w="2213" w:type="dxa"/>
          </w:tcPr>
          <w:p w14:paraId="159D3DA8" w14:textId="77777777" w:rsidR="00195FF1" w:rsidRPr="00EA21E7" w:rsidRDefault="00195FF1">
            <w:pPr>
              <w:contextualSpacing/>
              <w:jc w:val="center"/>
              <w:rPr>
                <w:rFonts w:asciiTheme="minorHAnsi" w:hAnsiTheme="minorHAnsi" w:cstheme="minorHAnsi"/>
                <w:lang w:val="en-US"/>
              </w:rPr>
            </w:pPr>
            <w:r w:rsidRPr="00EA21E7">
              <w:rPr>
                <w:rFonts w:asciiTheme="minorHAnsi" w:hAnsiTheme="minorHAnsi" w:cstheme="minorHAnsi"/>
                <w:lang w:val="en-US"/>
              </w:rPr>
              <w:t>160</w:t>
            </w:r>
          </w:p>
        </w:tc>
      </w:tr>
      <w:tr w:rsidR="00195FF1" w:rsidRPr="00EA21E7" w14:paraId="5337CD0F" w14:textId="77777777" w:rsidTr="00875FBB">
        <w:trPr>
          <w:trHeight w:val="3279"/>
        </w:trPr>
        <w:tc>
          <w:tcPr>
            <w:tcW w:w="2072" w:type="dxa"/>
          </w:tcPr>
          <w:p w14:paraId="7376D9A3" w14:textId="311B32D2" w:rsidR="00195FF1" w:rsidRPr="00EA21E7" w:rsidRDefault="00195FF1">
            <w:pPr>
              <w:jc w:val="center"/>
              <w:rPr>
                <w:rFonts w:asciiTheme="minorHAnsi" w:hAnsiTheme="minorHAnsi" w:cstheme="minorHAnsi"/>
                <w:lang w:val="en-US"/>
              </w:rPr>
            </w:pPr>
            <w:r w:rsidRPr="00EA21E7">
              <w:rPr>
                <w:rFonts w:asciiTheme="minorHAnsi" w:hAnsiTheme="minorHAnsi" w:cstheme="minorHAnsi"/>
                <w:lang w:val="en-US"/>
              </w:rPr>
              <w:t>Management &amp; Administration Fee</w:t>
            </w:r>
          </w:p>
          <w:p w14:paraId="318841D2" w14:textId="77777777" w:rsidR="00195FF1" w:rsidRPr="00EA21E7" w:rsidRDefault="00195FF1">
            <w:pPr>
              <w:jc w:val="center"/>
              <w:rPr>
                <w:rFonts w:asciiTheme="minorHAnsi" w:hAnsiTheme="minorHAnsi" w:cstheme="minorHAnsi"/>
                <w:lang w:val="en-US"/>
              </w:rPr>
            </w:pPr>
          </w:p>
          <w:p w14:paraId="5351D5A7" w14:textId="77777777" w:rsidR="00195FF1" w:rsidRPr="00EA21E7" w:rsidRDefault="00195FF1">
            <w:pPr>
              <w:jc w:val="center"/>
              <w:rPr>
                <w:rFonts w:asciiTheme="minorHAnsi" w:hAnsiTheme="minorHAnsi" w:cstheme="minorHAnsi"/>
                <w:lang w:val="en-US"/>
              </w:rPr>
            </w:pPr>
          </w:p>
          <w:p w14:paraId="057E42A3" w14:textId="77777777" w:rsidR="00195FF1" w:rsidRPr="00EA21E7" w:rsidRDefault="00195FF1">
            <w:pPr>
              <w:jc w:val="center"/>
              <w:rPr>
                <w:rFonts w:asciiTheme="minorHAnsi" w:hAnsiTheme="minorHAnsi" w:cstheme="minorHAnsi"/>
                <w:lang w:val="en-US"/>
              </w:rPr>
            </w:pPr>
          </w:p>
          <w:p w14:paraId="57CF07F5" w14:textId="77777777" w:rsidR="00195FF1" w:rsidRPr="00EA21E7" w:rsidRDefault="00195FF1">
            <w:pPr>
              <w:jc w:val="center"/>
              <w:rPr>
                <w:rFonts w:asciiTheme="minorHAnsi" w:hAnsiTheme="minorHAnsi" w:cstheme="minorHAnsi"/>
                <w:lang w:val="en-US"/>
              </w:rPr>
            </w:pPr>
          </w:p>
          <w:p w14:paraId="3C712A4E" w14:textId="77777777" w:rsidR="00195FF1" w:rsidRPr="00EA21E7" w:rsidRDefault="00195FF1">
            <w:pPr>
              <w:jc w:val="center"/>
              <w:rPr>
                <w:rFonts w:asciiTheme="minorHAnsi" w:hAnsiTheme="minorHAnsi" w:cstheme="minorHAnsi"/>
                <w:lang w:val="en-US"/>
              </w:rPr>
            </w:pPr>
          </w:p>
          <w:p w14:paraId="5C70C62E" w14:textId="77777777" w:rsidR="00195FF1" w:rsidRPr="00EA21E7" w:rsidRDefault="00195FF1">
            <w:pPr>
              <w:jc w:val="center"/>
              <w:rPr>
                <w:rFonts w:asciiTheme="minorHAnsi" w:hAnsiTheme="minorHAnsi" w:cstheme="minorHAnsi"/>
                <w:lang w:val="en-US"/>
              </w:rPr>
            </w:pPr>
          </w:p>
          <w:p w14:paraId="6D6FB65D" w14:textId="77777777" w:rsidR="00195FF1" w:rsidRPr="00EA21E7" w:rsidRDefault="00195FF1">
            <w:pPr>
              <w:jc w:val="center"/>
              <w:rPr>
                <w:rFonts w:asciiTheme="minorHAnsi" w:hAnsiTheme="minorHAnsi" w:cstheme="minorHAnsi"/>
                <w:lang w:val="en-US"/>
              </w:rPr>
            </w:pPr>
          </w:p>
          <w:p w14:paraId="71B3FDF3" w14:textId="77777777" w:rsidR="00195FF1" w:rsidRPr="00EA21E7" w:rsidRDefault="00195FF1">
            <w:pPr>
              <w:jc w:val="center"/>
              <w:rPr>
                <w:rFonts w:asciiTheme="minorHAnsi" w:hAnsiTheme="minorHAnsi" w:cstheme="minorHAnsi"/>
                <w:lang w:val="en-US"/>
              </w:rPr>
            </w:pPr>
          </w:p>
        </w:tc>
        <w:tc>
          <w:tcPr>
            <w:tcW w:w="2361" w:type="dxa"/>
          </w:tcPr>
          <w:p w14:paraId="21225056" w14:textId="77777777" w:rsidR="00195FF1" w:rsidRPr="00EA21E7" w:rsidRDefault="00195FF1">
            <w:pPr>
              <w:contextualSpacing/>
              <w:jc w:val="center"/>
              <w:rPr>
                <w:rFonts w:asciiTheme="minorHAnsi" w:hAnsiTheme="minorHAnsi" w:cstheme="minorHAnsi"/>
                <w:lang w:val="en-US"/>
              </w:rPr>
            </w:pPr>
            <w:r w:rsidRPr="00EA21E7">
              <w:rPr>
                <w:rFonts w:asciiTheme="minorHAnsi" w:hAnsiTheme="minorHAnsi" w:cstheme="minorHAnsi"/>
                <w:lang w:val="en-US"/>
              </w:rPr>
              <w:t>(105,520 x 20%)</w:t>
            </w:r>
          </w:p>
          <w:p w14:paraId="3C70ACDD" w14:textId="77777777" w:rsidR="00195FF1" w:rsidRPr="00EA21E7" w:rsidRDefault="00195FF1">
            <w:pPr>
              <w:contextualSpacing/>
              <w:jc w:val="center"/>
              <w:rPr>
                <w:rFonts w:asciiTheme="minorHAnsi" w:hAnsiTheme="minorHAnsi" w:cstheme="minorHAnsi"/>
                <w:lang w:val="en-US"/>
              </w:rPr>
            </w:pPr>
          </w:p>
          <w:p w14:paraId="49A467E9" w14:textId="77777777" w:rsidR="00195FF1" w:rsidRPr="00EA21E7" w:rsidRDefault="00195FF1">
            <w:pPr>
              <w:contextualSpacing/>
              <w:jc w:val="center"/>
              <w:rPr>
                <w:rFonts w:asciiTheme="minorHAnsi" w:hAnsiTheme="minorHAnsi" w:cstheme="minorHAnsi"/>
                <w:lang w:val="en-US"/>
              </w:rPr>
            </w:pPr>
            <w:r w:rsidRPr="00EA21E7">
              <w:rPr>
                <w:rFonts w:asciiTheme="minorHAnsi" w:hAnsiTheme="minorHAnsi" w:cstheme="minorHAnsi"/>
                <w:lang w:val="en-US"/>
              </w:rPr>
              <w:t>Tutor = €85,635</w:t>
            </w:r>
          </w:p>
          <w:p w14:paraId="43333661" w14:textId="77777777" w:rsidR="00195FF1" w:rsidRPr="00EA21E7" w:rsidRDefault="00195FF1">
            <w:pPr>
              <w:contextualSpacing/>
              <w:jc w:val="center"/>
              <w:rPr>
                <w:rFonts w:asciiTheme="minorHAnsi" w:hAnsiTheme="minorHAnsi" w:cstheme="minorHAnsi"/>
                <w:lang w:val="en-US"/>
              </w:rPr>
            </w:pPr>
          </w:p>
          <w:p w14:paraId="1EB9EDD3" w14:textId="77777777" w:rsidR="00195FF1" w:rsidRPr="00EA21E7" w:rsidRDefault="00195FF1">
            <w:pPr>
              <w:contextualSpacing/>
              <w:jc w:val="center"/>
              <w:rPr>
                <w:rFonts w:asciiTheme="minorHAnsi" w:hAnsiTheme="minorHAnsi" w:cstheme="minorHAnsi"/>
                <w:lang w:val="en-US"/>
              </w:rPr>
            </w:pPr>
            <w:r w:rsidRPr="00EA21E7">
              <w:rPr>
                <w:rFonts w:asciiTheme="minorHAnsi" w:hAnsiTheme="minorHAnsi" w:cstheme="minorHAnsi"/>
                <w:lang w:val="en-US"/>
              </w:rPr>
              <w:t>Course Dev =€7,425</w:t>
            </w:r>
          </w:p>
          <w:p w14:paraId="5DE56F2C" w14:textId="77777777" w:rsidR="00195FF1" w:rsidRPr="00EA21E7" w:rsidRDefault="00195FF1">
            <w:pPr>
              <w:contextualSpacing/>
              <w:jc w:val="center"/>
              <w:rPr>
                <w:rFonts w:asciiTheme="minorHAnsi" w:hAnsiTheme="minorHAnsi" w:cstheme="minorHAnsi"/>
                <w:lang w:val="en-US"/>
              </w:rPr>
            </w:pPr>
          </w:p>
          <w:p w14:paraId="45E6DBAD" w14:textId="77777777" w:rsidR="00195FF1" w:rsidRPr="00EA21E7" w:rsidRDefault="00195FF1">
            <w:pPr>
              <w:contextualSpacing/>
              <w:jc w:val="center"/>
              <w:rPr>
                <w:rFonts w:asciiTheme="minorHAnsi" w:hAnsiTheme="minorHAnsi" w:cstheme="minorHAnsi"/>
                <w:lang w:val="en-US"/>
              </w:rPr>
            </w:pPr>
            <w:r w:rsidRPr="00EA21E7">
              <w:rPr>
                <w:rFonts w:asciiTheme="minorHAnsi" w:hAnsiTheme="minorHAnsi" w:cstheme="minorHAnsi"/>
                <w:lang w:val="en-US"/>
              </w:rPr>
              <w:t>Recruit = €1,300</w:t>
            </w:r>
          </w:p>
          <w:p w14:paraId="44865CE1" w14:textId="77777777" w:rsidR="00195FF1" w:rsidRPr="00EA21E7" w:rsidRDefault="00195FF1">
            <w:pPr>
              <w:contextualSpacing/>
              <w:jc w:val="center"/>
              <w:rPr>
                <w:rFonts w:asciiTheme="minorHAnsi" w:hAnsiTheme="minorHAnsi" w:cstheme="minorHAnsi"/>
                <w:lang w:val="en-US"/>
              </w:rPr>
            </w:pPr>
          </w:p>
          <w:p w14:paraId="71A60631" w14:textId="77777777" w:rsidR="00195FF1" w:rsidRPr="00EA21E7" w:rsidRDefault="00195FF1">
            <w:pPr>
              <w:contextualSpacing/>
              <w:jc w:val="center"/>
              <w:rPr>
                <w:rFonts w:asciiTheme="minorHAnsi" w:hAnsiTheme="minorHAnsi" w:cstheme="minorHAnsi"/>
                <w:lang w:val="en-US"/>
              </w:rPr>
            </w:pPr>
            <w:r w:rsidRPr="00EA21E7">
              <w:rPr>
                <w:rFonts w:asciiTheme="minorHAnsi" w:hAnsiTheme="minorHAnsi" w:cstheme="minorHAnsi"/>
                <w:lang w:val="en-US"/>
              </w:rPr>
              <w:t>Sundry = €1,000</w:t>
            </w:r>
          </w:p>
          <w:p w14:paraId="09487992" w14:textId="77777777" w:rsidR="00195FF1" w:rsidRPr="00EA21E7" w:rsidRDefault="00195FF1">
            <w:pPr>
              <w:contextualSpacing/>
              <w:jc w:val="center"/>
              <w:rPr>
                <w:rFonts w:asciiTheme="minorHAnsi" w:hAnsiTheme="minorHAnsi" w:cstheme="minorHAnsi"/>
                <w:lang w:val="en-US"/>
              </w:rPr>
            </w:pPr>
          </w:p>
          <w:p w14:paraId="7214C576" w14:textId="74B59151" w:rsidR="00195FF1" w:rsidRPr="00EA21E7" w:rsidRDefault="00195FF1" w:rsidP="00875FBB">
            <w:pPr>
              <w:contextualSpacing/>
              <w:jc w:val="center"/>
              <w:rPr>
                <w:rFonts w:asciiTheme="minorHAnsi" w:hAnsiTheme="minorHAnsi" w:cstheme="minorHAnsi"/>
                <w:lang w:val="en-US"/>
              </w:rPr>
            </w:pPr>
            <w:r w:rsidRPr="00EA21E7">
              <w:rPr>
                <w:rFonts w:asciiTheme="minorHAnsi" w:hAnsiTheme="minorHAnsi" w:cstheme="minorHAnsi"/>
                <w:lang w:val="en-US"/>
              </w:rPr>
              <w:t>Other Costs = €10,000</w:t>
            </w:r>
          </w:p>
        </w:tc>
        <w:tc>
          <w:tcPr>
            <w:tcW w:w="2375" w:type="dxa"/>
          </w:tcPr>
          <w:p w14:paraId="21E834FB" w14:textId="77777777" w:rsidR="00195FF1" w:rsidRPr="00EA21E7" w:rsidRDefault="00195FF1">
            <w:pPr>
              <w:contextualSpacing/>
              <w:jc w:val="center"/>
              <w:rPr>
                <w:rFonts w:asciiTheme="minorHAnsi" w:hAnsiTheme="minorHAnsi" w:cstheme="minorHAnsi"/>
                <w:lang w:val="en-US"/>
              </w:rPr>
            </w:pPr>
          </w:p>
        </w:tc>
        <w:tc>
          <w:tcPr>
            <w:tcW w:w="2213" w:type="dxa"/>
          </w:tcPr>
          <w:p w14:paraId="6445576D" w14:textId="77777777" w:rsidR="00195FF1" w:rsidRPr="00EA21E7" w:rsidRDefault="00195FF1">
            <w:pPr>
              <w:contextualSpacing/>
              <w:jc w:val="center"/>
              <w:rPr>
                <w:rFonts w:asciiTheme="minorHAnsi" w:hAnsiTheme="minorHAnsi" w:cstheme="minorHAnsi"/>
                <w:lang w:val="en-US"/>
              </w:rPr>
            </w:pPr>
            <w:r w:rsidRPr="00EA21E7">
              <w:rPr>
                <w:rFonts w:asciiTheme="minorHAnsi" w:hAnsiTheme="minorHAnsi" w:cstheme="minorHAnsi"/>
                <w:lang w:val="en-US"/>
              </w:rPr>
              <w:t>21,104</w:t>
            </w:r>
          </w:p>
        </w:tc>
      </w:tr>
      <w:tr w:rsidR="00195FF1" w:rsidRPr="00EA21E7" w14:paraId="4EC7C46B" w14:textId="77777777">
        <w:tc>
          <w:tcPr>
            <w:tcW w:w="2072" w:type="dxa"/>
          </w:tcPr>
          <w:p w14:paraId="1EC297D6" w14:textId="77777777" w:rsidR="00195FF1" w:rsidRPr="00EA21E7" w:rsidRDefault="00195FF1">
            <w:pPr>
              <w:jc w:val="center"/>
              <w:rPr>
                <w:rFonts w:asciiTheme="minorHAnsi" w:hAnsiTheme="minorHAnsi" w:cstheme="minorHAnsi"/>
                <w:b/>
                <w:bCs/>
                <w:lang w:val="en-US"/>
              </w:rPr>
            </w:pPr>
          </w:p>
        </w:tc>
        <w:tc>
          <w:tcPr>
            <w:tcW w:w="2361" w:type="dxa"/>
          </w:tcPr>
          <w:p w14:paraId="2A47A8FC" w14:textId="77777777" w:rsidR="00195FF1" w:rsidRPr="00EA21E7" w:rsidRDefault="00195FF1">
            <w:pPr>
              <w:contextualSpacing/>
              <w:rPr>
                <w:rFonts w:asciiTheme="minorHAnsi" w:hAnsiTheme="minorHAnsi" w:cstheme="minorHAnsi"/>
                <w:b/>
                <w:bCs/>
                <w:lang w:val="en-US"/>
              </w:rPr>
            </w:pPr>
          </w:p>
        </w:tc>
        <w:tc>
          <w:tcPr>
            <w:tcW w:w="2375" w:type="dxa"/>
          </w:tcPr>
          <w:p w14:paraId="1A2AA6E3" w14:textId="77777777" w:rsidR="00195FF1" w:rsidRPr="00EA21E7" w:rsidRDefault="00195FF1">
            <w:pPr>
              <w:contextualSpacing/>
              <w:jc w:val="center"/>
              <w:rPr>
                <w:rFonts w:asciiTheme="minorHAnsi" w:hAnsiTheme="minorHAnsi" w:cstheme="minorHAnsi"/>
                <w:b/>
                <w:bCs/>
                <w:lang w:val="en-US"/>
              </w:rPr>
            </w:pPr>
            <w:r w:rsidRPr="00EA21E7">
              <w:rPr>
                <w:rFonts w:asciiTheme="minorHAnsi" w:hAnsiTheme="minorHAnsi" w:cstheme="minorHAnsi"/>
                <w:b/>
                <w:bCs/>
                <w:lang w:val="en-US"/>
              </w:rPr>
              <w:t>Ex. VAT Total</w:t>
            </w:r>
          </w:p>
        </w:tc>
        <w:tc>
          <w:tcPr>
            <w:tcW w:w="2213" w:type="dxa"/>
          </w:tcPr>
          <w:p w14:paraId="7151160C" w14:textId="77777777" w:rsidR="00195FF1" w:rsidRPr="00EA21E7" w:rsidRDefault="00195FF1">
            <w:pPr>
              <w:contextualSpacing/>
              <w:jc w:val="center"/>
              <w:rPr>
                <w:rFonts w:asciiTheme="minorHAnsi" w:hAnsiTheme="minorHAnsi" w:cstheme="minorHAnsi"/>
                <w:b/>
                <w:bCs/>
                <w:lang w:val="en-US"/>
              </w:rPr>
            </w:pPr>
            <w:r w:rsidRPr="00EA21E7">
              <w:rPr>
                <w:rFonts w:asciiTheme="minorHAnsi" w:hAnsiTheme="minorHAnsi" w:cstheme="minorHAnsi"/>
                <w:b/>
                <w:bCs/>
                <w:lang w:val="en-US"/>
              </w:rPr>
              <w:t>€126,624</w:t>
            </w:r>
          </w:p>
        </w:tc>
      </w:tr>
      <w:tr w:rsidR="00195FF1" w:rsidRPr="00EA21E7" w14:paraId="18D3A55C" w14:textId="77777777">
        <w:tc>
          <w:tcPr>
            <w:tcW w:w="2072" w:type="dxa"/>
          </w:tcPr>
          <w:p w14:paraId="60C712AA" w14:textId="77777777" w:rsidR="00195FF1" w:rsidRPr="00EA21E7" w:rsidRDefault="00195FF1">
            <w:pPr>
              <w:jc w:val="center"/>
              <w:rPr>
                <w:rFonts w:asciiTheme="minorHAnsi" w:hAnsiTheme="minorHAnsi" w:cstheme="minorHAnsi"/>
                <w:b/>
                <w:bCs/>
                <w:lang w:val="en-US"/>
              </w:rPr>
            </w:pPr>
          </w:p>
        </w:tc>
        <w:tc>
          <w:tcPr>
            <w:tcW w:w="2361" w:type="dxa"/>
          </w:tcPr>
          <w:p w14:paraId="5023DCC6" w14:textId="77777777" w:rsidR="00195FF1" w:rsidRPr="00EA21E7" w:rsidRDefault="00195FF1">
            <w:pPr>
              <w:contextualSpacing/>
              <w:rPr>
                <w:rFonts w:asciiTheme="minorHAnsi" w:hAnsiTheme="minorHAnsi" w:cstheme="minorHAnsi"/>
                <w:b/>
                <w:bCs/>
                <w:lang w:val="en-US"/>
              </w:rPr>
            </w:pPr>
          </w:p>
        </w:tc>
        <w:tc>
          <w:tcPr>
            <w:tcW w:w="2375" w:type="dxa"/>
          </w:tcPr>
          <w:p w14:paraId="0AD969AE" w14:textId="77777777" w:rsidR="00195FF1" w:rsidRPr="00EA21E7" w:rsidRDefault="00195FF1">
            <w:pPr>
              <w:contextualSpacing/>
              <w:jc w:val="center"/>
              <w:rPr>
                <w:rFonts w:asciiTheme="minorHAnsi" w:hAnsiTheme="minorHAnsi" w:cstheme="minorHAnsi"/>
                <w:b/>
                <w:bCs/>
                <w:lang w:val="en-US"/>
              </w:rPr>
            </w:pPr>
            <w:r w:rsidRPr="00EA21E7">
              <w:rPr>
                <w:rFonts w:asciiTheme="minorHAnsi" w:hAnsiTheme="minorHAnsi" w:cstheme="minorHAnsi"/>
                <w:b/>
                <w:bCs/>
                <w:lang w:val="en-US"/>
              </w:rPr>
              <w:t>Vat at 23%</w:t>
            </w:r>
          </w:p>
        </w:tc>
        <w:tc>
          <w:tcPr>
            <w:tcW w:w="2213" w:type="dxa"/>
          </w:tcPr>
          <w:p w14:paraId="51B7F234" w14:textId="77777777" w:rsidR="00195FF1" w:rsidRPr="00EA21E7" w:rsidRDefault="00195FF1">
            <w:pPr>
              <w:contextualSpacing/>
              <w:jc w:val="center"/>
              <w:rPr>
                <w:rFonts w:asciiTheme="minorHAnsi" w:hAnsiTheme="minorHAnsi" w:cstheme="minorHAnsi"/>
                <w:b/>
                <w:bCs/>
                <w:lang w:val="en-US"/>
              </w:rPr>
            </w:pPr>
            <w:r w:rsidRPr="00EA21E7">
              <w:rPr>
                <w:rFonts w:asciiTheme="minorHAnsi" w:hAnsiTheme="minorHAnsi" w:cstheme="minorHAnsi"/>
                <w:b/>
                <w:bCs/>
                <w:lang w:val="en-US"/>
              </w:rPr>
              <w:t>N/A</w:t>
            </w:r>
          </w:p>
        </w:tc>
      </w:tr>
      <w:tr w:rsidR="00195FF1" w:rsidRPr="00EA21E7" w14:paraId="1CC559E0" w14:textId="77777777">
        <w:tc>
          <w:tcPr>
            <w:tcW w:w="2072" w:type="dxa"/>
          </w:tcPr>
          <w:p w14:paraId="0A7B868D" w14:textId="77777777" w:rsidR="00195FF1" w:rsidRPr="00EA21E7" w:rsidRDefault="00195FF1">
            <w:pPr>
              <w:jc w:val="center"/>
              <w:rPr>
                <w:rFonts w:asciiTheme="minorHAnsi" w:hAnsiTheme="minorHAnsi" w:cstheme="minorHAnsi"/>
                <w:b/>
                <w:bCs/>
                <w:lang w:val="en-US"/>
              </w:rPr>
            </w:pPr>
          </w:p>
        </w:tc>
        <w:tc>
          <w:tcPr>
            <w:tcW w:w="2361" w:type="dxa"/>
          </w:tcPr>
          <w:p w14:paraId="3FE597AE" w14:textId="77777777" w:rsidR="00195FF1" w:rsidRPr="00EA21E7" w:rsidRDefault="00195FF1">
            <w:pPr>
              <w:contextualSpacing/>
              <w:rPr>
                <w:rFonts w:asciiTheme="minorHAnsi" w:hAnsiTheme="minorHAnsi" w:cstheme="minorHAnsi"/>
                <w:b/>
                <w:bCs/>
                <w:lang w:val="en-US"/>
              </w:rPr>
            </w:pPr>
          </w:p>
        </w:tc>
        <w:tc>
          <w:tcPr>
            <w:tcW w:w="2375" w:type="dxa"/>
          </w:tcPr>
          <w:p w14:paraId="65F8BA7C" w14:textId="77777777" w:rsidR="00195FF1" w:rsidRPr="00EA21E7" w:rsidRDefault="00195FF1">
            <w:pPr>
              <w:contextualSpacing/>
              <w:jc w:val="center"/>
              <w:rPr>
                <w:rFonts w:asciiTheme="minorHAnsi" w:hAnsiTheme="minorHAnsi" w:cstheme="minorHAnsi"/>
                <w:b/>
                <w:bCs/>
                <w:lang w:val="en-US"/>
              </w:rPr>
            </w:pPr>
            <w:r w:rsidRPr="00EA21E7">
              <w:rPr>
                <w:rFonts w:asciiTheme="minorHAnsi" w:hAnsiTheme="minorHAnsi" w:cstheme="minorHAnsi"/>
                <w:b/>
                <w:bCs/>
                <w:lang w:val="en-US"/>
              </w:rPr>
              <w:t>Total – Contracted Training Expected Cost</w:t>
            </w:r>
          </w:p>
        </w:tc>
        <w:tc>
          <w:tcPr>
            <w:tcW w:w="2213" w:type="dxa"/>
          </w:tcPr>
          <w:p w14:paraId="121723CE" w14:textId="77777777" w:rsidR="00195FF1" w:rsidRPr="00EA21E7" w:rsidRDefault="00195FF1">
            <w:pPr>
              <w:contextualSpacing/>
              <w:jc w:val="center"/>
              <w:rPr>
                <w:rFonts w:asciiTheme="minorHAnsi" w:hAnsiTheme="minorHAnsi" w:cstheme="minorHAnsi"/>
                <w:b/>
                <w:bCs/>
                <w:lang w:val="en-US"/>
              </w:rPr>
            </w:pPr>
            <w:r w:rsidRPr="00EA21E7">
              <w:rPr>
                <w:rFonts w:asciiTheme="minorHAnsi" w:hAnsiTheme="minorHAnsi" w:cstheme="minorHAnsi"/>
                <w:b/>
                <w:bCs/>
                <w:lang w:val="en-US"/>
              </w:rPr>
              <w:t>€126,624</w:t>
            </w:r>
          </w:p>
        </w:tc>
      </w:tr>
    </w:tbl>
    <w:p w14:paraId="5A159727" w14:textId="77777777" w:rsidR="00195FF1" w:rsidRPr="00EA21E7" w:rsidRDefault="00195FF1" w:rsidP="00195FF1">
      <w:pPr>
        <w:spacing w:before="240" w:line="257" w:lineRule="auto"/>
        <w:rPr>
          <w:rFonts w:asciiTheme="minorHAnsi" w:hAnsiTheme="minorHAnsi" w:cstheme="minorHAnsi"/>
        </w:rPr>
      </w:pPr>
    </w:p>
    <w:p w14:paraId="09549687" w14:textId="09278C5D" w:rsidR="00195FF1" w:rsidRPr="00EA21E7" w:rsidRDefault="00195FF1" w:rsidP="00195FF1">
      <w:pPr>
        <w:spacing w:before="240" w:line="257" w:lineRule="auto"/>
        <w:rPr>
          <w:rFonts w:asciiTheme="minorHAnsi" w:eastAsia="Calibri" w:hAnsiTheme="minorHAnsi" w:cstheme="minorHAnsi"/>
          <w:b/>
          <w:bCs/>
          <w:lang w:val="en-US"/>
        </w:rPr>
      </w:pPr>
      <w:r w:rsidRPr="00EA21E7">
        <w:rPr>
          <w:rFonts w:asciiTheme="minorHAnsi" w:eastAsia="Calibri" w:hAnsiTheme="minorHAnsi" w:cstheme="minorHAnsi"/>
          <w:b/>
          <w:bCs/>
          <w:lang w:val="en-US"/>
        </w:rPr>
        <w:t>LMETB Senior Tutor Indicative Cost 2024</w:t>
      </w:r>
    </w:p>
    <w:p w14:paraId="593FF88B" w14:textId="140CCBC6" w:rsidR="2C046F9E" w:rsidRPr="00EA21E7" w:rsidRDefault="00C823CA" w:rsidP="00875FBB">
      <w:pPr>
        <w:spacing w:before="240" w:line="257" w:lineRule="auto"/>
        <w:jc w:val="both"/>
        <w:rPr>
          <w:rFonts w:asciiTheme="minorHAnsi" w:eastAsia="Calibri" w:hAnsiTheme="minorHAnsi" w:cstheme="minorHAnsi"/>
          <w:lang w:val="en-US"/>
        </w:rPr>
      </w:pPr>
      <w:r w:rsidRPr="00EA21E7">
        <w:rPr>
          <w:rFonts w:asciiTheme="minorHAnsi" w:eastAsia="Calibri" w:hAnsiTheme="minorHAnsi" w:cstheme="minorHAnsi"/>
          <w:lang w:val="en-US"/>
        </w:rPr>
        <w:t xml:space="preserve">Robotics Tutor </w:t>
      </w:r>
      <w:r w:rsidR="00195FF1" w:rsidRPr="00EA21E7">
        <w:rPr>
          <w:rFonts w:asciiTheme="minorHAnsi" w:eastAsia="Calibri" w:hAnsiTheme="minorHAnsi" w:cstheme="minorHAnsi"/>
          <w:lang w:val="en-US"/>
        </w:rPr>
        <w:t xml:space="preserve">€70,000 per Annum x 2 Years </w:t>
      </w:r>
      <w:r w:rsidR="00195FF1" w:rsidRPr="00EA21E7">
        <w:rPr>
          <w:rFonts w:asciiTheme="minorHAnsi" w:eastAsia="Calibri" w:hAnsiTheme="minorHAnsi" w:cstheme="minorHAnsi"/>
          <w:b/>
          <w:bCs/>
          <w:lang w:val="en-US"/>
        </w:rPr>
        <w:t xml:space="preserve">= Total €140,000 - </w:t>
      </w:r>
      <w:r w:rsidR="00195FF1" w:rsidRPr="00EA21E7">
        <w:rPr>
          <w:rFonts w:asciiTheme="minorHAnsi" w:eastAsia="Calibri" w:hAnsiTheme="minorHAnsi" w:cstheme="minorHAnsi"/>
          <w:lang w:val="en-US"/>
        </w:rPr>
        <w:t>Includes Training Plan Development Costs</w:t>
      </w:r>
      <w:r w:rsidR="00195FF1" w:rsidRPr="00EA21E7">
        <w:rPr>
          <w:rFonts w:asciiTheme="minorHAnsi" w:hAnsiTheme="minorHAnsi" w:cstheme="minorHAnsi"/>
        </w:rPr>
        <w:t xml:space="preserve"> and </w:t>
      </w:r>
      <w:proofErr w:type="spellStart"/>
      <w:r w:rsidR="00195FF1" w:rsidRPr="00EA21E7">
        <w:rPr>
          <w:rFonts w:asciiTheme="minorHAnsi" w:eastAsia="Calibri" w:hAnsiTheme="minorHAnsi" w:cstheme="minorHAnsi"/>
          <w:lang w:val="en-US"/>
        </w:rPr>
        <w:t>Programme</w:t>
      </w:r>
      <w:proofErr w:type="spellEnd"/>
      <w:r w:rsidR="00195FF1" w:rsidRPr="00EA21E7">
        <w:rPr>
          <w:rFonts w:asciiTheme="minorHAnsi" w:eastAsia="Calibri" w:hAnsiTheme="minorHAnsi" w:cstheme="minorHAnsi"/>
          <w:lang w:val="en-US"/>
        </w:rPr>
        <w:t xml:space="preserve"> Review/Plan Revision Every 18-24 Month</w:t>
      </w:r>
    </w:p>
    <w:p w14:paraId="151FE2C4" w14:textId="41A1C3F9" w:rsidR="00561A36" w:rsidRPr="00EA21E7" w:rsidRDefault="00561A36" w:rsidP="00875FBB">
      <w:pPr>
        <w:spacing w:before="240" w:line="257" w:lineRule="auto"/>
        <w:jc w:val="both"/>
        <w:rPr>
          <w:rStyle w:val="normaltextrun"/>
          <w:rFonts w:asciiTheme="minorHAnsi" w:eastAsia="Calibri" w:hAnsiTheme="minorHAnsi" w:cstheme="minorHAnsi"/>
          <w:b/>
          <w:bCs/>
          <w:lang w:val="en-US"/>
        </w:rPr>
      </w:pPr>
      <w:r w:rsidRPr="5BDB7669">
        <w:rPr>
          <w:rFonts w:asciiTheme="minorHAnsi" w:eastAsia="Calibri" w:hAnsiTheme="minorHAnsi" w:cstheme="minorBidi"/>
          <w:lang w:val="en-US"/>
        </w:rPr>
        <w:t xml:space="preserve">Automation Tutor €70,000 per Annum x 2 Years </w:t>
      </w:r>
      <w:r w:rsidRPr="5BDB7669">
        <w:rPr>
          <w:rFonts w:asciiTheme="minorHAnsi" w:eastAsia="Calibri" w:hAnsiTheme="minorHAnsi" w:cstheme="minorBidi"/>
          <w:b/>
          <w:lang w:val="en-US"/>
        </w:rPr>
        <w:t xml:space="preserve">= Total €140,000 - </w:t>
      </w:r>
      <w:r w:rsidRPr="5BDB7669">
        <w:rPr>
          <w:rFonts w:asciiTheme="minorHAnsi" w:eastAsia="Calibri" w:hAnsiTheme="minorHAnsi" w:cstheme="minorBidi"/>
          <w:lang w:val="en-US"/>
        </w:rPr>
        <w:t>Includes Training Plan Development Costs</w:t>
      </w:r>
      <w:r w:rsidRPr="5BDB7669">
        <w:rPr>
          <w:rFonts w:asciiTheme="minorHAnsi" w:hAnsiTheme="minorHAnsi" w:cstheme="minorBidi"/>
        </w:rPr>
        <w:t xml:space="preserve"> and </w:t>
      </w:r>
      <w:proofErr w:type="spellStart"/>
      <w:r w:rsidRPr="5BDB7669">
        <w:rPr>
          <w:rFonts w:asciiTheme="minorHAnsi" w:eastAsia="Calibri" w:hAnsiTheme="minorHAnsi" w:cstheme="minorBidi"/>
          <w:lang w:val="en-US"/>
        </w:rPr>
        <w:t>Programme</w:t>
      </w:r>
      <w:proofErr w:type="spellEnd"/>
      <w:r w:rsidRPr="5BDB7669">
        <w:rPr>
          <w:rFonts w:asciiTheme="minorHAnsi" w:eastAsia="Calibri" w:hAnsiTheme="minorHAnsi" w:cstheme="minorBidi"/>
          <w:lang w:val="en-US"/>
        </w:rPr>
        <w:t xml:space="preserve"> Review/Plan Revision Every 18-24 Month</w:t>
      </w:r>
    </w:p>
    <w:p w14:paraId="7E0D3541" w14:textId="6CC32389" w:rsidR="5BDB7669" w:rsidRDefault="5BDB7669" w:rsidP="5BDB7669">
      <w:pPr>
        <w:spacing w:after="160" w:line="257" w:lineRule="auto"/>
        <w:jc w:val="both"/>
        <w:rPr>
          <w:rFonts w:eastAsia="Calibri" w:cs="Calibri"/>
          <w:b/>
          <w:bCs/>
          <w:lang w:val="en-US"/>
        </w:rPr>
      </w:pPr>
    </w:p>
    <w:p w14:paraId="505B7181" w14:textId="77777777" w:rsidR="007417EE" w:rsidRDefault="007417EE" w:rsidP="5BDB7669">
      <w:pPr>
        <w:spacing w:after="160" w:line="257" w:lineRule="auto"/>
        <w:jc w:val="both"/>
        <w:rPr>
          <w:rFonts w:eastAsia="Calibri" w:cs="Calibri"/>
          <w:b/>
          <w:bCs/>
          <w:lang w:val="en-US"/>
        </w:rPr>
      </w:pPr>
    </w:p>
    <w:p w14:paraId="14EFCEB5" w14:textId="232CA679" w:rsidR="5BDB7669" w:rsidRDefault="5BDB7669" w:rsidP="5BDB7669">
      <w:pPr>
        <w:spacing w:after="160" w:line="257" w:lineRule="auto"/>
        <w:jc w:val="both"/>
        <w:rPr>
          <w:rFonts w:eastAsia="Calibri" w:cs="Calibri"/>
          <w:b/>
          <w:bCs/>
          <w:lang w:val="en-US"/>
        </w:rPr>
      </w:pPr>
    </w:p>
    <w:p w14:paraId="440C7541" w14:textId="77777777" w:rsidR="00F356C7" w:rsidRDefault="00F356C7" w:rsidP="1D4F803E">
      <w:pPr>
        <w:spacing w:after="160" w:line="257" w:lineRule="auto"/>
        <w:jc w:val="both"/>
        <w:rPr>
          <w:rFonts w:eastAsia="Calibri" w:cs="Calibri"/>
          <w:b/>
          <w:bCs/>
          <w:lang w:val="en-US"/>
        </w:rPr>
        <w:sectPr w:rsidR="00F356C7" w:rsidSect="001A262F">
          <w:pgSz w:w="11905" w:h="16837"/>
          <w:pgMar w:top="1361" w:right="1474" w:bottom="1474" w:left="1560" w:header="709" w:footer="709" w:gutter="0"/>
          <w:cols w:space="720"/>
          <w:docGrid w:linePitch="360"/>
        </w:sectPr>
      </w:pPr>
    </w:p>
    <w:p w14:paraId="38FB86F2" w14:textId="09002E1B" w:rsidR="46FDC008" w:rsidRDefault="46FDC008" w:rsidP="000958F7">
      <w:pPr>
        <w:rPr>
          <w:rFonts w:eastAsia="Calibri" w:cs="Calibri"/>
          <w:b/>
          <w:bCs/>
          <w:lang w:val="en-US"/>
        </w:rPr>
      </w:pPr>
      <w:r w:rsidRPr="1D4F803E">
        <w:rPr>
          <w:rFonts w:eastAsia="Calibri" w:cs="Calibri"/>
          <w:b/>
          <w:bCs/>
          <w:lang w:val="en-US"/>
        </w:rPr>
        <w:lastRenderedPageBreak/>
        <w:t xml:space="preserve">Appendix </w:t>
      </w:r>
      <w:r w:rsidR="2116E830" w:rsidRPr="6A85EA93">
        <w:rPr>
          <w:rFonts w:eastAsia="Calibri" w:cs="Calibri"/>
          <w:b/>
          <w:bCs/>
          <w:lang w:val="en-US"/>
        </w:rPr>
        <w:t>III</w:t>
      </w:r>
      <w:r w:rsidR="34034337" w:rsidRPr="1D4F803E">
        <w:rPr>
          <w:rFonts w:eastAsia="Calibri" w:cs="Calibri"/>
          <w:b/>
          <w:bCs/>
          <w:lang w:val="en-US"/>
        </w:rPr>
        <w:t xml:space="preserve"> </w:t>
      </w:r>
      <w:r w:rsidRPr="1D4F803E">
        <w:rPr>
          <w:rFonts w:eastAsia="Calibri" w:cs="Calibri"/>
          <w:b/>
          <w:bCs/>
          <w:lang w:val="en-US"/>
        </w:rPr>
        <w:t>QA Reporting Summary</w:t>
      </w:r>
    </w:p>
    <w:p w14:paraId="7FA329B2" w14:textId="0F850106" w:rsidR="46FDC008" w:rsidRDefault="46FDC008" w:rsidP="1D4F803E">
      <w:pPr>
        <w:spacing w:after="160" w:line="257" w:lineRule="auto"/>
        <w:jc w:val="both"/>
        <w:rPr>
          <w:rFonts w:eastAsia="Calibri" w:cs="Calibri"/>
          <w:lang w:val="en-US"/>
        </w:rPr>
      </w:pPr>
      <w:r w:rsidRPr="1D4F803E">
        <w:rPr>
          <w:rFonts w:eastAsia="Calibri" w:cs="Calibri"/>
          <w:b/>
          <w:bCs/>
          <w:lang w:val="en-US"/>
        </w:rPr>
        <w:t xml:space="preserve">Types of Reports Summary- The reports are </w:t>
      </w:r>
      <w:proofErr w:type="spellStart"/>
      <w:r w:rsidRPr="1D4F803E">
        <w:rPr>
          <w:rFonts w:eastAsia="Calibri" w:cs="Calibri"/>
          <w:b/>
          <w:bCs/>
          <w:lang w:val="en-US"/>
        </w:rPr>
        <w:t>summarised</w:t>
      </w:r>
      <w:proofErr w:type="spellEnd"/>
      <w:r w:rsidRPr="1D4F803E">
        <w:rPr>
          <w:rFonts w:eastAsia="Calibri" w:cs="Calibri"/>
          <w:b/>
          <w:bCs/>
          <w:lang w:val="en-US"/>
        </w:rPr>
        <w:t xml:space="preserve"> in the tables below</w:t>
      </w:r>
      <w:r w:rsidRPr="1D4F803E">
        <w:rPr>
          <w:rFonts w:eastAsia="Calibri" w:cs="Calibri"/>
          <w:lang w:val="en-US"/>
        </w:rPr>
        <w:t>.</w:t>
      </w:r>
    </w:p>
    <w:tbl>
      <w:tblPr>
        <w:tblW w:w="0" w:type="auto"/>
        <w:tblLook w:val="01E0" w:firstRow="1" w:lastRow="1" w:firstColumn="1" w:lastColumn="1" w:noHBand="0" w:noVBand="0"/>
      </w:tblPr>
      <w:tblGrid>
        <w:gridCol w:w="1564"/>
        <w:gridCol w:w="3272"/>
        <w:gridCol w:w="2029"/>
        <w:gridCol w:w="1588"/>
        <w:gridCol w:w="1600"/>
        <w:gridCol w:w="1988"/>
        <w:gridCol w:w="1941"/>
      </w:tblGrid>
      <w:tr w:rsidR="1D4F803E" w14:paraId="50D825F3" w14:textId="77777777" w:rsidTr="000958F7">
        <w:trPr>
          <w:trHeight w:val="296"/>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01C088" w14:textId="2992955A" w:rsidR="1D4F803E" w:rsidRDefault="1D4F803E" w:rsidP="1D4F803E">
            <w:pPr>
              <w:spacing w:after="160"/>
              <w:ind w:left="108"/>
            </w:pPr>
            <w:r w:rsidRPr="1D4F803E">
              <w:rPr>
                <w:rFonts w:eastAsia="Calibri" w:cs="Calibri"/>
                <w:lang w:val="en-US"/>
              </w:rPr>
              <w:t>Name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D373CD" w14:textId="0597BFC1" w:rsidR="1D4F803E" w:rsidRDefault="1D4F803E" w:rsidP="1D4F803E">
            <w:pPr>
              <w:spacing w:after="160"/>
              <w:ind w:left="107"/>
            </w:pPr>
            <w:r w:rsidRPr="1D4F803E">
              <w:rPr>
                <w:rFonts w:eastAsia="Calibri" w:cs="Calibri"/>
                <w:lang w:val="en-US"/>
              </w:rPr>
              <w:t>Content*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1F4B19" w14:textId="26205714" w:rsidR="1D4F803E" w:rsidRDefault="1D4F803E" w:rsidP="1D4F803E">
            <w:pPr>
              <w:spacing w:after="160"/>
              <w:ind w:left="107"/>
            </w:pPr>
            <w:r w:rsidRPr="1D4F803E">
              <w:rPr>
                <w:rFonts w:eastAsia="Calibri" w:cs="Calibri"/>
                <w:lang w:val="en-US"/>
              </w:rPr>
              <w:t>Source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4B22FA" w14:textId="75A7DFF9" w:rsidR="1D4F803E" w:rsidRDefault="1D4F803E" w:rsidP="1D4F803E">
            <w:pPr>
              <w:spacing w:after="160"/>
              <w:ind w:left="106"/>
            </w:pPr>
            <w:r w:rsidRPr="1D4F803E">
              <w:rPr>
                <w:rFonts w:eastAsia="Calibri" w:cs="Calibri"/>
                <w:lang w:val="en-US"/>
              </w:rPr>
              <w:t>Frequency*</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6BEC9A" w14:textId="67311DDC" w:rsidR="1D4F803E" w:rsidRDefault="1D4F803E" w:rsidP="1D4F803E">
            <w:pPr>
              <w:spacing w:after="160"/>
              <w:ind w:left="106"/>
            </w:pPr>
            <w:r w:rsidRPr="1D4F803E">
              <w:rPr>
                <w:rFonts w:eastAsia="Calibri" w:cs="Calibri"/>
                <w:lang w:val="en-US"/>
              </w:rPr>
              <w:t>Recipient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44E66F" w14:textId="256B615D" w:rsidR="1D4F803E" w:rsidRDefault="1D4F803E" w:rsidP="1D4F803E">
            <w:pPr>
              <w:spacing w:after="160"/>
              <w:ind w:left="105"/>
            </w:pPr>
            <w:r w:rsidRPr="1D4F803E">
              <w:rPr>
                <w:rFonts w:eastAsia="Calibri" w:cs="Calibri"/>
                <w:lang w:val="en-US"/>
              </w:rPr>
              <w:t>Review</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CAAB39" w14:textId="292F2644" w:rsidR="1D4F803E" w:rsidRDefault="1D4F803E" w:rsidP="1D4F803E">
            <w:pPr>
              <w:spacing w:after="160"/>
              <w:ind w:left="104"/>
            </w:pPr>
            <w:r w:rsidRPr="1D4F803E">
              <w:rPr>
                <w:rFonts w:eastAsia="Calibri" w:cs="Calibri"/>
                <w:lang w:val="en-US"/>
              </w:rPr>
              <w:t>Action</w:t>
            </w:r>
          </w:p>
        </w:tc>
      </w:tr>
      <w:tr w:rsidR="1D4F803E" w14:paraId="2244856E" w14:textId="77777777" w:rsidTr="000958F7">
        <w:trPr>
          <w:trHeight w:val="1335"/>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0B7304" w14:textId="217003AB" w:rsidR="1D4F803E" w:rsidRDefault="1D4F803E" w:rsidP="1D4F803E">
            <w:pPr>
              <w:spacing w:after="160" w:line="257" w:lineRule="auto"/>
              <w:ind w:left="108"/>
            </w:pPr>
            <w:r w:rsidRPr="1D4F803E">
              <w:rPr>
                <w:rFonts w:eastAsia="Calibri" w:cs="Calibri"/>
                <w:lang w:val="en-US"/>
              </w:rPr>
              <w:t>Admission Report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76C620" w14:textId="2620A8F5" w:rsidR="1D4F803E" w:rsidRDefault="1D4F803E" w:rsidP="000958F7">
            <w:pPr>
              <w:spacing w:after="160" w:line="257" w:lineRule="auto"/>
              <w:ind w:left="107"/>
            </w:pPr>
            <w:r w:rsidRPr="1D4F803E">
              <w:rPr>
                <w:rFonts w:eastAsia="Calibri" w:cs="Calibri"/>
                <w:lang w:val="en-US"/>
              </w:rPr>
              <w:t>Numbers, gender, non- standard, nationality (</w:t>
            </w:r>
            <w:r w:rsidRPr="1D4F803E">
              <w:rPr>
                <w:rFonts w:eastAsia="Calibri" w:cs="Calibri"/>
                <w:sz w:val="16"/>
                <w:szCs w:val="16"/>
                <w:lang w:val="en-US"/>
              </w:rPr>
              <w:t>Irish, EU, International</w:t>
            </w:r>
            <w:r w:rsidRPr="1D4F803E">
              <w:rPr>
                <w:rFonts w:eastAsia="Calibri" w:cs="Calibri"/>
                <w:lang w:val="en-US"/>
              </w:rPr>
              <w:t>), qualifications, evaluation of induction and</w:t>
            </w:r>
            <w:r w:rsidR="000958F7">
              <w:rPr>
                <w:rFonts w:eastAsia="Calibri" w:cs="Calibri"/>
                <w:lang w:val="en-US"/>
              </w:rPr>
              <w:t xml:space="preserve"> </w:t>
            </w:r>
            <w:r w:rsidRPr="1D4F803E">
              <w:rPr>
                <w:rFonts w:eastAsia="Calibri" w:cs="Calibri"/>
                <w:lang w:val="en-US"/>
              </w:rPr>
              <w:t>admission process per site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EDFB48" w14:textId="5F5BD4D4" w:rsidR="1D4F803E" w:rsidRDefault="1D4F803E" w:rsidP="1D4F803E">
            <w:pPr>
              <w:spacing w:after="160"/>
              <w:ind w:left="107"/>
            </w:pPr>
            <w:r w:rsidRPr="1D4F803E">
              <w:rPr>
                <w:rFonts w:eastAsia="Calibri" w:cs="Calibri"/>
                <w:lang w:val="en-US"/>
              </w:rPr>
              <w:t>Provider</w:t>
            </w:r>
            <w:r w:rsidRPr="1D4F803E">
              <w:rPr>
                <w:rFonts w:eastAsia="Calibri" w:cs="Calibri"/>
                <w:vertAlign w:val="superscript"/>
                <w:lang w:val="en-US"/>
              </w:rPr>
              <w:t>12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B7D407" w14:textId="4561FEA1" w:rsidR="1D4F803E" w:rsidRDefault="1D4F803E" w:rsidP="1D4F803E">
            <w:pPr>
              <w:spacing w:after="160" w:line="257" w:lineRule="auto"/>
              <w:ind w:left="106" w:right="116"/>
            </w:pPr>
            <w:r w:rsidRPr="1D4F803E">
              <w:rPr>
                <w:rFonts w:eastAsia="Calibri" w:cs="Calibri"/>
                <w:lang w:val="en-US"/>
              </w:rPr>
              <w:t>Following each new cohort of apprentice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C37C62" w14:textId="3ADEFB66" w:rsidR="1D4F803E" w:rsidRDefault="1D4F803E" w:rsidP="1D4F803E">
            <w:pPr>
              <w:spacing w:after="160" w:line="257" w:lineRule="auto"/>
              <w:ind w:left="106" w:right="41"/>
            </w:pPr>
            <w:r w:rsidRPr="1D4F803E">
              <w:rPr>
                <w:rFonts w:eastAsia="Calibri" w:cs="Calibri"/>
                <w:lang w:val="en-US"/>
              </w:rPr>
              <w:t xml:space="preserve">National </w:t>
            </w:r>
            <w:proofErr w:type="spellStart"/>
            <w:r w:rsidRPr="1D4F803E">
              <w:rPr>
                <w:rFonts w:eastAsia="Calibri" w:cs="Calibri"/>
                <w:lang w:val="en-US"/>
              </w:rPr>
              <w:t>Programme</w:t>
            </w:r>
            <w:proofErr w:type="spellEnd"/>
            <w:r w:rsidRPr="1D4F803E">
              <w:rPr>
                <w:rFonts w:eastAsia="Calibri" w:cs="Calibri"/>
                <w:lang w:val="en-US"/>
              </w:rPr>
              <w:t xml:space="preserve"> Board</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1C1563" w14:textId="3671A74B" w:rsidR="1D4F803E" w:rsidRDefault="1D4F803E" w:rsidP="1D4F803E">
            <w:pPr>
              <w:spacing w:after="160" w:line="257" w:lineRule="auto"/>
              <w:ind w:left="105" w:right="327"/>
            </w:pPr>
            <w:r w:rsidRPr="1D4F803E">
              <w:rPr>
                <w:rFonts w:eastAsia="Calibri" w:cs="Calibri"/>
                <w:lang w:val="en-US"/>
              </w:rPr>
              <w:t>See Consolidated Admissions Report below</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63DC5F" w14:textId="48808DF4" w:rsidR="1D4F803E" w:rsidRDefault="1D4F803E" w:rsidP="1D4F803E">
            <w:pPr>
              <w:spacing w:after="160" w:line="257" w:lineRule="auto"/>
              <w:ind w:left="104" w:right="316"/>
            </w:pPr>
            <w:r w:rsidRPr="1D4F803E">
              <w:rPr>
                <w:rFonts w:eastAsia="Calibri" w:cs="Calibri"/>
                <w:lang w:val="en-US"/>
              </w:rPr>
              <w:t>See Consolidated Admissions Report below</w:t>
            </w:r>
          </w:p>
        </w:tc>
      </w:tr>
      <w:tr w:rsidR="1D4F803E" w14:paraId="58D99454" w14:textId="77777777" w:rsidTr="000958F7">
        <w:trPr>
          <w:trHeight w:val="108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0CC482" w14:textId="5C67BB0F" w:rsidR="1D4F803E" w:rsidRDefault="1D4F803E" w:rsidP="1D4F803E">
            <w:pPr>
              <w:spacing w:after="160" w:line="257" w:lineRule="auto"/>
              <w:ind w:left="108"/>
            </w:pPr>
            <w:r w:rsidRPr="1D4F803E">
              <w:rPr>
                <w:rFonts w:eastAsia="Calibri" w:cs="Calibri"/>
                <w:lang w:val="en-US"/>
              </w:rPr>
              <w:t>Consolidated Admissions Report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414153" w14:textId="606A361B" w:rsidR="1D4F803E" w:rsidRDefault="1D4F803E" w:rsidP="1D4F803E">
            <w:pPr>
              <w:spacing w:after="160" w:line="257" w:lineRule="auto"/>
              <w:ind w:left="107" w:right="85"/>
            </w:pPr>
            <w:r w:rsidRPr="1D4F803E">
              <w:rPr>
                <w:rFonts w:eastAsia="Calibri" w:cs="Calibri"/>
                <w:lang w:val="en-US"/>
              </w:rPr>
              <w:t>Overall figures and suggestions for admission induction process changes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C324A6" w14:textId="63BB619F" w:rsidR="1D4F803E" w:rsidRDefault="1D4F803E" w:rsidP="1D4F803E">
            <w:pPr>
              <w:spacing w:after="160" w:line="257" w:lineRule="auto"/>
              <w:ind w:left="107" w:right="743"/>
            </w:pPr>
            <w:r w:rsidRPr="1D4F803E">
              <w:rPr>
                <w:rFonts w:eastAsia="Calibri" w:cs="Calibri"/>
                <w:lang w:val="en-US"/>
              </w:rPr>
              <w:t>Provider Admission reports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EFA8C9" w14:textId="23829C06" w:rsidR="1D4F803E" w:rsidRDefault="1D4F803E" w:rsidP="1D4F803E">
            <w:pPr>
              <w:spacing w:after="160" w:line="257" w:lineRule="auto"/>
              <w:ind w:left="106"/>
            </w:pPr>
            <w:r w:rsidRPr="1D4F803E">
              <w:rPr>
                <w:rFonts w:eastAsia="Calibri" w:cs="Calibri"/>
                <w:lang w:val="en-US"/>
              </w:rPr>
              <w:t>On receipt of Provider Admission</w:t>
            </w:r>
          </w:p>
          <w:p w14:paraId="70BF7438" w14:textId="643F2705" w:rsidR="1D4F803E" w:rsidRDefault="1D4F803E" w:rsidP="1D4F803E">
            <w:pPr>
              <w:spacing w:after="160"/>
              <w:ind w:left="106"/>
            </w:pPr>
            <w:r w:rsidRPr="1D4F803E">
              <w:rPr>
                <w:rFonts w:eastAsia="Calibri" w:cs="Calibri"/>
                <w:lang w:val="en-US"/>
              </w:rPr>
              <w:t>Report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ADEDBE" w14:textId="4D9FD234" w:rsidR="1D4F803E" w:rsidRDefault="1D4F803E" w:rsidP="1D4F803E">
            <w:pPr>
              <w:spacing w:after="160" w:line="257" w:lineRule="auto"/>
              <w:ind w:left="106" w:right="41"/>
            </w:pPr>
            <w:r w:rsidRPr="1D4F803E">
              <w:rPr>
                <w:rFonts w:eastAsia="Calibri" w:cs="Calibri"/>
                <w:lang w:val="en-US"/>
              </w:rPr>
              <w:t xml:space="preserve">National </w:t>
            </w:r>
            <w:proofErr w:type="spellStart"/>
            <w:r w:rsidRPr="1D4F803E">
              <w:rPr>
                <w:rFonts w:eastAsia="Calibri" w:cs="Calibri"/>
                <w:lang w:val="en-US"/>
              </w:rPr>
              <w:t>Programme</w:t>
            </w:r>
            <w:proofErr w:type="spellEnd"/>
            <w:r w:rsidRPr="1D4F803E">
              <w:rPr>
                <w:rFonts w:eastAsia="Calibri" w:cs="Calibri"/>
                <w:lang w:val="en-US"/>
              </w:rPr>
              <w:t xml:space="preserve"> Board</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D79BD0" w14:textId="77025D1A" w:rsidR="1D4F803E" w:rsidRDefault="1D4F803E" w:rsidP="1D4F803E">
            <w:pPr>
              <w:spacing w:after="160" w:line="257" w:lineRule="auto"/>
              <w:ind w:left="105" w:right="133"/>
              <w:jc w:val="both"/>
            </w:pPr>
            <w:r w:rsidRPr="1D4F803E">
              <w:rPr>
                <w:rFonts w:eastAsia="Calibri" w:cs="Calibri"/>
                <w:lang w:val="en-US"/>
              </w:rPr>
              <w:t>Apprenticeship Quality Council, Consortium</w:t>
            </w:r>
          </w:p>
          <w:p w14:paraId="680C9C94" w14:textId="67E81ECA" w:rsidR="1D4F803E" w:rsidRDefault="1D4F803E" w:rsidP="1D4F803E">
            <w:pPr>
              <w:spacing w:after="160"/>
              <w:ind w:left="105"/>
              <w:jc w:val="both"/>
            </w:pPr>
            <w:r w:rsidRPr="1D4F803E">
              <w:rPr>
                <w:rFonts w:eastAsia="Calibri" w:cs="Calibri"/>
                <w:lang w:val="en-US"/>
              </w:rPr>
              <w:t>Steering Group</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EA1BBC" w14:textId="70EE4479" w:rsidR="1D4F803E" w:rsidRDefault="1D4F803E" w:rsidP="1D4F803E">
            <w:pPr>
              <w:spacing w:after="160" w:line="257" w:lineRule="auto"/>
              <w:ind w:left="104"/>
            </w:pPr>
            <w:r w:rsidRPr="1D4F803E">
              <w:rPr>
                <w:rFonts w:eastAsia="Calibri" w:cs="Calibri"/>
                <w:lang w:val="en-US"/>
              </w:rPr>
              <w:t xml:space="preserve">National </w:t>
            </w:r>
            <w:proofErr w:type="spellStart"/>
            <w:r w:rsidRPr="1D4F803E">
              <w:rPr>
                <w:rFonts w:eastAsia="Calibri" w:cs="Calibri"/>
                <w:lang w:val="en-US"/>
              </w:rPr>
              <w:t>Programme</w:t>
            </w:r>
            <w:proofErr w:type="spellEnd"/>
            <w:r w:rsidRPr="1D4F803E">
              <w:rPr>
                <w:rFonts w:eastAsia="Calibri" w:cs="Calibri"/>
                <w:lang w:val="en-US"/>
              </w:rPr>
              <w:t xml:space="preserve"> Board</w:t>
            </w:r>
          </w:p>
        </w:tc>
      </w:tr>
      <w:tr w:rsidR="1D4F803E" w14:paraId="085EB3E6" w14:textId="77777777" w:rsidTr="000958F7">
        <w:trPr>
          <w:trHeight w:val="1605"/>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7D7BDA" w14:textId="4A1EBC5A" w:rsidR="1D4F803E" w:rsidRDefault="1D4F803E" w:rsidP="1D4F803E">
            <w:pPr>
              <w:spacing w:after="160"/>
              <w:ind w:left="108"/>
            </w:pPr>
            <w:r w:rsidRPr="1D4F803E">
              <w:rPr>
                <w:rFonts w:eastAsia="Calibri" w:cs="Calibri"/>
                <w:lang w:val="en-US"/>
              </w:rPr>
              <w:t>Examinations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352E38" w14:textId="7CC9990D" w:rsidR="1D4F803E" w:rsidRDefault="1D4F803E" w:rsidP="000958F7">
            <w:pPr>
              <w:spacing w:after="160" w:line="257" w:lineRule="auto"/>
              <w:ind w:left="107" w:right="85"/>
            </w:pPr>
            <w:r w:rsidRPr="1D4F803E">
              <w:rPr>
                <w:rFonts w:eastAsia="Calibri" w:cs="Calibri"/>
                <w:lang w:val="en-US"/>
              </w:rPr>
              <w:t>Results of the examinations at a site, comments from teachers/trainers/instructors and other stakeholders on results and on examination</w:t>
            </w:r>
            <w:r w:rsidR="000958F7">
              <w:rPr>
                <w:rFonts w:eastAsia="Calibri" w:cs="Calibri"/>
                <w:lang w:val="en-US"/>
              </w:rPr>
              <w:t xml:space="preserve"> </w:t>
            </w:r>
            <w:r w:rsidRPr="1D4F803E">
              <w:rPr>
                <w:rFonts w:eastAsia="Calibri" w:cs="Calibri"/>
                <w:lang w:val="en-US"/>
              </w:rPr>
              <w:t>process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6E1BC9" w14:textId="1524DB05" w:rsidR="1D4F803E" w:rsidRDefault="1D4F803E" w:rsidP="1D4F803E">
            <w:pPr>
              <w:spacing w:after="160"/>
              <w:ind w:left="107"/>
            </w:pPr>
            <w:r w:rsidRPr="1D4F803E">
              <w:rPr>
                <w:rFonts w:eastAsia="Calibri" w:cs="Calibri"/>
                <w:lang w:val="en-US"/>
              </w:rPr>
              <w:t>Provider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D912DA" w14:textId="6312FBCD" w:rsidR="1D4F803E" w:rsidRDefault="1D4F803E" w:rsidP="1D4F803E">
            <w:pPr>
              <w:spacing w:after="160" w:line="257" w:lineRule="auto"/>
              <w:ind w:left="106"/>
            </w:pPr>
            <w:r w:rsidRPr="1D4F803E">
              <w:rPr>
                <w:rFonts w:eastAsia="Calibri" w:cs="Calibri"/>
                <w:lang w:val="en-US"/>
              </w:rPr>
              <w:t>Following examinations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2F14C6" w14:textId="44F5384C" w:rsidR="1D4F803E" w:rsidRDefault="1D4F803E" w:rsidP="1D4F803E">
            <w:pPr>
              <w:spacing w:after="160" w:line="257" w:lineRule="auto"/>
              <w:ind w:left="106"/>
            </w:pPr>
            <w:r w:rsidRPr="1D4F803E">
              <w:rPr>
                <w:rFonts w:eastAsia="Calibri" w:cs="Calibri"/>
                <w:lang w:val="en-US"/>
              </w:rPr>
              <w:t>National Examination Board</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F389D7" w14:textId="5112E86D" w:rsidR="1D4F803E" w:rsidRDefault="1D4F803E" w:rsidP="1D4F803E">
            <w:pPr>
              <w:spacing w:after="160" w:line="257" w:lineRule="auto"/>
              <w:ind w:left="105" w:right="327"/>
            </w:pPr>
            <w:r w:rsidRPr="1D4F803E">
              <w:rPr>
                <w:rFonts w:eastAsia="Calibri" w:cs="Calibri"/>
                <w:lang w:val="en-US"/>
              </w:rPr>
              <w:t>See Consolidated Examinations Report below</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080A3B" w14:textId="7C566DB2" w:rsidR="1D4F803E" w:rsidRDefault="1D4F803E" w:rsidP="1D4F803E">
            <w:pPr>
              <w:spacing w:after="160" w:line="257" w:lineRule="auto"/>
              <w:ind w:left="104" w:right="316"/>
            </w:pPr>
            <w:r w:rsidRPr="1D4F803E">
              <w:rPr>
                <w:rFonts w:eastAsia="Calibri" w:cs="Calibri"/>
                <w:lang w:val="en-US"/>
              </w:rPr>
              <w:t>See Consolidated Examinations Report below</w:t>
            </w:r>
          </w:p>
        </w:tc>
      </w:tr>
      <w:tr w:rsidR="1D4F803E" w14:paraId="016A37A4" w14:textId="77777777" w:rsidTr="000958F7">
        <w:trPr>
          <w:trHeight w:val="2685"/>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06B9B8" w14:textId="23FD0941" w:rsidR="1D4F803E" w:rsidRDefault="1D4F803E" w:rsidP="1D4F803E">
            <w:pPr>
              <w:spacing w:after="160" w:line="257" w:lineRule="auto"/>
              <w:ind w:left="108"/>
            </w:pPr>
            <w:r w:rsidRPr="1D4F803E">
              <w:rPr>
                <w:rFonts w:eastAsia="Calibri" w:cs="Calibri"/>
                <w:lang w:val="en-US"/>
              </w:rPr>
              <w:lastRenderedPageBreak/>
              <w:t>External Examiners Report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56F9EE" w14:textId="1404CCFC" w:rsidR="1D4F803E" w:rsidRDefault="1D4F803E" w:rsidP="1D4F803E">
            <w:pPr>
              <w:spacing w:after="160" w:line="257" w:lineRule="auto"/>
              <w:ind w:left="107" w:right="85"/>
            </w:pPr>
            <w:r w:rsidRPr="1D4F803E">
              <w:rPr>
                <w:rFonts w:eastAsia="Calibri" w:cs="Calibri"/>
                <w:lang w:val="en-US"/>
              </w:rPr>
              <w:t xml:space="preserve">Standard report covering an assessment of how the </w:t>
            </w:r>
            <w:proofErr w:type="spellStart"/>
            <w:r w:rsidRPr="1D4F803E">
              <w:rPr>
                <w:rFonts w:eastAsia="Calibri" w:cs="Calibri"/>
                <w:lang w:val="en-US"/>
              </w:rPr>
              <w:t>programme</w:t>
            </w:r>
            <w:proofErr w:type="spellEnd"/>
            <w:r w:rsidRPr="1D4F803E">
              <w:rPr>
                <w:rFonts w:eastAsia="Calibri" w:cs="Calibri"/>
                <w:lang w:val="en-US"/>
              </w:rPr>
              <w:t xml:space="preserve"> is achieving its aims and a report on quality and results of the assessments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CD1EEF" w14:textId="267151E5" w:rsidR="1D4F803E" w:rsidRDefault="1D4F803E" w:rsidP="1D4F803E">
            <w:pPr>
              <w:spacing w:after="160"/>
              <w:ind w:left="107"/>
            </w:pPr>
            <w:r w:rsidRPr="1D4F803E">
              <w:rPr>
                <w:rFonts w:eastAsia="Calibri" w:cs="Calibri"/>
                <w:lang w:val="en-US"/>
              </w:rPr>
              <w:t>External Examiner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9400A1" w14:textId="63A8AB93" w:rsidR="1D4F803E" w:rsidRDefault="1D4F803E" w:rsidP="1D4F803E">
            <w:pPr>
              <w:spacing w:after="160" w:line="257" w:lineRule="auto"/>
              <w:ind w:left="106"/>
            </w:pPr>
            <w:r w:rsidRPr="1D4F803E">
              <w:rPr>
                <w:rFonts w:eastAsia="Calibri" w:cs="Calibri"/>
                <w:lang w:val="en-US"/>
              </w:rPr>
              <w:t>For each Examination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09F3D2" w14:textId="1742B29A" w:rsidR="1D4F803E" w:rsidRDefault="1D4F803E" w:rsidP="1D4F803E">
            <w:pPr>
              <w:spacing w:after="160" w:line="257" w:lineRule="auto"/>
              <w:ind w:left="106"/>
            </w:pPr>
            <w:r w:rsidRPr="1D4F803E">
              <w:rPr>
                <w:rFonts w:eastAsia="Calibri" w:cs="Calibri"/>
                <w:lang w:val="en-US"/>
              </w:rPr>
              <w:t xml:space="preserve">National </w:t>
            </w:r>
            <w:proofErr w:type="spellStart"/>
            <w:r w:rsidRPr="1D4F803E">
              <w:rPr>
                <w:rFonts w:eastAsia="Calibri" w:cs="Calibri"/>
                <w:lang w:val="en-US"/>
              </w:rPr>
              <w:t>Programme</w:t>
            </w:r>
            <w:proofErr w:type="spellEnd"/>
            <w:r w:rsidRPr="1D4F803E">
              <w:rPr>
                <w:rFonts w:eastAsia="Calibri" w:cs="Calibri"/>
                <w:lang w:val="en-US"/>
              </w:rPr>
              <w:t xml:space="preserve"> Board, Examinations Board</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DA1D37" w14:textId="2D570858" w:rsidR="1D4F803E" w:rsidRDefault="1D4F803E" w:rsidP="1D4F803E">
            <w:pPr>
              <w:spacing w:after="160" w:line="257" w:lineRule="auto"/>
              <w:ind w:left="105" w:right="129"/>
            </w:pPr>
            <w:r w:rsidRPr="1D4F803E">
              <w:rPr>
                <w:rFonts w:eastAsia="Calibri" w:cs="Calibri"/>
                <w:lang w:val="en-US"/>
              </w:rPr>
              <w:t>Apprenticeship Quality Council, Board, Consortium Steering Group, the Public</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F96C56" w14:textId="2828EFFD" w:rsidR="1D4F803E" w:rsidRDefault="1D4F803E" w:rsidP="1D4F803E">
            <w:pPr>
              <w:spacing w:after="160" w:line="257" w:lineRule="auto"/>
              <w:ind w:left="104" w:right="316"/>
            </w:pPr>
            <w:r w:rsidRPr="1D4F803E">
              <w:rPr>
                <w:rFonts w:eastAsia="Calibri" w:cs="Calibri"/>
                <w:lang w:val="en-US"/>
              </w:rPr>
              <w:t xml:space="preserve">National </w:t>
            </w:r>
            <w:proofErr w:type="spellStart"/>
            <w:r w:rsidRPr="1D4F803E">
              <w:rPr>
                <w:rFonts w:eastAsia="Calibri" w:cs="Calibri"/>
                <w:lang w:val="en-US"/>
              </w:rPr>
              <w:t>Programme</w:t>
            </w:r>
            <w:proofErr w:type="spellEnd"/>
            <w:r w:rsidRPr="1D4F803E">
              <w:rPr>
                <w:rFonts w:eastAsia="Calibri" w:cs="Calibri"/>
                <w:lang w:val="en-US"/>
              </w:rPr>
              <w:t xml:space="preserve"> Board or external independent experts</w:t>
            </w:r>
          </w:p>
        </w:tc>
      </w:tr>
    </w:tbl>
    <w:p w14:paraId="12B6C7E9" w14:textId="38BBDFD8" w:rsidR="1D4F803E" w:rsidRDefault="1D4F803E" w:rsidP="1D4F803E">
      <w:pPr>
        <w:spacing w:after="160" w:line="257" w:lineRule="auto"/>
        <w:jc w:val="both"/>
        <w:rPr>
          <w:rFonts w:eastAsia="Calibri" w:cs="Calibri"/>
          <w:lang w:val="en-US"/>
        </w:rPr>
      </w:pPr>
    </w:p>
    <w:tbl>
      <w:tblPr>
        <w:tblW w:w="0" w:type="auto"/>
        <w:tblLook w:val="01E0" w:firstRow="1" w:lastRow="1" w:firstColumn="1" w:lastColumn="1" w:noHBand="0" w:noVBand="0"/>
      </w:tblPr>
      <w:tblGrid>
        <w:gridCol w:w="1496"/>
        <w:gridCol w:w="2623"/>
        <w:gridCol w:w="2696"/>
        <w:gridCol w:w="1436"/>
        <w:gridCol w:w="1729"/>
        <w:gridCol w:w="1728"/>
        <w:gridCol w:w="1727"/>
      </w:tblGrid>
      <w:tr w:rsidR="1D4F803E" w14:paraId="500A0A4E" w14:textId="77777777" w:rsidTr="006B01FC">
        <w:trPr>
          <w:trHeight w:val="27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26C18C" w14:textId="661C31A0" w:rsidR="1D4F803E" w:rsidRDefault="1D4F803E" w:rsidP="1D4F803E">
            <w:pPr>
              <w:spacing w:after="160"/>
              <w:ind w:left="108"/>
            </w:pPr>
            <w:r w:rsidRPr="1D4F803E">
              <w:rPr>
                <w:rFonts w:eastAsia="Calibri" w:cs="Calibri"/>
                <w:lang w:val="en-US"/>
              </w:rPr>
              <w:t>Name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C0EE81" w14:textId="2CAADC7F" w:rsidR="1D4F803E" w:rsidRDefault="1D4F803E" w:rsidP="1D4F803E">
            <w:pPr>
              <w:spacing w:after="160"/>
              <w:ind w:left="105"/>
            </w:pPr>
            <w:r w:rsidRPr="1D4F803E">
              <w:rPr>
                <w:rFonts w:eastAsia="Calibri" w:cs="Calibri"/>
                <w:lang w:val="en-US"/>
              </w:rPr>
              <w:t>Content*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137A5B" w14:textId="08E6F6FE" w:rsidR="1D4F803E" w:rsidRDefault="1D4F803E" w:rsidP="1D4F803E">
            <w:pPr>
              <w:spacing w:after="160"/>
              <w:ind w:left="107"/>
            </w:pPr>
            <w:r w:rsidRPr="1D4F803E">
              <w:rPr>
                <w:rFonts w:eastAsia="Calibri" w:cs="Calibri"/>
                <w:lang w:val="en-US"/>
              </w:rPr>
              <w:t>Source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45F8AA" w14:textId="1D615145" w:rsidR="1D4F803E" w:rsidRDefault="1D4F803E" w:rsidP="1D4F803E">
            <w:pPr>
              <w:spacing w:after="160"/>
              <w:ind w:left="106"/>
            </w:pPr>
            <w:r w:rsidRPr="1D4F803E">
              <w:rPr>
                <w:rFonts w:eastAsia="Calibri" w:cs="Calibri"/>
                <w:lang w:val="en-US"/>
              </w:rPr>
              <w:t>Frequency*</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01D681" w14:textId="4C83298E" w:rsidR="1D4F803E" w:rsidRDefault="1D4F803E" w:rsidP="1D4F803E">
            <w:pPr>
              <w:spacing w:after="160"/>
              <w:ind w:left="105"/>
            </w:pPr>
            <w:r w:rsidRPr="1D4F803E">
              <w:rPr>
                <w:rFonts w:eastAsia="Calibri" w:cs="Calibri"/>
                <w:lang w:val="en-US"/>
              </w:rPr>
              <w:t>Recipient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28BCA2" w14:textId="4D3174DE" w:rsidR="1D4F803E" w:rsidRDefault="1D4F803E" w:rsidP="1D4F803E">
            <w:pPr>
              <w:spacing w:after="160"/>
              <w:ind w:left="104"/>
            </w:pPr>
            <w:r w:rsidRPr="1D4F803E">
              <w:rPr>
                <w:rFonts w:eastAsia="Calibri" w:cs="Calibri"/>
                <w:lang w:val="en-US"/>
              </w:rPr>
              <w:t>Review</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26A55F" w14:textId="45BB86C1" w:rsidR="1D4F803E" w:rsidRDefault="1D4F803E" w:rsidP="1D4F803E">
            <w:pPr>
              <w:spacing w:after="160"/>
              <w:ind w:left="103"/>
            </w:pPr>
            <w:r w:rsidRPr="1D4F803E">
              <w:rPr>
                <w:rFonts w:eastAsia="Calibri" w:cs="Calibri"/>
                <w:lang w:val="en-US"/>
              </w:rPr>
              <w:t>Action</w:t>
            </w:r>
          </w:p>
        </w:tc>
      </w:tr>
      <w:tr w:rsidR="1D4F803E" w14:paraId="3FCA1DAE" w14:textId="77777777" w:rsidTr="006B01FC">
        <w:trPr>
          <w:trHeight w:val="285"/>
        </w:trPr>
        <w:tc>
          <w:tcPr>
            <w:tcW w:w="0" w:type="auto"/>
            <w:tcBorders>
              <w:top w:val="single" w:sz="8" w:space="0" w:color="000000" w:themeColor="text1"/>
              <w:left w:val="single" w:sz="8" w:space="0" w:color="000000" w:themeColor="text1"/>
              <w:bottom w:val="nil"/>
              <w:right w:val="single" w:sz="8" w:space="0" w:color="000000" w:themeColor="text1"/>
            </w:tcBorders>
          </w:tcPr>
          <w:p w14:paraId="52E730D2" w14:textId="547A4A1B" w:rsidR="1D4F803E" w:rsidRDefault="1D4F803E" w:rsidP="1D4F803E">
            <w:pPr>
              <w:spacing w:after="160"/>
              <w:ind w:left="108"/>
            </w:pPr>
            <w:r w:rsidRPr="1D4F803E">
              <w:rPr>
                <w:rFonts w:eastAsia="Calibri" w:cs="Calibri"/>
                <w:lang w:val="en-US"/>
              </w:rPr>
              <w:t>On-the-job</w:t>
            </w:r>
          </w:p>
        </w:tc>
        <w:tc>
          <w:tcPr>
            <w:tcW w:w="0" w:type="auto"/>
            <w:tcBorders>
              <w:top w:val="single" w:sz="8" w:space="0" w:color="000000" w:themeColor="text1"/>
              <w:left w:val="single" w:sz="8" w:space="0" w:color="000000" w:themeColor="text1"/>
              <w:bottom w:val="nil"/>
              <w:right w:val="single" w:sz="8" w:space="0" w:color="000000" w:themeColor="text1"/>
            </w:tcBorders>
          </w:tcPr>
          <w:p w14:paraId="2FDDF0AA" w14:textId="307B45D4" w:rsidR="1D4F803E" w:rsidRDefault="1D4F803E" w:rsidP="1D4F803E">
            <w:pPr>
              <w:spacing w:after="160"/>
              <w:ind w:left="105"/>
            </w:pPr>
            <w:r w:rsidRPr="1D4F803E">
              <w:rPr>
                <w:rFonts w:eastAsia="Calibri" w:cs="Calibri"/>
                <w:lang w:val="en-US"/>
              </w:rPr>
              <w:t>Records of individual</w:t>
            </w:r>
          </w:p>
        </w:tc>
        <w:tc>
          <w:tcPr>
            <w:tcW w:w="0" w:type="auto"/>
            <w:tcBorders>
              <w:top w:val="single" w:sz="8" w:space="0" w:color="000000" w:themeColor="text1"/>
              <w:left w:val="single" w:sz="8" w:space="0" w:color="000000" w:themeColor="text1"/>
              <w:bottom w:val="nil"/>
              <w:right w:val="single" w:sz="8" w:space="0" w:color="000000" w:themeColor="text1"/>
            </w:tcBorders>
          </w:tcPr>
          <w:p w14:paraId="58BA2C67" w14:textId="42C29546" w:rsidR="1D4F803E" w:rsidRDefault="1D4F803E" w:rsidP="1D4F803E">
            <w:pPr>
              <w:spacing w:after="160"/>
              <w:ind w:left="107"/>
            </w:pPr>
            <w:r w:rsidRPr="1D4F803E">
              <w:rPr>
                <w:rFonts w:eastAsia="Calibri" w:cs="Calibri"/>
                <w:lang w:val="en-US"/>
              </w:rPr>
              <w:t xml:space="preserve">Mentor, </w:t>
            </w:r>
            <w:proofErr w:type="spellStart"/>
            <w:r w:rsidRPr="1D4F803E">
              <w:rPr>
                <w:rFonts w:eastAsia="Calibri" w:cs="Calibri"/>
                <w:lang w:val="en-US"/>
              </w:rPr>
              <w:t>Programme</w:t>
            </w:r>
            <w:proofErr w:type="spellEnd"/>
          </w:p>
        </w:tc>
        <w:tc>
          <w:tcPr>
            <w:tcW w:w="0" w:type="auto"/>
            <w:tcBorders>
              <w:top w:val="single" w:sz="8" w:space="0" w:color="000000" w:themeColor="text1"/>
              <w:left w:val="single" w:sz="8" w:space="0" w:color="000000" w:themeColor="text1"/>
              <w:bottom w:val="nil"/>
              <w:right w:val="single" w:sz="8" w:space="0" w:color="000000" w:themeColor="text1"/>
            </w:tcBorders>
          </w:tcPr>
          <w:p w14:paraId="7FA58750" w14:textId="2BC341D2" w:rsidR="1D4F803E" w:rsidRDefault="1D4F803E" w:rsidP="1D4F803E">
            <w:pPr>
              <w:spacing w:after="160"/>
              <w:ind w:left="106"/>
            </w:pPr>
            <w:r w:rsidRPr="1D4F803E">
              <w:rPr>
                <w:rFonts w:eastAsia="Calibri" w:cs="Calibri"/>
                <w:lang w:val="en-US"/>
              </w:rPr>
              <w:t>TBA</w:t>
            </w:r>
          </w:p>
        </w:tc>
        <w:tc>
          <w:tcPr>
            <w:tcW w:w="0" w:type="auto"/>
            <w:tcBorders>
              <w:top w:val="single" w:sz="8" w:space="0" w:color="000000" w:themeColor="text1"/>
              <w:left w:val="single" w:sz="8" w:space="0" w:color="000000" w:themeColor="text1"/>
              <w:bottom w:val="nil"/>
              <w:right w:val="single" w:sz="8" w:space="0" w:color="000000" w:themeColor="text1"/>
            </w:tcBorders>
          </w:tcPr>
          <w:p w14:paraId="2051160B" w14:textId="3655C062" w:rsidR="1D4F803E" w:rsidRDefault="1D4F803E" w:rsidP="1D4F803E">
            <w:pPr>
              <w:spacing w:after="160"/>
              <w:ind w:left="105"/>
            </w:pPr>
            <w:r w:rsidRPr="1D4F803E">
              <w:rPr>
                <w:rFonts w:eastAsia="Calibri" w:cs="Calibri"/>
                <w:lang w:val="en-US"/>
              </w:rPr>
              <w:t>National</w:t>
            </w:r>
          </w:p>
        </w:tc>
        <w:tc>
          <w:tcPr>
            <w:tcW w:w="0" w:type="auto"/>
            <w:tcBorders>
              <w:top w:val="single" w:sz="8" w:space="0" w:color="000000" w:themeColor="text1"/>
              <w:left w:val="single" w:sz="8" w:space="0" w:color="000000" w:themeColor="text1"/>
              <w:bottom w:val="nil"/>
              <w:right w:val="single" w:sz="8" w:space="0" w:color="000000" w:themeColor="text1"/>
            </w:tcBorders>
          </w:tcPr>
          <w:p w14:paraId="3B80FFBD" w14:textId="5AC8A2A9" w:rsidR="1D4F803E" w:rsidRDefault="1D4F803E" w:rsidP="1D4F803E">
            <w:pPr>
              <w:spacing w:after="160"/>
              <w:ind w:left="104"/>
            </w:pPr>
            <w:r w:rsidRPr="1D4F803E">
              <w:rPr>
                <w:rFonts w:eastAsia="Calibri" w:cs="Calibri"/>
                <w:lang w:val="en-US"/>
              </w:rPr>
              <w:t>National</w:t>
            </w:r>
          </w:p>
        </w:tc>
        <w:tc>
          <w:tcPr>
            <w:tcW w:w="0" w:type="auto"/>
            <w:tcBorders>
              <w:top w:val="single" w:sz="8" w:space="0" w:color="000000" w:themeColor="text1"/>
              <w:left w:val="single" w:sz="8" w:space="0" w:color="000000" w:themeColor="text1"/>
              <w:bottom w:val="nil"/>
              <w:right w:val="single" w:sz="8" w:space="0" w:color="000000" w:themeColor="text1"/>
            </w:tcBorders>
          </w:tcPr>
          <w:p w14:paraId="2BCB82C8" w14:textId="3FE01973" w:rsidR="1D4F803E" w:rsidRDefault="1D4F803E" w:rsidP="1D4F803E">
            <w:pPr>
              <w:spacing w:after="160"/>
              <w:ind w:left="103"/>
            </w:pPr>
            <w:r w:rsidRPr="1D4F803E">
              <w:rPr>
                <w:rFonts w:eastAsia="Calibri" w:cs="Calibri"/>
                <w:lang w:val="en-US"/>
              </w:rPr>
              <w:t>National</w:t>
            </w:r>
          </w:p>
        </w:tc>
      </w:tr>
      <w:tr w:rsidR="1D4F803E" w14:paraId="58D8046E" w14:textId="77777777" w:rsidTr="006B01FC">
        <w:trPr>
          <w:trHeight w:val="270"/>
        </w:trPr>
        <w:tc>
          <w:tcPr>
            <w:tcW w:w="0" w:type="auto"/>
            <w:tcBorders>
              <w:top w:val="nil"/>
              <w:left w:val="single" w:sz="8" w:space="0" w:color="000000" w:themeColor="text1"/>
              <w:bottom w:val="nil"/>
              <w:right w:val="single" w:sz="8" w:space="0" w:color="000000" w:themeColor="text1"/>
            </w:tcBorders>
          </w:tcPr>
          <w:p w14:paraId="144536AE" w14:textId="580A8436" w:rsidR="1D4F803E" w:rsidRDefault="1D4F803E" w:rsidP="1D4F803E">
            <w:pPr>
              <w:spacing w:after="160"/>
              <w:ind w:left="108"/>
            </w:pPr>
            <w:r w:rsidRPr="1D4F803E">
              <w:rPr>
                <w:rFonts w:eastAsia="Calibri" w:cs="Calibri"/>
                <w:lang w:val="en-US"/>
              </w:rPr>
              <w:t>Observation</w:t>
            </w:r>
          </w:p>
        </w:tc>
        <w:tc>
          <w:tcPr>
            <w:tcW w:w="0" w:type="auto"/>
            <w:tcBorders>
              <w:top w:val="nil"/>
              <w:left w:val="single" w:sz="8" w:space="0" w:color="000000" w:themeColor="text1"/>
              <w:bottom w:val="nil"/>
              <w:right w:val="single" w:sz="8" w:space="0" w:color="000000" w:themeColor="text1"/>
            </w:tcBorders>
          </w:tcPr>
          <w:p w14:paraId="2F3B5E7B" w14:textId="254B0369" w:rsidR="1D4F803E" w:rsidRDefault="1D4F803E" w:rsidP="1D4F803E">
            <w:pPr>
              <w:spacing w:after="160"/>
              <w:ind w:left="105"/>
            </w:pPr>
            <w:r w:rsidRPr="1D4F803E">
              <w:rPr>
                <w:rFonts w:eastAsia="Calibri" w:cs="Calibri"/>
                <w:lang w:val="en-US"/>
              </w:rPr>
              <w:t>apprentice achievement</w:t>
            </w:r>
          </w:p>
        </w:tc>
        <w:tc>
          <w:tcPr>
            <w:tcW w:w="0" w:type="auto"/>
            <w:tcBorders>
              <w:top w:val="nil"/>
              <w:left w:val="single" w:sz="8" w:space="0" w:color="000000" w:themeColor="text1"/>
              <w:bottom w:val="nil"/>
              <w:right w:val="single" w:sz="8" w:space="0" w:color="000000" w:themeColor="text1"/>
            </w:tcBorders>
          </w:tcPr>
          <w:p w14:paraId="63969E96" w14:textId="13946ED8" w:rsidR="1D4F803E" w:rsidRDefault="1D4F803E" w:rsidP="1D4F803E">
            <w:pPr>
              <w:spacing w:after="160"/>
              <w:ind w:left="107"/>
            </w:pPr>
            <w:r w:rsidRPr="1D4F803E">
              <w:rPr>
                <w:rFonts w:eastAsia="Calibri" w:cs="Calibri"/>
                <w:lang w:val="en-US"/>
              </w:rPr>
              <w:t>Team Member</w:t>
            </w:r>
          </w:p>
        </w:tc>
        <w:tc>
          <w:tcPr>
            <w:tcW w:w="0" w:type="auto"/>
            <w:tcBorders>
              <w:top w:val="nil"/>
              <w:left w:val="single" w:sz="8" w:space="0" w:color="000000" w:themeColor="text1"/>
              <w:bottom w:val="nil"/>
              <w:right w:val="single" w:sz="8" w:space="0" w:color="000000" w:themeColor="text1"/>
            </w:tcBorders>
          </w:tcPr>
          <w:p w14:paraId="38DA08CF" w14:textId="74049AFD"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14036E78" w14:textId="23DC30A1" w:rsidR="1D4F803E" w:rsidRDefault="1D4F803E" w:rsidP="1D4F803E">
            <w:pPr>
              <w:spacing w:after="160"/>
              <w:ind w:left="105"/>
            </w:pPr>
            <w:proofErr w:type="spellStart"/>
            <w:r w:rsidRPr="1D4F803E">
              <w:rPr>
                <w:rFonts w:eastAsia="Calibri" w:cs="Calibri"/>
                <w:lang w:val="en-US"/>
              </w:rPr>
              <w:t>Programme</w:t>
            </w:r>
            <w:proofErr w:type="spellEnd"/>
          </w:p>
        </w:tc>
        <w:tc>
          <w:tcPr>
            <w:tcW w:w="0" w:type="auto"/>
            <w:tcBorders>
              <w:top w:val="nil"/>
              <w:left w:val="single" w:sz="8" w:space="0" w:color="000000" w:themeColor="text1"/>
              <w:bottom w:val="nil"/>
              <w:right w:val="single" w:sz="8" w:space="0" w:color="000000" w:themeColor="text1"/>
            </w:tcBorders>
          </w:tcPr>
          <w:p w14:paraId="0B2A1508" w14:textId="614AA1E8" w:rsidR="1D4F803E" w:rsidRDefault="1D4F803E" w:rsidP="1D4F803E">
            <w:pPr>
              <w:spacing w:after="160"/>
              <w:ind w:left="104"/>
            </w:pPr>
            <w:proofErr w:type="spellStart"/>
            <w:r w:rsidRPr="1D4F803E">
              <w:rPr>
                <w:rFonts w:eastAsia="Calibri" w:cs="Calibri"/>
                <w:lang w:val="en-US"/>
              </w:rPr>
              <w:t>Programme</w:t>
            </w:r>
            <w:proofErr w:type="spellEnd"/>
          </w:p>
        </w:tc>
        <w:tc>
          <w:tcPr>
            <w:tcW w:w="0" w:type="auto"/>
            <w:tcBorders>
              <w:top w:val="nil"/>
              <w:left w:val="single" w:sz="8" w:space="0" w:color="000000" w:themeColor="text1"/>
              <w:bottom w:val="nil"/>
              <w:right w:val="single" w:sz="8" w:space="0" w:color="000000" w:themeColor="text1"/>
            </w:tcBorders>
          </w:tcPr>
          <w:p w14:paraId="77C2C053" w14:textId="6FDB9902" w:rsidR="1D4F803E" w:rsidRDefault="1D4F803E" w:rsidP="1D4F803E">
            <w:pPr>
              <w:spacing w:after="160"/>
              <w:ind w:left="103"/>
            </w:pPr>
            <w:proofErr w:type="spellStart"/>
            <w:r w:rsidRPr="1D4F803E">
              <w:rPr>
                <w:rFonts w:eastAsia="Calibri" w:cs="Calibri"/>
                <w:lang w:val="en-US"/>
              </w:rPr>
              <w:t>Programme</w:t>
            </w:r>
            <w:proofErr w:type="spellEnd"/>
          </w:p>
        </w:tc>
      </w:tr>
      <w:tr w:rsidR="1D4F803E" w14:paraId="5F1FCF70" w14:textId="77777777" w:rsidTr="006B01FC">
        <w:trPr>
          <w:trHeight w:val="270"/>
        </w:trPr>
        <w:tc>
          <w:tcPr>
            <w:tcW w:w="0" w:type="auto"/>
            <w:tcBorders>
              <w:top w:val="nil"/>
              <w:left w:val="single" w:sz="8" w:space="0" w:color="000000" w:themeColor="text1"/>
              <w:bottom w:val="nil"/>
              <w:right w:val="single" w:sz="8" w:space="0" w:color="000000" w:themeColor="text1"/>
            </w:tcBorders>
          </w:tcPr>
          <w:p w14:paraId="0E4850AC" w14:textId="310B37DD"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6D1050C4" w14:textId="39696E12" w:rsidR="1D4F803E" w:rsidRDefault="1D4F803E" w:rsidP="1D4F803E">
            <w:pPr>
              <w:spacing w:after="160"/>
              <w:ind w:left="105"/>
            </w:pPr>
            <w:r w:rsidRPr="1D4F803E">
              <w:rPr>
                <w:rFonts w:eastAsia="Calibri" w:cs="Calibri"/>
                <w:lang w:val="en-US"/>
              </w:rPr>
              <w:t>on-the-job</w:t>
            </w:r>
          </w:p>
        </w:tc>
        <w:tc>
          <w:tcPr>
            <w:tcW w:w="0" w:type="auto"/>
            <w:tcBorders>
              <w:top w:val="nil"/>
              <w:left w:val="single" w:sz="8" w:space="0" w:color="000000" w:themeColor="text1"/>
              <w:bottom w:val="nil"/>
              <w:right w:val="single" w:sz="8" w:space="0" w:color="000000" w:themeColor="text1"/>
            </w:tcBorders>
          </w:tcPr>
          <w:p w14:paraId="23F7D397" w14:textId="0319E55B"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56F0289A" w14:textId="5C9AB156"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44198724" w14:textId="72F47AB3" w:rsidR="1D4F803E" w:rsidRDefault="1D4F803E" w:rsidP="1D4F803E">
            <w:pPr>
              <w:spacing w:after="160"/>
              <w:ind w:left="105"/>
            </w:pPr>
            <w:r w:rsidRPr="1D4F803E">
              <w:rPr>
                <w:rFonts w:eastAsia="Calibri" w:cs="Calibri"/>
                <w:lang w:val="en-US"/>
              </w:rPr>
              <w:t>Board</w:t>
            </w:r>
          </w:p>
        </w:tc>
        <w:tc>
          <w:tcPr>
            <w:tcW w:w="0" w:type="auto"/>
            <w:tcBorders>
              <w:top w:val="nil"/>
              <w:left w:val="single" w:sz="8" w:space="0" w:color="000000" w:themeColor="text1"/>
              <w:bottom w:val="nil"/>
              <w:right w:val="single" w:sz="8" w:space="0" w:color="000000" w:themeColor="text1"/>
            </w:tcBorders>
          </w:tcPr>
          <w:p w14:paraId="42EFCCC7" w14:textId="734FE237" w:rsidR="1D4F803E" w:rsidRDefault="1D4F803E" w:rsidP="1D4F803E">
            <w:pPr>
              <w:spacing w:after="160"/>
              <w:ind w:left="104"/>
            </w:pPr>
            <w:r w:rsidRPr="1D4F803E">
              <w:rPr>
                <w:rFonts w:eastAsia="Calibri" w:cs="Calibri"/>
                <w:lang w:val="en-US"/>
              </w:rPr>
              <w:t>Board</w:t>
            </w:r>
          </w:p>
        </w:tc>
        <w:tc>
          <w:tcPr>
            <w:tcW w:w="0" w:type="auto"/>
            <w:tcBorders>
              <w:top w:val="nil"/>
              <w:left w:val="single" w:sz="8" w:space="0" w:color="000000" w:themeColor="text1"/>
              <w:bottom w:val="nil"/>
              <w:right w:val="single" w:sz="8" w:space="0" w:color="000000" w:themeColor="text1"/>
            </w:tcBorders>
          </w:tcPr>
          <w:p w14:paraId="6946DC2C" w14:textId="7C26FA58" w:rsidR="1D4F803E" w:rsidRDefault="1D4F803E" w:rsidP="1D4F803E">
            <w:pPr>
              <w:spacing w:after="160"/>
              <w:ind w:left="103"/>
            </w:pPr>
            <w:r w:rsidRPr="1D4F803E">
              <w:rPr>
                <w:rFonts w:eastAsia="Calibri" w:cs="Calibri"/>
                <w:lang w:val="en-US"/>
              </w:rPr>
              <w:t>Board, local</w:t>
            </w:r>
          </w:p>
        </w:tc>
      </w:tr>
      <w:tr w:rsidR="1D4F803E" w14:paraId="6272CACB" w14:textId="77777777" w:rsidTr="006B01FC">
        <w:trPr>
          <w:trHeight w:val="270"/>
        </w:trPr>
        <w:tc>
          <w:tcPr>
            <w:tcW w:w="0" w:type="auto"/>
            <w:tcBorders>
              <w:top w:val="nil"/>
              <w:left w:val="single" w:sz="8" w:space="0" w:color="000000" w:themeColor="text1"/>
              <w:bottom w:val="nil"/>
              <w:right w:val="single" w:sz="8" w:space="0" w:color="000000" w:themeColor="text1"/>
            </w:tcBorders>
          </w:tcPr>
          <w:p w14:paraId="5AB3FFE4" w14:textId="2D2191CB"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1503FE25" w14:textId="2A670259"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54B0791E" w14:textId="286705D5"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41C2A4EC" w14:textId="722E86B6"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05D6DADB" w14:textId="3AE253B4"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12AA96CE" w14:textId="3BE923B6"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1474143A" w14:textId="3CDA64D5" w:rsidR="1D4F803E" w:rsidRDefault="1D4F803E" w:rsidP="1D4F803E">
            <w:pPr>
              <w:spacing w:after="160"/>
              <w:ind w:left="103"/>
            </w:pPr>
            <w:r w:rsidRPr="1D4F803E">
              <w:rPr>
                <w:rFonts w:eastAsia="Calibri" w:cs="Calibri"/>
                <w:lang w:val="en-US"/>
              </w:rPr>
              <w:t>lead</w:t>
            </w:r>
          </w:p>
        </w:tc>
      </w:tr>
      <w:tr w:rsidR="1D4F803E" w14:paraId="3055001B" w14:textId="77777777" w:rsidTr="006B01FC">
        <w:trPr>
          <w:trHeight w:val="255"/>
        </w:trPr>
        <w:tc>
          <w:tcPr>
            <w:tcW w:w="0" w:type="auto"/>
            <w:tcBorders>
              <w:top w:val="nil"/>
              <w:left w:val="single" w:sz="8" w:space="0" w:color="000000" w:themeColor="text1"/>
              <w:bottom w:val="single" w:sz="8" w:space="0" w:color="000000" w:themeColor="text1"/>
              <w:right w:val="single" w:sz="8" w:space="0" w:color="000000" w:themeColor="text1"/>
            </w:tcBorders>
          </w:tcPr>
          <w:p w14:paraId="04D110A2" w14:textId="1DF66E05"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single" w:sz="8" w:space="0" w:color="000000" w:themeColor="text1"/>
              <w:right w:val="single" w:sz="8" w:space="0" w:color="000000" w:themeColor="text1"/>
            </w:tcBorders>
          </w:tcPr>
          <w:p w14:paraId="046E72AC" w14:textId="028B0107"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single" w:sz="8" w:space="0" w:color="000000" w:themeColor="text1"/>
              <w:right w:val="single" w:sz="8" w:space="0" w:color="000000" w:themeColor="text1"/>
            </w:tcBorders>
          </w:tcPr>
          <w:p w14:paraId="0D81E7FA" w14:textId="075390C7"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single" w:sz="8" w:space="0" w:color="000000" w:themeColor="text1"/>
              <w:right w:val="single" w:sz="8" w:space="0" w:color="000000" w:themeColor="text1"/>
            </w:tcBorders>
          </w:tcPr>
          <w:p w14:paraId="54A4DFC5" w14:textId="46E2D338"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single" w:sz="8" w:space="0" w:color="000000" w:themeColor="text1"/>
              <w:right w:val="single" w:sz="8" w:space="0" w:color="000000" w:themeColor="text1"/>
            </w:tcBorders>
          </w:tcPr>
          <w:p w14:paraId="28A9B9FC" w14:textId="06201DFB"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single" w:sz="8" w:space="0" w:color="000000" w:themeColor="text1"/>
              <w:right w:val="single" w:sz="8" w:space="0" w:color="000000" w:themeColor="text1"/>
            </w:tcBorders>
          </w:tcPr>
          <w:p w14:paraId="1E72D4D6" w14:textId="03A7DF14"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single" w:sz="8" w:space="0" w:color="000000" w:themeColor="text1"/>
              <w:right w:val="single" w:sz="8" w:space="0" w:color="000000" w:themeColor="text1"/>
            </w:tcBorders>
          </w:tcPr>
          <w:p w14:paraId="286FA67A" w14:textId="088790DF" w:rsidR="1D4F803E" w:rsidRDefault="1D4F803E" w:rsidP="1D4F803E">
            <w:pPr>
              <w:spacing w:after="160"/>
              <w:ind w:left="103"/>
            </w:pPr>
            <w:proofErr w:type="spellStart"/>
            <w:r w:rsidRPr="1D4F803E">
              <w:rPr>
                <w:rFonts w:eastAsia="Calibri" w:cs="Calibri"/>
                <w:lang w:val="en-US"/>
              </w:rPr>
              <w:t>programme</w:t>
            </w:r>
            <w:proofErr w:type="spellEnd"/>
          </w:p>
        </w:tc>
      </w:tr>
      <w:tr w:rsidR="1D4F803E" w14:paraId="7C14695C" w14:textId="77777777" w:rsidTr="006B01FC">
        <w:trPr>
          <w:trHeight w:val="285"/>
        </w:trPr>
        <w:tc>
          <w:tcPr>
            <w:tcW w:w="0" w:type="auto"/>
            <w:tcBorders>
              <w:top w:val="single" w:sz="8" w:space="0" w:color="000000" w:themeColor="text1"/>
              <w:left w:val="single" w:sz="8" w:space="0" w:color="000000" w:themeColor="text1"/>
              <w:bottom w:val="nil"/>
              <w:right w:val="single" w:sz="8" w:space="0" w:color="000000" w:themeColor="text1"/>
            </w:tcBorders>
          </w:tcPr>
          <w:p w14:paraId="487EC749" w14:textId="6B9ED52A" w:rsidR="1D4F803E" w:rsidRDefault="1D4F803E" w:rsidP="1D4F803E">
            <w:pPr>
              <w:spacing w:after="160"/>
              <w:ind w:left="108"/>
            </w:pPr>
            <w:r w:rsidRPr="1D4F803E">
              <w:rPr>
                <w:rFonts w:eastAsia="Calibri" w:cs="Calibri"/>
                <w:lang w:val="en-US"/>
              </w:rPr>
              <w:t>Process</w:t>
            </w:r>
          </w:p>
        </w:tc>
        <w:tc>
          <w:tcPr>
            <w:tcW w:w="0" w:type="auto"/>
            <w:tcBorders>
              <w:top w:val="single" w:sz="8" w:space="0" w:color="000000" w:themeColor="text1"/>
              <w:left w:val="single" w:sz="8" w:space="0" w:color="000000" w:themeColor="text1"/>
              <w:bottom w:val="nil"/>
              <w:right w:val="single" w:sz="8" w:space="0" w:color="000000" w:themeColor="text1"/>
            </w:tcBorders>
          </w:tcPr>
          <w:p w14:paraId="47D777E0" w14:textId="50629437" w:rsidR="1D4F803E" w:rsidRDefault="1D4F803E" w:rsidP="1D4F803E">
            <w:pPr>
              <w:spacing w:after="160"/>
              <w:ind w:left="105"/>
            </w:pPr>
            <w:r w:rsidRPr="1D4F803E">
              <w:rPr>
                <w:rFonts w:eastAsia="Calibri" w:cs="Calibri"/>
                <w:lang w:val="en-US"/>
              </w:rPr>
              <w:t>Periodic update on</w:t>
            </w:r>
          </w:p>
        </w:tc>
        <w:tc>
          <w:tcPr>
            <w:tcW w:w="0" w:type="auto"/>
            <w:tcBorders>
              <w:top w:val="single" w:sz="8" w:space="0" w:color="000000" w:themeColor="text1"/>
              <w:left w:val="single" w:sz="8" w:space="0" w:color="000000" w:themeColor="text1"/>
              <w:bottom w:val="nil"/>
              <w:right w:val="single" w:sz="8" w:space="0" w:color="000000" w:themeColor="text1"/>
            </w:tcBorders>
          </w:tcPr>
          <w:p w14:paraId="5834696F" w14:textId="0266D6AC" w:rsidR="1D4F803E" w:rsidRDefault="1D4F803E" w:rsidP="1D4F803E">
            <w:pPr>
              <w:spacing w:after="160"/>
              <w:ind w:left="107"/>
            </w:pPr>
            <w:r w:rsidRPr="1D4F803E">
              <w:rPr>
                <w:rFonts w:eastAsia="Calibri" w:cs="Calibri"/>
                <w:lang w:val="en-US"/>
              </w:rPr>
              <w:t>Provider</w:t>
            </w:r>
          </w:p>
        </w:tc>
        <w:tc>
          <w:tcPr>
            <w:tcW w:w="0" w:type="auto"/>
            <w:tcBorders>
              <w:top w:val="single" w:sz="8" w:space="0" w:color="000000" w:themeColor="text1"/>
              <w:left w:val="single" w:sz="8" w:space="0" w:color="000000" w:themeColor="text1"/>
              <w:bottom w:val="nil"/>
              <w:right w:val="single" w:sz="8" w:space="0" w:color="000000" w:themeColor="text1"/>
            </w:tcBorders>
          </w:tcPr>
          <w:p w14:paraId="1ECCE9F7" w14:textId="33016A43" w:rsidR="1D4F803E" w:rsidRDefault="1D4F803E" w:rsidP="1D4F803E">
            <w:pPr>
              <w:spacing w:after="160"/>
              <w:ind w:left="106"/>
            </w:pPr>
            <w:r w:rsidRPr="1D4F803E">
              <w:rPr>
                <w:rFonts w:eastAsia="Calibri" w:cs="Calibri"/>
                <w:lang w:val="en-US"/>
              </w:rPr>
              <w:t>Prior to</w:t>
            </w:r>
          </w:p>
        </w:tc>
        <w:tc>
          <w:tcPr>
            <w:tcW w:w="0" w:type="auto"/>
            <w:tcBorders>
              <w:top w:val="single" w:sz="8" w:space="0" w:color="000000" w:themeColor="text1"/>
              <w:left w:val="single" w:sz="8" w:space="0" w:color="000000" w:themeColor="text1"/>
              <w:bottom w:val="nil"/>
              <w:right w:val="single" w:sz="8" w:space="0" w:color="000000" w:themeColor="text1"/>
            </w:tcBorders>
          </w:tcPr>
          <w:p w14:paraId="293BEED4" w14:textId="7BE74846" w:rsidR="1D4F803E" w:rsidRDefault="1D4F803E" w:rsidP="1D4F803E">
            <w:pPr>
              <w:spacing w:after="160"/>
              <w:ind w:left="105"/>
            </w:pPr>
            <w:r w:rsidRPr="1D4F803E">
              <w:rPr>
                <w:rFonts w:eastAsia="Calibri" w:cs="Calibri"/>
                <w:lang w:val="en-US"/>
              </w:rPr>
              <w:t>National</w:t>
            </w:r>
          </w:p>
        </w:tc>
        <w:tc>
          <w:tcPr>
            <w:tcW w:w="0" w:type="auto"/>
            <w:tcBorders>
              <w:top w:val="single" w:sz="8" w:space="0" w:color="000000" w:themeColor="text1"/>
              <w:left w:val="single" w:sz="8" w:space="0" w:color="000000" w:themeColor="text1"/>
              <w:bottom w:val="nil"/>
              <w:right w:val="single" w:sz="8" w:space="0" w:color="000000" w:themeColor="text1"/>
            </w:tcBorders>
          </w:tcPr>
          <w:p w14:paraId="7934F7E4" w14:textId="18A19079" w:rsidR="1D4F803E" w:rsidRDefault="1D4F803E" w:rsidP="1D4F803E">
            <w:pPr>
              <w:spacing w:after="160"/>
              <w:ind w:left="104"/>
            </w:pPr>
            <w:r w:rsidRPr="1D4F803E">
              <w:rPr>
                <w:rFonts w:eastAsia="Calibri" w:cs="Calibri"/>
                <w:lang w:val="en-US"/>
              </w:rPr>
              <w:t>Apprenticeship</w:t>
            </w:r>
          </w:p>
        </w:tc>
        <w:tc>
          <w:tcPr>
            <w:tcW w:w="0" w:type="auto"/>
            <w:tcBorders>
              <w:top w:val="single" w:sz="8" w:space="0" w:color="000000" w:themeColor="text1"/>
              <w:left w:val="single" w:sz="8" w:space="0" w:color="000000" w:themeColor="text1"/>
              <w:bottom w:val="nil"/>
              <w:right w:val="single" w:sz="8" w:space="0" w:color="000000" w:themeColor="text1"/>
            </w:tcBorders>
          </w:tcPr>
          <w:p w14:paraId="47B62C5E" w14:textId="5187DBB4" w:rsidR="1D4F803E" w:rsidRDefault="1D4F803E" w:rsidP="1D4F803E">
            <w:pPr>
              <w:spacing w:after="160"/>
              <w:ind w:left="103"/>
            </w:pPr>
            <w:r w:rsidRPr="1D4F803E">
              <w:rPr>
                <w:rFonts w:eastAsia="Calibri" w:cs="Calibri"/>
                <w:lang w:val="en-US"/>
              </w:rPr>
              <w:t>National</w:t>
            </w:r>
          </w:p>
        </w:tc>
      </w:tr>
      <w:tr w:rsidR="1D4F803E" w14:paraId="1D29EDA3" w14:textId="77777777" w:rsidTr="006B01FC">
        <w:trPr>
          <w:trHeight w:val="270"/>
        </w:trPr>
        <w:tc>
          <w:tcPr>
            <w:tcW w:w="0" w:type="auto"/>
            <w:tcBorders>
              <w:top w:val="nil"/>
              <w:left w:val="single" w:sz="8" w:space="0" w:color="000000" w:themeColor="text1"/>
              <w:bottom w:val="nil"/>
              <w:right w:val="single" w:sz="8" w:space="0" w:color="000000" w:themeColor="text1"/>
            </w:tcBorders>
          </w:tcPr>
          <w:p w14:paraId="019D34D5" w14:textId="51134B28"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2D953674" w14:textId="576D634C" w:rsidR="1D4F803E" w:rsidRDefault="1D4F803E" w:rsidP="1D4F803E">
            <w:pPr>
              <w:spacing w:after="160"/>
              <w:ind w:left="105"/>
            </w:pPr>
            <w:r w:rsidRPr="1D4F803E">
              <w:rPr>
                <w:rFonts w:eastAsia="Calibri" w:cs="Calibri"/>
                <w:lang w:val="en-US"/>
              </w:rPr>
              <w:t>progress of cohort of</w:t>
            </w:r>
          </w:p>
        </w:tc>
        <w:tc>
          <w:tcPr>
            <w:tcW w:w="0" w:type="auto"/>
            <w:tcBorders>
              <w:top w:val="nil"/>
              <w:left w:val="single" w:sz="8" w:space="0" w:color="000000" w:themeColor="text1"/>
              <w:bottom w:val="nil"/>
              <w:right w:val="single" w:sz="8" w:space="0" w:color="000000" w:themeColor="text1"/>
            </w:tcBorders>
          </w:tcPr>
          <w:p w14:paraId="1F7CD3EA" w14:textId="7331408B"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112FBE87" w14:textId="5788C36F" w:rsidR="1D4F803E" w:rsidRDefault="1D4F803E" w:rsidP="1D4F803E">
            <w:pPr>
              <w:spacing w:after="160"/>
              <w:ind w:left="106"/>
            </w:pPr>
            <w:r w:rsidRPr="1D4F803E">
              <w:rPr>
                <w:rFonts w:eastAsia="Calibri" w:cs="Calibri"/>
                <w:lang w:val="en-US"/>
              </w:rPr>
              <w:t>National</w:t>
            </w:r>
          </w:p>
        </w:tc>
        <w:tc>
          <w:tcPr>
            <w:tcW w:w="0" w:type="auto"/>
            <w:tcBorders>
              <w:top w:val="nil"/>
              <w:left w:val="single" w:sz="8" w:space="0" w:color="000000" w:themeColor="text1"/>
              <w:bottom w:val="nil"/>
              <w:right w:val="single" w:sz="8" w:space="0" w:color="000000" w:themeColor="text1"/>
            </w:tcBorders>
          </w:tcPr>
          <w:p w14:paraId="71452378" w14:textId="5DF6BC2E" w:rsidR="1D4F803E" w:rsidRDefault="1D4F803E" w:rsidP="1D4F803E">
            <w:pPr>
              <w:spacing w:after="160"/>
              <w:ind w:left="105"/>
            </w:pPr>
            <w:proofErr w:type="spellStart"/>
            <w:r w:rsidRPr="1D4F803E">
              <w:rPr>
                <w:rFonts w:eastAsia="Calibri" w:cs="Calibri"/>
                <w:lang w:val="en-US"/>
              </w:rPr>
              <w:t>Programme</w:t>
            </w:r>
            <w:proofErr w:type="spellEnd"/>
          </w:p>
        </w:tc>
        <w:tc>
          <w:tcPr>
            <w:tcW w:w="0" w:type="auto"/>
            <w:tcBorders>
              <w:top w:val="nil"/>
              <w:left w:val="single" w:sz="8" w:space="0" w:color="000000" w:themeColor="text1"/>
              <w:bottom w:val="nil"/>
              <w:right w:val="single" w:sz="8" w:space="0" w:color="000000" w:themeColor="text1"/>
            </w:tcBorders>
          </w:tcPr>
          <w:p w14:paraId="3FCC0485" w14:textId="71DA6B0F" w:rsidR="1D4F803E" w:rsidRDefault="1D4F803E" w:rsidP="1D4F803E">
            <w:pPr>
              <w:spacing w:after="160"/>
              <w:ind w:left="104"/>
            </w:pPr>
            <w:r w:rsidRPr="1D4F803E">
              <w:rPr>
                <w:rFonts w:eastAsia="Calibri" w:cs="Calibri"/>
                <w:lang w:val="en-US"/>
              </w:rPr>
              <w:t>Quality Council</w:t>
            </w:r>
          </w:p>
        </w:tc>
        <w:tc>
          <w:tcPr>
            <w:tcW w:w="0" w:type="auto"/>
            <w:tcBorders>
              <w:top w:val="nil"/>
              <w:left w:val="single" w:sz="8" w:space="0" w:color="000000" w:themeColor="text1"/>
              <w:bottom w:val="nil"/>
              <w:right w:val="single" w:sz="8" w:space="0" w:color="000000" w:themeColor="text1"/>
            </w:tcBorders>
          </w:tcPr>
          <w:p w14:paraId="35A0A5F7" w14:textId="6909975F" w:rsidR="1D4F803E" w:rsidRDefault="1D4F803E" w:rsidP="1D4F803E">
            <w:pPr>
              <w:spacing w:after="160"/>
              <w:ind w:left="103"/>
            </w:pPr>
            <w:proofErr w:type="spellStart"/>
            <w:r w:rsidRPr="1D4F803E">
              <w:rPr>
                <w:rFonts w:eastAsia="Calibri" w:cs="Calibri"/>
                <w:lang w:val="en-US"/>
              </w:rPr>
              <w:t>Programme</w:t>
            </w:r>
            <w:proofErr w:type="spellEnd"/>
          </w:p>
        </w:tc>
      </w:tr>
      <w:tr w:rsidR="1D4F803E" w14:paraId="48BE1853" w14:textId="77777777" w:rsidTr="006B01FC">
        <w:trPr>
          <w:trHeight w:val="270"/>
        </w:trPr>
        <w:tc>
          <w:tcPr>
            <w:tcW w:w="0" w:type="auto"/>
            <w:tcBorders>
              <w:top w:val="nil"/>
              <w:left w:val="single" w:sz="8" w:space="0" w:color="000000" w:themeColor="text1"/>
              <w:bottom w:val="nil"/>
              <w:right w:val="single" w:sz="8" w:space="0" w:color="000000" w:themeColor="text1"/>
            </w:tcBorders>
          </w:tcPr>
          <w:p w14:paraId="0A21C924" w14:textId="1AB6F9AA"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4B5541CA" w14:textId="3DC97B19" w:rsidR="1D4F803E" w:rsidRDefault="1D4F803E" w:rsidP="1D4F803E">
            <w:pPr>
              <w:spacing w:after="160"/>
              <w:ind w:left="105"/>
            </w:pPr>
            <w:r w:rsidRPr="1D4F803E">
              <w:rPr>
                <w:rFonts w:eastAsia="Calibri" w:cs="Calibri"/>
                <w:lang w:val="en-US"/>
              </w:rPr>
              <w:t>learners</w:t>
            </w:r>
          </w:p>
        </w:tc>
        <w:tc>
          <w:tcPr>
            <w:tcW w:w="0" w:type="auto"/>
            <w:tcBorders>
              <w:top w:val="nil"/>
              <w:left w:val="single" w:sz="8" w:space="0" w:color="000000" w:themeColor="text1"/>
              <w:bottom w:val="nil"/>
              <w:right w:val="single" w:sz="8" w:space="0" w:color="000000" w:themeColor="text1"/>
            </w:tcBorders>
          </w:tcPr>
          <w:p w14:paraId="2206BF82" w14:textId="0E1319DB"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2AF0A7F0" w14:textId="33C26B14" w:rsidR="1D4F803E" w:rsidRDefault="1D4F803E" w:rsidP="1D4F803E">
            <w:pPr>
              <w:spacing w:after="160"/>
              <w:ind w:left="106"/>
            </w:pPr>
            <w:proofErr w:type="spellStart"/>
            <w:r w:rsidRPr="1D4F803E">
              <w:rPr>
                <w:rFonts w:eastAsia="Calibri" w:cs="Calibri"/>
                <w:lang w:val="en-US"/>
              </w:rPr>
              <w:t>Programme</w:t>
            </w:r>
            <w:proofErr w:type="spellEnd"/>
          </w:p>
        </w:tc>
        <w:tc>
          <w:tcPr>
            <w:tcW w:w="0" w:type="auto"/>
            <w:tcBorders>
              <w:top w:val="nil"/>
              <w:left w:val="single" w:sz="8" w:space="0" w:color="000000" w:themeColor="text1"/>
              <w:bottom w:val="nil"/>
              <w:right w:val="single" w:sz="8" w:space="0" w:color="000000" w:themeColor="text1"/>
            </w:tcBorders>
          </w:tcPr>
          <w:p w14:paraId="61306291" w14:textId="3AF01316" w:rsidR="1D4F803E" w:rsidRDefault="1D4F803E" w:rsidP="1D4F803E">
            <w:pPr>
              <w:spacing w:after="160"/>
              <w:ind w:left="105"/>
            </w:pPr>
            <w:r w:rsidRPr="1D4F803E">
              <w:rPr>
                <w:rFonts w:eastAsia="Calibri" w:cs="Calibri"/>
                <w:lang w:val="en-US"/>
              </w:rPr>
              <w:t>Board</w:t>
            </w:r>
          </w:p>
        </w:tc>
        <w:tc>
          <w:tcPr>
            <w:tcW w:w="0" w:type="auto"/>
            <w:tcBorders>
              <w:top w:val="nil"/>
              <w:left w:val="single" w:sz="8" w:space="0" w:color="000000" w:themeColor="text1"/>
              <w:bottom w:val="nil"/>
              <w:right w:val="single" w:sz="8" w:space="0" w:color="000000" w:themeColor="text1"/>
            </w:tcBorders>
          </w:tcPr>
          <w:p w14:paraId="40F3CA21" w14:textId="296C1C29"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5AEE47CE" w14:textId="7E2751BB" w:rsidR="1D4F803E" w:rsidRDefault="1D4F803E" w:rsidP="1D4F803E">
            <w:pPr>
              <w:spacing w:after="160"/>
              <w:ind w:left="103"/>
            </w:pPr>
            <w:r w:rsidRPr="1D4F803E">
              <w:rPr>
                <w:rFonts w:eastAsia="Calibri" w:cs="Calibri"/>
                <w:lang w:val="en-US"/>
              </w:rPr>
              <w:t>Board</w:t>
            </w:r>
          </w:p>
        </w:tc>
      </w:tr>
      <w:tr w:rsidR="1D4F803E" w14:paraId="31CF98C9" w14:textId="77777777" w:rsidTr="006B01FC">
        <w:trPr>
          <w:trHeight w:val="270"/>
        </w:trPr>
        <w:tc>
          <w:tcPr>
            <w:tcW w:w="0" w:type="auto"/>
            <w:tcBorders>
              <w:top w:val="nil"/>
              <w:left w:val="single" w:sz="8" w:space="0" w:color="000000" w:themeColor="text1"/>
              <w:bottom w:val="nil"/>
              <w:right w:val="single" w:sz="8" w:space="0" w:color="000000" w:themeColor="text1"/>
            </w:tcBorders>
          </w:tcPr>
          <w:p w14:paraId="76DEC83C" w14:textId="34EA1D46"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2681A772" w14:textId="3301E28E"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424F8FFF" w14:textId="6110F2DF"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6E6AF4B1" w14:textId="2ACBEF37" w:rsidR="1D4F803E" w:rsidRDefault="1D4F803E" w:rsidP="1D4F803E">
            <w:pPr>
              <w:spacing w:after="160"/>
              <w:ind w:left="106"/>
            </w:pPr>
            <w:r w:rsidRPr="1D4F803E">
              <w:rPr>
                <w:rFonts w:eastAsia="Calibri" w:cs="Calibri"/>
                <w:lang w:val="en-US"/>
              </w:rPr>
              <w:t>Board</w:t>
            </w:r>
          </w:p>
        </w:tc>
        <w:tc>
          <w:tcPr>
            <w:tcW w:w="0" w:type="auto"/>
            <w:tcBorders>
              <w:top w:val="nil"/>
              <w:left w:val="single" w:sz="8" w:space="0" w:color="000000" w:themeColor="text1"/>
              <w:bottom w:val="nil"/>
              <w:right w:val="single" w:sz="8" w:space="0" w:color="000000" w:themeColor="text1"/>
            </w:tcBorders>
          </w:tcPr>
          <w:p w14:paraId="756E5D6B" w14:textId="0CE903DF"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74349453" w14:textId="69BE769B"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714136FA" w14:textId="78B6D57A" w:rsidR="1D4F803E" w:rsidRDefault="1D4F803E" w:rsidP="1D4F803E">
            <w:pPr>
              <w:spacing w:after="160" w:line="257" w:lineRule="auto"/>
            </w:pPr>
            <w:r w:rsidRPr="1D4F803E">
              <w:rPr>
                <w:rFonts w:ascii="Times New Roman" w:hAnsi="Times New Roman"/>
                <w:sz w:val="18"/>
                <w:szCs w:val="18"/>
                <w:lang w:val="en-US"/>
              </w:rPr>
              <w:t xml:space="preserve"> </w:t>
            </w:r>
          </w:p>
        </w:tc>
      </w:tr>
      <w:tr w:rsidR="1D4F803E" w14:paraId="6B708F24" w14:textId="77777777" w:rsidTr="006B01FC">
        <w:trPr>
          <w:trHeight w:val="255"/>
        </w:trPr>
        <w:tc>
          <w:tcPr>
            <w:tcW w:w="0" w:type="auto"/>
            <w:tcBorders>
              <w:top w:val="nil"/>
              <w:left w:val="single" w:sz="8" w:space="0" w:color="000000" w:themeColor="text1"/>
              <w:bottom w:val="single" w:sz="8" w:space="0" w:color="000000" w:themeColor="text1"/>
              <w:right w:val="single" w:sz="8" w:space="0" w:color="000000" w:themeColor="text1"/>
            </w:tcBorders>
          </w:tcPr>
          <w:p w14:paraId="43FDAA19" w14:textId="15913539"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single" w:sz="8" w:space="0" w:color="000000" w:themeColor="text1"/>
              <w:right w:val="single" w:sz="8" w:space="0" w:color="000000" w:themeColor="text1"/>
            </w:tcBorders>
          </w:tcPr>
          <w:p w14:paraId="28F045A3" w14:textId="7712D7AF"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single" w:sz="8" w:space="0" w:color="000000" w:themeColor="text1"/>
              <w:right w:val="single" w:sz="8" w:space="0" w:color="000000" w:themeColor="text1"/>
            </w:tcBorders>
          </w:tcPr>
          <w:p w14:paraId="2B097906" w14:textId="18AB1C78"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single" w:sz="8" w:space="0" w:color="000000" w:themeColor="text1"/>
              <w:right w:val="single" w:sz="8" w:space="0" w:color="000000" w:themeColor="text1"/>
            </w:tcBorders>
          </w:tcPr>
          <w:p w14:paraId="14735722" w14:textId="346AB26E" w:rsidR="1D4F803E" w:rsidRDefault="1D4F803E" w:rsidP="1D4F803E">
            <w:pPr>
              <w:spacing w:after="160"/>
              <w:ind w:left="106"/>
            </w:pPr>
            <w:r w:rsidRPr="1D4F803E">
              <w:rPr>
                <w:rFonts w:eastAsia="Calibri" w:cs="Calibri"/>
                <w:lang w:val="en-US"/>
              </w:rPr>
              <w:t>meeting</w:t>
            </w:r>
          </w:p>
        </w:tc>
        <w:tc>
          <w:tcPr>
            <w:tcW w:w="0" w:type="auto"/>
            <w:tcBorders>
              <w:top w:val="nil"/>
              <w:left w:val="single" w:sz="8" w:space="0" w:color="000000" w:themeColor="text1"/>
              <w:bottom w:val="single" w:sz="8" w:space="0" w:color="000000" w:themeColor="text1"/>
              <w:right w:val="single" w:sz="8" w:space="0" w:color="000000" w:themeColor="text1"/>
            </w:tcBorders>
          </w:tcPr>
          <w:p w14:paraId="0A054A17" w14:textId="77777777" w:rsidR="1D4F803E" w:rsidRDefault="1D4F803E" w:rsidP="1D4F803E">
            <w:pPr>
              <w:spacing w:after="160" w:line="257" w:lineRule="auto"/>
              <w:rPr>
                <w:rFonts w:ascii="Times New Roman" w:hAnsi="Times New Roman"/>
                <w:sz w:val="18"/>
                <w:szCs w:val="18"/>
                <w:lang w:val="en-US"/>
              </w:rPr>
            </w:pPr>
            <w:r w:rsidRPr="1D4F803E">
              <w:rPr>
                <w:rFonts w:ascii="Times New Roman" w:hAnsi="Times New Roman"/>
                <w:sz w:val="18"/>
                <w:szCs w:val="18"/>
                <w:lang w:val="en-US"/>
              </w:rPr>
              <w:t xml:space="preserve"> </w:t>
            </w:r>
          </w:p>
          <w:p w14:paraId="36BA3806" w14:textId="3E690AA8" w:rsidR="1D4F803E" w:rsidRDefault="1D4F803E" w:rsidP="1D4F803E">
            <w:pPr>
              <w:spacing w:after="160" w:line="257" w:lineRule="auto"/>
            </w:pPr>
          </w:p>
        </w:tc>
        <w:tc>
          <w:tcPr>
            <w:tcW w:w="0" w:type="auto"/>
            <w:tcBorders>
              <w:top w:val="nil"/>
              <w:left w:val="single" w:sz="8" w:space="0" w:color="000000" w:themeColor="text1"/>
              <w:bottom w:val="single" w:sz="8" w:space="0" w:color="000000" w:themeColor="text1"/>
              <w:right w:val="single" w:sz="8" w:space="0" w:color="000000" w:themeColor="text1"/>
            </w:tcBorders>
          </w:tcPr>
          <w:p w14:paraId="40656325" w14:textId="762DC631"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single" w:sz="8" w:space="0" w:color="000000" w:themeColor="text1"/>
              <w:right w:val="single" w:sz="8" w:space="0" w:color="000000" w:themeColor="text1"/>
            </w:tcBorders>
          </w:tcPr>
          <w:p w14:paraId="44732B7A" w14:textId="05C29C0C" w:rsidR="1D4F803E" w:rsidRDefault="1D4F803E" w:rsidP="1D4F803E">
            <w:pPr>
              <w:spacing w:after="160" w:line="257" w:lineRule="auto"/>
            </w:pPr>
            <w:r w:rsidRPr="1D4F803E">
              <w:rPr>
                <w:rFonts w:ascii="Times New Roman" w:hAnsi="Times New Roman"/>
                <w:sz w:val="18"/>
                <w:szCs w:val="18"/>
                <w:lang w:val="en-US"/>
              </w:rPr>
              <w:t xml:space="preserve"> </w:t>
            </w:r>
          </w:p>
        </w:tc>
      </w:tr>
      <w:tr w:rsidR="1D4F803E" w14:paraId="5FD827BB" w14:textId="77777777" w:rsidTr="006B01FC">
        <w:trPr>
          <w:trHeight w:val="285"/>
        </w:trPr>
        <w:tc>
          <w:tcPr>
            <w:tcW w:w="0" w:type="auto"/>
            <w:tcBorders>
              <w:top w:val="single" w:sz="8" w:space="0" w:color="000000" w:themeColor="text1"/>
              <w:left w:val="single" w:sz="8" w:space="0" w:color="000000" w:themeColor="text1"/>
              <w:bottom w:val="nil"/>
              <w:right w:val="single" w:sz="8" w:space="0" w:color="000000" w:themeColor="text1"/>
            </w:tcBorders>
          </w:tcPr>
          <w:p w14:paraId="21A910AD" w14:textId="2E475F83" w:rsidR="1D4F803E" w:rsidRDefault="1D4F803E" w:rsidP="1D4F803E">
            <w:pPr>
              <w:spacing w:after="160"/>
              <w:ind w:left="108"/>
            </w:pPr>
            <w:r w:rsidRPr="1D4F803E">
              <w:rPr>
                <w:rFonts w:eastAsia="Calibri" w:cs="Calibri"/>
                <w:lang w:val="en-US"/>
              </w:rPr>
              <w:lastRenderedPageBreak/>
              <w:t>Learner</w:t>
            </w:r>
          </w:p>
        </w:tc>
        <w:tc>
          <w:tcPr>
            <w:tcW w:w="0" w:type="auto"/>
            <w:tcBorders>
              <w:top w:val="single" w:sz="8" w:space="0" w:color="000000" w:themeColor="text1"/>
              <w:left w:val="single" w:sz="8" w:space="0" w:color="000000" w:themeColor="text1"/>
              <w:bottom w:val="nil"/>
              <w:right w:val="single" w:sz="8" w:space="0" w:color="000000" w:themeColor="text1"/>
            </w:tcBorders>
          </w:tcPr>
          <w:p w14:paraId="4D772F21" w14:textId="60EDBACE" w:rsidR="1D4F803E" w:rsidRDefault="1D4F803E" w:rsidP="1D4F803E">
            <w:pPr>
              <w:spacing w:after="160"/>
              <w:ind w:left="105"/>
            </w:pPr>
            <w:r w:rsidRPr="1D4F803E">
              <w:rPr>
                <w:rFonts w:eastAsia="Calibri" w:cs="Calibri"/>
                <w:lang w:val="en-US"/>
              </w:rPr>
              <w:t>Standard survey form on</w:t>
            </w:r>
          </w:p>
        </w:tc>
        <w:tc>
          <w:tcPr>
            <w:tcW w:w="0" w:type="auto"/>
            <w:tcBorders>
              <w:top w:val="single" w:sz="8" w:space="0" w:color="000000" w:themeColor="text1"/>
              <w:left w:val="single" w:sz="8" w:space="0" w:color="000000" w:themeColor="text1"/>
              <w:bottom w:val="nil"/>
              <w:right w:val="single" w:sz="8" w:space="0" w:color="000000" w:themeColor="text1"/>
            </w:tcBorders>
          </w:tcPr>
          <w:p w14:paraId="1ECF066C" w14:textId="210EFA09" w:rsidR="1D4F803E" w:rsidRDefault="1D4F803E" w:rsidP="1D4F803E">
            <w:pPr>
              <w:spacing w:after="160"/>
              <w:ind w:left="107"/>
            </w:pPr>
            <w:r w:rsidRPr="1D4F803E">
              <w:rPr>
                <w:rFonts w:eastAsia="Calibri" w:cs="Calibri"/>
                <w:lang w:val="en-US"/>
              </w:rPr>
              <w:t>Initiated by mentors and</w:t>
            </w:r>
          </w:p>
        </w:tc>
        <w:tc>
          <w:tcPr>
            <w:tcW w:w="0" w:type="auto"/>
            <w:tcBorders>
              <w:top w:val="single" w:sz="8" w:space="0" w:color="000000" w:themeColor="text1"/>
              <w:left w:val="single" w:sz="8" w:space="0" w:color="000000" w:themeColor="text1"/>
              <w:bottom w:val="nil"/>
              <w:right w:val="single" w:sz="8" w:space="0" w:color="000000" w:themeColor="text1"/>
            </w:tcBorders>
          </w:tcPr>
          <w:p w14:paraId="459DF604" w14:textId="5B51869C" w:rsidR="1D4F803E" w:rsidRDefault="1D4F803E" w:rsidP="1D4F803E">
            <w:pPr>
              <w:spacing w:after="160"/>
              <w:ind w:left="106"/>
            </w:pPr>
            <w:r w:rsidRPr="1D4F803E">
              <w:rPr>
                <w:rFonts w:eastAsia="Calibri" w:cs="Calibri"/>
                <w:lang w:val="en-US"/>
              </w:rPr>
              <w:t>Annually</w:t>
            </w:r>
          </w:p>
        </w:tc>
        <w:tc>
          <w:tcPr>
            <w:tcW w:w="0" w:type="auto"/>
            <w:tcBorders>
              <w:top w:val="single" w:sz="8" w:space="0" w:color="000000" w:themeColor="text1"/>
              <w:left w:val="single" w:sz="8" w:space="0" w:color="000000" w:themeColor="text1"/>
              <w:bottom w:val="nil"/>
              <w:right w:val="single" w:sz="8" w:space="0" w:color="000000" w:themeColor="text1"/>
            </w:tcBorders>
          </w:tcPr>
          <w:p w14:paraId="661A5500" w14:textId="3835C1C0" w:rsidR="1D4F803E" w:rsidRDefault="1D4F803E" w:rsidP="1D4F803E">
            <w:pPr>
              <w:spacing w:after="160"/>
              <w:ind w:left="105"/>
            </w:pPr>
            <w:r w:rsidRPr="1D4F803E">
              <w:rPr>
                <w:rFonts w:eastAsia="Calibri" w:cs="Calibri"/>
                <w:lang w:val="en-US"/>
              </w:rPr>
              <w:t>National</w:t>
            </w:r>
          </w:p>
        </w:tc>
        <w:tc>
          <w:tcPr>
            <w:tcW w:w="0" w:type="auto"/>
            <w:tcBorders>
              <w:top w:val="single" w:sz="8" w:space="0" w:color="000000" w:themeColor="text1"/>
              <w:left w:val="single" w:sz="8" w:space="0" w:color="000000" w:themeColor="text1"/>
              <w:bottom w:val="nil"/>
              <w:right w:val="single" w:sz="8" w:space="0" w:color="000000" w:themeColor="text1"/>
            </w:tcBorders>
          </w:tcPr>
          <w:p w14:paraId="793086F5" w14:textId="23BC6248" w:rsidR="1D4F803E" w:rsidRDefault="1D4F803E" w:rsidP="1D4F803E">
            <w:pPr>
              <w:spacing w:after="160"/>
              <w:ind w:left="104"/>
            </w:pPr>
            <w:r w:rsidRPr="1D4F803E">
              <w:rPr>
                <w:rFonts w:eastAsia="Calibri" w:cs="Calibri"/>
                <w:lang w:val="en-US"/>
              </w:rPr>
              <w:t>National</w:t>
            </w:r>
          </w:p>
        </w:tc>
        <w:tc>
          <w:tcPr>
            <w:tcW w:w="0" w:type="auto"/>
            <w:tcBorders>
              <w:top w:val="single" w:sz="8" w:space="0" w:color="000000" w:themeColor="text1"/>
              <w:left w:val="single" w:sz="8" w:space="0" w:color="000000" w:themeColor="text1"/>
              <w:bottom w:val="nil"/>
              <w:right w:val="single" w:sz="8" w:space="0" w:color="000000" w:themeColor="text1"/>
            </w:tcBorders>
          </w:tcPr>
          <w:p w14:paraId="3DA4EF3C" w14:textId="09AD209C" w:rsidR="1D4F803E" w:rsidRDefault="1D4F803E" w:rsidP="1D4F803E">
            <w:pPr>
              <w:spacing w:after="160"/>
              <w:ind w:left="103"/>
            </w:pPr>
            <w:r w:rsidRPr="1D4F803E">
              <w:rPr>
                <w:rFonts w:eastAsia="Calibri" w:cs="Calibri"/>
                <w:lang w:val="en-US"/>
              </w:rPr>
              <w:t>National</w:t>
            </w:r>
          </w:p>
        </w:tc>
      </w:tr>
      <w:tr w:rsidR="1D4F803E" w14:paraId="12BBB8BA" w14:textId="77777777" w:rsidTr="006B01FC">
        <w:trPr>
          <w:trHeight w:val="270"/>
        </w:trPr>
        <w:tc>
          <w:tcPr>
            <w:tcW w:w="0" w:type="auto"/>
            <w:tcBorders>
              <w:top w:val="nil"/>
              <w:left w:val="single" w:sz="8" w:space="0" w:color="000000" w:themeColor="text1"/>
              <w:bottom w:val="nil"/>
              <w:right w:val="single" w:sz="8" w:space="0" w:color="000000" w:themeColor="text1"/>
            </w:tcBorders>
          </w:tcPr>
          <w:p w14:paraId="59C47AFC" w14:textId="100C4076" w:rsidR="1D4F803E" w:rsidRDefault="1D4F803E" w:rsidP="1D4F803E">
            <w:pPr>
              <w:spacing w:after="160"/>
              <w:ind w:left="108"/>
            </w:pPr>
            <w:r w:rsidRPr="1D4F803E">
              <w:rPr>
                <w:rFonts w:eastAsia="Calibri" w:cs="Calibri"/>
                <w:lang w:val="en-US"/>
              </w:rPr>
              <w:t>feedback</w:t>
            </w:r>
          </w:p>
        </w:tc>
        <w:tc>
          <w:tcPr>
            <w:tcW w:w="0" w:type="auto"/>
            <w:tcBorders>
              <w:top w:val="nil"/>
              <w:left w:val="single" w:sz="8" w:space="0" w:color="000000" w:themeColor="text1"/>
              <w:bottom w:val="nil"/>
              <w:right w:val="single" w:sz="8" w:space="0" w:color="000000" w:themeColor="text1"/>
            </w:tcBorders>
          </w:tcPr>
          <w:p w14:paraId="732FC3B2" w14:textId="06882600" w:rsidR="1D4F803E" w:rsidRDefault="1D4F803E" w:rsidP="1D4F803E">
            <w:pPr>
              <w:spacing w:after="160"/>
              <w:ind w:left="105"/>
            </w:pPr>
            <w:r w:rsidRPr="1D4F803E">
              <w:rPr>
                <w:rFonts w:eastAsia="Calibri" w:cs="Calibri"/>
                <w:lang w:val="en-US"/>
              </w:rPr>
              <w:t>content, delivery and</w:t>
            </w:r>
          </w:p>
        </w:tc>
        <w:tc>
          <w:tcPr>
            <w:tcW w:w="0" w:type="auto"/>
            <w:tcBorders>
              <w:top w:val="nil"/>
              <w:left w:val="single" w:sz="8" w:space="0" w:color="000000" w:themeColor="text1"/>
              <w:bottom w:val="nil"/>
              <w:right w:val="single" w:sz="8" w:space="0" w:color="000000" w:themeColor="text1"/>
            </w:tcBorders>
          </w:tcPr>
          <w:p w14:paraId="668B6CD6" w14:textId="5299EDC4" w:rsidR="1D4F803E" w:rsidRDefault="1D4F803E" w:rsidP="1D4F803E">
            <w:pPr>
              <w:spacing w:after="160"/>
              <w:ind w:left="107"/>
            </w:pPr>
            <w:r w:rsidRPr="1D4F803E">
              <w:rPr>
                <w:rFonts w:eastAsia="Calibri" w:cs="Calibri"/>
                <w:lang w:val="en-US"/>
              </w:rPr>
              <w:t>generated by learners</w:t>
            </w:r>
          </w:p>
        </w:tc>
        <w:tc>
          <w:tcPr>
            <w:tcW w:w="0" w:type="auto"/>
            <w:tcBorders>
              <w:top w:val="nil"/>
              <w:left w:val="single" w:sz="8" w:space="0" w:color="000000" w:themeColor="text1"/>
              <w:bottom w:val="nil"/>
              <w:right w:val="single" w:sz="8" w:space="0" w:color="000000" w:themeColor="text1"/>
            </w:tcBorders>
          </w:tcPr>
          <w:p w14:paraId="7B179157" w14:textId="3ABA3E18"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585ED9C4" w14:textId="78025943" w:rsidR="1D4F803E" w:rsidRDefault="1D4F803E" w:rsidP="1D4F803E">
            <w:pPr>
              <w:spacing w:after="160"/>
              <w:ind w:left="105"/>
            </w:pPr>
            <w:proofErr w:type="spellStart"/>
            <w:r w:rsidRPr="1D4F803E">
              <w:rPr>
                <w:rFonts w:eastAsia="Calibri" w:cs="Calibri"/>
                <w:lang w:val="en-US"/>
              </w:rPr>
              <w:t>Programme</w:t>
            </w:r>
            <w:proofErr w:type="spellEnd"/>
          </w:p>
        </w:tc>
        <w:tc>
          <w:tcPr>
            <w:tcW w:w="0" w:type="auto"/>
            <w:tcBorders>
              <w:top w:val="nil"/>
              <w:left w:val="single" w:sz="8" w:space="0" w:color="000000" w:themeColor="text1"/>
              <w:bottom w:val="nil"/>
              <w:right w:val="single" w:sz="8" w:space="0" w:color="000000" w:themeColor="text1"/>
            </w:tcBorders>
          </w:tcPr>
          <w:p w14:paraId="31074339" w14:textId="72CA60CB" w:rsidR="1D4F803E" w:rsidRDefault="1D4F803E" w:rsidP="1D4F803E">
            <w:pPr>
              <w:spacing w:after="160"/>
              <w:ind w:left="104"/>
            </w:pPr>
            <w:proofErr w:type="spellStart"/>
            <w:r w:rsidRPr="1D4F803E">
              <w:rPr>
                <w:rFonts w:eastAsia="Calibri" w:cs="Calibri"/>
                <w:lang w:val="en-US"/>
              </w:rPr>
              <w:t>Programme</w:t>
            </w:r>
            <w:proofErr w:type="spellEnd"/>
          </w:p>
        </w:tc>
        <w:tc>
          <w:tcPr>
            <w:tcW w:w="0" w:type="auto"/>
            <w:tcBorders>
              <w:top w:val="nil"/>
              <w:left w:val="single" w:sz="8" w:space="0" w:color="000000" w:themeColor="text1"/>
              <w:bottom w:val="nil"/>
              <w:right w:val="single" w:sz="8" w:space="0" w:color="000000" w:themeColor="text1"/>
            </w:tcBorders>
          </w:tcPr>
          <w:p w14:paraId="270A4E60" w14:textId="1F4FD26D" w:rsidR="1D4F803E" w:rsidRDefault="1D4F803E" w:rsidP="1D4F803E">
            <w:pPr>
              <w:spacing w:after="160"/>
              <w:ind w:left="103"/>
            </w:pPr>
            <w:proofErr w:type="spellStart"/>
            <w:r w:rsidRPr="1D4F803E">
              <w:rPr>
                <w:rFonts w:eastAsia="Calibri" w:cs="Calibri"/>
                <w:lang w:val="en-US"/>
              </w:rPr>
              <w:t>Programme</w:t>
            </w:r>
            <w:proofErr w:type="spellEnd"/>
          </w:p>
        </w:tc>
      </w:tr>
      <w:tr w:rsidR="1D4F803E" w14:paraId="19BED0AA" w14:textId="77777777" w:rsidTr="006B01FC">
        <w:trPr>
          <w:trHeight w:val="270"/>
        </w:trPr>
        <w:tc>
          <w:tcPr>
            <w:tcW w:w="0" w:type="auto"/>
            <w:tcBorders>
              <w:top w:val="nil"/>
              <w:left w:val="single" w:sz="8" w:space="0" w:color="000000" w:themeColor="text1"/>
              <w:bottom w:val="nil"/>
              <w:right w:val="single" w:sz="8" w:space="0" w:color="000000" w:themeColor="text1"/>
            </w:tcBorders>
          </w:tcPr>
          <w:p w14:paraId="5A77F142" w14:textId="1ECFEFA9"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0A584CEE" w14:textId="579E115F" w:rsidR="1D4F803E" w:rsidRDefault="1D4F803E" w:rsidP="1D4F803E">
            <w:pPr>
              <w:spacing w:after="160"/>
              <w:ind w:left="105"/>
            </w:pPr>
            <w:r w:rsidRPr="1D4F803E">
              <w:rPr>
                <w:rFonts w:eastAsia="Calibri" w:cs="Calibri"/>
                <w:lang w:val="en-US"/>
              </w:rPr>
              <w:t>management of</w:t>
            </w:r>
          </w:p>
        </w:tc>
        <w:tc>
          <w:tcPr>
            <w:tcW w:w="0" w:type="auto"/>
            <w:tcBorders>
              <w:top w:val="nil"/>
              <w:left w:val="single" w:sz="8" w:space="0" w:color="000000" w:themeColor="text1"/>
              <w:bottom w:val="nil"/>
              <w:right w:val="single" w:sz="8" w:space="0" w:color="000000" w:themeColor="text1"/>
            </w:tcBorders>
          </w:tcPr>
          <w:p w14:paraId="489F802B" w14:textId="52A119FC"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607D1268" w14:textId="6ED08227"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1F2C7730" w14:textId="0A623FFC" w:rsidR="1D4F803E" w:rsidRDefault="1D4F803E" w:rsidP="1D4F803E">
            <w:pPr>
              <w:spacing w:after="160"/>
              <w:ind w:left="105"/>
            </w:pPr>
            <w:r w:rsidRPr="1D4F803E">
              <w:rPr>
                <w:rFonts w:eastAsia="Calibri" w:cs="Calibri"/>
                <w:lang w:val="en-US"/>
              </w:rPr>
              <w:t>Board and</w:t>
            </w:r>
          </w:p>
        </w:tc>
        <w:tc>
          <w:tcPr>
            <w:tcW w:w="0" w:type="auto"/>
            <w:tcBorders>
              <w:top w:val="nil"/>
              <w:left w:val="single" w:sz="8" w:space="0" w:color="000000" w:themeColor="text1"/>
              <w:bottom w:val="nil"/>
              <w:right w:val="single" w:sz="8" w:space="0" w:color="000000" w:themeColor="text1"/>
            </w:tcBorders>
          </w:tcPr>
          <w:p w14:paraId="1EEA517E" w14:textId="149FA023" w:rsidR="1D4F803E" w:rsidRDefault="1D4F803E" w:rsidP="1D4F803E">
            <w:pPr>
              <w:spacing w:after="160"/>
              <w:ind w:left="104"/>
            </w:pPr>
            <w:r w:rsidRPr="1D4F803E">
              <w:rPr>
                <w:rFonts w:eastAsia="Calibri" w:cs="Calibri"/>
                <w:lang w:val="en-US"/>
              </w:rPr>
              <w:t>Board</w:t>
            </w:r>
          </w:p>
        </w:tc>
        <w:tc>
          <w:tcPr>
            <w:tcW w:w="0" w:type="auto"/>
            <w:tcBorders>
              <w:top w:val="nil"/>
              <w:left w:val="single" w:sz="8" w:space="0" w:color="000000" w:themeColor="text1"/>
              <w:bottom w:val="nil"/>
              <w:right w:val="single" w:sz="8" w:space="0" w:color="000000" w:themeColor="text1"/>
            </w:tcBorders>
          </w:tcPr>
          <w:p w14:paraId="18B54583" w14:textId="3F85674E" w:rsidR="1D4F803E" w:rsidRDefault="1D4F803E" w:rsidP="1D4F803E">
            <w:pPr>
              <w:spacing w:after="160"/>
              <w:ind w:left="103"/>
            </w:pPr>
            <w:r w:rsidRPr="1D4F803E">
              <w:rPr>
                <w:rFonts w:eastAsia="Calibri" w:cs="Calibri"/>
                <w:lang w:val="en-US"/>
              </w:rPr>
              <w:t>Board and</w:t>
            </w:r>
          </w:p>
        </w:tc>
      </w:tr>
      <w:tr w:rsidR="1D4F803E" w14:paraId="6DEFB2CD" w14:textId="77777777" w:rsidTr="006B01FC">
        <w:trPr>
          <w:trHeight w:val="255"/>
        </w:trPr>
        <w:tc>
          <w:tcPr>
            <w:tcW w:w="0" w:type="auto"/>
            <w:tcBorders>
              <w:top w:val="nil"/>
              <w:left w:val="single" w:sz="8" w:space="0" w:color="000000" w:themeColor="text1"/>
              <w:bottom w:val="single" w:sz="8" w:space="0" w:color="000000" w:themeColor="text1"/>
              <w:right w:val="single" w:sz="8" w:space="0" w:color="000000" w:themeColor="text1"/>
            </w:tcBorders>
          </w:tcPr>
          <w:p w14:paraId="55817D5D" w14:textId="4FFD87D0"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single" w:sz="8" w:space="0" w:color="000000" w:themeColor="text1"/>
              <w:right w:val="single" w:sz="8" w:space="0" w:color="000000" w:themeColor="text1"/>
            </w:tcBorders>
          </w:tcPr>
          <w:p w14:paraId="3CC037AF" w14:textId="1D38B24D" w:rsidR="1D4F803E" w:rsidRDefault="1D4F803E" w:rsidP="1D4F803E">
            <w:pPr>
              <w:spacing w:after="160"/>
              <w:ind w:left="105"/>
            </w:pPr>
            <w:proofErr w:type="spellStart"/>
            <w:r w:rsidRPr="1D4F803E">
              <w:rPr>
                <w:rFonts w:eastAsia="Calibri" w:cs="Calibri"/>
                <w:lang w:val="en-US"/>
              </w:rPr>
              <w:t>programme</w:t>
            </w:r>
            <w:proofErr w:type="spellEnd"/>
          </w:p>
        </w:tc>
        <w:tc>
          <w:tcPr>
            <w:tcW w:w="0" w:type="auto"/>
            <w:tcBorders>
              <w:top w:val="nil"/>
              <w:left w:val="single" w:sz="8" w:space="0" w:color="000000" w:themeColor="text1"/>
              <w:bottom w:val="single" w:sz="8" w:space="0" w:color="000000" w:themeColor="text1"/>
              <w:right w:val="single" w:sz="8" w:space="0" w:color="000000" w:themeColor="text1"/>
            </w:tcBorders>
          </w:tcPr>
          <w:p w14:paraId="11127F17" w14:textId="42A34576"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single" w:sz="8" w:space="0" w:color="000000" w:themeColor="text1"/>
              <w:right w:val="single" w:sz="8" w:space="0" w:color="000000" w:themeColor="text1"/>
            </w:tcBorders>
          </w:tcPr>
          <w:p w14:paraId="7B8D1CE0" w14:textId="7FAA90C8"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single" w:sz="8" w:space="0" w:color="000000" w:themeColor="text1"/>
              <w:right w:val="single" w:sz="8" w:space="0" w:color="000000" w:themeColor="text1"/>
            </w:tcBorders>
          </w:tcPr>
          <w:p w14:paraId="5851B8A4" w14:textId="05CAA100" w:rsidR="1D4F803E" w:rsidRDefault="1D4F803E" w:rsidP="1D4F803E">
            <w:pPr>
              <w:spacing w:after="160"/>
              <w:ind w:left="105"/>
            </w:pPr>
            <w:r w:rsidRPr="1D4F803E">
              <w:rPr>
                <w:rFonts w:eastAsia="Calibri" w:cs="Calibri"/>
                <w:lang w:val="en-US"/>
              </w:rPr>
              <w:t>Providers</w:t>
            </w:r>
          </w:p>
        </w:tc>
        <w:tc>
          <w:tcPr>
            <w:tcW w:w="0" w:type="auto"/>
            <w:tcBorders>
              <w:top w:val="nil"/>
              <w:left w:val="single" w:sz="8" w:space="0" w:color="000000" w:themeColor="text1"/>
              <w:bottom w:val="single" w:sz="8" w:space="0" w:color="000000" w:themeColor="text1"/>
              <w:right w:val="single" w:sz="8" w:space="0" w:color="000000" w:themeColor="text1"/>
            </w:tcBorders>
          </w:tcPr>
          <w:p w14:paraId="7418E5CC" w14:textId="68D8A1A9"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single" w:sz="8" w:space="0" w:color="000000" w:themeColor="text1"/>
              <w:right w:val="single" w:sz="8" w:space="0" w:color="000000" w:themeColor="text1"/>
            </w:tcBorders>
          </w:tcPr>
          <w:p w14:paraId="5CA7DF36" w14:textId="5A338287" w:rsidR="1D4F803E" w:rsidRDefault="1D4F803E" w:rsidP="1D4F803E">
            <w:pPr>
              <w:spacing w:after="160"/>
              <w:ind w:left="103"/>
            </w:pPr>
            <w:r w:rsidRPr="1D4F803E">
              <w:rPr>
                <w:rFonts w:eastAsia="Calibri" w:cs="Calibri"/>
                <w:lang w:val="en-US"/>
              </w:rPr>
              <w:t>Providers</w:t>
            </w:r>
          </w:p>
        </w:tc>
      </w:tr>
      <w:tr w:rsidR="1D4F803E" w14:paraId="27A6ADA8" w14:textId="77777777" w:rsidTr="006B01FC">
        <w:trPr>
          <w:trHeight w:val="285"/>
        </w:trPr>
        <w:tc>
          <w:tcPr>
            <w:tcW w:w="0" w:type="auto"/>
            <w:tcBorders>
              <w:top w:val="single" w:sz="8" w:space="0" w:color="000000" w:themeColor="text1"/>
              <w:left w:val="single" w:sz="8" w:space="0" w:color="000000" w:themeColor="text1"/>
              <w:bottom w:val="nil"/>
              <w:right w:val="single" w:sz="8" w:space="0" w:color="000000" w:themeColor="text1"/>
            </w:tcBorders>
          </w:tcPr>
          <w:p w14:paraId="47B4F7CB" w14:textId="3192DDC3" w:rsidR="1D4F803E" w:rsidRDefault="1D4F803E" w:rsidP="1D4F803E">
            <w:pPr>
              <w:spacing w:after="160"/>
              <w:ind w:left="108"/>
            </w:pPr>
            <w:r w:rsidRPr="1D4F803E">
              <w:rPr>
                <w:rFonts w:eastAsia="Calibri" w:cs="Calibri"/>
                <w:lang w:val="en-US"/>
              </w:rPr>
              <w:t>Consolidated</w:t>
            </w:r>
          </w:p>
        </w:tc>
        <w:tc>
          <w:tcPr>
            <w:tcW w:w="0" w:type="auto"/>
            <w:tcBorders>
              <w:top w:val="single" w:sz="8" w:space="0" w:color="000000" w:themeColor="text1"/>
              <w:left w:val="single" w:sz="8" w:space="0" w:color="000000" w:themeColor="text1"/>
              <w:bottom w:val="nil"/>
              <w:right w:val="single" w:sz="8" w:space="0" w:color="000000" w:themeColor="text1"/>
            </w:tcBorders>
          </w:tcPr>
          <w:p w14:paraId="71015643" w14:textId="7E726256" w:rsidR="1D4F803E" w:rsidRDefault="1D4F803E" w:rsidP="1D4F803E">
            <w:pPr>
              <w:spacing w:after="160"/>
              <w:ind w:left="105"/>
            </w:pPr>
            <w:r w:rsidRPr="1D4F803E">
              <w:rPr>
                <w:rFonts w:eastAsia="Calibri" w:cs="Calibri"/>
                <w:lang w:val="en-US"/>
              </w:rPr>
              <w:t>Consolidated comments</w:t>
            </w:r>
          </w:p>
        </w:tc>
        <w:tc>
          <w:tcPr>
            <w:tcW w:w="0" w:type="auto"/>
            <w:tcBorders>
              <w:top w:val="single" w:sz="8" w:space="0" w:color="000000" w:themeColor="text1"/>
              <w:left w:val="single" w:sz="8" w:space="0" w:color="000000" w:themeColor="text1"/>
              <w:bottom w:val="nil"/>
              <w:right w:val="single" w:sz="8" w:space="0" w:color="000000" w:themeColor="text1"/>
            </w:tcBorders>
          </w:tcPr>
          <w:p w14:paraId="37283366" w14:textId="1EAEDC1A" w:rsidR="1D4F803E" w:rsidRDefault="1D4F803E" w:rsidP="1D4F803E">
            <w:pPr>
              <w:spacing w:after="160"/>
              <w:ind w:left="107"/>
            </w:pPr>
            <w:r w:rsidRPr="1D4F803E">
              <w:rPr>
                <w:rFonts w:eastAsia="Calibri" w:cs="Calibri"/>
                <w:lang w:val="en-US"/>
              </w:rPr>
              <w:t>Individual Provider</w:t>
            </w:r>
          </w:p>
        </w:tc>
        <w:tc>
          <w:tcPr>
            <w:tcW w:w="0" w:type="auto"/>
            <w:tcBorders>
              <w:top w:val="single" w:sz="8" w:space="0" w:color="000000" w:themeColor="text1"/>
              <w:left w:val="single" w:sz="8" w:space="0" w:color="000000" w:themeColor="text1"/>
              <w:bottom w:val="nil"/>
              <w:right w:val="single" w:sz="8" w:space="0" w:color="000000" w:themeColor="text1"/>
            </w:tcBorders>
          </w:tcPr>
          <w:p w14:paraId="7188B61E" w14:textId="788E1D35" w:rsidR="1D4F803E" w:rsidRDefault="1D4F803E" w:rsidP="1D4F803E">
            <w:pPr>
              <w:spacing w:after="160"/>
              <w:ind w:left="106"/>
            </w:pPr>
            <w:r w:rsidRPr="1D4F803E">
              <w:rPr>
                <w:rFonts w:eastAsia="Calibri" w:cs="Calibri"/>
                <w:lang w:val="en-US"/>
              </w:rPr>
              <w:t>Annually</w:t>
            </w:r>
          </w:p>
        </w:tc>
        <w:tc>
          <w:tcPr>
            <w:tcW w:w="0" w:type="auto"/>
            <w:tcBorders>
              <w:top w:val="single" w:sz="8" w:space="0" w:color="000000" w:themeColor="text1"/>
              <w:left w:val="single" w:sz="8" w:space="0" w:color="000000" w:themeColor="text1"/>
              <w:bottom w:val="nil"/>
              <w:right w:val="single" w:sz="8" w:space="0" w:color="000000" w:themeColor="text1"/>
            </w:tcBorders>
          </w:tcPr>
          <w:p w14:paraId="01F25292" w14:textId="101C1BE8" w:rsidR="1D4F803E" w:rsidRDefault="1D4F803E" w:rsidP="1D4F803E">
            <w:pPr>
              <w:spacing w:after="160"/>
              <w:ind w:left="105"/>
            </w:pPr>
            <w:r w:rsidRPr="1D4F803E">
              <w:rPr>
                <w:rFonts w:eastAsia="Calibri" w:cs="Calibri"/>
                <w:lang w:val="en-US"/>
              </w:rPr>
              <w:t>Consortium</w:t>
            </w:r>
          </w:p>
        </w:tc>
        <w:tc>
          <w:tcPr>
            <w:tcW w:w="0" w:type="auto"/>
            <w:tcBorders>
              <w:top w:val="single" w:sz="8" w:space="0" w:color="000000" w:themeColor="text1"/>
              <w:left w:val="single" w:sz="8" w:space="0" w:color="000000" w:themeColor="text1"/>
              <w:bottom w:val="nil"/>
              <w:right w:val="single" w:sz="8" w:space="0" w:color="000000" w:themeColor="text1"/>
            </w:tcBorders>
          </w:tcPr>
          <w:p w14:paraId="58F2AC39" w14:textId="208BBC8C" w:rsidR="1D4F803E" w:rsidRDefault="1D4F803E" w:rsidP="1D4F803E">
            <w:pPr>
              <w:spacing w:after="160"/>
              <w:ind w:left="104"/>
            </w:pPr>
            <w:r w:rsidRPr="1D4F803E">
              <w:rPr>
                <w:rFonts w:eastAsia="Calibri" w:cs="Calibri"/>
                <w:lang w:val="en-US"/>
              </w:rPr>
              <w:t>Consortium</w:t>
            </w:r>
          </w:p>
        </w:tc>
        <w:tc>
          <w:tcPr>
            <w:tcW w:w="0" w:type="auto"/>
            <w:tcBorders>
              <w:top w:val="single" w:sz="8" w:space="0" w:color="000000" w:themeColor="text1"/>
              <w:left w:val="single" w:sz="8" w:space="0" w:color="000000" w:themeColor="text1"/>
              <w:bottom w:val="nil"/>
              <w:right w:val="single" w:sz="8" w:space="0" w:color="000000" w:themeColor="text1"/>
            </w:tcBorders>
          </w:tcPr>
          <w:p w14:paraId="4651CB31" w14:textId="0FAA16BE" w:rsidR="1D4F803E" w:rsidRDefault="1D4F803E" w:rsidP="1D4F803E">
            <w:pPr>
              <w:spacing w:after="160"/>
              <w:ind w:left="103"/>
            </w:pPr>
            <w:r w:rsidRPr="1D4F803E">
              <w:rPr>
                <w:rFonts w:eastAsia="Calibri" w:cs="Calibri"/>
                <w:lang w:val="en-US"/>
              </w:rPr>
              <w:t>National</w:t>
            </w:r>
          </w:p>
        </w:tc>
      </w:tr>
      <w:tr w:rsidR="1D4F803E" w14:paraId="0EA3748A" w14:textId="77777777" w:rsidTr="006B01FC">
        <w:trPr>
          <w:trHeight w:val="270"/>
        </w:trPr>
        <w:tc>
          <w:tcPr>
            <w:tcW w:w="0" w:type="auto"/>
            <w:tcBorders>
              <w:top w:val="nil"/>
              <w:left w:val="single" w:sz="8" w:space="0" w:color="000000" w:themeColor="text1"/>
              <w:bottom w:val="nil"/>
              <w:right w:val="single" w:sz="8" w:space="0" w:color="000000" w:themeColor="text1"/>
            </w:tcBorders>
          </w:tcPr>
          <w:p w14:paraId="045C8E1A" w14:textId="58A4EDF0" w:rsidR="1D4F803E" w:rsidRDefault="1D4F803E" w:rsidP="1D4F803E">
            <w:pPr>
              <w:spacing w:after="160"/>
              <w:ind w:left="108"/>
            </w:pPr>
            <w:r w:rsidRPr="1D4F803E">
              <w:rPr>
                <w:rFonts w:eastAsia="Calibri" w:cs="Calibri"/>
                <w:lang w:val="en-US"/>
              </w:rPr>
              <w:t>Learner</w:t>
            </w:r>
          </w:p>
        </w:tc>
        <w:tc>
          <w:tcPr>
            <w:tcW w:w="0" w:type="auto"/>
            <w:tcBorders>
              <w:top w:val="nil"/>
              <w:left w:val="single" w:sz="8" w:space="0" w:color="000000" w:themeColor="text1"/>
              <w:bottom w:val="nil"/>
              <w:right w:val="single" w:sz="8" w:space="0" w:color="000000" w:themeColor="text1"/>
            </w:tcBorders>
          </w:tcPr>
          <w:p w14:paraId="79094280" w14:textId="1C2F79AB" w:rsidR="1D4F803E" w:rsidRDefault="1D4F803E" w:rsidP="1D4F803E">
            <w:pPr>
              <w:spacing w:after="160"/>
              <w:ind w:left="105"/>
            </w:pPr>
            <w:r w:rsidRPr="1D4F803E">
              <w:rPr>
                <w:rFonts w:eastAsia="Calibri" w:cs="Calibri"/>
                <w:lang w:val="en-US"/>
              </w:rPr>
              <w:t>from learners</w:t>
            </w:r>
          </w:p>
        </w:tc>
        <w:tc>
          <w:tcPr>
            <w:tcW w:w="0" w:type="auto"/>
            <w:tcBorders>
              <w:top w:val="nil"/>
              <w:left w:val="single" w:sz="8" w:space="0" w:color="000000" w:themeColor="text1"/>
              <w:bottom w:val="nil"/>
              <w:right w:val="single" w:sz="8" w:space="0" w:color="000000" w:themeColor="text1"/>
            </w:tcBorders>
          </w:tcPr>
          <w:p w14:paraId="4129A8A9" w14:textId="0729E458" w:rsidR="1D4F803E" w:rsidRDefault="1D4F803E" w:rsidP="1D4F803E">
            <w:pPr>
              <w:spacing w:after="160"/>
              <w:ind w:left="107"/>
            </w:pPr>
            <w:r w:rsidRPr="1D4F803E">
              <w:rPr>
                <w:rFonts w:eastAsia="Calibri" w:cs="Calibri"/>
                <w:lang w:val="en-US"/>
              </w:rPr>
              <w:t>Reports consolidated by</w:t>
            </w:r>
          </w:p>
        </w:tc>
        <w:tc>
          <w:tcPr>
            <w:tcW w:w="0" w:type="auto"/>
            <w:tcBorders>
              <w:top w:val="nil"/>
              <w:left w:val="single" w:sz="8" w:space="0" w:color="000000" w:themeColor="text1"/>
              <w:bottom w:val="nil"/>
              <w:right w:val="single" w:sz="8" w:space="0" w:color="000000" w:themeColor="text1"/>
            </w:tcBorders>
          </w:tcPr>
          <w:p w14:paraId="4CB2CA5C" w14:textId="7F59B501"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0F537A8A" w14:textId="3341FB18" w:rsidR="1D4F803E" w:rsidRDefault="1D4F803E" w:rsidP="1D4F803E">
            <w:pPr>
              <w:spacing w:after="160"/>
              <w:ind w:left="105"/>
            </w:pPr>
            <w:r w:rsidRPr="1D4F803E">
              <w:rPr>
                <w:rFonts w:eastAsia="Calibri" w:cs="Calibri"/>
                <w:lang w:val="en-US"/>
              </w:rPr>
              <w:t>Steering Group,</w:t>
            </w:r>
          </w:p>
        </w:tc>
        <w:tc>
          <w:tcPr>
            <w:tcW w:w="0" w:type="auto"/>
            <w:tcBorders>
              <w:top w:val="nil"/>
              <w:left w:val="single" w:sz="8" w:space="0" w:color="000000" w:themeColor="text1"/>
              <w:bottom w:val="nil"/>
              <w:right w:val="single" w:sz="8" w:space="0" w:color="000000" w:themeColor="text1"/>
            </w:tcBorders>
          </w:tcPr>
          <w:p w14:paraId="1A328B63" w14:textId="6F3B4636" w:rsidR="1D4F803E" w:rsidRDefault="1D4F803E" w:rsidP="1D4F803E">
            <w:pPr>
              <w:spacing w:after="160"/>
              <w:ind w:left="104"/>
            </w:pPr>
            <w:r w:rsidRPr="1D4F803E">
              <w:rPr>
                <w:rFonts w:eastAsia="Calibri" w:cs="Calibri"/>
                <w:lang w:val="en-US"/>
              </w:rPr>
              <w:t>Steering Group,</w:t>
            </w:r>
          </w:p>
        </w:tc>
        <w:tc>
          <w:tcPr>
            <w:tcW w:w="0" w:type="auto"/>
            <w:tcBorders>
              <w:top w:val="nil"/>
              <w:left w:val="single" w:sz="8" w:space="0" w:color="000000" w:themeColor="text1"/>
              <w:bottom w:val="nil"/>
              <w:right w:val="single" w:sz="8" w:space="0" w:color="000000" w:themeColor="text1"/>
            </w:tcBorders>
          </w:tcPr>
          <w:p w14:paraId="06956390" w14:textId="7B7AA440" w:rsidR="1D4F803E" w:rsidRDefault="1D4F803E" w:rsidP="1D4F803E">
            <w:pPr>
              <w:spacing w:after="160"/>
              <w:ind w:left="103"/>
            </w:pPr>
            <w:proofErr w:type="spellStart"/>
            <w:r w:rsidRPr="1D4F803E">
              <w:rPr>
                <w:rFonts w:eastAsia="Calibri" w:cs="Calibri"/>
                <w:lang w:val="en-US"/>
              </w:rPr>
              <w:t>Programme</w:t>
            </w:r>
            <w:proofErr w:type="spellEnd"/>
          </w:p>
        </w:tc>
      </w:tr>
      <w:tr w:rsidR="1D4F803E" w14:paraId="47EB33DE" w14:textId="77777777" w:rsidTr="006B01FC">
        <w:trPr>
          <w:trHeight w:val="270"/>
        </w:trPr>
        <w:tc>
          <w:tcPr>
            <w:tcW w:w="0" w:type="auto"/>
            <w:tcBorders>
              <w:top w:val="nil"/>
              <w:left w:val="single" w:sz="8" w:space="0" w:color="000000" w:themeColor="text1"/>
              <w:bottom w:val="nil"/>
              <w:right w:val="single" w:sz="8" w:space="0" w:color="000000" w:themeColor="text1"/>
            </w:tcBorders>
          </w:tcPr>
          <w:p w14:paraId="3B64FF15" w14:textId="5E76EE10" w:rsidR="1D4F803E" w:rsidRDefault="1D4F803E" w:rsidP="1D4F803E">
            <w:pPr>
              <w:spacing w:after="160"/>
              <w:ind w:left="108"/>
            </w:pPr>
            <w:r w:rsidRPr="1D4F803E">
              <w:rPr>
                <w:rFonts w:eastAsia="Calibri" w:cs="Calibri"/>
                <w:lang w:val="en-US"/>
              </w:rPr>
              <w:t>Feedback</w:t>
            </w:r>
          </w:p>
        </w:tc>
        <w:tc>
          <w:tcPr>
            <w:tcW w:w="0" w:type="auto"/>
            <w:tcBorders>
              <w:top w:val="nil"/>
              <w:left w:val="single" w:sz="8" w:space="0" w:color="000000" w:themeColor="text1"/>
              <w:bottom w:val="nil"/>
              <w:right w:val="single" w:sz="8" w:space="0" w:color="000000" w:themeColor="text1"/>
            </w:tcBorders>
          </w:tcPr>
          <w:p w14:paraId="3D9CF7C3" w14:textId="6060B08B"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6D42AED2" w14:textId="42CFB7E8" w:rsidR="1D4F803E" w:rsidRDefault="1D4F803E" w:rsidP="1D4F803E">
            <w:pPr>
              <w:spacing w:after="160"/>
              <w:ind w:left="107"/>
            </w:pPr>
            <w:proofErr w:type="spellStart"/>
            <w:r w:rsidRPr="1D4F803E">
              <w:rPr>
                <w:rFonts w:eastAsia="Calibri" w:cs="Calibri"/>
                <w:lang w:val="en-US"/>
              </w:rPr>
              <w:t>Programme</w:t>
            </w:r>
            <w:proofErr w:type="spellEnd"/>
            <w:r w:rsidRPr="1D4F803E">
              <w:rPr>
                <w:rFonts w:eastAsia="Calibri" w:cs="Calibri"/>
                <w:lang w:val="en-US"/>
              </w:rPr>
              <w:t xml:space="preserve"> Manager</w:t>
            </w:r>
          </w:p>
        </w:tc>
        <w:tc>
          <w:tcPr>
            <w:tcW w:w="0" w:type="auto"/>
            <w:tcBorders>
              <w:top w:val="nil"/>
              <w:left w:val="single" w:sz="8" w:space="0" w:color="000000" w:themeColor="text1"/>
              <w:bottom w:val="nil"/>
              <w:right w:val="single" w:sz="8" w:space="0" w:color="000000" w:themeColor="text1"/>
            </w:tcBorders>
          </w:tcPr>
          <w:p w14:paraId="7D84D09D" w14:textId="579E5302"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2E744656" w14:textId="336E945D" w:rsidR="1D4F803E" w:rsidRDefault="1D4F803E" w:rsidP="1D4F803E">
            <w:pPr>
              <w:spacing w:after="160"/>
              <w:ind w:left="105"/>
            </w:pPr>
            <w:r w:rsidRPr="1D4F803E">
              <w:rPr>
                <w:rFonts w:eastAsia="Calibri" w:cs="Calibri"/>
                <w:lang w:val="en-US"/>
              </w:rPr>
              <w:t>National</w:t>
            </w:r>
          </w:p>
        </w:tc>
        <w:tc>
          <w:tcPr>
            <w:tcW w:w="0" w:type="auto"/>
            <w:tcBorders>
              <w:top w:val="nil"/>
              <w:left w:val="single" w:sz="8" w:space="0" w:color="000000" w:themeColor="text1"/>
              <w:bottom w:val="nil"/>
              <w:right w:val="single" w:sz="8" w:space="0" w:color="000000" w:themeColor="text1"/>
            </w:tcBorders>
          </w:tcPr>
          <w:p w14:paraId="7FDC6945" w14:textId="6F6D6885" w:rsidR="1D4F803E" w:rsidRDefault="1D4F803E" w:rsidP="1D4F803E">
            <w:pPr>
              <w:spacing w:after="160"/>
              <w:ind w:left="104"/>
            </w:pPr>
            <w:r w:rsidRPr="1D4F803E">
              <w:rPr>
                <w:rFonts w:eastAsia="Calibri" w:cs="Calibri"/>
                <w:lang w:val="en-US"/>
              </w:rPr>
              <w:t>National</w:t>
            </w:r>
          </w:p>
        </w:tc>
        <w:tc>
          <w:tcPr>
            <w:tcW w:w="0" w:type="auto"/>
            <w:tcBorders>
              <w:top w:val="nil"/>
              <w:left w:val="single" w:sz="8" w:space="0" w:color="000000" w:themeColor="text1"/>
              <w:bottom w:val="nil"/>
              <w:right w:val="single" w:sz="8" w:space="0" w:color="000000" w:themeColor="text1"/>
            </w:tcBorders>
          </w:tcPr>
          <w:p w14:paraId="12C4FCF8" w14:textId="06E97EA8" w:rsidR="1D4F803E" w:rsidRDefault="1D4F803E" w:rsidP="1D4F803E">
            <w:pPr>
              <w:spacing w:after="160"/>
              <w:ind w:left="103"/>
            </w:pPr>
            <w:r w:rsidRPr="1D4F803E">
              <w:rPr>
                <w:rFonts w:eastAsia="Calibri" w:cs="Calibri"/>
                <w:lang w:val="en-US"/>
              </w:rPr>
              <w:t>Board directed</w:t>
            </w:r>
          </w:p>
        </w:tc>
      </w:tr>
      <w:tr w:rsidR="1D4F803E" w14:paraId="62264D57" w14:textId="77777777" w:rsidTr="006B01FC">
        <w:trPr>
          <w:trHeight w:val="270"/>
        </w:trPr>
        <w:tc>
          <w:tcPr>
            <w:tcW w:w="0" w:type="auto"/>
            <w:tcBorders>
              <w:top w:val="nil"/>
              <w:left w:val="single" w:sz="8" w:space="0" w:color="000000" w:themeColor="text1"/>
              <w:bottom w:val="nil"/>
              <w:right w:val="single" w:sz="8" w:space="0" w:color="000000" w:themeColor="text1"/>
            </w:tcBorders>
          </w:tcPr>
          <w:p w14:paraId="359200D0" w14:textId="471A3CDA"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096033C0" w14:textId="4EDD0A24"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12433FE4" w14:textId="6E1C62BE"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75D7D0B0" w14:textId="7AA0AEBB"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6DE1E8A3" w14:textId="6F528A02" w:rsidR="1D4F803E" w:rsidRDefault="1D4F803E" w:rsidP="1D4F803E">
            <w:pPr>
              <w:spacing w:after="160"/>
              <w:ind w:left="105"/>
            </w:pPr>
            <w:proofErr w:type="spellStart"/>
            <w:r w:rsidRPr="1D4F803E">
              <w:rPr>
                <w:rFonts w:eastAsia="Calibri" w:cs="Calibri"/>
                <w:lang w:val="en-US"/>
              </w:rPr>
              <w:t>Programme</w:t>
            </w:r>
            <w:proofErr w:type="spellEnd"/>
          </w:p>
        </w:tc>
        <w:tc>
          <w:tcPr>
            <w:tcW w:w="0" w:type="auto"/>
            <w:tcBorders>
              <w:top w:val="nil"/>
              <w:left w:val="single" w:sz="8" w:space="0" w:color="000000" w:themeColor="text1"/>
              <w:bottom w:val="nil"/>
              <w:right w:val="single" w:sz="8" w:space="0" w:color="000000" w:themeColor="text1"/>
            </w:tcBorders>
          </w:tcPr>
          <w:p w14:paraId="5CA84E9B" w14:textId="28B1C353" w:rsidR="1D4F803E" w:rsidRDefault="1D4F803E" w:rsidP="1D4F803E">
            <w:pPr>
              <w:spacing w:after="160"/>
              <w:ind w:left="104"/>
            </w:pPr>
            <w:proofErr w:type="spellStart"/>
            <w:r w:rsidRPr="1D4F803E">
              <w:rPr>
                <w:rFonts w:eastAsia="Calibri" w:cs="Calibri"/>
                <w:lang w:val="en-US"/>
              </w:rPr>
              <w:t>Programme</w:t>
            </w:r>
            <w:proofErr w:type="spellEnd"/>
          </w:p>
        </w:tc>
        <w:tc>
          <w:tcPr>
            <w:tcW w:w="0" w:type="auto"/>
            <w:tcBorders>
              <w:top w:val="nil"/>
              <w:left w:val="single" w:sz="8" w:space="0" w:color="000000" w:themeColor="text1"/>
              <w:bottom w:val="nil"/>
              <w:right w:val="single" w:sz="8" w:space="0" w:color="000000" w:themeColor="text1"/>
            </w:tcBorders>
          </w:tcPr>
          <w:p w14:paraId="11FD284C" w14:textId="10681CF2" w:rsidR="1D4F803E" w:rsidRDefault="1D4F803E" w:rsidP="1D4F803E">
            <w:pPr>
              <w:spacing w:after="160"/>
              <w:ind w:left="103"/>
            </w:pPr>
            <w:r w:rsidRPr="1D4F803E">
              <w:rPr>
                <w:rFonts w:eastAsia="Calibri" w:cs="Calibri"/>
                <w:lang w:val="en-US"/>
              </w:rPr>
              <w:t>by Consortium</w:t>
            </w:r>
          </w:p>
        </w:tc>
      </w:tr>
      <w:tr w:rsidR="1D4F803E" w14:paraId="0F25E856" w14:textId="77777777" w:rsidTr="006B01FC">
        <w:trPr>
          <w:trHeight w:val="270"/>
        </w:trPr>
        <w:tc>
          <w:tcPr>
            <w:tcW w:w="0" w:type="auto"/>
            <w:tcBorders>
              <w:top w:val="nil"/>
              <w:left w:val="single" w:sz="8" w:space="0" w:color="000000" w:themeColor="text1"/>
              <w:bottom w:val="nil"/>
              <w:right w:val="single" w:sz="8" w:space="0" w:color="000000" w:themeColor="text1"/>
            </w:tcBorders>
          </w:tcPr>
          <w:p w14:paraId="58ABA977" w14:textId="4432188C"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421F285E" w14:textId="01818391"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52CBACF6" w14:textId="33C6DA4B"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48136ECE" w14:textId="0AE77DEA"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6EFD11C8" w14:textId="49C382E9" w:rsidR="1D4F803E" w:rsidRDefault="1D4F803E" w:rsidP="1D4F803E">
            <w:pPr>
              <w:spacing w:after="160"/>
              <w:ind w:left="105"/>
            </w:pPr>
            <w:r w:rsidRPr="1D4F803E">
              <w:rPr>
                <w:rFonts w:eastAsia="Calibri" w:cs="Calibri"/>
                <w:lang w:val="en-US"/>
              </w:rPr>
              <w:t>Board,</w:t>
            </w:r>
          </w:p>
        </w:tc>
        <w:tc>
          <w:tcPr>
            <w:tcW w:w="0" w:type="auto"/>
            <w:tcBorders>
              <w:top w:val="nil"/>
              <w:left w:val="single" w:sz="8" w:space="0" w:color="000000" w:themeColor="text1"/>
              <w:bottom w:val="nil"/>
              <w:right w:val="single" w:sz="8" w:space="0" w:color="000000" w:themeColor="text1"/>
            </w:tcBorders>
          </w:tcPr>
          <w:p w14:paraId="5C6EB1FF" w14:textId="7329C33D" w:rsidR="1D4F803E" w:rsidRDefault="1D4F803E" w:rsidP="1D4F803E">
            <w:pPr>
              <w:spacing w:after="160"/>
              <w:ind w:left="104"/>
            </w:pPr>
            <w:r w:rsidRPr="1D4F803E">
              <w:rPr>
                <w:rFonts w:eastAsia="Calibri" w:cs="Calibri"/>
                <w:lang w:val="en-US"/>
              </w:rPr>
              <w:t>Board,</w:t>
            </w:r>
          </w:p>
        </w:tc>
        <w:tc>
          <w:tcPr>
            <w:tcW w:w="0" w:type="auto"/>
            <w:tcBorders>
              <w:top w:val="nil"/>
              <w:left w:val="single" w:sz="8" w:space="0" w:color="000000" w:themeColor="text1"/>
              <w:bottom w:val="nil"/>
              <w:right w:val="single" w:sz="8" w:space="0" w:color="000000" w:themeColor="text1"/>
            </w:tcBorders>
          </w:tcPr>
          <w:p w14:paraId="7287D23C" w14:textId="728E7246" w:rsidR="1D4F803E" w:rsidRDefault="1D4F803E" w:rsidP="1D4F803E">
            <w:pPr>
              <w:spacing w:after="160"/>
              <w:ind w:left="103"/>
            </w:pPr>
            <w:r w:rsidRPr="1D4F803E">
              <w:rPr>
                <w:rFonts w:eastAsia="Calibri" w:cs="Calibri"/>
                <w:lang w:val="en-US"/>
              </w:rPr>
              <w:t>Steering Group</w:t>
            </w:r>
          </w:p>
        </w:tc>
      </w:tr>
      <w:tr w:rsidR="1D4F803E" w14:paraId="429D045F" w14:textId="77777777" w:rsidTr="006B01FC">
        <w:trPr>
          <w:trHeight w:val="270"/>
        </w:trPr>
        <w:tc>
          <w:tcPr>
            <w:tcW w:w="0" w:type="auto"/>
            <w:tcBorders>
              <w:top w:val="nil"/>
              <w:left w:val="single" w:sz="8" w:space="0" w:color="000000" w:themeColor="text1"/>
              <w:bottom w:val="nil"/>
              <w:right w:val="single" w:sz="8" w:space="0" w:color="000000" w:themeColor="text1"/>
            </w:tcBorders>
          </w:tcPr>
          <w:p w14:paraId="3793ED1D" w14:textId="4EB017E2"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48C1CCEC" w14:textId="7D069D74"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1BDF0F90" w14:textId="1A0C91C4"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65ACF018" w14:textId="542CB340"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6B729D26" w14:textId="38AA27EB" w:rsidR="1D4F803E" w:rsidRDefault="1D4F803E" w:rsidP="1D4F803E">
            <w:pPr>
              <w:spacing w:after="160"/>
              <w:ind w:left="105"/>
            </w:pPr>
            <w:r w:rsidRPr="1D4F803E">
              <w:rPr>
                <w:rFonts w:eastAsia="Calibri" w:cs="Calibri"/>
                <w:lang w:val="en-US"/>
              </w:rPr>
              <w:t>Apprenticeship</w:t>
            </w:r>
          </w:p>
        </w:tc>
        <w:tc>
          <w:tcPr>
            <w:tcW w:w="0" w:type="auto"/>
            <w:tcBorders>
              <w:top w:val="nil"/>
              <w:left w:val="single" w:sz="8" w:space="0" w:color="000000" w:themeColor="text1"/>
              <w:bottom w:val="nil"/>
              <w:right w:val="single" w:sz="8" w:space="0" w:color="000000" w:themeColor="text1"/>
            </w:tcBorders>
          </w:tcPr>
          <w:p w14:paraId="1DB53372" w14:textId="2993B7E1" w:rsidR="1D4F803E" w:rsidRDefault="1D4F803E" w:rsidP="1D4F803E">
            <w:pPr>
              <w:spacing w:after="160"/>
              <w:ind w:left="104"/>
            </w:pPr>
            <w:r w:rsidRPr="1D4F803E">
              <w:rPr>
                <w:rFonts w:eastAsia="Calibri" w:cs="Calibri"/>
                <w:lang w:val="en-US"/>
              </w:rPr>
              <w:t>Apprenticeship</w:t>
            </w:r>
          </w:p>
        </w:tc>
        <w:tc>
          <w:tcPr>
            <w:tcW w:w="0" w:type="auto"/>
            <w:tcBorders>
              <w:top w:val="nil"/>
              <w:left w:val="single" w:sz="8" w:space="0" w:color="000000" w:themeColor="text1"/>
              <w:bottom w:val="nil"/>
              <w:right w:val="single" w:sz="8" w:space="0" w:color="000000" w:themeColor="text1"/>
            </w:tcBorders>
          </w:tcPr>
          <w:p w14:paraId="6576F6EB" w14:textId="21C6F579" w:rsidR="1D4F803E" w:rsidRDefault="1D4F803E" w:rsidP="1D4F803E">
            <w:pPr>
              <w:spacing w:after="160"/>
              <w:ind w:left="103"/>
            </w:pPr>
            <w:r w:rsidRPr="1D4F803E">
              <w:rPr>
                <w:rFonts w:eastAsia="Calibri" w:cs="Calibri"/>
                <w:lang w:val="en-US"/>
              </w:rPr>
              <w:t>and</w:t>
            </w:r>
          </w:p>
        </w:tc>
      </w:tr>
      <w:tr w:rsidR="1D4F803E" w14:paraId="51F34838" w14:textId="77777777" w:rsidTr="006B01FC">
        <w:trPr>
          <w:trHeight w:val="270"/>
        </w:trPr>
        <w:tc>
          <w:tcPr>
            <w:tcW w:w="0" w:type="auto"/>
            <w:tcBorders>
              <w:top w:val="nil"/>
              <w:left w:val="single" w:sz="8" w:space="0" w:color="000000" w:themeColor="text1"/>
              <w:bottom w:val="nil"/>
              <w:right w:val="single" w:sz="8" w:space="0" w:color="000000" w:themeColor="text1"/>
            </w:tcBorders>
          </w:tcPr>
          <w:p w14:paraId="18969C81" w14:textId="7B3FE25A"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20E37447" w14:textId="216B1291"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7A2CF4BE" w14:textId="75134380"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53D66FB7" w14:textId="36365510"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4778B511" w14:textId="619400E2" w:rsidR="1D4F803E" w:rsidRDefault="1D4F803E" w:rsidP="1D4F803E">
            <w:pPr>
              <w:spacing w:after="160"/>
              <w:ind w:left="105"/>
            </w:pPr>
            <w:r w:rsidRPr="1D4F803E">
              <w:rPr>
                <w:rFonts w:eastAsia="Calibri" w:cs="Calibri"/>
                <w:lang w:val="en-US"/>
              </w:rPr>
              <w:t>Quality Council</w:t>
            </w:r>
          </w:p>
        </w:tc>
        <w:tc>
          <w:tcPr>
            <w:tcW w:w="0" w:type="auto"/>
            <w:tcBorders>
              <w:top w:val="nil"/>
              <w:left w:val="single" w:sz="8" w:space="0" w:color="000000" w:themeColor="text1"/>
              <w:bottom w:val="nil"/>
              <w:right w:val="single" w:sz="8" w:space="0" w:color="000000" w:themeColor="text1"/>
            </w:tcBorders>
          </w:tcPr>
          <w:p w14:paraId="76710D75" w14:textId="0752DCAF" w:rsidR="1D4F803E" w:rsidRDefault="1D4F803E" w:rsidP="1D4F803E">
            <w:pPr>
              <w:spacing w:after="160"/>
              <w:ind w:left="104"/>
            </w:pPr>
            <w:r w:rsidRPr="1D4F803E">
              <w:rPr>
                <w:rFonts w:eastAsia="Calibri" w:cs="Calibri"/>
                <w:lang w:val="en-US"/>
              </w:rPr>
              <w:t>Quality Council</w:t>
            </w:r>
          </w:p>
        </w:tc>
        <w:tc>
          <w:tcPr>
            <w:tcW w:w="0" w:type="auto"/>
            <w:tcBorders>
              <w:top w:val="nil"/>
              <w:left w:val="single" w:sz="8" w:space="0" w:color="000000" w:themeColor="text1"/>
              <w:bottom w:val="nil"/>
              <w:right w:val="single" w:sz="8" w:space="0" w:color="000000" w:themeColor="text1"/>
            </w:tcBorders>
          </w:tcPr>
          <w:p w14:paraId="49C5D193" w14:textId="43A337D3" w:rsidR="1D4F803E" w:rsidRDefault="1D4F803E" w:rsidP="1D4F803E">
            <w:pPr>
              <w:spacing w:after="160"/>
              <w:ind w:left="103"/>
            </w:pPr>
            <w:r w:rsidRPr="1D4F803E">
              <w:rPr>
                <w:rFonts w:eastAsia="Calibri" w:cs="Calibri"/>
                <w:lang w:val="en-US"/>
              </w:rPr>
              <w:t>Apprenticeship</w:t>
            </w:r>
          </w:p>
        </w:tc>
      </w:tr>
      <w:tr w:rsidR="1D4F803E" w14:paraId="7C5A88DE" w14:textId="77777777" w:rsidTr="006B01FC">
        <w:trPr>
          <w:trHeight w:val="255"/>
        </w:trPr>
        <w:tc>
          <w:tcPr>
            <w:tcW w:w="0" w:type="auto"/>
            <w:tcBorders>
              <w:top w:val="nil"/>
              <w:left w:val="single" w:sz="8" w:space="0" w:color="000000" w:themeColor="text1"/>
              <w:bottom w:val="single" w:sz="8" w:space="0" w:color="000000" w:themeColor="text1"/>
              <w:right w:val="single" w:sz="8" w:space="0" w:color="000000" w:themeColor="text1"/>
            </w:tcBorders>
          </w:tcPr>
          <w:p w14:paraId="1683BC0F" w14:textId="7751F9D6"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single" w:sz="8" w:space="0" w:color="000000" w:themeColor="text1"/>
              <w:right w:val="single" w:sz="8" w:space="0" w:color="000000" w:themeColor="text1"/>
            </w:tcBorders>
          </w:tcPr>
          <w:p w14:paraId="70BEB4DF" w14:textId="5F0DF9C8"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single" w:sz="8" w:space="0" w:color="000000" w:themeColor="text1"/>
              <w:right w:val="single" w:sz="8" w:space="0" w:color="000000" w:themeColor="text1"/>
            </w:tcBorders>
          </w:tcPr>
          <w:p w14:paraId="1137D814" w14:textId="00E66651"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single" w:sz="8" w:space="0" w:color="000000" w:themeColor="text1"/>
              <w:right w:val="single" w:sz="8" w:space="0" w:color="000000" w:themeColor="text1"/>
            </w:tcBorders>
          </w:tcPr>
          <w:p w14:paraId="29A6CAF2" w14:textId="56F8D5A7"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single" w:sz="8" w:space="0" w:color="000000" w:themeColor="text1"/>
              <w:right w:val="single" w:sz="8" w:space="0" w:color="000000" w:themeColor="text1"/>
            </w:tcBorders>
          </w:tcPr>
          <w:p w14:paraId="776FA1EB" w14:textId="1BBE9369"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single" w:sz="8" w:space="0" w:color="000000" w:themeColor="text1"/>
              <w:right w:val="single" w:sz="8" w:space="0" w:color="000000" w:themeColor="text1"/>
            </w:tcBorders>
          </w:tcPr>
          <w:p w14:paraId="4FE4D45A" w14:textId="5083C5B4"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single" w:sz="8" w:space="0" w:color="000000" w:themeColor="text1"/>
              <w:right w:val="single" w:sz="8" w:space="0" w:color="000000" w:themeColor="text1"/>
            </w:tcBorders>
          </w:tcPr>
          <w:p w14:paraId="765D7F54" w14:textId="248793A7" w:rsidR="1D4F803E" w:rsidRDefault="1D4F803E" w:rsidP="1D4F803E">
            <w:pPr>
              <w:spacing w:after="160"/>
              <w:ind w:left="103"/>
            </w:pPr>
            <w:r w:rsidRPr="1D4F803E">
              <w:rPr>
                <w:rFonts w:eastAsia="Calibri" w:cs="Calibri"/>
                <w:lang w:val="en-US"/>
              </w:rPr>
              <w:t>Quality Council.</w:t>
            </w:r>
          </w:p>
        </w:tc>
      </w:tr>
      <w:tr w:rsidR="1D4F803E" w14:paraId="64B9E392" w14:textId="77777777" w:rsidTr="006B01FC">
        <w:trPr>
          <w:trHeight w:val="285"/>
        </w:trPr>
        <w:tc>
          <w:tcPr>
            <w:tcW w:w="0" w:type="auto"/>
            <w:tcBorders>
              <w:top w:val="single" w:sz="8" w:space="0" w:color="000000" w:themeColor="text1"/>
              <w:left w:val="single" w:sz="8" w:space="0" w:color="000000" w:themeColor="text1"/>
              <w:bottom w:val="nil"/>
              <w:right w:val="single" w:sz="8" w:space="0" w:color="000000" w:themeColor="text1"/>
            </w:tcBorders>
          </w:tcPr>
          <w:p w14:paraId="3603D435" w14:textId="33B9B52E" w:rsidR="1D4F803E" w:rsidRDefault="1D4F803E" w:rsidP="1D4F803E">
            <w:pPr>
              <w:spacing w:after="160"/>
              <w:ind w:left="108"/>
            </w:pPr>
            <w:r w:rsidRPr="1D4F803E">
              <w:rPr>
                <w:rFonts w:eastAsia="Calibri" w:cs="Calibri"/>
                <w:lang w:val="en-US"/>
              </w:rPr>
              <w:t>Individual</w:t>
            </w:r>
          </w:p>
        </w:tc>
        <w:tc>
          <w:tcPr>
            <w:tcW w:w="0" w:type="auto"/>
            <w:tcBorders>
              <w:top w:val="single" w:sz="8" w:space="0" w:color="000000" w:themeColor="text1"/>
              <w:left w:val="single" w:sz="8" w:space="0" w:color="000000" w:themeColor="text1"/>
              <w:bottom w:val="nil"/>
              <w:right w:val="single" w:sz="8" w:space="0" w:color="000000" w:themeColor="text1"/>
            </w:tcBorders>
          </w:tcPr>
          <w:p w14:paraId="4343DB2C" w14:textId="1E07F2F3" w:rsidR="1D4F803E" w:rsidRDefault="1D4F803E" w:rsidP="1D4F803E">
            <w:pPr>
              <w:spacing w:after="160"/>
              <w:ind w:left="105"/>
            </w:pPr>
            <w:r w:rsidRPr="1D4F803E">
              <w:rPr>
                <w:rFonts w:eastAsia="Calibri" w:cs="Calibri"/>
                <w:lang w:val="en-US"/>
              </w:rPr>
              <w:t>Matters relating to the</w:t>
            </w:r>
          </w:p>
        </w:tc>
        <w:tc>
          <w:tcPr>
            <w:tcW w:w="0" w:type="auto"/>
            <w:tcBorders>
              <w:top w:val="single" w:sz="8" w:space="0" w:color="000000" w:themeColor="text1"/>
              <w:left w:val="single" w:sz="8" w:space="0" w:color="000000" w:themeColor="text1"/>
              <w:bottom w:val="nil"/>
              <w:right w:val="single" w:sz="8" w:space="0" w:color="000000" w:themeColor="text1"/>
            </w:tcBorders>
          </w:tcPr>
          <w:p w14:paraId="2058F535" w14:textId="3E17A4A5" w:rsidR="1D4F803E" w:rsidRDefault="1D4F803E" w:rsidP="1D4F803E">
            <w:pPr>
              <w:spacing w:after="160"/>
              <w:ind w:left="107"/>
            </w:pPr>
            <w:r w:rsidRPr="1D4F803E">
              <w:rPr>
                <w:rFonts w:eastAsia="Calibri" w:cs="Calibri"/>
                <w:lang w:val="en-US"/>
              </w:rPr>
              <w:t>Learner or</w:t>
            </w:r>
          </w:p>
        </w:tc>
        <w:tc>
          <w:tcPr>
            <w:tcW w:w="0" w:type="auto"/>
            <w:tcBorders>
              <w:top w:val="single" w:sz="8" w:space="0" w:color="000000" w:themeColor="text1"/>
              <w:left w:val="single" w:sz="8" w:space="0" w:color="000000" w:themeColor="text1"/>
              <w:bottom w:val="nil"/>
              <w:right w:val="single" w:sz="8" w:space="0" w:color="000000" w:themeColor="text1"/>
            </w:tcBorders>
          </w:tcPr>
          <w:p w14:paraId="5D9971D5" w14:textId="5E2A9243" w:rsidR="1D4F803E" w:rsidRDefault="1D4F803E" w:rsidP="1D4F803E">
            <w:pPr>
              <w:spacing w:after="160"/>
              <w:ind w:left="106"/>
            </w:pPr>
            <w:r w:rsidRPr="1D4F803E">
              <w:rPr>
                <w:rFonts w:eastAsia="Calibri" w:cs="Calibri"/>
                <w:lang w:val="en-US"/>
              </w:rPr>
              <w:t>Occasionally</w:t>
            </w:r>
          </w:p>
        </w:tc>
        <w:tc>
          <w:tcPr>
            <w:tcW w:w="0" w:type="auto"/>
            <w:tcBorders>
              <w:top w:val="single" w:sz="8" w:space="0" w:color="000000" w:themeColor="text1"/>
              <w:left w:val="single" w:sz="8" w:space="0" w:color="000000" w:themeColor="text1"/>
              <w:bottom w:val="nil"/>
              <w:right w:val="single" w:sz="8" w:space="0" w:color="000000" w:themeColor="text1"/>
            </w:tcBorders>
          </w:tcPr>
          <w:p w14:paraId="12EB6700" w14:textId="13BBBCDB" w:rsidR="1D4F803E" w:rsidRDefault="1D4F803E" w:rsidP="1D4F803E">
            <w:pPr>
              <w:spacing w:after="160"/>
              <w:ind w:left="105"/>
            </w:pPr>
            <w:r w:rsidRPr="1D4F803E">
              <w:rPr>
                <w:rFonts w:eastAsia="Calibri" w:cs="Calibri"/>
                <w:lang w:val="en-US"/>
              </w:rPr>
              <w:t>As detailed in</w:t>
            </w:r>
          </w:p>
        </w:tc>
        <w:tc>
          <w:tcPr>
            <w:tcW w:w="0" w:type="auto"/>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5FF9F3" w14:textId="3036396A" w:rsidR="1D4F803E" w:rsidRDefault="1D4F803E" w:rsidP="1D4F803E">
            <w:pPr>
              <w:spacing w:after="160" w:line="257" w:lineRule="auto"/>
            </w:pPr>
            <w:r w:rsidRPr="1D4F803E">
              <w:rPr>
                <w:rFonts w:ascii="Times New Roman" w:hAnsi="Times New Roman"/>
                <w:sz w:val="20"/>
                <w:szCs w:val="20"/>
                <w:lang w:val="en-US"/>
              </w:rPr>
              <w:t xml:space="preserve"> </w:t>
            </w:r>
          </w:p>
        </w:tc>
        <w:tc>
          <w:tcPr>
            <w:tcW w:w="0" w:type="auto"/>
            <w:tcBorders>
              <w:top w:val="single" w:sz="8" w:space="0" w:color="000000" w:themeColor="text1"/>
              <w:left w:val="single" w:sz="8" w:space="0" w:color="000000" w:themeColor="text1"/>
              <w:bottom w:val="nil"/>
              <w:right w:val="single" w:sz="8" w:space="0" w:color="000000" w:themeColor="text1"/>
            </w:tcBorders>
          </w:tcPr>
          <w:p w14:paraId="2689FC40" w14:textId="7E2EE148" w:rsidR="1D4F803E" w:rsidRDefault="1D4F803E" w:rsidP="1D4F803E">
            <w:pPr>
              <w:spacing w:after="160"/>
              <w:ind w:left="103"/>
            </w:pPr>
            <w:r w:rsidRPr="1D4F803E">
              <w:rPr>
                <w:rFonts w:eastAsia="Calibri" w:cs="Calibri"/>
                <w:lang w:val="en-US"/>
              </w:rPr>
              <w:t>See Complaints</w:t>
            </w:r>
          </w:p>
        </w:tc>
      </w:tr>
      <w:tr w:rsidR="1D4F803E" w14:paraId="7BF76AC6" w14:textId="77777777" w:rsidTr="006B01FC">
        <w:trPr>
          <w:trHeight w:val="255"/>
        </w:trPr>
        <w:tc>
          <w:tcPr>
            <w:tcW w:w="0" w:type="auto"/>
            <w:tcBorders>
              <w:top w:val="nil"/>
              <w:left w:val="single" w:sz="8" w:space="0" w:color="000000" w:themeColor="text1"/>
              <w:bottom w:val="nil"/>
              <w:right w:val="single" w:sz="8" w:space="0" w:color="000000" w:themeColor="text1"/>
            </w:tcBorders>
          </w:tcPr>
          <w:p w14:paraId="1F5B3B80" w14:textId="64827484" w:rsidR="1D4F803E" w:rsidRDefault="1D4F803E" w:rsidP="1D4F803E">
            <w:pPr>
              <w:spacing w:after="160"/>
              <w:ind w:left="108"/>
            </w:pPr>
            <w:r w:rsidRPr="1D4F803E">
              <w:rPr>
                <w:rFonts w:eastAsia="Calibri" w:cs="Calibri"/>
                <w:lang w:val="en-US"/>
              </w:rPr>
              <w:t>Complaints</w:t>
            </w:r>
          </w:p>
        </w:tc>
        <w:tc>
          <w:tcPr>
            <w:tcW w:w="0" w:type="auto"/>
            <w:tcBorders>
              <w:top w:val="nil"/>
              <w:left w:val="single" w:sz="8" w:space="0" w:color="000000" w:themeColor="text1"/>
              <w:bottom w:val="nil"/>
              <w:right w:val="single" w:sz="8" w:space="0" w:color="000000" w:themeColor="text1"/>
            </w:tcBorders>
          </w:tcPr>
          <w:p w14:paraId="6A27C0B5" w14:textId="071A1978" w:rsidR="1D4F803E" w:rsidRDefault="1D4F803E" w:rsidP="1D4F803E">
            <w:pPr>
              <w:spacing w:after="160"/>
              <w:ind w:left="105"/>
            </w:pPr>
            <w:r w:rsidRPr="1D4F803E">
              <w:rPr>
                <w:rFonts w:eastAsia="Calibri" w:cs="Calibri"/>
                <w:lang w:val="en-US"/>
              </w:rPr>
              <w:t>training of learners,</w:t>
            </w:r>
          </w:p>
        </w:tc>
        <w:tc>
          <w:tcPr>
            <w:tcW w:w="0" w:type="auto"/>
            <w:tcBorders>
              <w:top w:val="nil"/>
              <w:left w:val="single" w:sz="8" w:space="0" w:color="000000" w:themeColor="text1"/>
              <w:bottom w:val="nil"/>
              <w:right w:val="single" w:sz="8" w:space="0" w:color="000000" w:themeColor="text1"/>
            </w:tcBorders>
          </w:tcPr>
          <w:p w14:paraId="5331C218" w14:textId="5008193A" w:rsidR="1D4F803E" w:rsidRDefault="1D4F803E" w:rsidP="1D4F803E">
            <w:pPr>
              <w:spacing w:after="160"/>
              <w:ind w:left="107"/>
            </w:pPr>
            <w:r w:rsidRPr="1D4F803E">
              <w:rPr>
                <w:rFonts w:eastAsia="Calibri" w:cs="Calibri"/>
                <w:lang w:val="en-US"/>
              </w:rPr>
              <w:t>Teacher/trainer/instructor</w:t>
            </w:r>
          </w:p>
        </w:tc>
        <w:tc>
          <w:tcPr>
            <w:tcW w:w="0" w:type="auto"/>
            <w:tcBorders>
              <w:top w:val="nil"/>
              <w:left w:val="single" w:sz="8" w:space="0" w:color="000000" w:themeColor="text1"/>
              <w:bottom w:val="nil"/>
              <w:right w:val="single" w:sz="8" w:space="0" w:color="000000" w:themeColor="text1"/>
            </w:tcBorders>
          </w:tcPr>
          <w:p w14:paraId="787756A0" w14:textId="26136559"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70F72829" w14:textId="4CA7C0CA" w:rsidR="1D4F803E" w:rsidRDefault="1D4F803E" w:rsidP="1D4F803E">
            <w:pPr>
              <w:spacing w:after="160"/>
              <w:ind w:left="105"/>
            </w:pPr>
            <w:r w:rsidRPr="1D4F803E">
              <w:rPr>
                <w:rFonts w:eastAsia="Calibri" w:cs="Calibri"/>
                <w:lang w:val="en-US"/>
              </w:rPr>
              <w:t>these</w:t>
            </w:r>
          </w:p>
        </w:tc>
        <w:tc>
          <w:tcPr>
            <w:tcW w:w="0" w:type="auto"/>
            <w:vMerge/>
            <w:tcBorders>
              <w:left w:val="single" w:sz="0" w:space="0" w:color="000000" w:themeColor="text1"/>
              <w:right w:val="single" w:sz="0" w:space="0" w:color="000000" w:themeColor="text1"/>
            </w:tcBorders>
            <w:vAlign w:val="center"/>
          </w:tcPr>
          <w:p w14:paraId="524BF9CE" w14:textId="77777777" w:rsidR="00B919B4" w:rsidRDefault="00B919B4"/>
        </w:tc>
        <w:tc>
          <w:tcPr>
            <w:tcW w:w="0" w:type="auto"/>
            <w:tcBorders>
              <w:top w:val="nil"/>
              <w:left w:val="nil"/>
              <w:bottom w:val="nil"/>
              <w:right w:val="single" w:sz="8" w:space="0" w:color="000000" w:themeColor="text1"/>
            </w:tcBorders>
          </w:tcPr>
          <w:p w14:paraId="51398E3D" w14:textId="78F9C21C" w:rsidR="1D4F803E" w:rsidRDefault="1D4F803E" w:rsidP="1D4F803E">
            <w:pPr>
              <w:spacing w:after="160"/>
              <w:ind w:left="103"/>
            </w:pPr>
            <w:r w:rsidRPr="1D4F803E">
              <w:rPr>
                <w:rFonts w:eastAsia="Calibri" w:cs="Calibri"/>
                <w:lang w:val="en-US"/>
              </w:rPr>
              <w:t>Procedures</w:t>
            </w:r>
          </w:p>
        </w:tc>
      </w:tr>
      <w:tr w:rsidR="1D4F803E" w14:paraId="5DC34885" w14:textId="77777777" w:rsidTr="006B01FC">
        <w:trPr>
          <w:trHeight w:val="255"/>
        </w:trPr>
        <w:tc>
          <w:tcPr>
            <w:tcW w:w="0" w:type="auto"/>
            <w:tcBorders>
              <w:top w:val="nil"/>
              <w:left w:val="single" w:sz="8" w:space="0" w:color="000000" w:themeColor="text1"/>
              <w:bottom w:val="nil"/>
              <w:right w:val="single" w:sz="8" w:space="0" w:color="000000" w:themeColor="text1"/>
            </w:tcBorders>
          </w:tcPr>
          <w:p w14:paraId="657B20C5" w14:textId="1EE5B46E"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6816B0B8" w14:textId="5FAD41BE" w:rsidR="1D4F803E" w:rsidRDefault="1D4F803E" w:rsidP="1D4F803E">
            <w:pPr>
              <w:spacing w:after="160"/>
              <w:ind w:left="105"/>
            </w:pPr>
            <w:r w:rsidRPr="1D4F803E">
              <w:rPr>
                <w:rFonts w:eastAsia="Calibri" w:cs="Calibri"/>
                <w:lang w:val="en-US"/>
              </w:rPr>
              <w:t>through a formal process.</w:t>
            </w:r>
          </w:p>
        </w:tc>
        <w:tc>
          <w:tcPr>
            <w:tcW w:w="0" w:type="auto"/>
            <w:tcBorders>
              <w:top w:val="nil"/>
              <w:left w:val="single" w:sz="8" w:space="0" w:color="000000" w:themeColor="text1"/>
              <w:bottom w:val="nil"/>
              <w:right w:val="single" w:sz="8" w:space="0" w:color="000000" w:themeColor="text1"/>
            </w:tcBorders>
          </w:tcPr>
          <w:p w14:paraId="0CDBC1D5" w14:textId="5B9B9722" w:rsidR="1D4F803E" w:rsidRDefault="1D4F803E" w:rsidP="1D4F803E">
            <w:pPr>
              <w:spacing w:after="160"/>
              <w:ind w:left="107"/>
            </w:pPr>
            <w:r w:rsidRPr="1D4F803E">
              <w:rPr>
                <w:rFonts w:eastAsia="Calibri" w:cs="Calibri"/>
                <w:lang w:val="en-US"/>
              </w:rPr>
              <w:t>or another stakeholder</w:t>
            </w:r>
          </w:p>
        </w:tc>
        <w:tc>
          <w:tcPr>
            <w:tcW w:w="0" w:type="auto"/>
            <w:tcBorders>
              <w:top w:val="nil"/>
              <w:left w:val="single" w:sz="8" w:space="0" w:color="000000" w:themeColor="text1"/>
              <w:bottom w:val="nil"/>
              <w:right w:val="single" w:sz="8" w:space="0" w:color="000000" w:themeColor="text1"/>
            </w:tcBorders>
          </w:tcPr>
          <w:p w14:paraId="4484C6D7" w14:textId="6FC6E7B9"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7B4B648F" w14:textId="70F8A39B" w:rsidR="1D4F803E" w:rsidRDefault="1D4F803E" w:rsidP="1D4F803E">
            <w:pPr>
              <w:spacing w:after="160"/>
              <w:ind w:left="105"/>
            </w:pPr>
            <w:r w:rsidRPr="1D4F803E">
              <w:rPr>
                <w:rFonts w:eastAsia="Calibri" w:cs="Calibri"/>
                <w:lang w:val="en-US"/>
              </w:rPr>
              <w:t>procedures</w:t>
            </w:r>
          </w:p>
        </w:tc>
        <w:tc>
          <w:tcPr>
            <w:tcW w:w="0" w:type="auto"/>
            <w:vMerge/>
            <w:tcBorders>
              <w:left w:val="single" w:sz="0" w:space="0" w:color="000000" w:themeColor="text1"/>
              <w:right w:val="single" w:sz="0" w:space="0" w:color="000000" w:themeColor="text1"/>
            </w:tcBorders>
            <w:vAlign w:val="center"/>
          </w:tcPr>
          <w:p w14:paraId="3890A004" w14:textId="77777777" w:rsidR="00B919B4" w:rsidRDefault="00B919B4"/>
        </w:tc>
        <w:tc>
          <w:tcPr>
            <w:tcW w:w="0" w:type="auto"/>
            <w:tcBorders>
              <w:top w:val="nil"/>
              <w:left w:val="nil"/>
              <w:bottom w:val="nil"/>
              <w:right w:val="single" w:sz="8" w:space="0" w:color="000000" w:themeColor="text1"/>
            </w:tcBorders>
          </w:tcPr>
          <w:p w14:paraId="0DA4986C" w14:textId="5B5C3254" w:rsidR="1D4F803E" w:rsidRDefault="1D4F803E" w:rsidP="1D4F803E">
            <w:pPr>
              <w:spacing w:after="160" w:line="257" w:lineRule="auto"/>
            </w:pPr>
            <w:r w:rsidRPr="1D4F803E">
              <w:rPr>
                <w:rFonts w:ascii="Times New Roman" w:hAnsi="Times New Roman"/>
                <w:sz w:val="18"/>
                <w:szCs w:val="18"/>
                <w:lang w:val="en-US"/>
              </w:rPr>
              <w:t xml:space="preserve"> </w:t>
            </w:r>
          </w:p>
        </w:tc>
      </w:tr>
      <w:tr w:rsidR="1D4F803E" w14:paraId="071E8843" w14:textId="77777777" w:rsidTr="006B01FC">
        <w:trPr>
          <w:trHeight w:val="255"/>
        </w:trPr>
        <w:tc>
          <w:tcPr>
            <w:tcW w:w="0" w:type="auto"/>
            <w:tcBorders>
              <w:top w:val="nil"/>
              <w:left w:val="single" w:sz="8" w:space="0" w:color="000000" w:themeColor="text1"/>
              <w:bottom w:val="nil"/>
              <w:right w:val="single" w:sz="8" w:space="0" w:color="000000" w:themeColor="text1"/>
            </w:tcBorders>
          </w:tcPr>
          <w:p w14:paraId="419A8F29" w14:textId="115022DE"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03737292" w14:textId="601FD302" w:rsidR="1D4F803E" w:rsidRDefault="1D4F803E" w:rsidP="1D4F803E">
            <w:pPr>
              <w:spacing w:after="160"/>
              <w:ind w:left="105"/>
            </w:pPr>
            <w:r w:rsidRPr="1D4F803E">
              <w:rPr>
                <w:rFonts w:eastAsia="Calibri" w:cs="Calibri"/>
                <w:lang w:val="en-US"/>
              </w:rPr>
              <w:t>This excludes informal or</w:t>
            </w:r>
          </w:p>
        </w:tc>
        <w:tc>
          <w:tcPr>
            <w:tcW w:w="0" w:type="auto"/>
            <w:tcBorders>
              <w:top w:val="nil"/>
              <w:left w:val="single" w:sz="8" w:space="0" w:color="000000" w:themeColor="text1"/>
              <w:bottom w:val="nil"/>
              <w:right w:val="single" w:sz="8" w:space="0" w:color="000000" w:themeColor="text1"/>
            </w:tcBorders>
          </w:tcPr>
          <w:p w14:paraId="211AE355" w14:textId="0257AD1D"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0667E631" w14:textId="20D6EEC2"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22D6820E" w14:textId="2868F9A2"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vMerge/>
            <w:tcBorders>
              <w:left w:val="single" w:sz="0" w:space="0" w:color="000000" w:themeColor="text1"/>
              <w:right w:val="single" w:sz="0" w:space="0" w:color="000000" w:themeColor="text1"/>
            </w:tcBorders>
            <w:vAlign w:val="center"/>
          </w:tcPr>
          <w:p w14:paraId="408F7341" w14:textId="77777777" w:rsidR="00B919B4" w:rsidRDefault="00B919B4"/>
        </w:tc>
        <w:tc>
          <w:tcPr>
            <w:tcW w:w="0" w:type="auto"/>
            <w:tcBorders>
              <w:top w:val="nil"/>
              <w:left w:val="nil"/>
              <w:bottom w:val="nil"/>
              <w:right w:val="single" w:sz="8" w:space="0" w:color="000000" w:themeColor="text1"/>
            </w:tcBorders>
          </w:tcPr>
          <w:p w14:paraId="7903DFC0" w14:textId="15F19A22" w:rsidR="1D4F803E" w:rsidRDefault="1D4F803E" w:rsidP="1D4F803E">
            <w:pPr>
              <w:spacing w:after="160" w:line="257" w:lineRule="auto"/>
            </w:pPr>
            <w:r w:rsidRPr="1D4F803E">
              <w:rPr>
                <w:rFonts w:ascii="Times New Roman" w:hAnsi="Times New Roman"/>
                <w:sz w:val="18"/>
                <w:szCs w:val="18"/>
                <w:lang w:val="en-US"/>
              </w:rPr>
              <w:t xml:space="preserve"> </w:t>
            </w:r>
          </w:p>
        </w:tc>
      </w:tr>
      <w:tr w:rsidR="1D4F803E" w14:paraId="376581DC" w14:textId="77777777" w:rsidTr="006B01FC">
        <w:trPr>
          <w:trHeight w:val="240"/>
        </w:trPr>
        <w:tc>
          <w:tcPr>
            <w:tcW w:w="0" w:type="auto"/>
            <w:tcBorders>
              <w:top w:val="nil"/>
              <w:left w:val="single" w:sz="8" w:space="0" w:color="000000" w:themeColor="text1"/>
              <w:bottom w:val="single" w:sz="8" w:space="0" w:color="000000" w:themeColor="text1"/>
              <w:right w:val="single" w:sz="8" w:space="0" w:color="000000" w:themeColor="text1"/>
            </w:tcBorders>
          </w:tcPr>
          <w:p w14:paraId="69DA1277" w14:textId="1AAFA896" w:rsidR="1D4F803E" w:rsidRDefault="1D4F803E" w:rsidP="1D4F803E">
            <w:pPr>
              <w:spacing w:after="160" w:line="257" w:lineRule="auto"/>
            </w:pPr>
            <w:r w:rsidRPr="1D4F803E">
              <w:rPr>
                <w:rFonts w:ascii="Times New Roman" w:hAnsi="Times New Roman"/>
                <w:sz w:val="16"/>
                <w:szCs w:val="16"/>
                <w:lang w:val="en-US"/>
              </w:rPr>
              <w:t xml:space="preserve"> </w:t>
            </w:r>
          </w:p>
        </w:tc>
        <w:tc>
          <w:tcPr>
            <w:tcW w:w="0" w:type="auto"/>
            <w:tcBorders>
              <w:top w:val="nil"/>
              <w:left w:val="single" w:sz="8" w:space="0" w:color="000000" w:themeColor="text1"/>
              <w:bottom w:val="single" w:sz="8" w:space="0" w:color="000000" w:themeColor="text1"/>
              <w:right w:val="single" w:sz="8" w:space="0" w:color="000000" w:themeColor="text1"/>
            </w:tcBorders>
          </w:tcPr>
          <w:p w14:paraId="0D3B38DA" w14:textId="5D10C3E5" w:rsidR="1D4F803E" w:rsidRDefault="1D4F803E" w:rsidP="1D4F803E">
            <w:pPr>
              <w:spacing w:after="160"/>
              <w:ind w:left="105"/>
            </w:pPr>
            <w:r w:rsidRPr="1D4F803E">
              <w:rPr>
                <w:rFonts w:eastAsia="Calibri" w:cs="Calibri"/>
                <w:lang w:val="en-US"/>
              </w:rPr>
              <w:t>anonymous complaints</w:t>
            </w:r>
          </w:p>
        </w:tc>
        <w:tc>
          <w:tcPr>
            <w:tcW w:w="0" w:type="auto"/>
            <w:tcBorders>
              <w:top w:val="nil"/>
              <w:left w:val="single" w:sz="8" w:space="0" w:color="000000" w:themeColor="text1"/>
              <w:bottom w:val="single" w:sz="8" w:space="0" w:color="000000" w:themeColor="text1"/>
              <w:right w:val="single" w:sz="8" w:space="0" w:color="000000" w:themeColor="text1"/>
            </w:tcBorders>
          </w:tcPr>
          <w:p w14:paraId="714D51B3" w14:textId="12733890" w:rsidR="1D4F803E" w:rsidRDefault="1D4F803E" w:rsidP="1D4F803E">
            <w:pPr>
              <w:spacing w:after="160" w:line="257" w:lineRule="auto"/>
            </w:pPr>
            <w:r w:rsidRPr="1D4F803E">
              <w:rPr>
                <w:rFonts w:ascii="Times New Roman" w:hAnsi="Times New Roman"/>
                <w:sz w:val="16"/>
                <w:szCs w:val="16"/>
                <w:lang w:val="en-US"/>
              </w:rPr>
              <w:t xml:space="preserve"> </w:t>
            </w:r>
          </w:p>
        </w:tc>
        <w:tc>
          <w:tcPr>
            <w:tcW w:w="0" w:type="auto"/>
            <w:tcBorders>
              <w:top w:val="nil"/>
              <w:left w:val="single" w:sz="8" w:space="0" w:color="000000" w:themeColor="text1"/>
              <w:bottom w:val="single" w:sz="8" w:space="0" w:color="000000" w:themeColor="text1"/>
              <w:right w:val="single" w:sz="8" w:space="0" w:color="000000" w:themeColor="text1"/>
            </w:tcBorders>
          </w:tcPr>
          <w:p w14:paraId="17C24E04" w14:textId="5273FDC7" w:rsidR="1D4F803E" w:rsidRDefault="1D4F803E" w:rsidP="1D4F803E">
            <w:pPr>
              <w:spacing w:after="160" w:line="257" w:lineRule="auto"/>
            </w:pPr>
            <w:r w:rsidRPr="1D4F803E">
              <w:rPr>
                <w:rFonts w:ascii="Times New Roman" w:hAnsi="Times New Roman"/>
                <w:sz w:val="16"/>
                <w:szCs w:val="16"/>
                <w:lang w:val="en-US"/>
              </w:rPr>
              <w:t xml:space="preserve"> </w:t>
            </w:r>
          </w:p>
        </w:tc>
        <w:tc>
          <w:tcPr>
            <w:tcW w:w="0" w:type="auto"/>
            <w:tcBorders>
              <w:top w:val="nil"/>
              <w:left w:val="single" w:sz="8" w:space="0" w:color="000000" w:themeColor="text1"/>
              <w:bottom w:val="single" w:sz="8" w:space="0" w:color="000000" w:themeColor="text1"/>
              <w:right w:val="single" w:sz="8" w:space="0" w:color="000000" w:themeColor="text1"/>
            </w:tcBorders>
          </w:tcPr>
          <w:p w14:paraId="743289C3" w14:textId="44CFB10D" w:rsidR="1D4F803E" w:rsidRDefault="1D4F803E" w:rsidP="1D4F803E">
            <w:pPr>
              <w:spacing w:after="160" w:line="257" w:lineRule="auto"/>
            </w:pPr>
            <w:r w:rsidRPr="1D4F803E">
              <w:rPr>
                <w:rFonts w:ascii="Times New Roman" w:hAnsi="Times New Roman"/>
                <w:sz w:val="16"/>
                <w:szCs w:val="16"/>
                <w:lang w:val="en-US"/>
              </w:rPr>
              <w:t xml:space="preserve"> </w:t>
            </w:r>
          </w:p>
        </w:tc>
        <w:tc>
          <w:tcPr>
            <w:tcW w:w="0" w:type="auto"/>
            <w:vMerge/>
            <w:tcBorders>
              <w:left w:val="single" w:sz="0" w:space="0" w:color="000000" w:themeColor="text1"/>
              <w:bottom w:val="single" w:sz="0" w:space="0" w:color="000000" w:themeColor="text1"/>
              <w:right w:val="single" w:sz="0" w:space="0" w:color="000000" w:themeColor="text1"/>
            </w:tcBorders>
            <w:vAlign w:val="center"/>
          </w:tcPr>
          <w:p w14:paraId="2D1BA07D" w14:textId="77777777" w:rsidR="00B919B4" w:rsidRDefault="00B919B4"/>
        </w:tc>
        <w:tc>
          <w:tcPr>
            <w:tcW w:w="0" w:type="auto"/>
            <w:tcBorders>
              <w:top w:val="nil"/>
              <w:left w:val="nil"/>
              <w:bottom w:val="single" w:sz="8" w:space="0" w:color="000000" w:themeColor="text1"/>
              <w:right w:val="single" w:sz="8" w:space="0" w:color="000000" w:themeColor="text1"/>
            </w:tcBorders>
          </w:tcPr>
          <w:p w14:paraId="44BE2BA8" w14:textId="2D8D6C5A" w:rsidR="1D4F803E" w:rsidRDefault="1D4F803E" w:rsidP="1D4F803E">
            <w:pPr>
              <w:spacing w:after="160" w:line="257" w:lineRule="auto"/>
            </w:pPr>
            <w:r w:rsidRPr="1D4F803E">
              <w:rPr>
                <w:rFonts w:ascii="Times New Roman" w:hAnsi="Times New Roman"/>
                <w:sz w:val="16"/>
                <w:szCs w:val="16"/>
                <w:lang w:val="en-US"/>
              </w:rPr>
              <w:t xml:space="preserve"> </w:t>
            </w:r>
          </w:p>
        </w:tc>
      </w:tr>
      <w:tr w:rsidR="1D4F803E" w14:paraId="68753EB0" w14:textId="77777777" w:rsidTr="006B01FC">
        <w:trPr>
          <w:trHeight w:val="285"/>
        </w:trPr>
        <w:tc>
          <w:tcPr>
            <w:tcW w:w="0" w:type="auto"/>
            <w:tcBorders>
              <w:top w:val="single" w:sz="8" w:space="0" w:color="000000" w:themeColor="text1"/>
              <w:left w:val="single" w:sz="8" w:space="0" w:color="000000" w:themeColor="text1"/>
              <w:bottom w:val="nil"/>
              <w:right w:val="single" w:sz="8" w:space="0" w:color="000000" w:themeColor="text1"/>
            </w:tcBorders>
          </w:tcPr>
          <w:p w14:paraId="10FEEC03" w14:textId="21E8023D" w:rsidR="1D4F803E" w:rsidRDefault="1D4F803E" w:rsidP="1D4F803E">
            <w:pPr>
              <w:spacing w:after="160"/>
              <w:ind w:left="108"/>
            </w:pPr>
            <w:r w:rsidRPr="1D4F803E">
              <w:rPr>
                <w:rFonts w:eastAsia="Calibri" w:cs="Calibri"/>
                <w:lang w:val="en-US"/>
              </w:rPr>
              <w:t>Examination</w:t>
            </w:r>
          </w:p>
        </w:tc>
        <w:tc>
          <w:tcPr>
            <w:tcW w:w="0" w:type="auto"/>
            <w:tcBorders>
              <w:top w:val="single" w:sz="8" w:space="0" w:color="000000" w:themeColor="text1"/>
              <w:left w:val="single" w:sz="8" w:space="0" w:color="000000" w:themeColor="text1"/>
              <w:bottom w:val="nil"/>
              <w:right w:val="single" w:sz="8" w:space="0" w:color="000000" w:themeColor="text1"/>
            </w:tcBorders>
          </w:tcPr>
          <w:p w14:paraId="780E8569" w14:textId="57113CC9" w:rsidR="1D4F803E" w:rsidRDefault="1D4F803E" w:rsidP="1D4F803E">
            <w:pPr>
              <w:spacing w:after="160"/>
              <w:ind w:left="105"/>
            </w:pPr>
            <w:r w:rsidRPr="1D4F803E">
              <w:rPr>
                <w:rFonts w:eastAsia="Calibri" w:cs="Calibri"/>
                <w:lang w:val="en-US"/>
              </w:rPr>
              <w:t>Matters relating to</w:t>
            </w:r>
          </w:p>
        </w:tc>
        <w:tc>
          <w:tcPr>
            <w:tcW w:w="0" w:type="auto"/>
            <w:tcBorders>
              <w:top w:val="single" w:sz="8" w:space="0" w:color="000000" w:themeColor="text1"/>
              <w:left w:val="single" w:sz="8" w:space="0" w:color="000000" w:themeColor="text1"/>
              <w:bottom w:val="nil"/>
              <w:right w:val="single" w:sz="8" w:space="0" w:color="000000" w:themeColor="text1"/>
            </w:tcBorders>
          </w:tcPr>
          <w:p w14:paraId="70DD8613" w14:textId="144FFEA5" w:rsidR="1D4F803E" w:rsidRDefault="1D4F803E" w:rsidP="1D4F803E">
            <w:pPr>
              <w:spacing w:after="160"/>
              <w:ind w:left="107"/>
            </w:pPr>
            <w:r w:rsidRPr="1D4F803E">
              <w:rPr>
                <w:rFonts w:eastAsia="Calibri" w:cs="Calibri"/>
                <w:lang w:val="en-US"/>
              </w:rPr>
              <w:t>Learner</w:t>
            </w:r>
          </w:p>
        </w:tc>
        <w:tc>
          <w:tcPr>
            <w:tcW w:w="0" w:type="auto"/>
            <w:tcBorders>
              <w:top w:val="single" w:sz="8" w:space="0" w:color="000000" w:themeColor="text1"/>
              <w:left w:val="single" w:sz="8" w:space="0" w:color="000000" w:themeColor="text1"/>
              <w:bottom w:val="nil"/>
              <w:right w:val="single" w:sz="8" w:space="0" w:color="000000" w:themeColor="text1"/>
            </w:tcBorders>
          </w:tcPr>
          <w:p w14:paraId="35E90C85" w14:textId="1EA9D59E" w:rsidR="1D4F803E" w:rsidRDefault="1D4F803E" w:rsidP="1D4F803E">
            <w:pPr>
              <w:spacing w:after="160"/>
              <w:ind w:left="106"/>
            </w:pPr>
            <w:r w:rsidRPr="1D4F803E">
              <w:rPr>
                <w:rFonts w:eastAsia="Calibri" w:cs="Calibri"/>
                <w:lang w:val="en-US"/>
              </w:rPr>
              <w:t>Following</w:t>
            </w:r>
          </w:p>
        </w:tc>
        <w:tc>
          <w:tcPr>
            <w:tcW w:w="0" w:type="auto"/>
            <w:tcBorders>
              <w:top w:val="single" w:sz="8" w:space="0" w:color="000000" w:themeColor="text1"/>
              <w:left w:val="single" w:sz="8" w:space="0" w:color="000000" w:themeColor="text1"/>
              <w:bottom w:val="nil"/>
              <w:right w:val="single" w:sz="8" w:space="0" w:color="000000" w:themeColor="text1"/>
            </w:tcBorders>
          </w:tcPr>
          <w:p w14:paraId="5C5B4AC5" w14:textId="57F949FC" w:rsidR="1D4F803E" w:rsidRDefault="1D4F803E" w:rsidP="1D4F803E">
            <w:pPr>
              <w:spacing w:after="160"/>
              <w:ind w:left="105"/>
            </w:pPr>
            <w:proofErr w:type="spellStart"/>
            <w:r w:rsidRPr="1D4F803E">
              <w:rPr>
                <w:rFonts w:eastAsia="Calibri" w:cs="Calibri"/>
                <w:lang w:val="en-US"/>
              </w:rPr>
              <w:t>Programme</w:t>
            </w:r>
            <w:proofErr w:type="spellEnd"/>
          </w:p>
        </w:tc>
        <w:tc>
          <w:tcPr>
            <w:tcW w:w="0" w:type="auto"/>
            <w:vMerge w:val="restart"/>
            <w:tcBorders>
              <w:top w:val="nil"/>
              <w:left w:val="single" w:sz="8" w:space="0" w:color="000000" w:themeColor="text1"/>
              <w:bottom w:val="single" w:sz="8" w:space="0" w:color="000000" w:themeColor="text1"/>
              <w:right w:val="single" w:sz="8" w:space="0" w:color="000000" w:themeColor="text1"/>
            </w:tcBorders>
          </w:tcPr>
          <w:p w14:paraId="6B892E42" w14:textId="20E50D50" w:rsidR="1D4F803E" w:rsidRDefault="1D4F803E" w:rsidP="1D4F803E">
            <w:pPr>
              <w:spacing w:after="160" w:line="257" w:lineRule="auto"/>
            </w:pPr>
            <w:r w:rsidRPr="1D4F803E">
              <w:rPr>
                <w:rFonts w:ascii="Times New Roman" w:hAnsi="Times New Roman"/>
                <w:sz w:val="20"/>
                <w:szCs w:val="20"/>
                <w:lang w:val="en-US"/>
              </w:rPr>
              <w:t xml:space="preserve"> </w:t>
            </w:r>
          </w:p>
        </w:tc>
        <w:tc>
          <w:tcPr>
            <w:tcW w:w="0" w:type="auto"/>
            <w:tcBorders>
              <w:top w:val="single" w:sz="8" w:space="0" w:color="000000" w:themeColor="text1"/>
              <w:left w:val="single" w:sz="8" w:space="0" w:color="000000" w:themeColor="text1"/>
              <w:bottom w:val="nil"/>
              <w:right w:val="single" w:sz="8" w:space="0" w:color="000000" w:themeColor="text1"/>
            </w:tcBorders>
          </w:tcPr>
          <w:p w14:paraId="50179FB2" w14:textId="12AA5C34" w:rsidR="1D4F803E" w:rsidRDefault="1D4F803E" w:rsidP="1D4F803E">
            <w:pPr>
              <w:spacing w:after="160"/>
              <w:ind w:left="103"/>
            </w:pPr>
            <w:r w:rsidRPr="1D4F803E">
              <w:rPr>
                <w:rFonts w:eastAsia="Calibri" w:cs="Calibri"/>
                <w:lang w:val="en-US"/>
              </w:rPr>
              <w:t>See</w:t>
            </w:r>
          </w:p>
        </w:tc>
      </w:tr>
      <w:tr w:rsidR="1D4F803E" w14:paraId="5A88AA0B" w14:textId="77777777" w:rsidTr="006B01FC">
        <w:trPr>
          <w:trHeight w:val="255"/>
        </w:trPr>
        <w:tc>
          <w:tcPr>
            <w:tcW w:w="0" w:type="auto"/>
            <w:tcBorders>
              <w:top w:val="nil"/>
              <w:left w:val="single" w:sz="8" w:space="0" w:color="000000" w:themeColor="text1"/>
              <w:bottom w:val="nil"/>
              <w:right w:val="single" w:sz="8" w:space="0" w:color="000000" w:themeColor="text1"/>
            </w:tcBorders>
          </w:tcPr>
          <w:p w14:paraId="6F53D24F" w14:textId="5CEAECFE" w:rsidR="1D4F803E" w:rsidRDefault="1D4F803E" w:rsidP="1D4F803E">
            <w:pPr>
              <w:spacing w:after="160"/>
              <w:ind w:left="108"/>
            </w:pPr>
            <w:r w:rsidRPr="1D4F803E">
              <w:rPr>
                <w:rFonts w:eastAsia="Calibri" w:cs="Calibri"/>
                <w:lang w:val="en-US"/>
              </w:rPr>
              <w:t>Appeals</w:t>
            </w:r>
          </w:p>
        </w:tc>
        <w:tc>
          <w:tcPr>
            <w:tcW w:w="0" w:type="auto"/>
            <w:tcBorders>
              <w:top w:val="nil"/>
              <w:left w:val="single" w:sz="8" w:space="0" w:color="000000" w:themeColor="text1"/>
              <w:bottom w:val="nil"/>
              <w:right w:val="single" w:sz="8" w:space="0" w:color="000000" w:themeColor="text1"/>
            </w:tcBorders>
          </w:tcPr>
          <w:p w14:paraId="05E65705" w14:textId="26890A14" w:rsidR="1D4F803E" w:rsidRDefault="1D4F803E" w:rsidP="1D4F803E">
            <w:pPr>
              <w:spacing w:after="160"/>
              <w:ind w:left="105"/>
            </w:pPr>
            <w:r w:rsidRPr="1D4F803E">
              <w:rPr>
                <w:rFonts w:eastAsia="Calibri" w:cs="Calibri"/>
                <w:lang w:val="en-US"/>
              </w:rPr>
              <w:t>examinations</w:t>
            </w:r>
          </w:p>
        </w:tc>
        <w:tc>
          <w:tcPr>
            <w:tcW w:w="0" w:type="auto"/>
            <w:tcBorders>
              <w:top w:val="nil"/>
              <w:left w:val="single" w:sz="8" w:space="0" w:color="000000" w:themeColor="text1"/>
              <w:bottom w:val="nil"/>
              <w:right w:val="single" w:sz="8" w:space="0" w:color="000000" w:themeColor="text1"/>
            </w:tcBorders>
          </w:tcPr>
          <w:p w14:paraId="100F5F5A" w14:textId="63230A3F"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180C1A82" w14:textId="5DF027DD" w:rsidR="1D4F803E" w:rsidRDefault="1D4F803E" w:rsidP="1D4F803E">
            <w:pPr>
              <w:spacing w:after="160"/>
              <w:ind w:left="106"/>
            </w:pPr>
            <w:r w:rsidRPr="1D4F803E">
              <w:rPr>
                <w:rFonts w:eastAsia="Calibri" w:cs="Calibri"/>
                <w:lang w:val="en-US"/>
              </w:rPr>
              <w:t>examination</w:t>
            </w:r>
          </w:p>
        </w:tc>
        <w:tc>
          <w:tcPr>
            <w:tcW w:w="0" w:type="auto"/>
            <w:tcBorders>
              <w:top w:val="nil"/>
              <w:left w:val="single" w:sz="8" w:space="0" w:color="000000" w:themeColor="text1"/>
              <w:bottom w:val="nil"/>
              <w:right w:val="single" w:sz="8" w:space="0" w:color="000000" w:themeColor="text1"/>
            </w:tcBorders>
          </w:tcPr>
          <w:p w14:paraId="1A8FAFE7" w14:textId="52D3374D" w:rsidR="1D4F803E" w:rsidRDefault="1D4F803E" w:rsidP="1D4F803E">
            <w:pPr>
              <w:spacing w:after="160"/>
              <w:ind w:left="105"/>
            </w:pPr>
            <w:r w:rsidRPr="1D4F803E">
              <w:rPr>
                <w:rFonts w:eastAsia="Calibri" w:cs="Calibri"/>
                <w:lang w:val="en-US"/>
              </w:rPr>
              <w:t>Coordinator/</w:t>
            </w:r>
          </w:p>
        </w:tc>
        <w:tc>
          <w:tcPr>
            <w:tcW w:w="0" w:type="auto"/>
            <w:vMerge/>
            <w:tcBorders>
              <w:left w:val="single" w:sz="0" w:space="0" w:color="000000" w:themeColor="text1"/>
              <w:right w:val="single" w:sz="0" w:space="0" w:color="000000" w:themeColor="text1"/>
            </w:tcBorders>
            <w:vAlign w:val="center"/>
          </w:tcPr>
          <w:p w14:paraId="548CD97F" w14:textId="77777777" w:rsidR="00B919B4" w:rsidRDefault="00B919B4"/>
        </w:tc>
        <w:tc>
          <w:tcPr>
            <w:tcW w:w="0" w:type="auto"/>
            <w:tcBorders>
              <w:top w:val="nil"/>
              <w:left w:val="nil"/>
              <w:bottom w:val="nil"/>
              <w:right w:val="single" w:sz="8" w:space="0" w:color="000000" w:themeColor="text1"/>
            </w:tcBorders>
          </w:tcPr>
          <w:p w14:paraId="0D840141" w14:textId="666D7EFE" w:rsidR="1D4F803E" w:rsidRDefault="1D4F803E" w:rsidP="1D4F803E">
            <w:pPr>
              <w:spacing w:after="160"/>
              <w:ind w:left="103"/>
            </w:pPr>
            <w:r w:rsidRPr="1D4F803E">
              <w:rPr>
                <w:rFonts w:eastAsia="Calibri" w:cs="Calibri"/>
                <w:lang w:val="en-US"/>
              </w:rPr>
              <w:t>Examination</w:t>
            </w:r>
          </w:p>
        </w:tc>
      </w:tr>
      <w:tr w:rsidR="1D4F803E" w14:paraId="674739AB" w14:textId="77777777" w:rsidTr="006B01FC">
        <w:trPr>
          <w:trHeight w:val="255"/>
        </w:trPr>
        <w:tc>
          <w:tcPr>
            <w:tcW w:w="0" w:type="auto"/>
            <w:tcBorders>
              <w:top w:val="nil"/>
              <w:left w:val="single" w:sz="8" w:space="0" w:color="000000" w:themeColor="text1"/>
              <w:bottom w:val="nil"/>
              <w:right w:val="single" w:sz="8" w:space="0" w:color="000000" w:themeColor="text1"/>
            </w:tcBorders>
          </w:tcPr>
          <w:p w14:paraId="68A2305F" w14:textId="29942F2B" w:rsidR="1D4F803E" w:rsidRDefault="1D4F803E" w:rsidP="1D4F803E">
            <w:pPr>
              <w:spacing w:after="160" w:line="257" w:lineRule="auto"/>
            </w:pPr>
            <w:r w:rsidRPr="1D4F803E">
              <w:rPr>
                <w:rFonts w:ascii="Times New Roman" w:hAnsi="Times New Roman"/>
                <w:sz w:val="18"/>
                <w:szCs w:val="18"/>
                <w:lang w:val="en-US"/>
              </w:rPr>
              <w:lastRenderedPageBreak/>
              <w:t xml:space="preserve"> </w:t>
            </w:r>
          </w:p>
        </w:tc>
        <w:tc>
          <w:tcPr>
            <w:tcW w:w="0" w:type="auto"/>
            <w:tcBorders>
              <w:top w:val="nil"/>
              <w:left w:val="single" w:sz="8" w:space="0" w:color="000000" w:themeColor="text1"/>
              <w:bottom w:val="nil"/>
              <w:right w:val="single" w:sz="8" w:space="0" w:color="000000" w:themeColor="text1"/>
            </w:tcBorders>
          </w:tcPr>
          <w:p w14:paraId="1F6EE75B" w14:textId="24CD4DB3"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70350B0B" w14:textId="73135741"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0D96691C" w14:textId="0E9B59D6"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nil"/>
              <w:right w:val="single" w:sz="8" w:space="0" w:color="000000" w:themeColor="text1"/>
            </w:tcBorders>
          </w:tcPr>
          <w:p w14:paraId="580FCB69" w14:textId="55EF61EE" w:rsidR="1D4F803E" w:rsidRDefault="1D4F803E" w:rsidP="1D4F803E">
            <w:pPr>
              <w:spacing w:after="160"/>
              <w:ind w:left="105"/>
            </w:pPr>
            <w:proofErr w:type="spellStart"/>
            <w:r w:rsidRPr="1D4F803E">
              <w:rPr>
                <w:rFonts w:eastAsia="Calibri" w:cs="Calibri"/>
                <w:lang w:val="en-US"/>
              </w:rPr>
              <w:t>Programme</w:t>
            </w:r>
            <w:proofErr w:type="spellEnd"/>
          </w:p>
        </w:tc>
        <w:tc>
          <w:tcPr>
            <w:tcW w:w="0" w:type="auto"/>
            <w:vMerge/>
            <w:tcBorders>
              <w:left w:val="single" w:sz="0" w:space="0" w:color="000000" w:themeColor="text1"/>
              <w:right w:val="single" w:sz="0" w:space="0" w:color="000000" w:themeColor="text1"/>
            </w:tcBorders>
            <w:vAlign w:val="center"/>
          </w:tcPr>
          <w:p w14:paraId="71F5ACDC" w14:textId="77777777" w:rsidR="00B919B4" w:rsidRDefault="00B919B4"/>
        </w:tc>
        <w:tc>
          <w:tcPr>
            <w:tcW w:w="0" w:type="auto"/>
            <w:tcBorders>
              <w:top w:val="nil"/>
              <w:left w:val="nil"/>
              <w:bottom w:val="nil"/>
              <w:right w:val="single" w:sz="8" w:space="0" w:color="000000" w:themeColor="text1"/>
            </w:tcBorders>
          </w:tcPr>
          <w:p w14:paraId="0865BB02" w14:textId="271414F0" w:rsidR="1D4F803E" w:rsidRDefault="1D4F803E" w:rsidP="1D4F803E">
            <w:pPr>
              <w:spacing w:after="160"/>
              <w:ind w:left="103"/>
            </w:pPr>
            <w:r w:rsidRPr="1D4F803E">
              <w:rPr>
                <w:rFonts w:eastAsia="Calibri" w:cs="Calibri"/>
                <w:lang w:val="en-US"/>
              </w:rPr>
              <w:t>Appeal</w:t>
            </w:r>
          </w:p>
        </w:tc>
      </w:tr>
      <w:tr w:rsidR="1D4F803E" w14:paraId="07045376" w14:textId="77777777" w:rsidTr="006B01FC">
        <w:trPr>
          <w:trHeight w:val="240"/>
        </w:trPr>
        <w:tc>
          <w:tcPr>
            <w:tcW w:w="0" w:type="auto"/>
            <w:tcBorders>
              <w:top w:val="nil"/>
              <w:left w:val="single" w:sz="8" w:space="0" w:color="000000" w:themeColor="text1"/>
              <w:bottom w:val="single" w:sz="8" w:space="0" w:color="000000" w:themeColor="text1"/>
              <w:right w:val="single" w:sz="8" w:space="0" w:color="000000" w:themeColor="text1"/>
            </w:tcBorders>
          </w:tcPr>
          <w:p w14:paraId="45E092D8" w14:textId="0AC9281D"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single" w:sz="8" w:space="0" w:color="000000" w:themeColor="text1"/>
              <w:right w:val="single" w:sz="8" w:space="0" w:color="000000" w:themeColor="text1"/>
            </w:tcBorders>
          </w:tcPr>
          <w:p w14:paraId="46955034" w14:textId="725A7F53"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single" w:sz="8" w:space="0" w:color="000000" w:themeColor="text1"/>
              <w:right w:val="single" w:sz="8" w:space="0" w:color="000000" w:themeColor="text1"/>
            </w:tcBorders>
          </w:tcPr>
          <w:p w14:paraId="4D074DD0" w14:textId="0ACDD4DA"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single" w:sz="8" w:space="0" w:color="000000" w:themeColor="text1"/>
              <w:right w:val="single" w:sz="8" w:space="0" w:color="000000" w:themeColor="text1"/>
            </w:tcBorders>
          </w:tcPr>
          <w:p w14:paraId="089466F2" w14:textId="4976C1E2" w:rsidR="1D4F803E" w:rsidRDefault="1D4F803E" w:rsidP="1D4F803E">
            <w:pPr>
              <w:spacing w:after="160" w:line="257" w:lineRule="auto"/>
            </w:pPr>
            <w:r w:rsidRPr="1D4F803E">
              <w:rPr>
                <w:rFonts w:ascii="Times New Roman" w:hAnsi="Times New Roman"/>
                <w:sz w:val="18"/>
                <w:szCs w:val="18"/>
                <w:lang w:val="en-US"/>
              </w:rPr>
              <w:t xml:space="preserve"> </w:t>
            </w:r>
          </w:p>
        </w:tc>
        <w:tc>
          <w:tcPr>
            <w:tcW w:w="0" w:type="auto"/>
            <w:tcBorders>
              <w:top w:val="nil"/>
              <w:left w:val="single" w:sz="8" w:space="0" w:color="000000" w:themeColor="text1"/>
              <w:bottom w:val="single" w:sz="8" w:space="0" w:color="000000" w:themeColor="text1"/>
              <w:right w:val="single" w:sz="8" w:space="0" w:color="000000" w:themeColor="text1"/>
            </w:tcBorders>
          </w:tcPr>
          <w:p w14:paraId="0ECF1A95" w14:textId="6518C118" w:rsidR="1D4F803E" w:rsidRDefault="1D4F803E" w:rsidP="1D4F803E">
            <w:pPr>
              <w:spacing w:after="160"/>
              <w:ind w:left="105"/>
            </w:pPr>
            <w:r w:rsidRPr="1D4F803E">
              <w:rPr>
                <w:rFonts w:eastAsia="Calibri" w:cs="Calibri"/>
                <w:lang w:val="en-US"/>
              </w:rPr>
              <w:t>Manager</w:t>
            </w:r>
          </w:p>
        </w:tc>
        <w:tc>
          <w:tcPr>
            <w:tcW w:w="0" w:type="auto"/>
            <w:vMerge/>
            <w:tcBorders>
              <w:left w:val="single" w:sz="0" w:space="0" w:color="000000" w:themeColor="text1"/>
              <w:bottom w:val="single" w:sz="0" w:space="0" w:color="000000" w:themeColor="text1"/>
              <w:right w:val="single" w:sz="0" w:space="0" w:color="000000" w:themeColor="text1"/>
            </w:tcBorders>
            <w:vAlign w:val="center"/>
          </w:tcPr>
          <w:p w14:paraId="576B0111" w14:textId="77777777" w:rsidR="00B919B4" w:rsidRDefault="00B919B4"/>
        </w:tc>
        <w:tc>
          <w:tcPr>
            <w:tcW w:w="0" w:type="auto"/>
            <w:tcBorders>
              <w:top w:val="nil"/>
              <w:left w:val="nil"/>
              <w:bottom w:val="single" w:sz="8" w:space="0" w:color="000000" w:themeColor="text1"/>
              <w:right w:val="single" w:sz="8" w:space="0" w:color="000000" w:themeColor="text1"/>
            </w:tcBorders>
          </w:tcPr>
          <w:p w14:paraId="58BEB2DB" w14:textId="1F1ABE82" w:rsidR="1D4F803E" w:rsidRDefault="1D4F803E" w:rsidP="1D4F803E">
            <w:pPr>
              <w:spacing w:after="160"/>
              <w:ind w:left="103"/>
            </w:pPr>
            <w:r w:rsidRPr="1D4F803E">
              <w:rPr>
                <w:rFonts w:eastAsia="Calibri" w:cs="Calibri"/>
                <w:lang w:val="en-US"/>
              </w:rPr>
              <w:t>Procedures</w:t>
            </w:r>
          </w:p>
        </w:tc>
      </w:tr>
    </w:tbl>
    <w:p w14:paraId="3EBC4F03" w14:textId="5DAED28C" w:rsidR="2DBEA9BB" w:rsidRDefault="2DBEA9BB" w:rsidP="1D4F803E">
      <w:pPr>
        <w:spacing w:before="250" w:after="160" w:line="257" w:lineRule="auto"/>
        <w:jc w:val="both"/>
      </w:pPr>
      <w:r w:rsidRPr="1D4F803E">
        <w:rPr>
          <w:rFonts w:eastAsia="Calibri" w:cs="Calibri"/>
          <w:b/>
          <w:bCs/>
          <w:sz w:val="26"/>
          <w:szCs w:val="26"/>
          <w:lang w:val="en-US"/>
        </w:rPr>
        <w:t xml:space="preserve">Stakeholder, </w:t>
      </w:r>
      <w:proofErr w:type="spellStart"/>
      <w:r w:rsidRPr="1D4F803E">
        <w:rPr>
          <w:rFonts w:eastAsia="Calibri" w:cs="Calibri"/>
          <w:b/>
          <w:bCs/>
          <w:sz w:val="26"/>
          <w:szCs w:val="26"/>
          <w:lang w:val="en-US"/>
        </w:rPr>
        <w:t>Programme</w:t>
      </w:r>
      <w:proofErr w:type="spellEnd"/>
      <w:r w:rsidRPr="1D4F803E">
        <w:rPr>
          <w:rFonts w:eastAsia="Calibri" w:cs="Calibri"/>
          <w:b/>
          <w:bCs/>
          <w:sz w:val="26"/>
          <w:szCs w:val="26"/>
          <w:lang w:val="en-US"/>
        </w:rPr>
        <w:t xml:space="preserve"> and QA Efficiency and Effectiveness Reports</w:t>
      </w:r>
    </w:p>
    <w:p w14:paraId="0D4B9AED" w14:textId="1281F28C" w:rsidR="2DBEA9BB" w:rsidRDefault="2DBEA9BB" w:rsidP="1D4F803E">
      <w:pPr>
        <w:spacing w:after="160" w:line="257" w:lineRule="auto"/>
        <w:ind w:left="120"/>
        <w:jc w:val="both"/>
        <w:rPr>
          <w:rFonts w:eastAsia="Calibri" w:cs="Calibri"/>
          <w:lang w:val="en-US"/>
        </w:rPr>
      </w:pPr>
      <w:r w:rsidRPr="1D4F803E">
        <w:rPr>
          <w:rFonts w:eastAsia="Calibri" w:cs="Calibri"/>
          <w:lang w:val="en-US"/>
        </w:rPr>
        <w:t xml:space="preserve">The stakeholder reports are intended to give an overview of the </w:t>
      </w:r>
      <w:proofErr w:type="spellStart"/>
      <w:r w:rsidRPr="1D4F803E">
        <w:rPr>
          <w:rFonts w:eastAsia="Calibri" w:cs="Calibri"/>
          <w:lang w:val="en-US"/>
        </w:rPr>
        <w:t>programme</w:t>
      </w:r>
      <w:proofErr w:type="spellEnd"/>
      <w:r w:rsidRPr="1D4F803E">
        <w:rPr>
          <w:rFonts w:eastAsia="Calibri" w:cs="Calibri"/>
          <w:lang w:val="en-US"/>
        </w:rPr>
        <w:t xml:space="preserve"> outcomes following the completion of the </w:t>
      </w:r>
      <w:proofErr w:type="spellStart"/>
      <w:r w:rsidRPr="1D4F803E">
        <w:rPr>
          <w:rFonts w:eastAsia="Calibri" w:cs="Calibri"/>
          <w:lang w:val="en-US"/>
        </w:rPr>
        <w:t>programme</w:t>
      </w:r>
      <w:proofErr w:type="spellEnd"/>
      <w:r w:rsidRPr="1D4F803E">
        <w:rPr>
          <w:rFonts w:eastAsia="Calibri" w:cs="Calibri"/>
          <w:lang w:val="en-US"/>
        </w:rPr>
        <w:t xml:space="preserve"> by a cohort of apprentices. The reports outlined below,</w:t>
      </w:r>
      <w:r w:rsidR="6457D12A" w:rsidRPr="1D4F803E">
        <w:rPr>
          <w:rFonts w:eastAsia="Calibri" w:cs="Calibri"/>
          <w:lang w:val="en-US"/>
        </w:rPr>
        <w:t xml:space="preserve"> </w:t>
      </w:r>
      <w:r w:rsidRPr="1D4F803E">
        <w:rPr>
          <w:rFonts w:eastAsia="Calibri" w:cs="Calibri"/>
          <w:lang w:val="en-US"/>
        </w:rPr>
        <w:t>can be combined into a single report to the Apprenticeship Quality Council and the Consortium Steering Group.</w:t>
      </w:r>
    </w:p>
    <w:tbl>
      <w:tblPr>
        <w:tblW w:w="5000" w:type="pct"/>
        <w:tblLook w:val="01E0" w:firstRow="1" w:lastRow="1" w:firstColumn="1" w:lastColumn="1" w:noHBand="0" w:noVBand="0"/>
      </w:tblPr>
      <w:tblGrid>
        <w:gridCol w:w="1496"/>
        <w:gridCol w:w="2203"/>
        <w:gridCol w:w="1828"/>
        <w:gridCol w:w="2027"/>
        <w:gridCol w:w="1957"/>
        <w:gridCol w:w="2569"/>
        <w:gridCol w:w="1902"/>
      </w:tblGrid>
      <w:tr w:rsidR="1D4F803E" w14:paraId="7673B2F3" w14:textId="77777777" w:rsidTr="00FD3C62">
        <w:trPr>
          <w:trHeight w:val="345"/>
        </w:trPr>
        <w:tc>
          <w:tcPr>
            <w:tcW w:w="51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52BF04" w14:textId="6573DAA0" w:rsidR="1D4F803E" w:rsidRDefault="1D4F803E" w:rsidP="1D4F803E">
            <w:pPr>
              <w:spacing w:after="160"/>
              <w:ind w:left="108"/>
            </w:pPr>
            <w:r w:rsidRPr="1D4F803E">
              <w:rPr>
                <w:rFonts w:eastAsia="Calibri" w:cs="Calibri"/>
                <w:lang w:val="en-US"/>
              </w:rPr>
              <w:t>Name</w:t>
            </w:r>
          </w:p>
        </w:tc>
        <w:tc>
          <w:tcPr>
            <w:tcW w:w="791"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27C1A7" w14:textId="29F23401" w:rsidR="1D4F803E" w:rsidRDefault="1D4F803E" w:rsidP="1D4F803E">
            <w:pPr>
              <w:spacing w:after="160"/>
              <w:ind w:left="107"/>
            </w:pPr>
            <w:r w:rsidRPr="1D4F803E">
              <w:rPr>
                <w:rFonts w:eastAsia="Calibri" w:cs="Calibri"/>
                <w:lang w:val="en-US"/>
              </w:rPr>
              <w:t>Content</w:t>
            </w:r>
          </w:p>
        </w:tc>
        <w:tc>
          <w:tcPr>
            <w:tcW w:w="657"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297866" w14:textId="2CC43E4A" w:rsidR="1D4F803E" w:rsidRDefault="1D4F803E" w:rsidP="1D4F803E">
            <w:pPr>
              <w:spacing w:after="160"/>
              <w:ind w:left="108"/>
            </w:pPr>
            <w:r w:rsidRPr="1D4F803E">
              <w:rPr>
                <w:rFonts w:eastAsia="Calibri" w:cs="Calibri"/>
                <w:lang w:val="en-US"/>
              </w:rPr>
              <w:t>Source</w:t>
            </w:r>
          </w:p>
        </w:tc>
        <w:tc>
          <w:tcPr>
            <w:tcW w:w="72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7F3596" w14:textId="4F94A30D" w:rsidR="1D4F803E" w:rsidRDefault="1D4F803E" w:rsidP="1D4F803E">
            <w:pPr>
              <w:spacing w:after="160"/>
              <w:ind w:left="108"/>
            </w:pPr>
            <w:r w:rsidRPr="1D4F803E">
              <w:rPr>
                <w:rFonts w:eastAsia="Calibri" w:cs="Calibri"/>
                <w:lang w:val="en-US"/>
              </w:rPr>
              <w:t>Frequency</w:t>
            </w:r>
          </w:p>
        </w:tc>
        <w:tc>
          <w:tcPr>
            <w:tcW w:w="703"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979A38" w14:textId="6C06ED9B" w:rsidR="1D4F803E" w:rsidRDefault="1D4F803E" w:rsidP="1D4F803E">
            <w:pPr>
              <w:spacing w:after="160"/>
              <w:ind w:left="108"/>
            </w:pPr>
            <w:r w:rsidRPr="1D4F803E">
              <w:rPr>
                <w:rFonts w:eastAsia="Calibri" w:cs="Calibri"/>
                <w:lang w:val="en-US"/>
              </w:rPr>
              <w:t>Recipient</w:t>
            </w:r>
          </w:p>
        </w:tc>
        <w:tc>
          <w:tcPr>
            <w:tcW w:w="922"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C302D4" w14:textId="31A053E4" w:rsidR="1D4F803E" w:rsidRDefault="1D4F803E" w:rsidP="1D4F803E">
            <w:pPr>
              <w:spacing w:after="160"/>
              <w:ind w:left="109"/>
            </w:pPr>
            <w:r w:rsidRPr="1D4F803E">
              <w:rPr>
                <w:rFonts w:eastAsia="Calibri" w:cs="Calibri"/>
                <w:lang w:val="en-US"/>
              </w:rPr>
              <w:t>Review</w:t>
            </w:r>
          </w:p>
        </w:tc>
        <w:tc>
          <w:tcPr>
            <w:tcW w:w="683"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FEC4D3" w14:textId="7E0429A2" w:rsidR="1D4F803E" w:rsidRDefault="1D4F803E" w:rsidP="1D4F803E">
            <w:pPr>
              <w:spacing w:after="160"/>
              <w:ind w:left="109"/>
            </w:pPr>
            <w:r w:rsidRPr="1D4F803E">
              <w:rPr>
                <w:rFonts w:eastAsia="Calibri" w:cs="Calibri"/>
                <w:lang w:val="en-US"/>
              </w:rPr>
              <w:t>Action</w:t>
            </w:r>
          </w:p>
        </w:tc>
      </w:tr>
      <w:tr w:rsidR="1D4F803E" w14:paraId="2220EABA" w14:textId="77777777" w:rsidTr="00FD3C62">
        <w:trPr>
          <w:trHeight w:val="1080"/>
        </w:trPr>
        <w:tc>
          <w:tcPr>
            <w:tcW w:w="51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EC9AA3" w14:textId="79CAC727" w:rsidR="1D4F803E" w:rsidRDefault="1D4F803E" w:rsidP="1D4F803E">
            <w:pPr>
              <w:spacing w:after="160" w:line="257" w:lineRule="auto"/>
              <w:ind w:left="108"/>
            </w:pPr>
            <w:r w:rsidRPr="1D4F803E">
              <w:rPr>
                <w:rFonts w:eastAsia="Calibri" w:cs="Calibri"/>
                <w:lang w:val="en-US"/>
              </w:rPr>
              <w:t>Apprentice Graduate Report</w:t>
            </w:r>
          </w:p>
        </w:tc>
        <w:tc>
          <w:tcPr>
            <w:tcW w:w="791"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83A7CC" w14:textId="71662EAA" w:rsidR="1D4F803E" w:rsidRDefault="1D4F803E" w:rsidP="1D4F803E">
            <w:pPr>
              <w:spacing w:after="160" w:line="257" w:lineRule="auto"/>
              <w:ind w:left="107"/>
            </w:pPr>
            <w:r w:rsidRPr="1D4F803E">
              <w:rPr>
                <w:rFonts w:eastAsia="Calibri" w:cs="Calibri"/>
                <w:lang w:val="en-US"/>
              </w:rPr>
              <w:t xml:space="preserve">Employment status, year of graduation, career expectations, attitude to </w:t>
            </w:r>
            <w:proofErr w:type="spellStart"/>
            <w:r w:rsidRPr="1D4F803E">
              <w:rPr>
                <w:rFonts w:eastAsia="Calibri" w:cs="Calibri"/>
                <w:lang w:val="en-US"/>
              </w:rPr>
              <w:t>programme</w:t>
            </w:r>
            <w:proofErr w:type="spellEnd"/>
            <w:r w:rsidRPr="1D4F803E">
              <w:rPr>
                <w:rFonts w:eastAsia="Calibri" w:cs="Calibri"/>
                <w:lang w:val="en-US"/>
              </w:rPr>
              <w:t>, etc.</w:t>
            </w:r>
          </w:p>
        </w:tc>
        <w:tc>
          <w:tcPr>
            <w:tcW w:w="657"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F75007" w14:textId="041C0941" w:rsidR="1D4F803E" w:rsidRDefault="1D4F803E" w:rsidP="1D4F803E">
            <w:pPr>
              <w:spacing w:after="160"/>
              <w:ind w:left="108"/>
            </w:pPr>
            <w:r w:rsidRPr="1D4F803E">
              <w:rPr>
                <w:rFonts w:eastAsia="Calibri" w:cs="Calibri"/>
                <w:lang w:val="en-US"/>
              </w:rPr>
              <w:t>Graduates</w:t>
            </w:r>
          </w:p>
        </w:tc>
        <w:tc>
          <w:tcPr>
            <w:tcW w:w="72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D98E2D" w14:textId="56F90542" w:rsidR="1D4F803E" w:rsidRDefault="1D4F803E" w:rsidP="1D4F803E">
            <w:pPr>
              <w:spacing w:after="160" w:line="257" w:lineRule="auto"/>
              <w:ind w:left="108"/>
            </w:pPr>
            <w:r w:rsidRPr="1D4F803E">
              <w:rPr>
                <w:rFonts w:eastAsia="Calibri" w:cs="Calibri"/>
                <w:lang w:val="en-US"/>
              </w:rPr>
              <w:t>Six months following graduation of</w:t>
            </w:r>
          </w:p>
          <w:p w14:paraId="552BA5D6" w14:textId="1B7E800A" w:rsidR="1D4F803E" w:rsidRDefault="1D4F803E" w:rsidP="1D4F803E">
            <w:pPr>
              <w:spacing w:after="160"/>
              <w:ind w:left="108"/>
            </w:pPr>
            <w:r w:rsidRPr="1D4F803E">
              <w:rPr>
                <w:rFonts w:eastAsia="Calibri" w:cs="Calibri"/>
                <w:lang w:val="en-US"/>
              </w:rPr>
              <w:t>each cohort</w:t>
            </w:r>
          </w:p>
        </w:tc>
        <w:tc>
          <w:tcPr>
            <w:tcW w:w="703"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05BD31" w14:textId="62C2ACE5" w:rsidR="1D4F803E" w:rsidRDefault="1D4F803E" w:rsidP="1D4F803E">
            <w:pPr>
              <w:spacing w:after="160" w:line="257" w:lineRule="auto"/>
              <w:ind w:left="108" w:right="185"/>
            </w:pPr>
            <w:r w:rsidRPr="1D4F803E">
              <w:rPr>
                <w:rFonts w:eastAsia="Calibri" w:cs="Calibri"/>
                <w:lang w:val="en-US"/>
              </w:rPr>
              <w:t>Collaborating Provider</w:t>
            </w:r>
          </w:p>
        </w:tc>
        <w:tc>
          <w:tcPr>
            <w:tcW w:w="922"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4C49BA" w14:textId="7AB8F104" w:rsidR="1D4F803E" w:rsidRDefault="1D4F803E" w:rsidP="1D4F803E">
            <w:pPr>
              <w:spacing w:after="160" w:line="257" w:lineRule="auto"/>
              <w:ind w:left="109" w:right="166"/>
            </w:pPr>
            <w:r w:rsidRPr="1D4F803E">
              <w:rPr>
                <w:rFonts w:eastAsia="Calibri" w:cs="Calibri"/>
                <w:lang w:val="en-US"/>
              </w:rPr>
              <w:t xml:space="preserve">National </w:t>
            </w:r>
            <w:proofErr w:type="spellStart"/>
            <w:r w:rsidRPr="1D4F803E">
              <w:rPr>
                <w:rFonts w:eastAsia="Calibri" w:cs="Calibri"/>
                <w:lang w:val="en-US"/>
              </w:rPr>
              <w:t>Programme</w:t>
            </w:r>
            <w:proofErr w:type="spellEnd"/>
            <w:r w:rsidRPr="1D4F803E">
              <w:rPr>
                <w:rFonts w:eastAsia="Calibri" w:cs="Calibri"/>
                <w:lang w:val="en-US"/>
              </w:rPr>
              <w:t xml:space="preserve"> Board</w:t>
            </w:r>
          </w:p>
        </w:tc>
        <w:tc>
          <w:tcPr>
            <w:tcW w:w="683"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8541BA" w14:textId="6997D600" w:rsidR="1D4F803E" w:rsidRDefault="1D4F803E" w:rsidP="1D4F803E">
            <w:pPr>
              <w:spacing w:after="160" w:line="257" w:lineRule="auto"/>
              <w:ind w:left="109" w:right="109"/>
            </w:pPr>
            <w:r w:rsidRPr="1D4F803E">
              <w:rPr>
                <w:rFonts w:eastAsia="Calibri" w:cs="Calibri"/>
                <w:lang w:val="en-US"/>
              </w:rPr>
              <w:t>See Consolidated Graduate Report</w:t>
            </w:r>
          </w:p>
          <w:p w14:paraId="1A0C6D9F" w14:textId="73BD46EE" w:rsidR="1D4F803E" w:rsidRDefault="1D4F803E" w:rsidP="1D4F803E">
            <w:pPr>
              <w:spacing w:after="160"/>
              <w:ind w:left="109"/>
            </w:pPr>
            <w:r w:rsidRPr="1D4F803E">
              <w:rPr>
                <w:rFonts w:eastAsia="Calibri" w:cs="Calibri"/>
                <w:lang w:val="en-US"/>
              </w:rPr>
              <w:t>below</w:t>
            </w:r>
          </w:p>
        </w:tc>
      </w:tr>
      <w:tr w:rsidR="1D4F803E" w14:paraId="2C3106F1" w14:textId="77777777" w:rsidTr="00FD3C62">
        <w:trPr>
          <w:trHeight w:val="1335"/>
        </w:trPr>
        <w:tc>
          <w:tcPr>
            <w:tcW w:w="51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49806C" w14:textId="7AC5DEC5" w:rsidR="1D4F803E" w:rsidRDefault="1D4F803E" w:rsidP="1D4F803E">
            <w:pPr>
              <w:spacing w:after="160" w:line="257" w:lineRule="auto"/>
              <w:ind w:left="108"/>
            </w:pPr>
            <w:r w:rsidRPr="1D4F803E">
              <w:rPr>
                <w:rFonts w:eastAsia="Calibri" w:cs="Calibri"/>
                <w:lang w:val="en-US"/>
              </w:rPr>
              <w:t>Consolidated Apprentice Graduate Report</w:t>
            </w:r>
          </w:p>
        </w:tc>
        <w:tc>
          <w:tcPr>
            <w:tcW w:w="791"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840C1C" w14:textId="5968378E" w:rsidR="1D4F803E" w:rsidRDefault="1D4F803E" w:rsidP="1D4F803E">
            <w:pPr>
              <w:spacing w:after="160" w:line="257" w:lineRule="auto"/>
              <w:ind w:left="107" w:right="216"/>
              <w:jc w:val="both"/>
            </w:pPr>
            <w:r w:rsidRPr="1D4F803E">
              <w:rPr>
                <w:rFonts w:eastAsia="Calibri" w:cs="Calibri"/>
                <w:lang w:val="en-US"/>
              </w:rPr>
              <w:t>Overall figures and suggestions for admission induction process changes</w:t>
            </w:r>
          </w:p>
        </w:tc>
        <w:tc>
          <w:tcPr>
            <w:tcW w:w="657"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7D57F3" w14:textId="3F7834CA" w:rsidR="1D4F803E" w:rsidRDefault="1D4F803E" w:rsidP="1D4F803E">
            <w:pPr>
              <w:spacing w:after="160" w:line="257" w:lineRule="auto"/>
              <w:ind w:left="108" w:right="369"/>
            </w:pPr>
            <w:r w:rsidRPr="1D4F803E">
              <w:rPr>
                <w:rFonts w:eastAsia="Calibri" w:cs="Calibri"/>
                <w:lang w:val="en-US"/>
              </w:rPr>
              <w:t>Provider Graduate Reports</w:t>
            </w:r>
          </w:p>
        </w:tc>
        <w:tc>
          <w:tcPr>
            <w:tcW w:w="72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F8C47B" w14:textId="6EF48D47" w:rsidR="1D4F803E" w:rsidRDefault="1D4F803E" w:rsidP="1D4F803E">
            <w:pPr>
              <w:spacing w:after="160" w:line="257" w:lineRule="auto"/>
              <w:ind w:left="108" w:right="62"/>
            </w:pPr>
            <w:r w:rsidRPr="1D4F803E">
              <w:rPr>
                <w:rFonts w:eastAsia="Calibri" w:cs="Calibri"/>
                <w:lang w:val="en-US"/>
              </w:rPr>
              <w:t>On receipt of Provider Graduate Report</w:t>
            </w:r>
          </w:p>
        </w:tc>
        <w:tc>
          <w:tcPr>
            <w:tcW w:w="703"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7DE9EF" w14:textId="59024BBC" w:rsidR="1D4F803E" w:rsidRDefault="1D4F803E" w:rsidP="1D4F803E">
            <w:pPr>
              <w:spacing w:after="160" w:line="257" w:lineRule="auto"/>
              <w:ind w:left="108" w:right="185"/>
            </w:pPr>
            <w:r w:rsidRPr="1D4F803E">
              <w:rPr>
                <w:rFonts w:eastAsia="Calibri" w:cs="Calibri"/>
                <w:lang w:val="en-US"/>
              </w:rPr>
              <w:t xml:space="preserve">National </w:t>
            </w:r>
            <w:proofErr w:type="spellStart"/>
            <w:r w:rsidRPr="1D4F803E">
              <w:rPr>
                <w:rFonts w:eastAsia="Calibri" w:cs="Calibri"/>
                <w:lang w:val="en-US"/>
              </w:rPr>
              <w:t>Programme</w:t>
            </w:r>
            <w:proofErr w:type="spellEnd"/>
            <w:r w:rsidRPr="1D4F803E">
              <w:rPr>
                <w:rFonts w:eastAsia="Calibri" w:cs="Calibri"/>
                <w:lang w:val="en-US"/>
              </w:rPr>
              <w:t xml:space="preserve"> Board</w:t>
            </w:r>
          </w:p>
        </w:tc>
        <w:tc>
          <w:tcPr>
            <w:tcW w:w="922"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BA35B3" w14:textId="71C34265" w:rsidR="1D4F803E" w:rsidRDefault="1D4F803E" w:rsidP="1D4F803E">
            <w:pPr>
              <w:spacing w:after="160" w:line="257" w:lineRule="auto"/>
              <w:ind w:left="109" w:right="395"/>
            </w:pPr>
            <w:r w:rsidRPr="1D4F803E">
              <w:rPr>
                <w:rFonts w:eastAsia="Calibri" w:cs="Calibri"/>
                <w:lang w:val="en-US"/>
              </w:rPr>
              <w:t>Apprenticeship Quality Council, Consortium Steering Group,</w:t>
            </w:r>
          </w:p>
          <w:p w14:paraId="3F236716" w14:textId="6028D4F1" w:rsidR="1D4F803E" w:rsidRDefault="1D4F803E" w:rsidP="1D4F803E">
            <w:pPr>
              <w:spacing w:after="160"/>
              <w:ind w:left="109"/>
            </w:pPr>
            <w:r w:rsidRPr="1D4F803E">
              <w:rPr>
                <w:rFonts w:eastAsia="Calibri" w:cs="Calibri"/>
                <w:lang w:val="en-US"/>
              </w:rPr>
              <w:t>regulator</w:t>
            </w:r>
          </w:p>
        </w:tc>
        <w:tc>
          <w:tcPr>
            <w:tcW w:w="683"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6DB0FC" w14:textId="081E083B" w:rsidR="1D4F803E" w:rsidRDefault="1D4F803E" w:rsidP="1D4F803E">
            <w:pPr>
              <w:spacing w:after="160" w:line="257" w:lineRule="auto"/>
              <w:ind w:left="109" w:right="109"/>
            </w:pPr>
            <w:r w:rsidRPr="1D4F803E">
              <w:rPr>
                <w:rFonts w:eastAsia="Calibri" w:cs="Calibri"/>
                <w:lang w:val="en-US"/>
              </w:rPr>
              <w:t xml:space="preserve">National </w:t>
            </w:r>
            <w:proofErr w:type="spellStart"/>
            <w:r w:rsidRPr="1D4F803E">
              <w:rPr>
                <w:rFonts w:eastAsia="Calibri" w:cs="Calibri"/>
                <w:lang w:val="en-US"/>
              </w:rPr>
              <w:t>Programme</w:t>
            </w:r>
            <w:proofErr w:type="spellEnd"/>
            <w:r w:rsidRPr="1D4F803E">
              <w:rPr>
                <w:rFonts w:eastAsia="Calibri" w:cs="Calibri"/>
                <w:lang w:val="en-US"/>
              </w:rPr>
              <w:t xml:space="preserve"> Board</w:t>
            </w:r>
          </w:p>
        </w:tc>
      </w:tr>
      <w:tr w:rsidR="1D4F803E" w14:paraId="713926FE" w14:textId="77777777" w:rsidTr="00FD3C62">
        <w:trPr>
          <w:trHeight w:val="1350"/>
        </w:trPr>
        <w:tc>
          <w:tcPr>
            <w:tcW w:w="51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E42B60" w14:textId="594AB41A" w:rsidR="1D4F803E" w:rsidRDefault="1D4F803E" w:rsidP="1D4F803E">
            <w:pPr>
              <w:spacing w:after="160" w:line="257" w:lineRule="auto"/>
              <w:ind w:left="108"/>
            </w:pPr>
            <w:r w:rsidRPr="1D4F803E">
              <w:rPr>
                <w:rFonts w:eastAsia="Calibri" w:cs="Calibri"/>
                <w:lang w:val="en-US"/>
              </w:rPr>
              <w:t>Employer Report</w:t>
            </w:r>
          </w:p>
        </w:tc>
        <w:tc>
          <w:tcPr>
            <w:tcW w:w="791"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9F7D99" w14:textId="6CA95062" w:rsidR="1D4F803E" w:rsidRDefault="1D4F803E" w:rsidP="1D4F803E">
            <w:pPr>
              <w:spacing w:after="160" w:line="257" w:lineRule="auto"/>
              <w:ind w:left="107" w:right="80"/>
            </w:pPr>
            <w:r w:rsidRPr="1D4F803E">
              <w:rPr>
                <w:rFonts w:eastAsia="Calibri" w:cs="Calibri"/>
                <w:lang w:val="en-US"/>
              </w:rPr>
              <w:t xml:space="preserve">Comments on operation of </w:t>
            </w:r>
            <w:proofErr w:type="spellStart"/>
            <w:r w:rsidRPr="1D4F803E">
              <w:rPr>
                <w:rFonts w:eastAsia="Calibri" w:cs="Calibri"/>
                <w:lang w:val="en-US"/>
              </w:rPr>
              <w:t>programme</w:t>
            </w:r>
            <w:proofErr w:type="spellEnd"/>
            <w:r w:rsidRPr="1D4F803E">
              <w:rPr>
                <w:rFonts w:eastAsia="Calibri" w:cs="Calibri"/>
                <w:lang w:val="en-US"/>
              </w:rPr>
              <w:t xml:space="preserve">, employment of graduates, changes to </w:t>
            </w:r>
            <w:proofErr w:type="spellStart"/>
            <w:r w:rsidRPr="1D4F803E">
              <w:rPr>
                <w:rFonts w:eastAsia="Calibri" w:cs="Calibri"/>
                <w:lang w:val="en-US"/>
              </w:rPr>
              <w:t>programme</w:t>
            </w:r>
            <w:proofErr w:type="spellEnd"/>
          </w:p>
        </w:tc>
        <w:tc>
          <w:tcPr>
            <w:tcW w:w="657"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E39798" w14:textId="4723DE9F" w:rsidR="1D4F803E" w:rsidRDefault="1D4F803E" w:rsidP="1D4F803E">
            <w:pPr>
              <w:spacing w:after="160" w:line="257" w:lineRule="auto"/>
              <w:ind w:left="108"/>
            </w:pPr>
            <w:r w:rsidRPr="1D4F803E">
              <w:rPr>
                <w:rFonts w:eastAsia="Calibri" w:cs="Calibri"/>
                <w:lang w:val="en-US"/>
              </w:rPr>
              <w:t>Linked Employers</w:t>
            </w:r>
          </w:p>
        </w:tc>
        <w:tc>
          <w:tcPr>
            <w:tcW w:w="72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5E9F27" w14:textId="6A513784" w:rsidR="1D4F803E" w:rsidRDefault="1D4F803E" w:rsidP="1D4F803E">
            <w:pPr>
              <w:spacing w:after="160" w:line="257" w:lineRule="auto"/>
              <w:ind w:left="108" w:right="436"/>
            </w:pPr>
            <w:r w:rsidRPr="1D4F803E">
              <w:rPr>
                <w:rFonts w:eastAsia="Calibri" w:cs="Calibri"/>
                <w:lang w:val="en-US"/>
              </w:rPr>
              <w:t>Annually or biannually (TBD)</w:t>
            </w:r>
          </w:p>
        </w:tc>
        <w:tc>
          <w:tcPr>
            <w:tcW w:w="703"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A11F8A" w14:textId="6D042457" w:rsidR="1D4F803E" w:rsidRDefault="1D4F803E" w:rsidP="1D4F803E">
            <w:pPr>
              <w:spacing w:after="160" w:line="257" w:lineRule="auto"/>
              <w:ind w:left="108"/>
            </w:pPr>
            <w:r w:rsidRPr="1D4F803E">
              <w:rPr>
                <w:rFonts w:eastAsia="Calibri" w:cs="Calibri"/>
                <w:lang w:val="en-US"/>
              </w:rPr>
              <w:t xml:space="preserve">Consortium Steering Group or </w:t>
            </w:r>
            <w:proofErr w:type="spellStart"/>
            <w:r w:rsidRPr="1D4F803E">
              <w:rPr>
                <w:rFonts w:eastAsia="Calibri" w:cs="Calibri"/>
                <w:lang w:val="en-US"/>
              </w:rPr>
              <w:t>Programme</w:t>
            </w:r>
            <w:proofErr w:type="spellEnd"/>
            <w:r w:rsidRPr="1D4F803E">
              <w:rPr>
                <w:rFonts w:eastAsia="Calibri" w:cs="Calibri"/>
                <w:lang w:val="en-US"/>
              </w:rPr>
              <w:t xml:space="preserve"> Manager for Consortium Steering</w:t>
            </w:r>
          </w:p>
          <w:p w14:paraId="437E17E8" w14:textId="5519DEF9" w:rsidR="1D4F803E" w:rsidRDefault="1D4F803E" w:rsidP="1D4F803E">
            <w:pPr>
              <w:spacing w:after="160"/>
              <w:ind w:left="108"/>
            </w:pPr>
            <w:r w:rsidRPr="1D4F803E">
              <w:rPr>
                <w:rFonts w:eastAsia="Calibri" w:cs="Calibri"/>
                <w:lang w:val="en-US"/>
              </w:rPr>
              <w:t>Group</w:t>
            </w:r>
          </w:p>
        </w:tc>
        <w:tc>
          <w:tcPr>
            <w:tcW w:w="922"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49725A" w14:textId="36EC3737" w:rsidR="1D4F803E" w:rsidRDefault="1D4F803E" w:rsidP="1D4F803E">
            <w:pPr>
              <w:spacing w:after="160" w:line="257" w:lineRule="auto"/>
              <w:ind w:left="109" w:right="395"/>
            </w:pPr>
            <w:r w:rsidRPr="1D4F803E">
              <w:rPr>
                <w:rFonts w:eastAsia="Calibri" w:cs="Calibri"/>
                <w:lang w:val="en-US"/>
              </w:rPr>
              <w:t>Consortium Steering Group, Apprenticeship Quality Council</w:t>
            </w:r>
          </w:p>
        </w:tc>
        <w:tc>
          <w:tcPr>
            <w:tcW w:w="683"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C325DD" w14:textId="6232970B" w:rsidR="1D4F803E" w:rsidRDefault="1D4F803E" w:rsidP="1D4F803E">
            <w:pPr>
              <w:spacing w:after="160" w:line="257" w:lineRule="auto"/>
              <w:ind w:left="109" w:right="109"/>
            </w:pPr>
            <w:r w:rsidRPr="1D4F803E">
              <w:rPr>
                <w:rFonts w:eastAsia="Calibri" w:cs="Calibri"/>
                <w:lang w:val="en-US"/>
              </w:rPr>
              <w:t xml:space="preserve">National </w:t>
            </w:r>
            <w:proofErr w:type="spellStart"/>
            <w:r w:rsidRPr="1D4F803E">
              <w:rPr>
                <w:rFonts w:eastAsia="Calibri" w:cs="Calibri"/>
                <w:lang w:val="en-US"/>
              </w:rPr>
              <w:t>Programme</w:t>
            </w:r>
            <w:proofErr w:type="spellEnd"/>
            <w:r w:rsidRPr="1D4F803E">
              <w:rPr>
                <w:rFonts w:eastAsia="Calibri" w:cs="Calibri"/>
                <w:lang w:val="en-US"/>
              </w:rPr>
              <w:t xml:space="preserve"> Board</w:t>
            </w:r>
          </w:p>
        </w:tc>
      </w:tr>
      <w:tr w:rsidR="1D4F803E" w14:paraId="35E1B6D2" w14:textId="77777777" w:rsidTr="00FD3C62">
        <w:trPr>
          <w:trHeight w:val="1080"/>
        </w:trPr>
        <w:tc>
          <w:tcPr>
            <w:tcW w:w="51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AA2E81" w14:textId="33A5BEF8" w:rsidR="1D4F803E" w:rsidRDefault="1D4F803E" w:rsidP="1D4F803E">
            <w:pPr>
              <w:spacing w:after="160"/>
              <w:ind w:left="108"/>
            </w:pPr>
            <w:r w:rsidRPr="1D4F803E">
              <w:rPr>
                <w:rFonts w:eastAsia="Calibri" w:cs="Calibri"/>
                <w:lang w:val="en-US"/>
              </w:rPr>
              <w:lastRenderedPageBreak/>
              <w:t>Staff Report</w:t>
            </w:r>
          </w:p>
        </w:tc>
        <w:tc>
          <w:tcPr>
            <w:tcW w:w="791"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1C495A" w14:textId="69BBB9E8" w:rsidR="1D4F803E" w:rsidRDefault="1D4F803E" w:rsidP="1D4F803E">
            <w:pPr>
              <w:spacing w:after="160" w:line="257" w:lineRule="auto"/>
              <w:ind w:left="107"/>
            </w:pPr>
            <w:r w:rsidRPr="1D4F803E">
              <w:rPr>
                <w:rFonts w:eastAsia="Calibri" w:cs="Calibri"/>
                <w:lang w:val="en-US"/>
              </w:rPr>
              <w:t xml:space="preserve">Operation of the </w:t>
            </w:r>
            <w:proofErr w:type="spellStart"/>
            <w:r w:rsidRPr="1D4F803E">
              <w:rPr>
                <w:rFonts w:eastAsia="Calibri" w:cs="Calibri"/>
                <w:lang w:val="en-US"/>
              </w:rPr>
              <w:t>programme</w:t>
            </w:r>
            <w:proofErr w:type="spellEnd"/>
            <w:r w:rsidRPr="1D4F803E">
              <w:rPr>
                <w:rFonts w:eastAsia="Calibri" w:cs="Calibri"/>
                <w:lang w:val="en-US"/>
              </w:rPr>
              <w:t xml:space="preserve">, of the National </w:t>
            </w:r>
            <w:proofErr w:type="spellStart"/>
            <w:r w:rsidRPr="1D4F803E">
              <w:rPr>
                <w:rFonts w:eastAsia="Calibri" w:cs="Calibri"/>
                <w:lang w:val="en-US"/>
              </w:rPr>
              <w:t>Programme</w:t>
            </w:r>
            <w:proofErr w:type="spellEnd"/>
            <w:r w:rsidRPr="1D4F803E">
              <w:rPr>
                <w:rFonts w:eastAsia="Calibri" w:cs="Calibri"/>
                <w:lang w:val="en-US"/>
              </w:rPr>
              <w:t xml:space="preserve"> Board and of QA systems, changes to</w:t>
            </w:r>
          </w:p>
          <w:p w14:paraId="42C2D828" w14:textId="4F4CAEE3" w:rsidR="1D4F803E" w:rsidRDefault="1D4F803E" w:rsidP="1D4F803E">
            <w:pPr>
              <w:spacing w:after="160"/>
              <w:ind w:left="107"/>
            </w:pPr>
            <w:proofErr w:type="spellStart"/>
            <w:r w:rsidRPr="1D4F803E">
              <w:rPr>
                <w:rFonts w:eastAsia="Calibri" w:cs="Calibri"/>
                <w:lang w:val="en-US"/>
              </w:rPr>
              <w:t>programme</w:t>
            </w:r>
            <w:proofErr w:type="spellEnd"/>
          </w:p>
        </w:tc>
        <w:tc>
          <w:tcPr>
            <w:tcW w:w="657"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7A7B23" w14:textId="34D6C036" w:rsidR="1D4F803E" w:rsidRDefault="1D4F803E" w:rsidP="1D4F803E">
            <w:pPr>
              <w:spacing w:after="160" w:line="257" w:lineRule="auto"/>
              <w:ind w:left="108" w:right="401"/>
            </w:pPr>
            <w:r w:rsidRPr="1D4F803E">
              <w:rPr>
                <w:rFonts w:eastAsia="Calibri" w:cs="Calibri"/>
                <w:lang w:val="en-US"/>
              </w:rPr>
              <w:t>Staff including Mentors</w:t>
            </w:r>
          </w:p>
        </w:tc>
        <w:tc>
          <w:tcPr>
            <w:tcW w:w="72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FA1AF0" w14:textId="538457DD" w:rsidR="1D4F803E" w:rsidRDefault="1D4F803E" w:rsidP="1D4F803E">
            <w:pPr>
              <w:spacing w:after="160" w:line="257" w:lineRule="auto"/>
              <w:ind w:left="108" w:right="436"/>
            </w:pPr>
            <w:r w:rsidRPr="1D4F803E">
              <w:rPr>
                <w:rFonts w:eastAsia="Calibri" w:cs="Calibri"/>
                <w:lang w:val="en-US"/>
              </w:rPr>
              <w:t>Annually or biannually (TBD)</w:t>
            </w:r>
          </w:p>
        </w:tc>
        <w:tc>
          <w:tcPr>
            <w:tcW w:w="703"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C4EAF5" w14:textId="40CB8DC5" w:rsidR="1D4F803E" w:rsidRDefault="1D4F803E" w:rsidP="1D4F803E">
            <w:pPr>
              <w:spacing w:after="160" w:line="257" w:lineRule="auto"/>
              <w:ind w:left="108" w:right="185"/>
            </w:pPr>
            <w:r w:rsidRPr="1D4F803E">
              <w:rPr>
                <w:rFonts w:eastAsia="Calibri" w:cs="Calibri"/>
                <w:lang w:val="en-US"/>
              </w:rPr>
              <w:t xml:space="preserve">National </w:t>
            </w:r>
            <w:proofErr w:type="spellStart"/>
            <w:r w:rsidRPr="1D4F803E">
              <w:rPr>
                <w:rFonts w:eastAsia="Calibri" w:cs="Calibri"/>
                <w:lang w:val="en-US"/>
              </w:rPr>
              <w:t>Programme</w:t>
            </w:r>
            <w:proofErr w:type="spellEnd"/>
            <w:r w:rsidRPr="1D4F803E">
              <w:rPr>
                <w:rFonts w:eastAsia="Calibri" w:cs="Calibri"/>
                <w:lang w:val="en-US"/>
              </w:rPr>
              <w:t xml:space="preserve"> Board</w:t>
            </w:r>
          </w:p>
        </w:tc>
        <w:tc>
          <w:tcPr>
            <w:tcW w:w="922"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1B7180" w14:textId="4F0A27A8" w:rsidR="1D4F803E" w:rsidRDefault="1D4F803E" w:rsidP="1D4F803E">
            <w:pPr>
              <w:spacing w:after="160" w:line="257" w:lineRule="auto"/>
              <w:ind w:left="109" w:right="399"/>
              <w:jc w:val="both"/>
            </w:pPr>
            <w:r w:rsidRPr="1D4F803E">
              <w:rPr>
                <w:rFonts w:eastAsia="Calibri" w:cs="Calibri"/>
                <w:lang w:val="en-US"/>
              </w:rPr>
              <w:t>Apprenticeship Quality Council, Consortium</w:t>
            </w:r>
          </w:p>
          <w:p w14:paraId="54151682" w14:textId="21E32E3B" w:rsidR="1D4F803E" w:rsidRDefault="1D4F803E" w:rsidP="1D4F803E">
            <w:pPr>
              <w:spacing w:after="160"/>
              <w:ind w:left="109"/>
              <w:jc w:val="both"/>
            </w:pPr>
            <w:r w:rsidRPr="1D4F803E">
              <w:rPr>
                <w:rFonts w:eastAsia="Calibri" w:cs="Calibri"/>
                <w:lang w:val="en-US"/>
              </w:rPr>
              <w:t>Steering Group</w:t>
            </w:r>
          </w:p>
        </w:tc>
        <w:tc>
          <w:tcPr>
            <w:tcW w:w="683"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05884B" w14:textId="17FF7E6F" w:rsidR="1D4F803E" w:rsidRDefault="1D4F803E" w:rsidP="1D4F803E">
            <w:pPr>
              <w:spacing w:after="160" w:line="257" w:lineRule="auto"/>
              <w:ind w:left="109" w:right="109"/>
            </w:pPr>
            <w:r w:rsidRPr="1D4F803E">
              <w:rPr>
                <w:rFonts w:eastAsia="Calibri" w:cs="Calibri"/>
                <w:lang w:val="en-US"/>
              </w:rPr>
              <w:t xml:space="preserve">National </w:t>
            </w:r>
            <w:proofErr w:type="spellStart"/>
            <w:r w:rsidRPr="1D4F803E">
              <w:rPr>
                <w:rFonts w:eastAsia="Calibri" w:cs="Calibri"/>
                <w:lang w:val="en-US"/>
              </w:rPr>
              <w:t>Programme</w:t>
            </w:r>
            <w:proofErr w:type="spellEnd"/>
            <w:r w:rsidRPr="1D4F803E">
              <w:rPr>
                <w:rFonts w:eastAsia="Calibri" w:cs="Calibri"/>
                <w:lang w:val="en-US"/>
              </w:rPr>
              <w:t xml:space="preserve"> Board</w:t>
            </w:r>
          </w:p>
        </w:tc>
      </w:tr>
      <w:tr w:rsidR="1D4F803E" w14:paraId="2361A2D0" w14:textId="77777777" w:rsidTr="00FD3C62">
        <w:trPr>
          <w:trHeight w:val="1080"/>
        </w:trPr>
        <w:tc>
          <w:tcPr>
            <w:tcW w:w="51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51C3F8" w14:textId="790F593B" w:rsidR="1D4F803E" w:rsidRDefault="1D4F803E" w:rsidP="1D4F803E">
            <w:pPr>
              <w:spacing w:after="160" w:line="257" w:lineRule="auto"/>
              <w:ind w:left="108"/>
            </w:pPr>
            <w:r w:rsidRPr="1D4F803E">
              <w:rPr>
                <w:rFonts w:eastAsia="Calibri" w:cs="Calibri"/>
                <w:lang w:val="en-US"/>
              </w:rPr>
              <w:t>Provider Report</w:t>
            </w:r>
          </w:p>
        </w:tc>
        <w:tc>
          <w:tcPr>
            <w:tcW w:w="791"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2B7371" w14:textId="5B0E6B8D" w:rsidR="1D4F803E" w:rsidRDefault="1D4F803E" w:rsidP="1D4F803E">
            <w:pPr>
              <w:spacing w:after="160" w:line="257" w:lineRule="auto"/>
              <w:ind w:left="107"/>
            </w:pPr>
            <w:r w:rsidRPr="1D4F803E">
              <w:rPr>
                <w:rFonts w:eastAsia="Calibri" w:cs="Calibri"/>
                <w:lang w:val="en-US"/>
              </w:rPr>
              <w:t xml:space="preserve">Operation of the </w:t>
            </w:r>
            <w:proofErr w:type="spellStart"/>
            <w:r w:rsidRPr="1D4F803E">
              <w:rPr>
                <w:rFonts w:eastAsia="Calibri" w:cs="Calibri"/>
                <w:lang w:val="en-US"/>
              </w:rPr>
              <w:t>programme</w:t>
            </w:r>
            <w:proofErr w:type="spellEnd"/>
            <w:r w:rsidRPr="1D4F803E">
              <w:rPr>
                <w:rFonts w:eastAsia="Calibri" w:cs="Calibri"/>
                <w:lang w:val="en-US"/>
              </w:rPr>
              <w:t xml:space="preserve">, of the National </w:t>
            </w:r>
            <w:proofErr w:type="spellStart"/>
            <w:r w:rsidRPr="1D4F803E">
              <w:rPr>
                <w:rFonts w:eastAsia="Calibri" w:cs="Calibri"/>
                <w:lang w:val="en-US"/>
              </w:rPr>
              <w:t>Programme</w:t>
            </w:r>
            <w:proofErr w:type="spellEnd"/>
            <w:r w:rsidRPr="1D4F803E">
              <w:rPr>
                <w:rFonts w:eastAsia="Calibri" w:cs="Calibri"/>
                <w:lang w:val="en-US"/>
              </w:rPr>
              <w:t xml:space="preserve"> Board and of QA systems, changes to</w:t>
            </w:r>
          </w:p>
          <w:p w14:paraId="73C6569B" w14:textId="6B2A175A" w:rsidR="1D4F803E" w:rsidRDefault="1D4F803E" w:rsidP="1D4F803E">
            <w:pPr>
              <w:spacing w:after="160"/>
              <w:ind w:left="107"/>
            </w:pPr>
            <w:proofErr w:type="spellStart"/>
            <w:r w:rsidRPr="1D4F803E">
              <w:rPr>
                <w:rFonts w:eastAsia="Calibri" w:cs="Calibri"/>
                <w:lang w:val="en-US"/>
              </w:rPr>
              <w:t>programme</w:t>
            </w:r>
            <w:proofErr w:type="spellEnd"/>
          </w:p>
        </w:tc>
        <w:tc>
          <w:tcPr>
            <w:tcW w:w="657"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9612BB" w14:textId="2ED1DE0F" w:rsidR="1D4F803E" w:rsidRDefault="1D4F803E" w:rsidP="1D4F803E">
            <w:pPr>
              <w:spacing w:after="160"/>
              <w:ind w:left="108"/>
            </w:pPr>
            <w:r w:rsidRPr="1D4F803E">
              <w:rPr>
                <w:rFonts w:eastAsia="Calibri" w:cs="Calibri"/>
                <w:lang w:val="en-US"/>
              </w:rPr>
              <w:t>Providers</w:t>
            </w:r>
          </w:p>
        </w:tc>
        <w:tc>
          <w:tcPr>
            <w:tcW w:w="72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346C31" w14:textId="49065C66" w:rsidR="1D4F803E" w:rsidRDefault="1D4F803E" w:rsidP="1D4F803E">
            <w:pPr>
              <w:spacing w:after="160" w:line="257" w:lineRule="auto"/>
              <w:ind w:left="108" w:right="436"/>
            </w:pPr>
            <w:r w:rsidRPr="1D4F803E">
              <w:rPr>
                <w:rFonts w:eastAsia="Calibri" w:cs="Calibri"/>
                <w:lang w:val="en-US"/>
              </w:rPr>
              <w:t>Annually or biannually (TBD)</w:t>
            </w:r>
          </w:p>
        </w:tc>
        <w:tc>
          <w:tcPr>
            <w:tcW w:w="703"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8AFE25" w14:textId="0FB3E77B" w:rsidR="1D4F803E" w:rsidRDefault="1D4F803E" w:rsidP="1D4F803E">
            <w:pPr>
              <w:spacing w:after="160" w:line="257" w:lineRule="auto"/>
              <w:ind w:left="108" w:right="185"/>
            </w:pPr>
            <w:r w:rsidRPr="1D4F803E">
              <w:rPr>
                <w:rFonts w:eastAsia="Calibri" w:cs="Calibri"/>
                <w:lang w:val="en-US"/>
              </w:rPr>
              <w:t xml:space="preserve">National </w:t>
            </w:r>
            <w:proofErr w:type="spellStart"/>
            <w:r w:rsidRPr="1D4F803E">
              <w:rPr>
                <w:rFonts w:eastAsia="Calibri" w:cs="Calibri"/>
                <w:lang w:val="en-US"/>
              </w:rPr>
              <w:t>Programme</w:t>
            </w:r>
            <w:proofErr w:type="spellEnd"/>
            <w:r w:rsidRPr="1D4F803E">
              <w:rPr>
                <w:rFonts w:eastAsia="Calibri" w:cs="Calibri"/>
                <w:lang w:val="en-US"/>
              </w:rPr>
              <w:t xml:space="preserve"> Board</w:t>
            </w:r>
          </w:p>
        </w:tc>
        <w:tc>
          <w:tcPr>
            <w:tcW w:w="922"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C9CF88" w14:textId="1E38789A" w:rsidR="1D4F803E" w:rsidRDefault="1D4F803E" w:rsidP="1D4F803E">
            <w:pPr>
              <w:spacing w:after="160" w:line="257" w:lineRule="auto"/>
            </w:pPr>
            <w:r w:rsidRPr="1D4F803E">
              <w:rPr>
                <w:rFonts w:ascii="Times New Roman" w:hAnsi="Times New Roman"/>
                <w:lang w:val="en-US"/>
              </w:rPr>
              <w:t xml:space="preserve"> </w:t>
            </w:r>
          </w:p>
        </w:tc>
        <w:tc>
          <w:tcPr>
            <w:tcW w:w="683"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D919FB" w14:textId="7A6DEC23" w:rsidR="1D4F803E" w:rsidRDefault="1D4F803E" w:rsidP="1D4F803E">
            <w:pPr>
              <w:spacing w:after="160" w:line="257" w:lineRule="auto"/>
              <w:rPr>
                <w:rFonts w:ascii="Times New Roman" w:hAnsi="Times New Roman"/>
                <w:lang w:val="en-US"/>
              </w:rPr>
            </w:pPr>
          </w:p>
        </w:tc>
      </w:tr>
    </w:tbl>
    <w:p w14:paraId="130DC9DB" w14:textId="337605FB" w:rsidR="1D4F803E" w:rsidRDefault="1D4F803E" w:rsidP="1D4F803E">
      <w:pPr>
        <w:spacing w:before="240" w:line="257" w:lineRule="auto"/>
        <w:jc w:val="both"/>
        <w:rPr>
          <w:rFonts w:asciiTheme="minorHAnsi" w:eastAsia="Calibri" w:hAnsiTheme="minorHAnsi" w:cstheme="minorBidi"/>
          <w:lang w:val="en-US"/>
        </w:rPr>
      </w:pPr>
    </w:p>
    <w:p w14:paraId="09C37988" w14:textId="77777777" w:rsidR="00085D49" w:rsidRDefault="00085D49">
      <w:pPr>
        <w:spacing w:after="0"/>
        <w:rPr>
          <w:rFonts w:asciiTheme="minorHAnsi" w:eastAsia="Calibri" w:hAnsiTheme="minorHAnsi" w:cstheme="minorBidi"/>
          <w:lang w:val="en-US"/>
        </w:rPr>
      </w:pPr>
      <w:r>
        <w:rPr>
          <w:rFonts w:asciiTheme="minorHAnsi" w:eastAsia="Calibri" w:hAnsiTheme="minorHAnsi" w:cstheme="minorBidi"/>
          <w:lang w:val="en-US"/>
        </w:rPr>
        <w:br w:type="page"/>
      </w:r>
    </w:p>
    <w:p w14:paraId="2CFB1382" w14:textId="77777777" w:rsidR="00F356C7" w:rsidRDefault="00F356C7" w:rsidP="00085D49">
      <w:pPr>
        <w:spacing w:after="160" w:line="259" w:lineRule="auto"/>
        <w:rPr>
          <w:rFonts w:asciiTheme="minorHAnsi" w:hAnsiTheme="minorHAnsi" w:cstheme="minorHAnsi"/>
        </w:rPr>
        <w:sectPr w:rsidR="00F356C7" w:rsidSect="00F356C7">
          <w:pgSz w:w="16837" w:h="11905" w:orient="landscape"/>
          <w:pgMar w:top="1559" w:right="1361" w:bottom="1474" w:left="1474" w:header="709" w:footer="709" w:gutter="0"/>
          <w:cols w:space="720"/>
          <w:docGrid w:linePitch="360"/>
        </w:sectPr>
      </w:pPr>
    </w:p>
    <w:p w14:paraId="4139FA5A" w14:textId="707999F0" w:rsidR="007E03EA" w:rsidRPr="005C7730" w:rsidRDefault="00085D49" w:rsidP="5160AEB2">
      <w:pPr>
        <w:spacing w:after="160" w:line="259" w:lineRule="auto"/>
        <w:rPr>
          <w:rFonts w:asciiTheme="minorHAnsi" w:hAnsiTheme="minorHAnsi" w:cstheme="minorBidi"/>
          <w:b/>
          <w:bCs/>
        </w:rPr>
      </w:pPr>
      <w:r w:rsidRPr="5160AEB2">
        <w:rPr>
          <w:rFonts w:asciiTheme="minorHAnsi" w:hAnsiTheme="minorHAnsi" w:cstheme="minorBidi"/>
          <w:b/>
          <w:bCs/>
        </w:rPr>
        <w:lastRenderedPageBreak/>
        <w:t xml:space="preserve">Appendix </w:t>
      </w:r>
      <w:proofErr w:type="gramStart"/>
      <w:r w:rsidR="23963FD6" w:rsidRPr="5160AEB2">
        <w:rPr>
          <w:rFonts w:asciiTheme="minorHAnsi" w:hAnsiTheme="minorHAnsi" w:cstheme="minorBidi"/>
          <w:b/>
          <w:bCs/>
        </w:rPr>
        <w:t>I</w:t>
      </w:r>
      <w:r w:rsidR="61A63265" w:rsidRPr="5160AEB2">
        <w:rPr>
          <w:rFonts w:asciiTheme="minorHAnsi" w:hAnsiTheme="minorHAnsi" w:cstheme="minorBidi"/>
          <w:b/>
          <w:bCs/>
        </w:rPr>
        <w:t>V</w:t>
      </w:r>
      <w:r w:rsidRPr="5160AEB2">
        <w:rPr>
          <w:rFonts w:asciiTheme="minorHAnsi" w:hAnsiTheme="minorHAnsi" w:cstheme="minorBidi"/>
          <w:b/>
          <w:bCs/>
        </w:rPr>
        <w:t xml:space="preserve"> :</w:t>
      </w:r>
      <w:proofErr w:type="gramEnd"/>
      <w:r w:rsidR="4297B999" w:rsidRPr="5160AEB2">
        <w:rPr>
          <w:rFonts w:asciiTheme="minorHAnsi" w:hAnsiTheme="minorHAnsi" w:cstheme="minorBidi"/>
          <w:b/>
          <w:bCs/>
        </w:rPr>
        <w:t xml:space="preserve"> </w:t>
      </w:r>
      <w:r w:rsidR="007E03EA" w:rsidRPr="5160AEB2">
        <w:rPr>
          <w:rFonts w:asciiTheme="minorHAnsi" w:hAnsiTheme="minorHAnsi" w:cstheme="minorBidi"/>
          <w:b/>
          <w:bCs/>
        </w:rPr>
        <w:t>RAA Job Descriptions</w:t>
      </w:r>
    </w:p>
    <w:p w14:paraId="5968F7C9" w14:textId="77777777" w:rsidR="006A7DCA" w:rsidRPr="0003653E" w:rsidRDefault="006A7DCA" w:rsidP="006A7DCA">
      <w:pPr>
        <w:rPr>
          <w:b/>
          <w:bCs/>
        </w:rPr>
      </w:pPr>
      <w:r w:rsidRPr="0003653E">
        <w:rPr>
          <w:b/>
          <w:bCs/>
        </w:rPr>
        <w:t>The National Programme Manager/Co-ordinator (Grade VII) Job Description</w:t>
      </w:r>
    </w:p>
    <w:p w14:paraId="2AF6C864" w14:textId="77777777" w:rsidR="006A7DCA" w:rsidRPr="0003653E" w:rsidRDefault="006A7DCA" w:rsidP="006A7DCA">
      <w:pPr>
        <w:jc w:val="both"/>
      </w:pPr>
      <w:r w:rsidRPr="0003653E">
        <w:t xml:space="preserve">Reporting to the nominated AMTCE senior line manager/FET Director, the National RAA Apprenticeship Programme Manager will be responsible for management of </w:t>
      </w:r>
      <w:r>
        <w:t xml:space="preserve">the programme </w:t>
      </w:r>
      <w:r w:rsidRPr="0003653E">
        <w:t xml:space="preserve">provision. A key objective of this role is to have a high-level </w:t>
      </w:r>
      <w:r>
        <w:t>over</w:t>
      </w:r>
      <w:r w:rsidRPr="0003653E">
        <w:t>view of RAA apprentice provision and ensure that the lines of communication remain clear between all stakeholders.</w:t>
      </w:r>
    </w:p>
    <w:p w14:paraId="58726D28" w14:textId="77777777" w:rsidR="006A7DCA" w:rsidRPr="0003653E" w:rsidRDefault="006A7DCA" w:rsidP="006A7DCA">
      <w:pPr>
        <w:jc w:val="both"/>
      </w:pPr>
      <w:r w:rsidRPr="0003653E">
        <w:t>S/he will hold a professional qualification with appropriate experience including</w:t>
      </w:r>
      <w:r>
        <w:t xml:space="preserve"> </w:t>
      </w:r>
      <w:r w:rsidRPr="0003653E">
        <w:t xml:space="preserve">line management responsibility, financial management, management of staff development, project evaluation, and continuous improvement cycles, with the ability to take lead responsibility for the management of the programme on a </w:t>
      </w:r>
      <w:r>
        <w:t>local and national basis.</w:t>
      </w:r>
    </w:p>
    <w:p w14:paraId="38D286A7" w14:textId="77777777" w:rsidR="006A7DCA" w:rsidRPr="0003653E" w:rsidRDefault="006A7DCA" w:rsidP="006A7DCA">
      <w:r w:rsidRPr="0003653E">
        <w:t xml:space="preserve">The National Programme Manager (NPM) will </w:t>
      </w:r>
      <w:r>
        <w:t xml:space="preserve">be </w:t>
      </w:r>
      <w:r w:rsidRPr="0003653E">
        <w:t>responsible for</w:t>
      </w:r>
      <w:r>
        <w:t>:</w:t>
      </w:r>
    </w:p>
    <w:p w14:paraId="7F847674" w14:textId="77777777" w:rsidR="006A7DCA" w:rsidRPr="0003653E" w:rsidRDefault="006A7DCA" w:rsidP="00E07109">
      <w:pPr>
        <w:pStyle w:val="ListParagraph"/>
        <w:numPr>
          <w:ilvl w:val="0"/>
          <w:numId w:val="256"/>
        </w:numPr>
        <w:spacing w:after="160" w:line="259" w:lineRule="auto"/>
        <w:ind w:left="426"/>
      </w:pPr>
      <w:r w:rsidRPr="0003653E">
        <w:t>integrity of the RAA Apprenticeship Programme.</w:t>
      </w:r>
    </w:p>
    <w:p w14:paraId="17C12C6A" w14:textId="77777777" w:rsidR="006A7DCA" w:rsidRPr="0003653E" w:rsidRDefault="006A7DCA" w:rsidP="00E07109">
      <w:pPr>
        <w:pStyle w:val="ListParagraph"/>
        <w:numPr>
          <w:ilvl w:val="0"/>
          <w:numId w:val="256"/>
        </w:numPr>
        <w:spacing w:after="160" w:line="259" w:lineRule="auto"/>
        <w:ind w:left="426"/>
      </w:pPr>
      <w:r w:rsidRPr="0003653E">
        <w:t>management of the apprenticeship programme and its effective and efficient co-ordination, development, growth, and delivery.</w:t>
      </w:r>
    </w:p>
    <w:p w14:paraId="68D1A41D" w14:textId="77777777" w:rsidR="006A7DCA" w:rsidRPr="0003653E" w:rsidRDefault="006A7DCA" w:rsidP="00E07109">
      <w:pPr>
        <w:pStyle w:val="ListParagraph"/>
        <w:numPr>
          <w:ilvl w:val="0"/>
          <w:numId w:val="256"/>
        </w:numPr>
        <w:spacing w:after="160" w:line="259" w:lineRule="auto"/>
        <w:ind w:left="426"/>
      </w:pPr>
      <w:r w:rsidRPr="0003653E">
        <w:t>Managing the operational planning and scheduling, ensuring all relevant input is made to develop</w:t>
      </w:r>
      <w:r>
        <w:t xml:space="preserve">ment and /or </w:t>
      </w:r>
      <w:r w:rsidRPr="0003653E">
        <w:t>adjust</w:t>
      </w:r>
      <w:r>
        <w:t>ment of</w:t>
      </w:r>
      <w:r w:rsidRPr="0003653E">
        <w:t xml:space="preserve"> supporting policies and procedures.</w:t>
      </w:r>
    </w:p>
    <w:p w14:paraId="4D91E2EC" w14:textId="77777777" w:rsidR="006A7DCA" w:rsidRPr="0003653E" w:rsidRDefault="006A7DCA" w:rsidP="00E07109">
      <w:pPr>
        <w:pStyle w:val="ListParagraph"/>
        <w:numPr>
          <w:ilvl w:val="0"/>
          <w:numId w:val="256"/>
        </w:numPr>
        <w:spacing w:after="160" w:line="259" w:lineRule="auto"/>
        <w:ind w:left="426"/>
      </w:pPr>
      <w:r w:rsidRPr="0003653E">
        <w:t>Managing the day-to-day activities of the programme including apprentice registration, induction</w:t>
      </w:r>
      <w:r>
        <w:t>,</w:t>
      </w:r>
      <w:r w:rsidRPr="0003653E">
        <w:t xml:space="preserve"> administrative support, monitoring activities, and the programme calendar.</w:t>
      </w:r>
    </w:p>
    <w:p w14:paraId="70BB5145" w14:textId="77777777" w:rsidR="006A7DCA" w:rsidRPr="0003653E" w:rsidRDefault="006A7DCA" w:rsidP="00E07109">
      <w:pPr>
        <w:pStyle w:val="ListParagraph"/>
        <w:numPr>
          <w:ilvl w:val="0"/>
          <w:numId w:val="256"/>
        </w:numPr>
        <w:spacing w:after="160" w:line="259" w:lineRule="auto"/>
        <w:ind w:left="426"/>
      </w:pPr>
      <w:r w:rsidRPr="0003653E">
        <w:t>Acting on an ongoing basis as the point of contact for all key stakeholders involved in delivery of the apprenticeship, including the Authorised Officer network, the National Apprenticeship Office, employers, RAA apprentices, potential apprentices and employers and collaborating provider programme managers</w:t>
      </w:r>
      <w:r>
        <w:t>.</w:t>
      </w:r>
    </w:p>
    <w:p w14:paraId="5D29C697" w14:textId="77777777" w:rsidR="006A7DCA" w:rsidRPr="0003653E" w:rsidRDefault="006A7DCA" w:rsidP="00E07109">
      <w:pPr>
        <w:pStyle w:val="ListParagraph"/>
        <w:numPr>
          <w:ilvl w:val="0"/>
          <w:numId w:val="256"/>
        </w:numPr>
        <w:spacing w:after="160" w:line="259" w:lineRule="auto"/>
        <w:ind w:left="426"/>
      </w:pPr>
      <w:r w:rsidRPr="0003653E">
        <w:t>Managi</w:t>
      </w:r>
      <w:r>
        <w:t>ng</w:t>
      </w:r>
      <w:r w:rsidRPr="0003653E">
        <w:t xml:space="preserve"> the development of all programme information and communications including policies, procedures, marketing collateral, etc.</w:t>
      </w:r>
    </w:p>
    <w:p w14:paraId="26B478E2" w14:textId="77777777" w:rsidR="006A7DCA" w:rsidRPr="0003653E" w:rsidRDefault="006A7DCA" w:rsidP="00E07109">
      <w:pPr>
        <w:pStyle w:val="ListParagraph"/>
        <w:numPr>
          <w:ilvl w:val="0"/>
          <w:numId w:val="256"/>
        </w:numPr>
        <w:spacing w:after="160" w:line="259" w:lineRule="auto"/>
        <w:ind w:left="426"/>
      </w:pPr>
      <w:r w:rsidRPr="0003653E">
        <w:t xml:space="preserve">Setting, </w:t>
      </w:r>
      <w:proofErr w:type="gramStart"/>
      <w:r w:rsidRPr="0003653E">
        <w:t>monitoring</w:t>
      </w:r>
      <w:proofErr w:type="gramEnd"/>
      <w:r w:rsidRPr="0003653E">
        <w:t xml:space="preserve"> and reporting on all programme performance.</w:t>
      </w:r>
    </w:p>
    <w:p w14:paraId="748E2A66" w14:textId="77777777" w:rsidR="006A7DCA" w:rsidRPr="0003653E" w:rsidRDefault="006A7DCA" w:rsidP="00E07109">
      <w:pPr>
        <w:pStyle w:val="ListParagraph"/>
        <w:numPr>
          <w:ilvl w:val="0"/>
          <w:numId w:val="256"/>
        </w:numPr>
        <w:spacing w:after="160" w:line="259" w:lineRule="auto"/>
        <w:ind w:left="426"/>
      </w:pPr>
      <w:r w:rsidRPr="0003653E">
        <w:t>Delivery of employer briefings to new employers and briefings on induction for apprentices to ensure consistency across all regions.</w:t>
      </w:r>
    </w:p>
    <w:p w14:paraId="0CFD8305" w14:textId="77777777" w:rsidR="006A7DCA" w:rsidRPr="0003653E" w:rsidRDefault="006A7DCA" w:rsidP="00E07109">
      <w:pPr>
        <w:pStyle w:val="ListParagraph"/>
        <w:numPr>
          <w:ilvl w:val="0"/>
          <w:numId w:val="256"/>
        </w:numPr>
        <w:spacing w:after="160" w:line="259" w:lineRule="auto"/>
        <w:ind w:left="426"/>
      </w:pPr>
      <w:r w:rsidRPr="0003653E">
        <w:t>Supports employers in the approval process on behalf of the CSG</w:t>
      </w:r>
      <w:r>
        <w:t>. T</w:t>
      </w:r>
      <w:r w:rsidRPr="0003653E">
        <w:t>he NPM will have a role in establishing the suitability of the companies for training prior to commencement e.g.  ensur</w:t>
      </w:r>
      <w:r>
        <w:t>ing</w:t>
      </w:r>
      <w:r w:rsidRPr="0003653E">
        <w:t xml:space="preserve"> that potential employers have the required physical resources </w:t>
      </w:r>
      <w:r>
        <w:t xml:space="preserve">for apprentices </w:t>
      </w:r>
      <w:r w:rsidRPr="0003653E">
        <w:t>to undertake the relevant</w:t>
      </w:r>
      <w:r>
        <w:t xml:space="preserve"> </w:t>
      </w:r>
      <w:r w:rsidRPr="0003653E">
        <w:t>workplace learning activities.</w:t>
      </w:r>
    </w:p>
    <w:p w14:paraId="749802F2" w14:textId="77777777" w:rsidR="006A7DCA" w:rsidRPr="0003653E" w:rsidRDefault="006A7DCA" w:rsidP="00E07109">
      <w:pPr>
        <w:pStyle w:val="ListParagraph"/>
        <w:numPr>
          <w:ilvl w:val="0"/>
          <w:numId w:val="256"/>
        </w:numPr>
        <w:spacing w:after="160" w:line="259" w:lineRule="auto"/>
        <w:ind w:left="426"/>
      </w:pPr>
      <w:r w:rsidRPr="0003653E">
        <w:t xml:space="preserve">Represent the ETB on the Consortium Steering Group </w:t>
      </w:r>
      <w:r>
        <w:t xml:space="preserve">(CSG) </w:t>
      </w:r>
      <w:r w:rsidRPr="0003653E">
        <w:t>and report to it on a regular basis.</w:t>
      </w:r>
    </w:p>
    <w:p w14:paraId="06B5FD98" w14:textId="77777777" w:rsidR="006A7DCA" w:rsidRPr="0003653E" w:rsidRDefault="006A7DCA" w:rsidP="00E07109">
      <w:pPr>
        <w:pStyle w:val="ListParagraph"/>
        <w:numPr>
          <w:ilvl w:val="0"/>
          <w:numId w:val="256"/>
        </w:numPr>
        <w:spacing w:after="160" w:line="259" w:lineRule="auto"/>
        <w:ind w:left="426"/>
      </w:pPr>
      <w:r w:rsidRPr="0003653E">
        <w:t>Chair</w:t>
      </w:r>
      <w:r>
        <w:t xml:space="preserve">ing </w:t>
      </w:r>
      <w:r w:rsidRPr="0003653E">
        <w:t>the Programme Board of the National Examination Board.</w:t>
      </w:r>
    </w:p>
    <w:p w14:paraId="0ECE777B" w14:textId="77777777" w:rsidR="006A7DCA" w:rsidRPr="0003653E" w:rsidRDefault="006A7DCA" w:rsidP="00E07109">
      <w:pPr>
        <w:pStyle w:val="ListParagraph"/>
        <w:numPr>
          <w:ilvl w:val="0"/>
          <w:numId w:val="256"/>
        </w:numPr>
        <w:spacing w:after="160" w:line="259" w:lineRule="auto"/>
        <w:ind w:left="426"/>
      </w:pPr>
      <w:r>
        <w:t xml:space="preserve">Ongoing </w:t>
      </w:r>
      <w:r w:rsidRPr="0003653E">
        <w:t>Stakeholder engagement (CSG, SOLAS, QQI, Mentors, Apprentices, National Apprentice Office and collaborating providers.)</w:t>
      </w:r>
    </w:p>
    <w:p w14:paraId="21CA5332" w14:textId="77777777" w:rsidR="006A7DCA" w:rsidRPr="0003653E" w:rsidRDefault="006A7DCA" w:rsidP="00E07109">
      <w:pPr>
        <w:pStyle w:val="ListParagraph"/>
        <w:numPr>
          <w:ilvl w:val="0"/>
          <w:numId w:val="256"/>
        </w:numPr>
        <w:spacing w:after="160" w:line="259" w:lineRule="auto"/>
        <w:ind w:left="426"/>
      </w:pPr>
      <w:r w:rsidRPr="0003653E">
        <w:t>Implement</w:t>
      </w:r>
      <w:r>
        <w:t>ing</w:t>
      </w:r>
      <w:r w:rsidRPr="0003653E">
        <w:t xml:space="preserve"> changes to the programme as per recommendations of the</w:t>
      </w:r>
      <w:r>
        <w:t xml:space="preserve"> PMB/QAGMC </w:t>
      </w:r>
      <w:r w:rsidRPr="0003653E">
        <w:t xml:space="preserve"> </w:t>
      </w:r>
    </w:p>
    <w:p w14:paraId="69E670C4" w14:textId="77777777" w:rsidR="006A7DCA" w:rsidRPr="0003653E" w:rsidRDefault="006A7DCA" w:rsidP="00E07109">
      <w:pPr>
        <w:pStyle w:val="ListParagraph"/>
        <w:numPr>
          <w:ilvl w:val="0"/>
          <w:numId w:val="256"/>
        </w:numPr>
        <w:spacing w:after="160" w:line="259" w:lineRule="auto"/>
        <w:ind w:left="426"/>
      </w:pPr>
      <w:r w:rsidRPr="0003653E">
        <w:t>The NPM will conduct an exit interview with all on apprentice terminations, offers advice as to the steps required should s/he wish to return. Broad details as to the reason why the apprentice opts out are brought to the Programme Board and the CSG.</w:t>
      </w:r>
    </w:p>
    <w:p w14:paraId="4880F39B" w14:textId="77777777" w:rsidR="006A7DCA" w:rsidRPr="0003653E" w:rsidRDefault="006A7DCA" w:rsidP="00E07109">
      <w:pPr>
        <w:pStyle w:val="ListParagraph"/>
        <w:numPr>
          <w:ilvl w:val="0"/>
          <w:numId w:val="256"/>
        </w:numPr>
        <w:spacing w:after="160" w:line="259" w:lineRule="auto"/>
        <w:ind w:left="426"/>
      </w:pPr>
      <w:r w:rsidRPr="0003653E">
        <w:t>Ensure th</w:t>
      </w:r>
      <w:r>
        <w:t xml:space="preserve">e </w:t>
      </w:r>
      <w:r w:rsidRPr="0003653E">
        <w:t>management, administrative, assessment and internal verification procedures both on and off-the-job are implemented correctly and consistently across the Collaborating Providers nationally.</w:t>
      </w:r>
    </w:p>
    <w:p w14:paraId="160E6A70" w14:textId="77777777" w:rsidR="006A7DCA" w:rsidRPr="0003653E" w:rsidRDefault="006A7DCA" w:rsidP="00E07109">
      <w:pPr>
        <w:pStyle w:val="ListParagraph"/>
        <w:numPr>
          <w:ilvl w:val="0"/>
          <w:numId w:val="256"/>
        </w:numPr>
        <w:spacing w:after="160" w:line="259" w:lineRule="auto"/>
        <w:ind w:left="426"/>
      </w:pPr>
      <w:r w:rsidRPr="0003653E">
        <w:t>Ensure the on-the-job Mentors are suitably qualified and trained to conduct training and assessment for the National RAA Apprenticeship Programme.</w:t>
      </w:r>
    </w:p>
    <w:p w14:paraId="4215F818" w14:textId="77777777" w:rsidR="006A7DCA" w:rsidRPr="0003653E" w:rsidRDefault="006A7DCA" w:rsidP="00E07109">
      <w:pPr>
        <w:pStyle w:val="ListParagraph"/>
        <w:numPr>
          <w:ilvl w:val="0"/>
          <w:numId w:val="256"/>
        </w:numPr>
        <w:spacing w:after="160" w:line="259" w:lineRule="auto"/>
        <w:ind w:left="426"/>
      </w:pPr>
      <w:r w:rsidRPr="0003653E">
        <w:t>Manag</w:t>
      </w:r>
      <w:r>
        <w:t>ing</w:t>
      </w:r>
      <w:r w:rsidRPr="0003653E">
        <w:t xml:space="preserve"> the co-ordination of Collaborating Provider approval process.</w:t>
      </w:r>
    </w:p>
    <w:p w14:paraId="5FDB8D67" w14:textId="77777777" w:rsidR="006A7DCA" w:rsidRPr="0003653E" w:rsidRDefault="006A7DCA" w:rsidP="00E07109">
      <w:pPr>
        <w:pStyle w:val="ListParagraph"/>
        <w:numPr>
          <w:ilvl w:val="0"/>
          <w:numId w:val="256"/>
        </w:numPr>
        <w:spacing w:after="160" w:line="259" w:lineRule="auto"/>
        <w:ind w:left="426"/>
      </w:pPr>
      <w:r w:rsidRPr="0003653E">
        <w:lastRenderedPageBreak/>
        <w:t xml:space="preserve">Have day-to-day responsibility for discharging the LMETB’s role as Coordinating Provider </w:t>
      </w:r>
    </w:p>
    <w:p w14:paraId="04CC9CB6" w14:textId="77777777" w:rsidR="006A7DCA" w:rsidRPr="0003653E" w:rsidRDefault="006A7DCA" w:rsidP="00E07109">
      <w:pPr>
        <w:pStyle w:val="ListParagraph"/>
        <w:numPr>
          <w:ilvl w:val="0"/>
          <w:numId w:val="256"/>
        </w:numPr>
        <w:spacing w:after="160" w:line="259" w:lineRule="auto"/>
        <w:ind w:left="426"/>
      </w:pPr>
      <w:r w:rsidRPr="0003653E">
        <w:t>Engage with the Collaborating Provider Programme Managers to ensure that Instructors, Internal Verifiers and Workplace Mentors are familiar with the recording systems, Validated Programme documentation and procedures for assessment and internal verification of the approved QA framework for the RAA apprenticeship.</w:t>
      </w:r>
    </w:p>
    <w:p w14:paraId="38A4A1FF" w14:textId="77777777" w:rsidR="006A7DCA" w:rsidRPr="0003653E" w:rsidRDefault="006A7DCA" w:rsidP="00E07109">
      <w:pPr>
        <w:pStyle w:val="ListParagraph"/>
        <w:numPr>
          <w:ilvl w:val="0"/>
          <w:numId w:val="256"/>
        </w:numPr>
        <w:spacing w:after="160" w:line="259" w:lineRule="auto"/>
        <w:ind w:left="426"/>
      </w:pPr>
      <w:r w:rsidRPr="0003653E">
        <w:t>Ensur</w:t>
      </w:r>
      <w:r>
        <w:t>ing</w:t>
      </w:r>
      <w:r w:rsidRPr="0003653E">
        <w:t xml:space="preserve"> any recommendations and/or corrective actions of the National Programme Board or QAGMC are progressed.</w:t>
      </w:r>
    </w:p>
    <w:p w14:paraId="1EE7901A" w14:textId="77777777" w:rsidR="006A7DCA" w:rsidRPr="0003653E" w:rsidRDefault="006A7DCA" w:rsidP="00E07109">
      <w:pPr>
        <w:pStyle w:val="ListParagraph"/>
        <w:numPr>
          <w:ilvl w:val="0"/>
          <w:numId w:val="256"/>
        </w:numPr>
        <w:spacing w:after="160" w:line="259" w:lineRule="auto"/>
        <w:ind w:left="426"/>
      </w:pPr>
      <w:r w:rsidRPr="0003653E">
        <w:t>Ensur</w:t>
      </w:r>
      <w:r>
        <w:t>ing</w:t>
      </w:r>
      <w:r w:rsidRPr="0003653E">
        <w:t xml:space="preserve"> consistent monitoring of the programme, </w:t>
      </w:r>
      <w:r>
        <w:t xml:space="preserve">so that </w:t>
      </w:r>
      <w:r w:rsidRPr="0003653E">
        <w:t>the NPM receives weekly updates from the programme team and regular updates from each collaborating provider that notes any deviation regarding attendance in off-the-job elements.</w:t>
      </w:r>
    </w:p>
    <w:p w14:paraId="348FEE77" w14:textId="77777777" w:rsidR="006A7DCA" w:rsidRPr="0003653E" w:rsidRDefault="006A7DCA" w:rsidP="00E07109">
      <w:pPr>
        <w:pStyle w:val="ListParagraph"/>
        <w:numPr>
          <w:ilvl w:val="0"/>
          <w:numId w:val="256"/>
        </w:numPr>
        <w:spacing w:after="160" w:line="259" w:lineRule="auto"/>
        <w:ind w:left="426"/>
      </w:pPr>
      <w:r w:rsidRPr="0003653E">
        <w:t>Schedules operations meetings on a weekly basis and after each module discusses the feedback with the instructors to ensure learning outcomes are addressed and improvements identified.</w:t>
      </w:r>
    </w:p>
    <w:p w14:paraId="10BC2DD7" w14:textId="77777777" w:rsidR="006A7DCA" w:rsidRPr="0003653E" w:rsidRDefault="006A7DCA" w:rsidP="00E07109">
      <w:pPr>
        <w:pStyle w:val="ListParagraph"/>
        <w:numPr>
          <w:ilvl w:val="0"/>
          <w:numId w:val="256"/>
        </w:numPr>
        <w:spacing w:after="160" w:line="259" w:lineRule="auto"/>
        <w:ind w:left="426"/>
      </w:pPr>
      <w:r w:rsidRPr="0003653E">
        <w:t>Completing an annual report for the National Programme Board consolidating  feedback from all stakeholders at coordinating and collaborating provider level and will include findings from reports contributed by</w:t>
      </w:r>
      <w:r>
        <w:t>:</w:t>
      </w:r>
      <w:r w:rsidRPr="0003653E">
        <w:t> apprentices programme instructors; Quality Assurance (TSO and associated staff IV etc); External Authenticators; Authorised Officers; Employers and work-based mentors; Collaborating Providers; Meetings with Regional Skills fora and other employer focused organisations e.g. Enterprise Ireland, IDA. Local Enterprise Boards etc</w:t>
      </w:r>
    </w:p>
    <w:p w14:paraId="1E374615" w14:textId="77777777" w:rsidR="006A7DCA" w:rsidRPr="0003653E" w:rsidRDefault="006A7DCA" w:rsidP="00E07109">
      <w:pPr>
        <w:pStyle w:val="ListParagraph"/>
        <w:numPr>
          <w:ilvl w:val="0"/>
          <w:numId w:val="256"/>
        </w:numPr>
        <w:spacing w:after="160" w:line="259" w:lineRule="auto"/>
        <w:ind w:left="426"/>
      </w:pPr>
      <w:r w:rsidRPr="0003653E">
        <w:t>Managing the operational planning and scheduling, ensur</w:t>
      </w:r>
      <w:r>
        <w:t>ing</w:t>
      </w:r>
      <w:r w:rsidRPr="0003653E">
        <w:t xml:space="preserve"> all relevant input is made to develop supporting policies and procedures.</w:t>
      </w:r>
    </w:p>
    <w:p w14:paraId="49885737" w14:textId="77777777" w:rsidR="006A7DCA" w:rsidRPr="0003653E" w:rsidRDefault="006A7DCA" w:rsidP="00E07109">
      <w:pPr>
        <w:pStyle w:val="ListParagraph"/>
        <w:numPr>
          <w:ilvl w:val="0"/>
          <w:numId w:val="256"/>
        </w:numPr>
        <w:spacing w:after="160" w:line="259" w:lineRule="auto"/>
        <w:ind w:left="426"/>
      </w:pPr>
      <w:r w:rsidRPr="0003653E">
        <w:t>Act</w:t>
      </w:r>
      <w:r>
        <w:t>ing</w:t>
      </w:r>
      <w:r w:rsidRPr="0003653E">
        <w:t xml:space="preserve"> as the management point of contact for all apprentices, ETB Training centre and workplace mentors, and collaborating provider programme </w:t>
      </w:r>
      <w:r>
        <w:t>leaders</w:t>
      </w:r>
      <w:r w:rsidRPr="0003653E">
        <w:t xml:space="preserve">. </w:t>
      </w:r>
    </w:p>
    <w:p w14:paraId="0E86ACAE" w14:textId="77777777" w:rsidR="006A7DCA" w:rsidRPr="0003653E" w:rsidRDefault="006A7DCA" w:rsidP="00E07109">
      <w:pPr>
        <w:pStyle w:val="ListParagraph"/>
        <w:numPr>
          <w:ilvl w:val="0"/>
          <w:numId w:val="256"/>
        </w:numPr>
        <w:spacing w:after="160" w:line="259" w:lineRule="auto"/>
        <w:ind w:left="426"/>
      </w:pPr>
      <w:r w:rsidRPr="0003653E">
        <w:t xml:space="preserve">Managing the development of all programme information and communications across </w:t>
      </w:r>
      <w:r>
        <w:t>stakeholders</w:t>
      </w:r>
      <w:r w:rsidRPr="0003653E">
        <w:t xml:space="preserve"> including policies, procedures, marketing collateral, etc. </w:t>
      </w:r>
    </w:p>
    <w:p w14:paraId="5F9B3E90" w14:textId="77777777" w:rsidR="006A7DCA" w:rsidRPr="0003653E" w:rsidRDefault="006A7DCA" w:rsidP="00E07109">
      <w:pPr>
        <w:pStyle w:val="ListParagraph"/>
        <w:numPr>
          <w:ilvl w:val="0"/>
          <w:numId w:val="256"/>
        </w:numPr>
        <w:spacing w:after="160" w:line="259" w:lineRule="auto"/>
        <w:ind w:left="426"/>
      </w:pPr>
      <w:r w:rsidRPr="0003653E">
        <w:t>Establishing a strong working relationship with the apprenticeship employers involved in the programme and proactively engaging with and securing new apprenticeship employers</w:t>
      </w:r>
      <w:r>
        <w:t>.</w:t>
      </w:r>
    </w:p>
    <w:p w14:paraId="61BC12B8" w14:textId="77777777" w:rsidR="006A7DCA" w:rsidRPr="0003653E" w:rsidRDefault="006A7DCA" w:rsidP="00E07109">
      <w:pPr>
        <w:pStyle w:val="ListParagraph"/>
        <w:numPr>
          <w:ilvl w:val="0"/>
          <w:numId w:val="256"/>
        </w:numPr>
        <w:spacing w:after="160" w:line="259" w:lineRule="auto"/>
        <w:ind w:left="426"/>
      </w:pPr>
      <w:r w:rsidRPr="0003653E">
        <w:t>Ensuring effective coordination of the on- and off-the-job elements of the apprenticeship programme, and ongoing quality assurance</w:t>
      </w:r>
      <w:r>
        <w:t>.</w:t>
      </w:r>
    </w:p>
    <w:p w14:paraId="07271914" w14:textId="77777777" w:rsidR="006A7DCA" w:rsidRPr="0003653E" w:rsidRDefault="006A7DCA" w:rsidP="00E07109">
      <w:pPr>
        <w:pStyle w:val="ListParagraph"/>
        <w:numPr>
          <w:ilvl w:val="0"/>
          <w:numId w:val="256"/>
        </w:numPr>
        <w:spacing w:after="160" w:line="259" w:lineRule="auto"/>
        <w:ind w:left="426"/>
      </w:pPr>
      <w:r>
        <w:t>P</w:t>
      </w:r>
      <w:r w:rsidRPr="0003653E">
        <w:t>romoting the apprenticeship locally, nationally, and regionally to maintain and expand the apprenticeship programme</w:t>
      </w:r>
      <w:r w:rsidRPr="008C5AF1">
        <w:t xml:space="preserve"> </w:t>
      </w:r>
      <w:r w:rsidRPr="0003653E">
        <w:t xml:space="preserve">Under the umbrella of Generation Apprenticeship, </w:t>
      </w:r>
      <w:r>
        <w:t xml:space="preserve">and </w:t>
      </w:r>
      <w:r w:rsidRPr="0003653E">
        <w:t>on behalf of the CSG</w:t>
      </w:r>
      <w:r>
        <w:t>.</w:t>
      </w:r>
    </w:p>
    <w:p w14:paraId="01F9CDE4" w14:textId="77777777" w:rsidR="006A7DCA" w:rsidRPr="0003653E" w:rsidRDefault="006A7DCA" w:rsidP="00E07109">
      <w:pPr>
        <w:pStyle w:val="ListParagraph"/>
        <w:numPr>
          <w:ilvl w:val="0"/>
          <w:numId w:val="256"/>
        </w:numPr>
        <w:spacing w:after="160" w:line="259" w:lineRule="auto"/>
        <w:ind w:left="426"/>
      </w:pPr>
      <w:r w:rsidRPr="0003653E">
        <w:t>Supporting recruitment and registration of apprentices</w:t>
      </w:r>
      <w:r>
        <w:t>.</w:t>
      </w:r>
    </w:p>
    <w:p w14:paraId="675C4B17" w14:textId="77777777" w:rsidR="006A7DCA" w:rsidRPr="0003653E" w:rsidRDefault="006A7DCA" w:rsidP="00E07109">
      <w:pPr>
        <w:pStyle w:val="ListParagraph"/>
        <w:numPr>
          <w:ilvl w:val="0"/>
          <w:numId w:val="256"/>
        </w:numPr>
        <w:spacing w:after="160" w:line="259" w:lineRule="auto"/>
        <w:ind w:left="426"/>
      </w:pPr>
      <w:r w:rsidRPr="0003653E">
        <w:t>Be a key contact point as the Course Director and Consortium Steering Group and with individual employers</w:t>
      </w:r>
      <w:r>
        <w:t xml:space="preserve"> and </w:t>
      </w:r>
      <w:r w:rsidRPr="0003653E">
        <w:t>the main point of contact for the funding and statutory agencies</w:t>
      </w:r>
      <w:r>
        <w:t>.</w:t>
      </w:r>
    </w:p>
    <w:p w14:paraId="5AB99217" w14:textId="77777777" w:rsidR="006A7DCA" w:rsidRPr="0003653E" w:rsidRDefault="006A7DCA" w:rsidP="00E07109">
      <w:pPr>
        <w:pStyle w:val="ListParagraph"/>
        <w:numPr>
          <w:ilvl w:val="0"/>
          <w:numId w:val="256"/>
        </w:numPr>
        <w:spacing w:after="160" w:line="259" w:lineRule="auto"/>
        <w:ind w:left="426"/>
      </w:pPr>
      <w:r w:rsidRPr="0003653E">
        <w:t>Conven</w:t>
      </w:r>
      <w:r>
        <w:t>ing</w:t>
      </w:r>
      <w:r w:rsidRPr="0003653E">
        <w:t xml:space="preserve"> meetings of the </w:t>
      </w:r>
      <w:r>
        <w:t xml:space="preserve">CSG </w:t>
      </w:r>
      <w:r w:rsidRPr="0003653E">
        <w:t>and the N</w:t>
      </w:r>
      <w:r>
        <w:t>PB</w:t>
      </w:r>
      <w:r w:rsidRPr="0003653E">
        <w:t>, the N</w:t>
      </w:r>
      <w:r>
        <w:t>E</w:t>
      </w:r>
      <w:r w:rsidRPr="0003653E">
        <w:t xml:space="preserve">B, and the Community of Practice </w:t>
      </w:r>
      <w:r>
        <w:t>and p</w:t>
      </w:r>
      <w:r w:rsidRPr="0003653E">
        <w:t>rovide the secretariat</w:t>
      </w:r>
      <w:r>
        <w:t xml:space="preserve"> for these bodies</w:t>
      </w:r>
      <w:r w:rsidRPr="0003653E">
        <w:t>. </w:t>
      </w:r>
    </w:p>
    <w:p w14:paraId="1C2659F2" w14:textId="77777777" w:rsidR="006A7DCA" w:rsidRPr="0003653E" w:rsidRDefault="006A7DCA" w:rsidP="00E07109">
      <w:pPr>
        <w:pStyle w:val="ListParagraph"/>
        <w:numPr>
          <w:ilvl w:val="0"/>
          <w:numId w:val="256"/>
        </w:numPr>
        <w:spacing w:after="160" w:line="259" w:lineRule="auto"/>
        <w:ind w:left="426"/>
      </w:pPr>
      <w:r w:rsidRPr="0003653E">
        <w:t>Gathering, Analysing, and providing Programme Statistical Data to the LMETB QAGMC sub-committee, the National Programme Board, the National Examination Board, and the Consortium Steering Group</w:t>
      </w:r>
      <w:r>
        <w:t xml:space="preserve">; </w:t>
      </w:r>
      <w:r w:rsidRPr="0003653E">
        <w:t>coordinating and providing data returns and updates to the National Apprenticeship Office as required.   </w:t>
      </w:r>
    </w:p>
    <w:p w14:paraId="06554760" w14:textId="77777777" w:rsidR="006A7DCA" w:rsidRPr="0003653E" w:rsidRDefault="006A7DCA" w:rsidP="00E07109">
      <w:pPr>
        <w:pStyle w:val="ListParagraph"/>
        <w:numPr>
          <w:ilvl w:val="0"/>
          <w:numId w:val="256"/>
        </w:numPr>
        <w:spacing w:after="160" w:line="259" w:lineRule="auto"/>
        <w:ind w:left="426"/>
      </w:pPr>
      <w:r w:rsidRPr="0003653E">
        <w:t>Organis</w:t>
      </w:r>
      <w:r>
        <w:t>ing</w:t>
      </w:r>
      <w:r w:rsidRPr="0003653E">
        <w:t xml:space="preserve"> mentor training for Workplace Mentors. </w:t>
      </w:r>
    </w:p>
    <w:p w14:paraId="109FD2AB" w14:textId="77777777" w:rsidR="006A7DCA" w:rsidRDefault="006A7DCA" w:rsidP="00E07109">
      <w:pPr>
        <w:pStyle w:val="ListParagraph"/>
        <w:numPr>
          <w:ilvl w:val="0"/>
          <w:numId w:val="256"/>
        </w:numPr>
        <w:spacing w:after="160" w:line="259" w:lineRule="auto"/>
        <w:ind w:left="426"/>
      </w:pPr>
      <w:r w:rsidRPr="0003653E">
        <w:t>Managing continuous professional development for LMETB Instructors. </w:t>
      </w:r>
    </w:p>
    <w:p w14:paraId="5E61A4B7" w14:textId="77777777" w:rsidR="006A7DCA" w:rsidRDefault="006A7DCA" w:rsidP="00E07109">
      <w:pPr>
        <w:pStyle w:val="ListParagraph"/>
        <w:numPr>
          <w:ilvl w:val="0"/>
          <w:numId w:val="256"/>
        </w:numPr>
        <w:spacing w:after="160" w:line="259" w:lineRule="auto"/>
        <w:ind w:left="426"/>
      </w:pPr>
      <w:r>
        <w:t>To undertake any other duties of a similar level and responsibility, as may be required, or assigned, from time to time.</w:t>
      </w:r>
    </w:p>
    <w:p w14:paraId="62F8DBF7" w14:textId="77777777" w:rsidR="006A7DCA" w:rsidRPr="0003653E" w:rsidRDefault="006A7DCA" w:rsidP="006A7DCA"/>
    <w:p w14:paraId="17740823" w14:textId="77777777" w:rsidR="006A7DCA" w:rsidRDefault="006A7DCA" w:rsidP="005C7730">
      <w:pPr>
        <w:spacing w:after="160" w:line="259" w:lineRule="auto"/>
        <w:rPr>
          <w:rFonts w:asciiTheme="minorHAnsi" w:hAnsiTheme="minorHAnsi" w:cstheme="minorHAnsi"/>
          <w:b/>
          <w:bCs/>
          <w:u w:val="single"/>
        </w:rPr>
      </w:pPr>
    </w:p>
    <w:p w14:paraId="10813BF7" w14:textId="31E774AE" w:rsidR="005C7730" w:rsidRPr="005C7730" w:rsidRDefault="005C7730" w:rsidP="005C7730">
      <w:pPr>
        <w:spacing w:after="160" w:line="259" w:lineRule="auto"/>
        <w:rPr>
          <w:rFonts w:asciiTheme="minorHAnsi" w:hAnsiTheme="minorHAnsi" w:cstheme="minorHAnsi"/>
          <w:b/>
          <w:bCs/>
          <w:u w:val="single"/>
        </w:rPr>
      </w:pPr>
      <w:r w:rsidRPr="005C7730">
        <w:rPr>
          <w:rFonts w:asciiTheme="minorHAnsi" w:hAnsiTheme="minorHAnsi" w:cstheme="minorHAnsi"/>
          <w:b/>
          <w:bCs/>
          <w:u w:val="single"/>
        </w:rPr>
        <w:t>Instructor (Automation and Control)</w:t>
      </w:r>
    </w:p>
    <w:p w14:paraId="48E6253B" w14:textId="77777777" w:rsidR="005C7730" w:rsidRPr="005C7730" w:rsidRDefault="005C7730" w:rsidP="005C7730">
      <w:pPr>
        <w:spacing w:after="160" w:line="259" w:lineRule="auto"/>
        <w:rPr>
          <w:rFonts w:asciiTheme="minorHAnsi" w:hAnsiTheme="minorHAnsi" w:cstheme="minorHAnsi"/>
        </w:rPr>
      </w:pPr>
      <w:r w:rsidRPr="005C7730">
        <w:rPr>
          <w:rFonts w:asciiTheme="minorHAnsi" w:hAnsiTheme="minorHAnsi" w:cstheme="minorHAnsi"/>
        </w:rPr>
        <w:t>The Automation and Controls Instructor reports to the AMTCE Operations Manager. The Automation and Controls Instructor delivers training under Apprenticeship, Traineeship and Skills to Advance provision. The Automation and Controls Instructor works with the AMTCEs assistant Engineering manager to identify and respond to the emerging training needs of employers and their employees. The Automation and Controls Instructor also works with AMTCE Quality Assurance Manager to ensure that courses are delivered in a quality assured manner and that feedback from learners is collated. The Automation and Controls instructor also supports the AMTCE’s employer engagement team with industry engagements.</w:t>
      </w:r>
    </w:p>
    <w:p w14:paraId="402F329B" w14:textId="77777777" w:rsidR="005C7730" w:rsidRPr="005C7730" w:rsidRDefault="005C7730" w:rsidP="005C7730">
      <w:pPr>
        <w:spacing w:after="160" w:line="259" w:lineRule="auto"/>
        <w:rPr>
          <w:rFonts w:asciiTheme="minorHAnsi" w:hAnsiTheme="minorHAnsi" w:cstheme="minorHAnsi"/>
          <w:b/>
          <w:bCs/>
        </w:rPr>
      </w:pPr>
      <w:r w:rsidRPr="005C7730">
        <w:rPr>
          <w:rFonts w:asciiTheme="minorHAnsi" w:hAnsiTheme="minorHAnsi" w:cstheme="minorHAnsi"/>
          <w:b/>
          <w:bCs/>
        </w:rPr>
        <w:t>Key Responsibilities</w:t>
      </w:r>
    </w:p>
    <w:p w14:paraId="6DB54CE8" w14:textId="1854F477" w:rsidR="005C7730" w:rsidRPr="005C7730" w:rsidRDefault="005C7730" w:rsidP="00E07109">
      <w:pPr>
        <w:pStyle w:val="ListParagraph"/>
        <w:numPr>
          <w:ilvl w:val="0"/>
          <w:numId w:val="255"/>
        </w:numPr>
        <w:spacing w:after="160" w:line="259" w:lineRule="auto"/>
        <w:rPr>
          <w:rFonts w:asciiTheme="minorHAnsi" w:hAnsiTheme="minorHAnsi" w:cstheme="minorHAnsi"/>
        </w:rPr>
      </w:pPr>
      <w:r w:rsidRPr="005C7730">
        <w:rPr>
          <w:rFonts w:asciiTheme="minorHAnsi" w:hAnsiTheme="minorHAnsi" w:cstheme="minorHAnsi"/>
        </w:rPr>
        <w:t xml:space="preserve">Instruct learners in all aspects of Industrial Automation and Control Systems applications i.e., practical skills, personal skills, and all related knowledge to the prescribed standard and in accordance with the relevant syllabus. </w:t>
      </w:r>
    </w:p>
    <w:p w14:paraId="5F544FFF" w14:textId="5B4718EF" w:rsidR="005C7730" w:rsidRPr="005C7730" w:rsidRDefault="005C7730" w:rsidP="00E07109">
      <w:pPr>
        <w:pStyle w:val="ListParagraph"/>
        <w:numPr>
          <w:ilvl w:val="0"/>
          <w:numId w:val="255"/>
        </w:numPr>
        <w:spacing w:after="160" w:line="259" w:lineRule="auto"/>
        <w:rPr>
          <w:rFonts w:asciiTheme="minorHAnsi" w:hAnsiTheme="minorHAnsi" w:cstheme="minorHAnsi"/>
        </w:rPr>
      </w:pPr>
      <w:r w:rsidRPr="005C7730">
        <w:rPr>
          <w:rFonts w:asciiTheme="minorHAnsi" w:hAnsiTheme="minorHAnsi" w:cstheme="minorHAnsi"/>
        </w:rPr>
        <w:t xml:space="preserve">Deliver practical and theory lessons to learners in the areas of, Control Applications, Programmable Logic Controllers, Embedded Systems &amp; Software, Electronics &amp; Electrical Science, Simulation Environments, Robotic systems control, Fault Finding and Diagnostics, System Maintenance, etc. </w:t>
      </w:r>
    </w:p>
    <w:p w14:paraId="408DE33F" w14:textId="47C1A117" w:rsidR="005C7730" w:rsidRPr="005C7730" w:rsidRDefault="005C7730" w:rsidP="00E07109">
      <w:pPr>
        <w:pStyle w:val="ListParagraph"/>
        <w:numPr>
          <w:ilvl w:val="0"/>
          <w:numId w:val="255"/>
        </w:numPr>
        <w:spacing w:after="160" w:line="259" w:lineRule="auto"/>
        <w:rPr>
          <w:rFonts w:asciiTheme="minorHAnsi" w:hAnsiTheme="minorHAnsi" w:cstheme="minorHAnsi"/>
        </w:rPr>
      </w:pPr>
      <w:r w:rsidRPr="005C7730">
        <w:rPr>
          <w:rFonts w:asciiTheme="minorHAnsi" w:hAnsiTheme="minorHAnsi" w:cstheme="minorHAnsi"/>
        </w:rPr>
        <w:t xml:space="preserve">Deliver programmes in line with all LMETB FET Quality Standards. </w:t>
      </w:r>
    </w:p>
    <w:p w14:paraId="1E53BA29" w14:textId="440A01E6" w:rsidR="005C7730" w:rsidRPr="005C7730" w:rsidRDefault="005C7730" w:rsidP="00E07109">
      <w:pPr>
        <w:pStyle w:val="ListParagraph"/>
        <w:numPr>
          <w:ilvl w:val="0"/>
          <w:numId w:val="255"/>
        </w:numPr>
        <w:spacing w:after="160" w:line="259" w:lineRule="auto"/>
        <w:rPr>
          <w:rFonts w:asciiTheme="minorHAnsi" w:hAnsiTheme="minorHAnsi" w:cstheme="minorHAnsi"/>
        </w:rPr>
      </w:pPr>
      <w:r w:rsidRPr="005C7730">
        <w:rPr>
          <w:rFonts w:asciiTheme="minorHAnsi" w:hAnsiTheme="minorHAnsi" w:cstheme="minorHAnsi"/>
        </w:rPr>
        <w:t xml:space="preserve">Schedule, conduct, correct and mark examination materials in a timely manner in line with LMETB’s Further Education (FET) Quality System (QS) standards and procedures. </w:t>
      </w:r>
    </w:p>
    <w:p w14:paraId="0D197B4F" w14:textId="4C7D9613" w:rsidR="005C7730" w:rsidRPr="005C7730" w:rsidRDefault="005C7730" w:rsidP="00E07109">
      <w:pPr>
        <w:pStyle w:val="ListParagraph"/>
        <w:numPr>
          <w:ilvl w:val="0"/>
          <w:numId w:val="255"/>
        </w:numPr>
        <w:spacing w:after="160" w:line="259" w:lineRule="auto"/>
        <w:rPr>
          <w:rFonts w:asciiTheme="minorHAnsi" w:hAnsiTheme="minorHAnsi" w:cstheme="minorHAnsi"/>
        </w:rPr>
      </w:pPr>
      <w:r w:rsidRPr="005C7730">
        <w:rPr>
          <w:rFonts w:asciiTheme="minorHAnsi" w:hAnsiTheme="minorHAnsi" w:cstheme="minorHAnsi"/>
        </w:rPr>
        <w:t xml:space="preserve">Work with LMETB’s FETQS, AMTCE technical staff and curriculum development staff to design new programmes in line with industry needs. </w:t>
      </w:r>
    </w:p>
    <w:p w14:paraId="259C32F5" w14:textId="736E2888" w:rsidR="005C7730" w:rsidRPr="005C7730" w:rsidRDefault="005C7730" w:rsidP="00E07109">
      <w:pPr>
        <w:pStyle w:val="ListParagraph"/>
        <w:numPr>
          <w:ilvl w:val="0"/>
          <w:numId w:val="255"/>
        </w:numPr>
        <w:spacing w:after="160" w:line="259" w:lineRule="auto"/>
        <w:rPr>
          <w:rFonts w:asciiTheme="minorHAnsi" w:hAnsiTheme="minorHAnsi" w:cstheme="minorHAnsi"/>
        </w:rPr>
      </w:pPr>
      <w:r w:rsidRPr="005C7730">
        <w:rPr>
          <w:rFonts w:asciiTheme="minorHAnsi" w:hAnsiTheme="minorHAnsi" w:cstheme="minorHAnsi"/>
        </w:rPr>
        <w:t>Update course content, delivery, assessments, and module descriptors in line with industry and technological changes.</w:t>
      </w:r>
    </w:p>
    <w:p w14:paraId="745BAFC0" w14:textId="34B619C4" w:rsidR="005C7730" w:rsidRPr="005C7730" w:rsidRDefault="005C7730" w:rsidP="00E07109">
      <w:pPr>
        <w:pStyle w:val="ListParagraph"/>
        <w:numPr>
          <w:ilvl w:val="0"/>
          <w:numId w:val="255"/>
        </w:numPr>
        <w:spacing w:after="160" w:line="259" w:lineRule="auto"/>
        <w:rPr>
          <w:rFonts w:asciiTheme="minorHAnsi" w:hAnsiTheme="minorHAnsi" w:cstheme="minorHAnsi"/>
        </w:rPr>
      </w:pPr>
      <w:r w:rsidRPr="005C7730">
        <w:rPr>
          <w:rFonts w:asciiTheme="minorHAnsi" w:hAnsiTheme="minorHAnsi" w:cstheme="minorHAnsi"/>
        </w:rPr>
        <w:t xml:space="preserve">Deliver effective and quality training to meet module learning outcomes. </w:t>
      </w:r>
    </w:p>
    <w:p w14:paraId="7C725547" w14:textId="373E79B2" w:rsidR="005C7730" w:rsidRPr="005C7730" w:rsidRDefault="005C7730" w:rsidP="00E07109">
      <w:pPr>
        <w:pStyle w:val="ListParagraph"/>
        <w:numPr>
          <w:ilvl w:val="0"/>
          <w:numId w:val="255"/>
        </w:numPr>
        <w:spacing w:after="160" w:line="259" w:lineRule="auto"/>
        <w:rPr>
          <w:rFonts w:asciiTheme="minorHAnsi" w:hAnsiTheme="minorHAnsi" w:cstheme="minorHAnsi"/>
        </w:rPr>
      </w:pPr>
      <w:r w:rsidRPr="005C7730">
        <w:rPr>
          <w:rFonts w:asciiTheme="minorHAnsi" w:hAnsiTheme="minorHAnsi" w:cstheme="minorHAnsi"/>
        </w:rPr>
        <w:t xml:space="preserve">Contribute to Automation Engineering activities and reputation both internally and externally. </w:t>
      </w:r>
    </w:p>
    <w:p w14:paraId="493E80CD" w14:textId="1CA236F6" w:rsidR="005C7730" w:rsidRPr="005C7730" w:rsidRDefault="005C7730" w:rsidP="00E07109">
      <w:pPr>
        <w:pStyle w:val="ListParagraph"/>
        <w:numPr>
          <w:ilvl w:val="0"/>
          <w:numId w:val="255"/>
        </w:numPr>
        <w:spacing w:after="160" w:line="259" w:lineRule="auto"/>
        <w:rPr>
          <w:rFonts w:asciiTheme="minorHAnsi" w:hAnsiTheme="minorHAnsi" w:cstheme="minorHAnsi"/>
        </w:rPr>
      </w:pPr>
      <w:r w:rsidRPr="005C7730">
        <w:rPr>
          <w:rFonts w:asciiTheme="minorHAnsi" w:hAnsiTheme="minorHAnsi" w:cstheme="minorHAnsi"/>
        </w:rPr>
        <w:t xml:space="preserve">Prepare, deliver, and continuously review instructional material to an excellent standard and maintain as technology advances. Prepare lesson plans, course notes and hand-outs as appropriate. </w:t>
      </w:r>
    </w:p>
    <w:p w14:paraId="7DE0039F" w14:textId="5FC5DAC2" w:rsidR="005C7730" w:rsidRPr="005C7730" w:rsidRDefault="005C7730" w:rsidP="00E07109">
      <w:pPr>
        <w:pStyle w:val="ListParagraph"/>
        <w:numPr>
          <w:ilvl w:val="0"/>
          <w:numId w:val="255"/>
        </w:numPr>
        <w:spacing w:after="160" w:line="259" w:lineRule="auto"/>
        <w:rPr>
          <w:rFonts w:asciiTheme="minorHAnsi" w:hAnsiTheme="minorHAnsi" w:cstheme="minorHAnsi"/>
        </w:rPr>
      </w:pPr>
      <w:r w:rsidRPr="005C7730">
        <w:rPr>
          <w:rFonts w:asciiTheme="minorHAnsi" w:hAnsiTheme="minorHAnsi" w:cstheme="minorHAnsi"/>
        </w:rPr>
        <w:t xml:space="preserve">Supervise learners in respect of their timekeeping, attendance, behaviour, and application. </w:t>
      </w:r>
    </w:p>
    <w:p w14:paraId="15F7F216" w14:textId="1FB977AA" w:rsidR="005C7730" w:rsidRPr="005C7730" w:rsidRDefault="005C7730" w:rsidP="00E07109">
      <w:pPr>
        <w:pStyle w:val="ListParagraph"/>
        <w:numPr>
          <w:ilvl w:val="0"/>
          <w:numId w:val="255"/>
        </w:numPr>
        <w:spacing w:after="160" w:line="259" w:lineRule="auto"/>
        <w:rPr>
          <w:rFonts w:asciiTheme="minorHAnsi" w:hAnsiTheme="minorHAnsi" w:cstheme="minorHAnsi"/>
        </w:rPr>
      </w:pPr>
      <w:r w:rsidRPr="005C7730">
        <w:rPr>
          <w:rFonts w:asciiTheme="minorHAnsi" w:hAnsiTheme="minorHAnsi" w:cstheme="minorHAnsi"/>
        </w:rPr>
        <w:t xml:space="preserve">Maintain prescribed course records. </w:t>
      </w:r>
    </w:p>
    <w:p w14:paraId="640EEB44" w14:textId="444BF2BD" w:rsidR="005C7730" w:rsidRPr="005C7730" w:rsidRDefault="005C7730" w:rsidP="00E07109">
      <w:pPr>
        <w:pStyle w:val="ListParagraph"/>
        <w:numPr>
          <w:ilvl w:val="0"/>
          <w:numId w:val="255"/>
        </w:numPr>
        <w:spacing w:after="160" w:line="259" w:lineRule="auto"/>
        <w:rPr>
          <w:rFonts w:asciiTheme="minorHAnsi" w:hAnsiTheme="minorHAnsi" w:cstheme="minorHAnsi"/>
        </w:rPr>
      </w:pPr>
      <w:r w:rsidRPr="005C7730">
        <w:rPr>
          <w:rFonts w:asciiTheme="minorHAnsi" w:hAnsiTheme="minorHAnsi" w:cstheme="minorHAnsi"/>
        </w:rPr>
        <w:t>Make decisions and solve problems in a timely manner and inform others of decisions that have implications for them, making sure the team knows how to action them.</w:t>
      </w:r>
    </w:p>
    <w:p w14:paraId="2B646F2A" w14:textId="57AB1E5B" w:rsidR="005C7730" w:rsidRPr="005C7730" w:rsidRDefault="005C7730" w:rsidP="00E07109">
      <w:pPr>
        <w:pStyle w:val="ListParagraph"/>
        <w:numPr>
          <w:ilvl w:val="0"/>
          <w:numId w:val="255"/>
        </w:numPr>
        <w:spacing w:after="160" w:line="259" w:lineRule="auto"/>
        <w:rPr>
          <w:rFonts w:asciiTheme="minorHAnsi" w:hAnsiTheme="minorHAnsi" w:cstheme="minorHAnsi"/>
        </w:rPr>
      </w:pPr>
      <w:r w:rsidRPr="005C7730">
        <w:rPr>
          <w:rFonts w:asciiTheme="minorHAnsi" w:hAnsiTheme="minorHAnsi" w:cstheme="minorHAnsi"/>
        </w:rPr>
        <w:t xml:space="preserve">Ensure regular two-way communication happens between line management and senior management. </w:t>
      </w:r>
    </w:p>
    <w:p w14:paraId="47096178" w14:textId="71F2BDFA" w:rsidR="005C7730" w:rsidRPr="005C7730" w:rsidRDefault="005C7730" w:rsidP="00E07109">
      <w:pPr>
        <w:pStyle w:val="ListParagraph"/>
        <w:numPr>
          <w:ilvl w:val="0"/>
          <w:numId w:val="255"/>
        </w:numPr>
        <w:spacing w:after="160" w:line="259" w:lineRule="auto"/>
        <w:rPr>
          <w:rFonts w:asciiTheme="minorHAnsi" w:hAnsiTheme="minorHAnsi" w:cstheme="minorHAnsi"/>
        </w:rPr>
      </w:pPr>
      <w:r w:rsidRPr="005C7730">
        <w:rPr>
          <w:rFonts w:asciiTheme="minorHAnsi" w:hAnsiTheme="minorHAnsi" w:cstheme="minorHAnsi"/>
        </w:rPr>
        <w:t>Ensure adequate security of equipment and materials located in the training area.</w:t>
      </w:r>
    </w:p>
    <w:p w14:paraId="4DED0FCF" w14:textId="2A771491" w:rsidR="005C7730" w:rsidRPr="005C7730" w:rsidRDefault="005C7730" w:rsidP="00E07109">
      <w:pPr>
        <w:pStyle w:val="ListParagraph"/>
        <w:numPr>
          <w:ilvl w:val="0"/>
          <w:numId w:val="255"/>
        </w:numPr>
        <w:spacing w:after="160" w:line="259" w:lineRule="auto"/>
        <w:rPr>
          <w:rFonts w:asciiTheme="minorHAnsi" w:hAnsiTheme="minorHAnsi" w:cstheme="minorHAnsi"/>
        </w:rPr>
      </w:pPr>
      <w:r w:rsidRPr="005C7730">
        <w:rPr>
          <w:rFonts w:asciiTheme="minorHAnsi" w:hAnsiTheme="minorHAnsi" w:cstheme="minorHAnsi"/>
        </w:rPr>
        <w:t xml:space="preserve">Identified and use new technology, as appropriate, to assist in delivering training. </w:t>
      </w:r>
    </w:p>
    <w:p w14:paraId="1A846286" w14:textId="42561AE1" w:rsidR="005C7730" w:rsidRPr="005C7730" w:rsidRDefault="005C7730" w:rsidP="00E07109">
      <w:pPr>
        <w:pStyle w:val="ListParagraph"/>
        <w:numPr>
          <w:ilvl w:val="0"/>
          <w:numId w:val="255"/>
        </w:numPr>
        <w:spacing w:after="160" w:line="259" w:lineRule="auto"/>
        <w:rPr>
          <w:rFonts w:asciiTheme="minorHAnsi" w:hAnsiTheme="minorHAnsi" w:cstheme="minorHAnsi"/>
        </w:rPr>
      </w:pPr>
      <w:r w:rsidRPr="005C7730">
        <w:rPr>
          <w:rFonts w:asciiTheme="minorHAnsi" w:hAnsiTheme="minorHAnsi" w:cstheme="minorHAnsi"/>
        </w:rPr>
        <w:t xml:space="preserve">Ensure training equipment and materials </w:t>
      </w:r>
      <w:proofErr w:type="gramStart"/>
      <w:r w:rsidRPr="005C7730">
        <w:rPr>
          <w:rFonts w:asciiTheme="minorHAnsi" w:hAnsiTheme="minorHAnsi" w:cstheme="minorHAnsi"/>
        </w:rPr>
        <w:t>are available and to the required standards at all times</w:t>
      </w:r>
      <w:proofErr w:type="gramEnd"/>
      <w:r w:rsidRPr="005C7730">
        <w:rPr>
          <w:rFonts w:asciiTheme="minorHAnsi" w:hAnsiTheme="minorHAnsi" w:cstheme="minorHAnsi"/>
        </w:rPr>
        <w:t>.</w:t>
      </w:r>
    </w:p>
    <w:p w14:paraId="63C47EDA" w14:textId="72D8A57E" w:rsidR="005C7730" w:rsidRPr="005C7730" w:rsidRDefault="005C7730" w:rsidP="00E07109">
      <w:pPr>
        <w:pStyle w:val="ListParagraph"/>
        <w:numPr>
          <w:ilvl w:val="0"/>
          <w:numId w:val="255"/>
        </w:numPr>
        <w:spacing w:after="160" w:line="259" w:lineRule="auto"/>
        <w:rPr>
          <w:rFonts w:asciiTheme="minorHAnsi" w:hAnsiTheme="minorHAnsi" w:cstheme="minorHAnsi"/>
        </w:rPr>
      </w:pPr>
      <w:proofErr w:type="gramStart"/>
      <w:r w:rsidRPr="005C7730">
        <w:rPr>
          <w:rFonts w:asciiTheme="minorHAnsi" w:hAnsiTheme="minorHAnsi" w:cstheme="minorHAnsi"/>
        </w:rPr>
        <w:t>Ensure observation and implementation of health and safety and legislative protocols at all times</w:t>
      </w:r>
      <w:proofErr w:type="gramEnd"/>
      <w:r w:rsidRPr="005C7730">
        <w:rPr>
          <w:rFonts w:asciiTheme="minorHAnsi" w:hAnsiTheme="minorHAnsi" w:cstheme="minorHAnsi"/>
        </w:rPr>
        <w:t xml:space="preserve">. </w:t>
      </w:r>
    </w:p>
    <w:p w14:paraId="044358AD" w14:textId="699ED7FF" w:rsidR="005C7730" w:rsidRPr="005C7730" w:rsidRDefault="005C7730" w:rsidP="00E07109">
      <w:pPr>
        <w:pStyle w:val="ListParagraph"/>
        <w:numPr>
          <w:ilvl w:val="0"/>
          <w:numId w:val="255"/>
        </w:numPr>
        <w:spacing w:after="160" w:line="259" w:lineRule="auto"/>
        <w:rPr>
          <w:rFonts w:asciiTheme="minorHAnsi" w:hAnsiTheme="minorHAnsi" w:cstheme="minorHAnsi"/>
        </w:rPr>
      </w:pPr>
      <w:r w:rsidRPr="005C7730">
        <w:rPr>
          <w:rFonts w:asciiTheme="minorHAnsi" w:hAnsiTheme="minorHAnsi" w:cstheme="minorHAnsi"/>
        </w:rPr>
        <w:lastRenderedPageBreak/>
        <w:t xml:space="preserve">Supervise learners and ensure that correct methods, quality standards and safety procedures are observed. </w:t>
      </w:r>
    </w:p>
    <w:p w14:paraId="26AD9268" w14:textId="306BCBBB" w:rsidR="005C7730" w:rsidRPr="005C7730" w:rsidRDefault="005C7730" w:rsidP="00E07109">
      <w:pPr>
        <w:pStyle w:val="ListParagraph"/>
        <w:numPr>
          <w:ilvl w:val="0"/>
          <w:numId w:val="255"/>
        </w:numPr>
        <w:spacing w:after="160" w:line="259" w:lineRule="auto"/>
        <w:rPr>
          <w:rFonts w:asciiTheme="minorHAnsi" w:hAnsiTheme="minorHAnsi" w:cstheme="minorHAnsi"/>
        </w:rPr>
      </w:pPr>
      <w:r w:rsidRPr="005C7730">
        <w:rPr>
          <w:rFonts w:asciiTheme="minorHAnsi" w:hAnsiTheme="minorHAnsi" w:cstheme="minorHAnsi"/>
        </w:rPr>
        <w:t xml:space="preserve">Plan and raise requests for purchase orders for the supply of course materials and equipment for the delivery and development of delivered programmes. </w:t>
      </w:r>
    </w:p>
    <w:p w14:paraId="6BD6640A" w14:textId="151E0BF4" w:rsidR="005C7730" w:rsidRPr="005C7730" w:rsidRDefault="005C7730" w:rsidP="00E07109">
      <w:pPr>
        <w:pStyle w:val="ListParagraph"/>
        <w:numPr>
          <w:ilvl w:val="0"/>
          <w:numId w:val="255"/>
        </w:numPr>
        <w:spacing w:after="160" w:line="259" w:lineRule="auto"/>
        <w:rPr>
          <w:rFonts w:asciiTheme="minorHAnsi" w:hAnsiTheme="minorHAnsi" w:cstheme="minorHAnsi"/>
        </w:rPr>
      </w:pPr>
      <w:r w:rsidRPr="005C7730">
        <w:rPr>
          <w:rFonts w:asciiTheme="minorHAnsi" w:hAnsiTheme="minorHAnsi" w:cstheme="minorHAnsi"/>
        </w:rPr>
        <w:t xml:space="preserve">Ensure deadlines are met and that service levels are maintained. </w:t>
      </w:r>
    </w:p>
    <w:p w14:paraId="1AC8BFAF" w14:textId="46AA4634" w:rsidR="005C7730" w:rsidRPr="005C7730" w:rsidRDefault="005C7730" w:rsidP="00E07109">
      <w:pPr>
        <w:pStyle w:val="ListParagraph"/>
        <w:numPr>
          <w:ilvl w:val="0"/>
          <w:numId w:val="255"/>
        </w:numPr>
        <w:spacing w:after="160" w:line="259" w:lineRule="auto"/>
        <w:rPr>
          <w:rFonts w:asciiTheme="minorHAnsi" w:hAnsiTheme="minorHAnsi" w:cstheme="minorHAnsi"/>
        </w:rPr>
      </w:pPr>
      <w:r w:rsidRPr="005C7730">
        <w:rPr>
          <w:rFonts w:asciiTheme="minorHAnsi" w:hAnsiTheme="minorHAnsi" w:cstheme="minorHAnsi"/>
        </w:rPr>
        <w:t xml:space="preserve">Plan and deliver courses in line with QQI and Industry standard certification. </w:t>
      </w:r>
    </w:p>
    <w:p w14:paraId="226E4D5B" w14:textId="681548D8" w:rsidR="005C7730" w:rsidRPr="005C7730" w:rsidRDefault="005C7730" w:rsidP="00E07109">
      <w:pPr>
        <w:pStyle w:val="ListParagraph"/>
        <w:numPr>
          <w:ilvl w:val="0"/>
          <w:numId w:val="255"/>
        </w:numPr>
        <w:spacing w:after="160" w:line="259" w:lineRule="auto"/>
        <w:rPr>
          <w:rFonts w:asciiTheme="minorHAnsi" w:hAnsiTheme="minorHAnsi" w:cstheme="minorHAnsi"/>
        </w:rPr>
      </w:pPr>
      <w:r w:rsidRPr="005C7730">
        <w:rPr>
          <w:rFonts w:asciiTheme="minorHAnsi" w:hAnsiTheme="minorHAnsi" w:cstheme="minorHAnsi"/>
        </w:rPr>
        <w:t>Deliver programs in a blended manner using VLE’s (</w:t>
      </w:r>
      <w:r w:rsidR="008F68E3">
        <w:rPr>
          <w:rFonts w:asciiTheme="minorHAnsi" w:hAnsiTheme="minorHAnsi" w:cstheme="minorHAnsi"/>
        </w:rPr>
        <w:t>Moodle</w:t>
      </w:r>
      <w:r w:rsidRPr="005C7730">
        <w:rPr>
          <w:rFonts w:asciiTheme="minorHAnsi" w:hAnsiTheme="minorHAnsi" w:cstheme="minorHAnsi"/>
        </w:rPr>
        <w:t xml:space="preserve">) and MS 365 as requested. </w:t>
      </w:r>
    </w:p>
    <w:p w14:paraId="7C9A590C" w14:textId="49508DB7" w:rsidR="005C7730" w:rsidRPr="005C7730" w:rsidRDefault="005C7730" w:rsidP="00E07109">
      <w:pPr>
        <w:pStyle w:val="ListParagraph"/>
        <w:numPr>
          <w:ilvl w:val="0"/>
          <w:numId w:val="255"/>
        </w:numPr>
        <w:spacing w:after="160" w:line="259" w:lineRule="auto"/>
        <w:rPr>
          <w:rFonts w:asciiTheme="minorHAnsi" w:hAnsiTheme="minorHAnsi" w:cstheme="minorHAnsi"/>
        </w:rPr>
      </w:pPr>
      <w:r w:rsidRPr="005C7730">
        <w:rPr>
          <w:rFonts w:asciiTheme="minorHAnsi" w:hAnsiTheme="minorHAnsi" w:cstheme="minorHAnsi"/>
        </w:rPr>
        <w:t xml:space="preserve">Select, design and lead on training programme design and Communities of Practice (COP) for related programmes from awarding bodies and industry certifications. </w:t>
      </w:r>
    </w:p>
    <w:p w14:paraId="48571C04" w14:textId="2E3FA0EB" w:rsidR="005C7730" w:rsidRPr="005C7730" w:rsidRDefault="005C7730" w:rsidP="00E07109">
      <w:pPr>
        <w:pStyle w:val="ListParagraph"/>
        <w:numPr>
          <w:ilvl w:val="0"/>
          <w:numId w:val="255"/>
        </w:numPr>
        <w:spacing w:after="160" w:line="259" w:lineRule="auto"/>
        <w:rPr>
          <w:rFonts w:asciiTheme="minorHAnsi" w:hAnsiTheme="minorHAnsi" w:cstheme="minorHAnsi"/>
        </w:rPr>
      </w:pPr>
      <w:r w:rsidRPr="005C7730">
        <w:rPr>
          <w:rFonts w:asciiTheme="minorHAnsi" w:hAnsiTheme="minorHAnsi" w:cstheme="minorHAnsi"/>
        </w:rPr>
        <w:t xml:space="preserve">Work with AMTCE Employer Engagement Team to establish and maintain links with industry partners and to create bespoke industry lead training courses for the Skills to Advance initiative. </w:t>
      </w:r>
    </w:p>
    <w:p w14:paraId="50DAACA1" w14:textId="4750D459" w:rsidR="005C7730" w:rsidRPr="005C7730" w:rsidRDefault="005C7730" w:rsidP="00E07109">
      <w:pPr>
        <w:pStyle w:val="ListParagraph"/>
        <w:numPr>
          <w:ilvl w:val="0"/>
          <w:numId w:val="255"/>
        </w:numPr>
        <w:spacing w:after="160" w:line="259" w:lineRule="auto"/>
        <w:rPr>
          <w:rFonts w:asciiTheme="minorHAnsi" w:hAnsiTheme="minorHAnsi" w:cstheme="minorHAnsi"/>
        </w:rPr>
      </w:pPr>
      <w:r w:rsidRPr="005C7730">
        <w:rPr>
          <w:rFonts w:asciiTheme="minorHAnsi" w:hAnsiTheme="minorHAnsi" w:cstheme="minorHAnsi"/>
        </w:rPr>
        <w:t xml:space="preserve">Promote all LMETB/AMTCE programmes and services to the unemployed, job seekers, employers, those in employment. </w:t>
      </w:r>
    </w:p>
    <w:p w14:paraId="701D7AE5" w14:textId="2FDC14B3" w:rsidR="005C7730" w:rsidRPr="005C7730" w:rsidRDefault="005C7730" w:rsidP="00E07109">
      <w:pPr>
        <w:pStyle w:val="ListParagraph"/>
        <w:numPr>
          <w:ilvl w:val="0"/>
          <w:numId w:val="255"/>
        </w:numPr>
        <w:spacing w:after="160" w:line="259" w:lineRule="auto"/>
        <w:rPr>
          <w:rFonts w:asciiTheme="minorHAnsi" w:hAnsiTheme="minorHAnsi" w:cstheme="minorHAnsi"/>
        </w:rPr>
      </w:pPr>
      <w:r w:rsidRPr="005C7730">
        <w:rPr>
          <w:rFonts w:asciiTheme="minorHAnsi" w:hAnsiTheme="minorHAnsi" w:cstheme="minorHAnsi"/>
        </w:rPr>
        <w:t xml:space="preserve">Identify new and emerging trends in the programme area, and design and deliver courses to meet these needs. </w:t>
      </w:r>
    </w:p>
    <w:p w14:paraId="4BA0277B" w14:textId="77777777" w:rsidR="005C7730" w:rsidRPr="005C7730" w:rsidRDefault="005C7730" w:rsidP="005C7730">
      <w:pPr>
        <w:spacing w:after="160" w:line="259" w:lineRule="auto"/>
        <w:rPr>
          <w:rFonts w:asciiTheme="minorHAnsi" w:hAnsiTheme="minorHAnsi" w:cstheme="minorHAnsi"/>
          <w:b/>
          <w:bCs/>
        </w:rPr>
      </w:pPr>
      <w:r w:rsidRPr="005C7730">
        <w:rPr>
          <w:rFonts w:asciiTheme="minorHAnsi" w:hAnsiTheme="minorHAnsi" w:cstheme="minorHAnsi"/>
          <w:b/>
          <w:bCs/>
        </w:rPr>
        <w:t>Summary of Position</w:t>
      </w:r>
    </w:p>
    <w:p w14:paraId="5A1770AD" w14:textId="77777777" w:rsidR="005C7730" w:rsidRPr="005C7730" w:rsidRDefault="005C7730" w:rsidP="005C7730">
      <w:pPr>
        <w:spacing w:after="160" w:line="259" w:lineRule="auto"/>
        <w:rPr>
          <w:rFonts w:asciiTheme="minorHAnsi" w:hAnsiTheme="minorHAnsi" w:cstheme="minorHAnsi"/>
        </w:rPr>
      </w:pPr>
      <w:r w:rsidRPr="005C7730">
        <w:rPr>
          <w:rFonts w:asciiTheme="minorHAnsi" w:hAnsiTheme="minorHAnsi" w:cstheme="minorHAnsi"/>
        </w:rPr>
        <w:t xml:space="preserve">The initial role is to instruct learners in all aspects of Industrial Automation and Control Systems applications including practical skills, industry context, applications, personal skills, and all related knowledge to the prescribed standard in accordance with relevant syllabus.  The provision of courses and programmes across specific upskilling/reskilling courses under Skills to Advance, Apprenticeships, and Traineeship programmes. The role will involve utilising innovative teaching and learning pedagogies to reach a variety of learners. Assessment of student learning to ensure student success.  Remaining abreast of current and emerging trends </w:t>
      </w:r>
      <w:proofErr w:type="gramStart"/>
      <w:r w:rsidRPr="005C7730">
        <w:rPr>
          <w:rFonts w:asciiTheme="minorHAnsi" w:hAnsiTheme="minorHAnsi" w:cstheme="minorHAnsi"/>
        </w:rPr>
        <w:t>in the area of</w:t>
      </w:r>
      <w:proofErr w:type="gramEnd"/>
      <w:r w:rsidRPr="005C7730">
        <w:rPr>
          <w:rFonts w:asciiTheme="minorHAnsi" w:hAnsiTheme="minorHAnsi" w:cstheme="minorHAnsi"/>
        </w:rPr>
        <w:t xml:space="preserve"> automation and control systems and supporting technologies. </w:t>
      </w:r>
    </w:p>
    <w:p w14:paraId="504A7244" w14:textId="77777777" w:rsidR="005C7730" w:rsidRPr="005C7730" w:rsidRDefault="005C7730" w:rsidP="005C7730">
      <w:pPr>
        <w:spacing w:after="160" w:line="259" w:lineRule="auto"/>
        <w:rPr>
          <w:rFonts w:asciiTheme="minorHAnsi" w:hAnsiTheme="minorHAnsi" w:cstheme="minorHAnsi"/>
        </w:rPr>
      </w:pPr>
      <w:r w:rsidRPr="005C7730">
        <w:rPr>
          <w:rFonts w:asciiTheme="minorHAnsi" w:hAnsiTheme="minorHAnsi" w:cstheme="minorHAnsi"/>
        </w:rPr>
        <w:t>The successful candidate will design, create, and deliver instruction materials in line with modern industry practices and LMETBs Quality Assurance Standards to learners and ensure delivery of material is regularly reviewed and meets sectorial needs. The successful candidate will also collaborate with curriculum development experts to develop new and innovative certified programme in response to industry needs and technology development.  The role will also involve promoting LMETB/AMTCE programmes with employers, at industry events, school’s visits etc.</w:t>
      </w:r>
    </w:p>
    <w:p w14:paraId="530E773D" w14:textId="77777777" w:rsidR="005C7730" w:rsidRPr="005C7730" w:rsidRDefault="005C7730" w:rsidP="005C7730">
      <w:pPr>
        <w:spacing w:after="160" w:line="259" w:lineRule="auto"/>
        <w:rPr>
          <w:rFonts w:asciiTheme="minorHAnsi" w:hAnsiTheme="minorHAnsi" w:cstheme="minorHAnsi"/>
        </w:rPr>
      </w:pPr>
      <w:r w:rsidRPr="005C7730">
        <w:rPr>
          <w:rFonts w:asciiTheme="minorHAnsi" w:hAnsiTheme="minorHAnsi" w:cstheme="minorHAnsi"/>
        </w:rPr>
        <w:t> </w:t>
      </w:r>
    </w:p>
    <w:p w14:paraId="6D014583" w14:textId="77777777" w:rsidR="005C7730" w:rsidRPr="005C7730" w:rsidRDefault="005C7730" w:rsidP="005C7730">
      <w:pPr>
        <w:spacing w:after="160" w:line="259" w:lineRule="auto"/>
        <w:rPr>
          <w:rFonts w:asciiTheme="minorHAnsi" w:hAnsiTheme="minorHAnsi" w:cstheme="minorHAnsi"/>
          <w:b/>
          <w:bCs/>
          <w:u w:val="single"/>
        </w:rPr>
      </w:pPr>
      <w:r w:rsidRPr="005C7730">
        <w:rPr>
          <w:rFonts w:asciiTheme="minorHAnsi" w:hAnsiTheme="minorHAnsi" w:cstheme="minorHAnsi"/>
          <w:b/>
          <w:bCs/>
          <w:u w:val="single"/>
        </w:rPr>
        <w:t xml:space="preserve">Robotics Instructor </w:t>
      </w:r>
    </w:p>
    <w:p w14:paraId="64D49113" w14:textId="77777777" w:rsidR="005C7730" w:rsidRPr="005C7730" w:rsidRDefault="005C7730" w:rsidP="005C7730">
      <w:pPr>
        <w:spacing w:after="160" w:line="259" w:lineRule="auto"/>
        <w:rPr>
          <w:rFonts w:asciiTheme="minorHAnsi" w:hAnsiTheme="minorHAnsi" w:cstheme="minorHAnsi"/>
        </w:rPr>
      </w:pPr>
      <w:r w:rsidRPr="005C7730">
        <w:rPr>
          <w:rFonts w:asciiTheme="minorHAnsi" w:hAnsiTheme="minorHAnsi" w:cstheme="minorHAnsi"/>
        </w:rPr>
        <w:t>The Robotics Instructor reports to the AMTCE Operations Manager. The Robotics Instructor delivers training under Apprenticeship, Traineeship and Skills to Advance provision. The Robotic Instructor works with the AMTCEs assistant Engineering manager to identify and respond to the emerging training needs of employers and their employees. The Robotics Instructor also works with AMTCE Quality Assurance Manager to ensure that courses are delivered in a quality assured manner and that feedback from learners is collated. The Robotics instructor also supports the AMTCE’s employer engagement team with industry engagements.</w:t>
      </w:r>
    </w:p>
    <w:p w14:paraId="49CE61B0" w14:textId="77777777" w:rsidR="005C7730" w:rsidRPr="005C7730" w:rsidRDefault="005C7730" w:rsidP="005C7730">
      <w:pPr>
        <w:spacing w:after="160" w:line="259" w:lineRule="auto"/>
        <w:rPr>
          <w:rFonts w:asciiTheme="minorHAnsi" w:hAnsiTheme="minorHAnsi" w:cstheme="minorHAnsi"/>
        </w:rPr>
      </w:pPr>
      <w:r w:rsidRPr="005C7730">
        <w:rPr>
          <w:rFonts w:asciiTheme="minorHAnsi" w:hAnsiTheme="minorHAnsi" w:cstheme="minorHAnsi"/>
        </w:rPr>
        <w:t>Key Responsibilities</w:t>
      </w:r>
    </w:p>
    <w:p w14:paraId="0D868A56" w14:textId="136C1CB7" w:rsidR="005C7730" w:rsidRPr="005C7730" w:rsidRDefault="005C7730" w:rsidP="00E07109">
      <w:pPr>
        <w:pStyle w:val="ListParagraph"/>
        <w:numPr>
          <w:ilvl w:val="0"/>
          <w:numId w:val="254"/>
        </w:numPr>
        <w:spacing w:after="160" w:line="259" w:lineRule="auto"/>
        <w:rPr>
          <w:rFonts w:asciiTheme="minorHAnsi" w:hAnsiTheme="minorHAnsi" w:cstheme="minorHAnsi"/>
        </w:rPr>
      </w:pPr>
      <w:r w:rsidRPr="005C7730">
        <w:rPr>
          <w:rFonts w:asciiTheme="minorHAnsi" w:hAnsiTheme="minorHAnsi" w:cstheme="minorHAnsi"/>
        </w:rPr>
        <w:lastRenderedPageBreak/>
        <w:t>Coordinates and oversees the delivery of FET Robotics training provision to ensure that it meets the needs of learners and employers under the remit of the AMTCE.</w:t>
      </w:r>
    </w:p>
    <w:p w14:paraId="7D75C035" w14:textId="61A7CAC7" w:rsidR="005C7730" w:rsidRPr="005C7730" w:rsidRDefault="005C7730" w:rsidP="00E07109">
      <w:pPr>
        <w:pStyle w:val="ListParagraph"/>
        <w:numPr>
          <w:ilvl w:val="0"/>
          <w:numId w:val="254"/>
        </w:numPr>
        <w:spacing w:after="160" w:line="259" w:lineRule="auto"/>
        <w:rPr>
          <w:rFonts w:asciiTheme="minorHAnsi" w:hAnsiTheme="minorHAnsi" w:cstheme="minorHAnsi"/>
        </w:rPr>
      </w:pPr>
      <w:r w:rsidRPr="005C7730">
        <w:rPr>
          <w:rFonts w:asciiTheme="minorHAnsi" w:hAnsiTheme="minorHAnsi" w:cstheme="minorHAnsi"/>
        </w:rPr>
        <w:t xml:space="preserve">Deliver practical and theory lessons to learners in the areas of, Robotics, Robotic Applications, End Effector Technologies, Robotic Simulation Environments, Robotic systems integration, Fault Finding and Diagnostics, Maintenance, etc. </w:t>
      </w:r>
    </w:p>
    <w:p w14:paraId="295BAF96" w14:textId="153B9A86" w:rsidR="005C7730" w:rsidRPr="005C7730" w:rsidRDefault="005C7730" w:rsidP="00E07109">
      <w:pPr>
        <w:pStyle w:val="ListParagraph"/>
        <w:numPr>
          <w:ilvl w:val="0"/>
          <w:numId w:val="254"/>
        </w:numPr>
        <w:spacing w:after="160" w:line="259" w:lineRule="auto"/>
        <w:rPr>
          <w:rFonts w:asciiTheme="minorHAnsi" w:hAnsiTheme="minorHAnsi" w:cstheme="minorHAnsi"/>
        </w:rPr>
      </w:pPr>
      <w:r w:rsidRPr="005C7730">
        <w:rPr>
          <w:rFonts w:asciiTheme="minorHAnsi" w:hAnsiTheme="minorHAnsi" w:cstheme="minorHAnsi"/>
        </w:rPr>
        <w:t xml:space="preserve">programmes in line with all LMETB FET Quality Standards. </w:t>
      </w:r>
    </w:p>
    <w:p w14:paraId="3D6BCA8F" w14:textId="6537ED11" w:rsidR="005C7730" w:rsidRPr="005C7730" w:rsidRDefault="005C7730" w:rsidP="00E07109">
      <w:pPr>
        <w:pStyle w:val="ListParagraph"/>
        <w:numPr>
          <w:ilvl w:val="0"/>
          <w:numId w:val="254"/>
        </w:numPr>
        <w:spacing w:after="160" w:line="259" w:lineRule="auto"/>
        <w:rPr>
          <w:rFonts w:asciiTheme="minorHAnsi" w:hAnsiTheme="minorHAnsi" w:cstheme="minorHAnsi"/>
        </w:rPr>
      </w:pPr>
      <w:r w:rsidRPr="005C7730">
        <w:rPr>
          <w:rFonts w:asciiTheme="minorHAnsi" w:hAnsiTheme="minorHAnsi" w:cstheme="minorHAnsi"/>
        </w:rPr>
        <w:t xml:space="preserve">Schedule, conduct, correct and mark examination materials in a timely manner in line with LMETB’s Further Education (FET) Quality System (QS) standards and procedures. </w:t>
      </w:r>
    </w:p>
    <w:p w14:paraId="6B46AB36" w14:textId="4EBCCD59" w:rsidR="005C7730" w:rsidRPr="005C7730" w:rsidRDefault="005C7730" w:rsidP="00E07109">
      <w:pPr>
        <w:pStyle w:val="ListParagraph"/>
        <w:numPr>
          <w:ilvl w:val="0"/>
          <w:numId w:val="254"/>
        </w:numPr>
        <w:spacing w:after="160" w:line="259" w:lineRule="auto"/>
        <w:rPr>
          <w:rFonts w:asciiTheme="minorHAnsi" w:hAnsiTheme="minorHAnsi" w:cstheme="minorHAnsi"/>
        </w:rPr>
      </w:pPr>
      <w:r w:rsidRPr="005C7730">
        <w:rPr>
          <w:rFonts w:asciiTheme="minorHAnsi" w:hAnsiTheme="minorHAnsi" w:cstheme="minorHAnsi"/>
        </w:rPr>
        <w:t xml:space="preserve">Work with LMETB’s FETQS, AMTCE technical staff and curriculum development staff to design new programmes in line with industry needs. </w:t>
      </w:r>
    </w:p>
    <w:p w14:paraId="1123199A" w14:textId="0146B7E6" w:rsidR="005C7730" w:rsidRPr="005C7730" w:rsidRDefault="005C7730" w:rsidP="00E07109">
      <w:pPr>
        <w:pStyle w:val="ListParagraph"/>
        <w:numPr>
          <w:ilvl w:val="0"/>
          <w:numId w:val="254"/>
        </w:numPr>
        <w:spacing w:after="160" w:line="259" w:lineRule="auto"/>
        <w:rPr>
          <w:rFonts w:asciiTheme="minorHAnsi" w:hAnsiTheme="minorHAnsi" w:cstheme="minorHAnsi"/>
        </w:rPr>
      </w:pPr>
      <w:r w:rsidRPr="005C7730">
        <w:rPr>
          <w:rFonts w:asciiTheme="minorHAnsi" w:hAnsiTheme="minorHAnsi" w:cstheme="minorHAnsi"/>
        </w:rPr>
        <w:t>Update course content, delivery, assessments, and module descriptors in line with industry and technological changes.</w:t>
      </w:r>
    </w:p>
    <w:p w14:paraId="0A99DA7A" w14:textId="3AAC0D26" w:rsidR="005C7730" w:rsidRPr="005C7730" w:rsidRDefault="005C7730" w:rsidP="00E07109">
      <w:pPr>
        <w:pStyle w:val="ListParagraph"/>
        <w:numPr>
          <w:ilvl w:val="0"/>
          <w:numId w:val="254"/>
        </w:numPr>
        <w:spacing w:after="160" w:line="259" w:lineRule="auto"/>
        <w:rPr>
          <w:rFonts w:asciiTheme="minorHAnsi" w:hAnsiTheme="minorHAnsi" w:cstheme="minorHAnsi"/>
        </w:rPr>
      </w:pPr>
      <w:r w:rsidRPr="005C7730">
        <w:rPr>
          <w:rFonts w:asciiTheme="minorHAnsi" w:hAnsiTheme="minorHAnsi" w:cstheme="minorHAnsi"/>
        </w:rPr>
        <w:t xml:space="preserve">Deliver effective and quality training to meet module learning outcomes. </w:t>
      </w:r>
    </w:p>
    <w:p w14:paraId="4B5F3045" w14:textId="79EA1E75" w:rsidR="005C7730" w:rsidRPr="005C7730" w:rsidRDefault="005C7730" w:rsidP="00E07109">
      <w:pPr>
        <w:pStyle w:val="ListParagraph"/>
        <w:numPr>
          <w:ilvl w:val="0"/>
          <w:numId w:val="254"/>
        </w:numPr>
        <w:spacing w:after="160" w:line="259" w:lineRule="auto"/>
        <w:rPr>
          <w:rFonts w:asciiTheme="minorHAnsi" w:hAnsiTheme="minorHAnsi" w:cstheme="minorHAnsi"/>
        </w:rPr>
      </w:pPr>
      <w:r w:rsidRPr="005C7730">
        <w:rPr>
          <w:rFonts w:asciiTheme="minorHAnsi" w:hAnsiTheme="minorHAnsi" w:cstheme="minorHAnsi"/>
        </w:rPr>
        <w:t xml:space="preserve">Contribute to Robotics Engineering activities and reputation both internally and externally. </w:t>
      </w:r>
    </w:p>
    <w:p w14:paraId="1DCB9884" w14:textId="6CDA905E" w:rsidR="005C7730" w:rsidRPr="005C7730" w:rsidRDefault="005C7730" w:rsidP="00E07109">
      <w:pPr>
        <w:pStyle w:val="ListParagraph"/>
        <w:numPr>
          <w:ilvl w:val="0"/>
          <w:numId w:val="254"/>
        </w:numPr>
        <w:spacing w:after="160" w:line="259" w:lineRule="auto"/>
        <w:rPr>
          <w:rFonts w:asciiTheme="minorHAnsi" w:hAnsiTheme="minorHAnsi" w:cstheme="minorHAnsi"/>
        </w:rPr>
      </w:pPr>
      <w:r w:rsidRPr="005C7730">
        <w:rPr>
          <w:rFonts w:asciiTheme="minorHAnsi" w:hAnsiTheme="minorHAnsi" w:cstheme="minorHAnsi"/>
        </w:rPr>
        <w:t xml:space="preserve">Prepare, deliver, and continuously review instructional material to an excellent standard and maintain as technology advances. Prepare lesson plans, course notes and hand-outs as appropriate. </w:t>
      </w:r>
    </w:p>
    <w:p w14:paraId="26A6C471" w14:textId="380A371A" w:rsidR="005C7730" w:rsidRPr="005C7730" w:rsidRDefault="005C7730" w:rsidP="00E07109">
      <w:pPr>
        <w:pStyle w:val="ListParagraph"/>
        <w:numPr>
          <w:ilvl w:val="0"/>
          <w:numId w:val="254"/>
        </w:numPr>
        <w:spacing w:after="160" w:line="259" w:lineRule="auto"/>
        <w:rPr>
          <w:rFonts w:asciiTheme="minorHAnsi" w:hAnsiTheme="minorHAnsi" w:cstheme="minorHAnsi"/>
        </w:rPr>
      </w:pPr>
      <w:r w:rsidRPr="005C7730">
        <w:rPr>
          <w:rFonts w:asciiTheme="minorHAnsi" w:hAnsiTheme="minorHAnsi" w:cstheme="minorHAnsi"/>
        </w:rPr>
        <w:t xml:space="preserve">Supervise learners in respect of their timekeeping, attendance, behaviour, and application. </w:t>
      </w:r>
    </w:p>
    <w:p w14:paraId="66CAD746" w14:textId="003B734A" w:rsidR="005C7730" w:rsidRPr="005C7730" w:rsidRDefault="005C7730" w:rsidP="00E07109">
      <w:pPr>
        <w:pStyle w:val="ListParagraph"/>
        <w:numPr>
          <w:ilvl w:val="0"/>
          <w:numId w:val="254"/>
        </w:numPr>
        <w:spacing w:after="160" w:line="259" w:lineRule="auto"/>
        <w:rPr>
          <w:rFonts w:asciiTheme="minorHAnsi" w:hAnsiTheme="minorHAnsi" w:cstheme="minorHAnsi"/>
        </w:rPr>
      </w:pPr>
      <w:r w:rsidRPr="005C7730">
        <w:rPr>
          <w:rFonts w:asciiTheme="minorHAnsi" w:hAnsiTheme="minorHAnsi" w:cstheme="minorHAnsi"/>
        </w:rPr>
        <w:t xml:space="preserve">Maintain prescribed course records. </w:t>
      </w:r>
    </w:p>
    <w:p w14:paraId="0EB1896D" w14:textId="5BADF851" w:rsidR="005C7730" w:rsidRPr="005C7730" w:rsidRDefault="005C7730" w:rsidP="00E07109">
      <w:pPr>
        <w:pStyle w:val="ListParagraph"/>
        <w:numPr>
          <w:ilvl w:val="0"/>
          <w:numId w:val="254"/>
        </w:numPr>
        <w:spacing w:after="160" w:line="259" w:lineRule="auto"/>
        <w:rPr>
          <w:rFonts w:asciiTheme="minorHAnsi" w:hAnsiTheme="minorHAnsi" w:cstheme="minorHAnsi"/>
        </w:rPr>
      </w:pPr>
      <w:r w:rsidRPr="005C7730">
        <w:rPr>
          <w:rFonts w:asciiTheme="minorHAnsi" w:hAnsiTheme="minorHAnsi" w:cstheme="minorHAnsi"/>
        </w:rPr>
        <w:t>Make decisions and solve problems in a timely manner and inform others of decisions that have implications for them, making sure the team knows how to action them.</w:t>
      </w:r>
    </w:p>
    <w:p w14:paraId="4BF1CAC7" w14:textId="1DE3885D" w:rsidR="005C7730" w:rsidRPr="005C7730" w:rsidRDefault="005C7730" w:rsidP="00E07109">
      <w:pPr>
        <w:pStyle w:val="ListParagraph"/>
        <w:numPr>
          <w:ilvl w:val="0"/>
          <w:numId w:val="254"/>
        </w:numPr>
        <w:spacing w:after="160" w:line="259" w:lineRule="auto"/>
        <w:rPr>
          <w:rFonts w:asciiTheme="minorHAnsi" w:hAnsiTheme="minorHAnsi" w:cstheme="minorHAnsi"/>
        </w:rPr>
      </w:pPr>
      <w:r w:rsidRPr="005C7730">
        <w:rPr>
          <w:rFonts w:asciiTheme="minorHAnsi" w:hAnsiTheme="minorHAnsi" w:cstheme="minorHAnsi"/>
        </w:rPr>
        <w:t xml:space="preserve">Ensure regular two-way communication happens between line management and senior management. </w:t>
      </w:r>
    </w:p>
    <w:p w14:paraId="15FD0644" w14:textId="555C9FFB" w:rsidR="005C7730" w:rsidRPr="005C7730" w:rsidRDefault="005C7730" w:rsidP="00E07109">
      <w:pPr>
        <w:pStyle w:val="ListParagraph"/>
        <w:numPr>
          <w:ilvl w:val="0"/>
          <w:numId w:val="254"/>
        </w:numPr>
        <w:spacing w:after="160" w:line="259" w:lineRule="auto"/>
        <w:rPr>
          <w:rFonts w:asciiTheme="minorHAnsi" w:hAnsiTheme="minorHAnsi" w:cstheme="minorHAnsi"/>
        </w:rPr>
      </w:pPr>
      <w:r w:rsidRPr="005C7730">
        <w:rPr>
          <w:rFonts w:asciiTheme="minorHAnsi" w:hAnsiTheme="minorHAnsi" w:cstheme="minorHAnsi"/>
        </w:rPr>
        <w:t>Ensure adequate security of equipment and materials located in the training area.</w:t>
      </w:r>
    </w:p>
    <w:p w14:paraId="26E62D9B" w14:textId="053F464A" w:rsidR="005C7730" w:rsidRPr="005C7730" w:rsidRDefault="005C7730" w:rsidP="00E07109">
      <w:pPr>
        <w:pStyle w:val="ListParagraph"/>
        <w:numPr>
          <w:ilvl w:val="0"/>
          <w:numId w:val="254"/>
        </w:numPr>
        <w:spacing w:after="160" w:line="259" w:lineRule="auto"/>
        <w:rPr>
          <w:rFonts w:asciiTheme="minorHAnsi" w:hAnsiTheme="minorHAnsi" w:cstheme="minorHAnsi"/>
        </w:rPr>
      </w:pPr>
      <w:r w:rsidRPr="005C7730">
        <w:rPr>
          <w:rFonts w:asciiTheme="minorHAnsi" w:hAnsiTheme="minorHAnsi" w:cstheme="minorHAnsi"/>
        </w:rPr>
        <w:t xml:space="preserve">Identified and use new technology, as appropriate, to assist in delivering training. </w:t>
      </w:r>
    </w:p>
    <w:p w14:paraId="6770510C" w14:textId="0CA9357B" w:rsidR="005C7730" w:rsidRPr="005C7730" w:rsidRDefault="005C7730" w:rsidP="00E07109">
      <w:pPr>
        <w:pStyle w:val="ListParagraph"/>
        <w:numPr>
          <w:ilvl w:val="0"/>
          <w:numId w:val="254"/>
        </w:numPr>
        <w:spacing w:after="160" w:line="259" w:lineRule="auto"/>
        <w:rPr>
          <w:rFonts w:asciiTheme="minorHAnsi" w:hAnsiTheme="minorHAnsi" w:cstheme="minorHAnsi"/>
        </w:rPr>
      </w:pPr>
      <w:r w:rsidRPr="005C7730">
        <w:rPr>
          <w:rFonts w:asciiTheme="minorHAnsi" w:hAnsiTheme="minorHAnsi" w:cstheme="minorHAnsi"/>
        </w:rPr>
        <w:t xml:space="preserve">Ensure training equipment and materials </w:t>
      </w:r>
      <w:proofErr w:type="gramStart"/>
      <w:r w:rsidRPr="005C7730">
        <w:rPr>
          <w:rFonts w:asciiTheme="minorHAnsi" w:hAnsiTheme="minorHAnsi" w:cstheme="minorHAnsi"/>
        </w:rPr>
        <w:t>are available and to the required standards at all times</w:t>
      </w:r>
      <w:proofErr w:type="gramEnd"/>
      <w:r w:rsidRPr="005C7730">
        <w:rPr>
          <w:rFonts w:asciiTheme="minorHAnsi" w:hAnsiTheme="minorHAnsi" w:cstheme="minorHAnsi"/>
        </w:rPr>
        <w:t>.</w:t>
      </w:r>
    </w:p>
    <w:p w14:paraId="5AE22CF9" w14:textId="7EA5F3D4" w:rsidR="005C7730" w:rsidRPr="005C7730" w:rsidRDefault="005C7730" w:rsidP="00E07109">
      <w:pPr>
        <w:pStyle w:val="ListParagraph"/>
        <w:numPr>
          <w:ilvl w:val="0"/>
          <w:numId w:val="254"/>
        </w:numPr>
        <w:spacing w:after="160" w:line="259" w:lineRule="auto"/>
        <w:rPr>
          <w:rFonts w:asciiTheme="minorHAnsi" w:hAnsiTheme="minorHAnsi" w:cstheme="minorHAnsi"/>
        </w:rPr>
      </w:pPr>
      <w:proofErr w:type="gramStart"/>
      <w:r w:rsidRPr="005C7730">
        <w:rPr>
          <w:rFonts w:asciiTheme="minorHAnsi" w:hAnsiTheme="minorHAnsi" w:cstheme="minorHAnsi"/>
        </w:rPr>
        <w:t>Ensure observation and implementation of health and safety and legislative protocols at all times</w:t>
      </w:r>
      <w:proofErr w:type="gramEnd"/>
      <w:r w:rsidRPr="005C7730">
        <w:rPr>
          <w:rFonts w:asciiTheme="minorHAnsi" w:hAnsiTheme="minorHAnsi" w:cstheme="minorHAnsi"/>
        </w:rPr>
        <w:t xml:space="preserve">. </w:t>
      </w:r>
    </w:p>
    <w:p w14:paraId="31E430B6" w14:textId="5F0D8BC0" w:rsidR="005C7730" w:rsidRPr="005C7730" w:rsidRDefault="005C7730" w:rsidP="00E07109">
      <w:pPr>
        <w:pStyle w:val="ListParagraph"/>
        <w:numPr>
          <w:ilvl w:val="0"/>
          <w:numId w:val="254"/>
        </w:numPr>
        <w:spacing w:after="160" w:line="259" w:lineRule="auto"/>
        <w:rPr>
          <w:rFonts w:asciiTheme="minorHAnsi" w:hAnsiTheme="minorHAnsi" w:cstheme="minorHAnsi"/>
        </w:rPr>
      </w:pPr>
      <w:r w:rsidRPr="005C7730">
        <w:rPr>
          <w:rFonts w:asciiTheme="minorHAnsi" w:hAnsiTheme="minorHAnsi" w:cstheme="minorHAnsi"/>
        </w:rPr>
        <w:t xml:space="preserve">Supervise learners and ensure that correct methods, quality standards and safety procedures are observed. </w:t>
      </w:r>
    </w:p>
    <w:p w14:paraId="1A2D914F" w14:textId="7F36E057" w:rsidR="005C7730" w:rsidRPr="005C7730" w:rsidRDefault="005C7730" w:rsidP="00E07109">
      <w:pPr>
        <w:pStyle w:val="ListParagraph"/>
        <w:numPr>
          <w:ilvl w:val="0"/>
          <w:numId w:val="254"/>
        </w:numPr>
        <w:spacing w:after="160" w:line="259" w:lineRule="auto"/>
        <w:rPr>
          <w:rFonts w:asciiTheme="minorHAnsi" w:hAnsiTheme="minorHAnsi" w:cstheme="minorHAnsi"/>
        </w:rPr>
      </w:pPr>
      <w:r w:rsidRPr="005C7730">
        <w:rPr>
          <w:rFonts w:asciiTheme="minorHAnsi" w:hAnsiTheme="minorHAnsi" w:cstheme="minorHAnsi"/>
        </w:rPr>
        <w:t xml:space="preserve">Plan and raise requests for purchase orders for the supply of course materials and equipment for the delivery and development of delivered programmes. </w:t>
      </w:r>
    </w:p>
    <w:p w14:paraId="612C3959" w14:textId="46B1EA2C" w:rsidR="005C7730" w:rsidRPr="005C7730" w:rsidRDefault="005C7730" w:rsidP="00E07109">
      <w:pPr>
        <w:pStyle w:val="ListParagraph"/>
        <w:numPr>
          <w:ilvl w:val="0"/>
          <w:numId w:val="254"/>
        </w:numPr>
        <w:spacing w:after="160" w:line="259" w:lineRule="auto"/>
        <w:rPr>
          <w:rFonts w:asciiTheme="minorHAnsi" w:hAnsiTheme="minorHAnsi" w:cstheme="minorHAnsi"/>
        </w:rPr>
      </w:pPr>
      <w:r w:rsidRPr="005C7730">
        <w:rPr>
          <w:rFonts w:asciiTheme="minorHAnsi" w:hAnsiTheme="minorHAnsi" w:cstheme="minorHAnsi"/>
        </w:rPr>
        <w:t xml:space="preserve">Ensure deadlines are met and that service levels are maintained. </w:t>
      </w:r>
    </w:p>
    <w:p w14:paraId="78A0E744" w14:textId="55DA6277" w:rsidR="005C7730" w:rsidRPr="005C7730" w:rsidRDefault="005C7730" w:rsidP="00E07109">
      <w:pPr>
        <w:pStyle w:val="ListParagraph"/>
        <w:numPr>
          <w:ilvl w:val="0"/>
          <w:numId w:val="254"/>
        </w:numPr>
        <w:spacing w:after="160" w:line="259" w:lineRule="auto"/>
        <w:rPr>
          <w:rFonts w:asciiTheme="minorHAnsi" w:hAnsiTheme="minorHAnsi" w:cstheme="minorHAnsi"/>
        </w:rPr>
      </w:pPr>
      <w:r w:rsidRPr="005C7730">
        <w:rPr>
          <w:rFonts w:asciiTheme="minorHAnsi" w:hAnsiTheme="minorHAnsi" w:cstheme="minorHAnsi"/>
        </w:rPr>
        <w:t>Plan and deliver courses in line with QQI and Industry standard certification.</w:t>
      </w:r>
    </w:p>
    <w:p w14:paraId="4FD51709" w14:textId="49113CB1" w:rsidR="005C7730" w:rsidRPr="005C7730" w:rsidRDefault="005C7730" w:rsidP="00E07109">
      <w:pPr>
        <w:pStyle w:val="ListParagraph"/>
        <w:numPr>
          <w:ilvl w:val="0"/>
          <w:numId w:val="254"/>
        </w:numPr>
        <w:spacing w:after="160" w:line="259" w:lineRule="auto"/>
        <w:rPr>
          <w:rFonts w:asciiTheme="minorHAnsi" w:hAnsiTheme="minorHAnsi" w:cstheme="minorHAnsi"/>
        </w:rPr>
      </w:pPr>
      <w:r w:rsidRPr="005C7730">
        <w:rPr>
          <w:rFonts w:asciiTheme="minorHAnsi" w:hAnsiTheme="minorHAnsi" w:cstheme="minorHAnsi"/>
        </w:rPr>
        <w:t xml:space="preserve">Ability to deliver classes in </w:t>
      </w:r>
      <w:proofErr w:type="gramStart"/>
      <w:r w:rsidRPr="005C7730">
        <w:rPr>
          <w:rFonts w:asciiTheme="minorHAnsi" w:hAnsiTheme="minorHAnsi" w:cstheme="minorHAnsi"/>
        </w:rPr>
        <w:t>a  face</w:t>
      </w:r>
      <w:proofErr w:type="gramEnd"/>
      <w:r w:rsidRPr="005C7730">
        <w:rPr>
          <w:rFonts w:asciiTheme="minorHAnsi" w:hAnsiTheme="minorHAnsi" w:cstheme="minorHAnsi"/>
        </w:rPr>
        <w:t xml:space="preserve">-to face manner </w:t>
      </w:r>
    </w:p>
    <w:p w14:paraId="3CE18D82" w14:textId="35523428" w:rsidR="005C7730" w:rsidRPr="005C7730" w:rsidRDefault="005C7730" w:rsidP="00E07109">
      <w:pPr>
        <w:pStyle w:val="ListParagraph"/>
        <w:numPr>
          <w:ilvl w:val="0"/>
          <w:numId w:val="254"/>
        </w:numPr>
        <w:spacing w:after="160" w:line="259" w:lineRule="auto"/>
        <w:rPr>
          <w:rFonts w:asciiTheme="minorHAnsi" w:hAnsiTheme="minorHAnsi" w:cstheme="minorHAnsi"/>
        </w:rPr>
      </w:pPr>
      <w:r w:rsidRPr="005C7730">
        <w:rPr>
          <w:rFonts w:asciiTheme="minorHAnsi" w:hAnsiTheme="minorHAnsi" w:cstheme="minorHAnsi"/>
        </w:rPr>
        <w:t xml:space="preserve">Ability to Deliver programs in a blended manner using VLE’s (Moodle) and MS 365 as requested. </w:t>
      </w:r>
    </w:p>
    <w:p w14:paraId="33FE9AE1" w14:textId="2834D76E" w:rsidR="005C7730" w:rsidRPr="005C7730" w:rsidRDefault="005C7730" w:rsidP="00E07109">
      <w:pPr>
        <w:pStyle w:val="ListParagraph"/>
        <w:numPr>
          <w:ilvl w:val="0"/>
          <w:numId w:val="254"/>
        </w:numPr>
        <w:spacing w:after="160" w:line="259" w:lineRule="auto"/>
        <w:rPr>
          <w:rFonts w:asciiTheme="minorHAnsi" w:hAnsiTheme="minorHAnsi" w:cstheme="minorHAnsi"/>
        </w:rPr>
      </w:pPr>
      <w:r w:rsidRPr="005C7730">
        <w:rPr>
          <w:rFonts w:asciiTheme="minorHAnsi" w:hAnsiTheme="minorHAnsi" w:cstheme="minorHAnsi"/>
        </w:rPr>
        <w:t xml:space="preserve">Select, design and lead on training programme design and Communities of Practice (COP) for related programmes from awarding bodies and industry certifications. </w:t>
      </w:r>
    </w:p>
    <w:p w14:paraId="49887DBC" w14:textId="48FA6490" w:rsidR="005C7730" w:rsidRPr="005C7730" w:rsidRDefault="005C7730" w:rsidP="00E07109">
      <w:pPr>
        <w:pStyle w:val="ListParagraph"/>
        <w:numPr>
          <w:ilvl w:val="0"/>
          <w:numId w:val="254"/>
        </w:numPr>
        <w:spacing w:after="160" w:line="259" w:lineRule="auto"/>
        <w:rPr>
          <w:rFonts w:asciiTheme="minorHAnsi" w:hAnsiTheme="minorHAnsi" w:cstheme="minorHAnsi"/>
        </w:rPr>
      </w:pPr>
      <w:r w:rsidRPr="005C7730">
        <w:rPr>
          <w:rFonts w:asciiTheme="minorHAnsi" w:hAnsiTheme="minorHAnsi" w:cstheme="minorHAnsi"/>
        </w:rPr>
        <w:t xml:space="preserve">Work with AMTCE Employer Engagement Team to establish and maintain links with industry partners and to create bespoke industry lead training courses for the Skills to Advance initiative. </w:t>
      </w:r>
    </w:p>
    <w:p w14:paraId="144C6087" w14:textId="589CD518" w:rsidR="005C7730" w:rsidRPr="005C7730" w:rsidRDefault="005C7730" w:rsidP="00E07109">
      <w:pPr>
        <w:pStyle w:val="ListParagraph"/>
        <w:numPr>
          <w:ilvl w:val="0"/>
          <w:numId w:val="254"/>
        </w:numPr>
        <w:spacing w:after="160" w:line="259" w:lineRule="auto"/>
        <w:rPr>
          <w:rFonts w:asciiTheme="minorHAnsi" w:hAnsiTheme="minorHAnsi" w:cstheme="minorHAnsi"/>
        </w:rPr>
      </w:pPr>
      <w:r w:rsidRPr="005C7730">
        <w:rPr>
          <w:rFonts w:asciiTheme="minorHAnsi" w:hAnsiTheme="minorHAnsi" w:cstheme="minorHAnsi"/>
        </w:rPr>
        <w:t xml:space="preserve">Promote all LMETB/AMTCE programmes and services to the unemployed, job seekers, employers, those in employment. </w:t>
      </w:r>
    </w:p>
    <w:p w14:paraId="511FDC9B" w14:textId="2CB0357B" w:rsidR="005C7730" w:rsidRPr="005C7730" w:rsidRDefault="005C7730" w:rsidP="00E07109">
      <w:pPr>
        <w:pStyle w:val="ListParagraph"/>
        <w:numPr>
          <w:ilvl w:val="0"/>
          <w:numId w:val="254"/>
        </w:numPr>
        <w:spacing w:after="160" w:line="259" w:lineRule="auto"/>
        <w:rPr>
          <w:rFonts w:asciiTheme="minorHAnsi" w:hAnsiTheme="minorHAnsi" w:cstheme="minorHAnsi"/>
        </w:rPr>
      </w:pPr>
      <w:r w:rsidRPr="005C7730">
        <w:rPr>
          <w:rFonts w:asciiTheme="minorHAnsi" w:hAnsiTheme="minorHAnsi" w:cstheme="minorHAnsi"/>
        </w:rPr>
        <w:lastRenderedPageBreak/>
        <w:t>Identify new and emerging trends in the programme area, and design and deliver courses to meet these needs.</w:t>
      </w:r>
    </w:p>
    <w:p w14:paraId="4E5EFDAD" w14:textId="77777777" w:rsidR="005C7730" w:rsidRPr="005C7730" w:rsidRDefault="005C7730" w:rsidP="005C7730">
      <w:pPr>
        <w:spacing w:after="160" w:line="259" w:lineRule="auto"/>
        <w:rPr>
          <w:rFonts w:asciiTheme="minorHAnsi" w:hAnsiTheme="minorHAnsi" w:cstheme="minorHAnsi"/>
          <w:b/>
          <w:bCs/>
        </w:rPr>
      </w:pPr>
      <w:r w:rsidRPr="005C7730">
        <w:rPr>
          <w:rFonts w:asciiTheme="minorHAnsi" w:hAnsiTheme="minorHAnsi" w:cstheme="minorHAnsi"/>
          <w:b/>
          <w:bCs/>
        </w:rPr>
        <w:t>Summary of Position</w:t>
      </w:r>
    </w:p>
    <w:p w14:paraId="2D36A7BF" w14:textId="77777777" w:rsidR="005C7730" w:rsidRPr="005C7730" w:rsidRDefault="005C7730" w:rsidP="005C7730">
      <w:pPr>
        <w:spacing w:after="160" w:line="259" w:lineRule="auto"/>
        <w:rPr>
          <w:rFonts w:asciiTheme="minorHAnsi" w:hAnsiTheme="minorHAnsi" w:cstheme="minorHAnsi"/>
        </w:rPr>
      </w:pPr>
      <w:r w:rsidRPr="005C7730">
        <w:rPr>
          <w:rFonts w:asciiTheme="minorHAnsi" w:hAnsiTheme="minorHAnsi" w:cstheme="minorHAnsi"/>
        </w:rPr>
        <w:t xml:space="preserve">The initial role is to instruct learners in all aspects of Industrial Robotics and applications including practical skills, industry context, applications, personal skills, and all related knowledge to the prescribed standard in accordance with relevant syllabus.  The provision of courses and programmes across specific upskilling/reskilling courses under Skills to Advance, Apprenticeships, and Traineeship programmes. The role will involve utilising innovative teaching and learning pedagogies to reach a variety of learners. Assessment of student learning to ensure student success.  Remaining abreast of current and emerging trends </w:t>
      </w:r>
      <w:proofErr w:type="gramStart"/>
      <w:r w:rsidRPr="005C7730">
        <w:rPr>
          <w:rFonts w:asciiTheme="minorHAnsi" w:hAnsiTheme="minorHAnsi" w:cstheme="minorHAnsi"/>
        </w:rPr>
        <w:t>in the area of</w:t>
      </w:r>
      <w:proofErr w:type="gramEnd"/>
      <w:r w:rsidRPr="005C7730">
        <w:rPr>
          <w:rFonts w:asciiTheme="minorHAnsi" w:hAnsiTheme="minorHAnsi" w:cstheme="minorHAnsi"/>
        </w:rPr>
        <w:t xml:space="preserve"> Industrial Robotics and supporting technologies. </w:t>
      </w:r>
    </w:p>
    <w:p w14:paraId="03710EA1" w14:textId="24CE1252" w:rsidR="007E03EA" w:rsidRPr="005C7730" w:rsidRDefault="005C7730" w:rsidP="00085D49">
      <w:pPr>
        <w:spacing w:after="160" w:line="259" w:lineRule="auto"/>
        <w:rPr>
          <w:rFonts w:asciiTheme="minorHAnsi" w:hAnsiTheme="minorHAnsi" w:cstheme="minorHAnsi"/>
        </w:rPr>
      </w:pPr>
      <w:r w:rsidRPr="005C7730">
        <w:rPr>
          <w:rFonts w:asciiTheme="minorHAnsi" w:hAnsiTheme="minorHAnsi" w:cstheme="minorHAnsi"/>
        </w:rPr>
        <w:t>The successful candidate will design, create, and deliver instruction materials in line with modern industry practices and LMETBs Quality Assurance Standards to learners and ensure delivery of material is regularly reviewed and meets sectorial needs. The successful candidate will also collaborate with curriculum development experts to develop new and innovative certified programme in response to industry needs and technology development.  The role will also involve promoting LMETB/AMTCE programmes with employers, at industry events, school’s visits etc.</w:t>
      </w:r>
    </w:p>
    <w:p w14:paraId="3BE28FFF" w14:textId="77777777" w:rsidR="1D4F803E" w:rsidRDefault="1D4F803E" w:rsidP="1D4F803E">
      <w:pPr>
        <w:spacing w:before="240" w:line="257" w:lineRule="auto"/>
        <w:jc w:val="both"/>
        <w:rPr>
          <w:rFonts w:asciiTheme="minorHAnsi" w:eastAsia="Calibri" w:hAnsiTheme="minorHAnsi" w:cstheme="minorBidi"/>
          <w:lang w:val="en-US"/>
        </w:rPr>
      </w:pPr>
    </w:p>
    <w:p w14:paraId="6338CD11" w14:textId="77777777" w:rsidR="00561A36" w:rsidRPr="005C7730" w:rsidRDefault="00561A36" w:rsidP="00872C46">
      <w:pPr>
        <w:spacing w:before="240" w:line="257" w:lineRule="auto"/>
        <w:rPr>
          <w:rStyle w:val="normaltextrun"/>
          <w:rFonts w:asciiTheme="minorHAnsi" w:eastAsia="Calibri" w:hAnsiTheme="minorHAnsi" w:cstheme="minorHAnsi"/>
          <w:lang w:val="en-US"/>
        </w:rPr>
      </w:pPr>
    </w:p>
    <w:sectPr w:rsidR="00561A36" w:rsidRPr="005C7730" w:rsidSect="009177F2">
      <w:pgSz w:w="11905" w:h="16837"/>
      <w:pgMar w:top="1361" w:right="1474" w:bottom="1474" w:left="156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A255A" w14:textId="77777777" w:rsidR="002A6E89" w:rsidRDefault="002A6E89">
      <w:r>
        <w:separator/>
      </w:r>
    </w:p>
  </w:endnote>
  <w:endnote w:type="continuationSeparator" w:id="0">
    <w:p w14:paraId="3C9D2B0E" w14:textId="77777777" w:rsidR="002A6E89" w:rsidRDefault="002A6E89">
      <w:r>
        <w:continuationSeparator/>
      </w:r>
    </w:p>
  </w:endnote>
  <w:endnote w:type="continuationNotice" w:id="1">
    <w:p w14:paraId="5A9F1A90" w14:textId="77777777" w:rsidR="002A6E89" w:rsidRDefault="002A6E8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Gothic"/>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Bold">
    <w:altName w:val="Cambria"/>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3170744"/>
      <w:docPartObj>
        <w:docPartGallery w:val="Page Numbers (Bottom of Page)"/>
        <w:docPartUnique/>
      </w:docPartObj>
    </w:sdtPr>
    <w:sdtEndPr>
      <w:rPr>
        <w:noProof/>
      </w:rPr>
    </w:sdtEndPr>
    <w:sdtContent>
      <w:p w14:paraId="302B607B" w14:textId="615A7682" w:rsidR="00AE75C2" w:rsidRDefault="00C946A9">
        <w:pPr>
          <w:pStyle w:val="Footer"/>
          <w:jc w:val="right"/>
        </w:pPr>
        <w:r w:rsidRPr="00C946A9">
          <w:rPr>
            <w:color w:val="FF0000"/>
          </w:rPr>
          <w:t>Louth and Meath Educational and Training Board (</w:t>
        </w:r>
        <w:proofErr w:type="gramStart"/>
        <w:r w:rsidR="000D33AD" w:rsidRPr="00C946A9">
          <w:rPr>
            <w:color w:val="FF0000"/>
          </w:rPr>
          <w:t xml:space="preserve">LMETB)  </w:t>
        </w:r>
        <w:r w:rsidRPr="00C946A9">
          <w:rPr>
            <w:color w:val="FF0000"/>
          </w:rPr>
          <w:t xml:space="preserve"> </w:t>
        </w:r>
        <w:proofErr w:type="gramEnd"/>
        <w:r w:rsidRPr="00C946A9">
          <w:rPr>
            <w:color w:val="FF0000"/>
          </w:rPr>
          <w:t xml:space="preserve">                                                                 </w:t>
        </w:r>
        <w:r w:rsidR="00AE75C2">
          <w:fldChar w:fldCharType="begin"/>
        </w:r>
        <w:r w:rsidR="00AE75C2">
          <w:instrText xml:space="preserve"> PAGE   \* MERGEFORMAT </w:instrText>
        </w:r>
        <w:r w:rsidR="00AE75C2">
          <w:fldChar w:fldCharType="separate"/>
        </w:r>
        <w:r w:rsidR="00AE75C2">
          <w:rPr>
            <w:noProof/>
          </w:rPr>
          <w:t>2</w:t>
        </w:r>
        <w:r w:rsidR="00AE75C2">
          <w:rPr>
            <w:noProof/>
          </w:rPr>
          <w:fldChar w:fldCharType="end"/>
        </w:r>
      </w:p>
    </w:sdtContent>
  </w:sdt>
  <w:p w14:paraId="4ED27734" w14:textId="77777777" w:rsidR="00AE75C2" w:rsidRDefault="00AE75C2" w:rsidP="006A5E34">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53552" w14:textId="77777777" w:rsidR="009E7091" w:rsidRDefault="009E7091" w:rsidP="001E5F1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0DB818D" w14:textId="77777777" w:rsidR="009E7091" w:rsidRDefault="009E7091" w:rsidP="001E5F1D">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AA54B" w14:textId="77777777" w:rsidR="002A6E89" w:rsidRDefault="002A6E89">
      <w:r>
        <w:separator/>
      </w:r>
    </w:p>
  </w:footnote>
  <w:footnote w:type="continuationSeparator" w:id="0">
    <w:p w14:paraId="3A771638" w14:textId="77777777" w:rsidR="002A6E89" w:rsidRDefault="002A6E89">
      <w:r>
        <w:continuationSeparator/>
      </w:r>
    </w:p>
  </w:footnote>
  <w:footnote w:type="continuationNotice" w:id="1">
    <w:p w14:paraId="543C7A13" w14:textId="77777777" w:rsidR="002A6E89" w:rsidRDefault="002A6E89">
      <w:pPr>
        <w:spacing w:after="0"/>
      </w:pPr>
    </w:p>
  </w:footnote>
  <w:footnote w:id="2">
    <w:p w14:paraId="25783B58" w14:textId="2D472EBF" w:rsidR="009E7091" w:rsidRDefault="009E7091" w:rsidP="0093474B">
      <w:pPr>
        <w:pStyle w:val="FootnoteText"/>
      </w:pPr>
      <w:r>
        <w:rPr>
          <w:rStyle w:val="FootnoteReference"/>
        </w:rPr>
        <w:footnoteRef/>
      </w:r>
      <w:r>
        <w:t xml:space="preserve"> </w:t>
      </w:r>
      <w:bookmarkStart w:id="15" w:name="_Hlk20817522"/>
      <w:r w:rsidR="007C4579" w:rsidRPr="004C290C">
        <w:t>See Validation Website for link to ISCED table of ISCED codes</w:t>
      </w:r>
      <w:bookmarkEnd w:id="15"/>
    </w:p>
  </w:footnote>
  <w:footnote w:id="3">
    <w:p w14:paraId="29E20E65" w14:textId="77777777" w:rsidR="008C5A10" w:rsidRDefault="008C5A10" w:rsidP="007C4579">
      <w:pPr>
        <w:pStyle w:val="FootnoteText"/>
      </w:pPr>
      <w:r>
        <w:rPr>
          <w:rStyle w:val="FootnoteReference"/>
        </w:rPr>
        <w:footnoteRef/>
      </w:r>
      <w:r>
        <w:t xml:space="preserve"> An ‘Intake’ refers to a group / cohort of learners enrolled onto a programme</w:t>
      </w:r>
    </w:p>
    <w:p w14:paraId="0719E68D" w14:textId="45CB78B2" w:rsidR="008C5A10" w:rsidRDefault="008C5A10">
      <w:pPr>
        <w:pStyle w:val="FootnoteText"/>
      </w:pPr>
    </w:p>
  </w:footnote>
  <w:footnote w:id="4">
    <w:p w14:paraId="0DF507D9" w14:textId="77777777" w:rsidR="006E13BC" w:rsidRPr="000B14E0" w:rsidRDefault="006E13BC" w:rsidP="006E13BC">
      <w:pPr>
        <w:pStyle w:val="FootnoteText"/>
        <w:rPr>
          <w:rFonts w:ascii="Arial" w:hAnsi="Arial" w:cs="Arial"/>
          <w:sz w:val="16"/>
          <w:szCs w:val="16"/>
          <w:lang w:val="ga-IE"/>
        </w:rPr>
      </w:pPr>
      <w:r>
        <w:rPr>
          <w:rStyle w:val="FootnoteReference"/>
        </w:rPr>
        <w:footnoteRef/>
      </w:r>
      <w:r>
        <w:t xml:space="preserve"> </w:t>
      </w:r>
      <w:r w:rsidRPr="000B14E0">
        <w:rPr>
          <w:rFonts w:ascii="Arial" w:hAnsi="Arial" w:cs="Arial"/>
          <w:sz w:val="16"/>
          <w:szCs w:val="16"/>
        </w:rPr>
        <w:t>Teaching staff and staff dedicated to the monitoring, development and administration of the programme should be included</w:t>
      </w:r>
    </w:p>
  </w:footnote>
  <w:footnote w:id="5">
    <w:p w14:paraId="0C3ABA2C" w14:textId="77777777" w:rsidR="006E13BC" w:rsidRPr="000B14E0" w:rsidRDefault="006E13BC" w:rsidP="006E13BC">
      <w:pPr>
        <w:pStyle w:val="FootnoteText"/>
        <w:rPr>
          <w:rFonts w:ascii="Arial" w:hAnsi="Arial" w:cs="Arial"/>
          <w:sz w:val="16"/>
          <w:szCs w:val="16"/>
          <w:lang w:val="ga-IE"/>
        </w:rPr>
      </w:pPr>
      <w:r w:rsidRPr="000B14E0">
        <w:rPr>
          <w:rStyle w:val="FootnoteReference"/>
          <w:rFonts w:ascii="Arial" w:hAnsi="Arial" w:cs="Arial"/>
          <w:sz w:val="16"/>
          <w:szCs w:val="16"/>
        </w:rPr>
        <w:footnoteRef/>
      </w:r>
      <w:r w:rsidRPr="000B14E0">
        <w:rPr>
          <w:rFonts w:ascii="Arial" w:hAnsi="Arial" w:cs="Arial"/>
          <w:sz w:val="16"/>
          <w:szCs w:val="16"/>
        </w:rPr>
        <w:t xml:space="preserve"> This should be a generic description of the profile of and not specific to any named person.  Qualifications and experience should be explicitly stated. For example, it is not sufficient to simply state a level 8 qualification. The award type and discipline area(s) should also be included</w:t>
      </w:r>
    </w:p>
  </w:footnote>
  <w:footnote w:id="6">
    <w:p w14:paraId="1A137ED6" w14:textId="77777777" w:rsidR="00034114" w:rsidRPr="000B14E0" w:rsidRDefault="00034114" w:rsidP="00034114">
      <w:pPr>
        <w:pStyle w:val="FootnoteText"/>
        <w:rPr>
          <w:rFonts w:ascii="Arial" w:hAnsi="Arial" w:cs="Arial"/>
          <w:sz w:val="16"/>
          <w:szCs w:val="16"/>
          <w:lang w:val="ga-IE"/>
        </w:rPr>
      </w:pPr>
      <w:r w:rsidRPr="000B14E0">
        <w:rPr>
          <w:rStyle w:val="FootnoteReference"/>
          <w:rFonts w:ascii="Arial" w:hAnsi="Arial" w:cs="Arial"/>
          <w:sz w:val="16"/>
          <w:szCs w:val="16"/>
        </w:rPr>
        <w:footnoteRef/>
      </w:r>
      <w:r w:rsidRPr="000B14E0">
        <w:rPr>
          <w:rFonts w:ascii="Arial" w:hAnsi="Arial" w:cs="Arial"/>
          <w:sz w:val="16"/>
          <w:szCs w:val="16"/>
        </w:rPr>
        <w:t xml:space="preserve"> WTE is the whole-time equivalent number. The number 1 indicates a fulltime person fully dedicated to the programme. 0.5 indicates a part-time person available to this programme half of the time.</w:t>
      </w:r>
    </w:p>
  </w:footnote>
  <w:footnote w:id="7">
    <w:p w14:paraId="46501E37" w14:textId="6C3A0AC8" w:rsidR="009E7091" w:rsidRPr="00BC765D" w:rsidRDefault="009E7091" w:rsidP="00412597">
      <w:pPr>
        <w:pStyle w:val="FootnoteText"/>
        <w:rPr>
          <w:rFonts w:ascii="Arial" w:hAnsi="Arial" w:cs="Arial"/>
          <w:sz w:val="16"/>
          <w:szCs w:val="16"/>
          <w:lang w:val="ga-IE"/>
        </w:rPr>
      </w:pPr>
      <w:r>
        <w:rPr>
          <w:rStyle w:val="FootnoteReference"/>
        </w:rPr>
        <w:footnoteRef/>
      </w:r>
      <w:r>
        <w:t xml:space="preserve"> </w:t>
      </w:r>
      <w:r w:rsidRPr="00BC765D">
        <w:rPr>
          <w:rFonts w:ascii="Arial" w:hAnsi="Arial" w:cs="Arial"/>
          <w:sz w:val="16"/>
          <w:szCs w:val="16"/>
        </w:rPr>
        <w:t>Employer staff engaged in training, assessment and / or mentoring</w:t>
      </w:r>
    </w:p>
  </w:footnote>
  <w:footnote w:id="8">
    <w:p w14:paraId="0AA3F19C" w14:textId="77777777" w:rsidR="009E7091" w:rsidRPr="00BC765D" w:rsidRDefault="009E7091" w:rsidP="00412597">
      <w:pPr>
        <w:pStyle w:val="FootnoteText"/>
        <w:rPr>
          <w:rFonts w:ascii="Arial" w:hAnsi="Arial" w:cs="Arial"/>
          <w:sz w:val="16"/>
          <w:szCs w:val="16"/>
          <w:lang w:val="ga-IE"/>
        </w:rPr>
      </w:pPr>
      <w:r w:rsidRPr="00BC765D">
        <w:rPr>
          <w:rStyle w:val="FootnoteReference"/>
          <w:rFonts w:ascii="Arial" w:hAnsi="Arial" w:cs="Arial"/>
          <w:sz w:val="16"/>
          <w:szCs w:val="16"/>
        </w:rPr>
        <w:footnoteRef/>
      </w:r>
      <w:r w:rsidRPr="00BC765D">
        <w:rPr>
          <w:rFonts w:ascii="Arial" w:hAnsi="Arial" w:cs="Arial"/>
          <w:sz w:val="16"/>
          <w:szCs w:val="16"/>
        </w:rPr>
        <w:t xml:space="preserve"> Qualifications and experience should be explicitly stated. For example, it is not sufficient to simply state a level 8 qualification. The award type and discipline area(s) should also be included</w:t>
      </w:r>
    </w:p>
  </w:footnote>
  <w:footnote w:id="9">
    <w:p w14:paraId="4E78A80A" w14:textId="77777777" w:rsidR="009E7091" w:rsidRPr="00BC765D" w:rsidRDefault="009E7091" w:rsidP="00412597">
      <w:pPr>
        <w:pStyle w:val="FootnoteText"/>
        <w:rPr>
          <w:rFonts w:ascii="Arial" w:hAnsi="Arial" w:cs="Arial"/>
          <w:sz w:val="16"/>
          <w:szCs w:val="16"/>
          <w:lang w:val="ga-IE"/>
        </w:rPr>
      </w:pPr>
      <w:r w:rsidRPr="00BC765D">
        <w:rPr>
          <w:rStyle w:val="FootnoteReference"/>
          <w:rFonts w:ascii="Arial" w:hAnsi="Arial" w:cs="Arial"/>
          <w:sz w:val="16"/>
          <w:szCs w:val="16"/>
        </w:rPr>
        <w:footnoteRef/>
      </w:r>
      <w:r w:rsidRPr="00BC765D">
        <w:rPr>
          <w:rFonts w:ascii="Arial" w:hAnsi="Arial" w:cs="Arial"/>
          <w:sz w:val="16"/>
          <w:szCs w:val="16"/>
        </w:rPr>
        <w:t xml:space="preserve"> WTE is the whole-time equivalent number. The number 1 indicates a fulltime person fully dedicated to the programme. 0.5 indicates a part-time person available to this programme half of the time.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373B6" w14:textId="38868A2F" w:rsidR="00377A55" w:rsidRPr="00C946A9" w:rsidRDefault="00C946A9">
    <w:pPr>
      <w:spacing w:line="264" w:lineRule="auto"/>
      <w:rPr>
        <w:color w:val="5B9BD5" w:themeColor="accent1"/>
        <w:sz w:val="18"/>
        <w:szCs w:val="18"/>
      </w:rPr>
    </w:pPr>
    <w:r>
      <w:rPr>
        <w:noProof/>
        <w:color w:val="000000"/>
      </w:rPr>
      <mc:AlternateContent>
        <mc:Choice Requires="wps">
          <w:drawing>
            <wp:anchor distT="0" distB="0" distL="114300" distR="114300" simplePos="0" relativeHeight="251658242" behindDoc="0" locked="0" layoutInCell="1" allowOverlap="1" wp14:anchorId="527AF2F2" wp14:editId="7577C1E0">
              <wp:simplePos x="0" y="0"/>
              <wp:positionH relativeFrom="page">
                <wp:align>center</wp:align>
              </wp:positionH>
              <wp:positionV relativeFrom="page">
                <wp:align>center</wp:align>
              </wp:positionV>
              <wp:extent cx="7376160" cy="9555480"/>
              <wp:effectExtent l="0" t="0" r="0" b="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a="http://schemas.openxmlformats.org/drawingml/2006/main" xmlns:arto="http://schemas.microsoft.com/office/word/2006/arto" xmlns:w16du="http://schemas.microsoft.com/office/word/2023/wordml/word16du">
          <w:pict w14:anchorId="327A7351">
            <v:rect id="Rectangle 222" style="position:absolute;margin-left:0;margin-top:0;width:580.8pt;height:752.4pt;z-index:25165824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spid="_x0000_s1026" filled="f" stroked="f" strokeweight="1.25pt" w14:anchorId="226DB8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">
              <w10:wrap anchorx="page" anchory="page"/>
            </v:rect>
          </w:pict>
        </mc:Fallback>
      </mc:AlternateContent>
    </w:r>
    <w:sdt>
      <w:sdtPr>
        <w:rPr>
          <w:rFonts w:ascii="Arial" w:hAnsi="Arial" w:cs="Arial"/>
          <w:iCs/>
          <w:color w:val="5B9BD5" w:themeColor="accent1"/>
          <w:sz w:val="18"/>
          <w:szCs w:val="18"/>
        </w:rPr>
        <w:alias w:val="Title"/>
        <w:id w:val="15524250"/>
        <w:placeholder>
          <w:docPart w:val="666D9BEDCE814B319C83309B4E1D241F"/>
        </w:placeholder>
        <w:dataBinding w:prefixMappings="xmlns:ns0='http://schemas.openxmlformats.org/package/2006/metadata/core-properties' xmlns:ns1='http://purl.org/dc/elements/1.1/'" w:xpath="/ns0:coreProperties[1]/ns1:title[1]" w:storeItemID="{6C3C8BC8-F283-45AE-878A-BAB7291924A1}"/>
        <w:text/>
      </w:sdtPr>
      <w:sdtContent>
        <w:r w:rsidRPr="00C946A9">
          <w:rPr>
            <w:rFonts w:ascii="Arial" w:hAnsi="Arial" w:cs="Arial"/>
            <w:iCs/>
            <w:color w:val="5B9BD5" w:themeColor="accent1"/>
            <w:sz w:val="18"/>
            <w:szCs w:val="18"/>
          </w:rPr>
          <w:t>Robotics and Automation Apprenticeship (RAA)</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403F0" w14:textId="72541DE1" w:rsidR="009E7091" w:rsidRDefault="004208FD">
    <w:pPr>
      <w:pStyle w:val="Header"/>
    </w:pPr>
    <w:r>
      <w:rPr>
        <w:noProof/>
      </w:rPr>
      <mc:AlternateContent>
        <mc:Choice Requires="wps">
          <w:drawing>
            <wp:anchor distT="0" distB="0" distL="114300" distR="114300" simplePos="0" relativeHeight="251658241" behindDoc="1" locked="0" layoutInCell="0" allowOverlap="1" wp14:anchorId="6AEC68FB" wp14:editId="299FCBA4">
              <wp:simplePos x="0" y="0"/>
              <wp:positionH relativeFrom="margin">
                <wp:align>center</wp:align>
              </wp:positionH>
              <wp:positionV relativeFrom="margin">
                <wp:align>center</wp:align>
              </wp:positionV>
              <wp:extent cx="6045200" cy="1395095"/>
              <wp:effectExtent l="0" t="0" r="0" b="0"/>
              <wp:wrapNone/>
              <wp:docPr id="568428506" name="Text Box 568428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45200" cy="1395095"/>
                      </a:xfrm>
                      <a:prstGeom prst="rect">
                        <a:avLst/>
                      </a:prstGeom>
                    </wps:spPr>
                    <wps:txbx>
                      <w:txbxContent>
                        <w:p w14:paraId="7B398A60" w14:textId="77777777" w:rsidR="009E7091" w:rsidRDefault="009E7091" w:rsidP="00E568FB">
                          <w:pPr>
                            <w:pStyle w:val="NormalWeb"/>
                            <w:spacing w:beforeAutospacing="0" w:after="0" w:afterAutospacing="0"/>
                            <w:jc w:val="center"/>
                          </w:pPr>
                          <w:r w:rsidRPr="00731BDA">
                            <w:rPr>
                              <w:rFonts w:ascii="Calibri" w:hAnsi="Calibri" w:cs="Calibri"/>
                              <w:color w:val="C0C0C0"/>
                              <w:sz w:val="2"/>
                              <w:szCs w:val="2"/>
                            </w:rPr>
                            <w:t>Draft - Version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287B2EE8">
            <v:shapetype id="_x0000_t202" coordsize="21600,21600" o:spt="202" path="m,l,21600r21600,l21600,xe" w14:anchorId="6AEC68FB">
              <v:stroke joinstyle="miter"/>
              <v:path gradientshapeok="t" o:connecttype="rect"/>
            </v:shapetype>
            <v:shape id="Text Box 568428506" style="position:absolute;margin-left:0;margin-top:0;width:476pt;height:109.8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">
              <o:lock v:ext="edit" shapetype="t"/>
              <v:textbox style="mso-fit-shape-to-text:t">
                <w:txbxContent>
                  <w:p w:rsidR="009E7091" w:rsidP="00E568FB" w:rsidRDefault="009E7091" w14:paraId="65C3E34F" w14:textId="77777777">
                    <w:pPr>
                      <w:pStyle w:val="NormalWeb"/>
                      <w:spacing w:beforeAutospacing="0" w:after="0" w:afterAutospacing="0"/>
                      <w:jc w:val="center"/>
                    </w:pPr>
                    <w:r w:rsidRPr="00731BDA">
                      <w:rPr>
                        <w:rFonts w:ascii="Calibri" w:hAnsi="Calibri" w:cs="Calibri"/>
                        <w:color w:val="C0C0C0"/>
                        <w:sz w:val="2"/>
                        <w:szCs w:val="2"/>
                      </w:rPr>
                      <w:t>Draft - Version 3</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12A5A" w14:textId="37C49833" w:rsidR="009E7091" w:rsidRPr="00476630" w:rsidRDefault="009E7091" w:rsidP="004766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C1615" w14:textId="54C91A8B" w:rsidR="009E7091" w:rsidRDefault="004208FD">
    <w:pPr>
      <w:pStyle w:val="Header"/>
    </w:pPr>
    <w:r>
      <w:rPr>
        <w:noProof/>
      </w:rPr>
      <mc:AlternateContent>
        <mc:Choice Requires="wps">
          <w:drawing>
            <wp:anchor distT="0" distB="0" distL="114300" distR="114300" simplePos="0" relativeHeight="251658240" behindDoc="1" locked="0" layoutInCell="0" allowOverlap="1" wp14:anchorId="60406CFA" wp14:editId="04D404CF">
              <wp:simplePos x="0" y="0"/>
              <wp:positionH relativeFrom="margin">
                <wp:align>center</wp:align>
              </wp:positionH>
              <wp:positionV relativeFrom="margin">
                <wp:align>center</wp:align>
              </wp:positionV>
              <wp:extent cx="6045200" cy="1395095"/>
              <wp:effectExtent l="0" t="0" r="0" b="0"/>
              <wp:wrapNone/>
              <wp:docPr id="2042374516" name="Text Box 2042374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45200" cy="1395095"/>
                      </a:xfrm>
                      <a:prstGeom prst="rect">
                        <a:avLst/>
                      </a:prstGeom>
                    </wps:spPr>
                    <wps:txbx>
                      <w:txbxContent>
                        <w:p w14:paraId="23A968F9" w14:textId="77777777" w:rsidR="009E7091" w:rsidRDefault="009E7091" w:rsidP="00E568FB">
                          <w:pPr>
                            <w:pStyle w:val="NormalWeb"/>
                            <w:spacing w:beforeAutospacing="0" w:after="0" w:afterAutospacing="0"/>
                            <w:jc w:val="center"/>
                          </w:pPr>
                          <w:r w:rsidRPr="00731BDA">
                            <w:rPr>
                              <w:rFonts w:ascii="Calibri" w:hAnsi="Calibri" w:cs="Calibri"/>
                              <w:color w:val="C0C0C0"/>
                              <w:sz w:val="2"/>
                              <w:szCs w:val="2"/>
                            </w:rPr>
                            <w:t>Draft - Version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12D76D02">
            <v:shapetype id="_x0000_t202" coordsize="21600,21600" o:spt="202" path="m,l,21600r21600,l21600,xe" w14:anchorId="60406CFA">
              <v:stroke joinstyle="miter"/>
              <v:path gradientshapeok="t" o:connecttype="rect"/>
            </v:shapetype>
            <v:shape id="Text Box 2042374516" style="position:absolute;margin-left:0;margin-top:0;width:476pt;height:109.8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">
              <o:lock v:ext="edit" shapetype="t"/>
              <v:textbox style="mso-fit-shape-to-text:t">
                <w:txbxContent>
                  <w:p w:rsidR="009E7091" w:rsidP="00E568FB" w:rsidRDefault="009E7091" w14:paraId="2EFFA113" w14:textId="77777777">
                    <w:pPr>
                      <w:pStyle w:val="NormalWeb"/>
                      <w:spacing w:beforeAutospacing="0" w:after="0" w:afterAutospacing="0"/>
                      <w:jc w:val="center"/>
                    </w:pPr>
                    <w:r w:rsidRPr="00731BDA">
                      <w:rPr>
                        <w:rFonts w:ascii="Calibri" w:hAnsi="Calibri" w:cs="Calibri"/>
                        <w:color w:val="C0C0C0"/>
                        <w:sz w:val="2"/>
                        <w:szCs w:val="2"/>
                      </w:rPr>
                      <w:t>Draft - Version 3</w:t>
                    </w:r>
                  </w:p>
                </w:txbxContent>
              </v:textbox>
              <w10:wrap anchorx="margin" anchory="margin"/>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TK3cDp7BrI8kQ" int2:id="0IWO5gjg">
      <int2:state int2:value="Rejected" int2:type="AugLoop_Text_Critique"/>
    </int2:textHash>
    <int2:textHash int2:hashCode="6p/7brSl8Wf2op" int2:id="37VHOMhF">
      <int2:state int2:value="Rejected" int2:type="AugLoop_Text_Critique"/>
    </int2:textHash>
    <int2:textHash int2:hashCode="W9zTwNTSSuPnGz" int2:id="3kOKFYeR">
      <int2:state int2:value="Rejected" int2:type="AugLoop_Text_Critique"/>
    </int2:textHash>
    <int2:textHash int2:hashCode="n7s5dEn6vnNw3k" int2:id="41uthzGH">
      <int2:state int2:value="Rejected" int2:type="AugLoop_Text_Critique"/>
    </int2:textHash>
    <int2:textHash int2:hashCode="mGsbweuN6JZDxQ" int2:id="8DBCJSq4">
      <int2:state int2:value="Rejected" int2:type="AugLoop_Text_Critique"/>
    </int2:textHash>
    <int2:textHash int2:hashCode="/QriSN+DwZqVIy" int2:id="AltknGm2">
      <int2:state int2:value="Rejected" int2:type="AugLoop_Text_Critique"/>
    </int2:textHash>
    <int2:textHash int2:hashCode="FXArT6fvLtOOK0" int2:id="AwJCMg8J">
      <int2:state int2:value="Rejected" int2:type="AugLoop_Text_Critique"/>
    </int2:textHash>
    <int2:textHash int2:hashCode="N9QWmb3uT8uWnK" int2:id="J90hxtCy">
      <int2:state int2:value="Rejected" int2:type="AugLoop_Text_Critique"/>
    </int2:textHash>
    <int2:textHash int2:hashCode="FkPPMei11cxujM" int2:id="K8BBaLN8">
      <int2:state int2:value="Rejected" int2:type="AugLoop_Text_Critique"/>
    </int2:textHash>
    <int2:textHash int2:hashCode="Jp9ufc6e8sAMvo" int2:id="NQXQLMoz">
      <int2:state int2:value="Rejected" int2:type="AugLoop_Text_Critique"/>
    </int2:textHash>
    <int2:textHash int2:hashCode="EZ6Z2Avlj6SF9a" int2:id="PWlkLY9y">
      <int2:state int2:value="Rejected" int2:type="AugLoop_Text_Critique"/>
    </int2:textHash>
    <int2:textHash int2:hashCode="Q3Sq7iR/sjfObJ" int2:id="Q09PWBcl">
      <int2:state int2:value="Rejected" int2:type="AugLoop_Text_Critique"/>
    </int2:textHash>
    <int2:textHash int2:hashCode="foWEXvPtI3ovO5" int2:id="RyUj0hJG">
      <int2:state int2:value="Rejected" int2:type="AugLoop_Text_Critique"/>
    </int2:textHash>
    <int2:textHash int2:hashCode="32wRe5s3oUo4vg" int2:id="UvOvShaM">
      <int2:state int2:value="Rejected" int2:type="AugLoop_Text_Critique"/>
    </int2:textHash>
    <int2:textHash int2:hashCode="bL9oxQ9zyEZ4st" int2:id="VxuhcXIp">
      <int2:state int2:value="Rejected" int2:type="AugLoop_Text_Critique"/>
    </int2:textHash>
    <int2:textHash int2:hashCode="Tg57hgswMG+HNc" int2:id="XFJbpx5e">
      <int2:state int2:value="Rejected" int2:type="AugLoop_Text_Critique"/>
    </int2:textHash>
    <int2:textHash int2:hashCode="w4BRdTcNGcM0tZ" int2:id="ckip7772">
      <int2:state int2:value="Rejected" int2:type="AugLoop_Text_Critique"/>
    </int2:textHash>
    <int2:textHash int2:hashCode="u8zfLvsztS5snQ" int2:id="fYef8lXA">
      <int2:state int2:value="Rejected" int2:type="AugLoop_Text_Critique"/>
    </int2:textHash>
    <int2:textHash int2:hashCode="NT12h6See3qwhk" int2:id="g0HeqqeX">
      <int2:state int2:value="Rejected" int2:type="AugLoop_Text_Critique"/>
    </int2:textHash>
    <int2:textHash int2:hashCode="oGrV27/k9T5J7b" int2:id="hgqdOWSJ">
      <int2:state int2:value="Rejected" int2:type="AugLoop_Text_Critique"/>
    </int2:textHash>
    <int2:textHash int2:hashCode="4nTu/3aMY5YIjs" int2:id="nlj4BH82">
      <int2:state int2:value="Rejected" int2:type="AugLoop_Text_Critique"/>
    </int2:textHash>
    <int2:bookmark int2:bookmarkName="_Int_up5c75E5" int2:invalidationBookmarkName="" int2:hashCode="gOYQJ6fJjDQgMK" int2:id="vOA22rah">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lvlText w:val=""/>
      <w:lvlJc w:val="left"/>
      <w:pPr>
        <w:tabs>
          <w:tab w:val="num" w:pos="707"/>
        </w:tabs>
        <w:ind w:left="707" w:hanging="283"/>
      </w:pPr>
      <w:rPr>
        <w:rFonts w:ascii="Wingdings" w:hAnsi="Wingdings"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Wingdings" w:hAnsi="Wingding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590901"/>
    <w:multiLevelType w:val="hybridMultilevel"/>
    <w:tmpl w:val="BD2E3A5C"/>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07C50AF"/>
    <w:multiLevelType w:val="hybridMultilevel"/>
    <w:tmpl w:val="EB48B434"/>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14A1BB2"/>
    <w:multiLevelType w:val="hybridMultilevel"/>
    <w:tmpl w:val="800CDC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1584755"/>
    <w:multiLevelType w:val="hybridMultilevel"/>
    <w:tmpl w:val="B15C98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3ACC1EB"/>
    <w:multiLevelType w:val="hybridMultilevel"/>
    <w:tmpl w:val="FFFFFFFF"/>
    <w:lvl w:ilvl="0" w:tplc="B3568F88">
      <w:start w:val="1"/>
      <w:numFmt w:val="bullet"/>
      <w:lvlText w:val=""/>
      <w:lvlJc w:val="left"/>
      <w:pPr>
        <w:ind w:left="720" w:hanging="360"/>
      </w:pPr>
      <w:rPr>
        <w:rFonts w:ascii="Symbol" w:hAnsi="Symbol" w:hint="default"/>
      </w:rPr>
    </w:lvl>
    <w:lvl w:ilvl="1" w:tplc="DDDE4034">
      <w:start w:val="1"/>
      <w:numFmt w:val="bullet"/>
      <w:lvlText w:val="o"/>
      <w:lvlJc w:val="left"/>
      <w:pPr>
        <w:ind w:left="1440" w:hanging="360"/>
      </w:pPr>
      <w:rPr>
        <w:rFonts w:ascii="Courier New" w:hAnsi="Courier New" w:hint="default"/>
      </w:rPr>
    </w:lvl>
    <w:lvl w:ilvl="2" w:tplc="59661DB4">
      <w:start w:val="1"/>
      <w:numFmt w:val="bullet"/>
      <w:lvlText w:val=""/>
      <w:lvlJc w:val="left"/>
      <w:pPr>
        <w:ind w:left="2160" w:hanging="360"/>
      </w:pPr>
      <w:rPr>
        <w:rFonts w:ascii="Wingdings" w:hAnsi="Wingdings" w:hint="default"/>
      </w:rPr>
    </w:lvl>
    <w:lvl w:ilvl="3" w:tplc="DAEE8146">
      <w:start w:val="1"/>
      <w:numFmt w:val="bullet"/>
      <w:lvlText w:val=""/>
      <w:lvlJc w:val="left"/>
      <w:pPr>
        <w:ind w:left="2880" w:hanging="360"/>
      </w:pPr>
      <w:rPr>
        <w:rFonts w:ascii="Symbol" w:hAnsi="Symbol" w:hint="default"/>
      </w:rPr>
    </w:lvl>
    <w:lvl w:ilvl="4" w:tplc="EB6E79A6">
      <w:start w:val="1"/>
      <w:numFmt w:val="bullet"/>
      <w:lvlText w:val="o"/>
      <w:lvlJc w:val="left"/>
      <w:pPr>
        <w:ind w:left="3600" w:hanging="360"/>
      </w:pPr>
      <w:rPr>
        <w:rFonts w:ascii="Courier New" w:hAnsi="Courier New" w:hint="default"/>
      </w:rPr>
    </w:lvl>
    <w:lvl w:ilvl="5" w:tplc="6F7C7198">
      <w:start w:val="1"/>
      <w:numFmt w:val="bullet"/>
      <w:lvlText w:val=""/>
      <w:lvlJc w:val="left"/>
      <w:pPr>
        <w:ind w:left="4320" w:hanging="360"/>
      </w:pPr>
      <w:rPr>
        <w:rFonts w:ascii="Wingdings" w:hAnsi="Wingdings" w:hint="default"/>
      </w:rPr>
    </w:lvl>
    <w:lvl w:ilvl="6" w:tplc="691CED20">
      <w:start w:val="1"/>
      <w:numFmt w:val="bullet"/>
      <w:lvlText w:val=""/>
      <w:lvlJc w:val="left"/>
      <w:pPr>
        <w:ind w:left="5040" w:hanging="360"/>
      </w:pPr>
      <w:rPr>
        <w:rFonts w:ascii="Symbol" w:hAnsi="Symbol" w:hint="default"/>
      </w:rPr>
    </w:lvl>
    <w:lvl w:ilvl="7" w:tplc="7732491C">
      <w:start w:val="1"/>
      <w:numFmt w:val="bullet"/>
      <w:lvlText w:val="o"/>
      <w:lvlJc w:val="left"/>
      <w:pPr>
        <w:ind w:left="5760" w:hanging="360"/>
      </w:pPr>
      <w:rPr>
        <w:rFonts w:ascii="Courier New" w:hAnsi="Courier New" w:hint="default"/>
      </w:rPr>
    </w:lvl>
    <w:lvl w:ilvl="8" w:tplc="23DAE052">
      <w:start w:val="1"/>
      <w:numFmt w:val="bullet"/>
      <w:lvlText w:val=""/>
      <w:lvlJc w:val="left"/>
      <w:pPr>
        <w:ind w:left="6480" w:hanging="360"/>
      </w:pPr>
      <w:rPr>
        <w:rFonts w:ascii="Wingdings" w:hAnsi="Wingdings" w:hint="default"/>
      </w:rPr>
    </w:lvl>
  </w:abstractNum>
  <w:abstractNum w:abstractNumId="7" w15:restartNumberingAfterBreak="0">
    <w:nsid w:val="03C96E2A"/>
    <w:multiLevelType w:val="hybridMultilevel"/>
    <w:tmpl w:val="9B0ECDDE"/>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41B36FA"/>
    <w:multiLevelType w:val="hybridMultilevel"/>
    <w:tmpl w:val="A1D6F7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043C1CC2"/>
    <w:multiLevelType w:val="hybridMultilevel"/>
    <w:tmpl w:val="F14EDBA6"/>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054E379D"/>
    <w:multiLevelType w:val="hybridMultilevel"/>
    <w:tmpl w:val="6FE4D7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057F0061"/>
    <w:multiLevelType w:val="hybridMultilevel"/>
    <w:tmpl w:val="199CDE0A"/>
    <w:lvl w:ilvl="0" w:tplc="1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058322E1"/>
    <w:multiLevelType w:val="hybridMultilevel"/>
    <w:tmpl w:val="7EE2335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3" w15:restartNumberingAfterBreak="0">
    <w:nsid w:val="06412093"/>
    <w:multiLevelType w:val="hybridMultilevel"/>
    <w:tmpl w:val="AF38847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4" w15:restartNumberingAfterBreak="0">
    <w:nsid w:val="0654069B"/>
    <w:multiLevelType w:val="hybridMultilevel"/>
    <w:tmpl w:val="15B4D96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 w15:restartNumberingAfterBreak="0">
    <w:nsid w:val="0693733A"/>
    <w:multiLevelType w:val="hybridMultilevel"/>
    <w:tmpl w:val="3A3A28C6"/>
    <w:lvl w:ilvl="0" w:tplc="FFFFFFFF">
      <w:start w:val="1"/>
      <w:numFmt w:val="bullet"/>
      <w:lvlText w:val=""/>
      <w:lvlJc w:val="left"/>
      <w:pPr>
        <w:ind w:left="36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06A93B89"/>
    <w:multiLevelType w:val="hybridMultilevel"/>
    <w:tmpl w:val="0E1A5018"/>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6EE620F"/>
    <w:multiLevelType w:val="hybridMultilevel"/>
    <w:tmpl w:val="938E24DE"/>
    <w:lvl w:ilvl="0" w:tplc="AE5C6D28">
      <w:start w:val="1"/>
      <w:numFmt w:val="decimal"/>
      <w:lvlText w:val="%1."/>
      <w:lvlJc w:val="left"/>
      <w:pPr>
        <w:ind w:left="720" w:hanging="360"/>
      </w:pPr>
      <w:rPr>
        <w:b w:val="0"/>
        <w:bCs/>
      </w:rPr>
    </w:lvl>
    <w:lvl w:ilvl="1" w:tplc="5CB02DD0">
      <w:start w:val="1"/>
      <w:numFmt w:val="lowerLetter"/>
      <w:lvlText w:val="%2."/>
      <w:lvlJc w:val="left"/>
      <w:pPr>
        <w:ind w:left="1440" w:hanging="360"/>
      </w:pPr>
    </w:lvl>
    <w:lvl w:ilvl="2" w:tplc="06C4E1EA">
      <w:start w:val="1"/>
      <w:numFmt w:val="lowerRoman"/>
      <w:lvlText w:val="%3."/>
      <w:lvlJc w:val="right"/>
      <w:pPr>
        <w:ind w:left="2160" w:hanging="180"/>
      </w:pPr>
    </w:lvl>
    <w:lvl w:ilvl="3" w:tplc="943E8B44">
      <w:start w:val="1"/>
      <w:numFmt w:val="decimal"/>
      <w:lvlText w:val="%4."/>
      <w:lvlJc w:val="left"/>
      <w:pPr>
        <w:ind w:left="2880" w:hanging="360"/>
      </w:pPr>
    </w:lvl>
    <w:lvl w:ilvl="4" w:tplc="203E3B5E">
      <w:start w:val="1"/>
      <w:numFmt w:val="lowerLetter"/>
      <w:lvlText w:val="%5."/>
      <w:lvlJc w:val="left"/>
      <w:pPr>
        <w:ind w:left="3600" w:hanging="360"/>
      </w:pPr>
    </w:lvl>
    <w:lvl w:ilvl="5" w:tplc="F0465D5C">
      <w:start w:val="1"/>
      <w:numFmt w:val="lowerRoman"/>
      <w:lvlText w:val="%6."/>
      <w:lvlJc w:val="right"/>
      <w:pPr>
        <w:ind w:left="4320" w:hanging="180"/>
      </w:pPr>
    </w:lvl>
    <w:lvl w:ilvl="6" w:tplc="E8827D7A">
      <w:start w:val="1"/>
      <w:numFmt w:val="decimal"/>
      <w:lvlText w:val="%7."/>
      <w:lvlJc w:val="left"/>
      <w:pPr>
        <w:ind w:left="5040" w:hanging="360"/>
      </w:pPr>
    </w:lvl>
    <w:lvl w:ilvl="7" w:tplc="2DA21EB2">
      <w:start w:val="1"/>
      <w:numFmt w:val="lowerLetter"/>
      <w:lvlText w:val="%8."/>
      <w:lvlJc w:val="left"/>
      <w:pPr>
        <w:ind w:left="5760" w:hanging="360"/>
      </w:pPr>
    </w:lvl>
    <w:lvl w:ilvl="8" w:tplc="EBC810C4">
      <w:start w:val="1"/>
      <w:numFmt w:val="lowerRoman"/>
      <w:lvlText w:val="%9."/>
      <w:lvlJc w:val="right"/>
      <w:pPr>
        <w:ind w:left="6480" w:hanging="180"/>
      </w:pPr>
    </w:lvl>
  </w:abstractNum>
  <w:abstractNum w:abstractNumId="18" w15:restartNumberingAfterBreak="0">
    <w:nsid w:val="073D6D61"/>
    <w:multiLevelType w:val="hybridMultilevel"/>
    <w:tmpl w:val="FDC299B2"/>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07614592"/>
    <w:multiLevelType w:val="hybridMultilevel"/>
    <w:tmpl w:val="8A1A9EC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082F1A7F"/>
    <w:multiLevelType w:val="hybridMultilevel"/>
    <w:tmpl w:val="7E74B4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08AC6B7B"/>
    <w:multiLevelType w:val="hybridMultilevel"/>
    <w:tmpl w:val="2FE860E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0926318A"/>
    <w:multiLevelType w:val="hybridMultilevel"/>
    <w:tmpl w:val="54C45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ABC7DAD"/>
    <w:multiLevelType w:val="hybridMultilevel"/>
    <w:tmpl w:val="8F006140"/>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0AFF7F4B"/>
    <w:multiLevelType w:val="hybridMultilevel"/>
    <w:tmpl w:val="9E222F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B091AB7"/>
    <w:multiLevelType w:val="hybridMultilevel"/>
    <w:tmpl w:val="109C8492"/>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0B4B6495"/>
    <w:multiLevelType w:val="hybridMultilevel"/>
    <w:tmpl w:val="55785428"/>
    <w:lvl w:ilvl="0" w:tplc="1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0B573EDF"/>
    <w:multiLevelType w:val="hybridMultilevel"/>
    <w:tmpl w:val="2EC80734"/>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0C624622"/>
    <w:multiLevelType w:val="hybridMultilevel"/>
    <w:tmpl w:val="0DFE1F76"/>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0E62C341"/>
    <w:multiLevelType w:val="hybridMultilevel"/>
    <w:tmpl w:val="C3A8BF2A"/>
    <w:lvl w:ilvl="0" w:tplc="E9E4543A">
      <w:start w:val="1"/>
      <w:numFmt w:val="bullet"/>
      <w:lvlText w:val="·"/>
      <w:lvlJc w:val="left"/>
      <w:pPr>
        <w:ind w:left="720" w:hanging="360"/>
      </w:pPr>
      <w:rPr>
        <w:rFonts w:ascii="Symbol" w:hAnsi="Symbol" w:hint="default"/>
      </w:rPr>
    </w:lvl>
    <w:lvl w:ilvl="1" w:tplc="BB7E5416">
      <w:start w:val="1"/>
      <w:numFmt w:val="bullet"/>
      <w:lvlText w:val="Ø"/>
      <w:lvlJc w:val="left"/>
      <w:pPr>
        <w:ind w:left="1440" w:hanging="360"/>
      </w:pPr>
      <w:rPr>
        <w:rFonts w:ascii="Wingdings" w:hAnsi="Wingdings" w:hint="default"/>
      </w:rPr>
    </w:lvl>
    <w:lvl w:ilvl="2" w:tplc="4C861804">
      <w:start w:val="1"/>
      <w:numFmt w:val="bullet"/>
      <w:lvlText w:val=""/>
      <w:lvlJc w:val="left"/>
      <w:pPr>
        <w:ind w:left="2160" w:hanging="360"/>
      </w:pPr>
      <w:rPr>
        <w:rFonts w:ascii="Wingdings" w:hAnsi="Wingdings" w:hint="default"/>
      </w:rPr>
    </w:lvl>
    <w:lvl w:ilvl="3" w:tplc="A6D00126">
      <w:start w:val="1"/>
      <w:numFmt w:val="bullet"/>
      <w:lvlText w:val=""/>
      <w:lvlJc w:val="left"/>
      <w:pPr>
        <w:ind w:left="2880" w:hanging="360"/>
      </w:pPr>
      <w:rPr>
        <w:rFonts w:ascii="Symbol" w:hAnsi="Symbol" w:hint="default"/>
      </w:rPr>
    </w:lvl>
    <w:lvl w:ilvl="4" w:tplc="70D4DA92">
      <w:start w:val="1"/>
      <w:numFmt w:val="bullet"/>
      <w:lvlText w:val="o"/>
      <w:lvlJc w:val="left"/>
      <w:pPr>
        <w:ind w:left="3600" w:hanging="360"/>
      </w:pPr>
      <w:rPr>
        <w:rFonts w:ascii="Courier New" w:hAnsi="Courier New" w:hint="default"/>
      </w:rPr>
    </w:lvl>
    <w:lvl w:ilvl="5" w:tplc="A9021C08">
      <w:start w:val="1"/>
      <w:numFmt w:val="bullet"/>
      <w:lvlText w:val=""/>
      <w:lvlJc w:val="left"/>
      <w:pPr>
        <w:ind w:left="4320" w:hanging="360"/>
      </w:pPr>
      <w:rPr>
        <w:rFonts w:ascii="Wingdings" w:hAnsi="Wingdings" w:hint="default"/>
      </w:rPr>
    </w:lvl>
    <w:lvl w:ilvl="6" w:tplc="C4F21C00">
      <w:start w:val="1"/>
      <w:numFmt w:val="bullet"/>
      <w:lvlText w:val=""/>
      <w:lvlJc w:val="left"/>
      <w:pPr>
        <w:ind w:left="5040" w:hanging="360"/>
      </w:pPr>
      <w:rPr>
        <w:rFonts w:ascii="Symbol" w:hAnsi="Symbol" w:hint="default"/>
      </w:rPr>
    </w:lvl>
    <w:lvl w:ilvl="7" w:tplc="B324ED2E">
      <w:start w:val="1"/>
      <w:numFmt w:val="bullet"/>
      <w:lvlText w:val="o"/>
      <w:lvlJc w:val="left"/>
      <w:pPr>
        <w:ind w:left="5760" w:hanging="360"/>
      </w:pPr>
      <w:rPr>
        <w:rFonts w:ascii="Courier New" w:hAnsi="Courier New" w:hint="default"/>
      </w:rPr>
    </w:lvl>
    <w:lvl w:ilvl="8" w:tplc="AAD0673C">
      <w:start w:val="1"/>
      <w:numFmt w:val="bullet"/>
      <w:lvlText w:val=""/>
      <w:lvlJc w:val="left"/>
      <w:pPr>
        <w:ind w:left="6480" w:hanging="360"/>
      </w:pPr>
      <w:rPr>
        <w:rFonts w:ascii="Wingdings" w:hAnsi="Wingdings" w:hint="default"/>
      </w:rPr>
    </w:lvl>
  </w:abstractNum>
  <w:abstractNum w:abstractNumId="30" w15:restartNumberingAfterBreak="0">
    <w:nsid w:val="0EEF1A02"/>
    <w:multiLevelType w:val="hybridMultilevel"/>
    <w:tmpl w:val="E5E89DBC"/>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105F3B3C"/>
    <w:multiLevelType w:val="hybridMultilevel"/>
    <w:tmpl w:val="A5C03D2C"/>
    <w:lvl w:ilvl="0" w:tplc="3C26D872">
      <w:start w:val="1"/>
      <w:numFmt w:val="decimal"/>
      <w:lvlText w:val="%1."/>
      <w:lvlJc w:val="left"/>
      <w:pPr>
        <w:ind w:left="360" w:hanging="360"/>
      </w:pPr>
      <w:rPr>
        <w:sz w:val="22"/>
        <w:szCs w:val="22"/>
      </w:rPr>
    </w:lvl>
    <w:lvl w:ilvl="1" w:tplc="57F02808">
      <w:start w:val="1"/>
      <w:numFmt w:val="lowerLetter"/>
      <w:lvlText w:val="%2."/>
      <w:lvlJc w:val="left"/>
      <w:pPr>
        <w:ind w:left="1080" w:hanging="360"/>
      </w:pPr>
    </w:lvl>
    <w:lvl w:ilvl="2" w:tplc="000AC53C">
      <w:start w:val="1"/>
      <w:numFmt w:val="lowerRoman"/>
      <w:lvlText w:val="%3."/>
      <w:lvlJc w:val="right"/>
      <w:pPr>
        <w:ind w:left="1800" w:hanging="180"/>
      </w:pPr>
    </w:lvl>
    <w:lvl w:ilvl="3" w:tplc="174E4BBE">
      <w:start w:val="1"/>
      <w:numFmt w:val="decimal"/>
      <w:lvlText w:val="%4."/>
      <w:lvlJc w:val="left"/>
      <w:pPr>
        <w:ind w:left="2520" w:hanging="360"/>
      </w:pPr>
    </w:lvl>
    <w:lvl w:ilvl="4" w:tplc="3BBAB6DC">
      <w:start w:val="1"/>
      <w:numFmt w:val="lowerLetter"/>
      <w:lvlText w:val="%5."/>
      <w:lvlJc w:val="left"/>
      <w:pPr>
        <w:ind w:left="3240" w:hanging="360"/>
      </w:pPr>
    </w:lvl>
    <w:lvl w:ilvl="5" w:tplc="CC50A052">
      <w:start w:val="1"/>
      <w:numFmt w:val="lowerRoman"/>
      <w:lvlText w:val="%6."/>
      <w:lvlJc w:val="right"/>
      <w:pPr>
        <w:ind w:left="3960" w:hanging="180"/>
      </w:pPr>
    </w:lvl>
    <w:lvl w:ilvl="6" w:tplc="1084E636">
      <w:start w:val="1"/>
      <w:numFmt w:val="decimal"/>
      <w:lvlText w:val="%7."/>
      <w:lvlJc w:val="left"/>
      <w:pPr>
        <w:ind w:left="4680" w:hanging="360"/>
      </w:pPr>
    </w:lvl>
    <w:lvl w:ilvl="7" w:tplc="31B6718E">
      <w:start w:val="1"/>
      <w:numFmt w:val="lowerLetter"/>
      <w:lvlText w:val="%8."/>
      <w:lvlJc w:val="left"/>
      <w:pPr>
        <w:ind w:left="5400" w:hanging="360"/>
      </w:pPr>
    </w:lvl>
    <w:lvl w:ilvl="8" w:tplc="F80687DA">
      <w:start w:val="1"/>
      <w:numFmt w:val="lowerRoman"/>
      <w:lvlText w:val="%9."/>
      <w:lvlJc w:val="right"/>
      <w:pPr>
        <w:ind w:left="6120" w:hanging="180"/>
      </w:pPr>
    </w:lvl>
  </w:abstractNum>
  <w:abstractNum w:abstractNumId="32" w15:restartNumberingAfterBreak="0">
    <w:nsid w:val="1064052D"/>
    <w:multiLevelType w:val="hybridMultilevel"/>
    <w:tmpl w:val="63F8B862"/>
    <w:lvl w:ilvl="0" w:tplc="1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106E0D8D"/>
    <w:multiLevelType w:val="hybridMultilevel"/>
    <w:tmpl w:val="9E222F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1090090A"/>
    <w:multiLevelType w:val="hybridMultilevel"/>
    <w:tmpl w:val="7CF2D8BA"/>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109A0CD7"/>
    <w:multiLevelType w:val="hybridMultilevel"/>
    <w:tmpl w:val="76B8D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1276DC6"/>
    <w:multiLevelType w:val="hybridMultilevel"/>
    <w:tmpl w:val="FFFFFFFF"/>
    <w:lvl w:ilvl="0" w:tplc="4D54EE2E">
      <w:start w:val="1"/>
      <w:numFmt w:val="bullet"/>
      <w:lvlText w:val=""/>
      <w:lvlJc w:val="left"/>
      <w:pPr>
        <w:ind w:left="720" w:hanging="360"/>
      </w:pPr>
      <w:rPr>
        <w:rFonts w:ascii="Symbol" w:hAnsi="Symbol" w:hint="default"/>
      </w:rPr>
    </w:lvl>
    <w:lvl w:ilvl="1" w:tplc="0BC03C6A">
      <w:start w:val="1"/>
      <w:numFmt w:val="bullet"/>
      <w:lvlText w:val="o"/>
      <w:lvlJc w:val="left"/>
      <w:pPr>
        <w:ind w:left="1440" w:hanging="360"/>
      </w:pPr>
      <w:rPr>
        <w:rFonts w:ascii="Courier New" w:hAnsi="Courier New" w:hint="default"/>
      </w:rPr>
    </w:lvl>
    <w:lvl w:ilvl="2" w:tplc="017414CC">
      <w:start w:val="1"/>
      <w:numFmt w:val="bullet"/>
      <w:lvlText w:val=""/>
      <w:lvlJc w:val="left"/>
      <w:pPr>
        <w:ind w:left="2160" w:hanging="360"/>
      </w:pPr>
      <w:rPr>
        <w:rFonts w:ascii="Wingdings" w:hAnsi="Wingdings" w:hint="default"/>
      </w:rPr>
    </w:lvl>
    <w:lvl w:ilvl="3" w:tplc="17F8F8D0">
      <w:start w:val="1"/>
      <w:numFmt w:val="bullet"/>
      <w:lvlText w:val=""/>
      <w:lvlJc w:val="left"/>
      <w:pPr>
        <w:ind w:left="2880" w:hanging="360"/>
      </w:pPr>
      <w:rPr>
        <w:rFonts w:ascii="Symbol" w:hAnsi="Symbol" w:hint="default"/>
      </w:rPr>
    </w:lvl>
    <w:lvl w:ilvl="4" w:tplc="C830948C">
      <w:start w:val="1"/>
      <w:numFmt w:val="bullet"/>
      <w:lvlText w:val="o"/>
      <w:lvlJc w:val="left"/>
      <w:pPr>
        <w:ind w:left="3600" w:hanging="360"/>
      </w:pPr>
      <w:rPr>
        <w:rFonts w:ascii="Courier New" w:hAnsi="Courier New" w:hint="default"/>
      </w:rPr>
    </w:lvl>
    <w:lvl w:ilvl="5" w:tplc="34981034">
      <w:start w:val="1"/>
      <w:numFmt w:val="bullet"/>
      <w:lvlText w:val=""/>
      <w:lvlJc w:val="left"/>
      <w:pPr>
        <w:ind w:left="4320" w:hanging="360"/>
      </w:pPr>
      <w:rPr>
        <w:rFonts w:ascii="Wingdings" w:hAnsi="Wingdings" w:hint="default"/>
      </w:rPr>
    </w:lvl>
    <w:lvl w:ilvl="6" w:tplc="F39C481C">
      <w:start w:val="1"/>
      <w:numFmt w:val="bullet"/>
      <w:lvlText w:val=""/>
      <w:lvlJc w:val="left"/>
      <w:pPr>
        <w:ind w:left="5040" w:hanging="360"/>
      </w:pPr>
      <w:rPr>
        <w:rFonts w:ascii="Symbol" w:hAnsi="Symbol" w:hint="default"/>
      </w:rPr>
    </w:lvl>
    <w:lvl w:ilvl="7" w:tplc="ED22B450">
      <w:start w:val="1"/>
      <w:numFmt w:val="bullet"/>
      <w:lvlText w:val="o"/>
      <w:lvlJc w:val="left"/>
      <w:pPr>
        <w:ind w:left="5760" w:hanging="360"/>
      </w:pPr>
      <w:rPr>
        <w:rFonts w:ascii="Courier New" w:hAnsi="Courier New" w:hint="default"/>
      </w:rPr>
    </w:lvl>
    <w:lvl w:ilvl="8" w:tplc="F37C7762">
      <w:start w:val="1"/>
      <w:numFmt w:val="bullet"/>
      <w:lvlText w:val=""/>
      <w:lvlJc w:val="left"/>
      <w:pPr>
        <w:ind w:left="6480" w:hanging="360"/>
      </w:pPr>
      <w:rPr>
        <w:rFonts w:ascii="Wingdings" w:hAnsi="Wingdings" w:hint="default"/>
      </w:rPr>
    </w:lvl>
  </w:abstractNum>
  <w:abstractNum w:abstractNumId="37" w15:restartNumberingAfterBreak="0">
    <w:nsid w:val="11396F25"/>
    <w:multiLevelType w:val="hybridMultilevel"/>
    <w:tmpl w:val="723839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113B2FB1"/>
    <w:multiLevelType w:val="hybridMultilevel"/>
    <w:tmpl w:val="2CBCB0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2742298"/>
    <w:multiLevelType w:val="hybridMultilevel"/>
    <w:tmpl w:val="22789C38"/>
    <w:lvl w:ilvl="0" w:tplc="1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2"/>
      <w:numFmt w:val="bullet"/>
      <w:lvlText w:val="•"/>
      <w:lvlJc w:val="left"/>
      <w:pPr>
        <w:ind w:left="1800" w:hanging="360"/>
      </w:pPr>
      <w:rPr>
        <w:rFonts w:ascii="Arial" w:eastAsia="Times New Roman" w:hAnsi="Arial" w:cs="Aria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13531BE2"/>
    <w:multiLevelType w:val="hybridMultilevel"/>
    <w:tmpl w:val="678E0D1A"/>
    <w:lvl w:ilvl="0" w:tplc="1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2"/>
      <w:numFmt w:val="bullet"/>
      <w:lvlText w:val="•"/>
      <w:lvlJc w:val="left"/>
      <w:pPr>
        <w:ind w:left="2160" w:hanging="360"/>
      </w:pPr>
      <w:rPr>
        <w:rFonts w:ascii="Arial" w:eastAsia="Times New Roman"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135602FC"/>
    <w:multiLevelType w:val="hybridMultilevel"/>
    <w:tmpl w:val="278EEF52"/>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2" w15:restartNumberingAfterBreak="0">
    <w:nsid w:val="14314ED0"/>
    <w:multiLevelType w:val="hybridMultilevel"/>
    <w:tmpl w:val="EEBAE9AA"/>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14954E6B"/>
    <w:multiLevelType w:val="hybridMultilevel"/>
    <w:tmpl w:val="1C461D9C"/>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15254EA8"/>
    <w:multiLevelType w:val="hybridMultilevel"/>
    <w:tmpl w:val="5B7AC0B4"/>
    <w:lvl w:ilvl="0" w:tplc="1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2"/>
      <w:numFmt w:val="bullet"/>
      <w:lvlText w:val="•"/>
      <w:lvlJc w:val="left"/>
      <w:pPr>
        <w:ind w:left="1800" w:hanging="360"/>
      </w:pPr>
      <w:rPr>
        <w:rFonts w:ascii="Arial" w:eastAsia="Times New Roman" w:hAnsi="Arial" w:cs="Aria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154956FD"/>
    <w:multiLevelType w:val="hybridMultilevel"/>
    <w:tmpl w:val="0530580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6" w15:restartNumberingAfterBreak="0">
    <w:nsid w:val="158368AE"/>
    <w:multiLevelType w:val="hybridMultilevel"/>
    <w:tmpl w:val="960247E0"/>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16200291"/>
    <w:multiLevelType w:val="hybridMultilevel"/>
    <w:tmpl w:val="9E222F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164C28A0"/>
    <w:multiLevelType w:val="hybridMultilevel"/>
    <w:tmpl w:val="BC7C979E"/>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16EB6045"/>
    <w:multiLevelType w:val="hybridMultilevel"/>
    <w:tmpl w:val="B082E7C6"/>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177F17F2"/>
    <w:multiLevelType w:val="hybridMultilevel"/>
    <w:tmpl w:val="FA3219B8"/>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184BC185"/>
    <w:multiLevelType w:val="hybridMultilevel"/>
    <w:tmpl w:val="334654DA"/>
    <w:lvl w:ilvl="0" w:tplc="BC2C9912">
      <w:start w:val="1"/>
      <w:numFmt w:val="decimal"/>
      <w:lvlText w:val="%1."/>
      <w:lvlJc w:val="left"/>
      <w:pPr>
        <w:ind w:left="720" w:hanging="360"/>
      </w:pPr>
      <w:rPr>
        <w:b w:val="0"/>
        <w:bCs/>
      </w:rPr>
    </w:lvl>
    <w:lvl w:ilvl="1" w:tplc="8E40D138">
      <w:start w:val="1"/>
      <w:numFmt w:val="lowerLetter"/>
      <w:lvlText w:val="%2."/>
      <w:lvlJc w:val="left"/>
      <w:pPr>
        <w:ind w:left="1440" w:hanging="360"/>
      </w:pPr>
    </w:lvl>
    <w:lvl w:ilvl="2" w:tplc="0DB65F0E">
      <w:start w:val="1"/>
      <w:numFmt w:val="lowerRoman"/>
      <w:lvlText w:val="%3."/>
      <w:lvlJc w:val="right"/>
      <w:pPr>
        <w:ind w:left="2160" w:hanging="180"/>
      </w:pPr>
    </w:lvl>
    <w:lvl w:ilvl="3" w:tplc="F5F2EC6E">
      <w:start w:val="1"/>
      <w:numFmt w:val="decimal"/>
      <w:lvlText w:val="%4."/>
      <w:lvlJc w:val="left"/>
      <w:pPr>
        <w:ind w:left="2880" w:hanging="360"/>
      </w:pPr>
    </w:lvl>
    <w:lvl w:ilvl="4" w:tplc="EF02CDC8">
      <w:start w:val="1"/>
      <w:numFmt w:val="lowerLetter"/>
      <w:lvlText w:val="%5."/>
      <w:lvlJc w:val="left"/>
      <w:pPr>
        <w:ind w:left="3600" w:hanging="360"/>
      </w:pPr>
    </w:lvl>
    <w:lvl w:ilvl="5" w:tplc="103E9058">
      <w:start w:val="1"/>
      <w:numFmt w:val="lowerRoman"/>
      <w:lvlText w:val="%6."/>
      <w:lvlJc w:val="right"/>
      <w:pPr>
        <w:ind w:left="4320" w:hanging="180"/>
      </w:pPr>
    </w:lvl>
    <w:lvl w:ilvl="6" w:tplc="ED268988">
      <w:start w:val="1"/>
      <w:numFmt w:val="decimal"/>
      <w:lvlText w:val="%7."/>
      <w:lvlJc w:val="left"/>
      <w:pPr>
        <w:ind w:left="5040" w:hanging="360"/>
      </w:pPr>
    </w:lvl>
    <w:lvl w:ilvl="7" w:tplc="AAF03D56">
      <w:start w:val="1"/>
      <w:numFmt w:val="lowerLetter"/>
      <w:lvlText w:val="%8."/>
      <w:lvlJc w:val="left"/>
      <w:pPr>
        <w:ind w:left="5760" w:hanging="360"/>
      </w:pPr>
    </w:lvl>
    <w:lvl w:ilvl="8" w:tplc="95F8DA70">
      <w:start w:val="1"/>
      <w:numFmt w:val="lowerRoman"/>
      <w:lvlText w:val="%9."/>
      <w:lvlJc w:val="right"/>
      <w:pPr>
        <w:ind w:left="6480" w:hanging="180"/>
      </w:pPr>
    </w:lvl>
  </w:abstractNum>
  <w:abstractNum w:abstractNumId="52" w15:restartNumberingAfterBreak="0">
    <w:nsid w:val="18814916"/>
    <w:multiLevelType w:val="hybridMultilevel"/>
    <w:tmpl w:val="3B48C3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 w15:restartNumberingAfterBreak="0">
    <w:nsid w:val="1A3E03BE"/>
    <w:multiLevelType w:val="hybridMultilevel"/>
    <w:tmpl w:val="965CB45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 w15:restartNumberingAfterBreak="0">
    <w:nsid w:val="1A5A332C"/>
    <w:multiLevelType w:val="hybridMultilevel"/>
    <w:tmpl w:val="FFFFFFFF"/>
    <w:lvl w:ilvl="0" w:tplc="59882FB4">
      <w:start w:val="1"/>
      <w:numFmt w:val="decimal"/>
      <w:lvlText w:val="%1."/>
      <w:lvlJc w:val="left"/>
      <w:pPr>
        <w:ind w:left="720" w:hanging="360"/>
      </w:pPr>
    </w:lvl>
    <w:lvl w:ilvl="1" w:tplc="9AFC655A">
      <w:start w:val="1"/>
      <w:numFmt w:val="lowerLetter"/>
      <w:lvlText w:val="%2."/>
      <w:lvlJc w:val="left"/>
      <w:pPr>
        <w:ind w:left="1440" w:hanging="360"/>
      </w:pPr>
    </w:lvl>
    <w:lvl w:ilvl="2" w:tplc="82906D2E">
      <w:start w:val="1"/>
      <w:numFmt w:val="lowerRoman"/>
      <w:lvlText w:val="%3."/>
      <w:lvlJc w:val="right"/>
      <w:pPr>
        <w:ind w:left="2160" w:hanging="180"/>
      </w:pPr>
    </w:lvl>
    <w:lvl w:ilvl="3" w:tplc="F9BC32E6">
      <w:start w:val="1"/>
      <w:numFmt w:val="decimal"/>
      <w:lvlText w:val="%4."/>
      <w:lvlJc w:val="left"/>
      <w:pPr>
        <w:ind w:left="2880" w:hanging="360"/>
      </w:pPr>
    </w:lvl>
    <w:lvl w:ilvl="4" w:tplc="EC7876D8">
      <w:start w:val="1"/>
      <w:numFmt w:val="lowerLetter"/>
      <w:lvlText w:val="%5."/>
      <w:lvlJc w:val="left"/>
      <w:pPr>
        <w:ind w:left="3600" w:hanging="360"/>
      </w:pPr>
    </w:lvl>
    <w:lvl w:ilvl="5" w:tplc="9716D578">
      <w:start w:val="1"/>
      <w:numFmt w:val="lowerRoman"/>
      <w:lvlText w:val="%6."/>
      <w:lvlJc w:val="right"/>
      <w:pPr>
        <w:ind w:left="4320" w:hanging="180"/>
      </w:pPr>
    </w:lvl>
    <w:lvl w:ilvl="6" w:tplc="E74ABA52">
      <w:start w:val="1"/>
      <w:numFmt w:val="decimal"/>
      <w:lvlText w:val="%7."/>
      <w:lvlJc w:val="left"/>
      <w:pPr>
        <w:ind w:left="5040" w:hanging="360"/>
      </w:pPr>
    </w:lvl>
    <w:lvl w:ilvl="7" w:tplc="535ED1FE">
      <w:start w:val="1"/>
      <w:numFmt w:val="lowerLetter"/>
      <w:lvlText w:val="%8."/>
      <w:lvlJc w:val="left"/>
      <w:pPr>
        <w:ind w:left="5760" w:hanging="360"/>
      </w:pPr>
    </w:lvl>
    <w:lvl w:ilvl="8" w:tplc="798E9A1C">
      <w:start w:val="1"/>
      <w:numFmt w:val="lowerRoman"/>
      <w:lvlText w:val="%9."/>
      <w:lvlJc w:val="right"/>
      <w:pPr>
        <w:ind w:left="6480" w:hanging="180"/>
      </w:pPr>
    </w:lvl>
  </w:abstractNum>
  <w:abstractNum w:abstractNumId="55" w15:restartNumberingAfterBreak="0">
    <w:nsid w:val="1B860976"/>
    <w:multiLevelType w:val="hybridMultilevel"/>
    <w:tmpl w:val="48D80FE6"/>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6" w15:restartNumberingAfterBreak="0">
    <w:nsid w:val="1C120300"/>
    <w:multiLevelType w:val="hybridMultilevel"/>
    <w:tmpl w:val="DB281B42"/>
    <w:lvl w:ilvl="0" w:tplc="44D04C3A">
      <w:start w:val="7"/>
      <w:numFmt w:val="bullet"/>
      <w:lvlText w:val=""/>
      <w:lvlJc w:val="left"/>
      <w:pPr>
        <w:ind w:left="360" w:hanging="360"/>
      </w:pPr>
      <w:rPr>
        <w:rFonts w:ascii="Symbol" w:eastAsiaTheme="minorHAnsi" w:hAnsi="Symbol"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7" w15:restartNumberingAfterBreak="0">
    <w:nsid w:val="1C187E4B"/>
    <w:multiLevelType w:val="hybridMultilevel"/>
    <w:tmpl w:val="B2004C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1C911AB3"/>
    <w:multiLevelType w:val="hybridMultilevel"/>
    <w:tmpl w:val="2886FD68"/>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1CA77A1E"/>
    <w:multiLevelType w:val="hybridMultilevel"/>
    <w:tmpl w:val="2D7A2CF2"/>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0" w15:restartNumberingAfterBreak="0">
    <w:nsid w:val="1CB75AAC"/>
    <w:multiLevelType w:val="hybridMultilevel"/>
    <w:tmpl w:val="FFFFFFFF"/>
    <w:lvl w:ilvl="0" w:tplc="2FD0BD9C">
      <w:start w:val="1"/>
      <w:numFmt w:val="decimal"/>
      <w:lvlText w:val="%1."/>
      <w:lvlJc w:val="left"/>
      <w:pPr>
        <w:ind w:left="720" w:hanging="360"/>
      </w:pPr>
    </w:lvl>
    <w:lvl w:ilvl="1" w:tplc="85C076B0">
      <w:start w:val="1"/>
      <w:numFmt w:val="lowerLetter"/>
      <w:lvlText w:val="%2."/>
      <w:lvlJc w:val="left"/>
      <w:pPr>
        <w:ind w:left="1440" w:hanging="360"/>
      </w:pPr>
    </w:lvl>
    <w:lvl w:ilvl="2" w:tplc="CEAEA516">
      <w:start w:val="1"/>
      <w:numFmt w:val="lowerRoman"/>
      <w:lvlText w:val="%3."/>
      <w:lvlJc w:val="right"/>
      <w:pPr>
        <w:ind w:left="2160" w:hanging="180"/>
      </w:pPr>
    </w:lvl>
    <w:lvl w:ilvl="3" w:tplc="EE48D60E">
      <w:start w:val="1"/>
      <w:numFmt w:val="decimal"/>
      <w:lvlText w:val="%4."/>
      <w:lvlJc w:val="left"/>
      <w:pPr>
        <w:ind w:left="2880" w:hanging="360"/>
      </w:pPr>
    </w:lvl>
    <w:lvl w:ilvl="4" w:tplc="90A6A99A">
      <w:start w:val="1"/>
      <w:numFmt w:val="lowerLetter"/>
      <w:lvlText w:val="%5."/>
      <w:lvlJc w:val="left"/>
      <w:pPr>
        <w:ind w:left="3600" w:hanging="360"/>
      </w:pPr>
    </w:lvl>
    <w:lvl w:ilvl="5" w:tplc="111EEB46">
      <w:start w:val="1"/>
      <w:numFmt w:val="lowerRoman"/>
      <w:lvlText w:val="%6."/>
      <w:lvlJc w:val="right"/>
      <w:pPr>
        <w:ind w:left="4320" w:hanging="180"/>
      </w:pPr>
    </w:lvl>
    <w:lvl w:ilvl="6" w:tplc="8E0A8B40">
      <w:start w:val="1"/>
      <w:numFmt w:val="decimal"/>
      <w:lvlText w:val="%7."/>
      <w:lvlJc w:val="left"/>
      <w:pPr>
        <w:ind w:left="5040" w:hanging="360"/>
      </w:pPr>
    </w:lvl>
    <w:lvl w:ilvl="7" w:tplc="B0009B6A">
      <w:start w:val="1"/>
      <w:numFmt w:val="lowerLetter"/>
      <w:lvlText w:val="%8."/>
      <w:lvlJc w:val="left"/>
      <w:pPr>
        <w:ind w:left="5760" w:hanging="360"/>
      </w:pPr>
    </w:lvl>
    <w:lvl w:ilvl="8" w:tplc="B68245A4">
      <w:start w:val="1"/>
      <w:numFmt w:val="lowerRoman"/>
      <w:lvlText w:val="%9."/>
      <w:lvlJc w:val="right"/>
      <w:pPr>
        <w:ind w:left="6480" w:hanging="180"/>
      </w:pPr>
    </w:lvl>
  </w:abstractNum>
  <w:abstractNum w:abstractNumId="61" w15:restartNumberingAfterBreak="0">
    <w:nsid w:val="1CF925BD"/>
    <w:multiLevelType w:val="hybridMultilevel"/>
    <w:tmpl w:val="AC78F9C8"/>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1E142298"/>
    <w:multiLevelType w:val="hybridMultilevel"/>
    <w:tmpl w:val="920E9A4E"/>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1E60770B"/>
    <w:multiLevelType w:val="hybridMultilevel"/>
    <w:tmpl w:val="70168026"/>
    <w:lvl w:ilvl="0" w:tplc="18090001">
      <w:start w:val="1"/>
      <w:numFmt w:val="bullet"/>
      <w:lvlText w:val=""/>
      <w:lvlJc w:val="left"/>
      <w:pPr>
        <w:ind w:left="771" w:hanging="360"/>
      </w:pPr>
      <w:rPr>
        <w:rFonts w:ascii="Symbol" w:hAnsi="Symbol" w:hint="default"/>
      </w:rPr>
    </w:lvl>
    <w:lvl w:ilvl="1" w:tplc="18090003" w:tentative="1">
      <w:start w:val="1"/>
      <w:numFmt w:val="bullet"/>
      <w:lvlText w:val="o"/>
      <w:lvlJc w:val="left"/>
      <w:pPr>
        <w:ind w:left="1491" w:hanging="360"/>
      </w:pPr>
      <w:rPr>
        <w:rFonts w:ascii="Courier New" w:hAnsi="Courier New" w:cs="Courier New" w:hint="default"/>
      </w:rPr>
    </w:lvl>
    <w:lvl w:ilvl="2" w:tplc="18090005" w:tentative="1">
      <w:start w:val="1"/>
      <w:numFmt w:val="bullet"/>
      <w:lvlText w:val=""/>
      <w:lvlJc w:val="left"/>
      <w:pPr>
        <w:ind w:left="2211" w:hanging="360"/>
      </w:pPr>
      <w:rPr>
        <w:rFonts w:ascii="Wingdings" w:hAnsi="Wingdings" w:hint="default"/>
      </w:rPr>
    </w:lvl>
    <w:lvl w:ilvl="3" w:tplc="18090001" w:tentative="1">
      <w:start w:val="1"/>
      <w:numFmt w:val="bullet"/>
      <w:lvlText w:val=""/>
      <w:lvlJc w:val="left"/>
      <w:pPr>
        <w:ind w:left="2931" w:hanging="360"/>
      </w:pPr>
      <w:rPr>
        <w:rFonts w:ascii="Symbol" w:hAnsi="Symbol" w:hint="default"/>
      </w:rPr>
    </w:lvl>
    <w:lvl w:ilvl="4" w:tplc="18090003" w:tentative="1">
      <w:start w:val="1"/>
      <w:numFmt w:val="bullet"/>
      <w:lvlText w:val="o"/>
      <w:lvlJc w:val="left"/>
      <w:pPr>
        <w:ind w:left="3651" w:hanging="360"/>
      </w:pPr>
      <w:rPr>
        <w:rFonts w:ascii="Courier New" w:hAnsi="Courier New" w:cs="Courier New" w:hint="default"/>
      </w:rPr>
    </w:lvl>
    <w:lvl w:ilvl="5" w:tplc="18090005" w:tentative="1">
      <w:start w:val="1"/>
      <w:numFmt w:val="bullet"/>
      <w:lvlText w:val=""/>
      <w:lvlJc w:val="left"/>
      <w:pPr>
        <w:ind w:left="4371" w:hanging="360"/>
      </w:pPr>
      <w:rPr>
        <w:rFonts w:ascii="Wingdings" w:hAnsi="Wingdings" w:hint="default"/>
      </w:rPr>
    </w:lvl>
    <w:lvl w:ilvl="6" w:tplc="18090001" w:tentative="1">
      <w:start w:val="1"/>
      <w:numFmt w:val="bullet"/>
      <w:lvlText w:val=""/>
      <w:lvlJc w:val="left"/>
      <w:pPr>
        <w:ind w:left="5091" w:hanging="360"/>
      </w:pPr>
      <w:rPr>
        <w:rFonts w:ascii="Symbol" w:hAnsi="Symbol" w:hint="default"/>
      </w:rPr>
    </w:lvl>
    <w:lvl w:ilvl="7" w:tplc="18090003" w:tentative="1">
      <w:start w:val="1"/>
      <w:numFmt w:val="bullet"/>
      <w:lvlText w:val="o"/>
      <w:lvlJc w:val="left"/>
      <w:pPr>
        <w:ind w:left="5811" w:hanging="360"/>
      </w:pPr>
      <w:rPr>
        <w:rFonts w:ascii="Courier New" w:hAnsi="Courier New" w:cs="Courier New" w:hint="default"/>
      </w:rPr>
    </w:lvl>
    <w:lvl w:ilvl="8" w:tplc="18090005" w:tentative="1">
      <w:start w:val="1"/>
      <w:numFmt w:val="bullet"/>
      <w:lvlText w:val=""/>
      <w:lvlJc w:val="left"/>
      <w:pPr>
        <w:ind w:left="6531" w:hanging="360"/>
      </w:pPr>
      <w:rPr>
        <w:rFonts w:ascii="Wingdings" w:hAnsi="Wingdings" w:hint="default"/>
      </w:rPr>
    </w:lvl>
  </w:abstractNum>
  <w:abstractNum w:abstractNumId="64" w15:restartNumberingAfterBreak="0">
    <w:nsid w:val="1E6F698D"/>
    <w:multiLevelType w:val="hybridMultilevel"/>
    <w:tmpl w:val="FFFFFFFF"/>
    <w:lvl w:ilvl="0" w:tplc="82962B98">
      <w:start w:val="1"/>
      <w:numFmt w:val="decimal"/>
      <w:lvlText w:val="%1."/>
      <w:lvlJc w:val="left"/>
      <w:pPr>
        <w:ind w:left="720" w:hanging="360"/>
      </w:pPr>
    </w:lvl>
    <w:lvl w:ilvl="1" w:tplc="E07C8EC0">
      <w:start w:val="1"/>
      <w:numFmt w:val="lowerLetter"/>
      <w:lvlText w:val="%2."/>
      <w:lvlJc w:val="left"/>
      <w:pPr>
        <w:ind w:left="1440" w:hanging="360"/>
      </w:pPr>
    </w:lvl>
    <w:lvl w:ilvl="2" w:tplc="ECFE56A6">
      <w:start w:val="1"/>
      <w:numFmt w:val="lowerRoman"/>
      <w:lvlText w:val="%3."/>
      <w:lvlJc w:val="right"/>
      <w:pPr>
        <w:ind w:left="2160" w:hanging="180"/>
      </w:pPr>
    </w:lvl>
    <w:lvl w:ilvl="3" w:tplc="A18E42DE">
      <w:start w:val="1"/>
      <w:numFmt w:val="decimal"/>
      <w:lvlText w:val="%4."/>
      <w:lvlJc w:val="left"/>
      <w:pPr>
        <w:ind w:left="2880" w:hanging="360"/>
      </w:pPr>
    </w:lvl>
    <w:lvl w:ilvl="4" w:tplc="8AA4271C">
      <w:start w:val="1"/>
      <w:numFmt w:val="lowerLetter"/>
      <w:lvlText w:val="%5."/>
      <w:lvlJc w:val="left"/>
      <w:pPr>
        <w:ind w:left="3600" w:hanging="360"/>
      </w:pPr>
    </w:lvl>
    <w:lvl w:ilvl="5" w:tplc="A94A1942">
      <w:start w:val="1"/>
      <w:numFmt w:val="lowerRoman"/>
      <w:lvlText w:val="%6."/>
      <w:lvlJc w:val="right"/>
      <w:pPr>
        <w:ind w:left="4320" w:hanging="180"/>
      </w:pPr>
    </w:lvl>
    <w:lvl w:ilvl="6" w:tplc="50703964">
      <w:start w:val="1"/>
      <w:numFmt w:val="decimal"/>
      <w:lvlText w:val="%7."/>
      <w:lvlJc w:val="left"/>
      <w:pPr>
        <w:ind w:left="5040" w:hanging="360"/>
      </w:pPr>
    </w:lvl>
    <w:lvl w:ilvl="7" w:tplc="06763484">
      <w:start w:val="1"/>
      <w:numFmt w:val="lowerLetter"/>
      <w:lvlText w:val="%8."/>
      <w:lvlJc w:val="left"/>
      <w:pPr>
        <w:ind w:left="5760" w:hanging="360"/>
      </w:pPr>
    </w:lvl>
    <w:lvl w:ilvl="8" w:tplc="1820C136">
      <w:start w:val="1"/>
      <w:numFmt w:val="lowerRoman"/>
      <w:lvlText w:val="%9."/>
      <w:lvlJc w:val="right"/>
      <w:pPr>
        <w:ind w:left="6480" w:hanging="180"/>
      </w:pPr>
    </w:lvl>
  </w:abstractNum>
  <w:abstractNum w:abstractNumId="65" w15:restartNumberingAfterBreak="0">
    <w:nsid w:val="1F140729"/>
    <w:multiLevelType w:val="multilevel"/>
    <w:tmpl w:val="A650EB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1FE962FE"/>
    <w:multiLevelType w:val="hybridMultilevel"/>
    <w:tmpl w:val="BB8A1834"/>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205520AA"/>
    <w:multiLevelType w:val="hybridMultilevel"/>
    <w:tmpl w:val="A9EC649A"/>
    <w:lvl w:ilvl="0" w:tplc="E3364F00">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8" w15:restartNumberingAfterBreak="0">
    <w:nsid w:val="205C20B3"/>
    <w:multiLevelType w:val="hybridMultilevel"/>
    <w:tmpl w:val="45821F42"/>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207D17AF"/>
    <w:multiLevelType w:val="hybridMultilevel"/>
    <w:tmpl w:val="A08A3B10"/>
    <w:lvl w:ilvl="0" w:tplc="1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0" w15:restartNumberingAfterBreak="0">
    <w:nsid w:val="2083929C"/>
    <w:multiLevelType w:val="hybridMultilevel"/>
    <w:tmpl w:val="FFFFFFFF"/>
    <w:lvl w:ilvl="0" w:tplc="E14245C0">
      <w:start w:val="1"/>
      <w:numFmt w:val="decimal"/>
      <w:lvlText w:val="%1."/>
      <w:lvlJc w:val="left"/>
      <w:pPr>
        <w:ind w:left="720" w:hanging="360"/>
      </w:pPr>
    </w:lvl>
    <w:lvl w:ilvl="1" w:tplc="5FA6CD3C">
      <w:start w:val="1"/>
      <w:numFmt w:val="lowerLetter"/>
      <w:lvlText w:val="%2."/>
      <w:lvlJc w:val="left"/>
      <w:pPr>
        <w:ind w:left="1440" w:hanging="360"/>
      </w:pPr>
    </w:lvl>
    <w:lvl w:ilvl="2" w:tplc="EDFEADAA">
      <w:start w:val="1"/>
      <w:numFmt w:val="lowerRoman"/>
      <w:lvlText w:val="%3."/>
      <w:lvlJc w:val="right"/>
      <w:pPr>
        <w:ind w:left="2160" w:hanging="180"/>
      </w:pPr>
    </w:lvl>
    <w:lvl w:ilvl="3" w:tplc="DDE8ACE8">
      <w:start w:val="1"/>
      <w:numFmt w:val="decimal"/>
      <w:lvlText w:val="%4."/>
      <w:lvlJc w:val="left"/>
      <w:pPr>
        <w:ind w:left="2880" w:hanging="360"/>
      </w:pPr>
    </w:lvl>
    <w:lvl w:ilvl="4" w:tplc="C73CEA5C">
      <w:start w:val="1"/>
      <w:numFmt w:val="lowerLetter"/>
      <w:lvlText w:val="%5."/>
      <w:lvlJc w:val="left"/>
      <w:pPr>
        <w:ind w:left="3600" w:hanging="360"/>
      </w:pPr>
    </w:lvl>
    <w:lvl w:ilvl="5" w:tplc="6A9C7D22">
      <w:start w:val="1"/>
      <w:numFmt w:val="lowerRoman"/>
      <w:lvlText w:val="%6."/>
      <w:lvlJc w:val="right"/>
      <w:pPr>
        <w:ind w:left="4320" w:hanging="180"/>
      </w:pPr>
    </w:lvl>
    <w:lvl w:ilvl="6" w:tplc="16C4E660">
      <w:start w:val="1"/>
      <w:numFmt w:val="decimal"/>
      <w:lvlText w:val="%7."/>
      <w:lvlJc w:val="left"/>
      <w:pPr>
        <w:ind w:left="5040" w:hanging="360"/>
      </w:pPr>
    </w:lvl>
    <w:lvl w:ilvl="7" w:tplc="71DECE50">
      <w:start w:val="1"/>
      <w:numFmt w:val="lowerLetter"/>
      <w:lvlText w:val="%8."/>
      <w:lvlJc w:val="left"/>
      <w:pPr>
        <w:ind w:left="5760" w:hanging="360"/>
      </w:pPr>
    </w:lvl>
    <w:lvl w:ilvl="8" w:tplc="902C886A">
      <w:start w:val="1"/>
      <w:numFmt w:val="lowerRoman"/>
      <w:lvlText w:val="%9."/>
      <w:lvlJc w:val="right"/>
      <w:pPr>
        <w:ind w:left="6480" w:hanging="180"/>
      </w:pPr>
    </w:lvl>
  </w:abstractNum>
  <w:abstractNum w:abstractNumId="71" w15:restartNumberingAfterBreak="0">
    <w:nsid w:val="20840CF6"/>
    <w:multiLevelType w:val="hybridMultilevel"/>
    <w:tmpl w:val="E710E8CA"/>
    <w:lvl w:ilvl="0" w:tplc="A0927BDC">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2" w15:restartNumberingAfterBreak="0">
    <w:nsid w:val="218F2CC4"/>
    <w:multiLevelType w:val="hybridMultilevel"/>
    <w:tmpl w:val="E27EB788"/>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21BE24FD"/>
    <w:multiLevelType w:val="hybridMultilevel"/>
    <w:tmpl w:val="2CBCB0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226E0530"/>
    <w:multiLevelType w:val="hybridMultilevel"/>
    <w:tmpl w:val="FDCC43FA"/>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236762D9"/>
    <w:multiLevelType w:val="hybridMultilevel"/>
    <w:tmpl w:val="FFFFFFFF"/>
    <w:lvl w:ilvl="0" w:tplc="034E0120">
      <w:start w:val="1"/>
      <w:numFmt w:val="decimal"/>
      <w:lvlText w:val="%1."/>
      <w:lvlJc w:val="left"/>
      <w:pPr>
        <w:ind w:left="720" w:hanging="360"/>
      </w:pPr>
    </w:lvl>
    <w:lvl w:ilvl="1" w:tplc="6C6248E4">
      <w:start w:val="1"/>
      <w:numFmt w:val="lowerLetter"/>
      <w:lvlText w:val="%2."/>
      <w:lvlJc w:val="left"/>
      <w:pPr>
        <w:ind w:left="1440" w:hanging="360"/>
      </w:pPr>
    </w:lvl>
    <w:lvl w:ilvl="2" w:tplc="C16AB026">
      <w:start w:val="1"/>
      <w:numFmt w:val="lowerRoman"/>
      <w:lvlText w:val="%3."/>
      <w:lvlJc w:val="right"/>
      <w:pPr>
        <w:ind w:left="2160" w:hanging="180"/>
      </w:pPr>
    </w:lvl>
    <w:lvl w:ilvl="3" w:tplc="4DAC1A30">
      <w:start w:val="1"/>
      <w:numFmt w:val="decimal"/>
      <w:lvlText w:val="%4."/>
      <w:lvlJc w:val="left"/>
      <w:pPr>
        <w:ind w:left="2880" w:hanging="360"/>
      </w:pPr>
    </w:lvl>
    <w:lvl w:ilvl="4" w:tplc="00BEF774">
      <w:start w:val="1"/>
      <w:numFmt w:val="lowerLetter"/>
      <w:lvlText w:val="%5."/>
      <w:lvlJc w:val="left"/>
      <w:pPr>
        <w:ind w:left="3600" w:hanging="360"/>
      </w:pPr>
    </w:lvl>
    <w:lvl w:ilvl="5" w:tplc="A50AE0E4">
      <w:start w:val="1"/>
      <w:numFmt w:val="lowerRoman"/>
      <w:lvlText w:val="%6."/>
      <w:lvlJc w:val="right"/>
      <w:pPr>
        <w:ind w:left="4320" w:hanging="180"/>
      </w:pPr>
    </w:lvl>
    <w:lvl w:ilvl="6" w:tplc="129E9140">
      <w:start w:val="1"/>
      <w:numFmt w:val="decimal"/>
      <w:lvlText w:val="%7."/>
      <w:lvlJc w:val="left"/>
      <w:pPr>
        <w:ind w:left="5040" w:hanging="360"/>
      </w:pPr>
    </w:lvl>
    <w:lvl w:ilvl="7" w:tplc="E7D458D8">
      <w:start w:val="1"/>
      <w:numFmt w:val="lowerLetter"/>
      <w:lvlText w:val="%8."/>
      <w:lvlJc w:val="left"/>
      <w:pPr>
        <w:ind w:left="5760" w:hanging="360"/>
      </w:pPr>
    </w:lvl>
    <w:lvl w:ilvl="8" w:tplc="C8C251D8">
      <w:start w:val="1"/>
      <w:numFmt w:val="lowerRoman"/>
      <w:lvlText w:val="%9."/>
      <w:lvlJc w:val="right"/>
      <w:pPr>
        <w:ind w:left="6480" w:hanging="180"/>
      </w:pPr>
    </w:lvl>
  </w:abstractNum>
  <w:abstractNum w:abstractNumId="76" w15:restartNumberingAfterBreak="0">
    <w:nsid w:val="24BF7CBF"/>
    <w:multiLevelType w:val="hybridMultilevel"/>
    <w:tmpl w:val="214CEB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7" w15:restartNumberingAfterBreak="0">
    <w:nsid w:val="2542E51A"/>
    <w:multiLevelType w:val="hybridMultilevel"/>
    <w:tmpl w:val="FFFFFFFF"/>
    <w:lvl w:ilvl="0" w:tplc="E226628A">
      <w:start w:val="1"/>
      <w:numFmt w:val="decimal"/>
      <w:lvlText w:val="%1."/>
      <w:lvlJc w:val="left"/>
      <w:pPr>
        <w:ind w:left="720" w:hanging="360"/>
      </w:pPr>
    </w:lvl>
    <w:lvl w:ilvl="1" w:tplc="C5363946">
      <w:start w:val="1"/>
      <w:numFmt w:val="lowerLetter"/>
      <w:lvlText w:val="%2."/>
      <w:lvlJc w:val="left"/>
      <w:pPr>
        <w:ind w:left="1440" w:hanging="360"/>
      </w:pPr>
    </w:lvl>
    <w:lvl w:ilvl="2" w:tplc="87DA3AAA">
      <w:start w:val="1"/>
      <w:numFmt w:val="lowerRoman"/>
      <w:lvlText w:val="%3."/>
      <w:lvlJc w:val="right"/>
      <w:pPr>
        <w:ind w:left="2160" w:hanging="180"/>
      </w:pPr>
    </w:lvl>
    <w:lvl w:ilvl="3" w:tplc="EEB64074">
      <w:start w:val="1"/>
      <w:numFmt w:val="decimal"/>
      <w:lvlText w:val="%4."/>
      <w:lvlJc w:val="left"/>
      <w:pPr>
        <w:ind w:left="2880" w:hanging="360"/>
      </w:pPr>
    </w:lvl>
    <w:lvl w:ilvl="4" w:tplc="1E5875D4">
      <w:start w:val="1"/>
      <w:numFmt w:val="lowerLetter"/>
      <w:lvlText w:val="%5."/>
      <w:lvlJc w:val="left"/>
      <w:pPr>
        <w:ind w:left="3600" w:hanging="360"/>
      </w:pPr>
    </w:lvl>
    <w:lvl w:ilvl="5" w:tplc="BAD4D0C8">
      <w:start w:val="1"/>
      <w:numFmt w:val="lowerRoman"/>
      <w:lvlText w:val="%6."/>
      <w:lvlJc w:val="right"/>
      <w:pPr>
        <w:ind w:left="4320" w:hanging="180"/>
      </w:pPr>
    </w:lvl>
    <w:lvl w:ilvl="6" w:tplc="4706138C">
      <w:start w:val="1"/>
      <w:numFmt w:val="decimal"/>
      <w:lvlText w:val="%7."/>
      <w:lvlJc w:val="left"/>
      <w:pPr>
        <w:ind w:left="5040" w:hanging="360"/>
      </w:pPr>
    </w:lvl>
    <w:lvl w:ilvl="7" w:tplc="55DADD9C">
      <w:start w:val="1"/>
      <w:numFmt w:val="lowerLetter"/>
      <w:lvlText w:val="%8."/>
      <w:lvlJc w:val="left"/>
      <w:pPr>
        <w:ind w:left="5760" w:hanging="360"/>
      </w:pPr>
    </w:lvl>
    <w:lvl w:ilvl="8" w:tplc="4C360DB0">
      <w:start w:val="1"/>
      <w:numFmt w:val="lowerRoman"/>
      <w:lvlText w:val="%9."/>
      <w:lvlJc w:val="right"/>
      <w:pPr>
        <w:ind w:left="6480" w:hanging="180"/>
      </w:pPr>
    </w:lvl>
  </w:abstractNum>
  <w:abstractNum w:abstractNumId="78" w15:restartNumberingAfterBreak="0">
    <w:nsid w:val="25933553"/>
    <w:multiLevelType w:val="hybridMultilevel"/>
    <w:tmpl w:val="EAA2F486"/>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26647107"/>
    <w:multiLevelType w:val="hybridMultilevel"/>
    <w:tmpl w:val="EB362150"/>
    <w:lvl w:ilvl="0" w:tplc="A0927BDC">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0" w15:restartNumberingAfterBreak="0">
    <w:nsid w:val="271F13A2"/>
    <w:multiLevelType w:val="hybridMultilevel"/>
    <w:tmpl w:val="B4DA855C"/>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275649D7"/>
    <w:multiLevelType w:val="hybridMultilevel"/>
    <w:tmpl w:val="67C2E2B0"/>
    <w:lvl w:ilvl="0" w:tplc="1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2"/>
      <w:numFmt w:val="bullet"/>
      <w:lvlText w:val="•"/>
      <w:lvlJc w:val="left"/>
      <w:pPr>
        <w:ind w:left="1800" w:hanging="360"/>
      </w:pPr>
      <w:rPr>
        <w:rFonts w:ascii="Arial" w:eastAsia="Times New Roman" w:hAnsi="Arial" w:cs="Aria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2" w15:restartNumberingAfterBreak="0">
    <w:nsid w:val="27D9667D"/>
    <w:multiLevelType w:val="hybridMultilevel"/>
    <w:tmpl w:val="56A42CE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3" w15:restartNumberingAfterBreak="0">
    <w:nsid w:val="27F46674"/>
    <w:multiLevelType w:val="hybridMultilevel"/>
    <w:tmpl w:val="548E5CAA"/>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84" w15:restartNumberingAfterBreak="0">
    <w:nsid w:val="284C37B7"/>
    <w:multiLevelType w:val="hybridMultilevel"/>
    <w:tmpl w:val="5B58D4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5" w15:restartNumberingAfterBreak="0">
    <w:nsid w:val="284E6D92"/>
    <w:multiLevelType w:val="hybridMultilevel"/>
    <w:tmpl w:val="B7C802E8"/>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28980D13"/>
    <w:multiLevelType w:val="multilevel"/>
    <w:tmpl w:val="7258FC3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292D5D5F"/>
    <w:multiLevelType w:val="hybridMultilevel"/>
    <w:tmpl w:val="1BE0A6DA"/>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8" w15:restartNumberingAfterBreak="0">
    <w:nsid w:val="296372FD"/>
    <w:multiLevelType w:val="hybridMultilevel"/>
    <w:tmpl w:val="2F0899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9" w15:restartNumberingAfterBreak="0">
    <w:nsid w:val="299B656F"/>
    <w:multiLevelType w:val="hybridMultilevel"/>
    <w:tmpl w:val="3D6E0992"/>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29EE6E64"/>
    <w:multiLevelType w:val="hybridMultilevel"/>
    <w:tmpl w:val="FFFFFFFF"/>
    <w:lvl w:ilvl="0" w:tplc="0C44D37C">
      <w:start w:val="1"/>
      <w:numFmt w:val="decimal"/>
      <w:lvlText w:val="%1."/>
      <w:lvlJc w:val="left"/>
      <w:pPr>
        <w:ind w:left="720" w:hanging="360"/>
      </w:pPr>
    </w:lvl>
    <w:lvl w:ilvl="1" w:tplc="CDF6032E">
      <w:start w:val="1"/>
      <w:numFmt w:val="lowerLetter"/>
      <w:lvlText w:val="%2."/>
      <w:lvlJc w:val="left"/>
      <w:pPr>
        <w:ind w:left="1440" w:hanging="360"/>
      </w:pPr>
    </w:lvl>
    <w:lvl w:ilvl="2" w:tplc="653E67DE">
      <w:start w:val="1"/>
      <w:numFmt w:val="lowerRoman"/>
      <w:lvlText w:val="%3."/>
      <w:lvlJc w:val="right"/>
      <w:pPr>
        <w:ind w:left="2160" w:hanging="180"/>
      </w:pPr>
    </w:lvl>
    <w:lvl w:ilvl="3" w:tplc="0F36F1C8">
      <w:start w:val="1"/>
      <w:numFmt w:val="decimal"/>
      <w:lvlText w:val="%4."/>
      <w:lvlJc w:val="left"/>
      <w:pPr>
        <w:ind w:left="2880" w:hanging="360"/>
      </w:pPr>
    </w:lvl>
    <w:lvl w:ilvl="4" w:tplc="0F56C94C">
      <w:start w:val="1"/>
      <w:numFmt w:val="lowerLetter"/>
      <w:lvlText w:val="%5."/>
      <w:lvlJc w:val="left"/>
      <w:pPr>
        <w:ind w:left="3600" w:hanging="360"/>
      </w:pPr>
    </w:lvl>
    <w:lvl w:ilvl="5" w:tplc="FD2C18B2">
      <w:start w:val="1"/>
      <w:numFmt w:val="lowerRoman"/>
      <w:lvlText w:val="%6."/>
      <w:lvlJc w:val="right"/>
      <w:pPr>
        <w:ind w:left="4320" w:hanging="180"/>
      </w:pPr>
    </w:lvl>
    <w:lvl w:ilvl="6" w:tplc="E9FCEB04">
      <w:start w:val="1"/>
      <w:numFmt w:val="decimal"/>
      <w:lvlText w:val="%7."/>
      <w:lvlJc w:val="left"/>
      <w:pPr>
        <w:ind w:left="5040" w:hanging="360"/>
      </w:pPr>
    </w:lvl>
    <w:lvl w:ilvl="7" w:tplc="A5A4171A">
      <w:start w:val="1"/>
      <w:numFmt w:val="lowerLetter"/>
      <w:lvlText w:val="%8."/>
      <w:lvlJc w:val="left"/>
      <w:pPr>
        <w:ind w:left="5760" w:hanging="360"/>
      </w:pPr>
    </w:lvl>
    <w:lvl w:ilvl="8" w:tplc="84ECE8DC">
      <w:start w:val="1"/>
      <w:numFmt w:val="lowerRoman"/>
      <w:lvlText w:val="%9."/>
      <w:lvlJc w:val="right"/>
      <w:pPr>
        <w:ind w:left="6480" w:hanging="180"/>
      </w:pPr>
    </w:lvl>
  </w:abstractNum>
  <w:abstractNum w:abstractNumId="91" w15:restartNumberingAfterBreak="0">
    <w:nsid w:val="29FC533B"/>
    <w:multiLevelType w:val="hybridMultilevel"/>
    <w:tmpl w:val="A0487DE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2" w15:restartNumberingAfterBreak="0">
    <w:nsid w:val="2A6B0A9E"/>
    <w:multiLevelType w:val="hybridMultilevel"/>
    <w:tmpl w:val="F67E04F2"/>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2B62077B"/>
    <w:multiLevelType w:val="hybridMultilevel"/>
    <w:tmpl w:val="44F014A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4" w15:restartNumberingAfterBreak="0">
    <w:nsid w:val="2CF73573"/>
    <w:multiLevelType w:val="hybridMultilevel"/>
    <w:tmpl w:val="18549908"/>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2CFD2D20"/>
    <w:multiLevelType w:val="hybridMultilevel"/>
    <w:tmpl w:val="FCAAC014"/>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2D361EEB"/>
    <w:multiLevelType w:val="hybridMultilevel"/>
    <w:tmpl w:val="BEBE042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7" w15:restartNumberingAfterBreak="0">
    <w:nsid w:val="2E535CE1"/>
    <w:multiLevelType w:val="hybridMultilevel"/>
    <w:tmpl w:val="CC6CE23A"/>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2E703868"/>
    <w:multiLevelType w:val="hybridMultilevel"/>
    <w:tmpl w:val="4558A032"/>
    <w:lvl w:ilvl="0" w:tplc="0876F71A">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9" w15:restartNumberingAfterBreak="0">
    <w:nsid w:val="2ED4433D"/>
    <w:multiLevelType w:val="hybridMultilevel"/>
    <w:tmpl w:val="08C8443E"/>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2F0877BF"/>
    <w:multiLevelType w:val="hybridMultilevel"/>
    <w:tmpl w:val="67605482"/>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2FBA298F"/>
    <w:multiLevelType w:val="hybridMultilevel"/>
    <w:tmpl w:val="3920D932"/>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2" w15:restartNumberingAfterBreak="0">
    <w:nsid w:val="30057D57"/>
    <w:multiLevelType w:val="hybridMultilevel"/>
    <w:tmpl w:val="54AEFD1E"/>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30393B62"/>
    <w:multiLevelType w:val="hybridMultilevel"/>
    <w:tmpl w:val="A5728E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4" w15:restartNumberingAfterBreak="0">
    <w:nsid w:val="309161B8"/>
    <w:multiLevelType w:val="hybridMultilevel"/>
    <w:tmpl w:val="15D2968A"/>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30D46339"/>
    <w:multiLevelType w:val="hybridMultilevel"/>
    <w:tmpl w:val="AAA887D6"/>
    <w:lvl w:ilvl="0" w:tplc="1809000B">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6" w15:restartNumberingAfterBreak="0">
    <w:nsid w:val="3163607D"/>
    <w:multiLevelType w:val="hybridMultilevel"/>
    <w:tmpl w:val="6162616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7" w15:restartNumberingAfterBreak="0">
    <w:nsid w:val="31C87BBB"/>
    <w:multiLevelType w:val="hybridMultilevel"/>
    <w:tmpl w:val="F8F6BF2A"/>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32256356"/>
    <w:multiLevelType w:val="hybridMultilevel"/>
    <w:tmpl w:val="3AF2BA5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9" w15:restartNumberingAfterBreak="0">
    <w:nsid w:val="337A1473"/>
    <w:multiLevelType w:val="multilevel"/>
    <w:tmpl w:val="653414F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2401" w:hanging="576"/>
      </w:pPr>
      <w:rPr>
        <w:rFonts w:hint="default"/>
      </w:rPr>
    </w:lvl>
    <w:lvl w:ilvl="2">
      <w:start w:val="1"/>
      <w:numFmt w:val="decimal"/>
      <w:pStyle w:val="Heading3"/>
      <w:lvlText w:val="%1.%2.%3"/>
      <w:lvlJc w:val="left"/>
      <w:pPr>
        <w:ind w:left="-2541" w:hanging="720"/>
      </w:pPr>
      <w:rPr>
        <w:rFonts w:hint="default"/>
      </w:rPr>
    </w:lvl>
    <w:lvl w:ilvl="3">
      <w:start w:val="1"/>
      <w:numFmt w:val="decimal"/>
      <w:pStyle w:val="Heading4"/>
      <w:lvlText w:val="%1.%2.%3.%4"/>
      <w:lvlJc w:val="left"/>
      <w:pPr>
        <w:ind w:left="-2397" w:hanging="864"/>
      </w:pPr>
      <w:rPr>
        <w:rFonts w:hint="default"/>
      </w:rPr>
    </w:lvl>
    <w:lvl w:ilvl="4">
      <w:start w:val="1"/>
      <w:numFmt w:val="decimal"/>
      <w:pStyle w:val="Heading5"/>
      <w:lvlText w:val="%1.%2.%3.%4.%5"/>
      <w:lvlJc w:val="left"/>
      <w:pPr>
        <w:ind w:left="-2253" w:hanging="1008"/>
      </w:pPr>
      <w:rPr>
        <w:rFonts w:hint="default"/>
      </w:rPr>
    </w:lvl>
    <w:lvl w:ilvl="5">
      <w:start w:val="1"/>
      <w:numFmt w:val="decimal"/>
      <w:pStyle w:val="Heading6"/>
      <w:lvlText w:val="%1.%2.%3.%4.%5.%6"/>
      <w:lvlJc w:val="left"/>
      <w:pPr>
        <w:ind w:left="-2109" w:hanging="1152"/>
      </w:pPr>
      <w:rPr>
        <w:rFonts w:hint="default"/>
      </w:rPr>
    </w:lvl>
    <w:lvl w:ilvl="6">
      <w:start w:val="1"/>
      <w:numFmt w:val="decimal"/>
      <w:pStyle w:val="Heading7"/>
      <w:lvlText w:val="%1.%2.%3.%4.%5.%6.%7"/>
      <w:lvlJc w:val="left"/>
      <w:pPr>
        <w:ind w:left="-1965" w:hanging="1296"/>
      </w:pPr>
      <w:rPr>
        <w:rFonts w:hint="default"/>
      </w:rPr>
    </w:lvl>
    <w:lvl w:ilvl="7">
      <w:start w:val="1"/>
      <w:numFmt w:val="decimal"/>
      <w:pStyle w:val="Heading8"/>
      <w:lvlText w:val="%1.%2.%3.%4.%5.%6.%7.%8"/>
      <w:lvlJc w:val="left"/>
      <w:pPr>
        <w:ind w:left="-1821" w:hanging="1440"/>
      </w:pPr>
      <w:rPr>
        <w:rFonts w:hint="default"/>
      </w:rPr>
    </w:lvl>
    <w:lvl w:ilvl="8">
      <w:start w:val="1"/>
      <w:numFmt w:val="decimal"/>
      <w:pStyle w:val="Heading9"/>
      <w:lvlText w:val="%1.%2.%3.%4.%5.%6.%7.%8.%9"/>
      <w:lvlJc w:val="left"/>
      <w:pPr>
        <w:ind w:left="-1677" w:hanging="1584"/>
      </w:pPr>
      <w:rPr>
        <w:rFonts w:hint="default"/>
      </w:rPr>
    </w:lvl>
  </w:abstractNum>
  <w:abstractNum w:abstractNumId="110" w15:restartNumberingAfterBreak="0">
    <w:nsid w:val="340574A6"/>
    <w:multiLevelType w:val="hybridMultilevel"/>
    <w:tmpl w:val="C366D2C4"/>
    <w:lvl w:ilvl="0" w:tplc="18090017">
      <w:start w:val="1"/>
      <w:numFmt w:val="lowerLetter"/>
      <w:lvlText w:val="%1)"/>
      <w:lvlJc w:val="left"/>
      <w:pPr>
        <w:ind w:left="700" w:hanging="360"/>
      </w:pPr>
    </w:lvl>
    <w:lvl w:ilvl="1" w:tplc="18090019" w:tentative="1">
      <w:start w:val="1"/>
      <w:numFmt w:val="lowerLetter"/>
      <w:lvlText w:val="%2."/>
      <w:lvlJc w:val="left"/>
      <w:pPr>
        <w:ind w:left="1420" w:hanging="360"/>
      </w:pPr>
    </w:lvl>
    <w:lvl w:ilvl="2" w:tplc="1809001B" w:tentative="1">
      <w:start w:val="1"/>
      <w:numFmt w:val="lowerRoman"/>
      <w:lvlText w:val="%3."/>
      <w:lvlJc w:val="right"/>
      <w:pPr>
        <w:ind w:left="2140" w:hanging="180"/>
      </w:pPr>
    </w:lvl>
    <w:lvl w:ilvl="3" w:tplc="1809000F" w:tentative="1">
      <w:start w:val="1"/>
      <w:numFmt w:val="decimal"/>
      <w:lvlText w:val="%4."/>
      <w:lvlJc w:val="left"/>
      <w:pPr>
        <w:ind w:left="2860" w:hanging="360"/>
      </w:pPr>
    </w:lvl>
    <w:lvl w:ilvl="4" w:tplc="18090019" w:tentative="1">
      <w:start w:val="1"/>
      <w:numFmt w:val="lowerLetter"/>
      <w:lvlText w:val="%5."/>
      <w:lvlJc w:val="left"/>
      <w:pPr>
        <w:ind w:left="3580" w:hanging="360"/>
      </w:pPr>
    </w:lvl>
    <w:lvl w:ilvl="5" w:tplc="1809001B" w:tentative="1">
      <w:start w:val="1"/>
      <w:numFmt w:val="lowerRoman"/>
      <w:lvlText w:val="%6."/>
      <w:lvlJc w:val="right"/>
      <w:pPr>
        <w:ind w:left="4300" w:hanging="180"/>
      </w:pPr>
    </w:lvl>
    <w:lvl w:ilvl="6" w:tplc="1809000F" w:tentative="1">
      <w:start w:val="1"/>
      <w:numFmt w:val="decimal"/>
      <w:lvlText w:val="%7."/>
      <w:lvlJc w:val="left"/>
      <w:pPr>
        <w:ind w:left="5020" w:hanging="360"/>
      </w:pPr>
    </w:lvl>
    <w:lvl w:ilvl="7" w:tplc="18090019" w:tentative="1">
      <w:start w:val="1"/>
      <w:numFmt w:val="lowerLetter"/>
      <w:lvlText w:val="%8."/>
      <w:lvlJc w:val="left"/>
      <w:pPr>
        <w:ind w:left="5740" w:hanging="360"/>
      </w:pPr>
    </w:lvl>
    <w:lvl w:ilvl="8" w:tplc="1809001B" w:tentative="1">
      <w:start w:val="1"/>
      <w:numFmt w:val="lowerRoman"/>
      <w:lvlText w:val="%9."/>
      <w:lvlJc w:val="right"/>
      <w:pPr>
        <w:ind w:left="6460" w:hanging="180"/>
      </w:pPr>
    </w:lvl>
  </w:abstractNum>
  <w:abstractNum w:abstractNumId="111" w15:restartNumberingAfterBreak="0">
    <w:nsid w:val="3451904A"/>
    <w:multiLevelType w:val="hybridMultilevel"/>
    <w:tmpl w:val="FFFFFFFF"/>
    <w:lvl w:ilvl="0" w:tplc="46C8FA34">
      <w:start w:val="1"/>
      <w:numFmt w:val="decimal"/>
      <w:lvlText w:val="%1."/>
      <w:lvlJc w:val="left"/>
      <w:pPr>
        <w:ind w:left="720" w:hanging="360"/>
      </w:pPr>
    </w:lvl>
    <w:lvl w:ilvl="1" w:tplc="664E1494">
      <w:start w:val="1"/>
      <w:numFmt w:val="lowerLetter"/>
      <w:lvlText w:val="%2."/>
      <w:lvlJc w:val="left"/>
      <w:pPr>
        <w:ind w:left="1440" w:hanging="360"/>
      </w:pPr>
    </w:lvl>
    <w:lvl w:ilvl="2" w:tplc="ECAE90F0">
      <w:start w:val="1"/>
      <w:numFmt w:val="lowerRoman"/>
      <w:lvlText w:val="%3."/>
      <w:lvlJc w:val="right"/>
      <w:pPr>
        <w:ind w:left="2160" w:hanging="180"/>
      </w:pPr>
    </w:lvl>
    <w:lvl w:ilvl="3" w:tplc="CC50A354">
      <w:start w:val="1"/>
      <w:numFmt w:val="decimal"/>
      <w:lvlText w:val="%4."/>
      <w:lvlJc w:val="left"/>
      <w:pPr>
        <w:ind w:left="2880" w:hanging="360"/>
      </w:pPr>
    </w:lvl>
    <w:lvl w:ilvl="4" w:tplc="52644E60">
      <w:start w:val="1"/>
      <w:numFmt w:val="lowerLetter"/>
      <w:lvlText w:val="%5."/>
      <w:lvlJc w:val="left"/>
      <w:pPr>
        <w:ind w:left="3600" w:hanging="360"/>
      </w:pPr>
    </w:lvl>
    <w:lvl w:ilvl="5" w:tplc="4030F01C">
      <w:start w:val="1"/>
      <w:numFmt w:val="lowerRoman"/>
      <w:lvlText w:val="%6."/>
      <w:lvlJc w:val="right"/>
      <w:pPr>
        <w:ind w:left="4320" w:hanging="180"/>
      </w:pPr>
    </w:lvl>
    <w:lvl w:ilvl="6" w:tplc="0C0A1A6A">
      <w:start w:val="1"/>
      <w:numFmt w:val="decimal"/>
      <w:lvlText w:val="%7."/>
      <w:lvlJc w:val="left"/>
      <w:pPr>
        <w:ind w:left="5040" w:hanging="360"/>
      </w:pPr>
    </w:lvl>
    <w:lvl w:ilvl="7" w:tplc="BA1C6A8A">
      <w:start w:val="1"/>
      <w:numFmt w:val="lowerLetter"/>
      <w:lvlText w:val="%8."/>
      <w:lvlJc w:val="left"/>
      <w:pPr>
        <w:ind w:left="5760" w:hanging="360"/>
      </w:pPr>
    </w:lvl>
    <w:lvl w:ilvl="8" w:tplc="BF48C784">
      <w:start w:val="1"/>
      <w:numFmt w:val="lowerRoman"/>
      <w:lvlText w:val="%9."/>
      <w:lvlJc w:val="right"/>
      <w:pPr>
        <w:ind w:left="6480" w:hanging="180"/>
      </w:pPr>
    </w:lvl>
  </w:abstractNum>
  <w:abstractNum w:abstractNumId="112" w15:restartNumberingAfterBreak="0">
    <w:nsid w:val="347812A3"/>
    <w:multiLevelType w:val="hybridMultilevel"/>
    <w:tmpl w:val="D688A552"/>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34945EFF"/>
    <w:multiLevelType w:val="hybridMultilevel"/>
    <w:tmpl w:val="FC48FF3C"/>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15:restartNumberingAfterBreak="0">
    <w:nsid w:val="34EC7D01"/>
    <w:multiLevelType w:val="hybridMultilevel"/>
    <w:tmpl w:val="FC5CF6DC"/>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34FD0CBD"/>
    <w:multiLevelType w:val="hybridMultilevel"/>
    <w:tmpl w:val="A86CA6F6"/>
    <w:lvl w:ilvl="0" w:tplc="6EFAC970">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6" w15:restartNumberingAfterBreak="0">
    <w:nsid w:val="350A10EF"/>
    <w:multiLevelType w:val="hybridMultilevel"/>
    <w:tmpl w:val="3D1CA7D0"/>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359E37B1"/>
    <w:multiLevelType w:val="hybridMultilevel"/>
    <w:tmpl w:val="770EC3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8" w15:restartNumberingAfterBreak="0">
    <w:nsid w:val="35A95106"/>
    <w:multiLevelType w:val="hybridMultilevel"/>
    <w:tmpl w:val="952AE1F6"/>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9" w15:restartNumberingAfterBreak="0">
    <w:nsid w:val="35AD642E"/>
    <w:multiLevelType w:val="hybridMultilevel"/>
    <w:tmpl w:val="F1365780"/>
    <w:lvl w:ilvl="0" w:tplc="1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0" w15:restartNumberingAfterBreak="0">
    <w:nsid w:val="35EB47B9"/>
    <w:multiLevelType w:val="hybridMultilevel"/>
    <w:tmpl w:val="19EE142C"/>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15:restartNumberingAfterBreak="0">
    <w:nsid w:val="36175205"/>
    <w:multiLevelType w:val="hybridMultilevel"/>
    <w:tmpl w:val="E9E6C26E"/>
    <w:lvl w:ilvl="0" w:tplc="FFFFFFFF">
      <w:start w:val="1"/>
      <w:numFmt w:val="lowerRoman"/>
      <w:lvlText w:val="(%1)"/>
      <w:lvlJc w:val="left"/>
      <w:pPr>
        <w:ind w:left="720" w:hanging="360"/>
      </w:pPr>
      <w:rPr>
        <w:rFonts w:hint="default"/>
      </w:rPr>
    </w:lvl>
    <w:lvl w:ilvl="1" w:tplc="BD2A819E">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36384CE0"/>
    <w:multiLevelType w:val="multilevel"/>
    <w:tmpl w:val="FC10914C"/>
    <w:lvl w:ilvl="0">
      <w:start w:val="1"/>
      <w:numFmt w:val="decimal"/>
      <w:lvlText w:val="%1."/>
      <w:lvlJc w:val="left"/>
      <w:pPr>
        <w:tabs>
          <w:tab w:val="num" w:pos="720"/>
        </w:tabs>
        <w:ind w:left="720" w:hanging="360"/>
      </w:pPr>
      <w:rPr>
        <w:rFonts w:hint="default"/>
        <w:sz w:val="20"/>
      </w:rPr>
    </w:lvl>
    <w:lvl w:ilvl="1">
      <w:start w:val="1"/>
      <w:numFmt w:val="lowerRoman"/>
      <w:lvlText w:val="(%2)"/>
      <w:lvlJc w:val="left"/>
      <w:pPr>
        <w:ind w:left="1800" w:hanging="72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6732353"/>
    <w:multiLevelType w:val="hybridMultilevel"/>
    <w:tmpl w:val="B6E63F0E"/>
    <w:lvl w:ilvl="0" w:tplc="1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4" w15:restartNumberingAfterBreak="0">
    <w:nsid w:val="37AB4727"/>
    <w:multiLevelType w:val="hybridMultilevel"/>
    <w:tmpl w:val="1EE6C1CE"/>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5" w15:restartNumberingAfterBreak="0">
    <w:nsid w:val="37D76FAE"/>
    <w:multiLevelType w:val="hybridMultilevel"/>
    <w:tmpl w:val="CDACD7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6" w15:restartNumberingAfterBreak="0">
    <w:nsid w:val="37FA21EB"/>
    <w:multiLevelType w:val="hybridMultilevel"/>
    <w:tmpl w:val="B3B82E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7" w15:restartNumberingAfterBreak="0">
    <w:nsid w:val="385857AF"/>
    <w:multiLevelType w:val="hybridMultilevel"/>
    <w:tmpl w:val="FD568A4A"/>
    <w:lvl w:ilvl="0" w:tplc="1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28" w15:restartNumberingAfterBreak="0">
    <w:nsid w:val="38CF002B"/>
    <w:multiLevelType w:val="hybridMultilevel"/>
    <w:tmpl w:val="FFFFFFFF"/>
    <w:lvl w:ilvl="0" w:tplc="519C32A4">
      <w:start w:val="1"/>
      <w:numFmt w:val="bullet"/>
      <w:lvlText w:val=""/>
      <w:lvlJc w:val="left"/>
      <w:pPr>
        <w:ind w:left="720" w:hanging="360"/>
      </w:pPr>
      <w:rPr>
        <w:rFonts w:ascii="Symbol" w:hAnsi="Symbol" w:hint="default"/>
      </w:rPr>
    </w:lvl>
    <w:lvl w:ilvl="1" w:tplc="079AE1FE">
      <w:start w:val="1"/>
      <w:numFmt w:val="bullet"/>
      <w:lvlText w:val="o"/>
      <w:lvlJc w:val="left"/>
      <w:pPr>
        <w:ind w:left="1440" w:hanging="360"/>
      </w:pPr>
      <w:rPr>
        <w:rFonts w:ascii="Courier New" w:hAnsi="Courier New" w:hint="default"/>
      </w:rPr>
    </w:lvl>
    <w:lvl w:ilvl="2" w:tplc="4912BFC8">
      <w:start w:val="1"/>
      <w:numFmt w:val="bullet"/>
      <w:lvlText w:val=""/>
      <w:lvlJc w:val="left"/>
      <w:pPr>
        <w:ind w:left="2160" w:hanging="360"/>
      </w:pPr>
      <w:rPr>
        <w:rFonts w:ascii="Wingdings" w:hAnsi="Wingdings" w:hint="default"/>
      </w:rPr>
    </w:lvl>
    <w:lvl w:ilvl="3" w:tplc="CE148942">
      <w:start w:val="1"/>
      <w:numFmt w:val="bullet"/>
      <w:lvlText w:val=""/>
      <w:lvlJc w:val="left"/>
      <w:pPr>
        <w:ind w:left="2880" w:hanging="360"/>
      </w:pPr>
      <w:rPr>
        <w:rFonts w:ascii="Symbol" w:hAnsi="Symbol" w:hint="default"/>
      </w:rPr>
    </w:lvl>
    <w:lvl w:ilvl="4" w:tplc="51D82F08">
      <w:start w:val="1"/>
      <w:numFmt w:val="bullet"/>
      <w:lvlText w:val="o"/>
      <w:lvlJc w:val="left"/>
      <w:pPr>
        <w:ind w:left="3600" w:hanging="360"/>
      </w:pPr>
      <w:rPr>
        <w:rFonts w:ascii="Courier New" w:hAnsi="Courier New" w:hint="default"/>
      </w:rPr>
    </w:lvl>
    <w:lvl w:ilvl="5" w:tplc="A992CA78">
      <w:start w:val="1"/>
      <w:numFmt w:val="bullet"/>
      <w:lvlText w:val=""/>
      <w:lvlJc w:val="left"/>
      <w:pPr>
        <w:ind w:left="4320" w:hanging="360"/>
      </w:pPr>
      <w:rPr>
        <w:rFonts w:ascii="Wingdings" w:hAnsi="Wingdings" w:hint="default"/>
      </w:rPr>
    </w:lvl>
    <w:lvl w:ilvl="6" w:tplc="048CF14C">
      <w:start w:val="1"/>
      <w:numFmt w:val="bullet"/>
      <w:lvlText w:val=""/>
      <w:lvlJc w:val="left"/>
      <w:pPr>
        <w:ind w:left="5040" w:hanging="360"/>
      </w:pPr>
      <w:rPr>
        <w:rFonts w:ascii="Symbol" w:hAnsi="Symbol" w:hint="default"/>
      </w:rPr>
    </w:lvl>
    <w:lvl w:ilvl="7" w:tplc="8800FBFE">
      <w:start w:val="1"/>
      <w:numFmt w:val="bullet"/>
      <w:lvlText w:val="o"/>
      <w:lvlJc w:val="left"/>
      <w:pPr>
        <w:ind w:left="5760" w:hanging="360"/>
      </w:pPr>
      <w:rPr>
        <w:rFonts w:ascii="Courier New" w:hAnsi="Courier New" w:hint="default"/>
      </w:rPr>
    </w:lvl>
    <w:lvl w:ilvl="8" w:tplc="06D8C89C">
      <w:start w:val="1"/>
      <w:numFmt w:val="bullet"/>
      <w:lvlText w:val=""/>
      <w:lvlJc w:val="left"/>
      <w:pPr>
        <w:ind w:left="6480" w:hanging="360"/>
      </w:pPr>
      <w:rPr>
        <w:rFonts w:ascii="Wingdings" w:hAnsi="Wingdings" w:hint="default"/>
      </w:rPr>
    </w:lvl>
  </w:abstractNum>
  <w:abstractNum w:abstractNumId="129" w15:restartNumberingAfterBreak="0">
    <w:nsid w:val="3A0E76D8"/>
    <w:multiLevelType w:val="hybridMultilevel"/>
    <w:tmpl w:val="CFB8403C"/>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0" w15:restartNumberingAfterBreak="0">
    <w:nsid w:val="3AB453AD"/>
    <w:multiLevelType w:val="hybridMultilevel"/>
    <w:tmpl w:val="30DCBAA4"/>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1" w15:restartNumberingAfterBreak="0">
    <w:nsid w:val="3ADB26EE"/>
    <w:multiLevelType w:val="hybridMultilevel"/>
    <w:tmpl w:val="7340F0A8"/>
    <w:lvl w:ilvl="0" w:tplc="1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2" w15:restartNumberingAfterBreak="0">
    <w:nsid w:val="3BDD48DB"/>
    <w:multiLevelType w:val="hybridMultilevel"/>
    <w:tmpl w:val="2CBCB06A"/>
    <w:lvl w:ilvl="0" w:tplc="6EFAC970">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3" w15:restartNumberingAfterBreak="0">
    <w:nsid w:val="3C22CE1A"/>
    <w:multiLevelType w:val="hybridMultilevel"/>
    <w:tmpl w:val="FFFFFFFF"/>
    <w:lvl w:ilvl="0" w:tplc="51A8F998">
      <w:start w:val="1"/>
      <w:numFmt w:val="decimal"/>
      <w:lvlText w:val="%1."/>
      <w:lvlJc w:val="left"/>
      <w:pPr>
        <w:ind w:left="720" w:hanging="360"/>
      </w:pPr>
    </w:lvl>
    <w:lvl w:ilvl="1" w:tplc="E42E5D9C">
      <w:start w:val="1"/>
      <w:numFmt w:val="lowerLetter"/>
      <w:lvlText w:val="%2."/>
      <w:lvlJc w:val="left"/>
      <w:pPr>
        <w:ind w:left="1440" w:hanging="360"/>
      </w:pPr>
    </w:lvl>
    <w:lvl w:ilvl="2" w:tplc="C68A310A">
      <w:start w:val="1"/>
      <w:numFmt w:val="lowerRoman"/>
      <w:lvlText w:val="%3."/>
      <w:lvlJc w:val="right"/>
      <w:pPr>
        <w:ind w:left="2160" w:hanging="180"/>
      </w:pPr>
    </w:lvl>
    <w:lvl w:ilvl="3" w:tplc="94F88DA2">
      <w:start w:val="1"/>
      <w:numFmt w:val="decimal"/>
      <w:lvlText w:val="%4."/>
      <w:lvlJc w:val="left"/>
      <w:pPr>
        <w:ind w:left="2880" w:hanging="360"/>
      </w:pPr>
    </w:lvl>
    <w:lvl w:ilvl="4" w:tplc="040A5F50">
      <w:start w:val="1"/>
      <w:numFmt w:val="lowerLetter"/>
      <w:lvlText w:val="%5."/>
      <w:lvlJc w:val="left"/>
      <w:pPr>
        <w:ind w:left="3600" w:hanging="360"/>
      </w:pPr>
    </w:lvl>
    <w:lvl w:ilvl="5" w:tplc="095A1D70">
      <w:start w:val="1"/>
      <w:numFmt w:val="lowerRoman"/>
      <w:lvlText w:val="%6."/>
      <w:lvlJc w:val="right"/>
      <w:pPr>
        <w:ind w:left="4320" w:hanging="180"/>
      </w:pPr>
    </w:lvl>
    <w:lvl w:ilvl="6" w:tplc="97BA5CC0">
      <w:start w:val="1"/>
      <w:numFmt w:val="decimal"/>
      <w:lvlText w:val="%7."/>
      <w:lvlJc w:val="left"/>
      <w:pPr>
        <w:ind w:left="5040" w:hanging="360"/>
      </w:pPr>
    </w:lvl>
    <w:lvl w:ilvl="7" w:tplc="A36297C8">
      <w:start w:val="1"/>
      <w:numFmt w:val="lowerLetter"/>
      <w:lvlText w:val="%8."/>
      <w:lvlJc w:val="left"/>
      <w:pPr>
        <w:ind w:left="5760" w:hanging="360"/>
      </w:pPr>
    </w:lvl>
    <w:lvl w:ilvl="8" w:tplc="60D080E6">
      <w:start w:val="1"/>
      <w:numFmt w:val="lowerRoman"/>
      <w:lvlText w:val="%9."/>
      <w:lvlJc w:val="right"/>
      <w:pPr>
        <w:ind w:left="6480" w:hanging="180"/>
      </w:pPr>
    </w:lvl>
  </w:abstractNum>
  <w:abstractNum w:abstractNumId="134" w15:restartNumberingAfterBreak="0">
    <w:nsid w:val="3D860270"/>
    <w:multiLevelType w:val="hybridMultilevel"/>
    <w:tmpl w:val="2CBCB0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3D95375F"/>
    <w:multiLevelType w:val="hybridMultilevel"/>
    <w:tmpl w:val="F9C475FE"/>
    <w:lvl w:ilvl="0" w:tplc="1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2"/>
      <w:numFmt w:val="bullet"/>
      <w:lvlText w:val="•"/>
      <w:lvlJc w:val="left"/>
      <w:pPr>
        <w:ind w:left="1800" w:hanging="360"/>
      </w:pPr>
      <w:rPr>
        <w:rFonts w:ascii="Arial" w:eastAsia="Times New Roman" w:hAnsi="Arial" w:cs="Aria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6" w15:restartNumberingAfterBreak="0">
    <w:nsid w:val="3DD27397"/>
    <w:multiLevelType w:val="hybridMultilevel"/>
    <w:tmpl w:val="5CEC5A0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7" w15:restartNumberingAfterBreak="0">
    <w:nsid w:val="3E7F5E40"/>
    <w:multiLevelType w:val="hybridMultilevel"/>
    <w:tmpl w:val="49CEFBF2"/>
    <w:lvl w:ilvl="0" w:tplc="A0927BDC">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3E8B86C3"/>
    <w:multiLevelType w:val="hybridMultilevel"/>
    <w:tmpl w:val="DF08C81C"/>
    <w:lvl w:ilvl="0" w:tplc="63566F26">
      <w:start w:val="1"/>
      <w:numFmt w:val="bullet"/>
      <w:lvlText w:val=""/>
      <w:lvlJc w:val="left"/>
      <w:pPr>
        <w:ind w:left="720" w:hanging="360"/>
      </w:pPr>
      <w:rPr>
        <w:rFonts w:ascii="Symbol" w:hAnsi="Symbol" w:hint="default"/>
      </w:rPr>
    </w:lvl>
    <w:lvl w:ilvl="1" w:tplc="5D449098">
      <w:start w:val="1"/>
      <w:numFmt w:val="bullet"/>
      <w:lvlText w:val="o"/>
      <w:lvlJc w:val="left"/>
      <w:pPr>
        <w:ind w:left="1440" w:hanging="360"/>
      </w:pPr>
      <w:rPr>
        <w:rFonts w:ascii="Courier New" w:hAnsi="Courier New" w:hint="default"/>
      </w:rPr>
    </w:lvl>
    <w:lvl w:ilvl="2" w:tplc="9AA88664">
      <w:start w:val="1"/>
      <w:numFmt w:val="bullet"/>
      <w:lvlText w:val=""/>
      <w:lvlJc w:val="left"/>
      <w:pPr>
        <w:ind w:left="2160" w:hanging="360"/>
      </w:pPr>
      <w:rPr>
        <w:rFonts w:ascii="Wingdings" w:hAnsi="Wingdings" w:hint="default"/>
      </w:rPr>
    </w:lvl>
    <w:lvl w:ilvl="3" w:tplc="36E45690">
      <w:start w:val="1"/>
      <w:numFmt w:val="bullet"/>
      <w:lvlText w:val=""/>
      <w:lvlJc w:val="left"/>
      <w:pPr>
        <w:ind w:left="2880" w:hanging="360"/>
      </w:pPr>
      <w:rPr>
        <w:rFonts w:ascii="Symbol" w:hAnsi="Symbol" w:hint="default"/>
      </w:rPr>
    </w:lvl>
    <w:lvl w:ilvl="4" w:tplc="59103894">
      <w:start w:val="1"/>
      <w:numFmt w:val="bullet"/>
      <w:lvlText w:val="o"/>
      <w:lvlJc w:val="left"/>
      <w:pPr>
        <w:ind w:left="3600" w:hanging="360"/>
      </w:pPr>
      <w:rPr>
        <w:rFonts w:ascii="Courier New" w:hAnsi="Courier New" w:hint="default"/>
      </w:rPr>
    </w:lvl>
    <w:lvl w:ilvl="5" w:tplc="D2F6A386">
      <w:start w:val="1"/>
      <w:numFmt w:val="bullet"/>
      <w:lvlText w:val=""/>
      <w:lvlJc w:val="left"/>
      <w:pPr>
        <w:ind w:left="4320" w:hanging="360"/>
      </w:pPr>
      <w:rPr>
        <w:rFonts w:ascii="Wingdings" w:hAnsi="Wingdings" w:hint="default"/>
      </w:rPr>
    </w:lvl>
    <w:lvl w:ilvl="6" w:tplc="F4724862">
      <w:start w:val="1"/>
      <w:numFmt w:val="bullet"/>
      <w:lvlText w:val=""/>
      <w:lvlJc w:val="left"/>
      <w:pPr>
        <w:ind w:left="5040" w:hanging="360"/>
      </w:pPr>
      <w:rPr>
        <w:rFonts w:ascii="Symbol" w:hAnsi="Symbol" w:hint="default"/>
      </w:rPr>
    </w:lvl>
    <w:lvl w:ilvl="7" w:tplc="2EBAF5B8">
      <w:start w:val="1"/>
      <w:numFmt w:val="bullet"/>
      <w:lvlText w:val="o"/>
      <w:lvlJc w:val="left"/>
      <w:pPr>
        <w:ind w:left="5760" w:hanging="360"/>
      </w:pPr>
      <w:rPr>
        <w:rFonts w:ascii="Courier New" w:hAnsi="Courier New" w:hint="default"/>
      </w:rPr>
    </w:lvl>
    <w:lvl w:ilvl="8" w:tplc="5A887D8E">
      <w:start w:val="1"/>
      <w:numFmt w:val="bullet"/>
      <w:lvlText w:val=""/>
      <w:lvlJc w:val="left"/>
      <w:pPr>
        <w:ind w:left="6480" w:hanging="360"/>
      </w:pPr>
      <w:rPr>
        <w:rFonts w:ascii="Wingdings" w:hAnsi="Wingdings" w:hint="default"/>
      </w:rPr>
    </w:lvl>
  </w:abstractNum>
  <w:abstractNum w:abstractNumId="139" w15:restartNumberingAfterBreak="0">
    <w:nsid w:val="3E981427"/>
    <w:multiLevelType w:val="hybridMultilevel"/>
    <w:tmpl w:val="5E0ED9EE"/>
    <w:lvl w:ilvl="0" w:tplc="1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0" w15:restartNumberingAfterBreak="0">
    <w:nsid w:val="3EAC0AB0"/>
    <w:multiLevelType w:val="hybridMultilevel"/>
    <w:tmpl w:val="0BECC1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1" w15:restartNumberingAfterBreak="0">
    <w:nsid w:val="3F310A6D"/>
    <w:multiLevelType w:val="hybridMultilevel"/>
    <w:tmpl w:val="6FA231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2" w15:restartNumberingAfterBreak="0">
    <w:nsid w:val="3FEB4976"/>
    <w:multiLevelType w:val="hybridMultilevel"/>
    <w:tmpl w:val="5810D53E"/>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3" w15:restartNumberingAfterBreak="0">
    <w:nsid w:val="412C084A"/>
    <w:multiLevelType w:val="hybridMultilevel"/>
    <w:tmpl w:val="7484634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44" w15:restartNumberingAfterBreak="0">
    <w:nsid w:val="41BE6886"/>
    <w:multiLevelType w:val="hybridMultilevel"/>
    <w:tmpl w:val="45D2E8F0"/>
    <w:lvl w:ilvl="0" w:tplc="20DC007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2419E07"/>
    <w:multiLevelType w:val="hybridMultilevel"/>
    <w:tmpl w:val="FFFFFFFF"/>
    <w:lvl w:ilvl="0" w:tplc="66425E00">
      <w:start w:val="1"/>
      <w:numFmt w:val="decimal"/>
      <w:lvlText w:val="%1."/>
      <w:lvlJc w:val="left"/>
      <w:pPr>
        <w:ind w:left="720" w:hanging="360"/>
      </w:pPr>
    </w:lvl>
    <w:lvl w:ilvl="1" w:tplc="AEB6204A">
      <w:start w:val="1"/>
      <w:numFmt w:val="lowerLetter"/>
      <w:lvlText w:val="%2."/>
      <w:lvlJc w:val="left"/>
      <w:pPr>
        <w:ind w:left="1440" w:hanging="360"/>
      </w:pPr>
    </w:lvl>
    <w:lvl w:ilvl="2" w:tplc="1A0A3ED8">
      <w:start w:val="1"/>
      <w:numFmt w:val="lowerRoman"/>
      <w:lvlText w:val="%3."/>
      <w:lvlJc w:val="right"/>
      <w:pPr>
        <w:ind w:left="2160" w:hanging="180"/>
      </w:pPr>
    </w:lvl>
    <w:lvl w:ilvl="3" w:tplc="7304ED2A">
      <w:start w:val="1"/>
      <w:numFmt w:val="decimal"/>
      <w:lvlText w:val="%4."/>
      <w:lvlJc w:val="left"/>
      <w:pPr>
        <w:ind w:left="2880" w:hanging="360"/>
      </w:pPr>
    </w:lvl>
    <w:lvl w:ilvl="4" w:tplc="FDD0D042">
      <w:start w:val="1"/>
      <w:numFmt w:val="lowerLetter"/>
      <w:lvlText w:val="%5."/>
      <w:lvlJc w:val="left"/>
      <w:pPr>
        <w:ind w:left="3600" w:hanging="360"/>
      </w:pPr>
    </w:lvl>
    <w:lvl w:ilvl="5" w:tplc="FB8E33BA">
      <w:start w:val="1"/>
      <w:numFmt w:val="lowerRoman"/>
      <w:lvlText w:val="%6."/>
      <w:lvlJc w:val="right"/>
      <w:pPr>
        <w:ind w:left="4320" w:hanging="180"/>
      </w:pPr>
    </w:lvl>
    <w:lvl w:ilvl="6" w:tplc="F66AE148">
      <w:start w:val="1"/>
      <w:numFmt w:val="decimal"/>
      <w:lvlText w:val="%7."/>
      <w:lvlJc w:val="left"/>
      <w:pPr>
        <w:ind w:left="5040" w:hanging="360"/>
      </w:pPr>
    </w:lvl>
    <w:lvl w:ilvl="7" w:tplc="19B23E42">
      <w:start w:val="1"/>
      <w:numFmt w:val="lowerLetter"/>
      <w:lvlText w:val="%8."/>
      <w:lvlJc w:val="left"/>
      <w:pPr>
        <w:ind w:left="5760" w:hanging="360"/>
      </w:pPr>
    </w:lvl>
    <w:lvl w:ilvl="8" w:tplc="F0AEF76A">
      <w:start w:val="1"/>
      <w:numFmt w:val="lowerRoman"/>
      <w:lvlText w:val="%9."/>
      <w:lvlJc w:val="right"/>
      <w:pPr>
        <w:ind w:left="6480" w:hanging="180"/>
      </w:pPr>
    </w:lvl>
  </w:abstractNum>
  <w:abstractNum w:abstractNumId="146" w15:restartNumberingAfterBreak="0">
    <w:nsid w:val="427670FA"/>
    <w:multiLevelType w:val="hybridMultilevel"/>
    <w:tmpl w:val="C2942D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7" w15:restartNumberingAfterBreak="0">
    <w:nsid w:val="42B270DF"/>
    <w:multiLevelType w:val="hybridMultilevel"/>
    <w:tmpl w:val="FB6602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8" w15:restartNumberingAfterBreak="0">
    <w:nsid w:val="4315495D"/>
    <w:multiLevelType w:val="hybridMultilevel"/>
    <w:tmpl w:val="0F383AAC"/>
    <w:lvl w:ilvl="0" w:tplc="18090005">
      <w:start w:val="1"/>
      <w:numFmt w:val="bullet"/>
      <w:lvlText w:val=""/>
      <w:lvlJc w:val="left"/>
      <w:pPr>
        <w:ind w:left="827" w:hanging="360"/>
      </w:pPr>
      <w:rPr>
        <w:rFonts w:ascii="Wingdings" w:hAnsi="Wingdings" w:hint="default"/>
        <w:b w:val="0"/>
        <w:bCs w:val="0"/>
        <w:i w:val="0"/>
        <w:iCs w:val="0"/>
        <w:spacing w:val="0"/>
        <w:w w:val="100"/>
        <w:sz w:val="22"/>
        <w:szCs w:val="22"/>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9" w15:restartNumberingAfterBreak="0">
    <w:nsid w:val="44244AF3"/>
    <w:multiLevelType w:val="hybridMultilevel"/>
    <w:tmpl w:val="5BCE6E1C"/>
    <w:lvl w:ilvl="0" w:tplc="EDA2FB1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0" w15:restartNumberingAfterBreak="0">
    <w:nsid w:val="44FB19D3"/>
    <w:multiLevelType w:val="hybridMultilevel"/>
    <w:tmpl w:val="E38E3D10"/>
    <w:lvl w:ilvl="0" w:tplc="1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51" w15:restartNumberingAfterBreak="0">
    <w:nsid w:val="451B6AC6"/>
    <w:multiLevelType w:val="hybridMultilevel"/>
    <w:tmpl w:val="BF081C08"/>
    <w:lvl w:ilvl="0" w:tplc="E1ECD974">
      <w:numFmt w:val="bullet"/>
      <w:lvlText w:val="-"/>
      <w:lvlJc w:val="left"/>
      <w:pPr>
        <w:ind w:left="720" w:hanging="360"/>
      </w:pPr>
      <w:rPr>
        <w:rFonts w:ascii="Calibri" w:eastAsia="Times New Roman"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2" w15:restartNumberingAfterBreak="0">
    <w:nsid w:val="456154AB"/>
    <w:multiLevelType w:val="hybridMultilevel"/>
    <w:tmpl w:val="BA525C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3" w15:restartNumberingAfterBreak="0">
    <w:nsid w:val="45772F06"/>
    <w:multiLevelType w:val="hybridMultilevel"/>
    <w:tmpl w:val="10D2BFB8"/>
    <w:lvl w:ilvl="0" w:tplc="FFFFFFFF">
      <w:start w:val="1"/>
      <w:numFmt w:val="lowerRoman"/>
      <w:lvlText w:val="(%1)"/>
      <w:lvlJc w:val="left"/>
      <w:pPr>
        <w:ind w:left="720" w:hanging="360"/>
      </w:pPr>
      <w:rPr>
        <w:rFonts w:hint="default"/>
      </w:rPr>
    </w:lvl>
    <w:lvl w:ilvl="1" w:tplc="FFFFFFFF">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461318B0"/>
    <w:multiLevelType w:val="hybridMultilevel"/>
    <w:tmpl w:val="0FC09E46"/>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5" w15:restartNumberingAfterBreak="0">
    <w:nsid w:val="46224EB3"/>
    <w:multiLevelType w:val="hybridMultilevel"/>
    <w:tmpl w:val="BF3618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6" w15:restartNumberingAfterBreak="0">
    <w:nsid w:val="47CE6B46"/>
    <w:multiLevelType w:val="hybridMultilevel"/>
    <w:tmpl w:val="C53AE472"/>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7" w15:restartNumberingAfterBreak="0">
    <w:nsid w:val="486637ED"/>
    <w:multiLevelType w:val="hybridMultilevel"/>
    <w:tmpl w:val="9EB05C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8" w15:restartNumberingAfterBreak="0">
    <w:nsid w:val="48F9345E"/>
    <w:multiLevelType w:val="multilevel"/>
    <w:tmpl w:val="59405A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93E2426"/>
    <w:multiLevelType w:val="hybridMultilevel"/>
    <w:tmpl w:val="21DAEF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0" w15:restartNumberingAfterBreak="0">
    <w:nsid w:val="4997755C"/>
    <w:multiLevelType w:val="hybridMultilevel"/>
    <w:tmpl w:val="CF3A942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1" w15:restartNumberingAfterBreak="0">
    <w:nsid w:val="4A392F2E"/>
    <w:multiLevelType w:val="hybridMultilevel"/>
    <w:tmpl w:val="01D243CC"/>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2" w15:restartNumberingAfterBreak="0">
    <w:nsid w:val="4ABF4560"/>
    <w:multiLevelType w:val="hybridMultilevel"/>
    <w:tmpl w:val="6E48349A"/>
    <w:lvl w:ilvl="0" w:tplc="18090001">
      <w:start w:val="1"/>
      <w:numFmt w:val="bullet"/>
      <w:lvlText w:val=""/>
      <w:lvlJc w:val="left"/>
      <w:pPr>
        <w:ind w:left="720" w:hanging="360"/>
      </w:pPr>
      <w:rPr>
        <w:rFonts w:ascii="Symbol" w:hAnsi="Symbol" w:hint="default"/>
      </w:rPr>
    </w:lvl>
    <w:lvl w:ilvl="1" w:tplc="752EDD7A">
      <w:start w:val="1"/>
      <w:numFmt w:val="lowerLetter"/>
      <w:lvlText w:val="%2."/>
      <w:lvlJc w:val="left"/>
      <w:pPr>
        <w:ind w:left="1440" w:hanging="360"/>
      </w:pPr>
    </w:lvl>
    <w:lvl w:ilvl="2" w:tplc="42D665F8">
      <w:start w:val="1"/>
      <w:numFmt w:val="lowerRoman"/>
      <w:lvlText w:val="%3."/>
      <w:lvlJc w:val="right"/>
      <w:pPr>
        <w:ind w:left="2160" w:hanging="180"/>
      </w:pPr>
    </w:lvl>
    <w:lvl w:ilvl="3" w:tplc="5E184B8E">
      <w:start w:val="1"/>
      <w:numFmt w:val="decimal"/>
      <w:lvlText w:val="%4."/>
      <w:lvlJc w:val="left"/>
      <w:pPr>
        <w:ind w:left="2880" w:hanging="360"/>
      </w:pPr>
    </w:lvl>
    <w:lvl w:ilvl="4" w:tplc="E8024882">
      <w:start w:val="1"/>
      <w:numFmt w:val="lowerLetter"/>
      <w:lvlText w:val="%5."/>
      <w:lvlJc w:val="left"/>
      <w:pPr>
        <w:ind w:left="3600" w:hanging="360"/>
      </w:pPr>
    </w:lvl>
    <w:lvl w:ilvl="5" w:tplc="1422DB9A">
      <w:start w:val="1"/>
      <w:numFmt w:val="lowerRoman"/>
      <w:lvlText w:val="%6."/>
      <w:lvlJc w:val="right"/>
      <w:pPr>
        <w:ind w:left="4320" w:hanging="180"/>
      </w:pPr>
    </w:lvl>
    <w:lvl w:ilvl="6" w:tplc="57AAA2B8">
      <w:start w:val="1"/>
      <w:numFmt w:val="decimal"/>
      <w:lvlText w:val="%7."/>
      <w:lvlJc w:val="left"/>
      <w:pPr>
        <w:ind w:left="5040" w:hanging="360"/>
      </w:pPr>
    </w:lvl>
    <w:lvl w:ilvl="7" w:tplc="10B2BA7C">
      <w:start w:val="1"/>
      <w:numFmt w:val="lowerLetter"/>
      <w:lvlText w:val="%8."/>
      <w:lvlJc w:val="left"/>
      <w:pPr>
        <w:ind w:left="5760" w:hanging="360"/>
      </w:pPr>
    </w:lvl>
    <w:lvl w:ilvl="8" w:tplc="992241D0">
      <w:start w:val="1"/>
      <w:numFmt w:val="lowerRoman"/>
      <w:lvlText w:val="%9."/>
      <w:lvlJc w:val="right"/>
      <w:pPr>
        <w:ind w:left="6480" w:hanging="180"/>
      </w:pPr>
    </w:lvl>
  </w:abstractNum>
  <w:abstractNum w:abstractNumId="163" w15:restartNumberingAfterBreak="0">
    <w:nsid w:val="4B5A70BE"/>
    <w:multiLevelType w:val="hybridMultilevel"/>
    <w:tmpl w:val="54000AAC"/>
    <w:lvl w:ilvl="0" w:tplc="1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64" w15:restartNumberingAfterBreak="0">
    <w:nsid w:val="4BFC46CE"/>
    <w:multiLevelType w:val="hybridMultilevel"/>
    <w:tmpl w:val="F61E65BE"/>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5" w15:restartNumberingAfterBreak="0">
    <w:nsid w:val="4C730BF7"/>
    <w:multiLevelType w:val="hybridMultilevel"/>
    <w:tmpl w:val="9E222F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4D630BCD"/>
    <w:multiLevelType w:val="hybridMultilevel"/>
    <w:tmpl w:val="828E0144"/>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7" w15:restartNumberingAfterBreak="0">
    <w:nsid w:val="4D934523"/>
    <w:multiLevelType w:val="hybridMultilevel"/>
    <w:tmpl w:val="D046AF64"/>
    <w:lvl w:ilvl="0" w:tplc="1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8" w15:restartNumberingAfterBreak="0">
    <w:nsid w:val="4DCA16CB"/>
    <w:multiLevelType w:val="singleLevel"/>
    <w:tmpl w:val="6F765DE2"/>
    <w:lvl w:ilvl="0">
      <w:start w:val="1"/>
      <w:numFmt w:val="bullet"/>
      <w:pStyle w:val="Substyle"/>
      <w:lvlText w:val="→"/>
      <w:lvlJc w:val="left"/>
      <w:pPr>
        <w:tabs>
          <w:tab w:val="num" w:pos="405"/>
        </w:tabs>
        <w:ind w:left="405" w:hanging="360"/>
      </w:pPr>
      <w:rPr>
        <w:rFonts w:ascii="Times New Roman" w:hAnsi="Times New Roman" w:hint="default"/>
      </w:rPr>
    </w:lvl>
  </w:abstractNum>
  <w:abstractNum w:abstractNumId="169" w15:restartNumberingAfterBreak="0">
    <w:nsid w:val="4EA97CCB"/>
    <w:multiLevelType w:val="hybridMultilevel"/>
    <w:tmpl w:val="0D1088B0"/>
    <w:lvl w:ilvl="0" w:tplc="1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0" w15:restartNumberingAfterBreak="0">
    <w:nsid w:val="4F083994"/>
    <w:multiLevelType w:val="hybridMultilevel"/>
    <w:tmpl w:val="A79A72BA"/>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1" w15:restartNumberingAfterBreak="0">
    <w:nsid w:val="4F930805"/>
    <w:multiLevelType w:val="hybridMultilevel"/>
    <w:tmpl w:val="32EAC160"/>
    <w:lvl w:ilvl="0" w:tplc="229C3736">
      <w:start w:val="1"/>
      <w:numFmt w:val="decimal"/>
      <w:lvlText w:val="%1)"/>
      <w:lvlJc w:val="left"/>
      <w:pPr>
        <w:ind w:left="720" w:hanging="360"/>
      </w:pPr>
      <w:rPr>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2" w15:restartNumberingAfterBreak="0">
    <w:nsid w:val="4FA9519C"/>
    <w:multiLevelType w:val="hybridMultilevel"/>
    <w:tmpl w:val="52DA075C"/>
    <w:lvl w:ilvl="0" w:tplc="1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73" w15:restartNumberingAfterBreak="0">
    <w:nsid w:val="50498EC9"/>
    <w:multiLevelType w:val="hybridMultilevel"/>
    <w:tmpl w:val="A2703848"/>
    <w:lvl w:ilvl="0" w:tplc="B2D0440C">
      <w:start w:val="1"/>
      <w:numFmt w:val="bullet"/>
      <w:lvlText w:val=""/>
      <w:lvlJc w:val="left"/>
      <w:pPr>
        <w:ind w:left="720" w:hanging="360"/>
      </w:pPr>
      <w:rPr>
        <w:rFonts w:ascii="Symbol" w:hAnsi="Symbol" w:hint="default"/>
      </w:rPr>
    </w:lvl>
    <w:lvl w:ilvl="1" w:tplc="FFEEDFC2">
      <w:start w:val="1"/>
      <w:numFmt w:val="bullet"/>
      <w:lvlText w:val="o"/>
      <w:lvlJc w:val="left"/>
      <w:pPr>
        <w:ind w:left="1440" w:hanging="360"/>
      </w:pPr>
      <w:rPr>
        <w:rFonts w:ascii="Courier New" w:hAnsi="Courier New" w:hint="default"/>
      </w:rPr>
    </w:lvl>
    <w:lvl w:ilvl="2" w:tplc="CA7236B6">
      <w:start w:val="1"/>
      <w:numFmt w:val="bullet"/>
      <w:lvlText w:val=""/>
      <w:lvlJc w:val="left"/>
      <w:pPr>
        <w:ind w:left="2160" w:hanging="360"/>
      </w:pPr>
      <w:rPr>
        <w:rFonts w:ascii="Wingdings" w:hAnsi="Wingdings" w:hint="default"/>
      </w:rPr>
    </w:lvl>
    <w:lvl w:ilvl="3" w:tplc="6DC0E3DC">
      <w:start w:val="1"/>
      <w:numFmt w:val="bullet"/>
      <w:lvlText w:val=""/>
      <w:lvlJc w:val="left"/>
      <w:pPr>
        <w:ind w:left="2880" w:hanging="360"/>
      </w:pPr>
      <w:rPr>
        <w:rFonts w:ascii="Symbol" w:hAnsi="Symbol" w:hint="default"/>
      </w:rPr>
    </w:lvl>
    <w:lvl w:ilvl="4" w:tplc="2130B750">
      <w:start w:val="1"/>
      <w:numFmt w:val="bullet"/>
      <w:lvlText w:val="o"/>
      <w:lvlJc w:val="left"/>
      <w:pPr>
        <w:ind w:left="3600" w:hanging="360"/>
      </w:pPr>
      <w:rPr>
        <w:rFonts w:ascii="Courier New" w:hAnsi="Courier New" w:hint="default"/>
      </w:rPr>
    </w:lvl>
    <w:lvl w:ilvl="5" w:tplc="1834D08A">
      <w:start w:val="1"/>
      <w:numFmt w:val="bullet"/>
      <w:lvlText w:val=""/>
      <w:lvlJc w:val="left"/>
      <w:pPr>
        <w:ind w:left="4320" w:hanging="360"/>
      </w:pPr>
      <w:rPr>
        <w:rFonts w:ascii="Wingdings" w:hAnsi="Wingdings" w:hint="default"/>
      </w:rPr>
    </w:lvl>
    <w:lvl w:ilvl="6" w:tplc="FC4C7E18">
      <w:start w:val="1"/>
      <w:numFmt w:val="bullet"/>
      <w:lvlText w:val=""/>
      <w:lvlJc w:val="left"/>
      <w:pPr>
        <w:ind w:left="5040" w:hanging="360"/>
      </w:pPr>
      <w:rPr>
        <w:rFonts w:ascii="Symbol" w:hAnsi="Symbol" w:hint="default"/>
      </w:rPr>
    </w:lvl>
    <w:lvl w:ilvl="7" w:tplc="E6887920">
      <w:start w:val="1"/>
      <w:numFmt w:val="bullet"/>
      <w:lvlText w:val="o"/>
      <w:lvlJc w:val="left"/>
      <w:pPr>
        <w:ind w:left="5760" w:hanging="360"/>
      </w:pPr>
      <w:rPr>
        <w:rFonts w:ascii="Courier New" w:hAnsi="Courier New" w:hint="default"/>
      </w:rPr>
    </w:lvl>
    <w:lvl w:ilvl="8" w:tplc="20ACE6C2">
      <w:start w:val="1"/>
      <w:numFmt w:val="bullet"/>
      <w:lvlText w:val=""/>
      <w:lvlJc w:val="left"/>
      <w:pPr>
        <w:ind w:left="6480" w:hanging="360"/>
      </w:pPr>
      <w:rPr>
        <w:rFonts w:ascii="Wingdings" w:hAnsi="Wingdings" w:hint="default"/>
      </w:rPr>
    </w:lvl>
  </w:abstractNum>
  <w:abstractNum w:abstractNumId="174" w15:restartNumberingAfterBreak="0">
    <w:nsid w:val="507E40B1"/>
    <w:multiLevelType w:val="hybridMultilevel"/>
    <w:tmpl w:val="C8202234"/>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5" w15:restartNumberingAfterBreak="0">
    <w:nsid w:val="50B8590C"/>
    <w:multiLevelType w:val="hybridMultilevel"/>
    <w:tmpl w:val="1D5EFC12"/>
    <w:lvl w:ilvl="0" w:tplc="18090001">
      <w:start w:val="1"/>
      <w:numFmt w:val="bullet"/>
      <w:lvlText w:val=""/>
      <w:lvlJc w:val="left"/>
      <w:pPr>
        <w:ind w:left="360" w:hanging="360"/>
      </w:pPr>
      <w:rPr>
        <w:rFonts w:ascii="Symbol" w:hAnsi="Symbol" w:hint="default"/>
      </w:rPr>
    </w:lvl>
    <w:lvl w:ilvl="1" w:tplc="18090001">
      <w:start w:val="1"/>
      <w:numFmt w:val="bullet"/>
      <w:lvlText w:val=""/>
      <w:lvlJc w:val="left"/>
      <w:pPr>
        <w:ind w:left="1080" w:hanging="360"/>
      </w:pPr>
      <w:rPr>
        <w:rFonts w:ascii="Symbol" w:hAnsi="Symbol"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6" w15:restartNumberingAfterBreak="0">
    <w:nsid w:val="530C2A1D"/>
    <w:multiLevelType w:val="hybridMultilevel"/>
    <w:tmpl w:val="CC1CDE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7" w15:restartNumberingAfterBreak="0">
    <w:nsid w:val="552D5F38"/>
    <w:multiLevelType w:val="hybridMultilevel"/>
    <w:tmpl w:val="7CDA54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8" w15:restartNumberingAfterBreak="0">
    <w:nsid w:val="55DA655F"/>
    <w:multiLevelType w:val="hybridMultilevel"/>
    <w:tmpl w:val="95E04A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9" w15:restartNumberingAfterBreak="0">
    <w:nsid w:val="5602614B"/>
    <w:multiLevelType w:val="hybridMultilevel"/>
    <w:tmpl w:val="3E4EB6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0" w15:restartNumberingAfterBreak="0">
    <w:nsid w:val="56204132"/>
    <w:multiLevelType w:val="hybridMultilevel"/>
    <w:tmpl w:val="D8D057B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81" w15:restartNumberingAfterBreak="0">
    <w:nsid w:val="56D988A3"/>
    <w:multiLevelType w:val="hybridMultilevel"/>
    <w:tmpl w:val="FFFFFFFF"/>
    <w:lvl w:ilvl="0" w:tplc="EECC9C3E">
      <w:start w:val="1"/>
      <w:numFmt w:val="bullet"/>
      <w:lvlText w:val=""/>
      <w:lvlJc w:val="left"/>
      <w:pPr>
        <w:ind w:left="720" w:hanging="360"/>
      </w:pPr>
      <w:rPr>
        <w:rFonts w:ascii="Symbol" w:hAnsi="Symbol" w:hint="default"/>
      </w:rPr>
    </w:lvl>
    <w:lvl w:ilvl="1" w:tplc="766EE63A">
      <w:start w:val="1"/>
      <w:numFmt w:val="bullet"/>
      <w:lvlText w:val="o"/>
      <w:lvlJc w:val="left"/>
      <w:pPr>
        <w:ind w:left="1440" w:hanging="360"/>
      </w:pPr>
      <w:rPr>
        <w:rFonts w:ascii="Courier New" w:hAnsi="Courier New" w:hint="default"/>
      </w:rPr>
    </w:lvl>
    <w:lvl w:ilvl="2" w:tplc="BDCCD8E8">
      <w:start w:val="1"/>
      <w:numFmt w:val="bullet"/>
      <w:lvlText w:val=""/>
      <w:lvlJc w:val="left"/>
      <w:pPr>
        <w:ind w:left="2160" w:hanging="360"/>
      </w:pPr>
      <w:rPr>
        <w:rFonts w:ascii="Wingdings" w:hAnsi="Wingdings" w:hint="default"/>
      </w:rPr>
    </w:lvl>
    <w:lvl w:ilvl="3" w:tplc="B9928F4E">
      <w:start w:val="1"/>
      <w:numFmt w:val="bullet"/>
      <w:lvlText w:val=""/>
      <w:lvlJc w:val="left"/>
      <w:pPr>
        <w:ind w:left="2880" w:hanging="360"/>
      </w:pPr>
      <w:rPr>
        <w:rFonts w:ascii="Symbol" w:hAnsi="Symbol" w:hint="default"/>
      </w:rPr>
    </w:lvl>
    <w:lvl w:ilvl="4" w:tplc="494C7BE6">
      <w:start w:val="1"/>
      <w:numFmt w:val="bullet"/>
      <w:lvlText w:val="o"/>
      <w:lvlJc w:val="left"/>
      <w:pPr>
        <w:ind w:left="3600" w:hanging="360"/>
      </w:pPr>
      <w:rPr>
        <w:rFonts w:ascii="Courier New" w:hAnsi="Courier New" w:hint="default"/>
      </w:rPr>
    </w:lvl>
    <w:lvl w:ilvl="5" w:tplc="9D24DCF2">
      <w:start w:val="1"/>
      <w:numFmt w:val="bullet"/>
      <w:lvlText w:val=""/>
      <w:lvlJc w:val="left"/>
      <w:pPr>
        <w:ind w:left="4320" w:hanging="360"/>
      </w:pPr>
      <w:rPr>
        <w:rFonts w:ascii="Wingdings" w:hAnsi="Wingdings" w:hint="default"/>
      </w:rPr>
    </w:lvl>
    <w:lvl w:ilvl="6" w:tplc="F3965EDC">
      <w:start w:val="1"/>
      <w:numFmt w:val="bullet"/>
      <w:lvlText w:val=""/>
      <w:lvlJc w:val="left"/>
      <w:pPr>
        <w:ind w:left="5040" w:hanging="360"/>
      </w:pPr>
      <w:rPr>
        <w:rFonts w:ascii="Symbol" w:hAnsi="Symbol" w:hint="default"/>
      </w:rPr>
    </w:lvl>
    <w:lvl w:ilvl="7" w:tplc="AC92D956">
      <w:start w:val="1"/>
      <w:numFmt w:val="bullet"/>
      <w:lvlText w:val="o"/>
      <w:lvlJc w:val="left"/>
      <w:pPr>
        <w:ind w:left="5760" w:hanging="360"/>
      </w:pPr>
      <w:rPr>
        <w:rFonts w:ascii="Courier New" w:hAnsi="Courier New" w:hint="default"/>
      </w:rPr>
    </w:lvl>
    <w:lvl w:ilvl="8" w:tplc="694C2A6C">
      <w:start w:val="1"/>
      <w:numFmt w:val="bullet"/>
      <w:lvlText w:val=""/>
      <w:lvlJc w:val="left"/>
      <w:pPr>
        <w:ind w:left="6480" w:hanging="360"/>
      </w:pPr>
      <w:rPr>
        <w:rFonts w:ascii="Wingdings" w:hAnsi="Wingdings" w:hint="default"/>
      </w:rPr>
    </w:lvl>
  </w:abstractNum>
  <w:abstractNum w:abstractNumId="182" w15:restartNumberingAfterBreak="0">
    <w:nsid w:val="56EE39EC"/>
    <w:multiLevelType w:val="hybridMultilevel"/>
    <w:tmpl w:val="B98EFE3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83" w15:restartNumberingAfterBreak="0">
    <w:nsid w:val="587A12E3"/>
    <w:multiLevelType w:val="hybridMultilevel"/>
    <w:tmpl w:val="09DA4DF0"/>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4" w15:restartNumberingAfterBreak="0">
    <w:nsid w:val="58910C9F"/>
    <w:multiLevelType w:val="hybridMultilevel"/>
    <w:tmpl w:val="BB8A3152"/>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5" w15:restartNumberingAfterBreak="0">
    <w:nsid w:val="58FB4DBE"/>
    <w:multiLevelType w:val="hybridMultilevel"/>
    <w:tmpl w:val="01BE25C0"/>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6" w15:restartNumberingAfterBreak="0">
    <w:nsid w:val="5B4DC90A"/>
    <w:multiLevelType w:val="hybridMultilevel"/>
    <w:tmpl w:val="FFFFFFFF"/>
    <w:lvl w:ilvl="0" w:tplc="352896BA">
      <w:start w:val="1"/>
      <w:numFmt w:val="decimal"/>
      <w:lvlText w:val="%1."/>
      <w:lvlJc w:val="left"/>
      <w:pPr>
        <w:ind w:left="720" w:hanging="360"/>
      </w:pPr>
    </w:lvl>
    <w:lvl w:ilvl="1" w:tplc="E21854CC">
      <w:start w:val="1"/>
      <w:numFmt w:val="lowerLetter"/>
      <w:lvlText w:val="%2."/>
      <w:lvlJc w:val="left"/>
      <w:pPr>
        <w:ind w:left="1440" w:hanging="360"/>
      </w:pPr>
    </w:lvl>
    <w:lvl w:ilvl="2" w:tplc="7D860BD6">
      <w:start w:val="1"/>
      <w:numFmt w:val="lowerRoman"/>
      <w:lvlText w:val="%3."/>
      <w:lvlJc w:val="right"/>
      <w:pPr>
        <w:ind w:left="2160" w:hanging="180"/>
      </w:pPr>
    </w:lvl>
    <w:lvl w:ilvl="3" w:tplc="78ACDB72">
      <w:start w:val="1"/>
      <w:numFmt w:val="decimal"/>
      <w:lvlText w:val="%4."/>
      <w:lvlJc w:val="left"/>
      <w:pPr>
        <w:ind w:left="2880" w:hanging="360"/>
      </w:pPr>
    </w:lvl>
    <w:lvl w:ilvl="4" w:tplc="1D50CC18">
      <w:start w:val="1"/>
      <w:numFmt w:val="lowerLetter"/>
      <w:lvlText w:val="%5."/>
      <w:lvlJc w:val="left"/>
      <w:pPr>
        <w:ind w:left="3600" w:hanging="360"/>
      </w:pPr>
    </w:lvl>
    <w:lvl w:ilvl="5" w:tplc="37229D32">
      <w:start w:val="1"/>
      <w:numFmt w:val="lowerRoman"/>
      <w:lvlText w:val="%6."/>
      <w:lvlJc w:val="right"/>
      <w:pPr>
        <w:ind w:left="4320" w:hanging="180"/>
      </w:pPr>
    </w:lvl>
    <w:lvl w:ilvl="6" w:tplc="236E98AE">
      <w:start w:val="1"/>
      <w:numFmt w:val="decimal"/>
      <w:lvlText w:val="%7."/>
      <w:lvlJc w:val="left"/>
      <w:pPr>
        <w:ind w:left="5040" w:hanging="360"/>
      </w:pPr>
    </w:lvl>
    <w:lvl w:ilvl="7" w:tplc="FA321C04">
      <w:start w:val="1"/>
      <w:numFmt w:val="lowerLetter"/>
      <w:lvlText w:val="%8."/>
      <w:lvlJc w:val="left"/>
      <w:pPr>
        <w:ind w:left="5760" w:hanging="360"/>
      </w:pPr>
    </w:lvl>
    <w:lvl w:ilvl="8" w:tplc="2542B504">
      <w:start w:val="1"/>
      <w:numFmt w:val="lowerRoman"/>
      <w:lvlText w:val="%9."/>
      <w:lvlJc w:val="right"/>
      <w:pPr>
        <w:ind w:left="6480" w:hanging="180"/>
      </w:pPr>
    </w:lvl>
  </w:abstractNum>
  <w:abstractNum w:abstractNumId="187" w15:restartNumberingAfterBreak="0">
    <w:nsid w:val="5B7E4609"/>
    <w:multiLevelType w:val="hybridMultilevel"/>
    <w:tmpl w:val="F484023A"/>
    <w:lvl w:ilvl="0" w:tplc="18090005">
      <w:start w:val="1"/>
      <w:numFmt w:val="bullet"/>
      <w:lvlText w:val=""/>
      <w:lvlJc w:val="left"/>
      <w:pPr>
        <w:ind w:left="1429" w:hanging="360"/>
      </w:pPr>
      <w:rPr>
        <w:rFonts w:ascii="Wingdings" w:hAnsi="Wingdings"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188" w15:restartNumberingAfterBreak="0">
    <w:nsid w:val="5B9121DE"/>
    <w:multiLevelType w:val="hybridMultilevel"/>
    <w:tmpl w:val="6E90F9C6"/>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9" w15:restartNumberingAfterBreak="0">
    <w:nsid w:val="5BE51C8F"/>
    <w:multiLevelType w:val="hybridMultilevel"/>
    <w:tmpl w:val="7F4A995E"/>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0" w15:restartNumberingAfterBreak="0">
    <w:nsid w:val="5C131E46"/>
    <w:multiLevelType w:val="hybridMultilevel"/>
    <w:tmpl w:val="A82C2DCE"/>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1" w15:restartNumberingAfterBreak="0">
    <w:nsid w:val="5C271D12"/>
    <w:multiLevelType w:val="hybridMultilevel"/>
    <w:tmpl w:val="8C9EFE2E"/>
    <w:lvl w:ilvl="0" w:tplc="1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2" w15:restartNumberingAfterBreak="0">
    <w:nsid w:val="5C434C6E"/>
    <w:multiLevelType w:val="hybridMultilevel"/>
    <w:tmpl w:val="9E5E2550"/>
    <w:lvl w:ilvl="0" w:tplc="B6B85DF4">
      <w:start w:val="1"/>
      <w:numFmt w:val="bullet"/>
      <w:lvlText w:val="-"/>
      <w:lvlJc w:val="left"/>
      <w:pPr>
        <w:ind w:left="720" w:hanging="360"/>
      </w:pPr>
      <w:rPr>
        <w:rFonts w:ascii="Aptos" w:hAnsi="Apto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3" w15:restartNumberingAfterBreak="0">
    <w:nsid w:val="5CEA558D"/>
    <w:multiLevelType w:val="hybridMultilevel"/>
    <w:tmpl w:val="FFFFFFFF"/>
    <w:lvl w:ilvl="0" w:tplc="9EE89128">
      <w:start w:val="1"/>
      <w:numFmt w:val="bullet"/>
      <w:lvlText w:val=""/>
      <w:lvlJc w:val="left"/>
      <w:pPr>
        <w:ind w:left="720" w:hanging="360"/>
      </w:pPr>
      <w:rPr>
        <w:rFonts w:ascii="Symbol" w:hAnsi="Symbol" w:hint="default"/>
      </w:rPr>
    </w:lvl>
    <w:lvl w:ilvl="1" w:tplc="41888658">
      <w:start w:val="1"/>
      <w:numFmt w:val="bullet"/>
      <w:lvlText w:val="o"/>
      <w:lvlJc w:val="left"/>
      <w:pPr>
        <w:ind w:left="1440" w:hanging="360"/>
      </w:pPr>
      <w:rPr>
        <w:rFonts w:ascii="Courier New" w:hAnsi="Courier New" w:hint="default"/>
      </w:rPr>
    </w:lvl>
    <w:lvl w:ilvl="2" w:tplc="51C6A914">
      <w:start w:val="1"/>
      <w:numFmt w:val="bullet"/>
      <w:lvlText w:val=""/>
      <w:lvlJc w:val="left"/>
      <w:pPr>
        <w:ind w:left="2160" w:hanging="360"/>
      </w:pPr>
      <w:rPr>
        <w:rFonts w:ascii="Wingdings" w:hAnsi="Wingdings" w:hint="default"/>
      </w:rPr>
    </w:lvl>
    <w:lvl w:ilvl="3" w:tplc="EB000668">
      <w:start w:val="1"/>
      <w:numFmt w:val="bullet"/>
      <w:lvlText w:val=""/>
      <w:lvlJc w:val="left"/>
      <w:pPr>
        <w:ind w:left="2880" w:hanging="360"/>
      </w:pPr>
      <w:rPr>
        <w:rFonts w:ascii="Symbol" w:hAnsi="Symbol" w:hint="default"/>
      </w:rPr>
    </w:lvl>
    <w:lvl w:ilvl="4" w:tplc="0890D2D8">
      <w:start w:val="1"/>
      <w:numFmt w:val="bullet"/>
      <w:lvlText w:val="o"/>
      <w:lvlJc w:val="left"/>
      <w:pPr>
        <w:ind w:left="3600" w:hanging="360"/>
      </w:pPr>
      <w:rPr>
        <w:rFonts w:ascii="Courier New" w:hAnsi="Courier New" w:hint="default"/>
      </w:rPr>
    </w:lvl>
    <w:lvl w:ilvl="5" w:tplc="50BA6AF4">
      <w:start w:val="1"/>
      <w:numFmt w:val="bullet"/>
      <w:lvlText w:val=""/>
      <w:lvlJc w:val="left"/>
      <w:pPr>
        <w:ind w:left="4320" w:hanging="360"/>
      </w:pPr>
      <w:rPr>
        <w:rFonts w:ascii="Wingdings" w:hAnsi="Wingdings" w:hint="default"/>
      </w:rPr>
    </w:lvl>
    <w:lvl w:ilvl="6" w:tplc="74F2FD4A">
      <w:start w:val="1"/>
      <w:numFmt w:val="bullet"/>
      <w:lvlText w:val=""/>
      <w:lvlJc w:val="left"/>
      <w:pPr>
        <w:ind w:left="5040" w:hanging="360"/>
      </w:pPr>
      <w:rPr>
        <w:rFonts w:ascii="Symbol" w:hAnsi="Symbol" w:hint="default"/>
      </w:rPr>
    </w:lvl>
    <w:lvl w:ilvl="7" w:tplc="8F366E30">
      <w:start w:val="1"/>
      <w:numFmt w:val="bullet"/>
      <w:lvlText w:val="o"/>
      <w:lvlJc w:val="left"/>
      <w:pPr>
        <w:ind w:left="5760" w:hanging="360"/>
      </w:pPr>
      <w:rPr>
        <w:rFonts w:ascii="Courier New" w:hAnsi="Courier New" w:hint="default"/>
      </w:rPr>
    </w:lvl>
    <w:lvl w:ilvl="8" w:tplc="B3B00712">
      <w:start w:val="1"/>
      <w:numFmt w:val="bullet"/>
      <w:lvlText w:val=""/>
      <w:lvlJc w:val="left"/>
      <w:pPr>
        <w:ind w:left="6480" w:hanging="360"/>
      </w:pPr>
      <w:rPr>
        <w:rFonts w:ascii="Wingdings" w:hAnsi="Wingdings" w:hint="default"/>
      </w:rPr>
    </w:lvl>
  </w:abstractNum>
  <w:abstractNum w:abstractNumId="194" w15:restartNumberingAfterBreak="0">
    <w:nsid w:val="5D2230D6"/>
    <w:multiLevelType w:val="hybridMultilevel"/>
    <w:tmpl w:val="A20E5A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5D263ED1"/>
    <w:multiLevelType w:val="hybridMultilevel"/>
    <w:tmpl w:val="412A3AD2"/>
    <w:lvl w:ilvl="0" w:tplc="FFFFFFFF">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96" w15:restartNumberingAfterBreak="0">
    <w:nsid w:val="5DF84E15"/>
    <w:multiLevelType w:val="hybridMultilevel"/>
    <w:tmpl w:val="FFFFFFFF"/>
    <w:lvl w:ilvl="0" w:tplc="1834DE6E">
      <w:start w:val="1"/>
      <w:numFmt w:val="bullet"/>
      <w:lvlText w:val=""/>
      <w:lvlJc w:val="left"/>
      <w:pPr>
        <w:ind w:left="720" w:hanging="360"/>
      </w:pPr>
      <w:rPr>
        <w:rFonts w:ascii="Symbol" w:hAnsi="Symbol" w:hint="default"/>
      </w:rPr>
    </w:lvl>
    <w:lvl w:ilvl="1" w:tplc="A5E2700A">
      <w:start w:val="1"/>
      <w:numFmt w:val="bullet"/>
      <w:lvlText w:val="o"/>
      <w:lvlJc w:val="left"/>
      <w:pPr>
        <w:ind w:left="1440" w:hanging="360"/>
      </w:pPr>
      <w:rPr>
        <w:rFonts w:ascii="Courier New" w:hAnsi="Courier New" w:hint="default"/>
      </w:rPr>
    </w:lvl>
    <w:lvl w:ilvl="2" w:tplc="9B1AD7F6">
      <w:start w:val="1"/>
      <w:numFmt w:val="bullet"/>
      <w:lvlText w:val=""/>
      <w:lvlJc w:val="left"/>
      <w:pPr>
        <w:ind w:left="2160" w:hanging="360"/>
      </w:pPr>
      <w:rPr>
        <w:rFonts w:ascii="Wingdings" w:hAnsi="Wingdings" w:hint="default"/>
      </w:rPr>
    </w:lvl>
    <w:lvl w:ilvl="3" w:tplc="A1BAEF28">
      <w:start w:val="1"/>
      <w:numFmt w:val="bullet"/>
      <w:lvlText w:val=""/>
      <w:lvlJc w:val="left"/>
      <w:pPr>
        <w:ind w:left="2880" w:hanging="360"/>
      </w:pPr>
      <w:rPr>
        <w:rFonts w:ascii="Symbol" w:hAnsi="Symbol" w:hint="default"/>
      </w:rPr>
    </w:lvl>
    <w:lvl w:ilvl="4" w:tplc="6B3E8902">
      <w:start w:val="1"/>
      <w:numFmt w:val="bullet"/>
      <w:lvlText w:val="o"/>
      <w:lvlJc w:val="left"/>
      <w:pPr>
        <w:ind w:left="3600" w:hanging="360"/>
      </w:pPr>
      <w:rPr>
        <w:rFonts w:ascii="Courier New" w:hAnsi="Courier New" w:hint="default"/>
      </w:rPr>
    </w:lvl>
    <w:lvl w:ilvl="5" w:tplc="B0B49E8E">
      <w:start w:val="1"/>
      <w:numFmt w:val="bullet"/>
      <w:lvlText w:val=""/>
      <w:lvlJc w:val="left"/>
      <w:pPr>
        <w:ind w:left="4320" w:hanging="360"/>
      </w:pPr>
      <w:rPr>
        <w:rFonts w:ascii="Wingdings" w:hAnsi="Wingdings" w:hint="default"/>
      </w:rPr>
    </w:lvl>
    <w:lvl w:ilvl="6" w:tplc="5FD61632">
      <w:start w:val="1"/>
      <w:numFmt w:val="bullet"/>
      <w:lvlText w:val=""/>
      <w:lvlJc w:val="left"/>
      <w:pPr>
        <w:ind w:left="5040" w:hanging="360"/>
      </w:pPr>
      <w:rPr>
        <w:rFonts w:ascii="Symbol" w:hAnsi="Symbol" w:hint="default"/>
      </w:rPr>
    </w:lvl>
    <w:lvl w:ilvl="7" w:tplc="D8B642B6">
      <w:start w:val="1"/>
      <w:numFmt w:val="bullet"/>
      <w:lvlText w:val="o"/>
      <w:lvlJc w:val="left"/>
      <w:pPr>
        <w:ind w:left="5760" w:hanging="360"/>
      </w:pPr>
      <w:rPr>
        <w:rFonts w:ascii="Courier New" w:hAnsi="Courier New" w:hint="default"/>
      </w:rPr>
    </w:lvl>
    <w:lvl w:ilvl="8" w:tplc="91003E10">
      <w:start w:val="1"/>
      <w:numFmt w:val="bullet"/>
      <w:lvlText w:val=""/>
      <w:lvlJc w:val="left"/>
      <w:pPr>
        <w:ind w:left="6480" w:hanging="360"/>
      </w:pPr>
      <w:rPr>
        <w:rFonts w:ascii="Wingdings" w:hAnsi="Wingdings" w:hint="default"/>
      </w:rPr>
    </w:lvl>
  </w:abstractNum>
  <w:abstractNum w:abstractNumId="197" w15:restartNumberingAfterBreak="0">
    <w:nsid w:val="5E4C4F9E"/>
    <w:multiLevelType w:val="hybridMultilevel"/>
    <w:tmpl w:val="616261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8" w15:restartNumberingAfterBreak="0">
    <w:nsid w:val="5E983273"/>
    <w:multiLevelType w:val="hybridMultilevel"/>
    <w:tmpl w:val="1226BB94"/>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9" w15:restartNumberingAfterBreak="0">
    <w:nsid w:val="5F837BAE"/>
    <w:multiLevelType w:val="hybridMultilevel"/>
    <w:tmpl w:val="C7A6C5A0"/>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0" w15:restartNumberingAfterBreak="0">
    <w:nsid w:val="5FDE0BB2"/>
    <w:multiLevelType w:val="hybridMultilevel"/>
    <w:tmpl w:val="51A22324"/>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1" w15:restartNumberingAfterBreak="0">
    <w:nsid w:val="60D92FE6"/>
    <w:multiLevelType w:val="hybridMultilevel"/>
    <w:tmpl w:val="94445E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2" w15:restartNumberingAfterBreak="0">
    <w:nsid w:val="60E50A24"/>
    <w:multiLevelType w:val="hybridMultilevel"/>
    <w:tmpl w:val="AF1EA1FE"/>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3" w15:restartNumberingAfterBreak="0">
    <w:nsid w:val="60F525EF"/>
    <w:multiLevelType w:val="hybridMultilevel"/>
    <w:tmpl w:val="FFFFFFFF"/>
    <w:lvl w:ilvl="0" w:tplc="5254E1DE">
      <w:start w:val="1"/>
      <w:numFmt w:val="decimal"/>
      <w:lvlText w:val="%1."/>
      <w:lvlJc w:val="left"/>
      <w:pPr>
        <w:ind w:left="720" w:hanging="360"/>
      </w:pPr>
    </w:lvl>
    <w:lvl w:ilvl="1" w:tplc="B478F724">
      <w:start w:val="1"/>
      <w:numFmt w:val="lowerLetter"/>
      <w:lvlText w:val="%2."/>
      <w:lvlJc w:val="left"/>
      <w:pPr>
        <w:ind w:left="1440" w:hanging="360"/>
      </w:pPr>
    </w:lvl>
    <w:lvl w:ilvl="2" w:tplc="C9BE3484">
      <w:start w:val="1"/>
      <w:numFmt w:val="lowerRoman"/>
      <w:lvlText w:val="%3."/>
      <w:lvlJc w:val="right"/>
      <w:pPr>
        <w:ind w:left="2160" w:hanging="180"/>
      </w:pPr>
    </w:lvl>
    <w:lvl w:ilvl="3" w:tplc="02DAB786">
      <w:start w:val="1"/>
      <w:numFmt w:val="decimal"/>
      <w:lvlText w:val="%4."/>
      <w:lvlJc w:val="left"/>
      <w:pPr>
        <w:ind w:left="2880" w:hanging="360"/>
      </w:pPr>
    </w:lvl>
    <w:lvl w:ilvl="4" w:tplc="2F3A1E34">
      <w:start w:val="1"/>
      <w:numFmt w:val="lowerLetter"/>
      <w:lvlText w:val="%5."/>
      <w:lvlJc w:val="left"/>
      <w:pPr>
        <w:ind w:left="3600" w:hanging="360"/>
      </w:pPr>
    </w:lvl>
    <w:lvl w:ilvl="5" w:tplc="30E4F9F8">
      <w:start w:val="1"/>
      <w:numFmt w:val="lowerRoman"/>
      <w:lvlText w:val="%6."/>
      <w:lvlJc w:val="right"/>
      <w:pPr>
        <w:ind w:left="4320" w:hanging="180"/>
      </w:pPr>
    </w:lvl>
    <w:lvl w:ilvl="6" w:tplc="48428E7C">
      <w:start w:val="1"/>
      <w:numFmt w:val="decimal"/>
      <w:lvlText w:val="%7."/>
      <w:lvlJc w:val="left"/>
      <w:pPr>
        <w:ind w:left="5040" w:hanging="360"/>
      </w:pPr>
    </w:lvl>
    <w:lvl w:ilvl="7" w:tplc="BC12AE18">
      <w:start w:val="1"/>
      <w:numFmt w:val="lowerLetter"/>
      <w:lvlText w:val="%8."/>
      <w:lvlJc w:val="left"/>
      <w:pPr>
        <w:ind w:left="5760" w:hanging="360"/>
      </w:pPr>
    </w:lvl>
    <w:lvl w:ilvl="8" w:tplc="81426968">
      <w:start w:val="1"/>
      <w:numFmt w:val="lowerRoman"/>
      <w:lvlText w:val="%9."/>
      <w:lvlJc w:val="right"/>
      <w:pPr>
        <w:ind w:left="6480" w:hanging="180"/>
      </w:pPr>
    </w:lvl>
  </w:abstractNum>
  <w:abstractNum w:abstractNumId="204" w15:restartNumberingAfterBreak="0">
    <w:nsid w:val="62157C22"/>
    <w:multiLevelType w:val="hybridMultilevel"/>
    <w:tmpl w:val="8E249B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5" w15:restartNumberingAfterBreak="0">
    <w:nsid w:val="6262222F"/>
    <w:multiLevelType w:val="hybridMultilevel"/>
    <w:tmpl w:val="3DCC3C0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6" w15:restartNumberingAfterBreak="0">
    <w:nsid w:val="62825C20"/>
    <w:multiLevelType w:val="hybridMultilevel"/>
    <w:tmpl w:val="A9B64360"/>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7" w15:restartNumberingAfterBreak="0">
    <w:nsid w:val="62B16069"/>
    <w:multiLevelType w:val="hybridMultilevel"/>
    <w:tmpl w:val="CF84AC86"/>
    <w:lvl w:ilvl="0" w:tplc="EDA2FB1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8" w15:restartNumberingAfterBreak="0">
    <w:nsid w:val="637A7E4F"/>
    <w:multiLevelType w:val="hybridMultilevel"/>
    <w:tmpl w:val="DC540F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9" w15:restartNumberingAfterBreak="0">
    <w:nsid w:val="63A03D83"/>
    <w:multiLevelType w:val="hybridMultilevel"/>
    <w:tmpl w:val="1D2EF63E"/>
    <w:lvl w:ilvl="0" w:tplc="44D04C3A">
      <w:start w:val="7"/>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0" w15:restartNumberingAfterBreak="0">
    <w:nsid w:val="643A5C2E"/>
    <w:multiLevelType w:val="hybridMultilevel"/>
    <w:tmpl w:val="59DE1038"/>
    <w:lvl w:ilvl="0" w:tplc="1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1" w15:restartNumberingAfterBreak="0">
    <w:nsid w:val="6636638A"/>
    <w:multiLevelType w:val="hybridMultilevel"/>
    <w:tmpl w:val="D92C245E"/>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2" w15:restartNumberingAfterBreak="0">
    <w:nsid w:val="66AA4C93"/>
    <w:multiLevelType w:val="hybridMultilevel"/>
    <w:tmpl w:val="AB36DFFE"/>
    <w:lvl w:ilvl="0" w:tplc="1809000F">
      <w:start w:val="1"/>
      <w:numFmt w:val="decimal"/>
      <w:lvlText w:val="%1."/>
      <w:lvlJc w:val="left"/>
      <w:pPr>
        <w:ind w:left="720" w:hanging="360"/>
      </w:pPr>
    </w:lvl>
    <w:lvl w:ilvl="1" w:tplc="FFFFFFFF">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3" w15:restartNumberingAfterBreak="0">
    <w:nsid w:val="66B277B6"/>
    <w:multiLevelType w:val="hybridMultilevel"/>
    <w:tmpl w:val="9C48F1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4" w15:restartNumberingAfterBreak="0">
    <w:nsid w:val="66D82C6C"/>
    <w:multiLevelType w:val="hybridMultilevel"/>
    <w:tmpl w:val="5F76B762"/>
    <w:lvl w:ilvl="0" w:tplc="1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215" w15:restartNumberingAfterBreak="0">
    <w:nsid w:val="671854EE"/>
    <w:multiLevelType w:val="hybridMultilevel"/>
    <w:tmpl w:val="2CBCB0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6" w15:restartNumberingAfterBreak="0">
    <w:nsid w:val="67950CDF"/>
    <w:multiLevelType w:val="hybridMultilevel"/>
    <w:tmpl w:val="D1B45CA8"/>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7" w15:restartNumberingAfterBreak="0">
    <w:nsid w:val="67AC07DE"/>
    <w:multiLevelType w:val="hybridMultilevel"/>
    <w:tmpl w:val="9E2CA872"/>
    <w:lvl w:ilvl="0" w:tplc="CB0640F2">
      <w:start w:val="1"/>
      <w:numFmt w:val="bullet"/>
      <w:lvlText w:val=""/>
      <w:lvlJc w:val="left"/>
      <w:pPr>
        <w:ind w:left="360" w:hanging="360"/>
      </w:pPr>
      <w:rPr>
        <w:rFonts w:ascii="Symbol" w:hAnsi="Symbol" w:hint="default"/>
        <w:sz w:val="22"/>
        <w:szCs w:val="22"/>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18" w15:restartNumberingAfterBreak="0">
    <w:nsid w:val="67C66E1C"/>
    <w:multiLevelType w:val="hybridMultilevel"/>
    <w:tmpl w:val="02EEE34C"/>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9" w15:restartNumberingAfterBreak="0">
    <w:nsid w:val="67DA1A04"/>
    <w:multiLevelType w:val="hybridMultilevel"/>
    <w:tmpl w:val="FFFFFFFF"/>
    <w:lvl w:ilvl="0" w:tplc="699021D2">
      <w:start w:val="1"/>
      <w:numFmt w:val="decimal"/>
      <w:lvlText w:val="%1."/>
      <w:lvlJc w:val="left"/>
      <w:pPr>
        <w:ind w:left="720" w:hanging="360"/>
      </w:pPr>
    </w:lvl>
    <w:lvl w:ilvl="1" w:tplc="D87494C0">
      <w:start w:val="1"/>
      <w:numFmt w:val="lowerLetter"/>
      <w:lvlText w:val="%2."/>
      <w:lvlJc w:val="left"/>
      <w:pPr>
        <w:ind w:left="1440" w:hanging="360"/>
      </w:pPr>
    </w:lvl>
    <w:lvl w:ilvl="2" w:tplc="09F67282">
      <w:start w:val="1"/>
      <w:numFmt w:val="lowerRoman"/>
      <w:lvlText w:val="%3."/>
      <w:lvlJc w:val="right"/>
      <w:pPr>
        <w:ind w:left="2160" w:hanging="180"/>
      </w:pPr>
    </w:lvl>
    <w:lvl w:ilvl="3" w:tplc="53C05A90">
      <w:start w:val="1"/>
      <w:numFmt w:val="decimal"/>
      <w:lvlText w:val="%4."/>
      <w:lvlJc w:val="left"/>
      <w:pPr>
        <w:ind w:left="2880" w:hanging="360"/>
      </w:pPr>
    </w:lvl>
    <w:lvl w:ilvl="4" w:tplc="A092B206">
      <w:start w:val="1"/>
      <w:numFmt w:val="lowerLetter"/>
      <w:lvlText w:val="%5."/>
      <w:lvlJc w:val="left"/>
      <w:pPr>
        <w:ind w:left="3600" w:hanging="360"/>
      </w:pPr>
    </w:lvl>
    <w:lvl w:ilvl="5" w:tplc="0E900184">
      <w:start w:val="1"/>
      <w:numFmt w:val="lowerRoman"/>
      <w:lvlText w:val="%6."/>
      <w:lvlJc w:val="right"/>
      <w:pPr>
        <w:ind w:left="4320" w:hanging="180"/>
      </w:pPr>
    </w:lvl>
    <w:lvl w:ilvl="6" w:tplc="917CAF7A">
      <w:start w:val="1"/>
      <w:numFmt w:val="decimal"/>
      <w:lvlText w:val="%7."/>
      <w:lvlJc w:val="left"/>
      <w:pPr>
        <w:ind w:left="5040" w:hanging="360"/>
      </w:pPr>
    </w:lvl>
    <w:lvl w:ilvl="7" w:tplc="534E4AF0">
      <w:start w:val="1"/>
      <w:numFmt w:val="lowerLetter"/>
      <w:lvlText w:val="%8."/>
      <w:lvlJc w:val="left"/>
      <w:pPr>
        <w:ind w:left="5760" w:hanging="360"/>
      </w:pPr>
    </w:lvl>
    <w:lvl w:ilvl="8" w:tplc="5EC071A6">
      <w:start w:val="1"/>
      <w:numFmt w:val="lowerRoman"/>
      <w:lvlText w:val="%9."/>
      <w:lvlJc w:val="right"/>
      <w:pPr>
        <w:ind w:left="6480" w:hanging="180"/>
      </w:pPr>
    </w:lvl>
  </w:abstractNum>
  <w:abstractNum w:abstractNumId="220" w15:restartNumberingAfterBreak="0">
    <w:nsid w:val="690B06E4"/>
    <w:multiLevelType w:val="hybridMultilevel"/>
    <w:tmpl w:val="F884865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21" w15:restartNumberingAfterBreak="0">
    <w:nsid w:val="69426379"/>
    <w:multiLevelType w:val="hybridMultilevel"/>
    <w:tmpl w:val="866EB57E"/>
    <w:lvl w:ilvl="0" w:tplc="1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2"/>
      <w:numFmt w:val="bullet"/>
      <w:lvlText w:val="•"/>
      <w:lvlJc w:val="left"/>
      <w:pPr>
        <w:ind w:left="1800" w:hanging="360"/>
      </w:pPr>
      <w:rPr>
        <w:rFonts w:ascii="Arial" w:eastAsia="Times New Roman" w:hAnsi="Arial" w:cs="Aria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2" w15:restartNumberingAfterBreak="0">
    <w:nsid w:val="694264ED"/>
    <w:multiLevelType w:val="hybridMultilevel"/>
    <w:tmpl w:val="040A32BC"/>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23" w15:restartNumberingAfterBreak="0">
    <w:nsid w:val="69E36FB5"/>
    <w:multiLevelType w:val="hybridMultilevel"/>
    <w:tmpl w:val="C86C6B02"/>
    <w:lvl w:ilvl="0" w:tplc="1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4" w15:restartNumberingAfterBreak="0">
    <w:nsid w:val="6A0640C1"/>
    <w:multiLevelType w:val="hybridMultilevel"/>
    <w:tmpl w:val="F8C2D796"/>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5" w15:restartNumberingAfterBreak="0">
    <w:nsid w:val="6AA760CB"/>
    <w:multiLevelType w:val="hybridMultilevel"/>
    <w:tmpl w:val="5C861CAC"/>
    <w:lvl w:ilvl="0" w:tplc="1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6" w15:restartNumberingAfterBreak="0">
    <w:nsid w:val="6B660449"/>
    <w:multiLevelType w:val="hybridMultilevel"/>
    <w:tmpl w:val="4B8A5A4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7" w15:restartNumberingAfterBreak="0">
    <w:nsid w:val="6B7523CA"/>
    <w:multiLevelType w:val="hybridMultilevel"/>
    <w:tmpl w:val="3C7CBC66"/>
    <w:lvl w:ilvl="0" w:tplc="A0927BDC">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8" w15:restartNumberingAfterBreak="0">
    <w:nsid w:val="6BA9093B"/>
    <w:multiLevelType w:val="hybridMultilevel"/>
    <w:tmpl w:val="9E26B3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9" w15:restartNumberingAfterBreak="0">
    <w:nsid w:val="6C421316"/>
    <w:multiLevelType w:val="hybridMultilevel"/>
    <w:tmpl w:val="FFFFFFFF"/>
    <w:lvl w:ilvl="0" w:tplc="0BC62D4A">
      <w:start w:val="1"/>
      <w:numFmt w:val="bullet"/>
      <w:lvlText w:val=""/>
      <w:lvlJc w:val="left"/>
      <w:pPr>
        <w:ind w:left="720" w:hanging="360"/>
      </w:pPr>
      <w:rPr>
        <w:rFonts w:ascii="Symbol" w:hAnsi="Symbol" w:hint="default"/>
      </w:rPr>
    </w:lvl>
    <w:lvl w:ilvl="1" w:tplc="B6125802">
      <w:start w:val="1"/>
      <w:numFmt w:val="bullet"/>
      <w:lvlText w:val="o"/>
      <w:lvlJc w:val="left"/>
      <w:pPr>
        <w:ind w:left="1440" w:hanging="360"/>
      </w:pPr>
      <w:rPr>
        <w:rFonts w:ascii="Courier New" w:hAnsi="Courier New" w:hint="default"/>
      </w:rPr>
    </w:lvl>
    <w:lvl w:ilvl="2" w:tplc="BABC3C0C">
      <w:start w:val="1"/>
      <w:numFmt w:val="bullet"/>
      <w:lvlText w:val=""/>
      <w:lvlJc w:val="left"/>
      <w:pPr>
        <w:ind w:left="2160" w:hanging="360"/>
      </w:pPr>
      <w:rPr>
        <w:rFonts w:ascii="Wingdings" w:hAnsi="Wingdings" w:hint="default"/>
      </w:rPr>
    </w:lvl>
    <w:lvl w:ilvl="3" w:tplc="19FAECF4">
      <w:start w:val="1"/>
      <w:numFmt w:val="bullet"/>
      <w:lvlText w:val=""/>
      <w:lvlJc w:val="left"/>
      <w:pPr>
        <w:ind w:left="2880" w:hanging="360"/>
      </w:pPr>
      <w:rPr>
        <w:rFonts w:ascii="Symbol" w:hAnsi="Symbol" w:hint="default"/>
      </w:rPr>
    </w:lvl>
    <w:lvl w:ilvl="4" w:tplc="F9920B4C">
      <w:start w:val="1"/>
      <w:numFmt w:val="bullet"/>
      <w:lvlText w:val="o"/>
      <w:lvlJc w:val="left"/>
      <w:pPr>
        <w:ind w:left="3600" w:hanging="360"/>
      </w:pPr>
      <w:rPr>
        <w:rFonts w:ascii="Courier New" w:hAnsi="Courier New" w:hint="default"/>
      </w:rPr>
    </w:lvl>
    <w:lvl w:ilvl="5" w:tplc="BE3CAA9A">
      <w:start w:val="1"/>
      <w:numFmt w:val="bullet"/>
      <w:lvlText w:val=""/>
      <w:lvlJc w:val="left"/>
      <w:pPr>
        <w:ind w:left="4320" w:hanging="360"/>
      </w:pPr>
      <w:rPr>
        <w:rFonts w:ascii="Wingdings" w:hAnsi="Wingdings" w:hint="default"/>
      </w:rPr>
    </w:lvl>
    <w:lvl w:ilvl="6" w:tplc="887A1E72">
      <w:start w:val="1"/>
      <w:numFmt w:val="bullet"/>
      <w:lvlText w:val=""/>
      <w:lvlJc w:val="left"/>
      <w:pPr>
        <w:ind w:left="5040" w:hanging="360"/>
      </w:pPr>
      <w:rPr>
        <w:rFonts w:ascii="Symbol" w:hAnsi="Symbol" w:hint="default"/>
      </w:rPr>
    </w:lvl>
    <w:lvl w:ilvl="7" w:tplc="654EF448">
      <w:start w:val="1"/>
      <w:numFmt w:val="bullet"/>
      <w:lvlText w:val="o"/>
      <w:lvlJc w:val="left"/>
      <w:pPr>
        <w:ind w:left="5760" w:hanging="360"/>
      </w:pPr>
      <w:rPr>
        <w:rFonts w:ascii="Courier New" w:hAnsi="Courier New" w:hint="default"/>
      </w:rPr>
    </w:lvl>
    <w:lvl w:ilvl="8" w:tplc="361E6484">
      <w:start w:val="1"/>
      <w:numFmt w:val="bullet"/>
      <w:lvlText w:val=""/>
      <w:lvlJc w:val="left"/>
      <w:pPr>
        <w:ind w:left="6480" w:hanging="360"/>
      </w:pPr>
      <w:rPr>
        <w:rFonts w:ascii="Wingdings" w:hAnsi="Wingdings" w:hint="default"/>
      </w:rPr>
    </w:lvl>
  </w:abstractNum>
  <w:abstractNum w:abstractNumId="230" w15:restartNumberingAfterBreak="0">
    <w:nsid w:val="6D0B1191"/>
    <w:multiLevelType w:val="multilevel"/>
    <w:tmpl w:val="349459C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D2025EB"/>
    <w:multiLevelType w:val="hybridMultilevel"/>
    <w:tmpl w:val="4D52AA54"/>
    <w:lvl w:ilvl="0" w:tplc="DCCC015E">
      <w:start w:val="1"/>
      <w:numFmt w:val="bullet"/>
      <w:lvlText w:val=""/>
      <w:lvlJc w:val="left"/>
      <w:pPr>
        <w:ind w:left="360" w:hanging="360"/>
      </w:pPr>
      <w:rPr>
        <w:rFonts w:ascii="Symbol" w:hAnsi="Symbol" w:hint="default"/>
        <w:sz w:val="22"/>
        <w:szCs w:val="22"/>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2" w15:restartNumberingAfterBreak="0">
    <w:nsid w:val="6F776C6E"/>
    <w:multiLevelType w:val="hybridMultilevel"/>
    <w:tmpl w:val="D7E4FA72"/>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3" w15:restartNumberingAfterBreak="0">
    <w:nsid w:val="6F990970"/>
    <w:multiLevelType w:val="hybridMultilevel"/>
    <w:tmpl w:val="88EA03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4" w15:restartNumberingAfterBreak="0">
    <w:nsid w:val="700C576C"/>
    <w:multiLevelType w:val="hybridMultilevel"/>
    <w:tmpl w:val="23C0BE7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5" w15:restartNumberingAfterBreak="0">
    <w:nsid w:val="703E553D"/>
    <w:multiLevelType w:val="hybridMultilevel"/>
    <w:tmpl w:val="88DC0AEC"/>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6" w15:restartNumberingAfterBreak="0">
    <w:nsid w:val="708E479F"/>
    <w:multiLevelType w:val="hybridMultilevel"/>
    <w:tmpl w:val="3724B73A"/>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7" w15:restartNumberingAfterBreak="0">
    <w:nsid w:val="713730C5"/>
    <w:multiLevelType w:val="hybridMultilevel"/>
    <w:tmpl w:val="FFFFFFFF"/>
    <w:lvl w:ilvl="0" w:tplc="814CCECE">
      <w:start w:val="1"/>
      <w:numFmt w:val="bullet"/>
      <w:lvlText w:val=""/>
      <w:lvlJc w:val="left"/>
      <w:pPr>
        <w:ind w:left="720" w:hanging="360"/>
      </w:pPr>
      <w:rPr>
        <w:rFonts w:ascii="Symbol" w:hAnsi="Symbol" w:hint="default"/>
      </w:rPr>
    </w:lvl>
    <w:lvl w:ilvl="1" w:tplc="36640774">
      <w:start w:val="1"/>
      <w:numFmt w:val="bullet"/>
      <w:lvlText w:val="o"/>
      <w:lvlJc w:val="left"/>
      <w:pPr>
        <w:ind w:left="1440" w:hanging="360"/>
      </w:pPr>
      <w:rPr>
        <w:rFonts w:ascii="Courier New" w:hAnsi="Courier New" w:hint="default"/>
      </w:rPr>
    </w:lvl>
    <w:lvl w:ilvl="2" w:tplc="6D10662E">
      <w:start w:val="1"/>
      <w:numFmt w:val="bullet"/>
      <w:lvlText w:val=""/>
      <w:lvlJc w:val="left"/>
      <w:pPr>
        <w:ind w:left="2160" w:hanging="360"/>
      </w:pPr>
      <w:rPr>
        <w:rFonts w:ascii="Wingdings" w:hAnsi="Wingdings" w:hint="default"/>
      </w:rPr>
    </w:lvl>
    <w:lvl w:ilvl="3" w:tplc="54E8D442">
      <w:start w:val="1"/>
      <w:numFmt w:val="bullet"/>
      <w:lvlText w:val=""/>
      <w:lvlJc w:val="left"/>
      <w:pPr>
        <w:ind w:left="2880" w:hanging="360"/>
      </w:pPr>
      <w:rPr>
        <w:rFonts w:ascii="Symbol" w:hAnsi="Symbol" w:hint="default"/>
      </w:rPr>
    </w:lvl>
    <w:lvl w:ilvl="4" w:tplc="64269D68">
      <w:start w:val="1"/>
      <w:numFmt w:val="bullet"/>
      <w:lvlText w:val="o"/>
      <w:lvlJc w:val="left"/>
      <w:pPr>
        <w:ind w:left="3600" w:hanging="360"/>
      </w:pPr>
      <w:rPr>
        <w:rFonts w:ascii="Courier New" w:hAnsi="Courier New" w:hint="default"/>
      </w:rPr>
    </w:lvl>
    <w:lvl w:ilvl="5" w:tplc="45763218">
      <w:start w:val="1"/>
      <w:numFmt w:val="bullet"/>
      <w:lvlText w:val=""/>
      <w:lvlJc w:val="left"/>
      <w:pPr>
        <w:ind w:left="4320" w:hanging="360"/>
      </w:pPr>
      <w:rPr>
        <w:rFonts w:ascii="Wingdings" w:hAnsi="Wingdings" w:hint="default"/>
      </w:rPr>
    </w:lvl>
    <w:lvl w:ilvl="6" w:tplc="3F3AFB92">
      <w:start w:val="1"/>
      <w:numFmt w:val="bullet"/>
      <w:lvlText w:val=""/>
      <w:lvlJc w:val="left"/>
      <w:pPr>
        <w:ind w:left="5040" w:hanging="360"/>
      </w:pPr>
      <w:rPr>
        <w:rFonts w:ascii="Symbol" w:hAnsi="Symbol" w:hint="default"/>
      </w:rPr>
    </w:lvl>
    <w:lvl w:ilvl="7" w:tplc="D2A82886">
      <w:start w:val="1"/>
      <w:numFmt w:val="bullet"/>
      <w:lvlText w:val="o"/>
      <w:lvlJc w:val="left"/>
      <w:pPr>
        <w:ind w:left="5760" w:hanging="360"/>
      </w:pPr>
      <w:rPr>
        <w:rFonts w:ascii="Courier New" w:hAnsi="Courier New" w:hint="default"/>
      </w:rPr>
    </w:lvl>
    <w:lvl w:ilvl="8" w:tplc="12E2EECE">
      <w:start w:val="1"/>
      <w:numFmt w:val="bullet"/>
      <w:lvlText w:val=""/>
      <w:lvlJc w:val="left"/>
      <w:pPr>
        <w:ind w:left="6480" w:hanging="360"/>
      </w:pPr>
      <w:rPr>
        <w:rFonts w:ascii="Wingdings" w:hAnsi="Wingdings" w:hint="default"/>
      </w:rPr>
    </w:lvl>
  </w:abstractNum>
  <w:abstractNum w:abstractNumId="238" w15:restartNumberingAfterBreak="0">
    <w:nsid w:val="72200608"/>
    <w:multiLevelType w:val="hybridMultilevel"/>
    <w:tmpl w:val="1C1CBF18"/>
    <w:lvl w:ilvl="0" w:tplc="FFFFFFFF">
      <w:start w:val="1"/>
      <w:numFmt w:val="bullet"/>
      <w:lvlText w:val="-"/>
      <w:lvlJc w:val="left"/>
      <w:pPr>
        <w:ind w:left="360" w:hanging="360"/>
      </w:pPr>
      <w:rPr>
        <w:rFonts w:ascii="Aptos" w:hAnsi="Aptos" w:hint="default"/>
      </w:rPr>
    </w:lvl>
    <w:lvl w:ilvl="1" w:tplc="18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9" w15:restartNumberingAfterBreak="0">
    <w:nsid w:val="72C00CC8"/>
    <w:multiLevelType w:val="hybridMultilevel"/>
    <w:tmpl w:val="B9E04072"/>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0" w15:restartNumberingAfterBreak="0">
    <w:nsid w:val="73B661B4"/>
    <w:multiLevelType w:val="hybridMultilevel"/>
    <w:tmpl w:val="E99A58CC"/>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1" w15:restartNumberingAfterBreak="0">
    <w:nsid w:val="74E13767"/>
    <w:multiLevelType w:val="hybridMultilevel"/>
    <w:tmpl w:val="5518D6A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42" w15:restartNumberingAfterBreak="0">
    <w:nsid w:val="75DD6ADA"/>
    <w:multiLevelType w:val="hybridMultilevel"/>
    <w:tmpl w:val="EC10A234"/>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3" w15:restartNumberingAfterBreak="0">
    <w:nsid w:val="76BD4542"/>
    <w:multiLevelType w:val="hybridMultilevel"/>
    <w:tmpl w:val="FFFFFFFF"/>
    <w:lvl w:ilvl="0" w:tplc="52482A3E">
      <w:start w:val="1"/>
      <w:numFmt w:val="decimal"/>
      <w:lvlText w:val="%1."/>
      <w:lvlJc w:val="left"/>
      <w:pPr>
        <w:ind w:left="720" w:hanging="360"/>
      </w:pPr>
    </w:lvl>
    <w:lvl w:ilvl="1" w:tplc="E59E9A88">
      <w:start w:val="1"/>
      <w:numFmt w:val="lowerLetter"/>
      <w:lvlText w:val="%2."/>
      <w:lvlJc w:val="left"/>
      <w:pPr>
        <w:ind w:left="1440" w:hanging="360"/>
      </w:pPr>
    </w:lvl>
    <w:lvl w:ilvl="2" w:tplc="D56E5E36">
      <w:start w:val="1"/>
      <w:numFmt w:val="lowerRoman"/>
      <w:lvlText w:val="%3."/>
      <w:lvlJc w:val="right"/>
      <w:pPr>
        <w:ind w:left="2160" w:hanging="180"/>
      </w:pPr>
    </w:lvl>
    <w:lvl w:ilvl="3" w:tplc="963AA758">
      <w:start w:val="1"/>
      <w:numFmt w:val="decimal"/>
      <w:lvlText w:val="%4."/>
      <w:lvlJc w:val="left"/>
      <w:pPr>
        <w:ind w:left="2880" w:hanging="360"/>
      </w:pPr>
    </w:lvl>
    <w:lvl w:ilvl="4" w:tplc="5656A400">
      <w:start w:val="1"/>
      <w:numFmt w:val="lowerLetter"/>
      <w:lvlText w:val="%5."/>
      <w:lvlJc w:val="left"/>
      <w:pPr>
        <w:ind w:left="3600" w:hanging="360"/>
      </w:pPr>
    </w:lvl>
    <w:lvl w:ilvl="5" w:tplc="3A6803E4">
      <w:start w:val="1"/>
      <w:numFmt w:val="lowerRoman"/>
      <w:lvlText w:val="%6."/>
      <w:lvlJc w:val="right"/>
      <w:pPr>
        <w:ind w:left="4320" w:hanging="180"/>
      </w:pPr>
    </w:lvl>
    <w:lvl w:ilvl="6" w:tplc="A40CF882">
      <w:start w:val="1"/>
      <w:numFmt w:val="decimal"/>
      <w:lvlText w:val="%7."/>
      <w:lvlJc w:val="left"/>
      <w:pPr>
        <w:ind w:left="5040" w:hanging="360"/>
      </w:pPr>
    </w:lvl>
    <w:lvl w:ilvl="7" w:tplc="3976B20E">
      <w:start w:val="1"/>
      <w:numFmt w:val="lowerLetter"/>
      <w:lvlText w:val="%8."/>
      <w:lvlJc w:val="left"/>
      <w:pPr>
        <w:ind w:left="5760" w:hanging="360"/>
      </w:pPr>
    </w:lvl>
    <w:lvl w:ilvl="8" w:tplc="44D048EA">
      <w:start w:val="1"/>
      <w:numFmt w:val="lowerRoman"/>
      <w:lvlText w:val="%9."/>
      <w:lvlJc w:val="right"/>
      <w:pPr>
        <w:ind w:left="6480" w:hanging="180"/>
      </w:pPr>
    </w:lvl>
  </w:abstractNum>
  <w:abstractNum w:abstractNumId="244" w15:restartNumberingAfterBreak="0">
    <w:nsid w:val="76C5484B"/>
    <w:multiLevelType w:val="hybridMultilevel"/>
    <w:tmpl w:val="0E763F98"/>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5" w15:restartNumberingAfterBreak="0">
    <w:nsid w:val="774566AF"/>
    <w:multiLevelType w:val="hybridMultilevel"/>
    <w:tmpl w:val="D63C7BB6"/>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6" w15:restartNumberingAfterBreak="0">
    <w:nsid w:val="787B584B"/>
    <w:multiLevelType w:val="hybridMultilevel"/>
    <w:tmpl w:val="2CBCB0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7" w15:restartNumberingAfterBreak="0">
    <w:nsid w:val="793D6C9C"/>
    <w:multiLevelType w:val="hybridMultilevel"/>
    <w:tmpl w:val="8A265A20"/>
    <w:lvl w:ilvl="0" w:tplc="1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48" w15:restartNumberingAfterBreak="0">
    <w:nsid w:val="79755612"/>
    <w:multiLevelType w:val="hybridMultilevel"/>
    <w:tmpl w:val="FEE415B2"/>
    <w:lvl w:ilvl="0" w:tplc="1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2"/>
      <w:numFmt w:val="bullet"/>
      <w:lvlText w:val="•"/>
      <w:lvlJc w:val="left"/>
      <w:pPr>
        <w:ind w:left="2160" w:hanging="360"/>
      </w:pPr>
      <w:rPr>
        <w:rFonts w:ascii="Arial" w:eastAsia="Times New Roman"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9" w15:restartNumberingAfterBreak="0">
    <w:nsid w:val="7A5D0E88"/>
    <w:multiLevelType w:val="hybridMultilevel"/>
    <w:tmpl w:val="DE70310A"/>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50" w15:restartNumberingAfterBreak="0">
    <w:nsid w:val="7ACB22A0"/>
    <w:multiLevelType w:val="hybridMultilevel"/>
    <w:tmpl w:val="3ADA0D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1" w15:restartNumberingAfterBreak="0">
    <w:nsid w:val="7AD51EC1"/>
    <w:multiLevelType w:val="hybridMultilevel"/>
    <w:tmpl w:val="2CBCB0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2" w15:restartNumberingAfterBreak="0">
    <w:nsid w:val="7AE1575C"/>
    <w:multiLevelType w:val="hybridMultilevel"/>
    <w:tmpl w:val="E2D6B83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53" w15:restartNumberingAfterBreak="0">
    <w:nsid w:val="7CC72BF2"/>
    <w:multiLevelType w:val="hybridMultilevel"/>
    <w:tmpl w:val="359C1C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4" w15:restartNumberingAfterBreak="0">
    <w:nsid w:val="7CFB7832"/>
    <w:multiLevelType w:val="hybridMultilevel"/>
    <w:tmpl w:val="C6CC2C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5" w15:restartNumberingAfterBreak="0">
    <w:nsid w:val="7D3F39AC"/>
    <w:multiLevelType w:val="multilevel"/>
    <w:tmpl w:val="2558F892"/>
    <w:lvl w:ilvl="0">
      <w:start w:val="1"/>
      <w:numFmt w:val="decimal"/>
      <w:lvlText w:val="%1."/>
      <w:lvlJc w:val="left"/>
      <w:pPr>
        <w:tabs>
          <w:tab w:val="num" w:pos="720"/>
        </w:tabs>
        <w:ind w:left="720" w:hanging="360"/>
      </w:pPr>
      <w:rPr>
        <w:rFonts w:hint="default"/>
        <w:sz w:val="20"/>
      </w:rPr>
    </w:lvl>
    <w:lvl w:ilvl="1">
      <w:start w:val="1"/>
      <w:numFmt w:val="lowerRoman"/>
      <w:lvlText w:val="(%2)"/>
      <w:lvlJc w:val="left"/>
      <w:pPr>
        <w:ind w:left="1800" w:hanging="72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E22201D"/>
    <w:multiLevelType w:val="hybridMultilevel"/>
    <w:tmpl w:val="C562C936"/>
    <w:lvl w:ilvl="0" w:tplc="FFFFFFFF">
      <w:start w:val="1"/>
      <w:numFmt w:val="bullet"/>
      <w:lvlText w:val=""/>
      <w:lvlJc w:val="left"/>
      <w:pPr>
        <w:ind w:left="720" w:hanging="360"/>
      </w:pPr>
      <w:rPr>
        <w:rFonts w:ascii="Wingdings" w:hAnsi="Wingdings" w:hint="default"/>
      </w:rPr>
    </w:lvl>
    <w:lvl w:ilvl="1" w:tplc="1809000B">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7" w15:restartNumberingAfterBreak="0">
    <w:nsid w:val="7EC358AB"/>
    <w:multiLevelType w:val="hybridMultilevel"/>
    <w:tmpl w:val="B9300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63616652">
    <w:abstractNumId w:val="138"/>
  </w:num>
  <w:num w:numId="2" w16cid:durableId="1720661803">
    <w:abstractNumId w:val="162"/>
  </w:num>
  <w:num w:numId="3" w16cid:durableId="1159536048">
    <w:abstractNumId w:val="36"/>
  </w:num>
  <w:num w:numId="4" w16cid:durableId="1949434249">
    <w:abstractNumId w:val="168"/>
  </w:num>
  <w:num w:numId="5" w16cid:durableId="448671288">
    <w:abstractNumId w:val="109"/>
  </w:num>
  <w:num w:numId="6" w16cid:durableId="1877159895">
    <w:abstractNumId w:val="115"/>
  </w:num>
  <w:num w:numId="7" w16cid:durableId="1899199133">
    <w:abstractNumId w:val="21"/>
  </w:num>
  <w:num w:numId="8" w16cid:durableId="1406562118">
    <w:abstractNumId w:val="199"/>
  </w:num>
  <w:num w:numId="9" w16cid:durableId="748425873">
    <w:abstractNumId w:val="233"/>
  </w:num>
  <w:num w:numId="10" w16cid:durableId="991760349">
    <w:abstractNumId w:val="132"/>
  </w:num>
  <w:num w:numId="11" w16cid:durableId="544029596">
    <w:abstractNumId w:val="45"/>
  </w:num>
  <w:num w:numId="12" w16cid:durableId="540827039">
    <w:abstractNumId w:val="91"/>
  </w:num>
  <w:num w:numId="13" w16cid:durableId="1852378104">
    <w:abstractNumId w:val="180"/>
  </w:num>
  <w:num w:numId="14" w16cid:durableId="1257177148">
    <w:abstractNumId w:val="143"/>
  </w:num>
  <w:num w:numId="15" w16cid:durableId="942802471">
    <w:abstractNumId w:val="125"/>
  </w:num>
  <w:num w:numId="16" w16cid:durableId="829370994">
    <w:abstractNumId w:val="230"/>
  </w:num>
  <w:num w:numId="17" w16cid:durableId="247007000">
    <w:abstractNumId w:val="158"/>
  </w:num>
  <w:num w:numId="18" w16cid:durableId="1071389139">
    <w:abstractNumId w:val="121"/>
  </w:num>
  <w:num w:numId="19" w16cid:durableId="737242367">
    <w:abstractNumId w:val="78"/>
  </w:num>
  <w:num w:numId="20" w16cid:durableId="1330213811">
    <w:abstractNumId w:val="107"/>
  </w:num>
  <w:num w:numId="21" w16cid:durableId="1037776316">
    <w:abstractNumId w:val="59"/>
  </w:num>
  <w:num w:numId="22" w16cid:durableId="106506878">
    <w:abstractNumId w:val="176"/>
  </w:num>
  <w:num w:numId="23" w16cid:durableId="97525078">
    <w:abstractNumId w:val="35"/>
  </w:num>
  <w:num w:numId="24" w16cid:durableId="1237284627">
    <w:abstractNumId w:val="173"/>
  </w:num>
  <w:num w:numId="25" w16cid:durableId="852501542">
    <w:abstractNumId w:val="207"/>
  </w:num>
  <w:num w:numId="26" w16cid:durableId="1681927985">
    <w:abstractNumId w:val="149"/>
  </w:num>
  <w:num w:numId="27" w16cid:durableId="719138261">
    <w:abstractNumId w:val="257"/>
  </w:num>
  <w:num w:numId="28" w16cid:durableId="1624849197">
    <w:abstractNumId w:val="227"/>
  </w:num>
  <w:num w:numId="29" w16cid:durableId="1743723181">
    <w:abstractNumId w:val="22"/>
  </w:num>
  <w:num w:numId="30" w16cid:durableId="383674022">
    <w:abstractNumId w:val="144"/>
  </w:num>
  <w:num w:numId="31" w16cid:durableId="837888913">
    <w:abstractNumId w:val="73"/>
  </w:num>
  <w:num w:numId="32" w16cid:durableId="937644170">
    <w:abstractNumId w:val="165"/>
  </w:num>
  <w:num w:numId="33" w16cid:durableId="363018872">
    <w:abstractNumId w:val="251"/>
  </w:num>
  <w:num w:numId="34" w16cid:durableId="82921705">
    <w:abstractNumId w:val="33"/>
  </w:num>
  <w:num w:numId="35" w16cid:durableId="2089036128">
    <w:abstractNumId w:val="246"/>
  </w:num>
  <w:num w:numId="36" w16cid:durableId="1258752659">
    <w:abstractNumId w:val="38"/>
  </w:num>
  <w:num w:numId="37" w16cid:durableId="1061169260">
    <w:abstractNumId w:val="24"/>
  </w:num>
  <w:num w:numId="38" w16cid:durableId="1701004755">
    <w:abstractNumId w:val="215"/>
  </w:num>
  <w:num w:numId="39" w16cid:durableId="604926863">
    <w:abstractNumId w:val="47"/>
  </w:num>
  <w:num w:numId="40" w16cid:durableId="899487323">
    <w:abstractNumId w:val="134"/>
  </w:num>
  <w:num w:numId="41" w16cid:durableId="1512255777">
    <w:abstractNumId w:val="106"/>
  </w:num>
  <w:num w:numId="42" w16cid:durableId="876966979">
    <w:abstractNumId w:val="197"/>
  </w:num>
  <w:num w:numId="43" w16cid:durableId="1188175995">
    <w:abstractNumId w:val="194"/>
  </w:num>
  <w:num w:numId="44" w16cid:durableId="539561152">
    <w:abstractNumId w:val="195"/>
  </w:num>
  <w:num w:numId="45" w16cid:durableId="521937590">
    <w:abstractNumId w:val="204"/>
  </w:num>
  <w:num w:numId="46" w16cid:durableId="1285580920">
    <w:abstractNumId w:val="84"/>
  </w:num>
  <w:num w:numId="47" w16cid:durableId="1496073176">
    <w:abstractNumId w:val="108"/>
  </w:num>
  <w:num w:numId="48" w16cid:durableId="1689284402">
    <w:abstractNumId w:val="29"/>
  </w:num>
  <w:num w:numId="49" w16cid:durableId="1535272682">
    <w:abstractNumId w:val="196"/>
  </w:num>
  <w:num w:numId="50" w16cid:durableId="1958292236">
    <w:abstractNumId w:val="128"/>
  </w:num>
  <w:num w:numId="51" w16cid:durableId="883061176">
    <w:abstractNumId w:val="181"/>
  </w:num>
  <w:num w:numId="52" w16cid:durableId="1482430807">
    <w:abstractNumId w:val="41"/>
  </w:num>
  <w:num w:numId="53" w16cid:durableId="1382091942">
    <w:abstractNumId w:val="93"/>
  </w:num>
  <w:num w:numId="54" w16cid:durableId="1582566806">
    <w:abstractNumId w:val="178"/>
  </w:num>
  <w:num w:numId="55" w16cid:durableId="1175614691">
    <w:abstractNumId w:val="145"/>
  </w:num>
  <w:num w:numId="56" w16cid:durableId="1862938883">
    <w:abstractNumId w:val="90"/>
  </w:num>
  <w:num w:numId="57" w16cid:durableId="134184165">
    <w:abstractNumId w:val="60"/>
  </w:num>
  <w:num w:numId="58" w16cid:durableId="873463883">
    <w:abstractNumId w:val="64"/>
  </w:num>
  <w:num w:numId="59" w16cid:durableId="1633711371">
    <w:abstractNumId w:val="77"/>
  </w:num>
  <w:num w:numId="60" w16cid:durableId="28843009">
    <w:abstractNumId w:val="243"/>
  </w:num>
  <w:num w:numId="61" w16cid:durableId="167603988">
    <w:abstractNumId w:val="203"/>
  </w:num>
  <w:num w:numId="62" w16cid:durableId="653141565">
    <w:abstractNumId w:val="54"/>
  </w:num>
  <w:num w:numId="63" w16cid:durableId="907421116">
    <w:abstractNumId w:val="186"/>
  </w:num>
  <w:num w:numId="64" w16cid:durableId="1236207803">
    <w:abstractNumId w:val="70"/>
  </w:num>
  <w:num w:numId="65" w16cid:durableId="408969667">
    <w:abstractNumId w:val="133"/>
  </w:num>
  <w:num w:numId="66" w16cid:durableId="826554095">
    <w:abstractNumId w:val="111"/>
  </w:num>
  <w:num w:numId="67" w16cid:durableId="539442250">
    <w:abstractNumId w:val="17"/>
  </w:num>
  <w:num w:numId="68" w16cid:durableId="312029702">
    <w:abstractNumId w:val="75"/>
  </w:num>
  <w:num w:numId="69" w16cid:durableId="1085876546">
    <w:abstractNumId w:val="51"/>
  </w:num>
  <w:num w:numId="70" w16cid:durableId="88476832">
    <w:abstractNumId w:val="219"/>
  </w:num>
  <w:num w:numId="71" w16cid:durableId="2062822500">
    <w:abstractNumId w:val="155"/>
  </w:num>
  <w:num w:numId="72" w16cid:durableId="336540444">
    <w:abstractNumId w:val="249"/>
  </w:num>
  <w:num w:numId="73" w16cid:durableId="223687526">
    <w:abstractNumId w:val="63"/>
  </w:num>
  <w:num w:numId="74" w16cid:durableId="1281690363">
    <w:abstractNumId w:val="103"/>
  </w:num>
  <w:num w:numId="75" w16cid:durableId="2020889904">
    <w:abstractNumId w:val="160"/>
  </w:num>
  <w:num w:numId="76" w16cid:durableId="892159680">
    <w:abstractNumId w:val="10"/>
  </w:num>
  <w:num w:numId="77" w16cid:durableId="1257012010">
    <w:abstractNumId w:val="85"/>
  </w:num>
  <w:num w:numId="78" w16cid:durableId="420029235">
    <w:abstractNumId w:val="57"/>
  </w:num>
  <w:num w:numId="79" w16cid:durableId="680548400">
    <w:abstractNumId w:val="205"/>
  </w:num>
  <w:num w:numId="80" w16cid:durableId="487787375">
    <w:abstractNumId w:val="152"/>
  </w:num>
  <w:num w:numId="81" w16cid:durableId="1489174792">
    <w:abstractNumId w:val="147"/>
  </w:num>
  <w:num w:numId="82" w16cid:durableId="1401978155">
    <w:abstractNumId w:val="76"/>
  </w:num>
  <w:num w:numId="83" w16cid:durableId="2065442214">
    <w:abstractNumId w:val="253"/>
  </w:num>
  <w:num w:numId="84" w16cid:durableId="822743603">
    <w:abstractNumId w:val="192"/>
  </w:num>
  <w:num w:numId="85" w16cid:durableId="1785925417">
    <w:abstractNumId w:val="212"/>
  </w:num>
  <w:num w:numId="86" w16cid:durableId="1160149878">
    <w:abstractNumId w:val="255"/>
  </w:num>
  <w:num w:numId="87" w16cid:durableId="2092458920">
    <w:abstractNumId w:val="234"/>
  </w:num>
  <w:num w:numId="88" w16cid:durableId="1488131112">
    <w:abstractNumId w:val="56"/>
  </w:num>
  <w:num w:numId="89" w16cid:durableId="130640297">
    <w:abstractNumId w:val="175"/>
  </w:num>
  <w:num w:numId="90" w16cid:durableId="1007514552">
    <w:abstractNumId w:val="122"/>
  </w:num>
  <w:num w:numId="91" w16cid:durableId="1358920780">
    <w:abstractNumId w:val="209"/>
  </w:num>
  <w:num w:numId="92" w16cid:durableId="869418669">
    <w:abstractNumId w:val="5"/>
  </w:num>
  <w:num w:numId="93" w16cid:durableId="1496989378">
    <w:abstractNumId w:val="179"/>
  </w:num>
  <w:num w:numId="94" w16cid:durableId="1398631793">
    <w:abstractNumId w:val="235"/>
  </w:num>
  <w:num w:numId="95" w16cid:durableId="1357460963">
    <w:abstractNumId w:val="97"/>
  </w:num>
  <w:num w:numId="96" w16cid:durableId="303507676">
    <w:abstractNumId w:val="27"/>
  </w:num>
  <w:num w:numId="97" w16cid:durableId="630285743">
    <w:abstractNumId w:val="46"/>
  </w:num>
  <w:num w:numId="98" w16cid:durableId="708261382">
    <w:abstractNumId w:val="48"/>
  </w:num>
  <w:num w:numId="99" w16cid:durableId="1087196183">
    <w:abstractNumId w:val="113"/>
  </w:num>
  <w:num w:numId="100" w16cid:durableId="2112318366">
    <w:abstractNumId w:val="20"/>
  </w:num>
  <w:num w:numId="101" w16cid:durableId="1435788089">
    <w:abstractNumId w:val="117"/>
  </w:num>
  <w:num w:numId="102" w16cid:durableId="1609696016">
    <w:abstractNumId w:val="254"/>
  </w:num>
  <w:num w:numId="103" w16cid:durableId="483618942">
    <w:abstractNumId w:val="247"/>
  </w:num>
  <w:num w:numId="104" w16cid:durableId="1388064757">
    <w:abstractNumId w:val="116"/>
  </w:num>
  <w:num w:numId="105" w16cid:durableId="2146772255">
    <w:abstractNumId w:val="236"/>
  </w:num>
  <w:num w:numId="106" w16cid:durableId="1403601740">
    <w:abstractNumId w:val="7"/>
  </w:num>
  <w:num w:numId="107" w16cid:durableId="1998990884">
    <w:abstractNumId w:val="239"/>
  </w:num>
  <w:num w:numId="108" w16cid:durableId="275723259">
    <w:abstractNumId w:val="222"/>
  </w:num>
  <w:num w:numId="109" w16cid:durableId="1827209675">
    <w:abstractNumId w:val="49"/>
  </w:num>
  <w:num w:numId="110" w16cid:durableId="677804893">
    <w:abstractNumId w:val="166"/>
  </w:num>
  <w:num w:numId="111" w16cid:durableId="912154633">
    <w:abstractNumId w:val="69"/>
  </w:num>
  <w:num w:numId="112" w16cid:durableId="384328982">
    <w:abstractNumId w:val="26"/>
  </w:num>
  <w:num w:numId="113" w16cid:durableId="1495949318">
    <w:abstractNumId w:val="96"/>
  </w:num>
  <w:num w:numId="114" w16cid:durableId="380251598">
    <w:abstractNumId w:val="32"/>
  </w:num>
  <w:num w:numId="115" w16cid:durableId="1792361022">
    <w:abstractNumId w:val="87"/>
  </w:num>
  <w:num w:numId="116" w16cid:durableId="2033728385">
    <w:abstractNumId w:val="19"/>
  </w:num>
  <w:num w:numId="117" w16cid:durableId="252058804">
    <w:abstractNumId w:val="170"/>
  </w:num>
  <w:num w:numId="118" w16cid:durableId="365329196">
    <w:abstractNumId w:val="154"/>
  </w:num>
  <w:num w:numId="119" w16cid:durableId="1578980034">
    <w:abstractNumId w:val="53"/>
  </w:num>
  <w:num w:numId="120" w16cid:durableId="795215786">
    <w:abstractNumId w:val="18"/>
  </w:num>
  <w:num w:numId="121" w16cid:durableId="908076503">
    <w:abstractNumId w:val="112"/>
  </w:num>
  <w:num w:numId="122" w16cid:durableId="1712681132">
    <w:abstractNumId w:val="183"/>
  </w:num>
  <w:num w:numId="123" w16cid:durableId="1465275065">
    <w:abstractNumId w:val="171"/>
  </w:num>
  <w:num w:numId="124" w16cid:durableId="60914168">
    <w:abstractNumId w:val="240"/>
  </w:num>
  <w:num w:numId="125" w16cid:durableId="2052727893">
    <w:abstractNumId w:val="159"/>
  </w:num>
  <w:num w:numId="126" w16cid:durableId="2079404302">
    <w:abstractNumId w:val="190"/>
  </w:num>
  <w:num w:numId="127" w16cid:durableId="310794741">
    <w:abstractNumId w:val="110"/>
  </w:num>
  <w:num w:numId="128" w16cid:durableId="1464615957">
    <w:abstractNumId w:val="156"/>
  </w:num>
  <w:num w:numId="129" w16cid:durableId="397018881">
    <w:abstractNumId w:val="153"/>
  </w:num>
  <w:num w:numId="130" w16cid:durableId="1639262828">
    <w:abstractNumId w:val="95"/>
  </w:num>
  <w:num w:numId="131" w16cid:durableId="646974235">
    <w:abstractNumId w:val="3"/>
  </w:num>
  <w:num w:numId="132" w16cid:durableId="1101074344">
    <w:abstractNumId w:val="211"/>
  </w:num>
  <w:num w:numId="133" w16cid:durableId="357858208">
    <w:abstractNumId w:val="8"/>
  </w:num>
  <w:num w:numId="134" w16cid:durableId="1816141356">
    <w:abstractNumId w:val="43"/>
  </w:num>
  <w:num w:numId="135" w16cid:durableId="1046445715">
    <w:abstractNumId w:val="244"/>
  </w:num>
  <w:num w:numId="136" w16cid:durableId="241915498">
    <w:abstractNumId w:val="141"/>
  </w:num>
  <w:num w:numId="137" w16cid:durableId="1917664919">
    <w:abstractNumId w:val="206"/>
  </w:num>
  <w:num w:numId="138" w16cid:durableId="1427076915">
    <w:abstractNumId w:val="169"/>
  </w:num>
  <w:num w:numId="139" w16cid:durableId="630982207">
    <w:abstractNumId w:val="238"/>
  </w:num>
  <w:num w:numId="140" w16cid:durableId="1229655541">
    <w:abstractNumId w:val="220"/>
  </w:num>
  <w:num w:numId="141" w16cid:durableId="289090904">
    <w:abstractNumId w:val="139"/>
  </w:num>
  <w:num w:numId="142" w16cid:durableId="968322713">
    <w:abstractNumId w:val="11"/>
  </w:num>
  <w:num w:numId="143" w16cid:durableId="818377081">
    <w:abstractNumId w:val="39"/>
  </w:num>
  <w:num w:numId="144" w16cid:durableId="1872457724">
    <w:abstractNumId w:val="81"/>
  </w:num>
  <w:num w:numId="145" w16cid:durableId="1675761288">
    <w:abstractNumId w:val="119"/>
  </w:num>
  <w:num w:numId="146" w16cid:durableId="646209549">
    <w:abstractNumId w:val="13"/>
  </w:num>
  <w:num w:numId="147" w16cid:durableId="414908665">
    <w:abstractNumId w:val="14"/>
  </w:num>
  <w:num w:numId="148" w16cid:durableId="247084934">
    <w:abstractNumId w:val="135"/>
  </w:num>
  <w:num w:numId="149" w16cid:durableId="1304962403">
    <w:abstractNumId w:val="191"/>
  </w:num>
  <w:num w:numId="150" w16cid:durableId="33580725">
    <w:abstractNumId w:val="217"/>
  </w:num>
  <w:num w:numId="151" w16cid:durableId="115755033">
    <w:abstractNumId w:val="44"/>
  </w:num>
  <w:num w:numId="152" w16cid:durableId="643315387">
    <w:abstractNumId w:val="221"/>
  </w:num>
  <w:num w:numId="153" w16cid:durableId="1812482521">
    <w:abstractNumId w:val="248"/>
  </w:num>
  <w:num w:numId="154" w16cid:durableId="1381588830">
    <w:abstractNumId w:val="40"/>
  </w:num>
  <w:num w:numId="155" w16cid:durableId="1766609623">
    <w:abstractNumId w:val="231"/>
  </w:num>
  <w:num w:numId="156" w16cid:durableId="1155757369">
    <w:abstractNumId w:val="223"/>
  </w:num>
  <w:num w:numId="157" w16cid:durableId="1775053980">
    <w:abstractNumId w:val="131"/>
  </w:num>
  <w:num w:numId="158" w16cid:durableId="190725118">
    <w:abstractNumId w:val="225"/>
  </w:num>
  <w:num w:numId="159" w16cid:durableId="877231996">
    <w:abstractNumId w:val="167"/>
  </w:num>
  <w:num w:numId="160" w16cid:durableId="87771476">
    <w:abstractNumId w:val="123"/>
  </w:num>
  <w:num w:numId="161" w16cid:durableId="1592162858">
    <w:abstractNumId w:val="210"/>
  </w:num>
  <w:num w:numId="162" w16cid:durableId="1836995286">
    <w:abstractNumId w:val="94"/>
  </w:num>
  <w:num w:numId="163" w16cid:durableId="371074723">
    <w:abstractNumId w:val="150"/>
  </w:num>
  <w:num w:numId="164" w16cid:durableId="69233472">
    <w:abstractNumId w:val="232"/>
  </w:num>
  <w:num w:numId="165" w16cid:durableId="1211843937">
    <w:abstractNumId w:val="34"/>
  </w:num>
  <w:num w:numId="166" w16cid:durableId="1690137721">
    <w:abstractNumId w:val="16"/>
  </w:num>
  <w:num w:numId="167" w16cid:durableId="309484103">
    <w:abstractNumId w:val="89"/>
  </w:num>
  <w:num w:numId="168" w16cid:durableId="620772453">
    <w:abstractNumId w:val="164"/>
  </w:num>
  <w:num w:numId="169" w16cid:durableId="927927412">
    <w:abstractNumId w:val="127"/>
  </w:num>
  <w:num w:numId="170" w16cid:durableId="1584560855">
    <w:abstractNumId w:val="172"/>
  </w:num>
  <w:num w:numId="171" w16cid:durableId="1838035160">
    <w:abstractNumId w:val="140"/>
  </w:num>
  <w:num w:numId="172" w16cid:durableId="103812926">
    <w:abstractNumId w:val="2"/>
  </w:num>
  <w:num w:numId="173" w16cid:durableId="1231573593">
    <w:abstractNumId w:val="88"/>
  </w:num>
  <w:num w:numId="174" w16cid:durableId="2126383076">
    <w:abstractNumId w:val="82"/>
  </w:num>
  <w:num w:numId="175" w16cid:durableId="1757046704">
    <w:abstractNumId w:val="83"/>
  </w:num>
  <w:num w:numId="176" w16cid:durableId="363987090">
    <w:abstractNumId w:val="9"/>
  </w:num>
  <w:num w:numId="177" w16cid:durableId="68771921">
    <w:abstractNumId w:val="61"/>
  </w:num>
  <w:num w:numId="178" w16cid:durableId="1479376538">
    <w:abstractNumId w:val="198"/>
  </w:num>
  <w:num w:numId="179" w16cid:durableId="964194220">
    <w:abstractNumId w:val="79"/>
  </w:num>
  <w:num w:numId="180" w16cid:durableId="2020614219">
    <w:abstractNumId w:val="101"/>
  </w:num>
  <w:num w:numId="181" w16cid:durableId="428500966">
    <w:abstractNumId w:val="208"/>
  </w:num>
  <w:num w:numId="182" w16cid:durableId="896548518">
    <w:abstractNumId w:val="245"/>
  </w:num>
  <w:num w:numId="183" w16cid:durableId="695891124">
    <w:abstractNumId w:val="185"/>
  </w:num>
  <w:num w:numId="184" w16cid:durableId="145128461">
    <w:abstractNumId w:val="177"/>
  </w:num>
  <w:num w:numId="185" w16cid:durableId="1642348861">
    <w:abstractNumId w:val="182"/>
  </w:num>
  <w:num w:numId="186" w16cid:durableId="112136821">
    <w:abstractNumId w:val="146"/>
  </w:num>
  <w:num w:numId="187" w16cid:durableId="943461443">
    <w:abstractNumId w:val="23"/>
  </w:num>
  <w:num w:numId="188" w16cid:durableId="279192567">
    <w:abstractNumId w:val="50"/>
  </w:num>
  <w:num w:numId="189" w16cid:durableId="2097052952">
    <w:abstractNumId w:val="201"/>
  </w:num>
  <w:num w:numId="190" w16cid:durableId="1723476857">
    <w:abstractNumId w:val="67"/>
  </w:num>
  <w:num w:numId="191" w16cid:durableId="1292176666">
    <w:abstractNumId w:val="213"/>
  </w:num>
  <w:num w:numId="192" w16cid:durableId="1336417564">
    <w:abstractNumId w:val="252"/>
  </w:num>
  <w:num w:numId="193" w16cid:durableId="2012758249">
    <w:abstractNumId w:val="31"/>
  </w:num>
  <w:num w:numId="194" w16cid:durableId="682510527">
    <w:abstractNumId w:val="193"/>
  </w:num>
  <w:num w:numId="195" w16cid:durableId="667945904">
    <w:abstractNumId w:val="98"/>
  </w:num>
  <w:num w:numId="196" w16cid:durableId="330185635">
    <w:abstractNumId w:val="226"/>
  </w:num>
  <w:num w:numId="197" w16cid:durableId="1252155287">
    <w:abstractNumId w:val="237"/>
  </w:num>
  <w:num w:numId="198" w16cid:durableId="10187808">
    <w:abstractNumId w:val="6"/>
  </w:num>
  <w:num w:numId="199" w16cid:durableId="394546777">
    <w:abstractNumId w:val="229"/>
  </w:num>
  <w:num w:numId="200" w16cid:durableId="69737142">
    <w:abstractNumId w:val="12"/>
  </w:num>
  <w:num w:numId="201" w16cid:durableId="1963222580">
    <w:abstractNumId w:val="37"/>
  </w:num>
  <w:num w:numId="202" w16cid:durableId="793448471">
    <w:abstractNumId w:val="214"/>
  </w:num>
  <w:num w:numId="203" w16cid:durableId="2007631299">
    <w:abstractNumId w:val="163"/>
  </w:num>
  <w:num w:numId="204" w16cid:durableId="808741460">
    <w:abstractNumId w:val="55"/>
  </w:num>
  <w:num w:numId="205" w16cid:durableId="1645814066">
    <w:abstractNumId w:val="242"/>
  </w:num>
  <w:num w:numId="206" w16cid:durableId="622813092">
    <w:abstractNumId w:val="15"/>
  </w:num>
  <w:num w:numId="207" w16cid:durableId="1793210575">
    <w:abstractNumId w:val="124"/>
  </w:num>
  <w:num w:numId="208" w16cid:durableId="465585196">
    <w:abstractNumId w:val="129"/>
  </w:num>
  <w:num w:numId="209" w16cid:durableId="450512211">
    <w:abstractNumId w:val="30"/>
  </w:num>
  <w:num w:numId="210" w16cid:durableId="75128540">
    <w:abstractNumId w:val="241"/>
  </w:num>
  <w:num w:numId="211" w16cid:durableId="1458178792">
    <w:abstractNumId w:val="102"/>
  </w:num>
  <w:num w:numId="212" w16cid:durableId="1507859865">
    <w:abstractNumId w:val="189"/>
  </w:num>
  <w:num w:numId="213" w16cid:durableId="1405370385">
    <w:abstractNumId w:val="130"/>
  </w:num>
  <w:num w:numId="214" w16cid:durableId="1969160384">
    <w:abstractNumId w:val="216"/>
  </w:num>
  <w:num w:numId="215" w16cid:durableId="1761561411">
    <w:abstractNumId w:val="218"/>
  </w:num>
  <w:num w:numId="216" w16cid:durableId="105587326">
    <w:abstractNumId w:val="92"/>
  </w:num>
  <w:num w:numId="217" w16cid:durableId="764687894">
    <w:abstractNumId w:val="68"/>
  </w:num>
  <w:num w:numId="218" w16cid:durableId="571159324">
    <w:abstractNumId w:val="25"/>
  </w:num>
  <w:num w:numId="219" w16cid:durableId="1402676795">
    <w:abstractNumId w:val="184"/>
  </w:num>
  <w:num w:numId="220" w16cid:durableId="1855071025">
    <w:abstractNumId w:val="188"/>
  </w:num>
  <w:num w:numId="221" w16cid:durableId="1815680544">
    <w:abstractNumId w:val="250"/>
  </w:num>
  <w:num w:numId="222" w16cid:durableId="625550094">
    <w:abstractNumId w:val="104"/>
  </w:num>
  <w:num w:numId="223" w16cid:durableId="1503277212">
    <w:abstractNumId w:val="28"/>
  </w:num>
  <w:num w:numId="224" w16cid:durableId="1188715305">
    <w:abstractNumId w:val="99"/>
  </w:num>
  <w:num w:numId="225" w16cid:durableId="1552881343">
    <w:abstractNumId w:val="80"/>
  </w:num>
  <w:num w:numId="226" w16cid:durableId="1124423847">
    <w:abstractNumId w:val="202"/>
  </w:num>
  <w:num w:numId="227" w16cid:durableId="138963347">
    <w:abstractNumId w:val="4"/>
  </w:num>
  <w:num w:numId="228" w16cid:durableId="126512996">
    <w:abstractNumId w:val="142"/>
  </w:num>
  <w:num w:numId="229" w16cid:durableId="1963999915">
    <w:abstractNumId w:val="66"/>
  </w:num>
  <w:num w:numId="230" w16cid:durableId="1186093972">
    <w:abstractNumId w:val="120"/>
  </w:num>
  <w:num w:numId="231" w16cid:durableId="463696290">
    <w:abstractNumId w:val="100"/>
  </w:num>
  <w:num w:numId="232" w16cid:durableId="160047835">
    <w:abstractNumId w:val="174"/>
  </w:num>
  <w:num w:numId="233" w16cid:durableId="1753578835">
    <w:abstractNumId w:val="200"/>
  </w:num>
  <w:num w:numId="234" w16cid:durableId="725304522">
    <w:abstractNumId w:val="118"/>
  </w:num>
  <w:num w:numId="235" w16cid:durableId="1019434816">
    <w:abstractNumId w:val="161"/>
  </w:num>
  <w:num w:numId="236" w16cid:durableId="1310132342">
    <w:abstractNumId w:val="126"/>
  </w:num>
  <w:num w:numId="237" w16cid:durableId="336007719">
    <w:abstractNumId w:val="137"/>
  </w:num>
  <w:num w:numId="238" w16cid:durableId="1867864947">
    <w:abstractNumId w:val="71"/>
  </w:num>
  <w:num w:numId="239" w16cid:durableId="1379476767">
    <w:abstractNumId w:val="62"/>
  </w:num>
  <w:num w:numId="240" w16cid:durableId="2053143389">
    <w:abstractNumId w:val="224"/>
  </w:num>
  <w:num w:numId="241" w16cid:durableId="630283529">
    <w:abstractNumId w:val="72"/>
  </w:num>
  <w:num w:numId="242" w16cid:durableId="1886796700">
    <w:abstractNumId w:val="58"/>
  </w:num>
  <w:num w:numId="243" w16cid:durableId="1408378691">
    <w:abstractNumId w:val="42"/>
  </w:num>
  <w:num w:numId="244" w16cid:durableId="605428156">
    <w:abstractNumId w:val="74"/>
  </w:num>
  <w:num w:numId="245" w16cid:durableId="1525485885">
    <w:abstractNumId w:val="114"/>
  </w:num>
  <w:num w:numId="246" w16cid:durableId="1417941251">
    <w:abstractNumId w:val="187"/>
  </w:num>
  <w:num w:numId="247" w16cid:durableId="1258443690">
    <w:abstractNumId w:val="86"/>
  </w:num>
  <w:num w:numId="248" w16cid:durableId="1872376260">
    <w:abstractNumId w:val="65"/>
  </w:num>
  <w:num w:numId="249" w16cid:durableId="1833570597">
    <w:abstractNumId w:val="151"/>
  </w:num>
  <w:num w:numId="250" w16cid:durableId="1682318298">
    <w:abstractNumId w:val="105"/>
  </w:num>
  <w:num w:numId="251" w16cid:durableId="433745194">
    <w:abstractNumId w:val="148"/>
  </w:num>
  <w:num w:numId="252" w16cid:durableId="1013529125">
    <w:abstractNumId w:val="157"/>
  </w:num>
  <w:num w:numId="253" w16cid:durableId="1309358685">
    <w:abstractNumId w:val="256"/>
  </w:num>
  <w:num w:numId="254" w16cid:durableId="463275645">
    <w:abstractNumId w:val="52"/>
  </w:num>
  <w:num w:numId="255" w16cid:durableId="161549098">
    <w:abstractNumId w:val="228"/>
  </w:num>
  <w:num w:numId="256" w16cid:durableId="1952515522">
    <w:abstractNumId w:val="136"/>
  </w:num>
  <w:numIdMacAtCleanup w:val="2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E8E"/>
    <w:rsid w:val="000002CA"/>
    <w:rsid w:val="00000780"/>
    <w:rsid w:val="00000E7E"/>
    <w:rsid w:val="0000104D"/>
    <w:rsid w:val="000012B8"/>
    <w:rsid w:val="0000138E"/>
    <w:rsid w:val="00001430"/>
    <w:rsid w:val="00001B9B"/>
    <w:rsid w:val="00002113"/>
    <w:rsid w:val="00002223"/>
    <w:rsid w:val="000024F6"/>
    <w:rsid w:val="00002878"/>
    <w:rsid w:val="00002987"/>
    <w:rsid w:val="00002A6D"/>
    <w:rsid w:val="00002C76"/>
    <w:rsid w:val="00002DC3"/>
    <w:rsid w:val="0000349C"/>
    <w:rsid w:val="00003732"/>
    <w:rsid w:val="00003919"/>
    <w:rsid w:val="00003A0A"/>
    <w:rsid w:val="00003B00"/>
    <w:rsid w:val="00003CC2"/>
    <w:rsid w:val="00003D25"/>
    <w:rsid w:val="00003F2B"/>
    <w:rsid w:val="000040F5"/>
    <w:rsid w:val="000045C1"/>
    <w:rsid w:val="00004E40"/>
    <w:rsid w:val="000056F4"/>
    <w:rsid w:val="0000572A"/>
    <w:rsid w:val="0000582F"/>
    <w:rsid w:val="00005CE8"/>
    <w:rsid w:val="00005D7F"/>
    <w:rsid w:val="00005D9F"/>
    <w:rsid w:val="00005DAC"/>
    <w:rsid w:val="000062D6"/>
    <w:rsid w:val="000064E9"/>
    <w:rsid w:val="00006585"/>
    <w:rsid w:val="000068EE"/>
    <w:rsid w:val="0000690C"/>
    <w:rsid w:val="00006985"/>
    <w:rsid w:val="00007106"/>
    <w:rsid w:val="0000712C"/>
    <w:rsid w:val="0000749E"/>
    <w:rsid w:val="00007AB7"/>
    <w:rsid w:val="00007C00"/>
    <w:rsid w:val="00007D38"/>
    <w:rsid w:val="00007F34"/>
    <w:rsid w:val="0001062B"/>
    <w:rsid w:val="0001082E"/>
    <w:rsid w:val="00010983"/>
    <w:rsid w:val="00010AEF"/>
    <w:rsid w:val="000112EF"/>
    <w:rsid w:val="00011301"/>
    <w:rsid w:val="0001176C"/>
    <w:rsid w:val="00011916"/>
    <w:rsid w:val="00011AB6"/>
    <w:rsid w:val="00011ACD"/>
    <w:rsid w:val="00011BAA"/>
    <w:rsid w:val="00011BC3"/>
    <w:rsid w:val="00012513"/>
    <w:rsid w:val="00012594"/>
    <w:rsid w:val="0001267A"/>
    <w:rsid w:val="0001273F"/>
    <w:rsid w:val="00012EE6"/>
    <w:rsid w:val="00012FAA"/>
    <w:rsid w:val="000131EB"/>
    <w:rsid w:val="00013481"/>
    <w:rsid w:val="00013807"/>
    <w:rsid w:val="00013893"/>
    <w:rsid w:val="0001391B"/>
    <w:rsid w:val="00013A29"/>
    <w:rsid w:val="00013B7C"/>
    <w:rsid w:val="00013E03"/>
    <w:rsid w:val="0001463B"/>
    <w:rsid w:val="000146A6"/>
    <w:rsid w:val="00014C94"/>
    <w:rsid w:val="00014D07"/>
    <w:rsid w:val="000158DD"/>
    <w:rsid w:val="00015B3E"/>
    <w:rsid w:val="00015BA5"/>
    <w:rsid w:val="00015BA6"/>
    <w:rsid w:val="00015DEB"/>
    <w:rsid w:val="000160F2"/>
    <w:rsid w:val="000161A3"/>
    <w:rsid w:val="00016474"/>
    <w:rsid w:val="00016958"/>
    <w:rsid w:val="00016AB7"/>
    <w:rsid w:val="00016CC7"/>
    <w:rsid w:val="00016CFB"/>
    <w:rsid w:val="000171A8"/>
    <w:rsid w:val="000172AC"/>
    <w:rsid w:val="000172E3"/>
    <w:rsid w:val="000173F6"/>
    <w:rsid w:val="00017542"/>
    <w:rsid w:val="000175FF"/>
    <w:rsid w:val="000176F0"/>
    <w:rsid w:val="00017721"/>
    <w:rsid w:val="00017D19"/>
    <w:rsid w:val="0002076C"/>
    <w:rsid w:val="00020801"/>
    <w:rsid w:val="00020818"/>
    <w:rsid w:val="00020821"/>
    <w:rsid w:val="00020C86"/>
    <w:rsid w:val="00020E7F"/>
    <w:rsid w:val="00020EC3"/>
    <w:rsid w:val="00020F7D"/>
    <w:rsid w:val="00021109"/>
    <w:rsid w:val="00021546"/>
    <w:rsid w:val="000219A8"/>
    <w:rsid w:val="00022ECE"/>
    <w:rsid w:val="000231E5"/>
    <w:rsid w:val="000233BB"/>
    <w:rsid w:val="00023485"/>
    <w:rsid w:val="00023516"/>
    <w:rsid w:val="0002359C"/>
    <w:rsid w:val="0002368A"/>
    <w:rsid w:val="00023761"/>
    <w:rsid w:val="000239B2"/>
    <w:rsid w:val="00023AD7"/>
    <w:rsid w:val="00023C25"/>
    <w:rsid w:val="00023C52"/>
    <w:rsid w:val="00023CB3"/>
    <w:rsid w:val="00023D4A"/>
    <w:rsid w:val="00023D67"/>
    <w:rsid w:val="00023D6B"/>
    <w:rsid w:val="000242CE"/>
    <w:rsid w:val="0002444C"/>
    <w:rsid w:val="00024863"/>
    <w:rsid w:val="00024B06"/>
    <w:rsid w:val="00024B54"/>
    <w:rsid w:val="00024D41"/>
    <w:rsid w:val="000256B4"/>
    <w:rsid w:val="000258CB"/>
    <w:rsid w:val="00025C36"/>
    <w:rsid w:val="00025C4D"/>
    <w:rsid w:val="00025DBC"/>
    <w:rsid w:val="000265F2"/>
    <w:rsid w:val="00026688"/>
    <w:rsid w:val="00026BCB"/>
    <w:rsid w:val="00027058"/>
    <w:rsid w:val="000274B2"/>
    <w:rsid w:val="000276CF"/>
    <w:rsid w:val="00027969"/>
    <w:rsid w:val="00027A89"/>
    <w:rsid w:val="00027D4C"/>
    <w:rsid w:val="00030102"/>
    <w:rsid w:val="000302B0"/>
    <w:rsid w:val="000302DF"/>
    <w:rsid w:val="00030506"/>
    <w:rsid w:val="00030754"/>
    <w:rsid w:val="00031111"/>
    <w:rsid w:val="000314A5"/>
    <w:rsid w:val="000315DA"/>
    <w:rsid w:val="00031AEE"/>
    <w:rsid w:val="0003222C"/>
    <w:rsid w:val="0003233F"/>
    <w:rsid w:val="00032532"/>
    <w:rsid w:val="000325B6"/>
    <w:rsid w:val="000325D4"/>
    <w:rsid w:val="00032A74"/>
    <w:rsid w:val="00032AAA"/>
    <w:rsid w:val="00032B79"/>
    <w:rsid w:val="00032BF9"/>
    <w:rsid w:val="00032CD7"/>
    <w:rsid w:val="00032FDB"/>
    <w:rsid w:val="00033ABD"/>
    <w:rsid w:val="00033B95"/>
    <w:rsid w:val="00033BC1"/>
    <w:rsid w:val="00033C30"/>
    <w:rsid w:val="00033EAE"/>
    <w:rsid w:val="00033EDA"/>
    <w:rsid w:val="00033F87"/>
    <w:rsid w:val="00034114"/>
    <w:rsid w:val="000341C7"/>
    <w:rsid w:val="0003498C"/>
    <w:rsid w:val="00034BC7"/>
    <w:rsid w:val="00034C80"/>
    <w:rsid w:val="000358AD"/>
    <w:rsid w:val="00035E40"/>
    <w:rsid w:val="00035F40"/>
    <w:rsid w:val="00036010"/>
    <w:rsid w:val="00036285"/>
    <w:rsid w:val="000363DE"/>
    <w:rsid w:val="000363FF"/>
    <w:rsid w:val="00036476"/>
    <w:rsid w:val="000365BB"/>
    <w:rsid w:val="00036EF7"/>
    <w:rsid w:val="00037309"/>
    <w:rsid w:val="000401AD"/>
    <w:rsid w:val="000406C8"/>
    <w:rsid w:val="00040755"/>
    <w:rsid w:val="00040D3C"/>
    <w:rsid w:val="0004141C"/>
    <w:rsid w:val="0004159E"/>
    <w:rsid w:val="0004161F"/>
    <w:rsid w:val="0004171F"/>
    <w:rsid w:val="00041950"/>
    <w:rsid w:val="00041D48"/>
    <w:rsid w:val="0004228D"/>
    <w:rsid w:val="00042890"/>
    <w:rsid w:val="00043059"/>
    <w:rsid w:val="00043692"/>
    <w:rsid w:val="00043941"/>
    <w:rsid w:val="00043E5E"/>
    <w:rsid w:val="00043EA8"/>
    <w:rsid w:val="000440B4"/>
    <w:rsid w:val="000443BD"/>
    <w:rsid w:val="00044C25"/>
    <w:rsid w:val="00044FDC"/>
    <w:rsid w:val="00045188"/>
    <w:rsid w:val="000452DF"/>
    <w:rsid w:val="000456A5"/>
    <w:rsid w:val="000456F8"/>
    <w:rsid w:val="00045C74"/>
    <w:rsid w:val="00045CE3"/>
    <w:rsid w:val="00045E5C"/>
    <w:rsid w:val="00045FBC"/>
    <w:rsid w:val="0004614B"/>
    <w:rsid w:val="00046873"/>
    <w:rsid w:val="00046AB3"/>
    <w:rsid w:val="00046D3E"/>
    <w:rsid w:val="00047009"/>
    <w:rsid w:val="0004700E"/>
    <w:rsid w:val="00047058"/>
    <w:rsid w:val="00047333"/>
    <w:rsid w:val="000474F5"/>
    <w:rsid w:val="0004758B"/>
    <w:rsid w:val="000476A4"/>
    <w:rsid w:val="000478D5"/>
    <w:rsid w:val="0004E717"/>
    <w:rsid w:val="0005020C"/>
    <w:rsid w:val="00050375"/>
    <w:rsid w:val="00050B65"/>
    <w:rsid w:val="00050D2D"/>
    <w:rsid w:val="00050D57"/>
    <w:rsid w:val="000511F4"/>
    <w:rsid w:val="00051AD7"/>
    <w:rsid w:val="00051CC9"/>
    <w:rsid w:val="00051D96"/>
    <w:rsid w:val="00051EE3"/>
    <w:rsid w:val="00051F1F"/>
    <w:rsid w:val="0005238C"/>
    <w:rsid w:val="000523FF"/>
    <w:rsid w:val="00052725"/>
    <w:rsid w:val="0005274C"/>
    <w:rsid w:val="00052856"/>
    <w:rsid w:val="000528A0"/>
    <w:rsid w:val="00052EE5"/>
    <w:rsid w:val="00052F2D"/>
    <w:rsid w:val="00053292"/>
    <w:rsid w:val="00053489"/>
    <w:rsid w:val="000539F0"/>
    <w:rsid w:val="00053DF4"/>
    <w:rsid w:val="000542D5"/>
    <w:rsid w:val="000545B1"/>
    <w:rsid w:val="000546CC"/>
    <w:rsid w:val="000548E9"/>
    <w:rsid w:val="00054955"/>
    <w:rsid w:val="00054B68"/>
    <w:rsid w:val="00054CF7"/>
    <w:rsid w:val="00054F85"/>
    <w:rsid w:val="000555EA"/>
    <w:rsid w:val="00055870"/>
    <w:rsid w:val="00055BEE"/>
    <w:rsid w:val="00055D4D"/>
    <w:rsid w:val="00055D4F"/>
    <w:rsid w:val="00056B39"/>
    <w:rsid w:val="000570AF"/>
    <w:rsid w:val="0005713F"/>
    <w:rsid w:val="00057385"/>
    <w:rsid w:val="00057425"/>
    <w:rsid w:val="00057CC3"/>
    <w:rsid w:val="00057E43"/>
    <w:rsid w:val="00057E56"/>
    <w:rsid w:val="000600C5"/>
    <w:rsid w:val="000602A6"/>
    <w:rsid w:val="0006036B"/>
    <w:rsid w:val="000605EC"/>
    <w:rsid w:val="00060600"/>
    <w:rsid w:val="00060683"/>
    <w:rsid w:val="00060E50"/>
    <w:rsid w:val="0006140D"/>
    <w:rsid w:val="00061463"/>
    <w:rsid w:val="00061597"/>
    <w:rsid w:val="00061664"/>
    <w:rsid w:val="00061D69"/>
    <w:rsid w:val="000622BB"/>
    <w:rsid w:val="00062408"/>
    <w:rsid w:val="00062528"/>
    <w:rsid w:val="00062B33"/>
    <w:rsid w:val="00062D52"/>
    <w:rsid w:val="00063132"/>
    <w:rsid w:val="000638C9"/>
    <w:rsid w:val="00064467"/>
    <w:rsid w:val="00064471"/>
    <w:rsid w:val="000648C1"/>
    <w:rsid w:val="00064BAC"/>
    <w:rsid w:val="00064DA5"/>
    <w:rsid w:val="00064F9C"/>
    <w:rsid w:val="0006508A"/>
    <w:rsid w:val="00065372"/>
    <w:rsid w:val="000654AB"/>
    <w:rsid w:val="000656AD"/>
    <w:rsid w:val="00065FD7"/>
    <w:rsid w:val="000660C5"/>
    <w:rsid w:val="00066275"/>
    <w:rsid w:val="00067978"/>
    <w:rsid w:val="00067DD2"/>
    <w:rsid w:val="00067F8B"/>
    <w:rsid w:val="00070255"/>
    <w:rsid w:val="000704A3"/>
    <w:rsid w:val="00070509"/>
    <w:rsid w:val="0007081D"/>
    <w:rsid w:val="00070A5A"/>
    <w:rsid w:val="00070A62"/>
    <w:rsid w:val="000714DD"/>
    <w:rsid w:val="000717DF"/>
    <w:rsid w:val="000719BC"/>
    <w:rsid w:val="00071B10"/>
    <w:rsid w:val="00071EA6"/>
    <w:rsid w:val="00072197"/>
    <w:rsid w:val="0007273B"/>
    <w:rsid w:val="00072899"/>
    <w:rsid w:val="00072AD6"/>
    <w:rsid w:val="0007302E"/>
    <w:rsid w:val="000733D8"/>
    <w:rsid w:val="00073421"/>
    <w:rsid w:val="00073520"/>
    <w:rsid w:val="00073828"/>
    <w:rsid w:val="00073F44"/>
    <w:rsid w:val="00073FC7"/>
    <w:rsid w:val="0007430F"/>
    <w:rsid w:val="000745D2"/>
    <w:rsid w:val="000746B5"/>
    <w:rsid w:val="00074B01"/>
    <w:rsid w:val="00074B57"/>
    <w:rsid w:val="00074D50"/>
    <w:rsid w:val="00074E23"/>
    <w:rsid w:val="00074F25"/>
    <w:rsid w:val="00075001"/>
    <w:rsid w:val="000752C7"/>
    <w:rsid w:val="0007582E"/>
    <w:rsid w:val="00075A6A"/>
    <w:rsid w:val="00075D0C"/>
    <w:rsid w:val="00075E65"/>
    <w:rsid w:val="00075E6B"/>
    <w:rsid w:val="000765AE"/>
    <w:rsid w:val="000766AE"/>
    <w:rsid w:val="000767BF"/>
    <w:rsid w:val="00076F5A"/>
    <w:rsid w:val="000775BA"/>
    <w:rsid w:val="00077B9D"/>
    <w:rsid w:val="00077FE1"/>
    <w:rsid w:val="000800C6"/>
    <w:rsid w:val="00080332"/>
    <w:rsid w:val="00080608"/>
    <w:rsid w:val="00080C57"/>
    <w:rsid w:val="00080DB0"/>
    <w:rsid w:val="00081023"/>
    <w:rsid w:val="00081F21"/>
    <w:rsid w:val="00082242"/>
    <w:rsid w:val="00082608"/>
    <w:rsid w:val="00082C05"/>
    <w:rsid w:val="00082E82"/>
    <w:rsid w:val="000831FC"/>
    <w:rsid w:val="0008342B"/>
    <w:rsid w:val="00083515"/>
    <w:rsid w:val="00083855"/>
    <w:rsid w:val="00083AA1"/>
    <w:rsid w:val="00083B9D"/>
    <w:rsid w:val="00083BEB"/>
    <w:rsid w:val="000842EF"/>
    <w:rsid w:val="000844D0"/>
    <w:rsid w:val="0008460A"/>
    <w:rsid w:val="000847AF"/>
    <w:rsid w:val="00084B83"/>
    <w:rsid w:val="000853BB"/>
    <w:rsid w:val="00085B18"/>
    <w:rsid w:val="00085B4A"/>
    <w:rsid w:val="00085C59"/>
    <w:rsid w:val="00085D49"/>
    <w:rsid w:val="00085E49"/>
    <w:rsid w:val="00085EC2"/>
    <w:rsid w:val="00085F81"/>
    <w:rsid w:val="000860B5"/>
    <w:rsid w:val="00086388"/>
    <w:rsid w:val="00086567"/>
    <w:rsid w:val="0008662E"/>
    <w:rsid w:val="000867C7"/>
    <w:rsid w:val="000868AC"/>
    <w:rsid w:val="00086B76"/>
    <w:rsid w:val="0008707D"/>
    <w:rsid w:val="00087089"/>
    <w:rsid w:val="0008722F"/>
    <w:rsid w:val="0008723D"/>
    <w:rsid w:val="00087856"/>
    <w:rsid w:val="00087EF6"/>
    <w:rsid w:val="00087FD7"/>
    <w:rsid w:val="0009006A"/>
    <w:rsid w:val="000903D6"/>
    <w:rsid w:val="00090B68"/>
    <w:rsid w:val="00090C10"/>
    <w:rsid w:val="00091087"/>
    <w:rsid w:val="00091313"/>
    <w:rsid w:val="00091514"/>
    <w:rsid w:val="000918DB"/>
    <w:rsid w:val="00091CA3"/>
    <w:rsid w:val="00091DA8"/>
    <w:rsid w:val="00092118"/>
    <w:rsid w:val="000923CC"/>
    <w:rsid w:val="000926A8"/>
    <w:rsid w:val="00092825"/>
    <w:rsid w:val="000928AB"/>
    <w:rsid w:val="00092A91"/>
    <w:rsid w:val="00092CD3"/>
    <w:rsid w:val="00092DAD"/>
    <w:rsid w:val="0009313B"/>
    <w:rsid w:val="0009363D"/>
    <w:rsid w:val="00093895"/>
    <w:rsid w:val="0009424A"/>
    <w:rsid w:val="00094C0B"/>
    <w:rsid w:val="00094E6E"/>
    <w:rsid w:val="0009526E"/>
    <w:rsid w:val="00095894"/>
    <w:rsid w:val="000958F7"/>
    <w:rsid w:val="00095AD7"/>
    <w:rsid w:val="00095B13"/>
    <w:rsid w:val="00095C4C"/>
    <w:rsid w:val="00095E5C"/>
    <w:rsid w:val="00095E81"/>
    <w:rsid w:val="00096099"/>
    <w:rsid w:val="000961FF"/>
    <w:rsid w:val="000963F1"/>
    <w:rsid w:val="0009659F"/>
    <w:rsid w:val="000966AC"/>
    <w:rsid w:val="00096716"/>
    <w:rsid w:val="00096D51"/>
    <w:rsid w:val="00097165"/>
    <w:rsid w:val="00097E75"/>
    <w:rsid w:val="00097F6C"/>
    <w:rsid w:val="000A0089"/>
    <w:rsid w:val="000A0167"/>
    <w:rsid w:val="000A0722"/>
    <w:rsid w:val="000A075D"/>
    <w:rsid w:val="000A0CA3"/>
    <w:rsid w:val="000A10B6"/>
    <w:rsid w:val="000A11CD"/>
    <w:rsid w:val="000A1340"/>
    <w:rsid w:val="000A1834"/>
    <w:rsid w:val="000A1AFC"/>
    <w:rsid w:val="000A1D1B"/>
    <w:rsid w:val="000A1DDE"/>
    <w:rsid w:val="000A1E0C"/>
    <w:rsid w:val="000A1E2B"/>
    <w:rsid w:val="000A20A7"/>
    <w:rsid w:val="000A21A8"/>
    <w:rsid w:val="000A21B8"/>
    <w:rsid w:val="000A2583"/>
    <w:rsid w:val="000A2A93"/>
    <w:rsid w:val="000A2CD0"/>
    <w:rsid w:val="000A2F5C"/>
    <w:rsid w:val="000A316A"/>
    <w:rsid w:val="000A32BA"/>
    <w:rsid w:val="000A3379"/>
    <w:rsid w:val="000A33A7"/>
    <w:rsid w:val="000A3ADC"/>
    <w:rsid w:val="000A3BD0"/>
    <w:rsid w:val="000A3D46"/>
    <w:rsid w:val="000A3F67"/>
    <w:rsid w:val="000A4418"/>
    <w:rsid w:val="000A4535"/>
    <w:rsid w:val="000A4A6D"/>
    <w:rsid w:val="000A4A74"/>
    <w:rsid w:val="000A4AD6"/>
    <w:rsid w:val="000A4B80"/>
    <w:rsid w:val="000A4C76"/>
    <w:rsid w:val="000A4D1B"/>
    <w:rsid w:val="000A4F4F"/>
    <w:rsid w:val="000A4F68"/>
    <w:rsid w:val="000A5460"/>
    <w:rsid w:val="000A572C"/>
    <w:rsid w:val="000A58C1"/>
    <w:rsid w:val="000A6052"/>
    <w:rsid w:val="000A6211"/>
    <w:rsid w:val="000A6279"/>
    <w:rsid w:val="000A69AB"/>
    <w:rsid w:val="000A6BE4"/>
    <w:rsid w:val="000A7771"/>
    <w:rsid w:val="000A793A"/>
    <w:rsid w:val="000A7979"/>
    <w:rsid w:val="000A7B61"/>
    <w:rsid w:val="000A7E43"/>
    <w:rsid w:val="000A7FA8"/>
    <w:rsid w:val="000B005F"/>
    <w:rsid w:val="000B05C7"/>
    <w:rsid w:val="000B0965"/>
    <w:rsid w:val="000B0BB2"/>
    <w:rsid w:val="000B120A"/>
    <w:rsid w:val="000B143F"/>
    <w:rsid w:val="000B14E0"/>
    <w:rsid w:val="000B196C"/>
    <w:rsid w:val="000B1B5C"/>
    <w:rsid w:val="000B2024"/>
    <w:rsid w:val="000B24FA"/>
    <w:rsid w:val="000B25DD"/>
    <w:rsid w:val="000B2B66"/>
    <w:rsid w:val="000B34C4"/>
    <w:rsid w:val="000B35AA"/>
    <w:rsid w:val="000B368F"/>
    <w:rsid w:val="000B39B6"/>
    <w:rsid w:val="000B3AB9"/>
    <w:rsid w:val="000B3B62"/>
    <w:rsid w:val="000B3D4C"/>
    <w:rsid w:val="000B3F3C"/>
    <w:rsid w:val="000B4094"/>
    <w:rsid w:val="000B431C"/>
    <w:rsid w:val="000B4775"/>
    <w:rsid w:val="000B493E"/>
    <w:rsid w:val="000B4C30"/>
    <w:rsid w:val="000B4C9F"/>
    <w:rsid w:val="000B4E2B"/>
    <w:rsid w:val="000B5027"/>
    <w:rsid w:val="000B53D1"/>
    <w:rsid w:val="000B54D3"/>
    <w:rsid w:val="000B5554"/>
    <w:rsid w:val="000B5858"/>
    <w:rsid w:val="000B58CB"/>
    <w:rsid w:val="000B597E"/>
    <w:rsid w:val="000B5A3D"/>
    <w:rsid w:val="000B5C51"/>
    <w:rsid w:val="000B5F05"/>
    <w:rsid w:val="000B6343"/>
    <w:rsid w:val="000B65FE"/>
    <w:rsid w:val="000B666F"/>
    <w:rsid w:val="000B6841"/>
    <w:rsid w:val="000B6983"/>
    <w:rsid w:val="000B6E19"/>
    <w:rsid w:val="000B7069"/>
    <w:rsid w:val="000B7472"/>
    <w:rsid w:val="000B747C"/>
    <w:rsid w:val="000B762F"/>
    <w:rsid w:val="000B78EB"/>
    <w:rsid w:val="000B7CC5"/>
    <w:rsid w:val="000C0013"/>
    <w:rsid w:val="000C0BDB"/>
    <w:rsid w:val="000C126C"/>
    <w:rsid w:val="000C15D4"/>
    <w:rsid w:val="000C1812"/>
    <w:rsid w:val="000C19DB"/>
    <w:rsid w:val="000C1D27"/>
    <w:rsid w:val="000C1D5C"/>
    <w:rsid w:val="000C1F64"/>
    <w:rsid w:val="000C230F"/>
    <w:rsid w:val="000C2670"/>
    <w:rsid w:val="000C28B6"/>
    <w:rsid w:val="000C2AB7"/>
    <w:rsid w:val="000C2F11"/>
    <w:rsid w:val="000C3176"/>
    <w:rsid w:val="000C3518"/>
    <w:rsid w:val="000C39C0"/>
    <w:rsid w:val="000C3DCA"/>
    <w:rsid w:val="000C3F25"/>
    <w:rsid w:val="000C42EA"/>
    <w:rsid w:val="000C441D"/>
    <w:rsid w:val="000C460F"/>
    <w:rsid w:val="000C48E4"/>
    <w:rsid w:val="000C49A7"/>
    <w:rsid w:val="000C5115"/>
    <w:rsid w:val="000C5453"/>
    <w:rsid w:val="000C5A9B"/>
    <w:rsid w:val="000C5B0A"/>
    <w:rsid w:val="000C5E27"/>
    <w:rsid w:val="000C6600"/>
    <w:rsid w:val="000C6890"/>
    <w:rsid w:val="000C6C15"/>
    <w:rsid w:val="000C6CAA"/>
    <w:rsid w:val="000C6E9A"/>
    <w:rsid w:val="000C7026"/>
    <w:rsid w:val="000C76E5"/>
    <w:rsid w:val="000C774C"/>
    <w:rsid w:val="000C7785"/>
    <w:rsid w:val="000C785E"/>
    <w:rsid w:val="000D041D"/>
    <w:rsid w:val="000D04FF"/>
    <w:rsid w:val="000D061D"/>
    <w:rsid w:val="000D0624"/>
    <w:rsid w:val="000D06DC"/>
    <w:rsid w:val="000D08E6"/>
    <w:rsid w:val="000D08ED"/>
    <w:rsid w:val="000D0BEB"/>
    <w:rsid w:val="000D0DA0"/>
    <w:rsid w:val="000D0F3A"/>
    <w:rsid w:val="000D0F7F"/>
    <w:rsid w:val="000D11F5"/>
    <w:rsid w:val="000D13EE"/>
    <w:rsid w:val="000D1AA3"/>
    <w:rsid w:val="000D1CD2"/>
    <w:rsid w:val="000D1E95"/>
    <w:rsid w:val="000D2136"/>
    <w:rsid w:val="000D2193"/>
    <w:rsid w:val="000D2E58"/>
    <w:rsid w:val="000D2E8B"/>
    <w:rsid w:val="000D3179"/>
    <w:rsid w:val="000D31D3"/>
    <w:rsid w:val="000D33AD"/>
    <w:rsid w:val="000D3639"/>
    <w:rsid w:val="000D3796"/>
    <w:rsid w:val="000D39BA"/>
    <w:rsid w:val="000D3B83"/>
    <w:rsid w:val="000D3CA2"/>
    <w:rsid w:val="000D3D7C"/>
    <w:rsid w:val="000D3DE2"/>
    <w:rsid w:val="000D3E34"/>
    <w:rsid w:val="000D47FC"/>
    <w:rsid w:val="000D49B1"/>
    <w:rsid w:val="000D4B5D"/>
    <w:rsid w:val="000D5288"/>
    <w:rsid w:val="000D5C6B"/>
    <w:rsid w:val="000D6197"/>
    <w:rsid w:val="000D63AA"/>
    <w:rsid w:val="000D6653"/>
    <w:rsid w:val="000D676B"/>
    <w:rsid w:val="000D67CF"/>
    <w:rsid w:val="000D6A8A"/>
    <w:rsid w:val="000D6B8B"/>
    <w:rsid w:val="000D6C05"/>
    <w:rsid w:val="000D6D30"/>
    <w:rsid w:val="000D75AA"/>
    <w:rsid w:val="000D7785"/>
    <w:rsid w:val="000D7C9C"/>
    <w:rsid w:val="000D7CAF"/>
    <w:rsid w:val="000D7DD5"/>
    <w:rsid w:val="000DA4C0"/>
    <w:rsid w:val="000E05F7"/>
    <w:rsid w:val="000E0683"/>
    <w:rsid w:val="000E0778"/>
    <w:rsid w:val="000E0856"/>
    <w:rsid w:val="000E0D49"/>
    <w:rsid w:val="000E131C"/>
    <w:rsid w:val="000E1534"/>
    <w:rsid w:val="000E153F"/>
    <w:rsid w:val="000E1573"/>
    <w:rsid w:val="000E1583"/>
    <w:rsid w:val="000E17A9"/>
    <w:rsid w:val="000E184E"/>
    <w:rsid w:val="000E1F6D"/>
    <w:rsid w:val="000E2773"/>
    <w:rsid w:val="000E28BD"/>
    <w:rsid w:val="000E2947"/>
    <w:rsid w:val="000E2B9A"/>
    <w:rsid w:val="000E3029"/>
    <w:rsid w:val="000E35B2"/>
    <w:rsid w:val="000E363D"/>
    <w:rsid w:val="000E36ED"/>
    <w:rsid w:val="000E37A9"/>
    <w:rsid w:val="000E3F25"/>
    <w:rsid w:val="000E3F9C"/>
    <w:rsid w:val="000E42B7"/>
    <w:rsid w:val="000E453B"/>
    <w:rsid w:val="000E48A6"/>
    <w:rsid w:val="000E4972"/>
    <w:rsid w:val="000E4DE2"/>
    <w:rsid w:val="000E4F02"/>
    <w:rsid w:val="000E532A"/>
    <w:rsid w:val="000E5F68"/>
    <w:rsid w:val="000E60D5"/>
    <w:rsid w:val="000E61DE"/>
    <w:rsid w:val="000E6A19"/>
    <w:rsid w:val="000E6BA0"/>
    <w:rsid w:val="000E6CED"/>
    <w:rsid w:val="000E6DB7"/>
    <w:rsid w:val="000E6DCD"/>
    <w:rsid w:val="000E6F76"/>
    <w:rsid w:val="000E6F97"/>
    <w:rsid w:val="000E7068"/>
    <w:rsid w:val="000E7094"/>
    <w:rsid w:val="000E77B3"/>
    <w:rsid w:val="000F0423"/>
    <w:rsid w:val="000F0585"/>
    <w:rsid w:val="000F0900"/>
    <w:rsid w:val="000F0B57"/>
    <w:rsid w:val="000F0D04"/>
    <w:rsid w:val="000F0F60"/>
    <w:rsid w:val="000F1070"/>
    <w:rsid w:val="000F1107"/>
    <w:rsid w:val="000F1502"/>
    <w:rsid w:val="000F1935"/>
    <w:rsid w:val="000F1A8D"/>
    <w:rsid w:val="000F1CF4"/>
    <w:rsid w:val="000F2356"/>
    <w:rsid w:val="000F257B"/>
    <w:rsid w:val="000F2A0F"/>
    <w:rsid w:val="000F2E85"/>
    <w:rsid w:val="000F2F75"/>
    <w:rsid w:val="000F3102"/>
    <w:rsid w:val="000F3232"/>
    <w:rsid w:val="000F342B"/>
    <w:rsid w:val="000F3E86"/>
    <w:rsid w:val="000F4042"/>
    <w:rsid w:val="000F437B"/>
    <w:rsid w:val="000F43A2"/>
    <w:rsid w:val="000F46C5"/>
    <w:rsid w:val="000F4B31"/>
    <w:rsid w:val="000F5133"/>
    <w:rsid w:val="000F5C35"/>
    <w:rsid w:val="000F5ED3"/>
    <w:rsid w:val="000F60EF"/>
    <w:rsid w:val="000F618B"/>
    <w:rsid w:val="000F6225"/>
    <w:rsid w:val="000F6D90"/>
    <w:rsid w:val="000F70BA"/>
    <w:rsid w:val="000F722A"/>
    <w:rsid w:val="000F7ADE"/>
    <w:rsid w:val="000F7CC5"/>
    <w:rsid w:val="0010029F"/>
    <w:rsid w:val="00100470"/>
    <w:rsid w:val="001005F5"/>
    <w:rsid w:val="0010061B"/>
    <w:rsid w:val="00100786"/>
    <w:rsid w:val="00100882"/>
    <w:rsid w:val="00101856"/>
    <w:rsid w:val="00101A5E"/>
    <w:rsid w:val="00101B30"/>
    <w:rsid w:val="00101B48"/>
    <w:rsid w:val="00101C53"/>
    <w:rsid w:val="0010204F"/>
    <w:rsid w:val="00102558"/>
    <w:rsid w:val="00102927"/>
    <w:rsid w:val="00102957"/>
    <w:rsid w:val="00102B4E"/>
    <w:rsid w:val="00102B52"/>
    <w:rsid w:val="00103146"/>
    <w:rsid w:val="00103372"/>
    <w:rsid w:val="00103942"/>
    <w:rsid w:val="00103A3D"/>
    <w:rsid w:val="0010439A"/>
    <w:rsid w:val="001048E7"/>
    <w:rsid w:val="00104E94"/>
    <w:rsid w:val="00105443"/>
    <w:rsid w:val="00105599"/>
    <w:rsid w:val="00105C3F"/>
    <w:rsid w:val="00105C4C"/>
    <w:rsid w:val="00105DF6"/>
    <w:rsid w:val="00105F44"/>
    <w:rsid w:val="001060CF"/>
    <w:rsid w:val="0010614E"/>
    <w:rsid w:val="00106765"/>
    <w:rsid w:val="00106854"/>
    <w:rsid w:val="00106C94"/>
    <w:rsid w:val="00106E5F"/>
    <w:rsid w:val="00106EAE"/>
    <w:rsid w:val="00106F32"/>
    <w:rsid w:val="00106FA0"/>
    <w:rsid w:val="0010727C"/>
    <w:rsid w:val="0010731C"/>
    <w:rsid w:val="00107B9D"/>
    <w:rsid w:val="00107C04"/>
    <w:rsid w:val="00107D8F"/>
    <w:rsid w:val="00107E4B"/>
    <w:rsid w:val="00107EE4"/>
    <w:rsid w:val="0010E2E4"/>
    <w:rsid w:val="00110364"/>
    <w:rsid w:val="001106FF"/>
    <w:rsid w:val="00111037"/>
    <w:rsid w:val="001110CC"/>
    <w:rsid w:val="00111110"/>
    <w:rsid w:val="001117B6"/>
    <w:rsid w:val="00111C9F"/>
    <w:rsid w:val="00111FD0"/>
    <w:rsid w:val="001123A3"/>
    <w:rsid w:val="00112AA4"/>
    <w:rsid w:val="00112CF0"/>
    <w:rsid w:val="00112F92"/>
    <w:rsid w:val="0011329C"/>
    <w:rsid w:val="00113761"/>
    <w:rsid w:val="00113946"/>
    <w:rsid w:val="001139FF"/>
    <w:rsid w:val="00113BBA"/>
    <w:rsid w:val="00114283"/>
    <w:rsid w:val="001144D9"/>
    <w:rsid w:val="001145F7"/>
    <w:rsid w:val="00114EC5"/>
    <w:rsid w:val="00115483"/>
    <w:rsid w:val="00115A58"/>
    <w:rsid w:val="00115A7C"/>
    <w:rsid w:val="00115E26"/>
    <w:rsid w:val="001160F7"/>
    <w:rsid w:val="0011642D"/>
    <w:rsid w:val="0011696B"/>
    <w:rsid w:val="00116C09"/>
    <w:rsid w:val="00116CE5"/>
    <w:rsid w:val="001171F4"/>
    <w:rsid w:val="001172CA"/>
    <w:rsid w:val="001176CA"/>
    <w:rsid w:val="00117AC9"/>
    <w:rsid w:val="00117E40"/>
    <w:rsid w:val="00120336"/>
    <w:rsid w:val="0012035F"/>
    <w:rsid w:val="00120A15"/>
    <w:rsid w:val="00120AB6"/>
    <w:rsid w:val="00120C48"/>
    <w:rsid w:val="00120F79"/>
    <w:rsid w:val="00120FDD"/>
    <w:rsid w:val="001211E2"/>
    <w:rsid w:val="00121437"/>
    <w:rsid w:val="001218ED"/>
    <w:rsid w:val="0012192F"/>
    <w:rsid w:val="00121CF3"/>
    <w:rsid w:val="00122069"/>
    <w:rsid w:val="00122907"/>
    <w:rsid w:val="00122DA2"/>
    <w:rsid w:val="00123125"/>
    <w:rsid w:val="0012319B"/>
    <w:rsid w:val="001231E0"/>
    <w:rsid w:val="00123838"/>
    <w:rsid w:val="00123BCD"/>
    <w:rsid w:val="00123C4F"/>
    <w:rsid w:val="00123EFA"/>
    <w:rsid w:val="00123F4C"/>
    <w:rsid w:val="00123F6C"/>
    <w:rsid w:val="001246BC"/>
    <w:rsid w:val="001249C8"/>
    <w:rsid w:val="00124D7B"/>
    <w:rsid w:val="00124DA1"/>
    <w:rsid w:val="00124FDB"/>
    <w:rsid w:val="001252B6"/>
    <w:rsid w:val="001253B9"/>
    <w:rsid w:val="001253E8"/>
    <w:rsid w:val="00125A72"/>
    <w:rsid w:val="00125DD6"/>
    <w:rsid w:val="0012623B"/>
    <w:rsid w:val="001263AD"/>
    <w:rsid w:val="00126449"/>
    <w:rsid w:val="00126A1D"/>
    <w:rsid w:val="00126CC2"/>
    <w:rsid w:val="0012741D"/>
    <w:rsid w:val="00127B57"/>
    <w:rsid w:val="0012E7F9"/>
    <w:rsid w:val="0013021C"/>
    <w:rsid w:val="001306BD"/>
    <w:rsid w:val="001308CA"/>
    <w:rsid w:val="00130B1A"/>
    <w:rsid w:val="00130D6D"/>
    <w:rsid w:val="001311DF"/>
    <w:rsid w:val="00131356"/>
    <w:rsid w:val="001313EE"/>
    <w:rsid w:val="001318A4"/>
    <w:rsid w:val="00131F14"/>
    <w:rsid w:val="00132246"/>
    <w:rsid w:val="001325CC"/>
    <w:rsid w:val="001325ED"/>
    <w:rsid w:val="00132705"/>
    <w:rsid w:val="00132B5A"/>
    <w:rsid w:val="00132C30"/>
    <w:rsid w:val="00132F37"/>
    <w:rsid w:val="00133322"/>
    <w:rsid w:val="00133726"/>
    <w:rsid w:val="0013387C"/>
    <w:rsid w:val="00133930"/>
    <w:rsid w:val="00133B50"/>
    <w:rsid w:val="00133BD9"/>
    <w:rsid w:val="0013431D"/>
    <w:rsid w:val="00134340"/>
    <w:rsid w:val="00134425"/>
    <w:rsid w:val="0013444B"/>
    <w:rsid w:val="0013491F"/>
    <w:rsid w:val="00134BFC"/>
    <w:rsid w:val="00134C53"/>
    <w:rsid w:val="00134C71"/>
    <w:rsid w:val="00134E71"/>
    <w:rsid w:val="001356A6"/>
    <w:rsid w:val="001357E4"/>
    <w:rsid w:val="0013583A"/>
    <w:rsid w:val="00135A7D"/>
    <w:rsid w:val="00135F1D"/>
    <w:rsid w:val="001363F1"/>
    <w:rsid w:val="00136659"/>
    <w:rsid w:val="0013682F"/>
    <w:rsid w:val="00136E78"/>
    <w:rsid w:val="001375E5"/>
    <w:rsid w:val="001379A9"/>
    <w:rsid w:val="00137F89"/>
    <w:rsid w:val="00137F90"/>
    <w:rsid w:val="0014029E"/>
    <w:rsid w:val="001407A2"/>
    <w:rsid w:val="001407E8"/>
    <w:rsid w:val="00140A2C"/>
    <w:rsid w:val="0014124A"/>
    <w:rsid w:val="001413AB"/>
    <w:rsid w:val="00141CE9"/>
    <w:rsid w:val="00142042"/>
    <w:rsid w:val="00142268"/>
    <w:rsid w:val="0014267C"/>
    <w:rsid w:val="001427E9"/>
    <w:rsid w:val="001429EE"/>
    <w:rsid w:val="00143460"/>
    <w:rsid w:val="00143F38"/>
    <w:rsid w:val="00144089"/>
    <w:rsid w:val="001441AA"/>
    <w:rsid w:val="0014454D"/>
    <w:rsid w:val="00144902"/>
    <w:rsid w:val="0014496E"/>
    <w:rsid w:val="00144D1B"/>
    <w:rsid w:val="00144DF7"/>
    <w:rsid w:val="00144E5F"/>
    <w:rsid w:val="0014548C"/>
    <w:rsid w:val="0014577C"/>
    <w:rsid w:val="00145C3B"/>
    <w:rsid w:val="00146013"/>
    <w:rsid w:val="0014663D"/>
    <w:rsid w:val="001469E3"/>
    <w:rsid w:val="00146A3C"/>
    <w:rsid w:val="00147160"/>
    <w:rsid w:val="00147256"/>
    <w:rsid w:val="001474BD"/>
    <w:rsid w:val="001476E7"/>
    <w:rsid w:val="0014781E"/>
    <w:rsid w:val="00147AE6"/>
    <w:rsid w:val="00147E97"/>
    <w:rsid w:val="00147F69"/>
    <w:rsid w:val="0015020B"/>
    <w:rsid w:val="00150509"/>
    <w:rsid w:val="00150607"/>
    <w:rsid w:val="00150710"/>
    <w:rsid w:val="00150A9B"/>
    <w:rsid w:val="00150CF1"/>
    <w:rsid w:val="00150E0C"/>
    <w:rsid w:val="00150F5C"/>
    <w:rsid w:val="00151469"/>
    <w:rsid w:val="001514CE"/>
    <w:rsid w:val="00151AD0"/>
    <w:rsid w:val="00151BA1"/>
    <w:rsid w:val="00151BE6"/>
    <w:rsid w:val="00151D3F"/>
    <w:rsid w:val="00151E5A"/>
    <w:rsid w:val="00151F86"/>
    <w:rsid w:val="00152566"/>
    <w:rsid w:val="00152760"/>
    <w:rsid w:val="00152A97"/>
    <w:rsid w:val="00152C92"/>
    <w:rsid w:val="00152D77"/>
    <w:rsid w:val="00152D86"/>
    <w:rsid w:val="00152E84"/>
    <w:rsid w:val="0015308C"/>
    <w:rsid w:val="0015317E"/>
    <w:rsid w:val="00153498"/>
    <w:rsid w:val="00153A1F"/>
    <w:rsid w:val="00153AF2"/>
    <w:rsid w:val="00153B69"/>
    <w:rsid w:val="00153DFB"/>
    <w:rsid w:val="00154523"/>
    <w:rsid w:val="00154705"/>
    <w:rsid w:val="00154841"/>
    <w:rsid w:val="00154B55"/>
    <w:rsid w:val="00154DC0"/>
    <w:rsid w:val="00155332"/>
    <w:rsid w:val="00155492"/>
    <w:rsid w:val="0015564C"/>
    <w:rsid w:val="001556E7"/>
    <w:rsid w:val="00155742"/>
    <w:rsid w:val="00155FF2"/>
    <w:rsid w:val="001560FD"/>
    <w:rsid w:val="001563A2"/>
    <w:rsid w:val="0015662D"/>
    <w:rsid w:val="0015668D"/>
    <w:rsid w:val="00156871"/>
    <w:rsid w:val="00156B0D"/>
    <w:rsid w:val="00156C3F"/>
    <w:rsid w:val="00156D99"/>
    <w:rsid w:val="00156E73"/>
    <w:rsid w:val="00157434"/>
    <w:rsid w:val="001578D3"/>
    <w:rsid w:val="00157A9F"/>
    <w:rsid w:val="00157D5F"/>
    <w:rsid w:val="00157E5A"/>
    <w:rsid w:val="00157F39"/>
    <w:rsid w:val="00160124"/>
    <w:rsid w:val="00160289"/>
    <w:rsid w:val="001605F0"/>
    <w:rsid w:val="00160719"/>
    <w:rsid w:val="001607B0"/>
    <w:rsid w:val="00160C0A"/>
    <w:rsid w:val="0016133F"/>
    <w:rsid w:val="0016171A"/>
    <w:rsid w:val="00161D40"/>
    <w:rsid w:val="00161D48"/>
    <w:rsid w:val="00161F51"/>
    <w:rsid w:val="00161F62"/>
    <w:rsid w:val="00161FB1"/>
    <w:rsid w:val="00161FEA"/>
    <w:rsid w:val="00161FFC"/>
    <w:rsid w:val="001621F4"/>
    <w:rsid w:val="001623A5"/>
    <w:rsid w:val="00162706"/>
    <w:rsid w:val="001629B4"/>
    <w:rsid w:val="00162B70"/>
    <w:rsid w:val="00162CE3"/>
    <w:rsid w:val="00162D26"/>
    <w:rsid w:val="00162F1F"/>
    <w:rsid w:val="00162FB2"/>
    <w:rsid w:val="00163156"/>
    <w:rsid w:val="00163344"/>
    <w:rsid w:val="00163A07"/>
    <w:rsid w:val="00163F09"/>
    <w:rsid w:val="00163F45"/>
    <w:rsid w:val="00164173"/>
    <w:rsid w:val="00164996"/>
    <w:rsid w:val="001649BF"/>
    <w:rsid w:val="00165094"/>
    <w:rsid w:val="0016563A"/>
    <w:rsid w:val="00165BCF"/>
    <w:rsid w:val="00165FDC"/>
    <w:rsid w:val="00166503"/>
    <w:rsid w:val="0016728A"/>
    <w:rsid w:val="0016774A"/>
    <w:rsid w:val="001677E6"/>
    <w:rsid w:val="001678F5"/>
    <w:rsid w:val="00167B90"/>
    <w:rsid w:val="0016CFF6"/>
    <w:rsid w:val="0017051C"/>
    <w:rsid w:val="00170855"/>
    <w:rsid w:val="00171721"/>
    <w:rsid w:val="00171840"/>
    <w:rsid w:val="0017190C"/>
    <w:rsid w:val="00171C25"/>
    <w:rsid w:val="00171D0C"/>
    <w:rsid w:val="00171F83"/>
    <w:rsid w:val="00172369"/>
    <w:rsid w:val="00172C19"/>
    <w:rsid w:val="001730CA"/>
    <w:rsid w:val="001734A9"/>
    <w:rsid w:val="001734FF"/>
    <w:rsid w:val="00173E1B"/>
    <w:rsid w:val="00174012"/>
    <w:rsid w:val="0017405A"/>
    <w:rsid w:val="00174326"/>
    <w:rsid w:val="00174447"/>
    <w:rsid w:val="00174598"/>
    <w:rsid w:val="001747DC"/>
    <w:rsid w:val="00174CCE"/>
    <w:rsid w:val="00174CD6"/>
    <w:rsid w:val="00174E3B"/>
    <w:rsid w:val="00174FF5"/>
    <w:rsid w:val="00175006"/>
    <w:rsid w:val="001750F6"/>
    <w:rsid w:val="00175249"/>
    <w:rsid w:val="00175299"/>
    <w:rsid w:val="00175A27"/>
    <w:rsid w:val="00175C64"/>
    <w:rsid w:val="00175DB5"/>
    <w:rsid w:val="001763D4"/>
    <w:rsid w:val="001765E0"/>
    <w:rsid w:val="00176AA2"/>
    <w:rsid w:val="00176DD5"/>
    <w:rsid w:val="00176F0D"/>
    <w:rsid w:val="00177152"/>
    <w:rsid w:val="0017726A"/>
    <w:rsid w:val="00177480"/>
    <w:rsid w:val="0017765F"/>
    <w:rsid w:val="00177916"/>
    <w:rsid w:val="00177CAF"/>
    <w:rsid w:val="00177FAC"/>
    <w:rsid w:val="001803B8"/>
    <w:rsid w:val="0018040C"/>
    <w:rsid w:val="001805C7"/>
    <w:rsid w:val="0018067B"/>
    <w:rsid w:val="0018135E"/>
    <w:rsid w:val="001813B9"/>
    <w:rsid w:val="00181678"/>
    <w:rsid w:val="001816E8"/>
    <w:rsid w:val="00181815"/>
    <w:rsid w:val="00181B38"/>
    <w:rsid w:val="00181D16"/>
    <w:rsid w:val="00182195"/>
    <w:rsid w:val="00182364"/>
    <w:rsid w:val="001824A6"/>
    <w:rsid w:val="00182C41"/>
    <w:rsid w:val="00182D5B"/>
    <w:rsid w:val="00182FBB"/>
    <w:rsid w:val="00183203"/>
    <w:rsid w:val="00183214"/>
    <w:rsid w:val="00183521"/>
    <w:rsid w:val="0018376C"/>
    <w:rsid w:val="001839DE"/>
    <w:rsid w:val="00183AB4"/>
    <w:rsid w:val="00183CBA"/>
    <w:rsid w:val="00184023"/>
    <w:rsid w:val="00184B7C"/>
    <w:rsid w:val="00184C77"/>
    <w:rsid w:val="00184DB1"/>
    <w:rsid w:val="00184FD8"/>
    <w:rsid w:val="001858A0"/>
    <w:rsid w:val="00185A3C"/>
    <w:rsid w:val="00185AAB"/>
    <w:rsid w:val="00185C86"/>
    <w:rsid w:val="00185D85"/>
    <w:rsid w:val="00185DA2"/>
    <w:rsid w:val="00186082"/>
    <w:rsid w:val="0018648F"/>
    <w:rsid w:val="0018676C"/>
    <w:rsid w:val="00186DDD"/>
    <w:rsid w:val="00187671"/>
    <w:rsid w:val="0018784D"/>
    <w:rsid w:val="00187880"/>
    <w:rsid w:val="00187A1D"/>
    <w:rsid w:val="00187B8A"/>
    <w:rsid w:val="00187FA1"/>
    <w:rsid w:val="001900A0"/>
    <w:rsid w:val="0019030F"/>
    <w:rsid w:val="00190384"/>
    <w:rsid w:val="0019071D"/>
    <w:rsid w:val="00190785"/>
    <w:rsid w:val="00190CE4"/>
    <w:rsid w:val="00191147"/>
    <w:rsid w:val="001912B5"/>
    <w:rsid w:val="001914AF"/>
    <w:rsid w:val="001919FA"/>
    <w:rsid w:val="00191A87"/>
    <w:rsid w:val="00191AD2"/>
    <w:rsid w:val="00191BF7"/>
    <w:rsid w:val="00191C0C"/>
    <w:rsid w:val="00191E19"/>
    <w:rsid w:val="0019204B"/>
    <w:rsid w:val="0019206B"/>
    <w:rsid w:val="001922AC"/>
    <w:rsid w:val="001923CA"/>
    <w:rsid w:val="001925B2"/>
    <w:rsid w:val="001925D8"/>
    <w:rsid w:val="00192A1C"/>
    <w:rsid w:val="0019300B"/>
    <w:rsid w:val="0019303F"/>
    <w:rsid w:val="001932ED"/>
    <w:rsid w:val="001932FF"/>
    <w:rsid w:val="001935B6"/>
    <w:rsid w:val="00193C31"/>
    <w:rsid w:val="00193CB5"/>
    <w:rsid w:val="00193F27"/>
    <w:rsid w:val="0019438E"/>
    <w:rsid w:val="0019441B"/>
    <w:rsid w:val="001944A0"/>
    <w:rsid w:val="00194EBE"/>
    <w:rsid w:val="001955B9"/>
    <w:rsid w:val="00195843"/>
    <w:rsid w:val="001958CB"/>
    <w:rsid w:val="00195B8F"/>
    <w:rsid w:val="00195FF1"/>
    <w:rsid w:val="001960CB"/>
    <w:rsid w:val="00196107"/>
    <w:rsid w:val="00196214"/>
    <w:rsid w:val="0019628E"/>
    <w:rsid w:val="001963DA"/>
    <w:rsid w:val="00196829"/>
    <w:rsid w:val="00196FD6"/>
    <w:rsid w:val="001972F2"/>
    <w:rsid w:val="0019731C"/>
    <w:rsid w:val="001979F3"/>
    <w:rsid w:val="00197AF7"/>
    <w:rsid w:val="001A0062"/>
    <w:rsid w:val="001A0063"/>
    <w:rsid w:val="001A0460"/>
    <w:rsid w:val="001A06F1"/>
    <w:rsid w:val="001A0AD4"/>
    <w:rsid w:val="001A0E98"/>
    <w:rsid w:val="001A125D"/>
    <w:rsid w:val="001A1CAA"/>
    <w:rsid w:val="001A1D4E"/>
    <w:rsid w:val="001A1EBB"/>
    <w:rsid w:val="001A2480"/>
    <w:rsid w:val="001A24E2"/>
    <w:rsid w:val="001A2545"/>
    <w:rsid w:val="001A262F"/>
    <w:rsid w:val="001A2904"/>
    <w:rsid w:val="001A2B51"/>
    <w:rsid w:val="001A2C10"/>
    <w:rsid w:val="001A3752"/>
    <w:rsid w:val="001A382B"/>
    <w:rsid w:val="001A3A83"/>
    <w:rsid w:val="001A3B2E"/>
    <w:rsid w:val="001A3F21"/>
    <w:rsid w:val="001A414F"/>
    <w:rsid w:val="001A421B"/>
    <w:rsid w:val="001A431B"/>
    <w:rsid w:val="001A470B"/>
    <w:rsid w:val="001A4858"/>
    <w:rsid w:val="001A48C1"/>
    <w:rsid w:val="001A4D30"/>
    <w:rsid w:val="001A4D44"/>
    <w:rsid w:val="001A4FC2"/>
    <w:rsid w:val="001A4FE4"/>
    <w:rsid w:val="001A54CF"/>
    <w:rsid w:val="001A57A1"/>
    <w:rsid w:val="001A5B36"/>
    <w:rsid w:val="001A5C5C"/>
    <w:rsid w:val="001A5C9B"/>
    <w:rsid w:val="001A5D71"/>
    <w:rsid w:val="001A5DBD"/>
    <w:rsid w:val="001A5DC5"/>
    <w:rsid w:val="001A5F55"/>
    <w:rsid w:val="001A645B"/>
    <w:rsid w:val="001A66C2"/>
    <w:rsid w:val="001A6EA0"/>
    <w:rsid w:val="001A74F1"/>
    <w:rsid w:val="001A7BAE"/>
    <w:rsid w:val="001A7F9E"/>
    <w:rsid w:val="001A8330"/>
    <w:rsid w:val="001B02FB"/>
    <w:rsid w:val="001B0421"/>
    <w:rsid w:val="001B06DB"/>
    <w:rsid w:val="001B0904"/>
    <w:rsid w:val="001B0965"/>
    <w:rsid w:val="001B0B0B"/>
    <w:rsid w:val="001B0B89"/>
    <w:rsid w:val="001B0BCD"/>
    <w:rsid w:val="001B0D83"/>
    <w:rsid w:val="001B1190"/>
    <w:rsid w:val="001B11EF"/>
    <w:rsid w:val="001B1286"/>
    <w:rsid w:val="001B12C5"/>
    <w:rsid w:val="001B1480"/>
    <w:rsid w:val="001B1760"/>
    <w:rsid w:val="001B183A"/>
    <w:rsid w:val="001B18B3"/>
    <w:rsid w:val="001B1C59"/>
    <w:rsid w:val="001B1ED5"/>
    <w:rsid w:val="001B2054"/>
    <w:rsid w:val="001B21C1"/>
    <w:rsid w:val="001B24F6"/>
    <w:rsid w:val="001B271E"/>
    <w:rsid w:val="001B2BD7"/>
    <w:rsid w:val="001B2C25"/>
    <w:rsid w:val="001B2CAD"/>
    <w:rsid w:val="001B2CEC"/>
    <w:rsid w:val="001B2E38"/>
    <w:rsid w:val="001B2F57"/>
    <w:rsid w:val="001B3685"/>
    <w:rsid w:val="001B3B5D"/>
    <w:rsid w:val="001B3D13"/>
    <w:rsid w:val="001B3DB0"/>
    <w:rsid w:val="001B3F2B"/>
    <w:rsid w:val="001B4141"/>
    <w:rsid w:val="001B446F"/>
    <w:rsid w:val="001B4A92"/>
    <w:rsid w:val="001B4DAE"/>
    <w:rsid w:val="001B56B2"/>
    <w:rsid w:val="001B58CD"/>
    <w:rsid w:val="001B5EDE"/>
    <w:rsid w:val="001B5EE7"/>
    <w:rsid w:val="001B6129"/>
    <w:rsid w:val="001B61C7"/>
    <w:rsid w:val="001B641F"/>
    <w:rsid w:val="001B647B"/>
    <w:rsid w:val="001B666F"/>
    <w:rsid w:val="001B6A18"/>
    <w:rsid w:val="001B70F9"/>
    <w:rsid w:val="001B71F7"/>
    <w:rsid w:val="001B740F"/>
    <w:rsid w:val="001B7827"/>
    <w:rsid w:val="001BD2C0"/>
    <w:rsid w:val="001C01A6"/>
    <w:rsid w:val="001C08CF"/>
    <w:rsid w:val="001C0AD3"/>
    <w:rsid w:val="001C0F45"/>
    <w:rsid w:val="001C1423"/>
    <w:rsid w:val="001C154E"/>
    <w:rsid w:val="001C1D14"/>
    <w:rsid w:val="001C1E42"/>
    <w:rsid w:val="001C2373"/>
    <w:rsid w:val="001C2523"/>
    <w:rsid w:val="001C2A16"/>
    <w:rsid w:val="001C2C24"/>
    <w:rsid w:val="001C2E06"/>
    <w:rsid w:val="001C30F9"/>
    <w:rsid w:val="001C3165"/>
    <w:rsid w:val="001C318D"/>
    <w:rsid w:val="001C31A6"/>
    <w:rsid w:val="001C35FB"/>
    <w:rsid w:val="001C3952"/>
    <w:rsid w:val="001C3F0F"/>
    <w:rsid w:val="001C40C1"/>
    <w:rsid w:val="001C429B"/>
    <w:rsid w:val="001C4487"/>
    <w:rsid w:val="001C48F9"/>
    <w:rsid w:val="001C4C08"/>
    <w:rsid w:val="001C510E"/>
    <w:rsid w:val="001C582D"/>
    <w:rsid w:val="001C6433"/>
    <w:rsid w:val="001C6529"/>
    <w:rsid w:val="001C65C9"/>
    <w:rsid w:val="001C6656"/>
    <w:rsid w:val="001C6BDC"/>
    <w:rsid w:val="001C6CE3"/>
    <w:rsid w:val="001C6D95"/>
    <w:rsid w:val="001C6DDD"/>
    <w:rsid w:val="001D0206"/>
    <w:rsid w:val="001D0327"/>
    <w:rsid w:val="001D0405"/>
    <w:rsid w:val="001D0445"/>
    <w:rsid w:val="001D07E9"/>
    <w:rsid w:val="001D0818"/>
    <w:rsid w:val="001D0CD8"/>
    <w:rsid w:val="001D0F20"/>
    <w:rsid w:val="001D11A2"/>
    <w:rsid w:val="001D1698"/>
    <w:rsid w:val="001D1875"/>
    <w:rsid w:val="001D19FC"/>
    <w:rsid w:val="001D1AB5"/>
    <w:rsid w:val="001D1BB4"/>
    <w:rsid w:val="001D1D94"/>
    <w:rsid w:val="001D1FAC"/>
    <w:rsid w:val="001D1FBA"/>
    <w:rsid w:val="001D2259"/>
    <w:rsid w:val="001D27F3"/>
    <w:rsid w:val="001D28C8"/>
    <w:rsid w:val="001D29EB"/>
    <w:rsid w:val="001D2DA6"/>
    <w:rsid w:val="001D3136"/>
    <w:rsid w:val="001D33B1"/>
    <w:rsid w:val="001D3713"/>
    <w:rsid w:val="001D386F"/>
    <w:rsid w:val="001D3BFF"/>
    <w:rsid w:val="001D47D9"/>
    <w:rsid w:val="001D4897"/>
    <w:rsid w:val="001D4A80"/>
    <w:rsid w:val="001D513D"/>
    <w:rsid w:val="001D51B6"/>
    <w:rsid w:val="001D527D"/>
    <w:rsid w:val="001D5331"/>
    <w:rsid w:val="001D56AB"/>
    <w:rsid w:val="001D5D26"/>
    <w:rsid w:val="001D5F5D"/>
    <w:rsid w:val="001D6B4C"/>
    <w:rsid w:val="001D6BC2"/>
    <w:rsid w:val="001D6C8E"/>
    <w:rsid w:val="001D6D52"/>
    <w:rsid w:val="001D74AB"/>
    <w:rsid w:val="001D7A31"/>
    <w:rsid w:val="001D7AF4"/>
    <w:rsid w:val="001E03B8"/>
    <w:rsid w:val="001E044D"/>
    <w:rsid w:val="001E04D5"/>
    <w:rsid w:val="001E06E3"/>
    <w:rsid w:val="001E0A0C"/>
    <w:rsid w:val="001E0ABF"/>
    <w:rsid w:val="001E0BBC"/>
    <w:rsid w:val="001E0CA3"/>
    <w:rsid w:val="001E1300"/>
    <w:rsid w:val="001E1364"/>
    <w:rsid w:val="001E1415"/>
    <w:rsid w:val="001E17D3"/>
    <w:rsid w:val="001E1A80"/>
    <w:rsid w:val="001E1D73"/>
    <w:rsid w:val="001E1F3F"/>
    <w:rsid w:val="001E21A6"/>
    <w:rsid w:val="001E25F6"/>
    <w:rsid w:val="001E2739"/>
    <w:rsid w:val="001E2908"/>
    <w:rsid w:val="001E2B4C"/>
    <w:rsid w:val="001E2C5A"/>
    <w:rsid w:val="001E2C6D"/>
    <w:rsid w:val="001E2F4A"/>
    <w:rsid w:val="001E2F5A"/>
    <w:rsid w:val="001E2FA2"/>
    <w:rsid w:val="001E32CF"/>
    <w:rsid w:val="001E3846"/>
    <w:rsid w:val="001E3A9D"/>
    <w:rsid w:val="001E3D41"/>
    <w:rsid w:val="001E4046"/>
    <w:rsid w:val="001E4237"/>
    <w:rsid w:val="001E444F"/>
    <w:rsid w:val="001E452D"/>
    <w:rsid w:val="001E457C"/>
    <w:rsid w:val="001E472A"/>
    <w:rsid w:val="001E4831"/>
    <w:rsid w:val="001E490E"/>
    <w:rsid w:val="001E5188"/>
    <w:rsid w:val="001E5230"/>
    <w:rsid w:val="001E5302"/>
    <w:rsid w:val="001E54DB"/>
    <w:rsid w:val="001E57BA"/>
    <w:rsid w:val="001E5BF5"/>
    <w:rsid w:val="001E5F1D"/>
    <w:rsid w:val="001E61C5"/>
    <w:rsid w:val="001E6459"/>
    <w:rsid w:val="001E65AB"/>
    <w:rsid w:val="001E6772"/>
    <w:rsid w:val="001E6BCA"/>
    <w:rsid w:val="001E6F2C"/>
    <w:rsid w:val="001E758A"/>
    <w:rsid w:val="001E7BB2"/>
    <w:rsid w:val="001E7C19"/>
    <w:rsid w:val="001E7E9E"/>
    <w:rsid w:val="001F0258"/>
    <w:rsid w:val="001F0819"/>
    <w:rsid w:val="001F09FE"/>
    <w:rsid w:val="001F0AD2"/>
    <w:rsid w:val="001F0AEC"/>
    <w:rsid w:val="001F0F22"/>
    <w:rsid w:val="001F109D"/>
    <w:rsid w:val="001F114B"/>
    <w:rsid w:val="001F13C1"/>
    <w:rsid w:val="001F15E2"/>
    <w:rsid w:val="001F174B"/>
    <w:rsid w:val="001F17DB"/>
    <w:rsid w:val="001F19D7"/>
    <w:rsid w:val="001F1D46"/>
    <w:rsid w:val="001F202F"/>
    <w:rsid w:val="001F22A8"/>
    <w:rsid w:val="001F2361"/>
    <w:rsid w:val="001F24D0"/>
    <w:rsid w:val="001F26DC"/>
    <w:rsid w:val="001F289E"/>
    <w:rsid w:val="001F29FA"/>
    <w:rsid w:val="001F2AF3"/>
    <w:rsid w:val="001F2B20"/>
    <w:rsid w:val="001F3743"/>
    <w:rsid w:val="001F38EF"/>
    <w:rsid w:val="001F3A74"/>
    <w:rsid w:val="001F3AD0"/>
    <w:rsid w:val="001F4365"/>
    <w:rsid w:val="001F43CA"/>
    <w:rsid w:val="001F4421"/>
    <w:rsid w:val="001F4852"/>
    <w:rsid w:val="001F48CC"/>
    <w:rsid w:val="001F4BBF"/>
    <w:rsid w:val="001F4DE1"/>
    <w:rsid w:val="001F5010"/>
    <w:rsid w:val="001F568A"/>
    <w:rsid w:val="001F56DA"/>
    <w:rsid w:val="001F58B5"/>
    <w:rsid w:val="001F5CF2"/>
    <w:rsid w:val="001F646D"/>
    <w:rsid w:val="001F6679"/>
    <w:rsid w:val="001F66A6"/>
    <w:rsid w:val="001F670F"/>
    <w:rsid w:val="001F6727"/>
    <w:rsid w:val="001F68CF"/>
    <w:rsid w:val="001F6919"/>
    <w:rsid w:val="001F6940"/>
    <w:rsid w:val="001F6D5E"/>
    <w:rsid w:val="001F725D"/>
    <w:rsid w:val="001F7486"/>
    <w:rsid w:val="001F754B"/>
    <w:rsid w:val="001F7BB8"/>
    <w:rsid w:val="00200186"/>
    <w:rsid w:val="0020048A"/>
    <w:rsid w:val="00200509"/>
    <w:rsid w:val="002006B8"/>
    <w:rsid w:val="00200C3B"/>
    <w:rsid w:val="00200DD2"/>
    <w:rsid w:val="002011C4"/>
    <w:rsid w:val="002016BD"/>
    <w:rsid w:val="00201767"/>
    <w:rsid w:val="002017FF"/>
    <w:rsid w:val="00201AD4"/>
    <w:rsid w:val="00201D32"/>
    <w:rsid w:val="0020235C"/>
    <w:rsid w:val="002024F8"/>
    <w:rsid w:val="00202920"/>
    <w:rsid w:val="00202D57"/>
    <w:rsid w:val="00202EDE"/>
    <w:rsid w:val="002034D3"/>
    <w:rsid w:val="00203C20"/>
    <w:rsid w:val="00203C9C"/>
    <w:rsid w:val="00203FA8"/>
    <w:rsid w:val="00203FBC"/>
    <w:rsid w:val="0020454B"/>
    <w:rsid w:val="00204772"/>
    <w:rsid w:val="002047EC"/>
    <w:rsid w:val="00204854"/>
    <w:rsid w:val="00204855"/>
    <w:rsid w:val="00204858"/>
    <w:rsid w:val="002048F6"/>
    <w:rsid w:val="00204905"/>
    <w:rsid w:val="00204C60"/>
    <w:rsid w:val="00204E59"/>
    <w:rsid w:val="00205951"/>
    <w:rsid w:val="00205A44"/>
    <w:rsid w:val="00205A76"/>
    <w:rsid w:val="00205C14"/>
    <w:rsid w:val="00205D6A"/>
    <w:rsid w:val="00205EB0"/>
    <w:rsid w:val="002060B7"/>
    <w:rsid w:val="0020632D"/>
    <w:rsid w:val="0020690F"/>
    <w:rsid w:val="00206AEC"/>
    <w:rsid w:val="00206ED9"/>
    <w:rsid w:val="00207003"/>
    <w:rsid w:val="00207574"/>
    <w:rsid w:val="0020759F"/>
    <w:rsid w:val="0020778A"/>
    <w:rsid w:val="002078AA"/>
    <w:rsid w:val="00207970"/>
    <w:rsid w:val="00207CA6"/>
    <w:rsid w:val="00210B11"/>
    <w:rsid w:val="00210DC3"/>
    <w:rsid w:val="00210E3E"/>
    <w:rsid w:val="002110BB"/>
    <w:rsid w:val="00211131"/>
    <w:rsid w:val="002118F8"/>
    <w:rsid w:val="00211A35"/>
    <w:rsid w:val="002121E9"/>
    <w:rsid w:val="00212450"/>
    <w:rsid w:val="0021281F"/>
    <w:rsid w:val="00212858"/>
    <w:rsid w:val="002134A7"/>
    <w:rsid w:val="002135A9"/>
    <w:rsid w:val="0021372F"/>
    <w:rsid w:val="002138A7"/>
    <w:rsid w:val="00213F87"/>
    <w:rsid w:val="00214436"/>
    <w:rsid w:val="00214539"/>
    <w:rsid w:val="00214A79"/>
    <w:rsid w:val="00214D55"/>
    <w:rsid w:val="0021531B"/>
    <w:rsid w:val="002153FB"/>
    <w:rsid w:val="0021548C"/>
    <w:rsid w:val="00215556"/>
    <w:rsid w:val="00215BB6"/>
    <w:rsid w:val="00215E28"/>
    <w:rsid w:val="0021669A"/>
    <w:rsid w:val="00216739"/>
    <w:rsid w:val="0021687D"/>
    <w:rsid w:val="00216AF6"/>
    <w:rsid w:val="00216DEB"/>
    <w:rsid w:val="00216E7E"/>
    <w:rsid w:val="00217251"/>
    <w:rsid w:val="00217259"/>
    <w:rsid w:val="00217332"/>
    <w:rsid w:val="002176B2"/>
    <w:rsid w:val="002176E0"/>
    <w:rsid w:val="00217BD4"/>
    <w:rsid w:val="0022029D"/>
    <w:rsid w:val="0022067D"/>
    <w:rsid w:val="002206E4"/>
    <w:rsid w:val="0022077A"/>
    <w:rsid w:val="00220A2E"/>
    <w:rsid w:val="00220D0A"/>
    <w:rsid w:val="0022109C"/>
    <w:rsid w:val="00221A42"/>
    <w:rsid w:val="00221A52"/>
    <w:rsid w:val="00221A78"/>
    <w:rsid w:val="0022218B"/>
    <w:rsid w:val="002225C9"/>
    <w:rsid w:val="00222F41"/>
    <w:rsid w:val="002232A3"/>
    <w:rsid w:val="002232F3"/>
    <w:rsid w:val="0022336E"/>
    <w:rsid w:val="00223A17"/>
    <w:rsid w:val="00223BEE"/>
    <w:rsid w:val="00223D61"/>
    <w:rsid w:val="002248CF"/>
    <w:rsid w:val="00224C02"/>
    <w:rsid w:val="00224F7E"/>
    <w:rsid w:val="0022515B"/>
    <w:rsid w:val="002253BB"/>
    <w:rsid w:val="00225506"/>
    <w:rsid w:val="002255CA"/>
    <w:rsid w:val="002256CD"/>
    <w:rsid w:val="00225803"/>
    <w:rsid w:val="00225B54"/>
    <w:rsid w:val="00225C3F"/>
    <w:rsid w:val="00225DE4"/>
    <w:rsid w:val="00225E06"/>
    <w:rsid w:val="00226759"/>
    <w:rsid w:val="00226AD9"/>
    <w:rsid w:val="00226BE4"/>
    <w:rsid w:val="00226E6E"/>
    <w:rsid w:val="002279DB"/>
    <w:rsid w:val="00227EAE"/>
    <w:rsid w:val="0022FBEF"/>
    <w:rsid w:val="00230030"/>
    <w:rsid w:val="00230377"/>
    <w:rsid w:val="00230836"/>
    <w:rsid w:val="00230CBC"/>
    <w:rsid w:val="00230E28"/>
    <w:rsid w:val="0023174B"/>
    <w:rsid w:val="00231835"/>
    <w:rsid w:val="00231A31"/>
    <w:rsid w:val="00231A73"/>
    <w:rsid w:val="00231D3E"/>
    <w:rsid w:val="00231DC3"/>
    <w:rsid w:val="00231F0F"/>
    <w:rsid w:val="00231F63"/>
    <w:rsid w:val="00232392"/>
    <w:rsid w:val="00232503"/>
    <w:rsid w:val="002327A2"/>
    <w:rsid w:val="0023288E"/>
    <w:rsid w:val="00232B02"/>
    <w:rsid w:val="00233372"/>
    <w:rsid w:val="0023362D"/>
    <w:rsid w:val="00233C22"/>
    <w:rsid w:val="00233DDC"/>
    <w:rsid w:val="00234562"/>
    <w:rsid w:val="00234C72"/>
    <w:rsid w:val="00234ECD"/>
    <w:rsid w:val="00235047"/>
    <w:rsid w:val="00235190"/>
    <w:rsid w:val="002359D4"/>
    <w:rsid w:val="00235FBF"/>
    <w:rsid w:val="00236944"/>
    <w:rsid w:val="0023706B"/>
    <w:rsid w:val="00237370"/>
    <w:rsid w:val="00237648"/>
    <w:rsid w:val="0023769D"/>
    <w:rsid w:val="0023780E"/>
    <w:rsid w:val="00237D51"/>
    <w:rsid w:val="00237F70"/>
    <w:rsid w:val="00240146"/>
    <w:rsid w:val="002404F5"/>
    <w:rsid w:val="00240B7C"/>
    <w:rsid w:val="00240BFB"/>
    <w:rsid w:val="0024137D"/>
    <w:rsid w:val="0024157E"/>
    <w:rsid w:val="0024190F"/>
    <w:rsid w:val="0024198B"/>
    <w:rsid w:val="00241E3C"/>
    <w:rsid w:val="002421DC"/>
    <w:rsid w:val="002423DE"/>
    <w:rsid w:val="0024265A"/>
    <w:rsid w:val="002427D0"/>
    <w:rsid w:val="00242998"/>
    <w:rsid w:val="00242AB0"/>
    <w:rsid w:val="00242B7F"/>
    <w:rsid w:val="00242F4D"/>
    <w:rsid w:val="00243250"/>
    <w:rsid w:val="002435EF"/>
    <w:rsid w:val="00243678"/>
    <w:rsid w:val="002436BD"/>
    <w:rsid w:val="00243EF1"/>
    <w:rsid w:val="0024449D"/>
    <w:rsid w:val="002444E1"/>
    <w:rsid w:val="00244544"/>
    <w:rsid w:val="002447DC"/>
    <w:rsid w:val="00244894"/>
    <w:rsid w:val="00244B3A"/>
    <w:rsid w:val="00244DEC"/>
    <w:rsid w:val="00245064"/>
    <w:rsid w:val="00245244"/>
    <w:rsid w:val="0024547A"/>
    <w:rsid w:val="0024567F"/>
    <w:rsid w:val="002457E7"/>
    <w:rsid w:val="00245860"/>
    <w:rsid w:val="00245C3D"/>
    <w:rsid w:val="00245C8F"/>
    <w:rsid w:val="0024633B"/>
    <w:rsid w:val="002463CA"/>
    <w:rsid w:val="00246538"/>
    <w:rsid w:val="00246572"/>
    <w:rsid w:val="00246817"/>
    <w:rsid w:val="002469A5"/>
    <w:rsid w:val="002469FB"/>
    <w:rsid w:val="00246BFF"/>
    <w:rsid w:val="00246E1F"/>
    <w:rsid w:val="00246FC5"/>
    <w:rsid w:val="002470B5"/>
    <w:rsid w:val="00247375"/>
    <w:rsid w:val="00247497"/>
    <w:rsid w:val="0024799D"/>
    <w:rsid w:val="00247A89"/>
    <w:rsid w:val="00247AEF"/>
    <w:rsid w:val="00247D11"/>
    <w:rsid w:val="00247F56"/>
    <w:rsid w:val="00248647"/>
    <w:rsid w:val="00250129"/>
    <w:rsid w:val="002503E4"/>
    <w:rsid w:val="00250418"/>
    <w:rsid w:val="0025077C"/>
    <w:rsid w:val="00250815"/>
    <w:rsid w:val="002508AF"/>
    <w:rsid w:val="00250B29"/>
    <w:rsid w:val="00250C80"/>
    <w:rsid w:val="00251043"/>
    <w:rsid w:val="0025104B"/>
    <w:rsid w:val="002515CC"/>
    <w:rsid w:val="002517CC"/>
    <w:rsid w:val="00251981"/>
    <w:rsid w:val="00251C24"/>
    <w:rsid w:val="002521D9"/>
    <w:rsid w:val="00252470"/>
    <w:rsid w:val="00252663"/>
    <w:rsid w:val="002528A3"/>
    <w:rsid w:val="002528D6"/>
    <w:rsid w:val="00252ADE"/>
    <w:rsid w:val="0025305F"/>
    <w:rsid w:val="0025319E"/>
    <w:rsid w:val="00253293"/>
    <w:rsid w:val="002537FE"/>
    <w:rsid w:val="00253D1D"/>
    <w:rsid w:val="002541B1"/>
    <w:rsid w:val="002544B4"/>
    <w:rsid w:val="00254975"/>
    <w:rsid w:val="00255380"/>
    <w:rsid w:val="00255428"/>
    <w:rsid w:val="002557D5"/>
    <w:rsid w:val="00255A0B"/>
    <w:rsid w:val="00255C4C"/>
    <w:rsid w:val="00255C75"/>
    <w:rsid w:val="00255F96"/>
    <w:rsid w:val="0025625C"/>
    <w:rsid w:val="00256595"/>
    <w:rsid w:val="00256758"/>
    <w:rsid w:val="002568B5"/>
    <w:rsid w:val="00256A49"/>
    <w:rsid w:val="00256F2D"/>
    <w:rsid w:val="00257296"/>
    <w:rsid w:val="002572A1"/>
    <w:rsid w:val="0025792D"/>
    <w:rsid w:val="00257A45"/>
    <w:rsid w:val="00260467"/>
    <w:rsid w:val="002606DE"/>
    <w:rsid w:val="0026074D"/>
    <w:rsid w:val="0026078A"/>
    <w:rsid w:val="00260836"/>
    <w:rsid w:val="00260875"/>
    <w:rsid w:val="00260BCC"/>
    <w:rsid w:val="00260C99"/>
    <w:rsid w:val="00260DEA"/>
    <w:rsid w:val="00261062"/>
    <w:rsid w:val="002613E9"/>
    <w:rsid w:val="00261982"/>
    <w:rsid w:val="00261EDB"/>
    <w:rsid w:val="00262446"/>
    <w:rsid w:val="002624B8"/>
    <w:rsid w:val="00262B4B"/>
    <w:rsid w:val="00262BA6"/>
    <w:rsid w:val="00262E7F"/>
    <w:rsid w:val="00262FC7"/>
    <w:rsid w:val="0026312D"/>
    <w:rsid w:val="00263199"/>
    <w:rsid w:val="00263308"/>
    <w:rsid w:val="00263418"/>
    <w:rsid w:val="002634EF"/>
    <w:rsid w:val="002635F1"/>
    <w:rsid w:val="002636D0"/>
    <w:rsid w:val="00263763"/>
    <w:rsid w:val="00263AED"/>
    <w:rsid w:val="00263EFD"/>
    <w:rsid w:val="0026454F"/>
    <w:rsid w:val="00264B63"/>
    <w:rsid w:val="00264DEA"/>
    <w:rsid w:val="002658C3"/>
    <w:rsid w:val="00265961"/>
    <w:rsid w:val="00265989"/>
    <w:rsid w:val="00265C04"/>
    <w:rsid w:val="00265CEA"/>
    <w:rsid w:val="00266214"/>
    <w:rsid w:val="002662F6"/>
    <w:rsid w:val="002663EA"/>
    <w:rsid w:val="0026670D"/>
    <w:rsid w:val="002668C3"/>
    <w:rsid w:val="002669A3"/>
    <w:rsid w:val="00266A20"/>
    <w:rsid w:val="00266A95"/>
    <w:rsid w:val="00266E02"/>
    <w:rsid w:val="00266F64"/>
    <w:rsid w:val="00267358"/>
    <w:rsid w:val="002677E9"/>
    <w:rsid w:val="0026794C"/>
    <w:rsid w:val="00267B87"/>
    <w:rsid w:val="00267C24"/>
    <w:rsid w:val="00267D5D"/>
    <w:rsid w:val="00267EDE"/>
    <w:rsid w:val="00270131"/>
    <w:rsid w:val="002701A1"/>
    <w:rsid w:val="00270351"/>
    <w:rsid w:val="0027036E"/>
    <w:rsid w:val="00270434"/>
    <w:rsid w:val="002706F0"/>
    <w:rsid w:val="002709F1"/>
    <w:rsid w:val="00270ADD"/>
    <w:rsid w:val="00270CCF"/>
    <w:rsid w:val="00270D8E"/>
    <w:rsid w:val="00271053"/>
    <w:rsid w:val="002710AB"/>
    <w:rsid w:val="00271539"/>
    <w:rsid w:val="0027161F"/>
    <w:rsid w:val="002716A1"/>
    <w:rsid w:val="00271A7F"/>
    <w:rsid w:val="00271B2B"/>
    <w:rsid w:val="00271C36"/>
    <w:rsid w:val="002722EB"/>
    <w:rsid w:val="0027237B"/>
    <w:rsid w:val="002724F4"/>
    <w:rsid w:val="00272787"/>
    <w:rsid w:val="002729D1"/>
    <w:rsid w:val="00272BFC"/>
    <w:rsid w:val="00272E74"/>
    <w:rsid w:val="00272F74"/>
    <w:rsid w:val="00272F83"/>
    <w:rsid w:val="00272FB1"/>
    <w:rsid w:val="00273394"/>
    <w:rsid w:val="00273644"/>
    <w:rsid w:val="0027365D"/>
    <w:rsid w:val="00273A96"/>
    <w:rsid w:val="002743F5"/>
    <w:rsid w:val="00274800"/>
    <w:rsid w:val="00274DC1"/>
    <w:rsid w:val="00275212"/>
    <w:rsid w:val="00275A1C"/>
    <w:rsid w:val="00275DD2"/>
    <w:rsid w:val="00276628"/>
    <w:rsid w:val="002767FD"/>
    <w:rsid w:val="002768BD"/>
    <w:rsid w:val="00276C63"/>
    <w:rsid w:val="00276F93"/>
    <w:rsid w:val="00277098"/>
    <w:rsid w:val="002777A3"/>
    <w:rsid w:val="00277DE1"/>
    <w:rsid w:val="00277E2F"/>
    <w:rsid w:val="00277EA5"/>
    <w:rsid w:val="002802BE"/>
    <w:rsid w:val="0028049A"/>
    <w:rsid w:val="0028093E"/>
    <w:rsid w:val="00280A45"/>
    <w:rsid w:val="00280C3E"/>
    <w:rsid w:val="00281257"/>
    <w:rsid w:val="0028145F"/>
    <w:rsid w:val="0028188D"/>
    <w:rsid w:val="00281956"/>
    <w:rsid w:val="00281B7B"/>
    <w:rsid w:val="00281BAA"/>
    <w:rsid w:val="00281BD9"/>
    <w:rsid w:val="00281FF8"/>
    <w:rsid w:val="002823A6"/>
    <w:rsid w:val="002824E4"/>
    <w:rsid w:val="002828D1"/>
    <w:rsid w:val="00282B22"/>
    <w:rsid w:val="00282BB9"/>
    <w:rsid w:val="00282C42"/>
    <w:rsid w:val="00282DDF"/>
    <w:rsid w:val="0028325C"/>
    <w:rsid w:val="002832DC"/>
    <w:rsid w:val="002837C8"/>
    <w:rsid w:val="00283864"/>
    <w:rsid w:val="00283BDC"/>
    <w:rsid w:val="00284334"/>
    <w:rsid w:val="002843B7"/>
    <w:rsid w:val="002844E9"/>
    <w:rsid w:val="002846E0"/>
    <w:rsid w:val="00284A34"/>
    <w:rsid w:val="00284AEC"/>
    <w:rsid w:val="00284F67"/>
    <w:rsid w:val="002851B4"/>
    <w:rsid w:val="002853BF"/>
    <w:rsid w:val="002854F9"/>
    <w:rsid w:val="00285723"/>
    <w:rsid w:val="00285744"/>
    <w:rsid w:val="002858D1"/>
    <w:rsid w:val="00285921"/>
    <w:rsid w:val="00285AEA"/>
    <w:rsid w:val="00285D9F"/>
    <w:rsid w:val="00285E39"/>
    <w:rsid w:val="00286058"/>
    <w:rsid w:val="0028642F"/>
    <w:rsid w:val="002864B0"/>
    <w:rsid w:val="00286579"/>
    <w:rsid w:val="0028657F"/>
    <w:rsid w:val="00286A2B"/>
    <w:rsid w:val="00286AF7"/>
    <w:rsid w:val="00286CC7"/>
    <w:rsid w:val="00286E20"/>
    <w:rsid w:val="00286EEF"/>
    <w:rsid w:val="00287481"/>
    <w:rsid w:val="002874F5"/>
    <w:rsid w:val="0028763A"/>
    <w:rsid w:val="002878AA"/>
    <w:rsid w:val="0028791C"/>
    <w:rsid w:val="0029007F"/>
    <w:rsid w:val="002902B6"/>
    <w:rsid w:val="0029069A"/>
    <w:rsid w:val="002908AC"/>
    <w:rsid w:val="00290C98"/>
    <w:rsid w:val="00290D5E"/>
    <w:rsid w:val="002912D3"/>
    <w:rsid w:val="00291B8A"/>
    <w:rsid w:val="0029264A"/>
    <w:rsid w:val="00292895"/>
    <w:rsid w:val="00292DEC"/>
    <w:rsid w:val="00292F81"/>
    <w:rsid w:val="002934A3"/>
    <w:rsid w:val="00293563"/>
    <w:rsid w:val="00293CD0"/>
    <w:rsid w:val="00293E0D"/>
    <w:rsid w:val="00293F48"/>
    <w:rsid w:val="00294216"/>
    <w:rsid w:val="0029463F"/>
    <w:rsid w:val="002948C2"/>
    <w:rsid w:val="00294948"/>
    <w:rsid w:val="0029541E"/>
    <w:rsid w:val="002954C5"/>
    <w:rsid w:val="0029564F"/>
    <w:rsid w:val="00295826"/>
    <w:rsid w:val="002959CC"/>
    <w:rsid w:val="00295FD2"/>
    <w:rsid w:val="00296669"/>
    <w:rsid w:val="002967A2"/>
    <w:rsid w:val="00296B3C"/>
    <w:rsid w:val="00296C18"/>
    <w:rsid w:val="00296C1A"/>
    <w:rsid w:val="00297107"/>
    <w:rsid w:val="0029773A"/>
    <w:rsid w:val="00297C14"/>
    <w:rsid w:val="002A00FC"/>
    <w:rsid w:val="002A031F"/>
    <w:rsid w:val="002A03D5"/>
    <w:rsid w:val="002A0503"/>
    <w:rsid w:val="002A090F"/>
    <w:rsid w:val="002A0982"/>
    <w:rsid w:val="002A0A77"/>
    <w:rsid w:val="002A1584"/>
    <w:rsid w:val="002A1650"/>
    <w:rsid w:val="002A1BE9"/>
    <w:rsid w:val="002A1E8F"/>
    <w:rsid w:val="002A2315"/>
    <w:rsid w:val="002A24A0"/>
    <w:rsid w:val="002A24BB"/>
    <w:rsid w:val="002A24C5"/>
    <w:rsid w:val="002A25A6"/>
    <w:rsid w:val="002A2757"/>
    <w:rsid w:val="002A2D06"/>
    <w:rsid w:val="002A349A"/>
    <w:rsid w:val="002A3716"/>
    <w:rsid w:val="002A38D7"/>
    <w:rsid w:val="002A3B2C"/>
    <w:rsid w:val="002A3C09"/>
    <w:rsid w:val="002A4036"/>
    <w:rsid w:val="002A4388"/>
    <w:rsid w:val="002A46FB"/>
    <w:rsid w:val="002A4DE4"/>
    <w:rsid w:val="002A50A4"/>
    <w:rsid w:val="002A50B1"/>
    <w:rsid w:val="002A5522"/>
    <w:rsid w:val="002A5566"/>
    <w:rsid w:val="002A562B"/>
    <w:rsid w:val="002A5983"/>
    <w:rsid w:val="002A5F9A"/>
    <w:rsid w:val="002A6853"/>
    <w:rsid w:val="002A694B"/>
    <w:rsid w:val="002A6A02"/>
    <w:rsid w:val="002A6C5D"/>
    <w:rsid w:val="002A6E89"/>
    <w:rsid w:val="002A711B"/>
    <w:rsid w:val="002A725E"/>
    <w:rsid w:val="002A732F"/>
    <w:rsid w:val="002A74BE"/>
    <w:rsid w:val="002A759E"/>
    <w:rsid w:val="002A7E9A"/>
    <w:rsid w:val="002A7FE8"/>
    <w:rsid w:val="002B04D2"/>
    <w:rsid w:val="002B0816"/>
    <w:rsid w:val="002B083B"/>
    <w:rsid w:val="002B09D1"/>
    <w:rsid w:val="002B0E2B"/>
    <w:rsid w:val="002B1AC0"/>
    <w:rsid w:val="002B1B3C"/>
    <w:rsid w:val="002B1B45"/>
    <w:rsid w:val="002B1B76"/>
    <w:rsid w:val="002B1DCC"/>
    <w:rsid w:val="002B2288"/>
    <w:rsid w:val="002B2A6C"/>
    <w:rsid w:val="002B30E8"/>
    <w:rsid w:val="002B3628"/>
    <w:rsid w:val="002B371F"/>
    <w:rsid w:val="002B3876"/>
    <w:rsid w:val="002B3E67"/>
    <w:rsid w:val="002B3EA5"/>
    <w:rsid w:val="002B4741"/>
    <w:rsid w:val="002B483E"/>
    <w:rsid w:val="002B484C"/>
    <w:rsid w:val="002B4B47"/>
    <w:rsid w:val="002B4BD5"/>
    <w:rsid w:val="002B51A5"/>
    <w:rsid w:val="002B521F"/>
    <w:rsid w:val="002B53B8"/>
    <w:rsid w:val="002B5670"/>
    <w:rsid w:val="002B581F"/>
    <w:rsid w:val="002B59BE"/>
    <w:rsid w:val="002B5A39"/>
    <w:rsid w:val="002B5D2F"/>
    <w:rsid w:val="002B601B"/>
    <w:rsid w:val="002B64E6"/>
    <w:rsid w:val="002B6777"/>
    <w:rsid w:val="002B6B2E"/>
    <w:rsid w:val="002B6D37"/>
    <w:rsid w:val="002B6E48"/>
    <w:rsid w:val="002B7098"/>
    <w:rsid w:val="002B733E"/>
    <w:rsid w:val="002B755C"/>
    <w:rsid w:val="002B755E"/>
    <w:rsid w:val="002B76D1"/>
    <w:rsid w:val="002B7EF4"/>
    <w:rsid w:val="002C0097"/>
    <w:rsid w:val="002C04D8"/>
    <w:rsid w:val="002C0757"/>
    <w:rsid w:val="002C09AE"/>
    <w:rsid w:val="002C0C68"/>
    <w:rsid w:val="002C0D24"/>
    <w:rsid w:val="002C0D5A"/>
    <w:rsid w:val="002C107A"/>
    <w:rsid w:val="002C1E1A"/>
    <w:rsid w:val="002C266B"/>
    <w:rsid w:val="002C289F"/>
    <w:rsid w:val="002C2AF4"/>
    <w:rsid w:val="002C3540"/>
    <w:rsid w:val="002C3582"/>
    <w:rsid w:val="002C3A1D"/>
    <w:rsid w:val="002C3AB4"/>
    <w:rsid w:val="002C3BB3"/>
    <w:rsid w:val="002C3BC4"/>
    <w:rsid w:val="002C42F4"/>
    <w:rsid w:val="002C45D8"/>
    <w:rsid w:val="002C4AD2"/>
    <w:rsid w:val="002C5680"/>
    <w:rsid w:val="002C58CE"/>
    <w:rsid w:val="002C592A"/>
    <w:rsid w:val="002C5D7D"/>
    <w:rsid w:val="002C6003"/>
    <w:rsid w:val="002C636F"/>
    <w:rsid w:val="002C663C"/>
    <w:rsid w:val="002C69D1"/>
    <w:rsid w:val="002C6FFE"/>
    <w:rsid w:val="002C72D4"/>
    <w:rsid w:val="002C730C"/>
    <w:rsid w:val="002C75D6"/>
    <w:rsid w:val="002C7F03"/>
    <w:rsid w:val="002C9E2F"/>
    <w:rsid w:val="002D0153"/>
    <w:rsid w:val="002D0229"/>
    <w:rsid w:val="002D0261"/>
    <w:rsid w:val="002D0390"/>
    <w:rsid w:val="002D04B4"/>
    <w:rsid w:val="002D0777"/>
    <w:rsid w:val="002D08D7"/>
    <w:rsid w:val="002D0B94"/>
    <w:rsid w:val="002D0FA7"/>
    <w:rsid w:val="002D1224"/>
    <w:rsid w:val="002D1589"/>
    <w:rsid w:val="002D15D9"/>
    <w:rsid w:val="002D16BF"/>
    <w:rsid w:val="002D187F"/>
    <w:rsid w:val="002D18AE"/>
    <w:rsid w:val="002D199F"/>
    <w:rsid w:val="002D1C32"/>
    <w:rsid w:val="002D1D32"/>
    <w:rsid w:val="002D242A"/>
    <w:rsid w:val="002D2724"/>
    <w:rsid w:val="002D2C8B"/>
    <w:rsid w:val="002D2EB1"/>
    <w:rsid w:val="002D34A5"/>
    <w:rsid w:val="002D34CF"/>
    <w:rsid w:val="002D3DC8"/>
    <w:rsid w:val="002D4580"/>
    <w:rsid w:val="002D4642"/>
    <w:rsid w:val="002D4D2B"/>
    <w:rsid w:val="002D52A9"/>
    <w:rsid w:val="002D5F0E"/>
    <w:rsid w:val="002D6202"/>
    <w:rsid w:val="002D6816"/>
    <w:rsid w:val="002D6AFD"/>
    <w:rsid w:val="002D6E1E"/>
    <w:rsid w:val="002D6E28"/>
    <w:rsid w:val="002D6EE9"/>
    <w:rsid w:val="002D7495"/>
    <w:rsid w:val="002D7638"/>
    <w:rsid w:val="002D7C0F"/>
    <w:rsid w:val="002D7CA4"/>
    <w:rsid w:val="002E0020"/>
    <w:rsid w:val="002E0048"/>
    <w:rsid w:val="002E0098"/>
    <w:rsid w:val="002E028B"/>
    <w:rsid w:val="002E028C"/>
    <w:rsid w:val="002E02DC"/>
    <w:rsid w:val="002E0468"/>
    <w:rsid w:val="002E0695"/>
    <w:rsid w:val="002E072B"/>
    <w:rsid w:val="002E089F"/>
    <w:rsid w:val="002E0EE4"/>
    <w:rsid w:val="002E0FDC"/>
    <w:rsid w:val="002E0FFB"/>
    <w:rsid w:val="002E163B"/>
    <w:rsid w:val="002E1856"/>
    <w:rsid w:val="002E190D"/>
    <w:rsid w:val="002E1B03"/>
    <w:rsid w:val="002E1BCA"/>
    <w:rsid w:val="002E1D9D"/>
    <w:rsid w:val="002E2742"/>
    <w:rsid w:val="002E287A"/>
    <w:rsid w:val="002E2941"/>
    <w:rsid w:val="002E29A1"/>
    <w:rsid w:val="002E345F"/>
    <w:rsid w:val="002E350E"/>
    <w:rsid w:val="002E41E7"/>
    <w:rsid w:val="002E4759"/>
    <w:rsid w:val="002E4882"/>
    <w:rsid w:val="002E4DDD"/>
    <w:rsid w:val="002E4FF1"/>
    <w:rsid w:val="002E519A"/>
    <w:rsid w:val="002E522E"/>
    <w:rsid w:val="002E5941"/>
    <w:rsid w:val="002E5F5C"/>
    <w:rsid w:val="002E5FC5"/>
    <w:rsid w:val="002E6379"/>
    <w:rsid w:val="002E6715"/>
    <w:rsid w:val="002E6F31"/>
    <w:rsid w:val="002E70CC"/>
    <w:rsid w:val="002E72B8"/>
    <w:rsid w:val="002E77FA"/>
    <w:rsid w:val="002E783F"/>
    <w:rsid w:val="002E7A4E"/>
    <w:rsid w:val="002E7CB8"/>
    <w:rsid w:val="002EBC86"/>
    <w:rsid w:val="002F0291"/>
    <w:rsid w:val="002F02D8"/>
    <w:rsid w:val="002F0573"/>
    <w:rsid w:val="002F0669"/>
    <w:rsid w:val="002F08E3"/>
    <w:rsid w:val="002F0EFB"/>
    <w:rsid w:val="002F0F73"/>
    <w:rsid w:val="002F0FC4"/>
    <w:rsid w:val="002F159B"/>
    <w:rsid w:val="002F1751"/>
    <w:rsid w:val="002F17D5"/>
    <w:rsid w:val="002F186E"/>
    <w:rsid w:val="002F187A"/>
    <w:rsid w:val="002F18B3"/>
    <w:rsid w:val="002F1BA5"/>
    <w:rsid w:val="002F1D8F"/>
    <w:rsid w:val="002F214F"/>
    <w:rsid w:val="002F236D"/>
    <w:rsid w:val="002F2866"/>
    <w:rsid w:val="002F2A08"/>
    <w:rsid w:val="002F2A71"/>
    <w:rsid w:val="002F2AAB"/>
    <w:rsid w:val="002F2BC3"/>
    <w:rsid w:val="002F2D8C"/>
    <w:rsid w:val="002F2F21"/>
    <w:rsid w:val="002F3B13"/>
    <w:rsid w:val="002F4123"/>
    <w:rsid w:val="002F417E"/>
    <w:rsid w:val="002F41F7"/>
    <w:rsid w:val="002F42A0"/>
    <w:rsid w:val="002F439D"/>
    <w:rsid w:val="002F43B2"/>
    <w:rsid w:val="002F44FA"/>
    <w:rsid w:val="002F473C"/>
    <w:rsid w:val="002F49F1"/>
    <w:rsid w:val="002F4D37"/>
    <w:rsid w:val="002F532B"/>
    <w:rsid w:val="002F5392"/>
    <w:rsid w:val="002F5643"/>
    <w:rsid w:val="002F56E7"/>
    <w:rsid w:val="002F588C"/>
    <w:rsid w:val="002F5D62"/>
    <w:rsid w:val="002F6020"/>
    <w:rsid w:val="002F6258"/>
    <w:rsid w:val="002F632F"/>
    <w:rsid w:val="002F66FF"/>
    <w:rsid w:val="002F6A1A"/>
    <w:rsid w:val="002F6D1F"/>
    <w:rsid w:val="002F6DE3"/>
    <w:rsid w:val="002F6F8D"/>
    <w:rsid w:val="002F6FCB"/>
    <w:rsid w:val="002F714C"/>
    <w:rsid w:val="002F7858"/>
    <w:rsid w:val="002F7C69"/>
    <w:rsid w:val="002F7D1C"/>
    <w:rsid w:val="002F7ECD"/>
    <w:rsid w:val="00300165"/>
    <w:rsid w:val="00300447"/>
    <w:rsid w:val="0030072F"/>
    <w:rsid w:val="00300B07"/>
    <w:rsid w:val="0030103C"/>
    <w:rsid w:val="0030143D"/>
    <w:rsid w:val="003018D3"/>
    <w:rsid w:val="00301B56"/>
    <w:rsid w:val="00301BA7"/>
    <w:rsid w:val="003021E2"/>
    <w:rsid w:val="00302421"/>
    <w:rsid w:val="0030277D"/>
    <w:rsid w:val="0030292B"/>
    <w:rsid w:val="00302A0C"/>
    <w:rsid w:val="00302A93"/>
    <w:rsid w:val="00302D46"/>
    <w:rsid w:val="00302F40"/>
    <w:rsid w:val="003035C0"/>
    <w:rsid w:val="00303C3D"/>
    <w:rsid w:val="00303ED4"/>
    <w:rsid w:val="00304091"/>
    <w:rsid w:val="0030413C"/>
    <w:rsid w:val="003044E2"/>
    <w:rsid w:val="00304683"/>
    <w:rsid w:val="0030472C"/>
    <w:rsid w:val="003049B4"/>
    <w:rsid w:val="00304D94"/>
    <w:rsid w:val="00304F2D"/>
    <w:rsid w:val="00304F7B"/>
    <w:rsid w:val="00304FC6"/>
    <w:rsid w:val="00305559"/>
    <w:rsid w:val="0030558E"/>
    <w:rsid w:val="0030594D"/>
    <w:rsid w:val="00305EB7"/>
    <w:rsid w:val="00305F60"/>
    <w:rsid w:val="0030600F"/>
    <w:rsid w:val="00306333"/>
    <w:rsid w:val="00306857"/>
    <w:rsid w:val="003069E8"/>
    <w:rsid w:val="00306B6D"/>
    <w:rsid w:val="00306BA9"/>
    <w:rsid w:val="0030705A"/>
    <w:rsid w:val="00307515"/>
    <w:rsid w:val="0030768E"/>
    <w:rsid w:val="00307887"/>
    <w:rsid w:val="00307908"/>
    <w:rsid w:val="00307BDD"/>
    <w:rsid w:val="00307CEB"/>
    <w:rsid w:val="00307D1E"/>
    <w:rsid w:val="00307E93"/>
    <w:rsid w:val="003101D1"/>
    <w:rsid w:val="003103A5"/>
    <w:rsid w:val="00310A57"/>
    <w:rsid w:val="00310AB7"/>
    <w:rsid w:val="0031180A"/>
    <w:rsid w:val="00311824"/>
    <w:rsid w:val="00311BEC"/>
    <w:rsid w:val="00311EF5"/>
    <w:rsid w:val="00311F70"/>
    <w:rsid w:val="0031221E"/>
    <w:rsid w:val="00312581"/>
    <w:rsid w:val="003128B4"/>
    <w:rsid w:val="00312B42"/>
    <w:rsid w:val="00312F7E"/>
    <w:rsid w:val="0031334C"/>
    <w:rsid w:val="00313743"/>
    <w:rsid w:val="00313F20"/>
    <w:rsid w:val="00314334"/>
    <w:rsid w:val="00314786"/>
    <w:rsid w:val="00314B89"/>
    <w:rsid w:val="0031512B"/>
    <w:rsid w:val="00315410"/>
    <w:rsid w:val="00315639"/>
    <w:rsid w:val="0031563D"/>
    <w:rsid w:val="003159C2"/>
    <w:rsid w:val="00315F70"/>
    <w:rsid w:val="003162A5"/>
    <w:rsid w:val="0031640D"/>
    <w:rsid w:val="00316609"/>
    <w:rsid w:val="00316749"/>
    <w:rsid w:val="00316783"/>
    <w:rsid w:val="00316A9E"/>
    <w:rsid w:val="003170A9"/>
    <w:rsid w:val="00317591"/>
    <w:rsid w:val="00317B02"/>
    <w:rsid w:val="00317F90"/>
    <w:rsid w:val="003200F5"/>
    <w:rsid w:val="003201C9"/>
    <w:rsid w:val="00320318"/>
    <w:rsid w:val="00320446"/>
    <w:rsid w:val="003205A0"/>
    <w:rsid w:val="00320A43"/>
    <w:rsid w:val="00320BF9"/>
    <w:rsid w:val="00320C20"/>
    <w:rsid w:val="00320D49"/>
    <w:rsid w:val="00320E0C"/>
    <w:rsid w:val="00320EE4"/>
    <w:rsid w:val="00320F7A"/>
    <w:rsid w:val="00321143"/>
    <w:rsid w:val="0032115D"/>
    <w:rsid w:val="00321580"/>
    <w:rsid w:val="00321B9A"/>
    <w:rsid w:val="003220DE"/>
    <w:rsid w:val="00322246"/>
    <w:rsid w:val="003222ED"/>
    <w:rsid w:val="0032232C"/>
    <w:rsid w:val="0032239C"/>
    <w:rsid w:val="00322AD6"/>
    <w:rsid w:val="00322C44"/>
    <w:rsid w:val="00322F13"/>
    <w:rsid w:val="0032345B"/>
    <w:rsid w:val="003234E6"/>
    <w:rsid w:val="00323AE2"/>
    <w:rsid w:val="00323CAC"/>
    <w:rsid w:val="00323CBE"/>
    <w:rsid w:val="0032409E"/>
    <w:rsid w:val="003243FA"/>
    <w:rsid w:val="00324D9F"/>
    <w:rsid w:val="00325124"/>
    <w:rsid w:val="00325150"/>
    <w:rsid w:val="0032535E"/>
    <w:rsid w:val="003253EE"/>
    <w:rsid w:val="003254E4"/>
    <w:rsid w:val="00325503"/>
    <w:rsid w:val="003255B5"/>
    <w:rsid w:val="00325D5C"/>
    <w:rsid w:val="00325E58"/>
    <w:rsid w:val="00325E6E"/>
    <w:rsid w:val="00325F61"/>
    <w:rsid w:val="00326355"/>
    <w:rsid w:val="003264CD"/>
    <w:rsid w:val="003265DA"/>
    <w:rsid w:val="003269F0"/>
    <w:rsid w:val="00326C3A"/>
    <w:rsid w:val="00326D92"/>
    <w:rsid w:val="00326DBA"/>
    <w:rsid w:val="00326E4B"/>
    <w:rsid w:val="00327307"/>
    <w:rsid w:val="00327324"/>
    <w:rsid w:val="00327AD3"/>
    <w:rsid w:val="00327DDC"/>
    <w:rsid w:val="00327F10"/>
    <w:rsid w:val="00327F96"/>
    <w:rsid w:val="0033107E"/>
    <w:rsid w:val="00331202"/>
    <w:rsid w:val="003312B7"/>
    <w:rsid w:val="003314EC"/>
    <w:rsid w:val="00331788"/>
    <w:rsid w:val="00331F85"/>
    <w:rsid w:val="0033214C"/>
    <w:rsid w:val="0033239F"/>
    <w:rsid w:val="003323B2"/>
    <w:rsid w:val="00332414"/>
    <w:rsid w:val="003326A7"/>
    <w:rsid w:val="00332A37"/>
    <w:rsid w:val="00332BD4"/>
    <w:rsid w:val="00332C27"/>
    <w:rsid w:val="00332C5E"/>
    <w:rsid w:val="00332E09"/>
    <w:rsid w:val="00332FA3"/>
    <w:rsid w:val="003335CF"/>
    <w:rsid w:val="003337DB"/>
    <w:rsid w:val="00333986"/>
    <w:rsid w:val="003339C2"/>
    <w:rsid w:val="00333BCB"/>
    <w:rsid w:val="00333D59"/>
    <w:rsid w:val="00333D83"/>
    <w:rsid w:val="003342D1"/>
    <w:rsid w:val="00334A44"/>
    <w:rsid w:val="00334B57"/>
    <w:rsid w:val="00334EDA"/>
    <w:rsid w:val="00335145"/>
    <w:rsid w:val="0033518D"/>
    <w:rsid w:val="0033520F"/>
    <w:rsid w:val="00335BC9"/>
    <w:rsid w:val="00335FAE"/>
    <w:rsid w:val="00336787"/>
    <w:rsid w:val="00336D1D"/>
    <w:rsid w:val="0033709F"/>
    <w:rsid w:val="00337222"/>
    <w:rsid w:val="003375D9"/>
    <w:rsid w:val="00337976"/>
    <w:rsid w:val="00337B91"/>
    <w:rsid w:val="00337CB8"/>
    <w:rsid w:val="00340029"/>
    <w:rsid w:val="00340221"/>
    <w:rsid w:val="00340478"/>
    <w:rsid w:val="00340852"/>
    <w:rsid w:val="003409A2"/>
    <w:rsid w:val="00340AE5"/>
    <w:rsid w:val="00340EC1"/>
    <w:rsid w:val="0034113E"/>
    <w:rsid w:val="0034140A"/>
    <w:rsid w:val="00341749"/>
    <w:rsid w:val="00341AAC"/>
    <w:rsid w:val="00341B6C"/>
    <w:rsid w:val="00341C3C"/>
    <w:rsid w:val="00341D42"/>
    <w:rsid w:val="00341D82"/>
    <w:rsid w:val="00341F9B"/>
    <w:rsid w:val="003421F4"/>
    <w:rsid w:val="003422CB"/>
    <w:rsid w:val="0034250B"/>
    <w:rsid w:val="003425B4"/>
    <w:rsid w:val="003425B8"/>
    <w:rsid w:val="00342631"/>
    <w:rsid w:val="00342665"/>
    <w:rsid w:val="00342926"/>
    <w:rsid w:val="0034299C"/>
    <w:rsid w:val="00342AAC"/>
    <w:rsid w:val="00342C36"/>
    <w:rsid w:val="0034316F"/>
    <w:rsid w:val="003431A7"/>
    <w:rsid w:val="00343788"/>
    <w:rsid w:val="0034388B"/>
    <w:rsid w:val="003438E9"/>
    <w:rsid w:val="00343A11"/>
    <w:rsid w:val="00343AB7"/>
    <w:rsid w:val="00343F93"/>
    <w:rsid w:val="003443E7"/>
    <w:rsid w:val="003444DF"/>
    <w:rsid w:val="0034496B"/>
    <w:rsid w:val="00344A30"/>
    <w:rsid w:val="00344E77"/>
    <w:rsid w:val="00344F54"/>
    <w:rsid w:val="00345073"/>
    <w:rsid w:val="003455D8"/>
    <w:rsid w:val="003457AE"/>
    <w:rsid w:val="003458A2"/>
    <w:rsid w:val="00345A6D"/>
    <w:rsid w:val="00345B3E"/>
    <w:rsid w:val="00345D19"/>
    <w:rsid w:val="003466B3"/>
    <w:rsid w:val="003466C0"/>
    <w:rsid w:val="00346CE7"/>
    <w:rsid w:val="00346F2F"/>
    <w:rsid w:val="00347334"/>
    <w:rsid w:val="0034734C"/>
    <w:rsid w:val="00347428"/>
    <w:rsid w:val="00347598"/>
    <w:rsid w:val="003475D4"/>
    <w:rsid w:val="00347909"/>
    <w:rsid w:val="00347A63"/>
    <w:rsid w:val="00347F55"/>
    <w:rsid w:val="00347FAF"/>
    <w:rsid w:val="0035054A"/>
    <w:rsid w:val="003507A5"/>
    <w:rsid w:val="00350927"/>
    <w:rsid w:val="00350E87"/>
    <w:rsid w:val="00350FFC"/>
    <w:rsid w:val="00351006"/>
    <w:rsid w:val="00351365"/>
    <w:rsid w:val="003515E0"/>
    <w:rsid w:val="00351C3D"/>
    <w:rsid w:val="00351E25"/>
    <w:rsid w:val="00351F33"/>
    <w:rsid w:val="0035211C"/>
    <w:rsid w:val="00352457"/>
    <w:rsid w:val="00352815"/>
    <w:rsid w:val="00352AEA"/>
    <w:rsid w:val="00352D24"/>
    <w:rsid w:val="00352E05"/>
    <w:rsid w:val="00352F9E"/>
    <w:rsid w:val="003533B6"/>
    <w:rsid w:val="0035361D"/>
    <w:rsid w:val="00353852"/>
    <w:rsid w:val="00353A03"/>
    <w:rsid w:val="00353C7C"/>
    <w:rsid w:val="00353FFA"/>
    <w:rsid w:val="003548CA"/>
    <w:rsid w:val="00354CA4"/>
    <w:rsid w:val="00354FDD"/>
    <w:rsid w:val="003552D2"/>
    <w:rsid w:val="00355382"/>
    <w:rsid w:val="00355726"/>
    <w:rsid w:val="003558EC"/>
    <w:rsid w:val="00355AD0"/>
    <w:rsid w:val="00356037"/>
    <w:rsid w:val="003563B7"/>
    <w:rsid w:val="00356810"/>
    <w:rsid w:val="00356BD1"/>
    <w:rsid w:val="00356D7A"/>
    <w:rsid w:val="00356E53"/>
    <w:rsid w:val="00356E67"/>
    <w:rsid w:val="00356F26"/>
    <w:rsid w:val="00356FF8"/>
    <w:rsid w:val="003571A3"/>
    <w:rsid w:val="0035753A"/>
    <w:rsid w:val="003579AF"/>
    <w:rsid w:val="00357B7D"/>
    <w:rsid w:val="003600DA"/>
    <w:rsid w:val="003605C2"/>
    <w:rsid w:val="00360C1F"/>
    <w:rsid w:val="00360E74"/>
    <w:rsid w:val="00361018"/>
    <w:rsid w:val="00361093"/>
    <w:rsid w:val="00361510"/>
    <w:rsid w:val="00361791"/>
    <w:rsid w:val="003617EB"/>
    <w:rsid w:val="00361F1D"/>
    <w:rsid w:val="003620EA"/>
    <w:rsid w:val="0036217C"/>
    <w:rsid w:val="003621EA"/>
    <w:rsid w:val="0036221F"/>
    <w:rsid w:val="00362282"/>
    <w:rsid w:val="003622A4"/>
    <w:rsid w:val="003622D3"/>
    <w:rsid w:val="00362561"/>
    <w:rsid w:val="003625CB"/>
    <w:rsid w:val="003627B7"/>
    <w:rsid w:val="00362BCA"/>
    <w:rsid w:val="0036353D"/>
    <w:rsid w:val="00363A67"/>
    <w:rsid w:val="00363CA6"/>
    <w:rsid w:val="00363CCA"/>
    <w:rsid w:val="00363D4A"/>
    <w:rsid w:val="00363E05"/>
    <w:rsid w:val="00363E55"/>
    <w:rsid w:val="00364D0E"/>
    <w:rsid w:val="00364D2D"/>
    <w:rsid w:val="00364F2A"/>
    <w:rsid w:val="00365863"/>
    <w:rsid w:val="00365874"/>
    <w:rsid w:val="00365B6D"/>
    <w:rsid w:val="00365BC0"/>
    <w:rsid w:val="00366389"/>
    <w:rsid w:val="0036645A"/>
    <w:rsid w:val="003666FD"/>
    <w:rsid w:val="00366826"/>
    <w:rsid w:val="00366981"/>
    <w:rsid w:val="00366A9B"/>
    <w:rsid w:val="00366AB5"/>
    <w:rsid w:val="00367280"/>
    <w:rsid w:val="003672AB"/>
    <w:rsid w:val="003672FA"/>
    <w:rsid w:val="00367948"/>
    <w:rsid w:val="00367B38"/>
    <w:rsid w:val="00367ED1"/>
    <w:rsid w:val="0036EB30"/>
    <w:rsid w:val="00370039"/>
    <w:rsid w:val="0037047C"/>
    <w:rsid w:val="00370735"/>
    <w:rsid w:val="0037074F"/>
    <w:rsid w:val="00370825"/>
    <w:rsid w:val="003708D0"/>
    <w:rsid w:val="00370E90"/>
    <w:rsid w:val="00371232"/>
    <w:rsid w:val="00371285"/>
    <w:rsid w:val="003713D0"/>
    <w:rsid w:val="00371443"/>
    <w:rsid w:val="0037168C"/>
    <w:rsid w:val="003717E7"/>
    <w:rsid w:val="0037180B"/>
    <w:rsid w:val="00371F4E"/>
    <w:rsid w:val="00372500"/>
    <w:rsid w:val="00372843"/>
    <w:rsid w:val="00372D3A"/>
    <w:rsid w:val="00373808"/>
    <w:rsid w:val="00373B4D"/>
    <w:rsid w:val="0037417B"/>
    <w:rsid w:val="00374331"/>
    <w:rsid w:val="00374548"/>
    <w:rsid w:val="0037456E"/>
    <w:rsid w:val="0037471A"/>
    <w:rsid w:val="00374757"/>
    <w:rsid w:val="00374AA8"/>
    <w:rsid w:val="00374CDF"/>
    <w:rsid w:val="00375238"/>
    <w:rsid w:val="0037567C"/>
    <w:rsid w:val="0037585E"/>
    <w:rsid w:val="003758B6"/>
    <w:rsid w:val="00375966"/>
    <w:rsid w:val="00375BBD"/>
    <w:rsid w:val="00375D8C"/>
    <w:rsid w:val="00375E25"/>
    <w:rsid w:val="00375EA7"/>
    <w:rsid w:val="00375F79"/>
    <w:rsid w:val="00376147"/>
    <w:rsid w:val="0037696A"/>
    <w:rsid w:val="0037696B"/>
    <w:rsid w:val="00376D06"/>
    <w:rsid w:val="00377485"/>
    <w:rsid w:val="00377862"/>
    <w:rsid w:val="00377928"/>
    <w:rsid w:val="00377A55"/>
    <w:rsid w:val="00377BB6"/>
    <w:rsid w:val="00377C0F"/>
    <w:rsid w:val="00377FBA"/>
    <w:rsid w:val="003801BF"/>
    <w:rsid w:val="003804F2"/>
    <w:rsid w:val="00380608"/>
    <w:rsid w:val="00380D60"/>
    <w:rsid w:val="00380D62"/>
    <w:rsid w:val="00380F87"/>
    <w:rsid w:val="00381008"/>
    <w:rsid w:val="003810BB"/>
    <w:rsid w:val="00381948"/>
    <w:rsid w:val="00382087"/>
    <w:rsid w:val="003820EA"/>
    <w:rsid w:val="003820FE"/>
    <w:rsid w:val="0038277E"/>
    <w:rsid w:val="00382A77"/>
    <w:rsid w:val="00382AD8"/>
    <w:rsid w:val="00382E61"/>
    <w:rsid w:val="00382EE8"/>
    <w:rsid w:val="00383299"/>
    <w:rsid w:val="00383754"/>
    <w:rsid w:val="00383BF8"/>
    <w:rsid w:val="00383C8C"/>
    <w:rsid w:val="00383FA8"/>
    <w:rsid w:val="003840C5"/>
    <w:rsid w:val="0038452B"/>
    <w:rsid w:val="0038464C"/>
    <w:rsid w:val="003849FC"/>
    <w:rsid w:val="00384EC8"/>
    <w:rsid w:val="00384EF0"/>
    <w:rsid w:val="0038506A"/>
    <w:rsid w:val="00385261"/>
    <w:rsid w:val="00385429"/>
    <w:rsid w:val="003855E6"/>
    <w:rsid w:val="003857BE"/>
    <w:rsid w:val="0038584C"/>
    <w:rsid w:val="00385D79"/>
    <w:rsid w:val="00385E34"/>
    <w:rsid w:val="003860CF"/>
    <w:rsid w:val="0038650A"/>
    <w:rsid w:val="0038669A"/>
    <w:rsid w:val="003868D0"/>
    <w:rsid w:val="00386E1B"/>
    <w:rsid w:val="00386F9B"/>
    <w:rsid w:val="003870C6"/>
    <w:rsid w:val="00387502"/>
    <w:rsid w:val="0038778A"/>
    <w:rsid w:val="0038781B"/>
    <w:rsid w:val="00387823"/>
    <w:rsid w:val="00390461"/>
    <w:rsid w:val="00390B1C"/>
    <w:rsid w:val="00390D42"/>
    <w:rsid w:val="00391174"/>
    <w:rsid w:val="00391336"/>
    <w:rsid w:val="00391534"/>
    <w:rsid w:val="003919BD"/>
    <w:rsid w:val="00391D70"/>
    <w:rsid w:val="0039242C"/>
    <w:rsid w:val="00392511"/>
    <w:rsid w:val="00392D47"/>
    <w:rsid w:val="00392D61"/>
    <w:rsid w:val="00392DD6"/>
    <w:rsid w:val="00392F77"/>
    <w:rsid w:val="003933AB"/>
    <w:rsid w:val="003935FA"/>
    <w:rsid w:val="00393C64"/>
    <w:rsid w:val="00393EFD"/>
    <w:rsid w:val="003943DC"/>
    <w:rsid w:val="003944C7"/>
    <w:rsid w:val="00394706"/>
    <w:rsid w:val="003949E9"/>
    <w:rsid w:val="00394A7F"/>
    <w:rsid w:val="00394CEF"/>
    <w:rsid w:val="00394CF0"/>
    <w:rsid w:val="00395075"/>
    <w:rsid w:val="003951B7"/>
    <w:rsid w:val="0039568A"/>
    <w:rsid w:val="00395694"/>
    <w:rsid w:val="00395856"/>
    <w:rsid w:val="00395B24"/>
    <w:rsid w:val="00395D58"/>
    <w:rsid w:val="00395F31"/>
    <w:rsid w:val="00395FA8"/>
    <w:rsid w:val="00395FCC"/>
    <w:rsid w:val="00396057"/>
    <w:rsid w:val="003962CE"/>
    <w:rsid w:val="00396528"/>
    <w:rsid w:val="003966CC"/>
    <w:rsid w:val="0039686D"/>
    <w:rsid w:val="00396CFA"/>
    <w:rsid w:val="003971D7"/>
    <w:rsid w:val="00397399"/>
    <w:rsid w:val="003977A4"/>
    <w:rsid w:val="00397C4F"/>
    <w:rsid w:val="00397D47"/>
    <w:rsid w:val="00397E16"/>
    <w:rsid w:val="00397E87"/>
    <w:rsid w:val="003A0023"/>
    <w:rsid w:val="003A031B"/>
    <w:rsid w:val="003A0427"/>
    <w:rsid w:val="003A06D4"/>
    <w:rsid w:val="003A087F"/>
    <w:rsid w:val="003A08E6"/>
    <w:rsid w:val="003A0AEC"/>
    <w:rsid w:val="003A0EC0"/>
    <w:rsid w:val="003A1001"/>
    <w:rsid w:val="003A1015"/>
    <w:rsid w:val="003A12FC"/>
    <w:rsid w:val="003A152D"/>
    <w:rsid w:val="003A1546"/>
    <w:rsid w:val="003A1A42"/>
    <w:rsid w:val="003A1A46"/>
    <w:rsid w:val="003A1ACD"/>
    <w:rsid w:val="003A1D12"/>
    <w:rsid w:val="003A2314"/>
    <w:rsid w:val="003A2367"/>
    <w:rsid w:val="003A2B79"/>
    <w:rsid w:val="003A2BB1"/>
    <w:rsid w:val="003A2E31"/>
    <w:rsid w:val="003A2E54"/>
    <w:rsid w:val="003A2F01"/>
    <w:rsid w:val="003A303E"/>
    <w:rsid w:val="003A3229"/>
    <w:rsid w:val="003A3342"/>
    <w:rsid w:val="003A369C"/>
    <w:rsid w:val="003A4155"/>
    <w:rsid w:val="003A42A0"/>
    <w:rsid w:val="003A4509"/>
    <w:rsid w:val="003A4A65"/>
    <w:rsid w:val="003A4A6E"/>
    <w:rsid w:val="003A5331"/>
    <w:rsid w:val="003A53B1"/>
    <w:rsid w:val="003A550F"/>
    <w:rsid w:val="003A5757"/>
    <w:rsid w:val="003A5E72"/>
    <w:rsid w:val="003A6110"/>
    <w:rsid w:val="003A63F0"/>
    <w:rsid w:val="003A6587"/>
    <w:rsid w:val="003A672F"/>
    <w:rsid w:val="003A6AEB"/>
    <w:rsid w:val="003A6CBF"/>
    <w:rsid w:val="003A6D5A"/>
    <w:rsid w:val="003A75BB"/>
    <w:rsid w:val="003A77A3"/>
    <w:rsid w:val="003A786F"/>
    <w:rsid w:val="003A7CCF"/>
    <w:rsid w:val="003A7F4B"/>
    <w:rsid w:val="003B0174"/>
    <w:rsid w:val="003B027F"/>
    <w:rsid w:val="003B0775"/>
    <w:rsid w:val="003B0929"/>
    <w:rsid w:val="003B0BDD"/>
    <w:rsid w:val="003B0BF7"/>
    <w:rsid w:val="003B1601"/>
    <w:rsid w:val="003B1834"/>
    <w:rsid w:val="003B1F00"/>
    <w:rsid w:val="003B1FFB"/>
    <w:rsid w:val="003B22B1"/>
    <w:rsid w:val="003B2497"/>
    <w:rsid w:val="003B25A1"/>
    <w:rsid w:val="003B2C42"/>
    <w:rsid w:val="003B2C79"/>
    <w:rsid w:val="003B2D7F"/>
    <w:rsid w:val="003B34AA"/>
    <w:rsid w:val="003B39DC"/>
    <w:rsid w:val="003B3A0B"/>
    <w:rsid w:val="003B40B4"/>
    <w:rsid w:val="003B4550"/>
    <w:rsid w:val="003B4614"/>
    <w:rsid w:val="003B5301"/>
    <w:rsid w:val="003B54E7"/>
    <w:rsid w:val="003B54FB"/>
    <w:rsid w:val="003B551D"/>
    <w:rsid w:val="003B5537"/>
    <w:rsid w:val="003B57B2"/>
    <w:rsid w:val="003B5DCD"/>
    <w:rsid w:val="003B5FFA"/>
    <w:rsid w:val="003B6410"/>
    <w:rsid w:val="003B647F"/>
    <w:rsid w:val="003B6534"/>
    <w:rsid w:val="003B6964"/>
    <w:rsid w:val="003B6B24"/>
    <w:rsid w:val="003B718E"/>
    <w:rsid w:val="003B75EC"/>
    <w:rsid w:val="003B7CC2"/>
    <w:rsid w:val="003B7D31"/>
    <w:rsid w:val="003C0059"/>
    <w:rsid w:val="003C02BA"/>
    <w:rsid w:val="003C075D"/>
    <w:rsid w:val="003C0A19"/>
    <w:rsid w:val="003C0F7E"/>
    <w:rsid w:val="003C181F"/>
    <w:rsid w:val="003C1DC6"/>
    <w:rsid w:val="003C1F41"/>
    <w:rsid w:val="003C1F7B"/>
    <w:rsid w:val="003C2BF1"/>
    <w:rsid w:val="003C2E95"/>
    <w:rsid w:val="003C30AB"/>
    <w:rsid w:val="003C33C5"/>
    <w:rsid w:val="003C3468"/>
    <w:rsid w:val="003C3841"/>
    <w:rsid w:val="003C3CB6"/>
    <w:rsid w:val="003C3CD9"/>
    <w:rsid w:val="003C3E34"/>
    <w:rsid w:val="003C3F8A"/>
    <w:rsid w:val="003C4153"/>
    <w:rsid w:val="003C4246"/>
    <w:rsid w:val="003C438E"/>
    <w:rsid w:val="003C477E"/>
    <w:rsid w:val="003C4AD0"/>
    <w:rsid w:val="003C4B78"/>
    <w:rsid w:val="003C4DDC"/>
    <w:rsid w:val="003C4EE0"/>
    <w:rsid w:val="003C4F69"/>
    <w:rsid w:val="003C5210"/>
    <w:rsid w:val="003C5306"/>
    <w:rsid w:val="003C556C"/>
    <w:rsid w:val="003C590D"/>
    <w:rsid w:val="003C5B8B"/>
    <w:rsid w:val="003C5FAA"/>
    <w:rsid w:val="003C6010"/>
    <w:rsid w:val="003C62CC"/>
    <w:rsid w:val="003C6714"/>
    <w:rsid w:val="003C6B39"/>
    <w:rsid w:val="003C6BB3"/>
    <w:rsid w:val="003C6E66"/>
    <w:rsid w:val="003C75C6"/>
    <w:rsid w:val="003C7793"/>
    <w:rsid w:val="003C7CCD"/>
    <w:rsid w:val="003C7E14"/>
    <w:rsid w:val="003D0001"/>
    <w:rsid w:val="003D02B4"/>
    <w:rsid w:val="003D0C13"/>
    <w:rsid w:val="003D1BDE"/>
    <w:rsid w:val="003D1D2C"/>
    <w:rsid w:val="003D1D43"/>
    <w:rsid w:val="003D1E4F"/>
    <w:rsid w:val="003D2510"/>
    <w:rsid w:val="003D275F"/>
    <w:rsid w:val="003D2A18"/>
    <w:rsid w:val="003D2C06"/>
    <w:rsid w:val="003D2CA1"/>
    <w:rsid w:val="003D33C2"/>
    <w:rsid w:val="003D35F3"/>
    <w:rsid w:val="003D3796"/>
    <w:rsid w:val="003D3BBB"/>
    <w:rsid w:val="003D4430"/>
    <w:rsid w:val="003D446A"/>
    <w:rsid w:val="003D470E"/>
    <w:rsid w:val="003D48EE"/>
    <w:rsid w:val="003D50E9"/>
    <w:rsid w:val="003D51D3"/>
    <w:rsid w:val="003D62A3"/>
    <w:rsid w:val="003D6419"/>
    <w:rsid w:val="003D67F8"/>
    <w:rsid w:val="003D6A69"/>
    <w:rsid w:val="003D6AAA"/>
    <w:rsid w:val="003D706D"/>
    <w:rsid w:val="003D70D6"/>
    <w:rsid w:val="003D7120"/>
    <w:rsid w:val="003D72B8"/>
    <w:rsid w:val="003D73E5"/>
    <w:rsid w:val="003D75DA"/>
    <w:rsid w:val="003D76B7"/>
    <w:rsid w:val="003D788B"/>
    <w:rsid w:val="003D7ED8"/>
    <w:rsid w:val="003E0026"/>
    <w:rsid w:val="003E0205"/>
    <w:rsid w:val="003E0460"/>
    <w:rsid w:val="003E046F"/>
    <w:rsid w:val="003E0657"/>
    <w:rsid w:val="003E08C8"/>
    <w:rsid w:val="003E111C"/>
    <w:rsid w:val="003E1321"/>
    <w:rsid w:val="003E1943"/>
    <w:rsid w:val="003E1CB8"/>
    <w:rsid w:val="003E1E0E"/>
    <w:rsid w:val="003E201B"/>
    <w:rsid w:val="003E21E9"/>
    <w:rsid w:val="003E2B4C"/>
    <w:rsid w:val="003E2DA4"/>
    <w:rsid w:val="003E33B4"/>
    <w:rsid w:val="003E4AF7"/>
    <w:rsid w:val="003E4AF9"/>
    <w:rsid w:val="003E4DB1"/>
    <w:rsid w:val="003E509E"/>
    <w:rsid w:val="003E5312"/>
    <w:rsid w:val="003E5314"/>
    <w:rsid w:val="003E55EF"/>
    <w:rsid w:val="003E5A6F"/>
    <w:rsid w:val="003E5B01"/>
    <w:rsid w:val="003E5F29"/>
    <w:rsid w:val="003E60A7"/>
    <w:rsid w:val="003E6193"/>
    <w:rsid w:val="003E68BC"/>
    <w:rsid w:val="003E6951"/>
    <w:rsid w:val="003E6C3F"/>
    <w:rsid w:val="003E6E1D"/>
    <w:rsid w:val="003E71FB"/>
    <w:rsid w:val="003E72F7"/>
    <w:rsid w:val="003E7487"/>
    <w:rsid w:val="003F0305"/>
    <w:rsid w:val="003F03C0"/>
    <w:rsid w:val="003F03EB"/>
    <w:rsid w:val="003F051F"/>
    <w:rsid w:val="003F0706"/>
    <w:rsid w:val="003F07CC"/>
    <w:rsid w:val="003F081E"/>
    <w:rsid w:val="003F0855"/>
    <w:rsid w:val="003F0901"/>
    <w:rsid w:val="003F09D2"/>
    <w:rsid w:val="003F09E9"/>
    <w:rsid w:val="003F11E8"/>
    <w:rsid w:val="003F187E"/>
    <w:rsid w:val="003F24E6"/>
    <w:rsid w:val="003F24FB"/>
    <w:rsid w:val="003F25E5"/>
    <w:rsid w:val="003F2910"/>
    <w:rsid w:val="003F2DED"/>
    <w:rsid w:val="003F35D4"/>
    <w:rsid w:val="003F382E"/>
    <w:rsid w:val="003F3897"/>
    <w:rsid w:val="003F3A5F"/>
    <w:rsid w:val="003F3B70"/>
    <w:rsid w:val="003F3CEF"/>
    <w:rsid w:val="003F3E00"/>
    <w:rsid w:val="003F3F82"/>
    <w:rsid w:val="003F4052"/>
    <w:rsid w:val="003F439C"/>
    <w:rsid w:val="003F4648"/>
    <w:rsid w:val="003F5116"/>
    <w:rsid w:val="003F513C"/>
    <w:rsid w:val="003F565E"/>
    <w:rsid w:val="003F57D0"/>
    <w:rsid w:val="003F5AA8"/>
    <w:rsid w:val="003F5E53"/>
    <w:rsid w:val="003F5E95"/>
    <w:rsid w:val="003F6095"/>
    <w:rsid w:val="003F61F4"/>
    <w:rsid w:val="003F63FF"/>
    <w:rsid w:val="003F6487"/>
    <w:rsid w:val="003F64CE"/>
    <w:rsid w:val="003F680A"/>
    <w:rsid w:val="003F68EC"/>
    <w:rsid w:val="003F68F9"/>
    <w:rsid w:val="003F6CDA"/>
    <w:rsid w:val="003F6EBA"/>
    <w:rsid w:val="003F6F2B"/>
    <w:rsid w:val="003F6F9F"/>
    <w:rsid w:val="003F719E"/>
    <w:rsid w:val="003F72B1"/>
    <w:rsid w:val="003F72EA"/>
    <w:rsid w:val="003F7328"/>
    <w:rsid w:val="003F785E"/>
    <w:rsid w:val="003F7CF6"/>
    <w:rsid w:val="003F7E08"/>
    <w:rsid w:val="003F7ED3"/>
    <w:rsid w:val="004000BF"/>
    <w:rsid w:val="0040010C"/>
    <w:rsid w:val="00400401"/>
    <w:rsid w:val="00400499"/>
    <w:rsid w:val="00400B2C"/>
    <w:rsid w:val="00400B4C"/>
    <w:rsid w:val="00400C81"/>
    <w:rsid w:val="00401A42"/>
    <w:rsid w:val="00401AC9"/>
    <w:rsid w:val="00401AE8"/>
    <w:rsid w:val="00401AF4"/>
    <w:rsid w:val="00401DC4"/>
    <w:rsid w:val="00401FBA"/>
    <w:rsid w:val="004023E9"/>
    <w:rsid w:val="00402779"/>
    <w:rsid w:val="004027AC"/>
    <w:rsid w:val="004028A1"/>
    <w:rsid w:val="00402B74"/>
    <w:rsid w:val="00403135"/>
    <w:rsid w:val="0040395E"/>
    <w:rsid w:val="0040395F"/>
    <w:rsid w:val="00403BCA"/>
    <w:rsid w:val="0040434E"/>
    <w:rsid w:val="004046BC"/>
    <w:rsid w:val="0040504C"/>
    <w:rsid w:val="004051AE"/>
    <w:rsid w:val="00405231"/>
    <w:rsid w:val="004052A5"/>
    <w:rsid w:val="00405775"/>
    <w:rsid w:val="00405BD1"/>
    <w:rsid w:val="0040648C"/>
    <w:rsid w:val="004065AF"/>
    <w:rsid w:val="00406C2D"/>
    <w:rsid w:val="00406FA6"/>
    <w:rsid w:val="004070DE"/>
    <w:rsid w:val="00407160"/>
    <w:rsid w:val="00407262"/>
    <w:rsid w:val="0040747C"/>
    <w:rsid w:val="0040750F"/>
    <w:rsid w:val="00407B4B"/>
    <w:rsid w:val="00407B6D"/>
    <w:rsid w:val="00410595"/>
    <w:rsid w:val="00410811"/>
    <w:rsid w:val="00410A96"/>
    <w:rsid w:val="00410DE1"/>
    <w:rsid w:val="00410EFA"/>
    <w:rsid w:val="004111FF"/>
    <w:rsid w:val="00411404"/>
    <w:rsid w:val="00411953"/>
    <w:rsid w:val="00411C2E"/>
    <w:rsid w:val="00411CD7"/>
    <w:rsid w:val="00411E63"/>
    <w:rsid w:val="00412005"/>
    <w:rsid w:val="00412063"/>
    <w:rsid w:val="00412407"/>
    <w:rsid w:val="00412597"/>
    <w:rsid w:val="004126B2"/>
    <w:rsid w:val="00412930"/>
    <w:rsid w:val="004135B7"/>
    <w:rsid w:val="00413D7C"/>
    <w:rsid w:val="00413D94"/>
    <w:rsid w:val="00414214"/>
    <w:rsid w:val="004143FD"/>
    <w:rsid w:val="0041441C"/>
    <w:rsid w:val="004144D6"/>
    <w:rsid w:val="0041483C"/>
    <w:rsid w:val="004148AB"/>
    <w:rsid w:val="00414EB0"/>
    <w:rsid w:val="004152AD"/>
    <w:rsid w:val="004153CF"/>
    <w:rsid w:val="0041548D"/>
    <w:rsid w:val="00415609"/>
    <w:rsid w:val="00415929"/>
    <w:rsid w:val="004159CE"/>
    <w:rsid w:val="004159EB"/>
    <w:rsid w:val="00415AAE"/>
    <w:rsid w:val="00415D4C"/>
    <w:rsid w:val="00415DD8"/>
    <w:rsid w:val="00416138"/>
    <w:rsid w:val="004167E4"/>
    <w:rsid w:val="004171AC"/>
    <w:rsid w:val="00417329"/>
    <w:rsid w:val="0041739F"/>
    <w:rsid w:val="004178F0"/>
    <w:rsid w:val="00417BAA"/>
    <w:rsid w:val="00417EFC"/>
    <w:rsid w:val="00420368"/>
    <w:rsid w:val="004208FD"/>
    <w:rsid w:val="0042095A"/>
    <w:rsid w:val="00420CCA"/>
    <w:rsid w:val="00421251"/>
    <w:rsid w:val="00421864"/>
    <w:rsid w:val="00421887"/>
    <w:rsid w:val="004219AF"/>
    <w:rsid w:val="00421A24"/>
    <w:rsid w:val="00421EBF"/>
    <w:rsid w:val="004220D8"/>
    <w:rsid w:val="004222EC"/>
    <w:rsid w:val="0042230C"/>
    <w:rsid w:val="0042248F"/>
    <w:rsid w:val="00422AAA"/>
    <w:rsid w:val="00422F93"/>
    <w:rsid w:val="00423120"/>
    <w:rsid w:val="004231F3"/>
    <w:rsid w:val="00423BF8"/>
    <w:rsid w:val="004240BA"/>
    <w:rsid w:val="004240D7"/>
    <w:rsid w:val="0042435D"/>
    <w:rsid w:val="00424608"/>
    <w:rsid w:val="0042473E"/>
    <w:rsid w:val="00424B5A"/>
    <w:rsid w:val="00424BD3"/>
    <w:rsid w:val="00424CB9"/>
    <w:rsid w:val="00424FA9"/>
    <w:rsid w:val="004252D8"/>
    <w:rsid w:val="0042549B"/>
    <w:rsid w:val="00425571"/>
    <w:rsid w:val="00425865"/>
    <w:rsid w:val="00425FA0"/>
    <w:rsid w:val="004260EF"/>
    <w:rsid w:val="004262A8"/>
    <w:rsid w:val="00426399"/>
    <w:rsid w:val="004266D0"/>
    <w:rsid w:val="00426B0F"/>
    <w:rsid w:val="00426E8F"/>
    <w:rsid w:val="00426FF1"/>
    <w:rsid w:val="0042717B"/>
    <w:rsid w:val="004271B9"/>
    <w:rsid w:val="0042743B"/>
    <w:rsid w:val="00427580"/>
    <w:rsid w:val="0042767C"/>
    <w:rsid w:val="00427B23"/>
    <w:rsid w:val="00427FE1"/>
    <w:rsid w:val="004303D5"/>
    <w:rsid w:val="004306E2"/>
    <w:rsid w:val="00430741"/>
    <w:rsid w:val="004309CB"/>
    <w:rsid w:val="00430EDA"/>
    <w:rsid w:val="0043130F"/>
    <w:rsid w:val="00432009"/>
    <w:rsid w:val="004323DA"/>
    <w:rsid w:val="004326B6"/>
    <w:rsid w:val="004326F3"/>
    <w:rsid w:val="00432727"/>
    <w:rsid w:val="0043272E"/>
    <w:rsid w:val="00432772"/>
    <w:rsid w:val="00432A9A"/>
    <w:rsid w:val="00432ABB"/>
    <w:rsid w:val="00432B8F"/>
    <w:rsid w:val="00432C07"/>
    <w:rsid w:val="00432D03"/>
    <w:rsid w:val="00432FDF"/>
    <w:rsid w:val="00433833"/>
    <w:rsid w:val="004338D4"/>
    <w:rsid w:val="00433AA3"/>
    <w:rsid w:val="00433B68"/>
    <w:rsid w:val="00433E85"/>
    <w:rsid w:val="004345A1"/>
    <w:rsid w:val="0043477D"/>
    <w:rsid w:val="00434B99"/>
    <w:rsid w:val="00434EEB"/>
    <w:rsid w:val="0043503D"/>
    <w:rsid w:val="004353BB"/>
    <w:rsid w:val="0043565A"/>
    <w:rsid w:val="004359D7"/>
    <w:rsid w:val="004362B2"/>
    <w:rsid w:val="00436362"/>
    <w:rsid w:val="00436667"/>
    <w:rsid w:val="00436D1D"/>
    <w:rsid w:val="00436EE5"/>
    <w:rsid w:val="004370B3"/>
    <w:rsid w:val="00437D1E"/>
    <w:rsid w:val="00437E41"/>
    <w:rsid w:val="0044002C"/>
    <w:rsid w:val="0044019A"/>
    <w:rsid w:val="004402AF"/>
    <w:rsid w:val="004403AB"/>
    <w:rsid w:val="004405D7"/>
    <w:rsid w:val="00440BC0"/>
    <w:rsid w:val="00440CD5"/>
    <w:rsid w:val="00440E26"/>
    <w:rsid w:val="00440E52"/>
    <w:rsid w:val="00440FD2"/>
    <w:rsid w:val="00440FEB"/>
    <w:rsid w:val="00441079"/>
    <w:rsid w:val="00441081"/>
    <w:rsid w:val="0044116C"/>
    <w:rsid w:val="0044123A"/>
    <w:rsid w:val="0044125B"/>
    <w:rsid w:val="0044178E"/>
    <w:rsid w:val="004417A5"/>
    <w:rsid w:val="004418DF"/>
    <w:rsid w:val="00442097"/>
    <w:rsid w:val="0044225A"/>
    <w:rsid w:val="00442317"/>
    <w:rsid w:val="004429C3"/>
    <w:rsid w:val="00442BA9"/>
    <w:rsid w:val="0044302D"/>
    <w:rsid w:val="0044330A"/>
    <w:rsid w:val="0044361A"/>
    <w:rsid w:val="004439CF"/>
    <w:rsid w:val="00443AF2"/>
    <w:rsid w:val="00443BF3"/>
    <w:rsid w:val="00443D22"/>
    <w:rsid w:val="00444208"/>
    <w:rsid w:val="00444681"/>
    <w:rsid w:val="00444B03"/>
    <w:rsid w:val="00444B20"/>
    <w:rsid w:val="00444BF4"/>
    <w:rsid w:val="00444D4B"/>
    <w:rsid w:val="00444D8C"/>
    <w:rsid w:val="00444DB6"/>
    <w:rsid w:val="00445CA8"/>
    <w:rsid w:val="00445E38"/>
    <w:rsid w:val="004460FF"/>
    <w:rsid w:val="0044632C"/>
    <w:rsid w:val="0044660D"/>
    <w:rsid w:val="00446733"/>
    <w:rsid w:val="00446BA2"/>
    <w:rsid w:val="00446CF8"/>
    <w:rsid w:val="0044716C"/>
    <w:rsid w:val="00447399"/>
    <w:rsid w:val="004473BD"/>
    <w:rsid w:val="00447AB6"/>
    <w:rsid w:val="00447DA4"/>
    <w:rsid w:val="00447E90"/>
    <w:rsid w:val="00447E97"/>
    <w:rsid w:val="00447FBB"/>
    <w:rsid w:val="0045030D"/>
    <w:rsid w:val="00450348"/>
    <w:rsid w:val="004504C4"/>
    <w:rsid w:val="0045050E"/>
    <w:rsid w:val="00450569"/>
    <w:rsid w:val="004508C5"/>
    <w:rsid w:val="00450C07"/>
    <w:rsid w:val="00450C88"/>
    <w:rsid w:val="00450EAA"/>
    <w:rsid w:val="004514DB"/>
    <w:rsid w:val="00451622"/>
    <w:rsid w:val="004516E2"/>
    <w:rsid w:val="00451A97"/>
    <w:rsid w:val="00451BEB"/>
    <w:rsid w:val="00452541"/>
    <w:rsid w:val="004529B2"/>
    <w:rsid w:val="00452A79"/>
    <w:rsid w:val="00452A87"/>
    <w:rsid w:val="00453670"/>
    <w:rsid w:val="004538FA"/>
    <w:rsid w:val="00453A54"/>
    <w:rsid w:val="00453C1D"/>
    <w:rsid w:val="00453E47"/>
    <w:rsid w:val="00453EF6"/>
    <w:rsid w:val="00454526"/>
    <w:rsid w:val="004546FB"/>
    <w:rsid w:val="004549DE"/>
    <w:rsid w:val="00454C97"/>
    <w:rsid w:val="00454ED6"/>
    <w:rsid w:val="00454EFE"/>
    <w:rsid w:val="00454FA8"/>
    <w:rsid w:val="00455209"/>
    <w:rsid w:val="00455758"/>
    <w:rsid w:val="00455A7C"/>
    <w:rsid w:val="00456125"/>
    <w:rsid w:val="00456310"/>
    <w:rsid w:val="00456346"/>
    <w:rsid w:val="00456779"/>
    <w:rsid w:val="0045677C"/>
    <w:rsid w:val="00456B6F"/>
    <w:rsid w:val="00456F3F"/>
    <w:rsid w:val="004571C2"/>
    <w:rsid w:val="00457226"/>
    <w:rsid w:val="00457774"/>
    <w:rsid w:val="004578D4"/>
    <w:rsid w:val="004600D7"/>
    <w:rsid w:val="004601ED"/>
    <w:rsid w:val="00460A20"/>
    <w:rsid w:val="00460D86"/>
    <w:rsid w:val="004610B6"/>
    <w:rsid w:val="004610CD"/>
    <w:rsid w:val="0046127F"/>
    <w:rsid w:val="004616CA"/>
    <w:rsid w:val="00461AA6"/>
    <w:rsid w:val="00461DF3"/>
    <w:rsid w:val="0046282A"/>
    <w:rsid w:val="00462DCC"/>
    <w:rsid w:val="00463074"/>
    <w:rsid w:val="00463125"/>
    <w:rsid w:val="00463690"/>
    <w:rsid w:val="00463A5F"/>
    <w:rsid w:val="00463A7A"/>
    <w:rsid w:val="00463CBF"/>
    <w:rsid w:val="004640A3"/>
    <w:rsid w:val="004642BC"/>
    <w:rsid w:val="0046431F"/>
    <w:rsid w:val="00464621"/>
    <w:rsid w:val="00465A4E"/>
    <w:rsid w:val="00465E4C"/>
    <w:rsid w:val="00465F3A"/>
    <w:rsid w:val="00466069"/>
    <w:rsid w:val="004663C3"/>
    <w:rsid w:val="00466AB0"/>
    <w:rsid w:val="00466B79"/>
    <w:rsid w:val="00466C88"/>
    <w:rsid w:val="00467398"/>
    <w:rsid w:val="00467672"/>
    <w:rsid w:val="00467A8F"/>
    <w:rsid w:val="00467AE3"/>
    <w:rsid w:val="00467B38"/>
    <w:rsid w:val="0046B62E"/>
    <w:rsid w:val="004700A8"/>
    <w:rsid w:val="004705DB"/>
    <w:rsid w:val="0047066E"/>
    <w:rsid w:val="00470D2F"/>
    <w:rsid w:val="00470E7F"/>
    <w:rsid w:val="004713B1"/>
    <w:rsid w:val="00471B53"/>
    <w:rsid w:val="00471B89"/>
    <w:rsid w:val="004720D0"/>
    <w:rsid w:val="0047237D"/>
    <w:rsid w:val="004723FB"/>
    <w:rsid w:val="0047244A"/>
    <w:rsid w:val="00472566"/>
    <w:rsid w:val="00472743"/>
    <w:rsid w:val="00472884"/>
    <w:rsid w:val="00472EC1"/>
    <w:rsid w:val="004732D0"/>
    <w:rsid w:val="0047349F"/>
    <w:rsid w:val="00473843"/>
    <w:rsid w:val="00473BE4"/>
    <w:rsid w:val="00473C3C"/>
    <w:rsid w:val="004740E0"/>
    <w:rsid w:val="0047419D"/>
    <w:rsid w:val="004745B8"/>
    <w:rsid w:val="00474621"/>
    <w:rsid w:val="00474C9C"/>
    <w:rsid w:val="004750A3"/>
    <w:rsid w:val="00475259"/>
    <w:rsid w:val="00475614"/>
    <w:rsid w:val="00475726"/>
    <w:rsid w:val="00475A45"/>
    <w:rsid w:val="00475AA2"/>
    <w:rsid w:val="00475C03"/>
    <w:rsid w:val="00475C91"/>
    <w:rsid w:val="00475CA9"/>
    <w:rsid w:val="00475E00"/>
    <w:rsid w:val="00475F07"/>
    <w:rsid w:val="00475F73"/>
    <w:rsid w:val="00476317"/>
    <w:rsid w:val="00476630"/>
    <w:rsid w:val="00476EC7"/>
    <w:rsid w:val="00476F40"/>
    <w:rsid w:val="00477010"/>
    <w:rsid w:val="00477017"/>
    <w:rsid w:val="00477186"/>
    <w:rsid w:val="00477AB3"/>
    <w:rsid w:val="004807AF"/>
    <w:rsid w:val="0048091D"/>
    <w:rsid w:val="00480A71"/>
    <w:rsid w:val="004811A9"/>
    <w:rsid w:val="004816F6"/>
    <w:rsid w:val="00481A38"/>
    <w:rsid w:val="00481EC3"/>
    <w:rsid w:val="0048205E"/>
    <w:rsid w:val="004820CF"/>
    <w:rsid w:val="004821DC"/>
    <w:rsid w:val="00482591"/>
    <w:rsid w:val="00482F28"/>
    <w:rsid w:val="00483144"/>
    <w:rsid w:val="00483330"/>
    <w:rsid w:val="0048344F"/>
    <w:rsid w:val="00483679"/>
    <w:rsid w:val="00483972"/>
    <w:rsid w:val="00483A68"/>
    <w:rsid w:val="00484418"/>
    <w:rsid w:val="004846F8"/>
    <w:rsid w:val="00484E20"/>
    <w:rsid w:val="00484E62"/>
    <w:rsid w:val="00485429"/>
    <w:rsid w:val="004855C3"/>
    <w:rsid w:val="00485774"/>
    <w:rsid w:val="00485AE6"/>
    <w:rsid w:val="00485D1D"/>
    <w:rsid w:val="00485EF9"/>
    <w:rsid w:val="0048655E"/>
    <w:rsid w:val="0048658C"/>
    <w:rsid w:val="0048662F"/>
    <w:rsid w:val="004866FE"/>
    <w:rsid w:val="00486AE7"/>
    <w:rsid w:val="00486E62"/>
    <w:rsid w:val="00486EC7"/>
    <w:rsid w:val="0048708B"/>
    <w:rsid w:val="004877CD"/>
    <w:rsid w:val="00487D27"/>
    <w:rsid w:val="004904C9"/>
    <w:rsid w:val="00490689"/>
    <w:rsid w:val="00490B86"/>
    <w:rsid w:val="00490E1A"/>
    <w:rsid w:val="00490E72"/>
    <w:rsid w:val="00490F09"/>
    <w:rsid w:val="004910E2"/>
    <w:rsid w:val="004911CF"/>
    <w:rsid w:val="00491347"/>
    <w:rsid w:val="00491410"/>
    <w:rsid w:val="00491550"/>
    <w:rsid w:val="00492148"/>
    <w:rsid w:val="004921BE"/>
    <w:rsid w:val="004922E8"/>
    <w:rsid w:val="0049284F"/>
    <w:rsid w:val="00492C05"/>
    <w:rsid w:val="00493005"/>
    <w:rsid w:val="00493010"/>
    <w:rsid w:val="0049321A"/>
    <w:rsid w:val="0049373F"/>
    <w:rsid w:val="004938FF"/>
    <w:rsid w:val="00493C29"/>
    <w:rsid w:val="00493E51"/>
    <w:rsid w:val="00493F16"/>
    <w:rsid w:val="004949C0"/>
    <w:rsid w:val="00494E93"/>
    <w:rsid w:val="00494EA1"/>
    <w:rsid w:val="00495DD9"/>
    <w:rsid w:val="00495DF7"/>
    <w:rsid w:val="00495E02"/>
    <w:rsid w:val="004962D7"/>
    <w:rsid w:val="004962EE"/>
    <w:rsid w:val="004965EC"/>
    <w:rsid w:val="00496661"/>
    <w:rsid w:val="00496831"/>
    <w:rsid w:val="00496D47"/>
    <w:rsid w:val="0049744B"/>
    <w:rsid w:val="00497650"/>
    <w:rsid w:val="0049774D"/>
    <w:rsid w:val="00497942"/>
    <w:rsid w:val="0049794E"/>
    <w:rsid w:val="00497E8A"/>
    <w:rsid w:val="00497F45"/>
    <w:rsid w:val="00497F6A"/>
    <w:rsid w:val="004A012C"/>
    <w:rsid w:val="004A018A"/>
    <w:rsid w:val="004A0647"/>
    <w:rsid w:val="004A0A01"/>
    <w:rsid w:val="004A0A95"/>
    <w:rsid w:val="004A0C08"/>
    <w:rsid w:val="004A0F2D"/>
    <w:rsid w:val="004A11AE"/>
    <w:rsid w:val="004A138F"/>
    <w:rsid w:val="004A1ABA"/>
    <w:rsid w:val="004A1DB0"/>
    <w:rsid w:val="004A1F33"/>
    <w:rsid w:val="004A2261"/>
    <w:rsid w:val="004A236B"/>
    <w:rsid w:val="004A2587"/>
    <w:rsid w:val="004A2847"/>
    <w:rsid w:val="004A2BC5"/>
    <w:rsid w:val="004A3846"/>
    <w:rsid w:val="004A3A9C"/>
    <w:rsid w:val="004A3DFC"/>
    <w:rsid w:val="004A3E8F"/>
    <w:rsid w:val="004A4032"/>
    <w:rsid w:val="004A407A"/>
    <w:rsid w:val="004A4211"/>
    <w:rsid w:val="004A42E3"/>
    <w:rsid w:val="004A45AE"/>
    <w:rsid w:val="004A475F"/>
    <w:rsid w:val="004A4BEC"/>
    <w:rsid w:val="004A52DE"/>
    <w:rsid w:val="004A5651"/>
    <w:rsid w:val="004A57E3"/>
    <w:rsid w:val="004A57F5"/>
    <w:rsid w:val="004A59B6"/>
    <w:rsid w:val="004A5BDE"/>
    <w:rsid w:val="004A631F"/>
    <w:rsid w:val="004A64E2"/>
    <w:rsid w:val="004A67AA"/>
    <w:rsid w:val="004A68F2"/>
    <w:rsid w:val="004A6A8F"/>
    <w:rsid w:val="004A6BDB"/>
    <w:rsid w:val="004A6FEC"/>
    <w:rsid w:val="004A7184"/>
    <w:rsid w:val="004A7252"/>
    <w:rsid w:val="004A7353"/>
    <w:rsid w:val="004A73F5"/>
    <w:rsid w:val="004A7952"/>
    <w:rsid w:val="004A7AB3"/>
    <w:rsid w:val="004A7D8B"/>
    <w:rsid w:val="004A7F7F"/>
    <w:rsid w:val="004B01C7"/>
    <w:rsid w:val="004B0858"/>
    <w:rsid w:val="004B0A49"/>
    <w:rsid w:val="004B0AC7"/>
    <w:rsid w:val="004B0D65"/>
    <w:rsid w:val="004B1303"/>
    <w:rsid w:val="004B193B"/>
    <w:rsid w:val="004B1AE1"/>
    <w:rsid w:val="004B1DB5"/>
    <w:rsid w:val="004B259E"/>
    <w:rsid w:val="004B2AB3"/>
    <w:rsid w:val="004B2CD0"/>
    <w:rsid w:val="004B2DD3"/>
    <w:rsid w:val="004B2ED0"/>
    <w:rsid w:val="004B2F7E"/>
    <w:rsid w:val="004B3713"/>
    <w:rsid w:val="004B3864"/>
    <w:rsid w:val="004B39EC"/>
    <w:rsid w:val="004B3F4F"/>
    <w:rsid w:val="004B4081"/>
    <w:rsid w:val="004B40E3"/>
    <w:rsid w:val="004B4425"/>
    <w:rsid w:val="004B4443"/>
    <w:rsid w:val="004B445C"/>
    <w:rsid w:val="004B4718"/>
    <w:rsid w:val="004B485B"/>
    <w:rsid w:val="004B4AA3"/>
    <w:rsid w:val="004B4AAC"/>
    <w:rsid w:val="004B4B20"/>
    <w:rsid w:val="004B4D7F"/>
    <w:rsid w:val="004B55D3"/>
    <w:rsid w:val="004B57CB"/>
    <w:rsid w:val="004B5C5E"/>
    <w:rsid w:val="004B5CD9"/>
    <w:rsid w:val="004B5FAE"/>
    <w:rsid w:val="004B609D"/>
    <w:rsid w:val="004B63C4"/>
    <w:rsid w:val="004B64ED"/>
    <w:rsid w:val="004B6625"/>
    <w:rsid w:val="004B6B28"/>
    <w:rsid w:val="004B6C92"/>
    <w:rsid w:val="004B6E51"/>
    <w:rsid w:val="004B72D6"/>
    <w:rsid w:val="004B7754"/>
    <w:rsid w:val="004B784A"/>
    <w:rsid w:val="004C01B4"/>
    <w:rsid w:val="004C025F"/>
    <w:rsid w:val="004C0B4E"/>
    <w:rsid w:val="004C11A1"/>
    <w:rsid w:val="004C1215"/>
    <w:rsid w:val="004C1D0A"/>
    <w:rsid w:val="004C1D74"/>
    <w:rsid w:val="004C1F81"/>
    <w:rsid w:val="004C1FA8"/>
    <w:rsid w:val="004C2096"/>
    <w:rsid w:val="004C20FE"/>
    <w:rsid w:val="004C22C9"/>
    <w:rsid w:val="004C25A9"/>
    <w:rsid w:val="004C277F"/>
    <w:rsid w:val="004C2E65"/>
    <w:rsid w:val="004C31A2"/>
    <w:rsid w:val="004C3299"/>
    <w:rsid w:val="004C348D"/>
    <w:rsid w:val="004C35B2"/>
    <w:rsid w:val="004C3770"/>
    <w:rsid w:val="004C3AEB"/>
    <w:rsid w:val="004C3D41"/>
    <w:rsid w:val="004C4164"/>
    <w:rsid w:val="004C44E6"/>
    <w:rsid w:val="004C44F1"/>
    <w:rsid w:val="004C459D"/>
    <w:rsid w:val="004C4633"/>
    <w:rsid w:val="004C5183"/>
    <w:rsid w:val="004C5549"/>
    <w:rsid w:val="004C5627"/>
    <w:rsid w:val="004C5780"/>
    <w:rsid w:val="004C58C3"/>
    <w:rsid w:val="004C59FD"/>
    <w:rsid w:val="004C5BCE"/>
    <w:rsid w:val="004C5C66"/>
    <w:rsid w:val="004C5E79"/>
    <w:rsid w:val="004C6232"/>
    <w:rsid w:val="004C639A"/>
    <w:rsid w:val="004C661C"/>
    <w:rsid w:val="004C69EE"/>
    <w:rsid w:val="004C7051"/>
    <w:rsid w:val="004C707F"/>
    <w:rsid w:val="004C70EA"/>
    <w:rsid w:val="004C7167"/>
    <w:rsid w:val="004C7188"/>
    <w:rsid w:val="004C7607"/>
    <w:rsid w:val="004C762A"/>
    <w:rsid w:val="004C79B5"/>
    <w:rsid w:val="004C7BCC"/>
    <w:rsid w:val="004C7EE5"/>
    <w:rsid w:val="004D05A9"/>
    <w:rsid w:val="004D05CA"/>
    <w:rsid w:val="004D0C7D"/>
    <w:rsid w:val="004D145A"/>
    <w:rsid w:val="004D14DB"/>
    <w:rsid w:val="004D1A01"/>
    <w:rsid w:val="004D206F"/>
    <w:rsid w:val="004D2183"/>
    <w:rsid w:val="004D229F"/>
    <w:rsid w:val="004D25EF"/>
    <w:rsid w:val="004D2DB4"/>
    <w:rsid w:val="004D2E62"/>
    <w:rsid w:val="004D30B6"/>
    <w:rsid w:val="004D3487"/>
    <w:rsid w:val="004D363B"/>
    <w:rsid w:val="004D3B1C"/>
    <w:rsid w:val="004D3EA4"/>
    <w:rsid w:val="004D3FCC"/>
    <w:rsid w:val="004D42DF"/>
    <w:rsid w:val="004D44C5"/>
    <w:rsid w:val="004D46CD"/>
    <w:rsid w:val="004D48DA"/>
    <w:rsid w:val="004D5794"/>
    <w:rsid w:val="004D58C2"/>
    <w:rsid w:val="004D5B61"/>
    <w:rsid w:val="004D5F7F"/>
    <w:rsid w:val="004D6735"/>
    <w:rsid w:val="004D6736"/>
    <w:rsid w:val="004D6763"/>
    <w:rsid w:val="004D6B84"/>
    <w:rsid w:val="004D6CA1"/>
    <w:rsid w:val="004D6DDA"/>
    <w:rsid w:val="004D6F8E"/>
    <w:rsid w:val="004D6FBA"/>
    <w:rsid w:val="004D7364"/>
    <w:rsid w:val="004D73E3"/>
    <w:rsid w:val="004D761A"/>
    <w:rsid w:val="004D7EEE"/>
    <w:rsid w:val="004E00D5"/>
    <w:rsid w:val="004E022F"/>
    <w:rsid w:val="004E053D"/>
    <w:rsid w:val="004E0AEA"/>
    <w:rsid w:val="004E0E06"/>
    <w:rsid w:val="004E158C"/>
    <w:rsid w:val="004E1592"/>
    <w:rsid w:val="004E184E"/>
    <w:rsid w:val="004E19FF"/>
    <w:rsid w:val="004E1CF3"/>
    <w:rsid w:val="004E1D17"/>
    <w:rsid w:val="004E1EAC"/>
    <w:rsid w:val="004E1EC1"/>
    <w:rsid w:val="004E2260"/>
    <w:rsid w:val="004E22A1"/>
    <w:rsid w:val="004E2854"/>
    <w:rsid w:val="004E2AFC"/>
    <w:rsid w:val="004E2DB0"/>
    <w:rsid w:val="004E3BFE"/>
    <w:rsid w:val="004E3E23"/>
    <w:rsid w:val="004E3E4A"/>
    <w:rsid w:val="004E3E75"/>
    <w:rsid w:val="004E3F1A"/>
    <w:rsid w:val="004E3F67"/>
    <w:rsid w:val="004E4036"/>
    <w:rsid w:val="004E40E6"/>
    <w:rsid w:val="004E423A"/>
    <w:rsid w:val="004E424F"/>
    <w:rsid w:val="004E43BF"/>
    <w:rsid w:val="004E43FC"/>
    <w:rsid w:val="004E4B7C"/>
    <w:rsid w:val="004E4D08"/>
    <w:rsid w:val="004E4D7E"/>
    <w:rsid w:val="004E4E61"/>
    <w:rsid w:val="004E4F43"/>
    <w:rsid w:val="004E55F8"/>
    <w:rsid w:val="004E57E7"/>
    <w:rsid w:val="004E5B50"/>
    <w:rsid w:val="004E5D17"/>
    <w:rsid w:val="004E5E7E"/>
    <w:rsid w:val="004E5FA5"/>
    <w:rsid w:val="004E60CB"/>
    <w:rsid w:val="004E618E"/>
    <w:rsid w:val="004E61ED"/>
    <w:rsid w:val="004E6270"/>
    <w:rsid w:val="004E63CD"/>
    <w:rsid w:val="004E670F"/>
    <w:rsid w:val="004E71D3"/>
    <w:rsid w:val="004E7435"/>
    <w:rsid w:val="004E7521"/>
    <w:rsid w:val="004E7587"/>
    <w:rsid w:val="004E77D3"/>
    <w:rsid w:val="004E77E5"/>
    <w:rsid w:val="004E7D45"/>
    <w:rsid w:val="004E7DD2"/>
    <w:rsid w:val="004F0295"/>
    <w:rsid w:val="004F02F1"/>
    <w:rsid w:val="004F040D"/>
    <w:rsid w:val="004F04F1"/>
    <w:rsid w:val="004F08F4"/>
    <w:rsid w:val="004F0CA6"/>
    <w:rsid w:val="004F0DBA"/>
    <w:rsid w:val="004F10E8"/>
    <w:rsid w:val="004F10FE"/>
    <w:rsid w:val="004F13C5"/>
    <w:rsid w:val="004F148B"/>
    <w:rsid w:val="004F16A8"/>
    <w:rsid w:val="004F1D08"/>
    <w:rsid w:val="004F24FA"/>
    <w:rsid w:val="004F272C"/>
    <w:rsid w:val="004F2B89"/>
    <w:rsid w:val="004F2BDC"/>
    <w:rsid w:val="004F3C3F"/>
    <w:rsid w:val="004F3D68"/>
    <w:rsid w:val="004F3F22"/>
    <w:rsid w:val="004F43CC"/>
    <w:rsid w:val="004F441C"/>
    <w:rsid w:val="004F468A"/>
    <w:rsid w:val="004F46B5"/>
    <w:rsid w:val="004F4A33"/>
    <w:rsid w:val="004F4AEB"/>
    <w:rsid w:val="004F4BA3"/>
    <w:rsid w:val="004F52AF"/>
    <w:rsid w:val="004F532C"/>
    <w:rsid w:val="004F5573"/>
    <w:rsid w:val="004F55F1"/>
    <w:rsid w:val="004F58D7"/>
    <w:rsid w:val="004F58F2"/>
    <w:rsid w:val="004F5960"/>
    <w:rsid w:val="004F59CA"/>
    <w:rsid w:val="004F5B93"/>
    <w:rsid w:val="004F5E7B"/>
    <w:rsid w:val="004F5F46"/>
    <w:rsid w:val="004F6297"/>
    <w:rsid w:val="004F6FED"/>
    <w:rsid w:val="004F708C"/>
    <w:rsid w:val="004F7642"/>
    <w:rsid w:val="004F79D8"/>
    <w:rsid w:val="004F79FD"/>
    <w:rsid w:val="004F7BB3"/>
    <w:rsid w:val="004F7C61"/>
    <w:rsid w:val="004F7E39"/>
    <w:rsid w:val="00500526"/>
    <w:rsid w:val="0050085B"/>
    <w:rsid w:val="00500D26"/>
    <w:rsid w:val="00500D31"/>
    <w:rsid w:val="00500D40"/>
    <w:rsid w:val="00501015"/>
    <w:rsid w:val="00501421"/>
    <w:rsid w:val="0050158B"/>
    <w:rsid w:val="005019C5"/>
    <w:rsid w:val="00501A36"/>
    <w:rsid w:val="00501BC3"/>
    <w:rsid w:val="00501E25"/>
    <w:rsid w:val="00501E9D"/>
    <w:rsid w:val="00501F43"/>
    <w:rsid w:val="005020D5"/>
    <w:rsid w:val="00502100"/>
    <w:rsid w:val="00502121"/>
    <w:rsid w:val="005021CA"/>
    <w:rsid w:val="00502530"/>
    <w:rsid w:val="005026F2"/>
    <w:rsid w:val="00502AC9"/>
    <w:rsid w:val="00502E94"/>
    <w:rsid w:val="00502EB5"/>
    <w:rsid w:val="00503172"/>
    <w:rsid w:val="00503177"/>
    <w:rsid w:val="00503412"/>
    <w:rsid w:val="00503443"/>
    <w:rsid w:val="005035EC"/>
    <w:rsid w:val="0050396F"/>
    <w:rsid w:val="00503C3E"/>
    <w:rsid w:val="00503E5E"/>
    <w:rsid w:val="005041BC"/>
    <w:rsid w:val="005042CD"/>
    <w:rsid w:val="005047D7"/>
    <w:rsid w:val="0050491A"/>
    <w:rsid w:val="0050507D"/>
    <w:rsid w:val="005052C6"/>
    <w:rsid w:val="005055F7"/>
    <w:rsid w:val="00505D91"/>
    <w:rsid w:val="00505DB7"/>
    <w:rsid w:val="00505F69"/>
    <w:rsid w:val="0050609E"/>
    <w:rsid w:val="0050614A"/>
    <w:rsid w:val="0050617F"/>
    <w:rsid w:val="005064D5"/>
    <w:rsid w:val="005068F4"/>
    <w:rsid w:val="00506B95"/>
    <w:rsid w:val="0050703A"/>
    <w:rsid w:val="00507342"/>
    <w:rsid w:val="00507585"/>
    <w:rsid w:val="005075A3"/>
    <w:rsid w:val="00507647"/>
    <w:rsid w:val="0050782D"/>
    <w:rsid w:val="005079EE"/>
    <w:rsid w:val="00507CE3"/>
    <w:rsid w:val="00507D06"/>
    <w:rsid w:val="00507E68"/>
    <w:rsid w:val="005102F7"/>
    <w:rsid w:val="005104DF"/>
    <w:rsid w:val="005104E0"/>
    <w:rsid w:val="00510A88"/>
    <w:rsid w:val="00510EED"/>
    <w:rsid w:val="00510F69"/>
    <w:rsid w:val="0051128E"/>
    <w:rsid w:val="0051153E"/>
    <w:rsid w:val="0051183C"/>
    <w:rsid w:val="005118F7"/>
    <w:rsid w:val="00511B3A"/>
    <w:rsid w:val="00511D93"/>
    <w:rsid w:val="00511E9A"/>
    <w:rsid w:val="00511FCB"/>
    <w:rsid w:val="005123E7"/>
    <w:rsid w:val="00512607"/>
    <w:rsid w:val="005129C4"/>
    <w:rsid w:val="00512E54"/>
    <w:rsid w:val="00512E6B"/>
    <w:rsid w:val="00512FFD"/>
    <w:rsid w:val="00513351"/>
    <w:rsid w:val="005133C7"/>
    <w:rsid w:val="00513696"/>
    <w:rsid w:val="005139EB"/>
    <w:rsid w:val="00513C61"/>
    <w:rsid w:val="005142E5"/>
    <w:rsid w:val="00514560"/>
    <w:rsid w:val="005145BA"/>
    <w:rsid w:val="00514844"/>
    <w:rsid w:val="005149F0"/>
    <w:rsid w:val="00514A07"/>
    <w:rsid w:val="00514BAF"/>
    <w:rsid w:val="00514C39"/>
    <w:rsid w:val="00514E31"/>
    <w:rsid w:val="00515133"/>
    <w:rsid w:val="0051514C"/>
    <w:rsid w:val="00515161"/>
    <w:rsid w:val="00515282"/>
    <w:rsid w:val="00515450"/>
    <w:rsid w:val="005157BD"/>
    <w:rsid w:val="00515997"/>
    <w:rsid w:val="00515D82"/>
    <w:rsid w:val="00516088"/>
    <w:rsid w:val="00516147"/>
    <w:rsid w:val="00516208"/>
    <w:rsid w:val="00516748"/>
    <w:rsid w:val="00516B3D"/>
    <w:rsid w:val="00516EA9"/>
    <w:rsid w:val="00517216"/>
    <w:rsid w:val="005174C9"/>
    <w:rsid w:val="00517518"/>
    <w:rsid w:val="0051768A"/>
    <w:rsid w:val="005176BE"/>
    <w:rsid w:val="00517A3B"/>
    <w:rsid w:val="00517A88"/>
    <w:rsid w:val="00517B0A"/>
    <w:rsid w:val="00517D31"/>
    <w:rsid w:val="00517E7C"/>
    <w:rsid w:val="0052021E"/>
    <w:rsid w:val="005205B8"/>
    <w:rsid w:val="00520680"/>
    <w:rsid w:val="005209BA"/>
    <w:rsid w:val="00520B6A"/>
    <w:rsid w:val="00520BBB"/>
    <w:rsid w:val="00521108"/>
    <w:rsid w:val="005212A3"/>
    <w:rsid w:val="00521348"/>
    <w:rsid w:val="00521598"/>
    <w:rsid w:val="00521706"/>
    <w:rsid w:val="00521C6F"/>
    <w:rsid w:val="00521D91"/>
    <w:rsid w:val="00522113"/>
    <w:rsid w:val="00522732"/>
    <w:rsid w:val="005229D0"/>
    <w:rsid w:val="005229FB"/>
    <w:rsid w:val="00522ADC"/>
    <w:rsid w:val="00522EDB"/>
    <w:rsid w:val="005233B0"/>
    <w:rsid w:val="00523789"/>
    <w:rsid w:val="00523B03"/>
    <w:rsid w:val="00523E05"/>
    <w:rsid w:val="00524438"/>
    <w:rsid w:val="005246F7"/>
    <w:rsid w:val="00524731"/>
    <w:rsid w:val="00524A71"/>
    <w:rsid w:val="00524AA9"/>
    <w:rsid w:val="00524B42"/>
    <w:rsid w:val="00525008"/>
    <w:rsid w:val="005250DB"/>
    <w:rsid w:val="0052515A"/>
    <w:rsid w:val="005251BD"/>
    <w:rsid w:val="00525261"/>
    <w:rsid w:val="005254B8"/>
    <w:rsid w:val="00525874"/>
    <w:rsid w:val="005268DF"/>
    <w:rsid w:val="00526B26"/>
    <w:rsid w:val="00526C6B"/>
    <w:rsid w:val="0052757F"/>
    <w:rsid w:val="00527956"/>
    <w:rsid w:val="005279A8"/>
    <w:rsid w:val="00527CC3"/>
    <w:rsid w:val="00527CE0"/>
    <w:rsid w:val="00530225"/>
    <w:rsid w:val="00530A2A"/>
    <w:rsid w:val="00530C43"/>
    <w:rsid w:val="00530CCB"/>
    <w:rsid w:val="00530FA1"/>
    <w:rsid w:val="005318E9"/>
    <w:rsid w:val="00531E90"/>
    <w:rsid w:val="0053203C"/>
    <w:rsid w:val="0053237B"/>
    <w:rsid w:val="0053254F"/>
    <w:rsid w:val="0053265E"/>
    <w:rsid w:val="00532674"/>
    <w:rsid w:val="00532C4F"/>
    <w:rsid w:val="00532C88"/>
    <w:rsid w:val="00532F22"/>
    <w:rsid w:val="00533182"/>
    <w:rsid w:val="00533249"/>
    <w:rsid w:val="00533386"/>
    <w:rsid w:val="00533623"/>
    <w:rsid w:val="005339CA"/>
    <w:rsid w:val="005339EE"/>
    <w:rsid w:val="005344A1"/>
    <w:rsid w:val="00534602"/>
    <w:rsid w:val="00534888"/>
    <w:rsid w:val="00534914"/>
    <w:rsid w:val="00534998"/>
    <w:rsid w:val="00534C7E"/>
    <w:rsid w:val="00534DD2"/>
    <w:rsid w:val="0053507A"/>
    <w:rsid w:val="005356FF"/>
    <w:rsid w:val="00535D45"/>
    <w:rsid w:val="00535F0C"/>
    <w:rsid w:val="00535F15"/>
    <w:rsid w:val="00535F48"/>
    <w:rsid w:val="00535F70"/>
    <w:rsid w:val="00535FA0"/>
    <w:rsid w:val="0053608B"/>
    <w:rsid w:val="00536115"/>
    <w:rsid w:val="0053618D"/>
    <w:rsid w:val="0053649D"/>
    <w:rsid w:val="00536C87"/>
    <w:rsid w:val="00536E58"/>
    <w:rsid w:val="00536F4D"/>
    <w:rsid w:val="005370BF"/>
    <w:rsid w:val="0053711E"/>
    <w:rsid w:val="0053732C"/>
    <w:rsid w:val="005373FF"/>
    <w:rsid w:val="00540177"/>
    <w:rsid w:val="005402B0"/>
    <w:rsid w:val="00540614"/>
    <w:rsid w:val="005406A6"/>
    <w:rsid w:val="005406B5"/>
    <w:rsid w:val="00540758"/>
    <w:rsid w:val="005407A8"/>
    <w:rsid w:val="0054092F"/>
    <w:rsid w:val="005409A7"/>
    <w:rsid w:val="00540A59"/>
    <w:rsid w:val="00540C7E"/>
    <w:rsid w:val="005410FE"/>
    <w:rsid w:val="0054112D"/>
    <w:rsid w:val="00541290"/>
    <w:rsid w:val="00541704"/>
    <w:rsid w:val="0054196A"/>
    <w:rsid w:val="00541990"/>
    <w:rsid w:val="00541ABA"/>
    <w:rsid w:val="00541D0C"/>
    <w:rsid w:val="00542168"/>
    <w:rsid w:val="00542328"/>
    <w:rsid w:val="00542436"/>
    <w:rsid w:val="00542696"/>
    <w:rsid w:val="00542939"/>
    <w:rsid w:val="00542B8B"/>
    <w:rsid w:val="00542D21"/>
    <w:rsid w:val="005430B8"/>
    <w:rsid w:val="005432E8"/>
    <w:rsid w:val="0054348D"/>
    <w:rsid w:val="005434F4"/>
    <w:rsid w:val="00543594"/>
    <w:rsid w:val="00543888"/>
    <w:rsid w:val="00543AB0"/>
    <w:rsid w:val="00543AE3"/>
    <w:rsid w:val="00543C08"/>
    <w:rsid w:val="00543D66"/>
    <w:rsid w:val="00543D9F"/>
    <w:rsid w:val="00543E69"/>
    <w:rsid w:val="00543F6E"/>
    <w:rsid w:val="005441F2"/>
    <w:rsid w:val="00544FAF"/>
    <w:rsid w:val="0054523D"/>
    <w:rsid w:val="00545318"/>
    <w:rsid w:val="005455E0"/>
    <w:rsid w:val="00545748"/>
    <w:rsid w:val="005457D5"/>
    <w:rsid w:val="00545DD2"/>
    <w:rsid w:val="0054621A"/>
    <w:rsid w:val="00546393"/>
    <w:rsid w:val="00546567"/>
    <w:rsid w:val="00546C04"/>
    <w:rsid w:val="00546C91"/>
    <w:rsid w:val="00546C9F"/>
    <w:rsid w:val="00546E41"/>
    <w:rsid w:val="00546EF0"/>
    <w:rsid w:val="00547180"/>
    <w:rsid w:val="005475BD"/>
    <w:rsid w:val="005475C4"/>
    <w:rsid w:val="00547A87"/>
    <w:rsid w:val="00547BBA"/>
    <w:rsid w:val="00547E44"/>
    <w:rsid w:val="00547FA5"/>
    <w:rsid w:val="0055010E"/>
    <w:rsid w:val="005502DD"/>
    <w:rsid w:val="0055098E"/>
    <w:rsid w:val="00550F40"/>
    <w:rsid w:val="00550FFB"/>
    <w:rsid w:val="0055118F"/>
    <w:rsid w:val="0055151D"/>
    <w:rsid w:val="00551543"/>
    <w:rsid w:val="005515AD"/>
    <w:rsid w:val="00551CD2"/>
    <w:rsid w:val="005522A8"/>
    <w:rsid w:val="005522E9"/>
    <w:rsid w:val="005523E6"/>
    <w:rsid w:val="005525E8"/>
    <w:rsid w:val="0055263C"/>
    <w:rsid w:val="005527AA"/>
    <w:rsid w:val="005529AB"/>
    <w:rsid w:val="00552FE7"/>
    <w:rsid w:val="0055309F"/>
    <w:rsid w:val="0055311F"/>
    <w:rsid w:val="0055336D"/>
    <w:rsid w:val="005533B8"/>
    <w:rsid w:val="0055347B"/>
    <w:rsid w:val="00553571"/>
    <w:rsid w:val="00553E11"/>
    <w:rsid w:val="00553E8D"/>
    <w:rsid w:val="00553F51"/>
    <w:rsid w:val="005540DF"/>
    <w:rsid w:val="005542BD"/>
    <w:rsid w:val="005542CD"/>
    <w:rsid w:val="005544AF"/>
    <w:rsid w:val="00554A65"/>
    <w:rsid w:val="0055571B"/>
    <w:rsid w:val="00555BC2"/>
    <w:rsid w:val="0055638D"/>
    <w:rsid w:val="005565FE"/>
    <w:rsid w:val="00556917"/>
    <w:rsid w:val="00556A91"/>
    <w:rsid w:val="00556DEA"/>
    <w:rsid w:val="00557059"/>
    <w:rsid w:val="0055777D"/>
    <w:rsid w:val="00557AEF"/>
    <w:rsid w:val="00557B89"/>
    <w:rsid w:val="00557C50"/>
    <w:rsid w:val="00557DBF"/>
    <w:rsid w:val="00557DC9"/>
    <w:rsid w:val="0056054D"/>
    <w:rsid w:val="005606CA"/>
    <w:rsid w:val="00560ABA"/>
    <w:rsid w:val="00560ADB"/>
    <w:rsid w:val="00560C6C"/>
    <w:rsid w:val="00560C87"/>
    <w:rsid w:val="00560CB9"/>
    <w:rsid w:val="00561766"/>
    <w:rsid w:val="005617C3"/>
    <w:rsid w:val="00561854"/>
    <w:rsid w:val="00561A36"/>
    <w:rsid w:val="00561C3F"/>
    <w:rsid w:val="00561C55"/>
    <w:rsid w:val="00561C92"/>
    <w:rsid w:val="0056206E"/>
    <w:rsid w:val="0056231C"/>
    <w:rsid w:val="00562347"/>
    <w:rsid w:val="005624B4"/>
    <w:rsid w:val="00562868"/>
    <w:rsid w:val="00562A11"/>
    <w:rsid w:val="00562CB9"/>
    <w:rsid w:val="00562E04"/>
    <w:rsid w:val="005631FC"/>
    <w:rsid w:val="005637CD"/>
    <w:rsid w:val="005639D4"/>
    <w:rsid w:val="00563B9E"/>
    <w:rsid w:val="00564074"/>
    <w:rsid w:val="005641E7"/>
    <w:rsid w:val="00564259"/>
    <w:rsid w:val="00564320"/>
    <w:rsid w:val="00564456"/>
    <w:rsid w:val="00564A08"/>
    <w:rsid w:val="00564AEF"/>
    <w:rsid w:val="0056516C"/>
    <w:rsid w:val="005653C8"/>
    <w:rsid w:val="0056563E"/>
    <w:rsid w:val="00565697"/>
    <w:rsid w:val="00565710"/>
    <w:rsid w:val="00565A06"/>
    <w:rsid w:val="00565D5F"/>
    <w:rsid w:val="0056644A"/>
    <w:rsid w:val="00566488"/>
    <w:rsid w:val="005666AF"/>
    <w:rsid w:val="00566805"/>
    <w:rsid w:val="00566B85"/>
    <w:rsid w:val="00566C84"/>
    <w:rsid w:val="0056737E"/>
    <w:rsid w:val="005673A9"/>
    <w:rsid w:val="005677D9"/>
    <w:rsid w:val="0056795F"/>
    <w:rsid w:val="0056796E"/>
    <w:rsid w:val="00567984"/>
    <w:rsid w:val="00567DCE"/>
    <w:rsid w:val="00570272"/>
    <w:rsid w:val="00570390"/>
    <w:rsid w:val="005705C1"/>
    <w:rsid w:val="00570880"/>
    <w:rsid w:val="00570E07"/>
    <w:rsid w:val="00570F89"/>
    <w:rsid w:val="005711F5"/>
    <w:rsid w:val="00571218"/>
    <w:rsid w:val="005717E3"/>
    <w:rsid w:val="00571D77"/>
    <w:rsid w:val="00571E66"/>
    <w:rsid w:val="0057226B"/>
    <w:rsid w:val="005725C1"/>
    <w:rsid w:val="005731E2"/>
    <w:rsid w:val="00573224"/>
    <w:rsid w:val="0057355E"/>
    <w:rsid w:val="005736D3"/>
    <w:rsid w:val="005749CD"/>
    <w:rsid w:val="005749D8"/>
    <w:rsid w:val="00574F1E"/>
    <w:rsid w:val="0057520A"/>
    <w:rsid w:val="0057549A"/>
    <w:rsid w:val="0057565D"/>
    <w:rsid w:val="00575725"/>
    <w:rsid w:val="005757E9"/>
    <w:rsid w:val="005758A3"/>
    <w:rsid w:val="00575ACA"/>
    <w:rsid w:val="0057604C"/>
    <w:rsid w:val="0057629E"/>
    <w:rsid w:val="005764F3"/>
    <w:rsid w:val="00576533"/>
    <w:rsid w:val="0057655A"/>
    <w:rsid w:val="005767F5"/>
    <w:rsid w:val="00576A76"/>
    <w:rsid w:val="00576A7F"/>
    <w:rsid w:val="00576BEE"/>
    <w:rsid w:val="00576D07"/>
    <w:rsid w:val="00576D74"/>
    <w:rsid w:val="00576F70"/>
    <w:rsid w:val="0057742D"/>
    <w:rsid w:val="0057761F"/>
    <w:rsid w:val="00577A02"/>
    <w:rsid w:val="00577E5F"/>
    <w:rsid w:val="00580153"/>
    <w:rsid w:val="005805C0"/>
    <w:rsid w:val="005810E9"/>
    <w:rsid w:val="00581120"/>
    <w:rsid w:val="00581411"/>
    <w:rsid w:val="00581597"/>
    <w:rsid w:val="00581AA5"/>
    <w:rsid w:val="0058213D"/>
    <w:rsid w:val="0058236A"/>
    <w:rsid w:val="005825C9"/>
    <w:rsid w:val="00582D87"/>
    <w:rsid w:val="00582FE4"/>
    <w:rsid w:val="005835AA"/>
    <w:rsid w:val="005839A2"/>
    <w:rsid w:val="00583C5C"/>
    <w:rsid w:val="00583D72"/>
    <w:rsid w:val="00584343"/>
    <w:rsid w:val="00584ABB"/>
    <w:rsid w:val="00584C50"/>
    <w:rsid w:val="00584F19"/>
    <w:rsid w:val="00585037"/>
    <w:rsid w:val="00585086"/>
    <w:rsid w:val="005850EF"/>
    <w:rsid w:val="005852F9"/>
    <w:rsid w:val="005853C5"/>
    <w:rsid w:val="0058544E"/>
    <w:rsid w:val="0058546E"/>
    <w:rsid w:val="0058549D"/>
    <w:rsid w:val="005856B1"/>
    <w:rsid w:val="00585964"/>
    <w:rsid w:val="005859F0"/>
    <w:rsid w:val="00585C7B"/>
    <w:rsid w:val="00585DB1"/>
    <w:rsid w:val="00585EDF"/>
    <w:rsid w:val="0058651E"/>
    <w:rsid w:val="00586D2B"/>
    <w:rsid w:val="005879EE"/>
    <w:rsid w:val="00587CA4"/>
    <w:rsid w:val="00587D67"/>
    <w:rsid w:val="00587E3B"/>
    <w:rsid w:val="00587F12"/>
    <w:rsid w:val="0058E01F"/>
    <w:rsid w:val="005907AB"/>
    <w:rsid w:val="00590DE7"/>
    <w:rsid w:val="00591127"/>
    <w:rsid w:val="00591162"/>
    <w:rsid w:val="00591277"/>
    <w:rsid w:val="005912ED"/>
    <w:rsid w:val="005914C7"/>
    <w:rsid w:val="00591EA8"/>
    <w:rsid w:val="00591EB9"/>
    <w:rsid w:val="005920ED"/>
    <w:rsid w:val="00592245"/>
    <w:rsid w:val="00592C13"/>
    <w:rsid w:val="00593531"/>
    <w:rsid w:val="00593EBD"/>
    <w:rsid w:val="005946CC"/>
    <w:rsid w:val="00594795"/>
    <w:rsid w:val="005952EC"/>
    <w:rsid w:val="00595972"/>
    <w:rsid w:val="00595B37"/>
    <w:rsid w:val="00595BBD"/>
    <w:rsid w:val="00595C16"/>
    <w:rsid w:val="00595D22"/>
    <w:rsid w:val="00595DBC"/>
    <w:rsid w:val="00595E78"/>
    <w:rsid w:val="00595E89"/>
    <w:rsid w:val="0059610C"/>
    <w:rsid w:val="00596485"/>
    <w:rsid w:val="00596796"/>
    <w:rsid w:val="005969DB"/>
    <w:rsid w:val="00596B35"/>
    <w:rsid w:val="00596DDB"/>
    <w:rsid w:val="00597271"/>
    <w:rsid w:val="005975BB"/>
    <w:rsid w:val="0059790C"/>
    <w:rsid w:val="00597971"/>
    <w:rsid w:val="00597B2A"/>
    <w:rsid w:val="00597C43"/>
    <w:rsid w:val="00597E5C"/>
    <w:rsid w:val="005A0086"/>
    <w:rsid w:val="005A00DD"/>
    <w:rsid w:val="005A0322"/>
    <w:rsid w:val="005A0451"/>
    <w:rsid w:val="005A0645"/>
    <w:rsid w:val="005A073B"/>
    <w:rsid w:val="005A08C4"/>
    <w:rsid w:val="005A0926"/>
    <w:rsid w:val="005A1017"/>
    <w:rsid w:val="005A12E5"/>
    <w:rsid w:val="005A1509"/>
    <w:rsid w:val="005A1649"/>
    <w:rsid w:val="005A179F"/>
    <w:rsid w:val="005A18BF"/>
    <w:rsid w:val="005A1CA4"/>
    <w:rsid w:val="005A1CF9"/>
    <w:rsid w:val="005A1EF4"/>
    <w:rsid w:val="005A1F7B"/>
    <w:rsid w:val="005A2331"/>
    <w:rsid w:val="005A245B"/>
    <w:rsid w:val="005A24A8"/>
    <w:rsid w:val="005A2618"/>
    <w:rsid w:val="005A2631"/>
    <w:rsid w:val="005A270E"/>
    <w:rsid w:val="005A2C24"/>
    <w:rsid w:val="005A2D60"/>
    <w:rsid w:val="005A2FD4"/>
    <w:rsid w:val="005A308D"/>
    <w:rsid w:val="005A3313"/>
    <w:rsid w:val="005A352C"/>
    <w:rsid w:val="005A3918"/>
    <w:rsid w:val="005A3BF4"/>
    <w:rsid w:val="005A3F02"/>
    <w:rsid w:val="005A4626"/>
    <w:rsid w:val="005A4A3D"/>
    <w:rsid w:val="005A4C20"/>
    <w:rsid w:val="005A4C81"/>
    <w:rsid w:val="005A4C9B"/>
    <w:rsid w:val="005A5464"/>
    <w:rsid w:val="005A548D"/>
    <w:rsid w:val="005A57CE"/>
    <w:rsid w:val="005A5958"/>
    <w:rsid w:val="005A5A2B"/>
    <w:rsid w:val="005A5A74"/>
    <w:rsid w:val="005A5D54"/>
    <w:rsid w:val="005A602C"/>
    <w:rsid w:val="005A63CF"/>
    <w:rsid w:val="005A664A"/>
    <w:rsid w:val="005A6826"/>
    <w:rsid w:val="005A69E2"/>
    <w:rsid w:val="005A6A3A"/>
    <w:rsid w:val="005A6B34"/>
    <w:rsid w:val="005A6CD3"/>
    <w:rsid w:val="005A6E27"/>
    <w:rsid w:val="005A6E5C"/>
    <w:rsid w:val="005A7475"/>
    <w:rsid w:val="005A7500"/>
    <w:rsid w:val="005A7672"/>
    <w:rsid w:val="005A776A"/>
    <w:rsid w:val="005A78EA"/>
    <w:rsid w:val="005A7C4C"/>
    <w:rsid w:val="005A7DCC"/>
    <w:rsid w:val="005A7EFE"/>
    <w:rsid w:val="005A7F67"/>
    <w:rsid w:val="005B03F2"/>
    <w:rsid w:val="005B0BA4"/>
    <w:rsid w:val="005B0CD8"/>
    <w:rsid w:val="005B0F3E"/>
    <w:rsid w:val="005B110C"/>
    <w:rsid w:val="005B1142"/>
    <w:rsid w:val="005B125B"/>
    <w:rsid w:val="005B1262"/>
    <w:rsid w:val="005B1571"/>
    <w:rsid w:val="005B1C7D"/>
    <w:rsid w:val="005B1EB0"/>
    <w:rsid w:val="005B2070"/>
    <w:rsid w:val="005B20DE"/>
    <w:rsid w:val="005B253C"/>
    <w:rsid w:val="005B28F2"/>
    <w:rsid w:val="005B2F7B"/>
    <w:rsid w:val="005B33B6"/>
    <w:rsid w:val="005B34C2"/>
    <w:rsid w:val="005B378E"/>
    <w:rsid w:val="005B4187"/>
    <w:rsid w:val="005B41D9"/>
    <w:rsid w:val="005B4320"/>
    <w:rsid w:val="005B496E"/>
    <w:rsid w:val="005B4B1F"/>
    <w:rsid w:val="005B552A"/>
    <w:rsid w:val="005B5809"/>
    <w:rsid w:val="005B5DDD"/>
    <w:rsid w:val="005B60A6"/>
    <w:rsid w:val="005B66C1"/>
    <w:rsid w:val="005B6883"/>
    <w:rsid w:val="005B6B2A"/>
    <w:rsid w:val="005B6B4C"/>
    <w:rsid w:val="005B7093"/>
    <w:rsid w:val="005B765B"/>
    <w:rsid w:val="005B781E"/>
    <w:rsid w:val="005B7918"/>
    <w:rsid w:val="005C016F"/>
    <w:rsid w:val="005C017B"/>
    <w:rsid w:val="005C0954"/>
    <w:rsid w:val="005C0A4A"/>
    <w:rsid w:val="005C120C"/>
    <w:rsid w:val="005C1383"/>
    <w:rsid w:val="005C20AC"/>
    <w:rsid w:val="005C21B1"/>
    <w:rsid w:val="005C27EF"/>
    <w:rsid w:val="005C2A07"/>
    <w:rsid w:val="005C2A65"/>
    <w:rsid w:val="005C2B3E"/>
    <w:rsid w:val="005C2DD2"/>
    <w:rsid w:val="005C2FE0"/>
    <w:rsid w:val="005C32D8"/>
    <w:rsid w:val="005C35B5"/>
    <w:rsid w:val="005C394A"/>
    <w:rsid w:val="005C3EAE"/>
    <w:rsid w:val="005C407D"/>
    <w:rsid w:val="005C4173"/>
    <w:rsid w:val="005C4202"/>
    <w:rsid w:val="005C42AE"/>
    <w:rsid w:val="005C4390"/>
    <w:rsid w:val="005C44F7"/>
    <w:rsid w:val="005C47BF"/>
    <w:rsid w:val="005C4944"/>
    <w:rsid w:val="005C4974"/>
    <w:rsid w:val="005C497C"/>
    <w:rsid w:val="005C4CD4"/>
    <w:rsid w:val="005C4D9D"/>
    <w:rsid w:val="005C4DC4"/>
    <w:rsid w:val="005C4E38"/>
    <w:rsid w:val="005C53E9"/>
    <w:rsid w:val="005C571E"/>
    <w:rsid w:val="005C5DB1"/>
    <w:rsid w:val="005C65C8"/>
    <w:rsid w:val="005C6C33"/>
    <w:rsid w:val="005C7459"/>
    <w:rsid w:val="005C7730"/>
    <w:rsid w:val="005C7EBB"/>
    <w:rsid w:val="005C7F59"/>
    <w:rsid w:val="005D03D1"/>
    <w:rsid w:val="005D05EB"/>
    <w:rsid w:val="005D0778"/>
    <w:rsid w:val="005D0DA6"/>
    <w:rsid w:val="005D10C3"/>
    <w:rsid w:val="005D10D7"/>
    <w:rsid w:val="005D1482"/>
    <w:rsid w:val="005D154E"/>
    <w:rsid w:val="005D15ED"/>
    <w:rsid w:val="005D1768"/>
    <w:rsid w:val="005D1913"/>
    <w:rsid w:val="005D1B07"/>
    <w:rsid w:val="005D1B0B"/>
    <w:rsid w:val="005D271D"/>
    <w:rsid w:val="005D28BA"/>
    <w:rsid w:val="005D2D8C"/>
    <w:rsid w:val="005D2EDC"/>
    <w:rsid w:val="005D31F1"/>
    <w:rsid w:val="005D33B5"/>
    <w:rsid w:val="005D3416"/>
    <w:rsid w:val="005D3817"/>
    <w:rsid w:val="005D39F7"/>
    <w:rsid w:val="005D3E7F"/>
    <w:rsid w:val="005D487D"/>
    <w:rsid w:val="005D49B0"/>
    <w:rsid w:val="005D561F"/>
    <w:rsid w:val="005D596D"/>
    <w:rsid w:val="005D6039"/>
    <w:rsid w:val="005D6477"/>
    <w:rsid w:val="005D6494"/>
    <w:rsid w:val="005D669E"/>
    <w:rsid w:val="005D6BD6"/>
    <w:rsid w:val="005D6BD7"/>
    <w:rsid w:val="005D6E28"/>
    <w:rsid w:val="005D73C3"/>
    <w:rsid w:val="005D7A3A"/>
    <w:rsid w:val="005D7E91"/>
    <w:rsid w:val="005E0010"/>
    <w:rsid w:val="005E04C8"/>
    <w:rsid w:val="005E0587"/>
    <w:rsid w:val="005E06A7"/>
    <w:rsid w:val="005E0866"/>
    <w:rsid w:val="005E0AE3"/>
    <w:rsid w:val="005E0C9D"/>
    <w:rsid w:val="005E0E74"/>
    <w:rsid w:val="005E0EC8"/>
    <w:rsid w:val="005E118C"/>
    <w:rsid w:val="005E149B"/>
    <w:rsid w:val="005E15C4"/>
    <w:rsid w:val="005E1888"/>
    <w:rsid w:val="005E2034"/>
    <w:rsid w:val="005E27D7"/>
    <w:rsid w:val="005E2F2D"/>
    <w:rsid w:val="005E3232"/>
    <w:rsid w:val="005E3237"/>
    <w:rsid w:val="005E331F"/>
    <w:rsid w:val="005E42D0"/>
    <w:rsid w:val="005E436D"/>
    <w:rsid w:val="005E43EA"/>
    <w:rsid w:val="005E44AE"/>
    <w:rsid w:val="005E461B"/>
    <w:rsid w:val="005E4AB4"/>
    <w:rsid w:val="005E4B55"/>
    <w:rsid w:val="005E4CF7"/>
    <w:rsid w:val="005E4F8F"/>
    <w:rsid w:val="005E5242"/>
    <w:rsid w:val="005E5291"/>
    <w:rsid w:val="005E5385"/>
    <w:rsid w:val="005E5576"/>
    <w:rsid w:val="005E5769"/>
    <w:rsid w:val="005E5A0E"/>
    <w:rsid w:val="005E5DDA"/>
    <w:rsid w:val="005E5FFE"/>
    <w:rsid w:val="005E6380"/>
    <w:rsid w:val="005E65F0"/>
    <w:rsid w:val="005E6C02"/>
    <w:rsid w:val="005E7098"/>
    <w:rsid w:val="005E71FF"/>
    <w:rsid w:val="005E7235"/>
    <w:rsid w:val="005E744B"/>
    <w:rsid w:val="005E7523"/>
    <w:rsid w:val="005E7793"/>
    <w:rsid w:val="005E7B8C"/>
    <w:rsid w:val="005E7D3F"/>
    <w:rsid w:val="005F009A"/>
    <w:rsid w:val="005F034B"/>
    <w:rsid w:val="005F04C0"/>
    <w:rsid w:val="005F06EF"/>
    <w:rsid w:val="005F0A6D"/>
    <w:rsid w:val="005F0A77"/>
    <w:rsid w:val="005F0AE6"/>
    <w:rsid w:val="005F0BC7"/>
    <w:rsid w:val="005F1115"/>
    <w:rsid w:val="005F1BEC"/>
    <w:rsid w:val="005F1F40"/>
    <w:rsid w:val="005F2394"/>
    <w:rsid w:val="005F2485"/>
    <w:rsid w:val="005F24FC"/>
    <w:rsid w:val="005F2993"/>
    <w:rsid w:val="005F29FE"/>
    <w:rsid w:val="005F2B87"/>
    <w:rsid w:val="005F2DCD"/>
    <w:rsid w:val="005F2FBB"/>
    <w:rsid w:val="005F3057"/>
    <w:rsid w:val="005F31C2"/>
    <w:rsid w:val="005F3222"/>
    <w:rsid w:val="005F3363"/>
    <w:rsid w:val="005F3629"/>
    <w:rsid w:val="005F36A9"/>
    <w:rsid w:val="005F39A7"/>
    <w:rsid w:val="005F3CDA"/>
    <w:rsid w:val="005F441E"/>
    <w:rsid w:val="005F45BE"/>
    <w:rsid w:val="005F47BC"/>
    <w:rsid w:val="005F5493"/>
    <w:rsid w:val="005F5676"/>
    <w:rsid w:val="005F59D3"/>
    <w:rsid w:val="005F5A3D"/>
    <w:rsid w:val="005F5A89"/>
    <w:rsid w:val="005F6254"/>
    <w:rsid w:val="005F6364"/>
    <w:rsid w:val="005F6792"/>
    <w:rsid w:val="005F67D1"/>
    <w:rsid w:val="005F6A18"/>
    <w:rsid w:val="005F6B05"/>
    <w:rsid w:val="005F7062"/>
    <w:rsid w:val="005F72B1"/>
    <w:rsid w:val="005F7338"/>
    <w:rsid w:val="005F736A"/>
    <w:rsid w:val="005F7662"/>
    <w:rsid w:val="005F7C78"/>
    <w:rsid w:val="006000C7"/>
    <w:rsid w:val="00600143"/>
    <w:rsid w:val="006003A2"/>
    <w:rsid w:val="006007EB"/>
    <w:rsid w:val="00600D85"/>
    <w:rsid w:val="00600E58"/>
    <w:rsid w:val="00600F43"/>
    <w:rsid w:val="006016C6"/>
    <w:rsid w:val="00601950"/>
    <w:rsid w:val="00601BC2"/>
    <w:rsid w:val="00601CF4"/>
    <w:rsid w:val="00601EB5"/>
    <w:rsid w:val="00602003"/>
    <w:rsid w:val="006021D5"/>
    <w:rsid w:val="00602371"/>
    <w:rsid w:val="0060240A"/>
    <w:rsid w:val="00602861"/>
    <w:rsid w:val="00602BDB"/>
    <w:rsid w:val="00602E23"/>
    <w:rsid w:val="00602F16"/>
    <w:rsid w:val="0060384A"/>
    <w:rsid w:val="006038AD"/>
    <w:rsid w:val="00603E4D"/>
    <w:rsid w:val="00604087"/>
    <w:rsid w:val="006040AB"/>
    <w:rsid w:val="00604561"/>
    <w:rsid w:val="00604896"/>
    <w:rsid w:val="00604A30"/>
    <w:rsid w:val="00604A46"/>
    <w:rsid w:val="00604C8F"/>
    <w:rsid w:val="00604CA9"/>
    <w:rsid w:val="00605351"/>
    <w:rsid w:val="006054EB"/>
    <w:rsid w:val="00605512"/>
    <w:rsid w:val="0060596B"/>
    <w:rsid w:val="00605C4F"/>
    <w:rsid w:val="00605D03"/>
    <w:rsid w:val="00605E26"/>
    <w:rsid w:val="00606162"/>
    <w:rsid w:val="00606450"/>
    <w:rsid w:val="00606580"/>
    <w:rsid w:val="00606586"/>
    <w:rsid w:val="00606EC3"/>
    <w:rsid w:val="006076A7"/>
    <w:rsid w:val="006077EF"/>
    <w:rsid w:val="00607840"/>
    <w:rsid w:val="00607842"/>
    <w:rsid w:val="006078C4"/>
    <w:rsid w:val="0060796F"/>
    <w:rsid w:val="00607E84"/>
    <w:rsid w:val="00607F61"/>
    <w:rsid w:val="00607FBE"/>
    <w:rsid w:val="0061030F"/>
    <w:rsid w:val="00610331"/>
    <w:rsid w:val="0061067F"/>
    <w:rsid w:val="00610AF1"/>
    <w:rsid w:val="00610BD9"/>
    <w:rsid w:val="00610D88"/>
    <w:rsid w:val="00611503"/>
    <w:rsid w:val="00611698"/>
    <w:rsid w:val="00611856"/>
    <w:rsid w:val="00611A79"/>
    <w:rsid w:val="00611DE1"/>
    <w:rsid w:val="00611EB0"/>
    <w:rsid w:val="00612019"/>
    <w:rsid w:val="00612E8D"/>
    <w:rsid w:val="00612EB8"/>
    <w:rsid w:val="00613182"/>
    <w:rsid w:val="00613244"/>
    <w:rsid w:val="00613297"/>
    <w:rsid w:val="00613419"/>
    <w:rsid w:val="0061357B"/>
    <w:rsid w:val="006135E9"/>
    <w:rsid w:val="006139D3"/>
    <w:rsid w:val="00613C8C"/>
    <w:rsid w:val="00613FAC"/>
    <w:rsid w:val="00613FBB"/>
    <w:rsid w:val="006142B0"/>
    <w:rsid w:val="00614581"/>
    <w:rsid w:val="00614767"/>
    <w:rsid w:val="00614934"/>
    <w:rsid w:val="00614F33"/>
    <w:rsid w:val="006150F8"/>
    <w:rsid w:val="006152EC"/>
    <w:rsid w:val="00615369"/>
    <w:rsid w:val="006153FD"/>
    <w:rsid w:val="006156AB"/>
    <w:rsid w:val="00615D2A"/>
    <w:rsid w:val="00615D35"/>
    <w:rsid w:val="00615D7F"/>
    <w:rsid w:val="006163FD"/>
    <w:rsid w:val="00616B75"/>
    <w:rsid w:val="00616C6B"/>
    <w:rsid w:val="00616D1B"/>
    <w:rsid w:val="00616E4D"/>
    <w:rsid w:val="00616EC9"/>
    <w:rsid w:val="006173F7"/>
    <w:rsid w:val="0061759D"/>
    <w:rsid w:val="00617731"/>
    <w:rsid w:val="006178DC"/>
    <w:rsid w:val="00617A2E"/>
    <w:rsid w:val="00617DC3"/>
    <w:rsid w:val="00617E3D"/>
    <w:rsid w:val="00617F82"/>
    <w:rsid w:val="0061D2BB"/>
    <w:rsid w:val="0062019D"/>
    <w:rsid w:val="00620238"/>
    <w:rsid w:val="00620416"/>
    <w:rsid w:val="006204B9"/>
    <w:rsid w:val="00620C24"/>
    <w:rsid w:val="00620DB1"/>
    <w:rsid w:val="00621248"/>
    <w:rsid w:val="006216B1"/>
    <w:rsid w:val="00621874"/>
    <w:rsid w:val="00621ADC"/>
    <w:rsid w:val="00622A29"/>
    <w:rsid w:val="00622D42"/>
    <w:rsid w:val="00622F99"/>
    <w:rsid w:val="00623011"/>
    <w:rsid w:val="006235DB"/>
    <w:rsid w:val="006236AE"/>
    <w:rsid w:val="006236BD"/>
    <w:rsid w:val="0062388A"/>
    <w:rsid w:val="006238E0"/>
    <w:rsid w:val="0062396B"/>
    <w:rsid w:val="00623B26"/>
    <w:rsid w:val="00623C0B"/>
    <w:rsid w:val="00623D86"/>
    <w:rsid w:val="0062405C"/>
    <w:rsid w:val="0062424F"/>
    <w:rsid w:val="00624566"/>
    <w:rsid w:val="00624C8B"/>
    <w:rsid w:val="00624CAE"/>
    <w:rsid w:val="0062537B"/>
    <w:rsid w:val="00625CEA"/>
    <w:rsid w:val="00625E66"/>
    <w:rsid w:val="00626812"/>
    <w:rsid w:val="00626C54"/>
    <w:rsid w:val="00626F47"/>
    <w:rsid w:val="00627103"/>
    <w:rsid w:val="006277BD"/>
    <w:rsid w:val="006277E9"/>
    <w:rsid w:val="0062787C"/>
    <w:rsid w:val="00627A90"/>
    <w:rsid w:val="0063041C"/>
    <w:rsid w:val="0063048F"/>
    <w:rsid w:val="00630573"/>
    <w:rsid w:val="006306D3"/>
    <w:rsid w:val="00630790"/>
    <w:rsid w:val="00630D3B"/>
    <w:rsid w:val="00631206"/>
    <w:rsid w:val="0063142A"/>
    <w:rsid w:val="006315E9"/>
    <w:rsid w:val="006318F1"/>
    <w:rsid w:val="00631C08"/>
    <w:rsid w:val="00631D17"/>
    <w:rsid w:val="00631D92"/>
    <w:rsid w:val="0063243D"/>
    <w:rsid w:val="00632500"/>
    <w:rsid w:val="0063257A"/>
    <w:rsid w:val="006330AC"/>
    <w:rsid w:val="00633196"/>
    <w:rsid w:val="0063389E"/>
    <w:rsid w:val="00633B2E"/>
    <w:rsid w:val="00633E24"/>
    <w:rsid w:val="00633F4F"/>
    <w:rsid w:val="00634577"/>
    <w:rsid w:val="0063483F"/>
    <w:rsid w:val="00634C34"/>
    <w:rsid w:val="00634F10"/>
    <w:rsid w:val="00634FE2"/>
    <w:rsid w:val="0063539E"/>
    <w:rsid w:val="00635601"/>
    <w:rsid w:val="00635859"/>
    <w:rsid w:val="00635B71"/>
    <w:rsid w:val="00635EB5"/>
    <w:rsid w:val="006360AE"/>
    <w:rsid w:val="00636603"/>
    <w:rsid w:val="006366AF"/>
    <w:rsid w:val="006368D8"/>
    <w:rsid w:val="00636953"/>
    <w:rsid w:val="006369FE"/>
    <w:rsid w:val="00636D26"/>
    <w:rsid w:val="00637521"/>
    <w:rsid w:val="00637C9D"/>
    <w:rsid w:val="00637F1E"/>
    <w:rsid w:val="00637FD0"/>
    <w:rsid w:val="0064001A"/>
    <w:rsid w:val="00640115"/>
    <w:rsid w:val="0064020D"/>
    <w:rsid w:val="0064042D"/>
    <w:rsid w:val="00640CC5"/>
    <w:rsid w:val="00640D5B"/>
    <w:rsid w:val="00640D67"/>
    <w:rsid w:val="00640F3A"/>
    <w:rsid w:val="00641138"/>
    <w:rsid w:val="006412C1"/>
    <w:rsid w:val="006412CB"/>
    <w:rsid w:val="006414E3"/>
    <w:rsid w:val="006416C8"/>
    <w:rsid w:val="00641778"/>
    <w:rsid w:val="006417B1"/>
    <w:rsid w:val="0064182E"/>
    <w:rsid w:val="006421E7"/>
    <w:rsid w:val="00642314"/>
    <w:rsid w:val="0064232C"/>
    <w:rsid w:val="0064235C"/>
    <w:rsid w:val="006427BB"/>
    <w:rsid w:val="006429BF"/>
    <w:rsid w:val="00642EE8"/>
    <w:rsid w:val="00643150"/>
    <w:rsid w:val="006432DC"/>
    <w:rsid w:val="00643450"/>
    <w:rsid w:val="00643843"/>
    <w:rsid w:val="00643963"/>
    <w:rsid w:val="00643C0A"/>
    <w:rsid w:val="00643C1D"/>
    <w:rsid w:val="00643DA0"/>
    <w:rsid w:val="00644211"/>
    <w:rsid w:val="00644290"/>
    <w:rsid w:val="006442B1"/>
    <w:rsid w:val="00644D5D"/>
    <w:rsid w:val="00644DB2"/>
    <w:rsid w:val="00645068"/>
    <w:rsid w:val="00645762"/>
    <w:rsid w:val="00645877"/>
    <w:rsid w:val="00645E18"/>
    <w:rsid w:val="00646921"/>
    <w:rsid w:val="0064692C"/>
    <w:rsid w:val="00646CFD"/>
    <w:rsid w:val="00646D6B"/>
    <w:rsid w:val="0064701A"/>
    <w:rsid w:val="00647061"/>
    <w:rsid w:val="00647098"/>
    <w:rsid w:val="00647351"/>
    <w:rsid w:val="00647369"/>
    <w:rsid w:val="00647964"/>
    <w:rsid w:val="00647AF8"/>
    <w:rsid w:val="00647FBD"/>
    <w:rsid w:val="00647FC7"/>
    <w:rsid w:val="0065035C"/>
    <w:rsid w:val="0065053C"/>
    <w:rsid w:val="00650673"/>
    <w:rsid w:val="00650842"/>
    <w:rsid w:val="00650A86"/>
    <w:rsid w:val="00650AAE"/>
    <w:rsid w:val="00650C45"/>
    <w:rsid w:val="00650DD1"/>
    <w:rsid w:val="00650E48"/>
    <w:rsid w:val="00651020"/>
    <w:rsid w:val="00651071"/>
    <w:rsid w:val="006511C5"/>
    <w:rsid w:val="00651282"/>
    <w:rsid w:val="0065139E"/>
    <w:rsid w:val="006514EB"/>
    <w:rsid w:val="0065184B"/>
    <w:rsid w:val="006518D8"/>
    <w:rsid w:val="0065196B"/>
    <w:rsid w:val="00651AFB"/>
    <w:rsid w:val="00651DF3"/>
    <w:rsid w:val="00651F16"/>
    <w:rsid w:val="00651F70"/>
    <w:rsid w:val="00652204"/>
    <w:rsid w:val="0065229E"/>
    <w:rsid w:val="006524F1"/>
    <w:rsid w:val="00652821"/>
    <w:rsid w:val="00652901"/>
    <w:rsid w:val="00652928"/>
    <w:rsid w:val="00652CE1"/>
    <w:rsid w:val="0065309F"/>
    <w:rsid w:val="006535A4"/>
    <w:rsid w:val="00653673"/>
    <w:rsid w:val="006536DB"/>
    <w:rsid w:val="00653707"/>
    <w:rsid w:val="00653DD9"/>
    <w:rsid w:val="00654158"/>
    <w:rsid w:val="006545DB"/>
    <w:rsid w:val="00654ADF"/>
    <w:rsid w:val="00654F7C"/>
    <w:rsid w:val="0065541C"/>
    <w:rsid w:val="0065570A"/>
    <w:rsid w:val="00655E0B"/>
    <w:rsid w:val="00655F90"/>
    <w:rsid w:val="0065616F"/>
    <w:rsid w:val="006561EE"/>
    <w:rsid w:val="006562C5"/>
    <w:rsid w:val="00656443"/>
    <w:rsid w:val="00656F73"/>
    <w:rsid w:val="00657989"/>
    <w:rsid w:val="00657B56"/>
    <w:rsid w:val="00657BA1"/>
    <w:rsid w:val="00657D47"/>
    <w:rsid w:val="00657D83"/>
    <w:rsid w:val="00657DE0"/>
    <w:rsid w:val="0066053A"/>
    <w:rsid w:val="0066065E"/>
    <w:rsid w:val="0066081E"/>
    <w:rsid w:val="00660B44"/>
    <w:rsid w:val="00660FE8"/>
    <w:rsid w:val="00661049"/>
    <w:rsid w:val="006614D4"/>
    <w:rsid w:val="006614FA"/>
    <w:rsid w:val="006616B1"/>
    <w:rsid w:val="00662072"/>
    <w:rsid w:val="0066208C"/>
    <w:rsid w:val="006621F4"/>
    <w:rsid w:val="006625CF"/>
    <w:rsid w:val="006628D3"/>
    <w:rsid w:val="00662C85"/>
    <w:rsid w:val="00662D0A"/>
    <w:rsid w:val="00662FDF"/>
    <w:rsid w:val="0066344E"/>
    <w:rsid w:val="006635C1"/>
    <w:rsid w:val="0066376A"/>
    <w:rsid w:val="00663863"/>
    <w:rsid w:val="00663BC4"/>
    <w:rsid w:val="00663F31"/>
    <w:rsid w:val="00664006"/>
    <w:rsid w:val="00664008"/>
    <w:rsid w:val="0066443D"/>
    <w:rsid w:val="00664550"/>
    <w:rsid w:val="006649EB"/>
    <w:rsid w:val="00664A6B"/>
    <w:rsid w:val="006650B9"/>
    <w:rsid w:val="00665141"/>
    <w:rsid w:val="0066533E"/>
    <w:rsid w:val="006658AB"/>
    <w:rsid w:val="00665C7B"/>
    <w:rsid w:val="00665F2E"/>
    <w:rsid w:val="00666974"/>
    <w:rsid w:val="00666EBC"/>
    <w:rsid w:val="006673EC"/>
    <w:rsid w:val="00667563"/>
    <w:rsid w:val="0066784F"/>
    <w:rsid w:val="006678F3"/>
    <w:rsid w:val="00667B9A"/>
    <w:rsid w:val="00670310"/>
    <w:rsid w:val="006705F3"/>
    <w:rsid w:val="0067061E"/>
    <w:rsid w:val="006708C8"/>
    <w:rsid w:val="006709F0"/>
    <w:rsid w:val="00670B37"/>
    <w:rsid w:val="00670B7F"/>
    <w:rsid w:val="00670EAB"/>
    <w:rsid w:val="006710C5"/>
    <w:rsid w:val="00671476"/>
    <w:rsid w:val="00671726"/>
    <w:rsid w:val="00671993"/>
    <w:rsid w:val="00671BDB"/>
    <w:rsid w:val="00671C20"/>
    <w:rsid w:val="00671D62"/>
    <w:rsid w:val="00672040"/>
    <w:rsid w:val="00672724"/>
    <w:rsid w:val="00672794"/>
    <w:rsid w:val="006729BD"/>
    <w:rsid w:val="006730FA"/>
    <w:rsid w:val="00673744"/>
    <w:rsid w:val="006738AE"/>
    <w:rsid w:val="00673AD3"/>
    <w:rsid w:val="00673BD1"/>
    <w:rsid w:val="00674596"/>
    <w:rsid w:val="00674B90"/>
    <w:rsid w:val="0067572D"/>
    <w:rsid w:val="00675AC2"/>
    <w:rsid w:val="00675C16"/>
    <w:rsid w:val="00675CFB"/>
    <w:rsid w:val="00675F73"/>
    <w:rsid w:val="00675F93"/>
    <w:rsid w:val="00676067"/>
    <w:rsid w:val="00676A2E"/>
    <w:rsid w:val="00676AF4"/>
    <w:rsid w:val="00676C9A"/>
    <w:rsid w:val="00676F74"/>
    <w:rsid w:val="006770CD"/>
    <w:rsid w:val="00677460"/>
    <w:rsid w:val="006774B4"/>
    <w:rsid w:val="00677AB3"/>
    <w:rsid w:val="00677B54"/>
    <w:rsid w:val="00677F76"/>
    <w:rsid w:val="00677FBC"/>
    <w:rsid w:val="00680881"/>
    <w:rsid w:val="00680BCC"/>
    <w:rsid w:val="00680BED"/>
    <w:rsid w:val="00680D58"/>
    <w:rsid w:val="00680E60"/>
    <w:rsid w:val="00680EB9"/>
    <w:rsid w:val="0068115D"/>
    <w:rsid w:val="00681219"/>
    <w:rsid w:val="006815FE"/>
    <w:rsid w:val="0068190D"/>
    <w:rsid w:val="00681D60"/>
    <w:rsid w:val="0068206E"/>
    <w:rsid w:val="006820B1"/>
    <w:rsid w:val="00682596"/>
    <w:rsid w:val="006827A8"/>
    <w:rsid w:val="00683011"/>
    <w:rsid w:val="0068305D"/>
    <w:rsid w:val="006830B0"/>
    <w:rsid w:val="0068331B"/>
    <w:rsid w:val="00683B84"/>
    <w:rsid w:val="00683EDF"/>
    <w:rsid w:val="00684087"/>
    <w:rsid w:val="006840DB"/>
    <w:rsid w:val="00684227"/>
    <w:rsid w:val="00684269"/>
    <w:rsid w:val="0068429B"/>
    <w:rsid w:val="00684643"/>
    <w:rsid w:val="00684B89"/>
    <w:rsid w:val="00684EB3"/>
    <w:rsid w:val="0068544D"/>
    <w:rsid w:val="0068570F"/>
    <w:rsid w:val="00685729"/>
    <w:rsid w:val="006859AF"/>
    <w:rsid w:val="00685D7B"/>
    <w:rsid w:val="00685E03"/>
    <w:rsid w:val="00685FFB"/>
    <w:rsid w:val="006861DD"/>
    <w:rsid w:val="0068626B"/>
    <w:rsid w:val="00686406"/>
    <w:rsid w:val="00686917"/>
    <w:rsid w:val="00686A9B"/>
    <w:rsid w:val="00686D23"/>
    <w:rsid w:val="00686D82"/>
    <w:rsid w:val="00686DAD"/>
    <w:rsid w:val="00686DB3"/>
    <w:rsid w:val="0068719E"/>
    <w:rsid w:val="006877AD"/>
    <w:rsid w:val="0068784D"/>
    <w:rsid w:val="00687F59"/>
    <w:rsid w:val="00687FC8"/>
    <w:rsid w:val="00690006"/>
    <w:rsid w:val="00690212"/>
    <w:rsid w:val="006905DB"/>
    <w:rsid w:val="006909A0"/>
    <w:rsid w:val="00690A8A"/>
    <w:rsid w:val="00690BE6"/>
    <w:rsid w:val="00690C27"/>
    <w:rsid w:val="00690CA0"/>
    <w:rsid w:val="0069116C"/>
    <w:rsid w:val="00691257"/>
    <w:rsid w:val="0069178F"/>
    <w:rsid w:val="00691922"/>
    <w:rsid w:val="00691AA7"/>
    <w:rsid w:val="0069213A"/>
    <w:rsid w:val="00692874"/>
    <w:rsid w:val="00692F78"/>
    <w:rsid w:val="006930F8"/>
    <w:rsid w:val="00693352"/>
    <w:rsid w:val="006933CD"/>
    <w:rsid w:val="00693603"/>
    <w:rsid w:val="00693780"/>
    <w:rsid w:val="00693893"/>
    <w:rsid w:val="00693920"/>
    <w:rsid w:val="00693FED"/>
    <w:rsid w:val="006940C6"/>
    <w:rsid w:val="006942DE"/>
    <w:rsid w:val="006946F0"/>
    <w:rsid w:val="0069476B"/>
    <w:rsid w:val="006947B6"/>
    <w:rsid w:val="00694BA0"/>
    <w:rsid w:val="00694BEC"/>
    <w:rsid w:val="00695325"/>
    <w:rsid w:val="006958C1"/>
    <w:rsid w:val="006962E9"/>
    <w:rsid w:val="00696324"/>
    <w:rsid w:val="00696822"/>
    <w:rsid w:val="006968D8"/>
    <w:rsid w:val="00696C56"/>
    <w:rsid w:val="00696D1A"/>
    <w:rsid w:val="00696EC8"/>
    <w:rsid w:val="0069741D"/>
    <w:rsid w:val="00697825"/>
    <w:rsid w:val="006A02CA"/>
    <w:rsid w:val="006A031E"/>
    <w:rsid w:val="006A0646"/>
    <w:rsid w:val="006A0700"/>
    <w:rsid w:val="006A07AF"/>
    <w:rsid w:val="006A09AD"/>
    <w:rsid w:val="006A0A3E"/>
    <w:rsid w:val="006A1026"/>
    <w:rsid w:val="006A16ED"/>
    <w:rsid w:val="006A1759"/>
    <w:rsid w:val="006A267A"/>
    <w:rsid w:val="006A276C"/>
    <w:rsid w:val="006A2DA8"/>
    <w:rsid w:val="006A2E56"/>
    <w:rsid w:val="006A3000"/>
    <w:rsid w:val="006A3461"/>
    <w:rsid w:val="006A34A1"/>
    <w:rsid w:val="006A34B8"/>
    <w:rsid w:val="006A3584"/>
    <w:rsid w:val="006A3AA9"/>
    <w:rsid w:val="006A3D81"/>
    <w:rsid w:val="006A3F27"/>
    <w:rsid w:val="006A43F3"/>
    <w:rsid w:val="006A44AE"/>
    <w:rsid w:val="006A44D9"/>
    <w:rsid w:val="006A4655"/>
    <w:rsid w:val="006A47DF"/>
    <w:rsid w:val="006A48D3"/>
    <w:rsid w:val="006A4BE6"/>
    <w:rsid w:val="006A4CFB"/>
    <w:rsid w:val="006A5017"/>
    <w:rsid w:val="006A501F"/>
    <w:rsid w:val="006A5249"/>
    <w:rsid w:val="006A528A"/>
    <w:rsid w:val="006A58B8"/>
    <w:rsid w:val="006A5962"/>
    <w:rsid w:val="006A59A5"/>
    <w:rsid w:val="006A59CF"/>
    <w:rsid w:val="006A5CB5"/>
    <w:rsid w:val="006A5E34"/>
    <w:rsid w:val="006A5EDF"/>
    <w:rsid w:val="006A5F22"/>
    <w:rsid w:val="006A60AD"/>
    <w:rsid w:val="006A61E2"/>
    <w:rsid w:val="006A66B5"/>
    <w:rsid w:val="006A6896"/>
    <w:rsid w:val="006A6B2D"/>
    <w:rsid w:val="006A6BE4"/>
    <w:rsid w:val="006A6C82"/>
    <w:rsid w:val="006A6F67"/>
    <w:rsid w:val="006A769F"/>
    <w:rsid w:val="006A7DCA"/>
    <w:rsid w:val="006AF819"/>
    <w:rsid w:val="006B0072"/>
    <w:rsid w:val="006B01FC"/>
    <w:rsid w:val="006B0944"/>
    <w:rsid w:val="006B1052"/>
    <w:rsid w:val="006B17CE"/>
    <w:rsid w:val="006B1815"/>
    <w:rsid w:val="006B1CDB"/>
    <w:rsid w:val="006B1DFB"/>
    <w:rsid w:val="006B202B"/>
    <w:rsid w:val="006B2201"/>
    <w:rsid w:val="006B3554"/>
    <w:rsid w:val="006B36FA"/>
    <w:rsid w:val="006B38E0"/>
    <w:rsid w:val="006B398A"/>
    <w:rsid w:val="006B3AAC"/>
    <w:rsid w:val="006B3ADF"/>
    <w:rsid w:val="006B3E46"/>
    <w:rsid w:val="006B40BD"/>
    <w:rsid w:val="006B4414"/>
    <w:rsid w:val="006B45A8"/>
    <w:rsid w:val="006B470B"/>
    <w:rsid w:val="006B4871"/>
    <w:rsid w:val="006B4BFF"/>
    <w:rsid w:val="006B4E0F"/>
    <w:rsid w:val="006B5414"/>
    <w:rsid w:val="006B577C"/>
    <w:rsid w:val="006B57AD"/>
    <w:rsid w:val="006B60D4"/>
    <w:rsid w:val="006B6313"/>
    <w:rsid w:val="006B6472"/>
    <w:rsid w:val="006B65C9"/>
    <w:rsid w:val="006B6752"/>
    <w:rsid w:val="006B7029"/>
    <w:rsid w:val="006B722F"/>
    <w:rsid w:val="006B73A3"/>
    <w:rsid w:val="006B759A"/>
    <w:rsid w:val="006B7D1D"/>
    <w:rsid w:val="006B7E82"/>
    <w:rsid w:val="006B7FAD"/>
    <w:rsid w:val="006BD137"/>
    <w:rsid w:val="006C02C0"/>
    <w:rsid w:val="006C040A"/>
    <w:rsid w:val="006C0424"/>
    <w:rsid w:val="006C04EB"/>
    <w:rsid w:val="006C0506"/>
    <w:rsid w:val="006C0B89"/>
    <w:rsid w:val="006C0C92"/>
    <w:rsid w:val="006C0D22"/>
    <w:rsid w:val="006C0ECF"/>
    <w:rsid w:val="006C10C7"/>
    <w:rsid w:val="006C13E9"/>
    <w:rsid w:val="006C17B5"/>
    <w:rsid w:val="006C1B16"/>
    <w:rsid w:val="006C1D9C"/>
    <w:rsid w:val="006C1F26"/>
    <w:rsid w:val="006C246B"/>
    <w:rsid w:val="006C2A82"/>
    <w:rsid w:val="006C2AC2"/>
    <w:rsid w:val="006C305E"/>
    <w:rsid w:val="006C321B"/>
    <w:rsid w:val="006C329E"/>
    <w:rsid w:val="006C3375"/>
    <w:rsid w:val="006C339E"/>
    <w:rsid w:val="006C34E1"/>
    <w:rsid w:val="006C3779"/>
    <w:rsid w:val="006C397B"/>
    <w:rsid w:val="006C3ED1"/>
    <w:rsid w:val="006C4530"/>
    <w:rsid w:val="006C4B7A"/>
    <w:rsid w:val="006C516C"/>
    <w:rsid w:val="006C53C6"/>
    <w:rsid w:val="006C5434"/>
    <w:rsid w:val="006C552B"/>
    <w:rsid w:val="006C5918"/>
    <w:rsid w:val="006C5F6F"/>
    <w:rsid w:val="006C65C6"/>
    <w:rsid w:val="006C6732"/>
    <w:rsid w:val="006C6A88"/>
    <w:rsid w:val="006C6C50"/>
    <w:rsid w:val="006C6F2E"/>
    <w:rsid w:val="006C7048"/>
    <w:rsid w:val="006C7632"/>
    <w:rsid w:val="006C7865"/>
    <w:rsid w:val="006C7AE3"/>
    <w:rsid w:val="006C7CE8"/>
    <w:rsid w:val="006C7F6F"/>
    <w:rsid w:val="006D0098"/>
    <w:rsid w:val="006D02D4"/>
    <w:rsid w:val="006D088B"/>
    <w:rsid w:val="006D0C5D"/>
    <w:rsid w:val="006D1B20"/>
    <w:rsid w:val="006D1BAA"/>
    <w:rsid w:val="006D1C90"/>
    <w:rsid w:val="006D1CE2"/>
    <w:rsid w:val="006D1FC3"/>
    <w:rsid w:val="006D2349"/>
    <w:rsid w:val="006D23B3"/>
    <w:rsid w:val="006D24B5"/>
    <w:rsid w:val="006D2523"/>
    <w:rsid w:val="006D258E"/>
    <w:rsid w:val="006D2642"/>
    <w:rsid w:val="006D2959"/>
    <w:rsid w:val="006D299A"/>
    <w:rsid w:val="006D2C29"/>
    <w:rsid w:val="006D2F74"/>
    <w:rsid w:val="006D3040"/>
    <w:rsid w:val="006D3092"/>
    <w:rsid w:val="006D31C7"/>
    <w:rsid w:val="006D33A6"/>
    <w:rsid w:val="006D351E"/>
    <w:rsid w:val="006D3660"/>
    <w:rsid w:val="006D3956"/>
    <w:rsid w:val="006D3F2D"/>
    <w:rsid w:val="006D40BD"/>
    <w:rsid w:val="006D47C8"/>
    <w:rsid w:val="006D4B23"/>
    <w:rsid w:val="006D524D"/>
    <w:rsid w:val="006D5446"/>
    <w:rsid w:val="006D548B"/>
    <w:rsid w:val="006D552F"/>
    <w:rsid w:val="006D565C"/>
    <w:rsid w:val="006D5903"/>
    <w:rsid w:val="006D59F3"/>
    <w:rsid w:val="006D5BE5"/>
    <w:rsid w:val="006D5CFD"/>
    <w:rsid w:val="006D5D18"/>
    <w:rsid w:val="006D5D4E"/>
    <w:rsid w:val="006D62F5"/>
    <w:rsid w:val="006D668C"/>
    <w:rsid w:val="006D68DD"/>
    <w:rsid w:val="006D6A36"/>
    <w:rsid w:val="006D737B"/>
    <w:rsid w:val="006D760E"/>
    <w:rsid w:val="006D78EB"/>
    <w:rsid w:val="006D7987"/>
    <w:rsid w:val="006D7DCB"/>
    <w:rsid w:val="006D7EAA"/>
    <w:rsid w:val="006E02AF"/>
    <w:rsid w:val="006E0785"/>
    <w:rsid w:val="006E0960"/>
    <w:rsid w:val="006E09FE"/>
    <w:rsid w:val="006E0A0C"/>
    <w:rsid w:val="006E11CF"/>
    <w:rsid w:val="006E13BC"/>
    <w:rsid w:val="006E1406"/>
    <w:rsid w:val="006E1456"/>
    <w:rsid w:val="006E22D3"/>
    <w:rsid w:val="006E2796"/>
    <w:rsid w:val="006E2867"/>
    <w:rsid w:val="006E2CD3"/>
    <w:rsid w:val="006E399B"/>
    <w:rsid w:val="006E3C58"/>
    <w:rsid w:val="006E42CC"/>
    <w:rsid w:val="006E459F"/>
    <w:rsid w:val="006E5030"/>
    <w:rsid w:val="006E51F2"/>
    <w:rsid w:val="006E5442"/>
    <w:rsid w:val="006E6202"/>
    <w:rsid w:val="006E6868"/>
    <w:rsid w:val="006E6D1A"/>
    <w:rsid w:val="006E6DD9"/>
    <w:rsid w:val="006E718C"/>
    <w:rsid w:val="006E7581"/>
    <w:rsid w:val="006E76B9"/>
    <w:rsid w:val="006E7A46"/>
    <w:rsid w:val="006E7C3D"/>
    <w:rsid w:val="006F0B1A"/>
    <w:rsid w:val="006F0C6D"/>
    <w:rsid w:val="006F13FB"/>
    <w:rsid w:val="006F185C"/>
    <w:rsid w:val="006F1A6C"/>
    <w:rsid w:val="006F1BD0"/>
    <w:rsid w:val="006F1E24"/>
    <w:rsid w:val="006F1E63"/>
    <w:rsid w:val="006F2032"/>
    <w:rsid w:val="006F25A6"/>
    <w:rsid w:val="006F278A"/>
    <w:rsid w:val="006F2A07"/>
    <w:rsid w:val="006F2F25"/>
    <w:rsid w:val="006F3570"/>
    <w:rsid w:val="006F3985"/>
    <w:rsid w:val="006F39E3"/>
    <w:rsid w:val="006F477A"/>
    <w:rsid w:val="006F4842"/>
    <w:rsid w:val="006F48BE"/>
    <w:rsid w:val="006F49D0"/>
    <w:rsid w:val="006F530D"/>
    <w:rsid w:val="006F54E1"/>
    <w:rsid w:val="006F55A4"/>
    <w:rsid w:val="006F5A14"/>
    <w:rsid w:val="006F5E6E"/>
    <w:rsid w:val="006F5EB6"/>
    <w:rsid w:val="006F5F4B"/>
    <w:rsid w:val="006F637A"/>
    <w:rsid w:val="006F63DA"/>
    <w:rsid w:val="006F63DC"/>
    <w:rsid w:val="006F6A31"/>
    <w:rsid w:val="006F6C58"/>
    <w:rsid w:val="006F6FFA"/>
    <w:rsid w:val="006F72CB"/>
    <w:rsid w:val="006F7935"/>
    <w:rsid w:val="006F7A7A"/>
    <w:rsid w:val="006F7E0B"/>
    <w:rsid w:val="0070039C"/>
    <w:rsid w:val="007005C1"/>
    <w:rsid w:val="007006E0"/>
    <w:rsid w:val="00700930"/>
    <w:rsid w:val="00700A3C"/>
    <w:rsid w:val="007015FC"/>
    <w:rsid w:val="0070199D"/>
    <w:rsid w:val="00701A29"/>
    <w:rsid w:val="00702160"/>
    <w:rsid w:val="007022A2"/>
    <w:rsid w:val="0070250A"/>
    <w:rsid w:val="007028C3"/>
    <w:rsid w:val="00702B18"/>
    <w:rsid w:val="00702FB3"/>
    <w:rsid w:val="007032A5"/>
    <w:rsid w:val="007035A7"/>
    <w:rsid w:val="0070397C"/>
    <w:rsid w:val="00704876"/>
    <w:rsid w:val="007049CC"/>
    <w:rsid w:val="00704B30"/>
    <w:rsid w:val="00704FA4"/>
    <w:rsid w:val="00705039"/>
    <w:rsid w:val="007054B0"/>
    <w:rsid w:val="007056B6"/>
    <w:rsid w:val="00705974"/>
    <w:rsid w:val="00705C74"/>
    <w:rsid w:val="00705E7A"/>
    <w:rsid w:val="007062B3"/>
    <w:rsid w:val="007062DF"/>
    <w:rsid w:val="007066D1"/>
    <w:rsid w:val="00706719"/>
    <w:rsid w:val="00706C3E"/>
    <w:rsid w:val="00706CEC"/>
    <w:rsid w:val="00707297"/>
    <w:rsid w:val="0070763B"/>
    <w:rsid w:val="00707775"/>
    <w:rsid w:val="00707871"/>
    <w:rsid w:val="0070798C"/>
    <w:rsid w:val="00707E8A"/>
    <w:rsid w:val="00707F67"/>
    <w:rsid w:val="00707FB7"/>
    <w:rsid w:val="0071023C"/>
    <w:rsid w:val="007102E3"/>
    <w:rsid w:val="007106BE"/>
    <w:rsid w:val="00710756"/>
    <w:rsid w:val="0071091F"/>
    <w:rsid w:val="00710C08"/>
    <w:rsid w:val="00710C5F"/>
    <w:rsid w:val="00710DE5"/>
    <w:rsid w:val="00710F2A"/>
    <w:rsid w:val="00710F69"/>
    <w:rsid w:val="0071128B"/>
    <w:rsid w:val="00711786"/>
    <w:rsid w:val="00711B21"/>
    <w:rsid w:val="00711E87"/>
    <w:rsid w:val="00712051"/>
    <w:rsid w:val="007121ED"/>
    <w:rsid w:val="00712739"/>
    <w:rsid w:val="007133EF"/>
    <w:rsid w:val="00713B91"/>
    <w:rsid w:val="00713D69"/>
    <w:rsid w:val="00713F27"/>
    <w:rsid w:val="00714558"/>
    <w:rsid w:val="00714967"/>
    <w:rsid w:val="00714CF1"/>
    <w:rsid w:val="00715542"/>
    <w:rsid w:val="0071605E"/>
    <w:rsid w:val="00716275"/>
    <w:rsid w:val="007163E6"/>
    <w:rsid w:val="007167CC"/>
    <w:rsid w:val="00716D09"/>
    <w:rsid w:val="00717102"/>
    <w:rsid w:val="0071731D"/>
    <w:rsid w:val="00717471"/>
    <w:rsid w:val="00717851"/>
    <w:rsid w:val="00717864"/>
    <w:rsid w:val="00717C3A"/>
    <w:rsid w:val="00717D78"/>
    <w:rsid w:val="00717EC7"/>
    <w:rsid w:val="00717F7B"/>
    <w:rsid w:val="0071A046"/>
    <w:rsid w:val="00720256"/>
    <w:rsid w:val="00720469"/>
    <w:rsid w:val="0072082A"/>
    <w:rsid w:val="0072096E"/>
    <w:rsid w:val="00720A6B"/>
    <w:rsid w:val="00720EEF"/>
    <w:rsid w:val="0072100D"/>
    <w:rsid w:val="007216AC"/>
    <w:rsid w:val="007216B5"/>
    <w:rsid w:val="007216F6"/>
    <w:rsid w:val="00721BD8"/>
    <w:rsid w:val="00721D57"/>
    <w:rsid w:val="00723319"/>
    <w:rsid w:val="00723455"/>
    <w:rsid w:val="0072357D"/>
    <w:rsid w:val="00723C37"/>
    <w:rsid w:val="007241D6"/>
    <w:rsid w:val="007244D5"/>
    <w:rsid w:val="00724FC4"/>
    <w:rsid w:val="0072535E"/>
    <w:rsid w:val="007254C3"/>
    <w:rsid w:val="0072550F"/>
    <w:rsid w:val="007255EF"/>
    <w:rsid w:val="0072597A"/>
    <w:rsid w:val="00725B5E"/>
    <w:rsid w:val="00725F96"/>
    <w:rsid w:val="0072634E"/>
    <w:rsid w:val="00726716"/>
    <w:rsid w:val="00726818"/>
    <w:rsid w:val="00727090"/>
    <w:rsid w:val="007270B2"/>
    <w:rsid w:val="007270BF"/>
    <w:rsid w:val="00727580"/>
    <w:rsid w:val="007275CC"/>
    <w:rsid w:val="007277EC"/>
    <w:rsid w:val="00727CB7"/>
    <w:rsid w:val="0072C769"/>
    <w:rsid w:val="00730297"/>
    <w:rsid w:val="00730472"/>
    <w:rsid w:val="00730675"/>
    <w:rsid w:val="00730707"/>
    <w:rsid w:val="007307C6"/>
    <w:rsid w:val="00730FD1"/>
    <w:rsid w:val="00731046"/>
    <w:rsid w:val="007313E7"/>
    <w:rsid w:val="00731695"/>
    <w:rsid w:val="00731BB5"/>
    <w:rsid w:val="00731BDA"/>
    <w:rsid w:val="00731DAD"/>
    <w:rsid w:val="00732115"/>
    <w:rsid w:val="00732300"/>
    <w:rsid w:val="00732574"/>
    <w:rsid w:val="00732779"/>
    <w:rsid w:val="00732C61"/>
    <w:rsid w:val="00732C9D"/>
    <w:rsid w:val="00732D14"/>
    <w:rsid w:val="00733253"/>
    <w:rsid w:val="00733333"/>
    <w:rsid w:val="0073396D"/>
    <w:rsid w:val="00733A0B"/>
    <w:rsid w:val="00733A4E"/>
    <w:rsid w:val="00733B79"/>
    <w:rsid w:val="0073452E"/>
    <w:rsid w:val="007345F0"/>
    <w:rsid w:val="007345F3"/>
    <w:rsid w:val="00734636"/>
    <w:rsid w:val="007347A1"/>
    <w:rsid w:val="0073496B"/>
    <w:rsid w:val="00734C56"/>
    <w:rsid w:val="00735148"/>
    <w:rsid w:val="007354A1"/>
    <w:rsid w:val="007354E6"/>
    <w:rsid w:val="00735771"/>
    <w:rsid w:val="00735E5A"/>
    <w:rsid w:val="0073611E"/>
    <w:rsid w:val="0073659B"/>
    <w:rsid w:val="007366B9"/>
    <w:rsid w:val="007367E0"/>
    <w:rsid w:val="00736BD0"/>
    <w:rsid w:val="00737053"/>
    <w:rsid w:val="00737113"/>
    <w:rsid w:val="00737206"/>
    <w:rsid w:val="00737428"/>
    <w:rsid w:val="007374E3"/>
    <w:rsid w:val="007375F7"/>
    <w:rsid w:val="00737876"/>
    <w:rsid w:val="00737B51"/>
    <w:rsid w:val="00737BB8"/>
    <w:rsid w:val="00737F6D"/>
    <w:rsid w:val="007405B5"/>
    <w:rsid w:val="007409CF"/>
    <w:rsid w:val="00740C5D"/>
    <w:rsid w:val="00740F6C"/>
    <w:rsid w:val="00740F7A"/>
    <w:rsid w:val="00741252"/>
    <w:rsid w:val="007417EE"/>
    <w:rsid w:val="007419F0"/>
    <w:rsid w:val="00741D92"/>
    <w:rsid w:val="00742862"/>
    <w:rsid w:val="00742BD6"/>
    <w:rsid w:val="00742C59"/>
    <w:rsid w:val="007430D9"/>
    <w:rsid w:val="00743179"/>
    <w:rsid w:val="0074325B"/>
    <w:rsid w:val="00743C1E"/>
    <w:rsid w:val="00743F03"/>
    <w:rsid w:val="0074405B"/>
    <w:rsid w:val="0074420D"/>
    <w:rsid w:val="00744601"/>
    <w:rsid w:val="007448CC"/>
    <w:rsid w:val="00744DB1"/>
    <w:rsid w:val="00745096"/>
    <w:rsid w:val="00745348"/>
    <w:rsid w:val="0074577A"/>
    <w:rsid w:val="007458BA"/>
    <w:rsid w:val="00745B7A"/>
    <w:rsid w:val="00745B87"/>
    <w:rsid w:val="00745D13"/>
    <w:rsid w:val="00745D3C"/>
    <w:rsid w:val="00745E26"/>
    <w:rsid w:val="007463AD"/>
    <w:rsid w:val="007465D0"/>
    <w:rsid w:val="0074677E"/>
    <w:rsid w:val="00746805"/>
    <w:rsid w:val="00746954"/>
    <w:rsid w:val="00746C68"/>
    <w:rsid w:val="0074723F"/>
    <w:rsid w:val="007475EE"/>
    <w:rsid w:val="007477B9"/>
    <w:rsid w:val="007477E0"/>
    <w:rsid w:val="00747A18"/>
    <w:rsid w:val="00747A7B"/>
    <w:rsid w:val="00747BA1"/>
    <w:rsid w:val="0074EB33"/>
    <w:rsid w:val="00750180"/>
    <w:rsid w:val="007502C5"/>
    <w:rsid w:val="0075068C"/>
    <w:rsid w:val="00750836"/>
    <w:rsid w:val="00750A25"/>
    <w:rsid w:val="00750C84"/>
    <w:rsid w:val="00750ECD"/>
    <w:rsid w:val="00750F88"/>
    <w:rsid w:val="0075129F"/>
    <w:rsid w:val="00751474"/>
    <w:rsid w:val="007517C1"/>
    <w:rsid w:val="00751858"/>
    <w:rsid w:val="00751A52"/>
    <w:rsid w:val="00751B02"/>
    <w:rsid w:val="00751F44"/>
    <w:rsid w:val="0075264B"/>
    <w:rsid w:val="007526B4"/>
    <w:rsid w:val="00753215"/>
    <w:rsid w:val="00753C48"/>
    <w:rsid w:val="00754323"/>
    <w:rsid w:val="007548C9"/>
    <w:rsid w:val="00754AF4"/>
    <w:rsid w:val="00754D16"/>
    <w:rsid w:val="00754D63"/>
    <w:rsid w:val="00755472"/>
    <w:rsid w:val="00755567"/>
    <w:rsid w:val="007555F3"/>
    <w:rsid w:val="00755801"/>
    <w:rsid w:val="00755C07"/>
    <w:rsid w:val="00755EB3"/>
    <w:rsid w:val="007562FE"/>
    <w:rsid w:val="0075634F"/>
    <w:rsid w:val="007563EC"/>
    <w:rsid w:val="0075667C"/>
    <w:rsid w:val="0075680C"/>
    <w:rsid w:val="00756975"/>
    <w:rsid w:val="00756A02"/>
    <w:rsid w:val="00756B6A"/>
    <w:rsid w:val="00756F15"/>
    <w:rsid w:val="00756F35"/>
    <w:rsid w:val="00756FAA"/>
    <w:rsid w:val="007571BE"/>
    <w:rsid w:val="00757271"/>
    <w:rsid w:val="007573DB"/>
    <w:rsid w:val="00757CD5"/>
    <w:rsid w:val="0075D06B"/>
    <w:rsid w:val="00760363"/>
    <w:rsid w:val="007603B1"/>
    <w:rsid w:val="0076054B"/>
    <w:rsid w:val="0076057F"/>
    <w:rsid w:val="00760DAC"/>
    <w:rsid w:val="00760EAA"/>
    <w:rsid w:val="007616FD"/>
    <w:rsid w:val="00761765"/>
    <w:rsid w:val="007619B4"/>
    <w:rsid w:val="00761BE0"/>
    <w:rsid w:val="00761E39"/>
    <w:rsid w:val="00761E80"/>
    <w:rsid w:val="0076206D"/>
    <w:rsid w:val="0076226B"/>
    <w:rsid w:val="007622B0"/>
    <w:rsid w:val="00762567"/>
    <w:rsid w:val="00762C34"/>
    <w:rsid w:val="00762CDE"/>
    <w:rsid w:val="00762D0F"/>
    <w:rsid w:val="00762F65"/>
    <w:rsid w:val="00762F6A"/>
    <w:rsid w:val="007635CE"/>
    <w:rsid w:val="0076362D"/>
    <w:rsid w:val="00763834"/>
    <w:rsid w:val="00763A1C"/>
    <w:rsid w:val="00763B2A"/>
    <w:rsid w:val="00763C2F"/>
    <w:rsid w:val="00763C7D"/>
    <w:rsid w:val="00763D5B"/>
    <w:rsid w:val="00764286"/>
    <w:rsid w:val="007644E6"/>
    <w:rsid w:val="00764913"/>
    <w:rsid w:val="00764C51"/>
    <w:rsid w:val="00764C6D"/>
    <w:rsid w:val="00764DCA"/>
    <w:rsid w:val="00764E49"/>
    <w:rsid w:val="00765425"/>
    <w:rsid w:val="00765702"/>
    <w:rsid w:val="00765805"/>
    <w:rsid w:val="00765AD1"/>
    <w:rsid w:val="00765B48"/>
    <w:rsid w:val="00765C85"/>
    <w:rsid w:val="00765FFB"/>
    <w:rsid w:val="00766091"/>
    <w:rsid w:val="007660EB"/>
    <w:rsid w:val="007663C8"/>
    <w:rsid w:val="00766738"/>
    <w:rsid w:val="007667A3"/>
    <w:rsid w:val="00766B83"/>
    <w:rsid w:val="00767319"/>
    <w:rsid w:val="00767418"/>
    <w:rsid w:val="007674F1"/>
    <w:rsid w:val="00767A97"/>
    <w:rsid w:val="00767C34"/>
    <w:rsid w:val="00767DC9"/>
    <w:rsid w:val="007700C5"/>
    <w:rsid w:val="0077031D"/>
    <w:rsid w:val="0077036A"/>
    <w:rsid w:val="0077085F"/>
    <w:rsid w:val="00770C6C"/>
    <w:rsid w:val="00771039"/>
    <w:rsid w:val="007712ED"/>
    <w:rsid w:val="007715FA"/>
    <w:rsid w:val="00771809"/>
    <w:rsid w:val="00771A80"/>
    <w:rsid w:val="00771AAA"/>
    <w:rsid w:val="00772896"/>
    <w:rsid w:val="00772D2A"/>
    <w:rsid w:val="00772F69"/>
    <w:rsid w:val="00773501"/>
    <w:rsid w:val="00773AD3"/>
    <w:rsid w:val="00773E12"/>
    <w:rsid w:val="00773E42"/>
    <w:rsid w:val="00774783"/>
    <w:rsid w:val="00774824"/>
    <w:rsid w:val="00774AAC"/>
    <w:rsid w:val="00774F71"/>
    <w:rsid w:val="0077513F"/>
    <w:rsid w:val="007751FF"/>
    <w:rsid w:val="007752AB"/>
    <w:rsid w:val="007756B1"/>
    <w:rsid w:val="00775827"/>
    <w:rsid w:val="00775838"/>
    <w:rsid w:val="00775BE8"/>
    <w:rsid w:val="007760D0"/>
    <w:rsid w:val="007760E0"/>
    <w:rsid w:val="00776256"/>
    <w:rsid w:val="00776309"/>
    <w:rsid w:val="00777578"/>
    <w:rsid w:val="007775DF"/>
    <w:rsid w:val="00777AD0"/>
    <w:rsid w:val="00777FAA"/>
    <w:rsid w:val="007801FC"/>
    <w:rsid w:val="0078059A"/>
    <w:rsid w:val="00780DFB"/>
    <w:rsid w:val="00780EA1"/>
    <w:rsid w:val="00781325"/>
    <w:rsid w:val="00781463"/>
    <w:rsid w:val="0078147B"/>
    <w:rsid w:val="00781867"/>
    <w:rsid w:val="007818CE"/>
    <w:rsid w:val="00781943"/>
    <w:rsid w:val="00781D2B"/>
    <w:rsid w:val="00781DDD"/>
    <w:rsid w:val="00781FAA"/>
    <w:rsid w:val="00782000"/>
    <w:rsid w:val="007821C6"/>
    <w:rsid w:val="00782A6E"/>
    <w:rsid w:val="00782ACD"/>
    <w:rsid w:val="00782C01"/>
    <w:rsid w:val="0078331A"/>
    <w:rsid w:val="007835F6"/>
    <w:rsid w:val="007836C5"/>
    <w:rsid w:val="00783861"/>
    <w:rsid w:val="00783CBE"/>
    <w:rsid w:val="00783D1D"/>
    <w:rsid w:val="00783D4E"/>
    <w:rsid w:val="00783D78"/>
    <w:rsid w:val="00784539"/>
    <w:rsid w:val="007845A8"/>
    <w:rsid w:val="007852CA"/>
    <w:rsid w:val="0078531C"/>
    <w:rsid w:val="007853EA"/>
    <w:rsid w:val="00785467"/>
    <w:rsid w:val="00785552"/>
    <w:rsid w:val="00785661"/>
    <w:rsid w:val="007856B8"/>
    <w:rsid w:val="007857B7"/>
    <w:rsid w:val="00785DA7"/>
    <w:rsid w:val="00785E00"/>
    <w:rsid w:val="00785EB5"/>
    <w:rsid w:val="0078600F"/>
    <w:rsid w:val="0078635A"/>
    <w:rsid w:val="007863AC"/>
    <w:rsid w:val="00786763"/>
    <w:rsid w:val="007867CB"/>
    <w:rsid w:val="00786B17"/>
    <w:rsid w:val="00786C5E"/>
    <w:rsid w:val="00786E54"/>
    <w:rsid w:val="007873DD"/>
    <w:rsid w:val="007873FA"/>
    <w:rsid w:val="007875EE"/>
    <w:rsid w:val="007876C7"/>
    <w:rsid w:val="007877FD"/>
    <w:rsid w:val="00787EBF"/>
    <w:rsid w:val="00787F67"/>
    <w:rsid w:val="007903FE"/>
    <w:rsid w:val="0079046F"/>
    <w:rsid w:val="007907A2"/>
    <w:rsid w:val="00790B2C"/>
    <w:rsid w:val="00790D10"/>
    <w:rsid w:val="0079109F"/>
    <w:rsid w:val="007913AC"/>
    <w:rsid w:val="007916A0"/>
    <w:rsid w:val="00791864"/>
    <w:rsid w:val="00791987"/>
    <w:rsid w:val="00791F40"/>
    <w:rsid w:val="00792293"/>
    <w:rsid w:val="007922C2"/>
    <w:rsid w:val="007922FA"/>
    <w:rsid w:val="00792370"/>
    <w:rsid w:val="00792535"/>
    <w:rsid w:val="00792A2A"/>
    <w:rsid w:val="00792F0A"/>
    <w:rsid w:val="007930C3"/>
    <w:rsid w:val="007931AA"/>
    <w:rsid w:val="007931E8"/>
    <w:rsid w:val="00793244"/>
    <w:rsid w:val="00793249"/>
    <w:rsid w:val="00793442"/>
    <w:rsid w:val="007938DC"/>
    <w:rsid w:val="00793E4C"/>
    <w:rsid w:val="00794154"/>
    <w:rsid w:val="0079494D"/>
    <w:rsid w:val="00794A82"/>
    <w:rsid w:val="00794F09"/>
    <w:rsid w:val="00795154"/>
    <w:rsid w:val="007953BE"/>
    <w:rsid w:val="00795EF7"/>
    <w:rsid w:val="00795F8F"/>
    <w:rsid w:val="0079609D"/>
    <w:rsid w:val="007961FA"/>
    <w:rsid w:val="00796266"/>
    <w:rsid w:val="00796AEC"/>
    <w:rsid w:val="00796CAC"/>
    <w:rsid w:val="00797059"/>
    <w:rsid w:val="00797091"/>
    <w:rsid w:val="007972BA"/>
    <w:rsid w:val="007979F8"/>
    <w:rsid w:val="00797C97"/>
    <w:rsid w:val="00797E1B"/>
    <w:rsid w:val="007A02BB"/>
    <w:rsid w:val="007A030D"/>
    <w:rsid w:val="007A047D"/>
    <w:rsid w:val="007A04C0"/>
    <w:rsid w:val="007A0546"/>
    <w:rsid w:val="007A0732"/>
    <w:rsid w:val="007A0839"/>
    <w:rsid w:val="007A0873"/>
    <w:rsid w:val="007A0BA5"/>
    <w:rsid w:val="007A0ED9"/>
    <w:rsid w:val="007A1134"/>
    <w:rsid w:val="007A1271"/>
    <w:rsid w:val="007A160E"/>
    <w:rsid w:val="007A16C5"/>
    <w:rsid w:val="007A184F"/>
    <w:rsid w:val="007A1AB5"/>
    <w:rsid w:val="007A1C41"/>
    <w:rsid w:val="007A1CFE"/>
    <w:rsid w:val="007A1DF1"/>
    <w:rsid w:val="007A2057"/>
    <w:rsid w:val="007A2336"/>
    <w:rsid w:val="007A2656"/>
    <w:rsid w:val="007A2767"/>
    <w:rsid w:val="007A28D7"/>
    <w:rsid w:val="007A2A3D"/>
    <w:rsid w:val="007A2C61"/>
    <w:rsid w:val="007A2CBC"/>
    <w:rsid w:val="007A2F09"/>
    <w:rsid w:val="007A32A2"/>
    <w:rsid w:val="007A3639"/>
    <w:rsid w:val="007A37B3"/>
    <w:rsid w:val="007A3828"/>
    <w:rsid w:val="007A3A8E"/>
    <w:rsid w:val="007A3E91"/>
    <w:rsid w:val="007A3EEA"/>
    <w:rsid w:val="007A4059"/>
    <w:rsid w:val="007A4199"/>
    <w:rsid w:val="007A426D"/>
    <w:rsid w:val="007A4365"/>
    <w:rsid w:val="007A4856"/>
    <w:rsid w:val="007A49D5"/>
    <w:rsid w:val="007A4B32"/>
    <w:rsid w:val="007A4DA6"/>
    <w:rsid w:val="007A4FE4"/>
    <w:rsid w:val="007A50CF"/>
    <w:rsid w:val="007A52E5"/>
    <w:rsid w:val="007A59AB"/>
    <w:rsid w:val="007A5A03"/>
    <w:rsid w:val="007A5D72"/>
    <w:rsid w:val="007A5F04"/>
    <w:rsid w:val="007A5F72"/>
    <w:rsid w:val="007A64EB"/>
    <w:rsid w:val="007A65DE"/>
    <w:rsid w:val="007A6799"/>
    <w:rsid w:val="007A6CAC"/>
    <w:rsid w:val="007A6DDE"/>
    <w:rsid w:val="007A6EA7"/>
    <w:rsid w:val="007A6EE8"/>
    <w:rsid w:val="007A7063"/>
    <w:rsid w:val="007A7135"/>
    <w:rsid w:val="007A7901"/>
    <w:rsid w:val="007B01A9"/>
    <w:rsid w:val="007B087E"/>
    <w:rsid w:val="007B0F69"/>
    <w:rsid w:val="007B1219"/>
    <w:rsid w:val="007B131C"/>
    <w:rsid w:val="007B1538"/>
    <w:rsid w:val="007B15D8"/>
    <w:rsid w:val="007B162B"/>
    <w:rsid w:val="007B1E33"/>
    <w:rsid w:val="007B2012"/>
    <w:rsid w:val="007B2315"/>
    <w:rsid w:val="007B2771"/>
    <w:rsid w:val="007B281B"/>
    <w:rsid w:val="007B28C9"/>
    <w:rsid w:val="007B29DE"/>
    <w:rsid w:val="007B2BFB"/>
    <w:rsid w:val="007B2C6B"/>
    <w:rsid w:val="007B2CF6"/>
    <w:rsid w:val="007B2F0B"/>
    <w:rsid w:val="007B2FEC"/>
    <w:rsid w:val="007B303A"/>
    <w:rsid w:val="007B3177"/>
    <w:rsid w:val="007B36EF"/>
    <w:rsid w:val="007B429D"/>
    <w:rsid w:val="007B477C"/>
    <w:rsid w:val="007B480F"/>
    <w:rsid w:val="007B49B4"/>
    <w:rsid w:val="007B4CFC"/>
    <w:rsid w:val="007B4E78"/>
    <w:rsid w:val="007B4F18"/>
    <w:rsid w:val="007B4FDF"/>
    <w:rsid w:val="007B57A3"/>
    <w:rsid w:val="007B5F75"/>
    <w:rsid w:val="007B5FFC"/>
    <w:rsid w:val="007B60EB"/>
    <w:rsid w:val="007B60F2"/>
    <w:rsid w:val="007B6462"/>
    <w:rsid w:val="007B6475"/>
    <w:rsid w:val="007B6821"/>
    <w:rsid w:val="007B6BD2"/>
    <w:rsid w:val="007B6D2C"/>
    <w:rsid w:val="007B6EE7"/>
    <w:rsid w:val="007B6FED"/>
    <w:rsid w:val="007B70D0"/>
    <w:rsid w:val="007B75F9"/>
    <w:rsid w:val="007B78BA"/>
    <w:rsid w:val="007B7F16"/>
    <w:rsid w:val="007C0022"/>
    <w:rsid w:val="007C028B"/>
    <w:rsid w:val="007C052A"/>
    <w:rsid w:val="007C06CF"/>
    <w:rsid w:val="007C0ADF"/>
    <w:rsid w:val="007C0F35"/>
    <w:rsid w:val="007C1303"/>
    <w:rsid w:val="007C156C"/>
    <w:rsid w:val="007C170F"/>
    <w:rsid w:val="007C1726"/>
    <w:rsid w:val="007C17A5"/>
    <w:rsid w:val="007C19DA"/>
    <w:rsid w:val="007C1EF2"/>
    <w:rsid w:val="007C1F53"/>
    <w:rsid w:val="007C22B4"/>
    <w:rsid w:val="007C2713"/>
    <w:rsid w:val="007C28FE"/>
    <w:rsid w:val="007C2BC6"/>
    <w:rsid w:val="007C2C12"/>
    <w:rsid w:val="007C34A2"/>
    <w:rsid w:val="007C377F"/>
    <w:rsid w:val="007C3CF6"/>
    <w:rsid w:val="007C4579"/>
    <w:rsid w:val="007C4C6E"/>
    <w:rsid w:val="007C4F12"/>
    <w:rsid w:val="007C4FF3"/>
    <w:rsid w:val="007C52AA"/>
    <w:rsid w:val="007C53F0"/>
    <w:rsid w:val="007C554A"/>
    <w:rsid w:val="007C5B1C"/>
    <w:rsid w:val="007C5FB4"/>
    <w:rsid w:val="007C61C3"/>
    <w:rsid w:val="007C669F"/>
    <w:rsid w:val="007C6E05"/>
    <w:rsid w:val="007C6FAC"/>
    <w:rsid w:val="007C7092"/>
    <w:rsid w:val="007C7437"/>
    <w:rsid w:val="007C74C4"/>
    <w:rsid w:val="007C7A38"/>
    <w:rsid w:val="007C7CCC"/>
    <w:rsid w:val="007D07FA"/>
    <w:rsid w:val="007D0A63"/>
    <w:rsid w:val="007D0BA0"/>
    <w:rsid w:val="007D114E"/>
    <w:rsid w:val="007D119F"/>
    <w:rsid w:val="007D157F"/>
    <w:rsid w:val="007D17B6"/>
    <w:rsid w:val="007D1A2D"/>
    <w:rsid w:val="007D1A84"/>
    <w:rsid w:val="007D203B"/>
    <w:rsid w:val="007D213A"/>
    <w:rsid w:val="007D2333"/>
    <w:rsid w:val="007D2451"/>
    <w:rsid w:val="007D2C7F"/>
    <w:rsid w:val="007D30A3"/>
    <w:rsid w:val="007D30AB"/>
    <w:rsid w:val="007D3180"/>
    <w:rsid w:val="007D31E9"/>
    <w:rsid w:val="007D33D0"/>
    <w:rsid w:val="007D346C"/>
    <w:rsid w:val="007D363D"/>
    <w:rsid w:val="007D3E2B"/>
    <w:rsid w:val="007D3E89"/>
    <w:rsid w:val="007D405E"/>
    <w:rsid w:val="007D4113"/>
    <w:rsid w:val="007D424F"/>
    <w:rsid w:val="007D4B48"/>
    <w:rsid w:val="007D4CDE"/>
    <w:rsid w:val="007D4D6C"/>
    <w:rsid w:val="007D4FC5"/>
    <w:rsid w:val="007D508A"/>
    <w:rsid w:val="007D514A"/>
    <w:rsid w:val="007D553E"/>
    <w:rsid w:val="007D5631"/>
    <w:rsid w:val="007D5BD7"/>
    <w:rsid w:val="007D5BEE"/>
    <w:rsid w:val="007D6018"/>
    <w:rsid w:val="007D626E"/>
    <w:rsid w:val="007D6663"/>
    <w:rsid w:val="007D6771"/>
    <w:rsid w:val="007D6C65"/>
    <w:rsid w:val="007D6E6D"/>
    <w:rsid w:val="007D7283"/>
    <w:rsid w:val="007D7412"/>
    <w:rsid w:val="007D74E2"/>
    <w:rsid w:val="007D7561"/>
    <w:rsid w:val="007D7CDF"/>
    <w:rsid w:val="007E03EA"/>
    <w:rsid w:val="007E041E"/>
    <w:rsid w:val="007E0749"/>
    <w:rsid w:val="007E07A9"/>
    <w:rsid w:val="007E0D81"/>
    <w:rsid w:val="007E131B"/>
    <w:rsid w:val="007E133A"/>
    <w:rsid w:val="007E1644"/>
    <w:rsid w:val="007E1702"/>
    <w:rsid w:val="007E19BF"/>
    <w:rsid w:val="007E2003"/>
    <w:rsid w:val="007E2189"/>
    <w:rsid w:val="007E2622"/>
    <w:rsid w:val="007E263F"/>
    <w:rsid w:val="007E28D6"/>
    <w:rsid w:val="007E2D6C"/>
    <w:rsid w:val="007E2FD2"/>
    <w:rsid w:val="007E3392"/>
    <w:rsid w:val="007E35CC"/>
    <w:rsid w:val="007E3E45"/>
    <w:rsid w:val="007E40E7"/>
    <w:rsid w:val="007E45F7"/>
    <w:rsid w:val="007E4AAE"/>
    <w:rsid w:val="007E4D6A"/>
    <w:rsid w:val="007E5180"/>
    <w:rsid w:val="007E56A9"/>
    <w:rsid w:val="007E581F"/>
    <w:rsid w:val="007E5DA8"/>
    <w:rsid w:val="007E5F9E"/>
    <w:rsid w:val="007E61C7"/>
    <w:rsid w:val="007E631E"/>
    <w:rsid w:val="007E65BB"/>
    <w:rsid w:val="007E6E7F"/>
    <w:rsid w:val="007E70C1"/>
    <w:rsid w:val="007E7458"/>
    <w:rsid w:val="007E74A0"/>
    <w:rsid w:val="007E74DD"/>
    <w:rsid w:val="007E763E"/>
    <w:rsid w:val="007E7D6A"/>
    <w:rsid w:val="007E7DCB"/>
    <w:rsid w:val="007E7E39"/>
    <w:rsid w:val="007E7EAF"/>
    <w:rsid w:val="007E7ECE"/>
    <w:rsid w:val="007EAA55"/>
    <w:rsid w:val="007F00EA"/>
    <w:rsid w:val="007F01E8"/>
    <w:rsid w:val="007F064E"/>
    <w:rsid w:val="007F07B5"/>
    <w:rsid w:val="007F0875"/>
    <w:rsid w:val="007F0D22"/>
    <w:rsid w:val="007F1377"/>
    <w:rsid w:val="007F15A4"/>
    <w:rsid w:val="007F19A6"/>
    <w:rsid w:val="007F1B38"/>
    <w:rsid w:val="007F1BE5"/>
    <w:rsid w:val="007F20DC"/>
    <w:rsid w:val="007F24DB"/>
    <w:rsid w:val="007F2766"/>
    <w:rsid w:val="007F2897"/>
    <w:rsid w:val="007F2CC3"/>
    <w:rsid w:val="007F2D5C"/>
    <w:rsid w:val="007F2D78"/>
    <w:rsid w:val="007F33A5"/>
    <w:rsid w:val="007F3AEF"/>
    <w:rsid w:val="007F3BB2"/>
    <w:rsid w:val="007F3CC8"/>
    <w:rsid w:val="007F4267"/>
    <w:rsid w:val="007F42E1"/>
    <w:rsid w:val="007F4789"/>
    <w:rsid w:val="007F4BD9"/>
    <w:rsid w:val="007F4C7C"/>
    <w:rsid w:val="007F4DBF"/>
    <w:rsid w:val="007F4DFF"/>
    <w:rsid w:val="007F5004"/>
    <w:rsid w:val="007F5126"/>
    <w:rsid w:val="007F52BE"/>
    <w:rsid w:val="007F5344"/>
    <w:rsid w:val="007F59D3"/>
    <w:rsid w:val="007F5F25"/>
    <w:rsid w:val="007F65EB"/>
    <w:rsid w:val="007F66A2"/>
    <w:rsid w:val="007F6C3A"/>
    <w:rsid w:val="007F6CDC"/>
    <w:rsid w:val="007F75B1"/>
    <w:rsid w:val="007F7997"/>
    <w:rsid w:val="007F79A5"/>
    <w:rsid w:val="007F7A45"/>
    <w:rsid w:val="007F7B0F"/>
    <w:rsid w:val="007F7E44"/>
    <w:rsid w:val="007FF85C"/>
    <w:rsid w:val="00800275"/>
    <w:rsid w:val="008004C4"/>
    <w:rsid w:val="00800542"/>
    <w:rsid w:val="0080079C"/>
    <w:rsid w:val="00800891"/>
    <w:rsid w:val="008008DB"/>
    <w:rsid w:val="00800A3C"/>
    <w:rsid w:val="00800F95"/>
    <w:rsid w:val="00801087"/>
    <w:rsid w:val="00801163"/>
    <w:rsid w:val="0080133B"/>
    <w:rsid w:val="00801556"/>
    <w:rsid w:val="008019FE"/>
    <w:rsid w:val="00801EB5"/>
    <w:rsid w:val="00801FFA"/>
    <w:rsid w:val="0080204E"/>
    <w:rsid w:val="00802129"/>
    <w:rsid w:val="008024E1"/>
    <w:rsid w:val="008027EE"/>
    <w:rsid w:val="008028FF"/>
    <w:rsid w:val="00802E07"/>
    <w:rsid w:val="00803307"/>
    <w:rsid w:val="00803438"/>
    <w:rsid w:val="008038B2"/>
    <w:rsid w:val="008038DD"/>
    <w:rsid w:val="008039D3"/>
    <w:rsid w:val="0080406C"/>
    <w:rsid w:val="008040AA"/>
    <w:rsid w:val="0080414E"/>
    <w:rsid w:val="008041D7"/>
    <w:rsid w:val="00804296"/>
    <w:rsid w:val="0080556A"/>
    <w:rsid w:val="00805751"/>
    <w:rsid w:val="0080587A"/>
    <w:rsid w:val="008058DE"/>
    <w:rsid w:val="00805B2C"/>
    <w:rsid w:val="00805E74"/>
    <w:rsid w:val="0080614E"/>
    <w:rsid w:val="008061FA"/>
    <w:rsid w:val="008064DF"/>
    <w:rsid w:val="0080650D"/>
    <w:rsid w:val="00806A96"/>
    <w:rsid w:val="00806C7D"/>
    <w:rsid w:val="00806D8A"/>
    <w:rsid w:val="00806DFB"/>
    <w:rsid w:val="00806E12"/>
    <w:rsid w:val="00806F14"/>
    <w:rsid w:val="00807140"/>
    <w:rsid w:val="008074EF"/>
    <w:rsid w:val="00807B93"/>
    <w:rsid w:val="00807F32"/>
    <w:rsid w:val="0080CEF9"/>
    <w:rsid w:val="008100F1"/>
    <w:rsid w:val="00810179"/>
    <w:rsid w:val="008102B5"/>
    <w:rsid w:val="008105F8"/>
    <w:rsid w:val="00810731"/>
    <w:rsid w:val="0081087A"/>
    <w:rsid w:val="00810AEA"/>
    <w:rsid w:val="00810DA1"/>
    <w:rsid w:val="0081152D"/>
    <w:rsid w:val="00811540"/>
    <w:rsid w:val="00811792"/>
    <w:rsid w:val="0081207D"/>
    <w:rsid w:val="008120AC"/>
    <w:rsid w:val="008120AD"/>
    <w:rsid w:val="00812377"/>
    <w:rsid w:val="008123C1"/>
    <w:rsid w:val="0081244C"/>
    <w:rsid w:val="008126E2"/>
    <w:rsid w:val="008126EA"/>
    <w:rsid w:val="0081280E"/>
    <w:rsid w:val="0081283E"/>
    <w:rsid w:val="00812D12"/>
    <w:rsid w:val="0081305F"/>
    <w:rsid w:val="00813327"/>
    <w:rsid w:val="00813411"/>
    <w:rsid w:val="00813872"/>
    <w:rsid w:val="00813A91"/>
    <w:rsid w:val="00813FFD"/>
    <w:rsid w:val="00814148"/>
    <w:rsid w:val="008142F8"/>
    <w:rsid w:val="008149E9"/>
    <w:rsid w:val="00814D1D"/>
    <w:rsid w:val="00814FDE"/>
    <w:rsid w:val="00815327"/>
    <w:rsid w:val="00815524"/>
    <w:rsid w:val="008156AE"/>
    <w:rsid w:val="00815B62"/>
    <w:rsid w:val="00815E07"/>
    <w:rsid w:val="00815E60"/>
    <w:rsid w:val="00815FAA"/>
    <w:rsid w:val="008163F0"/>
    <w:rsid w:val="00816486"/>
    <w:rsid w:val="00816642"/>
    <w:rsid w:val="00816666"/>
    <w:rsid w:val="008169C7"/>
    <w:rsid w:val="00816C39"/>
    <w:rsid w:val="00816D1A"/>
    <w:rsid w:val="00816D47"/>
    <w:rsid w:val="00816DB1"/>
    <w:rsid w:val="0081722B"/>
    <w:rsid w:val="008173C5"/>
    <w:rsid w:val="00817A39"/>
    <w:rsid w:val="00817DEF"/>
    <w:rsid w:val="00817DFD"/>
    <w:rsid w:val="00820026"/>
    <w:rsid w:val="0082026D"/>
    <w:rsid w:val="0082090C"/>
    <w:rsid w:val="00820B68"/>
    <w:rsid w:val="00820FB1"/>
    <w:rsid w:val="00821135"/>
    <w:rsid w:val="0082113C"/>
    <w:rsid w:val="0082143E"/>
    <w:rsid w:val="008216A7"/>
    <w:rsid w:val="00821BFD"/>
    <w:rsid w:val="00821E6B"/>
    <w:rsid w:val="008221CF"/>
    <w:rsid w:val="00822938"/>
    <w:rsid w:val="00822A20"/>
    <w:rsid w:val="00822B45"/>
    <w:rsid w:val="00822C33"/>
    <w:rsid w:val="00822E59"/>
    <w:rsid w:val="00822EBC"/>
    <w:rsid w:val="00822F11"/>
    <w:rsid w:val="008230BC"/>
    <w:rsid w:val="0082372A"/>
    <w:rsid w:val="00823BB8"/>
    <w:rsid w:val="00823D44"/>
    <w:rsid w:val="00823E5A"/>
    <w:rsid w:val="00823F17"/>
    <w:rsid w:val="00824480"/>
    <w:rsid w:val="00824583"/>
    <w:rsid w:val="00824882"/>
    <w:rsid w:val="00824D8C"/>
    <w:rsid w:val="008252A0"/>
    <w:rsid w:val="0082540D"/>
    <w:rsid w:val="00825754"/>
    <w:rsid w:val="008257D5"/>
    <w:rsid w:val="008258D9"/>
    <w:rsid w:val="00825902"/>
    <w:rsid w:val="00825B00"/>
    <w:rsid w:val="00825C32"/>
    <w:rsid w:val="008263CE"/>
    <w:rsid w:val="008265F4"/>
    <w:rsid w:val="008269E7"/>
    <w:rsid w:val="00826CF3"/>
    <w:rsid w:val="008270B2"/>
    <w:rsid w:val="008272E6"/>
    <w:rsid w:val="008274B3"/>
    <w:rsid w:val="00827714"/>
    <w:rsid w:val="008300F9"/>
    <w:rsid w:val="00830283"/>
    <w:rsid w:val="008304F3"/>
    <w:rsid w:val="008307B5"/>
    <w:rsid w:val="00830B47"/>
    <w:rsid w:val="00830C28"/>
    <w:rsid w:val="00830E6C"/>
    <w:rsid w:val="00831557"/>
    <w:rsid w:val="00831652"/>
    <w:rsid w:val="008316D0"/>
    <w:rsid w:val="00831748"/>
    <w:rsid w:val="0083174B"/>
    <w:rsid w:val="00831A8B"/>
    <w:rsid w:val="00831FE7"/>
    <w:rsid w:val="008321BF"/>
    <w:rsid w:val="008322EB"/>
    <w:rsid w:val="00832446"/>
    <w:rsid w:val="0083256C"/>
    <w:rsid w:val="00832BC4"/>
    <w:rsid w:val="00832CF2"/>
    <w:rsid w:val="0083337C"/>
    <w:rsid w:val="00833468"/>
    <w:rsid w:val="00833507"/>
    <w:rsid w:val="0083364F"/>
    <w:rsid w:val="00833676"/>
    <w:rsid w:val="00833CCD"/>
    <w:rsid w:val="00833DBB"/>
    <w:rsid w:val="00834251"/>
    <w:rsid w:val="008342A3"/>
    <w:rsid w:val="008346E6"/>
    <w:rsid w:val="008346F9"/>
    <w:rsid w:val="00834C19"/>
    <w:rsid w:val="008352AB"/>
    <w:rsid w:val="00835ADD"/>
    <w:rsid w:val="00835BD5"/>
    <w:rsid w:val="00836623"/>
    <w:rsid w:val="00836EB3"/>
    <w:rsid w:val="0083708D"/>
    <w:rsid w:val="008378B2"/>
    <w:rsid w:val="0083791A"/>
    <w:rsid w:val="00840572"/>
    <w:rsid w:val="008407A1"/>
    <w:rsid w:val="0084092E"/>
    <w:rsid w:val="00840A55"/>
    <w:rsid w:val="00840B46"/>
    <w:rsid w:val="00840BDC"/>
    <w:rsid w:val="0084101F"/>
    <w:rsid w:val="00841554"/>
    <w:rsid w:val="00841872"/>
    <w:rsid w:val="008419C1"/>
    <w:rsid w:val="008420CD"/>
    <w:rsid w:val="008421EE"/>
    <w:rsid w:val="008425F3"/>
    <w:rsid w:val="0084264C"/>
    <w:rsid w:val="008428B6"/>
    <w:rsid w:val="00842B3A"/>
    <w:rsid w:val="008430DB"/>
    <w:rsid w:val="008435DA"/>
    <w:rsid w:val="008437C6"/>
    <w:rsid w:val="00843E07"/>
    <w:rsid w:val="00843F1D"/>
    <w:rsid w:val="00843FC6"/>
    <w:rsid w:val="00844349"/>
    <w:rsid w:val="008445EF"/>
    <w:rsid w:val="00844644"/>
    <w:rsid w:val="00844696"/>
    <w:rsid w:val="008446F1"/>
    <w:rsid w:val="0084484D"/>
    <w:rsid w:val="00844950"/>
    <w:rsid w:val="00844AF9"/>
    <w:rsid w:val="008451AD"/>
    <w:rsid w:val="00845203"/>
    <w:rsid w:val="008457B5"/>
    <w:rsid w:val="00845835"/>
    <w:rsid w:val="00845E29"/>
    <w:rsid w:val="0084611F"/>
    <w:rsid w:val="00846326"/>
    <w:rsid w:val="008465B8"/>
    <w:rsid w:val="00846649"/>
    <w:rsid w:val="00846CF1"/>
    <w:rsid w:val="00846E44"/>
    <w:rsid w:val="00847158"/>
    <w:rsid w:val="00847267"/>
    <w:rsid w:val="00847296"/>
    <w:rsid w:val="0084742F"/>
    <w:rsid w:val="0084747E"/>
    <w:rsid w:val="00847C0C"/>
    <w:rsid w:val="00847D4A"/>
    <w:rsid w:val="0084B32A"/>
    <w:rsid w:val="0085047B"/>
    <w:rsid w:val="008509C2"/>
    <w:rsid w:val="00850A84"/>
    <w:rsid w:val="00850DA0"/>
    <w:rsid w:val="00850EF9"/>
    <w:rsid w:val="008511E3"/>
    <w:rsid w:val="00851261"/>
    <w:rsid w:val="00851CDD"/>
    <w:rsid w:val="00851D2B"/>
    <w:rsid w:val="0085235A"/>
    <w:rsid w:val="00853026"/>
    <w:rsid w:val="00853492"/>
    <w:rsid w:val="0085370B"/>
    <w:rsid w:val="00853AB5"/>
    <w:rsid w:val="00853FE0"/>
    <w:rsid w:val="0085426B"/>
    <w:rsid w:val="00854456"/>
    <w:rsid w:val="00854990"/>
    <w:rsid w:val="00854B84"/>
    <w:rsid w:val="00854D77"/>
    <w:rsid w:val="00854EA3"/>
    <w:rsid w:val="008550A8"/>
    <w:rsid w:val="00855197"/>
    <w:rsid w:val="008554DB"/>
    <w:rsid w:val="0085567C"/>
    <w:rsid w:val="008556C8"/>
    <w:rsid w:val="0085586D"/>
    <w:rsid w:val="008566D2"/>
    <w:rsid w:val="0085688C"/>
    <w:rsid w:val="00856D16"/>
    <w:rsid w:val="00856F10"/>
    <w:rsid w:val="008571F4"/>
    <w:rsid w:val="00857245"/>
    <w:rsid w:val="008579C8"/>
    <w:rsid w:val="00857A44"/>
    <w:rsid w:val="00857AD8"/>
    <w:rsid w:val="00857CAD"/>
    <w:rsid w:val="00857D35"/>
    <w:rsid w:val="00857E01"/>
    <w:rsid w:val="00860032"/>
    <w:rsid w:val="0086026E"/>
    <w:rsid w:val="00860456"/>
    <w:rsid w:val="0086051C"/>
    <w:rsid w:val="008605DF"/>
    <w:rsid w:val="008606E7"/>
    <w:rsid w:val="00860766"/>
    <w:rsid w:val="00860D03"/>
    <w:rsid w:val="00860DAA"/>
    <w:rsid w:val="00861650"/>
    <w:rsid w:val="00861DFA"/>
    <w:rsid w:val="00861F16"/>
    <w:rsid w:val="00862306"/>
    <w:rsid w:val="008624D1"/>
    <w:rsid w:val="008625D7"/>
    <w:rsid w:val="008634DA"/>
    <w:rsid w:val="0086386A"/>
    <w:rsid w:val="0086402F"/>
    <w:rsid w:val="0086422F"/>
    <w:rsid w:val="00864319"/>
    <w:rsid w:val="00864411"/>
    <w:rsid w:val="00864F34"/>
    <w:rsid w:val="00864F83"/>
    <w:rsid w:val="00865613"/>
    <w:rsid w:val="00865CD0"/>
    <w:rsid w:val="008660EE"/>
    <w:rsid w:val="008665EE"/>
    <w:rsid w:val="0086687B"/>
    <w:rsid w:val="008670FB"/>
    <w:rsid w:val="0086710D"/>
    <w:rsid w:val="00867129"/>
    <w:rsid w:val="00867205"/>
    <w:rsid w:val="00867224"/>
    <w:rsid w:val="008672FD"/>
    <w:rsid w:val="0086758F"/>
    <w:rsid w:val="008676B9"/>
    <w:rsid w:val="008677B2"/>
    <w:rsid w:val="008701AC"/>
    <w:rsid w:val="00870887"/>
    <w:rsid w:val="00870DFA"/>
    <w:rsid w:val="00870E7D"/>
    <w:rsid w:val="0087119E"/>
    <w:rsid w:val="00871477"/>
    <w:rsid w:val="0087150D"/>
    <w:rsid w:val="00871601"/>
    <w:rsid w:val="00871B6C"/>
    <w:rsid w:val="00871CDF"/>
    <w:rsid w:val="00872124"/>
    <w:rsid w:val="008728C8"/>
    <w:rsid w:val="00872C46"/>
    <w:rsid w:val="00872D73"/>
    <w:rsid w:val="00872F93"/>
    <w:rsid w:val="0087329C"/>
    <w:rsid w:val="00873A8A"/>
    <w:rsid w:val="00873F12"/>
    <w:rsid w:val="00873FA2"/>
    <w:rsid w:val="008742AE"/>
    <w:rsid w:val="008748B9"/>
    <w:rsid w:val="00874D17"/>
    <w:rsid w:val="008751CC"/>
    <w:rsid w:val="00875CA7"/>
    <w:rsid w:val="00875CD1"/>
    <w:rsid w:val="00875FBB"/>
    <w:rsid w:val="00876923"/>
    <w:rsid w:val="00876F7B"/>
    <w:rsid w:val="00876FEF"/>
    <w:rsid w:val="0087713C"/>
    <w:rsid w:val="008777B2"/>
    <w:rsid w:val="008777F2"/>
    <w:rsid w:val="00877923"/>
    <w:rsid w:val="00877B25"/>
    <w:rsid w:val="00880097"/>
    <w:rsid w:val="0088015E"/>
    <w:rsid w:val="00880809"/>
    <w:rsid w:val="00880DB6"/>
    <w:rsid w:val="00880E2B"/>
    <w:rsid w:val="008811B5"/>
    <w:rsid w:val="00881296"/>
    <w:rsid w:val="00881567"/>
    <w:rsid w:val="008815C6"/>
    <w:rsid w:val="00881F15"/>
    <w:rsid w:val="0088225B"/>
    <w:rsid w:val="00882651"/>
    <w:rsid w:val="008827A7"/>
    <w:rsid w:val="008828C8"/>
    <w:rsid w:val="00882A9F"/>
    <w:rsid w:val="00882B1B"/>
    <w:rsid w:val="00882BDC"/>
    <w:rsid w:val="00882C6C"/>
    <w:rsid w:val="00883635"/>
    <w:rsid w:val="00883DB5"/>
    <w:rsid w:val="0088402B"/>
    <w:rsid w:val="00884197"/>
    <w:rsid w:val="00884286"/>
    <w:rsid w:val="008845C0"/>
    <w:rsid w:val="008847C5"/>
    <w:rsid w:val="00884A6A"/>
    <w:rsid w:val="00885444"/>
    <w:rsid w:val="00886578"/>
    <w:rsid w:val="008866EF"/>
    <w:rsid w:val="00886931"/>
    <w:rsid w:val="0088693C"/>
    <w:rsid w:val="00886B7C"/>
    <w:rsid w:val="00886B8D"/>
    <w:rsid w:val="00886D0D"/>
    <w:rsid w:val="00886DC7"/>
    <w:rsid w:val="00886EA7"/>
    <w:rsid w:val="0088772D"/>
    <w:rsid w:val="00887D6E"/>
    <w:rsid w:val="00887F59"/>
    <w:rsid w:val="0089003F"/>
    <w:rsid w:val="0089004E"/>
    <w:rsid w:val="008901FC"/>
    <w:rsid w:val="00890308"/>
    <w:rsid w:val="00890351"/>
    <w:rsid w:val="0089063A"/>
    <w:rsid w:val="00890794"/>
    <w:rsid w:val="008908EB"/>
    <w:rsid w:val="00890999"/>
    <w:rsid w:val="00890BB0"/>
    <w:rsid w:val="00890BD6"/>
    <w:rsid w:val="00890E16"/>
    <w:rsid w:val="0089107D"/>
    <w:rsid w:val="00891649"/>
    <w:rsid w:val="00891845"/>
    <w:rsid w:val="00891CAC"/>
    <w:rsid w:val="00891EF3"/>
    <w:rsid w:val="0089229B"/>
    <w:rsid w:val="008922DD"/>
    <w:rsid w:val="00892808"/>
    <w:rsid w:val="00892A05"/>
    <w:rsid w:val="00892CC5"/>
    <w:rsid w:val="008931EA"/>
    <w:rsid w:val="00893224"/>
    <w:rsid w:val="008933EB"/>
    <w:rsid w:val="008933F3"/>
    <w:rsid w:val="00893A4C"/>
    <w:rsid w:val="00893B0F"/>
    <w:rsid w:val="00893FDC"/>
    <w:rsid w:val="00894323"/>
    <w:rsid w:val="00894A40"/>
    <w:rsid w:val="00894D56"/>
    <w:rsid w:val="00894E29"/>
    <w:rsid w:val="0089518E"/>
    <w:rsid w:val="008955DD"/>
    <w:rsid w:val="00895B03"/>
    <w:rsid w:val="00895FB2"/>
    <w:rsid w:val="0089619C"/>
    <w:rsid w:val="008968FD"/>
    <w:rsid w:val="00896A0D"/>
    <w:rsid w:val="00896DFE"/>
    <w:rsid w:val="00896EB7"/>
    <w:rsid w:val="00896EE2"/>
    <w:rsid w:val="00897981"/>
    <w:rsid w:val="00897E82"/>
    <w:rsid w:val="00897F81"/>
    <w:rsid w:val="008A0921"/>
    <w:rsid w:val="008A0981"/>
    <w:rsid w:val="008A0AAF"/>
    <w:rsid w:val="008A1284"/>
    <w:rsid w:val="008A13D9"/>
    <w:rsid w:val="008A18D1"/>
    <w:rsid w:val="008A1D99"/>
    <w:rsid w:val="008A1E9D"/>
    <w:rsid w:val="008A2085"/>
    <w:rsid w:val="008A28D7"/>
    <w:rsid w:val="008A2A02"/>
    <w:rsid w:val="008A2AAB"/>
    <w:rsid w:val="008A2BFB"/>
    <w:rsid w:val="008A2F5C"/>
    <w:rsid w:val="008A2F94"/>
    <w:rsid w:val="008A32C5"/>
    <w:rsid w:val="008A3448"/>
    <w:rsid w:val="008A3E2E"/>
    <w:rsid w:val="008A45EE"/>
    <w:rsid w:val="008A464C"/>
    <w:rsid w:val="008A4728"/>
    <w:rsid w:val="008A494A"/>
    <w:rsid w:val="008A507C"/>
    <w:rsid w:val="008A50F1"/>
    <w:rsid w:val="008A525A"/>
    <w:rsid w:val="008A543A"/>
    <w:rsid w:val="008A54CD"/>
    <w:rsid w:val="008A564A"/>
    <w:rsid w:val="008A5DCA"/>
    <w:rsid w:val="008A6068"/>
    <w:rsid w:val="008A6715"/>
    <w:rsid w:val="008A697E"/>
    <w:rsid w:val="008A6993"/>
    <w:rsid w:val="008A6A52"/>
    <w:rsid w:val="008A6A9A"/>
    <w:rsid w:val="008A6BCE"/>
    <w:rsid w:val="008A6FFA"/>
    <w:rsid w:val="008A70F7"/>
    <w:rsid w:val="008A7501"/>
    <w:rsid w:val="008A7B8D"/>
    <w:rsid w:val="008B0138"/>
    <w:rsid w:val="008B01D9"/>
    <w:rsid w:val="008B0329"/>
    <w:rsid w:val="008B06B2"/>
    <w:rsid w:val="008B0BD2"/>
    <w:rsid w:val="008B152D"/>
    <w:rsid w:val="008B161B"/>
    <w:rsid w:val="008B1B36"/>
    <w:rsid w:val="008B1B98"/>
    <w:rsid w:val="008B25C5"/>
    <w:rsid w:val="008B260C"/>
    <w:rsid w:val="008B27A6"/>
    <w:rsid w:val="008B27D1"/>
    <w:rsid w:val="008B2A54"/>
    <w:rsid w:val="008B2BF2"/>
    <w:rsid w:val="008B309A"/>
    <w:rsid w:val="008B34DE"/>
    <w:rsid w:val="008B3559"/>
    <w:rsid w:val="008B3749"/>
    <w:rsid w:val="008B383A"/>
    <w:rsid w:val="008B3A18"/>
    <w:rsid w:val="008B3A1F"/>
    <w:rsid w:val="008B3C7F"/>
    <w:rsid w:val="008B4063"/>
    <w:rsid w:val="008B4CCE"/>
    <w:rsid w:val="008B4D7D"/>
    <w:rsid w:val="008B4FCA"/>
    <w:rsid w:val="008B52F9"/>
    <w:rsid w:val="008B5717"/>
    <w:rsid w:val="008B5BD0"/>
    <w:rsid w:val="008B5CED"/>
    <w:rsid w:val="008B5D1D"/>
    <w:rsid w:val="008B5DE8"/>
    <w:rsid w:val="008B5F37"/>
    <w:rsid w:val="008B62D7"/>
    <w:rsid w:val="008B66EC"/>
    <w:rsid w:val="008B6749"/>
    <w:rsid w:val="008B69C3"/>
    <w:rsid w:val="008B6E98"/>
    <w:rsid w:val="008B79F1"/>
    <w:rsid w:val="008B7CE8"/>
    <w:rsid w:val="008C04DB"/>
    <w:rsid w:val="008C09AD"/>
    <w:rsid w:val="008C0B08"/>
    <w:rsid w:val="008C107E"/>
    <w:rsid w:val="008C1154"/>
    <w:rsid w:val="008C11B2"/>
    <w:rsid w:val="008C1434"/>
    <w:rsid w:val="008C16B6"/>
    <w:rsid w:val="008C1896"/>
    <w:rsid w:val="008C191B"/>
    <w:rsid w:val="008C1A1A"/>
    <w:rsid w:val="008C230B"/>
    <w:rsid w:val="008C2313"/>
    <w:rsid w:val="008C28A3"/>
    <w:rsid w:val="008C2C4A"/>
    <w:rsid w:val="008C2E9C"/>
    <w:rsid w:val="008C2EA5"/>
    <w:rsid w:val="008C306A"/>
    <w:rsid w:val="008C3189"/>
    <w:rsid w:val="008C35D5"/>
    <w:rsid w:val="008C3667"/>
    <w:rsid w:val="008C3A27"/>
    <w:rsid w:val="008C3AC3"/>
    <w:rsid w:val="008C422F"/>
    <w:rsid w:val="008C4253"/>
    <w:rsid w:val="008C4CAC"/>
    <w:rsid w:val="008C50D9"/>
    <w:rsid w:val="008C555F"/>
    <w:rsid w:val="008C5696"/>
    <w:rsid w:val="008C57F7"/>
    <w:rsid w:val="008C59B7"/>
    <w:rsid w:val="008C5A10"/>
    <w:rsid w:val="008C5A5A"/>
    <w:rsid w:val="008C5AAF"/>
    <w:rsid w:val="008C5F03"/>
    <w:rsid w:val="008C6075"/>
    <w:rsid w:val="008C658A"/>
    <w:rsid w:val="008C68E0"/>
    <w:rsid w:val="008C6E62"/>
    <w:rsid w:val="008C735A"/>
    <w:rsid w:val="008C76F9"/>
    <w:rsid w:val="008D0054"/>
    <w:rsid w:val="008D0123"/>
    <w:rsid w:val="008D06A4"/>
    <w:rsid w:val="008D0F1A"/>
    <w:rsid w:val="008D0F21"/>
    <w:rsid w:val="008D1666"/>
    <w:rsid w:val="008D196D"/>
    <w:rsid w:val="008D1A44"/>
    <w:rsid w:val="008D1B4D"/>
    <w:rsid w:val="008D29B4"/>
    <w:rsid w:val="008D2D30"/>
    <w:rsid w:val="008D2E6B"/>
    <w:rsid w:val="008D33B8"/>
    <w:rsid w:val="008D351E"/>
    <w:rsid w:val="008D36DC"/>
    <w:rsid w:val="008D3826"/>
    <w:rsid w:val="008D3EF2"/>
    <w:rsid w:val="008D4177"/>
    <w:rsid w:val="008D43C2"/>
    <w:rsid w:val="008D4701"/>
    <w:rsid w:val="008D4A4F"/>
    <w:rsid w:val="008D4DEA"/>
    <w:rsid w:val="008D4DEE"/>
    <w:rsid w:val="008D50E4"/>
    <w:rsid w:val="008D524E"/>
    <w:rsid w:val="008D53D6"/>
    <w:rsid w:val="008D57AB"/>
    <w:rsid w:val="008D5AAC"/>
    <w:rsid w:val="008D5B17"/>
    <w:rsid w:val="008D6106"/>
    <w:rsid w:val="008D61C0"/>
    <w:rsid w:val="008D6387"/>
    <w:rsid w:val="008D6571"/>
    <w:rsid w:val="008D6639"/>
    <w:rsid w:val="008D6670"/>
    <w:rsid w:val="008D6762"/>
    <w:rsid w:val="008D6C36"/>
    <w:rsid w:val="008D6EB6"/>
    <w:rsid w:val="008D7162"/>
    <w:rsid w:val="008D72A5"/>
    <w:rsid w:val="008D73B3"/>
    <w:rsid w:val="008D73F9"/>
    <w:rsid w:val="008D7679"/>
    <w:rsid w:val="008D79A7"/>
    <w:rsid w:val="008D7AFD"/>
    <w:rsid w:val="008D7D4E"/>
    <w:rsid w:val="008E0175"/>
    <w:rsid w:val="008E0338"/>
    <w:rsid w:val="008E041A"/>
    <w:rsid w:val="008E082B"/>
    <w:rsid w:val="008E0D49"/>
    <w:rsid w:val="008E0F1A"/>
    <w:rsid w:val="008E1115"/>
    <w:rsid w:val="008E1202"/>
    <w:rsid w:val="008E15A5"/>
    <w:rsid w:val="008E1EC9"/>
    <w:rsid w:val="008E215F"/>
    <w:rsid w:val="008E21DE"/>
    <w:rsid w:val="008E2406"/>
    <w:rsid w:val="008E2A7A"/>
    <w:rsid w:val="008E2F6E"/>
    <w:rsid w:val="008E3202"/>
    <w:rsid w:val="008E3224"/>
    <w:rsid w:val="008E3238"/>
    <w:rsid w:val="008E3361"/>
    <w:rsid w:val="008E355C"/>
    <w:rsid w:val="008E3582"/>
    <w:rsid w:val="008E35B5"/>
    <w:rsid w:val="008E3AAA"/>
    <w:rsid w:val="008E4150"/>
    <w:rsid w:val="008E465F"/>
    <w:rsid w:val="008E4A9D"/>
    <w:rsid w:val="008E4CBB"/>
    <w:rsid w:val="008E511B"/>
    <w:rsid w:val="008E5275"/>
    <w:rsid w:val="008E5276"/>
    <w:rsid w:val="008E5635"/>
    <w:rsid w:val="008E576C"/>
    <w:rsid w:val="008E5BDE"/>
    <w:rsid w:val="008E6076"/>
    <w:rsid w:val="008E6459"/>
    <w:rsid w:val="008E6ACC"/>
    <w:rsid w:val="008E70F9"/>
    <w:rsid w:val="008E7A4E"/>
    <w:rsid w:val="008E7A70"/>
    <w:rsid w:val="008E7FC3"/>
    <w:rsid w:val="008EEBB1"/>
    <w:rsid w:val="008F036E"/>
    <w:rsid w:val="008F0432"/>
    <w:rsid w:val="008F04A3"/>
    <w:rsid w:val="008F071A"/>
    <w:rsid w:val="008F0A30"/>
    <w:rsid w:val="008F0AA6"/>
    <w:rsid w:val="008F0B5B"/>
    <w:rsid w:val="008F0C82"/>
    <w:rsid w:val="008F13E1"/>
    <w:rsid w:val="008F1493"/>
    <w:rsid w:val="008F17B8"/>
    <w:rsid w:val="008F17D2"/>
    <w:rsid w:val="008F1DFA"/>
    <w:rsid w:val="008F1F7C"/>
    <w:rsid w:val="008F1FCA"/>
    <w:rsid w:val="008F2281"/>
    <w:rsid w:val="008F233B"/>
    <w:rsid w:val="008F24D2"/>
    <w:rsid w:val="008F2552"/>
    <w:rsid w:val="008F2A31"/>
    <w:rsid w:val="008F324C"/>
    <w:rsid w:val="008F326A"/>
    <w:rsid w:val="008F33C8"/>
    <w:rsid w:val="008F3534"/>
    <w:rsid w:val="008F3BF8"/>
    <w:rsid w:val="008F3D21"/>
    <w:rsid w:val="008F3E0E"/>
    <w:rsid w:val="008F3EFF"/>
    <w:rsid w:val="008F40D2"/>
    <w:rsid w:val="008F48A1"/>
    <w:rsid w:val="008F4E2D"/>
    <w:rsid w:val="008F5386"/>
    <w:rsid w:val="008F553A"/>
    <w:rsid w:val="008F59FA"/>
    <w:rsid w:val="008F5B00"/>
    <w:rsid w:val="008F6389"/>
    <w:rsid w:val="008F63E7"/>
    <w:rsid w:val="008F6413"/>
    <w:rsid w:val="008F65EF"/>
    <w:rsid w:val="008F68E3"/>
    <w:rsid w:val="008F6A6E"/>
    <w:rsid w:val="008F6B14"/>
    <w:rsid w:val="008F6BE3"/>
    <w:rsid w:val="008F6F7B"/>
    <w:rsid w:val="008F7273"/>
    <w:rsid w:val="008F7361"/>
    <w:rsid w:val="008F7C54"/>
    <w:rsid w:val="00900085"/>
    <w:rsid w:val="00900174"/>
    <w:rsid w:val="00900BD7"/>
    <w:rsid w:val="009011A4"/>
    <w:rsid w:val="00901263"/>
    <w:rsid w:val="009018C9"/>
    <w:rsid w:val="00901AD8"/>
    <w:rsid w:val="009020A2"/>
    <w:rsid w:val="009024A8"/>
    <w:rsid w:val="00902767"/>
    <w:rsid w:val="00903359"/>
    <w:rsid w:val="009038D1"/>
    <w:rsid w:val="00903980"/>
    <w:rsid w:val="00903C68"/>
    <w:rsid w:val="00903F52"/>
    <w:rsid w:val="00903F72"/>
    <w:rsid w:val="00904458"/>
    <w:rsid w:val="0090485F"/>
    <w:rsid w:val="0090495B"/>
    <w:rsid w:val="00904E17"/>
    <w:rsid w:val="00904FF7"/>
    <w:rsid w:val="009052E5"/>
    <w:rsid w:val="0090553F"/>
    <w:rsid w:val="00905772"/>
    <w:rsid w:val="00905CEA"/>
    <w:rsid w:val="00905D4C"/>
    <w:rsid w:val="00905E47"/>
    <w:rsid w:val="0090640F"/>
    <w:rsid w:val="00906450"/>
    <w:rsid w:val="00906A74"/>
    <w:rsid w:val="00906A7E"/>
    <w:rsid w:val="00906D98"/>
    <w:rsid w:val="00906EB5"/>
    <w:rsid w:val="0090741F"/>
    <w:rsid w:val="009075B5"/>
    <w:rsid w:val="009076CA"/>
    <w:rsid w:val="0090795C"/>
    <w:rsid w:val="0090798F"/>
    <w:rsid w:val="0090AD0A"/>
    <w:rsid w:val="00910469"/>
    <w:rsid w:val="009105AC"/>
    <w:rsid w:val="009105EE"/>
    <w:rsid w:val="0091064A"/>
    <w:rsid w:val="00910844"/>
    <w:rsid w:val="0091089B"/>
    <w:rsid w:val="00910931"/>
    <w:rsid w:val="009109C2"/>
    <w:rsid w:val="00910A53"/>
    <w:rsid w:val="00910B12"/>
    <w:rsid w:val="00910C30"/>
    <w:rsid w:val="00910F34"/>
    <w:rsid w:val="00910FAF"/>
    <w:rsid w:val="009112C9"/>
    <w:rsid w:val="00911B96"/>
    <w:rsid w:val="00911BDD"/>
    <w:rsid w:val="00911FBC"/>
    <w:rsid w:val="00912A37"/>
    <w:rsid w:val="00912B90"/>
    <w:rsid w:val="00912E6A"/>
    <w:rsid w:val="00912F51"/>
    <w:rsid w:val="00912F5B"/>
    <w:rsid w:val="00913002"/>
    <w:rsid w:val="00913944"/>
    <w:rsid w:val="00913C22"/>
    <w:rsid w:val="00913EB5"/>
    <w:rsid w:val="00914093"/>
    <w:rsid w:val="00914339"/>
    <w:rsid w:val="00914400"/>
    <w:rsid w:val="00914FB0"/>
    <w:rsid w:val="00915031"/>
    <w:rsid w:val="0091513D"/>
    <w:rsid w:val="00915762"/>
    <w:rsid w:val="009157AF"/>
    <w:rsid w:val="009157E4"/>
    <w:rsid w:val="009166ED"/>
    <w:rsid w:val="00916D2F"/>
    <w:rsid w:val="00916F9E"/>
    <w:rsid w:val="00917013"/>
    <w:rsid w:val="009172A1"/>
    <w:rsid w:val="00917552"/>
    <w:rsid w:val="009177F2"/>
    <w:rsid w:val="009200BF"/>
    <w:rsid w:val="0092010D"/>
    <w:rsid w:val="009204AE"/>
    <w:rsid w:val="009204E8"/>
    <w:rsid w:val="009204EE"/>
    <w:rsid w:val="0092071A"/>
    <w:rsid w:val="00920739"/>
    <w:rsid w:val="0092089F"/>
    <w:rsid w:val="00920B26"/>
    <w:rsid w:val="00921D42"/>
    <w:rsid w:val="00921FA3"/>
    <w:rsid w:val="00922156"/>
    <w:rsid w:val="00922C86"/>
    <w:rsid w:val="00922C93"/>
    <w:rsid w:val="00923404"/>
    <w:rsid w:val="00923B00"/>
    <w:rsid w:val="00923D03"/>
    <w:rsid w:val="00923D96"/>
    <w:rsid w:val="00923EA9"/>
    <w:rsid w:val="00924089"/>
    <w:rsid w:val="0092431D"/>
    <w:rsid w:val="009244E3"/>
    <w:rsid w:val="009249BD"/>
    <w:rsid w:val="00924A0E"/>
    <w:rsid w:val="00924A9F"/>
    <w:rsid w:val="00924B83"/>
    <w:rsid w:val="00924D24"/>
    <w:rsid w:val="00924E6F"/>
    <w:rsid w:val="00924F8E"/>
    <w:rsid w:val="00925778"/>
    <w:rsid w:val="0092653B"/>
    <w:rsid w:val="00926D38"/>
    <w:rsid w:val="00926E16"/>
    <w:rsid w:val="009276DD"/>
    <w:rsid w:val="00927C91"/>
    <w:rsid w:val="00927E9C"/>
    <w:rsid w:val="0092B71C"/>
    <w:rsid w:val="009307B2"/>
    <w:rsid w:val="009310C8"/>
    <w:rsid w:val="00931111"/>
    <w:rsid w:val="0093118D"/>
    <w:rsid w:val="00931311"/>
    <w:rsid w:val="009315AB"/>
    <w:rsid w:val="00931A35"/>
    <w:rsid w:val="00931AD8"/>
    <w:rsid w:val="00931B9F"/>
    <w:rsid w:val="00931F0F"/>
    <w:rsid w:val="00932327"/>
    <w:rsid w:val="00932459"/>
    <w:rsid w:val="00933554"/>
    <w:rsid w:val="00933CF7"/>
    <w:rsid w:val="00933FDB"/>
    <w:rsid w:val="0093426B"/>
    <w:rsid w:val="0093428B"/>
    <w:rsid w:val="00934495"/>
    <w:rsid w:val="0093474B"/>
    <w:rsid w:val="0093501E"/>
    <w:rsid w:val="009350CA"/>
    <w:rsid w:val="009357EC"/>
    <w:rsid w:val="00935818"/>
    <w:rsid w:val="00936025"/>
    <w:rsid w:val="0093632B"/>
    <w:rsid w:val="00936729"/>
    <w:rsid w:val="00936C98"/>
    <w:rsid w:val="0093717E"/>
    <w:rsid w:val="00937431"/>
    <w:rsid w:val="00937620"/>
    <w:rsid w:val="0093784B"/>
    <w:rsid w:val="0093789F"/>
    <w:rsid w:val="009379D7"/>
    <w:rsid w:val="00937A58"/>
    <w:rsid w:val="00937BCC"/>
    <w:rsid w:val="00937C69"/>
    <w:rsid w:val="00937EAE"/>
    <w:rsid w:val="009401EA"/>
    <w:rsid w:val="009403B3"/>
    <w:rsid w:val="00940D54"/>
    <w:rsid w:val="00941010"/>
    <w:rsid w:val="009412C5"/>
    <w:rsid w:val="00941517"/>
    <w:rsid w:val="009416D7"/>
    <w:rsid w:val="009418EB"/>
    <w:rsid w:val="0094213D"/>
    <w:rsid w:val="00942266"/>
    <w:rsid w:val="009423D1"/>
    <w:rsid w:val="00942534"/>
    <w:rsid w:val="009429AD"/>
    <w:rsid w:val="00942D61"/>
    <w:rsid w:val="009432F4"/>
    <w:rsid w:val="0094372B"/>
    <w:rsid w:val="00943771"/>
    <w:rsid w:val="009437F2"/>
    <w:rsid w:val="00943A4A"/>
    <w:rsid w:val="00943A8A"/>
    <w:rsid w:val="00943E23"/>
    <w:rsid w:val="00944180"/>
    <w:rsid w:val="009441D0"/>
    <w:rsid w:val="009446BD"/>
    <w:rsid w:val="009446D5"/>
    <w:rsid w:val="00944814"/>
    <w:rsid w:val="00944A92"/>
    <w:rsid w:val="00944C5B"/>
    <w:rsid w:val="00944C5C"/>
    <w:rsid w:val="00944E79"/>
    <w:rsid w:val="00944E94"/>
    <w:rsid w:val="00944F9A"/>
    <w:rsid w:val="009455A7"/>
    <w:rsid w:val="00945BD0"/>
    <w:rsid w:val="00945D9E"/>
    <w:rsid w:val="00946150"/>
    <w:rsid w:val="00946451"/>
    <w:rsid w:val="009464E8"/>
    <w:rsid w:val="009464FB"/>
    <w:rsid w:val="0094672A"/>
    <w:rsid w:val="00946822"/>
    <w:rsid w:val="009472F8"/>
    <w:rsid w:val="0095007C"/>
    <w:rsid w:val="00950343"/>
    <w:rsid w:val="009506EE"/>
    <w:rsid w:val="009507B0"/>
    <w:rsid w:val="00950A4F"/>
    <w:rsid w:val="00950A80"/>
    <w:rsid w:val="00950BE5"/>
    <w:rsid w:val="00950E2B"/>
    <w:rsid w:val="00951145"/>
    <w:rsid w:val="009513CF"/>
    <w:rsid w:val="0095150B"/>
    <w:rsid w:val="009518EA"/>
    <w:rsid w:val="00951994"/>
    <w:rsid w:val="00951C99"/>
    <w:rsid w:val="00951F52"/>
    <w:rsid w:val="009521B0"/>
    <w:rsid w:val="009525E3"/>
    <w:rsid w:val="00952D5E"/>
    <w:rsid w:val="00952E9E"/>
    <w:rsid w:val="00952EC7"/>
    <w:rsid w:val="009532F9"/>
    <w:rsid w:val="00953406"/>
    <w:rsid w:val="00954272"/>
    <w:rsid w:val="0095456C"/>
    <w:rsid w:val="009547D9"/>
    <w:rsid w:val="00954B94"/>
    <w:rsid w:val="00954D8F"/>
    <w:rsid w:val="00954E9F"/>
    <w:rsid w:val="00954EF2"/>
    <w:rsid w:val="00955776"/>
    <w:rsid w:val="00955CEF"/>
    <w:rsid w:val="00955F5E"/>
    <w:rsid w:val="009560B3"/>
    <w:rsid w:val="00956180"/>
    <w:rsid w:val="0095634F"/>
    <w:rsid w:val="00956625"/>
    <w:rsid w:val="00956D80"/>
    <w:rsid w:val="00956DD1"/>
    <w:rsid w:val="00956E6C"/>
    <w:rsid w:val="00957253"/>
    <w:rsid w:val="00957606"/>
    <w:rsid w:val="00957950"/>
    <w:rsid w:val="00957C12"/>
    <w:rsid w:val="00957D7D"/>
    <w:rsid w:val="00957E81"/>
    <w:rsid w:val="0095CD64"/>
    <w:rsid w:val="009603FB"/>
    <w:rsid w:val="00960CBC"/>
    <w:rsid w:val="009614E3"/>
    <w:rsid w:val="0096157B"/>
    <w:rsid w:val="0096157C"/>
    <w:rsid w:val="00961925"/>
    <w:rsid w:val="009619B7"/>
    <w:rsid w:val="009619BB"/>
    <w:rsid w:val="00961E29"/>
    <w:rsid w:val="00962AF2"/>
    <w:rsid w:val="00962B15"/>
    <w:rsid w:val="00962DF3"/>
    <w:rsid w:val="00962F49"/>
    <w:rsid w:val="00962F68"/>
    <w:rsid w:val="00962FB1"/>
    <w:rsid w:val="00963070"/>
    <w:rsid w:val="0096369A"/>
    <w:rsid w:val="0096379C"/>
    <w:rsid w:val="00963AC3"/>
    <w:rsid w:val="00963C19"/>
    <w:rsid w:val="00963C21"/>
    <w:rsid w:val="0096424B"/>
    <w:rsid w:val="009644B3"/>
    <w:rsid w:val="009645B6"/>
    <w:rsid w:val="00964A95"/>
    <w:rsid w:val="00964C2F"/>
    <w:rsid w:val="00965294"/>
    <w:rsid w:val="0096554E"/>
    <w:rsid w:val="00965A0A"/>
    <w:rsid w:val="00965C4F"/>
    <w:rsid w:val="00965D40"/>
    <w:rsid w:val="00965F68"/>
    <w:rsid w:val="00966022"/>
    <w:rsid w:val="009665FC"/>
    <w:rsid w:val="00966920"/>
    <w:rsid w:val="00967408"/>
    <w:rsid w:val="009674AA"/>
    <w:rsid w:val="009675E2"/>
    <w:rsid w:val="0096784C"/>
    <w:rsid w:val="00967AA1"/>
    <w:rsid w:val="0097052D"/>
    <w:rsid w:val="0097123D"/>
    <w:rsid w:val="0097149D"/>
    <w:rsid w:val="0097162F"/>
    <w:rsid w:val="00972052"/>
    <w:rsid w:val="0097209A"/>
    <w:rsid w:val="00972460"/>
    <w:rsid w:val="0097258F"/>
    <w:rsid w:val="009728E5"/>
    <w:rsid w:val="00972A0C"/>
    <w:rsid w:val="00972A7D"/>
    <w:rsid w:val="00972BD8"/>
    <w:rsid w:val="009731D7"/>
    <w:rsid w:val="009732E2"/>
    <w:rsid w:val="0097340D"/>
    <w:rsid w:val="009736B2"/>
    <w:rsid w:val="00973BC3"/>
    <w:rsid w:val="00973F76"/>
    <w:rsid w:val="0097417C"/>
    <w:rsid w:val="009741C4"/>
    <w:rsid w:val="00974511"/>
    <w:rsid w:val="0097461F"/>
    <w:rsid w:val="00974637"/>
    <w:rsid w:val="009747AE"/>
    <w:rsid w:val="009748B7"/>
    <w:rsid w:val="00974BC3"/>
    <w:rsid w:val="009753A7"/>
    <w:rsid w:val="009754F5"/>
    <w:rsid w:val="00975717"/>
    <w:rsid w:val="009758DD"/>
    <w:rsid w:val="00975947"/>
    <w:rsid w:val="009759EF"/>
    <w:rsid w:val="00975D73"/>
    <w:rsid w:val="00975FC4"/>
    <w:rsid w:val="009764EE"/>
    <w:rsid w:val="0097652F"/>
    <w:rsid w:val="00976B6C"/>
    <w:rsid w:val="00976BFC"/>
    <w:rsid w:val="00976D67"/>
    <w:rsid w:val="00976D75"/>
    <w:rsid w:val="009771C8"/>
    <w:rsid w:val="0097762F"/>
    <w:rsid w:val="00977A92"/>
    <w:rsid w:val="00977C23"/>
    <w:rsid w:val="00977FF0"/>
    <w:rsid w:val="00980199"/>
    <w:rsid w:val="009801B9"/>
    <w:rsid w:val="0098083A"/>
    <w:rsid w:val="009808AC"/>
    <w:rsid w:val="009808B6"/>
    <w:rsid w:val="00980900"/>
    <w:rsid w:val="009809DA"/>
    <w:rsid w:val="00980D00"/>
    <w:rsid w:val="00981165"/>
    <w:rsid w:val="009814B1"/>
    <w:rsid w:val="00981760"/>
    <w:rsid w:val="009817AF"/>
    <w:rsid w:val="0098190B"/>
    <w:rsid w:val="00982A23"/>
    <w:rsid w:val="00982C60"/>
    <w:rsid w:val="00982C8C"/>
    <w:rsid w:val="00982EE8"/>
    <w:rsid w:val="0098333A"/>
    <w:rsid w:val="009835E8"/>
    <w:rsid w:val="009838E2"/>
    <w:rsid w:val="00983B73"/>
    <w:rsid w:val="00983D33"/>
    <w:rsid w:val="009840C8"/>
    <w:rsid w:val="009841FB"/>
    <w:rsid w:val="009847B3"/>
    <w:rsid w:val="009847D9"/>
    <w:rsid w:val="009847ED"/>
    <w:rsid w:val="00984D13"/>
    <w:rsid w:val="0098500F"/>
    <w:rsid w:val="009850BE"/>
    <w:rsid w:val="009853DC"/>
    <w:rsid w:val="00985751"/>
    <w:rsid w:val="00985784"/>
    <w:rsid w:val="009857FD"/>
    <w:rsid w:val="00985A61"/>
    <w:rsid w:val="00985CCB"/>
    <w:rsid w:val="00985D21"/>
    <w:rsid w:val="00985E50"/>
    <w:rsid w:val="00985EC3"/>
    <w:rsid w:val="0098600B"/>
    <w:rsid w:val="009868D2"/>
    <w:rsid w:val="009868E2"/>
    <w:rsid w:val="00986AB7"/>
    <w:rsid w:val="00986D0F"/>
    <w:rsid w:val="00986DCA"/>
    <w:rsid w:val="00987023"/>
    <w:rsid w:val="00987187"/>
    <w:rsid w:val="009872CB"/>
    <w:rsid w:val="0098757D"/>
    <w:rsid w:val="00987766"/>
    <w:rsid w:val="00987960"/>
    <w:rsid w:val="00987B36"/>
    <w:rsid w:val="00987C98"/>
    <w:rsid w:val="00987F4D"/>
    <w:rsid w:val="0098E6B4"/>
    <w:rsid w:val="00990043"/>
    <w:rsid w:val="0099013A"/>
    <w:rsid w:val="00990D51"/>
    <w:rsid w:val="00990D9C"/>
    <w:rsid w:val="00990EA6"/>
    <w:rsid w:val="00990FE7"/>
    <w:rsid w:val="009910AD"/>
    <w:rsid w:val="00991F9C"/>
    <w:rsid w:val="00992126"/>
    <w:rsid w:val="00992677"/>
    <w:rsid w:val="00992816"/>
    <w:rsid w:val="0099351F"/>
    <w:rsid w:val="0099381C"/>
    <w:rsid w:val="00993A9E"/>
    <w:rsid w:val="00994112"/>
    <w:rsid w:val="009941B6"/>
    <w:rsid w:val="009942F8"/>
    <w:rsid w:val="009942FB"/>
    <w:rsid w:val="00994818"/>
    <w:rsid w:val="009948FB"/>
    <w:rsid w:val="00994BBC"/>
    <w:rsid w:val="00994BDD"/>
    <w:rsid w:val="00994C65"/>
    <w:rsid w:val="00995063"/>
    <w:rsid w:val="009954E7"/>
    <w:rsid w:val="009955AE"/>
    <w:rsid w:val="009955F9"/>
    <w:rsid w:val="009956BA"/>
    <w:rsid w:val="009959E4"/>
    <w:rsid w:val="00995A58"/>
    <w:rsid w:val="00995A64"/>
    <w:rsid w:val="00995E48"/>
    <w:rsid w:val="00995E5F"/>
    <w:rsid w:val="00995F50"/>
    <w:rsid w:val="00996D8A"/>
    <w:rsid w:val="00996E94"/>
    <w:rsid w:val="00997394"/>
    <w:rsid w:val="00997695"/>
    <w:rsid w:val="009977C4"/>
    <w:rsid w:val="00997A12"/>
    <w:rsid w:val="00997D39"/>
    <w:rsid w:val="00997DC8"/>
    <w:rsid w:val="00997DEF"/>
    <w:rsid w:val="00997EA9"/>
    <w:rsid w:val="009A0206"/>
    <w:rsid w:val="009A0679"/>
    <w:rsid w:val="009A068E"/>
    <w:rsid w:val="009A08A8"/>
    <w:rsid w:val="009A0AB2"/>
    <w:rsid w:val="009A18AB"/>
    <w:rsid w:val="009A1A90"/>
    <w:rsid w:val="009A1CA0"/>
    <w:rsid w:val="009A1D4E"/>
    <w:rsid w:val="009A1E64"/>
    <w:rsid w:val="009A230D"/>
    <w:rsid w:val="009A2338"/>
    <w:rsid w:val="009A27DE"/>
    <w:rsid w:val="009A28C3"/>
    <w:rsid w:val="009A2A04"/>
    <w:rsid w:val="009A2C9C"/>
    <w:rsid w:val="009A32B8"/>
    <w:rsid w:val="009A34A8"/>
    <w:rsid w:val="009A37FD"/>
    <w:rsid w:val="009A3806"/>
    <w:rsid w:val="009A3BCB"/>
    <w:rsid w:val="009A40F0"/>
    <w:rsid w:val="009A4433"/>
    <w:rsid w:val="009A44AA"/>
    <w:rsid w:val="009A4522"/>
    <w:rsid w:val="009A4613"/>
    <w:rsid w:val="009A4ABE"/>
    <w:rsid w:val="009A4B1D"/>
    <w:rsid w:val="009A4C83"/>
    <w:rsid w:val="009A5032"/>
    <w:rsid w:val="009A527C"/>
    <w:rsid w:val="009A54A0"/>
    <w:rsid w:val="009A54EA"/>
    <w:rsid w:val="009A5624"/>
    <w:rsid w:val="009A566F"/>
    <w:rsid w:val="009A5C2E"/>
    <w:rsid w:val="009A5CF0"/>
    <w:rsid w:val="009A5D76"/>
    <w:rsid w:val="009A5F79"/>
    <w:rsid w:val="009A600F"/>
    <w:rsid w:val="009A6050"/>
    <w:rsid w:val="009A63A6"/>
    <w:rsid w:val="009A678D"/>
    <w:rsid w:val="009A6B37"/>
    <w:rsid w:val="009A70B8"/>
    <w:rsid w:val="009A75C8"/>
    <w:rsid w:val="009A771C"/>
    <w:rsid w:val="009A77A5"/>
    <w:rsid w:val="009A787F"/>
    <w:rsid w:val="009A7A5E"/>
    <w:rsid w:val="009A7B38"/>
    <w:rsid w:val="009A7BB7"/>
    <w:rsid w:val="009A7BFD"/>
    <w:rsid w:val="009A7D94"/>
    <w:rsid w:val="009A7E31"/>
    <w:rsid w:val="009B0C1E"/>
    <w:rsid w:val="009B10A2"/>
    <w:rsid w:val="009B15CD"/>
    <w:rsid w:val="009B1656"/>
    <w:rsid w:val="009B18F0"/>
    <w:rsid w:val="009B1E98"/>
    <w:rsid w:val="009B1FDD"/>
    <w:rsid w:val="009B22CD"/>
    <w:rsid w:val="009B2695"/>
    <w:rsid w:val="009B2D66"/>
    <w:rsid w:val="009B3368"/>
    <w:rsid w:val="009B3700"/>
    <w:rsid w:val="009B3AFC"/>
    <w:rsid w:val="009B3B4C"/>
    <w:rsid w:val="009B3CFF"/>
    <w:rsid w:val="009B3FDA"/>
    <w:rsid w:val="009B44E7"/>
    <w:rsid w:val="009B463C"/>
    <w:rsid w:val="009B4651"/>
    <w:rsid w:val="009B4769"/>
    <w:rsid w:val="009B4A61"/>
    <w:rsid w:val="009B4C95"/>
    <w:rsid w:val="009B4D21"/>
    <w:rsid w:val="009B4D4E"/>
    <w:rsid w:val="009B4FBA"/>
    <w:rsid w:val="009B5146"/>
    <w:rsid w:val="009B5478"/>
    <w:rsid w:val="009B5768"/>
    <w:rsid w:val="009B5846"/>
    <w:rsid w:val="009B5A8E"/>
    <w:rsid w:val="009B5B7B"/>
    <w:rsid w:val="009B5F0E"/>
    <w:rsid w:val="009B5F97"/>
    <w:rsid w:val="009B6518"/>
    <w:rsid w:val="009B65FB"/>
    <w:rsid w:val="009B68AE"/>
    <w:rsid w:val="009B70CE"/>
    <w:rsid w:val="009B78A1"/>
    <w:rsid w:val="009B79E2"/>
    <w:rsid w:val="009B8CED"/>
    <w:rsid w:val="009C00BA"/>
    <w:rsid w:val="009C0821"/>
    <w:rsid w:val="009C0A48"/>
    <w:rsid w:val="009C0E01"/>
    <w:rsid w:val="009C1013"/>
    <w:rsid w:val="009C11E9"/>
    <w:rsid w:val="009C124E"/>
    <w:rsid w:val="009C1BB7"/>
    <w:rsid w:val="009C1BEA"/>
    <w:rsid w:val="009C1CFD"/>
    <w:rsid w:val="009C2073"/>
    <w:rsid w:val="009C22F2"/>
    <w:rsid w:val="009C2484"/>
    <w:rsid w:val="009C24C3"/>
    <w:rsid w:val="009C24CD"/>
    <w:rsid w:val="009C272F"/>
    <w:rsid w:val="009C2A70"/>
    <w:rsid w:val="009C2B2A"/>
    <w:rsid w:val="009C2E23"/>
    <w:rsid w:val="009C3009"/>
    <w:rsid w:val="009C32C7"/>
    <w:rsid w:val="009C34D1"/>
    <w:rsid w:val="009C3593"/>
    <w:rsid w:val="009C3830"/>
    <w:rsid w:val="009C3EA3"/>
    <w:rsid w:val="009C4233"/>
    <w:rsid w:val="009C4303"/>
    <w:rsid w:val="009C450B"/>
    <w:rsid w:val="009C48EE"/>
    <w:rsid w:val="009C49C1"/>
    <w:rsid w:val="009C4C50"/>
    <w:rsid w:val="009C51C0"/>
    <w:rsid w:val="009C53D3"/>
    <w:rsid w:val="009C5403"/>
    <w:rsid w:val="009C5948"/>
    <w:rsid w:val="009C607B"/>
    <w:rsid w:val="009C608D"/>
    <w:rsid w:val="009C61EB"/>
    <w:rsid w:val="009C623E"/>
    <w:rsid w:val="009C6268"/>
    <w:rsid w:val="009C66DA"/>
    <w:rsid w:val="009C6B46"/>
    <w:rsid w:val="009C6CBA"/>
    <w:rsid w:val="009C6E84"/>
    <w:rsid w:val="009C743C"/>
    <w:rsid w:val="009C749F"/>
    <w:rsid w:val="009C7554"/>
    <w:rsid w:val="009C76B0"/>
    <w:rsid w:val="009C786D"/>
    <w:rsid w:val="009C79B8"/>
    <w:rsid w:val="009D0248"/>
    <w:rsid w:val="009D0376"/>
    <w:rsid w:val="009D06CA"/>
    <w:rsid w:val="009D0ACB"/>
    <w:rsid w:val="009D0EA3"/>
    <w:rsid w:val="009D0F06"/>
    <w:rsid w:val="009D0F14"/>
    <w:rsid w:val="009D118F"/>
    <w:rsid w:val="009D11AE"/>
    <w:rsid w:val="009D1248"/>
    <w:rsid w:val="009D17D0"/>
    <w:rsid w:val="009D18CD"/>
    <w:rsid w:val="009D1B80"/>
    <w:rsid w:val="009D1F3D"/>
    <w:rsid w:val="009D24DB"/>
    <w:rsid w:val="009D2544"/>
    <w:rsid w:val="009D2769"/>
    <w:rsid w:val="009D28C8"/>
    <w:rsid w:val="009D2BFA"/>
    <w:rsid w:val="009D2DAD"/>
    <w:rsid w:val="009D2DDC"/>
    <w:rsid w:val="009D2E1E"/>
    <w:rsid w:val="009D3237"/>
    <w:rsid w:val="009D3817"/>
    <w:rsid w:val="009D3CC7"/>
    <w:rsid w:val="009D4420"/>
    <w:rsid w:val="009D477C"/>
    <w:rsid w:val="009D4A6D"/>
    <w:rsid w:val="009D4B33"/>
    <w:rsid w:val="009D515C"/>
    <w:rsid w:val="009D5205"/>
    <w:rsid w:val="009D5248"/>
    <w:rsid w:val="009D574F"/>
    <w:rsid w:val="009D639E"/>
    <w:rsid w:val="009D6936"/>
    <w:rsid w:val="009D6954"/>
    <w:rsid w:val="009D6999"/>
    <w:rsid w:val="009D6D35"/>
    <w:rsid w:val="009D7185"/>
    <w:rsid w:val="009D7242"/>
    <w:rsid w:val="009D73AF"/>
    <w:rsid w:val="009D74DA"/>
    <w:rsid w:val="009D75E1"/>
    <w:rsid w:val="009D766E"/>
    <w:rsid w:val="009D7B47"/>
    <w:rsid w:val="009D7B7B"/>
    <w:rsid w:val="009D7CF5"/>
    <w:rsid w:val="009E015B"/>
    <w:rsid w:val="009E05DB"/>
    <w:rsid w:val="009E079D"/>
    <w:rsid w:val="009E087A"/>
    <w:rsid w:val="009E0C26"/>
    <w:rsid w:val="009E0CDC"/>
    <w:rsid w:val="009E13DB"/>
    <w:rsid w:val="009E1607"/>
    <w:rsid w:val="009E17CD"/>
    <w:rsid w:val="009E1C09"/>
    <w:rsid w:val="009E1D1F"/>
    <w:rsid w:val="009E1E0E"/>
    <w:rsid w:val="009E23FB"/>
    <w:rsid w:val="009E24B8"/>
    <w:rsid w:val="009E2553"/>
    <w:rsid w:val="009E2835"/>
    <w:rsid w:val="009E2AD7"/>
    <w:rsid w:val="009E2F3F"/>
    <w:rsid w:val="009E2F71"/>
    <w:rsid w:val="009E306E"/>
    <w:rsid w:val="009E3137"/>
    <w:rsid w:val="009E3338"/>
    <w:rsid w:val="009E34E4"/>
    <w:rsid w:val="009E36DF"/>
    <w:rsid w:val="009E3800"/>
    <w:rsid w:val="009E3EFD"/>
    <w:rsid w:val="009E3FEE"/>
    <w:rsid w:val="009E4165"/>
    <w:rsid w:val="009E4A6B"/>
    <w:rsid w:val="009E4AB8"/>
    <w:rsid w:val="009E50DE"/>
    <w:rsid w:val="009E5231"/>
    <w:rsid w:val="009E5297"/>
    <w:rsid w:val="009E5501"/>
    <w:rsid w:val="009E5659"/>
    <w:rsid w:val="009E57CF"/>
    <w:rsid w:val="009E5955"/>
    <w:rsid w:val="009E5C43"/>
    <w:rsid w:val="009E5C69"/>
    <w:rsid w:val="009E5CD4"/>
    <w:rsid w:val="009E5EC4"/>
    <w:rsid w:val="009E6787"/>
    <w:rsid w:val="009E6CAA"/>
    <w:rsid w:val="009E7091"/>
    <w:rsid w:val="009E713E"/>
    <w:rsid w:val="009E748E"/>
    <w:rsid w:val="009E74D9"/>
    <w:rsid w:val="009E750A"/>
    <w:rsid w:val="009E7679"/>
    <w:rsid w:val="009E7BE7"/>
    <w:rsid w:val="009E7C24"/>
    <w:rsid w:val="009E7CF0"/>
    <w:rsid w:val="009F07B6"/>
    <w:rsid w:val="009F09C9"/>
    <w:rsid w:val="009F0CE3"/>
    <w:rsid w:val="009F0E99"/>
    <w:rsid w:val="009F0EB1"/>
    <w:rsid w:val="009F1889"/>
    <w:rsid w:val="009F1B1C"/>
    <w:rsid w:val="009F1D6C"/>
    <w:rsid w:val="009F2084"/>
    <w:rsid w:val="009F2A5D"/>
    <w:rsid w:val="009F2A96"/>
    <w:rsid w:val="009F2DCE"/>
    <w:rsid w:val="009F2E5E"/>
    <w:rsid w:val="009F2F1B"/>
    <w:rsid w:val="009F310D"/>
    <w:rsid w:val="009F3218"/>
    <w:rsid w:val="009F34AC"/>
    <w:rsid w:val="009F3959"/>
    <w:rsid w:val="009F3A20"/>
    <w:rsid w:val="009F3ABC"/>
    <w:rsid w:val="009F4161"/>
    <w:rsid w:val="009F42E8"/>
    <w:rsid w:val="009F4400"/>
    <w:rsid w:val="009F4518"/>
    <w:rsid w:val="009F49A2"/>
    <w:rsid w:val="009F4AF1"/>
    <w:rsid w:val="009F4BCC"/>
    <w:rsid w:val="009F4D27"/>
    <w:rsid w:val="009F4F1E"/>
    <w:rsid w:val="009F514D"/>
    <w:rsid w:val="009F5357"/>
    <w:rsid w:val="009F59C9"/>
    <w:rsid w:val="009F5DB4"/>
    <w:rsid w:val="009F5DCD"/>
    <w:rsid w:val="009F60D4"/>
    <w:rsid w:val="009F6355"/>
    <w:rsid w:val="009F63C1"/>
    <w:rsid w:val="009F657A"/>
    <w:rsid w:val="009F6747"/>
    <w:rsid w:val="009F6936"/>
    <w:rsid w:val="009F6A2A"/>
    <w:rsid w:val="009F6B91"/>
    <w:rsid w:val="009F6BCD"/>
    <w:rsid w:val="009F6CDA"/>
    <w:rsid w:val="009F6E30"/>
    <w:rsid w:val="009F6E38"/>
    <w:rsid w:val="009F7694"/>
    <w:rsid w:val="009F7A04"/>
    <w:rsid w:val="009F7ECE"/>
    <w:rsid w:val="00A001EB"/>
    <w:rsid w:val="00A004B9"/>
    <w:rsid w:val="00A008F7"/>
    <w:rsid w:val="00A0130E"/>
    <w:rsid w:val="00A01450"/>
    <w:rsid w:val="00A01E4C"/>
    <w:rsid w:val="00A020EE"/>
    <w:rsid w:val="00A021AB"/>
    <w:rsid w:val="00A0230E"/>
    <w:rsid w:val="00A02879"/>
    <w:rsid w:val="00A028B3"/>
    <w:rsid w:val="00A02A1E"/>
    <w:rsid w:val="00A02CC8"/>
    <w:rsid w:val="00A032AB"/>
    <w:rsid w:val="00A033CA"/>
    <w:rsid w:val="00A03433"/>
    <w:rsid w:val="00A0355A"/>
    <w:rsid w:val="00A036FC"/>
    <w:rsid w:val="00A03759"/>
    <w:rsid w:val="00A03895"/>
    <w:rsid w:val="00A03DC6"/>
    <w:rsid w:val="00A04108"/>
    <w:rsid w:val="00A04127"/>
    <w:rsid w:val="00A042FD"/>
    <w:rsid w:val="00A04F8B"/>
    <w:rsid w:val="00A05478"/>
    <w:rsid w:val="00A05506"/>
    <w:rsid w:val="00A058BF"/>
    <w:rsid w:val="00A05959"/>
    <w:rsid w:val="00A0619C"/>
    <w:rsid w:val="00A062D6"/>
    <w:rsid w:val="00A06AE3"/>
    <w:rsid w:val="00A06D3B"/>
    <w:rsid w:val="00A06F26"/>
    <w:rsid w:val="00A06F63"/>
    <w:rsid w:val="00A07518"/>
    <w:rsid w:val="00A07E43"/>
    <w:rsid w:val="00A07ECE"/>
    <w:rsid w:val="00A07F8A"/>
    <w:rsid w:val="00A1033D"/>
    <w:rsid w:val="00A10432"/>
    <w:rsid w:val="00A10908"/>
    <w:rsid w:val="00A11015"/>
    <w:rsid w:val="00A11108"/>
    <w:rsid w:val="00A118B8"/>
    <w:rsid w:val="00A118FE"/>
    <w:rsid w:val="00A119F1"/>
    <w:rsid w:val="00A11B35"/>
    <w:rsid w:val="00A11FDD"/>
    <w:rsid w:val="00A12219"/>
    <w:rsid w:val="00A122F4"/>
    <w:rsid w:val="00A1244B"/>
    <w:rsid w:val="00A126F9"/>
    <w:rsid w:val="00A12748"/>
    <w:rsid w:val="00A1299F"/>
    <w:rsid w:val="00A12C3A"/>
    <w:rsid w:val="00A12C6A"/>
    <w:rsid w:val="00A12EB3"/>
    <w:rsid w:val="00A12FCF"/>
    <w:rsid w:val="00A134AE"/>
    <w:rsid w:val="00A14039"/>
    <w:rsid w:val="00A14154"/>
    <w:rsid w:val="00A141CD"/>
    <w:rsid w:val="00A145B3"/>
    <w:rsid w:val="00A149E6"/>
    <w:rsid w:val="00A14F02"/>
    <w:rsid w:val="00A14F35"/>
    <w:rsid w:val="00A151EB"/>
    <w:rsid w:val="00A153BF"/>
    <w:rsid w:val="00A155CF"/>
    <w:rsid w:val="00A155E4"/>
    <w:rsid w:val="00A157CA"/>
    <w:rsid w:val="00A15947"/>
    <w:rsid w:val="00A15D44"/>
    <w:rsid w:val="00A15EFA"/>
    <w:rsid w:val="00A15FD3"/>
    <w:rsid w:val="00A1629A"/>
    <w:rsid w:val="00A1675C"/>
    <w:rsid w:val="00A16B72"/>
    <w:rsid w:val="00A16FCF"/>
    <w:rsid w:val="00A173F2"/>
    <w:rsid w:val="00A17950"/>
    <w:rsid w:val="00A17AEA"/>
    <w:rsid w:val="00A17FF5"/>
    <w:rsid w:val="00A200D7"/>
    <w:rsid w:val="00A20777"/>
    <w:rsid w:val="00A20A00"/>
    <w:rsid w:val="00A20F7C"/>
    <w:rsid w:val="00A2118B"/>
    <w:rsid w:val="00A2141A"/>
    <w:rsid w:val="00A216C2"/>
    <w:rsid w:val="00A22122"/>
    <w:rsid w:val="00A221CB"/>
    <w:rsid w:val="00A225F3"/>
    <w:rsid w:val="00A22982"/>
    <w:rsid w:val="00A22BD9"/>
    <w:rsid w:val="00A231AA"/>
    <w:rsid w:val="00A232E3"/>
    <w:rsid w:val="00A23362"/>
    <w:rsid w:val="00A23418"/>
    <w:rsid w:val="00A2343C"/>
    <w:rsid w:val="00A2344B"/>
    <w:rsid w:val="00A2348F"/>
    <w:rsid w:val="00A234E6"/>
    <w:rsid w:val="00A2375C"/>
    <w:rsid w:val="00A23F89"/>
    <w:rsid w:val="00A2408B"/>
    <w:rsid w:val="00A240D1"/>
    <w:rsid w:val="00A24141"/>
    <w:rsid w:val="00A246B1"/>
    <w:rsid w:val="00A248C2"/>
    <w:rsid w:val="00A24936"/>
    <w:rsid w:val="00A24BE7"/>
    <w:rsid w:val="00A252CC"/>
    <w:rsid w:val="00A25466"/>
    <w:rsid w:val="00A25475"/>
    <w:rsid w:val="00A25808"/>
    <w:rsid w:val="00A25916"/>
    <w:rsid w:val="00A25E3E"/>
    <w:rsid w:val="00A26867"/>
    <w:rsid w:val="00A2694A"/>
    <w:rsid w:val="00A26B26"/>
    <w:rsid w:val="00A26BFA"/>
    <w:rsid w:val="00A27018"/>
    <w:rsid w:val="00A270BD"/>
    <w:rsid w:val="00A2740D"/>
    <w:rsid w:val="00A27413"/>
    <w:rsid w:val="00A274F5"/>
    <w:rsid w:val="00A27B9C"/>
    <w:rsid w:val="00A27BB0"/>
    <w:rsid w:val="00A27DF1"/>
    <w:rsid w:val="00A304EF"/>
    <w:rsid w:val="00A30B60"/>
    <w:rsid w:val="00A30F8E"/>
    <w:rsid w:val="00A312C2"/>
    <w:rsid w:val="00A31314"/>
    <w:rsid w:val="00A3196C"/>
    <w:rsid w:val="00A319C5"/>
    <w:rsid w:val="00A31A0B"/>
    <w:rsid w:val="00A32094"/>
    <w:rsid w:val="00A3224A"/>
    <w:rsid w:val="00A32315"/>
    <w:rsid w:val="00A323CB"/>
    <w:rsid w:val="00A32976"/>
    <w:rsid w:val="00A32DC7"/>
    <w:rsid w:val="00A32E9C"/>
    <w:rsid w:val="00A32EA2"/>
    <w:rsid w:val="00A33452"/>
    <w:rsid w:val="00A334C5"/>
    <w:rsid w:val="00A334D4"/>
    <w:rsid w:val="00A334FB"/>
    <w:rsid w:val="00A3398C"/>
    <w:rsid w:val="00A33CB7"/>
    <w:rsid w:val="00A33D6D"/>
    <w:rsid w:val="00A33EFE"/>
    <w:rsid w:val="00A33F9B"/>
    <w:rsid w:val="00A34049"/>
    <w:rsid w:val="00A343B2"/>
    <w:rsid w:val="00A348BD"/>
    <w:rsid w:val="00A349D8"/>
    <w:rsid w:val="00A34AC1"/>
    <w:rsid w:val="00A34AD4"/>
    <w:rsid w:val="00A34CBB"/>
    <w:rsid w:val="00A35356"/>
    <w:rsid w:val="00A35363"/>
    <w:rsid w:val="00A35AA6"/>
    <w:rsid w:val="00A362DE"/>
    <w:rsid w:val="00A3631A"/>
    <w:rsid w:val="00A36590"/>
    <w:rsid w:val="00A365A6"/>
    <w:rsid w:val="00A36692"/>
    <w:rsid w:val="00A366A3"/>
    <w:rsid w:val="00A3722C"/>
    <w:rsid w:val="00A37318"/>
    <w:rsid w:val="00A3739D"/>
    <w:rsid w:val="00A3776F"/>
    <w:rsid w:val="00A379A7"/>
    <w:rsid w:val="00A37AB1"/>
    <w:rsid w:val="00A37D1A"/>
    <w:rsid w:val="00A37D8A"/>
    <w:rsid w:val="00A4063B"/>
    <w:rsid w:val="00A408AF"/>
    <w:rsid w:val="00A41151"/>
    <w:rsid w:val="00A41338"/>
    <w:rsid w:val="00A41842"/>
    <w:rsid w:val="00A4196D"/>
    <w:rsid w:val="00A41C1A"/>
    <w:rsid w:val="00A41D77"/>
    <w:rsid w:val="00A41E58"/>
    <w:rsid w:val="00A42552"/>
    <w:rsid w:val="00A426EF"/>
    <w:rsid w:val="00A42C83"/>
    <w:rsid w:val="00A42D15"/>
    <w:rsid w:val="00A42E11"/>
    <w:rsid w:val="00A42E15"/>
    <w:rsid w:val="00A43155"/>
    <w:rsid w:val="00A43447"/>
    <w:rsid w:val="00A4375A"/>
    <w:rsid w:val="00A437F3"/>
    <w:rsid w:val="00A4397C"/>
    <w:rsid w:val="00A43A64"/>
    <w:rsid w:val="00A44046"/>
    <w:rsid w:val="00A44630"/>
    <w:rsid w:val="00A44936"/>
    <w:rsid w:val="00A44E3C"/>
    <w:rsid w:val="00A45056"/>
    <w:rsid w:val="00A4523A"/>
    <w:rsid w:val="00A455F7"/>
    <w:rsid w:val="00A459F0"/>
    <w:rsid w:val="00A45A5D"/>
    <w:rsid w:val="00A45D87"/>
    <w:rsid w:val="00A45FE2"/>
    <w:rsid w:val="00A4634E"/>
    <w:rsid w:val="00A46522"/>
    <w:rsid w:val="00A467BC"/>
    <w:rsid w:val="00A46898"/>
    <w:rsid w:val="00A469E5"/>
    <w:rsid w:val="00A46AA0"/>
    <w:rsid w:val="00A46D2A"/>
    <w:rsid w:val="00A46E0F"/>
    <w:rsid w:val="00A46E9B"/>
    <w:rsid w:val="00A471DE"/>
    <w:rsid w:val="00A47C4D"/>
    <w:rsid w:val="00A47FD4"/>
    <w:rsid w:val="00A501C3"/>
    <w:rsid w:val="00A50C34"/>
    <w:rsid w:val="00A50C7B"/>
    <w:rsid w:val="00A50F6F"/>
    <w:rsid w:val="00A510E6"/>
    <w:rsid w:val="00A513C2"/>
    <w:rsid w:val="00A51966"/>
    <w:rsid w:val="00A51B6C"/>
    <w:rsid w:val="00A52693"/>
    <w:rsid w:val="00A52772"/>
    <w:rsid w:val="00A527AE"/>
    <w:rsid w:val="00A52DE5"/>
    <w:rsid w:val="00A53249"/>
    <w:rsid w:val="00A5333B"/>
    <w:rsid w:val="00A533BC"/>
    <w:rsid w:val="00A535C6"/>
    <w:rsid w:val="00A537CD"/>
    <w:rsid w:val="00A53A80"/>
    <w:rsid w:val="00A53BA6"/>
    <w:rsid w:val="00A53DA8"/>
    <w:rsid w:val="00A53E72"/>
    <w:rsid w:val="00A54349"/>
    <w:rsid w:val="00A543F5"/>
    <w:rsid w:val="00A54555"/>
    <w:rsid w:val="00A54ED9"/>
    <w:rsid w:val="00A55205"/>
    <w:rsid w:val="00A55CD6"/>
    <w:rsid w:val="00A5625E"/>
    <w:rsid w:val="00A56658"/>
    <w:rsid w:val="00A569A1"/>
    <w:rsid w:val="00A56A3F"/>
    <w:rsid w:val="00A56A64"/>
    <w:rsid w:val="00A56C8D"/>
    <w:rsid w:val="00A56E9E"/>
    <w:rsid w:val="00A56EDC"/>
    <w:rsid w:val="00A56F61"/>
    <w:rsid w:val="00A57225"/>
    <w:rsid w:val="00A57887"/>
    <w:rsid w:val="00A5C30A"/>
    <w:rsid w:val="00A60231"/>
    <w:rsid w:val="00A606DA"/>
    <w:rsid w:val="00A6075E"/>
    <w:rsid w:val="00A608AE"/>
    <w:rsid w:val="00A609AF"/>
    <w:rsid w:val="00A60C17"/>
    <w:rsid w:val="00A614C7"/>
    <w:rsid w:val="00A61552"/>
    <w:rsid w:val="00A6158D"/>
    <w:rsid w:val="00A6158E"/>
    <w:rsid w:val="00A61745"/>
    <w:rsid w:val="00A619E9"/>
    <w:rsid w:val="00A61FD7"/>
    <w:rsid w:val="00A621EB"/>
    <w:rsid w:val="00A62312"/>
    <w:rsid w:val="00A62422"/>
    <w:rsid w:val="00A62592"/>
    <w:rsid w:val="00A62818"/>
    <w:rsid w:val="00A62F59"/>
    <w:rsid w:val="00A63006"/>
    <w:rsid w:val="00A640F6"/>
    <w:rsid w:val="00A64548"/>
    <w:rsid w:val="00A64F81"/>
    <w:rsid w:val="00A64FAF"/>
    <w:rsid w:val="00A65992"/>
    <w:rsid w:val="00A659F1"/>
    <w:rsid w:val="00A65D23"/>
    <w:rsid w:val="00A65D9D"/>
    <w:rsid w:val="00A65E1D"/>
    <w:rsid w:val="00A65E22"/>
    <w:rsid w:val="00A65E2A"/>
    <w:rsid w:val="00A65F08"/>
    <w:rsid w:val="00A660EB"/>
    <w:rsid w:val="00A661E8"/>
    <w:rsid w:val="00A66246"/>
    <w:rsid w:val="00A6638A"/>
    <w:rsid w:val="00A66663"/>
    <w:rsid w:val="00A6692A"/>
    <w:rsid w:val="00A669B0"/>
    <w:rsid w:val="00A66FE1"/>
    <w:rsid w:val="00A672AF"/>
    <w:rsid w:val="00A67575"/>
    <w:rsid w:val="00A6760F"/>
    <w:rsid w:val="00A67843"/>
    <w:rsid w:val="00A678E4"/>
    <w:rsid w:val="00A6790A"/>
    <w:rsid w:val="00A67933"/>
    <w:rsid w:val="00A7046A"/>
    <w:rsid w:val="00A7079C"/>
    <w:rsid w:val="00A709E2"/>
    <w:rsid w:val="00A70E02"/>
    <w:rsid w:val="00A71514"/>
    <w:rsid w:val="00A71698"/>
    <w:rsid w:val="00A7193A"/>
    <w:rsid w:val="00A71A79"/>
    <w:rsid w:val="00A7256A"/>
    <w:rsid w:val="00A72A51"/>
    <w:rsid w:val="00A72DD1"/>
    <w:rsid w:val="00A72F9F"/>
    <w:rsid w:val="00A732F6"/>
    <w:rsid w:val="00A733E6"/>
    <w:rsid w:val="00A73422"/>
    <w:rsid w:val="00A73606"/>
    <w:rsid w:val="00A73A78"/>
    <w:rsid w:val="00A73B6F"/>
    <w:rsid w:val="00A73C10"/>
    <w:rsid w:val="00A73C5F"/>
    <w:rsid w:val="00A74095"/>
    <w:rsid w:val="00A74195"/>
    <w:rsid w:val="00A74367"/>
    <w:rsid w:val="00A7457F"/>
    <w:rsid w:val="00A745CC"/>
    <w:rsid w:val="00A7478F"/>
    <w:rsid w:val="00A74ADE"/>
    <w:rsid w:val="00A74CC5"/>
    <w:rsid w:val="00A74CF4"/>
    <w:rsid w:val="00A75675"/>
    <w:rsid w:val="00A760CA"/>
    <w:rsid w:val="00A77376"/>
    <w:rsid w:val="00A779A3"/>
    <w:rsid w:val="00A77D19"/>
    <w:rsid w:val="00A77D65"/>
    <w:rsid w:val="00A77DA3"/>
    <w:rsid w:val="00A80661"/>
    <w:rsid w:val="00A8099B"/>
    <w:rsid w:val="00A80B96"/>
    <w:rsid w:val="00A80BA6"/>
    <w:rsid w:val="00A80D03"/>
    <w:rsid w:val="00A81111"/>
    <w:rsid w:val="00A811C8"/>
    <w:rsid w:val="00A817B0"/>
    <w:rsid w:val="00A82216"/>
    <w:rsid w:val="00A823E0"/>
    <w:rsid w:val="00A82777"/>
    <w:rsid w:val="00A827EB"/>
    <w:rsid w:val="00A828FC"/>
    <w:rsid w:val="00A82CB9"/>
    <w:rsid w:val="00A82DC2"/>
    <w:rsid w:val="00A82F8D"/>
    <w:rsid w:val="00A835F7"/>
    <w:rsid w:val="00A8366A"/>
    <w:rsid w:val="00A83B9A"/>
    <w:rsid w:val="00A83DF3"/>
    <w:rsid w:val="00A83F6F"/>
    <w:rsid w:val="00A842CD"/>
    <w:rsid w:val="00A844C8"/>
    <w:rsid w:val="00A84F94"/>
    <w:rsid w:val="00A852B7"/>
    <w:rsid w:val="00A85502"/>
    <w:rsid w:val="00A85C38"/>
    <w:rsid w:val="00A86227"/>
    <w:rsid w:val="00A86363"/>
    <w:rsid w:val="00A86621"/>
    <w:rsid w:val="00A8663F"/>
    <w:rsid w:val="00A867AB"/>
    <w:rsid w:val="00A86BA9"/>
    <w:rsid w:val="00A87173"/>
    <w:rsid w:val="00A87176"/>
    <w:rsid w:val="00A871D5"/>
    <w:rsid w:val="00A8732C"/>
    <w:rsid w:val="00A87459"/>
    <w:rsid w:val="00A87546"/>
    <w:rsid w:val="00A8797D"/>
    <w:rsid w:val="00A90190"/>
    <w:rsid w:val="00A904A3"/>
    <w:rsid w:val="00A9083B"/>
    <w:rsid w:val="00A90883"/>
    <w:rsid w:val="00A908FF"/>
    <w:rsid w:val="00A90A0B"/>
    <w:rsid w:val="00A90A1E"/>
    <w:rsid w:val="00A90CA6"/>
    <w:rsid w:val="00A90CBF"/>
    <w:rsid w:val="00A90F32"/>
    <w:rsid w:val="00A910AC"/>
    <w:rsid w:val="00A911D2"/>
    <w:rsid w:val="00A913AE"/>
    <w:rsid w:val="00A915B9"/>
    <w:rsid w:val="00A91C95"/>
    <w:rsid w:val="00A921F3"/>
    <w:rsid w:val="00A922DE"/>
    <w:rsid w:val="00A92300"/>
    <w:rsid w:val="00A92738"/>
    <w:rsid w:val="00A92CC0"/>
    <w:rsid w:val="00A931EE"/>
    <w:rsid w:val="00A93253"/>
    <w:rsid w:val="00A934DC"/>
    <w:rsid w:val="00A9364C"/>
    <w:rsid w:val="00A93A6C"/>
    <w:rsid w:val="00A93F63"/>
    <w:rsid w:val="00A93FE0"/>
    <w:rsid w:val="00A945AF"/>
    <w:rsid w:val="00A94620"/>
    <w:rsid w:val="00A94B5C"/>
    <w:rsid w:val="00A94D00"/>
    <w:rsid w:val="00A94DAB"/>
    <w:rsid w:val="00A95008"/>
    <w:rsid w:val="00A950D0"/>
    <w:rsid w:val="00A9519F"/>
    <w:rsid w:val="00A95BEB"/>
    <w:rsid w:val="00A96300"/>
    <w:rsid w:val="00A96488"/>
    <w:rsid w:val="00A9686E"/>
    <w:rsid w:val="00A969B9"/>
    <w:rsid w:val="00A96BEF"/>
    <w:rsid w:val="00A96C46"/>
    <w:rsid w:val="00A96F3A"/>
    <w:rsid w:val="00A96F89"/>
    <w:rsid w:val="00A970AB"/>
    <w:rsid w:val="00A970F6"/>
    <w:rsid w:val="00A97340"/>
    <w:rsid w:val="00A97CFF"/>
    <w:rsid w:val="00A97F85"/>
    <w:rsid w:val="00AA014E"/>
    <w:rsid w:val="00AA05B7"/>
    <w:rsid w:val="00AA05D9"/>
    <w:rsid w:val="00AA08D4"/>
    <w:rsid w:val="00AA08F7"/>
    <w:rsid w:val="00AA08F9"/>
    <w:rsid w:val="00AA0BE1"/>
    <w:rsid w:val="00AA0DFD"/>
    <w:rsid w:val="00AA1333"/>
    <w:rsid w:val="00AA13FC"/>
    <w:rsid w:val="00AA144B"/>
    <w:rsid w:val="00AA15C0"/>
    <w:rsid w:val="00AA1CC9"/>
    <w:rsid w:val="00AA1DB8"/>
    <w:rsid w:val="00AA22BD"/>
    <w:rsid w:val="00AA2513"/>
    <w:rsid w:val="00AA2698"/>
    <w:rsid w:val="00AA26B8"/>
    <w:rsid w:val="00AA2715"/>
    <w:rsid w:val="00AA2DCB"/>
    <w:rsid w:val="00AA301A"/>
    <w:rsid w:val="00AA33D3"/>
    <w:rsid w:val="00AA348E"/>
    <w:rsid w:val="00AA3924"/>
    <w:rsid w:val="00AA4042"/>
    <w:rsid w:val="00AA42A9"/>
    <w:rsid w:val="00AA44EE"/>
    <w:rsid w:val="00AA4664"/>
    <w:rsid w:val="00AA497E"/>
    <w:rsid w:val="00AA4A03"/>
    <w:rsid w:val="00AA4A72"/>
    <w:rsid w:val="00AA4AD5"/>
    <w:rsid w:val="00AA4E3F"/>
    <w:rsid w:val="00AA4E6E"/>
    <w:rsid w:val="00AA501B"/>
    <w:rsid w:val="00AA548A"/>
    <w:rsid w:val="00AA556C"/>
    <w:rsid w:val="00AA5900"/>
    <w:rsid w:val="00AA5A1A"/>
    <w:rsid w:val="00AA5A39"/>
    <w:rsid w:val="00AA5A87"/>
    <w:rsid w:val="00AA5A95"/>
    <w:rsid w:val="00AA5C52"/>
    <w:rsid w:val="00AA5CF1"/>
    <w:rsid w:val="00AA5E5E"/>
    <w:rsid w:val="00AA614C"/>
    <w:rsid w:val="00AA616F"/>
    <w:rsid w:val="00AA6719"/>
    <w:rsid w:val="00AA683D"/>
    <w:rsid w:val="00AA68E9"/>
    <w:rsid w:val="00AA6C05"/>
    <w:rsid w:val="00AA71E3"/>
    <w:rsid w:val="00AA732D"/>
    <w:rsid w:val="00AA74F1"/>
    <w:rsid w:val="00AA76AC"/>
    <w:rsid w:val="00AA77B6"/>
    <w:rsid w:val="00AB00C1"/>
    <w:rsid w:val="00AB0390"/>
    <w:rsid w:val="00AB08F7"/>
    <w:rsid w:val="00AB0C15"/>
    <w:rsid w:val="00AB13F4"/>
    <w:rsid w:val="00AB1453"/>
    <w:rsid w:val="00AB14FC"/>
    <w:rsid w:val="00AB1872"/>
    <w:rsid w:val="00AB1998"/>
    <w:rsid w:val="00AB1BEB"/>
    <w:rsid w:val="00AB1EBA"/>
    <w:rsid w:val="00AB2753"/>
    <w:rsid w:val="00AB2CAC"/>
    <w:rsid w:val="00AB31D3"/>
    <w:rsid w:val="00AB407C"/>
    <w:rsid w:val="00AB43B7"/>
    <w:rsid w:val="00AB4652"/>
    <w:rsid w:val="00AB4862"/>
    <w:rsid w:val="00AB4891"/>
    <w:rsid w:val="00AB4BC2"/>
    <w:rsid w:val="00AB54A4"/>
    <w:rsid w:val="00AB56F2"/>
    <w:rsid w:val="00AB59C6"/>
    <w:rsid w:val="00AB5FBB"/>
    <w:rsid w:val="00AB6071"/>
    <w:rsid w:val="00AB63BD"/>
    <w:rsid w:val="00AB6812"/>
    <w:rsid w:val="00AB6AB0"/>
    <w:rsid w:val="00AB6D3E"/>
    <w:rsid w:val="00AB6FE4"/>
    <w:rsid w:val="00AB71E0"/>
    <w:rsid w:val="00AB7717"/>
    <w:rsid w:val="00AB7BEE"/>
    <w:rsid w:val="00AB9C83"/>
    <w:rsid w:val="00ABE02D"/>
    <w:rsid w:val="00ABF217"/>
    <w:rsid w:val="00AC015F"/>
    <w:rsid w:val="00AC07B4"/>
    <w:rsid w:val="00AC096F"/>
    <w:rsid w:val="00AC0BC1"/>
    <w:rsid w:val="00AC0DF1"/>
    <w:rsid w:val="00AC10A9"/>
    <w:rsid w:val="00AC16FC"/>
    <w:rsid w:val="00AC1C0E"/>
    <w:rsid w:val="00AC1C26"/>
    <w:rsid w:val="00AC1E15"/>
    <w:rsid w:val="00AC21CD"/>
    <w:rsid w:val="00AC2816"/>
    <w:rsid w:val="00AC2ED5"/>
    <w:rsid w:val="00AC3240"/>
    <w:rsid w:val="00AC3448"/>
    <w:rsid w:val="00AC35C0"/>
    <w:rsid w:val="00AC3A28"/>
    <w:rsid w:val="00AC3A53"/>
    <w:rsid w:val="00AC3A70"/>
    <w:rsid w:val="00AC3BD7"/>
    <w:rsid w:val="00AC3CA7"/>
    <w:rsid w:val="00AC3F8D"/>
    <w:rsid w:val="00AC3FA8"/>
    <w:rsid w:val="00AC426D"/>
    <w:rsid w:val="00AC47F8"/>
    <w:rsid w:val="00AC496F"/>
    <w:rsid w:val="00AC4A57"/>
    <w:rsid w:val="00AC4E41"/>
    <w:rsid w:val="00AC4FDB"/>
    <w:rsid w:val="00AC50A8"/>
    <w:rsid w:val="00AC58A6"/>
    <w:rsid w:val="00AC5976"/>
    <w:rsid w:val="00AC5983"/>
    <w:rsid w:val="00AC5FF8"/>
    <w:rsid w:val="00AC60E9"/>
    <w:rsid w:val="00AC624E"/>
    <w:rsid w:val="00AC64A3"/>
    <w:rsid w:val="00AC6EA3"/>
    <w:rsid w:val="00ACD70C"/>
    <w:rsid w:val="00AD0148"/>
    <w:rsid w:val="00AD0336"/>
    <w:rsid w:val="00AD03E2"/>
    <w:rsid w:val="00AD0614"/>
    <w:rsid w:val="00AD0654"/>
    <w:rsid w:val="00AD08B0"/>
    <w:rsid w:val="00AD0BC6"/>
    <w:rsid w:val="00AD0F5A"/>
    <w:rsid w:val="00AD150D"/>
    <w:rsid w:val="00AD15AA"/>
    <w:rsid w:val="00AD1E32"/>
    <w:rsid w:val="00AD1E79"/>
    <w:rsid w:val="00AD1E9B"/>
    <w:rsid w:val="00AD1EC7"/>
    <w:rsid w:val="00AD1EF6"/>
    <w:rsid w:val="00AD2046"/>
    <w:rsid w:val="00AD20BB"/>
    <w:rsid w:val="00AD23BD"/>
    <w:rsid w:val="00AD2497"/>
    <w:rsid w:val="00AD2565"/>
    <w:rsid w:val="00AD2680"/>
    <w:rsid w:val="00AD31B1"/>
    <w:rsid w:val="00AD34B8"/>
    <w:rsid w:val="00AD3646"/>
    <w:rsid w:val="00AD37D7"/>
    <w:rsid w:val="00AD3CD0"/>
    <w:rsid w:val="00AD40D4"/>
    <w:rsid w:val="00AD440A"/>
    <w:rsid w:val="00AD4515"/>
    <w:rsid w:val="00AD4903"/>
    <w:rsid w:val="00AD4A64"/>
    <w:rsid w:val="00AD4ABC"/>
    <w:rsid w:val="00AD5573"/>
    <w:rsid w:val="00AD55AB"/>
    <w:rsid w:val="00AD59C6"/>
    <w:rsid w:val="00AD5B17"/>
    <w:rsid w:val="00AD60FB"/>
    <w:rsid w:val="00AD6299"/>
    <w:rsid w:val="00AD642A"/>
    <w:rsid w:val="00AD652D"/>
    <w:rsid w:val="00AD68AD"/>
    <w:rsid w:val="00AD68C7"/>
    <w:rsid w:val="00AD69E1"/>
    <w:rsid w:val="00AD6DED"/>
    <w:rsid w:val="00AD6F8E"/>
    <w:rsid w:val="00AD71EC"/>
    <w:rsid w:val="00AD72DB"/>
    <w:rsid w:val="00AD75FF"/>
    <w:rsid w:val="00AD7664"/>
    <w:rsid w:val="00ADF75C"/>
    <w:rsid w:val="00AE009B"/>
    <w:rsid w:val="00AE01B0"/>
    <w:rsid w:val="00AE063E"/>
    <w:rsid w:val="00AE0958"/>
    <w:rsid w:val="00AE0DA9"/>
    <w:rsid w:val="00AE0DED"/>
    <w:rsid w:val="00AE0F68"/>
    <w:rsid w:val="00AE103F"/>
    <w:rsid w:val="00AE11F2"/>
    <w:rsid w:val="00AE146C"/>
    <w:rsid w:val="00AE14C3"/>
    <w:rsid w:val="00AE1545"/>
    <w:rsid w:val="00AE18EC"/>
    <w:rsid w:val="00AE1A54"/>
    <w:rsid w:val="00AE21D8"/>
    <w:rsid w:val="00AE244A"/>
    <w:rsid w:val="00AE26B6"/>
    <w:rsid w:val="00AE27AD"/>
    <w:rsid w:val="00AE2A8D"/>
    <w:rsid w:val="00AE2EA5"/>
    <w:rsid w:val="00AE2F44"/>
    <w:rsid w:val="00AE31FE"/>
    <w:rsid w:val="00AE3623"/>
    <w:rsid w:val="00AE36C0"/>
    <w:rsid w:val="00AE3758"/>
    <w:rsid w:val="00AE3948"/>
    <w:rsid w:val="00AE39EE"/>
    <w:rsid w:val="00AE3AAF"/>
    <w:rsid w:val="00AE3AB2"/>
    <w:rsid w:val="00AE3E89"/>
    <w:rsid w:val="00AE40CB"/>
    <w:rsid w:val="00AE4AE9"/>
    <w:rsid w:val="00AE4C83"/>
    <w:rsid w:val="00AE4CD8"/>
    <w:rsid w:val="00AE4DB1"/>
    <w:rsid w:val="00AE4F97"/>
    <w:rsid w:val="00AE5315"/>
    <w:rsid w:val="00AE5445"/>
    <w:rsid w:val="00AE596C"/>
    <w:rsid w:val="00AE5A02"/>
    <w:rsid w:val="00AE5BEA"/>
    <w:rsid w:val="00AE5F91"/>
    <w:rsid w:val="00AE6386"/>
    <w:rsid w:val="00AE6C1C"/>
    <w:rsid w:val="00AE6CB5"/>
    <w:rsid w:val="00AE6E72"/>
    <w:rsid w:val="00AE6F54"/>
    <w:rsid w:val="00AE71AC"/>
    <w:rsid w:val="00AE758B"/>
    <w:rsid w:val="00AE75C2"/>
    <w:rsid w:val="00AE79B4"/>
    <w:rsid w:val="00AE8EEE"/>
    <w:rsid w:val="00AF00F7"/>
    <w:rsid w:val="00AF031E"/>
    <w:rsid w:val="00AF0359"/>
    <w:rsid w:val="00AF06A3"/>
    <w:rsid w:val="00AF0A83"/>
    <w:rsid w:val="00AF0A9A"/>
    <w:rsid w:val="00AF15D3"/>
    <w:rsid w:val="00AF1E58"/>
    <w:rsid w:val="00AF2299"/>
    <w:rsid w:val="00AF2381"/>
    <w:rsid w:val="00AF2CF6"/>
    <w:rsid w:val="00AF3206"/>
    <w:rsid w:val="00AF3487"/>
    <w:rsid w:val="00AF38E4"/>
    <w:rsid w:val="00AF3961"/>
    <w:rsid w:val="00AF3971"/>
    <w:rsid w:val="00AF3CB7"/>
    <w:rsid w:val="00AF42B7"/>
    <w:rsid w:val="00AF460F"/>
    <w:rsid w:val="00AF461D"/>
    <w:rsid w:val="00AF4850"/>
    <w:rsid w:val="00AF5203"/>
    <w:rsid w:val="00AF5233"/>
    <w:rsid w:val="00AF540E"/>
    <w:rsid w:val="00AF566F"/>
    <w:rsid w:val="00AF57A7"/>
    <w:rsid w:val="00AF580F"/>
    <w:rsid w:val="00AF5813"/>
    <w:rsid w:val="00AF5ACF"/>
    <w:rsid w:val="00AF5CEC"/>
    <w:rsid w:val="00AF6163"/>
    <w:rsid w:val="00AF68BA"/>
    <w:rsid w:val="00AF6959"/>
    <w:rsid w:val="00AF6985"/>
    <w:rsid w:val="00AF6A45"/>
    <w:rsid w:val="00AF748C"/>
    <w:rsid w:val="00AF752B"/>
    <w:rsid w:val="00AF7593"/>
    <w:rsid w:val="00AF774F"/>
    <w:rsid w:val="00AF77D9"/>
    <w:rsid w:val="00B000DA"/>
    <w:rsid w:val="00B002DE"/>
    <w:rsid w:val="00B007B5"/>
    <w:rsid w:val="00B00D3A"/>
    <w:rsid w:val="00B010DC"/>
    <w:rsid w:val="00B0119D"/>
    <w:rsid w:val="00B0124F"/>
    <w:rsid w:val="00B0174C"/>
    <w:rsid w:val="00B01D5C"/>
    <w:rsid w:val="00B01EE7"/>
    <w:rsid w:val="00B02046"/>
    <w:rsid w:val="00B02083"/>
    <w:rsid w:val="00B02C53"/>
    <w:rsid w:val="00B02CAF"/>
    <w:rsid w:val="00B02D28"/>
    <w:rsid w:val="00B032BD"/>
    <w:rsid w:val="00B033FE"/>
    <w:rsid w:val="00B037E5"/>
    <w:rsid w:val="00B03CAA"/>
    <w:rsid w:val="00B0426B"/>
    <w:rsid w:val="00B04461"/>
    <w:rsid w:val="00B046CF"/>
    <w:rsid w:val="00B047F7"/>
    <w:rsid w:val="00B04BE3"/>
    <w:rsid w:val="00B056A7"/>
    <w:rsid w:val="00B059EC"/>
    <w:rsid w:val="00B05A73"/>
    <w:rsid w:val="00B05BBB"/>
    <w:rsid w:val="00B05E49"/>
    <w:rsid w:val="00B05F5D"/>
    <w:rsid w:val="00B05FF5"/>
    <w:rsid w:val="00B06121"/>
    <w:rsid w:val="00B06221"/>
    <w:rsid w:val="00B06233"/>
    <w:rsid w:val="00B06297"/>
    <w:rsid w:val="00B06383"/>
    <w:rsid w:val="00B06706"/>
    <w:rsid w:val="00B06AE3"/>
    <w:rsid w:val="00B06D8A"/>
    <w:rsid w:val="00B06E96"/>
    <w:rsid w:val="00B0727E"/>
    <w:rsid w:val="00B075DC"/>
    <w:rsid w:val="00B0794B"/>
    <w:rsid w:val="00B103D5"/>
    <w:rsid w:val="00B10418"/>
    <w:rsid w:val="00B10460"/>
    <w:rsid w:val="00B10777"/>
    <w:rsid w:val="00B107ED"/>
    <w:rsid w:val="00B10B53"/>
    <w:rsid w:val="00B10E45"/>
    <w:rsid w:val="00B10E9B"/>
    <w:rsid w:val="00B11251"/>
    <w:rsid w:val="00B1178C"/>
    <w:rsid w:val="00B1181D"/>
    <w:rsid w:val="00B119D1"/>
    <w:rsid w:val="00B11B5C"/>
    <w:rsid w:val="00B11D64"/>
    <w:rsid w:val="00B11E46"/>
    <w:rsid w:val="00B121FF"/>
    <w:rsid w:val="00B123AA"/>
    <w:rsid w:val="00B124AC"/>
    <w:rsid w:val="00B12900"/>
    <w:rsid w:val="00B12AA5"/>
    <w:rsid w:val="00B13316"/>
    <w:rsid w:val="00B136E1"/>
    <w:rsid w:val="00B13A16"/>
    <w:rsid w:val="00B13CB4"/>
    <w:rsid w:val="00B13E62"/>
    <w:rsid w:val="00B13FDA"/>
    <w:rsid w:val="00B1499C"/>
    <w:rsid w:val="00B149D9"/>
    <w:rsid w:val="00B14B0B"/>
    <w:rsid w:val="00B14CBD"/>
    <w:rsid w:val="00B15007"/>
    <w:rsid w:val="00B15333"/>
    <w:rsid w:val="00B15597"/>
    <w:rsid w:val="00B15806"/>
    <w:rsid w:val="00B15DF3"/>
    <w:rsid w:val="00B161E0"/>
    <w:rsid w:val="00B162BE"/>
    <w:rsid w:val="00B163C6"/>
    <w:rsid w:val="00B16BFD"/>
    <w:rsid w:val="00B176CB"/>
    <w:rsid w:val="00B177CB"/>
    <w:rsid w:val="00B17BB0"/>
    <w:rsid w:val="00B17F7D"/>
    <w:rsid w:val="00B20417"/>
    <w:rsid w:val="00B20633"/>
    <w:rsid w:val="00B20A1F"/>
    <w:rsid w:val="00B20E22"/>
    <w:rsid w:val="00B20F26"/>
    <w:rsid w:val="00B2102E"/>
    <w:rsid w:val="00B2121C"/>
    <w:rsid w:val="00B21351"/>
    <w:rsid w:val="00B214DB"/>
    <w:rsid w:val="00B21C39"/>
    <w:rsid w:val="00B2226C"/>
    <w:rsid w:val="00B2236B"/>
    <w:rsid w:val="00B223E4"/>
    <w:rsid w:val="00B2252B"/>
    <w:rsid w:val="00B22726"/>
    <w:rsid w:val="00B227BF"/>
    <w:rsid w:val="00B229A2"/>
    <w:rsid w:val="00B22E93"/>
    <w:rsid w:val="00B231C9"/>
    <w:rsid w:val="00B23282"/>
    <w:rsid w:val="00B23716"/>
    <w:rsid w:val="00B23746"/>
    <w:rsid w:val="00B2382D"/>
    <w:rsid w:val="00B23E9F"/>
    <w:rsid w:val="00B2453C"/>
    <w:rsid w:val="00B245FD"/>
    <w:rsid w:val="00B24652"/>
    <w:rsid w:val="00B24723"/>
    <w:rsid w:val="00B24870"/>
    <w:rsid w:val="00B24C84"/>
    <w:rsid w:val="00B24ED4"/>
    <w:rsid w:val="00B24F20"/>
    <w:rsid w:val="00B24F27"/>
    <w:rsid w:val="00B253DE"/>
    <w:rsid w:val="00B25682"/>
    <w:rsid w:val="00B2572E"/>
    <w:rsid w:val="00B257D9"/>
    <w:rsid w:val="00B25EC8"/>
    <w:rsid w:val="00B26176"/>
    <w:rsid w:val="00B262C6"/>
    <w:rsid w:val="00B26E23"/>
    <w:rsid w:val="00B26E98"/>
    <w:rsid w:val="00B26EAF"/>
    <w:rsid w:val="00B26EFB"/>
    <w:rsid w:val="00B2712B"/>
    <w:rsid w:val="00B27547"/>
    <w:rsid w:val="00B276C7"/>
    <w:rsid w:val="00B278D8"/>
    <w:rsid w:val="00B27B58"/>
    <w:rsid w:val="00B27C99"/>
    <w:rsid w:val="00B3011D"/>
    <w:rsid w:val="00B30144"/>
    <w:rsid w:val="00B3039E"/>
    <w:rsid w:val="00B3059C"/>
    <w:rsid w:val="00B3079E"/>
    <w:rsid w:val="00B30B31"/>
    <w:rsid w:val="00B30E22"/>
    <w:rsid w:val="00B30EA9"/>
    <w:rsid w:val="00B310A8"/>
    <w:rsid w:val="00B313AC"/>
    <w:rsid w:val="00B31CA9"/>
    <w:rsid w:val="00B31E98"/>
    <w:rsid w:val="00B320BC"/>
    <w:rsid w:val="00B320F9"/>
    <w:rsid w:val="00B321EC"/>
    <w:rsid w:val="00B32224"/>
    <w:rsid w:val="00B324B4"/>
    <w:rsid w:val="00B32692"/>
    <w:rsid w:val="00B32D36"/>
    <w:rsid w:val="00B33276"/>
    <w:rsid w:val="00B332F4"/>
    <w:rsid w:val="00B33793"/>
    <w:rsid w:val="00B3399D"/>
    <w:rsid w:val="00B33B06"/>
    <w:rsid w:val="00B33D45"/>
    <w:rsid w:val="00B33E8C"/>
    <w:rsid w:val="00B34017"/>
    <w:rsid w:val="00B341C8"/>
    <w:rsid w:val="00B3426B"/>
    <w:rsid w:val="00B34505"/>
    <w:rsid w:val="00B347FD"/>
    <w:rsid w:val="00B34896"/>
    <w:rsid w:val="00B34A2D"/>
    <w:rsid w:val="00B34ADA"/>
    <w:rsid w:val="00B34D77"/>
    <w:rsid w:val="00B350D7"/>
    <w:rsid w:val="00B3546D"/>
    <w:rsid w:val="00B35664"/>
    <w:rsid w:val="00B3593F"/>
    <w:rsid w:val="00B35B09"/>
    <w:rsid w:val="00B35C8E"/>
    <w:rsid w:val="00B35C95"/>
    <w:rsid w:val="00B36040"/>
    <w:rsid w:val="00B36160"/>
    <w:rsid w:val="00B367D6"/>
    <w:rsid w:val="00B36A54"/>
    <w:rsid w:val="00B36D48"/>
    <w:rsid w:val="00B36E81"/>
    <w:rsid w:val="00B3709D"/>
    <w:rsid w:val="00B37171"/>
    <w:rsid w:val="00B371C5"/>
    <w:rsid w:val="00B374BD"/>
    <w:rsid w:val="00B37655"/>
    <w:rsid w:val="00B3766C"/>
    <w:rsid w:val="00B37688"/>
    <w:rsid w:val="00B37785"/>
    <w:rsid w:val="00B37832"/>
    <w:rsid w:val="00B37ABE"/>
    <w:rsid w:val="00B37F5E"/>
    <w:rsid w:val="00B40415"/>
    <w:rsid w:val="00B40A35"/>
    <w:rsid w:val="00B40ED9"/>
    <w:rsid w:val="00B415C2"/>
    <w:rsid w:val="00B41CD2"/>
    <w:rsid w:val="00B4215D"/>
    <w:rsid w:val="00B424A0"/>
    <w:rsid w:val="00B4286C"/>
    <w:rsid w:val="00B42956"/>
    <w:rsid w:val="00B429EC"/>
    <w:rsid w:val="00B42E1A"/>
    <w:rsid w:val="00B42EFB"/>
    <w:rsid w:val="00B4356E"/>
    <w:rsid w:val="00B44498"/>
    <w:rsid w:val="00B447A7"/>
    <w:rsid w:val="00B45075"/>
    <w:rsid w:val="00B4528D"/>
    <w:rsid w:val="00B4535F"/>
    <w:rsid w:val="00B455EB"/>
    <w:rsid w:val="00B45E64"/>
    <w:rsid w:val="00B46234"/>
    <w:rsid w:val="00B46241"/>
    <w:rsid w:val="00B4666F"/>
    <w:rsid w:val="00B46A2F"/>
    <w:rsid w:val="00B470F3"/>
    <w:rsid w:val="00B471F0"/>
    <w:rsid w:val="00B4745C"/>
    <w:rsid w:val="00B475AA"/>
    <w:rsid w:val="00B47750"/>
    <w:rsid w:val="00B5006F"/>
    <w:rsid w:val="00B50227"/>
    <w:rsid w:val="00B5045E"/>
    <w:rsid w:val="00B504B3"/>
    <w:rsid w:val="00B50521"/>
    <w:rsid w:val="00B50768"/>
    <w:rsid w:val="00B50901"/>
    <w:rsid w:val="00B5093D"/>
    <w:rsid w:val="00B509FE"/>
    <w:rsid w:val="00B50D6D"/>
    <w:rsid w:val="00B50E95"/>
    <w:rsid w:val="00B51139"/>
    <w:rsid w:val="00B5182E"/>
    <w:rsid w:val="00B5183F"/>
    <w:rsid w:val="00B51897"/>
    <w:rsid w:val="00B5198B"/>
    <w:rsid w:val="00B51D1F"/>
    <w:rsid w:val="00B51D2D"/>
    <w:rsid w:val="00B52460"/>
    <w:rsid w:val="00B52559"/>
    <w:rsid w:val="00B52904"/>
    <w:rsid w:val="00B52BA2"/>
    <w:rsid w:val="00B52CE6"/>
    <w:rsid w:val="00B52EAF"/>
    <w:rsid w:val="00B52F10"/>
    <w:rsid w:val="00B53510"/>
    <w:rsid w:val="00B5357A"/>
    <w:rsid w:val="00B53AE8"/>
    <w:rsid w:val="00B53C78"/>
    <w:rsid w:val="00B53CB8"/>
    <w:rsid w:val="00B540E0"/>
    <w:rsid w:val="00B54151"/>
    <w:rsid w:val="00B542B2"/>
    <w:rsid w:val="00B54963"/>
    <w:rsid w:val="00B5515A"/>
    <w:rsid w:val="00B55BFE"/>
    <w:rsid w:val="00B55FF4"/>
    <w:rsid w:val="00B56333"/>
    <w:rsid w:val="00B565EE"/>
    <w:rsid w:val="00B567E4"/>
    <w:rsid w:val="00B56A1E"/>
    <w:rsid w:val="00B56BD5"/>
    <w:rsid w:val="00B56C10"/>
    <w:rsid w:val="00B56FED"/>
    <w:rsid w:val="00B573E5"/>
    <w:rsid w:val="00B57627"/>
    <w:rsid w:val="00B576D3"/>
    <w:rsid w:val="00B57930"/>
    <w:rsid w:val="00B57A7E"/>
    <w:rsid w:val="00B60120"/>
    <w:rsid w:val="00B60127"/>
    <w:rsid w:val="00B60CA4"/>
    <w:rsid w:val="00B60D31"/>
    <w:rsid w:val="00B610C3"/>
    <w:rsid w:val="00B6159A"/>
    <w:rsid w:val="00B61B9B"/>
    <w:rsid w:val="00B61C4F"/>
    <w:rsid w:val="00B61CD9"/>
    <w:rsid w:val="00B61D4C"/>
    <w:rsid w:val="00B62065"/>
    <w:rsid w:val="00B6241E"/>
    <w:rsid w:val="00B628F7"/>
    <w:rsid w:val="00B62B75"/>
    <w:rsid w:val="00B62C6E"/>
    <w:rsid w:val="00B62ED8"/>
    <w:rsid w:val="00B6378C"/>
    <w:rsid w:val="00B63C94"/>
    <w:rsid w:val="00B63F69"/>
    <w:rsid w:val="00B63FA7"/>
    <w:rsid w:val="00B63FE2"/>
    <w:rsid w:val="00B640A9"/>
    <w:rsid w:val="00B64434"/>
    <w:rsid w:val="00B6458E"/>
    <w:rsid w:val="00B64FC2"/>
    <w:rsid w:val="00B650C3"/>
    <w:rsid w:val="00B6512B"/>
    <w:rsid w:val="00B6515B"/>
    <w:rsid w:val="00B651CD"/>
    <w:rsid w:val="00B65258"/>
    <w:rsid w:val="00B653CD"/>
    <w:rsid w:val="00B65444"/>
    <w:rsid w:val="00B65B6C"/>
    <w:rsid w:val="00B65B9B"/>
    <w:rsid w:val="00B65BC8"/>
    <w:rsid w:val="00B66509"/>
    <w:rsid w:val="00B6655B"/>
    <w:rsid w:val="00B66717"/>
    <w:rsid w:val="00B667BC"/>
    <w:rsid w:val="00B66ECE"/>
    <w:rsid w:val="00B67131"/>
    <w:rsid w:val="00B672DD"/>
    <w:rsid w:val="00B673D8"/>
    <w:rsid w:val="00B67647"/>
    <w:rsid w:val="00B676CE"/>
    <w:rsid w:val="00B67ACD"/>
    <w:rsid w:val="00B67E72"/>
    <w:rsid w:val="00B7030C"/>
    <w:rsid w:val="00B70AF7"/>
    <w:rsid w:val="00B710CC"/>
    <w:rsid w:val="00B71A3B"/>
    <w:rsid w:val="00B71A8B"/>
    <w:rsid w:val="00B72BE8"/>
    <w:rsid w:val="00B72C00"/>
    <w:rsid w:val="00B72C65"/>
    <w:rsid w:val="00B730F5"/>
    <w:rsid w:val="00B731AE"/>
    <w:rsid w:val="00B733CA"/>
    <w:rsid w:val="00B7341D"/>
    <w:rsid w:val="00B7354D"/>
    <w:rsid w:val="00B736ED"/>
    <w:rsid w:val="00B73B6D"/>
    <w:rsid w:val="00B73F69"/>
    <w:rsid w:val="00B74268"/>
    <w:rsid w:val="00B744BC"/>
    <w:rsid w:val="00B74586"/>
    <w:rsid w:val="00B7467E"/>
    <w:rsid w:val="00B7508F"/>
    <w:rsid w:val="00B75403"/>
    <w:rsid w:val="00B754C1"/>
    <w:rsid w:val="00B75CCD"/>
    <w:rsid w:val="00B75EB9"/>
    <w:rsid w:val="00B75EC5"/>
    <w:rsid w:val="00B760C0"/>
    <w:rsid w:val="00B761FF"/>
    <w:rsid w:val="00B7631A"/>
    <w:rsid w:val="00B76382"/>
    <w:rsid w:val="00B76659"/>
    <w:rsid w:val="00B76688"/>
    <w:rsid w:val="00B770BD"/>
    <w:rsid w:val="00B775AE"/>
    <w:rsid w:val="00B777FC"/>
    <w:rsid w:val="00B7784E"/>
    <w:rsid w:val="00B7792F"/>
    <w:rsid w:val="00B77A3A"/>
    <w:rsid w:val="00B77D52"/>
    <w:rsid w:val="00B800D8"/>
    <w:rsid w:val="00B802CB"/>
    <w:rsid w:val="00B8079F"/>
    <w:rsid w:val="00B807BB"/>
    <w:rsid w:val="00B808A1"/>
    <w:rsid w:val="00B80AFE"/>
    <w:rsid w:val="00B80BA2"/>
    <w:rsid w:val="00B80DBF"/>
    <w:rsid w:val="00B80EE0"/>
    <w:rsid w:val="00B80F0A"/>
    <w:rsid w:val="00B80F17"/>
    <w:rsid w:val="00B8108F"/>
    <w:rsid w:val="00B817BE"/>
    <w:rsid w:val="00B81AE0"/>
    <w:rsid w:val="00B81DAB"/>
    <w:rsid w:val="00B81E7C"/>
    <w:rsid w:val="00B8220A"/>
    <w:rsid w:val="00B82775"/>
    <w:rsid w:val="00B82AEF"/>
    <w:rsid w:val="00B82DCC"/>
    <w:rsid w:val="00B82E04"/>
    <w:rsid w:val="00B82E6D"/>
    <w:rsid w:val="00B8311E"/>
    <w:rsid w:val="00B83199"/>
    <w:rsid w:val="00B837C9"/>
    <w:rsid w:val="00B8398A"/>
    <w:rsid w:val="00B83B66"/>
    <w:rsid w:val="00B83DF8"/>
    <w:rsid w:val="00B83F37"/>
    <w:rsid w:val="00B84264"/>
    <w:rsid w:val="00B844F6"/>
    <w:rsid w:val="00B84561"/>
    <w:rsid w:val="00B8470B"/>
    <w:rsid w:val="00B847D3"/>
    <w:rsid w:val="00B847E8"/>
    <w:rsid w:val="00B84C60"/>
    <w:rsid w:val="00B85054"/>
    <w:rsid w:val="00B85164"/>
    <w:rsid w:val="00B85216"/>
    <w:rsid w:val="00B85540"/>
    <w:rsid w:val="00B85D81"/>
    <w:rsid w:val="00B8605A"/>
    <w:rsid w:val="00B865BE"/>
    <w:rsid w:val="00B87053"/>
    <w:rsid w:val="00B870EB"/>
    <w:rsid w:val="00B8722B"/>
    <w:rsid w:val="00B87735"/>
    <w:rsid w:val="00B87771"/>
    <w:rsid w:val="00B90154"/>
    <w:rsid w:val="00B906C5"/>
    <w:rsid w:val="00B90763"/>
    <w:rsid w:val="00B908E0"/>
    <w:rsid w:val="00B90C48"/>
    <w:rsid w:val="00B9131D"/>
    <w:rsid w:val="00B9153F"/>
    <w:rsid w:val="00B915A3"/>
    <w:rsid w:val="00B917B1"/>
    <w:rsid w:val="00B91973"/>
    <w:rsid w:val="00B919B4"/>
    <w:rsid w:val="00B91DEF"/>
    <w:rsid w:val="00B91FA8"/>
    <w:rsid w:val="00B922C9"/>
    <w:rsid w:val="00B922EC"/>
    <w:rsid w:val="00B92338"/>
    <w:rsid w:val="00B9282F"/>
    <w:rsid w:val="00B92A17"/>
    <w:rsid w:val="00B93142"/>
    <w:rsid w:val="00B931C4"/>
    <w:rsid w:val="00B93449"/>
    <w:rsid w:val="00B93454"/>
    <w:rsid w:val="00B945ED"/>
    <w:rsid w:val="00B95074"/>
    <w:rsid w:val="00B95595"/>
    <w:rsid w:val="00B95738"/>
    <w:rsid w:val="00B95749"/>
    <w:rsid w:val="00B95817"/>
    <w:rsid w:val="00B9692C"/>
    <w:rsid w:val="00B96F3B"/>
    <w:rsid w:val="00B971C4"/>
    <w:rsid w:val="00B97279"/>
    <w:rsid w:val="00B972E4"/>
    <w:rsid w:val="00B97483"/>
    <w:rsid w:val="00B975F6"/>
    <w:rsid w:val="00B97754"/>
    <w:rsid w:val="00B97778"/>
    <w:rsid w:val="00B97B35"/>
    <w:rsid w:val="00B97E1F"/>
    <w:rsid w:val="00B97EB2"/>
    <w:rsid w:val="00BA027D"/>
    <w:rsid w:val="00BA0308"/>
    <w:rsid w:val="00BA04C8"/>
    <w:rsid w:val="00BA06B4"/>
    <w:rsid w:val="00BA06EF"/>
    <w:rsid w:val="00BA0967"/>
    <w:rsid w:val="00BA0A1A"/>
    <w:rsid w:val="00BA0A4A"/>
    <w:rsid w:val="00BA0E21"/>
    <w:rsid w:val="00BA132C"/>
    <w:rsid w:val="00BA1360"/>
    <w:rsid w:val="00BA13A6"/>
    <w:rsid w:val="00BA1791"/>
    <w:rsid w:val="00BA17CB"/>
    <w:rsid w:val="00BA1A9D"/>
    <w:rsid w:val="00BA1BE6"/>
    <w:rsid w:val="00BA1E53"/>
    <w:rsid w:val="00BA23A5"/>
    <w:rsid w:val="00BA2AA0"/>
    <w:rsid w:val="00BA3148"/>
    <w:rsid w:val="00BA3548"/>
    <w:rsid w:val="00BA35BE"/>
    <w:rsid w:val="00BA3696"/>
    <w:rsid w:val="00BA3C25"/>
    <w:rsid w:val="00BA4037"/>
    <w:rsid w:val="00BA4423"/>
    <w:rsid w:val="00BA4653"/>
    <w:rsid w:val="00BA47A3"/>
    <w:rsid w:val="00BA47A5"/>
    <w:rsid w:val="00BA49C6"/>
    <w:rsid w:val="00BA4DF1"/>
    <w:rsid w:val="00BA5265"/>
    <w:rsid w:val="00BA5472"/>
    <w:rsid w:val="00BA565F"/>
    <w:rsid w:val="00BA5B5D"/>
    <w:rsid w:val="00BA5FCC"/>
    <w:rsid w:val="00BA61A2"/>
    <w:rsid w:val="00BA634B"/>
    <w:rsid w:val="00BA6988"/>
    <w:rsid w:val="00BA6ABC"/>
    <w:rsid w:val="00BA6AE3"/>
    <w:rsid w:val="00BA6BEC"/>
    <w:rsid w:val="00BA6ED9"/>
    <w:rsid w:val="00BA74B1"/>
    <w:rsid w:val="00BA74D0"/>
    <w:rsid w:val="00BA750A"/>
    <w:rsid w:val="00BA77BC"/>
    <w:rsid w:val="00BA7A70"/>
    <w:rsid w:val="00BA7CE0"/>
    <w:rsid w:val="00BA7EBA"/>
    <w:rsid w:val="00BAFDD6"/>
    <w:rsid w:val="00BB01BB"/>
    <w:rsid w:val="00BB0955"/>
    <w:rsid w:val="00BB0AF2"/>
    <w:rsid w:val="00BB0C35"/>
    <w:rsid w:val="00BB0E34"/>
    <w:rsid w:val="00BB0EE4"/>
    <w:rsid w:val="00BB127F"/>
    <w:rsid w:val="00BB1527"/>
    <w:rsid w:val="00BB161D"/>
    <w:rsid w:val="00BB1AE3"/>
    <w:rsid w:val="00BB1B10"/>
    <w:rsid w:val="00BB1BDF"/>
    <w:rsid w:val="00BB1EE4"/>
    <w:rsid w:val="00BB20A5"/>
    <w:rsid w:val="00BB2107"/>
    <w:rsid w:val="00BB21CD"/>
    <w:rsid w:val="00BB23B8"/>
    <w:rsid w:val="00BB2472"/>
    <w:rsid w:val="00BB2535"/>
    <w:rsid w:val="00BB25E7"/>
    <w:rsid w:val="00BB2724"/>
    <w:rsid w:val="00BB3A27"/>
    <w:rsid w:val="00BB3B89"/>
    <w:rsid w:val="00BB3E1D"/>
    <w:rsid w:val="00BB4398"/>
    <w:rsid w:val="00BB43A2"/>
    <w:rsid w:val="00BB4649"/>
    <w:rsid w:val="00BB4840"/>
    <w:rsid w:val="00BB48C3"/>
    <w:rsid w:val="00BB4937"/>
    <w:rsid w:val="00BB49AB"/>
    <w:rsid w:val="00BB49EF"/>
    <w:rsid w:val="00BB4EF8"/>
    <w:rsid w:val="00BB4F81"/>
    <w:rsid w:val="00BB50A2"/>
    <w:rsid w:val="00BB50AA"/>
    <w:rsid w:val="00BB534A"/>
    <w:rsid w:val="00BB554A"/>
    <w:rsid w:val="00BB5A06"/>
    <w:rsid w:val="00BB5AF1"/>
    <w:rsid w:val="00BB5FE7"/>
    <w:rsid w:val="00BB60DA"/>
    <w:rsid w:val="00BB6892"/>
    <w:rsid w:val="00BB7243"/>
    <w:rsid w:val="00BB746F"/>
    <w:rsid w:val="00BB7C17"/>
    <w:rsid w:val="00BB7CC5"/>
    <w:rsid w:val="00BC008E"/>
    <w:rsid w:val="00BC0219"/>
    <w:rsid w:val="00BC0434"/>
    <w:rsid w:val="00BC056F"/>
    <w:rsid w:val="00BC08A3"/>
    <w:rsid w:val="00BC0D06"/>
    <w:rsid w:val="00BC12F5"/>
    <w:rsid w:val="00BC12FF"/>
    <w:rsid w:val="00BC1668"/>
    <w:rsid w:val="00BC16CB"/>
    <w:rsid w:val="00BC202B"/>
    <w:rsid w:val="00BC21A5"/>
    <w:rsid w:val="00BC23AD"/>
    <w:rsid w:val="00BC24F1"/>
    <w:rsid w:val="00BC26C8"/>
    <w:rsid w:val="00BC284F"/>
    <w:rsid w:val="00BC30FB"/>
    <w:rsid w:val="00BC31A8"/>
    <w:rsid w:val="00BC348D"/>
    <w:rsid w:val="00BC3595"/>
    <w:rsid w:val="00BC3683"/>
    <w:rsid w:val="00BC3E39"/>
    <w:rsid w:val="00BC46F0"/>
    <w:rsid w:val="00BC483C"/>
    <w:rsid w:val="00BC50CF"/>
    <w:rsid w:val="00BC52A8"/>
    <w:rsid w:val="00BC609A"/>
    <w:rsid w:val="00BC62E2"/>
    <w:rsid w:val="00BC6982"/>
    <w:rsid w:val="00BC6BDC"/>
    <w:rsid w:val="00BC6F15"/>
    <w:rsid w:val="00BC71DB"/>
    <w:rsid w:val="00BC75B7"/>
    <w:rsid w:val="00BC765D"/>
    <w:rsid w:val="00BC79B9"/>
    <w:rsid w:val="00BD019D"/>
    <w:rsid w:val="00BD01AF"/>
    <w:rsid w:val="00BD0639"/>
    <w:rsid w:val="00BD0926"/>
    <w:rsid w:val="00BD0A6C"/>
    <w:rsid w:val="00BD104E"/>
    <w:rsid w:val="00BD10F7"/>
    <w:rsid w:val="00BD1201"/>
    <w:rsid w:val="00BD124E"/>
    <w:rsid w:val="00BD15A1"/>
    <w:rsid w:val="00BD15E7"/>
    <w:rsid w:val="00BD20F2"/>
    <w:rsid w:val="00BD21C5"/>
    <w:rsid w:val="00BD240F"/>
    <w:rsid w:val="00BD2496"/>
    <w:rsid w:val="00BD2549"/>
    <w:rsid w:val="00BD27C8"/>
    <w:rsid w:val="00BD2980"/>
    <w:rsid w:val="00BD3011"/>
    <w:rsid w:val="00BD342F"/>
    <w:rsid w:val="00BD3A00"/>
    <w:rsid w:val="00BD3F96"/>
    <w:rsid w:val="00BD4575"/>
    <w:rsid w:val="00BD45F7"/>
    <w:rsid w:val="00BD4790"/>
    <w:rsid w:val="00BD483F"/>
    <w:rsid w:val="00BD4875"/>
    <w:rsid w:val="00BD490E"/>
    <w:rsid w:val="00BD4A37"/>
    <w:rsid w:val="00BD4CCD"/>
    <w:rsid w:val="00BD4CD6"/>
    <w:rsid w:val="00BD4F0E"/>
    <w:rsid w:val="00BD4F9F"/>
    <w:rsid w:val="00BD5137"/>
    <w:rsid w:val="00BD53CB"/>
    <w:rsid w:val="00BD5760"/>
    <w:rsid w:val="00BD5B72"/>
    <w:rsid w:val="00BD5CC2"/>
    <w:rsid w:val="00BD6012"/>
    <w:rsid w:val="00BD6579"/>
    <w:rsid w:val="00BD6B44"/>
    <w:rsid w:val="00BD6B6A"/>
    <w:rsid w:val="00BD7237"/>
    <w:rsid w:val="00BE0BC9"/>
    <w:rsid w:val="00BE0CB0"/>
    <w:rsid w:val="00BE13DE"/>
    <w:rsid w:val="00BE1761"/>
    <w:rsid w:val="00BE1889"/>
    <w:rsid w:val="00BE28FC"/>
    <w:rsid w:val="00BE2AED"/>
    <w:rsid w:val="00BE31AA"/>
    <w:rsid w:val="00BE3B99"/>
    <w:rsid w:val="00BE3C99"/>
    <w:rsid w:val="00BE4341"/>
    <w:rsid w:val="00BE435D"/>
    <w:rsid w:val="00BE4900"/>
    <w:rsid w:val="00BE49CA"/>
    <w:rsid w:val="00BE4DA2"/>
    <w:rsid w:val="00BE4DD5"/>
    <w:rsid w:val="00BE4F8F"/>
    <w:rsid w:val="00BE5102"/>
    <w:rsid w:val="00BE5376"/>
    <w:rsid w:val="00BE5536"/>
    <w:rsid w:val="00BE57FB"/>
    <w:rsid w:val="00BE5FAC"/>
    <w:rsid w:val="00BE6008"/>
    <w:rsid w:val="00BE62BC"/>
    <w:rsid w:val="00BE63A8"/>
    <w:rsid w:val="00BE653A"/>
    <w:rsid w:val="00BE7530"/>
    <w:rsid w:val="00BE761C"/>
    <w:rsid w:val="00BE78C3"/>
    <w:rsid w:val="00BE7C13"/>
    <w:rsid w:val="00BE7CCC"/>
    <w:rsid w:val="00BE7F5D"/>
    <w:rsid w:val="00BF0707"/>
    <w:rsid w:val="00BF074C"/>
    <w:rsid w:val="00BF08F6"/>
    <w:rsid w:val="00BF0B76"/>
    <w:rsid w:val="00BF0F31"/>
    <w:rsid w:val="00BF1161"/>
    <w:rsid w:val="00BF121E"/>
    <w:rsid w:val="00BF155A"/>
    <w:rsid w:val="00BF1561"/>
    <w:rsid w:val="00BF1813"/>
    <w:rsid w:val="00BF198C"/>
    <w:rsid w:val="00BF1AAC"/>
    <w:rsid w:val="00BF1C2F"/>
    <w:rsid w:val="00BF1F21"/>
    <w:rsid w:val="00BF1FDB"/>
    <w:rsid w:val="00BF21D4"/>
    <w:rsid w:val="00BF23BB"/>
    <w:rsid w:val="00BF243E"/>
    <w:rsid w:val="00BF248F"/>
    <w:rsid w:val="00BF25D5"/>
    <w:rsid w:val="00BF2670"/>
    <w:rsid w:val="00BF28D3"/>
    <w:rsid w:val="00BF2A6C"/>
    <w:rsid w:val="00BF2A89"/>
    <w:rsid w:val="00BF2FA9"/>
    <w:rsid w:val="00BF3660"/>
    <w:rsid w:val="00BF36F4"/>
    <w:rsid w:val="00BF3991"/>
    <w:rsid w:val="00BF39F5"/>
    <w:rsid w:val="00BF3B2B"/>
    <w:rsid w:val="00BF3C72"/>
    <w:rsid w:val="00BF3D44"/>
    <w:rsid w:val="00BF3E03"/>
    <w:rsid w:val="00BF3E59"/>
    <w:rsid w:val="00BF40B5"/>
    <w:rsid w:val="00BF4175"/>
    <w:rsid w:val="00BF4191"/>
    <w:rsid w:val="00BF4484"/>
    <w:rsid w:val="00BF45E3"/>
    <w:rsid w:val="00BF46CC"/>
    <w:rsid w:val="00BF48F6"/>
    <w:rsid w:val="00BF4E07"/>
    <w:rsid w:val="00BF4F11"/>
    <w:rsid w:val="00BF4FF8"/>
    <w:rsid w:val="00BF510F"/>
    <w:rsid w:val="00BF51C0"/>
    <w:rsid w:val="00BF587A"/>
    <w:rsid w:val="00BF5960"/>
    <w:rsid w:val="00BF5A03"/>
    <w:rsid w:val="00BF5AB9"/>
    <w:rsid w:val="00BF5F07"/>
    <w:rsid w:val="00BF6506"/>
    <w:rsid w:val="00BF6CB6"/>
    <w:rsid w:val="00BF6D8D"/>
    <w:rsid w:val="00BF6D8F"/>
    <w:rsid w:val="00BF711D"/>
    <w:rsid w:val="00BF7223"/>
    <w:rsid w:val="00BF7387"/>
    <w:rsid w:val="00BF78FC"/>
    <w:rsid w:val="00BF7A00"/>
    <w:rsid w:val="00BF7A79"/>
    <w:rsid w:val="00BF7B2C"/>
    <w:rsid w:val="00BF7B68"/>
    <w:rsid w:val="00BF7CC0"/>
    <w:rsid w:val="00BF7DAB"/>
    <w:rsid w:val="00BF924C"/>
    <w:rsid w:val="00C008E1"/>
    <w:rsid w:val="00C00B22"/>
    <w:rsid w:val="00C00BB2"/>
    <w:rsid w:val="00C010DF"/>
    <w:rsid w:val="00C0118C"/>
    <w:rsid w:val="00C01759"/>
    <w:rsid w:val="00C0186B"/>
    <w:rsid w:val="00C01930"/>
    <w:rsid w:val="00C020EC"/>
    <w:rsid w:val="00C022D1"/>
    <w:rsid w:val="00C023DB"/>
    <w:rsid w:val="00C02416"/>
    <w:rsid w:val="00C02A38"/>
    <w:rsid w:val="00C02D1C"/>
    <w:rsid w:val="00C0331C"/>
    <w:rsid w:val="00C033CB"/>
    <w:rsid w:val="00C035EA"/>
    <w:rsid w:val="00C03A94"/>
    <w:rsid w:val="00C03C58"/>
    <w:rsid w:val="00C0418D"/>
    <w:rsid w:val="00C041DE"/>
    <w:rsid w:val="00C04277"/>
    <w:rsid w:val="00C0444C"/>
    <w:rsid w:val="00C04EA8"/>
    <w:rsid w:val="00C056F1"/>
    <w:rsid w:val="00C05A5A"/>
    <w:rsid w:val="00C05C1E"/>
    <w:rsid w:val="00C05CE2"/>
    <w:rsid w:val="00C06BC5"/>
    <w:rsid w:val="00C06C42"/>
    <w:rsid w:val="00C07514"/>
    <w:rsid w:val="00C079C1"/>
    <w:rsid w:val="00C07F6F"/>
    <w:rsid w:val="00C1042E"/>
    <w:rsid w:val="00C107A7"/>
    <w:rsid w:val="00C11146"/>
    <w:rsid w:val="00C1158F"/>
    <w:rsid w:val="00C11763"/>
    <w:rsid w:val="00C11BE9"/>
    <w:rsid w:val="00C12695"/>
    <w:rsid w:val="00C1289A"/>
    <w:rsid w:val="00C12996"/>
    <w:rsid w:val="00C12C99"/>
    <w:rsid w:val="00C12F86"/>
    <w:rsid w:val="00C13117"/>
    <w:rsid w:val="00C13A7E"/>
    <w:rsid w:val="00C1409A"/>
    <w:rsid w:val="00C14240"/>
    <w:rsid w:val="00C1426E"/>
    <w:rsid w:val="00C14282"/>
    <w:rsid w:val="00C14531"/>
    <w:rsid w:val="00C149A6"/>
    <w:rsid w:val="00C14AFB"/>
    <w:rsid w:val="00C14B43"/>
    <w:rsid w:val="00C14DB6"/>
    <w:rsid w:val="00C1517C"/>
    <w:rsid w:val="00C1544E"/>
    <w:rsid w:val="00C157BC"/>
    <w:rsid w:val="00C158F9"/>
    <w:rsid w:val="00C15A8A"/>
    <w:rsid w:val="00C15A95"/>
    <w:rsid w:val="00C15ABD"/>
    <w:rsid w:val="00C15CEF"/>
    <w:rsid w:val="00C162BF"/>
    <w:rsid w:val="00C16342"/>
    <w:rsid w:val="00C1640B"/>
    <w:rsid w:val="00C164DC"/>
    <w:rsid w:val="00C166DD"/>
    <w:rsid w:val="00C16A03"/>
    <w:rsid w:val="00C16A80"/>
    <w:rsid w:val="00C16DEA"/>
    <w:rsid w:val="00C1711C"/>
    <w:rsid w:val="00C176E0"/>
    <w:rsid w:val="00C17778"/>
    <w:rsid w:val="00C17EBE"/>
    <w:rsid w:val="00C205CD"/>
    <w:rsid w:val="00C20659"/>
    <w:rsid w:val="00C20796"/>
    <w:rsid w:val="00C21A2B"/>
    <w:rsid w:val="00C21BFC"/>
    <w:rsid w:val="00C21F96"/>
    <w:rsid w:val="00C220DC"/>
    <w:rsid w:val="00C221AE"/>
    <w:rsid w:val="00C22202"/>
    <w:rsid w:val="00C22A5D"/>
    <w:rsid w:val="00C23021"/>
    <w:rsid w:val="00C23395"/>
    <w:rsid w:val="00C245B0"/>
    <w:rsid w:val="00C2469F"/>
    <w:rsid w:val="00C24778"/>
    <w:rsid w:val="00C2487D"/>
    <w:rsid w:val="00C24A40"/>
    <w:rsid w:val="00C24C4E"/>
    <w:rsid w:val="00C25137"/>
    <w:rsid w:val="00C25486"/>
    <w:rsid w:val="00C25752"/>
    <w:rsid w:val="00C257D9"/>
    <w:rsid w:val="00C257F4"/>
    <w:rsid w:val="00C259B4"/>
    <w:rsid w:val="00C259E3"/>
    <w:rsid w:val="00C25F88"/>
    <w:rsid w:val="00C260B6"/>
    <w:rsid w:val="00C262B9"/>
    <w:rsid w:val="00C26587"/>
    <w:rsid w:val="00C27086"/>
    <w:rsid w:val="00C270C7"/>
    <w:rsid w:val="00C2715F"/>
    <w:rsid w:val="00C27546"/>
    <w:rsid w:val="00C27560"/>
    <w:rsid w:val="00C278C4"/>
    <w:rsid w:val="00C27BA6"/>
    <w:rsid w:val="00C30260"/>
    <w:rsid w:val="00C3040B"/>
    <w:rsid w:val="00C3051D"/>
    <w:rsid w:val="00C30D25"/>
    <w:rsid w:val="00C30DF7"/>
    <w:rsid w:val="00C30EED"/>
    <w:rsid w:val="00C3125C"/>
    <w:rsid w:val="00C31264"/>
    <w:rsid w:val="00C312F9"/>
    <w:rsid w:val="00C316AC"/>
    <w:rsid w:val="00C31A6E"/>
    <w:rsid w:val="00C31AE6"/>
    <w:rsid w:val="00C31BAA"/>
    <w:rsid w:val="00C31C80"/>
    <w:rsid w:val="00C31D63"/>
    <w:rsid w:val="00C31DC0"/>
    <w:rsid w:val="00C31E98"/>
    <w:rsid w:val="00C31EE3"/>
    <w:rsid w:val="00C320C0"/>
    <w:rsid w:val="00C32453"/>
    <w:rsid w:val="00C32498"/>
    <w:rsid w:val="00C32AA5"/>
    <w:rsid w:val="00C32B3B"/>
    <w:rsid w:val="00C32DEC"/>
    <w:rsid w:val="00C332A4"/>
    <w:rsid w:val="00C33797"/>
    <w:rsid w:val="00C33B58"/>
    <w:rsid w:val="00C33CDC"/>
    <w:rsid w:val="00C33F6F"/>
    <w:rsid w:val="00C33F73"/>
    <w:rsid w:val="00C33FBF"/>
    <w:rsid w:val="00C347C8"/>
    <w:rsid w:val="00C347E1"/>
    <w:rsid w:val="00C34891"/>
    <w:rsid w:val="00C352B6"/>
    <w:rsid w:val="00C35788"/>
    <w:rsid w:val="00C35FD7"/>
    <w:rsid w:val="00C361D1"/>
    <w:rsid w:val="00C36752"/>
    <w:rsid w:val="00C369D5"/>
    <w:rsid w:val="00C3758A"/>
    <w:rsid w:val="00C375B6"/>
    <w:rsid w:val="00C37639"/>
    <w:rsid w:val="00C37A3C"/>
    <w:rsid w:val="00C37C4F"/>
    <w:rsid w:val="00C40284"/>
    <w:rsid w:val="00C407D9"/>
    <w:rsid w:val="00C40800"/>
    <w:rsid w:val="00C40CC2"/>
    <w:rsid w:val="00C4136F"/>
    <w:rsid w:val="00C414D0"/>
    <w:rsid w:val="00C4153E"/>
    <w:rsid w:val="00C41889"/>
    <w:rsid w:val="00C419B6"/>
    <w:rsid w:val="00C4256B"/>
    <w:rsid w:val="00C42872"/>
    <w:rsid w:val="00C42D52"/>
    <w:rsid w:val="00C431E4"/>
    <w:rsid w:val="00C434F3"/>
    <w:rsid w:val="00C435E6"/>
    <w:rsid w:val="00C438A9"/>
    <w:rsid w:val="00C43ADA"/>
    <w:rsid w:val="00C43CFA"/>
    <w:rsid w:val="00C441FA"/>
    <w:rsid w:val="00C442B2"/>
    <w:rsid w:val="00C44792"/>
    <w:rsid w:val="00C44A0A"/>
    <w:rsid w:val="00C44A97"/>
    <w:rsid w:val="00C44ABC"/>
    <w:rsid w:val="00C44FC9"/>
    <w:rsid w:val="00C4509B"/>
    <w:rsid w:val="00C45251"/>
    <w:rsid w:val="00C45311"/>
    <w:rsid w:val="00C4559F"/>
    <w:rsid w:val="00C45898"/>
    <w:rsid w:val="00C45BDD"/>
    <w:rsid w:val="00C45D16"/>
    <w:rsid w:val="00C46327"/>
    <w:rsid w:val="00C463C9"/>
    <w:rsid w:val="00C46585"/>
    <w:rsid w:val="00C468B2"/>
    <w:rsid w:val="00C46BBF"/>
    <w:rsid w:val="00C46D52"/>
    <w:rsid w:val="00C47574"/>
    <w:rsid w:val="00C475E7"/>
    <w:rsid w:val="00C477AE"/>
    <w:rsid w:val="00C47946"/>
    <w:rsid w:val="00C47A73"/>
    <w:rsid w:val="00C47D5F"/>
    <w:rsid w:val="00C503E2"/>
    <w:rsid w:val="00C5092E"/>
    <w:rsid w:val="00C50DB9"/>
    <w:rsid w:val="00C51360"/>
    <w:rsid w:val="00C5168E"/>
    <w:rsid w:val="00C51ACB"/>
    <w:rsid w:val="00C51E49"/>
    <w:rsid w:val="00C52082"/>
    <w:rsid w:val="00C521CE"/>
    <w:rsid w:val="00C52419"/>
    <w:rsid w:val="00C52520"/>
    <w:rsid w:val="00C52893"/>
    <w:rsid w:val="00C52CA3"/>
    <w:rsid w:val="00C53A51"/>
    <w:rsid w:val="00C53B5A"/>
    <w:rsid w:val="00C54099"/>
    <w:rsid w:val="00C541A5"/>
    <w:rsid w:val="00C541EB"/>
    <w:rsid w:val="00C543C2"/>
    <w:rsid w:val="00C54448"/>
    <w:rsid w:val="00C54D58"/>
    <w:rsid w:val="00C54E33"/>
    <w:rsid w:val="00C55012"/>
    <w:rsid w:val="00C55669"/>
    <w:rsid w:val="00C55B26"/>
    <w:rsid w:val="00C55BC5"/>
    <w:rsid w:val="00C5630A"/>
    <w:rsid w:val="00C56A14"/>
    <w:rsid w:val="00C574B4"/>
    <w:rsid w:val="00C60382"/>
    <w:rsid w:val="00C60474"/>
    <w:rsid w:val="00C6048A"/>
    <w:rsid w:val="00C60729"/>
    <w:rsid w:val="00C60982"/>
    <w:rsid w:val="00C60EA6"/>
    <w:rsid w:val="00C60FE5"/>
    <w:rsid w:val="00C6122C"/>
    <w:rsid w:val="00C6159E"/>
    <w:rsid w:val="00C6160F"/>
    <w:rsid w:val="00C616CA"/>
    <w:rsid w:val="00C6174C"/>
    <w:rsid w:val="00C618BE"/>
    <w:rsid w:val="00C618C5"/>
    <w:rsid w:val="00C618F2"/>
    <w:rsid w:val="00C619E9"/>
    <w:rsid w:val="00C61B45"/>
    <w:rsid w:val="00C61C9F"/>
    <w:rsid w:val="00C620EB"/>
    <w:rsid w:val="00C62950"/>
    <w:rsid w:val="00C62A00"/>
    <w:rsid w:val="00C62A78"/>
    <w:rsid w:val="00C62EFC"/>
    <w:rsid w:val="00C6337C"/>
    <w:rsid w:val="00C6342E"/>
    <w:rsid w:val="00C636B3"/>
    <w:rsid w:val="00C638EC"/>
    <w:rsid w:val="00C63A1C"/>
    <w:rsid w:val="00C64147"/>
    <w:rsid w:val="00C64215"/>
    <w:rsid w:val="00C6447C"/>
    <w:rsid w:val="00C6451C"/>
    <w:rsid w:val="00C64530"/>
    <w:rsid w:val="00C647FD"/>
    <w:rsid w:val="00C648C2"/>
    <w:rsid w:val="00C64ED9"/>
    <w:rsid w:val="00C653DB"/>
    <w:rsid w:val="00C65784"/>
    <w:rsid w:val="00C65816"/>
    <w:rsid w:val="00C65F29"/>
    <w:rsid w:val="00C66277"/>
    <w:rsid w:val="00C6635F"/>
    <w:rsid w:val="00C66845"/>
    <w:rsid w:val="00C67007"/>
    <w:rsid w:val="00C67111"/>
    <w:rsid w:val="00C67333"/>
    <w:rsid w:val="00C673F2"/>
    <w:rsid w:val="00C67C90"/>
    <w:rsid w:val="00C67D1D"/>
    <w:rsid w:val="00C700DC"/>
    <w:rsid w:val="00C70394"/>
    <w:rsid w:val="00C705C2"/>
    <w:rsid w:val="00C706B3"/>
    <w:rsid w:val="00C70D29"/>
    <w:rsid w:val="00C715EF"/>
    <w:rsid w:val="00C717E1"/>
    <w:rsid w:val="00C717E3"/>
    <w:rsid w:val="00C71802"/>
    <w:rsid w:val="00C721FD"/>
    <w:rsid w:val="00C72818"/>
    <w:rsid w:val="00C72A68"/>
    <w:rsid w:val="00C72C7E"/>
    <w:rsid w:val="00C72CF2"/>
    <w:rsid w:val="00C72CF3"/>
    <w:rsid w:val="00C72EB2"/>
    <w:rsid w:val="00C7304E"/>
    <w:rsid w:val="00C730F4"/>
    <w:rsid w:val="00C731B5"/>
    <w:rsid w:val="00C73200"/>
    <w:rsid w:val="00C73998"/>
    <w:rsid w:val="00C73B23"/>
    <w:rsid w:val="00C74EB2"/>
    <w:rsid w:val="00C74FD9"/>
    <w:rsid w:val="00C7544A"/>
    <w:rsid w:val="00C755C3"/>
    <w:rsid w:val="00C758FA"/>
    <w:rsid w:val="00C75F0F"/>
    <w:rsid w:val="00C7662E"/>
    <w:rsid w:val="00C7673E"/>
    <w:rsid w:val="00C76894"/>
    <w:rsid w:val="00C76B99"/>
    <w:rsid w:val="00C76D48"/>
    <w:rsid w:val="00C77339"/>
    <w:rsid w:val="00C775C7"/>
    <w:rsid w:val="00C778D5"/>
    <w:rsid w:val="00C80405"/>
    <w:rsid w:val="00C805B8"/>
    <w:rsid w:val="00C80788"/>
    <w:rsid w:val="00C8088E"/>
    <w:rsid w:val="00C80ACA"/>
    <w:rsid w:val="00C80B08"/>
    <w:rsid w:val="00C80B94"/>
    <w:rsid w:val="00C80C33"/>
    <w:rsid w:val="00C80E93"/>
    <w:rsid w:val="00C8109D"/>
    <w:rsid w:val="00C8166A"/>
    <w:rsid w:val="00C8176F"/>
    <w:rsid w:val="00C818B6"/>
    <w:rsid w:val="00C818C4"/>
    <w:rsid w:val="00C818F3"/>
    <w:rsid w:val="00C81C26"/>
    <w:rsid w:val="00C8226A"/>
    <w:rsid w:val="00C82388"/>
    <w:rsid w:val="00C823CA"/>
    <w:rsid w:val="00C82422"/>
    <w:rsid w:val="00C8243C"/>
    <w:rsid w:val="00C824B6"/>
    <w:rsid w:val="00C827E9"/>
    <w:rsid w:val="00C82830"/>
    <w:rsid w:val="00C828FF"/>
    <w:rsid w:val="00C8293E"/>
    <w:rsid w:val="00C82C30"/>
    <w:rsid w:val="00C82D5E"/>
    <w:rsid w:val="00C82DCB"/>
    <w:rsid w:val="00C82ED0"/>
    <w:rsid w:val="00C83085"/>
    <w:rsid w:val="00C8330D"/>
    <w:rsid w:val="00C83D33"/>
    <w:rsid w:val="00C83D67"/>
    <w:rsid w:val="00C83DED"/>
    <w:rsid w:val="00C84401"/>
    <w:rsid w:val="00C84650"/>
    <w:rsid w:val="00C84C17"/>
    <w:rsid w:val="00C8529F"/>
    <w:rsid w:val="00C8587D"/>
    <w:rsid w:val="00C85A57"/>
    <w:rsid w:val="00C85AD3"/>
    <w:rsid w:val="00C85C16"/>
    <w:rsid w:val="00C86224"/>
    <w:rsid w:val="00C863D3"/>
    <w:rsid w:val="00C865D2"/>
    <w:rsid w:val="00C867E8"/>
    <w:rsid w:val="00C867FC"/>
    <w:rsid w:val="00C8698B"/>
    <w:rsid w:val="00C86BE7"/>
    <w:rsid w:val="00C86D7E"/>
    <w:rsid w:val="00C87190"/>
    <w:rsid w:val="00C871B7"/>
    <w:rsid w:val="00C8725E"/>
    <w:rsid w:val="00C872A4"/>
    <w:rsid w:val="00C8747C"/>
    <w:rsid w:val="00C87717"/>
    <w:rsid w:val="00C87913"/>
    <w:rsid w:val="00C879C1"/>
    <w:rsid w:val="00C90013"/>
    <w:rsid w:val="00C90114"/>
    <w:rsid w:val="00C90142"/>
    <w:rsid w:val="00C90216"/>
    <w:rsid w:val="00C90478"/>
    <w:rsid w:val="00C906CF"/>
    <w:rsid w:val="00C90746"/>
    <w:rsid w:val="00C90982"/>
    <w:rsid w:val="00C90A84"/>
    <w:rsid w:val="00C90AAE"/>
    <w:rsid w:val="00C90C1C"/>
    <w:rsid w:val="00C90DE3"/>
    <w:rsid w:val="00C90E11"/>
    <w:rsid w:val="00C9100E"/>
    <w:rsid w:val="00C913DE"/>
    <w:rsid w:val="00C9162B"/>
    <w:rsid w:val="00C9170A"/>
    <w:rsid w:val="00C91851"/>
    <w:rsid w:val="00C91869"/>
    <w:rsid w:val="00C919EF"/>
    <w:rsid w:val="00C91B35"/>
    <w:rsid w:val="00C91B64"/>
    <w:rsid w:val="00C91E69"/>
    <w:rsid w:val="00C923B1"/>
    <w:rsid w:val="00C9244B"/>
    <w:rsid w:val="00C92529"/>
    <w:rsid w:val="00C926E4"/>
    <w:rsid w:val="00C92AFE"/>
    <w:rsid w:val="00C92D17"/>
    <w:rsid w:val="00C92E53"/>
    <w:rsid w:val="00C9368A"/>
    <w:rsid w:val="00C936A8"/>
    <w:rsid w:val="00C93743"/>
    <w:rsid w:val="00C93959"/>
    <w:rsid w:val="00C93E73"/>
    <w:rsid w:val="00C94418"/>
    <w:rsid w:val="00C94675"/>
    <w:rsid w:val="00C946A9"/>
    <w:rsid w:val="00C9489F"/>
    <w:rsid w:val="00C9493C"/>
    <w:rsid w:val="00C949CF"/>
    <w:rsid w:val="00C94C20"/>
    <w:rsid w:val="00C94DBE"/>
    <w:rsid w:val="00C94F2C"/>
    <w:rsid w:val="00C9507F"/>
    <w:rsid w:val="00C955D8"/>
    <w:rsid w:val="00C95A12"/>
    <w:rsid w:val="00C95D0E"/>
    <w:rsid w:val="00C95D36"/>
    <w:rsid w:val="00C95D83"/>
    <w:rsid w:val="00C95E05"/>
    <w:rsid w:val="00C960A0"/>
    <w:rsid w:val="00C961D0"/>
    <w:rsid w:val="00C9622E"/>
    <w:rsid w:val="00C963D1"/>
    <w:rsid w:val="00C9646D"/>
    <w:rsid w:val="00C96664"/>
    <w:rsid w:val="00C96B4E"/>
    <w:rsid w:val="00C9736B"/>
    <w:rsid w:val="00C973B3"/>
    <w:rsid w:val="00C976E0"/>
    <w:rsid w:val="00C9783C"/>
    <w:rsid w:val="00C97B46"/>
    <w:rsid w:val="00CA0032"/>
    <w:rsid w:val="00CA0B4D"/>
    <w:rsid w:val="00CA0BC6"/>
    <w:rsid w:val="00CA0C28"/>
    <w:rsid w:val="00CA0E2D"/>
    <w:rsid w:val="00CA112F"/>
    <w:rsid w:val="00CA11D1"/>
    <w:rsid w:val="00CA1751"/>
    <w:rsid w:val="00CA2778"/>
    <w:rsid w:val="00CA29C9"/>
    <w:rsid w:val="00CA3124"/>
    <w:rsid w:val="00CA36E0"/>
    <w:rsid w:val="00CA3725"/>
    <w:rsid w:val="00CA3946"/>
    <w:rsid w:val="00CA41CF"/>
    <w:rsid w:val="00CA4377"/>
    <w:rsid w:val="00CA4ADA"/>
    <w:rsid w:val="00CA4F39"/>
    <w:rsid w:val="00CA5A61"/>
    <w:rsid w:val="00CA5DE1"/>
    <w:rsid w:val="00CA5ED2"/>
    <w:rsid w:val="00CA6580"/>
    <w:rsid w:val="00CA65CC"/>
    <w:rsid w:val="00CA6792"/>
    <w:rsid w:val="00CA6B71"/>
    <w:rsid w:val="00CA6C29"/>
    <w:rsid w:val="00CA6C6F"/>
    <w:rsid w:val="00CA6E9C"/>
    <w:rsid w:val="00CA7A5B"/>
    <w:rsid w:val="00CA7A73"/>
    <w:rsid w:val="00CA7B73"/>
    <w:rsid w:val="00CA7B79"/>
    <w:rsid w:val="00CA7E7F"/>
    <w:rsid w:val="00CB03AB"/>
    <w:rsid w:val="00CB050F"/>
    <w:rsid w:val="00CB084E"/>
    <w:rsid w:val="00CB08F8"/>
    <w:rsid w:val="00CB09E8"/>
    <w:rsid w:val="00CB0AB3"/>
    <w:rsid w:val="00CB0C7D"/>
    <w:rsid w:val="00CB0E9B"/>
    <w:rsid w:val="00CB1065"/>
    <w:rsid w:val="00CB11A1"/>
    <w:rsid w:val="00CB1498"/>
    <w:rsid w:val="00CB1B1B"/>
    <w:rsid w:val="00CB1B74"/>
    <w:rsid w:val="00CB1BDA"/>
    <w:rsid w:val="00CB1DFC"/>
    <w:rsid w:val="00CB2629"/>
    <w:rsid w:val="00CB2C1A"/>
    <w:rsid w:val="00CB2FB5"/>
    <w:rsid w:val="00CB33CC"/>
    <w:rsid w:val="00CB38CD"/>
    <w:rsid w:val="00CB3C9F"/>
    <w:rsid w:val="00CB3E8E"/>
    <w:rsid w:val="00CB4089"/>
    <w:rsid w:val="00CB4332"/>
    <w:rsid w:val="00CB4444"/>
    <w:rsid w:val="00CB4A4C"/>
    <w:rsid w:val="00CB4B97"/>
    <w:rsid w:val="00CB4C80"/>
    <w:rsid w:val="00CB4E26"/>
    <w:rsid w:val="00CB4E5A"/>
    <w:rsid w:val="00CB58E5"/>
    <w:rsid w:val="00CB5C0C"/>
    <w:rsid w:val="00CB5CDF"/>
    <w:rsid w:val="00CB619C"/>
    <w:rsid w:val="00CB62E7"/>
    <w:rsid w:val="00CB6324"/>
    <w:rsid w:val="00CB6369"/>
    <w:rsid w:val="00CB6DCE"/>
    <w:rsid w:val="00CB6F15"/>
    <w:rsid w:val="00CB6F9F"/>
    <w:rsid w:val="00CB72C5"/>
    <w:rsid w:val="00CB76AB"/>
    <w:rsid w:val="00CB77F1"/>
    <w:rsid w:val="00CC0569"/>
    <w:rsid w:val="00CC0AF2"/>
    <w:rsid w:val="00CC0D7F"/>
    <w:rsid w:val="00CC0EA3"/>
    <w:rsid w:val="00CC133F"/>
    <w:rsid w:val="00CC164B"/>
    <w:rsid w:val="00CC169B"/>
    <w:rsid w:val="00CC18C3"/>
    <w:rsid w:val="00CC1D14"/>
    <w:rsid w:val="00CC23DB"/>
    <w:rsid w:val="00CC279B"/>
    <w:rsid w:val="00CC2C5E"/>
    <w:rsid w:val="00CC2F03"/>
    <w:rsid w:val="00CC2FA7"/>
    <w:rsid w:val="00CC31C2"/>
    <w:rsid w:val="00CC32A2"/>
    <w:rsid w:val="00CC3588"/>
    <w:rsid w:val="00CC35AC"/>
    <w:rsid w:val="00CC3715"/>
    <w:rsid w:val="00CC38D9"/>
    <w:rsid w:val="00CC3A8C"/>
    <w:rsid w:val="00CC4357"/>
    <w:rsid w:val="00CC44BD"/>
    <w:rsid w:val="00CC4581"/>
    <w:rsid w:val="00CC4B4F"/>
    <w:rsid w:val="00CC4EB2"/>
    <w:rsid w:val="00CC51B2"/>
    <w:rsid w:val="00CC5230"/>
    <w:rsid w:val="00CC5366"/>
    <w:rsid w:val="00CC5561"/>
    <w:rsid w:val="00CC5873"/>
    <w:rsid w:val="00CC5AF3"/>
    <w:rsid w:val="00CC5BB7"/>
    <w:rsid w:val="00CC5ECC"/>
    <w:rsid w:val="00CC67B5"/>
    <w:rsid w:val="00CC6851"/>
    <w:rsid w:val="00CC6AEE"/>
    <w:rsid w:val="00CC713A"/>
    <w:rsid w:val="00CC74F2"/>
    <w:rsid w:val="00CC7D8A"/>
    <w:rsid w:val="00CC7F2D"/>
    <w:rsid w:val="00CC979B"/>
    <w:rsid w:val="00CD00A5"/>
    <w:rsid w:val="00CD00E7"/>
    <w:rsid w:val="00CD0372"/>
    <w:rsid w:val="00CD0789"/>
    <w:rsid w:val="00CD0DBA"/>
    <w:rsid w:val="00CD1537"/>
    <w:rsid w:val="00CD1625"/>
    <w:rsid w:val="00CD1D32"/>
    <w:rsid w:val="00CD232A"/>
    <w:rsid w:val="00CD2395"/>
    <w:rsid w:val="00CD258E"/>
    <w:rsid w:val="00CD2831"/>
    <w:rsid w:val="00CD295D"/>
    <w:rsid w:val="00CD2C27"/>
    <w:rsid w:val="00CD34A3"/>
    <w:rsid w:val="00CD38B2"/>
    <w:rsid w:val="00CD3C0B"/>
    <w:rsid w:val="00CD4599"/>
    <w:rsid w:val="00CD45FB"/>
    <w:rsid w:val="00CD49CE"/>
    <w:rsid w:val="00CD49F5"/>
    <w:rsid w:val="00CD4A24"/>
    <w:rsid w:val="00CD4E23"/>
    <w:rsid w:val="00CD4FE6"/>
    <w:rsid w:val="00CD5042"/>
    <w:rsid w:val="00CD51CF"/>
    <w:rsid w:val="00CD5AB6"/>
    <w:rsid w:val="00CD5C12"/>
    <w:rsid w:val="00CD5E74"/>
    <w:rsid w:val="00CD60D0"/>
    <w:rsid w:val="00CD6124"/>
    <w:rsid w:val="00CD61BE"/>
    <w:rsid w:val="00CD61CA"/>
    <w:rsid w:val="00CD68FF"/>
    <w:rsid w:val="00CD7037"/>
    <w:rsid w:val="00CD7404"/>
    <w:rsid w:val="00CD767D"/>
    <w:rsid w:val="00CD78A9"/>
    <w:rsid w:val="00CD795E"/>
    <w:rsid w:val="00CD7A72"/>
    <w:rsid w:val="00CD7B28"/>
    <w:rsid w:val="00CD7D34"/>
    <w:rsid w:val="00CE0404"/>
    <w:rsid w:val="00CE05D7"/>
    <w:rsid w:val="00CE06AD"/>
    <w:rsid w:val="00CE06C0"/>
    <w:rsid w:val="00CE0F0F"/>
    <w:rsid w:val="00CE1703"/>
    <w:rsid w:val="00CE1B97"/>
    <w:rsid w:val="00CE1F6E"/>
    <w:rsid w:val="00CE215D"/>
    <w:rsid w:val="00CE2647"/>
    <w:rsid w:val="00CE2F4A"/>
    <w:rsid w:val="00CE34B6"/>
    <w:rsid w:val="00CE36B8"/>
    <w:rsid w:val="00CE398F"/>
    <w:rsid w:val="00CE3C1D"/>
    <w:rsid w:val="00CE3DFB"/>
    <w:rsid w:val="00CE4339"/>
    <w:rsid w:val="00CE4E03"/>
    <w:rsid w:val="00CE4F49"/>
    <w:rsid w:val="00CE52ED"/>
    <w:rsid w:val="00CE55E4"/>
    <w:rsid w:val="00CE58E1"/>
    <w:rsid w:val="00CE5913"/>
    <w:rsid w:val="00CE5F0B"/>
    <w:rsid w:val="00CE670F"/>
    <w:rsid w:val="00CE6AA1"/>
    <w:rsid w:val="00CE700C"/>
    <w:rsid w:val="00CE708A"/>
    <w:rsid w:val="00CE73CA"/>
    <w:rsid w:val="00CE74C4"/>
    <w:rsid w:val="00CE76A9"/>
    <w:rsid w:val="00CE76E0"/>
    <w:rsid w:val="00CE780F"/>
    <w:rsid w:val="00CE7F33"/>
    <w:rsid w:val="00CF00E2"/>
    <w:rsid w:val="00CF02F1"/>
    <w:rsid w:val="00CF060A"/>
    <w:rsid w:val="00CF0678"/>
    <w:rsid w:val="00CF0DBE"/>
    <w:rsid w:val="00CF0F45"/>
    <w:rsid w:val="00CF10D4"/>
    <w:rsid w:val="00CF1198"/>
    <w:rsid w:val="00CF11E0"/>
    <w:rsid w:val="00CF14CA"/>
    <w:rsid w:val="00CF1509"/>
    <w:rsid w:val="00CF16B5"/>
    <w:rsid w:val="00CF1E9E"/>
    <w:rsid w:val="00CF2063"/>
    <w:rsid w:val="00CF21BE"/>
    <w:rsid w:val="00CF2237"/>
    <w:rsid w:val="00CF2876"/>
    <w:rsid w:val="00CF2A9E"/>
    <w:rsid w:val="00CF2B8B"/>
    <w:rsid w:val="00CF3646"/>
    <w:rsid w:val="00CF4172"/>
    <w:rsid w:val="00CF431D"/>
    <w:rsid w:val="00CF45E7"/>
    <w:rsid w:val="00CF49AE"/>
    <w:rsid w:val="00CF4BD2"/>
    <w:rsid w:val="00CF5200"/>
    <w:rsid w:val="00CF5307"/>
    <w:rsid w:val="00CF5525"/>
    <w:rsid w:val="00CF586F"/>
    <w:rsid w:val="00CF5C96"/>
    <w:rsid w:val="00CF5DAD"/>
    <w:rsid w:val="00CF6091"/>
    <w:rsid w:val="00CF63F5"/>
    <w:rsid w:val="00CF659A"/>
    <w:rsid w:val="00CF65DD"/>
    <w:rsid w:val="00CF662C"/>
    <w:rsid w:val="00CF6890"/>
    <w:rsid w:val="00CF694C"/>
    <w:rsid w:val="00CF6E10"/>
    <w:rsid w:val="00CF7426"/>
    <w:rsid w:val="00CF7566"/>
    <w:rsid w:val="00CF7B3F"/>
    <w:rsid w:val="00CF7FA2"/>
    <w:rsid w:val="00CFCCE7"/>
    <w:rsid w:val="00D00016"/>
    <w:rsid w:val="00D001A8"/>
    <w:rsid w:val="00D003A5"/>
    <w:rsid w:val="00D00636"/>
    <w:rsid w:val="00D009E2"/>
    <w:rsid w:val="00D00A69"/>
    <w:rsid w:val="00D00BA5"/>
    <w:rsid w:val="00D00DB2"/>
    <w:rsid w:val="00D012E8"/>
    <w:rsid w:val="00D01334"/>
    <w:rsid w:val="00D0158E"/>
    <w:rsid w:val="00D015CB"/>
    <w:rsid w:val="00D016A7"/>
    <w:rsid w:val="00D02715"/>
    <w:rsid w:val="00D02819"/>
    <w:rsid w:val="00D02BC8"/>
    <w:rsid w:val="00D02D57"/>
    <w:rsid w:val="00D03063"/>
    <w:rsid w:val="00D031FF"/>
    <w:rsid w:val="00D0370C"/>
    <w:rsid w:val="00D039D6"/>
    <w:rsid w:val="00D03EB8"/>
    <w:rsid w:val="00D03F11"/>
    <w:rsid w:val="00D03FAD"/>
    <w:rsid w:val="00D044DF"/>
    <w:rsid w:val="00D05299"/>
    <w:rsid w:val="00D054A8"/>
    <w:rsid w:val="00D05599"/>
    <w:rsid w:val="00D05D0A"/>
    <w:rsid w:val="00D060AD"/>
    <w:rsid w:val="00D06272"/>
    <w:rsid w:val="00D062D1"/>
    <w:rsid w:val="00D06373"/>
    <w:rsid w:val="00D06432"/>
    <w:rsid w:val="00D06494"/>
    <w:rsid w:val="00D064FF"/>
    <w:rsid w:val="00D065AC"/>
    <w:rsid w:val="00D06D4B"/>
    <w:rsid w:val="00D072CF"/>
    <w:rsid w:val="00D07480"/>
    <w:rsid w:val="00D07983"/>
    <w:rsid w:val="00D07B75"/>
    <w:rsid w:val="00D07B87"/>
    <w:rsid w:val="00D1046B"/>
    <w:rsid w:val="00D106EF"/>
    <w:rsid w:val="00D108D3"/>
    <w:rsid w:val="00D10D3B"/>
    <w:rsid w:val="00D10D76"/>
    <w:rsid w:val="00D10F59"/>
    <w:rsid w:val="00D11201"/>
    <w:rsid w:val="00D11730"/>
    <w:rsid w:val="00D119D1"/>
    <w:rsid w:val="00D11E9A"/>
    <w:rsid w:val="00D1254E"/>
    <w:rsid w:val="00D12784"/>
    <w:rsid w:val="00D128AD"/>
    <w:rsid w:val="00D1339A"/>
    <w:rsid w:val="00D1378F"/>
    <w:rsid w:val="00D137A8"/>
    <w:rsid w:val="00D139CB"/>
    <w:rsid w:val="00D143AC"/>
    <w:rsid w:val="00D147F8"/>
    <w:rsid w:val="00D1486D"/>
    <w:rsid w:val="00D14C99"/>
    <w:rsid w:val="00D14F8C"/>
    <w:rsid w:val="00D15352"/>
    <w:rsid w:val="00D15486"/>
    <w:rsid w:val="00D1643D"/>
    <w:rsid w:val="00D16568"/>
    <w:rsid w:val="00D166EB"/>
    <w:rsid w:val="00D16CDB"/>
    <w:rsid w:val="00D170F4"/>
    <w:rsid w:val="00D1741D"/>
    <w:rsid w:val="00D17492"/>
    <w:rsid w:val="00D17807"/>
    <w:rsid w:val="00D17A0C"/>
    <w:rsid w:val="00D17CD1"/>
    <w:rsid w:val="00D202BA"/>
    <w:rsid w:val="00D20980"/>
    <w:rsid w:val="00D20AA6"/>
    <w:rsid w:val="00D20E1C"/>
    <w:rsid w:val="00D20EDD"/>
    <w:rsid w:val="00D20F48"/>
    <w:rsid w:val="00D210B8"/>
    <w:rsid w:val="00D21261"/>
    <w:rsid w:val="00D2154E"/>
    <w:rsid w:val="00D2171E"/>
    <w:rsid w:val="00D219DB"/>
    <w:rsid w:val="00D21A62"/>
    <w:rsid w:val="00D21EB3"/>
    <w:rsid w:val="00D21F08"/>
    <w:rsid w:val="00D22558"/>
    <w:rsid w:val="00D2257B"/>
    <w:rsid w:val="00D2259B"/>
    <w:rsid w:val="00D22616"/>
    <w:rsid w:val="00D226AB"/>
    <w:rsid w:val="00D22BC2"/>
    <w:rsid w:val="00D22D24"/>
    <w:rsid w:val="00D22D2B"/>
    <w:rsid w:val="00D22DFA"/>
    <w:rsid w:val="00D232AA"/>
    <w:rsid w:val="00D236E6"/>
    <w:rsid w:val="00D23853"/>
    <w:rsid w:val="00D240CE"/>
    <w:rsid w:val="00D240E8"/>
    <w:rsid w:val="00D2457A"/>
    <w:rsid w:val="00D246A1"/>
    <w:rsid w:val="00D24707"/>
    <w:rsid w:val="00D24A36"/>
    <w:rsid w:val="00D24C73"/>
    <w:rsid w:val="00D24E26"/>
    <w:rsid w:val="00D24FF8"/>
    <w:rsid w:val="00D250A7"/>
    <w:rsid w:val="00D255AA"/>
    <w:rsid w:val="00D25AC9"/>
    <w:rsid w:val="00D25E6A"/>
    <w:rsid w:val="00D26149"/>
    <w:rsid w:val="00D26208"/>
    <w:rsid w:val="00D2650A"/>
    <w:rsid w:val="00D26736"/>
    <w:rsid w:val="00D26A4E"/>
    <w:rsid w:val="00D26EC3"/>
    <w:rsid w:val="00D26F66"/>
    <w:rsid w:val="00D2713C"/>
    <w:rsid w:val="00D27495"/>
    <w:rsid w:val="00D276CC"/>
    <w:rsid w:val="00D30432"/>
    <w:rsid w:val="00D306FC"/>
    <w:rsid w:val="00D30833"/>
    <w:rsid w:val="00D30E00"/>
    <w:rsid w:val="00D30EAC"/>
    <w:rsid w:val="00D30F85"/>
    <w:rsid w:val="00D3143C"/>
    <w:rsid w:val="00D3160E"/>
    <w:rsid w:val="00D31CC7"/>
    <w:rsid w:val="00D322BB"/>
    <w:rsid w:val="00D32587"/>
    <w:rsid w:val="00D328BC"/>
    <w:rsid w:val="00D32923"/>
    <w:rsid w:val="00D32B2B"/>
    <w:rsid w:val="00D32B5C"/>
    <w:rsid w:val="00D32B98"/>
    <w:rsid w:val="00D32CB1"/>
    <w:rsid w:val="00D32D91"/>
    <w:rsid w:val="00D32EF1"/>
    <w:rsid w:val="00D33191"/>
    <w:rsid w:val="00D33529"/>
    <w:rsid w:val="00D3364B"/>
    <w:rsid w:val="00D33653"/>
    <w:rsid w:val="00D33ABF"/>
    <w:rsid w:val="00D33AE5"/>
    <w:rsid w:val="00D341F5"/>
    <w:rsid w:val="00D343D7"/>
    <w:rsid w:val="00D34785"/>
    <w:rsid w:val="00D34B4B"/>
    <w:rsid w:val="00D34CC1"/>
    <w:rsid w:val="00D34DF7"/>
    <w:rsid w:val="00D34F7B"/>
    <w:rsid w:val="00D35232"/>
    <w:rsid w:val="00D35636"/>
    <w:rsid w:val="00D356FD"/>
    <w:rsid w:val="00D3574A"/>
    <w:rsid w:val="00D35995"/>
    <w:rsid w:val="00D359EC"/>
    <w:rsid w:val="00D35BBB"/>
    <w:rsid w:val="00D35D58"/>
    <w:rsid w:val="00D361DF"/>
    <w:rsid w:val="00D3672E"/>
    <w:rsid w:val="00D36B4A"/>
    <w:rsid w:val="00D36C8E"/>
    <w:rsid w:val="00D36D3E"/>
    <w:rsid w:val="00D37023"/>
    <w:rsid w:val="00D37106"/>
    <w:rsid w:val="00D378CA"/>
    <w:rsid w:val="00D37A22"/>
    <w:rsid w:val="00D37B0C"/>
    <w:rsid w:val="00D37B54"/>
    <w:rsid w:val="00D40210"/>
    <w:rsid w:val="00D4023C"/>
    <w:rsid w:val="00D408B9"/>
    <w:rsid w:val="00D40A4A"/>
    <w:rsid w:val="00D40A62"/>
    <w:rsid w:val="00D40AF4"/>
    <w:rsid w:val="00D41024"/>
    <w:rsid w:val="00D410EE"/>
    <w:rsid w:val="00D412AF"/>
    <w:rsid w:val="00D414A7"/>
    <w:rsid w:val="00D41699"/>
    <w:rsid w:val="00D418CF"/>
    <w:rsid w:val="00D420EF"/>
    <w:rsid w:val="00D42660"/>
    <w:rsid w:val="00D426B8"/>
    <w:rsid w:val="00D42E78"/>
    <w:rsid w:val="00D434C9"/>
    <w:rsid w:val="00D43590"/>
    <w:rsid w:val="00D435A6"/>
    <w:rsid w:val="00D4368A"/>
    <w:rsid w:val="00D43AD5"/>
    <w:rsid w:val="00D43C1D"/>
    <w:rsid w:val="00D43C38"/>
    <w:rsid w:val="00D43D5A"/>
    <w:rsid w:val="00D4465E"/>
    <w:rsid w:val="00D446F6"/>
    <w:rsid w:val="00D448C2"/>
    <w:rsid w:val="00D44A2A"/>
    <w:rsid w:val="00D44B31"/>
    <w:rsid w:val="00D44ED7"/>
    <w:rsid w:val="00D450F6"/>
    <w:rsid w:val="00D45520"/>
    <w:rsid w:val="00D45569"/>
    <w:rsid w:val="00D457DB"/>
    <w:rsid w:val="00D457F6"/>
    <w:rsid w:val="00D4590E"/>
    <w:rsid w:val="00D45E07"/>
    <w:rsid w:val="00D45EC4"/>
    <w:rsid w:val="00D4618D"/>
    <w:rsid w:val="00D46271"/>
    <w:rsid w:val="00D46304"/>
    <w:rsid w:val="00D46339"/>
    <w:rsid w:val="00D46467"/>
    <w:rsid w:val="00D46AA2"/>
    <w:rsid w:val="00D4709F"/>
    <w:rsid w:val="00D47471"/>
    <w:rsid w:val="00D474A6"/>
    <w:rsid w:val="00D4780F"/>
    <w:rsid w:val="00D478DA"/>
    <w:rsid w:val="00D47E3D"/>
    <w:rsid w:val="00D502A6"/>
    <w:rsid w:val="00D50A9E"/>
    <w:rsid w:val="00D512AA"/>
    <w:rsid w:val="00D51506"/>
    <w:rsid w:val="00D5158B"/>
    <w:rsid w:val="00D51636"/>
    <w:rsid w:val="00D51860"/>
    <w:rsid w:val="00D518D2"/>
    <w:rsid w:val="00D51AF9"/>
    <w:rsid w:val="00D51CA6"/>
    <w:rsid w:val="00D52493"/>
    <w:rsid w:val="00D52573"/>
    <w:rsid w:val="00D52D27"/>
    <w:rsid w:val="00D52D56"/>
    <w:rsid w:val="00D52F55"/>
    <w:rsid w:val="00D53144"/>
    <w:rsid w:val="00D53B27"/>
    <w:rsid w:val="00D53DDA"/>
    <w:rsid w:val="00D53EC1"/>
    <w:rsid w:val="00D549E3"/>
    <w:rsid w:val="00D54A05"/>
    <w:rsid w:val="00D54A8C"/>
    <w:rsid w:val="00D55378"/>
    <w:rsid w:val="00D5562A"/>
    <w:rsid w:val="00D556A6"/>
    <w:rsid w:val="00D55736"/>
    <w:rsid w:val="00D55905"/>
    <w:rsid w:val="00D56069"/>
    <w:rsid w:val="00D56244"/>
    <w:rsid w:val="00D56326"/>
    <w:rsid w:val="00D568B2"/>
    <w:rsid w:val="00D56A07"/>
    <w:rsid w:val="00D56A0E"/>
    <w:rsid w:val="00D56A49"/>
    <w:rsid w:val="00D5732C"/>
    <w:rsid w:val="00D57C6B"/>
    <w:rsid w:val="00D57CFD"/>
    <w:rsid w:val="00D57E97"/>
    <w:rsid w:val="00D6012C"/>
    <w:rsid w:val="00D6026A"/>
    <w:rsid w:val="00D60534"/>
    <w:rsid w:val="00D60615"/>
    <w:rsid w:val="00D606A7"/>
    <w:rsid w:val="00D60BB0"/>
    <w:rsid w:val="00D60DC2"/>
    <w:rsid w:val="00D60FF0"/>
    <w:rsid w:val="00D61241"/>
    <w:rsid w:val="00D61394"/>
    <w:rsid w:val="00D613A9"/>
    <w:rsid w:val="00D61506"/>
    <w:rsid w:val="00D619F1"/>
    <w:rsid w:val="00D61A20"/>
    <w:rsid w:val="00D61C2E"/>
    <w:rsid w:val="00D61C5D"/>
    <w:rsid w:val="00D6256F"/>
    <w:rsid w:val="00D62AFA"/>
    <w:rsid w:val="00D62E96"/>
    <w:rsid w:val="00D62EEB"/>
    <w:rsid w:val="00D62FB6"/>
    <w:rsid w:val="00D6308B"/>
    <w:rsid w:val="00D632F6"/>
    <w:rsid w:val="00D63450"/>
    <w:rsid w:val="00D635EA"/>
    <w:rsid w:val="00D63719"/>
    <w:rsid w:val="00D63F33"/>
    <w:rsid w:val="00D64233"/>
    <w:rsid w:val="00D64907"/>
    <w:rsid w:val="00D64A60"/>
    <w:rsid w:val="00D64B14"/>
    <w:rsid w:val="00D651B1"/>
    <w:rsid w:val="00D65206"/>
    <w:rsid w:val="00D653AE"/>
    <w:rsid w:val="00D653C3"/>
    <w:rsid w:val="00D65553"/>
    <w:rsid w:val="00D65988"/>
    <w:rsid w:val="00D65A46"/>
    <w:rsid w:val="00D65A9F"/>
    <w:rsid w:val="00D65BE5"/>
    <w:rsid w:val="00D65D8F"/>
    <w:rsid w:val="00D65F5D"/>
    <w:rsid w:val="00D66395"/>
    <w:rsid w:val="00D666B1"/>
    <w:rsid w:val="00D66EF8"/>
    <w:rsid w:val="00D671D9"/>
    <w:rsid w:val="00D674E0"/>
    <w:rsid w:val="00D675E4"/>
    <w:rsid w:val="00D6770E"/>
    <w:rsid w:val="00D67952"/>
    <w:rsid w:val="00D67D0B"/>
    <w:rsid w:val="00D67D74"/>
    <w:rsid w:val="00D6D392"/>
    <w:rsid w:val="00D70160"/>
    <w:rsid w:val="00D704FA"/>
    <w:rsid w:val="00D70903"/>
    <w:rsid w:val="00D70B5C"/>
    <w:rsid w:val="00D70C14"/>
    <w:rsid w:val="00D70DB5"/>
    <w:rsid w:val="00D712E2"/>
    <w:rsid w:val="00D713F1"/>
    <w:rsid w:val="00D718D7"/>
    <w:rsid w:val="00D71B93"/>
    <w:rsid w:val="00D71C00"/>
    <w:rsid w:val="00D71C6C"/>
    <w:rsid w:val="00D71D98"/>
    <w:rsid w:val="00D71E2B"/>
    <w:rsid w:val="00D720A6"/>
    <w:rsid w:val="00D721AF"/>
    <w:rsid w:val="00D72362"/>
    <w:rsid w:val="00D725D7"/>
    <w:rsid w:val="00D72846"/>
    <w:rsid w:val="00D72B44"/>
    <w:rsid w:val="00D72CFE"/>
    <w:rsid w:val="00D72DEE"/>
    <w:rsid w:val="00D731EB"/>
    <w:rsid w:val="00D73384"/>
    <w:rsid w:val="00D73567"/>
    <w:rsid w:val="00D73BB4"/>
    <w:rsid w:val="00D744A0"/>
    <w:rsid w:val="00D74608"/>
    <w:rsid w:val="00D747D8"/>
    <w:rsid w:val="00D74CA8"/>
    <w:rsid w:val="00D74DE7"/>
    <w:rsid w:val="00D74EBD"/>
    <w:rsid w:val="00D74F50"/>
    <w:rsid w:val="00D7528D"/>
    <w:rsid w:val="00D75429"/>
    <w:rsid w:val="00D75731"/>
    <w:rsid w:val="00D758FF"/>
    <w:rsid w:val="00D75B2C"/>
    <w:rsid w:val="00D75B8B"/>
    <w:rsid w:val="00D7615C"/>
    <w:rsid w:val="00D761A4"/>
    <w:rsid w:val="00D761ED"/>
    <w:rsid w:val="00D767CF"/>
    <w:rsid w:val="00D76FBD"/>
    <w:rsid w:val="00D77099"/>
    <w:rsid w:val="00D77212"/>
    <w:rsid w:val="00D772AD"/>
    <w:rsid w:val="00D77376"/>
    <w:rsid w:val="00D77C33"/>
    <w:rsid w:val="00D77DE7"/>
    <w:rsid w:val="00D8068C"/>
    <w:rsid w:val="00D80E92"/>
    <w:rsid w:val="00D80FD1"/>
    <w:rsid w:val="00D810C6"/>
    <w:rsid w:val="00D813B2"/>
    <w:rsid w:val="00D813E7"/>
    <w:rsid w:val="00D818EE"/>
    <w:rsid w:val="00D81A01"/>
    <w:rsid w:val="00D81BE2"/>
    <w:rsid w:val="00D81C33"/>
    <w:rsid w:val="00D82163"/>
    <w:rsid w:val="00D82456"/>
    <w:rsid w:val="00D82691"/>
    <w:rsid w:val="00D82811"/>
    <w:rsid w:val="00D82C30"/>
    <w:rsid w:val="00D82F22"/>
    <w:rsid w:val="00D83539"/>
    <w:rsid w:val="00D836F3"/>
    <w:rsid w:val="00D83BBE"/>
    <w:rsid w:val="00D83EB0"/>
    <w:rsid w:val="00D83F38"/>
    <w:rsid w:val="00D843A1"/>
    <w:rsid w:val="00D8441F"/>
    <w:rsid w:val="00D8453C"/>
    <w:rsid w:val="00D84D22"/>
    <w:rsid w:val="00D84D3F"/>
    <w:rsid w:val="00D85135"/>
    <w:rsid w:val="00D852F9"/>
    <w:rsid w:val="00D85433"/>
    <w:rsid w:val="00D8544F"/>
    <w:rsid w:val="00D855A6"/>
    <w:rsid w:val="00D856A2"/>
    <w:rsid w:val="00D859A6"/>
    <w:rsid w:val="00D85D30"/>
    <w:rsid w:val="00D85DA0"/>
    <w:rsid w:val="00D85DB4"/>
    <w:rsid w:val="00D861FB"/>
    <w:rsid w:val="00D862D5"/>
    <w:rsid w:val="00D865A7"/>
    <w:rsid w:val="00D86660"/>
    <w:rsid w:val="00D86A7B"/>
    <w:rsid w:val="00D86AC9"/>
    <w:rsid w:val="00D86F99"/>
    <w:rsid w:val="00D871E3"/>
    <w:rsid w:val="00D87436"/>
    <w:rsid w:val="00D87B3E"/>
    <w:rsid w:val="00D87FCF"/>
    <w:rsid w:val="00D901AA"/>
    <w:rsid w:val="00D902DE"/>
    <w:rsid w:val="00D9058B"/>
    <w:rsid w:val="00D90601"/>
    <w:rsid w:val="00D90801"/>
    <w:rsid w:val="00D90911"/>
    <w:rsid w:val="00D90AF2"/>
    <w:rsid w:val="00D90BBD"/>
    <w:rsid w:val="00D91129"/>
    <w:rsid w:val="00D91448"/>
    <w:rsid w:val="00D918D1"/>
    <w:rsid w:val="00D918FB"/>
    <w:rsid w:val="00D91D32"/>
    <w:rsid w:val="00D91D88"/>
    <w:rsid w:val="00D91F8E"/>
    <w:rsid w:val="00D9201A"/>
    <w:rsid w:val="00D92680"/>
    <w:rsid w:val="00D9289D"/>
    <w:rsid w:val="00D929EB"/>
    <w:rsid w:val="00D92A21"/>
    <w:rsid w:val="00D92BF5"/>
    <w:rsid w:val="00D92C0C"/>
    <w:rsid w:val="00D92C75"/>
    <w:rsid w:val="00D92C84"/>
    <w:rsid w:val="00D92C96"/>
    <w:rsid w:val="00D92D29"/>
    <w:rsid w:val="00D9322E"/>
    <w:rsid w:val="00D9391B"/>
    <w:rsid w:val="00D93B2C"/>
    <w:rsid w:val="00D93E75"/>
    <w:rsid w:val="00D93EF2"/>
    <w:rsid w:val="00D940AE"/>
    <w:rsid w:val="00D94369"/>
    <w:rsid w:val="00D943BD"/>
    <w:rsid w:val="00D9445E"/>
    <w:rsid w:val="00D945DC"/>
    <w:rsid w:val="00D94867"/>
    <w:rsid w:val="00D9495E"/>
    <w:rsid w:val="00D94CBD"/>
    <w:rsid w:val="00D94E45"/>
    <w:rsid w:val="00D9524C"/>
    <w:rsid w:val="00D952BC"/>
    <w:rsid w:val="00D9573E"/>
    <w:rsid w:val="00D95A09"/>
    <w:rsid w:val="00D962C7"/>
    <w:rsid w:val="00D9640C"/>
    <w:rsid w:val="00D96461"/>
    <w:rsid w:val="00D966A9"/>
    <w:rsid w:val="00D96772"/>
    <w:rsid w:val="00D96A5A"/>
    <w:rsid w:val="00D96DA5"/>
    <w:rsid w:val="00D97154"/>
    <w:rsid w:val="00D974C6"/>
    <w:rsid w:val="00D97668"/>
    <w:rsid w:val="00D97695"/>
    <w:rsid w:val="00D976E7"/>
    <w:rsid w:val="00D97831"/>
    <w:rsid w:val="00D97B25"/>
    <w:rsid w:val="00D97C93"/>
    <w:rsid w:val="00DA01E4"/>
    <w:rsid w:val="00DA0203"/>
    <w:rsid w:val="00DA0216"/>
    <w:rsid w:val="00DA025A"/>
    <w:rsid w:val="00DA053B"/>
    <w:rsid w:val="00DA05CA"/>
    <w:rsid w:val="00DA07C8"/>
    <w:rsid w:val="00DA0800"/>
    <w:rsid w:val="00DA0A8C"/>
    <w:rsid w:val="00DA0ACA"/>
    <w:rsid w:val="00DA0C93"/>
    <w:rsid w:val="00DA0CA8"/>
    <w:rsid w:val="00DA0F9F"/>
    <w:rsid w:val="00DA1B51"/>
    <w:rsid w:val="00DA1C2D"/>
    <w:rsid w:val="00DA1D8A"/>
    <w:rsid w:val="00DA1E0A"/>
    <w:rsid w:val="00DA1E76"/>
    <w:rsid w:val="00DA2311"/>
    <w:rsid w:val="00DA26B9"/>
    <w:rsid w:val="00DA2A44"/>
    <w:rsid w:val="00DA2E86"/>
    <w:rsid w:val="00DA2FA6"/>
    <w:rsid w:val="00DA3175"/>
    <w:rsid w:val="00DA36AE"/>
    <w:rsid w:val="00DA4116"/>
    <w:rsid w:val="00DA4400"/>
    <w:rsid w:val="00DA48ED"/>
    <w:rsid w:val="00DA4B21"/>
    <w:rsid w:val="00DA4B3D"/>
    <w:rsid w:val="00DA4CC9"/>
    <w:rsid w:val="00DA4E29"/>
    <w:rsid w:val="00DA4E9B"/>
    <w:rsid w:val="00DA4FF1"/>
    <w:rsid w:val="00DA5284"/>
    <w:rsid w:val="00DA54BF"/>
    <w:rsid w:val="00DA55F0"/>
    <w:rsid w:val="00DA5B11"/>
    <w:rsid w:val="00DA5B50"/>
    <w:rsid w:val="00DA5D8E"/>
    <w:rsid w:val="00DA5E91"/>
    <w:rsid w:val="00DA6273"/>
    <w:rsid w:val="00DA646D"/>
    <w:rsid w:val="00DA6557"/>
    <w:rsid w:val="00DA69EE"/>
    <w:rsid w:val="00DA6BB5"/>
    <w:rsid w:val="00DA6FEE"/>
    <w:rsid w:val="00DA6FF8"/>
    <w:rsid w:val="00DA73BD"/>
    <w:rsid w:val="00DA7601"/>
    <w:rsid w:val="00DA7706"/>
    <w:rsid w:val="00DA7838"/>
    <w:rsid w:val="00DA7D7F"/>
    <w:rsid w:val="00DA7DB6"/>
    <w:rsid w:val="00DA7FFD"/>
    <w:rsid w:val="00DB00D0"/>
    <w:rsid w:val="00DB024E"/>
    <w:rsid w:val="00DB07C6"/>
    <w:rsid w:val="00DB096F"/>
    <w:rsid w:val="00DB0D70"/>
    <w:rsid w:val="00DB0F2A"/>
    <w:rsid w:val="00DB1AB4"/>
    <w:rsid w:val="00DB2001"/>
    <w:rsid w:val="00DB2187"/>
    <w:rsid w:val="00DB2296"/>
    <w:rsid w:val="00DB231E"/>
    <w:rsid w:val="00DB242A"/>
    <w:rsid w:val="00DB24FD"/>
    <w:rsid w:val="00DB2642"/>
    <w:rsid w:val="00DB2733"/>
    <w:rsid w:val="00DB2A67"/>
    <w:rsid w:val="00DB2B70"/>
    <w:rsid w:val="00DB2DA3"/>
    <w:rsid w:val="00DB31F0"/>
    <w:rsid w:val="00DB3493"/>
    <w:rsid w:val="00DB3776"/>
    <w:rsid w:val="00DB386A"/>
    <w:rsid w:val="00DB3901"/>
    <w:rsid w:val="00DB3AAE"/>
    <w:rsid w:val="00DB3C4E"/>
    <w:rsid w:val="00DB3D78"/>
    <w:rsid w:val="00DB400B"/>
    <w:rsid w:val="00DB408E"/>
    <w:rsid w:val="00DB41B6"/>
    <w:rsid w:val="00DB42DB"/>
    <w:rsid w:val="00DB479E"/>
    <w:rsid w:val="00DB47CB"/>
    <w:rsid w:val="00DB4806"/>
    <w:rsid w:val="00DB4A97"/>
    <w:rsid w:val="00DB4D0F"/>
    <w:rsid w:val="00DB4D5B"/>
    <w:rsid w:val="00DB5138"/>
    <w:rsid w:val="00DB55C8"/>
    <w:rsid w:val="00DB5643"/>
    <w:rsid w:val="00DB58B1"/>
    <w:rsid w:val="00DB5A16"/>
    <w:rsid w:val="00DB5C15"/>
    <w:rsid w:val="00DB5D23"/>
    <w:rsid w:val="00DB5EBE"/>
    <w:rsid w:val="00DB63BC"/>
    <w:rsid w:val="00DB6F41"/>
    <w:rsid w:val="00DB72B9"/>
    <w:rsid w:val="00DB74E4"/>
    <w:rsid w:val="00DB75CF"/>
    <w:rsid w:val="00DB7780"/>
    <w:rsid w:val="00DB7806"/>
    <w:rsid w:val="00DB7836"/>
    <w:rsid w:val="00DB7878"/>
    <w:rsid w:val="00DB7981"/>
    <w:rsid w:val="00DB7A74"/>
    <w:rsid w:val="00DB7F72"/>
    <w:rsid w:val="00DC020C"/>
    <w:rsid w:val="00DC05FA"/>
    <w:rsid w:val="00DC072A"/>
    <w:rsid w:val="00DC07AB"/>
    <w:rsid w:val="00DC08FD"/>
    <w:rsid w:val="00DC0995"/>
    <w:rsid w:val="00DC0C47"/>
    <w:rsid w:val="00DC0C73"/>
    <w:rsid w:val="00DC0E60"/>
    <w:rsid w:val="00DC0FE5"/>
    <w:rsid w:val="00DC111D"/>
    <w:rsid w:val="00DC1325"/>
    <w:rsid w:val="00DC14E0"/>
    <w:rsid w:val="00DC1679"/>
    <w:rsid w:val="00DC188B"/>
    <w:rsid w:val="00DC1920"/>
    <w:rsid w:val="00DC1F8F"/>
    <w:rsid w:val="00DC2CE8"/>
    <w:rsid w:val="00DC2FB4"/>
    <w:rsid w:val="00DC36D1"/>
    <w:rsid w:val="00DC3DCC"/>
    <w:rsid w:val="00DC3FEC"/>
    <w:rsid w:val="00DC456A"/>
    <w:rsid w:val="00DC45F8"/>
    <w:rsid w:val="00DC4613"/>
    <w:rsid w:val="00DC4754"/>
    <w:rsid w:val="00DC47CB"/>
    <w:rsid w:val="00DC48ED"/>
    <w:rsid w:val="00DC4AD1"/>
    <w:rsid w:val="00DC5274"/>
    <w:rsid w:val="00DC5336"/>
    <w:rsid w:val="00DC5423"/>
    <w:rsid w:val="00DC5497"/>
    <w:rsid w:val="00DC559D"/>
    <w:rsid w:val="00DC5688"/>
    <w:rsid w:val="00DC5881"/>
    <w:rsid w:val="00DC5A0A"/>
    <w:rsid w:val="00DC6008"/>
    <w:rsid w:val="00DC60C6"/>
    <w:rsid w:val="00DC646D"/>
    <w:rsid w:val="00DC656D"/>
    <w:rsid w:val="00DC6EEF"/>
    <w:rsid w:val="00DC7501"/>
    <w:rsid w:val="00DC78C6"/>
    <w:rsid w:val="00DC78E8"/>
    <w:rsid w:val="00DC7CEF"/>
    <w:rsid w:val="00DC7DE4"/>
    <w:rsid w:val="00DD0519"/>
    <w:rsid w:val="00DD058C"/>
    <w:rsid w:val="00DD05D5"/>
    <w:rsid w:val="00DD09E2"/>
    <w:rsid w:val="00DD0A71"/>
    <w:rsid w:val="00DD0BE1"/>
    <w:rsid w:val="00DD0C80"/>
    <w:rsid w:val="00DD0E62"/>
    <w:rsid w:val="00DD13CE"/>
    <w:rsid w:val="00DD185B"/>
    <w:rsid w:val="00DD19A9"/>
    <w:rsid w:val="00DD1C74"/>
    <w:rsid w:val="00DD1F48"/>
    <w:rsid w:val="00DD221B"/>
    <w:rsid w:val="00DD2235"/>
    <w:rsid w:val="00DD24C8"/>
    <w:rsid w:val="00DD2793"/>
    <w:rsid w:val="00DD2A7A"/>
    <w:rsid w:val="00DD2AB5"/>
    <w:rsid w:val="00DD317D"/>
    <w:rsid w:val="00DD334C"/>
    <w:rsid w:val="00DD3437"/>
    <w:rsid w:val="00DD34B3"/>
    <w:rsid w:val="00DD4003"/>
    <w:rsid w:val="00DD435A"/>
    <w:rsid w:val="00DD4404"/>
    <w:rsid w:val="00DD4500"/>
    <w:rsid w:val="00DD4606"/>
    <w:rsid w:val="00DD483A"/>
    <w:rsid w:val="00DD4B0F"/>
    <w:rsid w:val="00DD4C0D"/>
    <w:rsid w:val="00DD4DB3"/>
    <w:rsid w:val="00DD4E95"/>
    <w:rsid w:val="00DD4EA9"/>
    <w:rsid w:val="00DD5159"/>
    <w:rsid w:val="00DD5415"/>
    <w:rsid w:val="00DD559A"/>
    <w:rsid w:val="00DD5D29"/>
    <w:rsid w:val="00DD6217"/>
    <w:rsid w:val="00DD639E"/>
    <w:rsid w:val="00DD6405"/>
    <w:rsid w:val="00DD64CA"/>
    <w:rsid w:val="00DD6A97"/>
    <w:rsid w:val="00DD6C86"/>
    <w:rsid w:val="00DD7394"/>
    <w:rsid w:val="00DD7FD1"/>
    <w:rsid w:val="00DE028C"/>
    <w:rsid w:val="00DE034B"/>
    <w:rsid w:val="00DE0471"/>
    <w:rsid w:val="00DE0473"/>
    <w:rsid w:val="00DE0474"/>
    <w:rsid w:val="00DE06BE"/>
    <w:rsid w:val="00DE0B03"/>
    <w:rsid w:val="00DE11E8"/>
    <w:rsid w:val="00DE123E"/>
    <w:rsid w:val="00DE13BD"/>
    <w:rsid w:val="00DE14DE"/>
    <w:rsid w:val="00DE1596"/>
    <w:rsid w:val="00DE1D37"/>
    <w:rsid w:val="00DE2003"/>
    <w:rsid w:val="00DE20D1"/>
    <w:rsid w:val="00DE2936"/>
    <w:rsid w:val="00DE3033"/>
    <w:rsid w:val="00DE32EB"/>
    <w:rsid w:val="00DE34E3"/>
    <w:rsid w:val="00DE3535"/>
    <w:rsid w:val="00DE3A81"/>
    <w:rsid w:val="00DE3B98"/>
    <w:rsid w:val="00DE3F6A"/>
    <w:rsid w:val="00DE4497"/>
    <w:rsid w:val="00DE4780"/>
    <w:rsid w:val="00DE4863"/>
    <w:rsid w:val="00DE5383"/>
    <w:rsid w:val="00DE5620"/>
    <w:rsid w:val="00DE57FB"/>
    <w:rsid w:val="00DE5A55"/>
    <w:rsid w:val="00DE5C5F"/>
    <w:rsid w:val="00DE5CD4"/>
    <w:rsid w:val="00DE5EB1"/>
    <w:rsid w:val="00DE619E"/>
    <w:rsid w:val="00DE63E7"/>
    <w:rsid w:val="00DE67D3"/>
    <w:rsid w:val="00DE6AF7"/>
    <w:rsid w:val="00DE6B90"/>
    <w:rsid w:val="00DE70BD"/>
    <w:rsid w:val="00DE7475"/>
    <w:rsid w:val="00DE7508"/>
    <w:rsid w:val="00DE77E6"/>
    <w:rsid w:val="00DE77FA"/>
    <w:rsid w:val="00DE7E84"/>
    <w:rsid w:val="00DE7F47"/>
    <w:rsid w:val="00DF03A4"/>
    <w:rsid w:val="00DF080A"/>
    <w:rsid w:val="00DF08B8"/>
    <w:rsid w:val="00DF0A8E"/>
    <w:rsid w:val="00DF0D28"/>
    <w:rsid w:val="00DF0EFD"/>
    <w:rsid w:val="00DF143F"/>
    <w:rsid w:val="00DF1570"/>
    <w:rsid w:val="00DF19A5"/>
    <w:rsid w:val="00DF1DD5"/>
    <w:rsid w:val="00DF2137"/>
    <w:rsid w:val="00DF21E5"/>
    <w:rsid w:val="00DF2205"/>
    <w:rsid w:val="00DF2756"/>
    <w:rsid w:val="00DF29A1"/>
    <w:rsid w:val="00DF2AA4"/>
    <w:rsid w:val="00DF3108"/>
    <w:rsid w:val="00DF31C6"/>
    <w:rsid w:val="00DF320C"/>
    <w:rsid w:val="00DF354E"/>
    <w:rsid w:val="00DF3893"/>
    <w:rsid w:val="00DF3A85"/>
    <w:rsid w:val="00DF3B3F"/>
    <w:rsid w:val="00DF3C53"/>
    <w:rsid w:val="00DF3E66"/>
    <w:rsid w:val="00DF410D"/>
    <w:rsid w:val="00DF42B3"/>
    <w:rsid w:val="00DF452F"/>
    <w:rsid w:val="00DF472A"/>
    <w:rsid w:val="00DF472C"/>
    <w:rsid w:val="00DF47EB"/>
    <w:rsid w:val="00DF53E6"/>
    <w:rsid w:val="00DF5577"/>
    <w:rsid w:val="00DF58B9"/>
    <w:rsid w:val="00DF5CED"/>
    <w:rsid w:val="00DF5DAF"/>
    <w:rsid w:val="00DF620A"/>
    <w:rsid w:val="00DF693B"/>
    <w:rsid w:val="00DF6A3A"/>
    <w:rsid w:val="00DF6B72"/>
    <w:rsid w:val="00DF7741"/>
    <w:rsid w:val="00DF7C60"/>
    <w:rsid w:val="00DF7DE5"/>
    <w:rsid w:val="00DF7E62"/>
    <w:rsid w:val="00DF7EA9"/>
    <w:rsid w:val="00DF7F5F"/>
    <w:rsid w:val="00DFBB95"/>
    <w:rsid w:val="00E0026E"/>
    <w:rsid w:val="00E0041A"/>
    <w:rsid w:val="00E00A97"/>
    <w:rsid w:val="00E00C84"/>
    <w:rsid w:val="00E00E91"/>
    <w:rsid w:val="00E0103C"/>
    <w:rsid w:val="00E0108F"/>
    <w:rsid w:val="00E01350"/>
    <w:rsid w:val="00E014F6"/>
    <w:rsid w:val="00E016E4"/>
    <w:rsid w:val="00E019A9"/>
    <w:rsid w:val="00E01BAC"/>
    <w:rsid w:val="00E01E1E"/>
    <w:rsid w:val="00E02175"/>
    <w:rsid w:val="00E022F9"/>
    <w:rsid w:val="00E02430"/>
    <w:rsid w:val="00E028D1"/>
    <w:rsid w:val="00E02C16"/>
    <w:rsid w:val="00E02C81"/>
    <w:rsid w:val="00E02CDC"/>
    <w:rsid w:val="00E02EA0"/>
    <w:rsid w:val="00E02F7C"/>
    <w:rsid w:val="00E03D4C"/>
    <w:rsid w:val="00E03E99"/>
    <w:rsid w:val="00E03FAC"/>
    <w:rsid w:val="00E0436A"/>
    <w:rsid w:val="00E04811"/>
    <w:rsid w:val="00E04949"/>
    <w:rsid w:val="00E04F37"/>
    <w:rsid w:val="00E05256"/>
    <w:rsid w:val="00E052D1"/>
    <w:rsid w:val="00E05423"/>
    <w:rsid w:val="00E055CA"/>
    <w:rsid w:val="00E058C6"/>
    <w:rsid w:val="00E05BFC"/>
    <w:rsid w:val="00E05CF7"/>
    <w:rsid w:val="00E05E96"/>
    <w:rsid w:val="00E062C2"/>
    <w:rsid w:val="00E06842"/>
    <w:rsid w:val="00E06EC6"/>
    <w:rsid w:val="00E07109"/>
    <w:rsid w:val="00E071BD"/>
    <w:rsid w:val="00E07302"/>
    <w:rsid w:val="00E0732F"/>
    <w:rsid w:val="00E07902"/>
    <w:rsid w:val="00E0799C"/>
    <w:rsid w:val="00E07EA3"/>
    <w:rsid w:val="00E07F16"/>
    <w:rsid w:val="00E07F6B"/>
    <w:rsid w:val="00E10012"/>
    <w:rsid w:val="00E102FD"/>
    <w:rsid w:val="00E1040D"/>
    <w:rsid w:val="00E10481"/>
    <w:rsid w:val="00E106E2"/>
    <w:rsid w:val="00E10712"/>
    <w:rsid w:val="00E107A2"/>
    <w:rsid w:val="00E109E9"/>
    <w:rsid w:val="00E10B19"/>
    <w:rsid w:val="00E10F09"/>
    <w:rsid w:val="00E10F2B"/>
    <w:rsid w:val="00E10FC4"/>
    <w:rsid w:val="00E111EE"/>
    <w:rsid w:val="00E116BE"/>
    <w:rsid w:val="00E116EB"/>
    <w:rsid w:val="00E116FE"/>
    <w:rsid w:val="00E11811"/>
    <w:rsid w:val="00E11830"/>
    <w:rsid w:val="00E11914"/>
    <w:rsid w:val="00E11C04"/>
    <w:rsid w:val="00E11D84"/>
    <w:rsid w:val="00E1208F"/>
    <w:rsid w:val="00E12225"/>
    <w:rsid w:val="00E123D5"/>
    <w:rsid w:val="00E127AD"/>
    <w:rsid w:val="00E12A1E"/>
    <w:rsid w:val="00E12CD5"/>
    <w:rsid w:val="00E13345"/>
    <w:rsid w:val="00E134D1"/>
    <w:rsid w:val="00E136BE"/>
    <w:rsid w:val="00E138B6"/>
    <w:rsid w:val="00E1427E"/>
    <w:rsid w:val="00E1440A"/>
    <w:rsid w:val="00E14553"/>
    <w:rsid w:val="00E146AC"/>
    <w:rsid w:val="00E148A2"/>
    <w:rsid w:val="00E14919"/>
    <w:rsid w:val="00E14B38"/>
    <w:rsid w:val="00E14D6E"/>
    <w:rsid w:val="00E14D70"/>
    <w:rsid w:val="00E15151"/>
    <w:rsid w:val="00E1519A"/>
    <w:rsid w:val="00E151B5"/>
    <w:rsid w:val="00E1546E"/>
    <w:rsid w:val="00E156E9"/>
    <w:rsid w:val="00E156EB"/>
    <w:rsid w:val="00E15A6C"/>
    <w:rsid w:val="00E15B31"/>
    <w:rsid w:val="00E15E40"/>
    <w:rsid w:val="00E16C6F"/>
    <w:rsid w:val="00E16CCF"/>
    <w:rsid w:val="00E16D9A"/>
    <w:rsid w:val="00E16DD4"/>
    <w:rsid w:val="00E16FE4"/>
    <w:rsid w:val="00E175CD"/>
    <w:rsid w:val="00E176DB"/>
    <w:rsid w:val="00E17C93"/>
    <w:rsid w:val="00E17DAA"/>
    <w:rsid w:val="00E17F04"/>
    <w:rsid w:val="00E17F88"/>
    <w:rsid w:val="00E20671"/>
    <w:rsid w:val="00E20866"/>
    <w:rsid w:val="00E20913"/>
    <w:rsid w:val="00E21010"/>
    <w:rsid w:val="00E211F4"/>
    <w:rsid w:val="00E21210"/>
    <w:rsid w:val="00E21456"/>
    <w:rsid w:val="00E215B0"/>
    <w:rsid w:val="00E21668"/>
    <w:rsid w:val="00E21846"/>
    <w:rsid w:val="00E21A16"/>
    <w:rsid w:val="00E21AD7"/>
    <w:rsid w:val="00E21D87"/>
    <w:rsid w:val="00E21DF3"/>
    <w:rsid w:val="00E21FDB"/>
    <w:rsid w:val="00E226F8"/>
    <w:rsid w:val="00E2275F"/>
    <w:rsid w:val="00E2289A"/>
    <w:rsid w:val="00E22AD5"/>
    <w:rsid w:val="00E22FA5"/>
    <w:rsid w:val="00E236A5"/>
    <w:rsid w:val="00E236A9"/>
    <w:rsid w:val="00E23B92"/>
    <w:rsid w:val="00E23CC2"/>
    <w:rsid w:val="00E23FA5"/>
    <w:rsid w:val="00E2458B"/>
    <w:rsid w:val="00E24C62"/>
    <w:rsid w:val="00E24E23"/>
    <w:rsid w:val="00E24FE6"/>
    <w:rsid w:val="00E25081"/>
    <w:rsid w:val="00E250CA"/>
    <w:rsid w:val="00E252E7"/>
    <w:rsid w:val="00E25AAD"/>
    <w:rsid w:val="00E25EAA"/>
    <w:rsid w:val="00E25FD9"/>
    <w:rsid w:val="00E26008"/>
    <w:rsid w:val="00E26041"/>
    <w:rsid w:val="00E263F0"/>
    <w:rsid w:val="00E2642C"/>
    <w:rsid w:val="00E26542"/>
    <w:rsid w:val="00E26A63"/>
    <w:rsid w:val="00E26D7C"/>
    <w:rsid w:val="00E27583"/>
    <w:rsid w:val="00E27913"/>
    <w:rsid w:val="00E2799D"/>
    <w:rsid w:val="00E27CE8"/>
    <w:rsid w:val="00E27FE1"/>
    <w:rsid w:val="00E3072B"/>
    <w:rsid w:val="00E30970"/>
    <w:rsid w:val="00E30C4D"/>
    <w:rsid w:val="00E30D30"/>
    <w:rsid w:val="00E310E1"/>
    <w:rsid w:val="00E311A9"/>
    <w:rsid w:val="00E31532"/>
    <w:rsid w:val="00E31553"/>
    <w:rsid w:val="00E3170B"/>
    <w:rsid w:val="00E31903"/>
    <w:rsid w:val="00E319BE"/>
    <w:rsid w:val="00E31ABD"/>
    <w:rsid w:val="00E31C92"/>
    <w:rsid w:val="00E31D8A"/>
    <w:rsid w:val="00E31E59"/>
    <w:rsid w:val="00E320E9"/>
    <w:rsid w:val="00E3228B"/>
    <w:rsid w:val="00E32363"/>
    <w:rsid w:val="00E3251E"/>
    <w:rsid w:val="00E32A0D"/>
    <w:rsid w:val="00E32A3B"/>
    <w:rsid w:val="00E32B07"/>
    <w:rsid w:val="00E32FE5"/>
    <w:rsid w:val="00E33317"/>
    <w:rsid w:val="00E3331B"/>
    <w:rsid w:val="00E335C6"/>
    <w:rsid w:val="00E3373A"/>
    <w:rsid w:val="00E3387F"/>
    <w:rsid w:val="00E33AA9"/>
    <w:rsid w:val="00E33D55"/>
    <w:rsid w:val="00E344E7"/>
    <w:rsid w:val="00E3456C"/>
    <w:rsid w:val="00E34776"/>
    <w:rsid w:val="00E34B27"/>
    <w:rsid w:val="00E34B73"/>
    <w:rsid w:val="00E34BB2"/>
    <w:rsid w:val="00E34C93"/>
    <w:rsid w:val="00E34D97"/>
    <w:rsid w:val="00E358BB"/>
    <w:rsid w:val="00E35DA3"/>
    <w:rsid w:val="00E35DEB"/>
    <w:rsid w:val="00E360AC"/>
    <w:rsid w:val="00E360F0"/>
    <w:rsid w:val="00E36562"/>
    <w:rsid w:val="00E36709"/>
    <w:rsid w:val="00E36912"/>
    <w:rsid w:val="00E37320"/>
    <w:rsid w:val="00E374E7"/>
    <w:rsid w:val="00E375D5"/>
    <w:rsid w:val="00E37838"/>
    <w:rsid w:val="00E37D61"/>
    <w:rsid w:val="00E37E28"/>
    <w:rsid w:val="00E37E9A"/>
    <w:rsid w:val="00E37FF6"/>
    <w:rsid w:val="00E40290"/>
    <w:rsid w:val="00E40600"/>
    <w:rsid w:val="00E407C0"/>
    <w:rsid w:val="00E408E6"/>
    <w:rsid w:val="00E40E6A"/>
    <w:rsid w:val="00E40FD8"/>
    <w:rsid w:val="00E42177"/>
    <w:rsid w:val="00E42B9F"/>
    <w:rsid w:val="00E42E2A"/>
    <w:rsid w:val="00E42F44"/>
    <w:rsid w:val="00E4331A"/>
    <w:rsid w:val="00E43375"/>
    <w:rsid w:val="00E43661"/>
    <w:rsid w:val="00E43AE7"/>
    <w:rsid w:val="00E43BA3"/>
    <w:rsid w:val="00E43BEE"/>
    <w:rsid w:val="00E43D65"/>
    <w:rsid w:val="00E44761"/>
    <w:rsid w:val="00E44769"/>
    <w:rsid w:val="00E449A6"/>
    <w:rsid w:val="00E449F7"/>
    <w:rsid w:val="00E44EB3"/>
    <w:rsid w:val="00E450BA"/>
    <w:rsid w:val="00E451CF"/>
    <w:rsid w:val="00E45579"/>
    <w:rsid w:val="00E4559F"/>
    <w:rsid w:val="00E457B8"/>
    <w:rsid w:val="00E45B93"/>
    <w:rsid w:val="00E45CFC"/>
    <w:rsid w:val="00E460C7"/>
    <w:rsid w:val="00E462BA"/>
    <w:rsid w:val="00E462D7"/>
    <w:rsid w:val="00E462FA"/>
    <w:rsid w:val="00E46423"/>
    <w:rsid w:val="00E464B7"/>
    <w:rsid w:val="00E465DE"/>
    <w:rsid w:val="00E466DA"/>
    <w:rsid w:val="00E4695F"/>
    <w:rsid w:val="00E469A6"/>
    <w:rsid w:val="00E46B7D"/>
    <w:rsid w:val="00E46D3C"/>
    <w:rsid w:val="00E46E3C"/>
    <w:rsid w:val="00E46E69"/>
    <w:rsid w:val="00E470B7"/>
    <w:rsid w:val="00E47278"/>
    <w:rsid w:val="00E47527"/>
    <w:rsid w:val="00E475A6"/>
    <w:rsid w:val="00E47A9E"/>
    <w:rsid w:val="00E47CDD"/>
    <w:rsid w:val="00E47D75"/>
    <w:rsid w:val="00E47D8C"/>
    <w:rsid w:val="00E47DE6"/>
    <w:rsid w:val="00E47E82"/>
    <w:rsid w:val="00E512B8"/>
    <w:rsid w:val="00E512BE"/>
    <w:rsid w:val="00E51C87"/>
    <w:rsid w:val="00E51D93"/>
    <w:rsid w:val="00E51E2E"/>
    <w:rsid w:val="00E51FA5"/>
    <w:rsid w:val="00E528BC"/>
    <w:rsid w:val="00E528FC"/>
    <w:rsid w:val="00E52F8C"/>
    <w:rsid w:val="00E5340C"/>
    <w:rsid w:val="00E536D1"/>
    <w:rsid w:val="00E537D0"/>
    <w:rsid w:val="00E537E9"/>
    <w:rsid w:val="00E5395B"/>
    <w:rsid w:val="00E53B31"/>
    <w:rsid w:val="00E53C4F"/>
    <w:rsid w:val="00E53D2C"/>
    <w:rsid w:val="00E54689"/>
    <w:rsid w:val="00E548F1"/>
    <w:rsid w:val="00E54A39"/>
    <w:rsid w:val="00E54DB8"/>
    <w:rsid w:val="00E5533F"/>
    <w:rsid w:val="00E55374"/>
    <w:rsid w:val="00E55647"/>
    <w:rsid w:val="00E55771"/>
    <w:rsid w:val="00E565BE"/>
    <w:rsid w:val="00E568F3"/>
    <w:rsid w:val="00E568FB"/>
    <w:rsid w:val="00E56BD4"/>
    <w:rsid w:val="00E56FAD"/>
    <w:rsid w:val="00E57063"/>
    <w:rsid w:val="00E5729C"/>
    <w:rsid w:val="00E57B4E"/>
    <w:rsid w:val="00E57BAE"/>
    <w:rsid w:val="00E57C79"/>
    <w:rsid w:val="00E57F99"/>
    <w:rsid w:val="00E59C05"/>
    <w:rsid w:val="00E60118"/>
    <w:rsid w:val="00E60328"/>
    <w:rsid w:val="00E60691"/>
    <w:rsid w:val="00E608B7"/>
    <w:rsid w:val="00E609CE"/>
    <w:rsid w:val="00E60AE2"/>
    <w:rsid w:val="00E611A7"/>
    <w:rsid w:val="00E6135A"/>
    <w:rsid w:val="00E617FC"/>
    <w:rsid w:val="00E61907"/>
    <w:rsid w:val="00E61FAB"/>
    <w:rsid w:val="00E623F1"/>
    <w:rsid w:val="00E62464"/>
    <w:rsid w:val="00E6249D"/>
    <w:rsid w:val="00E626B4"/>
    <w:rsid w:val="00E628C2"/>
    <w:rsid w:val="00E62E47"/>
    <w:rsid w:val="00E6327F"/>
    <w:rsid w:val="00E6355B"/>
    <w:rsid w:val="00E63628"/>
    <w:rsid w:val="00E63A8B"/>
    <w:rsid w:val="00E63E5E"/>
    <w:rsid w:val="00E63E8E"/>
    <w:rsid w:val="00E63E91"/>
    <w:rsid w:val="00E64657"/>
    <w:rsid w:val="00E648DD"/>
    <w:rsid w:val="00E650AB"/>
    <w:rsid w:val="00E65990"/>
    <w:rsid w:val="00E65E58"/>
    <w:rsid w:val="00E662D8"/>
    <w:rsid w:val="00E662EC"/>
    <w:rsid w:val="00E6636F"/>
    <w:rsid w:val="00E666A9"/>
    <w:rsid w:val="00E66741"/>
    <w:rsid w:val="00E66850"/>
    <w:rsid w:val="00E66C33"/>
    <w:rsid w:val="00E66D56"/>
    <w:rsid w:val="00E66F18"/>
    <w:rsid w:val="00E6701B"/>
    <w:rsid w:val="00E67084"/>
    <w:rsid w:val="00E675E5"/>
    <w:rsid w:val="00E67F07"/>
    <w:rsid w:val="00E70028"/>
    <w:rsid w:val="00E700B5"/>
    <w:rsid w:val="00E702F3"/>
    <w:rsid w:val="00E70A71"/>
    <w:rsid w:val="00E70CB4"/>
    <w:rsid w:val="00E70DE5"/>
    <w:rsid w:val="00E70FF3"/>
    <w:rsid w:val="00E719F1"/>
    <w:rsid w:val="00E72203"/>
    <w:rsid w:val="00E72444"/>
    <w:rsid w:val="00E724D1"/>
    <w:rsid w:val="00E72D2C"/>
    <w:rsid w:val="00E732AC"/>
    <w:rsid w:val="00E7380C"/>
    <w:rsid w:val="00E73E45"/>
    <w:rsid w:val="00E740A1"/>
    <w:rsid w:val="00E7446A"/>
    <w:rsid w:val="00E74BD9"/>
    <w:rsid w:val="00E74ECC"/>
    <w:rsid w:val="00E754A7"/>
    <w:rsid w:val="00E7561F"/>
    <w:rsid w:val="00E759AD"/>
    <w:rsid w:val="00E75AA7"/>
    <w:rsid w:val="00E760A4"/>
    <w:rsid w:val="00E76190"/>
    <w:rsid w:val="00E76758"/>
    <w:rsid w:val="00E76840"/>
    <w:rsid w:val="00E76924"/>
    <w:rsid w:val="00E76936"/>
    <w:rsid w:val="00E76DAF"/>
    <w:rsid w:val="00E76ECD"/>
    <w:rsid w:val="00E772E1"/>
    <w:rsid w:val="00E773C5"/>
    <w:rsid w:val="00E7788C"/>
    <w:rsid w:val="00E77F2B"/>
    <w:rsid w:val="00E804E1"/>
    <w:rsid w:val="00E80A2E"/>
    <w:rsid w:val="00E80DC4"/>
    <w:rsid w:val="00E81238"/>
    <w:rsid w:val="00E81305"/>
    <w:rsid w:val="00E813D2"/>
    <w:rsid w:val="00E8154D"/>
    <w:rsid w:val="00E81E75"/>
    <w:rsid w:val="00E81F20"/>
    <w:rsid w:val="00E8229C"/>
    <w:rsid w:val="00E822A1"/>
    <w:rsid w:val="00E82398"/>
    <w:rsid w:val="00E82684"/>
    <w:rsid w:val="00E827EB"/>
    <w:rsid w:val="00E828B7"/>
    <w:rsid w:val="00E829DC"/>
    <w:rsid w:val="00E831C9"/>
    <w:rsid w:val="00E831F9"/>
    <w:rsid w:val="00E83B9E"/>
    <w:rsid w:val="00E83E33"/>
    <w:rsid w:val="00E8402E"/>
    <w:rsid w:val="00E84411"/>
    <w:rsid w:val="00E845CF"/>
    <w:rsid w:val="00E846FB"/>
    <w:rsid w:val="00E8487A"/>
    <w:rsid w:val="00E849FA"/>
    <w:rsid w:val="00E84B32"/>
    <w:rsid w:val="00E84C23"/>
    <w:rsid w:val="00E84CFE"/>
    <w:rsid w:val="00E84D34"/>
    <w:rsid w:val="00E84D4F"/>
    <w:rsid w:val="00E84D62"/>
    <w:rsid w:val="00E84EE5"/>
    <w:rsid w:val="00E85B5F"/>
    <w:rsid w:val="00E85B88"/>
    <w:rsid w:val="00E85FF6"/>
    <w:rsid w:val="00E86013"/>
    <w:rsid w:val="00E861A6"/>
    <w:rsid w:val="00E86E0D"/>
    <w:rsid w:val="00E86FDA"/>
    <w:rsid w:val="00E877B9"/>
    <w:rsid w:val="00E87BB0"/>
    <w:rsid w:val="00E87EBD"/>
    <w:rsid w:val="00E90577"/>
    <w:rsid w:val="00E90742"/>
    <w:rsid w:val="00E907EF"/>
    <w:rsid w:val="00E909C7"/>
    <w:rsid w:val="00E90CA5"/>
    <w:rsid w:val="00E90E9D"/>
    <w:rsid w:val="00E91977"/>
    <w:rsid w:val="00E919C0"/>
    <w:rsid w:val="00E91C02"/>
    <w:rsid w:val="00E922F7"/>
    <w:rsid w:val="00E9256E"/>
    <w:rsid w:val="00E92583"/>
    <w:rsid w:val="00E92739"/>
    <w:rsid w:val="00E927C3"/>
    <w:rsid w:val="00E92CF4"/>
    <w:rsid w:val="00E92E0F"/>
    <w:rsid w:val="00E92EDC"/>
    <w:rsid w:val="00E9326A"/>
    <w:rsid w:val="00E933A1"/>
    <w:rsid w:val="00E9340A"/>
    <w:rsid w:val="00E934FD"/>
    <w:rsid w:val="00E9377D"/>
    <w:rsid w:val="00E9398C"/>
    <w:rsid w:val="00E94315"/>
    <w:rsid w:val="00E94827"/>
    <w:rsid w:val="00E94B4A"/>
    <w:rsid w:val="00E94D0D"/>
    <w:rsid w:val="00E94EB4"/>
    <w:rsid w:val="00E94EC8"/>
    <w:rsid w:val="00E95322"/>
    <w:rsid w:val="00E955CE"/>
    <w:rsid w:val="00E9563F"/>
    <w:rsid w:val="00E957A3"/>
    <w:rsid w:val="00E9596B"/>
    <w:rsid w:val="00E959AB"/>
    <w:rsid w:val="00E95AAA"/>
    <w:rsid w:val="00E95B1E"/>
    <w:rsid w:val="00E95CF5"/>
    <w:rsid w:val="00E95F08"/>
    <w:rsid w:val="00E961B4"/>
    <w:rsid w:val="00E96231"/>
    <w:rsid w:val="00E963C2"/>
    <w:rsid w:val="00E96963"/>
    <w:rsid w:val="00E96A34"/>
    <w:rsid w:val="00E96AC6"/>
    <w:rsid w:val="00E96B7D"/>
    <w:rsid w:val="00E96D9E"/>
    <w:rsid w:val="00E96DB9"/>
    <w:rsid w:val="00E97174"/>
    <w:rsid w:val="00E97178"/>
    <w:rsid w:val="00E9717A"/>
    <w:rsid w:val="00E97578"/>
    <w:rsid w:val="00E9793C"/>
    <w:rsid w:val="00E97B1F"/>
    <w:rsid w:val="00E9E688"/>
    <w:rsid w:val="00EA071A"/>
    <w:rsid w:val="00EA07DC"/>
    <w:rsid w:val="00EA082B"/>
    <w:rsid w:val="00EA0860"/>
    <w:rsid w:val="00EA08C9"/>
    <w:rsid w:val="00EA09BE"/>
    <w:rsid w:val="00EA0A54"/>
    <w:rsid w:val="00EA0ADF"/>
    <w:rsid w:val="00EA0C8A"/>
    <w:rsid w:val="00EA0DE8"/>
    <w:rsid w:val="00EA0E58"/>
    <w:rsid w:val="00EA1286"/>
    <w:rsid w:val="00EA146D"/>
    <w:rsid w:val="00EA148E"/>
    <w:rsid w:val="00EA1763"/>
    <w:rsid w:val="00EA18F7"/>
    <w:rsid w:val="00EA1A03"/>
    <w:rsid w:val="00EA1B81"/>
    <w:rsid w:val="00EA1D40"/>
    <w:rsid w:val="00EA1FCB"/>
    <w:rsid w:val="00EA2041"/>
    <w:rsid w:val="00EA217B"/>
    <w:rsid w:val="00EA21E7"/>
    <w:rsid w:val="00EA2418"/>
    <w:rsid w:val="00EA25C4"/>
    <w:rsid w:val="00EA2603"/>
    <w:rsid w:val="00EA2791"/>
    <w:rsid w:val="00EA2D82"/>
    <w:rsid w:val="00EA3859"/>
    <w:rsid w:val="00EA38A0"/>
    <w:rsid w:val="00EA3C83"/>
    <w:rsid w:val="00EA3FFA"/>
    <w:rsid w:val="00EA4973"/>
    <w:rsid w:val="00EA4AEF"/>
    <w:rsid w:val="00EA4B01"/>
    <w:rsid w:val="00EA4C9D"/>
    <w:rsid w:val="00EA4D6C"/>
    <w:rsid w:val="00EA4F5E"/>
    <w:rsid w:val="00EA57A7"/>
    <w:rsid w:val="00EA5B18"/>
    <w:rsid w:val="00EA5B6B"/>
    <w:rsid w:val="00EA5BA5"/>
    <w:rsid w:val="00EA5FBD"/>
    <w:rsid w:val="00EA632E"/>
    <w:rsid w:val="00EA6448"/>
    <w:rsid w:val="00EA64E7"/>
    <w:rsid w:val="00EA67B4"/>
    <w:rsid w:val="00EA6A26"/>
    <w:rsid w:val="00EA723B"/>
    <w:rsid w:val="00EA76A9"/>
    <w:rsid w:val="00EA76FA"/>
    <w:rsid w:val="00EA7700"/>
    <w:rsid w:val="00EA7BCA"/>
    <w:rsid w:val="00EA7D35"/>
    <w:rsid w:val="00EAA925"/>
    <w:rsid w:val="00EB0115"/>
    <w:rsid w:val="00EB0176"/>
    <w:rsid w:val="00EB01D4"/>
    <w:rsid w:val="00EB024B"/>
    <w:rsid w:val="00EB02CA"/>
    <w:rsid w:val="00EB077B"/>
    <w:rsid w:val="00EB0A1B"/>
    <w:rsid w:val="00EB1179"/>
    <w:rsid w:val="00EB15C3"/>
    <w:rsid w:val="00EB160C"/>
    <w:rsid w:val="00EB17DD"/>
    <w:rsid w:val="00EB1C84"/>
    <w:rsid w:val="00EB1D19"/>
    <w:rsid w:val="00EB1F13"/>
    <w:rsid w:val="00EB271F"/>
    <w:rsid w:val="00EB27CA"/>
    <w:rsid w:val="00EB2CC7"/>
    <w:rsid w:val="00EB2E1E"/>
    <w:rsid w:val="00EB2F41"/>
    <w:rsid w:val="00EB32CF"/>
    <w:rsid w:val="00EB331F"/>
    <w:rsid w:val="00EB3320"/>
    <w:rsid w:val="00EB36CD"/>
    <w:rsid w:val="00EB3B3D"/>
    <w:rsid w:val="00EB3CC8"/>
    <w:rsid w:val="00EB3F4D"/>
    <w:rsid w:val="00EB48C4"/>
    <w:rsid w:val="00EB4E30"/>
    <w:rsid w:val="00EB4E80"/>
    <w:rsid w:val="00EB4EBD"/>
    <w:rsid w:val="00EB514E"/>
    <w:rsid w:val="00EB52CE"/>
    <w:rsid w:val="00EB5315"/>
    <w:rsid w:val="00EB55E1"/>
    <w:rsid w:val="00EB5801"/>
    <w:rsid w:val="00EB633B"/>
    <w:rsid w:val="00EB63AE"/>
    <w:rsid w:val="00EB6925"/>
    <w:rsid w:val="00EB71EC"/>
    <w:rsid w:val="00EB751C"/>
    <w:rsid w:val="00EB780F"/>
    <w:rsid w:val="00EB7892"/>
    <w:rsid w:val="00EB7D4C"/>
    <w:rsid w:val="00EB7F01"/>
    <w:rsid w:val="00EC00B4"/>
    <w:rsid w:val="00EC036A"/>
    <w:rsid w:val="00EC039B"/>
    <w:rsid w:val="00EC03DA"/>
    <w:rsid w:val="00EC09A1"/>
    <w:rsid w:val="00EC0AF1"/>
    <w:rsid w:val="00EC11AF"/>
    <w:rsid w:val="00EC1297"/>
    <w:rsid w:val="00EC1727"/>
    <w:rsid w:val="00EC17F6"/>
    <w:rsid w:val="00EC1800"/>
    <w:rsid w:val="00EC1E1A"/>
    <w:rsid w:val="00EC1E47"/>
    <w:rsid w:val="00EC29D1"/>
    <w:rsid w:val="00EC2B29"/>
    <w:rsid w:val="00EC2C72"/>
    <w:rsid w:val="00EC2DB2"/>
    <w:rsid w:val="00EC2F53"/>
    <w:rsid w:val="00EC2F80"/>
    <w:rsid w:val="00EC2F87"/>
    <w:rsid w:val="00EC2F9B"/>
    <w:rsid w:val="00EC3141"/>
    <w:rsid w:val="00EC36B3"/>
    <w:rsid w:val="00EC3D14"/>
    <w:rsid w:val="00EC40BD"/>
    <w:rsid w:val="00EC4257"/>
    <w:rsid w:val="00EC46E5"/>
    <w:rsid w:val="00EC4C59"/>
    <w:rsid w:val="00EC4C6E"/>
    <w:rsid w:val="00EC5032"/>
    <w:rsid w:val="00EC5076"/>
    <w:rsid w:val="00EC51F7"/>
    <w:rsid w:val="00EC52AE"/>
    <w:rsid w:val="00EC5959"/>
    <w:rsid w:val="00EC5E3F"/>
    <w:rsid w:val="00EC5F29"/>
    <w:rsid w:val="00EC602E"/>
    <w:rsid w:val="00EC611F"/>
    <w:rsid w:val="00EC625F"/>
    <w:rsid w:val="00EC62BF"/>
    <w:rsid w:val="00EC652F"/>
    <w:rsid w:val="00EC65A3"/>
    <w:rsid w:val="00EC65E9"/>
    <w:rsid w:val="00EC663F"/>
    <w:rsid w:val="00EC6B48"/>
    <w:rsid w:val="00EC6F7E"/>
    <w:rsid w:val="00EC7247"/>
    <w:rsid w:val="00EC752A"/>
    <w:rsid w:val="00EC7600"/>
    <w:rsid w:val="00EC7B5F"/>
    <w:rsid w:val="00EC7E20"/>
    <w:rsid w:val="00ED0340"/>
    <w:rsid w:val="00ED03FB"/>
    <w:rsid w:val="00ED0437"/>
    <w:rsid w:val="00ED04EB"/>
    <w:rsid w:val="00ED05DA"/>
    <w:rsid w:val="00ED092A"/>
    <w:rsid w:val="00ED0BBE"/>
    <w:rsid w:val="00ED0E1B"/>
    <w:rsid w:val="00ED0F7E"/>
    <w:rsid w:val="00ED1223"/>
    <w:rsid w:val="00ED1228"/>
    <w:rsid w:val="00ED1563"/>
    <w:rsid w:val="00ED19FE"/>
    <w:rsid w:val="00ED1AB1"/>
    <w:rsid w:val="00ED1BDC"/>
    <w:rsid w:val="00ED1CFF"/>
    <w:rsid w:val="00ED2829"/>
    <w:rsid w:val="00ED2A3A"/>
    <w:rsid w:val="00ED2C04"/>
    <w:rsid w:val="00ED2C92"/>
    <w:rsid w:val="00ED2E02"/>
    <w:rsid w:val="00ED308D"/>
    <w:rsid w:val="00ED33E2"/>
    <w:rsid w:val="00ED3ADC"/>
    <w:rsid w:val="00ED3C64"/>
    <w:rsid w:val="00ED3EE7"/>
    <w:rsid w:val="00ED45DE"/>
    <w:rsid w:val="00ED4755"/>
    <w:rsid w:val="00ED478A"/>
    <w:rsid w:val="00ED49F0"/>
    <w:rsid w:val="00ED4C24"/>
    <w:rsid w:val="00ED4E78"/>
    <w:rsid w:val="00ED4F2D"/>
    <w:rsid w:val="00ED4F45"/>
    <w:rsid w:val="00ED5034"/>
    <w:rsid w:val="00ED5227"/>
    <w:rsid w:val="00ED532F"/>
    <w:rsid w:val="00ED5405"/>
    <w:rsid w:val="00ED5413"/>
    <w:rsid w:val="00ED56E3"/>
    <w:rsid w:val="00ED5756"/>
    <w:rsid w:val="00ED57B3"/>
    <w:rsid w:val="00ED5BA1"/>
    <w:rsid w:val="00ED618B"/>
    <w:rsid w:val="00ED671B"/>
    <w:rsid w:val="00ED69A6"/>
    <w:rsid w:val="00ED78ED"/>
    <w:rsid w:val="00EE000A"/>
    <w:rsid w:val="00EE02A1"/>
    <w:rsid w:val="00EE0334"/>
    <w:rsid w:val="00EE076B"/>
    <w:rsid w:val="00EE0784"/>
    <w:rsid w:val="00EE0916"/>
    <w:rsid w:val="00EE0A8D"/>
    <w:rsid w:val="00EE1176"/>
    <w:rsid w:val="00EE11C3"/>
    <w:rsid w:val="00EE145F"/>
    <w:rsid w:val="00EE146B"/>
    <w:rsid w:val="00EE1493"/>
    <w:rsid w:val="00EE1592"/>
    <w:rsid w:val="00EE16A5"/>
    <w:rsid w:val="00EE1867"/>
    <w:rsid w:val="00EE1A8A"/>
    <w:rsid w:val="00EE1D0B"/>
    <w:rsid w:val="00EE1DBA"/>
    <w:rsid w:val="00EE1E80"/>
    <w:rsid w:val="00EE235C"/>
    <w:rsid w:val="00EE2574"/>
    <w:rsid w:val="00EE2C03"/>
    <w:rsid w:val="00EE2E55"/>
    <w:rsid w:val="00EE33FA"/>
    <w:rsid w:val="00EE39AE"/>
    <w:rsid w:val="00EE3F46"/>
    <w:rsid w:val="00EE3F7C"/>
    <w:rsid w:val="00EE4422"/>
    <w:rsid w:val="00EE4A4C"/>
    <w:rsid w:val="00EE4E18"/>
    <w:rsid w:val="00EE4EAB"/>
    <w:rsid w:val="00EE588C"/>
    <w:rsid w:val="00EE61B7"/>
    <w:rsid w:val="00EE63CB"/>
    <w:rsid w:val="00EE66C7"/>
    <w:rsid w:val="00EE674B"/>
    <w:rsid w:val="00EE698D"/>
    <w:rsid w:val="00EE6C39"/>
    <w:rsid w:val="00EE6D17"/>
    <w:rsid w:val="00EE72AB"/>
    <w:rsid w:val="00EE738E"/>
    <w:rsid w:val="00EE785B"/>
    <w:rsid w:val="00EEA59D"/>
    <w:rsid w:val="00EF02ED"/>
    <w:rsid w:val="00EF064B"/>
    <w:rsid w:val="00EF068B"/>
    <w:rsid w:val="00EF07B1"/>
    <w:rsid w:val="00EF0EF8"/>
    <w:rsid w:val="00EF1441"/>
    <w:rsid w:val="00EF22FF"/>
    <w:rsid w:val="00EF246F"/>
    <w:rsid w:val="00EF25C5"/>
    <w:rsid w:val="00EF26C2"/>
    <w:rsid w:val="00EF287D"/>
    <w:rsid w:val="00EF2E84"/>
    <w:rsid w:val="00EF2EB0"/>
    <w:rsid w:val="00EF36EF"/>
    <w:rsid w:val="00EF392A"/>
    <w:rsid w:val="00EF3B42"/>
    <w:rsid w:val="00EF3E23"/>
    <w:rsid w:val="00EF43F9"/>
    <w:rsid w:val="00EF443A"/>
    <w:rsid w:val="00EF4551"/>
    <w:rsid w:val="00EF4C60"/>
    <w:rsid w:val="00EF4FEB"/>
    <w:rsid w:val="00EF5240"/>
    <w:rsid w:val="00EF5663"/>
    <w:rsid w:val="00EF579A"/>
    <w:rsid w:val="00EF57E8"/>
    <w:rsid w:val="00EF58D3"/>
    <w:rsid w:val="00EF59E0"/>
    <w:rsid w:val="00EF5E31"/>
    <w:rsid w:val="00EF5F9D"/>
    <w:rsid w:val="00EF6202"/>
    <w:rsid w:val="00EF6241"/>
    <w:rsid w:val="00EF62AE"/>
    <w:rsid w:val="00EF6336"/>
    <w:rsid w:val="00EF634D"/>
    <w:rsid w:val="00EF644A"/>
    <w:rsid w:val="00EF6A2D"/>
    <w:rsid w:val="00EF6D94"/>
    <w:rsid w:val="00EF6EB4"/>
    <w:rsid w:val="00EF6FD6"/>
    <w:rsid w:val="00EF7046"/>
    <w:rsid w:val="00EF72B0"/>
    <w:rsid w:val="00EF7440"/>
    <w:rsid w:val="00EF75D7"/>
    <w:rsid w:val="00EF7877"/>
    <w:rsid w:val="00EF79BE"/>
    <w:rsid w:val="00EF7B38"/>
    <w:rsid w:val="00F009C8"/>
    <w:rsid w:val="00F00A98"/>
    <w:rsid w:val="00F01036"/>
    <w:rsid w:val="00F01177"/>
    <w:rsid w:val="00F012E8"/>
    <w:rsid w:val="00F012FF"/>
    <w:rsid w:val="00F016B2"/>
    <w:rsid w:val="00F01831"/>
    <w:rsid w:val="00F01E21"/>
    <w:rsid w:val="00F01EC6"/>
    <w:rsid w:val="00F01F75"/>
    <w:rsid w:val="00F01FE4"/>
    <w:rsid w:val="00F020C6"/>
    <w:rsid w:val="00F02CF0"/>
    <w:rsid w:val="00F02EB4"/>
    <w:rsid w:val="00F030A3"/>
    <w:rsid w:val="00F038A9"/>
    <w:rsid w:val="00F03BBD"/>
    <w:rsid w:val="00F03D0D"/>
    <w:rsid w:val="00F03D28"/>
    <w:rsid w:val="00F04305"/>
    <w:rsid w:val="00F043A0"/>
    <w:rsid w:val="00F046EE"/>
    <w:rsid w:val="00F04BF0"/>
    <w:rsid w:val="00F051B2"/>
    <w:rsid w:val="00F0587A"/>
    <w:rsid w:val="00F0594D"/>
    <w:rsid w:val="00F05E58"/>
    <w:rsid w:val="00F0623C"/>
    <w:rsid w:val="00F06256"/>
    <w:rsid w:val="00F0638B"/>
    <w:rsid w:val="00F06838"/>
    <w:rsid w:val="00F06861"/>
    <w:rsid w:val="00F06CEA"/>
    <w:rsid w:val="00F07163"/>
    <w:rsid w:val="00F07209"/>
    <w:rsid w:val="00F0732F"/>
    <w:rsid w:val="00F07373"/>
    <w:rsid w:val="00F0741C"/>
    <w:rsid w:val="00F07A53"/>
    <w:rsid w:val="00F07EBB"/>
    <w:rsid w:val="00F10010"/>
    <w:rsid w:val="00F1083F"/>
    <w:rsid w:val="00F11534"/>
    <w:rsid w:val="00F1179F"/>
    <w:rsid w:val="00F11824"/>
    <w:rsid w:val="00F11974"/>
    <w:rsid w:val="00F11A7E"/>
    <w:rsid w:val="00F11BE7"/>
    <w:rsid w:val="00F11E86"/>
    <w:rsid w:val="00F12402"/>
    <w:rsid w:val="00F126A2"/>
    <w:rsid w:val="00F1293E"/>
    <w:rsid w:val="00F12BD5"/>
    <w:rsid w:val="00F13107"/>
    <w:rsid w:val="00F132CD"/>
    <w:rsid w:val="00F13915"/>
    <w:rsid w:val="00F13AE1"/>
    <w:rsid w:val="00F13C79"/>
    <w:rsid w:val="00F14214"/>
    <w:rsid w:val="00F14BF9"/>
    <w:rsid w:val="00F153D1"/>
    <w:rsid w:val="00F1542A"/>
    <w:rsid w:val="00F15859"/>
    <w:rsid w:val="00F15E71"/>
    <w:rsid w:val="00F15F12"/>
    <w:rsid w:val="00F15FD2"/>
    <w:rsid w:val="00F16141"/>
    <w:rsid w:val="00F162E0"/>
    <w:rsid w:val="00F162F3"/>
    <w:rsid w:val="00F1630C"/>
    <w:rsid w:val="00F16A42"/>
    <w:rsid w:val="00F172D8"/>
    <w:rsid w:val="00F17385"/>
    <w:rsid w:val="00F174D4"/>
    <w:rsid w:val="00F1768F"/>
    <w:rsid w:val="00F1799C"/>
    <w:rsid w:val="00F17C00"/>
    <w:rsid w:val="00F17C07"/>
    <w:rsid w:val="00F17D06"/>
    <w:rsid w:val="00F17D21"/>
    <w:rsid w:val="00F17D30"/>
    <w:rsid w:val="00F17D3F"/>
    <w:rsid w:val="00F17ECF"/>
    <w:rsid w:val="00F20071"/>
    <w:rsid w:val="00F20117"/>
    <w:rsid w:val="00F20688"/>
    <w:rsid w:val="00F2073A"/>
    <w:rsid w:val="00F20B17"/>
    <w:rsid w:val="00F21777"/>
    <w:rsid w:val="00F2192D"/>
    <w:rsid w:val="00F219E7"/>
    <w:rsid w:val="00F22209"/>
    <w:rsid w:val="00F22381"/>
    <w:rsid w:val="00F225B9"/>
    <w:rsid w:val="00F226B5"/>
    <w:rsid w:val="00F226C0"/>
    <w:rsid w:val="00F22990"/>
    <w:rsid w:val="00F22E9D"/>
    <w:rsid w:val="00F23165"/>
    <w:rsid w:val="00F231BF"/>
    <w:rsid w:val="00F23328"/>
    <w:rsid w:val="00F233B4"/>
    <w:rsid w:val="00F236BA"/>
    <w:rsid w:val="00F23A76"/>
    <w:rsid w:val="00F23B38"/>
    <w:rsid w:val="00F24439"/>
    <w:rsid w:val="00F245DC"/>
    <w:rsid w:val="00F248BA"/>
    <w:rsid w:val="00F24DC7"/>
    <w:rsid w:val="00F24EBA"/>
    <w:rsid w:val="00F25079"/>
    <w:rsid w:val="00F25697"/>
    <w:rsid w:val="00F25874"/>
    <w:rsid w:val="00F259BD"/>
    <w:rsid w:val="00F25CDE"/>
    <w:rsid w:val="00F25F9F"/>
    <w:rsid w:val="00F26520"/>
    <w:rsid w:val="00F2663A"/>
    <w:rsid w:val="00F26A3C"/>
    <w:rsid w:val="00F26A6C"/>
    <w:rsid w:val="00F26AD5"/>
    <w:rsid w:val="00F26F65"/>
    <w:rsid w:val="00F271FE"/>
    <w:rsid w:val="00F27697"/>
    <w:rsid w:val="00F27710"/>
    <w:rsid w:val="00F2792B"/>
    <w:rsid w:val="00F27F9B"/>
    <w:rsid w:val="00F27FF5"/>
    <w:rsid w:val="00F30239"/>
    <w:rsid w:val="00F307D1"/>
    <w:rsid w:val="00F30912"/>
    <w:rsid w:val="00F30D6C"/>
    <w:rsid w:val="00F30F0F"/>
    <w:rsid w:val="00F30F56"/>
    <w:rsid w:val="00F30F89"/>
    <w:rsid w:val="00F31383"/>
    <w:rsid w:val="00F31463"/>
    <w:rsid w:val="00F318B7"/>
    <w:rsid w:val="00F31A1C"/>
    <w:rsid w:val="00F31C5F"/>
    <w:rsid w:val="00F31C9F"/>
    <w:rsid w:val="00F31D44"/>
    <w:rsid w:val="00F31EEF"/>
    <w:rsid w:val="00F324FE"/>
    <w:rsid w:val="00F327C5"/>
    <w:rsid w:val="00F32D06"/>
    <w:rsid w:val="00F32F1E"/>
    <w:rsid w:val="00F337A5"/>
    <w:rsid w:val="00F338B0"/>
    <w:rsid w:val="00F3396F"/>
    <w:rsid w:val="00F34506"/>
    <w:rsid w:val="00F345A8"/>
    <w:rsid w:val="00F346D0"/>
    <w:rsid w:val="00F34799"/>
    <w:rsid w:val="00F350C4"/>
    <w:rsid w:val="00F356C7"/>
    <w:rsid w:val="00F356CB"/>
    <w:rsid w:val="00F35AA6"/>
    <w:rsid w:val="00F35F0D"/>
    <w:rsid w:val="00F36085"/>
    <w:rsid w:val="00F362FE"/>
    <w:rsid w:val="00F364DD"/>
    <w:rsid w:val="00F36725"/>
    <w:rsid w:val="00F368D1"/>
    <w:rsid w:val="00F368D9"/>
    <w:rsid w:val="00F36A80"/>
    <w:rsid w:val="00F36B63"/>
    <w:rsid w:val="00F36B6B"/>
    <w:rsid w:val="00F36BEE"/>
    <w:rsid w:val="00F36C82"/>
    <w:rsid w:val="00F36DD5"/>
    <w:rsid w:val="00F371AB"/>
    <w:rsid w:val="00F37408"/>
    <w:rsid w:val="00F37494"/>
    <w:rsid w:val="00F374AA"/>
    <w:rsid w:val="00F377A9"/>
    <w:rsid w:val="00F37E0D"/>
    <w:rsid w:val="00F37E2C"/>
    <w:rsid w:val="00F37F5E"/>
    <w:rsid w:val="00F4028E"/>
    <w:rsid w:val="00F40603"/>
    <w:rsid w:val="00F40689"/>
    <w:rsid w:val="00F4068F"/>
    <w:rsid w:val="00F407FC"/>
    <w:rsid w:val="00F40986"/>
    <w:rsid w:val="00F40C89"/>
    <w:rsid w:val="00F40CA4"/>
    <w:rsid w:val="00F41003"/>
    <w:rsid w:val="00F414D1"/>
    <w:rsid w:val="00F41515"/>
    <w:rsid w:val="00F418E3"/>
    <w:rsid w:val="00F41957"/>
    <w:rsid w:val="00F41BAA"/>
    <w:rsid w:val="00F41C47"/>
    <w:rsid w:val="00F41F6A"/>
    <w:rsid w:val="00F42070"/>
    <w:rsid w:val="00F42252"/>
    <w:rsid w:val="00F4275F"/>
    <w:rsid w:val="00F42830"/>
    <w:rsid w:val="00F42E3A"/>
    <w:rsid w:val="00F42F50"/>
    <w:rsid w:val="00F4305D"/>
    <w:rsid w:val="00F43511"/>
    <w:rsid w:val="00F43ACD"/>
    <w:rsid w:val="00F43F98"/>
    <w:rsid w:val="00F44359"/>
    <w:rsid w:val="00F446C9"/>
    <w:rsid w:val="00F44921"/>
    <w:rsid w:val="00F44C2E"/>
    <w:rsid w:val="00F44CDF"/>
    <w:rsid w:val="00F44D7D"/>
    <w:rsid w:val="00F4546A"/>
    <w:rsid w:val="00F4581E"/>
    <w:rsid w:val="00F45CE3"/>
    <w:rsid w:val="00F45DDA"/>
    <w:rsid w:val="00F4603B"/>
    <w:rsid w:val="00F462E4"/>
    <w:rsid w:val="00F4651F"/>
    <w:rsid w:val="00F4655E"/>
    <w:rsid w:val="00F46A76"/>
    <w:rsid w:val="00F4751C"/>
    <w:rsid w:val="00F47690"/>
    <w:rsid w:val="00F47ADD"/>
    <w:rsid w:val="00F47BB3"/>
    <w:rsid w:val="00F502C8"/>
    <w:rsid w:val="00F50326"/>
    <w:rsid w:val="00F50576"/>
    <w:rsid w:val="00F505A6"/>
    <w:rsid w:val="00F50654"/>
    <w:rsid w:val="00F50688"/>
    <w:rsid w:val="00F50853"/>
    <w:rsid w:val="00F508CA"/>
    <w:rsid w:val="00F51077"/>
    <w:rsid w:val="00F51682"/>
    <w:rsid w:val="00F51769"/>
    <w:rsid w:val="00F517CC"/>
    <w:rsid w:val="00F51AE7"/>
    <w:rsid w:val="00F51E2A"/>
    <w:rsid w:val="00F51E8F"/>
    <w:rsid w:val="00F52224"/>
    <w:rsid w:val="00F524A3"/>
    <w:rsid w:val="00F526B1"/>
    <w:rsid w:val="00F52B7C"/>
    <w:rsid w:val="00F52C2C"/>
    <w:rsid w:val="00F52C8B"/>
    <w:rsid w:val="00F52F4F"/>
    <w:rsid w:val="00F53039"/>
    <w:rsid w:val="00F531C0"/>
    <w:rsid w:val="00F5323B"/>
    <w:rsid w:val="00F53582"/>
    <w:rsid w:val="00F5364B"/>
    <w:rsid w:val="00F53A22"/>
    <w:rsid w:val="00F53D47"/>
    <w:rsid w:val="00F53F30"/>
    <w:rsid w:val="00F53F89"/>
    <w:rsid w:val="00F543DC"/>
    <w:rsid w:val="00F547D0"/>
    <w:rsid w:val="00F54BA2"/>
    <w:rsid w:val="00F5516A"/>
    <w:rsid w:val="00F55274"/>
    <w:rsid w:val="00F553D9"/>
    <w:rsid w:val="00F55710"/>
    <w:rsid w:val="00F5588C"/>
    <w:rsid w:val="00F558CA"/>
    <w:rsid w:val="00F55C36"/>
    <w:rsid w:val="00F55E1D"/>
    <w:rsid w:val="00F56054"/>
    <w:rsid w:val="00F56E7C"/>
    <w:rsid w:val="00F57141"/>
    <w:rsid w:val="00F5716C"/>
    <w:rsid w:val="00F57ABB"/>
    <w:rsid w:val="00F59C50"/>
    <w:rsid w:val="00F6006A"/>
    <w:rsid w:val="00F600B8"/>
    <w:rsid w:val="00F602DA"/>
    <w:rsid w:val="00F60734"/>
    <w:rsid w:val="00F60940"/>
    <w:rsid w:val="00F60B38"/>
    <w:rsid w:val="00F60D64"/>
    <w:rsid w:val="00F60F3D"/>
    <w:rsid w:val="00F61013"/>
    <w:rsid w:val="00F613A4"/>
    <w:rsid w:val="00F61B8E"/>
    <w:rsid w:val="00F61F86"/>
    <w:rsid w:val="00F62038"/>
    <w:rsid w:val="00F62505"/>
    <w:rsid w:val="00F6287B"/>
    <w:rsid w:val="00F62915"/>
    <w:rsid w:val="00F62D15"/>
    <w:rsid w:val="00F635AB"/>
    <w:rsid w:val="00F637DA"/>
    <w:rsid w:val="00F638AC"/>
    <w:rsid w:val="00F639C1"/>
    <w:rsid w:val="00F639D5"/>
    <w:rsid w:val="00F63A67"/>
    <w:rsid w:val="00F63B8E"/>
    <w:rsid w:val="00F641D7"/>
    <w:rsid w:val="00F6435F"/>
    <w:rsid w:val="00F643BE"/>
    <w:rsid w:val="00F64624"/>
    <w:rsid w:val="00F64844"/>
    <w:rsid w:val="00F6487C"/>
    <w:rsid w:val="00F6497A"/>
    <w:rsid w:val="00F64B04"/>
    <w:rsid w:val="00F6576D"/>
    <w:rsid w:val="00F65983"/>
    <w:rsid w:val="00F6647C"/>
    <w:rsid w:val="00F6656F"/>
    <w:rsid w:val="00F667C0"/>
    <w:rsid w:val="00F6686C"/>
    <w:rsid w:val="00F669FF"/>
    <w:rsid w:val="00F66C32"/>
    <w:rsid w:val="00F66C5A"/>
    <w:rsid w:val="00F66CAA"/>
    <w:rsid w:val="00F66D49"/>
    <w:rsid w:val="00F66E97"/>
    <w:rsid w:val="00F670CF"/>
    <w:rsid w:val="00F67423"/>
    <w:rsid w:val="00F675E9"/>
    <w:rsid w:val="00F677D8"/>
    <w:rsid w:val="00F677DA"/>
    <w:rsid w:val="00F67A1C"/>
    <w:rsid w:val="00F67B6C"/>
    <w:rsid w:val="00F67B7A"/>
    <w:rsid w:val="00F67C7F"/>
    <w:rsid w:val="00F70A03"/>
    <w:rsid w:val="00F70A25"/>
    <w:rsid w:val="00F70A47"/>
    <w:rsid w:val="00F70C35"/>
    <w:rsid w:val="00F70DD6"/>
    <w:rsid w:val="00F70E3D"/>
    <w:rsid w:val="00F712D4"/>
    <w:rsid w:val="00F71454"/>
    <w:rsid w:val="00F71877"/>
    <w:rsid w:val="00F71946"/>
    <w:rsid w:val="00F71AC1"/>
    <w:rsid w:val="00F71BCB"/>
    <w:rsid w:val="00F723D9"/>
    <w:rsid w:val="00F725F0"/>
    <w:rsid w:val="00F7289E"/>
    <w:rsid w:val="00F72B4E"/>
    <w:rsid w:val="00F72BA0"/>
    <w:rsid w:val="00F73052"/>
    <w:rsid w:val="00F7310E"/>
    <w:rsid w:val="00F73127"/>
    <w:rsid w:val="00F738C3"/>
    <w:rsid w:val="00F73BB4"/>
    <w:rsid w:val="00F73F13"/>
    <w:rsid w:val="00F73F55"/>
    <w:rsid w:val="00F7417E"/>
    <w:rsid w:val="00F74296"/>
    <w:rsid w:val="00F742CB"/>
    <w:rsid w:val="00F74472"/>
    <w:rsid w:val="00F74A04"/>
    <w:rsid w:val="00F751AA"/>
    <w:rsid w:val="00F7522C"/>
    <w:rsid w:val="00F753EB"/>
    <w:rsid w:val="00F755BC"/>
    <w:rsid w:val="00F75953"/>
    <w:rsid w:val="00F75B57"/>
    <w:rsid w:val="00F75BAF"/>
    <w:rsid w:val="00F761E3"/>
    <w:rsid w:val="00F767F0"/>
    <w:rsid w:val="00F76AC4"/>
    <w:rsid w:val="00F76C05"/>
    <w:rsid w:val="00F774B8"/>
    <w:rsid w:val="00F775F8"/>
    <w:rsid w:val="00F77747"/>
    <w:rsid w:val="00F778BC"/>
    <w:rsid w:val="00F779F0"/>
    <w:rsid w:val="00F77F1C"/>
    <w:rsid w:val="00F7A416"/>
    <w:rsid w:val="00F8009F"/>
    <w:rsid w:val="00F80342"/>
    <w:rsid w:val="00F803AF"/>
    <w:rsid w:val="00F80666"/>
    <w:rsid w:val="00F80824"/>
    <w:rsid w:val="00F809E2"/>
    <w:rsid w:val="00F80AD0"/>
    <w:rsid w:val="00F80DF8"/>
    <w:rsid w:val="00F80FDA"/>
    <w:rsid w:val="00F81B2F"/>
    <w:rsid w:val="00F81CFB"/>
    <w:rsid w:val="00F81D87"/>
    <w:rsid w:val="00F81F12"/>
    <w:rsid w:val="00F82211"/>
    <w:rsid w:val="00F8230C"/>
    <w:rsid w:val="00F82648"/>
    <w:rsid w:val="00F8267F"/>
    <w:rsid w:val="00F826BC"/>
    <w:rsid w:val="00F82710"/>
    <w:rsid w:val="00F82BEF"/>
    <w:rsid w:val="00F82F54"/>
    <w:rsid w:val="00F83370"/>
    <w:rsid w:val="00F833DF"/>
    <w:rsid w:val="00F83608"/>
    <w:rsid w:val="00F838B1"/>
    <w:rsid w:val="00F83B0A"/>
    <w:rsid w:val="00F83D39"/>
    <w:rsid w:val="00F83D81"/>
    <w:rsid w:val="00F83DAA"/>
    <w:rsid w:val="00F840A4"/>
    <w:rsid w:val="00F847F8"/>
    <w:rsid w:val="00F84811"/>
    <w:rsid w:val="00F8493B"/>
    <w:rsid w:val="00F84A65"/>
    <w:rsid w:val="00F84E69"/>
    <w:rsid w:val="00F84F44"/>
    <w:rsid w:val="00F84F70"/>
    <w:rsid w:val="00F851BD"/>
    <w:rsid w:val="00F854FC"/>
    <w:rsid w:val="00F860D7"/>
    <w:rsid w:val="00F86393"/>
    <w:rsid w:val="00F86488"/>
    <w:rsid w:val="00F867FA"/>
    <w:rsid w:val="00F8721C"/>
    <w:rsid w:val="00F87324"/>
    <w:rsid w:val="00F8733B"/>
    <w:rsid w:val="00F87340"/>
    <w:rsid w:val="00F87514"/>
    <w:rsid w:val="00F879BB"/>
    <w:rsid w:val="00F87C50"/>
    <w:rsid w:val="00F8E25A"/>
    <w:rsid w:val="00F90577"/>
    <w:rsid w:val="00F90D40"/>
    <w:rsid w:val="00F913A4"/>
    <w:rsid w:val="00F9171D"/>
    <w:rsid w:val="00F9255E"/>
    <w:rsid w:val="00F930F3"/>
    <w:rsid w:val="00F931E4"/>
    <w:rsid w:val="00F93248"/>
    <w:rsid w:val="00F9344D"/>
    <w:rsid w:val="00F934D0"/>
    <w:rsid w:val="00F93627"/>
    <w:rsid w:val="00F9414E"/>
    <w:rsid w:val="00F9427B"/>
    <w:rsid w:val="00F94CD1"/>
    <w:rsid w:val="00F95066"/>
    <w:rsid w:val="00F95110"/>
    <w:rsid w:val="00F9536F"/>
    <w:rsid w:val="00F9550F"/>
    <w:rsid w:val="00F95518"/>
    <w:rsid w:val="00F957F2"/>
    <w:rsid w:val="00F95D2B"/>
    <w:rsid w:val="00F96018"/>
    <w:rsid w:val="00F96107"/>
    <w:rsid w:val="00F96499"/>
    <w:rsid w:val="00F9697C"/>
    <w:rsid w:val="00F96A39"/>
    <w:rsid w:val="00F96E90"/>
    <w:rsid w:val="00F96FA4"/>
    <w:rsid w:val="00F9700A"/>
    <w:rsid w:val="00F972D5"/>
    <w:rsid w:val="00F972FC"/>
    <w:rsid w:val="00F9730D"/>
    <w:rsid w:val="00F97B02"/>
    <w:rsid w:val="00F97B1B"/>
    <w:rsid w:val="00F97D2C"/>
    <w:rsid w:val="00F97F49"/>
    <w:rsid w:val="00FA0011"/>
    <w:rsid w:val="00FA009B"/>
    <w:rsid w:val="00FA00BF"/>
    <w:rsid w:val="00FA01AB"/>
    <w:rsid w:val="00FA0B3E"/>
    <w:rsid w:val="00FA1025"/>
    <w:rsid w:val="00FA122C"/>
    <w:rsid w:val="00FA15E6"/>
    <w:rsid w:val="00FA1801"/>
    <w:rsid w:val="00FA1810"/>
    <w:rsid w:val="00FA1838"/>
    <w:rsid w:val="00FA1E9B"/>
    <w:rsid w:val="00FA20AE"/>
    <w:rsid w:val="00FA23D6"/>
    <w:rsid w:val="00FA2C9F"/>
    <w:rsid w:val="00FA2CCB"/>
    <w:rsid w:val="00FA2E63"/>
    <w:rsid w:val="00FA2ECF"/>
    <w:rsid w:val="00FA2F41"/>
    <w:rsid w:val="00FA315E"/>
    <w:rsid w:val="00FA382D"/>
    <w:rsid w:val="00FA38EC"/>
    <w:rsid w:val="00FA3D73"/>
    <w:rsid w:val="00FA4373"/>
    <w:rsid w:val="00FA4F79"/>
    <w:rsid w:val="00FA51AA"/>
    <w:rsid w:val="00FA5332"/>
    <w:rsid w:val="00FA538F"/>
    <w:rsid w:val="00FA56D5"/>
    <w:rsid w:val="00FA5C03"/>
    <w:rsid w:val="00FA5C53"/>
    <w:rsid w:val="00FA5EF2"/>
    <w:rsid w:val="00FA6178"/>
    <w:rsid w:val="00FA62B0"/>
    <w:rsid w:val="00FA64E7"/>
    <w:rsid w:val="00FA6F09"/>
    <w:rsid w:val="00FA7245"/>
    <w:rsid w:val="00FA7646"/>
    <w:rsid w:val="00FA7A75"/>
    <w:rsid w:val="00FA7FEB"/>
    <w:rsid w:val="00FB0058"/>
    <w:rsid w:val="00FB02EE"/>
    <w:rsid w:val="00FB04DF"/>
    <w:rsid w:val="00FB097F"/>
    <w:rsid w:val="00FB0A70"/>
    <w:rsid w:val="00FB0B17"/>
    <w:rsid w:val="00FB12B5"/>
    <w:rsid w:val="00FB1F66"/>
    <w:rsid w:val="00FB2191"/>
    <w:rsid w:val="00FB21D4"/>
    <w:rsid w:val="00FB21EE"/>
    <w:rsid w:val="00FB22DA"/>
    <w:rsid w:val="00FB286B"/>
    <w:rsid w:val="00FB336A"/>
    <w:rsid w:val="00FB3685"/>
    <w:rsid w:val="00FB3955"/>
    <w:rsid w:val="00FB3984"/>
    <w:rsid w:val="00FB465D"/>
    <w:rsid w:val="00FB47AD"/>
    <w:rsid w:val="00FB48B2"/>
    <w:rsid w:val="00FB493E"/>
    <w:rsid w:val="00FB4C41"/>
    <w:rsid w:val="00FB4D2D"/>
    <w:rsid w:val="00FB4DA6"/>
    <w:rsid w:val="00FB5025"/>
    <w:rsid w:val="00FB5067"/>
    <w:rsid w:val="00FB5186"/>
    <w:rsid w:val="00FB539F"/>
    <w:rsid w:val="00FB57B5"/>
    <w:rsid w:val="00FB5DA9"/>
    <w:rsid w:val="00FB5E8C"/>
    <w:rsid w:val="00FB6121"/>
    <w:rsid w:val="00FB62E8"/>
    <w:rsid w:val="00FB6456"/>
    <w:rsid w:val="00FB666B"/>
    <w:rsid w:val="00FB686B"/>
    <w:rsid w:val="00FB689E"/>
    <w:rsid w:val="00FB68DB"/>
    <w:rsid w:val="00FB6CA0"/>
    <w:rsid w:val="00FB6CE0"/>
    <w:rsid w:val="00FB6DAE"/>
    <w:rsid w:val="00FB71DE"/>
    <w:rsid w:val="00FB72D4"/>
    <w:rsid w:val="00FB74C1"/>
    <w:rsid w:val="00FB75B3"/>
    <w:rsid w:val="00FB77E2"/>
    <w:rsid w:val="00FB795B"/>
    <w:rsid w:val="00FB7EFE"/>
    <w:rsid w:val="00FC0056"/>
    <w:rsid w:val="00FC0798"/>
    <w:rsid w:val="00FC0D10"/>
    <w:rsid w:val="00FC1273"/>
    <w:rsid w:val="00FC1323"/>
    <w:rsid w:val="00FC1431"/>
    <w:rsid w:val="00FC1754"/>
    <w:rsid w:val="00FC1882"/>
    <w:rsid w:val="00FC1EF6"/>
    <w:rsid w:val="00FC22FA"/>
    <w:rsid w:val="00FC28D5"/>
    <w:rsid w:val="00FC3566"/>
    <w:rsid w:val="00FC3729"/>
    <w:rsid w:val="00FC39BB"/>
    <w:rsid w:val="00FC3ABC"/>
    <w:rsid w:val="00FC3C67"/>
    <w:rsid w:val="00FC3D77"/>
    <w:rsid w:val="00FC3DF2"/>
    <w:rsid w:val="00FC3EC4"/>
    <w:rsid w:val="00FC3FFD"/>
    <w:rsid w:val="00FC42AD"/>
    <w:rsid w:val="00FC44BC"/>
    <w:rsid w:val="00FC4825"/>
    <w:rsid w:val="00FC4BA0"/>
    <w:rsid w:val="00FC4F51"/>
    <w:rsid w:val="00FC5139"/>
    <w:rsid w:val="00FC51B6"/>
    <w:rsid w:val="00FC521A"/>
    <w:rsid w:val="00FC5305"/>
    <w:rsid w:val="00FC533C"/>
    <w:rsid w:val="00FC5677"/>
    <w:rsid w:val="00FC63B8"/>
    <w:rsid w:val="00FC6456"/>
    <w:rsid w:val="00FC65D2"/>
    <w:rsid w:val="00FC6D33"/>
    <w:rsid w:val="00FC6DDA"/>
    <w:rsid w:val="00FC6F53"/>
    <w:rsid w:val="00FC7389"/>
    <w:rsid w:val="00FC7533"/>
    <w:rsid w:val="00FC7704"/>
    <w:rsid w:val="00FC788B"/>
    <w:rsid w:val="00FC7BDF"/>
    <w:rsid w:val="00FC7D90"/>
    <w:rsid w:val="00FC7FBF"/>
    <w:rsid w:val="00FD0146"/>
    <w:rsid w:val="00FD0274"/>
    <w:rsid w:val="00FD04C5"/>
    <w:rsid w:val="00FD0D44"/>
    <w:rsid w:val="00FD1267"/>
    <w:rsid w:val="00FD1400"/>
    <w:rsid w:val="00FD14F7"/>
    <w:rsid w:val="00FD1873"/>
    <w:rsid w:val="00FD23C6"/>
    <w:rsid w:val="00FD2621"/>
    <w:rsid w:val="00FD2628"/>
    <w:rsid w:val="00FD267C"/>
    <w:rsid w:val="00FD27C4"/>
    <w:rsid w:val="00FD2805"/>
    <w:rsid w:val="00FD2F4E"/>
    <w:rsid w:val="00FD327B"/>
    <w:rsid w:val="00FD331F"/>
    <w:rsid w:val="00FD33A2"/>
    <w:rsid w:val="00FD3444"/>
    <w:rsid w:val="00FD3917"/>
    <w:rsid w:val="00FD3C62"/>
    <w:rsid w:val="00FD3E93"/>
    <w:rsid w:val="00FD3F42"/>
    <w:rsid w:val="00FD4200"/>
    <w:rsid w:val="00FD4331"/>
    <w:rsid w:val="00FD4414"/>
    <w:rsid w:val="00FD4436"/>
    <w:rsid w:val="00FD44EF"/>
    <w:rsid w:val="00FD46A2"/>
    <w:rsid w:val="00FD46FF"/>
    <w:rsid w:val="00FD4734"/>
    <w:rsid w:val="00FD4828"/>
    <w:rsid w:val="00FD4FA4"/>
    <w:rsid w:val="00FD52E1"/>
    <w:rsid w:val="00FD556B"/>
    <w:rsid w:val="00FD5920"/>
    <w:rsid w:val="00FD5A66"/>
    <w:rsid w:val="00FD5BC8"/>
    <w:rsid w:val="00FD6375"/>
    <w:rsid w:val="00FD6951"/>
    <w:rsid w:val="00FD6A9B"/>
    <w:rsid w:val="00FD6BC3"/>
    <w:rsid w:val="00FD6DC4"/>
    <w:rsid w:val="00FD723F"/>
    <w:rsid w:val="00FD75CF"/>
    <w:rsid w:val="00FD7B42"/>
    <w:rsid w:val="00FD7B4C"/>
    <w:rsid w:val="00FD7C82"/>
    <w:rsid w:val="00FDAE7D"/>
    <w:rsid w:val="00FE016C"/>
    <w:rsid w:val="00FE0193"/>
    <w:rsid w:val="00FE01FA"/>
    <w:rsid w:val="00FE036C"/>
    <w:rsid w:val="00FE0458"/>
    <w:rsid w:val="00FE0991"/>
    <w:rsid w:val="00FE0A3B"/>
    <w:rsid w:val="00FE0A7D"/>
    <w:rsid w:val="00FE0A92"/>
    <w:rsid w:val="00FE0ADF"/>
    <w:rsid w:val="00FE113D"/>
    <w:rsid w:val="00FE18D5"/>
    <w:rsid w:val="00FE1ABC"/>
    <w:rsid w:val="00FE1BEE"/>
    <w:rsid w:val="00FE214E"/>
    <w:rsid w:val="00FE2C4E"/>
    <w:rsid w:val="00FE2E92"/>
    <w:rsid w:val="00FE2EED"/>
    <w:rsid w:val="00FE2F07"/>
    <w:rsid w:val="00FE34D4"/>
    <w:rsid w:val="00FE394B"/>
    <w:rsid w:val="00FE3A9C"/>
    <w:rsid w:val="00FE3B99"/>
    <w:rsid w:val="00FE4034"/>
    <w:rsid w:val="00FE477F"/>
    <w:rsid w:val="00FE4976"/>
    <w:rsid w:val="00FE497C"/>
    <w:rsid w:val="00FE4AD6"/>
    <w:rsid w:val="00FE4F92"/>
    <w:rsid w:val="00FE5184"/>
    <w:rsid w:val="00FE5234"/>
    <w:rsid w:val="00FE576B"/>
    <w:rsid w:val="00FE5EC3"/>
    <w:rsid w:val="00FE61CA"/>
    <w:rsid w:val="00FE65B4"/>
    <w:rsid w:val="00FE671C"/>
    <w:rsid w:val="00FE6D64"/>
    <w:rsid w:val="00FE7795"/>
    <w:rsid w:val="00FE7AA7"/>
    <w:rsid w:val="00FE7B3B"/>
    <w:rsid w:val="00FE7BFB"/>
    <w:rsid w:val="00FE7C46"/>
    <w:rsid w:val="00FF0179"/>
    <w:rsid w:val="00FF01A4"/>
    <w:rsid w:val="00FF037D"/>
    <w:rsid w:val="00FF0499"/>
    <w:rsid w:val="00FF05B6"/>
    <w:rsid w:val="00FF0737"/>
    <w:rsid w:val="00FF07FD"/>
    <w:rsid w:val="00FF0821"/>
    <w:rsid w:val="00FF08C2"/>
    <w:rsid w:val="00FF0A39"/>
    <w:rsid w:val="00FF0B8E"/>
    <w:rsid w:val="00FF0C56"/>
    <w:rsid w:val="00FF1446"/>
    <w:rsid w:val="00FF171C"/>
    <w:rsid w:val="00FF19CA"/>
    <w:rsid w:val="00FF1A36"/>
    <w:rsid w:val="00FF1B9A"/>
    <w:rsid w:val="00FF1CB7"/>
    <w:rsid w:val="00FF1CE7"/>
    <w:rsid w:val="00FF1E3D"/>
    <w:rsid w:val="00FF1FC3"/>
    <w:rsid w:val="00FF2291"/>
    <w:rsid w:val="00FF285D"/>
    <w:rsid w:val="00FF2AA4"/>
    <w:rsid w:val="00FF2C5C"/>
    <w:rsid w:val="00FF2C61"/>
    <w:rsid w:val="00FF2E88"/>
    <w:rsid w:val="00FF32EA"/>
    <w:rsid w:val="00FF332C"/>
    <w:rsid w:val="00FF371B"/>
    <w:rsid w:val="00FF39F2"/>
    <w:rsid w:val="00FF3F5A"/>
    <w:rsid w:val="00FF3FFB"/>
    <w:rsid w:val="00FF42E8"/>
    <w:rsid w:val="00FF4640"/>
    <w:rsid w:val="00FF482D"/>
    <w:rsid w:val="00FF4906"/>
    <w:rsid w:val="00FF4B38"/>
    <w:rsid w:val="00FF4C7B"/>
    <w:rsid w:val="00FF4E3B"/>
    <w:rsid w:val="00FF4E70"/>
    <w:rsid w:val="00FF4F56"/>
    <w:rsid w:val="00FF52ED"/>
    <w:rsid w:val="00FF5414"/>
    <w:rsid w:val="00FF55AD"/>
    <w:rsid w:val="00FF57BF"/>
    <w:rsid w:val="00FF5893"/>
    <w:rsid w:val="00FF5A11"/>
    <w:rsid w:val="00FF5CDE"/>
    <w:rsid w:val="00FF6234"/>
    <w:rsid w:val="00FF62DD"/>
    <w:rsid w:val="00FF6B84"/>
    <w:rsid w:val="00FF6C25"/>
    <w:rsid w:val="00FF6D73"/>
    <w:rsid w:val="00FF6E40"/>
    <w:rsid w:val="00FF74BB"/>
    <w:rsid w:val="00FF7594"/>
    <w:rsid w:val="00FF759E"/>
    <w:rsid w:val="00FF770D"/>
    <w:rsid w:val="00FF7874"/>
    <w:rsid w:val="00FF7ABA"/>
    <w:rsid w:val="00FF7C86"/>
    <w:rsid w:val="0100417C"/>
    <w:rsid w:val="0101D67D"/>
    <w:rsid w:val="010268EC"/>
    <w:rsid w:val="0102D5C8"/>
    <w:rsid w:val="01044513"/>
    <w:rsid w:val="0104A833"/>
    <w:rsid w:val="0104FDEA"/>
    <w:rsid w:val="010706C2"/>
    <w:rsid w:val="01091D8E"/>
    <w:rsid w:val="0109A1F4"/>
    <w:rsid w:val="0109D9D3"/>
    <w:rsid w:val="010AE62B"/>
    <w:rsid w:val="010B3832"/>
    <w:rsid w:val="0110FAF2"/>
    <w:rsid w:val="0113F372"/>
    <w:rsid w:val="0119CEBB"/>
    <w:rsid w:val="011B9B3C"/>
    <w:rsid w:val="011C7390"/>
    <w:rsid w:val="011D2F2F"/>
    <w:rsid w:val="011E7CBC"/>
    <w:rsid w:val="011EDEFA"/>
    <w:rsid w:val="011F8D07"/>
    <w:rsid w:val="01224E9B"/>
    <w:rsid w:val="01249619"/>
    <w:rsid w:val="012589D6"/>
    <w:rsid w:val="0125C2D6"/>
    <w:rsid w:val="012BACF0"/>
    <w:rsid w:val="012D1DD7"/>
    <w:rsid w:val="012EF0B0"/>
    <w:rsid w:val="01312217"/>
    <w:rsid w:val="01325046"/>
    <w:rsid w:val="01328D64"/>
    <w:rsid w:val="0134DFF4"/>
    <w:rsid w:val="013A9D9B"/>
    <w:rsid w:val="013AD28A"/>
    <w:rsid w:val="013C31B5"/>
    <w:rsid w:val="013D3804"/>
    <w:rsid w:val="013DF16A"/>
    <w:rsid w:val="013F10A0"/>
    <w:rsid w:val="01419F2A"/>
    <w:rsid w:val="01429519"/>
    <w:rsid w:val="0147B7C1"/>
    <w:rsid w:val="01546E11"/>
    <w:rsid w:val="015A1573"/>
    <w:rsid w:val="015CE750"/>
    <w:rsid w:val="015FF56A"/>
    <w:rsid w:val="0160D60F"/>
    <w:rsid w:val="0161567D"/>
    <w:rsid w:val="01622AA8"/>
    <w:rsid w:val="0165329C"/>
    <w:rsid w:val="01662D35"/>
    <w:rsid w:val="016999EA"/>
    <w:rsid w:val="016B54C4"/>
    <w:rsid w:val="017D243D"/>
    <w:rsid w:val="017DEB7B"/>
    <w:rsid w:val="017DEF9A"/>
    <w:rsid w:val="018046C9"/>
    <w:rsid w:val="01851D6D"/>
    <w:rsid w:val="0185AAA3"/>
    <w:rsid w:val="018A3067"/>
    <w:rsid w:val="0193F85C"/>
    <w:rsid w:val="0195792B"/>
    <w:rsid w:val="019AD5D2"/>
    <w:rsid w:val="019AD7ED"/>
    <w:rsid w:val="019D2C11"/>
    <w:rsid w:val="019E92EB"/>
    <w:rsid w:val="019F5FA7"/>
    <w:rsid w:val="019FADF4"/>
    <w:rsid w:val="01A1B216"/>
    <w:rsid w:val="01A4AFC9"/>
    <w:rsid w:val="01A82DE8"/>
    <w:rsid w:val="01AF8F89"/>
    <w:rsid w:val="01B27B79"/>
    <w:rsid w:val="01B30376"/>
    <w:rsid w:val="01B3EDF6"/>
    <w:rsid w:val="01B42925"/>
    <w:rsid w:val="01B7B542"/>
    <w:rsid w:val="01BB7897"/>
    <w:rsid w:val="01BCCC50"/>
    <w:rsid w:val="01BD70BB"/>
    <w:rsid w:val="01BE6441"/>
    <w:rsid w:val="01C35406"/>
    <w:rsid w:val="01C5C1BE"/>
    <w:rsid w:val="01C6D282"/>
    <w:rsid w:val="01C79F94"/>
    <w:rsid w:val="01CB68C0"/>
    <w:rsid w:val="01D472D9"/>
    <w:rsid w:val="01D5A023"/>
    <w:rsid w:val="01DBC4B6"/>
    <w:rsid w:val="01E28858"/>
    <w:rsid w:val="01E8ED98"/>
    <w:rsid w:val="01ED3853"/>
    <w:rsid w:val="01EF0778"/>
    <w:rsid w:val="01F294E1"/>
    <w:rsid w:val="01F31D45"/>
    <w:rsid w:val="01F4CCA8"/>
    <w:rsid w:val="01FE0F87"/>
    <w:rsid w:val="01FE8FCE"/>
    <w:rsid w:val="02018FD8"/>
    <w:rsid w:val="02052694"/>
    <w:rsid w:val="02056679"/>
    <w:rsid w:val="0208C577"/>
    <w:rsid w:val="020C28DE"/>
    <w:rsid w:val="020FEDEE"/>
    <w:rsid w:val="02110E8A"/>
    <w:rsid w:val="02134102"/>
    <w:rsid w:val="021BB598"/>
    <w:rsid w:val="021EC0CD"/>
    <w:rsid w:val="021F0407"/>
    <w:rsid w:val="0224A6B1"/>
    <w:rsid w:val="022503EF"/>
    <w:rsid w:val="022970C5"/>
    <w:rsid w:val="022D2158"/>
    <w:rsid w:val="022F967D"/>
    <w:rsid w:val="0231FD63"/>
    <w:rsid w:val="02329903"/>
    <w:rsid w:val="0239192E"/>
    <w:rsid w:val="023A95D6"/>
    <w:rsid w:val="023BFD16"/>
    <w:rsid w:val="023E0141"/>
    <w:rsid w:val="023E28FF"/>
    <w:rsid w:val="023E66E7"/>
    <w:rsid w:val="024506CC"/>
    <w:rsid w:val="0247D5B5"/>
    <w:rsid w:val="024FE14B"/>
    <w:rsid w:val="0255DD65"/>
    <w:rsid w:val="0257B6AD"/>
    <w:rsid w:val="0258E9C0"/>
    <w:rsid w:val="025F54D4"/>
    <w:rsid w:val="025F6E3C"/>
    <w:rsid w:val="0261579A"/>
    <w:rsid w:val="02658E3D"/>
    <w:rsid w:val="026807E1"/>
    <w:rsid w:val="026F2B2F"/>
    <w:rsid w:val="026F54AB"/>
    <w:rsid w:val="02709A9D"/>
    <w:rsid w:val="0270F633"/>
    <w:rsid w:val="027237B2"/>
    <w:rsid w:val="02723E2D"/>
    <w:rsid w:val="027377A6"/>
    <w:rsid w:val="02772D1F"/>
    <w:rsid w:val="0279EBFA"/>
    <w:rsid w:val="027A7063"/>
    <w:rsid w:val="027D020F"/>
    <w:rsid w:val="02805093"/>
    <w:rsid w:val="0284287B"/>
    <w:rsid w:val="0284A837"/>
    <w:rsid w:val="028D1748"/>
    <w:rsid w:val="028D5AEE"/>
    <w:rsid w:val="02911AE3"/>
    <w:rsid w:val="0291C2A4"/>
    <w:rsid w:val="0295C2E5"/>
    <w:rsid w:val="029B909F"/>
    <w:rsid w:val="029BE148"/>
    <w:rsid w:val="029DC28C"/>
    <w:rsid w:val="029EDBFF"/>
    <w:rsid w:val="02A51F56"/>
    <w:rsid w:val="02A5DDFA"/>
    <w:rsid w:val="02A62E8C"/>
    <w:rsid w:val="02A75A84"/>
    <w:rsid w:val="02ACCF0E"/>
    <w:rsid w:val="02AD45BD"/>
    <w:rsid w:val="02ADA062"/>
    <w:rsid w:val="02AF8945"/>
    <w:rsid w:val="02B27A62"/>
    <w:rsid w:val="02B7C3E7"/>
    <w:rsid w:val="02B9D6C2"/>
    <w:rsid w:val="02BC1A60"/>
    <w:rsid w:val="02C1D476"/>
    <w:rsid w:val="02C51E87"/>
    <w:rsid w:val="02C708EA"/>
    <w:rsid w:val="02CD941E"/>
    <w:rsid w:val="02CF82E3"/>
    <w:rsid w:val="02D68453"/>
    <w:rsid w:val="02DB8335"/>
    <w:rsid w:val="02DBD9E5"/>
    <w:rsid w:val="02DE5657"/>
    <w:rsid w:val="02E0F3A7"/>
    <w:rsid w:val="02E1D891"/>
    <w:rsid w:val="02E4757D"/>
    <w:rsid w:val="02E55221"/>
    <w:rsid w:val="02E9220F"/>
    <w:rsid w:val="02E9D7E5"/>
    <w:rsid w:val="02ED5700"/>
    <w:rsid w:val="02F4C73E"/>
    <w:rsid w:val="02F699F2"/>
    <w:rsid w:val="02F83315"/>
    <w:rsid w:val="02F9641B"/>
    <w:rsid w:val="02FBFE41"/>
    <w:rsid w:val="02FD90D4"/>
    <w:rsid w:val="03077953"/>
    <w:rsid w:val="03094636"/>
    <w:rsid w:val="030AAF6C"/>
    <w:rsid w:val="030D73F1"/>
    <w:rsid w:val="030DC6D8"/>
    <w:rsid w:val="031019A2"/>
    <w:rsid w:val="03125B23"/>
    <w:rsid w:val="0312DA7D"/>
    <w:rsid w:val="0319B8E2"/>
    <w:rsid w:val="0319E1F8"/>
    <w:rsid w:val="031D585C"/>
    <w:rsid w:val="031E3798"/>
    <w:rsid w:val="031E3A0B"/>
    <w:rsid w:val="0321A45A"/>
    <w:rsid w:val="0321D3EA"/>
    <w:rsid w:val="0322335B"/>
    <w:rsid w:val="03236F58"/>
    <w:rsid w:val="0331779A"/>
    <w:rsid w:val="033690CF"/>
    <w:rsid w:val="03399DC6"/>
    <w:rsid w:val="033AC4CA"/>
    <w:rsid w:val="033D9E90"/>
    <w:rsid w:val="033F80CB"/>
    <w:rsid w:val="0341BE15"/>
    <w:rsid w:val="03448427"/>
    <w:rsid w:val="03462A3C"/>
    <w:rsid w:val="034768DF"/>
    <w:rsid w:val="0349D106"/>
    <w:rsid w:val="0349E79E"/>
    <w:rsid w:val="034C1216"/>
    <w:rsid w:val="0355C765"/>
    <w:rsid w:val="0358E2C9"/>
    <w:rsid w:val="03593F05"/>
    <w:rsid w:val="035AE95E"/>
    <w:rsid w:val="035C2E79"/>
    <w:rsid w:val="0361DF5B"/>
    <w:rsid w:val="03634F66"/>
    <w:rsid w:val="0365B287"/>
    <w:rsid w:val="036709E6"/>
    <w:rsid w:val="0367D947"/>
    <w:rsid w:val="0368BF01"/>
    <w:rsid w:val="0368C848"/>
    <w:rsid w:val="036B0F1C"/>
    <w:rsid w:val="036CCFC3"/>
    <w:rsid w:val="036D1199"/>
    <w:rsid w:val="036E739C"/>
    <w:rsid w:val="036E9629"/>
    <w:rsid w:val="03796D15"/>
    <w:rsid w:val="037C3438"/>
    <w:rsid w:val="037D9513"/>
    <w:rsid w:val="03800E5E"/>
    <w:rsid w:val="038F2333"/>
    <w:rsid w:val="0391E782"/>
    <w:rsid w:val="03936627"/>
    <w:rsid w:val="0396F9D0"/>
    <w:rsid w:val="0398B123"/>
    <w:rsid w:val="03990450"/>
    <w:rsid w:val="03994CDF"/>
    <w:rsid w:val="039D5721"/>
    <w:rsid w:val="039D8441"/>
    <w:rsid w:val="03A2FF70"/>
    <w:rsid w:val="03A4CD87"/>
    <w:rsid w:val="03A8A134"/>
    <w:rsid w:val="03A96190"/>
    <w:rsid w:val="03ABDCE0"/>
    <w:rsid w:val="03AE399D"/>
    <w:rsid w:val="03B1CBEA"/>
    <w:rsid w:val="03B2D3BA"/>
    <w:rsid w:val="03B55B69"/>
    <w:rsid w:val="03B5FF3D"/>
    <w:rsid w:val="03B78C63"/>
    <w:rsid w:val="03BF671A"/>
    <w:rsid w:val="03C5B631"/>
    <w:rsid w:val="03C66D7F"/>
    <w:rsid w:val="03CD336A"/>
    <w:rsid w:val="03D09CA3"/>
    <w:rsid w:val="03D18C73"/>
    <w:rsid w:val="03D1CD5B"/>
    <w:rsid w:val="03D1F40C"/>
    <w:rsid w:val="03D63606"/>
    <w:rsid w:val="03D696C0"/>
    <w:rsid w:val="03D78BFD"/>
    <w:rsid w:val="03DBDDDA"/>
    <w:rsid w:val="03DF6164"/>
    <w:rsid w:val="03E17262"/>
    <w:rsid w:val="03E59A3A"/>
    <w:rsid w:val="03EAF713"/>
    <w:rsid w:val="03F33164"/>
    <w:rsid w:val="03F68BC2"/>
    <w:rsid w:val="03F7D0BF"/>
    <w:rsid w:val="03FB5F8E"/>
    <w:rsid w:val="03FDFF91"/>
    <w:rsid w:val="03FF5A8E"/>
    <w:rsid w:val="0401ECFB"/>
    <w:rsid w:val="040A54AA"/>
    <w:rsid w:val="040D82C5"/>
    <w:rsid w:val="040DE039"/>
    <w:rsid w:val="040F0AED"/>
    <w:rsid w:val="040FE1AC"/>
    <w:rsid w:val="04144A13"/>
    <w:rsid w:val="041E798B"/>
    <w:rsid w:val="042322B2"/>
    <w:rsid w:val="04265DB8"/>
    <w:rsid w:val="042899B2"/>
    <w:rsid w:val="042D51DD"/>
    <w:rsid w:val="042E98E8"/>
    <w:rsid w:val="04337942"/>
    <w:rsid w:val="04356B9A"/>
    <w:rsid w:val="04381544"/>
    <w:rsid w:val="04468843"/>
    <w:rsid w:val="044AA884"/>
    <w:rsid w:val="044EF385"/>
    <w:rsid w:val="0450649C"/>
    <w:rsid w:val="0454549D"/>
    <w:rsid w:val="04578BFD"/>
    <w:rsid w:val="045DF8B6"/>
    <w:rsid w:val="04643DD1"/>
    <w:rsid w:val="046485C4"/>
    <w:rsid w:val="04656FDA"/>
    <w:rsid w:val="046703F6"/>
    <w:rsid w:val="0468A556"/>
    <w:rsid w:val="046AAB72"/>
    <w:rsid w:val="046F19D8"/>
    <w:rsid w:val="046FE81D"/>
    <w:rsid w:val="047559A3"/>
    <w:rsid w:val="04762D04"/>
    <w:rsid w:val="047A3B08"/>
    <w:rsid w:val="047A5811"/>
    <w:rsid w:val="047C368D"/>
    <w:rsid w:val="047E0AB7"/>
    <w:rsid w:val="047F0C48"/>
    <w:rsid w:val="04819E3F"/>
    <w:rsid w:val="048741F5"/>
    <w:rsid w:val="04886701"/>
    <w:rsid w:val="0488E1FC"/>
    <w:rsid w:val="0489C6EF"/>
    <w:rsid w:val="048A42BC"/>
    <w:rsid w:val="048D1A48"/>
    <w:rsid w:val="048FDE1D"/>
    <w:rsid w:val="0492991C"/>
    <w:rsid w:val="0494B0A1"/>
    <w:rsid w:val="049680E1"/>
    <w:rsid w:val="0496EFEA"/>
    <w:rsid w:val="04984686"/>
    <w:rsid w:val="0498B68D"/>
    <w:rsid w:val="049AED2B"/>
    <w:rsid w:val="049F4281"/>
    <w:rsid w:val="04A11814"/>
    <w:rsid w:val="04A349B4"/>
    <w:rsid w:val="04A81E74"/>
    <w:rsid w:val="04A88EC6"/>
    <w:rsid w:val="04ABCB05"/>
    <w:rsid w:val="04AF5881"/>
    <w:rsid w:val="04B66EDC"/>
    <w:rsid w:val="04B78E69"/>
    <w:rsid w:val="04BA9BB6"/>
    <w:rsid w:val="04BB18F1"/>
    <w:rsid w:val="04BEC17D"/>
    <w:rsid w:val="04C191CB"/>
    <w:rsid w:val="04C418E8"/>
    <w:rsid w:val="04CE06F7"/>
    <w:rsid w:val="04CEF915"/>
    <w:rsid w:val="04D0A3FF"/>
    <w:rsid w:val="04D1A457"/>
    <w:rsid w:val="04D85269"/>
    <w:rsid w:val="04D97D01"/>
    <w:rsid w:val="04D99D71"/>
    <w:rsid w:val="04DABCD5"/>
    <w:rsid w:val="04DB24A4"/>
    <w:rsid w:val="04DCD268"/>
    <w:rsid w:val="04DF1C97"/>
    <w:rsid w:val="04DF36B4"/>
    <w:rsid w:val="04DF77D3"/>
    <w:rsid w:val="04DF805E"/>
    <w:rsid w:val="04DF8F57"/>
    <w:rsid w:val="04E0AC34"/>
    <w:rsid w:val="04E51733"/>
    <w:rsid w:val="04E92008"/>
    <w:rsid w:val="04E9C585"/>
    <w:rsid w:val="04ED12A2"/>
    <w:rsid w:val="04EE264A"/>
    <w:rsid w:val="04F01EC2"/>
    <w:rsid w:val="04F136DA"/>
    <w:rsid w:val="04F1EFF1"/>
    <w:rsid w:val="04F6F8C2"/>
    <w:rsid w:val="04FB398F"/>
    <w:rsid w:val="050011E8"/>
    <w:rsid w:val="050F2DBB"/>
    <w:rsid w:val="050FB073"/>
    <w:rsid w:val="05123C36"/>
    <w:rsid w:val="05128172"/>
    <w:rsid w:val="05149E5A"/>
    <w:rsid w:val="05158E15"/>
    <w:rsid w:val="05187279"/>
    <w:rsid w:val="0518737B"/>
    <w:rsid w:val="052654A6"/>
    <w:rsid w:val="052D1F09"/>
    <w:rsid w:val="053005EE"/>
    <w:rsid w:val="053159C6"/>
    <w:rsid w:val="05373001"/>
    <w:rsid w:val="0537EE29"/>
    <w:rsid w:val="0538D8A8"/>
    <w:rsid w:val="053C1AE1"/>
    <w:rsid w:val="053D5AE8"/>
    <w:rsid w:val="053D84D8"/>
    <w:rsid w:val="053FBDEA"/>
    <w:rsid w:val="05422EFF"/>
    <w:rsid w:val="0543E145"/>
    <w:rsid w:val="0544F25F"/>
    <w:rsid w:val="05457FD7"/>
    <w:rsid w:val="055155C5"/>
    <w:rsid w:val="055483E6"/>
    <w:rsid w:val="0557D661"/>
    <w:rsid w:val="05581DC3"/>
    <w:rsid w:val="055ABEC3"/>
    <w:rsid w:val="055BB903"/>
    <w:rsid w:val="0563C1DE"/>
    <w:rsid w:val="05697858"/>
    <w:rsid w:val="0569F956"/>
    <w:rsid w:val="056A7C5D"/>
    <w:rsid w:val="056D8F57"/>
    <w:rsid w:val="056F9F54"/>
    <w:rsid w:val="0570D59A"/>
    <w:rsid w:val="057580A6"/>
    <w:rsid w:val="05788F2C"/>
    <w:rsid w:val="05817306"/>
    <w:rsid w:val="05846DFC"/>
    <w:rsid w:val="058E0417"/>
    <w:rsid w:val="058E9212"/>
    <w:rsid w:val="059329DF"/>
    <w:rsid w:val="05953C36"/>
    <w:rsid w:val="05961D41"/>
    <w:rsid w:val="05986095"/>
    <w:rsid w:val="059A8EF8"/>
    <w:rsid w:val="059D95AB"/>
    <w:rsid w:val="059EF005"/>
    <w:rsid w:val="05A493F9"/>
    <w:rsid w:val="05A528D5"/>
    <w:rsid w:val="05A6870E"/>
    <w:rsid w:val="05A94105"/>
    <w:rsid w:val="05AF019E"/>
    <w:rsid w:val="05B21125"/>
    <w:rsid w:val="05B92594"/>
    <w:rsid w:val="05BB283B"/>
    <w:rsid w:val="05BEB5D9"/>
    <w:rsid w:val="05BF3EEF"/>
    <w:rsid w:val="05C03A1D"/>
    <w:rsid w:val="05C312B6"/>
    <w:rsid w:val="05C5D266"/>
    <w:rsid w:val="05C798DC"/>
    <w:rsid w:val="05C9042E"/>
    <w:rsid w:val="05CCB60A"/>
    <w:rsid w:val="05D27457"/>
    <w:rsid w:val="05D4BC70"/>
    <w:rsid w:val="05D74451"/>
    <w:rsid w:val="05DA393E"/>
    <w:rsid w:val="05DACD3E"/>
    <w:rsid w:val="05DF25D9"/>
    <w:rsid w:val="05EF6C21"/>
    <w:rsid w:val="05F9E0A6"/>
    <w:rsid w:val="05FB4B9B"/>
    <w:rsid w:val="06006918"/>
    <w:rsid w:val="060E9049"/>
    <w:rsid w:val="060F9451"/>
    <w:rsid w:val="06139649"/>
    <w:rsid w:val="0614D2D8"/>
    <w:rsid w:val="0616B9F4"/>
    <w:rsid w:val="0619A501"/>
    <w:rsid w:val="061C4DE5"/>
    <w:rsid w:val="061CB815"/>
    <w:rsid w:val="0623108B"/>
    <w:rsid w:val="06273C09"/>
    <w:rsid w:val="0628B781"/>
    <w:rsid w:val="0630AC43"/>
    <w:rsid w:val="0632D4D6"/>
    <w:rsid w:val="063ABB52"/>
    <w:rsid w:val="063CD76C"/>
    <w:rsid w:val="063EEBA3"/>
    <w:rsid w:val="0643369C"/>
    <w:rsid w:val="06457625"/>
    <w:rsid w:val="06482DAE"/>
    <w:rsid w:val="064C6D3A"/>
    <w:rsid w:val="064D2C10"/>
    <w:rsid w:val="064DE222"/>
    <w:rsid w:val="06507983"/>
    <w:rsid w:val="06575C5E"/>
    <w:rsid w:val="065A5246"/>
    <w:rsid w:val="065B6921"/>
    <w:rsid w:val="0661CFA4"/>
    <w:rsid w:val="0667C468"/>
    <w:rsid w:val="0667F0C0"/>
    <w:rsid w:val="0669CD9A"/>
    <w:rsid w:val="0669DFE0"/>
    <w:rsid w:val="066E123A"/>
    <w:rsid w:val="066EE6AF"/>
    <w:rsid w:val="06713D3E"/>
    <w:rsid w:val="06716081"/>
    <w:rsid w:val="06736A8A"/>
    <w:rsid w:val="06743CF3"/>
    <w:rsid w:val="067A9037"/>
    <w:rsid w:val="067F5C3E"/>
    <w:rsid w:val="06804E88"/>
    <w:rsid w:val="0680B21E"/>
    <w:rsid w:val="06839E64"/>
    <w:rsid w:val="06881D20"/>
    <w:rsid w:val="0688B34E"/>
    <w:rsid w:val="068C8C86"/>
    <w:rsid w:val="0697245C"/>
    <w:rsid w:val="069B3A4E"/>
    <w:rsid w:val="069C91D6"/>
    <w:rsid w:val="069DFBC7"/>
    <w:rsid w:val="06A47EBA"/>
    <w:rsid w:val="06A5B36A"/>
    <w:rsid w:val="06A7015D"/>
    <w:rsid w:val="06A90B81"/>
    <w:rsid w:val="06AB9824"/>
    <w:rsid w:val="06AC33A1"/>
    <w:rsid w:val="06B0C03B"/>
    <w:rsid w:val="06B268D1"/>
    <w:rsid w:val="06B4F7B9"/>
    <w:rsid w:val="06BC76EF"/>
    <w:rsid w:val="06BE9B58"/>
    <w:rsid w:val="06C090A3"/>
    <w:rsid w:val="06C0F2E1"/>
    <w:rsid w:val="06C371D2"/>
    <w:rsid w:val="06C4476F"/>
    <w:rsid w:val="06CB679A"/>
    <w:rsid w:val="06CCDE1F"/>
    <w:rsid w:val="06D2909A"/>
    <w:rsid w:val="06D3165B"/>
    <w:rsid w:val="06D3C57B"/>
    <w:rsid w:val="06D4035A"/>
    <w:rsid w:val="06D4532D"/>
    <w:rsid w:val="06D6B471"/>
    <w:rsid w:val="06E0427B"/>
    <w:rsid w:val="06E21FAD"/>
    <w:rsid w:val="06E3A873"/>
    <w:rsid w:val="06E41BF1"/>
    <w:rsid w:val="06EB11EC"/>
    <w:rsid w:val="06F19C25"/>
    <w:rsid w:val="06F2DD2E"/>
    <w:rsid w:val="06F43CF4"/>
    <w:rsid w:val="06F475AE"/>
    <w:rsid w:val="06F5BD9E"/>
    <w:rsid w:val="06F70439"/>
    <w:rsid w:val="06F7F133"/>
    <w:rsid w:val="06FCC024"/>
    <w:rsid w:val="0703F9FD"/>
    <w:rsid w:val="0709FE52"/>
    <w:rsid w:val="070FBB22"/>
    <w:rsid w:val="071163AA"/>
    <w:rsid w:val="0714EE3B"/>
    <w:rsid w:val="0716BB3D"/>
    <w:rsid w:val="0716CFF3"/>
    <w:rsid w:val="071879EC"/>
    <w:rsid w:val="071B3B36"/>
    <w:rsid w:val="0722E9C5"/>
    <w:rsid w:val="0725489F"/>
    <w:rsid w:val="07259D17"/>
    <w:rsid w:val="0729462A"/>
    <w:rsid w:val="0729D478"/>
    <w:rsid w:val="072BA34B"/>
    <w:rsid w:val="072E7DE2"/>
    <w:rsid w:val="07323FC0"/>
    <w:rsid w:val="0733A2E2"/>
    <w:rsid w:val="07351E74"/>
    <w:rsid w:val="07380000"/>
    <w:rsid w:val="07405889"/>
    <w:rsid w:val="07465169"/>
    <w:rsid w:val="0746D488"/>
    <w:rsid w:val="0746F1FC"/>
    <w:rsid w:val="074DE018"/>
    <w:rsid w:val="07520E7A"/>
    <w:rsid w:val="075480D1"/>
    <w:rsid w:val="07573E47"/>
    <w:rsid w:val="07582DBD"/>
    <w:rsid w:val="07603C6E"/>
    <w:rsid w:val="0766091C"/>
    <w:rsid w:val="076ACADB"/>
    <w:rsid w:val="076F3011"/>
    <w:rsid w:val="077139BD"/>
    <w:rsid w:val="07735260"/>
    <w:rsid w:val="07740806"/>
    <w:rsid w:val="07744240"/>
    <w:rsid w:val="077C1EE6"/>
    <w:rsid w:val="077DC5A3"/>
    <w:rsid w:val="077F097A"/>
    <w:rsid w:val="078034D9"/>
    <w:rsid w:val="0780714F"/>
    <w:rsid w:val="0780FAC7"/>
    <w:rsid w:val="07853B13"/>
    <w:rsid w:val="079184E8"/>
    <w:rsid w:val="0793C1FD"/>
    <w:rsid w:val="07945370"/>
    <w:rsid w:val="0798A8A5"/>
    <w:rsid w:val="079A2468"/>
    <w:rsid w:val="079D5A7A"/>
    <w:rsid w:val="079F4C76"/>
    <w:rsid w:val="07A1B2C2"/>
    <w:rsid w:val="07A4C793"/>
    <w:rsid w:val="07A5860B"/>
    <w:rsid w:val="07A707D2"/>
    <w:rsid w:val="07A75B69"/>
    <w:rsid w:val="07AB8DC3"/>
    <w:rsid w:val="07AB9783"/>
    <w:rsid w:val="07AB9EC7"/>
    <w:rsid w:val="07B063E3"/>
    <w:rsid w:val="07B08D2F"/>
    <w:rsid w:val="07B3DE0B"/>
    <w:rsid w:val="07B44928"/>
    <w:rsid w:val="07B5D438"/>
    <w:rsid w:val="07B71543"/>
    <w:rsid w:val="07C04597"/>
    <w:rsid w:val="07C23AA6"/>
    <w:rsid w:val="07C33B70"/>
    <w:rsid w:val="07C3E3D6"/>
    <w:rsid w:val="07C8A3DE"/>
    <w:rsid w:val="07CB0ACF"/>
    <w:rsid w:val="07CE067F"/>
    <w:rsid w:val="07D0B69E"/>
    <w:rsid w:val="07D2013A"/>
    <w:rsid w:val="07DA4932"/>
    <w:rsid w:val="07DECE91"/>
    <w:rsid w:val="07E7B4A1"/>
    <w:rsid w:val="07EB7177"/>
    <w:rsid w:val="07F5EEF4"/>
    <w:rsid w:val="07F7AA0C"/>
    <w:rsid w:val="07FB43BD"/>
    <w:rsid w:val="07FD8DE5"/>
    <w:rsid w:val="080074DA"/>
    <w:rsid w:val="080187C3"/>
    <w:rsid w:val="0801ED30"/>
    <w:rsid w:val="0802CB3A"/>
    <w:rsid w:val="08037011"/>
    <w:rsid w:val="080786A5"/>
    <w:rsid w:val="080D3FF1"/>
    <w:rsid w:val="080F43ED"/>
    <w:rsid w:val="08147961"/>
    <w:rsid w:val="0814BB32"/>
    <w:rsid w:val="0817D0F8"/>
    <w:rsid w:val="081DE3ED"/>
    <w:rsid w:val="081E1482"/>
    <w:rsid w:val="081E501D"/>
    <w:rsid w:val="08201924"/>
    <w:rsid w:val="0823C425"/>
    <w:rsid w:val="08311F02"/>
    <w:rsid w:val="08342690"/>
    <w:rsid w:val="08348594"/>
    <w:rsid w:val="0835D83D"/>
    <w:rsid w:val="08360293"/>
    <w:rsid w:val="083BD7AD"/>
    <w:rsid w:val="083FF006"/>
    <w:rsid w:val="0842241B"/>
    <w:rsid w:val="0842D136"/>
    <w:rsid w:val="08439E13"/>
    <w:rsid w:val="0847DDAB"/>
    <w:rsid w:val="084A25E0"/>
    <w:rsid w:val="084AB8F0"/>
    <w:rsid w:val="084B379C"/>
    <w:rsid w:val="084BE351"/>
    <w:rsid w:val="084CA512"/>
    <w:rsid w:val="084EDE9B"/>
    <w:rsid w:val="085439AA"/>
    <w:rsid w:val="08575D99"/>
    <w:rsid w:val="08604CA8"/>
    <w:rsid w:val="0861BC23"/>
    <w:rsid w:val="08631DB1"/>
    <w:rsid w:val="08673DF7"/>
    <w:rsid w:val="08686656"/>
    <w:rsid w:val="086EB1F4"/>
    <w:rsid w:val="086F5CE6"/>
    <w:rsid w:val="0870A56A"/>
    <w:rsid w:val="08717433"/>
    <w:rsid w:val="087702BD"/>
    <w:rsid w:val="0877683B"/>
    <w:rsid w:val="08798D84"/>
    <w:rsid w:val="087A10A5"/>
    <w:rsid w:val="08826545"/>
    <w:rsid w:val="08881301"/>
    <w:rsid w:val="088C3A10"/>
    <w:rsid w:val="088DA472"/>
    <w:rsid w:val="08914D8B"/>
    <w:rsid w:val="08947397"/>
    <w:rsid w:val="0894A91E"/>
    <w:rsid w:val="08953040"/>
    <w:rsid w:val="08982D51"/>
    <w:rsid w:val="089C9D89"/>
    <w:rsid w:val="089D1150"/>
    <w:rsid w:val="089DC302"/>
    <w:rsid w:val="089E52DD"/>
    <w:rsid w:val="089F8849"/>
    <w:rsid w:val="08A121A1"/>
    <w:rsid w:val="08A65E95"/>
    <w:rsid w:val="08A73456"/>
    <w:rsid w:val="08ACE104"/>
    <w:rsid w:val="08AFD672"/>
    <w:rsid w:val="08B3D3B4"/>
    <w:rsid w:val="08B55F39"/>
    <w:rsid w:val="08B76875"/>
    <w:rsid w:val="08B858BE"/>
    <w:rsid w:val="08B9694A"/>
    <w:rsid w:val="08BA172B"/>
    <w:rsid w:val="08BCF4B2"/>
    <w:rsid w:val="08C2AD73"/>
    <w:rsid w:val="08C56ECD"/>
    <w:rsid w:val="08C78ACD"/>
    <w:rsid w:val="08C9138C"/>
    <w:rsid w:val="08CB245E"/>
    <w:rsid w:val="08CECBAF"/>
    <w:rsid w:val="08D0899C"/>
    <w:rsid w:val="08D35BFE"/>
    <w:rsid w:val="08D4E9E8"/>
    <w:rsid w:val="08D73EDF"/>
    <w:rsid w:val="08DA833D"/>
    <w:rsid w:val="08DF45B1"/>
    <w:rsid w:val="08E2D2D2"/>
    <w:rsid w:val="08E7AFA0"/>
    <w:rsid w:val="08ECD430"/>
    <w:rsid w:val="08ECF5B3"/>
    <w:rsid w:val="08EDD861"/>
    <w:rsid w:val="08EEEEDB"/>
    <w:rsid w:val="08F3FF81"/>
    <w:rsid w:val="08F520A8"/>
    <w:rsid w:val="08F5F0F9"/>
    <w:rsid w:val="08F90DA1"/>
    <w:rsid w:val="08FAAA8D"/>
    <w:rsid w:val="08FB8FBC"/>
    <w:rsid w:val="08FD6B61"/>
    <w:rsid w:val="0902C504"/>
    <w:rsid w:val="09031AAB"/>
    <w:rsid w:val="090C4CBB"/>
    <w:rsid w:val="090C6DF5"/>
    <w:rsid w:val="0910222C"/>
    <w:rsid w:val="091025CE"/>
    <w:rsid w:val="09180C82"/>
    <w:rsid w:val="091C686A"/>
    <w:rsid w:val="092015AA"/>
    <w:rsid w:val="092E1522"/>
    <w:rsid w:val="092EA4AE"/>
    <w:rsid w:val="0932563D"/>
    <w:rsid w:val="0932932F"/>
    <w:rsid w:val="093ADDDC"/>
    <w:rsid w:val="093BEE89"/>
    <w:rsid w:val="093C15CB"/>
    <w:rsid w:val="093C4B4D"/>
    <w:rsid w:val="093D49C4"/>
    <w:rsid w:val="093EA4EA"/>
    <w:rsid w:val="0942C56A"/>
    <w:rsid w:val="0947746F"/>
    <w:rsid w:val="094FC964"/>
    <w:rsid w:val="0951C8B8"/>
    <w:rsid w:val="0955BB17"/>
    <w:rsid w:val="09569BD4"/>
    <w:rsid w:val="0956EF27"/>
    <w:rsid w:val="095CE8D9"/>
    <w:rsid w:val="095F09CA"/>
    <w:rsid w:val="0961F9DF"/>
    <w:rsid w:val="0963D6E8"/>
    <w:rsid w:val="09650DDE"/>
    <w:rsid w:val="096639DE"/>
    <w:rsid w:val="09675C18"/>
    <w:rsid w:val="096A7788"/>
    <w:rsid w:val="096B85B0"/>
    <w:rsid w:val="096F0C0C"/>
    <w:rsid w:val="097149B7"/>
    <w:rsid w:val="0971921B"/>
    <w:rsid w:val="09749162"/>
    <w:rsid w:val="09763170"/>
    <w:rsid w:val="09773632"/>
    <w:rsid w:val="097AFFA8"/>
    <w:rsid w:val="097C1DB5"/>
    <w:rsid w:val="097F2E24"/>
    <w:rsid w:val="09825EB0"/>
    <w:rsid w:val="09849717"/>
    <w:rsid w:val="0984FC4A"/>
    <w:rsid w:val="09866928"/>
    <w:rsid w:val="098AC356"/>
    <w:rsid w:val="098C18F3"/>
    <w:rsid w:val="098F0F1A"/>
    <w:rsid w:val="099646C0"/>
    <w:rsid w:val="0996E4B3"/>
    <w:rsid w:val="099B568F"/>
    <w:rsid w:val="099B5AA2"/>
    <w:rsid w:val="09A939B7"/>
    <w:rsid w:val="09AA9071"/>
    <w:rsid w:val="09AACA62"/>
    <w:rsid w:val="09ACFF1E"/>
    <w:rsid w:val="09AF54E5"/>
    <w:rsid w:val="09B18126"/>
    <w:rsid w:val="09C1EE49"/>
    <w:rsid w:val="09C4F809"/>
    <w:rsid w:val="09C5DFFF"/>
    <w:rsid w:val="09C88B1A"/>
    <w:rsid w:val="09CB5621"/>
    <w:rsid w:val="09CD76DC"/>
    <w:rsid w:val="09CD86BE"/>
    <w:rsid w:val="09CDD68D"/>
    <w:rsid w:val="09D08AB6"/>
    <w:rsid w:val="09D1659C"/>
    <w:rsid w:val="09D1CF4A"/>
    <w:rsid w:val="09D40AF4"/>
    <w:rsid w:val="09D50AAA"/>
    <w:rsid w:val="09D5EBBD"/>
    <w:rsid w:val="09D5F90C"/>
    <w:rsid w:val="09D71C10"/>
    <w:rsid w:val="09DE88FD"/>
    <w:rsid w:val="09E22F16"/>
    <w:rsid w:val="09E36B2A"/>
    <w:rsid w:val="09E4F498"/>
    <w:rsid w:val="09E9FFA3"/>
    <w:rsid w:val="09EA8F05"/>
    <w:rsid w:val="09EE46FE"/>
    <w:rsid w:val="09EF8397"/>
    <w:rsid w:val="09F06CEF"/>
    <w:rsid w:val="09F1844C"/>
    <w:rsid w:val="09F752CC"/>
    <w:rsid w:val="0A008ADA"/>
    <w:rsid w:val="0A01B23C"/>
    <w:rsid w:val="0A0455F0"/>
    <w:rsid w:val="0A0858B6"/>
    <w:rsid w:val="0A0AA0BF"/>
    <w:rsid w:val="0A0BD177"/>
    <w:rsid w:val="0A0D365B"/>
    <w:rsid w:val="0A0DE413"/>
    <w:rsid w:val="0A131295"/>
    <w:rsid w:val="0A153BAA"/>
    <w:rsid w:val="0A179D7E"/>
    <w:rsid w:val="0A1CEE7A"/>
    <w:rsid w:val="0A1D078D"/>
    <w:rsid w:val="0A1F246D"/>
    <w:rsid w:val="0A20B98F"/>
    <w:rsid w:val="0A29956F"/>
    <w:rsid w:val="0A2C988E"/>
    <w:rsid w:val="0A2CCEB5"/>
    <w:rsid w:val="0A32183D"/>
    <w:rsid w:val="0A325A9C"/>
    <w:rsid w:val="0A34FC16"/>
    <w:rsid w:val="0A35D4A8"/>
    <w:rsid w:val="0A36E4A5"/>
    <w:rsid w:val="0A3A5149"/>
    <w:rsid w:val="0A418081"/>
    <w:rsid w:val="0A47D0E1"/>
    <w:rsid w:val="0A4DE08C"/>
    <w:rsid w:val="0A4F6B15"/>
    <w:rsid w:val="0A504172"/>
    <w:rsid w:val="0A521D67"/>
    <w:rsid w:val="0A527F7A"/>
    <w:rsid w:val="0A56909C"/>
    <w:rsid w:val="0A58967C"/>
    <w:rsid w:val="0A5ABB4F"/>
    <w:rsid w:val="0A5C0333"/>
    <w:rsid w:val="0A5C47F9"/>
    <w:rsid w:val="0A5C7D0F"/>
    <w:rsid w:val="0A61DE4A"/>
    <w:rsid w:val="0A63F645"/>
    <w:rsid w:val="0A66307F"/>
    <w:rsid w:val="0A69BDAF"/>
    <w:rsid w:val="0A6A4736"/>
    <w:rsid w:val="0A6AB90C"/>
    <w:rsid w:val="0A6F4883"/>
    <w:rsid w:val="0A79016E"/>
    <w:rsid w:val="0A799E51"/>
    <w:rsid w:val="0A811D89"/>
    <w:rsid w:val="0A8683F5"/>
    <w:rsid w:val="0A884E87"/>
    <w:rsid w:val="0A8A55A9"/>
    <w:rsid w:val="0A8A7000"/>
    <w:rsid w:val="0A8EA6C3"/>
    <w:rsid w:val="0A8ED098"/>
    <w:rsid w:val="0A920ECF"/>
    <w:rsid w:val="0A949D08"/>
    <w:rsid w:val="0A959312"/>
    <w:rsid w:val="0A98989B"/>
    <w:rsid w:val="0A99D9BE"/>
    <w:rsid w:val="0A9D26BC"/>
    <w:rsid w:val="0A9F956A"/>
    <w:rsid w:val="0AA18F27"/>
    <w:rsid w:val="0AA1A5ED"/>
    <w:rsid w:val="0AA4AF69"/>
    <w:rsid w:val="0AAC916F"/>
    <w:rsid w:val="0AB2D9D5"/>
    <w:rsid w:val="0AB4640E"/>
    <w:rsid w:val="0AB5997C"/>
    <w:rsid w:val="0AB88E53"/>
    <w:rsid w:val="0ABAB891"/>
    <w:rsid w:val="0ABE3B5B"/>
    <w:rsid w:val="0AC19D46"/>
    <w:rsid w:val="0AC1C4D7"/>
    <w:rsid w:val="0AC1E4A0"/>
    <w:rsid w:val="0AC3DA59"/>
    <w:rsid w:val="0AC4F89A"/>
    <w:rsid w:val="0AC7DE4E"/>
    <w:rsid w:val="0AC96038"/>
    <w:rsid w:val="0ACAC10B"/>
    <w:rsid w:val="0AD1941C"/>
    <w:rsid w:val="0AD21828"/>
    <w:rsid w:val="0AD27C6F"/>
    <w:rsid w:val="0AD39177"/>
    <w:rsid w:val="0AD3A608"/>
    <w:rsid w:val="0AD56529"/>
    <w:rsid w:val="0ADCDEE6"/>
    <w:rsid w:val="0AE2E009"/>
    <w:rsid w:val="0AE33CDF"/>
    <w:rsid w:val="0AE50D4D"/>
    <w:rsid w:val="0AE7B8D2"/>
    <w:rsid w:val="0AE7D6A0"/>
    <w:rsid w:val="0AE9D841"/>
    <w:rsid w:val="0AE9FB6A"/>
    <w:rsid w:val="0AEAC3D6"/>
    <w:rsid w:val="0AEE5188"/>
    <w:rsid w:val="0AF2F2A0"/>
    <w:rsid w:val="0AF36369"/>
    <w:rsid w:val="0AF45E72"/>
    <w:rsid w:val="0AF5B9DD"/>
    <w:rsid w:val="0AF67A9A"/>
    <w:rsid w:val="0AF6FDDD"/>
    <w:rsid w:val="0AF97879"/>
    <w:rsid w:val="0AF9F40E"/>
    <w:rsid w:val="0AFC4F6A"/>
    <w:rsid w:val="0AFCB1D3"/>
    <w:rsid w:val="0AFDF046"/>
    <w:rsid w:val="0B0262AB"/>
    <w:rsid w:val="0B047117"/>
    <w:rsid w:val="0B04C7FF"/>
    <w:rsid w:val="0B06B57F"/>
    <w:rsid w:val="0B0C299E"/>
    <w:rsid w:val="0B0C5511"/>
    <w:rsid w:val="0B0FE946"/>
    <w:rsid w:val="0B10953F"/>
    <w:rsid w:val="0B11C490"/>
    <w:rsid w:val="0B157231"/>
    <w:rsid w:val="0B164A37"/>
    <w:rsid w:val="0B1783EF"/>
    <w:rsid w:val="0B1CCB2D"/>
    <w:rsid w:val="0B1E2B35"/>
    <w:rsid w:val="0B239767"/>
    <w:rsid w:val="0B296148"/>
    <w:rsid w:val="0B2A4176"/>
    <w:rsid w:val="0B2ADAEE"/>
    <w:rsid w:val="0B32B514"/>
    <w:rsid w:val="0B371C75"/>
    <w:rsid w:val="0B3A7B4A"/>
    <w:rsid w:val="0B3A876C"/>
    <w:rsid w:val="0B3CEFA2"/>
    <w:rsid w:val="0B41B55A"/>
    <w:rsid w:val="0B41F415"/>
    <w:rsid w:val="0B44CC12"/>
    <w:rsid w:val="0B4560E2"/>
    <w:rsid w:val="0B457D11"/>
    <w:rsid w:val="0B4C7CE2"/>
    <w:rsid w:val="0B4EB528"/>
    <w:rsid w:val="0B5CDFC8"/>
    <w:rsid w:val="0B67D9AD"/>
    <w:rsid w:val="0B6935BC"/>
    <w:rsid w:val="0B6AEB64"/>
    <w:rsid w:val="0B71D72A"/>
    <w:rsid w:val="0B7259C6"/>
    <w:rsid w:val="0B7721D5"/>
    <w:rsid w:val="0B77674F"/>
    <w:rsid w:val="0B781234"/>
    <w:rsid w:val="0B78F7C7"/>
    <w:rsid w:val="0B7C6026"/>
    <w:rsid w:val="0B7E0582"/>
    <w:rsid w:val="0B7F8100"/>
    <w:rsid w:val="0B820106"/>
    <w:rsid w:val="0B8475F7"/>
    <w:rsid w:val="0B84D866"/>
    <w:rsid w:val="0B87191A"/>
    <w:rsid w:val="0B874A16"/>
    <w:rsid w:val="0B8C91B4"/>
    <w:rsid w:val="0B8E3806"/>
    <w:rsid w:val="0B96269D"/>
    <w:rsid w:val="0B97D7CF"/>
    <w:rsid w:val="0B9BD289"/>
    <w:rsid w:val="0BA2170D"/>
    <w:rsid w:val="0BA32D75"/>
    <w:rsid w:val="0BA64344"/>
    <w:rsid w:val="0BA9C194"/>
    <w:rsid w:val="0BAE1783"/>
    <w:rsid w:val="0BB35C6F"/>
    <w:rsid w:val="0BB862D8"/>
    <w:rsid w:val="0BB8A727"/>
    <w:rsid w:val="0BB943E4"/>
    <w:rsid w:val="0BBAC3A8"/>
    <w:rsid w:val="0BBEA245"/>
    <w:rsid w:val="0BC0BAE1"/>
    <w:rsid w:val="0BC95B50"/>
    <w:rsid w:val="0BCC2B07"/>
    <w:rsid w:val="0BCE27E8"/>
    <w:rsid w:val="0BCF6AE5"/>
    <w:rsid w:val="0BD0853C"/>
    <w:rsid w:val="0BD0E55C"/>
    <w:rsid w:val="0BD35C26"/>
    <w:rsid w:val="0BD84B5D"/>
    <w:rsid w:val="0BDADFAB"/>
    <w:rsid w:val="0BDF62CF"/>
    <w:rsid w:val="0BE04B58"/>
    <w:rsid w:val="0BE0E04C"/>
    <w:rsid w:val="0BE71C56"/>
    <w:rsid w:val="0BEEBBC9"/>
    <w:rsid w:val="0BEFC9B7"/>
    <w:rsid w:val="0BF8D283"/>
    <w:rsid w:val="0BF9475E"/>
    <w:rsid w:val="0BFC51B5"/>
    <w:rsid w:val="0BFC5F50"/>
    <w:rsid w:val="0C0168BB"/>
    <w:rsid w:val="0C02D0E4"/>
    <w:rsid w:val="0C02F4B5"/>
    <w:rsid w:val="0C03842C"/>
    <w:rsid w:val="0C03F3BA"/>
    <w:rsid w:val="0C04CD38"/>
    <w:rsid w:val="0C04F8CF"/>
    <w:rsid w:val="0C05ADE7"/>
    <w:rsid w:val="0C06E0EC"/>
    <w:rsid w:val="0C0D4002"/>
    <w:rsid w:val="0C116524"/>
    <w:rsid w:val="0C1A4224"/>
    <w:rsid w:val="0C1D9526"/>
    <w:rsid w:val="0C1EA5C4"/>
    <w:rsid w:val="0C208700"/>
    <w:rsid w:val="0C221544"/>
    <w:rsid w:val="0C28E791"/>
    <w:rsid w:val="0C2BC772"/>
    <w:rsid w:val="0C2E50CD"/>
    <w:rsid w:val="0C2F21E5"/>
    <w:rsid w:val="0C303126"/>
    <w:rsid w:val="0C329152"/>
    <w:rsid w:val="0C33F504"/>
    <w:rsid w:val="0C38233B"/>
    <w:rsid w:val="0C39D378"/>
    <w:rsid w:val="0C3C2BB3"/>
    <w:rsid w:val="0C3DE446"/>
    <w:rsid w:val="0C425F81"/>
    <w:rsid w:val="0C451F2E"/>
    <w:rsid w:val="0C49C03D"/>
    <w:rsid w:val="0C4B40FA"/>
    <w:rsid w:val="0C4DF802"/>
    <w:rsid w:val="0C51FC3A"/>
    <w:rsid w:val="0C5266D7"/>
    <w:rsid w:val="0C544965"/>
    <w:rsid w:val="0C5531FD"/>
    <w:rsid w:val="0C56643B"/>
    <w:rsid w:val="0C567B87"/>
    <w:rsid w:val="0C5683E2"/>
    <w:rsid w:val="0C5695BD"/>
    <w:rsid w:val="0C57993F"/>
    <w:rsid w:val="0C57C635"/>
    <w:rsid w:val="0C5831B1"/>
    <w:rsid w:val="0C597669"/>
    <w:rsid w:val="0C59C67F"/>
    <w:rsid w:val="0C5B551E"/>
    <w:rsid w:val="0C5BD6D5"/>
    <w:rsid w:val="0C5C5A17"/>
    <w:rsid w:val="0C5C7387"/>
    <w:rsid w:val="0C5D793D"/>
    <w:rsid w:val="0C5DACE6"/>
    <w:rsid w:val="0C60B2E3"/>
    <w:rsid w:val="0C627AE8"/>
    <w:rsid w:val="0C6723B3"/>
    <w:rsid w:val="0C6AD180"/>
    <w:rsid w:val="0C6C16BB"/>
    <w:rsid w:val="0C73635C"/>
    <w:rsid w:val="0C7F0599"/>
    <w:rsid w:val="0C805A38"/>
    <w:rsid w:val="0C85CF79"/>
    <w:rsid w:val="0C88C2B3"/>
    <w:rsid w:val="0C8A7E7B"/>
    <w:rsid w:val="0C8AB4AC"/>
    <w:rsid w:val="0C8DE091"/>
    <w:rsid w:val="0C907CCD"/>
    <w:rsid w:val="0C97644D"/>
    <w:rsid w:val="0CA6003F"/>
    <w:rsid w:val="0CACC22F"/>
    <w:rsid w:val="0CAD4614"/>
    <w:rsid w:val="0CADD027"/>
    <w:rsid w:val="0CB07BE2"/>
    <w:rsid w:val="0CB0C5BC"/>
    <w:rsid w:val="0CB3B5B7"/>
    <w:rsid w:val="0CB409EE"/>
    <w:rsid w:val="0CB48B21"/>
    <w:rsid w:val="0CB4AE12"/>
    <w:rsid w:val="0CB5AF06"/>
    <w:rsid w:val="0CBAB1C5"/>
    <w:rsid w:val="0CBB1636"/>
    <w:rsid w:val="0CBF93BE"/>
    <w:rsid w:val="0CC4CFB3"/>
    <w:rsid w:val="0CCC2480"/>
    <w:rsid w:val="0CD41C3F"/>
    <w:rsid w:val="0CD5A444"/>
    <w:rsid w:val="0CDB2EA4"/>
    <w:rsid w:val="0CDD038E"/>
    <w:rsid w:val="0CDD7C07"/>
    <w:rsid w:val="0CDE04F1"/>
    <w:rsid w:val="0CE05CF5"/>
    <w:rsid w:val="0CE572C7"/>
    <w:rsid w:val="0CE897BC"/>
    <w:rsid w:val="0CE8D83A"/>
    <w:rsid w:val="0CEB3CD2"/>
    <w:rsid w:val="0CEED0B1"/>
    <w:rsid w:val="0CF021BF"/>
    <w:rsid w:val="0CF15D26"/>
    <w:rsid w:val="0CF51B1B"/>
    <w:rsid w:val="0CFAC04B"/>
    <w:rsid w:val="0CFB2EB7"/>
    <w:rsid w:val="0D085769"/>
    <w:rsid w:val="0D15645B"/>
    <w:rsid w:val="0D16CAD5"/>
    <w:rsid w:val="0D22E79C"/>
    <w:rsid w:val="0D3767A0"/>
    <w:rsid w:val="0D39FCF6"/>
    <w:rsid w:val="0D3D6966"/>
    <w:rsid w:val="0D3F6C40"/>
    <w:rsid w:val="0D44CD79"/>
    <w:rsid w:val="0D452CBD"/>
    <w:rsid w:val="0D47408F"/>
    <w:rsid w:val="0D51D67B"/>
    <w:rsid w:val="0D53731C"/>
    <w:rsid w:val="0D53A4DA"/>
    <w:rsid w:val="0D5501AC"/>
    <w:rsid w:val="0D580104"/>
    <w:rsid w:val="0D58869E"/>
    <w:rsid w:val="0D597FB1"/>
    <w:rsid w:val="0D5AC6CE"/>
    <w:rsid w:val="0D5B638A"/>
    <w:rsid w:val="0D5BD300"/>
    <w:rsid w:val="0D6032AE"/>
    <w:rsid w:val="0D63C35C"/>
    <w:rsid w:val="0D66115B"/>
    <w:rsid w:val="0D69773F"/>
    <w:rsid w:val="0D6D463A"/>
    <w:rsid w:val="0D714C98"/>
    <w:rsid w:val="0D71C46A"/>
    <w:rsid w:val="0D735801"/>
    <w:rsid w:val="0D737842"/>
    <w:rsid w:val="0D73A49B"/>
    <w:rsid w:val="0D76E6C1"/>
    <w:rsid w:val="0D7A0F5E"/>
    <w:rsid w:val="0D7E9629"/>
    <w:rsid w:val="0D8B6C90"/>
    <w:rsid w:val="0D8C19BD"/>
    <w:rsid w:val="0D8CDA6D"/>
    <w:rsid w:val="0D8F3565"/>
    <w:rsid w:val="0D906B2C"/>
    <w:rsid w:val="0D95C723"/>
    <w:rsid w:val="0D972857"/>
    <w:rsid w:val="0D97B995"/>
    <w:rsid w:val="0D97C0A7"/>
    <w:rsid w:val="0DA28F3A"/>
    <w:rsid w:val="0DA78159"/>
    <w:rsid w:val="0DA7D41F"/>
    <w:rsid w:val="0DBC4117"/>
    <w:rsid w:val="0DC6FBCB"/>
    <w:rsid w:val="0DC750A6"/>
    <w:rsid w:val="0DC7CC1A"/>
    <w:rsid w:val="0DC9D9FF"/>
    <w:rsid w:val="0DCA2CD5"/>
    <w:rsid w:val="0DCC9CBE"/>
    <w:rsid w:val="0DCD128C"/>
    <w:rsid w:val="0DCF8924"/>
    <w:rsid w:val="0DD08959"/>
    <w:rsid w:val="0DD355E7"/>
    <w:rsid w:val="0DDADA59"/>
    <w:rsid w:val="0DDCCF06"/>
    <w:rsid w:val="0DE308AD"/>
    <w:rsid w:val="0DE3370E"/>
    <w:rsid w:val="0DE7AD3C"/>
    <w:rsid w:val="0DEAF3D2"/>
    <w:rsid w:val="0DEEFF4A"/>
    <w:rsid w:val="0DEF64AB"/>
    <w:rsid w:val="0DF1475D"/>
    <w:rsid w:val="0DF2099C"/>
    <w:rsid w:val="0DF53996"/>
    <w:rsid w:val="0DF5C117"/>
    <w:rsid w:val="0DF71179"/>
    <w:rsid w:val="0DF93E88"/>
    <w:rsid w:val="0DFA2C9A"/>
    <w:rsid w:val="0DFA3DE4"/>
    <w:rsid w:val="0DFC89CA"/>
    <w:rsid w:val="0DFCF28E"/>
    <w:rsid w:val="0DFF00AA"/>
    <w:rsid w:val="0E0D1C43"/>
    <w:rsid w:val="0E103B69"/>
    <w:rsid w:val="0E107996"/>
    <w:rsid w:val="0E14DCDE"/>
    <w:rsid w:val="0E217903"/>
    <w:rsid w:val="0E220F78"/>
    <w:rsid w:val="0E23FB9C"/>
    <w:rsid w:val="0E24E0E9"/>
    <w:rsid w:val="0E2611B0"/>
    <w:rsid w:val="0E28EC46"/>
    <w:rsid w:val="0E29B505"/>
    <w:rsid w:val="0E29E8CF"/>
    <w:rsid w:val="0E2CF066"/>
    <w:rsid w:val="0E2E81F6"/>
    <w:rsid w:val="0E2E98FB"/>
    <w:rsid w:val="0E2F86CE"/>
    <w:rsid w:val="0E306BFA"/>
    <w:rsid w:val="0E32090D"/>
    <w:rsid w:val="0E352CBE"/>
    <w:rsid w:val="0E3813AA"/>
    <w:rsid w:val="0E388436"/>
    <w:rsid w:val="0E3C5643"/>
    <w:rsid w:val="0E492216"/>
    <w:rsid w:val="0E4A940E"/>
    <w:rsid w:val="0E51F330"/>
    <w:rsid w:val="0E52E7DF"/>
    <w:rsid w:val="0E55027E"/>
    <w:rsid w:val="0E58F5B5"/>
    <w:rsid w:val="0E591DEA"/>
    <w:rsid w:val="0E5ACFBD"/>
    <w:rsid w:val="0E5B6FD4"/>
    <w:rsid w:val="0E5C6A7D"/>
    <w:rsid w:val="0E5C9488"/>
    <w:rsid w:val="0E5D6D4C"/>
    <w:rsid w:val="0E5E7E57"/>
    <w:rsid w:val="0E5F6BA4"/>
    <w:rsid w:val="0E60C00F"/>
    <w:rsid w:val="0E667DCA"/>
    <w:rsid w:val="0E6704F5"/>
    <w:rsid w:val="0E698548"/>
    <w:rsid w:val="0E6AADFE"/>
    <w:rsid w:val="0E6CE23B"/>
    <w:rsid w:val="0E6D23F1"/>
    <w:rsid w:val="0E6EC288"/>
    <w:rsid w:val="0E6FCD66"/>
    <w:rsid w:val="0E7032BB"/>
    <w:rsid w:val="0E727DE7"/>
    <w:rsid w:val="0E728F31"/>
    <w:rsid w:val="0E74F7F2"/>
    <w:rsid w:val="0E7B72F0"/>
    <w:rsid w:val="0E7C17C5"/>
    <w:rsid w:val="0E7E6A28"/>
    <w:rsid w:val="0E7E7849"/>
    <w:rsid w:val="0E832B2A"/>
    <w:rsid w:val="0E8859F2"/>
    <w:rsid w:val="0E8FEA0E"/>
    <w:rsid w:val="0E919589"/>
    <w:rsid w:val="0E92E95A"/>
    <w:rsid w:val="0E970D94"/>
    <w:rsid w:val="0E9848F2"/>
    <w:rsid w:val="0E98C945"/>
    <w:rsid w:val="0E9CEF03"/>
    <w:rsid w:val="0E9D569C"/>
    <w:rsid w:val="0EA1FCBB"/>
    <w:rsid w:val="0EA2FBE8"/>
    <w:rsid w:val="0EA63F6D"/>
    <w:rsid w:val="0EA8D925"/>
    <w:rsid w:val="0EAD9BEF"/>
    <w:rsid w:val="0EBC904E"/>
    <w:rsid w:val="0EC139FF"/>
    <w:rsid w:val="0ECD1165"/>
    <w:rsid w:val="0ED1BE03"/>
    <w:rsid w:val="0ED25518"/>
    <w:rsid w:val="0ED7229D"/>
    <w:rsid w:val="0EDF900F"/>
    <w:rsid w:val="0EE5D19C"/>
    <w:rsid w:val="0EE772A8"/>
    <w:rsid w:val="0EEAF8F8"/>
    <w:rsid w:val="0EEC8AF3"/>
    <w:rsid w:val="0EEE8789"/>
    <w:rsid w:val="0EEEF52D"/>
    <w:rsid w:val="0EF0A8EA"/>
    <w:rsid w:val="0EF4264A"/>
    <w:rsid w:val="0EF6AFA7"/>
    <w:rsid w:val="0EF6B89E"/>
    <w:rsid w:val="0EFA6488"/>
    <w:rsid w:val="0F08F0C9"/>
    <w:rsid w:val="0F0E4D27"/>
    <w:rsid w:val="0F10D8EA"/>
    <w:rsid w:val="0F138AE2"/>
    <w:rsid w:val="0F13E03D"/>
    <w:rsid w:val="0F15013A"/>
    <w:rsid w:val="0F168ABC"/>
    <w:rsid w:val="0F191693"/>
    <w:rsid w:val="0F1B357B"/>
    <w:rsid w:val="0F1E4C26"/>
    <w:rsid w:val="0F220991"/>
    <w:rsid w:val="0F250911"/>
    <w:rsid w:val="0F26C30A"/>
    <w:rsid w:val="0F2C8DF3"/>
    <w:rsid w:val="0F303371"/>
    <w:rsid w:val="0F30CB90"/>
    <w:rsid w:val="0F35BB30"/>
    <w:rsid w:val="0F3A664A"/>
    <w:rsid w:val="0F3D9AFB"/>
    <w:rsid w:val="0F4436D7"/>
    <w:rsid w:val="0F4604C5"/>
    <w:rsid w:val="0F4F3AF3"/>
    <w:rsid w:val="0F4F98F3"/>
    <w:rsid w:val="0F51E2EA"/>
    <w:rsid w:val="0F53F769"/>
    <w:rsid w:val="0F57B782"/>
    <w:rsid w:val="0F591803"/>
    <w:rsid w:val="0F637129"/>
    <w:rsid w:val="0F674BA8"/>
    <w:rsid w:val="0F698262"/>
    <w:rsid w:val="0F6D320F"/>
    <w:rsid w:val="0F6E1586"/>
    <w:rsid w:val="0F6F9CDE"/>
    <w:rsid w:val="0F7245DC"/>
    <w:rsid w:val="0F75A714"/>
    <w:rsid w:val="0F768FDD"/>
    <w:rsid w:val="0F8BC8D3"/>
    <w:rsid w:val="0F8CB7F4"/>
    <w:rsid w:val="0F97BA70"/>
    <w:rsid w:val="0F9A1277"/>
    <w:rsid w:val="0F9B54BC"/>
    <w:rsid w:val="0F9C9A51"/>
    <w:rsid w:val="0F9FF860"/>
    <w:rsid w:val="0FA3F431"/>
    <w:rsid w:val="0FA5F71F"/>
    <w:rsid w:val="0FAD2732"/>
    <w:rsid w:val="0FAD5F47"/>
    <w:rsid w:val="0FAEE656"/>
    <w:rsid w:val="0FB2F168"/>
    <w:rsid w:val="0FB73508"/>
    <w:rsid w:val="0FB836F6"/>
    <w:rsid w:val="0FBA70CC"/>
    <w:rsid w:val="0FBB7F8F"/>
    <w:rsid w:val="0FBFA8B9"/>
    <w:rsid w:val="0FC12E2C"/>
    <w:rsid w:val="0FC92FA8"/>
    <w:rsid w:val="0FC93E5D"/>
    <w:rsid w:val="0FCB5899"/>
    <w:rsid w:val="0FCBB5B9"/>
    <w:rsid w:val="0FCDACFB"/>
    <w:rsid w:val="0FD67ABE"/>
    <w:rsid w:val="0FD8C27D"/>
    <w:rsid w:val="0FDA3AE5"/>
    <w:rsid w:val="0FDD67E2"/>
    <w:rsid w:val="0FDFEE71"/>
    <w:rsid w:val="0FE11BE4"/>
    <w:rsid w:val="0FE294AE"/>
    <w:rsid w:val="0FE2F3A5"/>
    <w:rsid w:val="0FE458B9"/>
    <w:rsid w:val="0FE7BAE0"/>
    <w:rsid w:val="0FE7FF45"/>
    <w:rsid w:val="0FE91341"/>
    <w:rsid w:val="0FEA9B5C"/>
    <w:rsid w:val="0FED95BA"/>
    <w:rsid w:val="0FF31914"/>
    <w:rsid w:val="0FF6418D"/>
    <w:rsid w:val="0FF956D5"/>
    <w:rsid w:val="0FFA6EEF"/>
    <w:rsid w:val="0FFAC53E"/>
    <w:rsid w:val="0FFE1096"/>
    <w:rsid w:val="0FFFED10"/>
    <w:rsid w:val="1005B968"/>
    <w:rsid w:val="10076D12"/>
    <w:rsid w:val="100F56E7"/>
    <w:rsid w:val="1016B1B1"/>
    <w:rsid w:val="101844A3"/>
    <w:rsid w:val="1018BC74"/>
    <w:rsid w:val="1019F9D2"/>
    <w:rsid w:val="1021F0F5"/>
    <w:rsid w:val="1025F04A"/>
    <w:rsid w:val="10265E74"/>
    <w:rsid w:val="1029CD44"/>
    <w:rsid w:val="102D7868"/>
    <w:rsid w:val="102EC303"/>
    <w:rsid w:val="10316C6A"/>
    <w:rsid w:val="10341BBE"/>
    <w:rsid w:val="1035505C"/>
    <w:rsid w:val="103637A6"/>
    <w:rsid w:val="1043119F"/>
    <w:rsid w:val="1045520B"/>
    <w:rsid w:val="104E8A2C"/>
    <w:rsid w:val="10511B9D"/>
    <w:rsid w:val="10543757"/>
    <w:rsid w:val="105614FB"/>
    <w:rsid w:val="10565041"/>
    <w:rsid w:val="10575706"/>
    <w:rsid w:val="105884C3"/>
    <w:rsid w:val="1058D46A"/>
    <w:rsid w:val="105A47D8"/>
    <w:rsid w:val="105C313E"/>
    <w:rsid w:val="1068C081"/>
    <w:rsid w:val="106A936E"/>
    <w:rsid w:val="106A98C8"/>
    <w:rsid w:val="107388F9"/>
    <w:rsid w:val="10744631"/>
    <w:rsid w:val="107684BF"/>
    <w:rsid w:val="10789EEB"/>
    <w:rsid w:val="10793D77"/>
    <w:rsid w:val="107B7B65"/>
    <w:rsid w:val="107CCA92"/>
    <w:rsid w:val="107D3BBD"/>
    <w:rsid w:val="107EF698"/>
    <w:rsid w:val="10816AF7"/>
    <w:rsid w:val="108A3A44"/>
    <w:rsid w:val="108A5DCB"/>
    <w:rsid w:val="108B6A13"/>
    <w:rsid w:val="108BC5C6"/>
    <w:rsid w:val="108DD134"/>
    <w:rsid w:val="108E7AE0"/>
    <w:rsid w:val="109911DE"/>
    <w:rsid w:val="109942CA"/>
    <w:rsid w:val="109EF225"/>
    <w:rsid w:val="10A2404A"/>
    <w:rsid w:val="10A41A6D"/>
    <w:rsid w:val="10A47B87"/>
    <w:rsid w:val="10AECF2D"/>
    <w:rsid w:val="10B3045C"/>
    <w:rsid w:val="10B7C2D7"/>
    <w:rsid w:val="10B97A59"/>
    <w:rsid w:val="10BB0A22"/>
    <w:rsid w:val="10BB9F15"/>
    <w:rsid w:val="10BC1A6D"/>
    <w:rsid w:val="10BC6A05"/>
    <w:rsid w:val="10BE166B"/>
    <w:rsid w:val="10BF1FC9"/>
    <w:rsid w:val="10C90244"/>
    <w:rsid w:val="10C9CE85"/>
    <w:rsid w:val="10CA61BD"/>
    <w:rsid w:val="10CB127B"/>
    <w:rsid w:val="10CBEC09"/>
    <w:rsid w:val="10D1049D"/>
    <w:rsid w:val="10D649EF"/>
    <w:rsid w:val="10D88731"/>
    <w:rsid w:val="10DE8A15"/>
    <w:rsid w:val="10DF2746"/>
    <w:rsid w:val="10E005B2"/>
    <w:rsid w:val="10E3E27B"/>
    <w:rsid w:val="10E42B2A"/>
    <w:rsid w:val="10E42D81"/>
    <w:rsid w:val="10EAB88E"/>
    <w:rsid w:val="10EFFC9F"/>
    <w:rsid w:val="10F4FA33"/>
    <w:rsid w:val="10F80B3C"/>
    <w:rsid w:val="10FAB75E"/>
    <w:rsid w:val="10FF3575"/>
    <w:rsid w:val="110016F6"/>
    <w:rsid w:val="11041857"/>
    <w:rsid w:val="11055887"/>
    <w:rsid w:val="1114B8EB"/>
    <w:rsid w:val="111ACB66"/>
    <w:rsid w:val="111BEA89"/>
    <w:rsid w:val="111DE949"/>
    <w:rsid w:val="111F4F40"/>
    <w:rsid w:val="111F95B6"/>
    <w:rsid w:val="11278C04"/>
    <w:rsid w:val="113084A6"/>
    <w:rsid w:val="1131BDED"/>
    <w:rsid w:val="1137C379"/>
    <w:rsid w:val="1139D4E7"/>
    <w:rsid w:val="113ACE6F"/>
    <w:rsid w:val="113C227B"/>
    <w:rsid w:val="113FB152"/>
    <w:rsid w:val="114448ED"/>
    <w:rsid w:val="11450D81"/>
    <w:rsid w:val="11473DD7"/>
    <w:rsid w:val="114BC6C6"/>
    <w:rsid w:val="11509EE5"/>
    <w:rsid w:val="1152C979"/>
    <w:rsid w:val="11549992"/>
    <w:rsid w:val="11572BA9"/>
    <w:rsid w:val="1157B28B"/>
    <w:rsid w:val="1157FFA7"/>
    <w:rsid w:val="115BA0B0"/>
    <w:rsid w:val="115BDD9E"/>
    <w:rsid w:val="1161484E"/>
    <w:rsid w:val="11633193"/>
    <w:rsid w:val="11668E13"/>
    <w:rsid w:val="116958DC"/>
    <w:rsid w:val="116FF650"/>
    <w:rsid w:val="117100A2"/>
    <w:rsid w:val="11718442"/>
    <w:rsid w:val="11718AA8"/>
    <w:rsid w:val="11736A00"/>
    <w:rsid w:val="1177026F"/>
    <w:rsid w:val="1182564E"/>
    <w:rsid w:val="1182CED3"/>
    <w:rsid w:val="1187EC3E"/>
    <w:rsid w:val="119072FA"/>
    <w:rsid w:val="1190DFD6"/>
    <w:rsid w:val="1191B4C8"/>
    <w:rsid w:val="1199CDB4"/>
    <w:rsid w:val="119F0998"/>
    <w:rsid w:val="11A36CEB"/>
    <w:rsid w:val="11AEE486"/>
    <w:rsid w:val="11B102B0"/>
    <w:rsid w:val="11B1FEEE"/>
    <w:rsid w:val="11BBD5E1"/>
    <w:rsid w:val="11BDF6AC"/>
    <w:rsid w:val="11BEC67D"/>
    <w:rsid w:val="11BF6064"/>
    <w:rsid w:val="11C07D3C"/>
    <w:rsid w:val="11C39A38"/>
    <w:rsid w:val="11C551B3"/>
    <w:rsid w:val="11C5DE93"/>
    <w:rsid w:val="11C8ECDC"/>
    <w:rsid w:val="11C948C9"/>
    <w:rsid w:val="11C9AC7A"/>
    <w:rsid w:val="11CC706D"/>
    <w:rsid w:val="11CD8720"/>
    <w:rsid w:val="11CD9473"/>
    <w:rsid w:val="11D12388"/>
    <w:rsid w:val="11D22DF9"/>
    <w:rsid w:val="11D79DF8"/>
    <w:rsid w:val="11E30145"/>
    <w:rsid w:val="11E4685D"/>
    <w:rsid w:val="11E7DB4A"/>
    <w:rsid w:val="11E8EA14"/>
    <w:rsid w:val="11F27671"/>
    <w:rsid w:val="11FAB1EA"/>
    <w:rsid w:val="11FE6769"/>
    <w:rsid w:val="1201E73C"/>
    <w:rsid w:val="1206F4B7"/>
    <w:rsid w:val="12082E74"/>
    <w:rsid w:val="120AD952"/>
    <w:rsid w:val="120C9629"/>
    <w:rsid w:val="120E9B50"/>
    <w:rsid w:val="121286B2"/>
    <w:rsid w:val="12153152"/>
    <w:rsid w:val="12188FAB"/>
    <w:rsid w:val="121A0578"/>
    <w:rsid w:val="121A311B"/>
    <w:rsid w:val="121C50C0"/>
    <w:rsid w:val="121C884B"/>
    <w:rsid w:val="1220C31B"/>
    <w:rsid w:val="12270D0C"/>
    <w:rsid w:val="12271062"/>
    <w:rsid w:val="12297467"/>
    <w:rsid w:val="122FA487"/>
    <w:rsid w:val="123A047E"/>
    <w:rsid w:val="123BE8FF"/>
    <w:rsid w:val="123CFB08"/>
    <w:rsid w:val="124280BC"/>
    <w:rsid w:val="12433FA3"/>
    <w:rsid w:val="124B2BF5"/>
    <w:rsid w:val="124C23B0"/>
    <w:rsid w:val="124CD51D"/>
    <w:rsid w:val="124DC84D"/>
    <w:rsid w:val="124F5444"/>
    <w:rsid w:val="1252AE11"/>
    <w:rsid w:val="12535334"/>
    <w:rsid w:val="12564D43"/>
    <w:rsid w:val="1256AAA5"/>
    <w:rsid w:val="1256E547"/>
    <w:rsid w:val="125AC597"/>
    <w:rsid w:val="125C9387"/>
    <w:rsid w:val="125D3816"/>
    <w:rsid w:val="1262767D"/>
    <w:rsid w:val="1264290A"/>
    <w:rsid w:val="1264FAFF"/>
    <w:rsid w:val="126B5F1C"/>
    <w:rsid w:val="12735C84"/>
    <w:rsid w:val="1273A5A8"/>
    <w:rsid w:val="12741E46"/>
    <w:rsid w:val="1275696A"/>
    <w:rsid w:val="12759DDF"/>
    <w:rsid w:val="1278546E"/>
    <w:rsid w:val="1278B28A"/>
    <w:rsid w:val="1279388B"/>
    <w:rsid w:val="12823715"/>
    <w:rsid w:val="128308C8"/>
    <w:rsid w:val="12849595"/>
    <w:rsid w:val="128A565B"/>
    <w:rsid w:val="128AA012"/>
    <w:rsid w:val="128C5C71"/>
    <w:rsid w:val="128D3B32"/>
    <w:rsid w:val="12928A5E"/>
    <w:rsid w:val="1295D6B1"/>
    <w:rsid w:val="129A6D04"/>
    <w:rsid w:val="129B81B7"/>
    <w:rsid w:val="129E40AF"/>
    <w:rsid w:val="12A206B2"/>
    <w:rsid w:val="12A3BBF3"/>
    <w:rsid w:val="12A44823"/>
    <w:rsid w:val="12A59EE0"/>
    <w:rsid w:val="12A61931"/>
    <w:rsid w:val="12A72218"/>
    <w:rsid w:val="12AA9BD2"/>
    <w:rsid w:val="12AB0789"/>
    <w:rsid w:val="12ACE8D5"/>
    <w:rsid w:val="12AECCF7"/>
    <w:rsid w:val="12B1C532"/>
    <w:rsid w:val="12B2ADD5"/>
    <w:rsid w:val="12B3D510"/>
    <w:rsid w:val="12B56041"/>
    <w:rsid w:val="12B97627"/>
    <w:rsid w:val="12C009CC"/>
    <w:rsid w:val="12C09278"/>
    <w:rsid w:val="12C15878"/>
    <w:rsid w:val="12C50EE4"/>
    <w:rsid w:val="12C812CF"/>
    <w:rsid w:val="12C94C07"/>
    <w:rsid w:val="12CA029A"/>
    <w:rsid w:val="12CC4BB4"/>
    <w:rsid w:val="12CCA79A"/>
    <w:rsid w:val="12D0143C"/>
    <w:rsid w:val="12D068C0"/>
    <w:rsid w:val="12D7A038"/>
    <w:rsid w:val="12D8EA53"/>
    <w:rsid w:val="12DAC354"/>
    <w:rsid w:val="12DBF913"/>
    <w:rsid w:val="12DC4708"/>
    <w:rsid w:val="12E298AD"/>
    <w:rsid w:val="12E29C82"/>
    <w:rsid w:val="12E36F61"/>
    <w:rsid w:val="12E57CCF"/>
    <w:rsid w:val="12E7CC0D"/>
    <w:rsid w:val="12EADCF0"/>
    <w:rsid w:val="12ECEE63"/>
    <w:rsid w:val="12EE8104"/>
    <w:rsid w:val="12F06E83"/>
    <w:rsid w:val="12F2BC33"/>
    <w:rsid w:val="12F393D8"/>
    <w:rsid w:val="12F3AE13"/>
    <w:rsid w:val="12F917B7"/>
    <w:rsid w:val="12FA4F6A"/>
    <w:rsid w:val="12FE3C3B"/>
    <w:rsid w:val="1305019F"/>
    <w:rsid w:val="1307639D"/>
    <w:rsid w:val="1311AB44"/>
    <w:rsid w:val="1314EDA8"/>
    <w:rsid w:val="131EA133"/>
    <w:rsid w:val="13232916"/>
    <w:rsid w:val="13235350"/>
    <w:rsid w:val="13235672"/>
    <w:rsid w:val="13239FF6"/>
    <w:rsid w:val="1329AB51"/>
    <w:rsid w:val="132AB297"/>
    <w:rsid w:val="132CD259"/>
    <w:rsid w:val="132CF48B"/>
    <w:rsid w:val="132DD35D"/>
    <w:rsid w:val="13309328"/>
    <w:rsid w:val="13312DA3"/>
    <w:rsid w:val="13316A9E"/>
    <w:rsid w:val="13344F19"/>
    <w:rsid w:val="1339CCF1"/>
    <w:rsid w:val="133C09CE"/>
    <w:rsid w:val="13408368"/>
    <w:rsid w:val="1340B363"/>
    <w:rsid w:val="13458A96"/>
    <w:rsid w:val="1351F96D"/>
    <w:rsid w:val="135334A6"/>
    <w:rsid w:val="1354B7F1"/>
    <w:rsid w:val="13559C5C"/>
    <w:rsid w:val="13569C61"/>
    <w:rsid w:val="1360BCDA"/>
    <w:rsid w:val="1361C965"/>
    <w:rsid w:val="13647618"/>
    <w:rsid w:val="1369D12F"/>
    <w:rsid w:val="1369F6FA"/>
    <w:rsid w:val="136D4B20"/>
    <w:rsid w:val="1371051B"/>
    <w:rsid w:val="137177F6"/>
    <w:rsid w:val="137484E1"/>
    <w:rsid w:val="1377AFFA"/>
    <w:rsid w:val="1377F732"/>
    <w:rsid w:val="137A1EAC"/>
    <w:rsid w:val="137BF9D4"/>
    <w:rsid w:val="1384AC7D"/>
    <w:rsid w:val="13872CA1"/>
    <w:rsid w:val="13889863"/>
    <w:rsid w:val="138AA26C"/>
    <w:rsid w:val="139680C0"/>
    <w:rsid w:val="1396AE7D"/>
    <w:rsid w:val="1396D4C9"/>
    <w:rsid w:val="139CC3F9"/>
    <w:rsid w:val="139E6197"/>
    <w:rsid w:val="139EA156"/>
    <w:rsid w:val="139F0B18"/>
    <w:rsid w:val="13A166D4"/>
    <w:rsid w:val="13A171C5"/>
    <w:rsid w:val="13A1D109"/>
    <w:rsid w:val="13A28B8C"/>
    <w:rsid w:val="13A30779"/>
    <w:rsid w:val="13A50951"/>
    <w:rsid w:val="13A74786"/>
    <w:rsid w:val="13A7B9C7"/>
    <w:rsid w:val="13A82292"/>
    <w:rsid w:val="13AA4B51"/>
    <w:rsid w:val="13AA52AB"/>
    <w:rsid w:val="13B3483A"/>
    <w:rsid w:val="13B7D4D4"/>
    <w:rsid w:val="13B864C5"/>
    <w:rsid w:val="13B96FC0"/>
    <w:rsid w:val="13BAB32C"/>
    <w:rsid w:val="13BBA646"/>
    <w:rsid w:val="13C1BAD8"/>
    <w:rsid w:val="13C53D5F"/>
    <w:rsid w:val="13C7D2C0"/>
    <w:rsid w:val="13C9641C"/>
    <w:rsid w:val="13CBFCDD"/>
    <w:rsid w:val="13CCE1AB"/>
    <w:rsid w:val="13D08B47"/>
    <w:rsid w:val="13D1192D"/>
    <w:rsid w:val="13DDDAE6"/>
    <w:rsid w:val="13DE1CDC"/>
    <w:rsid w:val="13E17C20"/>
    <w:rsid w:val="13E2D327"/>
    <w:rsid w:val="13E34ACB"/>
    <w:rsid w:val="13E372F5"/>
    <w:rsid w:val="13E8AD19"/>
    <w:rsid w:val="13E8C27E"/>
    <w:rsid w:val="13E9105D"/>
    <w:rsid w:val="13ECD43C"/>
    <w:rsid w:val="13ED7DC6"/>
    <w:rsid w:val="13F2606D"/>
    <w:rsid w:val="13F2E341"/>
    <w:rsid w:val="13F69EC0"/>
    <w:rsid w:val="13FA15B1"/>
    <w:rsid w:val="1403F1B5"/>
    <w:rsid w:val="1407E614"/>
    <w:rsid w:val="1408D4B6"/>
    <w:rsid w:val="14147927"/>
    <w:rsid w:val="1416EC69"/>
    <w:rsid w:val="141A680E"/>
    <w:rsid w:val="1421FA21"/>
    <w:rsid w:val="142898AB"/>
    <w:rsid w:val="142B31A9"/>
    <w:rsid w:val="142CFCE8"/>
    <w:rsid w:val="142FD1E0"/>
    <w:rsid w:val="14313684"/>
    <w:rsid w:val="143268EC"/>
    <w:rsid w:val="143283AD"/>
    <w:rsid w:val="1432B243"/>
    <w:rsid w:val="1434CA26"/>
    <w:rsid w:val="14367EB3"/>
    <w:rsid w:val="1442CFFB"/>
    <w:rsid w:val="14478A7A"/>
    <w:rsid w:val="144959D9"/>
    <w:rsid w:val="144FD9BA"/>
    <w:rsid w:val="1452BB34"/>
    <w:rsid w:val="1453DE29"/>
    <w:rsid w:val="14559CEA"/>
    <w:rsid w:val="14569290"/>
    <w:rsid w:val="145BA100"/>
    <w:rsid w:val="145C1AF4"/>
    <w:rsid w:val="1460C64A"/>
    <w:rsid w:val="14734F15"/>
    <w:rsid w:val="14756D27"/>
    <w:rsid w:val="147B183A"/>
    <w:rsid w:val="147CA9D4"/>
    <w:rsid w:val="147FC60F"/>
    <w:rsid w:val="1483DF58"/>
    <w:rsid w:val="1484D734"/>
    <w:rsid w:val="148645BA"/>
    <w:rsid w:val="1488AD18"/>
    <w:rsid w:val="1488EA44"/>
    <w:rsid w:val="14937F12"/>
    <w:rsid w:val="1495189C"/>
    <w:rsid w:val="149805EB"/>
    <w:rsid w:val="14986F97"/>
    <w:rsid w:val="149CAC09"/>
    <w:rsid w:val="14A40707"/>
    <w:rsid w:val="14A58830"/>
    <w:rsid w:val="14A6703C"/>
    <w:rsid w:val="14A6B5EE"/>
    <w:rsid w:val="14AB63C3"/>
    <w:rsid w:val="14AFB665"/>
    <w:rsid w:val="14B35343"/>
    <w:rsid w:val="14BB616A"/>
    <w:rsid w:val="14C54BF3"/>
    <w:rsid w:val="14C80619"/>
    <w:rsid w:val="14C9AA15"/>
    <w:rsid w:val="14CCD6BB"/>
    <w:rsid w:val="14D03F12"/>
    <w:rsid w:val="14D0485B"/>
    <w:rsid w:val="14D178AE"/>
    <w:rsid w:val="14D2FF6B"/>
    <w:rsid w:val="14D6006A"/>
    <w:rsid w:val="14D8F9FB"/>
    <w:rsid w:val="14D91FF1"/>
    <w:rsid w:val="14D9CD6D"/>
    <w:rsid w:val="14DA918A"/>
    <w:rsid w:val="14DDAAED"/>
    <w:rsid w:val="14E26183"/>
    <w:rsid w:val="14E59945"/>
    <w:rsid w:val="14EA222A"/>
    <w:rsid w:val="14ED8E17"/>
    <w:rsid w:val="14EEFE8C"/>
    <w:rsid w:val="14EFD0F3"/>
    <w:rsid w:val="14F042CE"/>
    <w:rsid w:val="14F8B4B5"/>
    <w:rsid w:val="14F8C00D"/>
    <w:rsid w:val="14F9437A"/>
    <w:rsid w:val="14FAC6BB"/>
    <w:rsid w:val="15002595"/>
    <w:rsid w:val="15002A95"/>
    <w:rsid w:val="150D5FE6"/>
    <w:rsid w:val="1513FE24"/>
    <w:rsid w:val="1516A575"/>
    <w:rsid w:val="15182849"/>
    <w:rsid w:val="15193C0C"/>
    <w:rsid w:val="151B7427"/>
    <w:rsid w:val="151F6819"/>
    <w:rsid w:val="1522E4B1"/>
    <w:rsid w:val="1523DACD"/>
    <w:rsid w:val="1524AC4F"/>
    <w:rsid w:val="1527B542"/>
    <w:rsid w:val="15357893"/>
    <w:rsid w:val="153587F0"/>
    <w:rsid w:val="15385C64"/>
    <w:rsid w:val="15435E94"/>
    <w:rsid w:val="15441277"/>
    <w:rsid w:val="15474A00"/>
    <w:rsid w:val="15483247"/>
    <w:rsid w:val="154B4811"/>
    <w:rsid w:val="154B5EA6"/>
    <w:rsid w:val="1557927D"/>
    <w:rsid w:val="155C9629"/>
    <w:rsid w:val="155FA6B1"/>
    <w:rsid w:val="1566C033"/>
    <w:rsid w:val="156A2117"/>
    <w:rsid w:val="156A2198"/>
    <w:rsid w:val="15740613"/>
    <w:rsid w:val="1575E8F0"/>
    <w:rsid w:val="157B4BDD"/>
    <w:rsid w:val="157D2078"/>
    <w:rsid w:val="157DD9C4"/>
    <w:rsid w:val="158013C1"/>
    <w:rsid w:val="1585EF33"/>
    <w:rsid w:val="158F872C"/>
    <w:rsid w:val="15954A2F"/>
    <w:rsid w:val="159E6F84"/>
    <w:rsid w:val="159EDBAF"/>
    <w:rsid w:val="15A2DB48"/>
    <w:rsid w:val="15A776A0"/>
    <w:rsid w:val="15AA5582"/>
    <w:rsid w:val="15AB9ACC"/>
    <w:rsid w:val="15AD309D"/>
    <w:rsid w:val="15B139DB"/>
    <w:rsid w:val="15B3AD33"/>
    <w:rsid w:val="15B61FA8"/>
    <w:rsid w:val="15BA4E0E"/>
    <w:rsid w:val="15C4EB27"/>
    <w:rsid w:val="15C5751A"/>
    <w:rsid w:val="15C5825B"/>
    <w:rsid w:val="15C908DD"/>
    <w:rsid w:val="15CC7F91"/>
    <w:rsid w:val="15CE107E"/>
    <w:rsid w:val="15CF90BB"/>
    <w:rsid w:val="15D0AECE"/>
    <w:rsid w:val="15D359E2"/>
    <w:rsid w:val="15D665AE"/>
    <w:rsid w:val="15D970C2"/>
    <w:rsid w:val="15DC56B0"/>
    <w:rsid w:val="15DFBCBC"/>
    <w:rsid w:val="15E047D8"/>
    <w:rsid w:val="15E0F6F4"/>
    <w:rsid w:val="15E179D9"/>
    <w:rsid w:val="15E2BC67"/>
    <w:rsid w:val="15E598B2"/>
    <w:rsid w:val="15E764B6"/>
    <w:rsid w:val="15EBB7E9"/>
    <w:rsid w:val="15EC9451"/>
    <w:rsid w:val="15F423BB"/>
    <w:rsid w:val="15F79B6D"/>
    <w:rsid w:val="15F8A521"/>
    <w:rsid w:val="15FEF5C4"/>
    <w:rsid w:val="1603658E"/>
    <w:rsid w:val="1606BFD0"/>
    <w:rsid w:val="1608ED91"/>
    <w:rsid w:val="160B5202"/>
    <w:rsid w:val="160C1964"/>
    <w:rsid w:val="160F98D9"/>
    <w:rsid w:val="16139DA8"/>
    <w:rsid w:val="16144E56"/>
    <w:rsid w:val="1614C181"/>
    <w:rsid w:val="161B8E46"/>
    <w:rsid w:val="1620668D"/>
    <w:rsid w:val="1626385E"/>
    <w:rsid w:val="16268DDE"/>
    <w:rsid w:val="16283FF7"/>
    <w:rsid w:val="162D7368"/>
    <w:rsid w:val="1630937C"/>
    <w:rsid w:val="1632D8DB"/>
    <w:rsid w:val="163496F6"/>
    <w:rsid w:val="16374DC1"/>
    <w:rsid w:val="16379441"/>
    <w:rsid w:val="1637F2F0"/>
    <w:rsid w:val="163A3794"/>
    <w:rsid w:val="163A3DD0"/>
    <w:rsid w:val="163D0A38"/>
    <w:rsid w:val="163EDE5B"/>
    <w:rsid w:val="163F0287"/>
    <w:rsid w:val="16409DAD"/>
    <w:rsid w:val="164437F4"/>
    <w:rsid w:val="16472C79"/>
    <w:rsid w:val="164796ED"/>
    <w:rsid w:val="164A1F8C"/>
    <w:rsid w:val="165295A0"/>
    <w:rsid w:val="16532F57"/>
    <w:rsid w:val="1653AB14"/>
    <w:rsid w:val="16562554"/>
    <w:rsid w:val="1656FA6B"/>
    <w:rsid w:val="165748AF"/>
    <w:rsid w:val="1657DF4A"/>
    <w:rsid w:val="165BD6D3"/>
    <w:rsid w:val="165CCBC0"/>
    <w:rsid w:val="166B801E"/>
    <w:rsid w:val="16717842"/>
    <w:rsid w:val="1671CE25"/>
    <w:rsid w:val="16730224"/>
    <w:rsid w:val="16759465"/>
    <w:rsid w:val="167E6226"/>
    <w:rsid w:val="1680337B"/>
    <w:rsid w:val="16877DF4"/>
    <w:rsid w:val="16895B6E"/>
    <w:rsid w:val="168ADE17"/>
    <w:rsid w:val="168C82BA"/>
    <w:rsid w:val="168F0910"/>
    <w:rsid w:val="16945AB9"/>
    <w:rsid w:val="1694EAEC"/>
    <w:rsid w:val="16967498"/>
    <w:rsid w:val="16992B43"/>
    <w:rsid w:val="16A301CD"/>
    <w:rsid w:val="16A3CB1B"/>
    <w:rsid w:val="16A5D203"/>
    <w:rsid w:val="16A7FE18"/>
    <w:rsid w:val="16AFDC50"/>
    <w:rsid w:val="16B06301"/>
    <w:rsid w:val="16B06E2A"/>
    <w:rsid w:val="16B59FB1"/>
    <w:rsid w:val="16B604F2"/>
    <w:rsid w:val="16B68C3B"/>
    <w:rsid w:val="16B9C704"/>
    <w:rsid w:val="16BAAB4E"/>
    <w:rsid w:val="16BC7053"/>
    <w:rsid w:val="16BEB892"/>
    <w:rsid w:val="16C23FAA"/>
    <w:rsid w:val="16C3D1C2"/>
    <w:rsid w:val="16C9942F"/>
    <w:rsid w:val="16CA8FF5"/>
    <w:rsid w:val="16CBBF71"/>
    <w:rsid w:val="16D2C164"/>
    <w:rsid w:val="16D64861"/>
    <w:rsid w:val="16D9F1E9"/>
    <w:rsid w:val="16DBD7B9"/>
    <w:rsid w:val="16DCA959"/>
    <w:rsid w:val="16E2B95A"/>
    <w:rsid w:val="16E39628"/>
    <w:rsid w:val="16E54599"/>
    <w:rsid w:val="16E5C65F"/>
    <w:rsid w:val="16E70BC8"/>
    <w:rsid w:val="16EE6DBD"/>
    <w:rsid w:val="16F18F0C"/>
    <w:rsid w:val="16F8C2B7"/>
    <w:rsid w:val="16FF37DD"/>
    <w:rsid w:val="170028C7"/>
    <w:rsid w:val="17008A2D"/>
    <w:rsid w:val="1701A886"/>
    <w:rsid w:val="17036FA0"/>
    <w:rsid w:val="17048840"/>
    <w:rsid w:val="17102021"/>
    <w:rsid w:val="17110FD2"/>
    <w:rsid w:val="17146D83"/>
    <w:rsid w:val="17147BF5"/>
    <w:rsid w:val="1714AD7E"/>
    <w:rsid w:val="17166BAC"/>
    <w:rsid w:val="17180022"/>
    <w:rsid w:val="171BBA81"/>
    <w:rsid w:val="171FCD0A"/>
    <w:rsid w:val="1721E3E9"/>
    <w:rsid w:val="17265DE9"/>
    <w:rsid w:val="1728FD65"/>
    <w:rsid w:val="172A2DB4"/>
    <w:rsid w:val="172BBFED"/>
    <w:rsid w:val="172DB00C"/>
    <w:rsid w:val="172FD458"/>
    <w:rsid w:val="17332BDF"/>
    <w:rsid w:val="17341893"/>
    <w:rsid w:val="173466AB"/>
    <w:rsid w:val="173570B9"/>
    <w:rsid w:val="1736333C"/>
    <w:rsid w:val="1737FDC9"/>
    <w:rsid w:val="17395317"/>
    <w:rsid w:val="173E6898"/>
    <w:rsid w:val="174141DD"/>
    <w:rsid w:val="17443669"/>
    <w:rsid w:val="1744ADE7"/>
    <w:rsid w:val="17450400"/>
    <w:rsid w:val="174613E9"/>
    <w:rsid w:val="17489AE3"/>
    <w:rsid w:val="174DE70D"/>
    <w:rsid w:val="174E5204"/>
    <w:rsid w:val="174FB7F2"/>
    <w:rsid w:val="17536594"/>
    <w:rsid w:val="17558F62"/>
    <w:rsid w:val="175CB8DC"/>
    <w:rsid w:val="175CC8EB"/>
    <w:rsid w:val="175D2818"/>
    <w:rsid w:val="1761243F"/>
    <w:rsid w:val="176197EF"/>
    <w:rsid w:val="1761F572"/>
    <w:rsid w:val="17621718"/>
    <w:rsid w:val="176C6B84"/>
    <w:rsid w:val="17715A13"/>
    <w:rsid w:val="1771C84E"/>
    <w:rsid w:val="1777478C"/>
    <w:rsid w:val="17778A05"/>
    <w:rsid w:val="177983FB"/>
    <w:rsid w:val="177BAA04"/>
    <w:rsid w:val="177C8B84"/>
    <w:rsid w:val="178004EE"/>
    <w:rsid w:val="17859BC8"/>
    <w:rsid w:val="1785B0EC"/>
    <w:rsid w:val="1789FABC"/>
    <w:rsid w:val="178AFE62"/>
    <w:rsid w:val="178C1DA5"/>
    <w:rsid w:val="1790C38D"/>
    <w:rsid w:val="17910E5F"/>
    <w:rsid w:val="179A40E5"/>
    <w:rsid w:val="179AA725"/>
    <w:rsid w:val="179C0737"/>
    <w:rsid w:val="179F5780"/>
    <w:rsid w:val="179F82EB"/>
    <w:rsid w:val="17A2F4C5"/>
    <w:rsid w:val="17A407AF"/>
    <w:rsid w:val="17A48044"/>
    <w:rsid w:val="17AB7C9E"/>
    <w:rsid w:val="17B387CA"/>
    <w:rsid w:val="17B46E50"/>
    <w:rsid w:val="17B50EB2"/>
    <w:rsid w:val="17B58D6F"/>
    <w:rsid w:val="17B5EF5B"/>
    <w:rsid w:val="17B89C90"/>
    <w:rsid w:val="17BD2E79"/>
    <w:rsid w:val="17BE5BAD"/>
    <w:rsid w:val="17C40FA1"/>
    <w:rsid w:val="17C62D95"/>
    <w:rsid w:val="17C6563B"/>
    <w:rsid w:val="17C67D54"/>
    <w:rsid w:val="17C7FCDB"/>
    <w:rsid w:val="17C82A46"/>
    <w:rsid w:val="17D3A190"/>
    <w:rsid w:val="17D6DC19"/>
    <w:rsid w:val="17D7160A"/>
    <w:rsid w:val="17DF297C"/>
    <w:rsid w:val="17E41583"/>
    <w:rsid w:val="17EA87F0"/>
    <w:rsid w:val="17F054C2"/>
    <w:rsid w:val="17F27CE8"/>
    <w:rsid w:val="17F56A05"/>
    <w:rsid w:val="17F81C79"/>
    <w:rsid w:val="18026C98"/>
    <w:rsid w:val="18069D35"/>
    <w:rsid w:val="180728C4"/>
    <w:rsid w:val="180B3BDD"/>
    <w:rsid w:val="180D6010"/>
    <w:rsid w:val="180DF7E8"/>
    <w:rsid w:val="18122CFA"/>
    <w:rsid w:val="18138D1B"/>
    <w:rsid w:val="18147751"/>
    <w:rsid w:val="1816A5E8"/>
    <w:rsid w:val="181A60E4"/>
    <w:rsid w:val="181AE4F9"/>
    <w:rsid w:val="181B0C9E"/>
    <w:rsid w:val="181D3A79"/>
    <w:rsid w:val="1820AEE2"/>
    <w:rsid w:val="18215ACD"/>
    <w:rsid w:val="182449BE"/>
    <w:rsid w:val="1825DF9D"/>
    <w:rsid w:val="182B53BD"/>
    <w:rsid w:val="182C826C"/>
    <w:rsid w:val="182CB7A1"/>
    <w:rsid w:val="18316AB1"/>
    <w:rsid w:val="1835EC41"/>
    <w:rsid w:val="18373AE3"/>
    <w:rsid w:val="1838D360"/>
    <w:rsid w:val="183F48D1"/>
    <w:rsid w:val="183FC0A7"/>
    <w:rsid w:val="1842099C"/>
    <w:rsid w:val="184366E3"/>
    <w:rsid w:val="18488674"/>
    <w:rsid w:val="184998B1"/>
    <w:rsid w:val="184B0AFB"/>
    <w:rsid w:val="184BCE52"/>
    <w:rsid w:val="184F3F21"/>
    <w:rsid w:val="18521090"/>
    <w:rsid w:val="18533642"/>
    <w:rsid w:val="18550116"/>
    <w:rsid w:val="18562390"/>
    <w:rsid w:val="1857443E"/>
    <w:rsid w:val="185A0402"/>
    <w:rsid w:val="185DE5FD"/>
    <w:rsid w:val="1861BCE8"/>
    <w:rsid w:val="1862623B"/>
    <w:rsid w:val="1867288A"/>
    <w:rsid w:val="186C01AD"/>
    <w:rsid w:val="186CDB46"/>
    <w:rsid w:val="186DABA4"/>
    <w:rsid w:val="186DF18F"/>
    <w:rsid w:val="186E4FE3"/>
    <w:rsid w:val="1870EA2D"/>
    <w:rsid w:val="1873DD32"/>
    <w:rsid w:val="18759D57"/>
    <w:rsid w:val="187BDC20"/>
    <w:rsid w:val="187DBB8B"/>
    <w:rsid w:val="18814B2A"/>
    <w:rsid w:val="1881AE72"/>
    <w:rsid w:val="1881F123"/>
    <w:rsid w:val="1884D012"/>
    <w:rsid w:val="1889A78E"/>
    <w:rsid w:val="188A57DD"/>
    <w:rsid w:val="188ADE3F"/>
    <w:rsid w:val="188EB893"/>
    <w:rsid w:val="1892DD30"/>
    <w:rsid w:val="18939BA8"/>
    <w:rsid w:val="189CD3BB"/>
    <w:rsid w:val="189DBCFA"/>
    <w:rsid w:val="189EF750"/>
    <w:rsid w:val="18A05E08"/>
    <w:rsid w:val="18A0975E"/>
    <w:rsid w:val="18A28C55"/>
    <w:rsid w:val="18A55E56"/>
    <w:rsid w:val="18A58AF8"/>
    <w:rsid w:val="18A5AA78"/>
    <w:rsid w:val="18A834F6"/>
    <w:rsid w:val="18A9A3D0"/>
    <w:rsid w:val="18AB0604"/>
    <w:rsid w:val="18AE9F79"/>
    <w:rsid w:val="18AFB862"/>
    <w:rsid w:val="18B0DC47"/>
    <w:rsid w:val="18B47F3A"/>
    <w:rsid w:val="18B4C5F1"/>
    <w:rsid w:val="18B5BA64"/>
    <w:rsid w:val="18BA6526"/>
    <w:rsid w:val="18BCC91F"/>
    <w:rsid w:val="18BCF6FA"/>
    <w:rsid w:val="18BF020F"/>
    <w:rsid w:val="18C2963C"/>
    <w:rsid w:val="18C3677E"/>
    <w:rsid w:val="18C4AC83"/>
    <w:rsid w:val="18C52C51"/>
    <w:rsid w:val="18C9DA93"/>
    <w:rsid w:val="18CF8D14"/>
    <w:rsid w:val="18D1D351"/>
    <w:rsid w:val="18D34188"/>
    <w:rsid w:val="18D3CB74"/>
    <w:rsid w:val="18D8DFB1"/>
    <w:rsid w:val="18DA1F80"/>
    <w:rsid w:val="18E526B5"/>
    <w:rsid w:val="18E66218"/>
    <w:rsid w:val="18E66FC6"/>
    <w:rsid w:val="18E713E5"/>
    <w:rsid w:val="18E7DF4C"/>
    <w:rsid w:val="18EDAC3A"/>
    <w:rsid w:val="18F1DE82"/>
    <w:rsid w:val="18F2B7A6"/>
    <w:rsid w:val="18F9AA31"/>
    <w:rsid w:val="18FBB2C2"/>
    <w:rsid w:val="18FC4701"/>
    <w:rsid w:val="18FD5613"/>
    <w:rsid w:val="18FE89AD"/>
    <w:rsid w:val="18FF4EB5"/>
    <w:rsid w:val="18FFA8EF"/>
    <w:rsid w:val="1900797D"/>
    <w:rsid w:val="19059062"/>
    <w:rsid w:val="190798D7"/>
    <w:rsid w:val="190811F6"/>
    <w:rsid w:val="1909AD25"/>
    <w:rsid w:val="190A5169"/>
    <w:rsid w:val="19105F91"/>
    <w:rsid w:val="19110950"/>
    <w:rsid w:val="1913B2C0"/>
    <w:rsid w:val="19141407"/>
    <w:rsid w:val="1915B499"/>
    <w:rsid w:val="19170F3D"/>
    <w:rsid w:val="191730A2"/>
    <w:rsid w:val="191FD9D9"/>
    <w:rsid w:val="192A2646"/>
    <w:rsid w:val="192C633C"/>
    <w:rsid w:val="192CCB18"/>
    <w:rsid w:val="192FDB33"/>
    <w:rsid w:val="1930EB93"/>
    <w:rsid w:val="1931DE45"/>
    <w:rsid w:val="193F97EB"/>
    <w:rsid w:val="1944115C"/>
    <w:rsid w:val="1948C30E"/>
    <w:rsid w:val="194A69F3"/>
    <w:rsid w:val="194A85CE"/>
    <w:rsid w:val="194D2638"/>
    <w:rsid w:val="194ED486"/>
    <w:rsid w:val="194FCC0B"/>
    <w:rsid w:val="1950DC39"/>
    <w:rsid w:val="19513982"/>
    <w:rsid w:val="19530A75"/>
    <w:rsid w:val="1954101E"/>
    <w:rsid w:val="1956F846"/>
    <w:rsid w:val="1957BB5D"/>
    <w:rsid w:val="1958C667"/>
    <w:rsid w:val="195A1DE3"/>
    <w:rsid w:val="195BCACC"/>
    <w:rsid w:val="195CE631"/>
    <w:rsid w:val="195DA91C"/>
    <w:rsid w:val="1960F0E2"/>
    <w:rsid w:val="1962E3B6"/>
    <w:rsid w:val="19646E5A"/>
    <w:rsid w:val="196723B0"/>
    <w:rsid w:val="1967E091"/>
    <w:rsid w:val="1968C5C8"/>
    <w:rsid w:val="196A1B8D"/>
    <w:rsid w:val="196A8B24"/>
    <w:rsid w:val="196AD84F"/>
    <w:rsid w:val="196F5E13"/>
    <w:rsid w:val="19787EC2"/>
    <w:rsid w:val="197B09B1"/>
    <w:rsid w:val="1980F011"/>
    <w:rsid w:val="19825C8C"/>
    <w:rsid w:val="198AAF75"/>
    <w:rsid w:val="198BD0F8"/>
    <w:rsid w:val="198CF16E"/>
    <w:rsid w:val="198DB7F4"/>
    <w:rsid w:val="19906C87"/>
    <w:rsid w:val="19938F53"/>
    <w:rsid w:val="19965D1D"/>
    <w:rsid w:val="19995EB3"/>
    <w:rsid w:val="1999E05F"/>
    <w:rsid w:val="199B8945"/>
    <w:rsid w:val="199F02A0"/>
    <w:rsid w:val="19A16CB0"/>
    <w:rsid w:val="19A30F70"/>
    <w:rsid w:val="19A4799A"/>
    <w:rsid w:val="19A56796"/>
    <w:rsid w:val="19A72833"/>
    <w:rsid w:val="19A8119B"/>
    <w:rsid w:val="19A833CC"/>
    <w:rsid w:val="19A88907"/>
    <w:rsid w:val="19AC7F49"/>
    <w:rsid w:val="19B049F4"/>
    <w:rsid w:val="19B0F48E"/>
    <w:rsid w:val="19B456C7"/>
    <w:rsid w:val="19B5E52C"/>
    <w:rsid w:val="19B60226"/>
    <w:rsid w:val="19BB7A54"/>
    <w:rsid w:val="19BCF4E5"/>
    <w:rsid w:val="19BFFEF6"/>
    <w:rsid w:val="19C0BD1B"/>
    <w:rsid w:val="19C49F9A"/>
    <w:rsid w:val="19C5DF2A"/>
    <w:rsid w:val="19C6D054"/>
    <w:rsid w:val="19C77559"/>
    <w:rsid w:val="19C7B263"/>
    <w:rsid w:val="19CDA27B"/>
    <w:rsid w:val="19CE5CC2"/>
    <w:rsid w:val="19CF05D6"/>
    <w:rsid w:val="19D14E17"/>
    <w:rsid w:val="19D496F5"/>
    <w:rsid w:val="19D64A7B"/>
    <w:rsid w:val="19D770BE"/>
    <w:rsid w:val="19D983BB"/>
    <w:rsid w:val="19DC1F49"/>
    <w:rsid w:val="19E00E36"/>
    <w:rsid w:val="19E49A25"/>
    <w:rsid w:val="19EC49AD"/>
    <w:rsid w:val="19ECCC1F"/>
    <w:rsid w:val="19EF5B0E"/>
    <w:rsid w:val="19F00E1A"/>
    <w:rsid w:val="19F261DC"/>
    <w:rsid w:val="19F2E39A"/>
    <w:rsid w:val="19F48563"/>
    <w:rsid w:val="19F95177"/>
    <w:rsid w:val="19FB9226"/>
    <w:rsid w:val="1A03F030"/>
    <w:rsid w:val="1A070CD9"/>
    <w:rsid w:val="1A07E0A4"/>
    <w:rsid w:val="1A0A6DB9"/>
    <w:rsid w:val="1A0AA401"/>
    <w:rsid w:val="1A0ED52D"/>
    <w:rsid w:val="1A17BB91"/>
    <w:rsid w:val="1A1ABE9D"/>
    <w:rsid w:val="1A1F6F38"/>
    <w:rsid w:val="1A229324"/>
    <w:rsid w:val="1A22A5F0"/>
    <w:rsid w:val="1A2521A7"/>
    <w:rsid w:val="1A26DC10"/>
    <w:rsid w:val="1A27D561"/>
    <w:rsid w:val="1A2C3B98"/>
    <w:rsid w:val="1A2D4BAA"/>
    <w:rsid w:val="1A3B9AB2"/>
    <w:rsid w:val="1A3DCD54"/>
    <w:rsid w:val="1A3E896D"/>
    <w:rsid w:val="1A4061B2"/>
    <w:rsid w:val="1A420339"/>
    <w:rsid w:val="1A488225"/>
    <w:rsid w:val="1A4CB64F"/>
    <w:rsid w:val="1A4D9629"/>
    <w:rsid w:val="1A4F1E6D"/>
    <w:rsid w:val="1A4F577A"/>
    <w:rsid w:val="1A50133D"/>
    <w:rsid w:val="1A53DD5E"/>
    <w:rsid w:val="1A55DF41"/>
    <w:rsid w:val="1A5A15E8"/>
    <w:rsid w:val="1A5D9F6F"/>
    <w:rsid w:val="1A6019FB"/>
    <w:rsid w:val="1A65F2E4"/>
    <w:rsid w:val="1A66FDA3"/>
    <w:rsid w:val="1A6F0385"/>
    <w:rsid w:val="1A71E0A7"/>
    <w:rsid w:val="1A7454DD"/>
    <w:rsid w:val="1A7911E1"/>
    <w:rsid w:val="1A7AC808"/>
    <w:rsid w:val="1A7AFD25"/>
    <w:rsid w:val="1A7B7160"/>
    <w:rsid w:val="1A7CA6F0"/>
    <w:rsid w:val="1A7DFAA7"/>
    <w:rsid w:val="1A8511FA"/>
    <w:rsid w:val="1A8A6A50"/>
    <w:rsid w:val="1A8BEF77"/>
    <w:rsid w:val="1A8BF81A"/>
    <w:rsid w:val="1A91D18F"/>
    <w:rsid w:val="1A92402A"/>
    <w:rsid w:val="1A929D6B"/>
    <w:rsid w:val="1A955E79"/>
    <w:rsid w:val="1A95D118"/>
    <w:rsid w:val="1A98498A"/>
    <w:rsid w:val="1A9912EA"/>
    <w:rsid w:val="1A9B53EA"/>
    <w:rsid w:val="1AA05CEE"/>
    <w:rsid w:val="1AA0CEEA"/>
    <w:rsid w:val="1AA30C97"/>
    <w:rsid w:val="1AA3F198"/>
    <w:rsid w:val="1AA5C119"/>
    <w:rsid w:val="1AA74A81"/>
    <w:rsid w:val="1AA81870"/>
    <w:rsid w:val="1AAAB7E1"/>
    <w:rsid w:val="1AB3D367"/>
    <w:rsid w:val="1AB551B5"/>
    <w:rsid w:val="1AB9E12E"/>
    <w:rsid w:val="1AC1B2B7"/>
    <w:rsid w:val="1AC533AD"/>
    <w:rsid w:val="1AC64C5F"/>
    <w:rsid w:val="1AC75CC0"/>
    <w:rsid w:val="1ACA5348"/>
    <w:rsid w:val="1ACEB2E2"/>
    <w:rsid w:val="1ACFF4FA"/>
    <w:rsid w:val="1AD6E97D"/>
    <w:rsid w:val="1ADE4F06"/>
    <w:rsid w:val="1AE0026C"/>
    <w:rsid w:val="1AE324D2"/>
    <w:rsid w:val="1AE3BA05"/>
    <w:rsid w:val="1AE7E503"/>
    <w:rsid w:val="1AE8846E"/>
    <w:rsid w:val="1AEAA992"/>
    <w:rsid w:val="1AEB1D89"/>
    <w:rsid w:val="1AECE3CC"/>
    <w:rsid w:val="1AF521F0"/>
    <w:rsid w:val="1AFB58C3"/>
    <w:rsid w:val="1AFB9471"/>
    <w:rsid w:val="1B010F72"/>
    <w:rsid w:val="1B01DA09"/>
    <w:rsid w:val="1B042082"/>
    <w:rsid w:val="1B0780B4"/>
    <w:rsid w:val="1B09BBFC"/>
    <w:rsid w:val="1B0B9381"/>
    <w:rsid w:val="1B0C7B8D"/>
    <w:rsid w:val="1B127904"/>
    <w:rsid w:val="1B130119"/>
    <w:rsid w:val="1B1739D1"/>
    <w:rsid w:val="1B199A62"/>
    <w:rsid w:val="1B1FDA68"/>
    <w:rsid w:val="1B22C9D2"/>
    <w:rsid w:val="1B2B0B88"/>
    <w:rsid w:val="1B2F7998"/>
    <w:rsid w:val="1B3036A6"/>
    <w:rsid w:val="1B323ED4"/>
    <w:rsid w:val="1B34DA33"/>
    <w:rsid w:val="1B383B07"/>
    <w:rsid w:val="1B3EAD90"/>
    <w:rsid w:val="1B41E467"/>
    <w:rsid w:val="1B43E7F5"/>
    <w:rsid w:val="1B44D4AE"/>
    <w:rsid w:val="1B450B4F"/>
    <w:rsid w:val="1B464E55"/>
    <w:rsid w:val="1B4886DB"/>
    <w:rsid w:val="1B4ACE7D"/>
    <w:rsid w:val="1B4FB903"/>
    <w:rsid w:val="1B50861A"/>
    <w:rsid w:val="1B51FC3D"/>
    <w:rsid w:val="1B536A7A"/>
    <w:rsid w:val="1B54B2C0"/>
    <w:rsid w:val="1B55C405"/>
    <w:rsid w:val="1B57F35C"/>
    <w:rsid w:val="1B61D9A9"/>
    <w:rsid w:val="1B6324D7"/>
    <w:rsid w:val="1B64521E"/>
    <w:rsid w:val="1B6B465A"/>
    <w:rsid w:val="1B6D5599"/>
    <w:rsid w:val="1B6DA836"/>
    <w:rsid w:val="1B737F70"/>
    <w:rsid w:val="1B75650F"/>
    <w:rsid w:val="1B77F9E7"/>
    <w:rsid w:val="1B798429"/>
    <w:rsid w:val="1B7BB215"/>
    <w:rsid w:val="1B7E5970"/>
    <w:rsid w:val="1B882557"/>
    <w:rsid w:val="1B8894B9"/>
    <w:rsid w:val="1B894E0D"/>
    <w:rsid w:val="1B8ACD49"/>
    <w:rsid w:val="1B91DA70"/>
    <w:rsid w:val="1B93E698"/>
    <w:rsid w:val="1B9444EA"/>
    <w:rsid w:val="1B964B86"/>
    <w:rsid w:val="1BA17EAE"/>
    <w:rsid w:val="1BA1B9CC"/>
    <w:rsid w:val="1BA35ECD"/>
    <w:rsid w:val="1BA3B0F6"/>
    <w:rsid w:val="1BA4B20F"/>
    <w:rsid w:val="1BA54896"/>
    <w:rsid w:val="1BA5579D"/>
    <w:rsid w:val="1BAB82F2"/>
    <w:rsid w:val="1BACA0E3"/>
    <w:rsid w:val="1BAE5BBA"/>
    <w:rsid w:val="1BAE9E12"/>
    <w:rsid w:val="1BB063ED"/>
    <w:rsid w:val="1BB110D1"/>
    <w:rsid w:val="1BBA1B7E"/>
    <w:rsid w:val="1BBB0C97"/>
    <w:rsid w:val="1BC2BBCE"/>
    <w:rsid w:val="1BC3237B"/>
    <w:rsid w:val="1BC65C39"/>
    <w:rsid w:val="1BCC2301"/>
    <w:rsid w:val="1BD3D7EB"/>
    <w:rsid w:val="1BD5EFF4"/>
    <w:rsid w:val="1BD80126"/>
    <w:rsid w:val="1BD81952"/>
    <w:rsid w:val="1BDAB3C8"/>
    <w:rsid w:val="1BDAC935"/>
    <w:rsid w:val="1BDB77FC"/>
    <w:rsid w:val="1BDC8F3E"/>
    <w:rsid w:val="1BDCD6C8"/>
    <w:rsid w:val="1BE2C25C"/>
    <w:rsid w:val="1BE700F6"/>
    <w:rsid w:val="1BEAA06E"/>
    <w:rsid w:val="1BEAC2E6"/>
    <w:rsid w:val="1BEADC9B"/>
    <w:rsid w:val="1BED8C12"/>
    <w:rsid w:val="1BEDE819"/>
    <w:rsid w:val="1BEE664B"/>
    <w:rsid w:val="1BF22E42"/>
    <w:rsid w:val="1BF682A5"/>
    <w:rsid w:val="1BF6C986"/>
    <w:rsid w:val="1BF8BC19"/>
    <w:rsid w:val="1BF9E6D9"/>
    <w:rsid w:val="1BFD0392"/>
    <w:rsid w:val="1C069CAE"/>
    <w:rsid w:val="1C0B7395"/>
    <w:rsid w:val="1C11D330"/>
    <w:rsid w:val="1C1425CF"/>
    <w:rsid w:val="1C180B9B"/>
    <w:rsid w:val="1C192016"/>
    <w:rsid w:val="1C196337"/>
    <w:rsid w:val="1C19D6EF"/>
    <w:rsid w:val="1C1F0C17"/>
    <w:rsid w:val="1C23C784"/>
    <w:rsid w:val="1C254401"/>
    <w:rsid w:val="1C27952C"/>
    <w:rsid w:val="1C315CA4"/>
    <w:rsid w:val="1C317FD2"/>
    <w:rsid w:val="1C325CB9"/>
    <w:rsid w:val="1C350FE4"/>
    <w:rsid w:val="1C357A88"/>
    <w:rsid w:val="1C395254"/>
    <w:rsid w:val="1C3AC873"/>
    <w:rsid w:val="1C3CC98D"/>
    <w:rsid w:val="1C3D38FA"/>
    <w:rsid w:val="1C422585"/>
    <w:rsid w:val="1C4596A5"/>
    <w:rsid w:val="1C46619E"/>
    <w:rsid w:val="1C4B57B4"/>
    <w:rsid w:val="1C4FEA6E"/>
    <w:rsid w:val="1C50D43A"/>
    <w:rsid w:val="1C57A968"/>
    <w:rsid w:val="1C584DF2"/>
    <w:rsid w:val="1C592384"/>
    <w:rsid w:val="1C5A3B7B"/>
    <w:rsid w:val="1C6055F9"/>
    <w:rsid w:val="1C648137"/>
    <w:rsid w:val="1C6563D1"/>
    <w:rsid w:val="1C66C440"/>
    <w:rsid w:val="1C694C42"/>
    <w:rsid w:val="1C725024"/>
    <w:rsid w:val="1C73B2F7"/>
    <w:rsid w:val="1C79354B"/>
    <w:rsid w:val="1C7D55DC"/>
    <w:rsid w:val="1C802C18"/>
    <w:rsid w:val="1C814F65"/>
    <w:rsid w:val="1C8153CD"/>
    <w:rsid w:val="1C816051"/>
    <w:rsid w:val="1C825654"/>
    <w:rsid w:val="1C82FAB7"/>
    <w:rsid w:val="1C846A43"/>
    <w:rsid w:val="1C84C27C"/>
    <w:rsid w:val="1C856281"/>
    <w:rsid w:val="1C8B2725"/>
    <w:rsid w:val="1C94DB5C"/>
    <w:rsid w:val="1C9760E3"/>
    <w:rsid w:val="1C97DCF7"/>
    <w:rsid w:val="1C99AFA2"/>
    <w:rsid w:val="1C99D4AD"/>
    <w:rsid w:val="1C9A15B4"/>
    <w:rsid w:val="1C9C5CA0"/>
    <w:rsid w:val="1C9C8C80"/>
    <w:rsid w:val="1C9D0934"/>
    <w:rsid w:val="1C9D5858"/>
    <w:rsid w:val="1C9E0272"/>
    <w:rsid w:val="1CA19E8C"/>
    <w:rsid w:val="1CA225BF"/>
    <w:rsid w:val="1CA41EA3"/>
    <w:rsid w:val="1CA87D8B"/>
    <w:rsid w:val="1CAA30F7"/>
    <w:rsid w:val="1CAD7E85"/>
    <w:rsid w:val="1CAF08F0"/>
    <w:rsid w:val="1CAFB2EE"/>
    <w:rsid w:val="1CB31C83"/>
    <w:rsid w:val="1CB5013F"/>
    <w:rsid w:val="1CB605F1"/>
    <w:rsid w:val="1CC0E1B3"/>
    <w:rsid w:val="1CC18D5F"/>
    <w:rsid w:val="1CC38965"/>
    <w:rsid w:val="1CC43DEE"/>
    <w:rsid w:val="1CC71EBD"/>
    <w:rsid w:val="1CC76C68"/>
    <w:rsid w:val="1CC8CEAD"/>
    <w:rsid w:val="1CCA4589"/>
    <w:rsid w:val="1CCA5AD8"/>
    <w:rsid w:val="1CCE6B0A"/>
    <w:rsid w:val="1CCF959E"/>
    <w:rsid w:val="1CD085C7"/>
    <w:rsid w:val="1CD60071"/>
    <w:rsid w:val="1CD6E51A"/>
    <w:rsid w:val="1CE1948F"/>
    <w:rsid w:val="1CF3596C"/>
    <w:rsid w:val="1CF47B74"/>
    <w:rsid w:val="1CF6A074"/>
    <w:rsid w:val="1CFAA6DA"/>
    <w:rsid w:val="1CFF2D52"/>
    <w:rsid w:val="1D01FD8A"/>
    <w:rsid w:val="1D0325C7"/>
    <w:rsid w:val="1D060673"/>
    <w:rsid w:val="1D087F47"/>
    <w:rsid w:val="1D08BD92"/>
    <w:rsid w:val="1D0B63C7"/>
    <w:rsid w:val="1D0C2E96"/>
    <w:rsid w:val="1D0C59F5"/>
    <w:rsid w:val="1D111665"/>
    <w:rsid w:val="1D18429A"/>
    <w:rsid w:val="1D1D2BBC"/>
    <w:rsid w:val="1D24429C"/>
    <w:rsid w:val="1D263BBC"/>
    <w:rsid w:val="1D29CC56"/>
    <w:rsid w:val="1D2E8365"/>
    <w:rsid w:val="1D332ABC"/>
    <w:rsid w:val="1D33617A"/>
    <w:rsid w:val="1D3370B6"/>
    <w:rsid w:val="1D384EAB"/>
    <w:rsid w:val="1D39EC22"/>
    <w:rsid w:val="1D3B676B"/>
    <w:rsid w:val="1D402C8B"/>
    <w:rsid w:val="1D40B661"/>
    <w:rsid w:val="1D42E3B8"/>
    <w:rsid w:val="1D497214"/>
    <w:rsid w:val="1D4CAB70"/>
    <w:rsid w:val="1D4F803E"/>
    <w:rsid w:val="1D52488D"/>
    <w:rsid w:val="1D527AE2"/>
    <w:rsid w:val="1D55BB06"/>
    <w:rsid w:val="1D56571A"/>
    <w:rsid w:val="1D57CC1C"/>
    <w:rsid w:val="1D5ABE0E"/>
    <w:rsid w:val="1D5AD37C"/>
    <w:rsid w:val="1D62015E"/>
    <w:rsid w:val="1D640DB5"/>
    <w:rsid w:val="1D67F9A9"/>
    <w:rsid w:val="1D6AC93D"/>
    <w:rsid w:val="1D6C7DC3"/>
    <w:rsid w:val="1D702226"/>
    <w:rsid w:val="1D70C6D2"/>
    <w:rsid w:val="1D7444D4"/>
    <w:rsid w:val="1D7557FC"/>
    <w:rsid w:val="1D77415F"/>
    <w:rsid w:val="1D788C0C"/>
    <w:rsid w:val="1D7920A9"/>
    <w:rsid w:val="1D798C8E"/>
    <w:rsid w:val="1D7A7FB7"/>
    <w:rsid w:val="1D7B8EA3"/>
    <w:rsid w:val="1D842151"/>
    <w:rsid w:val="1D862B7C"/>
    <w:rsid w:val="1D87D5A2"/>
    <w:rsid w:val="1D8D4629"/>
    <w:rsid w:val="1D94C663"/>
    <w:rsid w:val="1D98627C"/>
    <w:rsid w:val="1D9EA949"/>
    <w:rsid w:val="1DA01D2E"/>
    <w:rsid w:val="1DA1EBBC"/>
    <w:rsid w:val="1DAB386E"/>
    <w:rsid w:val="1DABFCA4"/>
    <w:rsid w:val="1DAEB520"/>
    <w:rsid w:val="1DAED375"/>
    <w:rsid w:val="1DAF2EC1"/>
    <w:rsid w:val="1DB31E9D"/>
    <w:rsid w:val="1DB382D3"/>
    <w:rsid w:val="1DB4BC3E"/>
    <w:rsid w:val="1DBDAE20"/>
    <w:rsid w:val="1DBEC61D"/>
    <w:rsid w:val="1DC08C4F"/>
    <w:rsid w:val="1DC0BBDF"/>
    <w:rsid w:val="1DC0EF27"/>
    <w:rsid w:val="1DC23692"/>
    <w:rsid w:val="1DC38606"/>
    <w:rsid w:val="1DC6D9C3"/>
    <w:rsid w:val="1DCC2A79"/>
    <w:rsid w:val="1DCFFA31"/>
    <w:rsid w:val="1DD451CC"/>
    <w:rsid w:val="1DD8D0D9"/>
    <w:rsid w:val="1DDA8FA0"/>
    <w:rsid w:val="1DDDD926"/>
    <w:rsid w:val="1DE86338"/>
    <w:rsid w:val="1DE8ECD2"/>
    <w:rsid w:val="1DE94136"/>
    <w:rsid w:val="1DEA2446"/>
    <w:rsid w:val="1DEDB2EC"/>
    <w:rsid w:val="1DEF3FED"/>
    <w:rsid w:val="1DF1F976"/>
    <w:rsid w:val="1DF44DBE"/>
    <w:rsid w:val="1DF97949"/>
    <w:rsid w:val="1DFEE64B"/>
    <w:rsid w:val="1E00D2A1"/>
    <w:rsid w:val="1E063BE4"/>
    <w:rsid w:val="1E076458"/>
    <w:rsid w:val="1E09801B"/>
    <w:rsid w:val="1E09B330"/>
    <w:rsid w:val="1E0B346D"/>
    <w:rsid w:val="1E0D8E58"/>
    <w:rsid w:val="1E0F4F72"/>
    <w:rsid w:val="1E1C0F7E"/>
    <w:rsid w:val="1E1DA8CC"/>
    <w:rsid w:val="1E249774"/>
    <w:rsid w:val="1E29DA17"/>
    <w:rsid w:val="1E2CE30E"/>
    <w:rsid w:val="1E2D33A9"/>
    <w:rsid w:val="1E2FA43B"/>
    <w:rsid w:val="1E356B43"/>
    <w:rsid w:val="1E38F3C7"/>
    <w:rsid w:val="1E3A338A"/>
    <w:rsid w:val="1E3CD42F"/>
    <w:rsid w:val="1E3FDB35"/>
    <w:rsid w:val="1E3FE432"/>
    <w:rsid w:val="1E420CBD"/>
    <w:rsid w:val="1E42226D"/>
    <w:rsid w:val="1E436A90"/>
    <w:rsid w:val="1E498E2C"/>
    <w:rsid w:val="1E4F14ED"/>
    <w:rsid w:val="1E51ECF3"/>
    <w:rsid w:val="1E53BEA6"/>
    <w:rsid w:val="1E547D15"/>
    <w:rsid w:val="1E55C849"/>
    <w:rsid w:val="1E58F436"/>
    <w:rsid w:val="1E5C9B72"/>
    <w:rsid w:val="1E5EE98D"/>
    <w:rsid w:val="1E5F9E0C"/>
    <w:rsid w:val="1E60E464"/>
    <w:rsid w:val="1E624DA1"/>
    <w:rsid w:val="1E640FD5"/>
    <w:rsid w:val="1E67843B"/>
    <w:rsid w:val="1E68DD82"/>
    <w:rsid w:val="1E6A87DB"/>
    <w:rsid w:val="1E6AD6D2"/>
    <w:rsid w:val="1E6D4AF1"/>
    <w:rsid w:val="1E6ED92E"/>
    <w:rsid w:val="1E70629E"/>
    <w:rsid w:val="1E724BA8"/>
    <w:rsid w:val="1E7275CE"/>
    <w:rsid w:val="1E7747B1"/>
    <w:rsid w:val="1E7B9EDC"/>
    <w:rsid w:val="1E7E8666"/>
    <w:rsid w:val="1E7FE8A0"/>
    <w:rsid w:val="1E822C54"/>
    <w:rsid w:val="1E89B5EF"/>
    <w:rsid w:val="1E8DC8A1"/>
    <w:rsid w:val="1E8EE93C"/>
    <w:rsid w:val="1E905C16"/>
    <w:rsid w:val="1E92392E"/>
    <w:rsid w:val="1E93247D"/>
    <w:rsid w:val="1E93D3E9"/>
    <w:rsid w:val="1E97217A"/>
    <w:rsid w:val="1E992E14"/>
    <w:rsid w:val="1E999B4B"/>
    <w:rsid w:val="1E9E4CD3"/>
    <w:rsid w:val="1E9E90A2"/>
    <w:rsid w:val="1E9EE46B"/>
    <w:rsid w:val="1EA059E9"/>
    <w:rsid w:val="1EA4E766"/>
    <w:rsid w:val="1EA6B7DB"/>
    <w:rsid w:val="1EA98382"/>
    <w:rsid w:val="1EAA1070"/>
    <w:rsid w:val="1EAFD335"/>
    <w:rsid w:val="1EB16816"/>
    <w:rsid w:val="1EB5E2BD"/>
    <w:rsid w:val="1EBA7941"/>
    <w:rsid w:val="1EBCA174"/>
    <w:rsid w:val="1EBD4293"/>
    <w:rsid w:val="1EBE8958"/>
    <w:rsid w:val="1EC05075"/>
    <w:rsid w:val="1EC46B54"/>
    <w:rsid w:val="1EC6DEA9"/>
    <w:rsid w:val="1EC72DCA"/>
    <w:rsid w:val="1ECBEBCA"/>
    <w:rsid w:val="1ECDEFB1"/>
    <w:rsid w:val="1EDC0FA8"/>
    <w:rsid w:val="1EE2D76B"/>
    <w:rsid w:val="1EE2DC4D"/>
    <w:rsid w:val="1EE87FBF"/>
    <w:rsid w:val="1EE94183"/>
    <w:rsid w:val="1EEE18EE"/>
    <w:rsid w:val="1EF5FAE1"/>
    <w:rsid w:val="1EF73C7C"/>
    <w:rsid w:val="1EFAD3C8"/>
    <w:rsid w:val="1EFD4AF5"/>
    <w:rsid w:val="1F00DAB9"/>
    <w:rsid w:val="1F021483"/>
    <w:rsid w:val="1F02A3C6"/>
    <w:rsid w:val="1F038E3B"/>
    <w:rsid w:val="1F043A3D"/>
    <w:rsid w:val="1F05F1BB"/>
    <w:rsid w:val="1F074BF0"/>
    <w:rsid w:val="1F146037"/>
    <w:rsid w:val="1F15130E"/>
    <w:rsid w:val="1F16C44A"/>
    <w:rsid w:val="1F173BF0"/>
    <w:rsid w:val="1F210812"/>
    <w:rsid w:val="1F221295"/>
    <w:rsid w:val="1F229F3E"/>
    <w:rsid w:val="1F25A63B"/>
    <w:rsid w:val="1F26C969"/>
    <w:rsid w:val="1F26CE04"/>
    <w:rsid w:val="1F281A7B"/>
    <w:rsid w:val="1F2CEE7D"/>
    <w:rsid w:val="1F2CFB16"/>
    <w:rsid w:val="1F2DE450"/>
    <w:rsid w:val="1F2F4ED9"/>
    <w:rsid w:val="1F3153A0"/>
    <w:rsid w:val="1F31E11F"/>
    <w:rsid w:val="1F340133"/>
    <w:rsid w:val="1F3974BB"/>
    <w:rsid w:val="1F3A634B"/>
    <w:rsid w:val="1F3AB2DD"/>
    <w:rsid w:val="1F3B4406"/>
    <w:rsid w:val="1F3B52C1"/>
    <w:rsid w:val="1F3D050A"/>
    <w:rsid w:val="1F3D77F2"/>
    <w:rsid w:val="1F3DED29"/>
    <w:rsid w:val="1F3F20D6"/>
    <w:rsid w:val="1F41BBA5"/>
    <w:rsid w:val="1F447B8A"/>
    <w:rsid w:val="1F45F8BE"/>
    <w:rsid w:val="1F46C37B"/>
    <w:rsid w:val="1F488934"/>
    <w:rsid w:val="1F51727D"/>
    <w:rsid w:val="1F534A4E"/>
    <w:rsid w:val="1F56FA94"/>
    <w:rsid w:val="1F57A828"/>
    <w:rsid w:val="1F59D6AA"/>
    <w:rsid w:val="1F5D4218"/>
    <w:rsid w:val="1F622CB1"/>
    <w:rsid w:val="1F64A137"/>
    <w:rsid w:val="1F64C636"/>
    <w:rsid w:val="1F67E9D0"/>
    <w:rsid w:val="1F6892AD"/>
    <w:rsid w:val="1F69B4F6"/>
    <w:rsid w:val="1F69E5E4"/>
    <w:rsid w:val="1F717943"/>
    <w:rsid w:val="1F71ACE4"/>
    <w:rsid w:val="1F72BBD6"/>
    <w:rsid w:val="1F74DF26"/>
    <w:rsid w:val="1F7524F4"/>
    <w:rsid w:val="1F7614F0"/>
    <w:rsid w:val="1F77A92F"/>
    <w:rsid w:val="1F885A4D"/>
    <w:rsid w:val="1F8AC35B"/>
    <w:rsid w:val="1F90903B"/>
    <w:rsid w:val="1F97DB35"/>
    <w:rsid w:val="1F98EA12"/>
    <w:rsid w:val="1F9BE774"/>
    <w:rsid w:val="1F9EC870"/>
    <w:rsid w:val="1F9FEC4D"/>
    <w:rsid w:val="1FA1E798"/>
    <w:rsid w:val="1FA329FE"/>
    <w:rsid w:val="1FA32FC2"/>
    <w:rsid w:val="1FAACEBC"/>
    <w:rsid w:val="1FAE7E8F"/>
    <w:rsid w:val="1FB82FA5"/>
    <w:rsid w:val="1FB8E8BF"/>
    <w:rsid w:val="1FBFA38D"/>
    <w:rsid w:val="1FBFDDBE"/>
    <w:rsid w:val="1FC374EB"/>
    <w:rsid w:val="1FCBB91F"/>
    <w:rsid w:val="1FCD13B0"/>
    <w:rsid w:val="1FCEA90C"/>
    <w:rsid w:val="1FD02D85"/>
    <w:rsid w:val="1FD1D413"/>
    <w:rsid w:val="1FD7D26A"/>
    <w:rsid w:val="1FDB080B"/>
    <w:rsid w:val="1FDEE867"/>
    <w:rsid w:val="1FDEFE7D"/>
    <w:rsid w:val="1FE0C36C"/>
    <w:rsid w:val="1FE4F7EF"/>
    <w:rsid w:val="1FEAD60E"/>
    <w:rsid w:val="1FEAE54E"/>
    <w:rsid w:val="1FEEA4C1"/>
    <w:rsid w:val="1FEF4376"/>
    <w:rsid w:val="1FF0C070"/>
    <w:rsid w:val="1FF219E1"/>
    <w:rsid w:val="1FF2DDCA"/>
    <w:rsid w:val="1FF72955"/>
    <w:rsid w:val="1FFB0E86"/>
    <w:rsid w:val="1FFD52AE"/>
    <w:rsid w:val="1FFF0B26"/>
    <w:rsid w:val="20003086"/>
    <w:rsid w:val="2005FD03"/>
    <w:rsid w:val="20085805"/>
    <w:rsid w:val="200CF172"/>
    <w:rsid w:val="201252AD"/>
    <w:rsid w:val="20158937"/>
    <w:rsid w:val="2016A725"/>
    <w:rsid w:val="2019692E"/>
    <w:rsid w:val="2019EB84"/>
    <w:rsid w:val="201A97B8"/>
    <w:rsid w:val="201F54E4"/>
    <w:rsid w:val="2020C023"/>
    <w:rsid w:val="2021EA15"/>
    <w:rsid w:val="20260086"/>
    <w:rsid w:val="2027180D"/>
    <w:rsid w:val="2027C48D"/>
    <w:rsid w:val="202A7B8B"/>
    <w:rsid w:val="202E7457"/>
    <w:rsid w:val="2031DF1D"/>
    <w:rsid w:val="2037AC89"/>
    <w:rsid w:val="2038E6FD"/>
    <w:rsid w:val="2039DE37"/>
    <w:rsid w:val="203F9C3A"/>
    <w:rsid w:val="2044F5FC"/>
    <w:rsid w:val="204A6960"/>
    <w:rsid w:val="204D54AD"/>
    <w:rsid w:val="204E6784"/>
    <w:rsid w:val="2055F2BE"/>
    <w:rsid w:val="2058FD9A"/>
    <w:rsid w:val="205A5F52"/>
    <w:rsid w:val="205DEF91"/>
    <w:rsid w:val="20635B95"/>
    <w:rsid w:val="206839E2"/>
    <w:rsid w:val="20683C8B"/>
    <w:rsid w:val="206D14AC"/>
    <w:rsid w:val="20702317"/>
    <w:rsid w:val="2071CF06"/>
    <w:rsid w:val="2074DEA6"/>
    <w:rsid w:val="2074FC2B"/>
    <w:rsid w:val="20773C2D"/>
    <w:rsid w:val="207744EC"/>
    <w:rsid w:val="207A1D7D"/>
    <w:rsid w:val="207A1F8F"/>
    <w:rsid w:val="207EA577"/>
    <w:rsid w:val="207FB2E6"/>
    <w:rsid w:val="20801989"/>
    <w:rsid w:val="20814F35"/>
    <w:rsid w:val="20860AEF"/>
    <w:rsid w:val="2087D441"/>
    <w:rsid w:val="208FC572"/>
    <w:rsid w:val="20946B5B"/>
    <w:rsid w:val="209CFD60"/>
    <w:rsid w:val="209E530C"/>
    <w:rsid w:val="20A7F79A"/>
    <w:rsid w:val="20AACAB9"/>
    <w:rsid w:val="20AC1C87"/>
    <w:rsid w:val="20B3821F"/>
    <w:rsid w:val="20B47A01"/>
    <w:rsid w:val="20B732E7"/>
    <w:rsid w:val="20BACCB5"/>
    <w:rsid w:val="20C41610"/>
    <w:rsid w:val="20CD2768"/>
    <w:rsid w:val="20D152B2"/>
    <w:rsid w:val="20D3DAFE"/>
    <w:rsid w:val="20D77BD7"/>
    <w:rsid w:val="20E008D4"/>
    <w:rsid w:val="20E27650"/>
    <w:rsid w:val="20E35B7C"/>
    <w:rsid w:val="20E67404"/>
    <w:rsid w:val="20E82D37"/>
    <w:rsid w:val="20EBF277"/>
    <w:rsid w:val="20ECE493"/>
    <w:rsid w:val="20EE22A8"/>
    <w:rsid w:val="20EEECA8"/>
    <w:rsid w:val="20EF98B9"/>
    <w:rsid w:val="20F02168"/>
    <w:rsid w:val="20F03AB9"/>
    <w:rsid w:val="20F1D043"/>
    <w:rsid w:val="20F7E95A"/>
    <w:rsid w:val="20FBD2C1"/>
    <w:rsid w:val="21006B4A"/>
    <w:rsid w:val="2106213E"/>
    <w:rsid w:val="21092BE2"/>
    <w:rsid w:val="210B677A"/>
    <w:rsid w:val="210DA180"/>
    <w:rsid w:val="210E2F7A"/>
    <w:rsid w:val="210F38E1"/>
    <w:rsid w:val="2112612B"/>
    <w:rsid w:val="2116E830"/>
    <w:rsid w:val="211B264E"/>
    <w:rsid w:val="211B5ECC"/>
    <w:rsid w:val="211EE7AE"/>
    <w:rsid w:val="2124BD64"/>
    <w:rsid w:val="21255F5E"/>
    <w:rsid w:val="212627A5"/>
    <w:rsid w:val="212997C1"/>
    <w:rsid w:val="212AF2CB"/>
    <w:rsid w:val="212C463B"/>
    <w:rsid w:val="212DD6FB"/>
    <w:rsid w:val="2132338A"/>
    <w:rsid w:val="21343190"/>
    <w:rsid w:val="213593AD"/>
    <w:rsid w:val="21371794"/>
    <w:rsid w:val="213B5AEB"/>
    <w:rsid w:val="213D7515"/>
    <w:rsid w:val="21408A9C"/>
    <w:rsid w:val="21413372"/>
    <w:rsid w:val="21417BC4"/>
    <w:rsid w:val="2145E518"/>
    <w:rsid w:val="214CEDBC"/>
    <w:rsid w:val="214CF761"/>
    <w:rsid w:val="21503E03"/>
    <w:rsid w:val="21553D88"/>
    <w:rsid w:val="215642D2"/>
    <w:rsid w:val="215700C7"/>
    <w:rsid w:val="215B7AAE"/>
    <w:rsid w:val="215C9408"/>
    <w:rsid w:val="215E2C9C"/>
    <w:rsid w:val="216BD597"/>
    <w:rsid w:val="21710B1E"/>
    <w:rsid w:val="217345BA"/>
    <w:rsid w:val="21738F0F"/>
    <w:rsid w:val="217414B8"/>
    <w:rsid w:val="217541BE"/>
    <w:rsid w:val="2177D8C2"/>
    <w:rsid w:val="21784C64"/>
    <w:rsid w:val="2184AFBF"/>
    <w:rsid w:val="21879B67"/>
    <w:rsid w:val="2187EBC0"/>
    <w:rsid w:val="2188C418"/>
    <w:rsid w:val="218D218F"/>
    <w:rsid w:val="218D2A59"/>
    <w:rsid w:val="219425A6"/>
    <w:rsid w:val="2194EE2B"/>
    <w:rsid w:val="2195319B"/>
    <w:rsid w:val="219756C7"/>
    <w:rsid w:val="219A2ACB"/>
    <w:rsid w:val="219C5A11"/>
    <w:rsid w:val="219F0477"/>
    <w:rsid w:val="219FB43F"/>
    <w:rsid w:val="21A04620"/>
    <w:rsid w:val="21A0E023"/>
    <w:rsid w:val="21A2E60B"/>
    <w:rsid w:val="21A305D4"/>
    <w:rsid w:val="21A5EF6A"/>
    <w:rsid w:val="21A6A222"/>
    <w:rsid w:val="21A83821"/>
    <w:rsid w:val="21AB6B0C"/>
    <w:rsid w:val="21ABD3A7"/>
    <w:rsid w:val="21AC0457"/>
    <w:rsid w:val="21AF381B"/>
    <w:rsid w:val="21B0C026"/>
    <w:rsid w:val="21B84A1A"/>
    <w:rsid w:val="21BBA438"/>
    <w:rsid w:val="21BED845"/>
    <w:rsid w:val="21C007E8"/>
    <w:rsid w:val="21CDC43A"/>
    <w:rsid w:val="21CF38B0"/>
    <w:rsid w:val="21CF3C0D"/>
    <w:rsid w:val="21D220DB"/>
    <w:rsid w:val="21D2873E"/>
    <w:rsid w:val="21D78B99"/>
    <w:rsid w:val="21D8DDF4"/>
    <w:rsid w:val="21DDC89C"/>
    <w:rsid w:val="21DDEBA0"/>
    <w:rsid w:val="21E0658E"/>
    <w:rsid w:val="21E2B8A9"/>
    <w:rsid w:val="21E57E8D"/>
    <w:rsid w:val="21E67401"/>
    <w:rsid w:val="21E7DC75"/>
    <w:rsid w:val="21EBFF90"/>
    <w:rsid w:val="21EC6189"/>
    <w:rsid w:val="21EE3CBA"/>
    <w:rsid w:val="21F0B47C"/>
    <w:rsid w:val="21F5BD18"/>
    <w:rsid w:val="21FA72CD"/>
    <w:rsid w:val="21FA860C"/>
    <w:rsid w:val="21FAF75D"/>
    <w:rsid w:val="22026598"/>
    <w:rsid w:val="220F2479"/>
    <w:rsid w:val="221390A9"/>
    <w:rsid w:val="22141EEC"/>
    <w:rsid w:val="2217C566"/>
    <w:rsid w:val="221B607E"/>
    <w:rsid w:val="221CC988"/>
    <w:rsid w:val="22249786"/>
    <w:rsid w:val="2227DEFC"/>
    <w:rsid w:val="2229C29C"/>
    <w:rsid w:val="222B8CED"/>
    <w:rsid w:val="222C2DFB"/>
    <w:rsid w:val="222D23D3"/>
    <w:rsid w:val="22321882"/>
    <w:rsid w:val="223C15A7"/>
    <w:rsid w:val="223CB3F3"/>
    <w:rsid w:val="223EAE4F"/>
    <w:rsid w:val="223F2A6A"/>
    <w:rsid w:val="223F722F"/>
    <w:rsid w:val="2245B143"/>
    <w:rsid w:val="224B6E5B"/>
    <w:rsid w:val="22576F2D"/>
    <w:rsid w:val="225803A8"/>
    <w:rsid w:val="225AE1F2"/>
    <w:rsid w:val="2262B8E3"/>
    <w:rsid w:val="2263B8D8"/>
    <w:rsid w:val="22685E31"/>
    <w:rsid w:val="226C2E43"/>
    <w:rsid w:val="226C6F48"/>
    <w:rsid w:val="226D2C6C"/>
    <w:rsid w:val="2270F10A"/>
    <w:rsid w:val="2272866C"/>
    <w:rsid w:val="227778B2"/>
    <w:rsid w:val="2279D9EF"/>
    <w:rsid w:val="227D2B6C"/>
    <w:rsid w:val="227D6AF5"/>
    <w:rsid w:val="22811D8D"/>
    <w:rsid w:val="22866C5D"/>
    <w:rsid w:val="2288BEED"/>
    <w:rsid w:val="228B05EA"/>
    <w:rsid w:val="228B2475"/>
    <w:rsid w:val="228DC27D"/>
    <w:rsid w:val="228DC6F0"/>
    <w:rsid w:val="228E87BC"/>
    <w:rsid w:val="2296610F"/>
    <w:rsid w:val="22A0DE84"/>
    <w:rsid w:val="22A2B851"/>
    <w:rsid w:val="22A2C017"/>
    <w:rsid w:val="22A2D1C8"/>
    <w:rsid w:val="22A50073"/>
    <w:rsid w:val="22A5323D"/>
    <w:rsid w:val="22A7AA67"/>
    <w:rsid w:val="22B0E9FC"/>
    <w:rsid w:val="22B4CF04"/>
    <w:rsid w:val="22B5B5E2"/>
    <w:rsid w:val="22B9D043"/>
    <w:rsid w:val="22BCE951"/>
    <w:rsid w:val="22BEDEB5"/>
    <w:rsid w:val="22BF8DBC"/>
    <w:rsid w:val="22C0E15A"/>
    <w:rsid w:val="22C40BC1"/>
    <w:rsid w:val="22C6AF68"/>
    <w:rsid w:val="22CCC176"/>
    <w:rsid w:val="22D19434"/>
    <w:rsid w:val="22D627C0"/>
    <w:rsid w:val="22D872C7"/>
    <w:rsid w:val="22DA783B"/>
    <w:rsid w:val="22DC52FB"/>
    <w:rsid w:val="22DC8B51"/>
    <w:rsid w:val="22E44883"/>
    <w:rsid w:val="22E571CB"/>
    <w:rsid w:val="22EFB858"/>
    <w:rsid w:val="22F0C0EB"/>
    <w:rsid w:val="22F3A8B0"/>
    <w:rsid w:val="22F42F0A"/>
    <w:rsid w:val="22F7F92D"/>
    <w:rsid w:val="22F96847"/>
    <w:rsid w:val="22FBC5AD"/>
    <w:rsid w:val="22FD8AA2"/>
    <w:rsid w:val="2305CFD3"/>
    <w:rsid w:val="230804A7"/>
    <w:rsid w:val="2309816E"/>
    <w:rsid w:val="230ECC4B"/>
    <w:rsid w:val="230F9E2C"/>
    <w:rsid w:val="230FA6C8"/>
    <w:rsid w:val="23136BED"/>
    <w:rsid w:val="231A4ECA"/>
    <w:rsid w:val="231EE42F"/>
    <w:rsid w:val="231F447A"/>
    <w:rsid w:val="2320A214"/>
    <w:rsid w:val="232C800E"/>
    <w:rsid w:val="23320B85"/>
    <w:rsid w:val="2335D32D"/>
    <w:rsid w:val="23374A2B"/>
    <w:rsid w:val="233A2DDC"/>
    <w:rsid w:val="233B5759"/>
    <w:rsid w:val="233D6ECA"/>
    <w:rsid w:val="233F802D"/>
    <w:rsid w:val="233FDD7D"/>
    <w:rsid w:val="234248C0"/>
    <w:rsid w:val="23435BDF"/>
    <w:rsid w:val="2345D4C4"/>
    <w:rsid w:val="234B7435"/>
    <w:rsid w:val="234D83B9"/>
    <w:rsid w:val="23551897"/>
    <w:rsid w:val="2362F499"/>
    <w:rsid w:val="23630C01"/>
    <w:rsid w:val="2365EB43"/>
    <w:rsid w:val="2366A07C"/>
    <w:rsid w:val="2366D9A0"/>
    <w:rsid w:val="236871A7"/>
    <w:rsid w:val="236FF728"/>
    <w:rsid w:val="2371BD19"/>
    <w:rsid w:val="2372BE1F"/>
    <w:rsid w:val="23739EEC"/>
    <w:rsid w:val="23784CB4"/>
    <w:rsid w:val="237D6F60"/>
    <w:rsid w:val="237DBB19"/>
    <w:rsid w:val="2381998D"/>
    <w:rsid w:val="2381A598"/>
    <w:rsid w:val="238D450F"/>
    <w:rsid w:val="2390D16F"/>
    <w:rsid w:val="23963FD6"/>
    <w:rsid w:val="239EE71A"/>
    <w:rsid w:val="239EECC1"/>
    <w:rsid w:val="23A135E6"/>
    <w:rsid w:val="23A261D0"/>
    <w:rsid w:val="23A7C5F2"/>
    <w:rsid w:val="23A8F5D0"/>
    <w:rsid w:val="23B043A7"/>
    <w:rsid w:val="23B07227"/>
    <w:rsid w:val="23B17107"/>
    <w:rsid w:val="23BF9BCF"/>
    <w:rsid w:val="23C2535F"/>
    <w:rsid w:val="23C34F9D"/>
    <w:rsid w:val="23C533F7"/>
    <w:rsid w:val="23CB63BF"/>
    <w:rsid w:val="23CBC793"/>
    <w:rsid w:val="23CBF366"/>
    <w:rsid w:val="23CC9AE3"/>
    <w:rsid w:val="23CE659D"/>
    <w:rsid w:val="23D16091"/>
    <w:rsid w:val="23D1DC25"/>
    <w:rsid w:val="23D61C8B"/>
    <w:rsid w:val="23D80517"/>
    <w:rsid w:val="23DBAF33"/>
    <w:rsid w:val="23DC6656"/>
    <w:rsid w:val="23DC9481"/>
    <w:rsid w:val="23DE6637"/>
    <w:rsid w:val="23E101D9"/>
    <w:rsid w:val="23E453BC"/>
    <w:rsid w:val="23E897D9"/>
    <w:rsid w:val="23EA7733"/>
    <w:rsid w:val="23EAAE49"/>
    <w:rsid w:val="23EADDF6"/>
    <w:rsid w:val="23EB5981"/>
    <w:rsid w:val="23ED3BFD"/>
    <w:rsid w:val="23ED64E9"/>
    <w:rsid w:val="23F02813"/>
    <w:rsid w:val="23F1B3CC"/>
    <w:rsid w:val="23F26D77"/>
    <w:rsid w:val="23F39623"/>
    <w:rsid w:val="23F7FA8D"/>
    <w:rsid w:val="23FD33DE"/>
    <w:rsid w:val="24064091"/>
    <w:rsid w:val="2406A285"/>
    <w:rsid w:val="240B414D"/>
    <w:rsid w:val="240E1ED3"/>
    <w:rsid w:val="240ED438"/>
    <w:rsid w:val="2413005E"/>
    <w:rsid w:val="2415C7B6"/>
    <w:rsid w:val="24177C12"/>
    <w:rsid w:val="2418D904"/>
    <w:rsid w:val="24194046"/>
    <w:rsid w:val="2422987A"/>
    <w:rsid w:val="2425603F"/>
    <w:rsid w:val="2428E7B2"/>
    <w:rsid w:val="242A612B"/>
    <w:rsid w:val="242BF565"/>
    <w:rsid w:val="242C8312"/>
    <w:rsid w:val="242E5440"/>
    <w:rsid w:val="242F13E7"/>
    <w:rsid w:val="24361F1F"/>
    <w:rsid w:val="2436ABA5"/>
    <w:rsid w:val="2438DDC8"/>
    <w:rsid w:val="243E0DA7"/>
    <w:rsid w:val="243FE9D9"/>
    <w:rsid w:val="243FEB08"/>
    <w:rsid w:val="2440F914"/>
    <w:rsid w:val="244600D0"/>
    <w:rsid w:val="2446BE12"/>
    <w:rsid w:val="24474721"/>
    <w:rsid w:val="2447BFAB"/>
    <w:rsid w:val="24494278"/>
    <w:rsid w:val="244B3566"/>
    <w:rsid w:val="24529E9F"/>
    <w:rsid w:val="2452AFDC"/>
    <w:rsid w:val="2459843A"/>
    <w:rsid w:val="2462AAD4"/>
    <w:rsid w:val="2464C265"/>
    <w:rsid w:val="2466950A"/>
    <w:rsid w:val="246A4AD7"/>
    <w:rsid w:val="246B5D63"/>
    <w:rsid w:val="246C5913"/>
    <w:rsid w:val="246DA9DB"/>
    <w:rsid w:val="24798BD8"/>
    <w:rsid w:val="247A3695"/>
    <w:rsid w:val="247DF9FA"/>
    <w:rsid w:val="247F0005"/>
    <w:rsid w:val="247F75F6"/>
    <w:rsid w:val="2484007C"/>
    <w:rsid w:val="24852E69"/>
    <w:rsid w:val="2487562B"/>
    <w:rsid w:val="2488A2E8"/>
    <w:rsid w:val="248A05BD"/>
    <w:rsid w:val="248AA66C"/>
    <w:rsid w:val="24905B10"/>
    <w:rsid w:val="249964FE"/>
    <w:rsid w:val="2499EE1E"/>
    <w:rsid w:val="24A4A913"/>
    <w:rsid w:val="24A7675D"/>
    <w:rsid w:val="24A9FE03"/>
    <w:rsid w:val="24AC8E76"/>
    <w:rsid w:val="24ACB6F7"/>
    <w:rsid w:val="24B5D3FD"/>
    <w:rsid w:val="24B7597C"/>
    <w:rsid w:val="24BDAB45"/>
    <w:rsid w:val="24C1E6F9"/>
    <w:rsid w:val="24C3023E"/>
    <w:rsid w:val="24C3CCF0"/>
    <w:rsid w:val="24C96738"/>
    <w:rsid w:val="24CB87D5"/>
    <w:rsid w:val="24CFA168"/>
    <w:rsid w:val="24D70910"/>
    <w:rsid w:val="24D8E2EB"/>
    <w:rsid w:val="24D952C5"/>
    <w:rsid w:val="24D95AEF"/>
    <w:rsid w:val="24D99793"/>
    <w:rsid w:val="24E272DD"/>
    <w:rsid w:val="24E9240C"/>
    <w:rsid w:val="24EA010E"/>
    <w:rsid w:val="24EC96E4"/>
    <w:rsid w:val="24F0F2B2"/>
    <w:rsid w:val="24F3314F"/>
    <w:rsid w:val="24F6399B"/>
    <w:rsid w:val="24F6EB3D"/>
    <w:rsid w:val="24F730A4"/>
    <w:rsid w:val="24F8BECC"/>
    <w:rsid w:val="24FC9B40"/>
    <w:rsid w:val="24FCBBF2"/>
    <w:rsid w:val="24FD4BEA"/>
    <w:rsid w:val="24FE9360"/>
    <w:rsid w:val="24FF6306"/>
    <w:rsid w:val="2503C77A"/>
    <w:rsid w:val="2506CCAF"/>
    <w:rsid w:val="25077DAC"/>
    <w:rsid w:val="25084AFF"/>
    <w:rsid w:val="25088554"/>
    <w:rsid w:val="250ACBB1"/>
    <w:rsid w:val="2517CDB9"/>
    <w:rsid w:val="2517E0A1"/>
    <w:rsid w:val="251987D6"/>
    <w:rsid w:val="251B8ABD"/>
    <w:rsid w:val="251CC33C"/>
    <w:rsid w:val="251CF38A"/>
    <w:rsid w:val="25226B4D"/>
    <w:rsid w:val="2523AFE0"/>
    <w:rsid w:val="2523CE7E"/>
    <w:rsid w:val="25255183"/>
    <w:rsid w:val="25261A98"/>
    <w:rsid w:val="252FDEF6"/>
    <w:rsid w:val="2531C02C"/>
    <w:rsid w:val="2532B591"/>
    <w:rsid w:val="25330281"/>
    <w:rsid w:val="25364536"/>
    <w:rsid w:val="253BE1A3"/>
    <w:rsid w:val="254CF548"/>
    <w:rsid w:val="2552DE63"/>
    <w:rsid w:val="2554E827"/>
    <w:rsid w:val="255C89AE"/>
    <w:rsid w:val="255CBC7F"/>
    <w:rsid w:val="255E702B"/>
    <w:rsid w:val="25637598"/>
    <w:rsid w:val="2567F4D5"/>
    <w:rsid w:val="256EC3E8"/>
    <w:rsid w:val="2570BF55"/>
    <w:rsid w:val="25724A66"/>
    <w:rsid w:val="2576C1F6"/>
    <w:rsid w:val="2578C571"/>
    <w:rsid w:val="257B1DB5"/>
    <w:rsid w:val="257D9E75"/>
    <w:rsid w:val="257DFF0E"/>
    <w:rsid w:val="257F5EDD"/>
    <w:rsid w:val="258D223E"/>
    <w:rsid w:val="258E2E30"/>
    <w:rsid w:val="2594E21F"/>
    <w:rsid w:val="25979FE4"/>
    <w:rsid w:val="259B9082"/>
    <w:rsid w:val="259D580C"/>
    <w:rsid w:val="259ECB14"/>
    <w:rsid w:val="259F36CC"/>
    <w:rsid w:val="25A06750"/>
    <w:rsid w:val="25A77111"/>
    <w:rsid w:val="25ABE4AB"/>
    <w:rsid w:val="25AECF42"/>
    <w:rsid w:val="25B1B489"/>
    <w:rsid w:val="25B2423A"/>
    <w:rsid w:val="25B3AFE7"/>
    <w:rsid w:val="25BAF848"/>
    <w:rsid w:val="25BE985F"/>
    <w:rsid w:val="25C5E2CF"/>
    <w:rsid w:val="25C77226"/>
    <w:rsid w:val="25CC123D"/>
    <w:rsid w:val="25CC3E94"/>
    <w:rsid w:val="25D42E88"/>
    <w:rsid w:val="25D4E921"/>
    <w:rsid w:val="25D61D11"/>
    <w:rsid w:val="25D6386F"/>
    <w:rsid w:val="25DD6276"/>
    <w:rsid w:val="25DEB529"/>
    <w:rsid w:val="25E07471"/>
    <w:rsid w:val="25E3D0EF"/>
    <w:rsid w:val="25E66C82"/>
    <w:rsid w:val="25EC89D9"/>
    <w:rsid w:val="25EDEED8"/>
    <w:rsid w:val="25FD3617"/>
    <w:rsid w:val="25FE27FD"/>
    <w:rsid w:val="25FEF246"/>
    <w:rsid w:val="26031B1B"/>
    <w:rsid w:val="26034111"/>
    <w:rsid w:val="260457A0"/>
    <w:rsid w:val="26066164"/>
    <w:rsid w:val="26084D6F"/>
    <w:rsid w:val="26090660"/>
    <w:rsid w:val="2609D507"/>
    <w:rsid w:val="260A43D8"/>
    <w:rsid w:val="260A7A56"/>
    <w:rsid w:val="260D4971"/>
    <w:rsid w:val="260DFF76"/>
    <w:rsid w:val="260F28C2"/>
    <w:rsid w:val="26143B38"/>
    <w:rsid w:val="26162341"/>
    <w:rsid w:val="261E9136"/>
    <w:rsid w:val="262527D2"/>
    <w:rsid w:val="2625D68B"/>
    <w:rsid w:val="26299462"/>
    <w:rsid w:val="2631DFED"/>
    <w:rsid w:val="2633993D"/>
    <w:rsid w:val="26358C17"/>
    <w:rsid w:val="26362A12"/>
    <w:rsid w:val="26377BF9"/>
    <w:rsid w:val="263A7674"/>
    <w:rsid w:val="263B0464"/>
    <w:rsid w:val="263EA5FC"/>
    <w:rsid w:val="2640F7FA"/>
    <w:rsid w:val="26429A1F"/>
    <w:rsid w:val="264440E6"/>
    <w:rsid w:val="26486B47"/>
    <w:rsid w:val="264A85EF"/>
    <w:rsid w:val="264AA47A"/>
    <w:rsid w:val="264AD92E"/>
    <w:rsid w:val="264DB0F0"/>
    <w:rsid w:val="264ED90F"/>
    <w:rsid w:val="2655F9DE"/>
    <w:rsid w:val="2659E1E2"/>
    <w:rsid w:val="265B760E"/>
    <w:rsid w:val="265B8F41"/>
    <w:rsid w:val="265DD418"/>
    <w:rsid w:val="265E5D2E"/>
    <w:rsid w:val="265F899F"/>
    <w:rsid w:val="2662EC34"/>
    <w:rsid w:val="2662FB0A"/>
    <w:rsid w:val="26631EFA"/>
    <w:rsid w:val="266409E4"/>
    <w:rsid w:val="2668CC44"/>
    <w:rsid w:val="266B5BB2"/>
    <w:rsid w:val="266DB6AF"/>
    <w:rsid w:val="267237CC"/>
    <w:rsid w:val="267283C8"/>
    <w:rsid w:val="267434D2"/>
    <w:rsid w:val="2674B534"/>
    <w:rsid w:val="267B9BF6"/>
    <w:rsid w:val="267E1A2A"/>
    <w:rsid w:val="267FBDA9"/>
    <w:rsid w:val="268079A7"/>
    <w:rsid w:val="268088E7"/>
    <w:rsid w:val="26829843"/>
    <w:rsid w:val="2684E415"/>
    <w:rsid w:val="26865C08"/>
    <w:rsid w:val="26885F60"/>
    <w:rsid w:val="26886931"/>
    <w:rsid w:val="268AA7F3"/>
    <w:rsid w:val="268CA4BA"/>
    <w:rsid w:val="268ED7F7"/>
    <w:rsid w:val="268FDD6D"/>
    <w:rsid w:val="269225CE"/>
    <w:rsid w:val="2693E1DA"/>
    <w:rsid w:val="26954522"/>
    <w:rsid w:val="2697630C"/>
    <w:rsid w:val="269BE2B6"/>
    <w:rsid w:val="269CE1D8"/>
    <w:rsid w:val="269D753A"/>
    <w:rsid w:val="269FFD3A"/>
    <w:rsid w:val="26A1CA65"/>
    <w:rsid w:val="26A65F8D"/>
    <w:rsid w:val="26A69890"/>
    <w:rsid w:val="26AAC9D1"/>
    <w:rsid w:val="26AEE228"/>
    <w:rsid w:val="26B07D59"/>
    <w:rsid w:val="26B14B8A"/>
    <w:rsid w:val="26B556BE"/>
    <w:rsid w:val="26C15167"/>
    <w:rsid w:val="26C1EC19"/>
    <w:rsid w:val="26C65C79"/>
    <w:rsid w:val="26C8AEA8"/>
    <w:rsid w:val="26CD164D"/>
    <w:rsid w:val="26D1790D"/>
    <w:rsid w:val="26D313E3"/>
    <w:rsid w:val="26D3DA05"/>
    <w:rsid w:val="26D47A53"/>
    <w:rsid w:val="26D47D01"/>
    <w:rsid w:val="26DBC0D6"/>
    <w:rsid w:val="26DCF0CF"/>
    <w:rsid w:val="26DFBF07"/>
    <w:rsid w:val="26E0E0EA"/>
    <w:rsid w:val="26E4193D"/>
    <w:rsid w:val="26E43955"/>
    <w:rsid w:val="26E63079"/>
    <w:rsid w:val="26EF31C0"/>
    <w:rsid w:val="26F0B8A8"/>
    <w:rsid w:val="26F41298"/>
    <w:rsid w:val="26F9F421"/>
    <w:rsid w:val="26FECF3C"/>
    <w:rsid w:val="26FF2426"/>
    <w:rsid w:val="270836CE"/>
    <w:rsid w:val="270B0C6F"/>
    <w:rsid w:val="270D1D36"/>
    <w:rsid w:val="270ED2D3"/>
    <w:rsid w:val="27100496"/>
    <w:rsid w:val="271137F6"/>
    <w:rsid w:val="27169651"/>
    <w:rsid w:val="2723EA5B"/>
    <w:rsid w:val="27244683"/>
    <w:rsid w:val="2725B40C"/>
    <w:rsid w:val="272EC092"/>
    <w:rsid w:val="2732AB65"/>
    <w:rsid w:val="2733356D"/>
    <w:rsid w:val="27445128"/>
    <w:rsid w:val="2748CC54"/>
    <w:rsid w:val="27518C93"/>
    <w:rsid w:val="27539DDC"/>
    <w:rsid w:val="2759678C"/>
    <w:rsid w:val="2759AC8C"/>
    <w:rsid w:val="275CD24F"/>
    <w:rsid w:val="27614789"/>
    <w:rsid w:val="2762A454"/>
    <w:rsid w:val="2766A21C"/>
    <w:rsid w:val="276A143F"/>
    <w:rsid w:val="276AC531"/>
    <w:rsid w:val="276F5C80"/>
    <w:rsid w:val="276FABC6"/>
    <w:rsid w:val="2774EE46"/>
    <w:rsid w:val="27755126"/>
    <w:rsid w:val="27780D41"/>
    <w:rsid w:val="278076E5"/>
    <w:rsid w:val="2784208A"/>
    <w:rsid w:val="278705B4"/>
    <w:rsid w:val="27887DC0"/>
    <w:rsid w:val="2789A7B0"/>
    <w:rsid w:val="278BE74B"/>
    <w:rsid w:val="278FDFCE"/>
    <w:rsid w:val="279110E2"/>
    <w:rsid w:val="279CB844"/>
    <w:rsid w:val="279F277A"/>
    <w:rsid w:val="27A67DA6"/>
    <w:rsid w:val="27AAD559"/>
    <w:rsid w:val="27AE7163"/>
    <w:rsid w:val="27B28AFF"/>
    <w:rsid w:val="27B3BE79"/>
    <w:rsid w:val="27BAFF88"/>
    <w:rsid w:val="27BC8113"/>
    <w:rsid w:val="27BD733D"/>
    <w:rsid w:val="27BE66A5"/>
    <w:rsid w:val="27BEC175"/>
    <w:rsid w:val="27C0BDAF"/>
    <w:rsid w:val="27C2F2C0"/>
    <w:rsid w:val="27C429AE"/>
    <w:rsid w:val="27CC96EC"/>
    <w:rsid w:val="27CCFB16"/>
    <w:rsid w:val="27CE90ED"/>
    <w:rsid w:val="27D56AF5"/>
    <w:rsid w:val="27DB6795"/>
    <w:rsid w:val="27DB78EE"/>
    <w:rsid w:val="27DD6231"/>
    <w:rsid w:val="27DD9F9A"/>
    <w:rsid w:val="27E195B7"/>
    <w:rsid w:val="27E2E64C"/>
    <w:rsid w:val="27E34EB4"/>
    <w:rsid w:val="27E8D952"/>
    <w:rsid w:val="27ED2CB6"/>
    <w:rsid w:val="27F5F250"/>
    <w:rsid w:val="27F9306F"/>
    <w:rsid w:val="27FF2FA3"/>
    <w:rsid w:val="2800126C"/>
    <w:rsid w:val="2801FEDC"/>
    <w:rsid w:val="28042524"/>
    <w:rsid w:val="2805CD13"/>
    <w:rsid w:val="28072421"/>
    <w:rsid w:val="280C2886"/>
    <w:rsid w:val="280C4C96"/>
    <w:rsid w:val="280D0F0A"/>
    <w:rsid w:val="2811224E"/>
    <w:rsid w:val="28157BA3"/>
    <w:rsid w:val="28180160"/>
    <w:rsid w:val="281BD833"/>
    <w:rsid w:val="281E3653"/>
    <w:rsid w:val="281E8BBF"/>
    <w:rsid w:val="28201A75"/>
    <w:rsid w:val="28226D3B"/>
    <w:rsid w:val="28244C11"/>
    <w:rsid w:val="28274E5D"/>
    <w:rsid w:val="28294EF4"/>
    <w:rsid w:val="282C90BC"/>
    <w:rsid w:val="28311ADB"/>
    <w:rsid w:val="2837FEDB"/>
    <w:rsid w:val="2838EFDD"/>
    <w:rsid w:val="28395655"/>
    <w:rsid w:val="283B29B3"/>
    <w:rsid w:val="283BB30A"/>
    <w:rsid w:val="283C4004"/>
    <w:rsid w:val="28404E5B"/>
    <w:rsid w:val="28437BBD"/>
    <w:rsid w:val="2847395E"/>
    <w:rsid w:val="2848B320"/>
    <w:rsid w:val="284E013D"/>
    <w:rsid w:val="284FF303"/>
    <w:rsid w:val="28534309"/>
    <w:rsid w:val="285C08C7"/>
    <w:rsid w:val="2867B1A6"/>
    <w:rsid w:val="2867FA96"/>
    <w:rsid w:val="286DAF82"/>
    <w:rsid w:val="287052DA"/>
    <w:rsid w:val="28763B5A"/>
    <w:rsid w:val="287BFC1F"/>
    <w:rsid w:val="287D3FAD"/>
    <w:rsid w:val="2884E1B4"/>
    <w:rsid w:val="2891064A"/>
    <w:rsid w:val="289FCCE8"/>
    <w:rsid w:val="28A26222"/>
    <w:rsid w:val="28A7397D"/>
    <w:rsid w:val="28AA11CB"/>
    <w:rsid w:val="28B0B1C3"/>
    <w:rsid w:val="28B37E1C"/>
    <w:rsid w:val="28B78621"/>
    <w:rsid w:val="28BD877C"/>
    <w:rsid w:val="28BD9CBE"/>
    <w:rsid w:val="28C8FDB8"/>
    <w:rsid w:val="28CACC30"/>
    <w:rsid w:val="28CB9148"/>
    <w:rsid w:val="28CBBD9E"/>
    <w:rsid w:val="28CBD7D0"/>
    <w:rsid w:val="28CCF960"/>
    <w:rsid w:val="28D1D8EC"/>
    <w:rsid w:val="28D268F4"/>
    <w:rsid w:val="28D55EC2"/>
    <w:rsid w:val="28D5E632"/>
    <w:rsid w:val="28D71AED"/>
    <w:rsid w:val="28E2ADE9"/>
    <w:rsid w:val="28E5BEA0"/>
    <w:rsid w:val="28E9394D"/>
    <w:rsid w:val="28F21DB5"/>
    <w:rsid w:val="28F81D63"/>
    <w:rsid w:val="28FA43A2"/>
    <w:rsid w:val="28FB9012"/>
    <w:rsid w:val="28FB9943"/>
    <w:rsid w:val="28FD2BDB"/>
    <w:rsid w:val="29032D64"/>
    <w:rsid w:val="2903B676"/>
    <w:rsid w:val="290855E9"/>
    <w:rsid w:val="290871E1"/>
    <w:rsid w:val="29090A10"/>
    <w:rsid w:val="29093C00"/>
    <w:rsid w:val="29099660"/>
    <w:rsid w:val="290AFCEB"/>
    <w:rsid w:val="290CFE3A"/>
    <w:rsid w:val="290EC30D"/>
    <w:rsid w:val="290FA4F8"/>
    <w:rsid w:val="291386FA"/>
    <w:rsid w:val="2913EEF8"/>
    <w:rsid w:val="2916E2EC"/>
    <w:rsid w:val="2918AFFC"/>
    <w:rsid w:val="291B1B04"/>
    <w:rsid w:val="291DF973"/>
    <w:rsid w:val="2920284F"/>
    <w:rsid w:val="2922DCCC"/>
    <w:rsid w:val="292307B4"/>
    <w:rsid w:val="2923B966"/>
    <w:rsid w:val="2924A56A"/>
    <w:rsid w:val="292BACD2"/>
    <w:rsid w:val="292C9BAE"/>
    <w:rsid w:val="292DD9EB"/>
    <w:rsid w:val="29308BE6"/>
    <w:rsid w:val="2935C56F"/>
    <w:rsid w:val="293828CA"/>
    <w:rsid w:val="2938D278"/>
    <w:rsid w:val="293D0BF3"/>
    <w:rsid w:val="293EEEAB"/>
    <w:rsid w:val="293FB4FE"/>
    <w:rsid w:val="29446AAC"/>
    <w:rsid w:val="294538EB"/>
    <w:rsid w:val="2948B47D"/>
    <w:rsid w:val="294DE93E"/>
    <w:rsid w:val="29592316"/>
    <w:rsid w:val="295995BA"/>
    <w:rsid w:val="295B0A34"/>
    <w:rsid w:val="295BFC1B"/>
    <w:rsid w:val="295D8C1E"/>
    <w:rsid w:val="2962A53B"/>
    <w:rsid w:val="2963D41E"/>
    <w:rsid w:val="296A68A6"/>
    <w:rsid w:val="296B641A"/>
    <w:rsid w:val="297051E8"/>
    <w:rsid w:val="297A496C"/>
    <w:rsid w:val="297C8375"/>
    <w:rsid w:val="297D103A"/>
    <w:rsid w:val="2985D40B"/>
    <w:rsid w:val="29860A1B"/>
    <w:rsid w:val="298D63BA"/>
    <w:rsid w:val="299340AE"/>
    <w:rsid w:val="299395E5"/>
    <w:rsid w:val="299587F9"/>
    <w:rsid w:val="2997EAD8"/>
    <w:rsid w:val="2999E5A4"/>
    <w:rsid w:val="299CFEDA"/>
    <w:rsid w:val="299DA662"/>
    <w:rsid w:val="29A3BCBC"/>
    <w:rsid w:val="29A40F12"/>
    <w:rsid w:val="29ADD544"/>
    <w:rsid w:val="29AEF3C3"/>
    <w:rsid w:val="29AF43E5"/>
    <w:rsid w:val="29B073D2"/>
    <w:rsid w:val="29B1B34A"/>
    <w:rsid w:val="29B387DB"/>
    <w:rsid w:val="29C0D3D1"/>
    <w:rsid w:val="29C6E9C6"/>
    <w:rsid w:val="29CDF184"/>
    <w:rsid w:val="29CE720B"/>
    <w:rsid w:val="29CFDA01"/>
    <w:rsid w:val="29D18766"/>
    <w:rsid w:val="29D85850"/>
    <w:rsid w:val="29DDE716"/>
    <w:rsid w:val="29E009D5"/>
    <w:rsid w:val="29E507AC"/>
    <w:rsid w:val="29E9C423"/>
    <w:rsid w:val="29F2800C"/>
    <w:rsid w:val="29F81CD7"/>
    <w:rsid w:val="29F81F45"/>
    <w:rsid w:val="29FB9EE6"/>
    <w:rsid w:val="29FCD37F"/>
    <w:rsid w:val="29FD5120"/>
    <w:rsid w:val="29FFDC5A"/>
    <w:rsid w:val="2A01E03E"/>
    <w:rsid w:val="2A080A83"/>
    <w:rsid w:val="2A0AFC21"/>
    <w:rsid w:val="2A0CC1A8"/>
    <w:rsid w:val="2A0DEAFE"/>
    <w:rsid w:val="2A0ED327"/>
    <w:rsid w:val="2A0FB840"/>
    <w:rsid w:val="2A104206"/>
    <w:rsid w:val="2A173E29"/>
    <w:rsid w:val="2A1829C1"/>
    <w:rsid w:val="2A1A3B30"/>
    <w:rsid w:val="2A1C6FD2"/>
    <w:rsid w:val="2A2448FE"/>
    <w:rsid w:val="2A259423"/>
    <w:rsid w:val="2A271D48"/>
    <w:rsid w:val="2A277A3A"/>
    <w:rsid w:val="2A2AC4FA"/>
    <w:rsid w:val="2A2DD04B"/>
    <w:rsid w:val="2A30A432"/>
    <w:rsid w:val="2A31E235"/>
    <w:rsid w:val="2A351F35"/>
    <w:rsid w:val="2A3C2A6E"/>
    <w:rsid w:val="2A3FFE6A"/>
    <w:rsid w:val="2A422A08"/>
    <w:rsid w:val="2A43729D"/>
    <w:rsid w:val="2A43BBBF"/>
    <w:rsid w:val="2A48F979"/>
    <w:rsid w:val="2A4C6D7D"/>
    <w:rsid w:val="2A4E3057"/>
    <w:rsid w:val="2A4EF9EA"/>
    <w:rsid w:val="2A5133E2"/>
    <w:rsid w:val="2A55F251"/>
    <w:rsid w:val="2A574B1F"/>
    <w:rsid w:val="2A5B623C"/>
    <w:rsid w:val="2A5D1A03"/>
    <w:rsid w:val="2A5DC04A"/>
    <w:rsid w:val="2A5E1B83"/>
    <w:rsid w:val="2A6425D7"/>
    <w:rsid w:val="2A6508D3"/>
    <w:rsid w:val="2A6DC3CB"/>
    <w:rsid w:val="2A75A6AA"/>
    <w:rsid w:val="2A76A9F4"/>
    <w:rsid w:val="2A78277C"/>
    <w:rsid w:val="2A7A2DED"/>
    <w:rsid w:val="2A7BA0EC"/>
    <w:rsid w:val="2A7CA16B"/>
    <w:rsid w:val="2A7F15A0"/>
    <w:rsid w:val="2A7F9DCA"/>
    <w:rsid w:val="2A84132A"/>
    <w:rsid w:val="2A86CD87"/>
    <w:rsid w:val="2A882D67"/>
    <w:rsid w:val="2A88C4BC"/>
    <w:rsid w:val="2A91F3A4"/>
    <w:rsid w:val="2A9D8540"/>
    <w:rsid w:val="2AA0775B"/>
    <w:rsid w:val="2AA2A01B"/>
    <w:rsid w:val="2AA3DE26"/>
    <w:rsid w:val="2AA44DB6"/>
    <w:rsid w:val="2AAD39ED"/>
    <w:rsid w:val="2AADDD10"/>
    <w:rsid w:val="2AB01E6F"/>
    <w:rsid w:val="2AB0450D"/>
    <w:rsid w:val="2AB4B803"/>
    <w:rsid w:val="2AB9987E"/>
    <w:rsid w:val="2ABA655C"/>
    <w:rsid w:val="2ACAE508"/>
    <w:rsid w:val="2AD33AD2"/>
    <w:rsid w:val="2ADE5A27"/>
    <w:rsid w:val="2ADF2427"/>
    <w:rsid w:val="2AE41C1A"/>
    <w:rsid w:val="2AE6599F"/>
    <w:rsid w:val="2AEA2D49"/>
    <w:rsid w:val="2AEE72DA"/>
    <w:rsid w:val="2AEF50D2"/>
    <w:rsid w:val="2AEF5897"/>
    <w:rsid w:val="2AF6708D"/>
    <w:rsid w:val="2AFC62B5"/>
    <w:rsid w:val="2AFC6D87"/>
    <w:rsid w:val="2AFE6ABE"/>
    <w:rsid w:val="2B089C85"/>
    <w:rsid w:val="2B0A6F5C"/>
    <w:rsid w:val="2B0D8E12"/>
    <w:rsid w:val="2B119381"/>
    <w:rsid w:val="2B11C3F5"/>
    <w:rsid w:val="2B12723D"/>
    <w:rsid w:val="2B16AE90"/>
    <w:rsid w:val="2B1883AB"/>
    <w:rsid w:val="2B19F01F"/>
    <w:rsid w:val="2B1BFD5F"/>
    <w:rsid w:val="2B1DC435"/>
    <w:rsid w:val="2B1DFF53"/>
    <w:rsid w:val="2B1E1BB3"/>
    <w:rsid w:val="2B22AA62"/>
    <w:rsid w:val="2B25D413"/>
    <w:rsid w:val="2B297386"/>
    <w:rsid w:val="2B2C7CEB"/>
    <w:rsid w:val="2B2D557C"/>
    <w:rsid w:val="2B312355"/>
    <w:rsid w:val="2B37E40B"/>
    <w:rsid w:val="2B3AE848"/>
    <w:rsid w:val="2B3B3DCA"/>
    <w:rsid w:val="2B41BF93"/>
    <w:rsid w:val="2B42488B"/>
    <w:rsid w:val="2B43D867"/>
    <w:rsid w:val="2B44B4E4"/>
    <w:rsid w:val="2B4ECB9B"/>
    <w:rsid w:val="2B4FB8EA"/>
    <w:rsid w:val="2B534B62"/>
    <w:rsid w:val="2B56EFFA"/>
    <w:rsid w:val="2B5813B1"/>
    <w:rsid w:val="2B595223"/>
    <w:rsid w:val="2B5C483E"/>
    <w:rsid w:val="2B5F3B08"/>
    <w:rsid w:val="2B614BA3"/>
    <w:rsid w:val="2B63AF34"/>
    <w:rsid w:val="2B6413C3"/>
    <w:rsid w:val="2B651262"/>
    <w:rsid w:val="2B6575C8"/>
    <w:rsid w:val="2B66C1F0"/>
    <w:rsid w:val="2B67A49F"/>
    <w:rsid w:val="2B6DD499"/>
    <w:rsid w:val="2B6E6B83"/>
    <w:rsid w:val="2B6FD233"/>
    <w:rsid w:val="2B70D902"/>
    <w:rsid w:val="2B7132ED"/>
    <w:rsid w:val="2B76973D"/>
    <w:rsid w:val="2B7827C1"/>
    <w:rsid w:val="2B789D9E"/>
    <w:rsid w:val="2B79A090"/>
    <w:rsid w:val="2B7A028A"/>
    <w:rsid w:val="2B7BCF3F"/>
    <w:rsid w:val="2B7BD8AF"/>
    <w:rsid w:val="2B7E2287"/>
    <w:rsid w:val="2B8027BB"/>
    <w:rsid w:val="2B823AD5"/>
    <w:rsid w:val="2B839544"/>
    <w:rsid w:val="2B846518"/>
    <w:rsid w:val="2B880FCF"/>
    <w:rsid w:val="2B8C0923"/>
    <w:rsid w:val="2B8D40F9"/>
    <w:rsid w:val="2B935F74"/>
    <w:rsid w:val="2B93F10A"/>
    <w:rsid w:val="2B96A480"/>
    <w:rsid w:val="2BA17B8E"/>
    <w:rsid w:val="2BA681A5"/>
    <w:rsid w:val="2BA71165"/>
    <w:rsid w:val="2BA776F4"/>
    <w:rsid w:val="2BA7DE0C"/>
    <w:rsid w:val="2BB15E61"/>
    <w:rsid w:val="2BB1E19E"/>
    <w:rsid w:val="2BB21BC6"/>
    <w:rsid w:val="2BB25E72"/>
    <w:rsid w:val="2BB56952"/>
    <w:rsid w:val="2BBA1F76"/>
    <w:rsid w:val="2BBB0B1C"/>
    <w:rsid w:val="2BC26F9C"/>
    <w:rsid w:val="2BC29A44"/>
    <w:rsid w:val="2BC7FE71"/>
    <w:rsid w:val="2BC910E5"/>
    <w:rsid w:val="2BCBD653"/>
    <w:rsid w:val="2BD84583"/>
    <w:rsid w:val="2BE0B478"/>
    <w:rsid w:val="2BE32C48"/>
    <w:rsid w:val="2BE6FBBE"/>
    <w:rsid w:val="2BE95557"/>
    <w:rsid w:val="2BEA0C80"/>
    <w:rsid w:val="2BEA3E16"/>
    <w:rsid w:val="2BEBB2C2"/>
    <w:rsid w:val="2BEBC4E3"/>
    <w:rsid w:val="2BEEC61C"/>
    <w:rsid w:val="2BEFC214"/>
    <w:rsid w:val="2BF14FED"/>
    <w:rsid w:val="2BF38D77"/>
    <w:rsid w:val="2BF3F101"/>
    <w:rsid w:val="2BF44CBF"/>
    <w:rsid w:val="2BF75743"/>
    <w:rsid w:val="2C01C539"/>
    <w:rsid w:val="2C046F9E"/>
    <w:rsid w:val="2C086392"/>
    <w:rsid w:val="2C0C8CC6"/>
    <w:rsid w:val="2C11D04E"/>
    <w:rsid w:val="2C180C8E"/>
    <w:rsid w:val="2C18CDD2"/>
    <w:rsid w:val="2C1A339C"/>
    <w:rsid w:val="2C1A7F75"/>
    <w:rsid w:val="2C1AAD11"/>
    <w:rsid w:val="2C1C8F79"/>
    <w:rsid w:val="2C201EDA"/>
    <w:rsid w:val="2C27C6CA"/>
    <w:rsid w:val="2C28044A"/>
    <w:rsid w:val="2C286B3F"/>
    <w:rsid w:val="2C28B084"/>
    <w:rsid w:val="2C28E511"/>
    <w:rsid w:val="2C2A319C"/>
    <w:rsid w:val="2C2BB04E"/>
    <w:rsid w:val="2C36004E"/>
    <w:rsid w:val="2C37B89A"/>
    <w:rsid w:val="2C37E002"/>
    <w:rsid w:val="2C38BA3C"/>
    <w:rsid w:val="2C3AA942"/>
    <w:rsid w:val="2C3CCF54"/>
    <w:rsid w:val="2C3D6283"/>
    <w:rsid w:val="2C41475B"/>
    <w:rsid w:val="2C49203B"/>
    <w:rsid w:val="2C495321"/>
    <w:rsid w:val="2C4BD1C9"/>
    <w:rsid w:val="2C4F7C9B"/>
    <w:rsid w:val="2C5C97EF"/>
    <w:rsid w:val="2C5EB384"/>
    <w:rsid w:val="2C60BB37"/>
    <w:rsid w:val="2C6E850D"/>
    <w:rsid w:val="2C6F3CFB"/>
    <w:rsid w:val="2C6FDEC7"/>
    <w:rsid w:val="2C758CCB"/>
    <w:rsid w:val="2C75B87B"/>
    <w:rsid w:val="2C7AEA47"/>
    <w:rsid w:val="2C7D6038"/>
    <w:rsid w:val="2C7DFFEA"/>
    <w:rsid w:val="2C7E072E"/>
    <w:rsid w:val="2C7F8E35"/>
    <w:rsid w:val="2C82D0BF"/>
    <w:rsid w:val="2C840913"/>
    <w:rsid w:val="2C8788ED"/>
    <w:rsid w:val="2C919124"/>
    <w:rsid w:val="2C942ED2"/>
    <w:rsid w:val="2C94B99C"/>
    <w:rsid w:val="2C977722"/>
    <w:rsid w:val="2C9AA687"/>
    <w:rsid w:val="2C9C0EB2"/>
    <w:rsid w:val="2C9D0DB0"/>
    <w:rsid w:val="2C9E565D"/>
    <w:rsid w:val="2C9FBB73"/>
    <w:rsid w:val="2CA2334A"/>
    <w:rsid w:val="2CA38394"/>
    <w:rsid w:val="2CA85CE1"/>
    <w:rsid w:val="2CADF4DB"/>
    <w:rsid w:val="2CAFE5CC"/>
    <w:rsid w:val="2CB363E8"/>
    <w:rsid w:val="2CB4C361"/>
    <w:rsid w:val="2CBD2379"/>
    <w:rsid w:val="2CBFCA0D"/>
    <w:rsid w:val="2CC00EB9"/>
    <w:rsid w:val="2CC07A38"/>
    <w:rsid w:val="2CC33E9A"/>
    <w:rsid w:val="2CC3F2C3"/>
    <w:rsid w:val="2CC5B421"/>
    <w:rsid w:val="2CCA523B"/>
    <w:rsid w:val="2CCA9123"/>
    <w:rsid w:val="2CD0880A"/>
    <w:rsid w:val="2CD6675F"/>
    <w:rsid w:val="2CD82783"/>
    <w:rsid w:val="2CD8A9C8"/>
    <w:rsid w:val="2CD9E7A9"/>
    <w:rsid w:val="2CDE1489"/>
    <w:rsid w:val="2CDEBAF9"/>
    <w:rsid w:val="2CDF9C27"/>
    <w:rsid w:val="2CE02C06"/>
    <w:rsid w:val="2CE4FF6B"/>
    <w:rsid w:val="2CE51A8B"/>
    <w:rsid w:val="2CEA5A05"/>
    <w:rsid w:val="2CED9071"/>
    <w:rsid w:val="2CF25C48"/>
    <w:rsid w:val="2CF3043E"/>
    <w:rsid w:val="2CF37CC5"/>
    <w:rsid w:val="2CF3CEE1"/>
    <w:rsid w:val="2CF42BBB"/>
    <w:rsid w:val="2CFBD21C"/>
    <w:rsid w:val="2CFE4E88"/>
    <w:rsid w:val="2CFF4A75"/>
    <w:rsid w:val="2D01A6A2"/>
    <w:rsid w:val="2D02B793"/>
    <w:rsid w:val="2D067392"/>
    <w:rsid w:val="2D0910E4"/>
    <w:rsid w:val="2D0AF0F9"/>
    <w:rsid w:val="2D0C1E68"/>
    <w:rsid w:val="2D103BD2"/>
    <w:rsid w:val="2D11BBCB"/>
    <w:rsid w:val="2D13769B"/>
    <w:rsid w:val="2D16A1BD"/>
    <w:rsid w:val="2D1E57DD"/>
    <w:rsid w:val="2D1E9E5C"/>
    <w:rsid w:val="2D1EA393"/>
    <w:rsid w:val="2D1F5101"/>
    <w:rsid w:val="2D2317D9"/>
    <w:rsid w:val="2D239EB0"/>
    <w:rsid w:val="2D292AB2"/>
    <w:rsid w:val="2D29A962"/>
    <w:rsid w:val="2D29F731"/>
    <w:rsid w:val="2D2A6F79"/>
    <w:rsid w:val="2D2F36A3"/>
    <w:rsid w:val="2D359899"/>
    <w:rsid w:val="2D367238"/>
    <w:rsid w:val="2D3B276E"/>
    <w:rsid w:val="2D3B909F"/>
    <w:rsid w:val="2D3F3D92"/>
    <w:rsid w:val="2D4429C6"/>
    <w:rsid w:val="2D485D0D"/>
    <w:rsid w:val="2D4DC5DB"/>
    <w:rsid w:val="2D4DFF62"/>
    <w:rsid w:val="2D509079"/>
    <w:rsid w:val="2D517E9D"/>
    <w:rsid w:val="2D597180"/>
    <w:rsid w:val="2D5E2D75"/>
    <w:rsid w:val="2D5F3A87"/>
    <w:rsid w:val="2D663F0A"/>
    <w:rsid w:val="2D685308"/>
    <w:rsid w:val="2D79C3D4"/>
    <w:rsid w:val="2D7A21EE"/>
    <w:rsid w:val="2D7A83E4"/>
    <w:rsid w:val="2D7C4826"/>
    <w:rsid w:val="2D7D321D"/>
    <w:rsid w:val="2D7F8552"/>
    <w:rsid w:val="2D8066FC"/>
    <w:rsid w:val="2D825E6E"/>
    <w:rsid w:val="2D838693"/>
    <w:rsid w:val="2D8AD326"/>
    <w:rsid w:val="2D8B7AF4"/>
    <w:rsid w:val="2D92EF8C"/>
    <w:rsid w:val="2D945E7C"/>
    <w:rsid w:val="2D99354D"/>
    <w:rsid w:val="2D9E8DB6"/>
    <w:rsid w:val="2D9F026B"/>
    <w:rsid w:val="2DA0DC47"/>
    <w:rsid w:val="2DA0EA2E"/>
    <w:rsid w:val="2DA1A6D4"/>
    <w:rsid w:val="2DA22F70"/>
    <w:rsid w:val="2DA2F080"/>
    <w:rsid w:val="2DA552B5"/>
    <w:rsid w:val="2DAE3558"/>
    <w:rsid w:val="2DAF28CB"/>
    <w:rsid w:val="2DB3F3A1"/>
    <w:rsid w:val="2DB533F7"/>
    <w:rsid w:val="2DB6A24C"/>
    <w:rsid w:val="2DBC1FDF"/>
    <w:rsid w:val="2DBEA9BB"/>
    <w:rsid w:val="2DC08C5D"/>
    <w:rsid w:val="2DCD6108"/>
    <w:rsid w:val="2DCE95CA"/>
    <w:rsid w:val="2DD01010"/>
    <w:rsid w:val="2DD6F8CB"/>
    <w:rsid w:val="2DD7341E"/>
    <w:rsid w:val="2DD84DD7"/>
    <w:rsid w:val="2DD8A223"/>
    <w:rsid w:val="2DDB3F90"/>
    <w:rsid w:val="2DEC1D52"/>
    <w:rsid w:val="2DEDA219"/>
    <w:rsid w:val="2DF6EEF3"/>
    <w:rsid w:val="2DF88278"/>
    <w:rsid w:val="2DFA7347"/>
    <w:rsid w:val="2DFBA6D6"/>
    <w:rsid w:val="2DFDDAE4"/>
    <w:rsid w:val="2E042B89"/>
    <w:rsid w:val="2E064103"/>
    <w:rsid w:val="2E086F2F"/>
    <w:rsid w:val="2E092D6E"/>
    <w:rsid w:val="2E0BF9C8"/>
    <w:rsid w:val="2E0F50A0"/>
    <w:rsid w:val="2E1186C9"/>
    <w:rsid w:val="2E11B92A"/>
    <w:rsid w:val="2E16EFCF"/>
    <w:rsid w:val="2E196511"/>
    <w:rsid w:val="2E1D403A"/>
    <w:rsid w:val="2E1D4518"/>
    <w:rsid w:val="2E1E4782"/>
    <w:rsid w:val="2E24F4E3"/>
    <w:rsid w:val="2E25FE46"/>
    <w:rsid w:val="2E2842EE"/>
    <w:rsid w:val="2E2BD02C"/>
    <w:rsid w:val="2E2C0D84"/>
    <w:rsid w:val="2E2E2467"/>
    <w:rsid w:val="2E2E5CF6"/>
    <w:rsid w:val="2E2F5217"/>
    <w:rsid w:val="2E3011B5"/>
    <w:rsid w:val="2E3525BE"/>
    <w:rsid w:val="2E37DF13"/>
    <w:rsid w:val="2E384E6F"/>
    <w:rsid w:val="2E396CD6"/>
    <w:rsid w:val="2E3994BA"/>
    <w:rsid w:val="2E3C1EC3"/>
    <w:rsid w:val="2E424A99"/>
    <w:rsid w:val="2E43A20E"/>
    <w:rsid w:val="2E464FB1"/>
    <w:rsid w:val="2E4A26B5"/>
    <w:rsid w:val="2E4ACB74"/>
    <w:rsid w:val="2E4BDA98"/>
    <w:rsid w:val="2E4CB0D7"/>
    <w:rsid w:val="2E55AA2E"/>
    <w:rsid w:val="2E5A5621"/>
    <w:rsid w:val="2E5BE4A0"/>
    <w:rsid w:val="2E602F78"/>
    <w:rsid w:val="2E616161"/>
    <w:rsid w:val="2E63C098"/>
    <w:rsid w:val="2E6583D8"/>
    <w:rsid w:val="2E69EC21"/>
    <w:rsid w:val="2E6C8E96"/>
    <w:rsid w:val="2E6EEE9B"/>
    <w:rsid w:val="2E737DD5"/>
    <w:rsid w:val="2E7B038A"/>
    <w:rsid w:val="2E7C1AEB"/>
    <w:rsid w:val="2E855238"/>
    <w:rsid w:val="2E856293"/>
    <w:rsid w:val="2E8F75A6"/>
    <w:rsid w:val="2E966E59"/>
    <w:rsid w:val="2E9761C1"/>
    <w:rsid w:val="2E9BA8B0"/>
    <w:rsid w:val="2E9FB79A"/>
    <w:rsid w:val="2EA60D25"/>
    <w:rsid w:val="2EAE64E8"/>
    <w:rsid w:val="2EB779B6"/>
    <w:rsid w:val="2EBC0086"/>
    <w:rsid w:val="2EBD9068"/>
    <w:rsid w:val="2EBEB13A"/>
    <w:rsid w:val="2EBF3B93"/>
    <w:rsid w:val="2EC4AAE0"/>
    <w:rsid w:val="2EC8ECA6"/>
    <w:rsid w:val="2ECB1AD1"/>
    <w:rsid w:val="2ECEB2AF"/>
    <w:rsid w:val="2ED4D2A8"/>
    <w:rsid w:val="2ED606A7"/>
    <w:rsid w:val="2ED799A7"/>
    <w:rsid w:val="2EDF5F83"/>
    <w:rsid w:val="2EE21799"/>
    <w:rsid w:val="2EE5ADE7"/>
    <w:rsid w:val="2EE78E43"/>
    <w:rsid w:val="2EEB6174"/>
    <w:rsid w:val="2EEE001C"/>
    <w:rsid w:val="2EEEE73B"/>
    <w:rsid w:val="2EF22C92"/>
    <w:rsid w:val="2EF4DCC6"/>
    <w:rsid w:val="2EF55B8D"/>
    <w:rsid w:val="2EF5E8A0"/>
    <w:rsid w:val="2EF96639"/>
    <w:rsid w:val="2EFA8354"/>
    <w:rsid w:val="2EFC1056"/>
    <w:rsid w:val="2EFCF11E"/>
    <w:rsid w:val="2F0343FF"/>
    <w:rsid w:val="2F0512B7"/>
    <w:rsid w:val="2F09BB14"/>
    <w:rsid w:val="2F0AD124"/>
    <w:rsid w:val="2F0E1AA4"/>
    <w:rsid w:val="2F1329D3"/>
    <w:rsid w:val="2F170A72"/>
    <w:rsid w:val="2F1EA9D0"/>
    <w:rsid w:val="2F24A631"/>
    <w:rsid w:val="2F283D7D"/>
    <w:rsid w:val="2F2BE306"/>
    <w:rsid w:val="2F2DDE92"/>
    <w:rsid w:val="2F3048B3"/>
    <w:rsid w:val="2F30E5A0"/>
    <w:rsid w:val="2F318C21"/>
    <w:rsid w:val="2F3235DD"/>
    <w:rsid w:val="2F32840F"/>
    <w:rsid w:val="2F32FA06"/>
    <w:rsid w:val="2F358630"/>
    <w:rsid w:val="2F36A131"/>
    <w:rsid w:val="2F39A845"/>
    <w:rsid w:val="2F3C9552"/>
    <w:rsid w:val="2F3CE30D"/>
    <w:rsid w:val="2F3F3047"/>
    <w:rsid w:val="2F43840A"/>
    <w:rsid w:val="2F47FCD6"/>
    <w:rsid w:val="2F4A3C37"/>
    <w:rsid w:val="2F4D2C36"/>
    <w:rsid w:val="2F5972B4"/>
    <w:rsid w:val="2F5E414E"/>
    <w:rsid w:val="2F656618"/>
    <w:rsid w:val="2F66AA92"/>
    <w:rsid w:val="2F69EFBD"/>
    <w:rsid w:val="2F6CFA2E"/>
    <w:rsid w:val="2F6D32B9"/>
    <w:rsid w:val="2F6FDF7C"/>
    <w:rsid w:val="2F78EAA7"/>
    <w:rsid w:val="2F7924EA"/>
    <w:rsid w:val="2F7B3201"/>
    <w:rsid w:val="2F7B3FF3"/>
    <w:rsid w:val="2F7D5546"/>
    <w:rsid w:val="2F807F1E"/>
    <w:rsid w:val="2F80FDD1"/>
    <w:rsid w:val="2F83F7B0"/>
    <w:rsid w:val="2F8991AE"/>
    <w:rsid w:val="2F8D6E87"/>
    <w:rsid w:val="2F8E74DF"/>
    <w:rsid w:val="2F926AF7"/>
    <w:rsid w:val="2F9386B5"/>
    <w:rsid w:val="2F986B41"/>
    <w:rsid w:val="2F99F568"/>
    <w:rsid w:val="2F9BF188"/>
    <w:rsid w:val="2F9EE1FA"/>
    <w:rsid w:val="2FA11D99"/>
    <w:rsid w:val="2FA3CD78"/>
    <w:rsid w:val="2FA559DB"/>
    <w:rsid w:val="2FA807C7"/>
    <w:rsid w:val="2FAFD471"/>
    <w:rsid w:val="2FB1B2D2"/>
    <w:rsid w:val="2FB3CB19"/>
    <w:rsid w:val="2FB42B96"/>
    <w:rsid w:val="2FB47688"/>
    <w:rsid w:val="2FB607E5"/>
    <w:rsid w:val="2FBBF78C"/>
    <w:rsid w:val="2FBD18B9"/>
    <w:rsid w:val="2FBDD76C"/>
    <w:rsid w:val="2FC327E4"/>
    <w:rsid w:val="2FC41745"/>
    <w:rsid w:val="2FC55748"/>
    <w:rsid w:val="2FC5A0DB"/>
    <w:rsid w:val="2FC8A127"/>
    <w:rsid w:val="2FCA4F76"/>
    <w:rsid w:val="2FCD64F3"/>
    <w:rsid w:val="2FCDAB88"/>
    <w:rsid w:val="2FCF8139"/>
    <w:rsid w:val="2FD25821"/>
    <w:rsid w:val="2FD28AB6"/>
    <w:rsid w:val="2FD482C6"/>
    <w:rsid w:val="2FD5EC46"/>
    <w:rsid w:val="2FD6B0EF"/>
    <w:rsid w:val="2FD79B88"/>
    <w:rsid w:val="2FD850C0"/>
    <w:rsid w:val="2FE17FA4"/>
    <w:rsid w:val="2FE36DA5"/>
    <w:rsid w:val="2FE677EE"/>
    <w:rsid w:val="2FE88FF6"/>
    <w:rsid w:val="2FE9595A"/>
    <w:rsid w:val="2FEB4997"/>
    <w:rsid w:val="2FF50461"/>
    <w:rsid w:val="2FF66669"/>
    <w:rsid w:val="2FF79825"/>
    <w:rsid w:val="2FFF48A8"/>
    <w:rsid w:val="300953D7"/>
    <w:rsid w:val="300AC96E"/>
    <w:rsid w:val="300B3A05"/>
    <w:rsid w:val="300CBAC7"/>
    <w:rsid w:val="301033DC"/>
    <w:rsid w:val="3011132A"/>
    <w:rsid w:val="30120F67"/>
    <w:rsid w:val="30125E88"/>
    <w:rsid w:val="3016649B"/>
    <w:rsid w:val="301A553E"/>
    <w:rsid w:val="301F957F"/>
    <w:rsid w:val="30267E76"/>
    <w:rsid w:val="302BC65B"/>
    <w:rsid w:val="30306F9B"/>
    <w:rsid w:val="30327855"/>
    <w:rsid w:val="30358504"/>
    <w:rsid w:val="304406C0"/>
    <w:rsid w:val="304B1433"/>
    <w:rsid w:val="304BCF4B"/>
    <w:rsid w:val="30530F74"/>
    <w:rsid w:val="3059F393"/>
    <w:rsid w:val="305CBADC"/>
    <w:rsid w:val="305D29A4"/>
    <w:rsid w:val="305D9CD7"/>
    <w:rsid w:val="305EB5A9"/>
    <w:rsid w:val="305F2689"/>
    <w:rsid w:val="3060D7A6"/>
    <w:rsid w:val="30614DE9"/>
    <w:rsid w:val="30675A20"/>
    <w:rsid w:val="30785860"/>
    <w:rsid w:val="307948CB"/>
    <w:rsid w:val="307D1129"/>
    <w:rsid w:val="307D22D7"/>
    <w:rsid w:val="307E88F0"/>
    <w:rsid w:val="3080D3C9"/>
    <w:rsid w:val="3082E8BE"/>
    <w:rsid w:val="30830E7E"/>
    <w:rsid w:val="3086D2AC"/>
    <w:rsid w:val="3086E1F1"/>
    <w:rsid w:val="30887A2E"/>
    <w:rsid w:val="3089C66A"/>
    <w:rsid w:val="308B861B"/>
    <w:rsid w:val="308DBB05"/>
    <w:rsid w:val="3096A131"/>
    <w:rsid w:val="30970FC0"/>
    <w:rsid w:val="3099DE5E"/>
    <w:rsid w:val="309F016E"/>
    <w:rsid w:val="30A16217"/>
    <w:rsid w:val="30A886A5"/>
    <w:rsid w:val="30A8A237"/>
    <w:rsid w:val="30AC8B02"/>
    <w:rsid w:val="30B1C50D"/>
    <w:rsid w:val="30B1D0D8"/>
    <w:rsid w:val="30B24997"/>
    <w:rsid w:val="30B85A8C"/>
    <w:rsid w:val="30BA7738"/>
    <w:rsid w:val="30BBFDBC"/>
    <w:rsid w:val="30BCDE5C"/>
    <w:rsid w:val="30C59C68"/>
    <w:rsid w:val="30C85DA3"/>
    <w:rsid w:val="30CCB641"/>
    <w:rsid w:val="30CD6F7D"/>
    <w:rsid w:val="30D8F728"/>
    <w:rsid w:val="30DEAAE5"/>
    <w:rsid w:val="30DEBC57"/>
    <w:rsid w:val="30E0A1E0"/>
    <w:rsid w:val="30E2087F"/>
    <w:rsid w:val="30E25AA7"/>
    <w:rsid w:val="30E30BE1"/>
    <w:rsid w:val="30E923D5"/>
    <w:rsid w:val="30EBE5A2"/>
    <w:rsid w:val="30EDA02C"/>
    <w:rsid w:val="30EF0147"/>
    <w:rsid w:val="30F0A06B"/>
    <w:rsid w:val="30F2E783"/>
    <w:rsid w:val="30F814AF"/>
    <w:rsid w:val="30FEC3F4"/>
    <w:rsid w:val="310BC906"/>
    <w:rsid w:val="310E369A"/>
    <w:rsid w:val="3110121D"/>
    <w:rsid w:val="31131D4A"/>
    <w:rsid w:val="3114F800"/>
    <w:rsid w:val="3115F8D2"/>
    <w:rsid w:val="3116DBCE"/>
    <w:rsid w:val="311B3AA3"/>
    <w:rsid w:val="311BBC6D"/>
    <w:rsid w:val="311E70C3"/>
    <w:rsid w:val="3124C90C"/>
    <w:rsid w:val="3124EF8B"/>
    <w:rsid w:val="31252A3D"/>
    <w:rsid w:val="3126BB5F"/>
    <w:rsid w:val="31275F93"/>
    <w:rsid w:val="3128FC52"/>
    <w:rsid w:val="3129EFF9"/>
    <w:rsid w:val="312A4870"/>
    <w:rsid w:val="312EDA9C"/>
    <w:rsid w:val="31352EFF"/>
    <w:rsid w:val="3138828D"/>
    <w:rsid w:val="313E7E48"/>
    <w:rsid w:val="313F1FCF"/>
    <w:rsid w:val="314119C3"/>
    <w:rsid w:val="31416274"/>
    <w:rsid w:val="31434B48"/>
    <w:rsid w:val="3145F91A"/>
    <w:rsid w:val="3147CEBA"/>
    <w:rsid w:val="31480E71"/>
    <w:rsid w:val="314884F9"/>
    <w:rsid w:val="314C13EB"/>
    <w:rsid w:val="3150DC52"/>
    <w:rsid w:val="3151F5B9"/>
    <w:rsid w:val="31550DAF"/>
    <w:rsid w:val="31553388"/>
    <w:rsid w:val="315B8C76"/>
    <w:rsid w:val="315FB279"/>
    <w:rsid w:val="3163042E"/>
    <w:rsid w:val="3169B9C2"/>
    <w:rsid w:val="316AA280"/>
    <w:rsid w:val="316B0F80"/>
    <w:rsid w:val="316E0416"/>
    <w:rsid w:val="317AD700"/>
    <w:rsid w:val="317AEA81"/>
    <w:rsid w:val="317C6284"/>
    <w:rsid w:val="317EF994"/>
    <w:rsid w:val="3182B80B"/>
    <w:rsid w:val="3183DAC0"/>
    <w:rsid w:val="31840716"/>
    <w:rsid w:val="318E59D7"/>
    <w:rsid w:val="318F03C2"/>
    <w:rsid w:val="3192A95E"/>
    <w:rsid w:val="31945F77"/>
    <w:rsid w:val="31950285"/>
    <w:rsid w:val="31967655"/>
    <w:rsid w:val="3199894F"/>
    <w:rsid w:val="319E2210"/>
    <w:rsid w:val="319E6A6F"/>
    <w:rsid w:val="319FC3E5"/>
    <w:rsid w:val="31AA1EBC"/>
    <w:rsid w:val="31B0F509"/>
    <w:rsid w:val="31B36327"/>
    <w:rsid w:val="31B4B422"/>
    <w:rsid w:val="31B5F70F"/>
    <w:rsid w:val="31BA0340"/>
    <w:rsid w:val="31BA4F10"/>
    <w:rsid w:val="31BBA9B1"/>
    <w:rsid w:val="31BE23BB"/>
    <w:rsid w:val="31C34689"/>
    <w:rsid w:val="31CA4DE9"/>
    <w:rsid w:val="31D0B33B"/>
    <w:rsid w:val="31D3D0C5"/>
    <w:rsid w:val="31D43B5B"/>
    <w:rsid w:val="31D45DCC"/>
    <w:rsid w:val="31D6E0A6"/>
    <w:rsid w:val="31DD04BD"/>
    <w:rsid w:val="31E51937"/>
    <w:rsid w:val="31E5BC9D"/>
    <w:rsid w:val="31E85FEC"/>
    <w:rsid w:val="31EBC53E"/>
    <w:rsid w:val="31F08FE3"/>
    <w:rsid w:val="31F32C1B"/>
    <w:rsid w:val="31F53D07"/>
    <w:rsid w:val="31F618BC"/>
    <w:rsid w:val="31FAB360"/>
    <w:rsid w:val="31FACBEC"/>
    <w:rsid w:val="31FCA807"/>
    <w:rsid w:val="31FF2E90"/>
    <w:rsid w:val="3203504E"/>
    <w:rsid w:val="3204FC1C"/>
    <w:rsid w:val="32055318"/>
    <w:rsid w:val="32064C47"/>
    <w:rsid w:val="32082A7D"/>
    <w:rsid w:val="32086358"/>
    <w:rsid w:val="321407ED"/>
    <w:rsid w:val="32234EAC"/>
    <w:rsid w:val="3223F5AA"/>
    <w:rsid w:val="322750C4"/>
    <w:rsid w:val="322790E8"/>
    <w:rsid w:val="322AFD75"/>
    <w:rsid w:val="322E3843"/>
    <w:rsid w:val="323128CF"/>
    <w:rsid w:val="3235D921"/>
    <w:rsid w:val="3236E76D"/>
    <w:rsid w:val="323D7F51"/>
    <w:rsid w:val="323E75B6"/>
    <w:rsid w:val="323F331D"/>
    <w:rsid w:val="32422AA3"/>
    <w:rsid w:val="32440AA8"/>
    <w:rsid w:val="3247E200"/>
    <w:rsid w:val="324980D4"/>
    <w:rsid w:val="3249D5E8"/>
    <w:rsid w:val="324B28A1"/>
    <w:rsid w:val="324DE4B4"/>
    <w:rsid w:val="324E15B3"/>
    <w:rsid w:val="32503DE2"/>
    <w:rsid w:val="32522749"/>
    <w:rsid w:val="32594E99"/>
    <w:rsid w:val="32598795"/>
    <w:rsid w:val="325A6834"/>
    <w:rsid w:val="325B9ECF"/>
    <w:rsid w:val="32698B64"/>
    <w:rsid w:val="326A4D4A"/>
    <w:rsid w:val="326D441B"/>
    <w:rsid w:val="3273621F"/>
    <w:rsid w:val="3276FDF2"/>
    <w:rsid w:val="32790C22"/>
    <w:rsid w:val="3279C6F6"/>
    <w:rsid w:val="327B3631"/>
    <w:rsid w:val="3281852E"/>
    <w:rsid w:val="3284B2B8"/>
    <w:rsid w:val="3286F3B2"/>
    <w:rsid w:val="32891511"/>
    <w:rsid w:val="328AEB1D"/>
    <w:rsid w:val="328D401C"/>
    <w:rsid w:val="328F4467"/>
    <w:rsid w:val="328F646E"/>
    <w:rsid w:val="328F9798"/>
    <w:rsid w:val="329249F0"/>
    <w:rsid w:val="3292D956"/>
    <w:rsid w:val="3296A0B4"/>
    <w:rsid w:val="329AB815"/>
    <w:rsid w:val="329B3032"/>
    <w:rsid w:val="32A0AC70"/>
    <w:rsid w:val="32A9FFD2"/>
    <w:rsid w:val="32B5AAC2"/>
    <w:rsid w:val="32BFB8AD"/>
    <w:rsid w:val="32C3B9B2"/>
    <w:rsid w:val="32C5B6A9"/>
    <w:rsid w:val="32CAC87D"/>
    <w:rsid w:val="32CB146C"/>
    <w:rsid w:val="32CBE092"/>
    <w:rsid w:val="32CCEB99"/>
    <w:rsid w:val="32CF9F91"/>
    <w:rsid w:val="32D738FC"/>
    <w:rsid w:val="32D8CAF6"/>
    <w:rsid w:val="32DA71DE"/>
    <w:rsid w:val="32DAF030"/>
    <w:rsid w:val="32DC3D76"/>
    <w:rsid w:val="32E0AC8B"/>
    <w:rsid w:val="32E3FF22"/>
    <w:rsid w:val="32E748B6"/>
    <w:rsid w:val="32EB6AA7"/>
    <w:rsid w:val="32EE8A2D"/>
    <w:rsid w:val="32EECD7E"/>
    <w:rsid w:val="32F0D7D4"/>
    <w:rsid w:val="32F42EF9"/>
    <w:rsid w:val="32F492D1"/>
    <w:rsid w:val="32F54C68"/>
    <w:rsid w:val="32F5A84B"/>
    <w:rsid w:val="32F95093"/>
    <w:rsid w:val="32FA333F"/>
    <w:rsid w:val="32FBC81F"/>
    <w:rsid w:val="32FF8FF7"/>
    <w:rsid w:val="32FF9A60"/>
    <w:rsid w:val="3301436F"/>
    <w:rsid w:val="33082D15"/>
    <w:rsid w:val="33094DCA"/>
    <w:rsid w:val="330A4B8D"/>
    <w:rsid w:val="330A6D46"/>
    <w:rsid w:val="330BC5AD"/>
    <w:rsid w:val="33104360"/>
    <w:rsid w:val="3318284D"/>
    <w:rsid w:val="3318C4D9"/>
    <w:rsid w:val="3319E635"/>
    <w:rsid w:val="331C0EC9"/>
    <w:rsid w:val="331DD78B"/>
    <w:rsid w:val="331E5A03"/>
    <w:rsid w:val="33234F18"/>
    <w:rsid w:val="3323E5FC"/>
    <w:rsid w:val="3324259E"/>
    <w:rsid w:val="332C3C15"/>
    <w:rsid w:val="332C4EA8"/>
    <w:rsid w:val="33305BD7"/>
    <w:rsid w:val="333293F9"/>
    <w:rsid w:val="333295BF"/>
    <w:rsid w:val="3335EFD8"/>
    <w:rsid w:val="33360211"/>
    <w:rsid w:val="3339ABF1"/>
    <w:rsid w:val="333B3F08"/>
    <w:rsid w:val="333B595E"/>
    <w:rsid w:val="333C19AE"/>
    <w:rsid w:val="33431071"/>
    <w:rsid w:val="3343B553"/>
    <w:rsid w:val="3343CF37"/>
    <w:rsid w:val="334779BB"/>
    <w:rsid w:val="334E055D"/>
    <w:rsid w:val="334E7DED"/>
    <w:rsid w:val="33539EBE"/>
    <w:rsid w:val="3354DB37"/>
    <w:rsid w:val="33553495"/>
    <w:rsid w:val="3359E6CC"/>
    <w:rsid w:val="3360CB17"/>
    <w:rsid w:val="3363112B"/>
    <w:rsid w:val="33669144"/>
    <w:rsid w:val="336B04CA"/>
    <w:rsid w:val="336B1E89"/>
    <w:rsid w:val="336E746E"/>
    <w:rsid w:val="336EAA22"/>
    <w:rsid w:val="336F3695"/>
    <w:rsid w:val="3371C026"/>
    <w:rsid w:val="33742F5C"/>
    <w:rsid w:val="3374D3CA"/>
    <w:rsid w:val="33754134"/>
    <w:rsid w:val="33756E26"/>
    <w:rsid w:val="33783A92"/>
    <w:rsid w:val="337A313E"/>
    <w:rsid w:val="337C5428"/>
    <w:rsid w:val="337E2B4B"/>
    <w:rsid w:val="337F5EDE"/>
    <w:rsid w:val="33832030"/>
    <w:rsid w:val="33858FBA"/>
    <w:rsid w:val="338602B3"/>
    <w:rsid w:val="33897915"/>
    <w:rsid w:val="338B39A0"/>
    <w:rsid w:val="339143FE"/>
    <w:rsid w:val="3398C1AE"/>
    <w:rsid w:val="339F1909"/>
    <w:rsid w:val="33A25A01"/>
    <w:rsid w:val="33A8D431"/>
    <w:rsid w:val="33A9F41C"/>
    <w:rsid w:val="33AD0C1F"/>
    <w:rsid w:val="33AD430A"/>
    <w:rsid w:val="33AF0CD6"/>
    <w:rsid w:val="33B1C1E4"/>
    <w:rsid w:val="33B38DF6"/>
    <w:rsid w:val="33B41540"/>
    <w:rsid w:val="33B7C66E"/>
    <w:rsid w:val="33BD8D02"/>
    <w:rsid w:val="33BF3A0C"/>
    <w:rsid w:val="33C11250"/>
    <w:rsid w:val="33C48386"/>
    <w:rsid w:val="33C76A13"/>
    <w:rsid w:val="33C7D7E7"/>
    <w:rsid w:val="33C870F7"/>
    <w:rsid w:val="33CADD3D"/>
    <w:rsid w:val="33CB0443"/>
    <w:rsid w:val="33CB1540"/>
    <w:rsid w:val="33CB2DFF"/>
    <w:rsid w:val="33CBD2D3"/>
    <w:rsid w:val="33D1D9ED"/>
    <w:rsid w:val="33DA011D"/>
    <w:rsid w:val="33DA4AF6"/>
    <w:rsid w:val="33DC4067"/>
    <w:rsid w:val="33DC5F17"/>
    <w:rsid w:val="33E09EE0"/>
    <w:rsid w:val="33E23E53"/>
    <w:rsid w:val="33E5FBC9"/>
    <w:rsid w:val="33E71BCF"/>
    <w:rsid w:val="33EC8D60"/>
    <w:rsid w:val="33ED30C9"/>
    <w:rsid w:val="33ED742C"/>
    <w:rsid w:val="33EF0AB3"/>
    <w:rsid w:val="33F5D69D"/>
    <w:rsid w:val="33F7D196"/>
    <w:rsid w:val="33F835B5"/>
    <w:rsid w:val="33FF6484"/>
    <w:rsid w:val="33FFACC3"/>
    <w:rsid w:val="3400D851"/>
    <w:rsid w:val="34032CCF"/>
    <w:rsid w:val="34034337"/>
    <w:rsid w:val="3409D0B2"/>
    <w:rsid w:val="340AF581"/>
    <w:rsid w:val="34102F85"/>
    <w:rsid w:val="3410E884"/>
    <w:rsid w:val="34121A98"/>
    <w:rsid w:val="34175FE3"/>
    <w:rsid w:val="34186D83"/>
    <w:rsid w:val="341F031A"/>
    <w:rsid w:val="3421CCF1"/>
    <w:rsid w:val="34220F4B"/>
    <w:rsid w:val="342D5434"/>
    <w:rsid w:val="34308F24"/>
    <w:rsid w:val="343EE97E"/>
    <w:rsid w:val="34407896"/>
    <w:rsid w:val="3441BAE5"/>
    <w:rsid w:val="3443FDFE"/>
    <w:rsid w:val="3445C5DE"/>
    <w:rsid w:val="3449475C"/>
    <w:rsid w:val="344C96A9"/>
    <w:rsid w:val="34513DBA"/>
    <w:rsid w:val="345695B4"/>
    <w:rsid w:val="345E54CD"/>
    <w:rsid w:val="345E871E"/>
    <w:rsid w:val="34658136"/>
    <w:rsid w:val="34693C0D"/>
    <w:rsid w:val="346DAA42"/>
    <w:rsid w:val="34765A18"/>
    <w:rsid w:val="34791C8B"/>
    <w:rsid w:val="347D7AD4"/>
    <w:rsid w:val="34823C42"/>
    <w:rsid w:val="3482C39D"/>
    <w:rsid w:val="3482D581"/>
    <w:rsid w:val="3485EDB3"/>
    <w:rsid w:val="34865369"/>
    <w:rsid w:val="349038D2"/>
    <w:rsid w:val="34906B5D"/>
    <w:rsid w:val="3491D2CD"/>
    <w:rsid w:val="349280D8"/>
    <w:rsid w:val="349B8427"/>
    <w:rsid w:val="349BFC1D"/>
    <w:rsid w:val="349C8E93"/>
    <w:rsid w:val="349D5BF2"/>
    <w:rsid w:val="349E9276"/>
    <w:rsid w:val="349EAB05"/>
    <w:rsid w:val="34AAD046"/>
    <w:rsid w:val="34B3EF12"/>
    <w:rsid w:val="34B6EA86"/>
    <w:rsid w:val="34BA2A64"/>
    <w:rsid w:val="34C0C81E"/>
    <w:rsid w:val="34C42BDB"/>
    <w:rsid w:val="34C6469B"/>
    <w:rsid w:val="34C64E11"/>
    <w:rsid w:val="34C8D624"/>
    <w:rsid w:val="34CC2193"/>
    <w:rsid w:val="34D227EE"/>
    <w:rsid w:val="34D3C742"/>
    <w:rsid w:val="34D65901"/>
    <w:rsid w:val="34DF6882"/>
    <w:rsid w:val="34E07AF9"/>
    <w:rsid w:val="34E1DA11"/>
    <w:rsid w:val="34E7AD4D"/>
    <w:rsid w:val="34EDAD10"/>
    <w:rsid w:val="34EE9D91"/>
    <w:rsid w:val="34F11EBE"/>
    <w:rsid w:val="34F5505B"/>
    <w:rsid w:val="34F603DE"/>
    <w:rsid w:val="34FF1810"/>
    <w:rsid w:val="3503FF20"/>
    <w:rsid w:val="35042E64"/>
    <w:rsid w:val="3507BC4F"/>
    <w:rsid w:val="350B7F98"/>
    <w:rsid w:val="350F719B"/>
    <w:rsid w:val="35111C4B"/>
    <w:rsid w:val="35141260"/>
    <w:rsid w:val="3514B1CB"/>
    <w:rsid w:val="3516A8AE"/>
    <w:rsid w:val="35194451"/>
    <w:rsid w:val="351B6438"/>
    <w:rsid w:val="351C308D"/>
    <w:rsid w:val="351C3AED"/>
    <w:rsid w:val="351F6C3E"/>
    <w:rsid w:val="352170BC"/>
    <w:rsid w:val="3526E87D"/>
    <w:rsid w:val="352CE2F7"/>
    <w:rsid w:val="35315D1C"/>
    <w:rsid w:val="35359399"/>
    <w:rsid w:val="3538338C"/>
    <w:rsid w:val="35392B91"/>
    <w:rsid w:val="353B721A"/>
    <w:rsid w:val="353C252E"/>
    <w:rsid w:val="353CAE95"/>
    <w:rsid w:val="354DCC2E"/>
    <w:rsid w:val="354E3100"/>
    <w:rsid w:val="354FB4AF"/>
    <w:rsid w:val="35532EC8"/>
    <w:rsid w:val="35533EBE"/>
    <w:rsid w:val="3559A98F"/>
    <w:rsid w:val="3559B71B"/>
    <w:rsid w:val="355A33D9"/>
    <w:rsid w:val="355B48C7"/>
    <w:rsid w:val="356155D0"/>
    <w:rsid w:val="35635769"/>
    <w:rsid w:val="35642F68"/>
    <w:rsid w:val="35675A50"/>
    <w:rsid w:val="356C0AEB"/>
    <w:rsid w:val="356D2D00"/>
    <w:rsid w:val="356EA3D7"/>
    <w:rsid w:val="3574471C"/>
    <w:rsid w:val="3576DB72"/>
    <w:rsid w:val="35781F34"/>
    <w:rsid w:val="35782623"/>
    <w:rsid w:val="357B88D8"/>
    <w:rsid w:val="357BAD4C"/>
    <w:rsid w:val="357CE4B2"/>
    <w:rsid w:val="35814F34"/>
    <w:rsid w:val="35815C05"/>
    <w:rsid w:val="3581CF29"/>
    <w:rsid w:val="35853DA4"/>
    <w:rsid w:val="358AC4D8"/>
    <w:rsid w:val="358B299D"/>
    <w:rsid w:val="358CF17F"/>
    <w:rsid w:val="358D4CEE"/>
    <w:rsid w:val="35929764"/>
    <w:rsid w:val="359592BC"/>
    <w:rsid w:val="359732AE"/>
    <w:rsid w:val="359C4F28"/>
    <w:rsid w:val="359F6716"/>
    <w:rsid w:val="35A410CE"/>
    <w:rsid w:val="35A584F3"/>
    <w:rsid w:val="35A64E89"/>
    <w:rsid w:val="35A87704"/>
    <w:rsid w:val="35A9ED65"/>
    <w:rsid w:val="35AA1F32"/>
    <w:rsid w:val="35AB194B"/>
    <w:rsid w:val="35AC01C4"/>
    <w:rsid w:val="35AE344D"/>
    <w:rsid w:val="35B3AA67"/>
    <w:rsid w:val="35BBBD1C"/>
    <w:rsid w:val="35C458C7"/>
    <w:rsid w:val="35CA9E4C"/>
    <w:rsid w:val="35CCB82C"/>
    <w:rsid w:val="35CF0B0B"/>
    <w:rsid w:val="35D11BFF"/>
    <w:rsid w:val="35D298DA"/>
    <w:rsid w:val="35D67CE6"/>
    <w:rsid w:val="35D75BEC"/>
    <w:rsid w:val="35D83FAB"/>
    <w:rsid w:val="35D973E8"/>
    <w:rsid w:val="35D9E58D"/>
    <w:rsid w:val="35DD9004"/>
    <w:rsid w:val="35DE93FE"/>
    <w:rsid w:val="35E89428"/>
    <w:rsid w:val="35EB4311"/>
    <w:rsid w:val="35EBA0E3"/>
    <w:rsid w:val="35EBBB9B"/>
    <w:rsid w:val="35F3D7CE"/>
    <w:rsid w:val="35F496AF"/>
    <w:rsid w:val="35F53BAF"/>
    <w:rsid w:val="35F79732"/>
    <w:rsid w:val="35FC30D6"/>
    <w:rsid w:val="35FD9E69"/>
    <w:rsid w:val="35FDF3C9"/>
    <w:rsid w:val="35FE679F"/>
    <w:rsid w:val="35FE7114"/>
    <w:rsid w:val="3603092E"/>
    <w:rsid w:val="360388E1"/>
    <w:rsid w:val="36063F1D"/>
    <w:rsid w:val="360AE3BD"/>
    <w:rsid w:val="360C507D"/>
    <w:rsid w:val="36135D95"/>
    <w:rsid w:val="36154B3D"/>
    <w:rsid w:val="36169D20"/>
    <w:rsid w:val="361C3F5E"/>
    <w:rsid w:val="36217A05"/>
    <w:rsid w:val="3623378D"/>
    <w:rsid w:val="3627EBF5"/>
    <w:rsid w:val="36300139"/>
    <w:rsid w:val="36388674"/>
    <w:rsid w:val="36478472"/>
    <w:rsid w:val="3649C954"/>
    <w:rsid w:val="364E90F2"/>
    <w:rsid w:val="364EED14"/>
    <w:rsid w:val="365610F0"/>
    <w:rsid w:val="365D137E"/>
    <w:rsid w:val="365E8B3B"/>
    <w:rsid w:val="36621E6A"/>
    <w:rsid w:val="366464FE"/>
    <w:rsid w:val="3665732A"/>
    <w:rsid w:val="3666F0CC"/>
    <w:rsid w:val="36675569"/>
    <w:rsid w:val="3669697E"/>
    <w:rsid w:val="366B2E9F"/>
    <w:rsid w:val="366C1A47"/>
    <w:rsid w:val="366C2EE6"/>
    <w:rsid w:val="36738C12"/>
    <w:rsid w:val="367E6933"/>
    <w:rsid w:val="36824CE7"/>
    <w:rsid w:val="36830808"/>
    <w:rsid w:val="36846410"/>
    <w:rsid w:val="368574B3"/>
    <w:rsid w:val="36881659"/>
    <w:rsid w:val="368A8467"/>
    <w:rsid w:val="368CB34D"/>
    <w:rsid w:val="36900648"/>
    <w:rsid w:val="369026AB"/>
    <w:rsid w:val="36916956"/>
    <w:rsid w:val="36966492"/>
    <w:rsid w:val="3699C790"/>
    <w:rsid w:val="369ADC0D"/>
    <w:rsid w:val="369FB06A"/>
    <w:rsid w:val="369FD7D4"/>
    <w:rsid w:val="36A02D3D"/>
    <w:rsid w:val="36A47AD4"/>
    <w:rsid w:val="36A9B8D4"/>
    <w:rsid w:val="36ADFD33"/>
    <w:rsid w:val="36AFB925"/>
    <w:rsid w:val="36B01344"/>
    <w:rsid w:val="36B0D609"/>
    <w:rsid w:val="36B2E98F"/>
    <w:rsid w:val="36B558BF"/>
    <w:rsid w:val="36BE5AF1"/>
    <w:rsid w:val="36C02432"/>
    <w:rsid w:val="36C3C76A"/>
    <w:rsid w:val="36C6F612"/>
    <w:rsid w:val="36C81942"/>
    <w:rsid w:val="36C887A7"/>
    <w:rsid w:val="36CA06AF"/>
    <w:rsid w:val="36CA6378"/>
    <w:rsid w:val="36D13C2D"/>
    <w:rsid w:val="36D743FF"/>
    <w:rsid w:val="36DB56F7"/>
    <w:rsid w:val="36E0C694"/>
    <w:rsid w:val="36E1C4B9"/>
    <w:rsid w:val="36E4294C"/>
    <w:rsid w:val="36E470B9"/>
    <w:rsid w:val="36E7004D"/>
    <w:rsid w:val="36E7AA70"/>
    <w:rsid w:val="36EE440D"/>
    <w:rsid w:val="36F319B9"/>
    <w:rsid w:val="36FC0015"/>
    <w:rsid w:val="36FCA50F"/>
    <w:rsid w:val="36FFF3A5"/>
    <w:rsid w:val="370051AF"/>
    <w:rsid w:val="3701F4CA"/>
    <w:rsid w:val="37097C65"/>
    <w:rsid w:val="370A4C12"/>
    <w:rsid w:val="370ACEA0"/>
    <w:rsid w:val="370CDA92"/>
    <w:rsid w:val="370CDB8A"/>
    <w:rsid w:val="370DA2A7"/>
    <w:rsid w:val="370DAA3A"/>
    <w:rsid w:val="370F9CF2"/>
    <w:rsid w:val="37104E66"/>
    <w:rsid w:val="3714D52F"/>
    <w:rsid w:val="37169408"/>
    <w:rsid w:val="37191BB3"/>
    <w:rsid w:val="371F2556"/>
    <w:rsid w:val="372A0D8C"/>
    <w:rsid w:val="372AEC2C"/>
    <w:rsid w:val="3733BAF6"/>
    <w:rsid w:val="3733E85A"/>
    <w:rsid w:val="373785BD"/>
    <w:rsid w:val="3738A7A0"/>
    <w:rsid w:val="373DED61"/>
    <w:rsid w:val="373F6F7E"/>
    <w:rsid w:val="373F9EC1"/>
    <w:rsid w:val="37430495"/>
    <w:rsid w:val="374330F6"/>
    <w:rsid w:val="37439ED4"/>
    <w:rsid w:val="374813CA"/>
    <w:rsid w:val="3748215E"/>
    <w:rsid w:val="374876FF"/>
    <w:rsid w:val="374B850F"/>
    <w:rsid w:val="374E5E2B"/>
    <w:rsid w:val="375411E4"/>
    <w:rsid w:val="3754B4DF"/>
    <w:rsid w:val="37559D25"/>
    <w:rsid w:val="37573F1C"/>
    <w:rsid w:val="3757AB95"/>
    <w:rsid w:val="37605C3A"/>
    <w:rsid w:val="37647A49"/>
    <w:rsid w:val="3767B95E"/>
    <w:rsid w:val="376BFD59"/>
    <w:rsid w:val="376C33AB"/>
    <w:rsid w:val="376E2C6B"/>
    <w:rsid w:val="376E9D2E"/>
    <w:rsid w:val="37745C9D"/>
    <w:rsid w:val="377774E0"/>
    <w:rsid w:val="3779DB1B"/>
    <w:rsid w:val="377DD641"/>
    <w:rsid w:val="3785B49B"/>
    <w:rsid w:val="37861990"/>
    <w:rsid w:val="37880338"/>
    <w:rsid w:val="378954ED"/>
    <w:rsid w:val="37921F50"/>
    <w:rsid w:val="3794C693"/>
    <w:rsid w:val="379663B6"/>
    <w:rsid w:val="37995C83"/>
    <w:rsid w:val="379AD35F"/>
    <w:rsid w:val="37A7DF68"/>
    <w:rsid w:val="37AD9227"/>
    <w:rsid w:val="37B4D70C"/>
    <w:rsid w:val="37B522A0"/>
    <w:rsid w:val="37BB9D02"/>
    <w:rsid w:val="37BC00F3"/>
    <w:rsid w:val="37BF9510"/>
    <w:rsid w:val="37BFA5E6"/>
    <w:rsid w:val="37C278ED"/>
    <w:rsid w:val="37C3E2C6"/>
    <w:rsid w:val="37C72C1E"/>
    <w:rsid w:val="37C7638A"/>
    <w:rsid w:val="37CB705C"/>
    <w:rsid w:val="37CD1701"/>
    <w:rsid w:val="37CFB771"/>
    <w:rsid w:val="37D721B8"/>
    <w:rsid w:val="37DCB748"/>
    <w:rsid w:val="37DCEC50"/>
    <w:rsid w:val="37E199AE"/>
    <w:rsid w:val="37E2C4ED"/>
    <w:rsid w:val="37E571C7"/>
    <w:rsid w:val="37E66B40"/>
    <w:rsid w:val="37E7CC22"/>
    <w:rsid w:val="37E9D1D6"/>
    <w:rsid w:val="37E9FE0F"/>
    <w:rsid w:val="37EE70AE"/>
    <w:rsid w:val="37EF4383"/>
    <w:rsid w:val="37F36C3E"/>
    <w:rsid w:val="37F50886"/>
    <w:rsid w:val="37F6ED2B"/>
    <w:rsid w:val="37F8CC1E"/>
    <w:rsid w:val="37FBCBB3"/>
    <w:rsid w:val="37FE57C8"/>
    <w:rsid w:val="37FE5921"/>
    <w:rsid w:val="37FED64B"/>
    <w:rsid w:val="3803D98F"/>
    <w:rsid w:val="380425F0"/>
    <w:rsid w:val="3808894A"/>
    <w:rsid w:val="380BE57A"/>
    <w:rsid w:val="380E6FB6"/>
    <w:rsid w:val="380F73DA"/>
    <w:rsid w:val="3810A7B0"/>
    <w:rsid w:val="3811A7D9"/>
    <w:rsid w:val="38128AE8"/>
    <w:rsid w:val="38139339"/>
    <w:rsid w:val="38146DF6"/>
    <w:rsid w:val="3816C030"/>
    <w:rsid w:val="381ACC99"/>
    <w:rsid w:val="382158C8"/>
    <w:rsid w:val="3821DE94"/>
    <w:rsid w:val="38235D28"/>
    <w:rsid w:val="3824E542"/>
    <w:rsid w:val="38263A07"/>
    <w:rsid w:val="382A5F75"/>
    <w:rsid w:val="382B0D73"/>
    <w:rsid w:val="382C93D4"/>
    <w:rsid w:val="382FBC0A"/>
    <w:rsid w:val="382FC5ED"/>
    <w:rsid w:val="3833ADC1"/>
    <w:rsid w:val="38354404"/>
    <w:rsid w:val="3835C2D3"/>
    <w:rsid w:val="383A6845"/>
    <w:rsid w:val="38407082"/>
    <w:rsid w:val="384490BC"/>
    <w:rsid w:val="3845F40B"/>
    <w:rsid w:val="38468236"/>
    <w:rsid w:val="38490965"/>
    <w:rsid w:val="384DA54F"/>
    <w:rsid w:val="38516D6C"/>
    <w:rsid w:val="3853B383"/>
    <w:rsid w:val="385579C1"/>
    <w:rsid w:val="385B020B"/>
    <w:rsid w:val="385B9012"/>
    <w:rsid w:val="385D334F"/>
    <w:rsid w:val="385E0E21"/>
    <w:rsid w:val="38609B41"/>
    <w:rsid w:val="38631C01"/>
    <w:rsid w:val="38672450"/>
    <w:rsid w:val="386C1C46"/>
    <w:rsid w:val="386C2D77"/>
    <w:rsid w:val="386D2B73"/>
    <w:rsid w:val="386EA415"/>
    <w:rsid w:val="38700CD8"/>
    <w:rsid w:val="3877224C"/>
    <w:rsid w:val="3878010D"/>
    <w:rsid w:val="387CD8A2"/>
    <w:rsid w:val="3886A816"/>
    <w:rsid w:val="3886CE7C"/>
    <w:rsid w:val="38921979"/>
    <w:rsid w:val="3892A990"/>
    <w:rsid w:val="389389F3"/>
    <w:rsid w:val="3893CB9E"/>
    <w:rsid w:val="3894DC30"/>
    <w:rsid w:val="38971BD8"/>
    <w:rsid w:val="389DCF41"/>
    <w:rsid w:val="389FCE8E"/>
    <w:rsid w:val="38A18D9A"/>
    <w:rsid w:val="38A3EC85"/>
    <w:rsid w:val="38A665DD"/>
    <w:rsid w:val="38AC70DB"/>
    <w:rsid w:val="38AE850A"/>
    <w:rsid w:val="38B067D2"/>
    <w:rsid w:val="38B1E5CE"/>
    <w:rsid w:val="38B3CA29"/>
    <w:rsid w:val="38B3EED4"/>
    <w:rsid w:val="38B78148"/>
    <w:rsid w:val="38BCC84C"/>
    <w:rsid w:val="38BD8B39"/>
    <w:rsid w:val="38C1CEB1"/>
    <w:rsid w:val="38C45472"/>
    <w:rsid w:val="38D5AA69"/>
    <w:rsid w:val="38DDCBC8"/>
    <w:rsid w:val="38DF2A22"/>
    <w:rsid w:val="38E67325"/>
    <w:rsid w:val="38E92207"/>
    <w:rsid w:val="38E955CB"/>
    <w:rsid w:val="38EB14A9"/>
    <w:rsid w:val="38EC8E1F"/>
    <w:rsid w:val="38EEBAAF"/>
    <w:rsid w:val="38F25FDD"/>
    <w:rsid w:val="38F3C637"/>
    <w:rsid w:val="38FA56AB"/>
    <w:rsid w:val="38FDBA55"/>
    <w:rsid w:val="38FF2BC1"/>
    <w:rsid w:val="390709B2"/>
    <w:rsid w:val="3908EBEB"/>
    <w:rsid w:val="390AFEE5"/>
    <w:rsid w:val="390DE80D"/>
    <w:rsid w:val="390FFF01"/>
    <w:rsid w:val="39101B3F"/>
    <w:rsid w:val="39125645"/>
    <w:rsid w:val="3913F612"/>
    <w:rsid w:val="3915A2D4"/>
    <w:rsid w:val="3916866B"/>
    <w:rsid w:val="3916D791"/>
    <w:rsid w:val="39173E67"/>
    <w:rsid w:val="3918C705"/>
    <w:rsid w:val="391DCC14"/>
    <w:rsid w:val="39207BF8"/>
    <w:rsid w:val="3924F5FC"/>
    <w:rsid w:val="3925460F"/>
    <w:rsid w:val="39265B5B"/>
    <w:rsid w:val="39267C73"/>
    <w:rsid w:val="392994D5"/>
    <w:rsid w:val="392AF5DE"/>
    <w:rsid w:val="392DFF6A"/>
    <w:rsid w:val="392E61D0"/>
    <w:rsid w:val="392EE23E"/>
    <w:rsid w:val="3932108C"/>
    <w:rsid w:val="393315E1"/>
    <w:rsid w:val="3935645E"/>
    <w:rsid w:val="3936EE52"/>
    <w:rsid w:val="39378961"/>
    <w:rsid w:val="39378B7D"/>
    <w:rsid w:val="39388203"/>
    <w:rsid w:val="3938C2FC"/>
    <w:rsid w:val="393A7340"/>
    <w:rsid w:val="393D61DB"/>
    <w:rsid w:val="3940899F"/>
    <w:rsid w:val="394145F0"/>
    <w:rsid w:val="39419CA9"/>
    <w:rsid w:val="3942E7C2"/>
    <w:rsid w:val="39498FA4"/>
    <w:rsid w:val="394C6B51"/>
    <w:rsid w:val="3950E4E0"/>
    <w:rsid w:val="3957AB9E"/>
    <w:rsid w:val="3959DAE0"/>
    <w:rsid w:val="395B7998"/>
    <w:rsid w:val="395D02D7"/>
    <w:rsid w:val="395DFF81"/>
    <w:rsid w:val="39638F81"/>
    <w:rsid w:val="39655C23"/>
    <w:rsid w:val="3967EE38"/>
    <w:rsid w:val="396A123B"/>
    <w:rsid w:val="396BCFC0"/>
    <w:rsid w:val="396DBD99"/>
    <w:rsid w:val="3970EFD1"/>
    <w:rsid w:val="397B7869"/>
    <w:rsid w:val="397E7734"/>
    <w:rsid w:val="397EB885"/>
    <w:rsid w:val="398368E2"/>
    <w:rsid w:val="398497A2"/>
    <w:rsid w:val="39851BA1"/>
    <w:rsid w:val="398DB1B2"/>
    <w:rsid w:val="398EC0E6"/>
    <w:rsid w:val="3996E390"/>
    <w:rsid w:val="399C88F8"/>
    <w:rsid w:val="399EAF65"/>
    <w:rsid w:val="39A22050"/>
    <w:rsid w:val="39AC41D2"/>
    <w:rsid w:val="39AC8CF6"/>
    <w:rsid w:val="39B1D914"/>
    <w:rsid w:val="39B65714"/>
    <w:rsid w:val="39B7158D"/>
    <w:rsid w:val="39B7A150"/>
    <w:rsid w:val="39B951EC"/>
    <w:rsid w:val="39B95AC5"/>
    <w:rsid w:val="39BAB1B6"/>
    <w:rsid w:val="39BF570E"/>
    <w:rsid w:val="39C43B72"/>
    <w:rsid w:val="39C50575"/>
    <w:rsid w:val="39CCA3B1"/>
    <w:rsid w:val="39D0DC82"/>
    <w:rsid w:val="39D39F39"/>
    <w:rsid w:val="39D7D7B6"/>
    <w:rsid w:val="39D8FEC9"/>
    <w:rsid w:val="39DCF72C"/>
    <w:rsid w:val="39E0CD5D"/>
    <w:rsid w:val="39E42E20"/>
    <w:rsid w:val="39F0243E"/>
    <w:rsid w:val="39F20C17"/>
    <w:rsid w:val="39F5E53F"/>
    <w:rsid w:val="39F635D0"/>
    <w:rsid w:val="39F783FA"/>
    <w:rsid w:val="3A011EBF"/>
    <w:rsid w:val="3A0788A1"/>
    <w:rsid w:val="3A07B9EC"/>
    <w:rsid w:val="3A0EF420"/>
    <w:rsid w:val="3A105AB5"/>
    <w:rsid w:val="3A112B48"/>
    <w:rsid w:val="3A1258FD"/>
    <w:rsid w:val="3A1A0946"/>
    <w:rsid w:val="3A1E283E"/>
    <w:rsid w:val="3A1E4B4F"/>
    <w:rsid w:val="3A27BD52"/>
    <w:rsid w:val="3A2C5F62"/>
    <w:rsid w:val="3A2D5BF4"/>
    <w:rsid w:val="3A348E68"/>
    <w:rsid w:val="3A34E2ED"/>
    <w:rsid w:val="3A35CED0"/>
    <w:rsid w:val="3A3C1661"/>
    <w:rsid w:val="3A403694"/>
    <w:rsid w:val="3A423D2A"/>
    <w:rsid w:val="3A424A53"/>
    <w:rsid w:val="3A42D391"/>
    <w:rsid w:val="3A450F29"/>
    <w:rsid w:val="3A4B3B55"/>
    <w:rsid w:val="3A4F7B9C"/>
    <w:rsid w:val="3A51B76D"/>
    <w:rsid w:val="3A53E780"/>
    <w:rsid w:val="3A54E2AB"/>
    <w:rsid w:val="3A583962"/>
    <w:rsid w:val="3A58E50C"/>
    <w:rsid w:val="3A5EF245"/>
    <w:rsid w:val="3A607BEE"/>
    <w:rsid w:val="3A6D0A7D"/>
    <w:rsid w:val="3A722F40"/>
    <w:rsid w:val="3A72FB5A"/>
    <w:rsid w:val="3A73C27F"/>
    <w:rsid w:val="3A74659C"/>
    <w:rsid w:val="3A75211C"/>
    <w:rsid w:val="3A7605E2"/>
    <w:rsid w:val="3A7850B8"/>
    <w:rsid w:val="3A78C5DE"/>
    <w:rsid w:val="3A7A8ED1"/>
    <w:rsid w:val="3A7C110D"/>
    <w:rsid w:val="3A7DF0EB"/>
    <w:rsid w:val="3A7E3575"/>
    <w:rsid w:val="3A7F483D"/>
    <w:rsid w:val="3A8B1156"/>
    <w:rsid w:val="3A8B8100"/>
    <w:rsid w:val="3A91B441"/>
    <w:rsid w:val="3A92C39F"/>
    <w:rsid w:val="3A92F8E8"/>
    <w:rsid w:val="3A95A017"/>
    <w:rsid w:val="3A98483C"/>
    <w:rsid w:val="3A98CDF3"/>
    <w:rsid w:val="3A99E6A4"/>
    <w:rsid w:val="3A9A8672"/>
    <w:rsid w:val="3A9B45E0"/>
    <w:rsid w:val="3A9CF7CB"/>
    <w:rsid w:val="3AA4EC1B"/>
    <w:rsid w:val="3AA5F529"/>
    <w:rsid w:val="3AA6063E"/>
    <w:rsid w:val="3AAD48A7"/>
    <w:rsid w:val="3AADD6F2"/>
    <w:rsid w:val="3AAFDB50"/>
    <w:rsid w:val="3AB28082"/>
    <w:rsid w:val="3AB42770"/>
    <w:rsid w:val="3AB612C1"/>
    <w:rsid w:val="3AB64F5F"/>
    <w:rsid w:val="3AB66A16"/>
    <w:rsid w:val="3AB88224"/>
    <w:rsid w:val="3ABD10B3"/>
    <w:rsid w:val="3ABF0F76"/>
    <w:rsid w:val="3AC85C58"/>
    <w:rsid w:val="3AC88662"/>
    <w:rsid w:val="3ACA1560"/>
    <w:rsid w:val="3AD4E5F0"/>
    <w:rsid w:val="3AD70572"/>
    <w:rsid w:val="3AD87D91"/>
    <w:rsid w:val="3AD95F52"/>
    <w:rsid w:val="3ADCF6E6"/>
    <w:rsid w:val="3ADFF55D"/>
    <w:rsid w:val="3AE094CA"/>
    <w:rsid w:val="3AE365D6"/>
    <w:rsid w:val="3AE67076"/>
    <w:rsid w:val="3AE79BA4"/>
    <w:rsid w:val="3AE8F302"/>
    <w:rsid w:val="3AEACFD9"/>
    <w:rsid w:val="3AEC7E32"/>
    <w:rsid w:val="3AF07168"/>
    <w:rsid w:val="3AF0C4C8"/>
    <w:rsid w:val="3AF12264"/>
    <w:rsid w:val="3AF12FC5"/>
    <w:rsid w:val="3AF38724"/>
    <w:rsid w:val="3AF8926D"/>
    <w:rsid w:val="3AFD26E0"/>
    <w:rsid w:val="3AFE3262"/>
    <w:rsid w:val="3AFFD279"/>
    <w:rsid w:val="3B006F85"/>
    <w:rsid w:val="3B02AF8C"/>
    <w:rsid w:val="3B08889D"/>
    <w:rsid w:val="3B0AB64B"/>
    <w:rsid w:val="3B0B8214"/>
    <w:rsid w:val="3B0D02F7"/>
    <w:rsid w:val="3B1380FF"/>
    <w:rsid w:val="3B15173B"/>
    <w:rsid w:val="3B1939A6"/>
    <w:rsid w:val="3B1AAE95"/>
    <w:rsid w:val="3B1C04D0"/>
    <w:rsid w:val="3B2464F4"/>
    <w:rsid w:val="3B252929"/>
    <w:rsid w:val="3B2BFDC5"/>
    <w:rsid w:val="3B2C0C01"/>
    <w:rsid w:val="3B2C8987"/>
    <w:rsid w:val="3B322174"/>
    <w:rsid w:val="3B3265BF"/>
    <w:rsid w:val="3B372156"/>
    <w:rsid w:val="3B381F92"/>
    <w:rsid w:val="3B386B37"/>
    <w:rsid w:val="3B39E0EF"/>
    <w:rsid w:val="3B3CD372"/>
    <w:rsid w:val="3B405B32"/>
    <w:rsid w:val="3B41FB4F"/>
    <w:rsid w:val="3B41FBE8"/>
    <w:rsid w:val="3B428141"/>
    <w:rsid w:val="3B43863C"/>
    <w:rsid w:val="3B4CF613"/>
    <w:rsid w:val="3B4D3A3B"/>
    <w:rsid w:val="3B5017D5"/>
    <w:rsid w:val="3B526D5B"/>
    <w:rsid w:val="3B52D5F1"/>
    <w:rsid w:val="3B53B765"/>
    <w:rsid w:val="3B54C895"/>
    <w:rsid w:val="3B5A95D9"/>
    <w:rsid w:val="3B5AE223"/>
    <w:rsid w:val="3B5D269B"/>
    <w:rsid w:val="3B6450EF"/>
    <w:rsid w:val="3B671208"/>
    <w:rsid w:val="3B67B80E"/>
    <w:rsid w:val="3B6F680B"/>
    <w:rsid w:val="3B71D3DC"/>
    <w:rsid w:val="3B735FAE"/>
    <w:rsid w:val="3B7424E8"/>
    <w:rsid w:val="3B78317D"/>
    <w:rsid w:val="3B78718D"/>
    <w:rsid w:val="3B78D5EB"/>
    <w:rsid w:val="3B79691A"/>
    <w:rsid w:val="3B7A292C"/>
    <w:rsid w:val="3B7ACB29"/>
    <w:rsid w:val="3B7CCDAE"/>
    <w:rsid w:val="3B7DEFEE"/>
    <w:rsid w:val="3B7F2603"/>
    <w:rsid w:val="3B80AA98"/>
    <w:rsid w:val="3B83F16E"/>
    <w:rsid w:val="3B86DF6E"/>
    <w:rsid w:val="3B882D74"/>
    <w:rsid w:val="3B886AD2"/>
    <w:rsid w:val="3B8A655F"/>
    <w:rsid w:val="3B8DFAE3"/>
    <w:rsid w:val="3B9364C7"/>
    <w:rsid w:val="3B93C406"/>
    <w:rsid w:val="3B977ADC"/>
    <w:rsid w:val="3B9A3E17"/>
    <w:rsid w:val="3B9EB32C"/>
    <w:rsid w:val="3B9FFC3B"/>
    <w:rsid w:val="3BA153C6"/>
    <w:rsid w:val="3BA17F04"/>
    <w:rsid w:val="3BA259C0"/>
    <w:rsid w:val="3BA38A4D"/>
    <w:rsid w:val="3BA69E11"/>
    <w:rsid w:val="3BA7E5A7"/>
    <w:rsid w:val="3BA9B96D"/>
    <w:rsid w:val="3BAD07EA"/>
    <w:rsid w:val="3BADD847"/>
    <w:rsid w:val="3BAED586"/>
    <w:rsid w:val="3BAFB8D4"/>
    <w:rsid w:val="3BB19B0D"/>
    <w:rsid w:val="3BB700A0"/>
    <w:rsid w:val="3BB8EB29"/>
    <w:rsid w:val="3BBD3F36"/>
    <w:rsid w:val="3BBF125A"/>
    <w:rsid w:val="3BC12993"/>
    <w:rsid w:val="3BC27AD2"/>
    <w:rsid w:val="3BC474DB"/>
    <w:rsid w:val="3BC55344"/>
    <w:rsid w:val="3BC7857B"/>
    <w:rsid w:val="3BCE7642"/>
    <w:rsid w:val="3BCEAB2F"/>
    <w:rsid w:val="3BD3EECC"/>
    <w:rsid w:val="3BD4108D"/>
    <w:rsid w:val="3BD653C0"/>
    <w:rsid w:val="3BD9DB15"/>
    <w:rsid w:val="3BDBCB80"/>
    <w:rsid w:val="3BDDCFC6"/>
    <w:rsid w:val="3BE432E3"/>
    <w:rsid w:val="3BE44C6A"/>
    <w:rsid w:val="3BEC93C1"/>
    <w:rsid w:val="3BECCE7C"/>
    <w:rsid w:val="3BED47AA"/>
    <w:rsid w:val="3BEE8813"/>
    <w:rsid w:val="3BEEDEBF"/>
    <w:rsid w:val="3BEF9617"/>
    <w:rsid w:val="3BF1A62A"/>
    <w:rsid w:val="3BF5A84A"/>
    <w:rsid w:val="3BF63777"/>
    <w:rsid w:val="3BFC2F30"/>
    <w:rsid w:val="3BFDD1A4"/>
    <w:rsid w:val="3BFFA443"/>
    <w:rsid w:val="3C0254DF"/>
    <w:rsid w:val="3C0B236D"/>
    <w:rsid w:val="3C11AD7B"/>
    <w:rsid w:val="3C12975F"/>
    <w:rsid w:val="3C12D9AF"/>
    <w:rsid w:val="3C154B10"/>
    <w:rsid w:val="3C175DFC"/>
    <w:rsid w:val="3C1A09DA"/>
    <w:rsid w:val="3C1B83F4"/>
    <w:rsid w:val="3C1C0D90"/>
    <w:rsid w:val="3C1FE74B"/>
    <w:rsid w:val="3C2071AB"/>
    <w:rsid w:val="3C213B37"/>
    <w:rsid w:val="3C2196FB"/>
    <w:rsid w:val="3C270C04"/>
    <w:rsid w:val="3C2B851F"/>
    <w:rsid w:val="3C2BEB96"/>
    <w:rsid w:val="3C33E2EE"/>
    <w:rsid w:val="3C3517A5"/>
    <w:rsid w:val="3C358085"/>
    <w:rsid w:val="3C3743D2"/>
    <w:rsid w:val="3C396300"/>
    <w:rsid w:val="3C3BFE56"/>
    <w:rsid w:val="3C3D1097"/>
    <w:rsid w:val="3C3D9E5A"/>
    <w:rsid w:val="3C3F70BA"/>
    <w:rsid w:val="3C4243EF"/>
    <w:rsid w:val="3C43CBDD"/>
    <w:rsid w:val="3C4A23B4"/>
    <w:rsid w:val="3C4AD112"/>
    <w:rsid w:val="3C4C1211"/>
    <w:rsid w:val="3C4D4035"/>
    <w:rsid w:val="3C4F21E4"/>
    <w:rsid w:val="3C54D241"/>
    <w:rsid w:val="3C592708"/>
    <w:rsid w:val="3C628953"/>
    <w:rsid w:val="3C62E100"/>
    <w:rsid w:val="3C68F0A8"/>
    <w:rsid w:val="3C6A3207"/>
    <w:rsid w:val="3C6A9D3D"/>
    <w:rsid w:val="3C6F90B9"/>
    <w:rsid w:val="3C7737C7"/>
    <w:rsid w:val="3C77E47B"/>
    <w:rsid w:val="3C801790"/>
    <w:rsid w:val="3C80589E"/>
    <w:rsid w:val="3C85F9FB"/>
    <w:rsid w:val="3C8AE5C2"/>
    <w:rsid w:val="3C8B6A4F"/>
    <w:rsid w:val="3C90935F"/>
    <w:rsid w:val="3C91592F"/>
    <w:rsid w:val="3C9D9498"/>
    <w:rsid w:val="3CAD2DC4"/>
    <w:rsid w:val="3CAD68A5"/>
    <w:rsid w:val="3CAF51A4"/>
    <w:rsid w:val="3CAFEFC8"/>
    <w:rsid w:val="3CB2BC29"/>
    <w:rsid w:val="3CC22780"/>
    <w:rsid w:val="3CC401C7"/>
    <w:rsid w:val="3CC5D434"/>
    <w:rsid w:val="3CD123D0"/>
    <w:rsid w:val="3CD1F13C"/>
    <w:rsid w:val="3CD442F5"/>
    <w:rsid w:val="3CD4EF4F"/>
    <w:rsid w:val="3CD93B39"/>
    <w:rsid w:val="3CDAACCC"/>
    <w:rsid w:val="3CE04E7F"/>
    <w:rsid w:val="3CE13747"/>
    <w:rsid w:val="3CE5FB02"/>
    <w:rsid w:val="3CEA67A0"/>
    <w:rsid w:val="3CEF3BCF"/>
    <w:rsid w:val="3CF0E843"/>
    <w:rsid w:val="3CF4EE1A"/>
    <w:rsid w:val="3CF76858"/>
    <w:rsid w:val="3CFD99ED"/>
    <w:rsid w:val="3CFE6970"/>
    <w:rsid w:val="3CFFECEB"/>
    <w:rsid w:val="3D00A1BB"/>
    <w:rsid w:val="3D0275FE"/>
    <w:rsid w:val="3D035F34"/>
    <w:rsid w:val="3D0691B2"/>
    <w:rsid w:val="3D0B3373"/>
    <w:rsid w:val="3D0BA461"/>
    <w:rsid w:val="3D0C62C8"/>
    <w:rsid w:val="3D18D432"/>
    <w:rsid w:val="3D1A01B6"/>
    <w:rsid w:val="3D1DC8C5"/>
    <w:rsid w:val="3D217536"/>
    <w:rsid w:val="3D222094"/>
    <w:rsid w:val="3D247AFD"/>
    <w:rsid w:val="3D26DA8A"/>
    <w:rsid w:val="3D279896"/>
    <w:rsid w:val="3D291E81"/>
    <w:rsid w:val="3D2C1164"/>
    <w:rsid w:val="3D2D5823"/>
    <w:rsid w:val="3D2EDA9D"/>
    <w:rsid w:val="3D3242FC"/>
    <w:rsid w:val="3D3731BF"/>
    <w:rsid w:val="3D3BB10C"/>
    <w:rsid w:val="3D3E57EA"/>
    <w:rsid w:val="3D3EF703"/>
    <w:rsid w:val="3D3F4A1D"/>
    <w:rsid w:val="3D41BA66"/>
    <w:rsid w:val="3D49C26D"/>
    <w:rsid w:val="3D4BEECD"/>
    <w:rsid w:val="3D4E2FD6"/>
    <w:rsid w:val="3D4E40E2"/>
    <w:rsid w:val="3D4E5BAA"/>
    <w:rsid w:val="3D53AA7E"/>
    <w:rsid w:val="3D567006"/>
    <w:rsid w:val="3D5BFB0D"/>
    <w:rsid w:val="3D5FB7D3"/>
    <w:rsid w:val="3D61D959"/>
    <w:rsid w:val="3D63F020"/>
    <w:rsid w:val="3D66EC5D"/>
    <w:rsid w:val="3D6F4D78"/>
    <w:rsid w:val="3D77FC8E"/>
    <w:rsid w:val="3D799EE0"/>
    <w:rsid w:val="3D79BE30"/>
    <w:rsid w:val="3D79F070"/>
    <w:rsid w:val="3D8591DD"/>
    <w:rsid w:val="3D8A8456"/>
    <w:rsid w:val="3D8B0E56"/>
    <w:rsid w:val="3D8BC9FF"/>
    <w:rsid w:val="3D8E6A6B"/>
    <w:rsid w:val="3D8E7725"/>
    <w:rsid w:val="3D8FA785"/>
    <w:rsid w:val="3D8FC5D2"/>
    <w:rsid w:val="3D9069ED"/>
    <w:rsid w:val="3D92505B"/>
    <w:rsid w:val="3D9775FC"/>
    <w:rsid w:val="3D9788A8"/>
    <w:rsid w:val="3D996DD1"/>
    <w:rsid w:val="3D9BE144"/>
    <w:rsid w:val="3D9C7AD5"/>
    <w:rsid w:val="3D9CCADE"/>
    <w:rsid w:val="3D9D4D86"/>
    <w:rsid w:val="3D9FE81F"/>
    <w:rsid w:val="3DA59C1A"/>
    <w:rsid w:val="3DA716FE"/>
    <w:rsid w:val="3DA7981D"/>
    <w:rsid w:val="3DA86165"/>
    <w:rsid w:val="3DAFC3DC"/>
    <w:rsid w:val="3DB07E88"/>
    <w:rsid w:val="3DB18C7E"/>
    <w:rsid w:val="3DB22C54"/>
    <w:rsid w:val="3DB39410"/>
    <w:rsid w:val="3DB54EC0"/>
    <w:rsid w:val="3DBEF40F"/>
    <w:rsid w:val="3DC1933F"/>
    <w:rsid w:val="3DCA92E4"/>
    <w:rsid w:val="3DD0CA23"/>
    <w:rsid w:val="3DD0E453"/>
    <w:rsid w:val="3DD4512A"/>
    <w:rsid w:val="3DD95BD7"/>
    <w:rsid w:val="3DD98B76"/>
    <w:rsid w:val="3DD9B85B"/>
    <w:rsid w:val="3DE0283E"/>
    <w:rsid w:val="3DE6E196"/>
    <w:rsid w:val="3DE753A6"/>
    <w:rsid w:val="3DE768D3"/>
    <w:rsid w:val="3DEDC3C8"/>
    <w:rsid w:val="3DEE7AC1"/>
    <w:rsid w:val="3DF4ED35"/>
    <w:rsid w:val="3DF5443C"/>
    <w:rsid w:val="3DF5B3C9"/>
    <w:rsid w:val="3DF68B11"/>
    <w:rsid w:val="3DFB8DB3"/>
    <w:rsid w:val="3E031770"/>
    <w:rsid w:val="3E03DE03"/>
    <w:rsid w:val="3E0629AF"/>
    <w:rsid w:val="3E08F5FA"/>
    <w:rsid w:val="3E09E29E"/>
    <w:rsid w:val="3E0B6EBD"/>
    <w:rsid w:val="3E0C655F"/>
    <w:rsid w:val="3E0C7AE8"/>
    <w:rsid w:val="3E0D9879"/>
    <w:rsid w:val="3E114E7F"/>
    <w:rsid w:val="3E11F423"/>
    <w:rsid w:val="3E125C90"/>
    <w:rsid w:val="3E16BBE1"/>
    <w:rsid w:val="3E202131"/>
    <w:rsid w:val="3E21FEED"/>
    <w:rsid w:val="3E260089"/>
    <w:rsid w:val="3E274B32"/>
    <w:rsid w:val="3E28435E"/>
    <w:rsid w:val="3E286491"/>
    <w:rsid w:val="3E297CBC"/>
    <w:rsid w:val="3E2A0F24"/>
    <w:rsid w:val="3E2B37AD"/>
    <w:rsid w:val="3E30E17F"/>
    <w:rsid w:val="3E30FDF6"/>
    <w:rsid w:val="3E314186"/>
    <w:rsid w:val="3E353FE4"/>
    <w:rsid w:val="3E3DC879"/>
    <w:rsid w:val="3E3F5DC5"/>
    <w:rsid w:val="3E412A57"/>
    <w:rsid w:val="3E42A1AD"/>
    <w:rsid w:val="3E4774E4"/>
    <w:rsid w:val="3E4DB15E"/>
    <w:rsid w:val="3E4E3E21"/>
    <w:rsid w:val="3E561C8F"/>
    <w:rsid w:val="3E5D48D2"/>
    <w:rsid w:val="3E5E44BD"/>
    <w:rsid w:val="3E5FABE4"/>
    <w:rsid w:val="3E63A7AD"/>
    <w:rsid w:val="3E657206"/>
    <w:rsid w:val="3E68613A"/>
    <w:rsid w:val="3E6922D9"/>
    <w:rsid w:val="3E69D48B"/>
    <w:rsid w:val="3E6B2B5B"/>
    <w:rsid w:val="3E6F84FA"/>
    <w:rsid w:val="3E741508"/>
    <w:rsid w:val="3E74D4C7"/>
    <w:rsid w:val="3E789ACD"/>
    <w:rsid w:val="3E797047"/>
    <w:rsid w:val="3E82ABCF"/>
    <w:rsid w:val="3E85FB90"/>
    <w:rsid w:val="3E8CBD63"/>
    <w:rsid w:val="3E90B804"/>
    <w:rsid w:val="3E919AA7"/>
    <w:rsid w:val="3E94F16B"/>
    <w:rsid w:val="3E9780FC"/>
    <w:rsid w:val="3E978C42"/>
    <w:rsid w:val="3E982A28"/>
    <w:rsid w:val="3E9A2D9C"/>
    <w:rsid w:val="3E9AB1F5"/>
    <w:rsid w:val="3E9AB5B6"/>
    <w:rsid w:val="3E9D8848"/>
    <w:rsid w:val="3E9E6BEC"/>
    <w:rsid w:val="3E9E7022"/>
    <w:rsid w:val="3EA1638F"/>
    <w:rsid w:val="3EA550F7"/>
    <w:rsid w:val="3EA81F01"/>
    <w:rsid w:val="3EA96D00"/>
    <w:rsid w:val="3EAA5B71"/>
    <w:rsid w:val="3EAFBC0D"/>
    <w:rsid w:val="3EB1C1F1"/>
    <w:rsid w:val="3EB4FAFE"/>
    <w:rsid w:val="3EB71DF3"/>
    <w:rsid w:val="3EBC9A2B"/>
    <w:rsid w:val="3EBCBAE8"/>
    <w:rsid w:val="3EBDACE4"/>
    <w:rsid w:val="3EC0E140"/>
    <w:rsid w:val="3EC37D12"/>
    <w:rsid w:val="3EC41AE8"/>
    <w:rsid w:val="3EC58F31"/>
    <w:rsid w:val="3EC64FD0"/>
    <w:rsid w:val="3ECB26F5"/>
    <w:rsid w:val="3ECE9E33"/>
    <w:rsid w:val="3ECF8F58"/>
    <w:rsid w:val="3ED2B882"/>
    <w:rsid w:val="3ED33974"/>
    <w:rsid w:val="3ED38072"/>
    <w:rsid w:val="3ED483B7"/>
    <w:rsid w:val="3ED71A17"/>
    <w:rsid w:val="3ED9AD8D"/>
    <w:rsid w:val="3EDEDB3F"/>
    <w:rsid w:val="3EDF33B1"/>
    <w:rsid w:val="3EE61849"/>
    <w:rsid w:val="3EE6ADBF"/>
    <w:rsid w:val="3EE72C07"/>
    <w:rsid w:val="3EE8E186"/>
    <w:rsid w:val="3EEC67C1"/>
    <w:rsid w:val="3EF10C99"/>
    <w:rsid w:val="3EFB80A3"/>
    <w:rsid w:val="3EFCB854"/>
    <w:rsid w:val="3EFD9F96"/>
    <w:rsid w:val="3EFF4E50"/>
    <w:rsid w:val="3F011492"/>
    <w:rsid w:val="3F01356D"/>
    <w:rsid w:val="3F016CF2"/>
    <w:rsid w:val="3F044E5F"/>
    <w:rsid w:val="3F105F0A"/>
    <w:rsid w:val="3F10F58A"/>
    <w:rsid w:val="3F12B1D5"/>
    <w:rsid w:val="3F184CEC"/>
    <w:rsid w:val="3F188D8B"/>
    <w:rsid w:val="3F1E0DE6"/>
    <w:rsid w:val="3F21E4F7"/>
    <w:rsid w:val="3F23F7EE"/>
    <w:rsid w:val="3F24BB8C"/>
    <w:rsid w:val="3F2687D2"/>
    <w:rsid w:val="3F2772C0"/>
    <w:rsid w:val="3F27C8CC"/>
    <w:rsid w:val="3F299A1B"/>
    <w:rsid w:val="3F2AD640"/>
    <w:rsid w:val="3F31E34C"/>
    <w:rsid w:val="3F32B954"/>
    <w:rsid w:val="3F32F3B2"/>
    <w:rsid w:val="3F34486C"/>
    <w:rsid w:val="3F358471"/>
    <w:rsid w:val="3F372CE5"/>
    <w:rsid w:val="3F376A76"/>
    <w:rsid w:val="3F3CC93A"/>
    <w:rsid w:val="3F3F4BB7"/>
    <w:rsid w:val="3F4004A9"/>
    <w:rsid w:val="3F414C6F"/>
    <w:rsid w:val="3F4362DB"/>
    <w:rsid w:val="3F46EC7B"/>
    <w:rsid w:val="3F4968CF"/>
    <w:rsid w:val="3F4C46EA"/>
    <w:rsid w:val="3F4F450C"/>
    <w:rsid w:val="3F506F46"/>
    <w:rsid w:val="3F572A83"/>
    <w:rsid w:val="3F58DBF9"/>
    <w:rsid w:val="3F58E7EC"/>
    <w:rsid w:val="3F5AB387"/>
    <w:rsid w:val="3F5BB86C"/>
    <w:rsid w:val="3F5CC671"/>
    <w:rsid w:val="3F61097C"/>
    <w:rsid w:val="3F615C38"/>
    <w:rsid w:val="3F62FD57"/>
    <w:rsid w:val="3F67592B"/>
    <w:rsid w:val="3F6D0A2F"/>
    <w:rsid w:val="3F6F9D49"/>
    <w:rsid w:val="3F700AA6"/>
    <w:rsid w:val="3F70FFF0"/>
    <w:rsid w:val="3F753D6C"/>
    <w:rsid w:val="3F774CEC"/>
    <w:rsid w:val="3F79934A"/>
    <w:rsid w:val="3F7BF1C9"/>
    <w:rsid w:val="3F80A81D"/>
    <w:rsid w:val="3F82A94F"/>
    <w:rsid w:val="3F84BDD0"/>
    <w:rsid w:val="3F84DF84"/>
    <w:rsid w:val="3F85C4D8"/>
    <w:rsid w:val="3F8782FA"/>
    <w:rsid w:val="3F87C6F4"/>
    <w:rsid w:val="3F889F65"/>
    <w:rsid w:val="3F8A5F87"/>
    <w:rsid w:val="3F8A6819"/>
    <w:rsid w:val="3F8D2FD6"/>
    <w:rsid w:val="3F8D4380"/>
    <w:rsid w:val="3F8DDDBB"/>
    <w:rsid w:val="3F92E082"/>
    <w:rsid w:val="3F9331D3"/>
    <w:rsid w:val="3F9420F7"/>
    <w:rsid w:val="3F946AB0"/>
    <w:rsid w:val="3F9A4FD3"/>
    <w:rsid w:val="3F9B7C2F"/>
    <w:rsid w:val="3F9BCD7A"/>
    <w:rsid w:val="3F9F4F42"/>
    <w:rsid w:val="3FA0B868"/>
    <w:rsid w:val="3FA0C2E3"/>
    <w:rsid w:val="3FAD179C"/>
    <w:rsid w:val="3FB2A0B8"/>
    <w:rsid w:val="3FB6138A"/>
    <w:rsid w:val="3FBDCCE4"/>
    <w:rsid w:val="3FC7599E"/>
    <w:rsid w:val="3FC92D66"/>
    <w:rsid w:val="3FCD4105"/>
    <w:rsid w:val="3FCE2C8A"/>
    <w:rsid w:val="3FD2F14C"/>
    <w:rsid w:val="3FDA2188"/>
    <w:rsid w:val="3FE11E7D"/>
    <w:rsid w:val="3FE530AB"/>
    <w:rsid w:val="3FE9D045"/>
    <w:rsid w:val="3FEF7D3E"/>
    <w:rsid w:val="3FF2992C"/>
    <w:rsid w:val="3FF6A9AC"/>
    <w:rsid w:val="3FF840F0"/>
    <w:rsid w:val="3FF9E20A"/>
    <w:rsid w:val="3FF9E2EF"/>
    <w:rsid w:val="3FFD94C1"/>
    <w:rsid w:val="3FFDDA77"/>
    <w:rsid w:val="40080CC0"/>
    <w:rsid w:val="400A260A"/>
    <w:rsid w:val="400D6B26"/>
    <w:rsid w:val="400EF6E4"/>
    <w:rsid w:val="40118B8E"/>
    <w:rsid w:val="40118CDC"/>
    <w:rsid w:val="4012B36C"/>
    <w:rsid w:val="4016758D"/>
    <w:rsid w:val="40189DCB"/>
    <w:rsid w:val="4019F035"/>
    <w:rsid w:val="401BE9DE"/>
    <w:rsid w:val="401E4F5D"/>
    <w:rsid w:val="40208C8F"/>
    <w:rsid w:val="4020CDA0"/>
    <w:rsid w:val="4021846C"/>
    <w:rsid w:val="402234F7"/>
    <w:rsid w:val="40235806"/>
    <w:rsid w:val="4025DE7E"/>
    <w:rsid w:val="402A75C4"/>
    <w:rsid w:val="402BA228"/>
    <w:rsid w:val="402D3C5F"/>
    <w:rsid w:val="4030D293"/>
    <w:rsid w:val="40314DF9"/>
    <w:rsid w:val="4032A967"/>
    <w:rsid w:val="4033BAF9"/>
    <w:rsid w:val="403481BB"/>
    <w:rsid w:val="4037A427"/>
    <w:rsid w:val="4040FB13"/>
    <w:rsid w:val="404101EF"/>
    <w:rsid w:val="40489347"/>
    <w:rsid w:val="405295BE"/>
    <w:rsid w:val="4052DFCB"/>
    <w:rsid w:val="405403A4"/>
    <w:rsid w:val="40540892"/>
    <w:rsid w:val="40547299"/>
    <w:rsid w:val="405695C5"/>
    <w:rsid w:val="405C4EDD"/>
    <w:rsid w:val="4060F5ED"/>
    <w:rsid w:val="4064C1F5"/>
    <w:rsid w:val="4065D1B1"/>
    <w:rsid w:val="406763EE"/>
    <w:rsid w:val="4068E47B"/>
    <w:rsid w:val="406B211A"/>
    <w:rsid w:val="406C8C17"/>
    <w:rsid w:val="406DFC7A"/>
    <w:rsid w:val="406EF587"/>
    <w:rsid w:val="406FEA85"/>
    <w:rsid w:val="40702000"/>
    <w:rsid w:val="407B0A9B"/>
    <w:rsid w:val="407C3173"/>
    <w:rsid w:val="407D399B"/>
    <w:rsid w:val="40802020"/>
    <w:rsid w:val="40802833"/>
    <w:rsid w:val="4080AFEF"/>
    <w:rsid w:val="40816535"/>
    <w:rsid w:val="4083321A"/>
    <w:rsid w:val="40845A05"/>
    <w:rsid w:val="408686F8"/>
    <w:rsid w:val="40897446"/>
    <w:rsid w:val="408FEA5A"/>
    <w:rsid w:val="40923AFB"/>
    <w:rsid w:val="409A97A9"/>
    <w:rsid w:val="40A07B40"/>
    <w:rsid w:val="40A48C93"/>
    <w:rsid w:val="40A968BC"/>
    <w:rsid w:val="40A9821D"/>
    <w:rsid w:val="40B00858"/>
    <w:rsid w:val="40B0EC7E"/>
    <w:rsid w:val="40B15199"/>
    <w:rsid w:val="40B2DD24"/>
    <w:rsid w:val="40B87822"/>
    <w:rsid w:val="40B8A248"/>
    <w:rsid w:val="40BD429B"/>
    <w:rsid w:val="40C48ABB"/>
    <w:rsid w:val="40C7522D"/>
    <w:rsid w:val="40CB8C23"/>
    <w:rsid w:val="40CFF8FC"/>
    <w:rsid w:val="40D6420F"/>
    <w:rsid w:val="40D6F5C8"/>
    <w:rsid w:val="40D8713B"/>
    <w:rsid w:val="40DAF34B"/>
    <w:rsid w:val="40E60B4B"/>
    <w:rsid w:val="40E633DD"/>
    <w:rsid w:val="40E7F465"/>
    <w:rsid w:val="40E86875"/>
    <w:rsid w:val="40ED64C8"/>
    <w:rsid w:val="40EE04F2"/>
    <w:rsid w:val="40F158E1"/>
    <w:rsid w:val="40F68FAA"/>
    <w:rsid w:val="40F78882"/>
    <w:rsid w:val="40F85409"/>
    <w:rsid w:val="40F8F250"/>
    <w:rsid w:val="40FB1CE6"/>
    <w:rsid w:val="41077127"/>
    <w:rsid w:val="410C9CDE"/>
    <w:rsid w:val="4117F65B"/>
    <w:rsid w:val="4118729B"/>
    <w:rsid w:val="411955C9"/>
    <w:rsid w:val="411A4302"/>
    <w:rsid w:val="411A794D"/>
    <w:rsid w:val="411D0FFE"/>
    <w:rsid w:val="4125DB2B"/>
    <w:rsid w:val="412AAF66"/>
    <w:rsid w:val="412AE3EB"/>
    <w:rsid w:val="412EE315"/>
    <w:rsid w:val="41307114"/>
    <w:rsid w:val="41331644"/>
    <w:rsid w:val="41398AB8"/>
    <w:rsid w:val="413AC134"/>
    <w:rsid w:val="413D4266"/>
    <w:rsid w:val="413D75FF"/>
    <w:rsid w:val="41419C59"/>
    <w:rsid w:val="41419FF9"/>
    <w:rsid w:val="414ACF03"/>
    <w:rsid w:val="414C6782"/>
    <w:rsid w:val="41526D98"/>
    <w:rsid w:val="4152B2C1"/>
    <w:rsid w:val="415476C4"/>
    <w:rsid w:val="415A59EE"/>
    <w:rsid w:val="415ADE21"/>
    <w:rsid w:val="415B235B"/>
    <w:rsid w:val="415CC0C2"/>
    <w:rsid w:val="415EE406"/>
    <w:rsid w:val="415F1994"/>
    <w:rsid w:val="415F29F9"/>
    <w:rsid w:val="415FC123"/>
    <w:rsid w:val="4161DBC6"/>
    <w:rsid w:val="4162963A"/>
    <w:rsid w:val="4163235E"/>
    <w:rsid w:val="4165A3E0"/>
    <w:rsid w:val="4167195E"/>
    <w:rsid w:val="41685DFE"/>
    <w:rsid w:val="416DC2E9"/>
    <w:rsid w:val="4170CF54"/>
    <w:rsid w:val="41745F1B"/>
    <w:rsid w:val="417509F1"/>
    <w:rsid w:val="41792CDC"/>
    <w:rsid w:val="417A09C8"/>
    <w:rsid w:val="417CC01A"/>
    <w:rsid w:val="417F173B"/>
    <w:rsid w:val="417F4E3A"/>
    <w:rsid w:val="41802397"/>
    <w:rsid w:val="4181B399"/>
    <w:rsid w:val="4184C0F6"/>
    <w:rsid w:val="4184D6F7"/>
    <w:rsid w:val="4187ED76"/>
    <w:rsid w:val="418813C1"/>
    <w:rsid w:val="418B42D5"/>
    <w:rsid w:val="419241D9"/>
    <w:rsid w:val="41939548"/>
    <w:rsid w:val="41950E3A"/>
    <w:rsid w:val="419DDC88"/>
    <w:rsid w:val="419E039D"/>
    <w:rsid w:val="419E7169"/>
    <w:rsid w:val="419FAAA2"/>
    <w:rsid w:val="41A14B03"/>
    <w:rsid w:val="41A24882"/>
    <w:rsid w:val="41A2A8EE"/>
    <w:rsid w:val="41A3DFC0"/>
    <w:rsid w:val="41A6EDFE"/>
    <w:rsid w:val="41A7135A"/>
    <w:rsid w:val="41A9918C"/>
    <w:rsid w:val="41A9BCF4"/>
    <w:rsid w:val="41AC15E7"/>
    <w:rsid w:val="41AD775A"/>
    <w:rsid w:val="41ADDA2A"/>
    <w:rsid w:val="41B6BD54"/>
    <w:rsid w:val="41BB777A"/>
    <w:rsid w:val="41C2D0D9"/>
    <w:rsid w:val="41CC3FE8"/>
    <w:rsid w:val="41CE7AC8"/>
    <w:rsid w:val="41D88C07"/>
    <w:rsid w:val="41DD1DE1"/>
    <w:rsid w:val="41E03DA4"/>
    <w:rsid w:val="41E5EC06"/>
    <w:rsid w:val="41E6E190"/>
    <w:rsid w:val="41EC4670"/>
    <w:rsid w:val="41EF44A0"/>
    <w:rsid w:val="41F8C24D"/>
    <w:rsid w:val="41FE530D"/>
    <w:rsid w:val="4200DDA0"/>
    <w:rsid w:val="4200F23E"/>
    <w:rsid w:val="42026357"/>
    <w:rsid w:val="42043EC1"/>
    <w:rsid w:val="4206FD3D"/>
    <w:rsid w:val="420B99E2"/>
    <w:rsid w:val="4217330A"/>
    <w:rsid w:val="421978E2"/>
    <w:rsid w:val="421B8603"/>
    <w:rsid w:val="421D31E9"/>
    <w:rsid w:val="422168D2"/>
    <w:rsid w:val="4223EAB7"/>
    <w:rsid w:val="42240F7A"/>
    <w:rsid w:val="4229852D"/>
    <w:rsid w:val="422D3685"/>
    <w:rsid w:val="422EA3B1"/>
    <w:rsid w:val="4233AC2E"/>
    <w:rsid w:val="4233E563"/>
    <w:rsid w:val="423DFB53"/>
    <w:rsid w:val="423E00A6"/>
    <w:rsid w:val="4242A248"/>
    <w:rsid w:val="424797BC"/>
    <w:rsid w:val="4249C43D"/>
    <w:rsid w:val="424B1AD2"/>
    <w:rsid w:val="424D1BD5"/>
    <w:rsid w:val="424DDED8"/>
    <w:rsid w:val="424F883A"/>
    <w:rsid w:val="4250B6F7"/>
    <w:rsid w:val="42561A99"/>
    <w:rsid w:val="4256F171"/>
    <w:rsid w:val="4257DCC8"/>
    <w:rsid w:val="425CC831"/>
    <w:rsid w:val="425E47A3"/>
    <w:rsid w:val="426A4E7F"/>
    <w:rsid w:val="426ACB78"/>
    <w:rsid w:val="426BBF9B"/>
    <w:rsid w:val="426C9519"/>
    <w:rsid w:val="426E3A20"/>
    <w:rsid w:val="4273B4D7"/>
    <w:rsid w:val="42741569"/>
    <w:rsid w:val="427B2B60"/>
    <w:rsid w:val="427CA215"/>
    <w:rsid w:val="4286711D"/>
    <w:rsid w:val="428934D1"/>
    <w:rsid w:val="4289513B"/>
    <w:rsid w:val="428B73BD"/>
    <w:rsid w:val="428F1078"/>
    <w:rsid w:val="42902F91"/>
    <w:rsid w:val="42975FD5"/>
    <w:rsid w:val="4297B999"/>
    <w:rsid w:val="429BEC05"/>
    <w:rsid w:val="429F05DC"/>
    <w:rsid w:val="42A03BE6"/>
    <w:rsid w:val="42A34A80"/>
    <w:rsid w:val="42A3FCA8"/>
    <w:rsid w:val="42ACED4C"/>
    <w:rsid w:val="42ADF202"/>
    <w:rsid w:val="42AF78DA"/>
    <w:rsid w:val="42AFE4BD"/>
    <w:rsid w:val="42B05DF7"/>
    <w:rsid w:val="42B32467"/>
    <w:rsid w:val="42B36F0E"/>
    <w:rsid w:val="42B43223"/>
    <w:rsid w:val="42B50A42"/>
    <w:rsid w:val="42B98BBC"/>
    <w:rsid w:val="42B9D941"/>
    <w:rsid w:val="42C57F11"/>
    <w:rsid w:val="42C71D46"/>
    <w:rsid w:val="42CF36F8"/>
    <w:rsid w:val="42D10D80"/>
    <w:rsid w:val="42D17F7F"/>
    <w:rsid w:val="42D1DC2D"/>
    <w:rsid w:val="42D20F26"/>
    <w:rsid w:val="42D5CCE6"/>
    <w:rsid w:val="42D61A36"/>
    <w:rsid w:val="42D959F2"/>
    <w:rsid w:val="42DB1481"/>
    <w:rsid w:val="42DC1EEB"/>
    <w:rsid w:val="42E0524D"/>
    <w:rsid w:val="42E65A17"/>
    <w:rsid w:val="42EC23FE"/>
    <w:rsid w:val="42F34DAF"/>
    <w:rsid w:val="42F67336"/>
    <w:rsid w:val="42F6BFD8"/>
    <w:rsid w:val="42F7F13B"/>
    <w:rsid w:val="42FA708C"/>
    <w:rsid w:val="42FA714C"/>
    <w:rsid w:val="42FC802D"/>
    <w:rsid w:val="4300F79F"/>
    <w:rsid w:val="430120CC"/>
    <w:rsid w:val="43039DCF"/>
    <w:rsid w:val="43042086"/>
    <w:rsid w:val="4308DC8E"/>
    <w:rsid w:val="43124082"/>
    <w:rsid w:val="4314D968"/>
    <w:rsid w:val="431A39DE"/>
    <w:rsid w:val="431A68AD"/>
    <w:rsid w:val="4320C63C"/>
    <w:rsid w:val="4325EE5F"/>
    <w:rsid w:val="4327C0FA"/>
    <w:rsid w:val="432B60F6"/>
    <w:rsid w:val="432E49B9"/>
    <w:rsid w:val="432EA0BC"/>
    <w:rsid w:val="432F98DF"/>
    <w:rsid w:val="4337B588"/>
    <w:rsid w:val="433BF135"/>
    <w:rsid w:val="433C6215"/>
    <w:rsid w:val="433C6C17"/>
    <w:rsid w:val="433E0FA7"/>
    <w:rsid w:val="433ECC4A"/>
    <w:rsid w:val="434187C9"/>
    <w:rsid w:val="43461C46"/>
    <w:rsid w:val="4346CAD8"/>
    <w:rsid w:val="434729A3"/>
    <w:rsid w:val="434B38A2"/>
    <w:rsid w:val="434B41F9"/>
    <w:rsid w:val="434BF551"/>
    <w:rsid w:val="434DDD9C"/>
    <w:rsid w:val="43506484"/>
    <w:rsid w:val="4353B949"/>
    <w:rsid w:val="43584C20"/>
    <w:rsid w:val="43595E05"/>
    <w:rsid w:val="435A4CE6"/>
    <w:rsid w:val="435E952A"/>
    <w:rsid w:val="43627C3B"/>
    <w:rsid w:val="43633375"/>
    <w:rsid w:val="43635592"/>
    <w:rsid w:val="4363A18B"/>
    <w:rsid w:val="436C16AD"/>
    <w:rsid w:val="436EB06E"/>
    <w:rsid w:val="437201DC"/>
    <w:rsid w:val="43753264"/>
    <w:rsid w:val="43753A22"/>
    <w:rsid w:val="43756905"/>
    <w:rsid w:val="437C48B7"/>
    <w:rsid w:val="437E23E9"/>
    <w:rsid w:val="43829B77"/>
    <w:rsid w:val="4383A059"/>
    <w:rsid w:val="438B8FDA"/>
    <w:rsid w:val="438D3ADF"/>
    <w:rsid w:val="438D475C"/>
    <w:rsid w:val="438E2876"/>
    <w:rsid w:val="438FD176"/>
    <w:rsid w:val="43960BDF"/>
    <w:rsid w:val="4397931E"/>
    <w:rsid w:val="4397D3D4"/>
    <w:rsid w:val="4398DF88"/>
    <w:rsid w:val="43A042FF"/>
    <w:rsid w:val="43A23128"/>
    <w:rsid w:val="43A7E589"/>
    <w:rsid w:val="43ADD669"/>
    <w:rsid w:val="43B35372"/>
    <w:rsid w:val="43B47233"/>
    <w:rsid w:val="43BE9994"/>
    <w:rsid w:val="43C87346"/>
    <w:rsid w:val="43CAFA83"/>
    <w:rsid w:val="43CD3362"/>
    <w:rsid w:val="43CE81AE"/>
    <w:rsid w:val="43D1E8F3"/>
    <w:rsid w:val="43D93CD4"/>
    <w:rsid w:val="43DE819B"/>
    <w:rsid w:val="43E142DC"/>
    <w:rsid w:val="43E5656A"/>
    <w:rsid w:val="43E7DDCB"/>
    <w:rsid w:val="43E7F833"/>
    <w:rsid w:val="43EBD2E6"/>
    <w:rsid w:val="43EF86F8"/>
    <w:rsid w:val="43F10A32"/>
    <w:rsid w:val="43F1FC15"/>
    <w:rsid w:val="43F6CF57"/>
    <w:rsid w:val="43FE8BEC"/>
    <w:rsid w:val="4402E08C"/>
    <w:rsid w:val="44085AB5"/>
    <w:rsid w:val="440986DC"/>
    <w:rsid w:val="440B36DD"/>
    <w:rsid w:val="440B93A4"/>
    <w:rsid w:val="440D8CDF"/>
    <w:rsid w:val="44102C08"/>
    <w:rsid w:val="44112476"/>
    <w:rsid w:val="4411C5A1"/>
    <w:rsid w:val="4411D705"/>
    <w:rsid w:val="4411DC9D"/>
    <w:rsid w:val="4412CAAF"/>
    <w:rsid w:val="441341DC"/>
    <w:rsid w:val="44138353"/>
    <w:rsid w:val="4428FFCB"/>
    <w:rsid w:val="442B9031"/>
    <w:rsid w:val="442C603E"/>
    <w:rsid w:val="442D165C"/>
    <w:rsid w:val="4432DBC2"/>
    <w:rsid w:val="44339B0F"/>
    <w:rsid w:val="44356C21"/>
    <w:rsid w:val="443933A2"/>
    <w:rsid w:val="443A31E1"/>
    <w:rsid w:val="443A5E1D"/>
    <w:rsid w:val="443E0316"/>
    <w:rsid w:val="44431EFB"/>
    <w:rsid w:val="44438BC5"/>
    <w:rsid w:val="444806C1"/>
    <w:rsid w:val="4448960A"/>
    <w:rsid w:val="444C5DD2"/>
    <w:rsid w:val="444E9286"/>
    <w:rsid w:val="4452AFAC"/>
    <w:rsid w:val="44535264"/>
    <w:rsid w:val="445919AB"/>
    <w:rsid w:val="445AC8D9"/>
    <w:rsid w:val="445CB358"/>
    <w:rsid w:val="445E5B97"/>
    <w:rsid w:val="445F1FC5"/>
    <w:rsid w:val="4463E61D"/>
    <w:rsid w:val="44646707"/>
    <w:rsid w:val="4466A474"/>
    <w:rsid w:val="4469B1CB"/>
    <w:rsid w:val="44728808"/>
    <w:rsid w:val="44764026"/>
    <w:rsid w:val="447EFB01"/>
    <w:rsid w:val="448076A9"/>
    <w:rsid w:val="44833DA2"/>
    <w:rsid w:val="44850322"/>
    <w:rsid w:val="44890BF7"/>
    <w:rsid w:val="4489C325"/>
    <w:rsid w:val="4489FC01"/>
    <w:rsid w:val="448BDC82"/>
    <w:rsid w:val="448CC4D7"/>
    <w:rsid w:val="4490792C"/>
    <w:rsid w:val="4491FFCD"/>
    <w:rsid w:val="44959B37"/>
    <w:rsid w:val="4498F97F"/>
    <w:rsid w:val="449A3CFB"/>
    <w:rsid w:val="449AFDCC"/>
    <w:rsid w:val="449DFDCA"/>
    <w:rsid w:val="44A0D1F7"/>
    <w:rsid w:val="44A25F25"/>
    <w:rsid w:val="44AB8615"/>
    <w:rsid w:val="44B2713C"/>
    <w:rsid w:val="44B3DAFB"/>
    <w:rsid w:val="44B567C6"/>
    <w:rsid w:val="44BC8B67"/>
    <w:rsid w:val="44BFABC8"/>
    <w:rsid w:val="44C98299"/>
    <w:rsid w:val="44CDA6C0"/>
    <w:rsid w:val="44D54151"/>
    <w:rsid w:val="44D646D9"/>
    <w:rsid w:val="44D67630"/>
    <w:rsid w:val="44D6B3EA"/>
    <w:rsid w:val="44D7F437"/>
    <w:rsid w:val="44DC91E5"/>
    <w:rsid w:val="44DCD0AF"/>
    <w:rsid w:val="44DEF5B9"/>
    <w:rsid w:val="44E74ABB"/>
    <w:rsid w:val="44EAAD7F"/>
    <w:rsid w:val="44EAB7FF"/>
    <w:rsid w:val="44F0BE9C"/>
    <w:rsid w:val="44F69C6E"/>
    <w:rsid w:val="44F81394"/>
    <w:rsid w:val="44F8B48F"/>
    <w:rsid w:val="44FCB433"/>
    <w:rsid w:val="44FD9C7C"/>
    <w:rsid w:val="44FFD072"/>
    <w:rsid w:val="45023A13"/>
    <w:rsid w:val="4507EB1A"/>
    <w:rsid w:val="450BB301"/>
    <w:rsid w:val="450DF141"/>
    <w:rsid w:val="450E4CB0"/>
    <w:rsid w:val="450FD852"/>
    <w:rsid w:val="451C03B5"/>
    <w:rsid w:val="45252F5A"/>
    <w:rsid w:val="452C1993"/>
    <w:rsid w:val="452E057C"/>
    <w:rsid w:val="45331F3C"/>
    <w:rsid w:val="45370428"/>
    <w:rsid w:val="453704B6"/>
    <w:rsid w:val="45379BC7"/>
    <w:rsid w:val="45389300"/>
    <w:rsid w:val="453DB2FC"/>
    <w:rsid w:val="45412EB4"/>
    <w:rsid w:val="45452C26"/>
    <w:rsid w:val="4546ACAA"/>
    <w:rsid w:val="4549ADF8"/>
    <w:rsid w:val="454B8EE5"/>
    <w:rsid w:val="45509423"/>
    <w:rsid w:val="4553139B"/>
    <w:rsid w:val="4553A41F"/>
    <w:rsid w:val="455A18EB"/>
    <w:rsid w:val="455A9D15"/>
    <w:rsid w:val="455AE673"/>
    <w:rsid w:val="45607604"/>
    <w:rsid w:val="4560A5E6"/>
    <w:rsid w:val="45619C66"/>
    <w:rsid w:val="456B580C"/>
    <w:rsid w:val="456BB993"/>
    <w:rsid w:val="456F2EA6"/>
    <w:rsid w:val="456F5B0A"/>
    <w:rsid w:val="45704E39"/>
    <w:rsid w:val="45727ABF"/>
    <w:rsid w:val="4573ADD3"/>
    <w:rsid w:val="45766918"/>
    <w:rsid w:val="457C60D9"/>
    <w:rsid w:val="45814839"/>
    <w:rsid w:val="4581AB53"/>
    <w:rsid w:val="4581E134"/>
    <w:rsid w:val="458368E6"/>
    <w:rsid w:val="458A5A7E"/>
    <w:rsid w:val="4590E432"/>
    <w:rsid w:val="45940827"/>
    <w:rsid w:val="4595B3B4"/>
    <w:rsid w:val="45981F7C"/>
    <w:rsid w:val="45A22962"/>
    <w:rsid w:val="45A6557C"/>
    <w:rsid w:val="45ACF479"/>
    <w:rsid w:val="45AD73E7"/>
    <w:rsid w:val="45AFE775"/>
    <w:rsid w:val="45AFEFC5"/>
    <w:rsid w:val="45B2EEFA"/>
    <w:rsid w:val="45B6D321"/>
    <w:rsid w:val="45B90AA8"/>
    <w:rsid w:val="45B99135"/>
    <w:rsid w:val="45BB913B"/>
    <w:rsid w:val="45BC8077"/>
    <w:rsid w:val="45BD5261"/>
    <w:rsid w:val="45C0C5E2"/>
    <w:rsid w:val="45C5E90C"/>
    <w:rsid w:val="45CC641C"/>
    <w:rsid w:val="45D05C6B"/>
    <w:rsid w:val="45D52339"/>
    <w:rsid w:val="45D641FC"/>
    <w:rsid w:val="45E2FD9A"/>
    <w:rsid w:val="45E60F7B"/>
    <w:rsid w:val="45E6E5E9"/>
    <w:rsid w:val="45EA6AB9"/>
    <w:rsid w:val="45F4C394"/>
    <w:rsid w:val="45F5FD78"/>
    <w:rsid w:val="45F66224"/>
    <w:rsid w:val="45F6B183"/>
    <w:rsid w:val="45F6F0C9"/>
    <w:rsid w:val="45F9B342"/>
    <w:rsid w:val="4603735A"/>
    <w:rsid w:val="460CF670"/>
    <w:rsid w:val="4614C68E"/>
    <w:rsid w:val="4614EF1B"/>
    <w:rsid w:val="46161ED3"/>
    <w:rsid w:val="46162906"/>
    <w:rsid w:val="461DBD7C"/>
    <w:rsid w:val="461F4326"/>
    <w:rsid w:val="4628230E"/>
    <w:rsid w:val="462ACD2F"/>
    <w:rsid w:val="462B11AE"/>
    <w:rsid w:val="462C859F"/>
    <w:rsid w:val="46317AE9"/>
    <w:rsid w:val="46318630"/>
    <w:rsid w:val="463810AA"/>
    <w:rsid w:val="463857C6"/>
    <w:rsid w:val="463A837C"/>
    <w:rsid w:val="463B69C6"/>
    <w:rsid w:val="463D8D58"/>
    <w:rsid w:val="46499CCA"/>
    <w:rsid w:val="464B75F7"/>
    <w:rsid w:val="464F5563"/>
    <w:rsid w:val="465340EA"/>
    <w:rsid w:val="46541D74"/>
    <w:rsid w:val="46573151"/>
    <w:rsid w:val="465F0D03"/>
    <w:rsid w:val="46607136"/>
    <w:rsid w:val="4667743F"/>
    <w:rsid w:val="466F0DE9"/>
    <w:rsid w:val="4670FB08"/>
    <w:rsid w:val="4676A3A3"/>
    <w:rsid w:val="46786659"/>
    <w:rsid w:val="4679ED32"/>
    <w:rsid w:val="467AECB1"/>
    <w:rsid w:val="46828EFC"/>
    <w:rsid w:val="46869ED3"/>
    <w:rsid w:val="469382BA"/>
    <w:rsid w:val="46976E19"/>
    <w:rsid w:val="4699855E"/>
    <w:rsid w:val="46A40C46"/>
    <w:rsid w:val="46A490B9"/>
    <w:rsid w:val="46ACA299"/>
    <w:rsid w:val="46AD6B75"/>
    <w:rsid w:val="46AE5266"/>
    <w:rsid w:val="46AF4F8A"/>
    <w:rsid w:val="46B2A1A7"/>
    <w:rsid w:val="46B423F5"/>
    <w:rsid w:val="46B8E2AF"/>
    <w:rsid w:val="46BCAE42"/>
    <w:rsid w:val="46BEE52F"/>
    <w:rsid w:val="46C1876A"/>
    <w:rsid w:val="46CB7BC7"/>
    <w:rsid w:val="46D19B01"/>
    <w:rsid w:val="46D59937"/>
    <w:rsid w:val="46DD3AFB"/>
    <w:rsid w:val="46E42283"/>
    <w:rsid w:val="46E4FD7A"/>
    <w:rsid w:val="46EC24C8"/>
    <w:rsid w:val="46F1FD5A"/>
    <w:rsid w:val="46F27534"/>
    <w:rsid w:val="46F28318"/>
    <w:rsid w:val="46F39249"/>
    <w:rsid w:val="46F48814"/>
    <w:rsid w:val="46F4A10D"/>
    <w:rsid w:val="46FB287D"/>
    <w:rsid w:val="46FDC008"/>
    <w:rsid w:val="46FEA711"/>
    <w:rsid w:val="4702853B"/>
    <w:rsid w:val="470384D2"/>
    <w:rsid w:val="470B62FA"/>
    <w:rsid w:val="470C184D"/>
    <w:rsid w:val="470C7409"/>
    <w:rsid w:val="470E9134"/>
    <w:rsid w:val="4712905E"/>
    <w:rsid w:val="471A0769"/>
    <w:rsid w:val="471C796E"/>
    <w:rsid w:val="471DBFF4"/>
    <w:rsid w:val="471E6027"/>
    <w:rsid w:val="47260191"/>
    <w:rsid w:val="472BB7BA"/>
    <w:rsid w:val="472F0656"/>
    <w:rsid w:val="472FA23B"/>
    <w:rsid w:val="472FE9CD"/>
    <w:rsid w:val="4730EC6E"/>
    <w:rsid w:val="4735245E"/>
    <w:rsid w:val="4737E943"/>
    <w:rsid w:val="473C5AAC"/>
    <w:rsid w:val="47418931"/>
    <w:rsid w:val="4746D4B6"/>
    <w:rsid w:val="474C988E"/>
    <w:rsid w:val="474CA780"/>
    <w:rsid w:val="47505ED5"/>
    <w:rsid w:val="475294A7"/>
    <w:rsid w:val="4756C0A7"/>
    <w:rsid w:val="47570A75"/>
    <w:rsid w:val="475B8B86"/>
    <w:rsid w:val="475D2EDD"/>
    <w:rsid w:val="475D8DD7"/>
    <w:rsid w:val="47660D3B"/>
    <w:rsid w:val="476BA5B6"/>
    <w:rsid w:val="476D63ED"/>
    <w:rsid w:val="47734E2E"/>
    <w:rsid w:val="477E2100"/>
    <w:rsid w:val="4786DE3C"/>
    <w:rsid w:val="478CDD64"/>
    <w:rsid w:val="479163C1"/>
    <w:rsid w:val="4794DDFC"/>
    <w:rsid w:val="47974159"/>
    <w:rsid w:val="47977A62"/>
    <w:rsid w:val="47985E7A"/>
    <w:rsid w:val="4799DE61"/>
    <w:rsid w:val="479AA970"/>
    <w:rsid w:val="47A0A6EA"/>
    <w:rsid w:val="47A0C184"/>
    <w:rsid w:val="47A206D9"/>
    <w:rsid w:val="47A2DA36"/>
    <w:rsid w:val="47A561B8"/>
    <w:rsid w:val="47A6B1C5"/>
    <w:rsid w:val="47A732F0"/>
    <w:rsid w:val="47A77EED"/>
    <w:rsid w:val="47AB330D"/>
    <w:rsid w:val="47ABC467"/>
    <w:rsid w:val="47AD5147"/>
    <w:rsid w:val="47AD76AE"/>
    <w:rsid w:val="47B01EE7"/>
    <w:rsid w:val="47C37DC3"/>
    <w:rsid w:val="47CE7D61"/>
    <w:rsid w:val="47D1046F"/>
    <w:rsid w:val="47D210FE"/>
    <w:rsid w:val="47D71524"/>
    <w:rsid w:val="47DD0BE7"/>
    <w:rsid w:val="47DFD5FC"/>
    <w:rsid w:val="47E196D0"/>
    <w:rsid w:val="47E4475E"/>
    <w:rsid w:val="47E64319"/>
    <w:rsid w:val="47EAE6EA"/>
    <w:rsid w:val="47ECADA9"/>
    <w:rsid w:val="47EE9A47"/>
    <w:rsid w:val="47EFC775"/>
    <w:rsid w:val="47F0FA35"/>
    <w:rsid w:val="47F2EB70"/>
    <w:rsid w:val="47F4D75B"/>
    <w:rsid w:val="47F95AC6"/>
    <w:rsid w:val="47FB8C21"/>
    <w:rsid w:val="47FE11A3"/>
    <w:rsid w:val="4800E142"/>
    <w:rsid w:val="4808FD78"/>
    <w:rsid w:val="480910EE"/>
    <w:rsid w:val="480DF53B"/>
    <w:rsid w:val="48113A63"/>
    <w:rsid w:val="481D867F"/>
    <w:rsid w:val="481DE2A2"/>
    <w:rsid w:val="481FD9A6"/>
    <w:rsid w:val="48276EE4"/>
    <w:rsid w:val="4827AF3F"/>
    <w:rsid w:val="4829E962"/>
    <w:rsid w:val="482A4C7E"/>
    <w:rsid w:val="482D9D18"/>
    <w:rsid w:val="482FE74E"/>
    <w:rsid w:val="483654D0"/>
    <w:rsid w:val="4836610D"/>
    <w:rsid w:val="4836F4CE"/>
    <w:rsid w:val="4839A1B5"/>
    <w:rsid w:val="4839C0A8"/>
    <w:rsid w:val="483C9FF7"/>
    <w:rsid w:val="483D15C9"/>
    <w:rsid w:val="484329D0"/>
    <w:rsid w:val="4846387D"/>
    <w:rsid w:val="4846A341"/>
    <w:rsid w:val="4847C8B8"/>
    <w:rsid w:val="4848C1D6"/>
    <w:rsid w:val="4849648D"/>
    <w:rsid w:val="4850D6C5"/>
    <w:rsid w:val="4853AB22"/>
    <w:rsid w:val="48549DB5"/>
    <w:rsid w:val="48594AC7"/>
    <w:rsid w:val="485B09BF"/>
    <w:rsid w:val="486065EF"/>
    <w:rsid w:val="486136BB"/>
    <w:rsid w:val="48617A9C"/>
    <w:rsid w:val="4865BB45"/>
    <w:rsid w:val="4865FF9B"/>
    <w:rsid w:val="486C1534"/>
    <w:rsid w:val="486CB320"/>
    <w:rsid w:val="486CE3DB"/>
    <w:rsid w:val="486FC53A"/>
    <w:rsid w:val="4870CD46"/>
    <w:rsid w:val="4875B40D"/>
    <w:rsid w:val="4878E294"/>
    <w:rsid w:val="487AA46F"/>
    <w:rsid w:val="487CBD99"/>
    <w:rsid w:val="487CCA02"/>
    <w:rsid w:val="487DD480"/>
    <w:rsid w:val="48859B1E"/>
    <w:rsid w:val="488D5110"/>
    <w:rsid w:val="48928ECF"/>
    <w:rsid w:val="48A47239"/>
    <w:rsid w:val="48A4E730"/>
    <w:rsid w:val="48A8BDD3"/>
    <w:rsid w:val="48AAC5A3"/>
    <w:rsid w:val="48B0CEAC"/>
    <w:rsid w:val="48B4FAD2"/>
    <w:rsid w:val="48B59F0A"/>
    <w:rsid w:val="48B6575C"/>
    <w:rsid w:val="48C07A14"/>
    <w:rsid w:val="48C2FBD1"/>
    <w:rsid w:val="48C4392F"/>
    <w:rsid w:val="48C63C68"/>
    <w:rsid w:val="48C89D8A"/>
    <w:rsid w:val="48CACE8B"/>
    <w:rsid w:val="48CED9D4"/>
    <w:rsid w:val="48D743F5"/>
    <w:rsid w:val="48D86CA4"/>
    <w:rsid w:val="48DA4731"/>
    <w:rsid w:val="48DAA226"/>
    <w:rsid w:val="48DAF204"/>
    <w:rsid w:val="48DCFACA"/>
    <w:rsid w:val="48DF92DB"/>
    <w:rsid w:val="48E0ACBE"/>
    <w:rsid w:val="48E38751"/>
    <w:rsid w:val="48E53CC8"/>
    <w:rsid w:val="48E5D7FD"/>
    <w:rsid w:val="48E5E551"/>
    <w:rsid w:val="48E6A5A9"/>
    <w:rsid w:val="48EF3FDA"/>
    <w:rsid w:val="48F0CF72"/>
    <w:rsid w:val="48F9F21C"/>
    <w:rsid w:val="48FCCEC5"/>
    <w:rsid w:val="49003A19"/>
    <w:rsid w:val="49032779"/>
    <w:rsid w:val="4904C3C0"/>
    <w:rsid w:val="4908FA50"/>
    <w:rsid w:val="490B2779"/>
    <w:rsid w:val="490EA2CD"/>
    <w:rsid w:val="4911308F"/>
    <w:rsid w:val="491240E3"/>
    <w:rsid w:val="4917DD2B"/>
    <w:rsid w:val="49192F29"/>
    <w:rsid w:val="4919DDCB"/>
    <w:rsid w:val="491BE4F5"/>
    <w:rsid w:val="491E164F"/>
    <w:rsid w:val="491FF107"/>
    <w:rsid w:val="49230316"/>
    <w:rsid w:val="4923334D"/>
    <w:rsid w:val="4924887B"/>
    <w:rsid w:val="49264450"/>
    <w:rsid w:val="492C1C36"/>
    <w:rsid w:val="492CDDCD"/>
    <w:rsid w:val="492FA3A4"/>
    <w:rsid w:val="4930D3EB"/>
    <w:rsid w:val="493122EA"/>
    <w:rsid w:val="493572DC"/>
    <w:rsid w:val="493C492B"/>
    <w:rsid w:val="49459AB4"/>
    <w:rsid w:val="4950DF10"/>
    <w:rsid w:val="495457B4"/>
    <w:rsid w:val="4958F0C7"/>
    <w:rsid w:val="495B735F"/>
    <w:rsid w:val="495E1EB2"/>
    <w:rsid w:val="49613766"/>
    <w:rsid w:val="49668DAF"/>
    <w:rsid w:val="4969B9C3"/>
    <w:rsid w:val="4973F982"/>
    <w:rsid w:val="497502EB"/>
    <w:rsid w:val="4978C627"/>
    <w:rsid w:val="497A8429"/>
    <w:rsid w:val="497AFD95"/>
    <w:rsid w:val="497BFEDA"/>
    <w:rsid w:val="497F87A4"/>
    <w:rsid w:val="4982FB5C"/>
    <w:rsid w:val="498375AF"/>
    <w:rsid w:val="4985C342"/>
    <w:rsid w:val="498ABAC6"/>
    <w:rsid w:val="498CBAE6"/>
    <w:rsid w:val="498DDA32"/>
    <w:rsid w:val="49901653"/>
    <w:rsid w:val="4993B96B"/>
    <w:rsid w:val="49978E01"/>
    <w:rsid w:val="499ECEBE"/>
    <w:rsid w:val="49A00553"/>
    <w:rsid w:val="49A14DE5"/>
    <w:rsid w:val="49A43E85"/>
    <w:rsid w:val="49A7472F"/>
    <w:rsid w:val="49A9CBC0"/>
    <w:rsid w:val="49AD1671"/>
    <w:rsid w:val="49AEB902"/>
    <w:rsid w:val="49AFB34B"/>
    <w:rsid w:val="49B655A4"/>
    <w:rsid w:val="49B9E167"/>
    <w:rsid w:val="49BAC2E7"/>
    <w:rsid w:val="49BC7450"/>
    <w:rsid w:val="49BE0768"/>
    <w:rsid w:val="49C034E6"/>
    <w:rsid w:val="49C2787D"/>
    <w:rsid w:val="49C4CA91"/>
    <w:rsid w:val="49C509C7"/>
    <w:rsid w:val="49D24035"/>
    <w:rsid w:val="49DDD5EA"/>
    <w:rsid w:val="49DE3211"/>
    <w:rsid w:val="49E0CC4D"/>
    <w:rsid w:val="49E0DD0C"/>
    <w:rsid w:val="49E89D2C"/>
    <w:rsid w:val="49EC07CF"/>
    <w:rsid w:val="49EC41C4"/>
    <w:rsid w:val="49EDC11F"/>
    <w:rsid w:val="49F05D47"/>
    <w:rsid w:val="49F05E4D"/>
    <w:rsid w:val="49F185B1"/>
    <w:rsid w:val="49F190C6"/>
    <w:rsid w:val="49F58FC6"/>
    <w:rsid w:val="4A01890B"/>
    <w:rsid w:val="4A01891E"/>
    <w:rsid w:val="4A07A112"/>
    <w:rsid w:val="4A0DD8FE"/>
    <w:rsid w:val="4A12FE74"/>
    <w:rsid w:val="4A136C77"/>
    <w:rsid w:val="4A1473A0"/>
    <w:rsid w:val="4A185530"/>
    <w:rsid w:val="4A1AABCF"/>
    <w:rsid w:val="4A1C36EE"/>
    <w:rsid w:val="4A1D1C35"/>
    <w:rsid w:val="4A2413F0"/>
    <w:rsid w:val="4A25F317"/>
    <w:rsid w:val="4A2A6E4C"/>
    <w:rsid w:val="4A2CC84B"/>
    <w:rsid w:val="4A2F9211"/>
    <w:rsid w:val="4A34E02B"/>
    <w:rsid w:val="4A36D6E7"/>
    <w:rsid w:val="4A376ED7"/>
    <w:rsid w:val="4A3BB7AF"/>
    <w:rsid w:val="4A3BF17E"/>
    <w:rsid w:val="4A3D52F2"/>
    <w:rsid w:val="4A3F66EA"/>
    <w:rsid w:val="4A45C24F"/>
    <w:rsid w:val="4A4D8B8A"/>
    <w:rsid w:val="4A59779A"/>
    <w:rsid w:val="4A5B0B3E"/>
    <w:rsid w:val="4A60577E"/>
    <w:rsid w:val="4A63C07D"/>
    <w:rsid w:val="4A6CE18D"/>
    <w:rsid w:val="4A6E1259"/>
    <w:rsid w:val="4A6FF0FF"/>
    <w:rsid w:val="4A703044"/>
    <w:rsid w:val="4A7174AB"/>
    <w:rsid w:val="4A788380"/>
    <w:rsid w:val="4A78D0AA"/>
    <w:rsid w:val="4A815016"/>
    <w:rsid w:val="4A87F7FE"/>
    <w:rsid w:val="4A8861D5"/>
    <w:rsid w:val="4A888E2F"/>
    <w:rsid w:val="4A89B0ED"/>
    <w:rsid w:val="4A89CB05"/>
    <w:rsid w:val="4A8BA71F"/>
    <w:rsid w:val="4A8F943B"/>
    <w:rsid w:val="4A914D6A"/>
    <w:rsid w:val="4A91A481"/>
    <w:rsid w:val="4A94FAC8"/>
    <w:rsid w:val="4A99FCFC"/>
    <w:rsid w:val="4A99FFE8"/>
    <w:rsid w:val="4A9AA4F9"/>
    <w:rsid w:val="4A9AC4A2"/>
    <w:rsid w:val="4A9AC6E4"/>
    <w:rsid w:val="4AA54259"/>
    <w:rsid w:val="4AA5B1A0"/>
    <w:rsid w:val="4AB2A78D"/>
    <w:rsid w:val="4AB4BBB2"/>
    <w:rsid w:val="4ABBED4F"/>
    <w:rsid w:val="4AC4F3F5"/>
    <w:rsid w:val="4AC8999E"/>
    <w:rsid w:val="4ACB5002"/>
    <w:rsid w:val="4ACC6741"/>
    <w:rsid w:val="4ACE1FE4"/>
    <w:rsid w:val="4AD1116A"/>
    <w:rsid w:val="4AD22F73"/>
    <w:rsid w:val="4AD51BAA"/>
    <w:rsid w:val="4AD53D21"/>
    <w:rsid w:val="4AD7713C"/>
    <w:rsid w:val="4ADC593C"/>
    <w:rsid w:val="4AE1A9A0"/>
    <w:rsid w:val="4AE3BFF2"/>
    <w:rsid w:val="4AE6C846"/>
    <w:rsid w:val="4AE8A2E9"/>
    <w:rsid w:val="4AEA14BF"/>
    <w:rsid w:val="4AEAC281"/>
    <w:rsid w:val="4AED61AF"/>
    <w:rsid w:val="4AEE2AC6"/>
    <w:rsid w:val="4AEFFD7E"/>
    <w:rsid w:val="4AF04AA9"/>
    <w:rsid w:val="4AF37E9E"/>
    <w:rsid w:val="4B022D75"/>
    <w:rsid w:val="4B03B6FB"/>
    <w:rsid w:val="4B083193"/>
    <w:rsid w:val="4B091D85"/>
    <w:rsid w:val="4B0D2D53"/>
    <w:rsid w:val="4B0FDE43"/>
    <w:rsid w:val="4B117B0C"/>
    <w:rsid w:val="4B1569F8"/>
    <w:rsid w:val="4B15B261"/>
    <w:rsid w:val="4B16898F"/>
    <w:rsid w:val="4B190CB3"/>
    <w:rsid w:val="4B220522"/>
    <w:rsid w:val="4B22D72B"/>
    <w:rsid w:val="4B23773D"/>
    <w:rsid w:val="4B292051"/>
    <w:rsid w:val="4B2920D9"/>
    <w:rsid w:val="4B2C1FA2"/>
    <w:rsid w:val="4B2F03EF"/>
    <w:rsid w:val="4B359B5A"/>
    <w:rsid w:val="4B390632"/>
    <w:rsid w:val="4B3C21E7"/>
    <w:rsid w:val="4B3F4CD3"/>
    <w:rsid w:val="4B453727"/>
    <w:rsid w:val="4B473639"/>
    <w:rsid w:val="4B477D1B"/>
    <w:rsid w:val="4B498E8A"/>
    <w:rsid w:val="4B49B6F4"/>
    <w:rsid w:val="4B4B0807"/>
    <w:rsid w:val="4B4C397E"/>
    <w:rsid w:val="4B50C9D2"/>
    <w:rsid w:val="4B529151"/>
    <w:rsid w:val="4B548380"/>
    <w:rsid w:val="4B5A9A54"/>
    <w:rsid w:val="4B60E78A"/>
    <w:rsid w:val="4B6293BC"/>
    <w:rsid w:val="4B637094"/>
    <w:rsid w:val="4B63B9BA"/>
    <w:rsid w:val="4B65895C"/>
    <w:rsid w:val="4B664EC1"/>
    <w:rsid w:val="4B66A97F"/>
    <w:rsid w:val="4B66AB57"/>
    <w:rsid w:val="4B672E54"/>
    <w:rsid w:val="4B68F2F0"/>
    <w:rsid w:val="4B6B3FBF"/>
    <w:rsid w:val="4B6CF06E"/>
    <w:rsid w:val="4B6EC574"/>
    <w:rsid w:val="4B76C256"/>
    <w:rsid w:val="4B784B71"/>
    <w:rsid w:val="4B796013"/>
    <w:rsid w:val="4B7A73CC"/>
    <w:rsid w:val="4B7D25F6"/>
    <w:rsid w:val="4B7FFD61"/>
    <w:rsid w:val="4B81E19A"/>
    <w:rsid w:val="4B859A7D"/>
    <w:rsid w:val="4B8D8B2B"/>
    <w:rsid w:val="4B90EAED"/>
    <w:rsid w:val="4B918D07"/>
    <w:rsid w:val="4B959EDC"/>
    <w:rsid w:val="4B9A2747"/>
    <w:rsid w:val="4B9BC367"/>
    <w:rsid w:val="4BA31BFF"/>
    <w:rsid w:val="4BA4ED11"/>
    <w:rsid w:val="4BAC29A5"/>
    <w:rsid w:val="4BAE14E6"/>
    <w:rsid w:val="4BAF959F"/>
    <w:rsid w:val="4BB012BA"/>
    <w:rsid w:val="4BB08909"/>
    <w:rsid w:val="4BB223D1"/>
    <w:rsid w:val="4BB5BC8E"/>
    <w:rsid w:val="4BB67C85"/>
    <w:rsid w:val="4BB9EA8E"/>
    <w:rsid w:val="4BC0336B"/>
    <w:rsid w:val="4BC28E8F"/>
    <w:rsid w:val="4BC82105"/>
    <w:rsid w:val="4BCBF8E2"/>
    <w:rsid w:val="4BD0ED13"/>
    <w:rsid w:val="4BD29CE4"/>
    <w:rsid w:val="4BD33C14"/>
    <w:rsid w:val="4BD6DCCA"/>
    <w:rsid w:val="4BD8F6BB"/>
    <w:rsid w:val="4BDB7C75"/>
    <w:rsid w:val="4BDE87D4"/>
    <w:rsid w:val="4BE1B07D"/>
    <w:rsid w:val="4BE20534"/>
    <w:rsid w:val="4BE4362B"/>
    <w:rsid w:val="4BE5EBED"/>
    <w:rsid w:val="4BE604B1"/>
    <w:rsid w:val="4BF3C99D"/>
    <w:rsid w:val="4BF495AE"/>
    <w:rsid w:val="4BFCD610"/>
    <w:rsid w:val="4BFDCB15"/>
    <w:rsid w:val="4BFEF60A"/>
    <w:rsid w:val="4BFF8852"/>
    <w:rsid w:val="4C005856"/>
    <w:rsid w:val="4C033BFB"/>
    <w:rsid w:val="4C048F4B"/>
    <w:rsid w:val="4C07AF2E"/>
    <w:rsid w:val="4C0A7D59"/>
    <w:rsid w:val="4C0E43AB"/>
    <w:rsid w:val="4C0FCF53"/>
    <w:rsid w:val="4C107F8D"/>
    <w:rsid w:val="4C113AF4"/>
    <w:rsid w:val="4C13FD7B"/>
    <w:rsid w:val="4C21169F"/>
    <w:rsid w:val="4C2450A6"/>
    <w:rsid w:val="4C26FC4B"/>
    <w:rsid w:val="4C34AF35"/>
    <w:rsid w:val="4C3B8B31"/>
    <w:rsid w:val="4C3BB99D"/>
    <w:rsid w:val="4C4064C4"/>
    <w:rsid w:val="4C44D87D"/>
    <w:rsid w:val="4C4D95F3"/>
    <w:rsid w:val="4C4EC472"/>
    <w:rsid w:val="4C4F5518"/>
    <w:rsid w:val="4C5EEDF3"/>
    <w:rsid w:val="4C6AEB85"/>
    <w:rsid w:val="4C6C08A9"/>
    <w:rsid w:val="4C6D8657"/>
    <w:rsid w:val="4C6DFF0C"/>
    <w:rsid w:val="4C6ED8DA"/>
    <w:rsid w:val="4C711B36"/>
    <w:rsid w:val="4C7EF11A"/>
    <w:rsid w:val="4C80871C"/>
    <w:rsid w:val="4C8564F6"/>
    <w:rsid w:val="4C8AB2CF"/>
    <w:rsid w:val="4C8D28C9"/>
    <w:rsid w:val="4C918556"/>
    <w:rsid w:val="4C979791"/>
    <w:rsid w:val="4C9BD9C6"/>
    <w:rsid w:val="4C9C3DE9"/>
    <w:rsid w:val="4CA35F72"/>
    <w:rsid w:val="4CA56D8E"/>
    <w:rsid w:val="4CAB9367"/>
    <w:rsid w:val="4CABA21C"/>
    <w:rsid w:val="4CABDA1C"/>
    <w:rsid w:val="4CAD39F0"/>
    <w:rsid w:val="4CB035E4"/>
    <w:rsid w:val="4CB1480B"/>
    <w:rsid w:val="4CB4ABDD"/>
    <w:rsid w:val="4CB960C4"/>
    <w:rsid w:val="4CBD82BC"/>
    <w:rsid w:val="4CBDB862"/>
    <w:rsid w:val="4CBE4439"/>
    <w:rsid w:val="4CC0905A"/>
    <w:rsid w:val="4CC19C4F"/>
    <w:rsid w:val="4CC1E55D"/>
    <w:rsid w:val="4CC2E4BD"/>
    <w:rsid w:val="4CC55665"/>
    <w:rsid w:val="4CC58180"/>
    <w:rsid w:val="4CC7E2A9"/>
    <w:rsid w:val="4CC9761A"/>
    <w:rsid w:val="4CCA07D0"/>
    <w:rsid w:val="4CCC5197"/>
    <w:rsid w:val="4CD5517F"/>
    <w:rsid w:val="4CD891B8"/>
    <w:rsid w:val="4CDA92A0"/>
    <w:rsid w:val="4CDAE1F4"/>
    <w:rsid w:val="4CDE6FA9"/>
    <w:rsid w:val="4CEA6AF5"/>
    <w:rsid w:val="4CED462F"/>
    <w:rsid w:val="4CF04DF5"/>
    <w:rsid w:val="4CF36A9B"/>
    <w:rsid w:val="4CF36C47"/>
    <w:rsid w:val="4CF90327"/>
    <w:rsid w:val="4CFD3355"/>
    <w:rsid w:val="4D0701AA"/>
    <w:rsid w:val="4D0930DB"/>
    <w:rsid w:val="4D0EA02C"/>
    <w:rsid w:val="4D0ECA56"/>
    <w:rsid w:val="4D10120C"/>
    <w:rsid w:val="4D11B854"/>
    <w:rsid w:val="4D178C4D"/>
    <w:rsid w:val="4D179CB0"/>
    <w:rsid w:val="4D19CFDA"/>
    <w:rsid w:val="4D1C9259"/>
    <w:rsid w:val="4D1DE6ED"/>
    <w:rsid w:val="4D209F03"/>
    <w:rsid w:val="4D251CB4"/>
    <w:rsid w:val="4D25FFBA"/>
    <w:rsid w:val="4D26074A"/>
    <w:rsid w:val="4D2635C2"/>
    <w:rsid w:val="4D295332"/>
    <w:rsid w:val="4D31C873"/>
    <w:rsid w:val="4D332B72"/>
    <w:rsid w:val="4D3C3084"/>
    <w:rsid w:val="4D3F0FFE"/>
    <w:rsid w:val="4D3F9B84"/>
    <w:rsid w:val="4D41C9C2"/>
    <w:rsid w:val="4D422AAC"/>
    <w:rsid w:val="4D431435"/>
    <w:rsid w:val="4D43EA4A"/>
    <w:rsid w:val="4D45F0BA"/>
    <w:rsid w:val="4D49EDC8"/>
    <w:rsid w:val="4D49F92B"/>
    <w:rsid w:val="4D4A74F2"/>
    <w:rsid w:val="4D4AFFD9"/>
    <w:rsid w:val="4D4BE3F5"/>
    <w:rsid w:val="4D4C0812"/>
    <w:rsid w:val="4D513835"/>
    <w:rsid w:val="4D52A899"/>
    <w:rsid w:val="4D53FBFC"/>
    <w:rsid w:val="4D574470"/>
    <w:rsid w:val="4D597831"/>
    <w:rsid w:val="4D5A2430"/>
    <w:rsid w:val="4D5C77F7"/>
    <w:rsid w:val="4D5D6BFE"/>
    <w:rsid w:val="4D5E9DEC"/>
    <w:rsid w:val="4D60D212"/>
    <w:rsid w:val="4D64D60C"/>
    <w:rsid w:val="4D658293"/>
    <w:rsid w:val="4D66837D"/>
    <w:rsid w:val="4D678C97"/>
    <w:rsid w:val="4D6D52D6"/>
    <w:rsid w:val="4D70B446"/>
    <w:rsid w:val="4D7188B2"/>
    <w:rsid w:val="4D7289D8"/>
    <w:rsid w:val="4D72AEF8"/>
    <w:rsid w:val="4D72CB8D"/>
    <w:rsid w:val="4D756952"/>
    <w:rsid w:val="4D764CF7"/>
    <w:rsid w:val="4D7AFC85"/>
    <w:rsid w:val="4D7CE8C6"/>
    <w:rsid w:val="4D7F0FDD"/>
    <w:rsid w:val="4D8330EC"/>
    <w:rsid w:val="4D844262"/>
    <w:rsid w:val="4D8A85C8"/>
    <w:rsid w:val="4D8D555C"/>
    <w:rsid w:val="4D8D8A05"/>
    <w:rsid w:val="4D902372"/>
    <w:rsid w:val="4D91C7C8"/>
    <w:rsid w:val="4D92DC36"/>
    <w:rsid w:val="4D9562F9"/>
    <w:rsid w:val="4D95930B"/>
    <w:rsid w:val="4DA0D4DE"/>
    <w:rsid w:val="4DA2028D"/>
    <w:rsid w:val="4DA4664B"/>
    <w:rsid w:val="4DA5172B"/>
    <w:rsid w:val="4DA6E214"/>
    <w:rsid w:val="4DA9FCE7"/>
    <w:rsid w:val="4DACEE45"/>
    <w:rsid w:val="4DB3190F"/>
    <w:rsid w:val="4DB53AA4"/>
    <w:rsid w:val="4DB63772"/>
    <w:rsid w:val="4DB7D6A0"/>
    <w:rsid w:val="4DBA1BF7"/>
    <w:rsid w:val="4DBADA9E"/>
    <w:rsid w:val="4DBB32DF"/>
    <w:rsid w:val="4DBDB71A"/>
    <w:rsid w:val="4DBE7E78"/>
    <w:rsid w:val="4DC2A38E"/>
    <w:rsid w:val="4DCB3ED0"/>
    <w:rsid w:val="4DCDB44F"/>
    <w:rsid w:val="4DD68F14"/>
    <w:rsid w:val="4DD88643"/>
    <w:rsid w:val="4DDB9014"/>
    <w:rsid w:val="4DE09C39"/>
    <w:rsid w:val="4DE443B8"/>
    <w:rsid w:val="4DE8509C"/>
    <w:rsid w:val="4DE94B2D"/>
    <w:rsid w:val="4DEF975A"/>
    <w:rsid w:val="4DF13061"/>
    <w:rsid w:val="4DF3864F"/>
    <w:rsid w:val="4DF3B06D"/>
    <w:rsid w:val="4DF5BFEE"/>
    <w:rsid w:val="4DFA0938"/>
    <w:rsid w:val="4E003A60"/>
    <w:rsid w:val="4E02F7DB"/>
    <w:rsid w:val="4E03BD75"/>
    <w:rsid w:val="4E06110D"/>
    <w:rsid w:val="4E07AD45"/>
    <w:rsid w:val="4E0B54BF"/>
    <w:rsid w:val="4E130E70"/>
    <w:rsid w:val="4E148669"/>
    <w:rsid w:val="4E1505FE"/>
    <w:rsid w:val="4E1570DD"/>
    <w:rsid w:val="4E15765C"/>
    <w:rsid w:val="4E167508"/>
    <w:rsid w:val="4E18DBBA"/>
    <w:rsid w:val="4E191067"/>
    <w:rsid w:val="4E21D082"/>
    <w:rsid w:val="4E2A40A1"/>
    <w:rsid w:val="4E2C3A1D"/>
    <w:rsid w:val="4E2E8414"/>
    <w:rsid w:val="4E30A56B"/>
    <w:rsid w:val="4E31A52B"/>
    <w:rsid w:val="4E31CACF"/>
    <w:rsid w:val="4E32555A"/>
    <w:rsid w:val="4E32BD8E"/>
    <w:rsid w:val="4E377CF4"/>
    <w:rsid w:val="4E39979D"/>
    <w:rsid w:val="4E3BE60F"/>
    <w:rsid w:val="4E3CF42A"/>
    <w:rsid w:val="4E3F68FA"/>
    <w:rsid w:val="4E4053FD"/>
    <w:rsid w:val="4E43A4A8"/>
    <w:rsid w:val="4E43D15C"/>
    <w:rsid w:val="4E49B885"/>
    <w:rsid w:val="4E4A185A"/>
    <w:rsid w:val="4E4A45CC"/>
    <w:rsid w:val="4E4B0BF0"/>
    <w:rsid w:val="4E4BCDA0"/>
    <w:rsid w:val="4E4F35A7"/>
    <w:rsid w:val="4E50E1BF"/>
    <w:rsid w:val="4E52172B"/>
    <w:rsid w:val="4E52A71E"/>
    <w:rsid w:val="4E52F630"/>
    <w:rsid w:val="4E54F5FC"/>
    <w:rsid w:val="4E57CF43"/>
    <w:rsid w:val="4E5D26B4"/>
    <w:rsid w:val="4E5DEF10"/>
    <w:rsid w:val="4E639F52"/>
    <w:rsid w:val="4E65E036"/>
    <w:rsid w:val="4E65F59D"/>
    <w:rsid w:val="4E66F552"/>
    <w:rsid w:val="4E67DEF8"/>
    <w:rsid w:val="4E6896F0"/>
    <w:rsid w:val="4E6A1267"/>
    <w:rsid w:val="4E6E4CEC"/>
    <w:rsid w:val="4E8545EF"/>
    <w:rsid w:val="4E85FC87"/>
    <w:rsid w:val="4E87499C"/>
    <w:rsid w:val="4E8A287F"/>
    <w:rsid w:val="4E8C0868"/>
    <w:rsid w:val="4E908F75"/>
    <w:rsid w:val="4E912284"/>
    <w:rsid w:val="4E95E3C0"/>
    <w:rsid w:val="4E96ADCE"/>
    <w:rsid w:val="4E97E2FA"/>
    <w:rsid w:val="4E98EF7F"/>
    <w:rsid w:val="4E9CEB46"/>
    <w:rsid w:val="4E9D5F2E"/>
    <w:rsid w:val="4E9D79C4"/>
    <w:rsid w:val="4EA0FA9D"/>
    <w:rsid w:val="4EA1F66E"/>
    <w:rsid w:val="4EA38608"/>
    <w:rsid w:val="4EA79DE3"/>
    <w:rsid w:val="4EABB22D"/>
    <w:rsid w:val="4EB19FF8"/>
    <w:rsid w:val="4EB96C3B"/>
    <w:rsid w:val="4EB9870A"/>
    <w:rsid w:val="4EBCDC02"/>
    <w:rsid w:val="4EBD0ADF"/>
    <w:rsid w:val="4EBDDA2D"/>
    <w:rsid w:val="4EBDEEC7"/>
    <w:rsid w:val="4EC0B8C2"/>
    <w:rsid w:val="4EC472E6"/>
    <w:rsid w:val="4EC77664"/>
    <w:rsid w:val="4EC8C500"/>
    <w:rsid w:val="4ECCA73E"/>
    <w:rsid w:val="4ECE0CAE"/>
    <w:rsid w:val="4ECEBE6C"/>
    <w:rsid w:val="4ECFEF90"/>
    <w:rsid w:val="4ED0EE08"/>
    <w:rsid w:val="4ED2A3F9"/>
    <w:rsid w:val="4ED5AA1E"/>
    <w:rsid w:val="4ED9D8CF"/>
    <w:rsid w:val="4EDB6A72"/>
    <w:rsid w:val="4EDC02B9"/>
    <w:rsid w:val="4EE20F71"/>
    <w:rsid w:val="4EE3995C"/>
    <w:rsid w:val="4EE6EE30"/>
    <w:rsid w:val="4EEC5B56"/>
    <w:rsid w:val="4EED46EC"/>
    <w:rsid w:val="4EED9968"/>
    <w:rsid w:val="4EEFDF31"/>
    <w:rsid w:val="4EF877E1"/>
    <w:rsid w:val="4EF9521C"/>
    <w:rsid w:val="4EFA59CA"/>
    <w:rsid w:val="4EFB9723"/>
    <w:rsid w:val="4EFC545C"/>
    <w:rsid w:val="4EFFAB9E"/>
    <w:rsid w:val="4EFFCDAC"/>
    <w:rsid w:val="4F056F3A"/>
    <w:rsid w:val="4F08CC81"/>
    <w:rsid w:val="4F08FECA"/>
    <w:rsid w:val="4F117BDC"/>
    <w:rsid w:val="4F150843"/>
    <w:rsid w:val="4F1A471F"/>
    <w:rsid w:val="4F1BB020"/>
    <w:rsid w:val="4F1C88CE"/>
    <w:rsid w:val="4F1D238E"/>
    <w:rsid w:val="4F1EE17D"/>
    <w:rsid w:val="4F1FAE6D"/>
    <w:rsid w:val="4F2142AC"/>
    <w:rsid w:val="4F296042"/>
    <w:rsid w:val="4F2AFB69"/>
    <w:rsid w:val="4F2FB399"/>
    <w:rsid w:val="4F31F431"/>
    <w:rsid w:val="4F353447"/>
    <w:rsid w:val="4F35DE67"/>
    <w:rsid w:val="4F37BAD9"/>
    <w:rsid w:val="4F3869F6"/>
    <w:rsid w:val="4F4402BC"/>
    <w:rsid w:val="4F460427"/>
    <w:rsid w:val="4F4779FD"/>
    <w:rsid w:val="4F484178"/>
    <w:rsid w:val="4F4B2879"/>
    <w:rsid w:val="4F4B560C"/>
    <w:rsid w:val="4F4E4FF4"/>
    <w:rsid w:val="4F4FB5F0"/>
    <w:rsid w:val="4F542987"/>
    <w:rsid w:val="4F5655F3"/>
    <w:rsid w:val="4F57E08C"/>
    <w:rsid w:val="4F581B45"/>
    <w:rsid w:val="4F5BD867"/>
    <w:rsid w:val="4F5BEA5D"/>
    <w:rsid w:val="4F5C3A69"/>
    <w:rsid w:val="4F5C9813"/>
    <w:rsid w:val="4F5DE741"/>
    <w:rsid w:val="4F5FFF7A"/>
    <w:rsid w:val="4F62AEE6"/>
    <w:rsid w:val="4F64AEF0"/>
    <w:rsid w:val="4F65AADA"/>
    <w:rsid w:val="4F663AD3"/>
    <w:rsid w:val="4F6C6A58"/>
    <w:rsid w:val="4F6CB51C"/>
    <w:rsid w:val="4F6DE259"/>
    <w:rsid w:val="4F70143E"/>
    <w:rsid w:val="4F71902B"/>
    <w:rsid w:val="4F731AA2"/>
    <w:rsid w:val="4F73A4A3"/>
    <w:rsid w:val="4F764B3F"/>
    <w:rsid w:val="4F77286E"/>
    <w:rsid w:val="4F7EB6B7"/>
    <w:rsid w:val="4F7F27BE"/>
    <w:rsid w:val="4F82C630"/>
    <w:rsid w:val="4F84727D"/>
    <w:rsid w:val="4F84AC4F"/>
    <w:rsid w:val="4F8642B4"/>
    <w:rsid w:val="4F8B2373"/>
    <w:rsid w:val="4F96DDE2"/>
    <w:rsid w:val="4F991DB7"/>
    <w:rsid w:val="4F9CD6E2"/>
    <w:rsid w:val="4F9D8C8D"/>
    <w:rsid w:val="4F9DBCEA"/>
    <w:rsid w:val="4F9ECF1D"/>
    <w:rsid w:val="4FA1D277"/>
    <w:rsid w:val="4FA8B3A8"/>
    <w:rsid w:val="4FA8F079"/>
    <w:rsid w:val="4FB497F6"/>
    <w:rsid w:val="4FB694ED"/>
    <w:rsid w:val="4FB83CF3"/>
    <w:rsid w:val="4FBAD47B"/>
    <w:rsid w:val="4FBC6628"/>
    <w:rsid w:val="4FBF3430"/>
    <w:rsid w:val="4FC44054"/>
    <w:rsid w:val="4FC499CF"/>
    <w:rsid w:val="4FCA3F96"/>
    <w:rsid w:val="4FCAC9AA"/>
    <w:rsid w:val="4FCF177B"/>
    <w:rsid w:val="4FD421F9"/>
    <w:rsid w:val="4FDAFBD6"/>
    <w:rsid w:val="4FDC82E8"/>
    <w:rsid w:val="4FDCF1A3"/>
    <w:rsid w:val="4FDE4979"/>
    <w:rsid w:val="4FDFA9C6"/>
    <w:rsid w:val="4FE68D10"/>
    <w:rsid w:val="4FE70E05"/>
    <w:rsid w:val="4FEC96CE"/>
    <w:rsid w:val="4FED4E4D"/>
    <w:rsid w:val="4FF04945"/>
    <w:rsid w:val="4FF0F426"/>
    <w:rsid w:val="4FF0F861"/>
    <w:rsid w:val="4FF28661"/>
    <w:rsid w:val="4FF99871"/>
    <w:rsid w:val="4FFADAC0"/>
    <w:rsid w:val="4FFB99D0"/>
    <w:rsid w:val="4FFEC8D6"/>
    <w:rsid w:val="5001C5FE"/>
    <w:rsid w:val="5007DCC4"/>
    <w:rsid w:val="5008DA84"/>
    <w:rsid w:val="50094E30"/>
    <w:rsid w:val="500B91F6"/>
    <w:rsid w:val="500C7835"/>
    <w:rsid w:val="500EFDEF"/>
    <w:rsid w:val="500FD1D2"/>
    <w:rsid w:val="5013100B"/>
    <w:rsid w:val="50152216"/>
    <w:rsid w:val="50180AE2"/>
    <w:rsid w:val="50192794"/>
    <w:rsid w:val="501F50DD"/>
    <w:rsid w:val="502009F8"/>
    <w:rsid w:val="50269B98"/>
    <w:rsid w:val="502AB6EC"/>
    <w:rsid w:val="502B417D"/>
    <w:rsid w:val="502CEBC5"/>
    <w:rsid w:val="5043B3D0"/>
    <w:rsid w:val="5044598B"/>
    <w:rsid w:val="5044D75A"/>
    <w:rsid w:val="50466BBB"/>
    <w:rsid w:val="5046BA73"/>
    <w:rsid w:val="5048121B"/>
    <w:rsid w:val="504BC4B1"/>
    <w:rsid w:val="504CE0D5"/>
    <w:rsid w:val="504E67B2"/>
    <w:rsid w:val="504E9C82"/>
    <w:rsid w:val="504FC463"/>
    <w:rsid w:val="50528B7E"/>
    <w:rsid w:val="50542511"/>
    <w:rsid w:val="5054DB83"/>
    <w:rsid w:val="50587B6B"/>
    <w:rsid w:val="505BC92A"/>
    <w:rsid w:val="505C1260"/>
    <w:rsid w:val="5060A038"/>
    <w:rsid w:val="5064F5D2"/>
    <w:rsid w:val="50676A91"/>
    <w:rsid w:val="5068EC59"/>
    <w:rsid w:val="506959F7"/>
    <w:rsid w:val="506A5110"/>
    <w:rsid w:val="506AEECC"/>
    <w:rsid w:val="506B5A3E"/>
    <w:rsid w:val="506CD6C4"/>
    <w:rsid w:val="506E0B6B"/>
    <w:rsid w:val="5070DED9"/>
    <w:rsid w:val="50721969"/>
    <w:rsid w:val="5074C7B4"/>
    <w:rsid w:val="507A545F"/>
    <w:rsid w:val="507D42BF"/>
    <w:rsid w:val="507F9923"/>
    <w:rsid w:val="5087D230"/>
    <w:rsid w:val="5089C971"/>
    <w:rsid w:val="508ABBB0"/>
    <w:rsid w:val="508BE0E3"/>
    <w:rsid w:val="508BE578"/>
    <w:rsid w:val="508DBEF4"/>
    <w:rsid w:val="508ED88A"/>
    <w:rsid w:val="50914E99"/>
    <w:rsid w:val="50945F2C"/>
    <w:rsid w:val="5098306E"/>
    <w:rsid w:val="509EA59D"/>
    <w:rsid w:val="509EE278"/>
    <w:rsid w:val="50A00641"/>
    <w:rsid w:val="50A910D6"/>
    <w:rsid w:val="50A9C22F"/>
    <w:rsid w:val="50ABDD9F"/>
    <w:rsid w:val="50ADB287"/>
    <w:rsid w:val="50AFFF42"/>
    <w:rsid w:val="50B6D3D7"/>
    <w:rsid w:val="50BBB418"/>
    <w:rsid w:val="50BCDA73"/>
    <w:rsid w:val="50BE8D06"/>
    <w:rsid w:val="50C30403"/>
    <w:rsid w:val="50CF6702"/>
    <w:rsid w:val="50D2D258"/>
    <w:rsid w:val="50D53DA4"/>
    <w:rsid w:val="50D618BB"/>
    <w:rsid w:val="50D68123"/>
    <w:rsid w:val="50DAC55F"/>
    <w:rsid w:val="50DF1F37"/>
    <w:rsid w:val="50DF7A06"/>
    <w:rsid w:val="50E45E3D"/>
    <w:rsid w:val="50EC2011"/>
    <w:rsid w:val="50EFDB79"/>
    <w:rsid w:val="50F69984"/>
    <w:rsid w:val="50F78DA2"/>
    <w:rsid w:val="50F9C1E3"/>
    <w:rsid w:val="5101109C"/>
    <w:rsid w:val="51078934"/>
    <w:rsid w:val="510D81F3"/>
    <w:rsid w:val="510F6F89"/>
    <w:rsid w:val="510FBDED"/>
    <w:rsid w:val="51123FBA"/>
    <w:rsid w:val="51184634"/>
    <w:rsid w:val="51191FA4"/>
    <w:rsid w:val="511933C5"/>
    <w:rsid w:val="511A353F"/>
    <w:rsid w:val="511AAEEA"/>
    <w:rsid w:val="511B6F47"/>
    <w:rsid w:val="511C4051"/>
    <w:rsid w:val="511DDE69"/>
    <w:rsid w:val="511DFCFA"/>
    <w:rsid w:val="511E8A64"/>
    <w:rsid w:val="511EC030"/>
    <w:rsid w:val="5127E326"/>
    <w:rsid w:val="51281197"/>
    <w:rsid w:val="512D7A2E"/>
    <w:rsid w:val="5135F7EA"/>
    <w:rsid w:val="51394030"/>
    <w:rsid w:val="5139B690"/>
    <w:rsid w:val="513C4B01"/>
    <w:rsid w:val="513FF958"/>
    <w:rsid w:val="51418BA4"/>
    <w:rsid w:val="51437167"/>
    <w:rsid w:val="51468B3F"/>
    <w:rsid w:val="51487BAA"/>
    <w:rsid w:val="5156D950"/>
    <w:rsid w:val="515B1F7E"/>
    <w:rsid w:val="5160140F"/>
    <w:rsid w:val="5160AEB2"/>
    <w:rsid w:val="5162051E"/>
    <w:rsid w:val="5164901D"/>
    <w:rsid w:val="516801D9"/>
    <w:rsid w:val="5168B334"/>
    <w:rsid w:val="516902C8"/>
    <w:rsid w:val="517345DC"/>
    <w:rsid w:val="5173F3EE"/>
    <w:rsid w:val="5175E0AE"/>
    <w:rsid w:val="5177D5A5"/>
    <w:rsid w:val="517F9F85"/>
    <w:rsid w:val="51862543"/>
    <w:rsid w:val="51868177"/>
    <w:rsid w:val="518A14EB"/>
    <w:rsid w:val="518C7D62"/>
    <w:rsid w:val="518E62CA"/>
    <w:rsid w:val="518E6C31"/>
    <w:rsid w:val="5198FE78"/>
    <w:rsid w:val="5199020D"/>
    <w:rsid w:val="519ACFC5"/>
    <w:rsid w:val="519AE874"/>
    <w:rsid w:val="519B8A01"/>
    <w:rsid w:val="519BA248"/>
    <w:rsid w:val="519F2693"/>
    <w:rsid w:val="51A3D131"/>
    <w:rsid w:val="51AB952A"/>
    <w:rsid w:val="51AEFB74"/>
    <w:rsid w:val="51B6064F"/>
    <w:rsid w:val="51BDB5FA"/>
    <w:rsid w:val="51BF0DA7"/>
    <w:rsid w:val="51BF34CE"/>
    <w:rsid w:val="51C11982"/>
    <w:rsid w:val="51C6CE3A"/>
    <w:rsid w:val="51C7CF80"/>
    <w:rsid w:val="51C93237"/>
    <w:rsid w:val="51C9FDC8"/>
    <w:rsid w:val="51CCEB08"/>
    <w:rsid w:val="51CD495C"/>
    <w:rsid w:val="51D06833"/>
    <w:rsid w:val="51D3313A"/>
    <w:rsid w:val="51D56BDE"/>
    <w:rsid w:val="51D6A54E"/>
    <w:rsid w:val="51DADD64"/>
    <w:rsid w:val="51DFA975"/>
    <w:rsid w:val="51E43C43"/>
    <w:rsid w:val="51E4DD68"/>
    <w:rsid w:val="51EE262A"/>
    <w:rsid w:val="51EE3066"/>
    <w:rsid w:val="51EF70C9"/>
    <w:rsid w:val="51F3E52F"/>
    <w:rsid w:val="51F9A9BE"/>
    <w:rsid w:val="51FC50E2"/>
    <w:rsid w:val="51FC6755"/>
    <w:rsid w:val="520BCE98"/>
    <w:rsid w:val="520DA0CB"/>
    <w:rsid w:val="520DE950"/>
    <w:rsid w:val="5212DA40"/>
    <w:rsid w:val="52165301"/>
    <w:rsid w:val="521D1D81"/>
    <w:rsid w:val="521D5876"/>
    <w:rsid w:val="52239FD8"/>
    <w:rsid w:val="522400DB"/>
    <w:rsid w:val="52257221"/>
    <w:rsid w:val="522CD29E"/>
    <w:rsid w:val="5231F266"/>
    <w:rsid w:val="52372E8B"/>
    <w:rsid w:val="5239B275"/>
    <w:rsid w:val="5239C2C2"/>
    <w:rsid w:val="523EE251"/>
    <w:rsid w:val="523F0215"/>
    <w:rsid w:val="5240B087"/>
    <w:rsid w:val="524C75B4"/>
    <w:rsid w:val="5254FD98"/>
    <w:rsid w:val="5259ECB3"/>
    <w:rsid w:val="5259FF0A"/>
    <w:rsid w:val="525B9678"/>
    <w:rsid w:val="525BC58C"/>
    <w:rsid w:val="525C32D4"/>
    <w:rsid w:val="5263341D"/>
    <w:rsid w:val="5265F02B"/>
    <w:rsid w:val="52669484"/>
    <w:rsid w:val="52673B1F"/>
    <w:rsid w:val="526C59FB"/>
    <w:rsid w:val="5271C283"/>
    <w:rsid w:val="52729ECA"/>
    <w:rsid w:val="5272BC55"/>
    <w:rsid w:val="527476F5"/>
    <w:rsid w:val="527518CB"/>
    <w:rsid w:val="5278A969"/>
    <w:rsid w:val="527A92BD"/>
    <w:rsid w:val="5280C498"/>
    <w:rsid w:val="528251C4"/>
    <w:rsid w:val="5282E2DA"/>
    <w:rsid w:val="5286E005"/>
    <w:rsid w:val="5287CB29"/>
    <w:rsid w:val="52886130"/>
    <w:rsid w:val="5288D65A"/>
    <w:rsid w:val="5288D6AD"/>
    <w:rsid w:val="528CE38E"/>
    <w:rsid w:val="528D2371"/>
    <w:rsid w:val="528DC9C2"/>
    <w:rsid w:val="528E469C"/>
    <w:rsid w:val="528F044C"/>
    <w:rsid w:val="52922117"/>
    <w:rsid w:val="52936D43"/>
    <w:rsid w:val="529719F7"/>
    <w:rsid w:val="529A45A2"/>
    <w:rsid w:val="529ABB70"/>
    <w:rsid w:val="529CA5EC"/>
    <w:rsid w:val="529CD51D"/>
    <w:rsid w:val="52A32F8C"/>
    <w:rsid w:val="52A4833A"/>
    <w:rsid w:val="52A49D4E"/>
    <w:rsid w:val="52A79531"/>
    <w:rsid w:val="52A80DB3"/>
    <w:rsid w:val="52AA8AB2"/>
    <w:rsid w:val="52ADD409"/>
    <w:rsid w:val="52B1BD99"/>
    <w:rsid w:val="52B3144E"/>
    <w:rsid w:val="52B55089"/>
    <w:rsid w:val="52B5CF09"/>
    <w:rsid w:val="52B780EC"/>
    <w:rsid w:val="52B94431"/>
    <w:rsid w:val="52BAA809"/>
    <w:rsid w:val="52C38566"/>
    <w:rsid w:val="52C914E3"/>
    <w:rsid w:val="52C925DC"/>
    <w:rsid w:val="52CB5278"/>
    <w:rsid w:val="52D0161F"/>
    <w:rsid w:val="52D67EF3"/>
    <w:rsid w:val="52D6F721"/>
    <w:rsid w:val="52D7BC8A"/>
    <w:rsid w:val="52DF0C88"/>
    <w:rsid w:val="52DF641F"/>
    <w:rsid w:val="52E12F2A"/>
    <w:rsid w:val="52E49CCA"/>
    <w:rsid w:val="52E8E563"/>
    <w:rsid w:val="52ED5A51"/>
    <w:rsid w:val="52EFA3F0"/>
    <w:rsid w:val="52F17F91"/>
    <w:rsid w:val="52F4B5C9"/>
    <w:rsid w:val="52F68674"/>
    <w:rsid w:val="52FDA7D9"/>
    <w:rsid w:val="53009A3A"/>
    <w:rsid w:val="5300CB36"/>
    <w:rsid w:val="5304E600"/>
    <w:rsid w:val="530684AC"/>
    <w:rsid w:val="531550CC"/>
    <w:rsid w:val="5319AB02"/>
    <w:rsid w:val="531A739A"/>
    <w:rsid w:val="531A9C5B"/>
    <w:rsid w:val="531CA993"/>
    <w:rsid w:val="531D1367"/>
    <w:rsid w:val="531D7E3A"/>
    <w:rsid w:val="531D9DEE"/>
    <w:rsid w:val="53206772"/>
    <w:rsid w:val="53206F8B"/>
    <w:rsid w:val="532277F3"/>
    <w:rsid w:val="53234BE2"/>
    <w:rsid w:val="53313FE8"/>
    <w:rsid w:val="53357570"/>
    <w:rsid w:val="53367168"/>
    <w:rsid w:val="533B62E6"/>
    <w:rsid w:val="533F02BB"/>
    <w:rsid w:val="5341B9FC"/>
    <w:rsid w:val="53447765"/>
    <w:rsid w:val="5350DE4B"/>
    <w:rsid w:val="535246F9"/>
    <w:rsid w:val="535882C9"/>
    <w:rsid w:val="535BE16A"/>
    <w:rsid w:val="5360B825"/>
    <w:rsid w:val="53631D0E"/>
    <w:rsid w:val="5363B8A4"/>
    <w:rsid w:val="536462E8"/>
    <w:rsid w:val="53648891"/>
    <w:rsid w:val="536B2465"/>
    <w:rsid w:val="53724550"/>
    <w:rsid w:val="5372B0CB"/>
    <w:rsid w:val="5376DD3F"/>
    <w:rsid w:val="53794F8F"/>
    <w:rsid w:val="537D2592"/>
    <w:rsid w:val="537F2E2C"/>
    <w:rsid w:val="537FCA66"/>
    <w:rsid w:val="5387E009"/>
    <w:rsid w:val="538872D6"/>
    <w:rsid w:val="538AFC05"/>
    <w:rsid w:val="538B5219"/>
    <w:rsid w:val="538B8BE1"/>
    <w:rsid w:val="5393CDA2"/>
    <w:rsid w:val="5393D034"/>
    <w:rsid w:val="539518D8"/>
    <w:rsid w:val="539B0290"/>
    <w:rsid w:val="539B221F"/>
    <w:rsid w:val="539B2C5E"/>
    <w:rsid w:val="539BB606"/>
    <w:rsid w:val="53A18A94"/>
    <w:rsid w:val="53A2BA0B"/>
    <w:rsid w:val="53A7E209"/>
    <w:rsid w:val="53A93C9D"/>
    <w:rsid w:val="53AF1B76"/>
    <w:rsid w:val="53B489E8"/>
    <w:rsid w:val="53B60EE9"/>
    <w:rsid w:val="53B795ED"/>
    <w:rsid w:val="53BC9553"/>
    <w:rsid w:val="53BD6AE9"/>
    <w:rsid w:val="53C0687B"/>
    <w:rsid w:val="53C18D11"/>
    <w:rsid w:val="53C3D61C"/>
    <w:rsid w:val="53C872A4"/>
    <w:rsid w:val="53CB3AC8"/>
    <w:rsid w:val="53CDFD3B"/>
    <w:rsid w:val="53D251D2"/>
    <w:rsid w:val="53DEFAA3"/>
    <w:rsid w:val="53E13ABF"/>
    <w:rsid w:val="53E1FBFE"/>
    <w:rsid w:val="53E2BA36"/>
    <w:rsid w:val="53E5F01F"/>
    <w:rsid w:val="53E7C1A1"/>
    <w:rsid w:val="53ED2A88"/>
    <w:rsid w:val="53F02D39"/>
    <w:rsid w:val="53F0C337"/>
    <w:rsid w:val="53F46F54"/>
    <w:rsid w:val="53FADCCC"/>
    <w:rsid w:val="53FE29DC"/>
    <w:rsid w:val="54020D1A"/>
    <w:rsid w:val="54064484"/>
    <w:rsid w:val="540897B0"/>
    <w:rsid w:val="540CD519"/>
    <w:rsid w:val="540CD86A"/>
    <w:rsid w:val="540E6C16"/>
    <w:rsid w:val="5414650A"/>
    <w:rsid w:val="5415FFF3"/>
    <w:rsid w:val="54196766"/>
    <w:rsid w:val="5419C374"/>
    <w:rsid w:val="541CFCE1"/>
    <w:rsid w:val="541DCC40"/>
    <w:rsid w:val="541E1956"/>
    <w:rsid w:val="541E85AA"/>
    <w:rsid w:val="541F34DC"/>
    <w:rsid w:val="54239B1D"/>
    <w:rsid w:val="54255258"/>
    <w:rsid w:val="5427E000"/>
    <w:rsid w:val="542B1FE5"/>
    <w:rsid w:val="542D1A34"/>
    <w:rsid w:val="542F6DA5"/>
    <w:rsid w:val="543BF342"/>
    <w:rsid w:val="543EAC86"/>
    <w:rsid w:val="543FE170"/>
    <w:rsid w:val="544019EF"/>
    <w:rsid w:val="5442C9E6"/>
    <w:rsid w:val="5444F7E2"/>
    <w:rsid w:val="544669F6"/>
    <w:rsid w:val="544A85E6"/>
    <w:rsid w:val="544C342F"/>
    <w:rsid w:val="544FB6DC"/>
    <w:rsid w:val="54512C8F"/>
    <w:rsid w:val="54517874"/>
    <w:rsid w:val="5451D3A3"/>
    <w:rsid w:val="54546BBC"/>
    <w:rsid w:val="5456B482"/>
    <w:rsid w:val="5456BD8E"/>
    <w:rsid w:val="5456FDE2"/>
    <w:rsid w:val="545CD50D"/>
    <w:rsid w:val="545F2ECD"/>
    <w:rsid w:val="545F6907"/>
    <w:rsid w:val="545FAE6C"/>
    <w:rsid w:val="5460DD1B"/>
    <w:rsid w:val="54610EE3"/>
    <w:rsid w:val="5462910C"/>
    <w:rsid w:val="54634C12"/>
    <w:rsid w:val="54686966"/>
    <w:rsid w:val="5472E9F0"/>
    <w:rsid w:val="5475166E"/>
    <w:rsid w:val="5477E967"/>
    <w:rsid w:val="5478C45B"/>
    <w:rsid w:val="547F26A6"/>
    <w:rsid w:val="54824FFA"/>
    <w:rsid w:val="548507D5"/>
    <w:rsid w:val="5485DBAD"/>
    <w:rsid w:val="54861064"/>
    <w:rsid w:val="54884D64"/>
    <w:rsid w:val="54888167"/>
    <w:rsid w:val="548BE7C2"/>
    <w:rsid w:val="548C8B92"/>
    <w:rsid w:val="548ED1C4"/>
    <w:rsid w:val="54911975"/>
    <w:rsid w:val="54938982"/>
    <w:rsid w:val="5498089F"/>
    <w:rsid w:val="54989E89"/>
    <w:rsid w:val="5498CABB"/>
    <w:rsid w:val="549C9158"/>
    <w:rsid w:val="549D3C88"/>
    <w:rsid w:val="54A7036E"/>
    <w:rsid w:val="54A7FEB5"/>
    <w:rsid w:val="54AA52A3"/>
    <w:rsid w:val="54AD1413"/>
    <w:rsid w:val="54B47EFE"/>
    <w:rsid w:val="54B594A0"/>
    <w:rsid w:val="54B7AF4C"/>
    <w:rsid w:val="54BF5336"/>
    <w:rsid w:val="54BFDBA7"/>
    <w:rsid w:val="54C32FA3"/>
    <w:rsid w:val="54C60C9E"/>
    <w:rsid w:val="54C6D962"/>
    <w:rsid w:val="54C7B1C7"/>
    <w:rsid w:val="54C88B0C"/>
    <w:rsid w:val="54C96C93"/>
    <w:rsid w:val="54CB2158"/>
    <w:rsid w:val="54CC7552"/>
    <w:rsid w:val="54CC82E9"/>
    <w:rsid w:val="54D7B5CB"/>
    <w:rsid w:val="54DB53EF"/>
    <w:rsid w:val="54DFCD55"/>
    <w:rsid w:val="54E07EAA"/>
    <w:rsid w:val="54E29B87"/>
    <w:rsid w:val="54E7B738"/>
    <w:rsid w:val="54E7D686"/>
    <w:rsid w:val="54EE051C"/>
    <w:rsid w:val="54EF7AA6"/>
    <w:rsid w:val="54F34735"/>
    <w:rsid w:val="54F5389E"/>
    <w:rsid w:val="54FB8119"/>
    <w:rsid w:val="54FC5760"/>
    <w:rsid w:val="5500397A"/>
    <w:rsid w:val="5503ECC3"/>
    <w:rsid w:val="55070281"/>
    <w:rsid w:val="55099A7F"/>
    <w:rsid w:val="550BD862"/>
    <w:rsid w:val="5513F275"/>
    <w:rsid w:val="5518BC55"/>
    <w:rsid w:val="551CDA9E"/>
    <w:rsid w:val="551D53C8"/>
    <w:rsid w:val="551DDF38"/>
    <w:rsid w:val="5524D780"/>
    <w:rsid w:val="55254E70"/>
    <w:rsid w:val="5529C844"/>
    <w:rsid w:val="5529FD7B"/>
    <w:rsid w:val="552F99E0"/>
    <w:rsid w:val="55327C48"/>
    <w:rsid w:val="5533EF2F"/>
    <w:rsid w:val="5534685E"/>
    <w:rsid w:val="553561A0"/>
    <w:rsid w:val="5538FB08"/>
    <w:rsid w:val="55397D17"/>
    <w:rsid w:val="553B09E5"/>
    <w:rsid w:val="5545ACD6"/>
    <w:rsid w:val="554727B9"/>
    <w:rsid w:val="55476F9E"/>
    <w:rsid w:val="5549E2A3"/>
    <w:rsid w:val="554CED71"/>
    <w:rsid w:val="555A2A7C"/>
    <w:rsid w:val="555DB3E3"/>
    <w:rsid w:val="555DBBFD"/>
    <w:rsid w:val="5561EA69"/>
    <w:rsid w:val="556247E9"/>
    <w:rsid w:val="5562FF8C"/>
    <w:rsid w:val="556305C4"/>
    <w:rsid w:val="55631FEB"/>
    <w:rsid w:val="55640AAE"/>
    <w:rsid w:val="556745C6"/>
    <w:rsid w:val="556E85F7"/>
    <w:rsid w:val="55743D90"/>
    <w:rsid w:val="557A4FFF"/>
    <w:rsid w:val="557A54D8"/>
    <w:rsid w:val="557C159F"/>
    <w:rsid w:val="557C7953"/>
    <w:rsid w:val="557D3D8A"/>
    <w:rsid w:val="5581A038"/>
    <w:rsid w:val="5583E89A"/>
    <w:rsid w:val="5584BA11"/>
    <w:rsid w:val="55956104"/>
    <w:rsid w:val="55970285"/>
    <w:rsid w:val="559845BA"/>
    <w:rsid w:val="5599E751"/>
    <w:rsid w:val="559C421D"/>
    <w:rsid w:val="559E0042"/>
    <w:rsid w:val="55A3825A"/>
    <w:rsid w:val="55A9A57A"/>
    <w:rsid w:val="55ACE6E5"/>
    <w:rsid w:val="55B20926"/>
    <w:rsid w:val="55B680DB"/>
    <w:rsid w:val="55B6A487"/>
    <w:rsid w:val="55BAAE9A"/>
    <w:rsid w:val="55BD273B"/>
    <w:rsid w:val="55C66F18"/>
    <w:rsid w:val="55C7CC8F"/>
    <w:rsid w:val="55CF3B2F"/>
    <w:rsid w:val="55CF6940"/>
    <w:rsid w:val="55D1F776"/>
    <w:rsid w:val="55D71F13"/>
    <w:rsid w:val="55DF4DF0"/>
    <w:rsid w:val="55E15AFA"/>
    <w:rsid w:val="55E74BF2"/>
    <w:rsid w:val="55E930E8"/>
    <w:rsid w:val="55E98658"/>
    <w:rsid w:val="55EBAB58"/>
    <w:rsid w:val="55EC06E7"/>
    <w:rsid w:val="55F0758E"/>
    <w:rsid w:val="560D62B1"/>
    <w:rsid w:val="560E0CF6"/>
    <w:rsid w:val="560EBA51"/>
    <w:rsid w:val="560F892F"/>
    <w:rsid w:val="560FA6C8"/>
    <w:rsid w:val="5612C2E9"/>
    <w:rsid w:val="56130A23"/>
    <w:rsid w:val="5616A446"/>
    <w:rsid w:val="56196561"/>
    <w:rsid w:val="561A9F41"/>
    <w:rsid w:val="561DED42"/>
    <w:rsid w:val="56222CB3"/>
    <w:rsid w:val="56225F0B"/>
    <w:rsid w:val="562487EF"/>
    <w:rsid w:val="5646B58A"/>
    <w:rsid w:val="5648619A"/>
    <w:rsid w:val="564BB838"/>
    <w:rsid w:val="56530768"/>
    <w:rsid w:val="56577634"/>
    <w:rsid w:val="5658FF2A"/>
    <w:rsid w:val="565BDB2B"/>
    <w:rsid w:val="565C5A23"/>
    <w:rsid w:val="565FF19B"/>
    <w:rsid w:val="5663E12A"/>
    <w:rsid w:val="566CD93A"/>
    <w:rsid w:val="5671DE2C"/>
    <w:rsid w:val="56741856"/>
    <w:rsid w:val="56754C9A"/>
    <w:rsid w:val="56765C4E"/>
    <w:rsid w:val="5677BC8F"/>
    <w:rsid w:val="567946F8"/>
    <w:rsid w:val="567A12F9"/>
    <w:rsid w:val="567B9223"/>
    <w:rsid w:val="56808CA4"/>
    <w:rsid w:val="5683383C"/>
    <w:rsid w:val="5687BFCA"/>
    <w:rsid w:val="568EB1D9"/>
    <w:rsid w:val="56917CD9"/>
    <w:rsid w:val="56919C9E"/>
    <w:rsid w:val="569614F9"/>
    <w:rsid w:val="56997EBB"/>
    <w:rsid w:val="569F5C90"/>
    <w:rsid w:val="569FCE22"/>
    <w:rsid w:val="56A0980E"/>
    <w:rsid w:val="56A1A3B3"/>
    <w:rsid w:val="56A23064"/>
    <w:rsid w:val="56A5F24E"/>
    <w:rsid w:val="56A88A7A"/>
    <w:rsid w:val="56B2402F"/>
    <w:rsid w:val="56B30873"/>
    <w:rsid w:val="56B4630B"/>
    <w:rsid w:val="56B8DBDD"/>
    <w:rsid w:val="56BCBAF4"/>
    <w:rsid w:val="56BD36A4"/>
    <w:rsid w:val="56BEF2F2"/>
    <w:rsid w:val="56C19A37"/>
    <w:rsid w:val="56C3FB0C"/>
    <w:rsid w:val="56C94B07"/>
    <w:rsid w:val="56C9F81C"/>
    <w:rsid w:val="56D21692"/>
    <w:rsid w:val="56D7EB94"/>
    <w:rsid w:val="56D9D03A"/>
    <w:rsid w:val="56DAC623"/>
    <w:rsid w:val="56E05B30"/>
    <w:rsid w:val="56E1993F"/>
    <w:rsid w:val="56E3C735"/>
    <w:rsid w:val="56E3F463"/>
    <w:rsid w:val="56E55329"/>
    <w:rsid w:val="56E5EE17"/>
    <w:rsid w:val="56EEC047"/>
    <w:rsid w:val="56F0DFA6"/>
    <w:rsid w:val="56F5490D"/>
    <w:rsid w:val="56F66D94"/>
    <w:rsid w:val="56F8623D"/>
    <w:rsid w:val="56FA512F"/>
    <w:rsid w:val="56FE945D"/>
    <w:rsid w:val="570953A3"/>
    <w:rsid w:val="570DBC31"/>
    <w:rsid w:val="570DC689"/>
    <w:rsid w:val="57116E08"/>
    <w:rsid w:val="571807D8"/>
    <w:rsid w:val="5718B75D"/>
    <w:rsid w:val="57198EBB"/>
    <w:rsid w:val="571A94F8"/>
    <w:rsid w:val="571AAA14"/>
    <w:rsid w:val="571C6B6D"/>
    <w:rsid w:val="571DDF65"/>
    <w:rsid w:val="5729CFC2"/>
    <w:rsid w:val="572B50C8"/>
    <w:rsid w:val="572FBE93"/>
    <w:rsid w:val="572FDF0B"/>
    <w:rsid w:val="57336679"/>
    <w:rsid w:val="5736AB9D"/>
    <w:rsid w:val="5738AB8F"/>
    <w:rsid w:val="573961F5"/>
    <w:rsid w:val="573D817B"/>
    <w:rsid w:val="573E46B1"/>
    <w:rsid w:val="5744B1F4"/>
    <w:rsid w:val="574BA8BD"/>
    <w:rsid w:val="574CC9BA"/>
    <w:rsid w:val="574F2200"/>
    <w:rsid w:val="574FA28C"/>
    <w:rsid w:val="5750F5C0"/>
    <w:rsid w:val="575315EF"/>
    <w:rsid w:val="57545354"/>
    <w:rsid w:val="5756314E"/>
    <w:rsid w:val="5759F320"/>
    <w:rsid w:val="575EBFE4"/>
    <w:rsid w:val="575ED74E"/>
    <w:rsid w:val="575F7D08"/>
    <w:rsid w:val="575FE687"/>
    <w:rsid w:val="57693599"/>
    <w:rsid w:val="576A24A4"/>
    <w:rsid w:val="576D204A"/>
    <w:rsid w:val="57716B72"/>
    <w:rsid w:val="5777DE86"/>
    <w:rsid w:val="577BB3C4"/>
    <w:rsid w:val="577CDAE9"/>
    <w:rsid w:val="577CF2FB"/>
    <w:rsid w:val="57809A61"/>
    <w:rsid w:val="5780CAAD"/>
    <w:rsid w:val="57842148"/>
    <w:rsid w:val="578440D8"/>
    <w:rsid w:val="5787CDEF"/>
    <w:rsid w:val="578B4355"/>
    <w:rsid w:val="578C3276"/>
    <w:rsid w:val="578DC008"/>
    <w:rsid w:val="57907361"/>
    <w:rsid w:val="57911F50"/>
    <w:rsid w:val="5792FD40"/>
    <w:rsid w:val="579482C8"/>
    <w:rsid w:val="579491C1"/>
    <w:rsid w:val="5794C167"/>
    <w:rsid w:val="5797C69E"/>
    <w:rsid w:val="57988EBF"/>
    <w:rsid w:val="5798F01D"/>
    <w:rsid w:val="5799D10F"/>
    <w:rsid w:val="579A5474"/>
    <w:rsid w:val="579F8124"/>
    <w:rsid w:val="579FB06D"/>
    <w:rsid w:val="57A132E8"/>
    <w:rsid w:val="57A7DD8A"/>
    <w:rsid w:val="57A7E409"/>
    <w:rsid w:val="57AA8AB2"/>
    <w:rsid w:val="57AC6652"/>
    <w:rsid w:val="57ADCFB2"/>
    <w:rsid w:val="57B5E509"/>
    <w:rsid w:val="57BBCBD0"/>
    <w:rsid w:val="57BC5686"/>
    <w:rsid w:val="57BC74C8"/>
    <w:rsid w:val="57BD1B98"/>
    <w:rsid w:val="57C25E1D"/>
    <w:rsid w:val="57C66D3D"/>
    <w:rsid w:val="57C6FC92"/>
    <w:rsid w:val="57C89DF6"/>
    <w:rsid w:val="57CBAEF6"/>
    <w:rsid w:val="57CC435B"/>
    <w:rsid w:val="57CDEF66"/>
    <w:rsid w:val="57D1DB48"/>
    <w:rsid w:val="57D1E7BE"/>
    <w:rsid w:val="57D46F5C"/>
    <w:rsid w:val="57D68CDD"/>
    <w:rsid w:val="57D6CFC2"/>
    <w:rsid w:val="57DA5D17"/>
    <w:rsid w:val="57DD7884"/>
    <w:rsid w:val="57E41094"/>
    <w:rsid w:val="57E6BB25"/>
    <w:rsid w:val="57EA69B7"/>
    <w:rsid w:val="57EB2826"/>
    <w:rsid w:val="57EFC492"/>
    <w:rsid w:val="57F1415F"/>
    <w:rsid w:val="57F35B70"/>
    <w:rsid w:val="57F7CB4D"/>
    <w:rsid w:val="57FCAAE9"/>
    <w:rsid w:val="58005E8E"/>
    <w:rsid w:val="5802EC2D"/>
    <w:rsid w:val="5803F615"/>
    <w:rsid w:val="580604F5"/>
    <w:rsid w:val="580648B4"/>
    <w:rsid w:val="5808E641"/>
    <w:rsid w:val="58091F87"/>
    <w:rsid w:val="580A628E"/>
    <w:rsid w:val="580DA81F"/>
    <w:rsid w:val="580F0091"/>
    <w:rsid w:val="58112618"/>
    <w:rsid w:val="58118692"/>
    <w:rsid w:val="5815E5F7"/>
    <w:rsid w:val="58162802"/>
    <w:rsid w:val="58188BD9"/>
    <w:rsid w:val="581A8665"/>
    <w:rsid w:val="581D526F"/>
    <w:rsid w:val="582103DC"/>
    <w:rsid w:val="5826FEAC"/>
    <w:rsid w:val="5829C1A9"/>
    <w:rsid w:val="582C5A06"/>
    <w:rsid w:val="582CBBD6"/>
    <w:rsid w:val="582D498C"/>
    <w:rsid w:val="58337066"/>
    <w:rsid w:val="58337599"/>
    <w:rsid w:val="583A1E32"/>
    <w:rsid w:val="583B5120"/>
    <w:rsid w:val="583B64E2"/>
    <w:rsid w:val="58405EE6"/>
    <w:rsid w:val="58470971"/>
    <w:rsid w:val="584900E6"/>
    <w:rsid w:val="5849457F"/>
    <w:rsid w:val="584DDD63"/>
    <w:rsid w:val="584EF6CF"/>
    <w:rsid w:val="58507BB9"/>
    <w:rsid w:val="5854470B"/>
    <w:rsid w:val="5854C4C2"/>
    <w:rsid w:val="5856338E"/>
    <w:rsid w:val="585995A2"/>
    <w:rsid w:val="5859DAD0"/>
    <w:rsid w:val="585AA400"/>
    <w:rsid w:val="585E435D"/>
    <w:rsid w:val="5861B752"/>
    <w:rsid w:val="58649263"/>
    <w:rsid w:val="58658C69"/>
    <w:rsid w:val="5867332C"/>
    <w:rsid w:val="586DD6B3"/>
    <w:rsid w:val="586E827B"/>
    <w:rsid w:val="5871C137"/>
    <w:rsid w:val="587AE2C0"/>
    <w:rsid w:val="58833C87"/>
    <w:rsid w:val="58838127"/>
    <w:rsid w:val="5885A0E6"/>
    <w:rsid w:val="5886C938"/>
    <w:rsid w:val="5889490A"/>
    <w:rsid w:val="588D072E"/>
    <w:rsid w:val="58960554"/>
    <w:rsid w:val="58997852"/>
    <w:rsid w:val="589B2E69"/>
    <w:rsid w:val="58A08418"/>
    <w:rsid w:val="58A09467"/>
    <w:rsid w:val="58A0C886"/>
    <w:rsid w:val="58A2505E"/>
    <w:rsid w:val="58A56768"/>
    <w:rsid w:val="58A5F99A"/>
    <w:rsid w:val="58A65912"/>
    <w:rsid w:val="58A7DA2E"/>
    <w:rsid w:val="58AB89A7"/>
    <w:rsid w:val="58ACFB83"/>
    <w:rsid w:val="58B21528"/>
    <w:rsid w:val="58B84EAF"/>
    <w:rsid w:val="58BA419C"/>
    <w:rsid w:val="58BFE0B8"/>
    <w:rsid w:val="58C58592"/>
    <w:rsid w:val="58CB2B01"/>
    <w:rsid w:val="58CBDBB2"/>
    <w:rsid w:val="58CF1668"/>
    <w:rsid w:val="58CFF4E7"/>
    <w:rsid w:val="58DB805B"/>
    <w:rsid w:val="58DE1E3B"/>
    <w:rsid w:val="58E503E7"/>
    <w:rsid w:val="58F08A33"/>
    <w:rsid w:val="58FB4D69"/>
    <w:rsid w:val="59043416"/>
    <w:rsid w:val="590776C9"/>
    <w:rsid w:val="59078731"/>
    <w:rsid w:val="5918FB61"/>
    <w:rsid w:val="591A726B"/>
    <w:rsid w:val="591C7DF2"/>
    <w:rsid w:val="591DB3AF"/>
    <w:rsid w:val="59213DBA"/>
    <w:rsid w:val="592278A9"/>
    <w:rsid w:val="59253935"/>
    <w:rsid w:val="592C9DA7"/>
    <w:rsid w:val="592D1F0B"/>
    <w:rsid w:val="592F4EF7"/>
    <w:rsid w:val="5932EBA4"/>
    <w:rsid w:val="5935A585"/>
    <w:rsid w:val="5937A0E3"/>
    <w:rsid w:val="593AB656"/>
    <w:rsid w:val="593C077B"/>
    <w:rsid w:val="5943C48F"/>
    <w:rsid w:val="59478E0B"/>
    <w:rsid w:val="5948BE1F"/>
    <w:rsid w:val="594A588D"/>
    <w:rsid w:val="594BCBB5"/>
    <w:rsid w:val="594CC11A"/>
    <w:rsid w:val="594D796E"/>
    <w:rsid w:val="59549D57"/>
    <w:rsid w:val="595528B8"/>
    <w:rsid w:val="5955A3A5"/>
    <w:rsid w:val="59567DF1"/>
    <w:rsid w:val="5957BBC4"/>
    <w:rsid w:val="595D014D"/>
    <w:rsid w:val="595FB218"/>
    <w:rsid w:val="5960FF63"/>
    <w:rsid w:val="5963AD5C"/>
    <w:rsid w:val="5963B7B2"/>
    <w:rsid w:val="5966142F"/>
    <w:rsid w:val="596BD830"/>
    <w:rsid w:val="596CF8F7"/>
    <w:rsid w:val="59708E8E"/>
    <w:rsid w:val="597590E4"/>
    <w:rsid w:val="5978B2E5"/>
    <w:rsid w:val="5979BDB0"/>
    <w:rsid w:val="597CFFB4"/>
    <w:rsid w:val="5980718A"/>
    <w:rsid w:val="59836093"/>
    <w:rsid w:val="5989762A"/>
    <w:rsid w:val="598FC661"/>
    <w:rsid w:val="59908364"/>
    <w:rsid w:val="5996B35E"/>
    <w:rsid w:val="599AA902"/>
    <w:rsid w:val="599B4288"/>
    <w:rsid w:val="599E68C7"/>
    <w:rsid w:val="599E8473"/>
    <w:rsid w:val="59A006B7"/>
    <w:rsid w:val="59A3ABC0"/>
    <w:rsid w:val="59A4C7E8"/>
    <w:rsid w:val="59A53B3A"/>
    <w:rsid w:val="59A7E3EE"/>
    <w:rsid w:val="59A988FD"/>
    <w:rsid w:val="59AB7858"/>
    <w:rsid w:val="59B174BB"/>
    <w:rsid w:val="59BACAC9"/>
    <w:rsid w:val="59BCCE32"/>
    <w:rsid w:val="59BF9691"/>
    <w:rsid w:val="59BFEA7E"/>
    <w:rsid w:val="59C42644"/>
    <w:rsid w:val="59C61A8A"/>
    <w:rsid w:val="59C630E1"/>
    <w:rsid w:val="59C7FFB8"/>
    <w:rsid w:val="59CACF3A"/>
    <w:rsid w:val="59CB1B11"/>
    <w:rsid w:val="59CB1DD4"/>
    <w:rsid w:val="59CC463A"/>
    <w:rsid w:val="59CC8FD3"/>
    <w:rsid w:val="59D41B25"/>
    <w:rsid w:val="59D6D2D2"/>
    <w:rsid w:val="59D7D96C"/>
    <w:rsid w:val="59D851CB"/>
    <w:rsid w:val="59D8F6A9"/>
    <w:rsid w:val="59DC1AAA"/>
    <w:rsid w:val="59E2D8DC"/>
    <w:rsid w:val="59E480F7"/>
    <w:rsid w:val="59E6D93C"/>
    <w:rsid w:val="59EB1FF8"/>
    <w:rsid w:val="59ECFE3E"/>
    <w:rsid w:val="59F21428"/>
    <w:rsid w:val="59F5FCDD"/>
    <w:rsid w:val="59F71651"/>
    <w:rsid w:val="59F8C06D"/>
    <w:rsid w:val="59FB5883"/>
    <w:rsid w:val="5A006474"/>
    <w:rsid w:val="5A0543F4"/>
    <w:rsid w:val="5A070A16"/>
    <w:rsid w:val="5A07C51A"/>
    <w:rsid w:val="5A0D8D65"/>
    <w:rsid w:val="5A0D9CD2"/>
    <w:rsid w:val="5A0F1313"/>
    <w:rsid w:val="5A0F6987"/>
    <w:rsid w:val="5A150D88"/>
    <w:rsid w:val="5A1BA41C"/>
    <w:rsid w:val="5A1E218D"/>
    <w:rsid w:val="5A21CFCB"/>
    <w:rsid w:val="5A22C196"/>
    <w:rsid w:val="5A2ECAE3"/>
    <w:rsid w:val="5A2F6166"/>
    <w:rsid w:val="5A327658"/>
    <w:rsid w:val="5A35EC45"/>
    <w:rsid w:val="5A384739"/>
    <w:rsid w:val="5A3D4F7D"/>
    <w:rsid w:val="5A42AA01"/>
    <w:rsid w:val="5A4777F4"/>
    <w:rsid w:val="5A49BF54"/>
    <w:rsid w:val="5A4E0746"/>
    <w:rsid w:val="5A559E1A"/>
    <w:rsid w:val="5A5D7C1F"/>
    <w:rsid w:val="5A5F0D7B"/>
    <w:rsid w:val="5A6057E2"/>
    <w:rsid w:val="5A6440EA"/>
    <w:rsid w:val="5A65C381"/>
    <w:rsid w:val="5A6657CF"/>
    <w:rsid w:val="5A6B01C9"/>
    <w:rsid w:val="5A6C93EB"/>
    <w:rsid w:val="5A70DAEE"/>
    <w:rsid w:val="5A72AF5F"/>
    <w:rsid w:val="5A77BD2D"/>
    <w:rsid w:val="5A786E92"/>
    <w:rsid w:val="5A7B69B7"/>
    <w:rsid w:val="5A7D0B32"/>
    <w:rsid w:val="5A7DDED5"/>
    <w:rsid w:val="5A7FFC32"/>
    <w:rsid w:val="5A80530F"/>
    <w:rsid w:val="5A8AE671"/>
    <w:rsid w:val="5A8D1E61"/>
    <w:rsid w:val="5A8E1C4A"/>
    <w:rsid w:val="5A8E3E42"/>
    <w:rsid w:val="5A90DB89"/>
    <w:rsid w:val="5A9361C8"/>
    <w:rsid w:val="5A955FF0"/>
    <w:rsid w:val="5A96B54C"/>
    <w:rsid w:val="5A9CCBB2"/>
    <w:rsid w:val="5AA07793"/>
    <w:rsid w:val="5AA3F75D"/>
    <w:rsid w:val="5AA64058"/>
    <w:rsid w:val="5AA72987"/>
    <w:rsid w:val="5AB1C2FB"/>
    <w:rsid w:val="5AB53989"/>
    <w:rsid w:val="5AB813AB"/>
    <w:rsid w:val="5AB8A8CC"/>
    <w:rsid w:val="5AB90525"/>
    <w:rsid w:val="5ABA34A6"/>
    <w:rsid w:val="5ABE6DDC"/>
    <w:rsid w:val="5AC0A4D1"/>
    <w:rsid w:val="5ACB0905"/>
    <w:rsid w:val="5ACC1D0E"/>
    <w:rsid w:val="5ACD370D"/>
    <w:rsid w:val="5AD17D97"/>
    <w:rsid w:val="5AD189FF"/>
    <w:rsid w:val="5AD203C9"/>
    <w:rsid w:val="5AD3D006"/>
    <w:rsid w:val="5AD3DCDE"/>
    <w:rsid w:val="5AD524B6"/>
    <w:rsid w:val="5AD8C313"/>
    <w:rsid w:val="5ADCF82E"/>
    <w:rsid w:val="5AE02B8E"/>
    <w:rsid w:val="5AE22B74"/>
    <w:rsid w:val="5AE545AC"/>
    <w:rsid w:val="5AE6015F"/>
    <w:rsid w:val="5AE655A3"/>
    <w:rsid w:val="5AE66D2E"/>
    <w:rsid w:val="5AE7E675"/>
    <w:rsid w:val="5AEC0BE3"/>
    <w:rsid w:val="5AED792E"/>
    <w:rsid w:val="5AEF3514"/>
    <w:rsid w:val="5AEF7A7B"/>
    <w:rsid w:val="5AF168A4"/>
    <w:rsid w:val="5AF239C1"/>
    <w:rsid w:val="5AFC4D92"/>
    <w:rsid w:val="5AFDEF13"/>
    <w:rsid w:val="5B04CD80"/>
    <w:rsid w:val="5B079185"/>
    <w:rsid w:val="5B094AD4"/>
    <w:rsid w:val="5B0C2D18"/>
    <w:rsid w:val="5B104471"/>
    <w:rsid w:val="5B15C925"/>
    <w:rsid w:val="5B17BF12"/>
    <w:rsid w:val="5B18961C"/>
    <w:rsid w:val="5B1BE95D"/>
    <w:rsid w:val="5B20499D"/>
    <w:rsid w:val="5B26032E"/>
    <w:rsid w:val="5B27CD38"/>
    <w:rsid w:val="5B296C44"/>
    <w:rsid w:val="5B2ADDDF"/>
    <w:rsid w:val="5B2B32DC"/>
    <w:rsid w:val="5B36944E"/>
    <w:rsid w:val="5B38FC8F"/>
    <w:rsid w:val="5B396992"/>
    <w:rsid w:val="5B39D89A"/>
    <w:rsid w:val="5B3F6FF0"/>
    <w:rsid w:val="5B4262A5"/>
    <w:rsid w:val="5B428362"/>
    <w:rsid w:val="5B437AE4"/>
    <w:rsid w:val="5B4811C8"/>
    <w:rsid w:val="5B48DEB3"/>
    <w:rsid w:val="5B504E5A"/>
    <w:rsid w:val="5B5108E5"/>
    <w:rsid w:val="5B5517CE"/>
    <w:rsid w:val="5B5694A3"/>
    <w:rsid w:val="5B58785F"/>
    <w:rsid w:val="5B59CF58"/>
    <w:rsid w:val="5B5F9ABC"/>
    <w:rsid w:val="5B5FFC58"/>
    <w:rsid w:val="5B6230E6"/>
    <w:rsid w:val="5B6BFE42"/>
    <w:rsid w:val="5B6C9E92"/>
    <w:rsid w:val="5B6E2195"/>
    <w:rsid w:val="5B71AE27"/>
    <w:rsid w:val="5B758BAC"/>
    <w:rsid w:val="5B7A1AC3"/>
    <w:rsid w:val="5B7CD030"/>
    <w:rsid w:val="5B7D661C"/>
    <w:rsid w:val="5B7D9FDA"/>
    <w:rsid w:val="5B86DE9E"/>
    <w:rsid w:val="5B876E21"/>
    <w:rsid w:val="5B8F6969"/>
    <w:rsid w:val="5B9ABBC5"/>
    <w:rsid w:val="5B9B15E4"/>
    <w:rsid w:val="5B9D327D"/>
    <w:rsid w:val="5B9D9A7C"/>
    <w:rsid w:val="5B9EAD24"/>
    <w:rsid w:val="5BA13336"/>
    <w:rsid w:val="5BA17BD3"/>
    <w:rsid w:val="5BA35C3C"/>
    <w:rsid w:val="5BA5D029"/>
    <w:rsid w:val="5BAC4049"/>
    <w:rsid w:val="5BAC75FF"/>
    <w:rsid w:val="5BB28490"/>
    <w:rsid w:val="5BB2AACB"/>
    <w:rsid w:val="5BB32863"/>
    <w:rsid w:val="5BB60CA7"/>
    <w:rsid w:val="5BB9D8E4"/>
    <w:rsid w:val="5BBCB5D7"/>
    <w:rsid w:val="5BC12837"/>
    <w:rsid w:val="5BC15D87"/>
    <w:rsid w:val="5BC2454B"/>
    <w:rsid w:val="5BC262C0"/>
    <w:rsid w:val="5BC9DFE0"/>
    <w:rsid w:val="5BCF06F9"/>
    <w:rsid w:val="5BD2695F"/>
    <w:rsid w:val="5BD95DA2"/>
    <w:rsid w:val="5BDB7669"/>
    <w:rsid w:val="5BDBE928"/>
    <w:rsid w:val="5BDD88A1"/>
    <w:rsid w:val="5BE11EBE"/>
    <w:rsid w:val="5BE30FAD"/>
    <w:rsid w:val="5BE374A2"/>
    <w:rsid w:val="5BE41279"/>
    <w:rsid w:val="5BE9127C"/>
    <w:rsid w:val="5BEB4100"/>
    <w:rsid w:val="5BEEBBE6"/>
    <w:rsid w:val="5BEEC257"/>
    <w:rsid w:val="5BF25DB8"/>
    <w:rsid w:val="5BFC5573"/>
    <w:rsid w:val="5BFC6D95"/>
    <w:rsid w:val="5BFF1E15"/>
    <w:rsid w:val="5C018D40"/>
    <w:rsid w:val="5C0499B7"/>
    <w:rsid w:val="5C063DC7"/>
    <w:rsid w:val="5C08810A"/>
    <w:rsid w:val="5C10BC26"/>
    <w:rsid w:val="5C119BDE"/>
    <w:rsid w:val="5C13472E"/>
    <w:rsid w:val="5C152FF8"/>
    <w:rsid w:val="5C17B97A"/>
    <w:rsid w:val="5C268125"/>
    <w:rsid w:val="5C2696B6"/>
    <w:rsid w:val="5C2CE021"/>
    <w:rsid w:val="5C2E0894"/>
    <w:rsid w:val="5C305F2D"/>
    <w:rsid w:val="5C31A009"/>
    <w:rsid w:val="5C373B01"/>
    <w:rsid w:val="5C377A6C"/>
    <w:rsid w:val="5C3E9585"/>
    <w:rsid w:val="5C40151F"/>
    <w:rsid w:val="5C412B93"/>
    <w:rsid w:val="5C48119D"/>
    <w:rsid w:val="5C49DE65"/>
    <w:rsid w:val="5C4AED9B"/>
    <w:rsid w:val="5C4B0341"/>
    <w:rsid w:val="5C4B6D52"/>
    <w:rsid w:val="5C4EC478"/>
    <w:rsid w:val="5C5140AD"/>
    <w:rsid w:val="5C51770F"/>
    <w:rsid w:val="5C52D603"/>
    <w:rsid w:val="5C549F98"/>
    <w:rsid w:val="5C55CBC0"/>
    <w:rsid w:val="5C5A843A"/>
    <w:rsid w:val="5C62139E"/>
    <w:rsid w:val="5C64E397"/>
    <w:rsid w:val="5C665767"/>
    <w:rsid w:val="5C674A0A"/>
    <w:rsid w:val="5C7CF9BA"/>
    <w:rsid w:val="5C7F0413"/>
    <w:rsid w:val="5C809E36"/>
    <w:rsid w:val="5C810F4F"/>
    <w:rsid w:val="5C831DC8"/>
    <w:rsid w:val="5C8383DE"/>
    <w:rsid w:val="5C871FA6"/>
    <w:rsid w:val="5C88CCDC"/>
    <w:rsid w:val="5C89945D"/>
    <w:rsid w:val="5C8E58E8"/>
    <w:rsid w:val="5C9148DB"/>
    <w:rsid w:val="5C92FCA2"/>
    <w:rsid w:val="5C950BFD"/>
    <w:rsid w:val="5C97E464"/>
    <w:rsid w:val="5C98C0BA"/>
    <w:rsid w:val="5CA10E92"/>
    <w:rsid w:val="5CA34F58"/>
    <w:rsid w:val="5CA906A1"/>
    <w:rsid w:val="5CB467CA"/>
    <w:rsid w:val="5CB4E995"/>
    <w:rsid w:val="5CB512FB"/>
    <w:rsid w:val="5CB5FCA2"/>
    <w:rsid w:val="5CB89905"/>
    <w:rsid w:val="5CB8ED8F"/>
    <w:rsid w:val="5CBD0B18"/>
    <w:rsid w:val="5CBDE247"/>
    <w:rsid w:val="5CC056B5"/>
    <w:rsid w:val="5CC189AC"/>
    <w:rsid w:val="5CC5ACBA"/>
    <w:rsid w:val="5CC6950B"/>
    <w:rsid w:val="5CCA7080"/>
    <w:rsid w:val="5CCF131A"/>
    <w:rsid w:val="5CD18AE1"/>
    <w:rsid w:val="5CD3C901"/>
    <w:rsid w:val="5CD7964F"/>
    <w:rsid w:val="5CE206B5"/>
    <w:rsid w:val="5CE32894"/>
    <w:rsid w:val="5CEA00B1"/>
    <w:rsid w:val="5CEAFEBE"/>
    <w:rsid w:val="5CEC0354"/>
    <w:rsid w:val="5CF0E82F"/>
    <w:rsid w:val="5CF21056"/>
    <w:rsid w:val="5CF34B55"/>
    <w:rsid w:val="5CF5AA3E"/>
    <w:rsid w:val="5CF6BFC5"/>
    <w:rsid w:val="5CF716C1"/>
    <w:rsid w:val="5CF7782A"/>
    <w:rsid w:val="5CF7D7C1"/>
    <w:rsid w:val="5CFEDC34"/>
    <w:rsid w:val="5D04261E"/>
    <w:rsid w:val="5D05C453"/>
    <w:rsid w:val="5D0609C9"/>
    <w:rsid w:val="5D0A5493"/>
    <w:rsid w:val="5D0ACE7B"/>
    <w:rsid w:val="5D0CC614"/>
    <w:rsid w:val="5D0DA127"/>
    <w:rsid w:val="5D10BE85"/>
    <w:rsid w:val="5D118F51"/>
    <w:rsid w:val="5D141399"/>
    <w:rsid w:val="5D16B0D5"/>
    <w:rsid w:val="5D1B7D42"/>
    <w:rsid w:val="5D1DF6D4"/>
    <w:rsid w:val="5D2122E4"/>
    <w:rsid w:val="5D226CF4"/>
    <w:rsid w:val="5D2B9086"/>
    <w:rsid w:val="5D2D90AA"/>
    <w:rsid w:val="5D2DB98F"/>
    <w:rsid w:val="5D2F5A4D"/>
    <w:rsid w:val="5D321D0C"/>
    <w:rsid w:val="5D32AF30"/>
    <w:rsid w:val="5D3A8EAD"/>
    <w:rsid w:val="5D3E9625"/>
    <w:rsid w:val="5D4546D6"/>
    <w:rsid w:val="5D4DD524"/>
    <w:rsid w:val="5D4E72F2"/>
    <w:rsid w:val="5D4EA6E7"/>
    <w:rsid w:val="5D5009A9"/>
    <w:rsid w:val="5D5196AB"/>
    <w:rsid w:val="5D57FF79"/>
    <w:rsid w:val="5D58FEBD"/>
    <w:rsid w:val="5D5935F9"/>
    <w:rsid w:val="5D5C0F19"/>
    <w:rsid w:val="5D5DB433"/>
    <w:rsid w:val="5D680EBC"/>
    <w:rsid w:val="5D6A0EF9"/>
    <w:rsid w:val="5D74EB65"/>
    <w:rsid w:val="5D79AB53"/>
    <w:rsid w:val="5D7A30BD"/>
    <w:rsid w:val="5D7A7138"/>
    <w:rsid w:val="5D7F01F7"/>
    <w:rsid w:val="5D848F31"/>
    <w:rsid w:val="5D85F151"/>
    <w:rsid w:val="5D862BCB"/>
    <w:rsid w:val="5D8B86D7"/>
    <w:rsid w:val="5D8C104B"/>
    <w:rsid w:val="5D8C19CB"/>
    <w:rsid w:val="5D8FD23A"/>
    <w:rsid w:val="5D934795"/>
    <w:rsid w:val="5D951CE1"/>
    <w:rsid w:val="5D965414"/>
    <w:rsid w:val="5D967499"/>
    <w:rsid w:val="5D99C18C"/>
    <w:rsid w:val="5D9BF1EA"/>
    <w:rsid w:val="5D9F123B"/>
    <w:rsid w:val="5DA09170"/>
    <w:rsid w:val="5DA31993"/>
    <w:rsid w:val="5DAC444D"/>
    <w:rsid w:val="5DAC7B99"/>
    <w:rsid w:val="5DAF644F"/>
    <w:rsid w:val="5DB32BAE"/>
    <w:rsid w:val="5DB3F0D2"/>
    <w:rsid w:val="5DBA9EAD"/>
    <w:rsid w:val="5DBB4FF0"/>
    <w:rsid w:val="5DBE1C84"/>
    <w:rsid w:val="5DC3F945"/>
    <w:rsid w:val="5DC8B361"/>
    <w:rsid w:val="5DCBB1C7"/>
    <w:rsid w:val="5DD27758"/>
    <w:rsid w:val="5DD42D1C"/>
    <w:rsid w:val="5DD9F0AB"/>
    <w:rsid w:val="5DDA89CD"/>
    <w:rsid w:val="5DDFDF28"/>
    <w:rsid w:val="5DE4595F"/>
    <w:rsid w:val="5DE57C60"/>
    <w:rsid w:val="5DE7CF40"/>
    <w:rsid w:val="5DEFECC6"/>
    <w:rsid w:val="5DF3AB93"/>
    <w:rsid w:val="5DF78306"/>
    <w:rsid w:val="5DF8C289"/>
    <w:rsid w:val="5DFF3CD2"/>
    <w:rsid w:val="5E00FB4A"/>
    <w:rsid w:val="5E0B31DE"/>
    <w:rsid w:val="5E0C2BC2"/>
    <w:rsid w:val="5E0E40EC"/>
    <w:rsid w:val="5E0E4A8B"/>
    <w:rsid w:val="5E112C4D"/>
    <w:rsid w:val="5E121404"/>
    <w:rsid w:val="5E1CEB9A"/>
    <w:rsid w:val="5E1F04FA"/>
    <w:rsid w:val="5E22574C"/>
    <w:rsid w:val="5E25E421"/>
    <w:rsid w:val="5E290328"/>
    <w:rsid w:val="5E2A85C0"/>
    <w:rsid w:val="5E2CD4C6"/>
    <w:rsid w:val="5E2D4A45"/>
    <w:rsid w:val="5E30635F"/>
    <w:rsid w:val="5E31879D"/>
    <w:rsid w:val="5E31B375"/>
    <w:rsid w:val="5E367605"/>
    <w:rsid w:val="5E397224"/>
    <w:rsid w:val="5E3A0E92"/>
    <w:rsid w:val="5E3A4B22"/>
    <w:rsid w:val="5E3B62E4"/>
    <w:rsid w:val="5E3C7082"/>
    <w:rsid w:val="5E3FDA22"/>
    <w:rsid w:val="5E414666"/>
    <w:rsid w:val="5E45DBA1"/>
    <w:rsid w:val="5E46C582"/>
    <w:rsid w:val="5E480217"/>
    <w:rsid w:val="5E4A5B1C"/>
    <w:rsid w:val="5E4D7E40"/>
    <w:rsid w:val="5E503345"/>
    <w:rsid w:val="5E54CB2C"/>
    <w:rsid w:val="5E54FB5F"/>
    <w:rsid w:val="5E559DFA"/>
    <w:rsid w:val="5E55E586"/>
    <w:rsid w:val="5E55ED37"/>
    <w:rsid w:val="5E566BE8"/>
    <w:rsid w:val="5E5747B4"/>
    <w:rsid w:val="5E5883ED"/>
    <w:rsid w:val="5E5A688B"/>
    <w:rsid w:val="5E605AD9"/>
    <w:rsid w:val="5E634051"/>
    <w:rsid w:val="5E639C5C"/>
    <w:rsid w:val="5E64F36F"/>
    <w:rsid w:val="5E67E08D"/>
    <w:rsid w:val="5E71286D"/>
    <w:rsid w:val="5E7A2F31"/>
    <w:rsid w:val="5E7E5C93"/>
    <w:rsid w:val="5E818AD6"/>
    <w:rsid w:val="5E85BE6E"/>
    <w:rsid w:val="5E85F410"/>
    <w:rsid w:val="5E8DB78D"/>
    <w:rsid w:val="5E8DEDE9"/>
    <w:rsid w:val="5E8FC92D"/>
    <w:rsid w:val="5E91D493"/>
    <w:rsid w:val="5E92FC4D"/>
    <w:rsid w:val="5E954C59"/>
    <w:rsid w:val="5E96D648"/>
    <w:rsid w:val="5E9971F0"/>
    <w:rsid w:val="5E9A6422"/>
    <w:rsid w:val="5E9D0599"/>
    <w:rsid w:val="5EA60295"/>
    <w:rsid w:val="5EA7EA03"/>
    <w:rsid w:val="5EA96CAC"/>
    <w:rsid w:val="5EAD5FFE"/>
    <w:rsid w:val="5EAE5751"/>
    <w:rsid w:val="5EB21A2A"/>
    <w:rsid w:val="5EB2C6E2"/>
    <w:rsid w:val="5EC2817F"/>
    <w:rsid w:val="5EC2BCC3"/>
    <w:rsid w:val="5EC4F863"/>
    <w:rsid w:val="5EC562EF"/>
    <w:rsid w:val="5ECC0683"/>
    <w:rsid w:val="5ECCDD0A"/>
    <w:rsid w:val="5ECE7647"/>
    <w:rsid w:val="5ECFDA30"/>
    <w:rsid w:val="5ED12063"/>
    <w:rsid w:val="5ED3C8D2"/>
    <w:rsid w:val="5ED3E0C4"/>
    <w:rsid w:val="5EDAD92A"/>
    <w:rsid w:val="5EDC4D2C"/>
    <w:rsid w:val="5EE5911F"/>
    <w:rsid w:val="5EE9DF9B"/>
    <w:rsid w:val="5EEA5A2C"/>
    <w:rsid w:val="5EEA7705"/>
    <w:rsid w:val="5EED611C"/>
    <w:rsid w:val="5EF10AF3"/>
    <w:rsid w:val="5EF502AA"/>
    <w:rsid w:val="5EF5E316"/>
    <w:rsid w:val="5EF6E56F"/>
    <w:rsid w:val="5EF7CA19"/>
    <w:rsid w:val="5EFFC79A"/>
    <w:rsid w:val="5F0628D4"/>
    <w:rsid w:val="5F076392"/>
    <w:rsid w:val="5F0763D6"/>
    <w:rsid w:val="5F0A9114"/>
    <w:rsid w:val="5F0B5721"/>
    <w:rsid w:val="5F12200B"/>
    <w:rsid w:val="5F191633"/>
    <w:rsid w:val="5F1C690A"/>
    <w:rsid w:val="5F230AEA"/>
    <w:rsid w:val="5F25DF4C"/>
    <w:rsid w:val="5F30557A"/>
    <w:rsid w:val="5F3064B0"/>
    <w:rsid w:val="5F31B21E"/>
    <w:rsid w:val="5F360873"/>
    <w:rsid w:val="5F36B2CA"/>
    <w:rsid w:val="5F36FCF6"/>
    <w:rsid w:val="5F38A653"/>
    <w:rsid w:val="5F3A1DB3"/>
    <w:rsid w:val="5F3AA62B"/>
    <w:rsid w:val="5F3CB011"/>
    <w:rsid w:val="5F3E101F"/>
    <w:rsid w:val="5F3EB1D1"/>
    <w:rsid w:val="5F4A497A"/>
    <w:rsid w:val="5F4B4537"/>
    <w:rsid w:val="5F4CB862"/>
    <w:rsid w:val="5F4D4741"/>
    <w:rsid w:val="5F4E68AF"/>
    <w:rsid w:val="5F512C6A"/>
    <w:rsid w:val="5F5578A9"/>
    <w:rsid w:val="5F592BAC"/>
    <w:rsid w:val="5F5B719E"/>
    <w:rsid w:val="5F5CAE02"/>
    <w:rsid w:val="5F5CE5F9"/>
    <w:rsid w:val="5F5FF234"/>
    <w:rsid w:val="5F600908"/>
    <w:rsid w:val="5F60EEE3"/>
    <w:rsid w:val="5F617CD6"/>
    <w:rsid w:val="5F635231"/>
    <w:rsid w:val="5F65903D"/>
    <w:rsid w:val="5F69573C"/>
    <w:rsid w:val="5F6A026C"/>
    <w:rsid w:val="5F6B8A17"/>
    <w:rsid w:val="5F71B30F"/>
    <w:rsid w:val="5F71F978"/>
    <w:rsid w:val="5F73ED74"/>
    <w:rsid w:val="5F76298C"/>
    <w:rsid w:val="5F794659"/>
    <w:rsid w:val="5F7AD8C9"/>
    <w:rsid w:val="5F7BBBF7"/>
    <w:rsid w:val="5F7DE212"/>
    <w:rsid w:val="5F837D6B"/>
    <w:rsid w:val="5F83DF94"/>
    <w:rsid w:val="5F8DD894"/>
    <w:rsid w:val="5F8E6474"/>
    <w:rsid w:val="5F8EA7FA"/>
    <w:rsid w:val="5F9736EC"/>
    <w:rsid w:val="5F997194"/>
    <w:rsid w:val="5F99A8B3"/>
    <w:rsid w:val="5F9E2F87"/>
    <w:rsid w:val="5FA8C71C"/>
    <w:rsid w:val="5FB09015"/>
    <w:rsid w:val="5FB6E541"/>
    <w:rsid w:val="5FB99684"/>
    <w:rsid w:val="5FBA49A0"/>
    <w:rsid w:val="5FBA88EA"/>
    <w:rsid w:val="5FBF72E4"/>
    <w:rsid w:val="5FC03C01"/>
    <w:rsid w:val="5FC197C9"/>
    <w:rsid w:val="5FC44A51"/>
    <w:rsid w:val="5FC67E6E"/>
    <w:rsid w:val="5FC72BBF"/>
    <w:rsid w:val="5FC9DE38"/>
    <w:rsid w:val="5FCBEDF5"/>
    <w:rsid w:val="5FD1808E"/>
    <w:rsid w:val="5FD9140F"/>
    <w:rsid w:val="5FDAB0A9"/>
    <w:rsid w:val="5FDC5529"/>
    <w:rsid w:val="5FDCB999"/>
    <w:rsid w:val="5FDCBBF7"/>
    <w:rsid w:val="5FDCCB48"/>
    <w:rsid w:val="5FDF2F7B"/>
    <w:rsid w:val="5FE9EBDB"/>
    <w:rsid w:val="5FEA644F"/>
    <w:rsid w:val="5FF1F2C2"/>
    <w:rsid w:val="5FF2BD09"/>
    <w:rsid w:val="5FF4324E"/>
    <w:rsid w:val="5FF62F31"/>
    <w:rsid w:val="5FF654FE"/>
    <w:rsid w:val="5FF81DB2"/>
    <w:rsid w:val="5FFC6F7D"/>
    <w:rsid w:val="5FFFA700"/>
    <w:rsid w:val="60008CFE"/>
    <w:rsid w:val="600D479F"/>
    <w:rsid w:val="600ECEC4"/>
    <w:rsid w:val="6013673D"/>
    <w:rsid w:val="601715BE"/>
    <w:rsid w:val="601739BB"/>
    <w:rsid w:val="601766A6"/>
    <w:rsid w:val="60195A3E"/>
    <w:rsid w:val="601D516D"/>
    <w:rsid w:val="601DFC32"/>
    <w:rsid w:val="601FF97C"/>
    <w:rsid w:val="602087BB"/>
    <w:rsid w:val="60225167"/>
    <w:rsid w:val="6022F7FF"/>
    <w:rsid w:val="6028638B"/>
    <w:rsid w:val="6033CE3F"/>
    <w:rsid w:val="6039F02A"/>
    <w:rsid w:val="603C8F45"/>
    <w:rsid w:val="603F1864"/>
    <w:rsid w:val="6040669D"/>
    <w:rsid w:val="6045BADC"/>
    <w:rsid w:val="6046B3B4"/>
    <w:rsid w:val="6049CAA4"/>
    <w:rsid w:val="604C8E35"/>
    <w:rsid w:val="604DEFEB"/>
    <w:rsid w:val="604DF393"/>
    <w:rsid w:val="6054ABE0"/>
    <w:rsid w:val="6055D683"/>
    <w:rsid w:val="6055D95A"/>
    <w:rsid w:val="6059EFD6"/>
    <w:rsid w:val="605B90C2"/>
    <w:rsid w:val="605D00AF"/>
    <w:rsid w:val="605DC2B9"/>
    <w:rsid w:val="605E8CBE"/>
    <w:rsid w:val="60620150"/>
    <w:rsid w:val="6063E4DD"/>
    <w:rsid w:val="6064A339"/>
    <w:rsid w:val="60665355"/>
    <w:rsid w:val="6066E4E0"/>
    <w:rsid w:val="606CF4B1"/>
    <w:rsid w:val="6078B56E"/>
    <w:rsid w:val="607B41E9"/>
    <w:rsid w:val="607E9AAA"/>
    <w:rsid w:val="608E63D4"/>
    <w:rsid w:val="608E8B36"/>
    <w:rsid w:val="608F6E5F"/>
    <w:rsid w:val="6090239A"/>
    <w:rsid w:val="6094104E"/>
    <w:rsid w:val="60944406"/>
    <w:rsid w:val="60948F26"/>
    <w:rsid w:val="60A0D4E4"/>
    <w:rsid w:val="60A4554E"/>
    <w:rsid w:val="60A5B5BC"/>
    <w:rsid w:val="60AAB427"/>
    <w:rsid w:val="60B2E08B"/>
    <w:rsid w:val="60B57BFE"/>
    <w:rsid w:val="60BA27CD"/>
    <w:rsid w:val="60C6368B"/>
    <w:rsid w:val="60C6F66C"/>
    <w:rsid w:val="60C90648"/>
    <w:rsid w:val="60CB5E83"/>
    <w:rsid w:val="60CF46D5"/>
    <w:rsid w:val="60CF9FE1"/>
    <w:rsid w:val="60CFA719"/>
    <w:rsid w:val="60D0AEEB"/>
    <w:rsid w:val="60D6D2CE"/>
    <w:rsid w:val="60DB8B5F"/>
    <w:rsid w:val="60DC35C7"/>
    <w:rsid w:val="60DFC424"/>
    <w:rsid w:val="60EA3AC1"/>
    <w:rsid w:val="60ED505C"/>
    <w:rsid w:val="60F02F44"/>
    <w:rsid w:val="60F5871F"/>
    <w:rsid w:val="60F603F9"/>
    <w:rsid w:val="60F67583"/>
    <w:rsid w:val="60F76F16"/>
    <w:rsid w:val="60FB26BD"/>
    <w:rsid w:val="60FD7B10"/>
    <w:rsid w:val="61014238"/>
    <w:rsid w:val="61031D67"/>
    <w:rsid w:val="6103B878"/>
    <w:rsid w:val="6105BE85"/>
    <w:rsid w:val="61072E22"/>
    <w:rsid w:val="61097E2C"/>
    <w:rsid w:val="610FB917"/>
    <w:rsid w:val="6110DFC8"/>
    <w:rsid w:val="61126011"/>
    <w:rsid w:val="6113A52F"/>
    <w:rsid w:val="611517D2"/>
    <w:rsid w:val="6115BE84"/>
    <w:rsid w:val="611ABB78"/>
    <w:rsid w:val="611D3BC9"/>
    <w:rsid w:val="611F267A"/>
    <w:rsid w:val="611FC42F"/>
    <w:rsid w:val="61211282"/>
    <w:rsid w:val="6121BC81"/>
    <w:rsid w:val="6122D762"/>
    <w:rsid w:val="612356F6"/>
    <w:rsid w:val="612AC35A"/>
    <w:rsid w:val="61310355"/>
    <w:rsid w:val="613373A5"/>
    <w:rsid w:val="61374A70"/>
    <w:rsid w:val="613C8DA9"/>
    <w:rsid w:val="6141A2B4"/>
    <w:rsid w:val="6141BDE7"/>
    <w:rsid w:val="6141D1C6"/>
    <w:rsid w:val="614407E1"/>
    <w:rsid w:val="6147E80F"/>
    <w:rsid w:val="614807E3"/>
    <w:rsid w:val="614F80D6"/>
    <w:rsid w:val="6151BC60"/>
    <w:rsid w:val="61531C52"/>
    <w:rsid w:val="615327AD"/>
    <w:rsid w:val="615B61AC"/>
    <w:rsid w:val="615F8CB0"/>
    <w:rsid w:val="616876B9"/>
    <w:rsid w:val="61741F34"/>
    <w:rsid w:val="61756FCA"/>
    <w:rsid w:val="6175BA36"/>
    <w:rsid w:val="6176338B"/>
    <w:rsid w:val="6177A5E8"/>
    <w:rsid w:val="617ED47F"/>
    <w:rsid w:val="6180BE63"/>
    <w:rsid w:val="6181B851"/>
    <w:rsid w:val="61834ED0"/>
    <w:rsid w:val="61846FFB"/>
    <w:rsid w:val="61856195"/>
    <w:rsid w:val="618660DE"/>
    <w:rsid w:val="61881C2B"/>
    <w:rsid w:val="6189D467"/>
    <w:rsid w:val="61921207"/>
    <w:rsid w:val="61921742"/>
    <w:rsid w:val="61940CD1"/>
    <w:rsid w:val="6196A32B"/>
    <w:rsid w:val="61982AEC"/>
    <w:rsid w:val="61989A38"/>
    <w:rsid w:val="6199EC35"/>
    <w:rsid w:val="619ACAD6"/>
    <w:rsid w:val="619C2FD7"/>
    <w:rsid w:val="619C77A8"/>
    <w:rsid w:val="61A18024"/>
    <w:rsid w:val="61A2ABEE"/>
    <w:rsid w:val="61A4CE90"/>
    <w:rsid w:val="61A5E90F"/>
    <w:rsid w:val="61A5FD6B"/>
    <w:rsid w:val="61A63265"/>
    <w:rsid w:val="61A67917"/>
    <w:rsid w:val="61A9E65D"/>
    <w:rsid w:val="61ACA184"/>
    <w:rsid w:val="61B27575"/>
    <w:rsid w:val="61B31984"/>
    <w:rsid w:val="61B4ED77"/>
    <w:rsid w:val="61BAA78D"/>
    <w:rsid w:val="61BFF915"/>
    <w:rsid w:val="61C855A8"/>
    <w:rsid w:val="61CC5BE7"/>
    <w:rsid w:val="61CF6690"/>
    <w:rsid w:val="61D0DB38"/>
    <w:rsid w:val="61D234DA"/>
    <w:rsid w:val="61D3458C"/>
    <w:rsid w:val="61D55C61"/>
    <w:rsid w:val="61D6E381"/>
    <w:rsid w:val="61D8DE15"/>
    <w:rsid w:val="61DBDDA2"/>
    <w:rsid w:val="61DCBA26"/>
    <w:rsid w:val="61DDA193"/>
    <w:rsid w:val="61DEC266"/>
    <w:rsid w:val="61E2DD7A"/>
    <w:rsid w:val="61E30E05"/>
    <w:rsid w:val="61E8744C"/>
    <w:rsid w:val="61EF1ACE"/>
    <w:rsid w:val="61F28581"/>
    <w:rsid w:val="61F706EF"/>
    <w:rsid w:val="61F89B6B"/>
    <w:rsid w:val="61F93FDF"/>
    <w:rsid w:val="61FC32C4"/>
    <w:rsid w:val="61FCE915"/>
    <w:rsid w:val="620283D6"/>
    <w:rsid w:val="620496A1"/>
    <w:rsid w:val="62083C69"/>
    <w:rsid w:val="620D4877"/>
    <w:rsid w:val="6218A9EA"/>
    <w:rsid w:val="6219975D"/>
    <w:rsid w:val="6219BC1B"/>
    <w:rsid w:val="621C89F2"/>
    <w:rsid w:val="621D535F"/>
    <w:rsid w:val="621E457D"/>
    <w:rsid w:val="621FE1CB"/>
    <w:rsid w:val="6220C4FD"/>
    <w:rsid w:val="62220C70"/>
    <w:rsid w:val="6227D10C"/>
    <w:rsid w:val="6229B154"/>
    <w:rsid w:val="622DF4B5"/>
    <w:rsid w:val="622EF7D6"/>
    <w:rsid w:val="6231E6B2"/>
    <w:rsid w:val="62330E29"/>
    <w:rsid w:val="623422B1"/>
    <w:rsid w:val="6235CA4B"/>
    <w:rsid w:val="62371CF8"/>
    <w:rsid w:val="62384E16"/>
    <w:rsid w:val="623F9FB9"/>
    <w:rsid w:val="624177DF"/>
    <w:rsid w:val="6243DDDA"/>
    <w:rsid w:val="62461DC1"/>
    <w:rsid w:val="6248EF2E"/>
    <w:rsid w:val="624F7CB7"/>
    <w:rsid w:val="625D890F"/>
    <w:rsid w:val="626340F5"/>
    <w:rsid w:val="626A3F86"/>
    <w:rsid w:val="626E1ABA"/>
    <w:rsid w:val="6272B514"/>
    <w:rsid w:val="62764A1B"/>
    <w:rsid w:val="627BBFBE"/>
    <w:rsid w:val="627BE159"/>
    <w:rsid w:val="627C30C9"/>
    <w:rsid w:val="627D6E05"/>
    <w:rsid w:val="6280C9E2"/>
    <w:rsid w:val="628426FA"/>
    <w:rsid w:val="6284D430"/>
    <w:rsid w:val="6286B0A0"/>
    <w:rsid w:val="6287964A"/>
    <w:rsid w:val="628C9BA9"/>
    <w:rsid w:val="628DB04E"/>
    <w:rsid w:val="628F0147"/>
    <w:rsid w:val="629269F4"/>
    <w:rsid w:val="629412C9"/>
    <w:rsid w:val="62961553"/>
    <w:rsid w:val="62973073"/>
    <w:rsid w:val="629866FE"/>
    <w:rsid w:val="629C9FDF"/>
    <w:rsid w:val="629E277B"/>
    <w:rsid w:val="62A5026A"/>
    <w:rsid w:val="62A63A88"/>
    <w:rsid w:val="62A6C83D"/>
    <w:rsid w:val="62A92FE9"/>
    <w:rsid w:val="62AB3465"/>
    <w:rsid w:val="62AC3137"/>
    <w:rsid w:val="62ACE411"/>
    <w:rsid w:val="62B0E4F0"/>
    <w:rsid w:val="62B1D369"/>
    <w:rsid w:val="62B26BF1"/>
    <w:rsid w:val="62B65185"/>
    <w:rsid w:val="62B89747"/>
    <w:rsid w:val="62B8B770"/>
    <w:rsid w:val="62BD49FC"/>
    <w:rsid w:val="62BEC3FE"/>
    <w:rsid w:val="62BF628A"/>
    <w:rsid w:val="62BF6AB1"/>
    <w:rsid w:val="62CA26AD"/>
    <w:rsid w:val="62CFEC00"/>
    <w:rsid w:val="62D47DDC"/>
    <w:rsid w:val="62D5CE15"/>
    <w:rsid w:val="62D7EB46"/>
    <w:rsid w:val="62DDA853"/>
    <w:rsid w:val="62E07947"/>
    <w:rsid w:val="62E0AA8D"/>
    <w:rsid w:val="62E2CACB"/>
    <w:rsid w:val="62E85579"/>
    <w:rsid w:val="62EA3ED4"/>
    <w:rsid w:val="62EB365E"/>
    <w:rsid w:val="62EB8548"/>
    <w:rsid w:val="62EC76FF"/>
    <w:rsid w:val="62EDC3E8"/>
    <w:rsid w:val="62EE5973"/>
    <w:rsid w:val="62F0BA1A"/>
    <w:rsid w:val="62F384E1"/>
    <w:rsid w:val="62F52124"/>
    <w:rsid w:val="62F9D137"/>
    <w:rsid w:val="62FA88B2"/>
    <w:rsid w:val="6305BF7C"/>
    <w:rsid w:val="630621CF"/>
    <w:rsid w:val="6307626F"/>
    <w:rsid w:val="6307B238"/>
    <w:rsid w:val="630A25C5"/>
    <w:rsid w:val="63100596"/>
    <w:rsid w:val="63117AEB"/>
    <w:rsid w:val="6311DD04"/>
    <w:rsid w:val="631564DB"/>
    <w:rsid w:val="6316CDCE"/>
    <w:rsid w:val="63174A56"/>
    <w:rsid w:val="631861EF"/>
    <w:rsid w:val="631A0419"/>
    <w:rsid w:val="631D979B"/>
    <w:rsid w:val="631F83FC"/>
    <w:rsid w:val="6321948F"/>
    <w:rsid w:val="6323410D"/>
    <w:rsid w:val="63236606"/>
    <w:rsid w:val="6328FF44"/>
    <w:rsid w:val="632BB4F6"/>
    <w:rsid w:val="632EB476"/>
    <w:rsid w:val="632FD102"/>
    <w:rsid w:val="63345F6B"/>
    <w:rsid w:val="633CBB7B"/>
    <w:rsid w:val="63420B13"/>
    <w:rsid w:val="63422B40"/>
    <w:rsid w:val="63458007"/>
    <w:rsid w:val="63458D56"/>
    <w:rsid w:val="63489887"/>
    <w:rsid w:val="6348B1C5"/>
    <w:rsid w:val="634B5DB4"/>
    <w:rsid w:val="634D4438"/>
    <w:rsid w:val="634F17BB"/>
    <w:rsid w:val="6353DB87"/>
    <w:rsid w:val="63582C91"/>
    <w:rsid w:val="63583F59"/>
    <w:rsid w:val="635B4B02"/>
    <w:rsid w:val="635ED1C9"/>
    <w:rsid w:val="6365489C"/>
    <w:rsid w:val="6365692A"/>
    <w:rsid w:val="63689BC9"/>
    <w:rsid w:val="636BDF98"/>
    <w:rsid w:val="636CB1FF"/>
    <w:rsid w:val="636EC1CD"/>
    <w:rsid w:val="63700CDA"/>
    <w:rsid w:val="6374D970"/>
    <w:rsid w:val="637586C9"/>
    <w:rsid w:val="637B1442"/>
    <w:rsid w:val="637DED78"/>
    <w:rsid w:val="637EB3DA"/>
    <w:rsid w:val="637F72A0"/>
    <w:rsid w:val="637FA6CE"/>
    <w:rsid w:val="6380E9F9"/>
    <w:rsid w:val="6383126A"/>
    <w:rsid w:val="638471EC"/>
    <w:rsid w:val="63867131"/>
    <w:rsid w:val="6389376F"/>
    <w:rsid w:val="6394470C"/>
    <w:rsid w:val="639A0B9D"/>
    <w:rsid w:val="639A1701"/>
    <w:rsid w:val="639C1CE5"/>
    <w:rsid w:val="639C22D8"/>
    <w:rsid w:val="639C5C91"/>
    <w:rsid w:val="639F3F40"/>
    <w:rsid w:val="63A28FF6"/>
    <w:rsid w:val="63A3AF1A"/>
    <w:rsid w:val="63A3B5A3"/>
    <w:rsid w:val="63A49E7B"/>
    <w:rsid w:val="63A5CD6B"/>
    <w:rsid w:val="63A76D1E"/>
    <w:rsid w:val="63AE4A70"/>
    <w:rsid w:val="63AEE9AA"/>
    <w:rsid w:val="63B24681"/>
    <w:rsid w:val="63B6481A"/>
    <w:rsid w:val="63BC5E95"/>
    <w:rsid w:val="63BCD94E"/>
    <w:rsid w:val="63C47B71"/>
    <w:rsid w:val="63C50557"/>
    <w:rsid w:val="63C8306F"/>
    <w:rsid w:val="63CA10E6"/>
    <w:rsid w:val="63CC5816"/>
    <w:rsid w:val="63D0F3C0"/>
    <w:rsid w:val="63D35E75"/>
    <w:rsid w:val="63D4E823"/>
    <w:rsid w:val="63D7B623"/>
    <w:rsid w:val="63DDBBB2"/>
    <w:rsid w:val="63DF6DD9"/>
    <w:rsid w:val="63E33A10"/>
    <w:rsid w:val="63E34DC4"/>
    <w:rsid w:val="63E37F32"/>
    <w:rsid w:val="63E425A7"/>
    <w:rsid w:val="63E80363"/>
    <w:rsid w:val="63EF5686"/>
    <w:rsid w:val="63EFE8AC"/>
    <w:rsid w:val="63F056EA"/>
    <w:rsid w:val="63F4B1E7"/>
    <w:rsid w:val="63F4BE97"/>
    <w:rsid w:val="63F79963"/>
    <w:rsid w:val="63F863C0"/>
    <w:rsid w:val="63F9A1DF"/>
    <w:rsid w:val="63FA5923"/>
    <w:rsid w:val="63FC071A"/>
    <w:rsid w:val="640951B9"/>
    <w:rsid w:val="640B322B"/>
    <w:rsid w:val="640B5D5A"/>
    <w:rsid w:val="640C7F8A"/>
    <w:rsid w:val="640F3B73"/>
    <w:rsid w:val="6411A669"/>
    <w:rsid w:val="64144B6A"/>
    <w:rsid w:val="64147419"/>
    <w:rsid w:val="6416D1B7"/>
    <w:rsid w:val="64177FCB"/>
    <w:rsid w:val="64240251"/>
    <w:rsid w:val="64246EE9"/>
    <w:rsid w:val="6425DA35"/>
    <w:rsid w:val="64261B55"/>
    <w:rsid w:val="64262070"/>
    <w:rsid w:val="642758C2"/>
    <w:rsid w:val="6429851A"/>
    <w:rsid w:val="642A0024"/>
    <w:rsid w:val="642D2B6B"/>
    <w:rsid w:val="642D76F2"/>
    <w:rsid w:val="6430B347"/>
    <w:rsid w:val="6434D3EB"/>
    <w:rsid w:val="643726A2"/>
    <w:rsid w:val="64387040"/>
    <w:rsid w:val="64392187"/>
    <w:rsid w:val="643C6382"/>
    <w:rsid w:val="64402FB4"/>
    <w:rsid w:val="64434D7D"/>
    <w:rsid w:val="64456369"/>
    <w:rsid w:val="6446839E"/>
    <w:rsid w:val="64483EED"/>
    <w:rsid w:val="64497CC7"/>
    <w:rsid w:val="644C50D1"/>
    <w:rsid w:val="64554926"/>
    <w:rsid w:val="6457D12A"/>
    <w:rsid w:val="6457F9FF"/>
    <w:rsid w:val="6458FCCD"/>
    <w:rsid w:val="645BBBF1"/>
    <w:rsid w:val="645CACF9"/>
    <w:rsid w:val="646219ED"/>
    <w:rsid w:val="64625036"/>
    <w:rsid w:val="6462742F"/>
    <w:rsid w:val="6466F381"/>
    <w:rsid w:val="646924D7"/>
    <w:rsid w:val="646A0264"/>
    <w:rsid w:val="646DF674"/>
    <w:rsid w:val="64769A23"/>
    <w:rsid w:val="64769E01"/>
    <w:rsid w:val="647B360B"/>
    <w:rsid w:val="647BBFD1"/>
    <w:rsid w:val="6486157B"/>
    <w:rsid w:val="64877A6F"/>
    <w:rsid w:val="64880822"/>
    <w:rsid w:val="648C4376"/>
    <w:rsid w:val="6491EFA9"/>
    <w:rsid w:val="649202B6"/>
    <w:rsid w:val="649590E3"/>
    <w:rsid w:val="6497E3B1"/>
    <w:rsid w:val="649AB1D9"/>
    <w:rsid w:val="649CB691"/>
    <w:rsid w:val="64A00C73"/>
    <w:rsid w:val="64A1E8A5"/>
    <w:rsid w:val="64A47BCC"/>
    <w:rsid w:val="64A48CF7"/>
    <w:rsid w:val="64A59A06"/>
    <w:rsid w:val="64AAB12A"/>
    <w:rsid w:val="64AD3BCC"/>
    <w:rsid w:val="64B0CFEC"/>
    <w:rsid w:val="64B122DC"/>
    <w:rsid w:val="64B31389"/>
    <w:rsid w:val="64B33D01"/>
    <w:rsid w:val="64B76F42"/>
    <w:rsid w:val="64B85B35"/>
    <w:rsid w:val="64B9C176"/>
    <w:rsid w:val="64BAEA12"/>
    <w:rsid w:val="64BBBC1F"/>
    <w:rsid w:val="64BC140A"/>
    <w:rsid w:val="64BC3D40"/>
    <w:rsid w:val="64BEFFB1"/>
    <w:rsid w:val="64BF303A"/>
    <w:rsid w:val="64BF3667"/>
    <w:rsid w:val="64C3AC82"/>
    <w:rsid w:val="64C57D82"/>
    <w:rsid w:val="64CB5E4C"/>
    <w:rsid w:val="64CCA54E"/>
    <w:rsid w:val="64CCD5B9"/>
    <w:rsid w:val="64D0ADEF"/>
    <w:rsid w:val="64D18F42"/>
    <w:rsid w:val="64D2AA3C"/>
    <w:rsid w:val="64D335E0"/>
    <w:rsid w:val="64DC8253"/>
    <w:rsid w:val="64DFB4BD"/>
    <w:rsid w:val="64E16EF2"/>
    <w:rsid w:val="64E46B67"/>
    <w:rsid w:val="64E4ADC3"/>
    <w:rsid w:val="64E51A06"/>
    <w:rsid w:val="64E940AC"/>
    <w:rsid w:val="64EA1131"/>
    <w:rsid w:val="64ECDE5A"/>
    <w:rsid w:val="64EE15B5"/>
    <w:rsid w:val="64F14E49"/>
    <w:rsid w:val="64F83914"/>
    <w:rsid w:val="64F86841"/>
    <w:rsid w:val="64FF507A"/>
    <w:rsid w:val="6501525F"/>
    <w:rsid w:val="6501A961"/>
    <w:rsid w:val="6501E085"/>
    <w:rsid w:val="650779C9"/>
    <w:rsid w:val="65079C89"/>
    <w:rsid w:val="6509E4C3"/>
    <w:rsid w:val="650A8080"/>
    <w:rsid w:val="651873A6"/>
    <w:rsid w:val="65199DD4"/>
    <w:rsid w:val="6525FCD8"/>
    <w:rsid w:val="652B1257"/>
    <w:rsid w:val="652F811E"/>
    <w:rsid w:val="6531A630"/>
    <w:rsid w:val="6533BC64"/>
    <w:rsid w:val="6537167C"/>
    <w:rsid w:val="65374EC8"/>
    <w:rsid w:val="6538D540"/>
    <w:rsid w:val="653F3F5A"/>
    <w:rsid w:val="653F64FF"/>
    <w:rsid w:val="654965CB"/>
    <w:rsid w:val="654A7BD9"/>
    <w:rsid w:val="654B5213"/>
    <w:rsid w:val="654C0733"/>
    <w:rsid w:val="654CFE96"/>
    <w:rsid w:val="654DB780"/>
    <w:rsid w:val="6550F7D3"/>
    <w:rsid w:val="65538E54"/>
    <w:rsid w:val="65559AD4"/>
    <w:rsid w:val="6556AEAB"/>
    <w:rsid w:val="655C5766"/>
    <w:rsid w:val="65610F5D"/>
    <w:rsid w:val="656121CF"/>
    <w:rsid w:val="65645F69"/>
    <w:rsid w:val="65648BDA"/>
    <w:rsid w:val="656BE13C"/>
    <w:rsid w:val="656C2353"/>
    <w:rsid w:val="657116F4"/>
    <w:rsid w:val="657FBF5B"/>
    <w:rsid w:val="658B9C2A"/>
    <w:rsid w:val="658BEC93"/>
    <w:rsid w:val="658F376A"/>
    <w:rsid w:val="65972395"/>
    <w:rsid w:val="65984ECB"/>
    <w:rsid w:val="659BA9C8"/>
    <w:rsid w:val="65ACD58C"/>
    <w:rsid w:val="65AF3875"/>
    <w:rsid w:val="65AFD654"/>
    <w:rsid w:val="65B06478"/>
    <w:rsid w:val="65B33A3D"/>
    <w:rsid w:val="65B3E997"/>
    <w:rsid w:val="65B81D73"/>
    <w:rsid w:val="65BCA143"/>
    <w:rsid w:val="65BDD82F"/>
    <w:rsid w:val="65C54F0A"/>
    <w:rsid w:val="65C69DB1"/>
    <w:rsid w:val="65C718F1"/>
    <w:rsid w:val="65C843FE"/>
    <w:rsid w:val="65CC790D"/>
    <w:rsid w:val="65CE34C5"/>
    <w:rsid w:val="65D1EA97"/>
    <w:rsid w:val="65D207BF"/>
    <w:rsid w:val="65D211E5"/>
    <w:rsid w:val="65D215C3"/>
    <w:rsid w:val="65DDD017"/>
    <w:rsid w:val="65E4EC33"/>
    <w:rsid w:val="65E4EE48"/>
    <w:rsid w:val="65EA5A93"/>
    <w:rsid w:val="65ECFB79"/>
    <w:rsid w:val="65F2A676"/>
    <w:rsid w:val="65F36CCF"/>
    <w:rsid w:val="65FB857C"/>
    <w:rsid w:val="65FD7FE6"/>
    <w:rsid w:val="65FDDCF9"/>
    <w:rsid w:val="660033D5"/>
    <w:rsid w:val="660065C4"/>
    <w:rsid w:val="66028901"/>
    <w:rsid w:val="660E496A"/>
    <w:rsid w:val="660F200C"/>
    <w:rsid w:val="661DA9A7"/>
    <w:rsid w:val="661ED6D5"/>
    <w:rsid w:val="661FF085"/>
    <w:rsid w:val="66203AEC"/>
    <w:rsid w:val="6621C750"/>
    <w:rsid w:val="6623A2BF"/>
    <w:rsid w:val="6628FAED"/>
    <w:rsid w:val="662B47C6"/>
    <w:rsid w:val="662BB74D"/>
    <w:rsid w:val="662F20BE"/>
    <w:rsid w:val="66337994"/>
    <w:rsid w:val="66363A6B"/>
    <w:rsid w:val="66390153"/>
    <w:rsid w:val="66394955"/>
    <w:rsid w:val="663BD0D8"/>
    <w:rsid w:val="663E81E3"/>
    <w:rsid w:val="66427550"/>
    <w:rsid w:val="66474FCA"/>
    <w:rsid w:val="664C8DFD"/>
    <w:rsid w:val="66511091"/>
    <w:rsid w:val="6656C06E"/>
    <w:rsid w:val="66583B2E"/>
    <w:rsid w:val="66588606"/>
    <w:rsid w:val="66598784"/>
    <w:rsid w:val="665BC289"/>
    <w:rsid w:val="665C1660"/>
    <w:rsid w:val="665DC877"/>
    <w:rsid w:val="665FE0D2"/>
    <w:rsid w:val="666111D3"/>
    <w:rsid w:val="66640AEA"/>
    <w:rsid w:val="66657454"/>
    <w:rsid w:val="66657E24"/>
    <w:rsid w:val="666CF267"/>
    <w:rsid w:val="66731294"/>
    <w:rsid w:val="6675F8AF"/>
    <w:rsid w:val="66789DE6"/>
    <w:rsid w:val="6682FA0E"/>
    <w:rsid w:val="66847C0B"/>
    <w:rsid w:val="6686F098"/>
    <w:rsid w:val="66872CF2"/>
    <w:rsid w:val="66881F42"/>
    <w:rsid w:val="6688BF5C"/>
    <w:rsid w:val="668B13AD"/>
    <w:rsid w:val="668BAE84"/>
    <w:rsid w:val="668FE128"/>
    <w:rsid w:val="66907E3E"/>
    <w:rsid w:val="669DD34A"/>
    <w:rsid w:val="669F4914"/>
    <w:rsid w:val="66A05B40"/>
    <w:rsid w:val="66A20CC3"/>
    <w:rsid w:val="66AA43B0"/>
    <w:rsid w:val="66AEECE5"/>
    <w:rsid w:val="66B115BF"/>
    <w:rsid w:val="66B1C1CB"/>
    <w:rsid w:val="66B5F154"/>
    <w:rsid w:val="66B84679"/>
    <w:rsid w:val="66BBE621"/>
    <w:rsid w:val="66BC1775"/>
    <w:rsid w:val="66BC92BB"/>
    <w:rsid w:val="66BE6643"/>
    <w:rsid w:val="66BF61D9"/>
    <w:rsid w:val="66BFAD8C"/>
    <w:rsid w:val="66C3F428"/>
    <w:rsid w:val="66C453D1"/>
    <w:rsid w:val="66C63C9A"/>
    <w:rsid w:val="66C7F7B5"/>
    <w:rsid w:val="66C9A20A"/>
    <w:rsid w:val="66CBED82"/>
    <w:rsid w:val="66CD09BB"/>
    <w:rsid w:val="66CD17D4"/>
    <w:rsid w:val="66CE7488"/>
    <w:rsid w:val="66CE75F3"/>
    <w:rsid w:val="66DC8C3B"/>
    <w:rsid w:val="66DC9955"/>
    <w:rsid w:val="66DCC702"/>
    <w:rsid w:val="66E466A4"/>
    <w:rsid w:val="66E472A7"/>
    <w:rsid w:val="66EAF640"/>
    <w:rsid w:val="66EC9CB9"/>
    <w:rsid w:val="66ED54E2"/>
    <w:rsid w:val="66F176FD"/>
    <w:rsid w:val="66F58399"/>
    <w:rsid w:val="66F6181A"/>
    <w:rsid w:val="66FAD80D"/>
    <w:rsid w:val="66FCAA40"/>
    <w:rsid w:val="66FD90C6"/>
    <w:rsid w:val="6702DFA0"/>
    <w:rsid w:val="6707A280"/>
    <w:rsid w:val="670CBC91"/>
    <w:rsid w:val="670D0BD9"/>
    <w:rsid w:val="670D13B2"/>
    <w:rsid w:val="670F50E0"/>
    <w:rsid w:val="670FD82C"/>
    <w:rsid w:val="67100104"/>
    <w:rsid w:val="671944DC"/>
    <w:rsid w:val="671E5AFA"/>
    <w:rsid w:val="67261379"/>
    <w:rsid w:val="6726EAB0"/>
    <w:rsid w:val="672D5380"/>
    <w:rsid w:val="67314293"/>
    <w:rsid w:val="6734AA9A"/>
    <w:rsid w:val="6736702A"/>
    <w:rsid w:val="673C43B9"/>
    <w:rsid w:val="67416C06"/>
    <w:rsid w:val="67432A26"/>
    <w:rsid w:val="674F1C8E"/>
    <w:rsid w:val="674F25AD"/>
    <w:rsid w:val="675022D9"/>
    <w:rsid w:val="67507C87"/>
    <w:rsid w:val="6751E714"/>
    <w:rsid w:val="6753491A"/>
    <w:rsid w:val="6754FAEA"/>
    <w:rsid w:val="6757AC97"/>
    <w:rsid w:val="6758A769"/>
    <w:rsid w:val="675A4C79"/>
    <w:rsid w:val="675E78DE"/>
    <w:rsid w:val="675F6C4D"/>
    <w:rsid w:val="67626DA6"/>
    <w:rsid w:val="676C4D61"/>
    <w:rsid w:val="676CAE85"/>
    <w:rsid w:val="677276CB"/>
    <w:rsid w:val="67792848"/>
    <w:rsid w:val="677A90BC"/>
    <w:rsid w:val="677BF1D3"/>
    <w:rsid w:val="6782AFAE"/>
    <w:rsid w:val="678C6AD2"/>
    <w:rsid w:val="678C9F46"/>
    <w:rsid w:val="678CFDF7"/>
    <w:rsid w:val="678DBEF2"/>
    <w:rsid w:val="678DF46E"/>
    <w:rsid w:val="678EFC60"/>
    <w:rsid w:val="67910608"/>
    <w:rsid w:val="6791EBCF"/>
    <w:rsid w:val="67928414"/>
    <w:rsid w:val="67953CFD"/>
    <w:rsid w:val="6796FE73"/>
    <w:rsid w:val="67994D4C"/>
    <w:rsid w:val="679AA32D"/>
    <w:rsid w:val="679C72BF"/>
    <w:rsid w:val="679D1465"/>
    <w:rsid w:val="67A0D6C8"/>
    <w:rsid w:val="67AA19B2"/>
    <w:rsid w:val="67B46681"/>
    <w:rsid w:val="67B5695D"/>
    <w:rsid w:val="67B5758A"/>
    <w:rsid w:val="67B9AF28"/>
    <w:rsid w:val="67BB08FA"/>
    <w:rsid w:val="67C7FFA0"/>
    <w:rsid w:val="67CEA57F"/>
    <w:rsid w:val="67D04EE4"/>
    <w:rsid w:val="67D29FAC"/>
    <w:rsid w:val="67D31251"/>
    <w:rsid w:val="67D4EC7F"/>
    <w:rsid w:val="67D67ADD"/>
    <w:rsid w:val="67D948E7"/>
    <w:rsid w:val="67D99104"/>
    <w:rsid w:val="67DF22D3"/>
    <w:rsid w:val="67E03C98"/>
    <w:rsid w:val="67E8DCEE"/>
    <w:rsid w:val="67ECD826"/>
    <w:rsid w:val="67ECE3B0"/>
    <w:rsid w:val="67ED224B"/>
    <w:rsid w:val="67EE5A9C"/>
    <w:rsid w:val="67F3FF8C"/>
    <w:rsid w:val="67F6D3A9"/>
    <w:rsid w:val="67F9CBCB"/>
    <w:rsid w:val="67FA1BF7"/>
    <w:rsid w:val="6804A568"/>
    <w:rsid w:val="680BA2CA"/>
    <w:rsid w:val="6812E829"/>
    <w:rsid w:val="6814B41F"/>
    <w:rsid w:val="68158399"/>
    <w:rsid w:val="6819321D"/>
    <w:rsid w:val="681AF3B3"/>
    <w:rsid w:val="681C02FD"/>
    <w:rsid w:val="681F9982"/>
    <w:rsid w:val="6822E5AC"/>
    <w:rsid w:val="68266CB2"/>
    <w:rsid w:val="68274ED1"/>
    <w:rsid w:val="6828B3E0"/>
    <w:rsid w:val="6829AEA8"/>
    <w:rsid w:val="682CFD13"/>
    <w:rsid w:val="682E44D5"/>
    <w:rsid w:val="682E988E"/>
    <w:rsid w:val="682F0346"/>
    <w:rsid w:val="68309DED"/>
    <w:rsid w:val="6831AF08"/>
    <w:rsid w:val="6832515D"/>
    <w:rsid w:val="68370E37"/>
    <w:rsid w:val="683CF241"/>
    <w:rsid w:val="684026FB"/>
    <w:rsid w:val="68472E2C"/>
    <w:rsid w:val="6847B02C"/>
    <w:rsid w:val="68488089"/>
    <w:rsid w:val="684FBA2D"/>
    <w:rsid w:val="685064C0"/>
    <w:rsid w:val="68516852"/>
    <w:rsid w:val="6851D478"/>
    <w:rsid w:val="6851EF19"/>
    <w:rsid w:val="6852D78D"/>
    <w:rsid w:val="68531C05"/>
    <w:rsid w:val="6853D7FE"/>
    <w:rsid w:val="6853E193"/>
    <w:rsid w:val="6854D1EC"/>
    <w:rsid w:val="68596E7B"/>
    <w:rsid w:val="685B05A3"/>
    <w:rsid w:val="685CDAC9"/>
    <w:rsid w:val="685EE65F"/>
    <w:rsid w:val="68635052"/>
    <w:rsid w:val="6866EDC5"/>
    <w:rsid w:val="686E12DC"/>
    <w:rsid w:val="68708979"/>
    <w:rsid w:val="6870E3C3"/>
    <w:rsid w:val="6872861B"/>
    <w:rsid w:val="6875BF7B"/>
    <w:rsid w:val="68762714"/>
    <w:rsid w:val="6876E360"/>
    <w:rsid w:val="68770766"/>
    <w:rsid w:val="687B01C3"/>
    <w:rsid w:val="687B54C5"/>
    <w:rsid w:val="687E0A9F"/>
    <w:rsid w:val="6881A8DA"/>
    <w:rsid w:val="688AFA0D"/>
    <w:rsid w:val="6896BBBF"/>
    <w:rsid w:val="689751A9"/>
    <w:rsid w:val="6897E685"/>
    <w:rsid w:val="68995E80"/>
    <w:rsid w:val="689AD70D"/>
    <w:rsid w:val="689DDB75"/>
    <w:rsid w:val="689E47B3"/>
    <w:rsid w:val="68A0FBB0"/>
    <w:rsid w:val="68A27CF9"/>
    <w:rsid w:val="68A6B613"/>
    <w:rsid w:val="68A8D969"/>
    <w:rsid w:val="68A97787"/>
    <w:rsid w:val="68AD14E6"/>
    <w:rsid w:val="68AF083A"/>
    <w:rsid w:val="68B8F1F2"/>
    <w:rsid w:val="68BE1FE9"/>
    <w:rsid w:val="68C4F8D7"/>
    <w:rsid w:val="68C9B669"/>
    <w:rsid w:val="68CDC188"/>
    <w:rsid w:val="68CF2BF1"/>
    <w:rsid w:val="68CF3E94"/>
    <w:rsid w:val="68D34C6D"/>
    <w:rsid w:val="68D5D42E"/>
    <w:rsid w:val="68D5EAFC"/>
    <w:rsid w:val="68D60E35"/>
    <w:rsid w:val="68D91FC6"/>
    <w:rsid w:val="68DA6FE0"/>
    <w:rsid w:val="68DC61D8"/>
    <w:rsid w:val="68E31533"/>
    <w:rsid w:val="68E5D9AF"/>
    <w:rsid w:val="68E80168"/>
    <w:rsid w:val="68E89AEA"/>
    <w:rsid w:val="68E97C3F"/>
    <w:rsid w:val="68E9BA5E"/>
    <w:rsid w:val="68EB99BC"/>
    <w:rsid w:val="68ED4CD1"/>
    <w:rsid w:val="68F420D3"/>
    <w:rsid w:val="68F81700"/>
    <w:rsid w:val="68FFF8C2"/>
    <w:rsid w:val="69013EC6"/>
    <w:rsid w:val="6902CB61"/>
    <w:rsid w:val="6904D8EE"/>
    <w:rsid w:val="69063278"/>
    <w:rsid w:val="690B20DE"/>
    <w:rsid w:val="690B3477"/>
    <w:rsid w:val="690C7DD9"/>
    <w:rsid w:val="690E3EBA"/>
    <w:rsid w:val="690EA58F"/>
    <w:rsid w:val="690FF309"/>
    <w:rsid w:val="69102424"/>
    <w:rsid w:val="6914036A"/>
    <w:rsid w:val="6919ABBA"/>
    <w:rsid w:val="691AB8C1"/>
    <w:rsid w:val="691AD31F"/>
    <w:rsid w:val="69203913"/>
    <w:rsid w:val="6921C7FD"/>
    <w:rsid w:val="692B10DD"/>
    <w:rsid w:val="6932A659"/>
    <w:rsid w:val="6933238D"/>
    <w:rsid w:val="693549BA"/>
    <w:rsid w:val="6937FC8A"/>
    <w:rsid w:val="6938DBB3"/>
    <w:rsid w:val="69457873"/>
    <w:rsid w:val="69479CF6"/>
    <w:rsid w:val="6949D571"/>
    <w:rsid w:val="69515B21"/>
    <w:rsid w:val="6952D1B9"/>
    <w:rsid w:val="6952E1A0"/>
    <w:rsid w:val="6954B55A"/>
    <w:rsid w:val="6957C9CA"/>
    <w:rsid w:val="695DA5CE"/>
    <w:rsid w:val="695ED08C"/>
    <w:rsid w:val="695FDB27"/>
    <w:rsid w:val="69620047"/>
    <w:rsid w:val="69620147"/>
    <w:rsid w:val="6966447A"/>
    <w:rsid w:val="696CB91C"/>
    <w:rsid w:val="696DBDAA"/>
    <w:rsid w:val="696EE1A9"/>
    <w:rsid w:val="6971B801"/>
    <w:rsid w:val="6974A41E"/>
    <w:rsid w:val="6978C95C"/>
    <w:rsid w:val="697EFEDE"/>
    <w:rsid w:val="697FE540"/>
    <w:rsid w:val="69824367"/>
    <w:rsid w:val="69873ADD"/>
    <w:rsid w:val="698967FD"/>
    <w:rsid w:val="698F7FEF"/>
    <w:rsid w:val="6992A78A"/>
    <w:rsid w:val="699492CF"/>
    <w:rsid w:val="69987D59"/>
    <w:rsid w:val="69989686"/>
    <w:rsid w:val="699B34F9"/>
    <w:rsid w:val="69A006D5"/>
    <w:rsid w:val="69A022DC"/>
    <w:rsid w:val="69A0B40F"/>
    <w:rsid w:val="69A88079"/>
    <w:rsid w:val="69A8B4BC"/>
    <w:rsid w:val="69B3E08C"/>
    <w:rsid w:val="69B6631F"/>
    <w:rsid w:val="69B66E83"/>
    <w:rsid w:val="69B8E8DC"/>
    <w:rsid w:val="69BE2347"/>
    <w:rsid w:val="69C4D5F3"/>
    <w:rsid w:val="69C508FF"/>
    <w:rsid w:val="69C5E429"/>
    <w:rsid w:val="69CABA58"/>
    <w:rsid w:val="69D4D11F"/>
    <w:rsid w:val="69DBB5CC"/>
    <w:rsid w:val="69DEE5D0"/>
    <w:rsid w:val="69E22C2C"/>
    <w:rsid w:val="69E359BB"/>
    <w:rsid w:val="69E753DD"/>
    <w:rsid w:val="69E7CAA0"/>
    <w:rsid w:val="69EA8A16"/>
    <w:rsid w:val="69EA9580"/>
    <w:rsid w:val="69EDCC99"/>
    <w:rsid w:val="69EDF519"/>
    <w:rsid w:val="69F05343"/>
    <w:rsid w:val="69F101BF"/>
    <w:rsid w:val="69F5FF97"/>
    <w:rsid w:val="69FAF6A1"/>
    <w:rsid w:val="6A02450C"/>
    <w:rsid w:val="6A070674"/>
    <w:rsid w:val="6A07F75D"/>
    <w:rsid w:val="6A082C23"/>
    <w:rsid w:val="6A0A94DF"/>
    <w:rsid w:val="6A0BFFB1"/>
    <w:rsid w:val="6A0C6303"/>
    <w:rsid w:val="6A147D7D"/>
    <w:rsid w:val="6A1A5F08"/>
    <w:rsid w:val="6A1ACDD5"/>
    <w:rsid w:val="6A1B698F"/>
    <w:rsid w:val="6A1B8BB2"/>
    <w:rsid w:val="6A1DA7EF"/>
    <w:rsid w:val="6A267591"/>
    <w:rsid w:val="6A2725E2"/>
    <w:rsid w:val="6A273F70"/>
    <w:rsid w:val="6A2781A1"/>
    <w:rsid w:val="6A297AC8"/>
    <w:rsid w:val="6A2C31A3"/>
    <w:rsid w:val="6A2D8B6B"/>
    <w:rsid w:val="6A2E466D"/>
    <w:rsid w:val="6A2FA40D"/>
    <w:rsid w:val="6A32E520"/>
    <w:rsid w:val="6A370FD4"/>
    <w:rsid w:val="6A3C4DBB"/>
    <w:rsid w:val="6A3FEA03"/>
    <w:rsid w:val="6A4305A1"/>
    <w:rsid w:val="6A44E76C"/>
    <w:rsid w:val="6A451254"/>
    <w:rsid w:val="6A47FD4D"/>
    <w:rsid w:val="6A492EAD"/>
    <w:rsid w:val="6A4FB17C"/>
    <w:rsid w:val="6A50D1D2"/>
    <w:rsid w:val="6A53A2DD"/>
    <w:rsid w:val="6A557CB4"/>
    <w:rsid w:val="6A579660"/>
    <w:rsid w:val="6A5F1BED"/>
    <w:rsid w:val="6A60FB5A"/>
    <w:rsid w:val="6A6B8F31"/>
    <w:rsid w:val="6A6D7628"/>
    <w:rsid w:val="6A6EA0A4"/>
    <w:rsid w:val="6A75AF83"/>
    <w:rsid w:val="6A775F41"/>
    <w:rsid w:val="6A7763A0"/>
    <w:rsid w:val="6A7802AF"/>
    <w:rsid w:val="6A78AA83"/>
    <w:rsid w:val="6A7B5FDE"/>
    <w:rsid w:val="6A81DEBB"/>
    <w:rsid w:val="6A854CA0"/>
    <w:rsid w:val="6A85EA93"/>
    <w:rsid w:val="6A8758AE"/>
    <w:rsid w:val="6A89FB33"/>
    <w:rsid w:val="6A925A3E"/>
    <w:rsid w:val="6A969C37"/>
    <w:rsid w:val="6A97B26D"/>
    <w:rsid w:val="6A9ACB2B"/>
    <w:rsid w:val="6A9EAA4B"/>
    <w:rsid w:val="6AA126FB"/>
    <w:rsid w:val="6AA44405"/>
    <w:rsid w:val="6AA7E531"/>
    <w:rsid w:val="6AAA0F1B"/>
    <w:rsid w:val="6AACDB94"/>
    <w:rsid w:val="6AB3A8E5"/>
    <w:rsid w:val="6AB53D89"/>
    <w:rsid w:val="6AB63313"/>
    <w:rsid w:val="6AB820EF"/>
    <w:rsid w:val="6AB88DC6"/>
    <w:rsid w:val="6ABD606E"/>
    <w:rsid w:val="6ABDA7C4"/>
    <w:rsid w:val="6ABE2A8A"/>
    <w:rsid w:val="6ABE8BF2"/>
    <w:rsid w:val="6AC1636B"/>
    <w:rsid w:val="6AC34EE5"/>
    <w:rsid w:val="6AC3DDA5"/>
    <w:rsid w:val="6ACC6032"/>
    <w:rsid w:val="6ACD73C5"/>
    <w:rsid w:val="6ACDA585"/>
    <w:rsid w:val="6ACFEF47"/>
    <w:rsid w:val="6AD09010"/>
    <w:rsid w:val="6AD90F45"/>
    <w:rsid w:val="6ADBAF1A"/>
    <w:rsid w:val="6ADC4B11"/>
    <w:rsid w:val="6AE34C94"/>
    <w:rsid w:val="6AEBC97D"/>
    <w:rsid w:val="6AF0F5DF"/>
    <w:rsid w:val="6AF57CC4"/>
    <w:rsid w:val="6AFAC861"/>
    <w:rsid w:val="6AFAE7CA"/>
    <w:rsid w:val="6AFB4016"/>
    <w:rsid w:val="6AFBEE60"/>
    <w:rsid w:val="6B0196C1"/>
    <w:rsid w:val="6B058CDD"/>
    <w:rsid w:val="6B058F3F"/>
    <w:rsid w:val="6B0D52A9"/>
    <w:rsid w:val="6B15A641"/>
    <w:rsid w:val="6B160E44"/>
    <w:rsid w:val="6B16D329"/>
    <w:rsid w:val="6B17B511"/>
    <w:rsid w:val="6B1836CB"/>
    <w:rsid w:val="6B1F7350"/>
    <w:rsid w:val="6B23AC33"/>
    <w:rsid w:val="6B2A6E92"/>
    <w:rsid w:val="6B315B8D"/>
    <w:rsid w:val="6B32CBD9"/>
    <w:rsid w:val="6B39DB90"/>
    <w:rsid w:val="6B3AE59E"/>
    <w:rsid w:val="6B426206"/>
    <w:rsid w:val="6B43E111"/>
    <w:rsid w:val="6B4BBB72"/>
    <w:rsid w:val="6B4DDED6"/>
    <w:rsid w:val="6B4EAE7D"/>
    <w:rsid w:val="6B51669A"/>
    <w:rsid w:val="6B52AB23"/>
    <w:rsid w:val="6B5353CC"/>
    <w:rsid w:val="6B5500B1"/>
    <w:rsid w:val="6B5503E2"/>
    <w:rsid w:val="6B5C79E2"/>
    <w:rsid w:val="6B5D3FF2"/>
    <w:rsid w:val="6B5F4409"/>
    <w:rsid w:val="6B66931E"/>
    <w:rsid w:val="6B6A264D"/>
    <w:rsid w:val="6B6D44AE"/>
    <w:rsid w:val="6B6F3FD5"/>
    <w:rsid w:val="6B6F66AE"/>
    <w:rsid w:val="6B719587"/>
    <w:rsid w:val="6B73E4F3"/>
    <w:rsid w:val="6B7ED752"/>
    <w:rsid w:val="6B80EF28"/>
    <w:rsid w:val="6B82768D"/>
    <w:rsid w:val="6B82AF0E"/>
    <w:rsid w:val="6B84880F"/>
    <w:rsid w:val="6B89F8CA"/>
    <w:rsid w:val="6B8B209D"/>
    <w:rsid w:val="6B8B9522"/>
    <w:rsid w:val="6B8ED9A0"/>
    <w:rsid w:val="6B98EF02"/>
    <w:rsid w:val="6BA00D94"/>
    <w:rsid w:val="6BA246F2"/>
    <w:rsid w:val="6BA6EAC3"/>
    <w:rsid w:val="6BAA3B3F"/>
    <w:rsid w:val="6BAA5B15"/>
    <w:rsid w:val="6BAB5CF4"/>
    <w:rsid w:val="6BACFFE7"/>
    <w:rsid w:val="6BB2CBE2"/>
    <w:rsid w:val="6BB7272A"/>
    <w:rsid w:val="6BBE71A4"/>
    <w:rsid w:val="6BBE92D8"/>
    <w:rsid w:val="6BC1CAC7"/>
    <w:rsid w:val="6BC5AC1A"/>
    <w:rsid w:val="6BC8281E"/>
    <w:rsid w:val="6BCC8138"/>
    <w:rsid w:val="6BD0DC64"/>
    <w:rsid w:val="6BD447D2"/>
    <w:rsid w:val="6BD55D1D"/>
    <w:rsid w:val="6BD71F12"/>
    <w:rsid w:val="6BDC0EAC"/>
    <w:rsid w:val="6BE02C7E"/>
    <w:rsid w:val="6BE12E04"/>
    <w:rsid w:val="6BE355DB"/>
    <w:rsid w:val="6BEE1F90"/>
    <w:rsid w:val="6BF045AC"/>
    <w:rsid w:val="6BF316D7"/>
    <w:rsid w:val="6C01450B"/>
    <w:rsid w:val="6C020E2F"/>
    <w:rsid w:val="6C0529EB"/>
    <w:rsid w:val="6C091003"/>
    <w:rsid w:val="6C0D94CE"/>
    <w:rsid w:val="6C11AF0D"/>
    <w:rsid w:val="6C165D44"/>
    <w:rsid w:val="6C182761"/>
    <w:rsid w:val="6C19886E"/>
    <w:rsid w:val="6C1A17B7"/>
    <w:rsid w:val="6C1AE8F2"/>
    <w:rsid w:val="6C1B3DA9"/>
    <w:rsid w:val="6C1C153A"/>
    <w:rsid w:val="6C1D9297"/>
    <w:rsid w:val="6C1DBB69"/>
    <w:rsid w:val="6C22C407"/>
    <w:rsid w:val="6C2354B8"/>
    <w:rsid w:val="6C24518F"/>
    <w:rsid w:val="6C2D873F"/>
    <w:rsid w:val="6C2E9EE5"/>
    <w:rsid w:val="6C36FED8"/>
    <w:rsid w:val="6C37800B"/>
    <w:rsid w:val="6C39DBA7"/>
    <w:rsid w:val="6C3CA926"/>
    <w:rsid w:val="6C3E87F9"/>
    <w:rsid w:val="6C3FAD54"/>
    <w:rsid w:val="6C410AC8"/>
    <w:rsid w:val="6C41DFEA"/>
    <w:rsid w:val="6C45EA40"/>
    <w:rsid w:val="6C480D3A"/>
    <w:rsid w:val="6C48C03E"/>
    <w:rsid w:val="6C4A186A"/>
    <w:rsid w:val="6C4D64AE"/>
    <w:rsid w:val="6C4DB652"/>
    <w:rsid w:val="6C4EF53A"/>
    <w:rsid w:val="6C569D90"/>
    <w:rsid w:val="6C58B059"/>
    <w:rsid w:val="6C596D99"/>
    <w:rsid w:val="6C5BD277"/>
    <w:rsid w:val="6C5CDE71"/>
    <w:rsid w:val="6C5DE55F"/>
    <w:rsid w:val="6C62F706"/>
    <w:rsid w:val="6C6717D3"/>
    <w:rsid w:val="6C6830F1"/>
    <w:rsid w:val="6C69592F"/>
    <w:rsid w:val="6C6C1639"/>
    <w:rsid w:val="6C70CCB3"/>
    <w:rsid w:val="6C74725A"/>
    <w:rsid w:val="6C747479"/>
    <w:rsid w:val="6C7DD7EB"/>
    <w:rsid w:val="6C7F0BC1"/>
    <w:rsid w:val="6C844D8C"/>
    <w:rsid w:val="6C8AB32E"/>
    <w:rsid w:val="6C8D9BCE"/>
    <w:rsid w:val="6C8EB70C"/>
    <w:rsid w:val="6C904F79"/>
    <w:rsid w:val="6C91EE78"/>
    <w:rsid w:val="6C94DFD1"/>
    <w:rsid w:val="6C9D7687"/>
    <w:rsid w:val="6CA1F168"/>
    <w:rsid w:val="6CA21FC3"/>
    <w:rsid w:val="6CA27C66"/>
    <w:rsid w:val="6CA350F9"/>
    <w:rsid w:val="6CA7D075"/>
    <w:rsid w:val="6CAA24EB"/>
    <w:rsid w:val="6CAD6AFD"/>
    <w:rsid w:val="6CB01ACB"/>
    <w:rsid w:val="6CB1FF82"/>
    <w:rsid w:val="6CB31184"/>
    <w:rsid w:val="6CBA2399"/>
    <w:rsid w:val="6CC1582E"/>
    <w:rsid w:val="6CC59C5C"/>
    <w:rsid w:val="6CC781DB"/>
    <w:rsid w:val="6CC94B6B"/>
    <w:rsid w:val="6CD01294"/>
    <w:rsid w:val="6CD0162D"/>
    <w:rsid w:val="6CD131D4"/>
    <w:rsid w:val="6CD4B379"/>
    <w:rsid w:val="6CD80E18"/>
    <w:rsid w:val="6CD85763"/>
    <w:rsid w:val="6CDB2D39"/>
    <w:rsid w:val="6CDF943B"/>
    <w:rsid w:val="6CE7B5C9"/>
    <w:rsid w:val="6CE8C44D"/>
    <w:rsid w:val="6CEAFA28"/>
    <w:rsid w:val="6CEB104E"/>
    <w:rsid w:val="6CF24BAA"/>
    <w:rsid w:val="6CF26172"/>
    <w:rsid w:val="6CF2E2E7"/>
    <w:rsid w:val="6CF41F29"/>
    <w:rsid w:val="6CF88EC3"/>
    <w:rsid w:val="6D038B25"/>
    <w:rsid w:val="6D101635"/>
    <w:rsid w:val="6D1138D9"/>
    <w:rsid w:val="6D1344D1"/>
    <w:rsid w:val="6D1AB93B"/>
    <w:rsid w:val="6D1FC9AB"/>
    <w:rsid w:val="6D1FF4C0"/>
    <w:rsid w:val="6D2156BF"/>
    <w:rsid w:val="6D218223"/>
    <w:rsid w:val="6D23CE7A"/>
    <w:rsid w:val="6D29870E"/>
    <w:rsid w:val="6D29DF27"/>
    <w:rsid w:val="6D2A8CF7"/>
    <w:rsid w:val="6D331B59"/>
    <w:rsid w:val="6D343723"/>
    <w:rsid w:val="6D378E5A"/>
    <w:rsid w:val="6D3A6416"/>
    <w:rsid w:val="6D3BA610"/>
    <w:rsid w:val="6D417424"/>
    <w:rsid w:val="6D41833D"/>
    <w:rsid w:val="6D49775E"/>
    <w:rsid w:val="6D49F5CF"/>
    <w:rsid w:val="6D51224E"/>
    <w:rsid w:val="6D553C5D"/>
    <w:rsid w:val="6D570F3E"/>
    <w:rsid w:val="6D5A8711"/>
    <w:rsid w:val="6D5A8744"/>
    <w:rsid w:val="6D5D3665"/>
    <w:rsid w:val="6D628A26"/>
    <w:rsid w:val="6D69964A"/>
    <w:rsid w:val="6D6A900E"/>
    <w:rsid w:val="6D6EB7E7"/>
    <w:rsid w:val="6D6F0F34"/>
    <w:rsid w:val="6D6F183A"/>
    <w:rsid w:val="6D6FA350"/>
    <w:rsid w:val="6D7317C2"/>
    <w:rsid w:val="6D749A3B"/>
    <w:rsid w:val="6D778EEF"/>
    <w:rsid w:val="6D7819D7"/>
    <w:rsid w:val="6D799C6F"/>
    <w:rsid w:val="6D7A305F"/>
    <w:rsid w:val="6D7A8145"/>
    <w:rsid w:val="6D7FEBC7"/>
    <w:rsid w:val="6D83E090"/>
    <w:rsid w:val="6D8AB66A"/>
    <w:rsid w:val="6D8BFF8C"/>
    <w:rsid w:val="6D8DC860"/>
    <w:rsid w:val="6D8F96D4"/>
    <w:rsid w:val="6D947456"/>
    <w:rsid w:val="6DA038D5"/>
    <w:rsid w:val="6DA4F90D"/>
    <w:rsid w:val="6DA874EB"/>
    <w:rsid w:val="6DABC438"/>
    <w:rsid w:val="6DB5E187"/>
    <w:rsid w:val="6DB983BB"/>
    <w:rsid w:val="6DBA5A51"/>
    <w:rsid w:val="6DC03EF5"/>
    <w:rsid w:val="6DC08821"/>
    <w:rsid w:val="6DC28590"/>
    <w:rsid w:val="6DC3E4A0"/>
    <w:rsid w:val="6DC59F26"/>
    <w:rsid w:val="6DC7AE45"/>
    <w:rsid w:val="6DCDE455"/>
    <w:rsid w:val="6DD331EF"/>
    <w:rsid w:val="6DD50356"/>
    <w:rsid w:val="6DD5705E"/>
    <w:rsid w:val="6DD8DF14"/>
    <w:rsid w:val="6DDC6C96"/>
    <w:rsid w:val="6DDE139C"/>
    <w:rsid w:val="6DE40F37"/>
    <w:rsid w:val="6DE836C3"/>
    <w:rsid w:val="6DE8DA2F"/>
    <w:rsid w:val="6DEF1494"/>
    <w:rsid w:val="6DEF6CCE"/>
    <w:rsid w:val="6DF803A5"/>
    <w:rsid w:val="6DF9E3E2"/>
    <w:rsid w:val="6DFE103A"/>
    <w:rsid w:val="6E0035FB"/>
    <w:rsid w:val="6E00D2FB"/>
    <w:rsid w:val="6E01CF0B"/>
    <w:rsid w:val="6E0232A2"/>
    <w:rsid w:val="6E025B06"/>
    <w:rsid w:val="6E0646D8"/>
    <w:rsid w:val="6E065DBF"/>
    <w:rsid w:val="6E075B47"/>
    <w:rsid w:val="6E0AD05D"/>
    <w:rsid w:val="6E0C5854"/>
    <w:rsid w:val="6E122E0D"/>
    <w:rsid w:val="6E12F7AA"/>
    <w:rsid w:val="6E18FC8F"/>
    <w:rsid w:val="6E1B6B01"/>
    <w:rsid w:val="6E1BB2DB"/>
    <w:rsid w:val="6E20DDB6"/>
    <w:rsid w:val="6E21B985"/>
    <w:rsid w:val="6E269421"/>
    <w:rsid w:val="6E2DC0BB"/>
    <w:rsid w:val="6E2DC877"/>
    <w:rsid w:val="6E2E40FD"/>
    <w:rsid w:val="6E336319"/>
    <w:rsid w:val="6E36BED8"/>
    <w:rsid w:val="6E386D88"/>
    <w:rsid w:val="6E3C6EBE"/>
    <w:rsid w:val="6E3EDD84"/>
    <w:rsid w:val="6E40E2D6"/>
    <w:rsid w:val="6E457E97"/>
    <w:rsid w:val="6E4604DD"/>
    <w:rsid w:val="6E47DEBC"/>
    <w:rsid w:val="6E4CDEEA"/>
    <w:rsid w:val="6E53CC3A"/>
    <w:rsid w:val="6E628D00"/>
    <w:rsid w:val="6E637C27"/>
    <w:rsid w:val="6E640713"/>
    <w:rsid w:val="6E64BB86"/>
    <w:rsid w:val="6E64CE61"/>
    <w:rsid w:val="6E65271B"/>
    <w:rsid w:val="6E65E337"/>
    <w:rsid w:val="6E68EAEB"/>
    <w:rsid w:val="6E759234"/>
    <w:rsid w:val="6E76E098"/>
    <w:rsid w:val="6E862E99"/>
    <w:rsid w:val="6E8718AF"/>
    <w:rsid w:val="6E905B1B"/>
    <w:rsid w:val="6E91B58B"/>
    <w:rsid w:val="6E959B67"/>
    <w:rsid w:val="6E97E8E3"/>
    <w:rsid w:val="6EA10C68"/>
    <w:rsid w:val="6EA71F90"/>
    <w:rsid w:val="6EA7F801"/>
    <w:rsid w:val="6EAB31BE"/>
    <w:rsid w:val="6EAB9D1A"/>
    <w:rsid w:val="6EAC5527"/>
    <w:rsid w:val="6EAD4440"/>
    <w:rsid w:val="6EB2F83A"/>
    <w:rsid w:val="6EB3F034"/>
    <w:rsid w:val="6EB40544"/>
    <w:rsid w:val="6EB408EC"/>
    <w:rsid w:val="6EB9466D"/>
    <w:rsid w:val="6EBA179E"/>
    <w:rsid w:val="6EBDD3BC"/>
    <w:rsid w:val="6EC88733"/>
    <w:rsid w:val="6EC9B549"/>
    <w:rsid w:val="6ECA5BB7"/>
    <w:rsid w:val="6ECA9525"/>
    <w:rsid w:val="6ECEC242"/>
    <w:rsid w:val="6ECF25D7"/>
    <w:rsid w:val="6ED32CD5"/>
    <w:rsid w:val="6ED7452E"/>
    <w:rsid w:val="6EDD5127"/>
    <w:rsid w:val="6EDE68E0"/>
    <w:rsid w:val="6EE350AA"/>
    <w:rsid w:val="6EE58FFA"/>
    <w:rsid w:val="6EE6B4F3"/>
    <w:rsid w:val="6EE736DA"/>
    <w:rsid w:val="6EE8310B"/>
    <w:rsid w:val="6EE9BAA4"/>
    <w:rsid w:val="6EEA9911"/>
    <w:rsid w:val="6EEAAC9D"/>
    <w:rsid w:val="6EEC0085"/>
    <w:rsid w:val="6EEC1635"/>
    <w:rsid w:val="6EF2DC9A"/>
    <w:rsid w:val="6EF61DDD"/>
    <w:rsid w:val="6EF63832"/>
    <w:rsid w:val="6EFAFC94"/>
    <w:rsid w:val="6EFDC7EB"/>
    <w:rsid w:val="6F01047E"/>
    <w:rsid w:val="6F03BCC3"/>
    <w:rsid w:val="6F04A50D"/>
    <w:rsid w:val="6F0FB6E7"/>
    <w:rsid w:val="6F103E99"/>
    <w:rsid w:val="6F16C527"/>
    <w:rsid w:val="6F1743C3"/>
    <w:rsid w:val="6F1B8D10"/>
    <w:rsid w:val="6F1C566A"/>
    <w:rsid w:val="6F1CF5BF"/>
    <w:rsid w:val="6F1FEE9E"/>
    <w:rsid w:val="6F241780"/>
    <w:rsid w:val="6F244CCB"/>
    <w:rsid w:val="6F2844FC"/>
    <w:rsid w:val="6F2C1FA1"/>
    <w:rsid w:val="6F339B96"/>
    <w:rsid w:val="6F34126E"/>
    <w:rsid w:val="6F35D635"/>
    <w:rsid w:val="6F44C648"/>
    <w:rsid w:val="6F45D6C7"/>
    <w:rsid w:val="6F4A6E0E"/>
    <w:rsid w:val="6F4C62FC"/>
    <w:rsid w:val="6F505B4F"/>
    <w:rsid w:val="6F52D293"/>
    <w:rsid w:val="6F580821"/>
    <w:rsid w:val="6F599DC5"/>
    <w:rsid w:val="6F5C694A"/>
    <w:rsid w:val="6F5DF3E3"/>
    <w:rsid w:val="6F5E9DC0"/>
    <w:rsid w:val="6F640E52"/>
    <w:rsid w:val="6F642A8A"/>
    <w:rsid w:val="6F6495FD"/>
    <w:rsid w:val="6F657A3F"/>
    <w:rsid w:val="6F67E43F"/>
    <w:rsid w:val="6F685BD2"/>
    <w:rsid w:val="6F6867EA"/>
    <w:rsid w:val="6F6DDDE8"/>
    <w:rsid w:val="6F6E3AD2"/>
    <w:rsid w:val="6F7046DF"/>
    <w:rsid w:val="6F71CC91"/>
    <w:rsid w:val="6F7A631A"/>
    <w:rsid w:val="6F7BF628"/>
    <w:rsid w:val="6F7CC97A"/>
    <w:rsid w:val="6F7EB147"/>
    <w:rsid w:val="6F80732E"/>
    <w:rsid w:val="6F862DA9"/>
    <w:rsid w:val="6F8A3322"/>
    <w:rsid w:val="6F8C4E9A"/>
    <w:rsid w:val="6F8C612E"/>
    <w:rsid w:val="6F8CC6F6"/>
    <w:rsid w:val="6F8D6C36"/>
    <w:rsid w:val="6F9384DF"/>
    <w:rsid w:val="6F93AAC9"/>
    <w:rsid w:val="6F959368"/>
    <w:rsid w:val="6F99A648"/>
    <w:rsid w:val="6F9A15A4"/>
    <w:rsid w:val="6F9A1E16"/>
    <w:rsid w:val="6F9B2919"/>
    <w:rsid w:val="6F9BD7E7"/>
    <w:rsid w:val="6FA3D22E"/>
    <w:rsid w:val="6FA4B897"/>
    <w:rsid w:val="6FAC6269"/>
    <w:rsid w:val="6FACBB3C"/>
    <w:rsid w:val="6FAFFFC0"/>
    <w:rsid w:val="6FB4BBCA"/>
    <w:rsid w:val="6FB5B976"/>
    <w:rsid w:val="6FBF9D85"/>
    <w:rsid w:val="6FC199D3"/>
    <w:rsid w:val="6FC19F28"/>
    <w:rsid w:val="6FC29C4E"/>
    <w:rsid w:val="6FCDD476"/>
    <w:rsid w:val="6FD1BE85"/>
    <w:rsid w:val="6FDA9C93"/>
    <w:rsid w:val="6FE1C5AD"/>
    <w:rsid w:val="6FE851FB"/>
    <w:rsid w:val="6FF1EEE1"/>
    <w:rsid w:val="6FF3C7BF"/>
    <w:rsid w:val="6FF44042"/>
    <w:rsid w:val="6FF52AC3"/>
    <w:rsid w:val="6FF99512"/>
    <w:rsid w:val="6FFA68F9"/>
    <w:rsid w:val="6FFB2BE3"/>
    <w:rsid w:val="6FFB4B3B"/>
    <w:rsid w:val="6FFBCB9E"/>
    <w:rsid w:val="6FFF18DD"/>
    <w:rsid w:val="7001E90E"/>
    <w:rsid w:val="70052E1B"/>
    <w:rsid w:val="7008C83B"/>
    <w:rsid w:val="700990DD"/>
    <w:rsid w:val="700F21A8"/>
    <w:rsid w:val="7010C265"/>
    <w:rsid w:val="70261F89"/>
    <w:rsid w:val="7028A17A"/>
    <w:rsid w:val="702B4A88"/>
    <w:rsid w:val="702C9F61"/>
    <w:rsid w:val="7034D9A7"/>
    <w:rsid w:val="703B7FCD"/>
    <w:rsid w:val="703CAB96"/>
    <w:rsid w:val="703F20F9"/>
    <w:rsid w:val="70427FFA"/>
    <w:rsid w:val="704EA02A"/>
    <w:rsid w:val="704FF402"/>
    <w:rsid w:val="705174FE"/>
    <w:rsid w:val="70532248"/>
    <w:rsid w:val="705707C2"/>
    <w:rsid w:val="7057953B"/>
    <w:rsid w:val="7057B237"/>
    <w:rsid w:val="705A1B91"/>
    <w:rsid w:val="705E5B90"/>
    <w:rsid w:val="7060692A"/>
    <w:rsid w:val="706101BE"/>
    <w:rsid w:val="70614261"/>
    <w:rsid w:val="70642E5D"/>
    <w:rsid w:val="70666559"/>
    <w:rsid w:val="7068F88B"/>
    <w:rsid w:val="706D8FEF"/>
    <w:rsid w:val="70703871"/>
    <w:rsid w:val="70724D12"/>
    <w:rsid w:val="707446E2"/>
    <w:rsid w:val="707A3F65"/>
    <w:rsid w:val="707C7B87"/>
    <w:rsid w:val="707E6373"/>
    <w:rsid w:val="7082777D"/>
    <w:rsid w:val="708592F3"/>
    <w:rsid w:val="70873256"/>
    <w:rsid w:val="7088664A"/>
    <w:rsid w:val="708A1DAF"/>
    <w:rsid w:val="708AAEEA"/>
    <w:rsid w:val="7090C7AC"/>
    <w:rsid w:val="70936DE9"/>
    <w:rsid w:val="70955578"/>
    <w:rsid w:val="709AF197"/>
    <w:rsid w:val="70AA5EBC"/>
    <w:rsid w:val="70AB4DB0"/>
    <w:rsid w:val="70B1133E"/>
    <w:rsid w:val="70B7DF45"/>
    <w:rsid w:val="70C01D11"/>
    <w:rsid w:val="70C49D45"/>
    <w:rsid w:val="70C5786E"/>
    <w:rsid w:val="70CA8069"/>
    <w:rsid w:val="70CFE2CF"/>
    <w:rsid w:val="70CFF6C2"/>
    <w:rsid w:val="70D2AA44"/>
    <w:rsid w:val="70D5EDEF"/>
    <w:rsid w:val="70D84C3A"/>
    <w:rsid w:val="70DC1D7A"/>
    <w:rsid w:val="70DE5792"/>
    <w:rsid w:val="70E519FF"/>
    <w:rsid w:val="70E5B428"/>
    <w:rsid w:val="70E5F2EF"/>
    <w:rsid w:val="70E861BE"/>
    <w:rsid w:val="70E88CD4"/>
    <w:rsid w:val="70F0B7F0"/>
    <w:rsid w:val="70F0CEDB"/>
    <w:rsid w:val="70F1438E"/>
    <w:rsid w:val="70F72550"/>
    <w:rsid w:val="70F7598C"/>
    <w:rsid w:val="70FAA0F2"/>
    <w:rsid w:val="71004087"/>
    <w:rsid w:val="7105DC47"/>
    <w:rsid w:val="710BCCF8"/>
    <w:rsid w:val="7113A77D"/>
    <w:rsid w:val="7118B34D"/>
    <w:rsid w:val="711A7338"/>
    <w:rsid w:val="711BF669"/>
    <w:rsid w:val="711C0945"/>
    <w:rsid w:val="711E619D"/>
    <w:rsid w:val="711FA78D"/>
    <w:rsid w:val="71228885"/>
    <w:rsid w:val="7127CF26"/>
    <w:rsid w:val="712874F3"/>
    <w:rsid w:val="7129A638"/>
    <w:rsid w:val="712AFB65"/>
    <w:rsid w:val="712F7811"/>
    <w:rsid w:val="713393F4"/>
    <w:rsid w:val="7135D58B"/>
    <w:rsid w:val="7137B42E"/>
    <w:rsid w:val="713803A8"/>
    <w:rsid w:val="713AF12C"/>
    <w:rsid w:val="713F6693"/>
    <w:rsid w:val="71418D62"/>
    <w:rsid w:val="7142BEE3"/>
    <w:rsid w:val="71440940"/>
    <w:rsid w:val="7147501C"/>
    <w:rsid w:val="714AD1F8"/>
    <w:rsid w:val="714C96D1"/>
    <w:rsid w:val="714FE332"/>
    <w:rsid w:val="7150242E"/>
    <w:rsid w:val="71520B2A"/>
    <w:rsid w:val="71529E3C"/>
    <w:rsid w:val="71544F01"/>
    <w:rsid w:val="7156F4A6"/>
    <w:rsid w:val="715B4AB8"/>
    <w:rsid w:val="7161AB37"/>
    <w:rsid w:val="716A1484"/>
    <w:rsid w:val="716B7171"/>
    <w:rsid w:val="716D6BC0"/>
    <w:rsid w:val="71706763"/>
    <w:rsid w:val="71780E8C"/>
    <w:rsid w:val="7179C0C4"/>
    <w:rsid w:val="717A3827"/>
    <w:rsid w:val="717A750A"/>
    <w:rsid w:val="717B4D3E"/>
    <w:rsid w:val="717E2279"/>
    <w:rsid w:val="717E5D84"/>
    <w:rsid w:val="717FC0AB"/>
    <w:rsid w:val="71860F78"/>
    <w:rsid w:val="71874A6B"/>
    <w:rsid w:val="718A9049"/>
    <w:rsid w:val="71931B46"/>
    <w:rsid w:val="71966063"/>
    <w:rsid w:val="719E229F"/>
    <w:rsid w:val="71A0A0B1"/>
    <w:rsid w:val="71A13977"/>
    <w:rsid w:val="71A59C98"/>
    <w:rsid w:val="71AA202F"/>
    <w:rsid w:val="71ABE504"/>
    <w:rsid w:val="71ADFDA1"/>
    <w:rsid w:val="71B4B210"/>
    <w:rsid w:val="71B762B1"/>
    <w:rsid w:val="71B780DA"/>
    <w:rsid w:val="71B7B784"/>
    <w:rsid w:val="71B7DF3C"/>
    <w:rsid w:val="71BBFA21"/>
    <w:rsid w:val="71BBFBE6"/>
    <w:rsid w:val="71BD4A84"/>
    <w:rsid w:val="71C17778"/>
    <w:rsid w:val="71C2CD58"/>
    <w:rsid w:val="71C4A52B"/>
    <w:rsid w:val="71C4D66F"/>
    <w:rsid w:val="71C576E3"/>
    <w:rsid w:val="71CACFEA"/>
    <w:rsid w:val="71CE1859"/>
    <w:rsid w:val="71CF51E9"/>
    <w:rsid w:val="71DB3D83"/>
    <w:rsid w:val="71DDF073"/>
    <w:rsid w:val="71DFBC66"/>
    <w:rsid w:val="71E66DAD"/>
    <w:rsid w:val="71EB0428"/>
    <w:rsid w:val="71F1845C"/>
    <w:rsid w:val="71FAD8EF"/>
    <w:rsid w:val="71FBAD42"/>
    <w:rsid w:val="71FC6A1E"/>
    <w:rsid w:val="71FE807D"/>
    <w:rsid w:val="71FFA523"/>
    <w:rsid w:val="72004CDA"/>
    <w:rsid w:val="7200C265"/>
    <w:rsid w:val="7201DBDD"/>
    <w:rsid w:val="720247EC"/>
    <w:rsid w:val="7203622B"/>
    <w:rsid w:val="72039672"/>
    <w:rsid w:val="7205AD91"/>
    <w:rsid w:val="72087B34"/>
    <w:rsid w:val="720B5726"/>
    <w:rsid w:val="720C8C58"/>
    <w:rsid w:val="720C8D0C"/>
    <w:rsid w:val="720DE54C"/>
    <w:rsid w:val="7210B976"/>
    <w:rsid w:val="72119C96"/>
    <w:rsid w:val="721202F1"/>
    <w:rsid w:val="72149596"/>
    <w:rsid w:val="721F6FBB"/>
    <w:rsid w:val="7220A1AF"/>
    <w:rsid w:val="7223CC01"/>
    <w:rsid w:val="72247C3F"/>
    <w:rsid w:val="72252784"/>
    <w:rsid w:val="72277B9D"/>
    <w:rsid w:val="722BB136"/>
    <w:rsid w:val="722CDEB0"/>
    <w:rsid w:val="72305AE4"/>
    <w:rsid w:val="7230C3FD"/>
    <w:rsid w:val="7237C929"/>
    <w:rsid w:val="72399C05"/>
    <w:rsid w:val="723A5238"/>
    <w:rsid w:val="723CA745"/>
    <w:rsid w:val="72436E15"/>
    <w:rsid w:val="7247788F"/>
    <w:rsid w:val="724AC881"/>
    <w:rsid w:val="72514828"/>
    <w:rsid w:val="7252B316"/>
    <w:rsid w:val="72534517"/>
    <w:rsid w:val="725A4E43"/>
    <w:rsid w:val="725AE189"/>
    <w:rsid w:val="725B959E"/>
    <w:rsid w:val="725DA6E4"/>
    <w:rsid w:val="725DAB37"/>
    <w:rsid w:val="725DC2A3"/>
    <w:rsid w:val="725EFA5B"/>
    <w:rsid w:val="725FD924"/>
    <w:rsid w:val="726300C9"/>
    <w:rsid w:val="7265B2F8"/>
    <w:rsid w:val="7267AA77"/>
    <w:rsid w:val="72683DE6"/>
    <w:rsid w:val="726E3FFC"/>
    <w:rsid w:val="726EED65"/>
    <w:rsid w:val="726F24E7"/>
    <w:rsid w:val="726FE4F2"/>
    <w:rsid w:val="72712DA9"/>
    <w:rsid w:val="7272BB59"/>
    <w:rsid w:val="72771B8A"/>
    <w:rsid w:val="727A21C6"/>
    <w:rsid w:val="728200AA"/>
    <w:rsid w:val="728944E9"/>
    <w:rsid w:val="728E5A28"/>
    <w:rsid w:val="728F6A07"/>
    <w:rsid w:val="7292C3D9"/>
    <w:rsid w:val="72952675"/>
    <w:rsid w:val="7295FB91"/>
    <w:rsid w:val="729A1E03"/>
    <w:rsid w:val="729A397C"/>
    <w:rsid w:val="72A2A964"/>
    <w:rsid w:val="72A4BE50"/>
    <w:rsid w:val="72A55972"/>
    <w:rsid w:val="72A63476"/>
    <w:rsid w:val="72AB18B1"/>
    <w:rsid w:val="72AB2D64"/>
    <w:rsid w:val="72ABE546"/>
    <w:rsid w:val="72B093F9"/>
    <w:rsid w:val="72B0B09A"/>
    <w:rsid w:val="72B9B144"/>
    <w:rsid w:val="72BC7E06"/>
    <w:rsid w:val="72BF69CD"/>
    <w:rsid w:val="72C679B9"/>
    <w:rsid w:val="72C9C161"/>
    <w:rsid w:val="72CE85AD"/>
    <w:rsid w:val="72D08FAB"/>
    <w:rsid w:val="72D7D7C2"/>
    <w:rsid w:val="72DA5DF7"/>
    <w:rsid w:val="72DDCB38"/>
    <w:rsid w:val="72DE5106"/>
    <w:rsid w:val="72DEB786"/>
    <w:rsid w:val="72E39A14"/>
    <w:rsid w:val="72E3F4B2"/>
    <w:rsid w:val="72E4941E"/>
    <w:rsid w:val="72EE5598"/>
    <w:rsid w:val="72EF5AA3"/>
    <w:rsid w:val="72F31452"/>
    <w:rsid w:val="72F39C2A"/>
    <w:rsid w:val="72F46406"/>
    <w:rsid w:val="72F7F0F0"/>
    <w:rsid w:val="72FCABC5"/>
    <w:rsid w:val="72FD744D"/>
    <w:rsid w:val="72FD8C83"/>
    <w:rsid w:val="72FF36BB"/>
    <w:rsid w:val="72FFDDEF"/>
    <w:rsid w:val="73029A5B"/>
    <w:rsid w:val="7306D7E7"/>
    <w:rsid w:val="730A87B6"/>
    <w:rsid w:val="731172BF"/>
    <w:rsid w:val="73141138"/>
    <w:rsid w:val="73194199"/>
    <w:rsid w:val="731E3DAB"/>
    <w:rsid w:val="73204668"/>
    <w:rsid w:val="7320C637"/>
    <w:rsid w:val="73223C68"/>
    <w:rsid w:val="73251798"/>
    <w:rsid w:val="73256E00"/>
    <w:rsid w:val="73275E15"/>
    <w:rsid w:val="73280BA0"/>
    <w:rsid w:val="73321707"/>
    <w:rsid w:val="73355761"/>
    <w:rsid w:val="7338B16F"/>
    <w:rsid w:val="733D985D"/>
    <w:rsid w:val="733E618F"/>
    <w:rsid w:val="733F79A9"/>
    <w:rsid w:val="73404B05"/>
    <w:rsid w:val="73440657"/>
    <w:rsid w:val="7344F9DD"/>
    <w:rsid w:val="734685E7"/>
    <w:rsid w:val="734DF4A3"/>
    <w:rsid w:val="734FA790"/>
    <w:rsid w:val="734FED45"/>
    <w:rsid w:val="7354331E"/>
    <w:rsid w:val="7356BC71"/>
    <w:rsid w:val="7356CA6D"/>
    <w:rsid w:val="7358DF61"/>
    <w:rsid w:val="735B9878"/>
    <w:rsid w:val="735CEC3E"/>
    <w:rsid w:val="735DB3D8"/>
    <w:rsid w:val="735EAE96"/>
    <w:rsid w:val="73614854"/>
    <w:rsid w:val="7361EC30"/>
    <w:rsid w:val="736690AD"/>
    <w:rsid w:val="736A26B1"/>
    <w:rsid w:val="736C0748"/>
    <w:rsid w:val="736FC69F"/>
    <w:rsid w:val="7371FC26"/>
    <w:rsid w:val="73728425"/>
    <w:rsid w:val="7373C368"/>
    <w:rsid w:val="73740F05"/>
    <w:rsid w:val="73750398"/>
    <w:rsid w:val="737737AF"/>
    <w:rsid w:val="737B1E25"/>
    <w:rsid w:val="73822DB4"/>
    <w:rsid w:val="73851F7E"/>
    <w:rsid w:val="7385C394"/>
    <w:rsid w:val="7388AEFD"/>
    <w:rsid w:val="73890E80"/>
    <w:rsid w:val="73899C9D"/>
    <w:rsid w:val="738ACD36"/>
    <w:rsid w:val="738CDBC3"/>
    <w:rsid w:val="738EE21E"/>
    <w:rsid w:val="73901B6D"/>
    <w:rsid w:val="73942431"/>
    <w:rsid w:val="739962F6"/>
    <w:rsid w:val="739A24E9"/>
    <w:rsid w:val="739F1C0F"/>
    <w:rsid w:val="73A0F23F"/>
    <w:rsid w:val="73A54504"/>
    <w:rsid w:val="73A65DDD"/>
    <w:rsid w:val="73A67721"/>
    <w:rsid w:val="73A6B349"/>
    <w:rsid w:val="73A96CBE"/>
    <w:rsid w:val="73AF2CF3"/>
    <w:rsid w:val="73AFC878"/>
    <w:rsid w:val="73B5A954"/>
    <w:rsid w:val="73BC2CAC"/>
    <w:rsid w:val="73BEBAFE"/>
    <w:rsid w:val="73C1FC81"/>
    <w:rsid w:val="73C7C080"/>
    <w:rsid w:val="73CC8B8C"/>
    <w:rsid w:val="73D05632"/>
    <w:rsid w:val="73D0842E"/>
    <w:rsid w:val="73D0B554"/>
    <w:rsid w:val="73D1737E"/>
    <w:rsid w:val="73DA4BFF"/>
    <w:rsid w:val="73DC708E"/>
    <w:rsid w:val="73DC9290"/>
    <w:rsid w:val="73DD4130"/>
    <w:rsid w:val="73E13F9B"/>
    <w:rsid w:val="73E2B888"/>
    <w:rsid w:val="73E31C77"/>
    <w:rsid w:val="73E3C638"/>
    <w:rsid w:val="73E86204"/>
    <w:rsid w:val="73E9D05A"/>
    <w:rsid w:val="73EE991D"/>
    <w:rsid w:val="73F47FC1"/>
    <w:rsid w:val="73F5FEE8"/>
    <w:rsid w:val="73F9828B"/>
    <w:rsid w:val="73FC08E7"/>
    <w:rsid w:val="73FC5668"/>
    <w:rsid w:val="73FC93F2"/>
    <w:rsid w:val="73FCAE4D"/>
    <w:rsid w:val="73FF7017"/>
    <w:rsid w:val="74006102"/>
    <w:rsid w:val="7402FCA7"/>
    <w:rsid w:val="7406C063"/>
    <w:rsid w:val="740C974C"/>
    <w:rsid w:val="74116CC5"/>
    <w:rsid w:val="74118826"/>
    <w:rsid w:val="7413D07F"/>
    <w:rsid w:val="7417A103"/>
    <w:rsid w:val="74182BCF"/>
    <w:rsid w:val="741CB47A"/>
    <w:rsid w:val="7426E88D"/>
    <w:rsid w:val="74315390"/>
    <w:rsid w:val="74355014"/>
    <w:rsid w:val="7435C427"/>
    <w:rsid w:val="743B75C3"/>
    <w:rsid w:val="743C4EF5"/>
    <w:rsid w:val="743D5865"/>
    <w:rsid w:val="743D9DF9"/>
    <w:rsid w:val="74416150"/>
    <w:rsid w:val="74439FC9"/>
    <w:rsid w:val="7443E9D8"/>
    <w:rsid w:val="7445EB3B"/>
    <w:rsid w:val="74481254"/>
    <w:rsid w:val="74486710"/>
    <w:rsid w:val="744AF5E8"/>
    <w:rsid w:val="744DCADA"/>
    <w:rsid w:val="7453D3DB"/>
    <w:rsid w:val="745C84FD"/>
    <w:rsid w:val="7462153D"/>
    <w:rsid w:val="746D05DF"/>
    <w:rsid w:val="7475DB10"/>
    <w:rsid w:val="7476FC98"/>
    <w:rsid w:val="74780864"/>
    <w:rsid w:val="747827E3"/>
    <w:rsid w:val="748148E6"/>
    <w:rsid w:val="7481CCD2"/>
    <w:rsid w:val="748216BD"/>
    <w:rsid w:val="7487BC37"/>
    <w:rsid w:val="7489EAF6"/>
    <w:rsid w:val="74A15AC6"/>
    <w:rsid w:val="74A5E03C"/>
    <w:rsid w:val="74B5C8AD"/>
    <w:rsid w:val="74B6F22E"/>
    <w:rsid w:val="74B7C2E7"/>
    <w:rsid w:val="74BE875A"/>
    <w:rsid w:val="74C5B381"/>
    <w:rsid w:val="74C752DE"/>
    <w:rsid w:val="74CE3BA0"/>
    <w:rsid w:val="74CEF184"/>
    <w:rsid w:val="74D3DCB3"/>
    <w:rsid w:val="74D6BD1C"/>
    <w:rsid w:val="74D8D84A"/>
    <w:rsid w:val="74E3325D"/>
    <w:rsid w:val="74E4B75F"/>
    <w:rsid w:val="74E4B863"/>
    <w:rsid w:val="74E68FAE"/>
    <w:rsid w:val="74E83196"/>
    <w:rsid w:val="74E833F4"/>
    <w:rsid w:val="74EAE0DD"/>
    <w:rsid w:val="74EC0BD1"/>
    <w:rsid w:val="74F4F2D3"/>
    <w:rsid w:val="74F8EDA6"/>
    <w:rsid w:val="74FCBDFE"/>
    <w:rsid w:val="7502B55C"/>
    <w:rsid w:val="7504B954"/>
    <w:rsid w:val="75081F10"/>
    <w:rsid w:val="751C4890"/>
    <w:rsid w:val="751DC649"/>
    <w:rsid w:val="751DF327"/>
    <w:rsid w:val="7520BF64"/>
    <w:rsid w:val="752482BF"/>
    <w:rsid w:val="7524D6FC"/>
    <w:rsid w:val="752D5C6D"/>
    <w:rsid w:val="752E7457"/>
    <w:rsid w:val="7530D4AE"/>
    <w:rsid w:val="753818C4"/>
    <w:rsid w:val="753E2E9B"/>
    <w:rsid w:val="75402814"/>
    <w:rsid w:val="75440174"/>
    <w:rsid w:val="7545DC75"/>
    <w:rsid w:val="75470E9A"/>
    <w:rsid w:val="7548C381"/>
    <w:rsid w:val="7548CA3C"/>
    <w:rsid w:val="754A7C58"/>
    <w:rsid w:val="754C740E"/>
    <w:rsid w:val="754DDFE9"/>
    <w:rsid w:val="755344B5"/>
    <w:rsid w:val="755470D8"/>
    <w:rsid w:val="75568108"/>
    <w:rsid w:val="7559B427"/>
    <w:rsid w:val="755AC82A"/>
    <w:rsid w:val="755CC895"/>
    <w:rsid w:val="755D5CBC"/>
    <w:rsid w:val="755E2680"/>
    <w:rsid w:val="755F31A8"/>
    <w:rsid w:val="7562D770"/>
    <w:rsid w:val="7562F75F"/>
    <w:rsid w:val="75698617"/>
    <w:rsid w:val="756BB320"/>
    <w:rsid w:val="756FCA34"/>
    <w:rsid w:val="75747B8E"/>
    <w:rsid w:val="75763092"/>
    <w:rsid w:val="757B6549"/>
    <w:rsid w:val="757C9A83"/>
    <w:rsid w:val="757FC43E"/>
    <w:rsid w:val="75827869"/>
    <w:rsid w:val="75843265"/>
    <w:rsid w:val="7586A9AA"/>
    <w:rsid w:val="758899A3"/>
    <w:rsid w:val="758CA475"/>
    <w:rsid w:val="758D5BA3"/>
    <w:rsid w:val="758E4D96"/>
    <w:rsid w:val="758F1897"/>
    <w:rsid w:val="75943641"/>
    <w:rsid w:val="75968738"/>
    <w:rsid w:val="759ACADF"/>
    <w:rsid w:val="75A48FBF"/>
    <w:rsid w:val="75A52B32"/>
    <w:rsid w:val="75A604F4"/>
    <w:rsid w:val="75A6C248"/>
    <w:rsid w:val="75A6E352"/>
    <w:rsid w:val="75A76388"/>
    <w:rsid w:val="75A94315"/>
    <w:rsid w:val="75ACDCF5"/>
    <w:rsid w:val="75AE2A42"/>
    <w:rsid w:val="75B5FB54"/>
    <w:rsid w:val="75C4C570"/>
    <w:rsid w:val="75C547C6"/>
    <w:rsid w:val="75C92D41"/>
    <w:rsid w:val="75CC819D"/>
    <w:rsid w:val="75D1FF0F"/>
    <w:rsid w:val="75D2844F"/>
    <w:rsid w:val="75D4232F"/>
    <w:rsid w:val="75D76B77"/>
    <w:rsid w:val="75EAD0FA"/>
    <w:rsid w:val="75EC5034"/>
    <w:rsid w:val="75EE54B0"/>
    <w:rsid w:val="75F636B0"/>
    <w:rsid w:val="75F91D91"/>
    <w:rsid w:val="75F9D3B1"/>
    <w:rsid w:val="75FE2A68"/>
    <w:rsid w:val="760ADAF2"/>
    <w:rsid w:val="760B8787"/>
    <w:rsid w:val="760C59AE"/>
    <w:rsid w:val="760E4099"/>
    <w:rsid w:val="760FE1F7"/>
    <w:rsid w:val="76105F49"/>
    <w:rsid w:val="761677D7"/>
    <w:rsid w:val="76181829"/>
    <w:rsid w:val="761C31F9"/>
    <w:rsid w:val="761E5F95"/>
    <w:rsid w:val="761E8ACB"/>
    <w:rsid w:val="7624925C"/>
    <w:rsid w:val="762A80B4"/>
    <w:rsid w:val="7633D317"/>
    <w:rsid w:val="7634E1EC"/>
    <w:rsid w:val="76372E05"/>
    <w:rsid w:val="76380C72"/>
    <w:rsid w:val="7638CA09"/>
    <w:rsid w:val="76390572"/>
    <w:rsid w:val="763BA68B"/>
    <w:rsid w:val="7640086C"/>
    <w:rsid w:val="7642C771"/>
    <w:rsid w:val="764A2D5C"/>
    <w:rsid w:val="764E1954"/>
    <w:rsid w:val="76525D1F"/>
    <w:rsid w:val="765366F4"/>
    <w:rsid w:val="765508D7"/>
    <w:rsid w:val="76575C31"/>
    <w:rsid w:val="7658B7CC"/>
    <w:rsid w:val="765A14D2"/>
    <w:rsid w:val="765CC4EF"/>
    <w:rsid w:val="7661E2C8"/>
    <w:rsid w:val="766211C5"/>
    <w:rsid w:val="7662BE99"/>
    <w:rsid w:val="766499F3"/>
    <w:rsid w:val="7666E07F"/>
    <w:rsid w:val="766868EF"/>
    <w:rsid w:val="7668E79B"/>
    <w:rsid w:val="766B4F1A"/>
    <w:rsid w:val="766C6769"/>
    <w:rsid w:val="7672404A"/>
    <w:rsid w:val="7672953B"/>
    <w:rsid w:val="76740766"/>
    <w:rsid w:val="768032BF"/>
    <w:rsid w:val="7681AC1F"/>
    <w:rsid w:val="768441DF"/>
    <w:rsid w:val="768478FB"/>
    <w:rsid w:val="7688DECB"/>
    <w:rsid w:val="76891EE7"/>
    <w:rsid w:val="76896DEC"/>
    <w:rsid w:val="7689FBBC"/>
    <w:rsid w:val="769BB740"/>
    <w:rsid w:val="76A00931"/>
    <w:rsid w:val="76A069BE"/>
    <w:rsid w:val="76A3371D"/>
    <w:rsid w:val="76AB1A3B"/>
    <w:rsid w:val="76B0B96E"/>
    <w:rsid w:val="76B28183"/>
    <w:rsid w:val="76B30012"/>
    <w:rsid w:val="76B396C4"/>
    <w:rsid w:val="76B6E78C"/>
    <w:rsid w:val="76BBA177"/>
    <w:rsid w:val="76BCB214"/>
    <w:rsid w:val="76BDF424"/>
    <w:rsid w:val="76BFB2BB"/>
    <w:rsid w:val="76C61419"/>
    <w:rsid w:val="76C6D682"/>
    <w:rsid w:val="76CB8F55"/>
    <w:rsid w:val="76CBBE93"/>
    <w:rsid w:val="76D18280"/>
    <w:rsid w:val="76D43FBE"/>
    <w:rsid w:val="76D4FE21"/>
    <w:rsid w:val="76D7EC9A"/>
    <w:rsid w:val="76DEFCB3"/>
    <w:rsid w:val="76DF723C"/>
    <w:rsid w:val="76E37592"/>
    <w:rsid w:val="76E6662E"/>
    <w:rsid w:val="76E6992D"/>
    <w:rsid w:val="76E90BD2"/>
    <w:rsid w:val="76EF7C6F"/>
    <w:rsid w:val="76F05331"/>
    <w:rsid w:val="76F0B162"/>
    <w:rsid w:val="76F10241"/>
    <w:rsid w:val="76F55B26"/>
    <w:rsid w:val="76F6980A"/>
    <w:rsid w:val="76FC42E2"/>
    <w:rsid w:val="76FC8DC2"/>
    <w:rsid w:val="770A8191"/>
    <w:rsid w:val="770BE52A"/>
    <w:rsid w:val="770C1F6C"/>
    <w:rsid w:val="77112CB7"/>
    <w:rsid w:val="7715A8A8"/>
    <w:rsid w:val="7718DF95"/>
    <w:rsid w:val="771A1264"/>
    <w:rsid w:val="7720F8A5"/>
    <w:rsid w:val="77233436"/>
    <w:rsid w:val="77255B08"/>
    <w:rsid w:val="77255B12"/>
    <w:rsid w:val="772AC8AF"/>
    <w:rsid w:val="772F5DE6"/>
    <w:rsid w:val="77345230"/>
    <w:rsid w:val="7734BD42"/>
    <w:rsid w:val="7736C1F3"/>
    <w:rsid w:val="77401FD7"/>
    <w:rsid w:val="7744722E"/>
    <w:rsid w:val="7748D555"/>
    <w:rsid w:val="774BADE5"/>
    <w:rsid w:val="77509358"/>
    <w:rsid w:val="7759C38D"/>
    <w:rsid w:val="775D5042"/>
    <w:rsid w:val="776164DA"/>
    <w:rsid w:val="77617449"/>
    <w:rsid w:val="776246BB"/>
    <w:rsid w:val="776290F5"/>
    <w:rsid w:val="7763C320"/>
    <w:rsid w:val="7763F0A8"/>
    <w:rsid w:val="776A3D62"/>
    <w:rsid w:val="776C4D2C"/>
    <w:rsid w:val="7770380A"/>
    <w:rsid w:val="77782147"/>
    <w:rsid w:val="7778BFAF"/>
    <w:rsid w:val="7778EACC"/>
    <w:rsid w:val="777D9D50"/>
    <w:rsid w:val="777E0ACF"/>
    <w:rsid w:val="777F0EAD"/>
    <w:rsid w:val="7782A27D"/>
    <w:rsid w:val="7783E2C4"/>
    <w:rsid w:val="7784528E"/>
    <w:rsid w:val="778CDCA9"/>
    <w:rsid w:val="7791EDA3"/>
    <w:rsid w:val="7794404F"/>
    <w:rsid w:val="77967FFF"/>
    <w:rsid w:val="779943E0"/>
    <w:rsid w:val="77A124F0"/>
    <w:rsid w:val="77A98B9A"/>
    <w:rsid w:val="77A99557"/>
    <w:rsid w:val="77AEA238"/>
    <w:rsid w:val="77AFC946"/>
    <w:rsid w:val="77B53C11"/>
    <w:rsid w:val="77B59F66"/>
    <w:rsid w:val="77B8A65C"/>
    <w:rsid w:val="77B8E696"/>
    <w:rsid w:val="77C0623F"/>
    <w:rsid w:val="77C28C0E"/>
    <w:rsid w:val="77C7228C"/>
    <w:rsid w:val="77CD4DC0"/>
    <w:rsid w:val="77D6F4F1"/>
    <w:rsid w:val="77D894E8"/>
    <w:rsid w:val="77D9178E"/>
    <w:rsid w:val="77DC8937"/>
    <w:rsid w:val="77DF2372"/>
    <w:rsid w:val="77DF885A"/>
    <w:rsid w:val="77E02418"/>
    <w:rsid w:val="77E4B761"/>
    <w:rsid w:val="77ED696F"/>
    <w:rsid w:val="77EEC6AD"/>
    <w:rsid w:val="77EF1156"/>
    <w:rsid w:val="77F08427"/>
    <w:rsid w:val="77F17E82"/>
    <w:rsid w:val="77F21E9B"/>
    <w:rsid w:val="77F47F73"/>
    <w:rsid w:val="77F59871"/>
    <w:rsid w:val="77F5F233"/>
    <w:rsid w:val="77F87A3F"/>
    <w:rsid w:val="77FC3915"/>
    <w:rsid w:val="780A5587"/>
    <w:rsid w:val="781656AE"/>
    <w:rsid w:val="781E6CB8"/>
    <w:rsid w:val="782084DF"/>
    <w:rsid w:val="78213725"/>
    <w:rsid w:val="782317F6"/>
    <w:rsid w:val="7823A2EC"/>
    <w:rsid w:val="78291FFF"/>
    <w:rsid w:val="782A84DE"/>
    <w:rsid w:val="782F565B"/>
    <w:rsid w:val="7830E7F9"/>
    <w:rsid w:val="7832001A"/>
    <w:rsid w:val="78371386"/>
    <w:rsid w:val="78398518"/>
    <w:rsid w:val="783A7579"/>
    <w:rsid w:val="783A993C"/>
    <w:rsid w:val="783C18EC"/>
    <w:rsid w:val="783DDD21"/>
    <w:rsid w:val="7843944A"/>
    <w:rsid w:val="7843B6B4"/>
    <w:rsid w:val="7846CF72"/>
    <w:rsid w:val="7847A55A"/>
    <w:rsid w:val="7847BCD1"/>
    <w:rsid w:val="7855D3DA"/>
    <w:rsid w:val="7857FE10"/>
    <w:rsid w:val="785B07C3"/>
    <w:rsid w:val="785B0940"/>
    <w:rsid w:val="785B3524"/>
    <w:rsid w:val="785B6B97"/>
    <w:rsid w:val="785CA25F"/>
    <w:rsid w:val="7863303E"/>
    <w:rsid w:val="7867C17C"/>
    <w:rsid w:val="7867D430"/>
    <w:rsid w:val="78693163"/>
    <w:rsid w:val="78700D55"/>
    <w:rsid w:val="78722033"/>
    <w:rsid w:val="7874A5ED"/>
    <w:rsid w:val="78756467"/>
    <w:rsid w:val="7877B6E1"/>
    <w:rsid w:val="78785584"/>
    <w:rsid w:val="7878EC8A"/>
    <w:rsid w:val="787BC4F9"/>
    <w:rsid w:val="787D67FD"/>
    <w:rsid w:val="787E78AF"/>
    <w:rsid w:val="7880B55A"/>
    <w:rsid w:val="7885D5AF"/>
    <w:rsid w:val="78885A0D"/>
    <w:rsid w:val="78915364"/>
    <w:rsid w:val="7891F64C"/>
    <w:rsid w:val="78934366"/>
    <w:rsid w:val="78978CDD"/>
    <w:rsid w:val="7898783D"/>
    <w:rsid w:val="789E5234"/>
    <w:rsid w:val="78A5D753"/>
    <w:rsid w:val="78B08B61"/>
    <w:rsid w:val="78B12C4F"/>
    <w:rsid w:val="78B3BB0B"/>
    <w:rsid w:val="78B448F6"/>
    <w:rsid w:val="78B4579A"/>
    <w:rsid w:val="78B67E00"/>
    <w:rsid w:val="78BA4890"/>
    <w:rsid w:val="78BB4B68"/>
    <w:rsid w:val="78BDC31B"/>
    <w:rsid w:val="78C06DE0"/>
    <w:rsid w:val="78C299F7"/>
    <w:rsid w:val="78C52F7F"/>
    <w:rsid w:val="78C607C5"/>
    <w:rsid w:val="78C6477A"/>
    <w:rsid w:val="78C6A3D1"/>
    <w:rsid w:val="78CB5154"/>
    <w:rsid w:val="78D055CE"/>
    <w:rsid w:val="78D08F0E"/>
    <w:rsid w:val="78D0CC77"/>
    <w:rsid w:val="78D216E2"/>
    <w:rsid w:val="78D2C204"/>
    <w:rsid w:val="78D5E568"/>
    <w:rsid w:val="78D7CE29"/>
    <w:rsid w:val="78DA5532"/>
    <w:rsid w:val="78DD183F"/>
    <w:rsid w:val="78E52CAE"/>
    <w:rsid w:val="78E8ADC8"/>
    <w:rsid w:val="78E90A5E"/>
    <w:rsid w:val="78EBCE9A"/>
    <w:rsid w:val="78EFD80E"/>
    <w:rsid w:val="78F2D8D7"/>
    <w:rsid w:val="78F35942"/>
    <w:rsid w:val="78FD8F6D"/>
    <w:rsid w:val="7901A2B8"/>
    <w:rsid w:val="79021C48"/>
    <w:rsid w:val="79033B08"/>
    <w:rsid w:val="790F194A"/>
    <w:rsid w:val="790FAAFA"/>
    <w:rsid w:val="79117128"/>
    <w:rsid w:val="79137BDE"/>
    <w:rsid w:val="791435F4"/>
    <w:rsid w:val="79143EF0"/>
    <w:rsid w:val="7914C009"/>
    <w:rsid w:val="7916C299"/>
    <w:rsid w:val="7918A0B4"/>
    <w:rsid w:val="7919F236"/>
    <w:rsid w:val="791C6CC7"/>
    <w:rsid w:val="791D8F2E"/>
    <w:rsid w:val="791F49D7"/>
    <w:rsid w:val="7923FAC2"/>
    <w:rsid w:val="7927096A"/>
    <w:rsid w:val="7929E2B5"/>
    <w:rsid w:val="792B0F90"/>
    <w:rsid w:val="792F4FC1"/>
    <w:rsid w:val="7934BB41"/>
    <w:rsid w:val="79368722"/>
    <w:rsid w:val="7936FF58"/>
    <w:rsid w:val="79377685"/>
    <w:rsid w:val="793D32F4"/>
    <w:rsid w:val="793D4537"/>
    <w:rsid w:val="793EC81F"/>
    <w:rsid w:val="7955156C"/>
    <w:rsid w:val="7955BD98"/>
    <w:rsid w:val="795E0F90"/>
    <w:rsid w:val="79604553"/>
    <w:rsid w:val="7964C5DF"/>
    <w:rsid w:val="796582B1"/>
    <w:rsid w:val="796DCBF0"/>
    <w:rsid w:val="796FE1AE"/>
    <w:rsid w:val="797092F0"/>
    <w:rsid w:val="79714918"/>
    <w:rsid w:val="7972CEF0"/>
    <w:rsid w:val="7972E7B1"/>
    <w:rsid w:val="797593E9"/>
    <w:rsid w:val="797648EC"/>
    <w:rsid w:val="7977616D"/>
    <w:rsid w:val="797C6396"/>
    <w:rsid w:val="797F9092"/>
    <w:rsid w:val="79803900"/>
    <w:rsid w:val="7983ECC8"/>
    <w:rsid w:val="79843B83"/>
    <w:rsid w:val="7984B361"/>
    <w:rsid w:val="7988C56A"/>
    <w:rsid w:val="7989D053"/>
    <w:rsid w:val="798AAD60"/>
    <w:rsid w:val="79907AB8"/>
    <w:rsid w:val="79928AC3"/>
    <w:rsid w:val="7995A507"/>
    <w:rsid w:val="799ADBB4"/>
    <w:rsid w:val="799B2391"/>
    <w:rsid w:val="799F6252"/>
    <w:rsid w:val="79A140F3"/>
    <w:rsid w:val="79A1A4D7"/>
    <w:rsid w:val="79A6D99B"/>
    <w:rsid w:val="79A910A3"/>
    <w:rsid w:val="79B7EB39"/>
    <w:rsid w:val="79BD6C2D"/>
    <w:rsid w:val="79BEA9B6"/>
    <w:rsid w:val="79BF26BC"/>
    <w:rsid w:val="79C16E92"/>
    <w:rsid w:val="79C388E5"/>
    <w:rsid w:val="79C3F542"/>
    <w:rsid w:val="79C977E8"/>
    <w:rsid w:val="79D47471"/>
    <w:rsid w:val="79D4DF28"/>
    <w:rsid w:val="79D5903F"/>
    <w:rsid w:val="79D7CA47"/>
    <w:rsid w:val="79D7EAD9"/>
    <w:rsid w:val="79DEA6EC"/>
    <w:rsid w:val="79DEEBF1"/>
    <w:rsid w:val="79DF1CE9"/>
    <w:rsid w:val="79DF78FB"/>
    <w:rsid w:val="79E10EAD"/>
    <w:rsid w:val="79E213F2"/>
    <w:rsid w:val="79E47480"/>
    <w:rsid w:val="79E561CE"/>
    <w:rsid w:val="79E80EDD"/>
    <w:rsid w:val="79EC526A"/>
    <w:rsid w:val="79EDE43D"/>
    <w:rsid w:val="79EE72C6"/>
    <w:rsid w:val="79F03597"/>
    <w:rsid w:val="79F89476"/>
    <w:rsid w:val="79FF1825"/>
    <w:rsid w:val="7A052FD6"/>
    <w:rsid w:val="7A063F34"/>
    <w:rsid w:val="7A0C353E"/>
    <w:rsid w:val="7A138C55"/>
    <w:rsid w:val="7A139810"/>
    <w:rsid w:val="7A13DB5C"/>
    <w:rsid w:val="7A15C820"/>
    <w:rsid w:val="7A16612D"/>
    <w:rsid w:val="7A18330A"/>
    <w:rsid w:val="7A19C349"/>
    <w:rsid w:val="7A1C7A74"/>
    <w:rsid w:val="7A1F9B0D"/>
    <w:rsid w:val="7A22D51F"/>
    <w:rsid w:val="7A231963"/>
    <w:rsid w:val="7A240EF6"/>
    <w:rsid w:val="7A27D9B1"/>
    <w:rsid w:val="7A2C77F9"/>
    <w:rsid w:val="7A2EACF8"/>
    <w:rsid w:val="7A358085"/>
    <w:rsid w:val="7A3743AE"/>
    <w:rsid w:val="7A37D368"/>
    <w:rsid w:val="7A3800A8"/>
    <w:rsid w:val="7A3845FE"/>
    <w:rsid w:val="7A3D462E"/>
    <w:rsid w:val="7A457933"/>
    <w:rsid w:val="7A497FD1"/>
    <w:rsid w:val="7A4F51FC"/>
    <w:rsid w:val="7A59AC75"/>
    <w:rsid w:val="7A5A1B29"/>
    <w:rsid w:val="7A5BC965"/>
    <w:rsid w:val="7A606592"/>
    <w:rsid w:val="7A651D12"/>
    <w:rsid w:val="7A6BD487"/>
    <w:rsid w:val="7A708CE4"/>
    <w:rsid w:val="7A73DD6C"/>
    <w:rsid w:val="7A74CCA8"/>
    <w:rsid w:val="7A7632BA"/>
    <w:rsid w:val="7A77C4B0"/>
    <w:rsid w:val="7A7926F8"/>
    <w:rsid w:val="7A79C3EF"/>
    <w:rsid w:val="7A7D6E90"/>
    <w:rsid w:val="7A7E35D2"/>
    <w:rsid w:val="7A7EB1D9"/>
    <w:rsid w:val="7A819B65"/>
    <w:rsid w:val="7A86E3A4"/>
    <w:rsid w:val="7A898599"/>
    <w:rsid w:val="7A8B8304"/>
    <w:rsid w:val="7A8D6F45"/>
    <w:rsid w:val="7A91E10F"/>
    <w:rsid w:val="7A939E95"/>
    <w:rsid w:val="7A96B03E"/>
    <w:rsid w:val="7A977710"/>
    <w:rsid w:val="7A9BB2A8"/>
    <w:rsid w:val="7AA74B22"/>
    <w:rsid w:val="7AAA75CE"/>
    <w:rsid w:val="7AB28EFE"/>
    <w:rsid w:val="7AB37C97"/>
    <w:rsid w:val="7ABA9A27"/>
    <w:rsid w:val="7ABAAE52"/>
    <w:rsid w:val="7ABAECA3"/>
    <w:rsid w:val="7ABECC3E"/>
    <w:rsid w:val="7AC490C6"/>
    <w:rsid w:val="7AC9A546"/>
    <w:rsid w:val="7ACF783C"/>
    <w:rsid w:val="7ACF78FC"/>
    <w:rsid w:val="7AD17A5E"/>
    <w:rsid w:val="7AD20100"/>
    <w:rsid w:val="7AD42A72"/>
    <w:rsid w:val="7AD6D0FC"/>
    <w:rsid w:val="7AE144F9"/>
    <w:rsid w:val="7AE2797D"/>
    <w:rsid w:val="7AE5D34E"/>
    <w:rsid w:val="7AE74361"/>
    <w:rsid w:val="7AE76D90"/>
    <w:rsid w:val="7AEB9FFA"/>
    <w:rsid w:val="7AF49D55"/>
    <w:rsid w:val="7AF5039D"/>
    <w:rsid w:val="7B09E704"/>
    <w:rsid w:val="7B0A3F0F"/>
    <w:rsid w:val="7B0B13F9"/>
    <w:rsid w:val="7B0EC036"/>
    <w:rsid w:val="7B0EF264"/>
    <w:rsid w:val="7B11A108"/>
    <w:rsid w:val="7B168937"/>
    <w:rsid w:val="7B16E5C7"/>
    <w:rsid w:val="7B1C2631"/>
    <w:rsid w:val="7B1C405A"/>
    <w:rsid w:val="7B1FB6DF"/>
    <w:rsid w:val="7B20AF14"/>
    <w:rsid w:val="7B29409D"/>
    <w:rsid w:val="7B2E7FB1"/>
    <w:rsid w:val="7B31F80C"/>
    <w:rsid w:val="7B3314A7"/>
    <w:rsid w:val="7B34BD93"/>
    <w:rsid w:val="7B35E8F7"/>
    <w:rsid w:val="7B375764"/>
    <w:rsid w:val="7B3A9277"/>
    <w:rsid w:val="7B3FC34C"/>
    <w:rsid w:val="7B445D00"/>
    <w:rsid w:val="7B464878"/>
    <w:rsid w:val="7B478C57"/>
    <w:rsid w:val="7B4AD803"/>
    <w:rsid w:val="7B4B167D"/>
    <w:rsid w:val="7B4D740A"/>
    <w:rsid w:val="7B4EDA61"/>
    <w:rsid w:val="7B58C6A2"/>
    <w:rsid w:val="7B5976E0"/>
    <w:rsid w:val="7B5F205A"/>
    <w:rsid w:val="7B615A5B"/>
    <w:rsid w:val="7B6337F9"/>
    <w:rsid w:val="7B65D65A"/>
    <w:rsid w:val="7B65E5A4"/>
    <w:rsid w:val="7B66008B"/>
    <w:rsid w:val="7B6765B1"/>
    <w:rsid w:val="7B68592D"/>
    <w:rsid w:val="7B6AAC27"/>
    <w:rsid w:val="7B6CD0F0"/>
    <w:rsid w:val="7B6D2613"/>
    <w:rsid w:val="7B74760C"/>
    <w:rsid w:val="7B778F3F"/>
    <w:rsid w:val="7B77A194"/>
    <w:rsid w:val="7B7A2992"/>
    <w:rsid w:val="7B7BB77C"/>
    <w:rsid w:val="7B7CCA6B"/>
    <w:rsid w:val="7B7E7D41"/>
    <w:rsid w:val="7B8267E8"/>
    <w:rsid w:val="7B829BEC"/>
    <w:rsid w:val="7B83BE64"/>
    <w:rsid w:val="7B8623BF"/>
    <w:rsid w:val="7B8BA7E0"/>
    <w:rsid w:val="7B8EE5B5"/>
    <w:rsid w:val="7B8F5624"/>
    <w:rsid w:val="7B91C12D"/>
    <w:rsid w:val="7B963751"/>
    <w:rsid w:val="7B9655A4"/>
    <w:rsid w:val="7B97D20E"/>
    <w:rsid w:val="7B99C8A4"/>
    <w:rsid w:val="7B9C4019"/>
    <w:rsid w:val="7B9DFEC0"/>
    <w:rsid w:val="7B9ECFDA"/>
    <w:rsid w:val="7BA50E5E"/>
    <w:rsid w:val="7BAA227D"/>
    <w:rsid w:val="7BAB2CF6"/>
    <w:rsid w:val="7BB203C9"/>
    <w:rsid w:val="7BB39FBE"/>
    <w:rsid w:val="7BB4F236"/>
    <w:rsid w:val="7BB56810"/>
    <w:rsid w:val="7BB58AA0"/>
    <w:rsid w:val="7BB71BCF"/>
    <w:rsid w:val="7BB729FD"/>
    <w:rsid w:val="7BB94507"/>
    <w:rsid w:val="7BBA9548"/>
    <w:rsid w:val="7BBD6239"/>
    <w:rsid w:val="7BBDD426"/>
    <w:rsid w:val="7BBE55E7"/>
    <w:rsid w:val="7BBEBE37"/>
    <w:rsid w:val="7BC0C9F5"/>
    <w:rsid w:val="7BC149D3"/>
    <w:rsid w:val="7BC4B90F"/>
    <w:rsid w:val="7BC7CA34"/>
    <w:rsid w:val="7BC8C509"/>
    <w:rsid w:val="7BC9762A"/>
    <w:rsid w:val="7BCA0FF8"/>
    <w:rsid w:val="7BCA8CD9"/>
    <w:rsid w:val="7BCD2ECE"/>
    <w:rsid w:val="7BCD4966"/>
    <w:rsid w:val="7BCF321E"/>
    <w:rsid w:val="7BD1EB38"/>
    <w:rsid w:val="7BD3BD8E"/>
    <w:rsid w:val="7BD53CBF"/>
    <w:rsid w:val="7BD6FB88"/>
    <w:rsid w:val="7BD9421C"/>
    <w:rsid w:val="7BD9502A"/>
    <w:rsid w:val="7BD97507"/>
    <w:rsid w:val="7BDA0031"/>
    <w:rsid w:val="7BE2DD53"/>
    <w:rsid w:val="7BE53FD6"/>
    <w:rsid w:val="7BE5B975"/>
    <w:rsid w:val="7BED968D"/>
    <w:rsid w:val="7BF79D6F"/>
    <w:rsid w:val="7BF833F0"/>
    <w:rsid w:val="7BF8E29F"/>
    <w:rsid w:val="7BFA293A"/>
    <w:rsid w:val="7BFECEED"/>
    <w:rsid w:val="7BFEED06"/>
    <w:rsid w:val="7C016C72"/>
    <w:rsid w:val="7C03474F"/>
    <w:rsid w:val="7C090B83"/>
    <w:rsid w:val="7C0C236E"/>
    <w:rsid w:val="7C0CC4BD"/>
    <w:rsid w:val="7C0E6F28"/>
    <w:rsid w:val="7C1361ED"/>
    <w:rsid w:val="7C13D9EB"/>
    <w:rsid w:val="7C152091"/>
    <w:rsid w:val="7C17D6D9"/>
    <w:rsid w:val="7C1869F9"/>
    <w:rsid w:val="7C1C6642"/>
    <w:rsid w:val="7C1D19DD"/>
    <w:rsid w:val="7C21E373"/>
    <w:rsid w:val="7C233ACD"/>
    <w:rsid w:val="7C234A41"/>
    <w:rsid w:val="7C267EA4"/>
    <w:rsid w:val="7C2D3FEB"/>
    <w:rsid w:val="7C330F04"/>
    <w:rsid w:val="7C36C625"/>
    <w:rsid w:val="7C413D86"/>
    <w:rsid w:val="7C41B3D9"/>
    <w:rsid w:val="7C434A70"/>
    <w:rsid w:val="7C440727"/>
    <w:rsid w:val="7C453F9B"/>
    <w:rsid w:val="7C4620DB"/>
    <w:rsid w:val="7C463DFD"/>
    <w:rsid w:val="7C4AA35C"/>
    <w:rsid w:val="7C5089EB"/>
    <w:rsid w:val="7C515C38"/>
    <w:rsid w:val="7C521BCB"/>
    <w:rsid w:val="7C5382CC"/>
    <w:rsid w:val="7C546B31"/>
    <w:rsid w:val="7C557C34"/>
    <w:rsid w:val="7C586A36"/>
    <w:rsid w:val="7C59229F"/>
    <w:rsid w:val="7C5A514F"/>
    <w:rsid w:val="7C5D4E2C"/>
    <w:rsid w:val="7C603C52"/>
    <w:rsid w:val="7C60C228"/>
    <w:rsid w:val="7C61C022"/>
    <w:rsid w:val="7C676E5C"/>
    <w:rsid w:val="7C6B7037"/>
    <w:rsid w:val="7C6BC5AD"/>
    <w:rsid w:val="7C6CEF83"/>
    <w:rsid w:val="7C6D00F8"/>
    <w:rsid w:val="7C6DE99A"/>
    <w:rsid w:val="7C700F9E"/>
    <w:rsid w:val="7C71338A"/>
    <w:rsid w:val="7C7D6CDE"/>
    <w:rsid w:val="7C7E2999"/>
    <w:rsid w:val="7C7E92CB"/>
    <w:rsid w:val="7C807906"/>
    <w:rsid w:val="7C80BE40"/>
    <w:rsid w:val="7C82B0CF"/>
    <w:rsid w:val="7C86677F"/>
    <w:rsid w:val="7C86D667"/>
    <w:rsid w:val="7C87050B"/>
    <w:rsid w:val="7C88AD34"/>
    <w:rsid w:val="7C89CCD9"/>
    <w:rsid w:val="7C8A727A"/>
    <w:rsid w:val="7C8C7E47"/>
    <w:rsid w:val="7C8F9C78"/>
    <w:rsid w:val="7C8FD01A"/>
    <w:rsid w:val="7C90C780"/>
    <w:rsid w:val="7C92FA06"/>
    <w:rsid w:val="7C93374D"/>
    <w:rsid w:val="7C95CB2D"/>
    <w:rsid w:val="7C9837CE"/>
    <w:rsid w:val="7C98F993"/>
    <w:rsid w:val="7C9D7D80"/>
    <w:rsid w:val="7C9DE7B5"/>
    <w:rsid w:val="7CA0090C"/>
    <w:rsid w:val="7CA9EA73"/>
    <w:rsid w:val="7CAA2565"/>
    <w:rsid w:val="7CABC43E"/>
    <w:rsid w:val="7CACF652"/>
    <w:rsid w:val="7CADDE25"/>
    <w:rsid w:val="7CAE2132"/>
    <w:rsid w:val="7CB565E1"/>
    <w:rsid w:val="7CB678F5"/>
    <w:rsid w:val="7CB7678C"/>
    <w:rsid w:val="7CC2E16A"/>
    <w:rsid w:val="7CC40FE4"/>
    <w:rsid w:val="7CC439BA"/>
    <w:rsid w:val="7CC5B3F3"/>
    <w:rsid w:val="7CC86BAE"/>
    <w:rsid w:val="7CCE8B53"/>
    <w:rsid w:val="7CD052BD"/>
    <w:rsid w:val="7CD545B3"/>
    <w:rsid w:val="7CD652CA"/>
    <w:rsid w:val="7CDB223C"/>
    <w:rsid w:val="7CDCBB53"/>
    <w:rsid w:val="7CE45EF6"/>
    <w:rsid w:val="7CE4EDF6"/>
    <w:rsid w:val="7CE840AB"/>
    <w:rsid w:val="7CEABBE5"/>
    <w:rsid w:val="7CEC97A7"/>
    <w:rsid w:val="7CEDEAF9"/>
    <w:rsid w:val="7CF148DA"/>
    <w:rsid w:val="7CF2ACEA"/>
    <w:rsid w:val="7CFAEA2F"/>
    <w:rsid w:val="7CFEE707"/>
    <w:rsid w:val="7D01C191"/>
    <w:rsid w:val="7D09520D"/>
    <w:rsid w:val="7D09AE92"/>
    <w:rsid w:val="7D0B5C7A"/>
    <w:rsid w:val="7D0FF049"/>
    <w:rsid w:val="7D105D24"/>
    <w:rsid w:val="7D10740A"/>
    <w:rsid w:val="7D12B136"/>
    <w:rsid w:val="7D1D2703"/>
    <w:rsid w:val="7D1FACF5"/>
    <w:rsid w:val="7D23B334"/>
    <w:rsid w:val="7D25D7F9"/>
    <w:rsid w:val="7D25D9A6"/>
    <w:rsid w:val="7D27265F"/>
    <w:rsid w:val="7D29C1CE"/>
    <w:rsid w:val="7D2E9F06"/>
    <w:rsid w:val="7D2EB065"/>
    <w:rsid w:val="7D3292F2"/>
    <w:rsid w:val="7D32F521"/>
    <w:rsid w:val="7D369276"/>
    <w:rsid w:val="7D39ADF8"/>
    <w:rsid w:val="7D4B5E0D"/>
    <w:rsid w:val="7D4BCD25"/>
    <w:rsid w:val="7D4EDCA9"/>
    <w:rsid w:val="7D547121"/>
    <w:rsid w:val="7D5531C3"/>
    <w:rsid w:val="7D589207"/>
    <w:rsid w:val="7D59A922"/>
    <w:rsid w:val="7D59CC2A"/>
    <w:rsid w:val="7D5BD2ED"/>
    <w:rsid w:val="7D5ED148"/>
    <w:rsid w:val="7D5F58B9"/>
    <w:rsid w:val="7D622B66"/>
    <w:rsid w:val="7D647D3E"/>
    <w:rsid w:val="7D6665B1"/>
    <w:rsid w:val="7D669664"/>
    <w:rsid w:val="7D67ED7B"/>
    <w:rsid w:val="7D680B47"/>
    <w:rsid w:val="7D6B027F"/>
    <w:rsid w:val="7D6CE546"/>
    <w:rsid w:val="7D72B9E8"/>
    <w:rsid w:val="7D7814F9"/>
    <w:rsid w:val="7D79548A"/>
    <w:rsid w:val="7D7C66F5"/>
    <w:rsid w:val="7D7EA739"/>
    <w:rsid w:val="7D7FDE39"/>
    <w:rsid w:val="7D839A1C"/>
    <w:rsid w:val="7D899408"/>
    <w:rsid w:val="7D8A5DEF"/>
    <w:rsid w:val="7D8B4615"/>
    <w:rsid w:val="7D919391"/>
    <w:rsid w:val="7D9616D7"/>
    <w:rsid w:val="7D997EFB"/>
    <w:rsid w:val="7D9A7B96"/>
    <w:rsid w:val="7D9EEBD6"/>
    <w:rsid w:val="7DA2BC26"/>
    <w:rsid w:val="7DA36EE2"/>
    <w:rsid w:val="7DA49EDA"/>
    <w:rsid w:val="7DA683E4"/>
    <w:rsid w:val="7DA83E83"/>
    <w:rsid w:val="7DAAEC2B"/>
    <w:rsid w:val="7DAAFDEF"/>
    <w:rsid w:val="7DB13AE4"/>
    <w:rsid w:val="7DB3424F"/>
    <w:rsid w:val="7DB43E79"/>
    <w:rsid w:val="7DB512F2"/>
    <w:rsid w:val="7DB8646F"/>
    <w:rsid w:val="7DBFE368"/>
    <w:rsid w:val="7DC0077E"/>
    <w:rsid w:val="7DC7A29E"/>
    <w:rsid w:val="7DCE70AF"/>
    <w:rsid w:val="7DCE8450"/>
    <w:rsid w:val="7DD33982"/>
    <w:rsid w:val="7DD6C113"/>
    <w:rsid w:val="7DD98A66"/>
    <w:rsid w:val="7DDB400D"/>
    <w:rsid w:val="7DDDD370"/>
    <w:rsid w:val="7DE0533A"/>
    <w:rsid w:val="7DE1063B"/>
    <w:rsid w:val="7DE852C2"/>
    <w:rsid w:val="7DE8BD08"/>
    <w:rsid w:val="7DE8D767"/>
    <w:rsid w:val="7DECBF6E"/>
    <w:rsid w:val="7DEEDC2B"/>
    <w:rsid w:val="7DF16D49"/>
    <w:rsid w:val="7DF698FD"/>
    <w:rsid w:val="7DFB4E40"/>
    <w:rsid w:val="7DFF45DD"/>
    <w:rsid w:val="7DFFFE67"/>
    <w:rsid w:val="7E00CB3B"/>
    <w:rsid w:val="7E05C42F"/>
    <w:rsid w:val="7E0AFCB6"/>
    <w:rsid w:val="7E0D1F42"/>
    <w:rsid w:val="7E0F8177"/>
    <w:rsid w:val="7E0FDFF3"/>
    <w:rsid w:val="7E111AAF"/>
    <w:rsid w:val="7E127730"/>
    <w:rsid w:val="7E16DDFA"/>
    <w:rsid w:val="7E184F37"/>
    <w:rsid w:val="7E190B22"/>
    <w:rsid w:val="7E198E90"/>
    <w:rsid w:val="7E19F36B"/>
    <w:rsid w:val="7E1AFB83"/>
    <w:rsid w:val="7E1F155C"/>
    <w:rsid w:val="7E21D556"/>
    <w:rsid w:val="7E261485"/>
    <w:rsid w:val="7E2E5855"/>
    <w:rsid w:val="7E3420F5"/>
    <w:rsid w:val="7E3432D1"/>
    <w:rsid w:val="7E390AE3"/>
    <w:rsid w:val="7E39217C"/>
    <w:rsid w:val="7E3D86EC"/>
    <w:rsid w:val="7E423818"/>
    <w:rsid w:val="7E46C6F5"/>
    <w:rsid w:val="7E4899B2"/>
    <w:rsid w:val="7E498B1C"/>
    <w:rsid w:val="7E4DD018"/>
    <w:rsid w:val="7E519268"/>
    <w:rsid w:val="7E51D27F"/>
    <w:rsid w:val="7E55D33F"/>
    <w:rsid w:val="7E57AB7E"/>
    <w:rsid w:val="7E58E320"/>
    <w:rsid w:val="7E59318F"/>
    <w:rsid w:val="7E5BF853"/>
    <w:rsid w:val="7E5F62AB"/>
    <w:rsid w:val="7E618EA5"/>
    <w:rsid w:val="7E62A4B2"/>
    <w:rsid w:val="7E6B90E9"/>
    <w:rsid w:val="7E6D5433"/>
    <w:rsid w:val="7E6FC5DB"/>
    <w:rsid w:val="7E6FD7E6"/>
    <w:rsid w:val="7E6FDC19"/>
    <w:rsid w:val="7E70629F"/>
    <w:rsid w:val="7E71A5CA"/>
    <w:rsid w:val="7E7396B6"/>
    <w:rsid w:val="7E766B55"/>
    <w:rsid w:val="7E776F7D"/>
    <w:rsid w:val="7E7B977B"/>
    <w:rsid w:val="7E7E0332"/>
    <w:rsid w:val="7E80FA6E"/>
    <w:rsid w:val="7E81A615"/>
    <w:rsid w:val="7E858EE0"/>
    <w:rsid w:val="7E868B29"/>
    <w:rsid w:val="7E8B32D9"/>
    <w:rsid w:val="7E8CDB71"/>
    <w:rsid w:val="7E8D2757"/>
    <w:rsid w:val="7E9163B3"/>
    <w:rsid w:val="7E917C27"/>
    <w:rsid w:val="7E92983A"/>
    <w:rsid w:val="7E946944"/>
    <w:rsid w:val="7E95F4CA"/>
    <w:rsid w:val="7E988761"/>
    <w:rsid w:val="7E9C0F84"/>
    <w:rsid w:val="7E9E0911"/>
    <w:rsid w:val="7EA086D8"/>
    <w:rsid w:val="7EA09246"/>
    <w:rsid w:val="7EA267A7"/>
    <w:rsid w:val="7EA94EFE"/>
    <w:rsid w:val="7EADE44D"/>
    <w:rsid w:val="7EAFDCA4"/>
    <w:rsid w:val="7EB04DB8"/>
    <w:rsid w:val="7EB16476"/>
    <w:rsid w:val="7EB1E047"/>
    <w:rsid w:val="7EB47254"/>
    <w:rsid w:val="7EBD4ECD"/>
    <w:rsid w:val="7EBEB2FE"/>
    <w:rsid w:val="7EC0AD83"/>
    <w:rsid w:val="7EC2D8DC"/>
    <w:rsid w:val="7ECAC57A"/>
    <w:rsid w:val="7ECC9CF8"/>
    <w:rsid w:val="7ECCB846"/>
    <w:rsid w:val="7ECDCF43"/>
    <w:rsid w:val="7ECF6737"/>
    <w:rsid w:val="7ED232CA"/>
    <w:rsid w:val="7ED33FAB"/>
    <w:rsid w:val="7ED4209E"/>
    <w:rsid w:val="7ED96DDB"/>
    <w:rsid w:val="7EDBDF91"/>
    <w:rsid w:val="7EDD4B17"/>
    <w:rsid w:val="7EE3FBDD"/>
    <w:rsid w:val="7EE768DF"/>
    <w:rsid w:val="7EE7BF17"/>
    <w:rsid w:val="7EEA87EA"/>
    <w:rsid w:val="7EECD18D"/>
    <w:rsid w:val="7EED3549"/>
    <w:rsid w:val="7EEF4BCE"/>
    <w:rsid w:val="7EEF68E3"/>
    <w:rsid w:val="7EF2CC01"/>
    <w:rsid w:val="7EF3D5BE"/>
    <w:rsid w:val="7EF47F77"/>
    <w:rsid w:val="7EF48329"/>
    <w:rsid w:val="7EF56FF7"/>
    <w:rsid w:val="7EF589F1"/>
    <w:rsid w:val="7EF673E4"/>
    <w:rsid w:val="7EF77568"/>
    <w:rsid w:val="7EFCE5D6"/>
    <w:rsid w:val="7F018375"/>
    <w:rsid w:val="7F0451DF"/>
    <w:rsid w:val="7F051799"/>
    <w:rsid w:val="7F061153"/>
    <w:rsid w:val="7F076989"/>
    <w:rsid w:val="7F076C7D"/>
    <w:rsid w:val="7F0A2C35"/>
    <w:rsid w:val="7F0DF56C"/>
    <w:rsid w:val="7F12BF7E"/>
    <w:rsid w:val="7F140CCA"/>
    <w:rsid w:val="7F17D10D"/>
    <w:rsid w:val="7F1FBA83"/>
    <w:rsid w:val="7F206C6A"/>
    <w:rsid w:val="7F2289A8"/>
    <w:rsid w:val="7F255721"/>
    <w:rsid w:val="7F26F420"/>
    <w:rsid w:val="7F27CBE4"/>
    <w:rsid w:val="7F2F4CCA"/>
    <w:rsid w:val="7F3071FC"/>
    <w:rsid w:val="7F33EB46"/>
    <w:rsid w:val="7F3885C6"/>
    <w:rsid w:val="7F3A4852"/>
    <w:rsid w:val="7F3D28BE"/>
    <w:rsid w:val="7F40547C"/>
    <w:rsid w:val="7F42A388"/>
    <w:rsid w:val="7F434811"/>
    <w:rsid w:val="7F496ABE"/>
    <w:rsid w:val="7F4AE548"/>
    <w:rsid w:val="7F4BB7C1"/>
    <w:rsid w:val="7F4C5D66"/>
    <w:rsid w:val="7F4CDFA6"/>
    <w:rsid w:val="7F516B14"/>
    <w:rsid w:val="7F5CCE98"/>
    <w:rsid w:val="7F5EF38A"/>
    <w:rsid w:val="7F62F4D9"/>
    <w:rsid w:val="7F63DACD"/>
    <w:rsid w:val="7F6478DD"/>
    <w:rsid w:val="7F64A84E"/>
    <w:rsid w:val="7F64C9D8"/>
    <w:rsid w:val="7F66667C"/>
    <w:rsid w:val="7F6980BC"/>
    <w:rsid w:val="7F698FD9"/>
    <w:rsid w:val="7F6D3FDE"/>
    <w:rsid w:val="7F776C16"/>
    <w:rsid w:val="7F78BA4F"/>
    <w:rsid w:val="7F7E34E5"/>
    <w:rsid w:val="7F80EC35"/>
    <w:rsid w:val="7F893D73"/>
    <w:rsid w:val="7F8D4ECE"/>
    <w:rsid w:val="7F91A286"/>
    <w:rsid w:val="7F934770"/>
    <w:rsid w:val="7F9A721F"/>
    <w:rsid w:val="7FA05067"/>
    <w:rsid w:val="7FA11924"/>
    <w:rsid w:val="7FA16CD6"/>
    <w:rsid w:val="7FA5FCBD"/>
    <w:rsid w:val="7FA6E5AB"/>
    <w:rsid w:val="7FA776C4"/>
    <w:rsid w:val="7FAA9677"/>
    <w:rsid w:val="7FAB4436"/>
    <w:rsid w:val="7FB7989B"/>
    <w:rsid w:val="7FBB3A78"/>
    <w:rsid w:val="7FBDD452"/>
    <w:rsid w:val="7FBF61B5"/>
    <w:rsid w:val="7FBFDBE4"/>
    <w:rsid w:val="7FC2D017"/>
    <w:rsid w:val="7FC53EBD"/>
    <w:rsid w:val="7FC6E696"/>
    <w:rsid w:val="7FCD7CA4"/>
    <w:rsid w:val="7FCEF6B9"/>
    <w:rsid w:val="7FCF7A64"/>
    <w:rsid w:val="7FD14EDC"/>
    <w:rsid w:val="7FD578F5"/>
    <w:rsid w:val="7FD66F3D"/>
    <w:rsid w:val="7FDD00A6"/>
    <w:rsid w:val="7FE31C82"/>
    <w:rsid w:val="7FF0C2A0"/>
    <w:rsid w:val="7FF1C24A"/>
    <w:rsid w:val="7FFC8653"/>
    <w:rsid w:val="7FFDA2A0"/>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F489D1C"/>
  <w15:docId w15:val="{8D941B04-C759-48C4-8201-8C0716C1C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4BE5EBED"/>
    <w:pPr>
      <w:spacing w:after="120"/>
    </w:pPr>
    <w:rPr>
      <w:rFonts w:ascii="Calibri" w:hAnsi="Calibri"/>
      <w:sz w:val="22"/>
      <w:szCs w:val="22"/>
      <w:lang w:eastAsia="ar-SA"/>
    </w:rPr>
  </w:style>
  <w:style w:type="paragraph" w:styleId="Heading1">
    <w:name w:val="heading 1"/>
    <w:basedOn w:val="Normal"/>
    <w:next w:val="Normal"/>
    <w:link w:val="Heading1Char"/>
    <w:qFormat/>
    <w:rsid w:val="4BE5EBED"/>
    <w:pPr>
      <w:keepNext/>
      <w:numPr>
        <w:numId w:val="5"/>
      </w:numPr>
      <w:spacing w:before="240" w:after="60"/>
      <w:outlineLvl w:val="0"/>
    </w:pPr>
    <w:rPr>
      <w:rFonts w:cs="Arial"/>
      <w:b/>
      <w:bCs/>
      <w:color w:val="0070C0"/>
      <w:sz w:val="32"/>
      <w:szCs w:val="32"/>
    </w:rPr>
  </w:style>
  <w:style w:type="paragraph" w:styleId="Heading2">
    <w:name w:val="heading 2"/>
    <w:basedOn w:val="Normal"/>
    <w:next w:val="Normal"/>
    <w:link w:val="Heading2Char"/>
    <w:qFormat/>
    <w:rsid w:val="4BE5EBED"/>
    <w:pPr>
      <w:keepNext/>
      <w:numPr>
        <w:ilvl w:val="1"/>
        <w:numId w:val="5"/>
      </w:numPr>
      <w:spacing w:before="240" w:after="60"/>
      <w:outlineLvl w:val="1"/>
    </w:pPr>
    <w:rPr>
      <w:rFonts w:cs="Arial"/>
      <w:b/>
      <w:bCs/>
      <w:color w:val="0070C0"/>
      <w:sz w:val="28"/>
      <w:szCs w:val="28"/>
    </w:rPr>
  </w:style>
  <w:style w:type="paragraph" w:styleId="Heading3">
    <w:name w:val="heading 3"/>
    <w:basedOn w:val="Normal"/>
    <w:next w:val="Normal"/>
    <w:link w:val="Heading3Char"/>
    <w:qFormat/>
    <w:rsid w:val="4BE5EBED"/>
    <w:pPr>
      <w:keepNext/>
      <w:numPr>
        <w:ilvl w:val="2"/>
        <w:numId w:val="5"/>
      </w:numPr>
      <w:spacing w:before="240" w:after="60"/>
      <w:outlineLvl w:val="2"/>
    </w:pPr>
    <w:rPr>
      <w:rFonts w:cs="Arial"/>
      <w:b/>
      <w:bCs/>
      <w:color w:val="0070C0"/>
      <w:sz w:val="24"/>
      <w:szCs w:val="24"/>
    </w:rPr>
  </w:style>
  <w:style w:type="paragraph" w:styleId="Heading4">
    <w:name w:val="heading 4"/>
    <w:basedOn w:val="Normal"/>
    <w:next w:val="Normal"/>
    <w:qFormat/>
    <w:rsid w:val="4BE5EBED"/>
    <w:pPr>
      <w:keepNext/>
      <w:numPr>
        <w:ilvl w:val="3"/>
        <w:numId w:val="5"/>
      </w:numPr>
      <w:spacing w:before="240" w:after="60"/>
      <w:outlineLvl w:val="3"/>
    </w:pPr>
    <w:rPr>
      <w:b/>
      <w:bCs/>
      <w:i/>
      <w:iCs/>
      <w:color w:val="0070C0"/>
    </w:rPr>
  </w:style>
  <w:style w:type="paragraph" w:styleId="Heading5">
    <w:name w:val="heading 5"/>
    <w:basedOn w:val="Normal"/>
    <w:next w:val="Normal"/>
    <w:qFormat/>
    <w:rsid w:val="4BE5EBED"/>
    <w:pPr>
      <w:numPr>
        <w:ilvl w:val="4"/>
        <w:numId w:val="5"/>
      </w:num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4BE5EBED"/>
    <w:pPr>
      <w:keepNext/>
      <w:keepLines/>
      <w:numPr>
        <w:ilvl w:val="5"/>
        <w:numId w:val="5"/>
      </w:numPr>
      <w:spacing w:before="40"/>
      <w:ind w:left="4320" w:hanging="360"/>
      <w:outlineLvl w:val="5"/>
    </w:pPr>
    <w:rPr>
      <w:rFonts w:asciiTheme="majorHAnsi" w:eastAsiaTheme="majorEastAsia" w:hAnsiTheme="majorHAnsi" w:cstheme="majorBidi"/>
      <w:color w:val="1F4D78"/>
    </w:rPr>
  </w:style>
  <w:style w:type="paragraph" w:styleId="Heading7">
    <w:name w:val="heading 7"/>
    <w:basedOn w:val="Normal"/>
    <w:next w:val="Normal"/>
    <w:link w:val="Heading7Char"/>
    <w:uiPriority w:val="9"/>
    <w:semiHidden/>
    <w:unhideWhenUsed/>
    <w:qFormat/>
    <w:rsid w:val="4BE5EBED"/>
    <w:pPr>
      <w:keepNext/>
      <w:keepLines/>
      <w:numPr>
        <w:ilvl w:val="6"/>
        <w:numId w:val="5"/>
      </w:numPr>
      <w:spacing w:before="40"/>
      <w:ind w:left="5040" w:hanging="360"/>
      <w:outlineLvl w:val="6"/>
    </w:pPr>
    <w:rPr>
      <w:rFonts w:asciiTheme="majorHAnsi" w:eastAsiaTheme="majorEastAsia" w:hAnsiTheme="majorHAnsi" w:cstheme="majorBidi"/>
      <w:i/>
      <w:iCs/>
      <w:color w:val="1F4D78"/>
    </w:rPr>
  </w:style>
  <w:style w:type="paragraph" w:styleId="Heading8">
    <w:name w:val="heading 8"/>
    <w:basedOn w:val="Normal"/>
    <w:next w:val="Normal"/>
    <w:qFormat/>
    <w:rsid w:val="4BE5EBED"/>
    <w:pPr>
      <w:numPr>
        <w:ilvl w:val="7"/>
        <w:numId w:val="5"/>
      </w:numPr>
      <w:spacing w:before="240" w:after="60"/>
      <w:outlineLvl w:val="7"/>
    </w:pPr>
    <w:rPr>
      <w:i/>
      <w:iCs/>
    </w:rPr>
  </w:style>
  <w:style w:type="paragraph" w:styleId="Heading9">
    <w:name w:val="heading 9"/>
    <w:basedOn w:val="Normal"/>
    <w:next w:val="Normal"/>
    <w:link w:val="Heading9Char"/>
    <w:uiPriority w:val="9"/>
    <w:semiHidden/>
    <w:unhideWhenUsed/>
    <w:qFormat/>
    <w:rsid w:val="4BE5EBED"/>
    <w:pPr>
      <w:keepNext/>
      <w:keepLines/>
      <w:numPr>
        <w:ilvl w:val="8"/>
        <w:numId w:val="5"/>
      </w:numPr>
      <w:spacing w:before="40"/>
      <w:ind w:left="6480" w:hanging="36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Wingdings" w:hAnsi="Wingdings" w:cs="OpenSymbol"/>
    </w:rPr>
  </w:style>
  <w:style w:type="character" w:customStyle="1" w:styleId="WW8Num2z1">
    <w:name w:val="WW8Num2z1"/>
    <w:rPr>
      <w:rFonts w:ascii="Symbol" w:hAnsi="Symbol" w:cs="OpenSymbol"/>
    </w:rPr>
  </w:style>
  <w:style w:type="character" w:customStyle="1" w:styleId="Absatz-Standardschriftart">
    <w:name w:val="Absatz-Standardschriftart"/>
  </w:style>
  <w:style w:type="character" w:styleId="PageNumber">
    <w:name w:val="page number"/>
    <w:basedOn w:val="DefaultParagraphFont"/>
  </w:style>
  <w:style w:type="character" w:styleId="Hyperlink">
    <w:name w:val="Hyperlink"/>
    <w:uiPriority w:val="99"/>
    <w:rPr>
      <w:color w:val="000080"/>
      <w:u w:val="single"/>
    </w:rPr>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pPr>
    <w:rPr>
      <w:rFonts w:ascii="Arial" w:eastAsia="MS Mincho" w:hAnsi="Arial" w:cs="Tahoma"/>
      <w:sz w:val="28"/>
      <w:szCs w:val="28"/>
    </w:rPr>
  </w:style>
  <w:style w:type="paragraph" w:styleId="BodyText">
    <w:name w:val="Body Text"/>
    <w:basedOn w:val="Normal"/>
    <w:link w:val="BodyTextChar"/>
  </w:style>
  <w:style w:type="paragraph" w:styleId="List">
    <w:name w:val="List"/>
    <w:basedOn w:val="BodyText"/>
    <w:rPr>
      <w:rFonts w:cs="Tahoma"/>
    </w:rPr>
  </w:style>
  <w:style w:type="paragraph" w:styleId="Caption">
    <w:name w:val="caption"/>
    <w:basedOn w:val="Normal"/>
    <w:qFormat/>
    <w:rsid w:val="4BE5EBED"/>
    <w:pPr>
      <w:spacing w:before="120"/>
    </w:pPr>
    <w:rPr>
      <w:rFonts w:asciiTheme="minorHAnsi" w:hAnsiTheme="minorHAnsi" w:cs="Tahoma"/>
    </w:rPr>
  </w:style>
  <w:style w:type="paragraph" w:customStyle="1" w:styleId="Index">
    <w:name w:val="Index"/>
    <w:basedOn w:val="Normal"/>
    <w:rsid w:val="4BE5EBED"/>
    <w:rPr>
      <w:rFonts w:cs="Tahoma"/>
    </w:rPr>
  </w:style>
  <w:style w:type="paragraph" w:styleId="Footer">
    <w:name w:val="footer"/>
    <w:basedOn w:val="Normal"/>
    <w:link w:val="FooterChar"/>
    <w:uiPriority w:val="99"/>
    <w:pPr>
      <w:tabs>
        <w:tab w:val="center" w:pos="4153"/>
        <w:tab w:val="right" w:pos="8306"/>
      </w:tabs>
    </w:pPr>
  </w:style>
  <w:style w:type="paragraph" w:styleId="Header">
    <w:name w:val="header"/>
    <w:basedOn w:val="Normal"/>
    <w:link w:val="HeaderChar"/>
    <w:pPr>
      <w:tabs>
        <w:tab w:val="center" w:pos="4153"/>
        <w:tab w:val="right" w:pos="8306"/>
      </w:tabs>
    </w:pPr>
  </w:style>
  <w:style w:type="paragraph" w:customStyle="1" w:styleId="StyleCalibriAfter12ptLinespacing15lines">
    <w:name w:val="Style Calibri After:  12 pt Line spacing:  1.5 lines"/>
    <w:basedOn w:val="Normal"/>
    <w:rsid w:val="4BE5EBED"/>
    <w:pPr>
      <w:spacing w:after="240" w:line="360" w:lineRule="auto"/>
    </w:pPr>
  </w:style>
  <w:style w:type="paragraph" w:customStyle="1" w:styleId="Framecontents">
    <w:name w:val="Frame contents"/>
    <w:basedOn w:val="BodyText"/>
  </w:style>
  <w:style w:type="paragraph" w:customStyle="1" w:styleId="HorizontalLine">
    <w:name w:val="Horizontal Line"/>
    <w:basedOn w:val="Normal"/>
    <w:next w:val="BodyText"/>
    <w:rsid w:val="4BE5EBED"/>
    <w:pPr>
      <w:spacing w:after="283"/>
    </w:pPr>
    <w:rPr>
      <w:sz w:val="12"/>
      <w:szCs w:val="12"/>
    </w:rPr>
  </w:style>
  <w:style w:type="paragraph" w:styleId="Title">
    <w:name w:val="Title"/>
    <w:basedOn w:val="Normal"/>
    <w:link w:val="TitleChar"/>
    <w:qFormat/>
    <w:rsid w:val="4BE5EBED"/>
    <w:pPr>
      <w:spacing w:before="240" w:after="60"/>
      <w:jc w:val="center"/>
      <w:outlineLvl w:val="0"/>
    </w:pPr>
    <w:rPr>
      <w:rFonts w:ascii="Arial" w:hAnsi="Arial" w:cs="Arial"/>
      <w:b/>
      <w:bCs/>
      <w:sz w:val="32"/>
      <w:szCs w:val="32"/>
    </w:rPr>
  </w:style>
  <w:style w:type="paragraph" w:styleId="PlainText">
    <w:name w:val="Plain Text"/>
    <w:basedOn w:val="Normal"/>
    <w:link w:val="PlainTextChar"/>
    <w:rsid w:val="4BE5EBED"/>
    <w:pPr>
      <w:jc w:val="both"/>
    </w:pPr>
    <w:rPr>
      <w:rFonts w:cs="Courier New"/>
      <w:color w:val="FF0000"/>
      <w:sz w:val="8"/>
      <w:szCs w:val="8"/>
      <w:lang w:eastAsia="en-US"/>
    </w:rPr>
  </w:style>
  <w:style w:type="character" w:customStyle="1" w:styleId="PlainTextChar">
    <w:name w:val="Plain Text Char"/>
    <w:basedOn w:val="DefaultParagraphFont"/>
    <w:link w:val="PlainText"/>
    <w:rsid w:val="00024B54"/>
    <w:rPr>
      <w:rFonts w:ascii="Calibri" w:hAnsi="Calibri" w:cs="Courier New"/>
      <w:color w:val="FF0000"/>
      <w:sz w:val="8"/>
      <w:szCs w:val="8"/>
      <w:lang w:eastAsia="en-US"/>
    </w:rPr>
  </w:style>
  <w:style w:type="character" w:customStyle="1" w:styleId="HeaderChar">
    <w:name w:val="Header Char"/>
    <w:basedOn w:val="DefaultParagraphFont"/>
    <w:link w:val="Header"/>
    <w:rsid w:val="00024B54"/>
    <w:rPr>
      <w:sz w:val="24"/>
      <w:szCs w:val="24"/>
      <w:lang w:val="en-US" w:eastAsia="ar-SA" w:bidi="ar-SA"/>
    </w:rPr>
  </w:style>
  <w:style w:type="paragraph" w:styleId="TOC1">
    <w:name w:val="toc 1"/>
    <w:basedOn w:val="Normal"/>
    <w:next w:val="Normal"/>
    <w:rsid w:val="4BE5EBED"/>
    <w:pPr>
      <w:spacing w:before="120"/>
    </w:pPr>
    <w:rPr>
      <w:b/>
      <w:bCs/>
      <w:caps/>
      <w:sz w:val="20"/>
      <w:szCs w:val="20"/>
    </w:rPr>
  </w:style>
  <w:style w:type="character" w:customStyle="1" w:styleId="FooterChar">
    <w:name w:val="Footer Char"/>
    <w:basedOn w:val="DefaultParagraphFont"/>
    <w:link w:val="Footer"/>
    <w:uiPriority w:val="99"/>
    <w:rsid w:val="00024B54"/>
    <w:rPr>
      <w:sz w:val="24"/>
      <w:szCs w:val="24"/>
      <w:lang w:val="en-US" w:eastAsia="ar-SA" w:bidi="ar-SA"/>
    </w:rPr>
  </w:style>
  <w:style w:type="paragraph" w:customStyle="1" w:styleId="Bullet2">
    <w:name w:val="Bullet2"/>
    <w:basedOn w:val="Normal"/>
    <w:rsid w:val="4BE5EBED"/>
    <w:pPr>
      <w:widowControl w:val="0"/>
      <w:tabs>
        <w:tab w:val="num" w:pos="360"/>
        <w:tab w:val="left" w:pos="4395"/>
      </w:tabs>
      <w:spacing w:before="60" w:after="60"/>
      <w:ind w:left="360" w:hanging="360"/>
    </w:pPr>
    <w:rPr>
      <w:lang w:eastAsia="en-US"/>
    </w:rPr>
  </w:style>
  <w:style w:type="paragraph" w:customStyle="1" w:styleId="Substyle">
    <w:name w:val="Sub style"/>
    <w:basedOn w:val="Normal"/>
    <w:rsid w:val="4BE5EBED"/>
    <w:pPr>
      <w:widowControl w:val="0"/>
      <w:numPr>
        <w:numId w:val="4"/>
      </w:numPr>
      <w:tabs>
        <w:tab w:val="left" w:pos="4395"/>
        <w:tab w:val="num" w:pos="405"/>
      </w:tabs>
    </w:pPr>
    <w:rPr>
      <w:lang w:val="en-GB" w:eastAsia="en-US"/>
    </w:rPr>
  </w:style>
  <w:style w:type="paragraph" w:customStyle="1" w:styleId="StyleHeading111ptAfter12pt">
    <w:name w:val="Style Heading 1 + 11 pt After:  12 pt"/>
    <w:basedOn w:val="Heading1"/>
    <w:rsid w:val="4BE5EBED"/>
    <w:pPr>
      <w:spacing w:after="240"/>
    </w:pPr>
    <w:rPr>
      <w:rFonts w:cs="Times New Roman"/>
    </w:rPr>
  </w:style>
  <w:style w:type="table" w:styleId="TableGrid">
    <w:name w:val="Table Grid"/>
    <w:basedOn w:val="TableNormal"/>
    <w:uiPriority w:val="39"/>
    <w:rsid w:val="008028FF"/>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B231E"/>
    <w:pPr>
      <w:autoSpaceDE w:val="0"/>
      <w:autoSpaceDN w:val="0"/>
      <w:adjustRightInd w:val="0"/>
    </w:pPr>
    <w:rPr>
      <w:rFonts w:ascii="Garamond-Bold" w:hAnsi="Garamond-Bold" w:cs="Garamond-Bold"/>
      <w:lang w:val="en-US" w:eastAsia="en-US"/>
    </w:rPr>
  </w:style>
  <w:style w:type="paragraph" w:customStyle="1" w:styleId="H4">
    <w:name w:val="H4"/>
    <w:basedOn w:val="Default"/>
    <w:next w:val="Default"/>
    <w:rsid w:val="00DB231E"/>
    <w:pPr>
      <w:spacing w:before="100" w:after="100"/>
    </w:pPr>
    <w:rPr>
      <w:rFonts w:cs="Times New Roman"/>
      <w:sz w:val="24"/>
      <w:szCs w:val="24"/>
    </w:rPr>
  </w:style>
  <w:style w:type="paragraph" w:styleId="FootnoteText">
    <w:name w:val="footnote text"/>
    <w:basedOn w:val="Normal"/>
    <w:link w:val="FootnoteTextChar"/>
    <w:rsid w:val="4BE5EBED"/>
    <w:rPr>
      <w:sz w:val="18"/>
      <w:szCs w:val="18"/>
    </w:rPr>
  </w:style>
  <w:style w:type="character" w:styleId="FootnoteReference">
    <w:name w:val="footnote reference"/>
    <w:basedOn w:val="DefaultParagraphFont"/>
    <w:uiPriority w:val="99"/>
    <w:rsid w:val="00EC5032"/>
    <w:rPr>
      <w:vertAlign w:val="superscript"/>
    </w:rPr>
  </w:style>
  <w:style w:type="character" w:customStyle="1" w:styleId="Heading1Char">
    <w:name w:val="Heading 1 Char"/>
    <w:basedOn w:val="DefaultParagraphFont"/>
    <w:link w:val="Heading1"/>
    <w:rsid w:val="00425865"/>
    <w:rPr>
      <w:rFonts w:ascii="Calibri" w:hAnsi="Calibri" w:cs="Arial"/>
      <w:b/>
      <w:bCs/>
      <w:color w:val="0070C0"/>
      <w:sz w:val="32"/>
      <w:szCs w:val="32"/>
      <w:lang w:eastAsia="ar-SA"/>
    </w:rPr>
  </w:style>
  <w:style w:type="paragraph" w:styleId="TOC2">
    <w:name w:val="toc 2"/>
    <w:basedOn w:val="Normal"/>
    <w:next w:val="Normal"/>
    <w:semiHidden/>
    <w:rsid w:val="4BE5EBED"/>
    <w:pPr>
      <w:ind w:left="240"/>
    </w:pPr>
    <w:rPr>
      <w:smallCaps/>
      <w:sz w:val="20"/>
      <w:szCs w:val="20"/>
    </w:rPr>
  </w:style>
  <w:style w:type="paragraph" w:styleId="TOC3">
    <w:name w:val="toc 3"/>
    <w:basedOn w:val="Normal"/>
    <w:next w:val="Normal"/>
    <w:semiHidden/>
    <w:rsid w:val="4BE5EBED"/>
    <w:pPr>
      <w:ind w:left="480"/>
    </w:pPr>
    <w:rPr>
      <w:i/>
      <w:iCs/>
      <w:sz w:val="20"/>
      <w:szCs w:val="20"/>
    </w:rPr>
  </w:style>
  <w:style w:type="paragraph" w:styleId="TOC4">
    <w:name w:val="toc 4"/>
    <w:basedOn w:val="Normal"/>
    <w:next w:val="Normal"/>
    <w:semiHidden/>
    <w:rsid w:val="4BE5EBED"/>
    <w:pPr>
      <w:ind w:left="720"/>
    </w:pPr>
    <w:rPr>
      <w:sz w:val="18"/>
      <w:szCs w:val="18"/>
    </w:rPr>
  </w:style>
  <w:style w:type="paragraph" w:styleId="TOC5">
    <w:name w:val="toc 5"/>
    <w:basedOn w:val="Normal"/>
    <w:next w:val="Normal"/>
    <w:semiHidden/>
    <w:rsid w:val="4BE5EBED"/>
    <w:pPr>
      <w:ind w:left="960"/>
    </w:pPr>
    <w:rPr>
      <w:sz w:val="18"/>
      <w:szCs w:val="18"/>
    </w:rPr>
  </w:style>
  <w:style w:type="paragraph" w:styleId="TOC6">
    <w:name w:val="toc 6"/>
    <w:basedOn w:val="Normal"/>
    <w:next w:val="Normal"/>
    <w:semiHidden/>
    <w:rsid w:val="4BE5EBED"/>
    <w:pPr>
      <w:ind w:left="1200"/>
    </w:pPr>
    <w:rPr>
      <w:sz w:val="18"/>
      <w:szCs w:val="18"/>
    </w:rPr>
  </w:style>
  <w:style w:type="paragraph" w:styleId="TOC7">
    <w:name w:val="toc 7"/>
    <w:basedOn w:val="Normal"/>
    <w:next w:val="Normal"/>
    <w:semiHidden/>
    <w:rsid w:val="4BE5EBED"/>
    <w:pPr>
      <w:ind w:left="1440"/>
    </w:pPr>
    <w:rPr>
      <w:sz w:val="18"/>
      <w:szCs w:val="18"/>
    </w:rPr>
  </w:style>
  <w:style w:type="paragraph" w:styleId="TOC8">
    <w:name w:val="toc 8"/>
    <w:basedOn w:val="Normal"/>
    <w:next w:val="Normal"/>
    <w:semiHidden/>
    <w:rsid w:val="4BE5EBED"/>
    <w:pPr>
      <w:ind w:left="1680"/>
    </w:pPr>
    <w:rPr>
      <w:sz w:val="18"/>
      <w:szCs w:val="18"/>
    </w:rPr>
  </w:style>
  <w:style w:type="paragraph" w:styleId="TOC9">
    <w:name w:val="toc 9"/>
    <w:basedOn w:val="Normal"/>
    <w:next w:val="Normal"/>
    <w:semiHidden/>
    <w:rsid w:val="4BE5EBED"/>
    <w:pPr>
      <w:ind w:left="1920"/>
    </w:pPr>
    <w:rPr>
      <w:sz w:val="18"/>
      <w:szCs w:val="18"/>
    </w:rPr>
  </w:style>
  <w:style w:type="character" w:styleId="CommentReference">
    <w:name w:val="annotation reference"/>
    <w:basedOn w:val="DefaultParagraphFont"/>
    <w:semiHidden/>
    <w:rsid w:val="00920B26"/>
    <w:rPr>
      <w:sz w:val="16"/>
      <w:szCs w:val="16"/>
    </w:rPr>
  </w:style>
  <w:style w:type="paragraph" w:styleId="CommentText">
    <w:name w:val="annotation text"/>
    <w:basedOn w:val="Normal"/>
    <w:link w:val="CommentTextChar"/>
    <w:semiHidden/>
    <w:rsid w:val="00920B26"/>
    <w:rPr>
      <w:sz w:val="20"/>
      <w:szCs w:val="20"/>
    </w:rPr>
  </w:style>
  <w:style w:type="paragraph" w:styleId="CommentSubject">
    <w:name w:val="annotation subject"/>
    <w:basedOn w:val="CommentText"/>
    <w:next w:val="CommentText"/>
    <w:semiHidden/>
    <w:rsid w:val="00920B26"/>
    <w:rPr>
      <w:b/>
      <w:bCs/>
    </w:rPr>
  </w:style>
  <w:style w:type="paragraph" w:styleId="BalloonText">
    <w:name w:val="Balloon Text"/>
    <w:basedOn w:val="Normal"/>
    <w:semiHidden/>
    <w:rsid w:val="00920B26"/>
    <w:rPr>
      <w:rFonts w:ascii="Tahoma" w:hAnsi="Tahoma" w:cs="Tahoma"/>
      <w:sz w:val="16"/>
      <w:szCs w:val="16"/>
    </w:rPr>
  </w:style>
  <w:style w:type="character" w:customStyle="1" w:styleId="WW8Num7z1">
    <w:name w:val="WW8Num7z1"/>
    <w:rsid w:val="00861F16"/>
    <w:rPr>
      <w:rFonts w:ascii="OpenSymbol" w:hAnsi="OpenSymbol" w:cs="OpenSymbol"/>
    </w:rPr>
  </w:style>
  <w:style w:type="paragraph" w:styleId="ListParagraph">
    <w:name w:val="List Paragraph"/>
    <w:aliases w:val="Subtitle Cover Page,igunore"/>
    <w:basedOn w:val="Normal"/>
    <w:link w:val="ListParagraphChar"/>
    <w:uiPriority w:val="34"/>
    <w:qFormat/>
    <w:rsid w:val="00B777FC"/>
    <w:pPr>
      <w:ind w:left="720"/>
      <w:contextualSpacing/>
    </w:pPr>
  </w:style>
  <w:style w:type="character" w:customStyle="1" w:styleId="Heading6Char">
    <w:name w:val="Heading 6 Char"/>
    <w:basedOn w:val="DefaultParagraphFont"/>
    <w:link w:val="Heading6"/>
    <w:uiPriority w:val="9"/>
    <w:semiHidden/>
    <w:rsid w:val="00A2343C"/>
    <w:rPr>
      <w:rFonts w:asciiTheme="majorHAnsi" w:eastAsiaTheme="majorEastAsia" w:hAnsiTheme="majorHAnsi" w:cstheme="majorBidi"/>
      <w:color w:val="1F4D78"/>
      <w:sz w:val="22"/>
      <w:szCs w:val="22"/>
      <w:lang w:eastAsia="ar-SA"/>
    </w:rPr>
  </w:style>
  <w:style w:type="character" w:customStyle="1" w:styleId="Heading7Char">
    <w:name w:val="Heading 7 Char"/>
    <w:basedOn w:val="DefaultParagraphFont"/>
    <w:link w:val="Heading7"/>
    <w:uiPriority w:val="9"/>
    <w:semiHidden/>
    <w:rsid w:val="00A2343C"/>
    <w:rPr>
      <w:rFonts w:asciiTheme="majorHAnsi" w:eastAsiaTheme="majorEastAsia" w:hAnsiTheme="majorHAnsi" w:cstheme="majorBidi"/>
      <w:i/>
      <w:iCs/>
      <w:color w:val="1F4D78"/>
      <w:sz w:val="22"/>
      <w:szCs w:val="22"/>
      <w:lang w:eastAsia="ar-SA"/>
    </w:rPr>
  </w:style>
  <w:style w:type="character" w:customStyle="1" w:styleId="Heading9Char">
    <w:name w:val="Heading 9 Char"/>
    <w:basedOn w:val="DefaultParagraphFont"/>
    <w:link w:val="Heading9"/>
    <w:uiPriority w:val="9"/>
    <w:semiHidden/>
    <w:rsid w:val="00A2343C"/>
    <w:rPr>
      <w:rFonts w:asciiTheme="majorHAnsi" w:eastAsiaTheme="majorEastAsia" w:hAnsiTheme="majorHAnsi" w:cstheme="majorBidi"/>
      <w:i/>
      <w:iCs/>
      <w:color w:val="272727"/>
      <w:sz w:val="21"/>
      <w:szCs w:val="21"/>
      <w:lang w:eastAsia="ar-SA"/>
    </w:rPr>
  </w:style>
  <w:style w:type="character" w:styleId="FollowedHyperlink">
    <w:name w:val="FollowedHyperlink"/>
    <w:basedOn w:val="DefaultParagraphFont"/>
    <w:uiPriority w:val="99"/>
    <w:semiHidden/>
    <w:unhideWhenUsed/>
    <w:rsid w:val="00A2343C"/>
    <w:rPr>
      <w:color w:val="954F72" w:themeColor="followedHyperlink"/>
      <w:u w:val="single"/>
    </w:rPr>
  </w:style>
  <w:style w:type="table" w:customStyle="1" w:styleId="TableGrid1">
    <w:name w:val="Table Grid1"/>
    <w:basedOn w:val="TableNormal"/>
    <w:next w:val="TableGrid"/>
    <w:rsid w:val="00C906C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C44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660E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F6D7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7B2012"/>
    <w:rPr>
      <w:rFonts w:ascii="Calibri" w:hAnsi="Calibri" w:cs="Arial"/>
      <w:b/>
      <w:bCs/>
      <w:color w:val="0070C0"/>
      <w:sz w:val="24"/>
      <w:szCs w:val="24"/>
      <w:lang w:eastAsia="ar-SA"/>
    </w:rPr>
  </w:style>
  <w:style w:type="table" w:customStyle="1" w:styleId="TableGrid5">
    <w:name w:val="Table Grid5"/>
    <w:basedOn w:val="TableNormal"/>
    <w:next w:val="TableGrid"/>
    <w:rsid w:val="005F2B87"/>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D343D7"/>
    <w:rPr>
      <w:rFonts w:ascii="Calibri" w:hAnsi="Calibri" w:cs="Arial"/>
      <w:b/>
      <w:bCs/>
      <w:color w:val="0070C0"/>
      <w:sz w:val="28"/>
      <w:szCs w:val="28"/>
      <w:lang w:eastAsia="ar-SA"/>
    </w:rPr>
  </w:style>
  <w:style w:type="paragraph" w:styleId="Revision">
    <w:name w:val="Revision"/>
    <w:hidden/>
    <w:uiPriority w:val="99"/>
    <w:semiHidden/>
    <w:rsid w:val="005D487D"/>
    <w:rPr>
      <w:rFonts w:ascii="Calibri" w:hAnsi="Calibri"/>
      <w:sz w:val="22"/>
      <w:szCs w:val="24"/>
      <w:lang w:eastAsia="ar-SA"/>
    </w:rPr>
  </w:style>
  <w:style w:type="character" w:styleId="UnresolvedMention">
    <w:name w:val="Unresolved Mention"/>
    <w:basedOn w:val="DefaultParagraphFont"/>
    <w:uiPriority w:val="99"/>
    <w:unhideWhenUsed/>
    <w:rsid w:val="00607840"/>
    <w:rPr>
      <w:color w:val="808080"/>
      <w:shd w:val="clear" w:color="auto" w:fill="E6E6E6"/>
    </w:rPr>
  </w:style>
  <w:style w:type="paragraph" w:styleId="NormalWeb">
    <w:name w:val="Normal (Web)"/>
    <w:basedOn w:val="Normal"/>
    <w:uiPriority w:val="99"/>
    <w:unhideWhenUsed/>
    <w:rsid w:val="4BE5EBED"/>
    <w:pPr>
      <w:spacing w:beforeAutospacing="1" w:afterAutospacing="1"/>
    </w:pPr>
    <w:rPr>
      <w:rFonts w:ascii="Times New Roman" w:eastAsiaTheme="minorEastAsia" w:hAnsi="Times New Roman"/>
      <w:sz w:val="24"/>
      <w:szCs w:val="24"/>
      <w:lang w:eastAsia="en-IE"/>
    </w:rPr>
  </w:style>
  <w:style w:type="character" w:customStyle="1" w:styleId="TitleChar">
    <w:name w:val="Title Char"/>
    <w:basedOn w:val="DefaultParagraphFont"/>
    <w:link w:val="Title"/>
    <w:rsid w:val="00EB0A1B"/>
    <w:rPr>
      <w:rFonts w:ascii="Arial" w:hAnsi="Arial" w:cs="Arial"/>
      <w:b/>
      <w:bCs/>
      <w:sz w:val="32"/>
      <w:szCs w:val="32"/>
      <w:lang w:eastAsia="ar-SA"/>
    </w:rPr>
  </w:style>
  <w:style w:type="character" w:customStyle="1" w:styleId="FootnoteTextChar">
    <w:name w:val="Footnote Text Char"/>
    <w:basedOn w:val="DefaultParagraphFont"/>
    <w:link w:val="FootnoteText"/>
    <w:rsid w:val="006946F0"/>
    <w:rPr>
      <w:rFonts w:ascii="Calibri" w:hAnsi="Calibri"/>
      <w:sz w:val="18"/>
      <w:szCs w:val="18"/>
      <w:lang w:eastAsia="ar-SA"/>
    </w:rPr>
  </w:style>
  <w:style w:type="paragraph" w:styleId="BodyText2">
    <w:name w:val="Body Text 2"/>
    <w:basedOn w:val="Normal"/>
    <w:link w:val="BodyText2Char"/>
    <w:uiPriority w:val="99"/>
    <w:semiHidden/>
    <w:unhideWhenUsed/>
    <w:rsid w:val="002C6FFE"/>
    <w:pPr>
      <w:spacing w:line="480" w:lineRule="auto"/>
    </w:pPr>
  </w:style>
  <w:style w:type="character" w:customStyle="1" w:styleId="BodyText2Char">
    <w:name w:val="Body Text 2 Char"/>
    <w:basedOn w:val="DefaultParagraphFont"/>
    <w:link w:val="BodyText2"/>
    <w:uiPriority w:val="99"/>
    <w:semiHidden/>
    <w:rsid w:val="002C6FFE"/>
    <w:rPr>
      <w:rFonts w:ascii="Calibri" w:hAnsi="Calibri"/>
      <w:sz w:val="22"/>
      <w:szCs w:val="24"/>
      <w:lang w:eastAsia="ar-SA"/>
    </w:rPr>
  </w:style>
  <w:style w:type="table" w:customStyle="1" w:styleId="TableGrid6">
    <w:name w:val="Table Grid6"/>
    <w:basedOn w:val="TableNormal"/>
    <w:next w:val="TableGrid"/>
    <w:uiPriority w:val="59"/>
    <w:rsid w:val="002C6FF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Subtitle Cover Page Char,igunore Char"/>
    <w:basedOn w:val="DefaultParagraphFont"/>
    <w:link w:val="ListParagraph"/>
    <w:uiPriority w:val="34"/>
    <w:rsid w:val="002C6FFE"/>
    <w:rPr>
      <w:rFonts w:ascii="Calibri" w:hAnsi="Calibri"/>
      <w:sz w:val="22"/>
      <w:szCs w:val="24"/>
      <w:lang w:eastAsia="ar-SA"/>
    </w:rPr>
  </w:style>
  <w:style w:type="character" w:styleId="Strong">
    <w:name w:val="Strong"/>
    <w:basedOn w:val="DefaultParagraphFont"/>
    <w:uiPriority w:val="22"/>
    <w:qFormat/>
    <w:rsid w:val="008701AC"/>
    <w:rPr>
      <w:b/>
      <w:bCs/>
    </w:rPr>
  </w:style>
  <w:style w:type="character" w:customStyle="1" w:styleId="normaltextrun">
    <w:name w:val="normaltextrun"/>
    <w:basedOn w:val="DefaultParagraphFont"/>
    <w:rsid w:val="004D3EA4"/>
  </w:style>
  <w:style w:type="table" w:styleId="GridTable4-Accent1">
    <w:name w:val="Grid Table 4 Accent 1"/>
    <w:basedOn w:val="TableNormal"/>
    <w:uiPriority w:val="49"/>
    <w:rsid w:val="00905772"/>
    <w:rPr>
      <w:rFonts w:asciiTheme="minorHAnsi" w:eastAsiaTheme="minorHAnsi" w:hAnsiTheme="minorHAnsi" w:cstheme="minorBidi"/>
      <w:kern w:val="2"/>
      <w:sz w:val="22"/>
      <w:szCs w:val="22"/>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paragraph">
    <w:name w:val="paragraph"/>
    <w:basedOn w:val="Normal"/>
    <w:rsid w:val="4BE5EBED"/>
    <w:pPr>
      <w:spacing w:beforeAutospacing="1" w:afterAutospacing="1"/>
    </w:pPr>
    <w:rPr>
      <w:sz w:val="24"/>
      <w:szCs w:val="24"/>
      <w:lang w:eastAsia="en-IE"/>
    </w:rPr>
  </w:style>
  <w:style w:type="character" w:customStyle="1" w:styleId="eop">
    <w:name w:val="eop"/>
    <w:basedOn w:val="DefaultParagraphFont"/>
    <w:rsid w:val="00905772"/>
  </w:style>
  <w:style w:type="character" w:styleId="Mention">
    <w:name w:val="Mention"/>
    <w:basedOn w:val="DefaultParagraphFont"/>
    <w:uiPriority w:val="99"/>
    <w:unhideWhenUsed/>
    <w:rsid w:val="00AC4FDB"/>
    <w:rPr>
      <w:color w:val="2B579A"/>
      <w:shd w:val="clear" w:color="auto" w:fill="E1DFDD"/>
    </w:rPr>
  </w:style>
  <w:style w:type="character" w:customStyle="1" w:styleId="cf01">
    <w:name w:val="cf01"/>
    <w:basedOn w:val="DefaultParagraphFont"/>
    <w:rsid w:val="004D2DB4"/>
    <w:rPr>
      <w:rFonts w:ascii="Segoe UI" w:hAnsi="Segoe UI" w:cs="Segoe UI" w:hint="default"/>
      <w:sz w:val="18"/>
      <w:szCs w:val="18"/>
    </w:rPr>
  </w:style>
  <w:style w:type="character" w:customStyle="1" w:styleId="CommentTextChar">
    <w:name w:val="Comment Text Char"/>
    <w:basedOn w:val="DefaultParagraphFont"/>
    <w:link w:val="CommentText"/>
    <w:semiHidden/>
    <w:rsid w:val="006204B9"/>
    <w:rPr>
      <w:rFonts w:ascii="Calibri" w:hAnsi="Calibri"/>
      <w:lang w:eastAsia="ar-SA"/>
    </w:rPr>
  </w:style>
  <w:style w:type="paragraph" w:styleId="Subtitle">
    <w:name w:val="Subtitle"/>
    <w:basedOn w:val="Normal"/>
    <w:next w:val="Normal"/>
    <w:link w:val="SubtitleChar"/>
    <w:uiPriority w:val="11"/>
    <w:qFormat/>
    <w:rsid w:val="4BE5EBED"/>
    <w:rPr>
      <w:rFonts w:eastAsiaTheme="minorEastAsia"/>
      <w:color w:val="5A5A5A"/>
    </w:rPr>
  </w:style>
  <w:style w:type="character" w:customStyle="1" w:styleId="SubtitleChar">
    <w:name w:val="Subtitle Char"/>
    <w:basedOn w:val="DefaultParagraphFont"/>
    <w:link w:val="Subtitle"/>
    <w:uiPriority w:val="11"/>
    <w:rsid w:val="001D4897"/>
    <w:rPr>
      <w:rFonts w:ascii="Calibri" w:eastAsiaTheme="minorEastAsia" w:hAnsi="Calibri"/>
      <w:color w:val="5A5A5A"/>
      <w:sz w:val="22"/>
      <w:szCs w:val="22"/>
      <w:lang w:eastAsia="ar-SA"/>
    </w:rPr>
  </w:style>
  <w:style w:type="paragraph" w:styleId="Quote">
    <w:name w:val="Quote"/>
    <w:basedOn w:val="Normal"/>
    <w:next w:val="Normal"/>
    <w:link w:val="QuoteChar"/>
    <w:uiPriority w:val="29"/>
    <w:qFormat/>
    <w:rsid w:val="4BE5EBE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1D4897"/>
    <w:rPr>
      <w:rFonts w:ascii="Calibri" w:hAnsi="Calibri"/>
      <w:i/>
      <w:iCs/>
      <w:color w:val="404040" w:themeColor="text1" w:themeTint="BF"/>
      <w:sz w:val="22"/>
      <w:szCs w:val="22"/>
      <w:lang w:eastAsia="ar-SA"/>
    </w:rPr>
  </w:style>
  <w:style w:type="paragraph" w:styleId="IntenseQuote">
    <w:name w:val="Intense Quote"/>
    <w:basedOn w:val="Normal"/>
    <w:next w:val="Normal"/>
    <w:link w:val="IntenseQuoteChar"/>
    <w:uiPriority w:val="30"/>
    <w:qFormat/>
    <w:rsid w:val="4BE5EBED"/>
    <w:pP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D4897"/>
    <w:rPr>
      <w:rFonts w:ascii="Calibri" w:hAnsi="Calibri"/>
      <w:i/>
      <w:iCs/>
      <w:color w:val="5B9BD5" w:themeColor="accent1"/>
      <w:sz w:val="22"/>
      <w:szCs w:val="22"/>
      <w:lang w:eastAsia="ar-SA"/>
    </w:rPr>
  </w:style>
  <w:style w:type="paragraph" w:styleId="EndnoteText">
    <w:name w:val="endnote text"/>
    <w:basedOn w:val="Normal"/>
    <w:link w:val="EndnoteTextChar"/>
    <w:uiPriority w:val="99"/>
    <w:semiHidden/>
    <w:unhideWhenUsed/>
    <w:rsid w:val="4BE5EBED"/>
    <w:pPr>
      <w:spacing w:after="0"/>
    </w:pPr>
    <w:rPr>
      <w:sz w:val="20"/>
      <w:szCs w:val="20"/>
    </w:rPr>
  </w:style>
  <w:style w:type="character" w:customStyle="1" w:styleId="EndnoteTextChar">
    <w:name w:val="Endnote Text Char"/>
    <w:basedOn w:val="DefaultParagraphFont"/>
    <w:link w:val="EndnoteText"/>
    <w:uiPriority w:val="99"/>
    <w:semiHidden/>
    <w:rsid w:val="001D4897"/>
    <w:rPr>
      <w:rFonts w:ascii="Calibri" w:hAnsi="Calibri"/>
      <w:lang w:eastAsia="ar-SA"/>
    </w:rPr>
  </w:style>
  <w:style w:type="paragraph" w:customStyle="1" w:styleId="xmsonormal">
    <w:name w:val="x_msonormal"/>
    <w:basedOn w:val="Normal"/>
    <w:rsid w:val="00DF6B72"/>
    <w:pPr>
      <w:spacing w:before="100" w:beforeAutospacing="1" w:after="100" w:afterAutospacing="1"/>
    </w:pPr>
    <w:rPr>
      <w:rFonts w:ascii="Times New Roman" w:hAnsi="Times New Roman"/>
      <w:sz w:val="24"/>
      <w:szCs w:val="24"/>
      <w:lang w:eastAsia="en-IE"/>
    </w:rPr>
  </w:style>
  <w:style w:type="paragraph" w:customStyle="1" w:styleId="elementtoproof">
    <w:name w:val="elementtoproof"/>
    <w:basedOn w:val="Normal"/>
    <w:uiPriority w:val="99"/>
    <w:semiHidden/>
    <w:rsid w:val="00CD0789"/>
    <w:pPr>
      <w:spacing w:after="0"/>
    </w:pPr>
    <w:rPr>
      <w:rFonts w:eastAsiaTheme="minorHAnsi" w:cs="Calibri"/>
      <w:lang w:eastAsia="en-IE"/>
    </w:rPr>
  </w:style>
  <w:style w:type="character" w:styleId="Emphasis">
    <w:name w:val="Emphasis"/>
    <w:basedOn w:val="DefaultParagraphFont"/>
    <w:uiPriority w:val="20"/>
    <w:qFormat/>
    <w:rsid w:val="00A37318"/>
    <w:rPr>
      <w:i/>
      <w:iCs/>
    </w:rPr>
  </w:style>
  <w:style w:type="paragraph" w:customStyle="1" w:styleId="TableParagraph">
    <w:name w:val="Table Paragraph"/>
    <w:basedOn w:val="Normal"/>
    <w:uiPriority w:val="1"/>
    <w:qFormat/>
    <w:rsid w:val="00BF4175"/>
    <w:pPr>
      <w:widowControl w:val="0"/>
      <w:ind w:left="107"/>
    </w:pPr>
    <w:rPr>
      <w:rFonts w:ascii="Arial" w:eastAsia="Arial" w:hAnsi="Arial" w:cs="Arial"/>
    </w:rPr>
  </w:style>
  <w:style w:type="table" w:styleId="GridTable1Light-Accent1">
    <w:name w:val="Grid Table 1 Light Accent 1"/>
    <w:basedOn w:val="TableNormal"/>
    <w:uiPriority w:val="4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BodyTextChar">
    <w:name w:val="Body Text Char"/>
    <w:basedOn w:val="DefaultParagraphFont"/>
    <w:link w:val="BodyText"/>
    <w:rsid w:val="00493C29"/>
    <w:rPr>
      <w:rFonts w:ascii="Calibri" w:hAnsi="Calibri"/>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8505">
      <w:bodyDiv w:val="1"/>
      <w:marLeft w:val="0"/>
      <w:marRight w:val="0"/>
      <w:marTop w:val="0"/>
      <w:marBottom w:val="0"/>
      <w:divBdr>
        <w:top w:val="none" w:sz="0" w:space="0" w:color="auto"/>
        <w:left w:val="none" w:sz="0" w:space="0" w:color="auto"/>
        <w:bottom w:val="none" w:sz="0" w:space="0" w:color="auto"/>
        <w:right w:val="none" w:sz="0" w:space="0" w:color="auto"/>
      </w:divBdr>
    </w:div>
    <w:div w:id="49155898">
      <w:bodyDiv w:val="1"/>
      <w:marLeft w:val="0"/>
      <w:marRight w:val="0"/>
      <w:marTop w:val="0"/>
      <w:marBottom w:val="0"/>
      <w:divBdr>
        <w:top w:val="none" w:sz="0" w:space="0" w:color="auto"/>
        <w:left w:val="none" w:sz="0" w:space="0" w:color="auto"/>
        <w:bottom w:val="none" w:sz="0" w:space="0" w:color="auto"/>
        <w:right w:val="none" w:sz="0" w:space="0" w:color="auto"/>
      </w:divBdr>
    </w:div>
    <w:div w:id="49967855">
      <w:bodyDiv w:val="1"/>
      <w:marLeft w:val="0"/>
      <w:marRight w:val="0"/>
      <w:marTop w:val="0"/>
      <w:marBottom w:val="0"/>
      <w:divBdr>
        <w:top w:val="none" w:sz="0" w:space="0" w:color="auto"/>
        <w:left w:val="none" w:sz="0" w:space="0" w:color="auto"/>
        <w:bottom w:val="none" w:sz="0" w:space="0" w:color="auto"/>
        <w:right w:val="none" w:sz="0" w:space="0" w:color="auto"/>
      </w:divBdr>
    </w:div>
    <w:div w:id="74328438">
      <w:bodyDiv w:val="1"/>
      <w:marLeft w:val="0"/>
      <w:marRight w:val="0"/>
      <w:marTop w:val="0"/>
      <w:marBottom w:val="0"/>
      <w:divBdr>
        <w:top w:val="none" w:sz="0" w:space="0" w:color="auto"/>
        <w:left w:val="none" w:sz="0" w:space="0" w:color="auto"/>
        <w:bottom w:val="none" w:sz="0" w:space="0" w:color="auto"/>
        <w:right w:val="none" w:sz="0" w:space="0" w:color="auto"/>
      </w:divBdr>
    </w:div>
    <w:div w:id="115756810">
      <w:bodyDiv w:val="1"/>
      <w:marLeft w:val="0"/>
      <w:marRight w:val="0"/>
      <w:marTop w:val="0"/>
      <w:marBottom w:val="0"/>
      <w:divBdr>
        <w:top w:val="none" w:sz="0" w:space="0" w:color="auto"/>
        <w:left w:val="none" w:sz="0" w:space="0" w:color="auto"/>
        <w:bottom w:val="none" w:sz="0" w:space="0" w:color="auto"/>
        <w:right w:val="none" w:sz="0" w:space="0" w:color="auto"/>
      </w:divBdr>
    </w:div>
    <w:div w:id="191040957">
      <w:bodyDiv w:val="1"/>
      <w:marLeft w:val="0"/>
      <w:marRight w:val="0"/>
      <w:marTop w:val="0"/>
      <w:marBottom w:val="0"/>
      <w:divBdr>
        <w:top w:val="none" w:sz="0" w:space="0" w:color="auto"/>
        <w:left w:val="none" w:sz="0" w:space="0" w:color="auto"/>
        <w:bottom w:val="none" w:sz="0" w:space="0" w:color="auto"/>
        <w:right w:val="none" w:sz="0" w:space="0" w:color="auto"/>
      </w:divBdr>
      <w:divsChild>
        <w:div w:id="18551112">
          <w:marLeft w:val="0"/>
          <w:marRight w:val="0"/>
          <w:marTop w:val="0"/>
          <w:marBottom w:val="0"/>
          <w:divBdr>
            <w:top w:val="single" w:sz="2" w:space="0" w:color="E3E3E3"/>
            <w:left w:val="single" w:sz="2" w:space="0" w:color="E3E3E3"/>
            <w:bottom w:val="single" w:sz="2" w:space="0" w:color="E3E3E3"/>
            <w:right w:val="single" w:sz="2" w:space="0" w:color="E3E3E3"/>
          </w:divBdr>
          <w:divsChild>
            <w:div w:id="520556078">
              <w:marLeft w:val="0"/>
              <w:marRight w:val="0"/>
              <w:marTop w:val="100"/>
              <w:marBottom w:val="100"/>
              <w:divBdr>
                <w:top w:val="single" w:sz="2" w:space="0" w:color="E3E3E3"/>
                <w:left w:val="single" w:sz="2" w:space="0" w:color="E3E3E3"/>
                <w:bottom w:val="single" w:sz="2" w:space="0" w:color="E3E3E3"/>
                <w:right w:val="single" w:sz="2" w:space="0" w:color="E3E3E3"/>
              </w:divBdr>
              <w:divsChild>
                <w:div w:id="1239680421">
                  <w:marLeft w:val="0"/>
                  <w:marRight w:val="0"/>
                  <w:marTop w:val="0"/>
                  <w:marBottom w:val="0"/>
                  <w:divBdr>
                    <w:top w:val="single" w:sz="2" w:space="0" w:color="E3E3E3"/>
                    <w:left w:val="single" w:sz="2" w:space="0" w:color="E3E3E3"/>
                    <w:bottom w:val="single" w:sz="2" w:space="0" w:color="E3E3E3"/>
                    <w:right w:val="single" w:sz="2" w:space="0" w:color="E3E3E3"/>
                  </w:divBdr>
                  <w:divsChild>
                    <w:div w:id="1578904985">
                      <w:marLeft w:val="0"/>
                      <w:marRight w:val="0"/>
                      <w:marTop w:val="0"/>
                      <w:marBottom w:val="0"/>
                      <w:divBdr>
                        <w:top w:val="single" w:sz="2" w:space="0" w:color="E3E3E3"/>
                        <w:left w:val="single" w:sz="2" w:space="0" w:color="E3E3E3"/>
                        <w:bottom w:val="single" w:sz="2" w:space="0" w:color="E3E3E3"/>
                        <w:right w:val="single" w:sz="2" w:space="0" w:color="E3E3E3"/>
                      </w:divBdr>
                      <w:divsChild>
                        <w:div w:id="611016088">
                          <w:marLeft w:val="0"/>
                          <w:marRight w:val="0"/>
                          <w:marTop w:val="0"/>
                          <w:marBottom w:val="0"/>
                          <w:divBdr>
                            <w:top w:val="single" w:sz="2" w:space="0" w:color="E3E3E3"/>
                            <w:left w:val="single" w:sz="2" w:space="0" w:color="E3E3E3"/>
                            <w:bottom w:val="single" w:sz="2" w:space="0" w:color="E3E3E3"/>
                            <w:right w:val="single" w:sz="2" w:space="0" w:color="E3E3E3"/>
                          </w:divBdr>
                        </w:div>
                        <w:div w:id="1956523360">
                          <w:marLeft w:val="0"/>
                          <w:marRight w:val="0"/>
                          <w:marTop w:val="0"/>
                          <w:marBottom w:val="0"/>
                          <w:divBdr>
                            <w:top w:val="single" w:sz="2" w:space="0" w:color="E3E3E3"/>
                            <w:left w:val="single" w:sz="2" w:space="0" w:color="E3E3E3"/>
                            <w:bottom w:val="single" w:sz="2" w:space="0" w:color="E3E3E3"/>
                            <w:right w:val="single" w:sz="2" w:space="0" w:color="E3E3E3"/>
                          </w:divBdr>
                          <w:divsChild>
                            <w:div w:id="2099018367">
                              <w:marLeft w:val="0"/>
                              <w:marRight w:val="0"/>
                              <w:marTop w:val="0"/>
                              <w:marBottom w:val="0"/>
                              <w:divBdr>
                                <w:top w:val="single" w:sz="2" w:space="0" w:color="E3E3E3"/>
                                <w:left w:val="single" w:sz="2" w:space="0" w:color="E3E3E3"/>
                                <w:bottom w:val="single" w:sz="2" w:space="0" w:color="E3E3E3"/>
                                <w:right w:val="single" w:sz="2" w:space="0" w:color="E3E3E3"/>
                              </w:divBdr>
                              <w:divsChild>
                                <w:div w:id="1790125395">
                                  <w:marLeft w:val="0"/>
                                  <w:marRight w:val="0"/>
                                  <w:marTop w:val="0"/>
                                  <w:marBottom w:val="0"/>
                                  <w:divBdr>
                                    <w:top w:val="single" w:sz="2" w:space="0" w:color="E3E3E3"/>
                                    <w:left w:val="single" w:sz="2" w:space="0" w:color="E3E3E3"/>
                                    <w:bottom w:val="single" w:sz="2" w:space="0" w:color="E3E3E3"/>
                                    <w:right w:val="single" w:sz="2" w:space="0" w:color="E3E3E3"/>
                                  </w:divBdr>
                                  <w:divsChild>
                                    <w:div w:id="118767029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98063280">
                      <w:marLeft w:val="0"/>
                      <w:marRight w:val="0"/>
                      <w:marTop w:val="0"/>
                      <w:marBottom w:val="0"/>
                      <w:divBdr>
                        <w:top w:val="single" w:sz="2" w:space="0" w:color="E3E3E3"/>
                        <w:left w:val="single" w:sz="2" w:space="0" w:color="E3E3E3"/>
                        <w:bottom w:val="single" w:sz="2" w:space="0" w:color="E3E3E3"/>
                        <w:right w:val="single" w:sz="2" w:space="0" w:color="E3E3E3"/>
                      </w:divBdr>
                      <w:divsChild>
                        <w:div w:id="513231116">
                          <w:marLeft w:val="0"/>
                          <w:marRight w:val="0"/>
                          <w:marTop w:val="0"/>
                          <w:marBottom w:val="0"/>
                          <w:divBdr>
                            <w:top w:val="single" w:sz="2" w:space="0" w:color="E3E3E3"/>
                            <w:left w:val="single" w:sz="2" w:space="0" w:color="E3E3E3"/>
                            <w:bottom w:val="single" w:sz="2" w:space="0" w:color="E3E3E3"/>
                            <w:right w:val="single" w:sz="2" w:space="0" w:color="E3E3E3"/>
                          </w:divBdr>
                          <w:divsChild>
                            <w:div w:id="1947688657">
                              <w:marLeft w:val="0"/>
                              <w:marRight w:val="0"/>
                              <w:marTop w:val="0"/>
                              <w:marBottom w:val="0"/>
                              <w:divBdr>
                                <w:top w:val="single" w:sz="2" w:space="0" w:color="E3E3E3"/>
                                <w:left w:val="single" w:sz="2" w:space="0" w:color="E3E3E3"/>
                                <w:bottom w:val="single" w:sz="2" w:space="0" w:color="E3E3E3"/>
                                <w:right w:val="single" w:sz="2" w:space="0" w:color="E3E3E3"/>
                              </w:divBdr>
                              <w:divsChild>
                                <w:div w:id="1796286827">
                                  <w:marLeft w:val="0"/>
                                  <w:marRight w:val="0"/>
                                  <w:marTop w:val="0"/>
                                  <w:marBottom w:val="0"/>
                                  <w:divBdr>
                                    <w:top w:val="single" w:sz="2" w:space="0" w:color="E3E3E3"/>
                                    <w:left w:val="single" w:sz="2" w:space="0" w:color="E3E3E3"/>
                                    <w:bottom w:val="single" w:sz="2" w:space="0" w:color="E3E3E3"/>
                                    <w:right w:val="single" w:sz="2" w:space="0" w:color="E3E3E3"/>
                                  </w:divBdr>
                                  <w:divsChild>
                                    <w:div w:id="15465205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09293715">
          <w:marLeft w:val="0"/>
          <w:marRight w:val="0"/>
          <w:marTop w:val="0"/>
          <w:marBottom w:val="0"/>
          <w:divBdr>
            <w:top w:val="single" w:sz="2" w:space="0" w:color="E3E3E3"/>
            <w:left w:val="single" w:sz="2" w:space="0" w:color="E3E3E3"/>
            <w:bottom w:val="single" w:sz="2" w:space="0" w:color="E3E3E3"/>
            <w:right w:val="single" w:sz="2" w:space="0" w:color="E3E3E3"/>
          </w:divBdr>
          <w:divsChild>
            <w:div w:id="377317741">
              <w:marLeft w:val="0"/>
              <w:marRight w:val="0"/>
              <w:marTop w:val="100"/>
              <w:marBottom w:val="100"/>
              <w:divBdr>
                <w:top w:val="single" w:sz="2" w:space="0" w:color="E3E3E3"/>
                <w:left w:val="single" w:sz="2" w:space="0" w:color="E3E3E3"/>
                <w:bottom w:val="single" w:sz="2" w:space="0" w:color="E3E3E3"/>
                <w:right w:val="single" w:sz="2" w:space="0" w:color="E3E3E3"/>
              </w:divBdr>
              <w:divsChild>
                <w:div w:id="479269319">
                  <w:marLeft w:val="0"/>
                  <w:marRight w:val="0"/>
                  <w:marTop w:val="0"/>
                  <w:marBottom w:val="0"/>
                  <w:divBdr>
                    <w:top w:val="single" w:sz="2" w:space="0" w:color="E3E3E3"/>
                    <w:left w:val="single" w:sz="2" w:space="0" w:color="E3E3E3"/>
                    <w:bottom w:val="single" w:sz="2" w:space="0" w:color="E3E3E3"/>
                    <w:right w:val="single" w:sz="2" w:space="0" w:color="E3E3E3"/>
                  </w:divBdr>
                  <w:divsChild>
                    <w:div w:id="100877174">
                      <w:marLeft w:val="0"/>
                      <w:marRight w:val="0"/>
                      <w:marTop w:val="0"/>
                      <w:marBottom w:val="0"/>
                      <w:divBdr>
                        <w:top w:val="single" w:sz="2" w:space="0" w:color="E3E3E3"/>
                        <w:left w:val="single" w:sz="2" w:space="0" w:color="E3E3E3"/>
                        <w:bottom w:val="single" w:sz="2" w:space="0" w:color="E3E3E3"/>
                        <w:right w:val="single" w:sz="2" w:space="0" w:color="E3E3E3"/>
                      </w:divBdr>
                      <w:divsChild>
                        <w:div w:id="1138182887">
                          <w:marLeft w:val="0"/>
                          <w:marRight w:val="0"/>
                          <w:marTop w:val="0"/>
                          <w:marBottom w:val="0"/>
                          <w:divBdr>
                            <w:top w:val="single" w:sz="2" w:space="0" w:color="E3E3E3"/>
                            <w:left w:val="single" w:sz="2" w:space="0" w:color="E3E3E3"/>
                            <w:bottom w:val="single" w:sz="2" w:space="0" w:color="E3E3E3"/>
                            <w:right w:val="single" w:sz="2" w:space="0" w:color="E3E3E3"/>
                          </w:divBdr>
                        </w:div>
                        <w:div w:id="1845319649">
                          <w:marLeft w:val="0"/>
                          <w:marRight w:val="0"/>
                          <w:marTop w:val="0"/>
                          <w:marBottom w:val="0"/>
                          <w:divBdr>
                            <w:top w:val="single" w:sz="2" w:space="0" w:color="E3E3E3"/>
                            <w:left w:val="single" w:sz="2" w:space="0" w:color="E3E3E3"/>
                            <w:bottom w:val="single" w:sz="2" w:space="0" w:color="E3E3E3"/>
                            <w:right w:val="single" w:sz="2" w:space="0" w:color="E3E3E3"/>
                          </w:divBdr>
                          <w:divsChild>
                            <w:div w:id="1601255594">
                              <w:marLeft w:val="0"/>
                              <w:marRight w:val="0"/>
                              <w:marTop w:val="0"/>
                              <w:marBottom w:val="0"/>
                              <w:divBdr>
                                <w:top w:val="single" w:sz="2" w:space="0" w:color="E3E3E3"/>
                                <w:left w:val="single" w:sz="2" w:space="0" w:color="E3E3E3"/>
                                <w:bottom w:val="single" w:sz="2" w:space="0" w:color="E3E3E3"/>
                                <w:right w:val="single" w:sz="2" w:space="0" w:color="E3E3E3"/>
                              </w:divBdr>
                              <w:divsChild>
                                <w:div w:id="666904408">
                                  <w:marLeft w:val="0"/>
                                  <w:marRight w:val="0"/>
                                  <w:marTop w:val="0"/>
                                  <w:marBottom w:val="0"/>
                                  <w:divBdr>
                                    <w:top w:val="single" w:sz="2" w:space="0" w:color="E3E3E3"/>
                                    <w:left w:val="single" w:sz="2" w:space="0" w:color="E3E3E3"/>
                                    <w:bottom w:val="single" w:sz="2" w:space="0" w:color="E3E3E3"/>
                                    <w:right w:val="single" w:sz="2" w:space="0" w:color="E3E3E3"/>
                                  </w:divBdr>
                                  <w:divsChild>
                                    <w:div w:id="6694128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95409195">
                      <w:marLeft w:val="0"/>
                      <w:marRight w:val="0"/>
                      <w:marTop w:val="0"/>
                      <w:marBottom w:val="0"/>
                      <w:divBdr>
                        <w:top w:val="single" w:sz="2" w:space="0" w:color="E3E3E3"/>
                        <w:left w:val="single" w:sz="2" w:space="0" w:color="E3E3E3"/>
                        <w:bottom w:val="single" w:sz="2" w:space="0" w:color="E3E3E3"/>
                        <w:right w:val="single" w:sz="2" w:space="0" w:color="E3E3E3"/>
                      </w:divBdr>
                      <w:divsChild>
                        <w:div w:id="455952890">
                          <w:marLeft w:val="0"/>
                          <w:marRight w:val="0"/>
                          <w:marTop w:val="0"/>
                          <w:marBottom w:val="0"/>
                          <w:divBdr>
                            <w:top w:val="single" w:sz="2" w:space="0" w:color="E3E3E3"/>
                            <w:left w:val="single" w:sz="2" w:space="0" w:color="E3E3E3"/>
                            <w:bottom w:val="single" w:sz="2" w:space="0" w:color="E3E3E3"/>
                            <w:right w:val="single" w:sz="2" w:space="0" w:color="E3E3E3"/>
                          </w:divBdr>
                          <w:divsChild>
                            <w:div w:id="1077941957">
                              <w:marLeft w:val="0"/>
                              <w:marRight w:val="0"/>
                              <w:marTop w:val="0"/>
                              <w:marBottom w:val="0"/>
                              <w:divBdr>
                                <w:top w:val="single" w:sz="2" w:space="0" w:color="E3E3E3"/>
                                <w:left w:val="single" w:sz="2" w:space="0" w:color="E3E3E3"/>
                                <w:bottom w:val="single" w:sz="2" w:space="0" w:color="E3E3E3"/>
                                <w:right w:val="single" w:sz="2" w:space="0" w:color="E3E3E3"/>
                              </w:divBdr>
                              <w:divsChild>
                                <w:div w:id="1180461061">
                                  <w:marLeft w:val="0"/>
                                  <w:marRight w:val="0"/>
                                  <w:marTop w:val="0"/>
                                  <w:marBottom w:val="0"/>
                                  <w:divBdr>
                                    <w:top w:val="single" w:sz="2" w:space="0" w:color="E3E3E3"/>
                                    <w:left w:val="single" w:sz="2" w:space="0" w:color="E3E3E3"/>
                                    <w:bottom w:val="single" w:sz="2" w:space="0" w:color="E3E3E3"/>
                                    <w:right w:val="single" w:sz="2" w:space="0" w:color="E3E3E3"/>
                                  </w:divBdr>
                                  <w:divsChild>
                                    <w:div w:id="8758903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39864810">
          <w:marLeft w:val="0"/>
          <w:marRight w:val="0"/>
          <w:marTop w:val="0"/>
          <w:marBottom w:val="0"/>
          <w:divBdr>
            <w:top w:val="single" w:sz="2" w:space="0" w:color="E3E3E3"/>
            <w:left w:val="single" w:sz="2" w:space="0" w:color="E3E3E3"/>
            <w:bottom w:val="single" w:sz="2" w:space="0" w:color="E3E3E3"/>
            <w:right w:val="single" w:sz="2" w:space="0" w:color="E3E3E3"/>
          </w:divBdr>
          <w:divsChild>
            <w:div w:id="953444284">
              <w:marLeft w:val="0"/>
              <w:marRight w:val="0"/>
              <w:marTop w:val="100"/>
              <w:marBottom w:val="100"/>
              <w:divBdr>
                <w:top w:val="single" w:sz="2" w:space="0" w:color="E3E3E3"/>
                <w:left w:val="single" w:sz="2" w:space="0" w:color="E3E3E3"/>
                <w:bottom w:val="single" w:sz="2" w:space="0" w:color="E3E3E3"/>
                <w:right w:val="single" w:sz="2" w:space="0" w:color="E3E3E3"/>
              </w:divBdr>
              <w:divsChild>
                <w:div w:id="821191281">
                  <w:marLeft w:val="0"/>
                  <w:marRight w:val="0"/>
                  <w:marTop w:val="0"/>
                  <w:marBottom w:val="0"/>
                  <w:divBdr>
                    <w:top w:val="single" w:sz="2" w:space="0" w:color="E3E3E3"/>
                    <w:left w:val="single" w:sz="2" w:space="0" w:color="E3E3E3"/>
                    <w:bottom w:val="single" w:sz="2" w:space="0" w:color="E3E3E3"/>
                    <w:right w:val="single" w:sz="2" w:space="0" w:color="E3E3E3"/>
                  </w:divBdr>
                  <w:divsChild>
                    <w:div w:id="1587311">
                      <w:marLeft w:val="0"/>
                      <w:marRight w:val="0"/>
                      <w:marTop w:val="0"/>
                      <w:marBottom w:val="0"/>
                      <w:divBdr>
                        <w:top w:val="single" w:sz="2" w:space="0" w:color="E3E3E3"/>
                        <w:left w:val="single" w:sz="2" w:space="0" w:color="E3E3E3"/>
                        <w:bottom w:val="single" w:sz="2" w:space="0" w:color="E3E3E3"/>
                        <w:right w:val="single" w:sz="2" w:space="0" w:color="E3E3E3"/>
                      </w:divBdr>
                      <w:divsChild>
                        <w:div w:id="629826320">
                          <w:marLeft w:val="0"/>
                          <w:marRight w:val="0"/>
                          <w:marTop w:val="0"/>
                          <w:marBottom w:val="0"/>
                          <w:divBdr>
                            <w:top w:val="single" w:sz="2" w:space="0" w:color="E3E3E3"/>
                            <w:left w:val="single" w:sz="2" w:space="0" w:color="E3E3E3"/>
                            <w:bottom w:val="single" w:sz="2" w:space="0" w:color="E3E3E3"/>
                            <w:right w:val="single" w:sz="2" w:space="0" w:color="E3E3E3"/>
                          </w:divBdr>
                          <w:divsChild>
                            <w:div w:id="722600307">
                              <w:marLeft w:val="0"/>
                              <w:marRight w:val="0"/>
                              <w:marTop w:val="0"/>
                              <w:marBottom w:val="0"/>
                              <w:divBdr>
                                <w:top w:val="single" w:sz="2" w:space="0" w:color="E3E3E3"/>
                                <w:left w:val="single" w:sz="2" w:space="0" w:color="E3E3E3"/>
                                <w:bottom w:val="single" w:sz="2" w:space="0" w:color="E3E3E3"/>
                                <w:right w:val="single" w:sz="2" w:space="0" w:color="E3E3E3"/>
                              </w:divBdr>
                              <w:divsChild>
                                <w:div w:id="896205982">
                                  <w:marLeft w:val="0"/>
                                  <w:marRight w:val="0"/>
                                  <w:marTop w:val="0"/>
                                  <w:marBottom w:val="0"/>
                                  <w:divBdr>
                                    <w:top w:val="single" w:sz="2" w:space="0" w:color="E3E3E3"/>
                                    <w:left w:val="single" w:sz="2" w:space="0" w:color="E3E3E3"/>
                                    <w:bottom w:val="single" w:sz="2" w:space="0" w:color="E3E3E3"/>
                                    <w:right w:val="single" w:sz="2" w:space="0" w:color="E3E3E3"/>
                                  </w:divBdr>
                                  <w:divsChild>
                                    <w:div w:id="35187754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29182008">
                      <w:marLeft w:val="0"/>
                      <w:marRight w:val="0"/>
                      <w:marTop w:val="0"/>
                      <w:marBottom w:val="0"/>
                      <w:divBdr>
                        <w:top w:val="single" w:sz="2" w:space="0" w:color="E3E3E3"/>
                        <w:left w:val="single" w:sz="2" w:space="0" w:color="E3E3E3"/>
                        <w:bottom w:val="single" w:sz="2" w:space="0" w:color="E3E3E3"/>
                        <w:right w:val="single" w:sz="2" w:space="0" w:color="E3E3E3"/>
                      </w:divBdr>
                      <w:divsChild>
                        <w:div w:id="64912865">
                          <w:marLeft w:val="0"/>
                          <w:marRight w:val="0"/>
                          <w:marTop w:val="0"/>
                          <w:marBottom w:val="0"/>
                          <w:divBdr>
                            <w:top w:val="single" w:sz="2" w:space="0" w:color="E3E3E3"/>
                            <w:left w:val="single" w:sz="2" w:space="0" w:color="E3E3E3"/>
                            <w:bottom w:val="single" w:sz="2" w:space="0" w:color="E3E3E3"/>
                            <w:right w:val="single" w:sz="2" w:space="0" w:color="E3E3E3"/>
                          </w:divBdr>
                        </w:div>
                        <w:div w:id="1327829696">
                          <w:marLeft w:val="0"/>
                          <w:marRight w:val="0"/>
                          <w:marTop w:val="0"/>
                          <w:marBottom w:val="0"/>
                          <w:divBdr>
                            <w:top w:val="single" w:sz="2" w:space="0" w:color="E3E3E3"/>
                            <w:left w:val="single" w:sz="2" w:space="0" w:color="E3E3E3"/>
                            <w:bottom w:val="single" w:sz="2" w:space="0" w:color="E3E3E3"/>
                            <w:right w:val="single" w:sz="2" w:space="0" w:color="E3E3E3"/>
                          </w:divBdr>
                          <w:divsChild>
                            <w:div w:id="526063933">
                              <w:marLeft w:val="0"/>
                              <w:marRight w:val="0"/>
                              <w:marTop w:val="0"/>
                              <w:marBottom w:val="0"/>
                              <w:divBdr>
                                <w:top w:val="single" w:sz="2" w:space="0" w:color="E3E3E3"/>
                                <w:left w:val="single" w:sz="2" w:space="0" w:color="E3E3E3"/>
                                <w:bottom w:val="single" w:sz="2" w:space="0" w:color="E3E3E3"/>
                                <w:right w:val="single" w:sz="2" w:space="0" w:color="E3E3E3"/>
                              </w:divBdr>
                              <w:divsChild>
                                <w:div w:id="496969027">
                                  <w:marLeft w:val="0"/>
                                  <w:marRight w:val="0"/>
                                  <w:marTop w:val="0"/>
                                  <w:marBottom w:val="0"/>
                                  <w:divBdr>
                                    <w:top w:val="single" w:sz="2" w:space="0" w:color="E3E3E3"/>
                                    <w:left w:val="single" w:sz="2" w:space="0" w:color="E3E3E3"/>
                                    <w:bottom w:val="single" w:sz="2" w:space="0" w:color="E3E3E3"/>
                                    <w:right w:val="single" w:sz="2" w:space="0" w:color="E3E3E3"/>
                                  </w:divBdr>
                                  <w:divsChild>
                                    <w:div w:id="75971927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61109178">
          <w:marLeft w:val="0"/>
          <w:marRight w:val="0"/>
          <w:marTop w:val="0"/>
          <w:marBottom w:val="0"/>
          <w:divBdr>
            <w:top w:val="single" w:sz="2" w:space="0" w:color="E3E3E3"/>
            <w:left w:val="single" w:sz="2" w:space="0" w:color="E3E3E3"/>
            <w:bottom w:val="single" w:sz="2" w:space="0" w:color="E3E3E3"/>
            <w:right w:val="single" w:sz="2" w:space="0" w:color="E3E3E3"/>
          </w:divBdr>
          <w:divsChild>
            <w:div w:id="1324042333">
              <w:marLeft w:val="0"/>
              <w:marRight w:val="0"/>
              <w:marTop w:val="100"/>
              <w:marBottom w:val="100"/>
              <w:divBdr>
                <w:top w:val="single" w:sz="2" w:space="0" w:color="E3E3E3"/>
                <w:left w:val="single" w:sz="2" w:space="0" w:color="E3E3E3"/>
                <w:bottom w:val="single" w:sz="2" w:space="0" w:color="E3E3E3"/>
                <w:right w:val="single" w:sz="2" w:space="0" w:color="E3E3E3"/>
              </w:divBdr>
              <w:divsChild>
                <w:div w:id="1892156702">
                  <w:marLeft w:val="0"/>
                  <w:marRight w:val="0"/>
                  <w:marTop w:val="0"/>
                  <w:marBottom w:val="0"/>
                  <w:divBdr>
                    <w:top w:val="single" w:sz="2" w:space="0" w:color="E3E3E3"/>
                    <w:left w:val="single" w:sz="2" w:space="0" w:color="E3E3E3"/>
                    <w:bottom w:val="single" w:sz="2" w:space="0" w:color="E3E3E3"/>
                    <w:right w:val="single" w:sz="2" w:space="0" w:color="E3E3E3"/>
                  </w:divBdr>
                  <w:divsChild>
                    <w:div w:id="153452485">
                      <w:marLeft w:val="0"/>
                      <w:marRight w:val="0"/>
                      <w:marTop w:val="0"/>
                      <w:marBottom w:val="0"/>
                      <w:divBdr>
                        <w:top w:val="single" w:sz="2" w:space="0" w:color="E3E3E3"/>
                        <w:left w:val="single" w:sz="2" w:space="0" w:color="E3E3E3"/>
                        <w:bottom w:val="single" w:sz="2" w:space="0" w:color="E3E3E3"/>
                        <w:right w:val="single" w:sz="2" w:space="0" w:color="E3E3E3"/>
                      </w:divBdr>
                      <w:divsChild>
                        <w:div w:id="338503499">
                          <w:marLeft w:val="0"/>
                          <w:marRight w:val="0"/>
                          <w:marTop w:val="0"/>
                          <w:marBottom w:val="0"/>
                          <w:divBdr>
                            <w:top w:val="single" w:sz="2" w:space="0" w:color="E3E3E3"/>
                            <w:left w:val="single" w:sz="2" w:space="0" w:color="E3E3E3"/>
                            <w:bottom w:val="single" w:sz="2" w:space="0" w:color="E3E3E3"/>
                            <w:right w:val="single" w:sz="2" w:space="0" w:color="E3E3E3"/>
                          </w:divBdr>
                          <w:divsChild>
                            <w:div w:id="283117696">
                              <w:marLeft w:val="0"/>
                              <w:marRight w:val="0"/>
                              <w:marTop w:val="0"/>
                              <w:marBottom w:val="0"/>
                              <w:divBdr>
                                <w:top w:val="single" w:sz="2" w:space="0" w:color="E3E3E3"/>
                                <w:left w:val="single" w:sz="2" w:space="0" w:color="E3E3E3"/>
                                <w:bottom w:val="single" w:sz="2" w:space="0" w:color="E3E3E3"/>
                                <w:right w:val="single" w:sz="2" w:space="0" w:color="E3E3E3"/>
                              </w:divBdr>
                              <w:divsChild>
                                <w:div w:id="1922061225">
                                  <w:marLeft w:val="0"/>
                                  <w:marRight w:val="0"/>
                                  <w:marTop w:val="0"/>
                                  <w:marBottom w:val="0"/>
                                  <w:divBdr>
                                    <w:top w:val="single" w:sz="2" w:space="0" w:color="E3E3E3"/>
                                    <w:left w:val="single" w:sz="2" w:space="0" w:color="E3E3E3"/>
                                    <w:bottom w:val="single" w:sz="2" w:space="0" w:color="E3E3E3"/>
                                    <w:right w:val="single" w:sz="2" w:space="0" w:color="E3E3E3"/>
                                  </w:divBdr>
                                  <w:divsChild>
                                    <w:div w:id="17055984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33866471">
                      <w:marLeft w:val="0"/>
                      <w:marRight w:val="0"/>
                      <w:marTop w:val="0"/>
                      <w:marBottom w:val="0"/>
                      <w:divBdr>
                        <w:top w:val="single" w:sz="2" w:space="0" w:color="E3E3E3"/>
                        <w:left w:val="single" w:sz="2" w:space="0" w:color="E3E3E3"/>
                        <w:bottom w:val="single" w:sz="2" w:space="0" w:color="E3E3E3"/>
                        <w:right w:val="single" w:sz="2" w:space="0" w:color="E3E3E3"/>
                      </w:divBdr>
                      <w:divsChild>
                        <w:div w:id="1221667958">
                          <w:marLeft w:val="0"/>
                          <w:marRight w:val="0"/>
                          <w:marTop w:val="0"/>
                          <w:marBottom w:val="0"/>
                          <w:divBdr>
                            <w:top w:val="single" w:sz="2" w:space="0" w:color="E3E3E3"/>
                            <w:left w:val="single" w:sz="2" w:space="0" w:color="E3E3E3"/>
                            <w:bottom w:val="single" w:sz="2" w:space="0" w:color="E3E3E3"/>
                            <w:right w:val="single" w:sz="2" w:space="0" w:color="E3E3E3"/>
                          </w:divBdr>
                        </w:div>
                        <w:div w:id="2102481510">
                          <w:marLeft w:val="0"/>
                          <w:marRight w:val="0"/>
                          <w:marTop w:val="0"/>
                          <w:marBottom w:val="0"/>
                          <w:divBdr>
                            <w:top w:val="single" w:sz="2" w:space="0" w:color="E3E3E3"/>
                            <w:left w:val="single" w:sz="2" w:space="0" w:color="E3E3E3"/>
                            <w:bottom w:val="single" w:sz="2" w:space="0" w:color="E3E3E3"/>
                            <w:right w:val="single" w:sz="2" w:space="0" w:color="E3E3E3"/>
                          </w:divBdr>
                          <w:divsChild>
                            <w:div w:id="1906915008">
                              <w:marLeft w:val="0"/>
                              <w:marRight w:val="0"/>
                              <w:marTop w:val="0"/>
                              <w:marBottom w:val="0"/>
                              <w:divBdr>
                                <w:top w:val="single" w:sz="2" w:space="0" w:color="E3E3E3"/>
                                <w:left w:val="single" w:sz="2" w:space="0" w:color="E3E3E3"/>
                                <w:bottom w:val="single" w:sz="2" w:space="0" w:color="E3E3E3"/>
                                <w:right w:val="single" w:sz="2" w:space="0" w:color="E3E3E3"/>
                              </w:divBdr>
                              <w:divsChild>
                                <w:div w:id="324826713">
                                  <w:marLeft w:val="0"/>
                                  <w:marRight w:val="0"/>
                                  <w:marTop w:val="0"/>
                                  <w:marBottom w:val="0"/>
                                  <w:divBdr>
                                    <w:top w:val="single" w:sz="2" w:space="0" w:color="E3E3E3"/>
                                    <w:left w:val="single" w:sz="2" w:space="0" w:color="E3E3E3"/>
                                    <w:bottom w:val="single" w:sz="2" w:space="0" w:color="E3E3E3"/>
                                    <w:right w:val="single" w:sz="2" w:space="0" w:color="E3E3E3"/>
                                  </w:divBdr>
                                  <w:divsChild>
                                    <w:div w:id="13382663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50311721">
      <w:bodyDiv w:val="1"/>
      <w:marLeft w:val="0"/>
      <w:marRight w:val="0"/>
      <w:marTop w:val="0"/>
      <w:marBottom w:val="0"/>
      <w:divBdr>
        <w:top w:val="none" w:sz="0" w:space="0" w:color="auto"/>
        <w:left w:val="none" w:sz="0" w:space="0" w:color="auto"/>
        <w:bottom w:val="none" w:sz="0" w:space="0" w:color="auto"/>
        <w:right w:val="none" w:sz="0" w:space="0" w:color="auto"/>
      </w:divBdr>
    </w:div>
    <w:div w:id="286201568">
      <w:bodyDiv w:val="1"/>
      <w:marLeft w:val="0"/>
      <w:marRight w:val="0"/>
      <w:marTop w:val="0"/>
      <w:marBottom w:val="0"/>
      <w:divBdr>
        <w:top w:val="none" w:sz="0" w:space="0" w:color="auto"/>
        <w:left w:val="none" w:sz="0" w:space="0" w:color="auto"/>
        <w:bottom w:val="none" w:sz="0" w:space="0" w:color="auto"/>
        <w:right w:val="none" w:sz="0" w:space="0" w:color="auto"/>
      </w:divBdr>
    </w:div>
    <w:div w:id="364408432">
      <w:bodyDiv w:val="1"/>
      <w:marLeft w:val="0"/>
      <w:marRight w:val="0"/>
      <w:marTop w:val="0"/>
      <w:marBottom w:val="0"/>
      <w:divBdr>
        <w:top w:val="none" w:sz="0" w:space="0" w:color="auto"/>
        <w:left w:val="none" w:sz="0" w:space="0" w:color="auto"/>
        <w:bottom w:val="none" w:sz="0" w:space="0" w:color="auto"/>
        <w:right w:val="none" w:sz="0" w:space="0" w:color="auto"/>
      </w:divBdr>
    </w:div>
    <w:div w:id="372996353">
      <w:bodyDiv w:val="1"/>
      <w:marLeft w:val="0"/>
      <w:marRight w:val="0"/>
      <w:marTop w:val="0"/>
      <w:marBottom w:val="0"/>
      <w:divBdr>
        <w:top w:val="none" w:sz="0" w:space="0" w:color="auto"/>
        <w:left w:val="none" w:sz="0" w:space="0" w:color="auto"/>
        <w:bottom w:val="none" w:sz="0" w:space="0" w:color="auto"/>
        <w:right w:val="none" w:sz="0" w:space="0" w:color="auto"/>
      </w:divBdr>
    </w:div>
    <w:div w:id="401222371">
      <w:bodyDiv w:val="1"/>
      <w:marLeft w:val="0"/>
      <w:marRight w:val="0"/>
      <w:marTop w:val="0"/>
      <w:marBottom w:val="0"/>
      <w:divBdr>
        <w:top w:val="none" w:sz="0" w:space="0" w:color="auto"/>
        <w:left w:val="none" w:sz="0" w:space="0" w:color="auto"/>
        <w:bottom w:val="none" w:sz="0" w:space="0" w:color="auto"/>
        <w:right w:val="none" w:sz="0" w:space="0" w:color="auto"/>
      </w:divBdr>
    </w:div>
    <w:div w:id="415711485">
      <w:bodyDiv w:val="1"/>
      <w:marLeft w:val="0"/>
      <w:marRight w:val="0"/>
      <w:marTop w:val="0"/>
      <w:marBottom w:val="0"/>
      <w:divBdr>
        <w:top w:val="none" w:sz="0" w:space="0" w:color="auto"/>
        <w:left w:val="none" w:sz="0" w:space="0" w:color="auto"/>
        <w:bottom w:val="none" w:sz="0" w:space="0" w:color="auto"/>
        <w:right w:val="none" w:sz="0" w:space="0" w:color="auto"/>
      </w:divBdr>
    </w:div>
    <w:div w:id="424806862">
      <w:bodyDiv w:val="1"/>
      <w:marLeft w:val="0"/>
      <w:marRight w:val="0"/>
      <w:marTop w:val="0"/>
      <w:marBottom w:val="0"/>
      <w:divBdr>
        <w:top w:val="none" w:sz="0" w:space="0" w:color="auto"/>
        <w:left w:val="none" w:sz="0" w:space="0" w:color="auto"/>
        <w:bottom w:val="none" w:sz="0" w:space="0" w:color="auto"/>
        <w:right w:val="none" w:sz="0" w:space="0" w:color="auto"/>
      </w:divBdr>
    </w:div>
    <w:div w:id="489324135">
      <w:bodyDiv w:val="1"/>
      <w:marLeft w:val="0"/>
      <w:marRight w:val="0"/>
      <w:marTop w:val="0"/>
      <w:marBottom w:val="0"/>
      <w:divBdr>
        <w:top w:val="none" w:sz="0" w:space="0" w:color="auto"/>
        <w:left w:val="none" w:sz="0" w:space="0" w:color="auto"/>
        <w:bottom w:val="none" w:sz="0" w:space="0" w:color="auto"/>
        <w:right w:val="none" w:sz="0" w:space="0" w:color="auto"/>
      </w:divBdr>
    </w:div>
    <w:div w:id="518079609">
      <w:bodyDiv w:val="1"/>
      <w:marLeft w:val="0"/>
      <w:marRight w:val="0"/>
      <w:marTop w:val="0"/>
      <w:marBottom w:val="0"/>
      <w:divBdr>
        <w:top w:val="none" w:sz="0" w:space="0" w:color="auto"/>
        <w:left w:val="none" w:sz="0" w:space="0" w:color="auto"/>
        <w:bottom w:val="none" w:sz="0" w:space="0" w:color="auto"/>
        <w:right w:val="none" w:sz="0" w:space="0" w:color="auto"/>
      </w:divBdr>
    </w:div>
    <w:div w:id="532160567">
      <w:bodyDiv w:val="1"/>
      <w:marLeft w:val="0"/>
      <w:marRight w:val="0"/>
      <w:marTop w:val="0"/>
      <w:marBottom w:val="0"/>
      <w:divBdr>
        <w:top w:val="none" w:sz="0" w:space="0" w:color="auto"/>
        <w:left w:val="none" w:sz="0" w:space="0" w:color="auto"/>
        <w:bottom w:val="none" w:sz="0" w:space="0" w:color="auto"/>
        <w:right w:val="none" w:sz="0" w:space="0" w:color="auto"/>
      </w:divBdr>
    </w:div>
    <w:div w:id="593441762">
      <w:bodyDiv w:val="1"/>
      <w:marLeft w:val="0"/>
      <w:marRight w:val="0"/>
      <w:marTop w:val="0"/>
      <w:marBottom w:val="0"/>
      <w:divBdr>
        <w:top w:val="none" w:sz="0" w:space="0" w:color="auto"/>
        <w:left w:val="none" w:sz="0" w:space="0" w:color="auto"/>
        <w:bottom w:val="none" w:sz="0" w:space="0" w:color="auto"/>
        <w:right w:val="none" w:sz="0" w:space="0" w:color="auto"/>
      </w:divBdr>
      <w:divsChild>
        <w:div w:id="1221750606">
          <w:marLeft w:val="547"/>
          <w:marRight w:val="0"/>
          <w:marTop w:val="0"/>
          <w:marBottom w:val="0"/>
          <w:divBdr>
            <w:top w:val="none" w:sz="0" w:space="0" w:color="auto"/>
            <w:left w:val="none" w:sz="0" w:space="0" w:color="auto"/>
            <w:bottom w:val="none" w:sz="0" w:space="0" w:color="auto"/>
            <w:right w:val="none" w:sz="0" w:space="0" w:color="auto"/>
          </w:divBdr>
        </w:div>
      </w:divsChild>
    </w:div>
    <w:div w:id="628972976">
      <w:bodyDiv w:val="1"/>
      <w:marLeft w:val="0"/>
      <w:marRight w:val="0"/>
      <w:marTop w:val="0"/>
      <w:marBottom w:val="0"/>
      <w:divBdr>
        <w:top w:val="none" w:sz="0" w:space="0" w:color="auto"/>
        <w:left w:val="none" w:sz="0" w:space="0" w:color="auto"/>
        <w:bottom w:val="none" w:sz="0" w:space="0" w:color="auto"/>
        <w:right w:val="none" w:sz="0" w:space="0" w:color="auto"/>
      </w:divBdr>
    </w:div>
    <w:div w:id="630668658">
      <w:bodyDiv w:val="1"/>
      <w:marLeft w:val="0"/>
      <w:marRight w:val="0"/>
      <w:marTop w:val="0"/>
      <w:marBottom w:val="0"/>
      <w:divBdr>
        <w:top w:val="none" w:sz="0" w:space="0" w:color="auto"/>
        <w:left w:val="none" w:sz="0" w:space="0" w:color="auto"/>
        <w:bottom w:val="none" w:sz="0" w:space="0" w:color="auto"/>
        <w:right w:val="none" w:sz="0" w:space="0" w:color="auto"/>
      </w:divBdr>
    </w:div>
    <w:div w:id="668026668">
      <w:bodyDiv w:val="1"/>
      <w:marLeft w:val="0"/>
      <w:marRight w:val="0"/>
      <w:marTop w:val="0"/>
      <w:marBottom w:val="0"/>
      <w:divBdr>
        <w:top w:val="none" w:sz="0" w:space="0" w:color="auto"/>
        <w:left w:val="none" w:sz="0" w:space="0" w:color="auto"/>
        <w:bottom w:val="none" w:sz="0" w:space="0" w:color="auto"/>
        <w:right w:val="none" w:sz="0" w:space="0" w:color="auto"/>
      </w:divBdr>
    </w:div>
    <w:div w:id="675572030">
      <w:bodyDiv w:val="1"/>
      <w:marLeft w:val="0"/>
      <w:marRight w:val="0"/>
      <w:marTop w:val="0"/>
      <w:marBottom w:val="0"/>
      <w:divBdr>
        <w:top w:val="none" w:sz="0" w:space="0" w:color="auto"/>
        <w:left w:val="none" w:sz="0" w:space="0" w:color="auto"/>
        <w:bottom w:val="none" w:sz="0" w:space="0" w:color="auto"/>
        <w:right w:val="none" w:sz="0" w:space="0" w:color="auto"/>
      </w:divBdr>
    </w:div>
    <w:div w:id="747923051">
      <w:bodyDiv w:val="1"/>
      <w:marLeft w:val="0"/>
      <w:marRight w:val="0"/>
      <w:marTop w:val="0"/>
      <w:marBottom w:val="0"/>
      <w:divBdr>
        <w:top w:val="none" w:sz="0" w:space="0" w:color="auto"/>
        <w:left w:val="none" w:sz="0" w:space="0" w:color="auto"/>
        <w:bottom w:val="none" w:sz="0" w:space="0" w:color="auto"/>
        <w:right w:val="none" w:sz="0" w:space="0" w:color="auto"/>
      </w:divBdr>
    </w:div>
    <w:div w:id="757137445">
      <w:bodyDiv w:val="1"/>
      <w:marLeft w:val="0"/>
      <w:marRight w:val="0"/>
      <w:marTop w:val="0"/>
      <w:marBottom w:val="0"/>
      <w:divBdr>
        <w:top w:val="none" w:sz="0" w:space="0" w:color="auto"/>
        <w:left w:val="none" w:sz="0" w:space="0" w:color="auto"/>
        <w:bottom w:val="none" w:sz="0" w:space="0" w:color="auto"/>
        <w:right w:val="none" w:sz="0" w:space="0" w:color="auto"/>
      </w:divBdr>
    </w:div>
    <w:div w:id="760564835">
      <w:bodyDiv w:val="1"/>
      <w:marLeft w:val="0"/>
      <w:marRight w:val="0"/>
      <w:marTop w:val="0"/>
      <w:marBottom w:val="0"/>
      <w:divBdr>
        <w:top w:val="none" w:sz="0" w:space="0" w:color="auto"/>
        <w:left w:val="none" w:sz="0" w:space="0" w:color="auto"/>
        <w:bottom w:val="none" w:sz="0" w:space="0" w:color="auto"/>
        <w:right w:val="none" w:sz="0" w:space="0" w:color="auto"/>
      </w:divBdr>
    </w:div>
    <w:div w:id="762339666">
      <w:bodyDiv w:val="1"/>
      <w:marLeft w:val="0"/>
      <w:marRight w:val="0"/>
      <w:marTop w:val="0"/>
      <w:marBottom w:val="0"/>
      <w:divBdr>
        <w:top w:val="none" w:sz="0" w:space="0" w:color="auto"/>
        <w:left w:val="none" w:sz="0" w:space="0" w:color="auto"/>
        <w:bottom w:val="none" w:sz="0" w:space="0" w:color="auto"/>
        <w:right w:val="none" w:sz="0" w:space="0" w:color="auto"/>
      </w:divBdr>
    </w:div>
    <w:div w:id="767850904">
      <w:bodyDiv w:val="1"/>
      <w:marLeft w:val="0"/>
      <w:marRight w:val="0"/>
      <w:marTop w:val="0"/>
      <w:marBottom w:val="0"/>
      <w:divBdr>
        <w:top w:val="none" w:sz="0" w:space="0" w:color="auto"/>
        <w:left w:val="none" w:sz="0" w:space="0" w:color="auto"/>
        <w:bottom w:val="none" w:sz="0" w:space="0" w:color="auto"/>
        <w:right w:val="none" w:sz="0" w:space="0" w:color="auto"/>
      </w:divBdr>
    </w:div>
    <w:div w:id="773281389">
      <w:bodyDiv w:val="1"/>
      <w:marLeft w:val="0"/>
      <w:marRight w:val="0"/>
      <w:marTop w:val="0"/>
      <w:marBottom w:val="0"/>
      <w:divBdr>
        <w:top w:val="none" w:sz="0" w:space="0" w:color="auto"/>
        <w:left w:val="none" w:sz="0" w:space="0" w:color="auto"/>
        <w:bottom w:val="none" w:sz="0" w:space="0" w:color="auto"/>
        <w:right w:val="none" w:sz="0" w:space="0" w:color="auto"/>
      </w:divBdr>
    </w:div>
    <w:div w:id="813181142">
      <w:bodyDiv w:val="1"/>
      <w:marLeft w:val="0"/>
      <w:marRight w:val="0"/>
      <w:marTop w:val="0"/>
      <w:marBottom w:val="0"/>
      <w:divBdr>
        <w:top w:val="none" w:sz="0" w:space="0" w:color="auto"/>
        <w:left w:val="none" w:sz="0" w:space="0" w:color="auto"/>
        <w:bottom w:val="none" w:sz="0" w:space="0" w:color="auto"/>
        <w:right w:val="none" w:sz="0" w:space="0" w:color="auto"/>
      </w:divBdr>
    </w:div>
    <w:div w:id="822428887">
      <w:bodyDiv w:val="1"/>
      <w:marLeft w:val="0"/>
      <w:marRight w:val="0"/>
      <w:marTop w:val="0"/>
      <w:marBottom w:val="0"/>
      <w:divBdr>
        <w:top w:val="none" w:sz="0" w:space="0" w:color="auto"/>
        <w:left w:val="none" w:sz="0" w:space="0" w:color="auto"/>
        <w:bottom w:val="none" w:sz="0" w:space="0" w:color="auto"/>
        <w:right w:val="none" w:sz="0" w:space="0" w:color="auto"/>
      </w:divBdr>
    </w:div>
    <w:div w:id="870260244">
      <w:bodyDiv w:val="1"/>
      <w:marLeft w:val="0"/>
      <w:marRight w:val="0"/>
      <w:marTop w:val="0"/>
      <w:marBottom w:val="0"/>
      <w:divBdr>
        <w:top w:val="none" w:sz="0" w:space="0" w:color="auto"/>
        <w:left w:val="none" w:sz="0" w:space="0" w:color="auto"/>
        <w:bottom w:val="none" w:sz="0" w:space="0" w:color="auto"/>
        <w:right w:val="none" w:sz="0" w:space="0" w:color="auto"/>
      </w:divBdr>
    </w:div>
    <w:div w:id="900602880">
      <w:bodyDiv w:val="1"/>
      <w:marLeft w:val="0"/>
      <w:marRight w:val="0"/>
      <w:marTop w:val="0"/>
      <w:marBottom w:val="0"/>
      <w:divBdr>
        <w:top w:val="none" w:sz="0" w:space="0" w:color="auto"/>
        <w:left w:val="none" w:sz="0" w:space="0" w:color="auto"/>
        <w:bottom w:val="none" w:sz="0" w:space="0" w:color="auto"/>
        <w:right w:val="none" w:sz="0" w:space="0" w:color="auto"/>
      </w:divBdr>
    </w:div>
    <w:div w:id="926965244">
      <w:bodyDiv w:val="1"/>
      <w:marLeft w:val="0"/>
      <w:marRight w:val="0"/>
      <w:marTop w:val="0"/>
      <w:marBottom w:val="0"/>
      <w:divBdr>
        <w:top w:val="none" w:sz="0" w:space="0" w:color="auto"/>
        <w:left w:val="none" w:sz="0" w:space="0" w:color="auto"/>
        <w:bottom w:val="none" w:sz="0" w:space="0" w:color="auto"/>
        <w:right w:val="none" w:sz="0" w:space="0" w:color="auto"/>
      </w:divBdr>
    </w:div>
    <w:div w:id="927612534">
      <w:bodyDiv w:val="1"/>
      <w:marLeft w:val="0"/>
      <w:marRight w:val="0"/>
      <w:marTop w:val="0"/>
      <w:marBottom w:val="0"/>
      <w:divBdr>
        <w:top w:val="none" w:sz="0" w:space="0" w:color="auto"/>
        <w:left w:val="none" w:sz="0" w:space="0" w:color="auto"/>
        <w:bottom w:val="none" w:sz="0" w:space="0" w:color="auto"/>
        <w:right w:val="none" w:sz="0" w:space="0" w:color="auto"/>
      </w:divBdr>
    </w:div>
    <w:div w:id="945384847">
      <w:bodyDiv w:val="1"/>
      <w:marLeft w:val="0"/>
      <w:marRight w:val="0"/>
      <w:marTop w:val="0"/>
      <w:marBottom w:val="0"/>
      <w:divBdr>
        <w:top w:val="none" w:sz="0" w:space="0" w:color="auto"/>
        <w:left w:val="none" w:sz="0" w:space="0" w:color="auto"/>
        <w:bottom w:val="none" w:sz="0" w:space="0" w:color="auto"/>
        <w:right w:val="none" w:sz="0" w:space="0" w:color="auto"/>
      </w:divBdr>
    </w:div>
    <w:div w:id="945694879">
      <w:bodyDiv w:val="1"/>
      <w:marLeft w:val="0"/>
      <w:marRight w:val="0"/>
      <w:marTop w:val="0"/>
      <w:marBottom w:val="0"/>
      <w:divBdr>
        <w:top w:val="none" w:sz="0" w:space="0" w:color="auto"/>
        <w:left w:val="none" w:sz="0" w:space="0" w:color="auto"/>
        <w:bottom w:val="none" w:sz="0" w:space="0" w:color="auto"/>
        <w:right w:val="none" w:sz="0" w:space="0" w:color="auto"/>
      </w:divBdr>
    </w:div>
    <w:div w:id="952830528">
      <w:bodyDiv w:val="1"/>
      <w:marLeft w:val="0"/>
      <w:marRight w:val="0"/>
      <w:marTop w:val="0"/>
      <w:marBottom w:val="0"/>
      <w:divBdr>
        <w:top w:val="none" w:sz="0" w:space="0" w:color="auto"/>
        <w:left w:val="none" w:sz="0" w:space="0" w:color="auto"/>
        <w:bottom w:val="none" w:sz="0" w:space="0" w:color="auto"/>
        <w:right w:val="none" w:sz="0" w:space="0" w:color="auto"/>
      </w:divBdr>
    </w:div>
    <w:div w:id="958755178">
      <w:bodyDiv w:val="1"/>
      <w:marLeft w:val="0"/>
      <w:marRight w:val="0"/>
      <w:marTop w:val="0"/>
      <w:marBottom w:val="0"/>
      <w:divBdr>
        <w:top w:val="none" w:sz="0" w:space="0" w:color="auto"/>
        <w:left w:val="none" w:sz="0" w:space="0" w:color="auto"/>
        <w:bottom w:val="none" w:sz="0" w:space="0" w:color="auto"/>
        <w:right w:val="none" w:sz="0" w:space="0" w:color="auto"/>
      </w:divBdr>
    </w:div>
    <w:div w:id="985427394">
      <w:bodyDiv w:val="1"/>
      <w:marLeft w:val="0"/>
      <w:marRight w:val="0"/>
      <w:marTop w:val="0"/>
      <w:marBottom w:val="0"/>
      <w:divBdr>
        <w:top w:val="none" w:sz="0" w:space="0" w:color="auto"/>
        <w:left w:val="none" w:sz="0" w:space="0" w:color="auto"/>
        <w:bottom w:val="none" w:sz="0" w:space="0" w:color="auto"/>
        <w:right w:val="none" w:sz="0" w:space="0" w:color="auto"/>
      </w:divBdr>
    </w:div>
    <w:div w:id="987634637">
      <w:bodyDiv w:val="1"/>
      <w:marLeft w:val="0"/>
      <w:marRight w:val="0"/>
      <w:marTop w:val="0"/>
      <w:marBottom w:val="0"/>
      <w:divBdr>
        <w:top w:val="none" w:sz="0" w:space="0" w:color="auto"/>
        <w:left w:val="none" w:sz="0" w:space="0" w:color="auto"/>
        <w:bottom w:val="none" w:sz="0" w:space="0" w:color="auto"/>
        <w:right w:val="none" w:sz="0" w:space="0" w:color="auto"/>
      </w:divBdr>
    </w:div>
    <w:div w:id="1022055126">
      <w:bodyDiv w:val="1"/>
      <w:marLeft w:val="0"/>
      <w:marRight w:val="0"/>
      <w:marTop w:val="0"/>
      <w:marBottom w:val="0"/>
      <w:divBdr>
        <w:top w:val="none" w:sz="0" w:space="0" w:color="auto"/>
        <w:left w:val="none" w:sz="0" w:space="0" w:color="auto"/>
        <w:bottom w:val="none" w:sz="0" w:space="0" w:color="auto"/>
        <w:right w:val="none" w:sz="0" w:space="0" w:color="auto"/>
      </w:divBdr>
    </w:div>
    <w:div w:id="1022900058">
      <w:bodyDiv w:val="1"/>
      <w:marLeft w:val="0"/>
      <w:marRight w:val="0"/>
      <w:marTop w:val="0"/>
      <w:marBottom w:val="0"/>
      <w:divBdr>
        <w:top w:val="none" w:sz="0" w:space="0" w:color="auto"/>
        <w:left w:val="none" w:sz="0" w:space="0" w:color="auto"/>
        <w:bottom w:val="none" w:sz="0" w:space="0" w:color="auto"/>
        <w:right w:val="none" w:sz="0" w:space="0" w:color="auto"/>
      </w:divBdr>
    </w:div>
    <w:div w:id="1037511033">
      <w:bodyDiv w:val="1"/>
      <w:marLeft w:val="0"/>
      <w:marRight w:val="0"/>
      <w:marTop w:val="0"/>
      <w:marBottom w:val="0"/>
      <w:divBdr>
        <w:top w:val="none" w:sz="0" w:space="0" w:color="auto"/>
        <w:left w:val="none" w:sz="0" w:space="0" w:color="auto"/>
        <w:bottom w:val="none" w:sz="0" w:space="0" w:color="auto"/>
        <w:right w:val="none" w:sz="0" w:space="0" w:color="auto"/>
      </w:divBdr>
    </w:div>
    <w:div w:id="1037776759">
      <w:bodyDiv w:val="1"/>
      <w:marLeft w:val="0"/>
      <w:marRight w:val="0"/>
      <w:marTop w:val="0"/>
      <w:marBottom w:val="0"/>
      <w:divBdr>
        <w:top w:val="none" w:sz="0" w:space="0" w:color="auto"/>
        <w:left w:val="none" w:sz="0" w:space="0" w:color="auto"/>
        <w:bottom w:val="none" w:sz="0" w:space="0" w:color="auto"/>
        <w:right w:val="none" w:sz="0" w:space="0" w:color="auto"/>
      </w:divBdr>
    </w:div>
    <w:div w:id="1118840400">
      <w:bodyDiv w:val="1"/>
      <w:marLeft w:val="0"/>
      <w:marRight w:val="0"/>
      <w:marTop w:val="0"/>
      <w:marBottom w:val="0"/>
      <w:divBdr>
        <w:top w:val="none" w:sz="0" w:space="0" w:color="auto"/>
        <w:left w:val="none" w:sz="0" w:space="0" w:color="auto"/>
        <w:bottom w:val="none" w:sz="0" w:space="0" w:color="auto"/>
        <w:right w:val="none" w:sz="0" w:space="0" w:color="auto"/>
      </w:divBdr>
    </w:div>
    <w:div w:id="1133061608">
      <w:bodyDiv w:val="1"/>
      <w:marLeft w:val="0"/>
      <w:marRight w:val="0"/>
      <w:marTop w:val="0"/>
      <w:marBottom w:val="0"/>
      <w:divBdr>
        <w:top w:val="none" w:sz="0" w:space="0" w:color="auto"/>
        <w:left w:val="none" w:sz="0" w:space="0" w:color="auto"/>
        <w:bottom w:val="none" w:sz="0" w:space="0" w:color="auto"/>
        <w:right w:val="none" w:sz="0" w:space="0" w:color="auto"/>
      </w:divBdr>
    </w:div>
    <w:div w:id="1135952148">
      <w:bodyDiv w:val="1"/>
      <w:marLeft w:val="0"/>
      <w:marRight w:val="0"/>
      <w:marTop w:val="0"/>
      <w:marBottom w:val="0"/>
      <w:divBdr>
        <w:top w:val="none" w:sz="0" w:space="0" w:color="auto"/>
        <w:left w:val="none" w:sz="0" w:space="0" w:color="auto"/>
        <w:bottom w:val="none" w:sz="0" w:space="0" w:color="auto"/>
        <w:right w:val="none" w:sz="0" w:space="0" w:color="auto"/>
      </w:divBdr>
    </w:div>
    <w:div w:id="1142192686">
      <w:bodyDiv w:val="1"/>
      <w:marLeft w:val="0"/>
      <w:marRight w:val="0"/>
      <w:marTop w:val="0"/>
      <w:marBottom w:val="0"/>
      <w:divBdr>
        <w:top w:val="none" w:sz="0" w:space="0" w:color="auto"/>
        <w:left w:val="none" w:sz="0" w:space="0" w:color="auto"/>
        <w:bottom w:val="none" w:sz="0" w:space="0" w:color="auto"/>
        <w:right w:val="none" w:sz="0" w:space="0" w:color="auto"/>
      </w:divBdr>
    </w:div>
    <w:div w:id="1143041452">
      <w:bodyDiv w:val="1"/>
      <w:marLeft w:val="0"/>
      <w:marRight w:val="0"/>
      <w:marTop w:val="0"/>
      <w:marBottom w:val="0"/>
      <w:divBdr>
        <w:top w:val="none" w:sz="0" w:space="0" w:color="auto"/>
        <w:left w:val="none" w:sz="0" w:space="0" w:color="auto"/>
        <w:bottom w:val="none" w:sz="0" w:space="0" w:color="auto"/>
        <w:right w:val="none" w:sz="0" w:space="0" w:color="auto"/>
      </w:divBdr>
    </w:div>
    <w:div w:id="1171876818">
      <w:bodyDiv w:val="1"/>
      <w:marLeft w:val="0"/>
      <w:marRight w:val="0"/>
      <w:marTop w:val="0"/>
      <w:marBottom w:val="0"/>
      <w:divBdr>
        <w:top w:val="none" w:sz="0" w:space="0" w:color="auto"/>
        <w:left w:val="none" w:sz="0" w:space="0" w:color="auto"/>
        <w:bottom w:val="none" w:sz="0" w:space="0" w:color="auto"/>
        <w:right w:val="none" w:sz="0" w:space="0" w:color="auto"/>
      </w:divBdr>
      <w:divsChild>
        <w:div w:id="79839086">
          <w:marLeft w:val="0"/>
          <w:marRight w:val="0"/>
          <w:marTop w:val="0"/>
          <w:marBottom w:val="0"/>
          <w:divBdr>
            <w:top w:val="none" w:sz="0" w:space="0" w:color="auto"/>
            <w:left w:val="none" w:sz="0" w:space="0" w:color="auto"/>
            <w:bottom w:val="none" w:sz="0" w:space="0" w:color="auto"/>
            <w:right w:val="none" w:sz="0" w:space="0" w:color="auto"/>
          </w:divBdr>
        </w:div>
        <w:div w:id="89401451">
          <w:marLeft w:val="0"/>
          <w:marRight w:val="0"/>
          <w:marTop w:val="0"/>
          <w:marBottom w:val="0"/>
          <w:divBdr>
            <w:top w:val="none" w:sz="0" w:space="0" w:color="auto"/>
            <w:left w:val="none" w:sz="0" w:space="0" w:color="auto"/>
            <w:bottom w:val="none" w:sz="0" w:space="0" w:color="auto"/>
            <w:right w:val="none" w:sz="0" w:space="0" w:color="auto"/>
          </w:divBdr>
        </w:div>
        <w:div w:id="443695291">
          <w:marLeft w:val="0"/>
          <w:marRight w:val="0"/>
          <w:marTop w:val="0"/>
          <w:marBottom w:val="0"/>
          <w:divBdr>
            <w:top w:val="none" w:sz="0" w:space="0" w:color="auto"/>
            <w:left w:val="none" w:sz="0" w:space="0" w:color="auto"/>
            <w:bottom w:val="none" w:sz="0" w:space="0" w:color="auto"/>
            <w:right w:val="none" w:sz="0" w:space="0" w:color="auto"/>
          </w:divBdr>
        </w:div>
        <w:div w:id="540438336">
          <w:marLeft w:val="0"/>
          <w:marRight w:val="0"/>
          <w:marTop w:val="0"/>
          <w:marBottom w:val="0"/>
          <w:divBdr>
            <w:top w:val="none" w:sz="0" w:space="0" w:color="auto"/>
            <w:left w:val="none" w:sz="0" w:space="0" w:color="auto"/>
            <w:bottom w:val="none" w:sz="0" w:space="0" w:color="auto"/>
            <w:right w:val="none" w:sz="0" w:space="0" w:color="auto"/>
          </w:divBdr>
        </w:div>
        <w:div w:id="595021341">
          <w:marLeft w:val="0"/>
          <w:marRight w:val="0"/>
          <w:marTop w:val="0"/>
          <w:marBottom w:val="0"/>
          <w:divBdr>
            <w:top w:val="none" w:sz="0" w:space="0" w:color="auto"/>
            <w:left w:val="none" w:sz="0" w:space="0" w:color="auto"/>
            <w:bottom w:val="none" w:sz="0" w:space="0" w:color="auto"/>
            <w:right w:val="none" w:sz="0" w:space="0" w:color="auto"/>
          </w:divBdr>
        </w:div>
        <w:div w:id="727873762">
          <w:marLeft w:val="0"/>
          <w:marRight w:val="0"/>
          <w:marTop w:val="0"/>
          <w:marBottom w:val="0"/>
          <w:divBdr>
            <w:top w:val="none" w:sz="0" w:space="0" w:color="auto"/>
            <w:left w:val="none" w:sz="0" w:space="0" w:color="auto"/>
            <w:bottom w:val="none" w:sz="0" w:space="0" w:color="auto"/>
            <w:right w:val="none" w:sz="0" w:space="0" w:color="auto"/>
          </w:divBdr>
        </w:div>
        <w:div w:id="1616331567">
          <w:marLeft w:val="0"/>
          <w:marRight w:val="0"/>
          <w:marTop w:val="0"/>
          <w:marBottom w:val="0"/>
          <w:divBdr>
            <w:top w:val="none" w:sz="0" w:space="0" w:color="auto"/>
            <w:left w:val="none" w:sz="0" w:space="0" w:color="auto"/>
            <w:bottom w:val="none" w:sz="0" w:space="0" w:color="auto"/>
            <w:right w:val="none" w:sz="0" w:space="0" w:color="auto"/>
          </w:divBdr>
        </w:div>
        <w:div w:id="2082940528">
          <w:marLeft w:val="0"/>
          <w:marRight w:val="0"/>
          <w:marTop w:val="0"/>
          <w:marBottom w:val="0"/>
          <w:divBdr>
            <w:top w:val="none" w:sz="0" w:space="0" w:color="auto"/>
            <w:left w:val="none" w:sz="0" w:space="0" w:color="auto"/>
            <w:bottom w:val="none" w:sz="0" w:space="0" w:color="auto"/>
            <w:right w:val="none" w:sz="0" w:space="0" w:color="auto"/>
          </w:divBdr>
        </w:div>
      </w:divsChild>
    </w:div>
    <w:div w:id="1186402324">
      <w:bodyDiv w:val="1"/>
      <w:marLeft w:val="0"/>
      <w:marRight w:val="0"/>
      <w:marTop w:val="0"/>
      <w:marBottom w:val="0"/>
      <w:divBdr>
        <w:top w:val="none" w:sz="0" w:space="0" w:color="auto"/>
        <w:left w:val="none" w:sz="0" w:space="0" w:color="auto"/>
        <w:bottom w:val="none" w:sz="0" w:space="0" w:color="auto"/>
        <w:right w:val="none" w:sz="0" w:space="0" w:color="auto"/>
      </w:divBdr>
    </w:div>
    <w:div w:id="1187981837">
      <w:bodyDiv w:val="1"/>
      <w:marLeft w:val="0"/>
      <w:marRight w:val="0"/>
      <w:marTop w:val="0"/>
      <w:marBottom w:val="0"/>
      <w:divBdr>
        <w:top w:val="none" w:sz="0" w:space="0" w:color="auto"/>
        <w:left w:val="none" w:sz="0" w:space="0" w:color="auto"/>
        <w:bottom w:val="none" w:sz="0" w:space="0" w:color="auto"/>
        <w:right w:val="none" w:sz="0" w:space="0" w:color="auto"/>
      </w:divBdr>
    </w:div>
    <w:div w:id="1255286012">
      <w:bodyDiv w:val="1"/>
      <w:marLeft w:val="0"/>
      <w:marRight w:val="0"/>
      <w:marTop w:val="0"/>
      <w:marBottom w:val="0"/>
      <w:divBdr>
        <w:top w:val="none" w:sz="0" w:space="0" w:color="auto"/>
        <w:left w:val="none" w:sz="0" w:space="0" w:color="auto"/>
        <w:bottom w:val="none" w:sz="0" w:space="0" w:color="auto"/>
        <w:right w:val="none" w:sz="0" w:space="0" w:color="auto"/>
      </w:divBdr>
    </w:div>
    <w:div w:id="1262107399">
      <w:bodyDiv w:val="1"/>
      <w:marLeft w:val="0"/>
      <w:marRight w:val="0"/>
      <w:marTop w:val="0"/>
      <w:marBottom w:val="0"/>
      <w:divBdr>
        <w:top w:val="none" w:sz="0" w:space="0" w:color="auto"/>
        <w:left w:val="none" w:sz="0" w:space="0" w:color="auto"/>
        <w:bottom w:val="none" w:sz="0" w:space="0" w:color="auto"/>
        <w:right w:val="none" w:sz="0" w:space="0" w:color="auto"/>
      </w:divBdr>
    </w:div>
    <w:div w:id="1287928080">
      <w:bodyDiv w:val="1"/>
      <w:marLeft w:val="0"/>
      <w:marRight w:val="0"/>
      <w:marTop w:val="0"/>
      <w:marBottom w:val="0"/>
      <w:divBdr>
        <w:top w:val="none" w:sz="0" w:space="0" w:color="auto"/>
        <w:left w:val="none" w:sz="0" w:space="0" w:color="auto"/>
        <w:bottom w:val="none" w:sz="0" w:space="0" w:color="auto"/>
        <w:right w:val="none" w:sz="0" w:space="0" w:color="auto"/>
      </w:divBdr>
    </w:div>
    <w:div w:id="1314676355">
      <w:bodyDiv w:val="1"/>
      <w:marLeft w:val="0"/>
      <w:marRight w:val="0"/>
      <w:marTop w:val="0"/>
      <w:marBottom w:val="0"/>
      <w:divBdr>
        <w:top w:val="none" w:sz="0" w:space="0" w:color="auto"/>
        <w:left w:val="none" w:sz="0" w:space="0" w:color="auto"/>
        <w:bottom w:val="none" w:sz="0" w:space="0" w:color="auto"/>
        <w:right w:val="none" w:sz="0" w:space="0" w:color="auto"/>
      </w:divBdr>
    </w:div>
    <w:div w:id="1342778794">
      <w:bodyDiv w:val="1"/>
      <w:marLeft w:val="0"/>
      <w:marRight w:val="0"/>
      <w:marTop w:val="0"/>
      <w:marBottom w:val="0"/>
      <w:divBdr>
        <w:top w:val="none" w:sz="0" w:space="0" w:color="auto"/>
        <w:left w:val="none" w:sz="0" w:space="0" w:color="auto"/>
        <w:bottom w:val="none" w:sz="0" w:space="0" w:color="auto"/>
        <w:right w:val="none" w:sz="0" w:space="0" w:color="auto"/>
      </w:divBdr>
    </w:div>
    <w:div w:id="1356272889">
      <w:bodyDiv w:val="1"/>
      <w:marLeft w:val="0"/>
      <w:marRight w:val="0"/>
      <w:marTop w:val="0"/>
      <w:marBottom w:val="0"/>
      <w:divBdr>
        <w:top w:val="none" w:sz="0" w:space="0" w:color="auto"/>
        <w:left w:val="none" w:sz="0" w:space="0" w:color="auto"/>
        <w:bottom w:val="none" w:sz="0" w:space="0" w:color="auto"/>
        <w:right w:val="none" w:sz="0" w:space="0" w:color="auto"/>
      </w:divBdr>
    </w:div>
    <w:div w:id="1362626510">
      <w:bodyDiv w:val="1"/>
      <w:marLeft w:val="0"/>
      <w:marRight w:val="0"/>
      <w:marTop w:val="0"/>
      <w:marBottom w:val="0"/>
      <w:divBdr>
        <w:top w:val="none" w:sz="0" w:space="0" w:color="auto"/>
        <w:left w:val="none" w:sz="0" w:space="0" w:color="auto"/>
        <w:bottom w:val="none" w:sz="0" w:space="0" w:color="auto"/>
        <w:right w:val="none" w:sz="0" w:space="0" w:color="auto"/>
      </w:divBdr>
    </w:div>
    <w:div w:id="1476484422">
      <w:bodyDiv w:val="1"/>
      <w:marLeft w:val="0"/>
      <w:marRight w:val="0"/>
      <w:marTop w:val="0"/>
      <w:marBottom w:val="0"/>
      <w:divBdr>
        <w:top w:val="none" w:sz="0" w:space="0" w:color="auto"/>
        <w:left w:val="none" w:sz="0" w:space="0" w:color="auto"/>
        <w:bottom w:val="none" w:sz="0" w:space="0" w:color="auto"/>
        <w:right w:val="none" w:sz="0" w:space="0" w:color="auto"/>
      </w:divBdr>
    </w:div>
    <w:div w:id="1482379700">
      <w:bodyDiv w:val="1"/>
      <w:marLeft w:val="0"/>
      <w:marRight w:val="0"/>
      <w:marTop w:val="0"/>
      <w:marBottom w:val="0"/>
      <w:divBdr>
        <w:top w:val="none" w:sz="0" w:space="0" w:color="auto"/>
        <w:left w:val="none" w:sz="0" w:space="0" w:color="auto"/>
        <w:bottom w:val="none" w:sz="0" w:space="0" w:color="auto"/>
        <w:right w:val="none" w:sz="0" w:space="0" w:color="auto"/>
      </w:divBdr>
    </w:div>
    <w:div w:id="1494837191">
      <w:bodyDiv w:val="1"/>
      <w:marLeft w:val="0"/>
      <w:marRight w:val="0"/>
      <w:marTop w:val="0"/>
      <w:marBottom w:val="0"/>
      <w:divBdr>
        <w:top w:val="none" w:sz="0" w:space="0" w:color="auto"/>
        <w:left w:val="none" w:sz="0" w:space="0" w:color="auto"/>
        <w:bottom w:val="none" w:sz="0" w:space="0" w:color="auto"/>
        <w:right w:val="none" w:sz="0" w:space="0" w:color="auto"/>
      </w:divBdr>
    </w:div>
    <w:div w:id="1504855319">
      <w:bodyDiv w:val="1"/>
      <w:marLeft w:val="0"/>
      <w:marRight w:val="0"/>
      <w:marTop w:val="0"/>
      <w:marBottom w:val="0"/>
      <w:divBdr>
        <w:top w:val="none" w:sz="0" w:space="0" w:color="auto"/>
        <w:left w:val="none" w:sz="0" w:space="0" w:color="auto"/>
        <w:bottom w:val="none" w:sz="0" w:space="0" w:color="auto"/>
        <w:right w:val="none" w:sz="0" w:space="0" w:color="auto"/>
      </w:divBdr>
    </w:div>
    <w:div w:id="1554194789">
      <w:bodyDiv w:val="1"/>
      <w:marLeft w:val="0"/>
      <w:marRight w:val="0"/>
      <w:marTop w:val="0"/>
      <w:marBottom w:val="0"/>
      <w:divBdr>
        <w:top w:val="none" w:sz="0" w:space="0" w:color="auto"/>
        <w:left w:val="none" w:sz="0" w:space="0" w:color="auto"/>
        <w:bottom w:val="none" w:sz="0" w:space="0" w:color="auto"/>
        <w:right w:val="none" w:sz="0" w:space="0" w:color="auto"/>
      </w:divBdr>
    </w:div>
    <w:div w:id="1577209625">
      <w:bodyDiv w:val="1"/>
      <w:marLeft w:val="0"/>
      <w:marRight w:val="0"/>
      <w:marTop w:val="0"/>
      <w:marBottom w:val="0"/>
      <w:divBdr>
        <w:top w:val="none" w:sz="0" w:space="0" w:color="auto"/>
        <w:left w:val="none" w:sz="0" w:space="0" w:color="auto"/>
        <w:bottom w:val="none" w:sz="0" w:space="0" w:color="auto"/>
        <w:right w:val="none" w:sz="0" w:space="0" w:color="auto"/>
      </w:divBdr>
    </w:div>
    <w:div w:id="1652249079">
      <w:bodyDiv w:val="1"/>
      <w:marLeft w:val="0"/>
      <w:marRight w:val="0"/>
      <w:marTop w:val="0"/>
      <w:marBottom w:val="0"/>
      <w:divBdr>
        <w:top w:val="none" w:sz="0" w:space="0" w:color="auto"/>
        <w:left w:val="none" w:sz="0" w:space="0" w:color="auto"/>
        <w:bottom w:val="none" w:sz="0" w:space="0" w:color="auto"/>
        <w:right w:val="none" w:sz="0" w:space="0" w:color="auto"/>
      </w:divBdr>
    </w:div>
    <w:div w:id="1662464987">
      <w:bodyDiv w:val="1"/>
      <w:marLeft w:val="0"/>
      <w:marRight w:val="0"/>
      <w:marTop w:val="0"/>
      <w:marBottom w:val="0"/>
      <w:divBdr>
        <w:top w:val="none" w:sz="0" w:space="0" w:color="auto"/>
        <w:left w:val="none" w:sz="0" w:space="0" w:color="auto"/>
        <w:bottom w:val="none" w:sz="0" w:space="0" w:color="auto"/>
        <w:right w:val="none" w:sz="0" w:space="0" w:color="auto"/>
      </w:divBdr>
    </w:div>
    <w:div w:id="1716736082">
      <w:bodyDiv w:val="1"/>
      <w:marLeft w:val="0"/>
      <w:marRight w:val="0"/>
      <w:marTop w:val="0"/>
      <w:marBottom w:val="0"/>
      <w:divBdr>
        <w:top w:val="none" w:sz="0" w:space="0" w:color="auto"/>
        <w:left w:val="none" w:sz="0" w:space="0" w:color="auto"/>
        <w:bottom w:val="none" w:sz="0" w:space="0" w:color="auto"/>
        <w:right w:val="none" w:sz="0" w:space="0" w:color="auto"/>
      </w:divBdr>
    </w:div>
    <w:div w:id="1769154634">
      <w:bodyDiv w:val="1"/>
      <w:marLeft w:val="0"/>
      <w:marRight w:val="0"/>
      <w:marTop w:val="0"/>
      <w:marBottom w:val="0"/>
      <w:divBdr>
        <w:top w:val="none" w:sz="0" w:space="0" w:color="auto"/>
        <w:left w:val="none" w:sz="0" w:space="0" w:color="auto"/>
        <w:bottom w:val="none" w:sz="0" w:space="0" w:color="auto"/>
        <w:right w:val="none" w:sz="0" w:space="0" w:color="auto"/>
      </w:divBdr>
    </w:div>
    <w:div w:id="1774782514">
      <w:bodyDiv w:val="1"/>
      <w:marLeft w:val="0"/>
      <w:marRight w:val="0"/>
      <w:marTop w:val="0"/>
      <w:marBottom w:val="0"/>
      <w:divBdr>
        <w:top w:val="none" w:sz="0" w:space="0" w:color="auto"/>
        <w:left w:val="none" w:sz="0" w:space="0" w:color="auto"/>
        <w:bottom w:val="none" w:sz="0" w:space="0" w:color="auto"/>
        <w:right w:val="none" w:sz="0" w:space="0" w:color="auto"/>
      </w:divBdr>
    </w:div>
    <w:div w:id="1794399912">
      <w:bodyDiv w:val="1"/>
      <w:marLeft w:val="0"/>
      <w:marRight w:val="0"/>
      <w:marTop w:val="0"/>
      <w:marBottom w:val="0"/>
      <w:divBdr>
        <w:top w:val="none" w:sz="0" w:space="0" w:color="auto"/>
        <w:left w:val="none" w:sz="0" w:space="0" w:color="auto"/>
        <w:bottom w:val="none" w:sz="0" w:space="0" w:color="auto"/>
        <w:right w:val="none" w:sz="0" w:space="0" w:color="auto"/>
      </w:divBdr>
    </w:div>
    <w:div w:id="1867524996">
      <w:bodyDiv w:val="1"/>
      <w:marLeft w:val="0"/>
      <w:marRight w:val="0"/>
      <w:marTop w:val="0"/>
      <w:marBottom w:val="0"/>
      <w:divBdr>
        <w:top w:val="none" w:sz="0" w:space="0" w:color="auto"/>
        <w:left w:val="none" w:sz="0" w:space="0" w:color="auto"/>
        <w:bottom w:val="none" w:sz="0" w:space="0" w:color="auto"/>
        <w:right w:val="none" w:sz="0" w:space="0" w:color="auto"/>
      </w:divBdr>
    </w:div>
    <w:div w:id="1877349333">
      <w:bodyDiv w:val="1"/>
      <w:marLeft w:val="0"/>
      <w:marRight w:val="0"/>
      <w:marTop w:val="0"/>
      <w:marBottom w:val="0"/>
      <w:divBdr>
        <w:top w:val="none" w:sz="0" w:space="0" w:color="auto"/>
        <w:left w:val="none" w:sz="0" w:space="0" w:color="auto"/>
        <w:bottom w:val="none" w:sz="0" w:space="0" w:color="auto"/>
        <w:right w:val="none" w:sz="0" w:space="0" w:color="auto"/>
      </w:divBdr>
    </w:div>
    <w:div w:id="1880241761">
      <w:bodyDiv w:val="1"/>
      <w:marLeft w:val="0"/>
      <w:marRight w:val="0"/>
      <w:marTop w:val="0"/>
      <w:marBottom w:val="0"/>
      <w:divBdr>
        <w:top w:val="none" w:sz="0" w:space="0" w:color="auto"/>
        <w:left w:val="none" w:sz="0" w:space="0" w:color="auto"/>
        <w:bottom w:val="none" w:sz="0" w:space="0" w:color="auto"/>
        <w:right w:val="none" w:sz="0" w:space="0" w:color="auto"/>
      </w:divBdr>
    </w:div>
    <w:div w:id="1891648446">
      <w:bodyDiv w:val="1"/>
      <w:marLeft w:val="0"/>
      <w:marRight w:val="0"/>
      <w:marTop w:val="0"/>
      <w:marBottom w:val="0"/>
      <w:divBdr>
        <w:top w:val="none" w:sz="0" w:space="0" w:color="auto"/>
        <w:left w:val="none" w:sz="0" w:space="0" w:color="auto"/>
        <w:bottom w:val="none" w:sz="0" w:space="0" w:color="auto"/>
        <w:right w:val="none" w:sz="0" w:space="0" w:color="auto"/>
      </w:divBdr>
    </w:div>
    <w:div w:id="1950968773">
      <w:bodyDiv w:val="1"/>
      <w:marLeft w:val="0"/>
      <w:marRight w:val="0"/>
      <w:marTop w:val="0"/>
      <w:marBottom w:val="0"/>
      <w:divBdr>
        <w:top w:val="none" w:sz="0" w:space="0" w:color="auto"/>
        <w:left w:val="none" w:sz="0" w:space="0" w:color="auto"/>
        <w:bottom w:val="none" w:sz="0" w:space="0" w:color="auto"/>
        <w:right w:val="none" w:sz="0" w:space="0" w:color="auto"/>
      </w:divBdr>
      <w:divsChild>
        <w:div w:id="1368528863">
          <w:marLeft w:val="0"/>
          <w:marRight w:val="0"/>
          <w:marTop w:val="0"/>
          <w:marBottom w:val="0"/>
          <w:divBdr>
            <w:top w:val="none" w:sz="0" w:space="0" w:color="auto"/>
            <w:left w:val="none" w:sz="0" w:space="0" w:color="auto"/>
            <w:bottom w:val="none" w:sz="0" w:space="0" w:color="auto"/>
            <w:right w:val="none" w:sz="0" w:space="0" w:color="auto"/>
          </w:divBdr>
          <w:divsChild>
            <w:div w:id="1808693709">
              <w:marLeft w:val="0"/>
              <w:marRight w:val="0"/>
              <w:marTop w:val="0"/>
              <w:marBottom w:val="0"/>
              <w:divBdr>
                <w:top w:val="none" w:sz="0" w:space="0" w:color="auto"/>
                <w:left w:val="none" w:sz="0" w:space="0" w:color="auto"/>
                <w:bottom w:val="none" w:sz="0" w:space="0" w:color="auto"/>
                <w:right w:val="none" w:sz="0" w:space="0" w:color="auto"/>
              </w:divBdr>
            </w:div>
          </w:divsChild>
        </w:div>
        <w:div w:id="1530413907">
          <w:marLeft w:val="0"/>
          <w:marRight w:val="0"/>
          <w:marTop w:val="0"/>
          <w:marBottom w:val="0"/>
          <w:divBdr>
            <w:top w:val="none" w:sz="0" w:space="0" w:color="auto"/>
            <w:left w:val="none" w:sz="0" w:space="0" w:color="auto"/>
            <w:bottom w:val="none" w:sz="0" w:space="0" w:color="auto"/>
            <w:right w:val="none" w:sz="0" w:space="0" w:color="auto"/>
          </w:divBdr>
          <w:divsChild>
            <w:div w:id="200569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73034">
      <w:bodyDiv w:val="1"/>
      <w:marLeft w:val="0"/>
      <w:marRight w:val="0"/>
      <w:marTop w:val="0"/>
      <w:marBottom w:val="0"/>
      <w:divBdr>
        <w:top w:val="none" w:sz="0" w:space="0" w:color="auto"/>
        <w:left w:val="none" w:sz="0" w:space="0" w:color="auto"/>
        <w:bottom w:val="none" w:sz="0" w:space="0" w:color="auto"/>
        <w:right w:val="none" w:sz="0" w:space="0" w:color="auto"/>
      </w:divBdr>
    </w:div>
    <w:div w:id="1981424473">
      <w:bodyDiv w:val="1"/>
      <w:marLeft w:val="0"/>
      <w:marRight w:val="0"/>
      <w:marTop w:val="0"/>
      <w:marBottom w:val="0"/>
      <w:divBdr>
        <w:top w:val="none" w:sz="0" w:space="0" w:color="auto"/>
        <w:left w:val="none" w:sz="0" w:space="0" w:color="auto"/>
        <w:bottom w:val="none" w:sz="0" w:space="0" w:color="auto"/>
        <w:right w:val="none" w:sz="0" w:space="0" w:color="auto"/>
      </w:divBdr>
    </w:div>
    <w:div w:id="2002584293">
      <w:bodyDiv w:val="1"/>
      <w:marLeft w:val="0"/>
      <w:marRight w:val="0"/>
      <w:marTop w:val="0"/>
      <w:marBottom w:val="0"/>
      <w:divBdr>
        <w:top w:val="none" w:sz="0" w:space="0" w:color="auto"/>
        <w:left w:val="none" w:sz="0" w:space="0" w:color="auto"/>
        <w:bottom w:val="none" w:sz="0" w:space="0" w:color="auto"/>
        <w:right w:val="none" w:sz="0" w:space="0" w:color="auto"/>
      </w:divBdr>
    </w:div>
    <w:div w:id="2010019868">
      <w:bodyDiv w:val="1"/>
      <w:marLeft w:val="0"/>
      <w:marRight w:val="0"/>
      <w:marTop w:val="0"/>
      <w:marBottom w:val="0"/>
      <w:divBdr>
        <w:top w:val="none" w:sz="0" w:space="0" w:color="auto"/>
        <w:left w:val="none" w:sz="0" w:space="0" w:color="auto"/>
        <w:bottom w:val="none" w:sz="0" w:space="0" w:color="auto"/>
        <w:right w:val="none" w:sz="0" w:space="0" w:color="auto"/>
      </w:divBdr>
    </w:div>
    <w:div w:id="2014647306">
      <w:bodyDiv w:val="1"/>
      <w:marLeft w:val="0"/>
      <w:marRight w:val="0"/>
      <w:marTop w:val="0"/>
      <w:marBottom w:val="0"/>
      <w:divBdr>
        <w:top w:val="none" w:sz="0" w:space="0" w:color="auto"/>
        <w:left w:val="none" w:sz="0" w:space="0" w:color="auto"/>
        <w:bottom w:val="none" w:sz="0" w:space="0" w:color="auto"/>
        <w:right w:val="none" w:sz="0" w:space="0" w:color="auto"/>
      </w:divBdr>
    </w:div>
    <w:div w:id="2026245144">
      <w:bodyDiv w:val="1"/>
      <w:marLeft w:val="0"/>
      <w:marRight w:val="0"/>
      <w:marTop w:val="0"/>
      <w:marBottom w:val="0"/>
      <w:divBdr>
        <w:top w:val="none" w:sz="0" w:space="0" w:color="auto"/>
        <w:left w:val="none" w:sz="0" w:space="0" w:color="auto"/>
        <w:bottom w:val="none" w:sz="0" w:space="0" w:color="auto"/>
        <w:right w:val="none" w:sz="0" w:space="0" w:color="auto"/>
      </w:divBdr>
    </w:div>
    <w:div w:id="2044010908">
      <w:bodyDiv w:val="1"/>
      <w:marLeft w:val="0"/>
      <w:marRight w:val="0"/>
      <w:marTop w:val="0"/>
      <w:marBottom w:val="0"/>
      <w:divBdr>
        <w:top w:val="none" w:sz="0" w:space="0" w:color="auto"/>
        <w:left w:val="none" w:sz="0" w:space="0" w:color="auto"/>
        <w:bottom w:val="none" w:sz="0" w:space="0" w:color="auto"/>
        <w:right w:val="none" w:sz="0" w:space="0" w:color="auto"/>
      </w:divBdr>
    </w:div>
    <w:div w:id="2075080241">
      <w:bodyDiv w:val="1"/>
      <w:marLeft w:val="0"/>
      <w:marRight w:val="0"/>
      <w:marTop w:val="0"/>
      <w:marBottom w:val="0"/>
      <w:divBdr>
        <w:top w:val="none" w:sz="0" w:space="0" w:color="auto"/>
        <w:left w:val="none" w:sz="0" w:space="0" w:color="auto"/>
        <w:bottom w:val="none" w:sz="0" w:space="0" w:color="auto"/>
        <w:right w:val="none" w:sz="0" w:space="0" w:color="auto"/>
      </w:divBdr>
      <w:divsChild>
        <w:div w:id="1751196506">
          <w:marLeft w:val="0"/>
          <w:marRight w:val="0"/>
          <w:marTop w:val="0"/>
          <w:marBottom w:val="0"/>
          <w:divBdr>
            <w:top w:val="none" w:sz="0" w:space="0" w:color="auto"/>
            <w:left w:val="none" w:sz="0" w:space="0" w:color="auto"/>
            <w:bottom w:val="none" w:sz="0" w:space="0" w:color="auto"/>
            <w:right w:val="none" w:sz="0" w:space="0" w:color="auto"/>
          </w:divBdr>
        </w:div>
        <w:div w:id="1840268649">
          <w:marLeft w:val="0"/>
          <w:marRight w:val="0"/>
          <w:marTop w:val="0"/>
          <w:marBottom w:val="0"/>
          <w:divBdr>
            <w:top w:val="none" w:sz="0" w:space="0" w:color="auto"/>
            <w:left w:val="none" w:sz="0" w:space="0" w:color="auto"/>
            <w:bottom w:val="none" w:sz="0" w:space="0" w:color="auto"/>
            <w:right w:val="none" w:sz="0" w:space="0" w:color="auto"/>
          </w:divBdr>
        </w:div>
      </w:divsChild>
    </w:div>
    <w:div w:id="21016817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lmetb.ie/wp-content/uploads/2022/01/LMETB-QQI-Validated-Programmes-166.pdf" TargetMode="External"/><Relationship Id="rId117" Type="http://schemas.openxmlformats.org/officeDocument/2006/relationships/hyperlink" Target="https://tus.ie/courses/us753/" TargetMode="External"/><Relationship Id="rId21" Type="http://schemas.openxmlformats.org/officeDocument/2006/relationships/hyperlink" Target="https://www.lmetb.ie/wp-content/uploads/2022/08/LMETBQuualityReviewReport2022FINAL.pdf" TargetMode="External"/><Relationship Id="rId42" Type="http://schemas.openxmlformats.org/officeDocument/2006/relationships/image" Target="media/image8.png"/><Relationship Id="rId47" Type="http://schemas.openxmlformats.org/officeDocument/2006/relationships/image" Target="media/image10.png"/><Relationship Id="rId63" Type="http://schemas.openxmlformats.org/officeDocument/2006/relationships/hyperlink" Target="https://forms.office.com/Pages/ResponsePage.aspx?id=poOQkdzckUO2gg05kLClnJDHV7E6jk9Egg_bRTl0JtJUNjVMQUdCUEZYM1I2T1JNSEFPVTFYSFZKUyQlQCN0PWcu" TargetMode="External"/><Relationship Id="rId68" Type="http://schemas.openxmlformats.org/officeDocument/2006/relationships/hyperlink" Target="https://www.lmetb.ie/wp-content/uploads/2024/04/Application-for-Collaborating-Provider-Approval-Form-RAA-01-Sample-partially-Completed.pdf" TargetMode="External"/><Relationship Id="rId84" Type="http://schemas.openxmlformats.org/officeDocument/2006/relationships/hyperlink" Target="https://www.gov.ie/en/press-release/3554d-ministers-harris-and-collins-welcome-publication-of-2023-national-skills-bulletin/" TargetMode="External"/><Relationship Id="rId89" Type="http://schemas.openxmlformats.org/officeDocument/2006/relationships/hyperlink" Target="https://www.qqi.ie/Publications/Publications/Apprenticeship%20Programmes%20QAG%20Topic-Specific.pdf" TargetMode="External"/><Relationship Id="rId112" Type="http://schemas.openxmlformats.org/officeDocument/2006/relationships/hyperlink" Target="https://www.gmit.ie/higher-certificate-in-engineering-in-automation-and-robotics" TargetMode="External"/><Relationship Id="rId133" Type="http://schemas.openxmlformats.org/officeDocument/2006/relationships/header" Target="header3.xml"/><Relationship Id="rId138" Type="http://schemas.openxmlformats.org/officeDocument/2006/relationships/hyperlink" Target="https://www.solas.ie/guidance-for-implementing-universal-design-for-learning-in-irish-further-education-and-training-/" TargetMode="External"/><Relationship Id="rId154" Type="http://schemas.openxmlformats.org/officeDocument/2006/relationships/hyperlink" Target="https://www.qqi.ie/Publications/Publications/Apprenticeship%20Programmes%20QAG%20Topic-Specific.pdf" TargetMode="External"/><Relationship Id="rId159" Type="http://schemas.openxmlformats.org/officeDocument/2006/relationships/image" Target="media/image21.png"/><Relationship Id="rId175" Type="http://schemas.openxmlformats.org/officeDocument/2006/relationships/image" Target="media/image25.png"/><Relationship Id="rId170" Type="http://schemas.openxmlformats.org/officeDocument/2006/relationships/hyperlink" Target="https://lmetb.sharepoint.com/:w:/r/teams/RoboticsAutomationDraftPoliciesandProcedures/_layouts/15/Doc2.aspx?action=edit&amp;sourcedoc=%7B1e9d9086-35f9-4267-a85b-dc5eca7f4d8b%7D&amp;wdOrigin=TEAMS-MAGLEV.teamsSdk_ns.rwc&amp;wdExp=TEAMS-TREATMENT&amp;wdhostclicktime=1710255703162&amp;web=1" TargetMode="External"/><Relationship Id="rId16" Type="http://schemas.openxmlformats.org/officeDocument/2006/relationships/image" Target="media/image1.png"/><Relationship Id="rId107" Type="http://schemas.openxmlformats.org/officeDocument/2006/relationships/image" Target="media/image15.jpg"/><Relationship Id="rId11" Type="http://schemas.openxmlformats.org/officeDocument/2006/relationships/hyperlink" Target="https://www.ieee-ras.org/images/Standards_strategy_Meeting_19_May_2019/12-Franklin--RIA-IEEE_2019-05-19_v2.pdf" TargetMode="External"/><Relationship Id="rId32" Type="http://schemas.openxmlformats.org/officeDocument/2006/relationships/hyperlink" Target="https://www.lmetb.ie/wp-content/uploads/2024/05/ETB-Expressions-of-Interest.pdf" TargetMode="External"/><Relationship Id="rId37" Type="http://schemas.openxmlformats.org/officeDocument/2006/relationships/hyperlink" Target="mailto:vinnymcgroary@donegaletb.ie" TargetMode="External"/><Relationship Id="rId53" Type="http://schemas.openxmlformats.org/officeDocument/2006/relationships/image" Target="media/image11.png"/><Relationship Id="rId58" Type="http://schemas.openxmlformats.org/officeDocument/2006/relationships/hyperlink" Target="https://www.lmetb.ie/further-education-training/quality-assurance-qa/policies-and-procedures/revised-policies-and-procedures-2/" TargetMode="External"/><Relationship Id="rId74" Type="http://schemas.openxmlformats.org/officeDocument/2006/relationships/hyperlink" Target="https://www.lmetb.ie/wp-content/uploads/2024/05/Checklist.pdf" TargetMode="External"/><Relationship Id="rId79" Type="http://schemas.openxmlformats.org/officeDocument/2006/relationships/image" Target="media/image14.png"/><Relationship Id="rId102" Type="http://schemas.openxmlformats.org/officeDocument/2006/relationships/hyperlink" Target="https://irishtechnews.ie/expleo-research-reveals-94-percent-of-businesses-in-ireland-suffer-from-it-skills-shortages-despite-tech-layoffs/" TargetMode="External"/><Relationship Id="rId123" Type="http://schemas.openxmlformats.org/officeDocument/2006/relationships/hyperlink" Target="https://www.gmit.ie/higher-certificate-in-engineering-in-manufacturing-engineering-apprenticeship" TargetMode="External"/><Relationship Id="rId128" Type="http://schemas.openxmlformats.org/officeDocument/2006/relationships/hyperlink" Target="https://oemapprenticeship.ie/wp-content/uploads/2023/09/OEM-Flyer.pdf" TargetMode="External"/><Relationship Id="rId144" Type="http://schemas.openxmlformats.org/officeDocument/2006/relationships/hyperlink" Target="https://www.lmetb.ie/further-education-training/guidance-information-and-recruitment/" TargetMode="External"/><Relationship Id="rId149" Type="http://schemas.openxmlformats.org/officeDocument/2006/relationships/hyperlink" Target="https://lmetb-my.sharepoint.com/:u:/g/personal/mburns1_lmetb_ie/Ea-_ncOD63JDn7Tfi7cNTwoB_3sKPPRqn6FSPIeq8TY_3A?e=NIdwxx" TargetMode="External"/><Relationship Id="rId5" Type="http://schemas.openxmlformats.org/officeDocument/2006/relationships/numbering" Target="numbering.xml"/><Relationship Id="rId90" Type="http://schemas.openxmlformats.org/officeDocument/2006/relationships/hyperlink" Target="https://enterprise.gov.ie/en/what-we-do/workplace-and-skills/employment-permits/employment-permit-eligibility/highly-skilled-eligible-occupations-list/" TargetMode="External"/><Relationship Id="rId95" Type="http://schemas.openxmlformats.org/officeDocument/2006/relationships/hyperlink" Target="https://web.ibec.ie/cn/agzlc/manufacturing_ga=2.222002264.1993310339.171008358826801799.1709910814" TargetMode="External"/><Relationship Id="rId160" Type="http://schemas.openxmlformats.org/officeDocument/2006/relationships/image" Target="media/image22.tmp"/><Relationship Id="rId165" Type="http://schemas.openxmlformats.org/officeDocument/2006/relationships/hyperlink" Target="https://www.lmetb.ie/further-education-training/quality-assurance-qa/policies-and-procedures/" TargetMode="External"/><Relationship Id="rId181" Type="http://schemas.microsoft.com/office/2007/relationships/diagramDrawing" Target="diagrams/drawing1.xml"/><Relationship Id="rId186" Type="http://schemas.microsoft.com/office/2020/10/relationships/intelligence" Target="intelligence2.xml"/><Relationship Id="rId22" Type="http://schemas.openxmlformats.org/officeDocument/2006/relationships/image" Target="media/image5.png"/><Relationship Id="rId27" Type="http://schemas.openxmlformats.org/officeDocument/2006/relationships/hyperlink" Target="https://www.lmetb.ie/wp-content/uploads/2022/01/LMETB-QQI-Validated-Programmes-166.pdf" TargetMode="External"/><Relationship Id="rId43" Type="http://schemas.openxmlformats.org/officeDocument/2006/relationships/oleObject" Target="embeddings/oleObject4.bin"/><Relationship Id="rId48" Type="http://schemas.openxmlformats.org/officeDocument/2006/relationships/oleObject" Target="embeddings/oleObject6.bin"/><Relationship Id="rId64" Type="http://schemas.openxmlformats.org/officeDocument/2006/relationships/hyperlink" Target="https://forms.office.com/Pages/ResponsePage.aspx?id=poOQkdzckUO2gg05kLClnJDHV7E6jk9Egg_bRTl0JtJUQUY5QlY1TTFVQkE5VFYxRTlPV1hWTk1CNCQlQCN0PWcu" TargetMode="External"/><Relationship Id="rId69" Type="http://schemas.openxmlformats.org/officeDocument/2006/relationships/image" Target="media/image13.png"/><Relationship Id="rId113" Type="http://schemas.openxmlformats.org/officeDocument/2006/relationships/hyperlink" Target="https://www.gmit.ie/bachelor-of-engineering-in-automation-and-robotics" TargetMode="External"/><Relationship Id="rId118" Type="http://schemas.openxmlformats.org/officeDocument/2006/relationships/hyperlink" Target="https://www.itcarlow.ie/courses/type/undergraduate-cao-courses/electronic-engineering-communications-courses/cw588-robotics-automated-systems.htm" TargetMode="External"/><Relationship Id="rId134" Type="http://schemas.openxmlformats.org/officeDocument/2006/relationships/footer" Target="footer2.xml"/><Relationship Id="rId139" Type="http://schemas.openxmlformats.org/officeDocument/2006/relationships/hyperlink" Target="https://www.solas.ie/guidance-for-implementing-universal-design-for-learning-in-irish-further-education-and-training-/" TargetMode="External"/><Relationship Id="rId80" Type="http://schemas.openxmlformats.org/officeDocument/2006/relationships/hyperlink" Target="https://qsearch.qqi.ie/WebPart/ValidationReportDetails?programmeCode=PG25388" TargetMode="External"/><Relationship Id="rId85" Type="http://schemas.openxmlformats.org/officeDocument/2006/relationships/hyperlink" Target="https://enterprise.gov.ie/en/publications/publication-files/north-east-regional-enterprise-plan-to-2024.pdf" TargetMode="External"/><Relationship Id="rId150" Type="http://schemas.openxmlformats.org/officeDocument/2006/relationships/hyperlink" Target="https://www.solas.ie/guidance-for-implementing-universal-design-for-learning-in-irish-further-education-and-training-/" TargetMode="External"/><Relationship Id="rId155" Type="http://schemas.openxmlformats.org/officeDocument/2006/relationships/hyperlink" Target="https://www.qqi.ie/sites/default/files/2022-09/assessment_and_standards-revised-2022.pdf" TargetMode="External"/><Relationship Id="rId171" Type="http://schemas.openxmlformats.org/officeDocument/2006/relationships/hyperlink" Target="https://lmetb.sharepoint.com/:w:/r/teams/RoboticsAutomationDraftPoliciesandProcedures/_layouts/15/Doc2.aspx?action=edit&amp;sourcedoc=%7B1e9d9086-35f9-4267-a85b-dc5eca7f4d8b%7D&amp;wdOrigin=TEAMS-MAGLEV.teamsSdk_ns.rwc&amp;wdExp=TEAMS-TREATMENT&amp;wdhostclicktime=1710255703162&amp;web=1" TargetMode="External"/><Relationship Id="rId176" Type="http://schemas.openxmlformats.org/officeDocument/2006/relationships/image" Target="media/image26.png"/><Relationship Id="rId12" Type="http://schemas.openxmlformats.org/officeDocument/2006/relationships/hyperlink" Target="https://eur03.safelinks.protection.outlook.com/?url=https%3A%2F%2Fwww.lmetb.ie%2Fwp-content%2Fuploads%2F2024%2F04%2FAlliance-RA-Occupational-Profile-Approval-1.pdf&amp;data=05%7C02%7CPQuinn.AMC%40lmetb.ie%7Ce2303b59eeca4996abf208dc6465c701%7C919083a6dcdc4391b6820d3990b0a59c%7C0%7C0%7C638495635527318975%7CUnknown%7CTWFpbGZsb3d8eyJWIjoiMC4wLjAwMDAiLCJQIjoiV2luMzIiLCJBTiI6Ik1haWwiLCJXVCI6Mn0%3D%7C0%7C%7C%7C&amp;sdata=nc71TfJGkyHZN1Xlhft%2FyKaI%2Bg9CiMCXT6dtu1%2BrI4U%3D&amp;reserved=0" TargetMode="External"/><Relationship Id="rId17" Type="http://schemas.openxmlformats.org/officeDocument/2006/relationships/image" Target="media/image2.png"/><Relationship Id="rId33" Type="http://schemas.openxmlformats.org/officeDocument/2006/relationships/hyperlink" Target="https://www.google.com/maps/place/data=!4m2!3m1!1s0x485b5b6530dfae97:0x516df974edc73e5b?sa=X&amp;ved=1t:8290&amp;ictx=111" TargetMode="External"/><Relationship Id="rId38" Type="http://schemas.openxmlformats.org/officeDocument/2006/relationships/hyperlink" Target="https://www.qqi.ie/sites/default/files/2021-11/qg-3-topic-specific-qa-guidelines-for-statutory-apprenticeship-programmes.pdf" TargetMode="External"/><Relationship Id="rId59" Type="http://schemas.openxmlformats.org/officeDocument/2006/relationships/hyperlink" Target="https://forms.office.com/Pages/ResponsePage.aspx?id=poOQkdzckUO2gg05kLClnJDHV7E6jk9Egg_bRTl0JtJUOUQ0Rk43Q0JSSEFEQVlBUDlZMlQxVlI5ViQlQCN0PWcu" TargetMode="External"/><Relationship Id="rId103" Type="http://schemas.openxmlformats.org/officeDocument/2006/relationships/hyperlink" Target="https://www.madein.ie/content/news/the-changing-face-of-irish-manufacturing-fanuc-supports-the-skills-shift/&#160;" TargetMode="External"/><Relationship Id="rId108" Type="http://schemas.openxmlformats.org/officeDocument/2006/relationships/image" Target="media/image16.png"/><Relationship Id="rId124" Type="http://schemas.openxmlformats.org/officeDocument/2006/relationships/hyperlink" Target="https://www.gmit.ie/higher-certificate-in-engineering-in-manufacturing-engineering-apprenticeship" TargetMode="External"/><Relationship Id="rId129" Type="http://schemas.openxmlformats.org/officeDocument/2006/relationships/image" Target="media/image17.png"/><Relationship Id="rId54" Type="http://schemas.openxmlformats.org/officeDocument/2006/relationships/oleObject" Target="embeddings/oleObject7.bin"/><Relationship Id="rId70" Type="http://schemas.openxmlformats.org/officeDocument/2006/relationships/oleObject" Target="embeddings/oleObject9.bin"/><Relationship Id="rId75" Type="http://schemas.openxmlformats.org/officeDocument/2006/relationships/hyperlink" Target="https://www.lmetb.ie/wp-content/uploads/2024/05/Checklist.pdf" TargetMode="External"/><Relationship Id="rId91" Type="http://schemas.openxmlformats.org/officeDocument/2006/relationships/hyperlink" Target="https://imr.ie/2019/06/10/project-industrial-internet-things-iiot/" TargetMode="External"/><Relationship Id="rId96" Type="http://schemas.openxmlformats.org/officeDocument/2006/relationships/hyperlink" Target="https://www.ey.com/en_ie/advanced-manufacturing/how-digital-twins-give-automotive-companies-a-real-world-advantage" TargetMode="External"/><Relationship Id="rId140" Type="http://schemas.openxmlformats.org/officeDocument/2006/relationships/hyperlink" Target="https://library.etbi.ie/resources/open" TargetMode="External"/><Relationship Id="rId145" Type="http://schemas.openxmlformats.org/officeDocument/2006/relationships/hyperlink" Target="https://www.lmetb.ie/further-education-training/fet-learner-support/lmetb-fet-learner-virtual-hub/" TargetMode="External"/><Relationship Id="rId161" Type="http://schemas.openxmlformats.org/officeDocument/2006/relationships/hyperlink" Target="https://www.lmetb.ie/wp-content/uploads/2024/05/Assessment-Guide-and-Instructions.pdf" TargetMode="External"/><Relationship Id="rId166" Type="http://schemas.openxmlformats.org/officeDocument/2006/relationships/hyperlink" Target="https://www.lmetb.ie/further-education-training/quality-assurance-qa/policies-and-procedure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oleObject" Target="embeddings/oleObject2.bin"/><Relationship Id="rId28" Type="http://schemas.openxmlformats.org/officeDocument/2006/relationships/hyperlink" Target="https://www.lmetb.ie/wp-content/uploads/2024/05/policies.zip" TargetMode="External"/><Relationship Id="rId49" Type="http://schemas.openxmlformats.org/officeDocument/2006/relationships/hyperlink" Target="https://eur03.safelinks.protection.outlook.com/?url=https%3A%2F%2Fwww.lmetb.ie%2Fwp-content%2Fuploads%2F2024%2F04%2FApplication-for-Collaborating-Provider-Approval-Form-RAA-01-Sample-partially-Completed.pdf&amp;data=05%7C02%7CPQuinn.AMC%40lmetb.ie%7Ce2303b59eeca4996abf208dc6465c701%7C919083a6dcdc4391b6820d3990b0a59c%7C0%7C0%7C638495635527330162%7CUnknown%7CTWFpbGZsb3d8eyJWIjoiMC4wLjAwMDAiLCJQIjoiV2luMzIiLCJBTiI6Ik1haWwiLCJXVCI6Mn0%3D%7C0%7C%7C%7C&amp;sdata=8s1U%2F%2FYTvie0fG2YsEs1vz13LS10mQJb5yqPGn593NE%3D&amp;reserved=0" TargetMode="External"/><Relationship Id="rId114" Type="http://schemas.openxmlformats.org/officeDocument/2006/relationships/hyperlink" Target="https://www.itsligo.ie/courses/benghons-in-robotics-and-automation/" TargetMode="External"/><Relationship Id="rId119" Type="http://schemas.openxmlformats.org/officeDocument/2006/relationships/hyperlink" Target="https://tus.ie/courses/us776/" TargetMode="External"/><Relationship Id="rId44" Type="http://schemas.openxmlformats.org/officeDocument/2006/relationships/hyperlink" Target="https://www.lmetb.ie/wp-content/uploads/2024/05/RAA-QAP.pdf" TargetMode="External"/><Relationship Id="rId60" Type="http://schemas.openxmlformats.org/officeDocument/2006/relationships/hyperlink" Target="https://forms.office.com/Pages/ResponsePage.aspx?id=poOQkdzckUO2gg05kLClnJDHV7E6jk9Egg_bRTl0JtJUNVpRUzNYSUZRQTU1UlhOTEdCUTZVTzdZUCQlQCN0PWcu" TargetMode="External"/><Relationship Id="rId65" Type="http://schemas.openxmlformats.org/officeDocument/2006/relationships/hyperlink" Target="https://forms.office.com/Pages/ResponsePage.aspx?id=poOQkdzckUO2gg05kLClnJDHV7E6jk9Egg_bRTl0JtJUMkY4NTVBU1Y3NTczUUFOTlg2SU5OR1Q1USQlQCN0PWcu" TargetMode="External"/><Relationship Id="rId81" Type="http://schemas.openxmlformats.org/officeDocument/2006/relationships/hyperlink" Target="https://www.idaireland.com/getmedia/69a2499c-ac2b-45b7-a342-e57bfb42a2de/IDA_STRATEGY_Draft_15.pdf?ext=.pdf" TargetMode="External"/><Relationship Id="rId86" Type="http://schemas.openxmlformats.org/officeDocument/2006/relationships/hyperlink" Target="https://www.nsai.ie/images/uploads/standards/Sectoral_Study_of_Standards_in_Manufacturing.pdf" TargetMode="External"/><Relationship Id="rId130" Type="http://schemas.openxmlformats.org/officeDocument/2006/relationships/image" Target="media/image18.png"/><Relationship Id="rId135" Type="http://schemas.openxmlformats.org/officeDocument/2006/relationships/header" Target="header4.xml"/><Relationship Id="rId151" Type="http://schemas.openxmlformats.org/officeDocument/2006/relationships/hyperlink" Target="https://www.solas.ie/guidance-for-implementing-universal-design-for-learning-in-irish-further-education-and-training-/" TargetMode="External"/><Relationship Id="rId156" Type="http://schemas.openxmlformats.org/officeDocument/2006/relationships/hyperlink" Target="https://www.nala.ie/publications/a-plain-english-checklist-for-documents/" TargetMode="External"/><Relationship Id="rId177" Type="http://schemas.openxmlformats.org/officeDocument/2006/relationships/diagramData" Target="diagrams/data1.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hyperlink" Target="https://www.thefreelibrary.com/Basic+pneumatics%3b+an+introduction+to+industrial+compressed+air...-a0133801868" TargetMode="External"/><Relationship Id="rId180" Type="http://schemas.openxmlformats.org/officeDocument/2006/relationships/diagramColors" Target="diagrams/colors1.xml"/><Relationship Id="rId13" Type="http://schemas.openxmlformats.org/officeDocument/2006/relationships/hyperlink" Target="https://lmetb.sharepoint.com/:w:/r/teams/RoboticsAutomationDraftPoliciesandProcedures/_layouts/15/Doc2.aspx?action=edit&amp;sourcedoc=%7B1e9d9086-35f9-4267-a85b-dc5eca7f4d8b%7D&amp;wdOrigin=TEAMS-MAGLEV.teamsSdk_ns.rwc&amp;wdExp=TEAMS-TREATMENT&amp;wdhostclicktime=1710255703162&amp;web=1" TargetMode="External"/><Relationship Id="rId18" Type="http://schemas.openxmlformats.org/officeDocument/2006/relationships/oleObject" Target="embeddings/oleObject1.bin"/><Relationship Id="rId39" Type="http://schemas.openxmlformats.org/officeDocument/2006/relationships/image" Target="media/image7.png"/><Relationship Id="rId109" Type="http://schemas.openxmlformats.org/officeDocument/2006/relationships/hyperlink" Target="https://www.maynoothuniversity.ie/study-maynooth/undergraduate-studies/courses/bsc-robotics-and-intelligent-devices" TargetMode="External"/><Relationship Id="rId34" Type="http://schemas.openxmlformats.org/officeDocument/2006/relationships/hyperlink" Target="mailto:james.maher@lcetb.ie" TargetMode="External"/><Relationship Id="rId50" Type="http://schemas.openxmlformats.org/officeDocument/2006/relationships/hyperlink" Target="https://www.lmetb.ie/wp-content/uploads/2024/04/RAA-MOU-from-CSG-to-Employer.pdf" TargetMode="External"/><Relationship Id="rId55" Type="http://schemas.openxmlformats.org/officeDocument/2006/relationships/image" Target="media/image12.png"/><Relationship Id="rId76" Type="http://schemas.openxmlformats.org/officeDocument/2006/relationships/header" Target="header1.xml"/><Relationship Id="rId97" Type="http://schemas.openxmlformats.org/officeDocument/2006/relationships/hyperlink" Target="https://www.irishtimes.com/special-reports/2022/06/17/automation-for-the-people/" TargetMode="External"/><Relationship Id="rId104" Type="http://schemas.openxmlformats.org/officeDocument/2006/relationships/hyperlink" Target="https://www.siliconrepublic.com/careers/oecd-skills-report-ireland-2023&#160;&#160;" TargetMode="External"/><Relationship Id="rId120" Type="http://schemas.openxmlformats.org/officeDocument/2006/relationships/hyperlink" Target="https://www.cit.ie/course?id=18962" TargetMode="External"/><Relationship Id="rId125" Type="http://schemas.openxmlformats.org/officeDocument/2006/relationships/hyperlink" Target="https://www.ibec.ie/connect-and-learn/industries/construction-property-and-engineering/manufacturing-engineering-apprenticeships/apprentice" TargetMode="External"/><Relationship Id="rId141" Type="http://schemas.openxmlformats.org/officeDocument/2006/relationships/hyperlink" Target="https://www.innopharmaeducation.com/our-courses/certificate-programmes/certificate-food-science-technology" TargetMode="External"/><Relationship Id="rId146" Type="http://schemas.openxmlformats.org/officeDocument/2006/relationships/hyperlink" Target="https://www.lmetb.ie/further-education-training/part-time-and-evening-courses/als/" TargetMode="External"/><Relationship Id="rId167" Type="http://schemas.openxmlformats.org/officeDocument/2006/relationships/hyperlink" Target="https://www.lmetb.ie/further-education-training/quality-assurance-qa/policies-and-procedures/" TargetMode="External"/><Relationship Id="rId7" Type="http://schemas.openxmlformats.org/officeDocument/2006/relationships/settings" Target="settings.xml"/><Relationship Id="rId71" Type="http://schemas.openxmlformats.org/officeDocument/2006/relationships/hyperlink" Target="https://www.lmetb.ie/wp-content/uploads/2024/05/RAA-QAP.pdf" TargetMode="External"/><Relationship Id="rId92" Type="http://schemas.openxmlformats.org/officeDocument/2006/relationships/hyperlink" Target="https://imr.ie/2023/02/23/unlock-your-manufacturing-potential-through-technology-adoption/" TargetMode="External"/><Relationship Id="rId162" Type="http://schemas.openxmlformats.org/officeDocument/2006/relationships/hyperlink" Target="https://www.lmetb.ie/further-education-training/quality-assurance-qa/policies-and-procedures/" TargetMode="External"/><Relationship Id="rId183" Type="http://schemas.openxmlformats.org/officeDocument/2006/relationships/glossaryDocument" Target="glossary/document.xml"/><Relationship Id="rId2" Type="http://schemas.openxmlformats.org/officeDocument/2006/relationships/customXml" Target="../customXml/item2.xml"/><Relationship Id="rId29" Type="http://schemas.openxmlformats.org/officeDocument/2006/relationships/hyperlink" Target="https://www.lmetb.ie/further-education-training/quality-assurance-qa/policies-and-procedures/" TargetMode="External"/><Relationship Id="rId24" Type="http://schemas.openxmlformats.org/officeDocument/2006/relationships/hyperlink" Target="https://www.lmetb.ie/further-education-training/apprenticeships-and-traineeships/" TargetMode="External"/><Relationship Id="rId40" Type="http://schemas.openxmlformats.org/officeDocument/2006/relationships/oleObject" Target="embeddings/oleObject3.bin"/><Relationship Id="rId45" Type="http://schemas.openxmlformats.org/officeDocument/2006/relationships/image" Target="media/image9.png"/><Relationship Id="rId66" Type="http://schemas.openxmlformats.org/officeDocument/2006/relationships/hyperlink" Target="https://forms.office.com/Pages/ResponsePage.aspx?id=poOQkdzckUO2gg05kLClnJDHV7E6jk9Egg_bRTl0JtJUME1JM01ONzVXVTdPTjdLTllCTU1FSlgyOSQlQCN0PWcu" TargetMode="External"/><Relationship Id="rId87" Type="http://schemas.openxmlformats.org/officeDocument/2006/relationships/hyperlink" Target="https://www.oecd.org/publications/oecd-skills-strategy-ireland-d7b8b40b-en.htm" TargetMode="External"/><Relationship Id="rId110" Type="http://schemas.openxmlformats.org/officeDocument/2006/relationships/hyperlink" Target="https://www.lmetb.ie/wp-content/uploads/2024/05/2024-APR-Letter-to-LMETB-re-Robotics.pdf" TargetMode="External"/><Relationship Id="rId115" Type="http://schemas.openxmlformats.org/officeDocument/2006/relationships/hyperlink" Target="https://www.mtu.ie/courses/creacsy7a/" TargetMode="External"/><Relationship Id="rId131" Type="http://schemas.openxmlformats.org/officeDocument/2006/relationships/image" Target="media/image19.svg"/><Relationship Id="rId136" Type="http://schemas.openxmlformats.org/officeDocument/2006/relationships/hyperlink" Target="https://www.lmetb.ie/wp-content/uploads/2024/05/RAA-Module-Reading-Lists.xlsx" TargetMode="External"/><Relationship Id="rId157" Type="http://schemas.openxmlformats.org/officeDocument/2006/relationships/hyperlink" Target="https://www.solas.ie/guidance-for-implementing-universal-design-for-learning-in-irish-further-education-and-training-/" TargetMode="External"/><Relationship Id="rId178" Type="http://schemas.openxmlformats.org/officeDocument/2006/relationships/diagramLayout" Target="diagrams/layout1.xml"/><Relationship Id="rId61" Type="http://schemas.openxmlformats.org/officeDocument/2006/relationships/hyperlink" Target="https://forms.office.com/Pages/ResponsePage.aspx?id=poOQkdzckUO2gg05kLClnJDHV7E6jk9Egg_bRTl0JtJUN0RHSkk4R1MzQk1LV0xQNTJWVVVXOFBBTSQlQCN0PWcu" TargetMode="External"/><Relationship Id="rId82" Type="http://schemas.openxmlformats.org/officeDocument/2006/relationships/hyperlink" Target="https://enterprise.gov.ie/en/publications/publication-files/irelands-industry-4-strategy-2020-2025.pdf" TargetMode="External"/><Relationship Id="rId152" Type="http://schemas.openxmlformats.org/officeDocument/2006/relationships/hyperlink" Target="https://www.solas.ie/f/70398/x/9cd57e0e7d/msletb-agreement.pdf" TargetMode="External"/><Relationship Id="rId173" Type="http://schemas.openxmlformats.org/officeDocument/2006/relationships/hyperlink" Target="https://www.tuv.com/landingpage/en/training-functional-safety-cyber-security/detail-pages/zertifikate/fs-technician.html" TargetMode="External"/><Relationship Id="rId19" Type="http://schemas.openxmlformats.org/officeDocument/2006/relationships/image" Target="media/image3.png"/><Relationship Id="rId14" Type="http://schemas.openxmlformats.org/officeDocument/2006/relationships/hyperlink" Target="mailto:Kharvey@lmetb.ie" TargetMode="External"/><Relationship Id="rId30" Type="http://schemas.openxmlformats.org/officeDocument/2006/relationships/image" Target="media/image6.png"/><Relationship Id="rId35" Type="http://schemas.openxmlformats.org/officeDocument/2006/relationships/hyperlink" Target="mailto:michaelobrien@wwetb.ie" TargetMode="External"/><Relationship Id="rId56" Type="http://schemas.openxmlformats.org/officeDocument/2006/relationships/oleObject" Target="embeddings/oleObject8.bin"/><Relationship Id="rId77" Type="http://schemas.openxmlformats.org/officeDocument/2006/relationships/footer" Target="footer1.xml"/><Relationship Id="rId100" Type="http://schemas.openxmlformats.org/officeDocument/2006/relationships/hyperlink" Target="https://www.madein.ie/content/news/the-changing-face-of-irish-manufacturing-fanuc-supports-the-skills-shift" TargetMode="External"/><Relationship Id="rId105" Type="http://schemas.openxmlformats.org/officeDocument/2006/relationships/hyperlink" Target="https://www.solas.ie/f/70398/x/940b9df162/national-skills-bulletin-2023.pdf&#160;&#160;" TargetMode="External"/><Relationship Id="rId126" Type="http://schemas.openxmlformats.org/officeDocument/2006/relationships/hyperlink" Target="https://oemapprenticeship.ie/wp-content/uploads/2023/09/OEM-Flyer.pdf" TargetMode="External"/><Relationship Id="rId147" Type="http://schemas.openxmlformats.org/officeDocument/2006/relationships/hyperlink" Target="https://www.lmetb.ie/further-education-training/fet-learner-support/" TargetMode="External"/><Relationship Id="rId168" Type="http://schemas.openxmlformats.org/officeDocument/2006/relationships/hyperlink" Target="https://www.lmetb.ie/further-education-training/quality-assurance-qa/policies-and-procedures/" TargetMode="External"/><Relationship Id="rId8" Type="http://schemas.openxmlformats.org/officeDocument/2006/relationships/webSettings" Target="webSettings.xml"/><Relationship Id="rId51" Type="http://schemas.openxmlformats.org/officeDocument/2006/relationships/hyperlink" Target="https://eur03.safelinks.protection.outlook.com/?url=https%3A%2F%2Fwww.lmetb.ie%2Fwp-content%2Fuploads%2F2024%2F03%2FRAA-MOU-from-CSG-to-Employer.docx&amp;data=05%7C02%7CCKelly1%40lmetb.ie%7C93c79d25e7fa4644a0f608dc43487f75%7C919083a6dcdc4391b6820d3990b0a59c%7C0%7C0%7C638459225880332634%7CUnknown%7CTWFpbGZsb3d8eyJWIjoiMC4wLjAwMDAiLCJQIjoiV2luMzIiLCJBTiI6Ik1haWwiLCJXVCI6Mn0%3D%7C0%7C%7C%7C&amp;sdata=FpelN8Tjj%2F9%2Fp0isqK%2BkIEFpCoDqjmaJGd%2BbrTeuWn4%3D&amp;reserved=0" TargetMode="External"/><Relationship Id="rId72" Type="http://schemas.openxmlformats.org/officeDocument/2006/relationships/hyperlink" Target="https://lmetb.sharepoint.com/:x:/r/teams/RoboticsAutomationDraftPoliciesandProcedures/_layouts/15/Doc.aspx?sourcedoc=%7B6015B217-27FF-4EC6-9C4B-7163382806F8%7D&amp;file=indicative%20timtable.xlsx&amp;wdLOR=c5BBC8934-FBFE-4E80-8E85-567BF25EA4E7&amp;fromShare=true&amp;action=default&amp;mobileredirect=true" TargetMode="External"/><Relationship Id="rId93" Type="http://schemas.openxmlformats.org/officeDocument/2006/relationships/hyperlink" Target="https://irishtechnews.ie/automation-key-to-retaining-irelands-productivity/" TargetMode="External"/><Relationship Id="rId98" Type="http://schemas.openxmlformats.org/officeDocument/2006/relationships/hyperlink" Target="https://www.madein.ie/content/features/why-automation-is-key-to-retaining-ireland-s-place-as-a-productivity-league-leader" TargetMode="External"/><Relationship Id="rId121" Type="http://schemas.openxmlformats.org/officeDocument/2006/relationships/hyperlink" Target="https://www.gmit.ie/higher-certificate-in-engineering-in-manufacturing-engineering-apprenticeship" TargetMode="External"/><Relationship Id="rId142" Type="http://schemas.openxmlformats.org/officeDocument/2006/relationships/hyperlink" Target="https://www.innopharmaeducation.com/our-courses/certificate-programmes/certificate-food-science-technology" TargetMode="External"/><Relationship Id="rId163" Type="http://schemas.openxmlformats.org/officeDocument/2006/relationships/hyperlink" Target="https://www.lmetb.ie/further-education-training/quality-assurance-qa/policies-and-procedures/" TargetMode="External"/><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s://amtce.ie/wp-content/uploads/2022/05/220429_AMTCE_Catalogue-V4-2022.pdf" TargetMode="External"/><Relationship Id="rId46" Type="http://schemas.openxmlformats.org/officeDocument/2006/relationships/oleObject" Target="embeddings/oleObject5.bin"/><Relationship Id="rId67" Type="http://schemas.openxmlformats.org/officeDocument/2006/relationships/hyperlink" Target="https://forms.office.com/Pages/ResponsePage.aspx?id=poOQkdzckUO2gg05kLClnJDHV7E6jk9Egg_bRTl0JtJUMFIyQklEREFHMkRTTkpMQlM3Vk40RzBFMCQlQCN0PWcu" TargetMode="External"/><Relationship Id="rId116" Type="http://schemas.openxmlformats.org/officeDocument/2006/relationships/hyperlink" Target="https://www.tudublin.ie/study/undergraduate/courses/automation-engineering-tu701/" TargetMode="External"/><Relationship Id="rId137" Type="http://schemas.openxmlformats.org/officeDocument/2006/relationships/image" Target="media/image20.png"/><Relationship Id="rId158" Type="http://schemas.openxmlformats.org/officeDocument/2006/relationships/hyperlink" Target="https://www.solas.ie/guidance-for-implementing-universal-design-for-learning-in-irish-further-education-and-training-/" TargetMode="External"/><Relationship Id="rId20" Type="http://schemas.openxmlformats.org/officeDocument/2006/relationships/image" Target="media/image4.svg"/><Relationship Id="rId41" Type="http://schemas.openxmlformats.org/officeDocument/2006/relationships/hyperlink" Target="https://www.qqi.ie/sites/default/files/2021-11/qg-3-topic-specific-qa-guidelines-for-statutory-apprenticeship-programmes.pdf" TargetMode="External"/><Relationship Id="rId62" Type="http://schemas.openxmlformats.org/officeDocument/2006/relationships/hyperlink" Target="https://forms.office.com/Pages/ResponsePage.aspx?id=poOQkdzckUO2gg05kLClnJDHV7E6jk9Egg_bRTl0JtJUNjZET1EyQUU2QTY1RDZIVEpMWVNZTDNWQiQlQCN0PWcu" TargetMode="External"/><Relationship Id="rId83" Type="http://schemas.openxmlformats.org/officeDocument/2006/relationships/hyperlink" Target="https://www.ibec.ie/manufacturinginireland" TargetMode="External"/><Relationship Id="rId88" Type="http://schemas.openxmlformats.org/officeDocument/2006/relationships/hyperlink" Target="https://www.oecd-ilibrary.org/education/oecd-skills-strategy-ireland_d7b8b40b-en" TargetMode="External"/><Relationship Id="rId111" Type="http://schemas.openxmlformats.org/officeDocument/2006/relationships/hyperlink" Target="https://www.dcu.ie/courses/undergraduate/school-electronic-engineering/common-entry-engineering" TargetMode="External"/><Relationship Id="rId132" Type="http://schemas.openxmlformats.org/officeDocument/2006/relationships/header" Target="header2.xml"/><Relationship Id="rId153" Type="http://schemas.openxmlformats.org/officeDocument/2006/relationships/hyperlink" Target="https://www.qqi.ie/Publications/Publications/Apprenticeship%20Programmes%20QAG%20Topic-Specific.pdf" TargetMode="External"/><Relationship Id="rId174" Type="http://schemas.openxmlformats.org/officeDocument/2006/relationships/image" Target="media/image24.tmp"/><Relationship Id="rId179" Type="http://schemas.openxmlformats.org/officeDocument/2006/relationships/diagramQuickStyle" Target="diagrams/quickStyle1.xml"/><Relationship Id="rId15" Type="http://schemas.openxmlformats.org/officeDocument/2006/relationships/hyperlink" Target="https://www.lmetb.ie/further-education-training/qqi-inaugural-review-of-qa-in-lmetb/provider-profile/" TargetMode="External"/><Relationship Id="rId36" Type="http://schemas.openxmlformats.org/officeDocument/2006/relationships/hyperlink" Target="mailto:kenseery@kwetb.ie" TargetMode="External"/><Relationship Id="rId57" Type="http://schemas.openxmlformats.org/officeDocument/2006/relationships/hyperlink" Target="https://www.lmetb.ie/wp-content/uploads/2024/05/Checklist.pdf" TargetMode="External"/><Relationship Id="rId106" Type="http://schemas.openxmlformats.org/officeDocument/2006/relationships/hyperlink" Target="https://irish-manufacturing.com/embracing-robotics-and-automation-bridging-the-skills-gap-in-irish-manufacturing/" TargetMode="External"/><Relationship Id="rId127" Type="http://schemas.openxmlformats.org/officeDocument/2006/relationships/hyperlink" Target="https://oemapprenticeship.ie/wp-content/uploads/2023/09/OEM-Flyer.pdf" TargetMode="External"/><Relationship Id="rId10" Type="http://schemas.openxmlformats.org/officeDocument/2006/relationships/endnotes" Target="endnotes.xml"/><Relationship Id="rId31" Type="http://schemas.openxmlformats.org/officeDocument/2006/relationships/hyperlink" Target="https://www.lmetb.ie/wp-content/uploads/2024/05/MOA-LMETB-and-CSG.pdf" TargetMode="External"/><Relationship Id="rId52" Type="http://schemas.openxmlformats.org/officeDocument/2006/relationships/hyperlink" Target="https://www.lmetb.ie/wp-content/uploads/2024/04/MOA-Template-Coordinating-Provider-LMETB-Collaborating-Provider-1.pdf" TargetMode="External"/><Relationship Id="rId73" Type="http://schemas.openxmlformats.org/officeDocument/2006/relationships/hyperlink" Target="https://www.lmetb.ie/further-education-training/quality-assurance-qa/policies-and-procedures/" TargetMode="External"/><Relationship Id="rId78" Type="http://schemas.openxmlformats.org/officeDocument/2006/relationships/hyperlink" Target="https://www.lmetb.ie/wp-content/uploads/2024/05/Alignment-of-MIPLOs-to-Modules-and-Professional-Award-Standards.pdf" TargetMode="External"/><Relationship Id="rId94" Type="http://schemas.openxmlformats.org/officeDocument/2006/relationships/hyperlink" Target="https://irishtechnews.ie/expleo-research-reveals-94-percent-of-businesses-in-ireland-suffer-from-it-skills-shortages-despite-tech-layoffs/" TargetMode="External"/><Relationship Id="rId99" Type="http://schemas.openxmlformats.org/officeDocument/2006/relationships/hyperlink" Target="https://www.madein.ie/content/features/why-automation-is-key-to-retaining-ireland-s-place-as-a-productivity-league-leader/" TargetMode="External"/><Relationship Id="rId101" Type="http://schemas.openxmlformats.org/officeDocument/2006/relationships/hyperlink" Target="https://www.solas.ie/f/70398/x/940b9df162/national-skills-bulletin-2023.p" TargetMode="External"/><Relationship Id="rId122" Type="http://schemas.openxmlformats.org/officeDocument/2006/relationships/hyperlink" Target="https://www.gmit.ie/higher-certificate-in-engineering-in-manufacturing-engineering-apprenticeship" TargetMode="External"/><Relationship Id="rId143" Type="http://schemas.openxmlformats.org/officeDocument/2006/relationships/hyperlink" Target="https://www.innopharmaeducation.com/our-courses/certificate-programmes/certificate-food-science-technology" TargetMode="External"/><Relationship Id="rId148" Type="http://schemas.openxmlformats.org/officeDocument/2006/relationships/hyperlink" Target="https://www.lmetb.ie/further-education-training/fet-learner-support/lmetb-fet-learner-virtual-hub/" TargetMode="External"/><Relationship Id="rId164" Type="http://schemas.openxmlformats.org/officeDocument/2006/relationships/hyperlink" Target="https://www.lmetb.ie/wp-content/uploads/2024/05/RAA-Assessment-Appeals-Form.pdf" TargetMode="External"/><Relationship Id="rId169" Type="http://schemas.openxmlformats.org/officeDocument/2006/relationships/image" Target="media/image23.png"/><Relationship Id="rId185" Type="http://schemas.microsoft.com/office/2019/05/relationships/documenttasks" Target="documenttasks/documenttask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2A46A6-7696-4058-85FB-10566D9C58E5}"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849E19EB-307D-4C0F-B8C5-A2445FD8B025}">
      <dgm:prSet phldrT="[Text]"/>
      <dgm:spPr/>
      <dgm:t>
        <a:bodyPr/>
        <a:lstStyle/>
        <a:p>
          <a:r>
            <a:rPr lang="en-GB">
              <a:latin typeface="Arial" panose="020B0604020202020204" pitchFamily="34" charset="0"/>
              <a:cs typeface="Arial" panose="020B0604020202020204" pitchFamily="34" charset="0"/>
            </a:rPr>
            <a:t>Level 6 Advanced Certificate in Robotics and Automation</a:t>
          </a:r>
        </a:p>
      </dgm:t>
    </dgm:pt>
    <dgm:pt modelId="{7D350374-66F2-4D16-A371-100684C5F796}" type="parTrans" cxnId="{6F6BC5B3-69D9-43B3-8C3C-74076D12D213}">
      <dgm:prSet/>
      <dgm:spPr/>
      <dgm:t>
        <a:bodyPr/>
        <a:lstStyle/>
        <a:p>
          <a:endParaRPr lang="en-GB">
            <a:latin typeface="Arial" panose="020B0604020202020204" pitchFamily="34" charset="0"/>
            <a:cs typeface="Arial" panose="020B0604020202020204" pitchFamily="34" charset="0"/>
          </a:endParaRPr>
        </a:p>
      </dgm:t>
    </dgm:pt>
    <dgm:pt modelId="{D0AADF2F-B2ED-481C-9203-4D95AEA83159}" type="sibTrans" cxnId="{6F6BC5B3-69D9-43B3-8C3C-74076D12D213}">
      <dgm:prSet/>
      <dgm:spPr/>
      <dgm:t>
        <a:bodyPr/>
        <a:lstStyle/>
        <a:p>
          <a:endParaRPr lang="en-GB">
            <a:latin typeface="Arial" panose="020B0604020202020204" pitchFamily="34" charset="0"/>
            <a:cs typeface="Arial" panose="020B0604020202020204" pitchFamily="34" charset="0"/>
          </a:endParaRPr>
        </a:p>
      </dgm:t>
    </dgm:pt>
    <dgm:pt modelId="{5D1C4A63-AA5E-4378-BBD7-F23FE89FA1E7}">
      <dgm:prSet phldrT="[Text]"/>
      <dgm:spPr>
        <a:solidFill>
          <a:schemeClr val="accent2"/>
        </a:solidFill>
        <a:ln>
          <a:solidFill>
            <a:schemeClr val="accent2"/>
          </a:solidFill>
        </a:ln>
      </dgm:spPr>
      <dgm:t>
        <a:bodyPr/>
        <a:lstStyle/>
        <a:p>
          <a:r>
            <a:rPr lang="en-GB">
              <a:latin typeface="Arial" panose="020B0604020202020204" pitchFamily="34" charset="0"/>
              <a:cs typeface="Arial" panose="020B0604020202020204" pitchFamily="34" charset="0"/>
            </a:rPr>
            <a:t>SRC</a:t>
          </a:r>
        </a:p>
      </dgm:t>
    </dgm:pt>
    <dgm:pt modelId="{FCB07F4C-CFB4-4BD9-A08A-DA69575005A0}" type="parTrans" cxnId="{88FBC2B3-A144-44CB-AF47-1DDA5DBEB10E}">
      <dgm:prSet/>
      <dgm:spPr/>
      <dgm:t>
        <a:bodyPr/>
        <a:lstStyle/>
        <a:p>
          <a:endParaRPr lang="en-GB">
            <a:latin typeface="Arial" panose="020B0604020202020204" pitchFamily="34" charset="0"/>
            <a:cs typeface="Arial" panose="020B0604020202020204" pitchFamily="34" charset="0"/>
          </a:endParaRPr>
        </a:p>
      </dgm:t>
    </dgm:pt>
    <dgm:pt modelId="{4113384F-372A-4B50-9A2D-B4967C914C6A}" type="sibTrans" cxnId="{88FBC2B3-A144-44CB-AF47-1DDA5DBEB10E}">
      <dgm:prSet/>
      <dgm:spPr/>
      <dgm:t>
        <a:bodyPr/>
        <a:lstStyle/>
        <a:p>
          <a:endParaRPr lang="en-GB">
            <a:latin typeface="Arial" panose="020B0604020202020204" pitchFamily="34" charset="0"/>
            <a:cs typeface="Arial" panose="020B0604020202020204" pitchFamily="34" charset="0"/>
          </a:endParaRPr>
        </a:p>
      </dgm:t>
    </dgm:pt>
    <dgm:pt modelId="{8DA46373-44C6-44A7-A426-4C3A129C3808}">
      <dgm:prSet phldrT="[Text]"/>
      <dgm:spPr/>
      <dgm:t>
        <a:bodyPr/>
        <a:lstStyle/>
        <a:p>
          <a:r>
            <a:rPr lang="en-GB">
              <a:latin typeface="Arial" panose="020B0604020202020204" pitchFamily="34" charset="0"/>
              <a:cs typeface="Arial" panose="020B0604020202020204" pitchFamily="34" charset="0"/>
            </a:rPr>
            <a:t>Progress to SRC through APL process</a:t>
          </a:r>
        </a:p>
      </dgm:t>
    </dgm:pt>
    <dgm:pt modelId="{E3A757FC-D9CA-45DE-BB85-FF81D5D7E8D0}" type="parTrans" cxnId="{74F2B272-F36C-4636-9047-1D92CAE5BE6C}">
      <dgm:prSet/>
      <dgm:spPr/>
      <dgm:t>
        <a:bodyPr/>
        <a:lstStyle/>
        <a:p>
          <a:endParaRPr lang="en-GB">
            <a:latin typeface="Arial" panose="020B0604020202020204" pitchFamily="34" charset="0"/>
            <a:cs typeface="Arial" panose="020B0604020202020204" pitchFamily="34" charset="0"/>
          </a:endParaRPr>
        </a:p>
      </dgm:t>
    </dgm:pt>
    <dgm:pt modelId="{1C4B68DD-5CD4-46EF-A5F9-D0642614255F}" type="sibTrans" cxnId="{74F2B272-F36C-4636-9047-1D92CAE5BE6C}">
      <dgm:prSet/>
      <dgm:spPr/>
      <dgm:t>
        <a:bodyPr/>
        <a:lstStyle/>
        <a:p>
          <a:endParaRPr lang="en-GB">
            <a:latin typeface="Arial" panose="020B0604020202020204" pitchFamily="34" charset="0"/>
            <a:cs typeface="Arial" panose="020B0604020202020204" pitchFamily="34" charset="0"/>
          </a:endParaRPr>
        </a:p>
      </dgm:t>
    </dgm:pt>
    <dgm:pt modelId="{F4467ECE-A5C2-44AB-8ADD-7EBA3D17D7F0}">
      <dgm:prSet phldrT="[Text]"/>
      <dgm:spPr/>
      <dgm:t>
        <a:bodyPr/>
        <a:lstStyle/>
        <a:p>
          <a:r>
            <a:rPr lang="en-GB">
              <a:latin typeface="Arial" panose="020B0604020202020204" pitchFamily="34" charset="0"/>
              <a:cs typeface="Arial" panose="020B0604020202020204" pitchFamily="34" charset="0"/>
            </a:rPr>
            <a:t>OU Foundation Degree in Engineering (Mechatronics)</a:t>
          </a:r>
        </a:p>
      </dgm:t>
    </dgm:pt>
    <dgm:pt modelId="{B3E790AC-0FC4-4059-8F9C-43391D672F31}" type="parTrans" cxnId="{572DE843-5E4D-4E47-B6DC-6529C965BC10}">
      <dgm:prSet/>
      <dgm:spPr/>
      <dgm:t>
        <a:bodyPr/>
        <a:lstStyle/>
        <a:p>
          <a:endParaRPr lang="en-GB">
            <a:latin typeface="Arial" panose="020B0604020202020204" pitchFamily="34" charset="0"/>
            <a:cs typeface="Arial" panose="020B0604020202020204" pitchFamily="34" charset="0"/>
          </a:endParaRPr>
        </a:p>
      </dgm:t>
    </dgm:pt>
    <dgm:pt modelId="{7C4B96D8-58ED-4961-9CDE-98320313C532}" type="sibTrans" cxnId="{572DE843-5E4D-4E47-B6DC-6529C965BC10}">
      <dgm:prSet/>
      <dgm:spPr/>
      <dgm:t>
        <a:bodyPr/>
        <a:lstStyle/>
        <a:p>
          <a:endParaRPr lang="en-GB">
            <a:latin typeface="Arial" panose="020B0604020202020204" pitchFamily="34" charset="0"/>
            <a:cs typeface="Arial" panose="020B0604020202020204" pitchFamily="34" charset="0"/>
          </a:endParaRPr>
        </a:p>
      </dgm:t>
    </dgm:pt>
    <dgm:pt modelId="{17CDEEC3-B962-4604-B4CD-9832284C343C}">
      <dgm:prSet phldrT="[Text]"/>
      <dgm:spPr>
        <a:solidFill>
          <a:srgbClr val="7030A0"/>
        </a:solidFill>
        <a:ln>
          <a:solidFill>
            <a:srgbClr val="7030A0"/>
          </a:solidFill>
        </a:ln>
      </dgm:spPr>
      <dgm:t>
        <a:bodyPr/>
        <a:lstStyle/>
        <a:p>
          <a:r>
            <a:rPr lang="en-GB">
              <a:latin typeface="Arial" panose="020B0604020202020204" pitchFamily="34" charset="0"/>
              <a:cs typeface="Arial" panose="020B0604020202020204" pitchFamily="34" charset="0"/>
            </a:rPr>
            <a:t>SRC</a:t>
          </a:r>
        </a:p>
      </dgm:t>
    </dgm:pt>
    <dgm:pt modelId="{F46DC42F-F2DF-4942-88F2-1B5AB9AD0559}" type="parTrans" cxnId="{3DBA3229-53B3-4976-AED1-4CF45A7F08E4}">
      <dgm:prSet/>
      <dgm:spPr/>
      <dgm:t>
        <a:bodyPr/>
        <a:lstStyle/>
        <a:p>
          <a:endParaRPr lang="en-GB">
            <a:latin typeface="Arial" panose="020B0604020202020204" pitchFamily="34" charset="0"/>
            <a:cs typeface="Arial" panose="020B0604020202020204" pitchFamily="34" charset="0"/>
          </a:endParaRPr>
        </a:p>
      </dgm:t>
    </dgm:pt>
    <dgm:pt modelId="{9F62B130-0C82-4028-9252-2E075137340A}" type="sibTrans" cxnId="{3DBA3229-53B3-4976-AED1-4CF45A7F08E4}">
      <dgm:prSet/>
      <dgm:spPr/>
      <dgm:t>
        <a:bodyPr/>
        <a:lstStyle/>
        <a:p>
          <a:endParaRPr lang="en-GB">
            <a:latin typeface="Arial" panose="020B0604020202020204" pitchFamily="34" charset="0"/>
            <a:cs typeface="Arial" panose="020B0604020202020204" pitchFamily="34" charset="0"/>
          </a:endParaRPr>
        </a:p>
      </dgm:t>
    </dgm:pt>
    <dgm:pt modelId="{D59D40DA-CA8D-40DA-AAA3-355589460317}">
      <dgm:prSet phldrT="[Text]"/>
      <dgm:spPr/>
      <dgm:t>
        <a:bodyPr/>
        <a:lstStyle/>
        <a:p>
          <a:r>
            <a:rPr lang="en-GB">
              <a:latin typeface="Arial" panose="020B0604020202020204" pitchFamily="34" charset="0"/>
              <a:cs typeface="Arial" panose="020B0604020202020204" pitchFamily="34" charset="0"/>
            </a:rPr>
            <a:t>Progress to SRC OU Top Up Degree</a:t>
          </a:r>
        </a:p>
      </dgm:t>
    </dgm:pt>
    <dgm:pt modelId="{7C856162-16FB-4E99-ABC3-BEFEE3A02A8C}" type="parTrans" cxnId="{5CB63952-4019-4206-BC9A-5E9BE6191F30}">
      <dgm:prSet/>
      <dgm:spPr/>
      <dgm:t>
        <a:bodyPr/>
        <a:lstStyle/>
        <a:p>
          <a:endParaRPr lang="en-GB">
            <a:latin typeface="Arial" panose="020B0604020202020204" pitchFamily="34" charset="0"/>
            <a:cs typeface="Arial" panose="020B0604020202020204" pitchFamily="34" charset="0"/>
          </a:endParaRPr>
        </a:p>
      </dgm:t>
    </dgm:pt>
    <dgm:pt modelId="{2862186A-8CB7-4AFA-94C5-59E115B14FF4}" type="sibTrans" cxnId="{5CB63952-4019-4206-BC9A-5E9BE6191F30}">
      <dgm:prSet/>
      <dgm:spPr/>
      <dgm:t>
        <a:bodyPr/>
        <a:lstStyle/>
        <a:p>
          <a:endParaRPr lang="en-GB">
            <a:latin typeface="Arial" panose="020B0604020202020204" pitchFamily="34" charset="0"/>
            <a:cs typeface="Arial" panose="020B0604020202020204" pitchFamily="34" charset="0"/>
          </a:endParaRPr>
        </a:p>
      </dgm:t>
    </dgm:pt>
    <dgm:pt modelId="{1076F4C4-D1FD-4497-ABCB-E63E794214A3}">
      <dgm:prSet phldrT="[Text]"/>
      <dgm:spPr/>
      <dgm:t>
        <a:bodyPr/>
        <a:lstStyle/>
        <a:p>
          <a:r>
            <a:rPr lang="en-GB">
              <a:latin typeface="Arial" panose="020B0604020202020204" pitchFamily="34" charset="0"/>
              <a:cs typeface="Arial" panose="020B0604020202020204" pitchFamily="34" charset="0"/>
            </a:rPr>
            <a:t>Completed in 2 Academic Yrs PT (5 Modules)</a:t>
          </a:r>
        </a:p>
      </dgm:t>
    </dgm:pt>
    <dgm:pt modelId="{54566C02-F928-4429-B9A5-314D1BD25A9B}" type="parTrans" cxnId="{AA8885D6-5486-4BD2-84E3-4A3584778F4E}">
      <dgm:prSet/>
      <dgm:spPr/>
      <dgm:t>
        <a:bodyPr/>
        <a:lstStyle/>
        <a:p>
          <a:endParaRPr lang="en-GB">
            <a:latin typeface="Arial" panose="020B0604020202020204" pitchFamily="34" charset="0"/>
            <a:cs typeface="Arial" panose="020B0604020202020204" pitchFamily="34" charset="0"/>
          </a:endParaRPr>
        </a:p>
      </dgm:t>
    </dgm:pt>
    <dgm:pt modelId="{1DEB867E-3E49-4859-875F-A965DE5E22A3}" type="sibTrans" cxnId="{AA8885D6-5486-4BD2-84E3-4A3584778F4E}">
      <dgm:prSet/>
      <dgm:spPr/>
      <dgm:t>
        <a:bodyPr/>
        <a:lstStyle/>
        <a:p>
          <a:endParaRPr lang="en-GB">
            <a:latin typeface="Arial" panose="020B0604020202020204" pitchFamily="34" charset="0"/>
            <a:cs typeface="Arial" panose="020B0604020202020204" pitchFamily="34" charset="0"/>
          </a:endParaRPr>
        </a:p>
      </dgm:t>
    </dgm:pt>
    <dgm:pt modelId="{2F7DC859-71C1-4E16-B92A-DE8BEA86C7C7}">
      <dgm:prSet phldrT="[Text]"/>
      <dgm:spPr/>
      <dgm:t>
        <a:bodyPr/>
        <a:lstStyle/>
        <a:p>
          <a:r>
            <a:rPr lang="en-GB">
              <a:latin typeface="Arial" panose="020B0604020202020204" pitchFamily="34" charset="0"/>
              <a:cs typeface="Arial" panose="020B0604020202020204" pitchFamily="34" charset="0"/>
            </a:rPr>
            <a:t>BEng Degree Engineering</a:t>
          </a:r>
        </a:p>
      </dgm:t>
    </dgm:pt>
    <dgm:pt modelId="{29E3465B-4DDC-4A52-91E1-09FFBA17E3CA}" type="parTrans" cxnId="{C5F30DDD-17FB-4B90-90D7-A75715292754}">
      <dgm:prSet/>
      <dgm:spPr/>
      <dgm:t>
        <a:bodyPr/>
        <a:lstStyle/>
        <a:p>
          <a:endParaRPr lang="en-GB">
            <a:latin typeface="Arial" panose="020B0604020202020204" pitchFamily="34" charset="0"/>
            <a:cs typeface="Arial" panose="020B0604020202020204" pitchFamily="34" charset="0"/>
          </a:endParaRPr>
        </a:p>
      </dgm:t>
    </dgm:pt>
    <dgm:pt modelId="{1DAC4945-F6F1-4475-9D9C-E4259669FCB4}" type="sibTrans" cxnId="{C5F30DDD-17FB-4B90-90D7-A75715292754}">
      <dgm:prSet/>
      <dgm:spPr/>
      <dgm:t>
        <a:bodyPr/>
        <a:lstStyle/>
        <a:p>
          <a:endParaRPr lang="en-GB">
            <a:latin typeface="Arial" panose="020B0604020202020204" pitchFamily="34" charset="0"/>
            <a:cs typeface="Arial" panose="020B0604020202020204" pitchFamily="34" charset="0"/>
          </a:endParaRPr>
        </a:p>
      </dgm:t>
    </dgm:pt>
    <dgm:pt modelId="{5F681EC6-4DA8-42EE-9C95-AC8D40D05052}">
      <dgm:prSet phldrT="[Text]"/>
      <dgm:spPr/>
      <dgm:t>
        <a:bodyPr/>
        <a:lstStyle/>
        <a:p>
          <a:r>
            <a:rPr lang="en-GB">
              <a:latin typeface="Arial" panose="020B0604020202020204" pitchFamily="34" charset="0"/>
              <a:cs typeface="Arial" panose="020B0604020202020204" pitchFamily="34" charset="0"/>
            </a:rPr>
            <a:t>Completed in 1 Academic Yr PT (4 Modules)</a:t>
          </a:r>
        </a:p>
      </dgm:t>
    </dgm:pt>
    <dgm:pt modelId="{95BF968C-E1FC-4C7D-9501-0D5FED305748}" type="parTrans" cxnId="{5445D803-D121-4AD4-AFFE-B265F09185F1}">
      <dgm:prSet/>
      <dgm:spPr/>
      <dgm:t>
        <a:bodyPr/>
        <a:lstStyle/>
        <a:p>
          <a:endParaRPr lang="en-GB">
            <a:latin typeface="Arial" panose="020B0604020202020204" pitchFamily="34" charset="0"/>
            <a:cs typeface="Arial" panose="020B0604020202020204" pitchFamily="34" charset="0"/>
          </a:endParaRPr>
        </a:p>
      </dgm:t>
    </dgm:pt>
    <dgm:pt modelId="{C534B98C-A548-4C82-AAA2-FEF2C0CC6756}" type="sibTrans" cxnId="{5445D803-D121-4AD4-AFFE-B265F09185F1}">
      <dgm:prSet/>
      <dgm:spPr/>
      <dgm:t>
        <a:bodyPr/>
        <a:lstStyle/>
        <a:p>
          <a:endParaRPr lang="en-GB">
            <a:latin typeface="Arial" panose="020B0604020202020204" pitchFamily="34" charset="0"/>
            <a:cs typeface="Arial" panose="020B0604020202020204" pitchFamily="34" charset="0"/>
          </a:endParaRPr>
        </a:p>
      </dgm:t>
    </dgm:pt>
    <dgm:pt modelId="{E17993E5-E806-48E0-9D63-29D30ABDD131}">
      <dgm:prSet phldrT="[Text]"/>
      <dgm:spPr/>
      <dgm:t>
        <a:bodyPr/>
        <a:lstStyle/>
        <a:p>
          <a:r>
            <a:rPr lang="en-GB">
              <a:latin typeface="Arial" panose="020B0604020202020204" pitchFamily="34" charset="0"/>
              <a:cs typeface="Arial" panose="020B0604020202020204" pitchFamily="34" charset="0"/>
            </a:rPr>
            <a:t>Completed in 2 Yrs (9 Modules)</a:t>
          </a:r>
        </a:p>
      </dgm:t>
    </dgm:pt>
    <dgm:pt modelId="{0F63704B-B404-42C7-819B-A99E56203ECC}" type="parTrans" cxnId="{84AFF115-4C2C-4213-8804-DD79D362056A}">
      <dgm:prSet/>
      <dgm:spPr/>
      <dgm:t>
        <a:bodyPr/>
        <a:lstStyle/>
        <a:p>
          <a:endParaRPr lang="en-GB">
            <a:latin typeface="Arial" panose="020B0604020202020204" pitchFamily="34" charset="0"/>
            <a:cs typeface="Arial" panose="020B0604020202020204" pitchFamily="34" charset="0"/>
          </a:endParaRPr>
        </a:p>
      </dgm:t>
    </dgm:pt>
    <dgm:pt modelId="{07E90C35-791A-4CC1-8557-6EB711AA826E}" type="sibTrans" cxnId="{84AFF115-4C2C-4213-8804-DD79D362056A}">
      <dgm:prSet/>
      <dgm:spPr/>
      <dgm:t>
        <a:bodyPr/>
        <a:lstStyle/>
        <a:p>
          <a:endParaRPr lang="en-GB">
            <a:latin typeface="Arial" panose="020B0604020202020204" pitchFamily="34" charset="0"/>
            <a:cs typeface="Arial" panose="020B0604020202020204" pitchFamily="34" charset="0"/>
          </a:endParaRPr>
        </a:p>
      </dgm:t>
    </dgm:pt>
    <dgm:pt modelId="{818A03F4-27C7-4550-AFA3-B6C5967873F5}">
      <dgm:prSet phldrT="[Text]"/>
      <dgm:spPr>
        <a:solidFill>
          <a:srgbClr val="00B0F0"/>
        </a:solidFill>
      </dgm:spPr>
      <dgm:t>
        <a:bodyPr/>
        <a:lstStyle/>
        <a:p>
          <a:r>
            <a:rPr lang="en-GB">
              <a:latin typeface="Arial" panose="020B0604020202020204" pitchFamily="34" charset="0"/>
              <a:cs typeface="Arial" panose="020B0604020202020204" pitchFamily="34" charset="0"/>
            </a:rPr>
            <a:t>ETB</a:t>
          </a:r>
        </a:p>
      </dgm:t>
    </dgm:pt>
    <dgm:pt modelId="{FB388B17-8E7A-4694-A132-5E3A88026CAA}" type="sibTrans" cxnId="{7EAAF6B1-0C2F-420C-B037-CBD18E0F3AE9}">
      <dgm:prSet/>
      <dgm:spPr/>
      <dgm:t>
        <a:bodyPr/>
        <a:lstStyle/>
        <a:p>
          <a:endParaRPr lang="en-GB">
            <a:latin typeface="Arial" panose="020B0604020202020204" pitchFamily="34" charset="0"/>
            <a:cs typeface="Arial" panose="020B0604020202020204" pitchFamily="34" charset="0"/>
          </a:endParaRPr>
        </a:p>
      </dgm:t>
    </dgm:pt>
    <dgm:pt modelId="{6BCFEEFB-BDBB-4ADF-A766-0C0E96373653}" type="parTrans" cxnId="{7EAAF6B1-0C2F-420C-B037-CBD18E0F3AE9}">
      <dgm:prSet/>
      <dgm:spPr/>
      <dgm:t>
        <a:bodyPr/>
        <a:lstStyle/>
        <a:p>
          <a:endParaRPr lang="en-GB">
            <a:latin typeface="Arial" panose="020B0604020202020204" pitchFamily="34" charset="0"/>
            <a:cs typeface="Arial" panose="020B0604020202020204" pitchFamily="34" charset="0"/>
          </a:endParaRPr>
        </a:p>
      </dgm:t>
    </dgm:pt>
    <dgm:pt modelId="{7B76633B-EC04-4947-9E3F-ADFC50E85DEC}" type="pres">
      <dgm:prSet presAssocID="{922A46A6-7696-4058-85FB-10566D9C58E5}" presName="linearFlow" presStyleCnt="0">
        <dgm:presLayoutVars>
          <dgm:dir/>
          <dgm:animLvl val="lvl"/>
          <dgm:resizeHandles val="exact"/>
        </dgm:presLayoutVars>
      </dgm:prSet>
      <dgm:spPr/>
    </dgm:pt>
    <dgm:pt modelId="{7BCBA089-AD17-4100-82F6-0EC7D70A3E40}" type="pres">
      <dgm:prSet presAssocID="{818A03F4-27C7-4550-AFA3-B6C5967873F5}" presName="composite" presStyleCnt="0"/>
      <dgm:spPr/>
    </dgm:pt>
    <dgm:pt modelId="{97C9E629-88D4-4E89-9EFF-43DA3DF3A77F}" type="pres">
      <dgm:prSet presAssocID="{818A03F4-27C7-4550-AFA3-B6C5967873F5}" presName="parentText" presStyleLbl="alignNode1" presStyleIdx="0" presStyleCnt="3">
        <dgm:presLayoutVars>
          <dgm:chMax val="1"/>
          <dgm:bulletEnabled val="1"/>
        </dgm:presLayoutVars>
      </dgm:prSet>
      <dgm:spPr/>
    </dgm:pt>
    <dgm:pt modelId="{4A2442F6-9061-4F14-B8A1-34B86308A6C3}" type="pres">
      <dgm:prSet presAssocID="{818A03F4-27C7-4550-AFA3-B6C5967873F5}" presName="descendantText" presStyleLbl="alignAcc1" presStyleIdx="0" presStyleCnt="3">
        <dgm:presLayoutVars>
          <dgm:bulletEnabled val="1"/>
        </dgm:presLayoutVars>
      </dgm:prSet>
      <dgm:spPr/>
    </dgm:pt>
    <dgm:pt modelId="{CE5E9D69-1F29-44F5-BEFE-B2041BE4529D}" type="pres">
      <dgm:prSet presAssocID="{FB388B17-8E7A-4694-A132-5E3A88026CAA}" presName="sp" presStyleCnt="0"/>
      <dgm:spPr/>
    </dgm:pt>
    <dgm:pt modelId="{EC04829D-032E-48AE-B034-C11C9186F352}" type="pres">
      <dgm:prSet presAssocID="{5D1C4A63-AA5E-4378-BBD7-F23FE89FA1E7}" presName="composite" presStyleCnt="0"/>
      <dgm:spPr/>
    </dgm:pt>
    <dgm:pt modelId="{1AABCA65-1A92-4E8F-9669-E9BF89DD3C0C}" type="pres">
      <dgm:prSet presAssocID="{5D1C4A63-AA5E-4378-BBD7-F23FE89FA1E7}" presName="parentText" presStyleLbl="alignNode1" presStyleIdx="1" presStyleCnt="3">
        <dgm:presLayoutVars>
          <dgm:chMax val="1"/>
          <dgm:bulletEnabled val="1"/>
        </dgm:presLayoutVars>
      </dgm:prSet>
      <dgm:spPr/>
    </dgm:pt>
    <dgm:pt modelId="{0A0BF412-B44B-4085-805E-4BCA92B63900}" type="pres">
      <dgm:prSet presAssocID="{5D1C4A63-AA5E-4378-BBD7-F23FE89FA1E7}" presName="descendantText" presStyleLbl="alignAcc1" presStyleIdx="1" presStyleCnt="3">
        <dgm:presLayoutVars>
          <dgm:bulletEnabled val="1"/>
        </dgm:presLayoutVars>
      </dgm:prSet>
      <dgm:spPr/>
    </dgm:pt>
    <dgm:pt modelId="{91FE5CBB-CBA9-4D9F-B79A-9DA3760BF415}" type="pres">
      <dgm:prSet presAssocID="{4113384F-372A-4B50-9A2D-B4967C914C6A}" presName="sp" presStyleCnt="0"/>
      <dgm:spPr/>
    </dgm:pt>
    <dgm:pt modelId="{EADFCB57-44DF-4E5C-9831-ECF75E1C1DC6}" type="pres">
      <dgm:prSet presAssocID="{17CDEEC3-B962-4604-B4CD-9832284C343C}" presName="composite" presStyleCnt="0"/>
      <dgm:spPr/>
    </dgm:pt>
    <dgm:pt modelId="{ED60D4D3-6203-4BF8-AB78-0E386C533BCA}" type="pres">
      <dgm:prSet presAssocID="{17CDEEC3-B962-4604-B4CD-9832284C343C}" presName="parentText" presStyleLbl="alignNode1" presStyleIdx="2" presStyleCnt="3">
        <dgm:presLayoutVars>
          <dgm:chMax val="1"/>
          <dgm:bulletEnabled val="1"/>
        </dgm:presLayoutVars>
      </dgm:prSet>
      <dgm:spPr/>
    </dgm:pt>
    <dgm:pt modelId="{0D879605-016F-4DBB-923B-EC70B5204EF7}" type="pres">
      <dgm:prSet presAssocID="{17CDEEC3-B962-4604-B4CD-9832284C343C}" presName="descendantText" presStyleLbl="alignAcc1" presStyleIdx="2" presStyleCnt="3">
        <dgm:presLayoutVars>
          <dgm:bulletEnabled val="1"/>
        </dgm:presLayoutVars>
      </dgm:prSet>
      <dgm:spPr/>
    </dgm:pt>
  </dgm:ptLst>
  <dgm:cxnLst>
    <dgm:cxn modelId="{5445D803-D121-4AD4-AFFE-B265F09185F1}" srcId="{5D1C4A63-AA5E-4378-BBD7-F23FE89FA1E7}" destId="{5F681EC6-4DA8-42EE-9C95-AC8D40D05052}" srcOrd="2" destOrd="0" parTransId="{95BF968C-E1FC-4C7D-9501-0D5FED305748}" sibTransId="{C534B98C-A548-4C82-AAA2-FEF2C0CC6756}"/>
    <dgm:cxn modelId="{69655810-59DB-4B90-A4B0-C08A1B5F3590}" type="presOf" srcId="{2F7DC859-71C1-4E16-B92A-DE8BEA86C7C7}" destId="{0D879605-016F-4DBB-923B-EC70B5204EF7}" srcOrd="0" destOrd="1" presId="urn:microsoft.com/office/officeart/2005/8/layout/chevron2"/>
    <dgm:cxn modelId="{9D8E1612-EE46-4ACB-B8CA-2B46CF046866}" type="presOf" srcId="{1076F4C4-D1FD-4497-ABCB-E63E794214A3}" destId="{0D879605-016F-4DBB-923B-EC70B5204EF7}" srcOrd="0" destOrd="2" presId="urn:microsoft.com/office/officeart/2005/8/layout/chevron2"/>
    <dgm:cxn modelId="{84AFF115-4C2C-4213-8804-DD79D362056A}" srcId="{818A03F4-27C7-4550-AFA3-B6C5967873F5}" destId="{E17993E5-E806-48E0-9D63-29D30ABDD131}" srcOrd="1" destOrd="0" parTransId="{0F63704B-B404-42C7-819B-A99E56203ECC}" sibTransId="{07E90C35-791A-4CC1-8557-6EB711AA826E}"/>
    <dgm:cxn modelId="{57B7D322-CF8E-4568-A4C9-1147F6D74017}" type="presOf" srcId="{F4467ECE-A5C2-44AB-8ADD-7EBA3D17D7F0}" destId="{0A0BF412-B44B-4085-805E-4BCA92B63900}" srcOrd="0" destOrd="1" presId="urn:microsoft.com/office/officeart/2005/8/layout/chevron2"/>
    <dgm:cxn modelId="{3DBA3229-53B3-4976-AED1-4CF45A7F08E4}" srcId="{922A46A6-7696-4058-85FB-10566D9C58E5}" destId="{17CDEEC3-B962-4604-B4CD-9832284C343C}" srcOrd="2" destOrd="0" parTransId="{F46DC42F-F2DF-4942-88F2-1B5AB9AD0559}" sibTransId="{9F62B130-0C82-4028-9252-2E075137340A}"/>
    <dgm:cxn modelId="{70D7D641-DCEA-4ED7-9629-2561B1A0CBF4}" type="presOf" srcId="{818A03F4-27C7-4550-AFA3-B6C5967873F5}" destId="{97C9E629-88D4-4E89-9EFF-43DA3DF3A77F}" srcOrd="0" destOrd="0" presId="urn:microsoft.com/office/officeart/2005/8/layout/chevron2"/>
    <dgm:cxn modelId="{572DE843-5E4D-4E47-B6DC-6529C965BC10}" srcId="{5D1C4A63-AA5E-4378-BBD7-F23FE89FA1E7}" destId="{F4467ECE-A5C2-44AB-8ADD-7EBA3D17D7F0}" srcOrd="1" destOrd="0" parTransId="{B3E790AC-0FC4-4059-8F9C-43391D672F31}" sibTransId="{7C4B96D8-58ED-4961-9CDE-98320313C532}"/>
    <dgm:cxn modelId="{978C4766-9B56-4F1E-938C-6F9643F5D013}" type="presOf" srcId="{5F681EC6-4DA8-42EE-9C95-AC8D40D05052}" destId="{0A0BF412-B44B-4085-805E-4BCA92B63900}" srcOrd="0" destOrd="2" presId="urn:microsoft.com/office/officeart/2005/8/layout/chevron2"/>
    <dgm:cxn modelId="{5CB63952-4019-4206-BC9A-5E9BE6191F30}" srcId="{17CDEEC3-B962-4604-B4CD-9832284C343C}" destId="{D59D40DA-CA8D-40DA-AAA3-355589460317}" srcOrd="0" destOrd="0" parTransId="{7C856162-16FB-4E99-ABC3-BEFEE3A02A8C}" sibTransId="{2862186A-8CB7-4AFA-94C5-59E115B14FF4}"/>
    <dgm:cxn modelId="{74F2B272-F36C-4636-9047-1D92CAE5BE6C}" srcId="{5D1C4A63-AA5E-4378-BBD7-F23FE89FA1E7}" destId="{8DA46373-44C6-44A7-A426-4C3A129C3808}" srcOrd="0" destOrd="0" parTransId="{E3A757FC-D9CA-45DE-BB85-FF81D5D7E8D0}" sibTransId="{1C4B68DD-5CD4-46EF-A5F9-D0642614255F}"/>
    <dgm:cxn modelId="{FC23B658-40AD-47C2-8742-8FAE872EC34D}" type="presOf" srcId="{D59D40DA-CA8D-40DA-AAA3-355589460317}" destId="{0D879605-016F-4DBB-923B-EC70B5204EF7}" srcOrd="0" destOrd="0" presId="urn:microsoft.com/office/officeart/2005/8/layout/chevron2"/>
    <dgm:cxn modelId="{77EB7A99-64D1-420B-8C8F-E0626B642764}" type="presOf" srcId="{922A46A6-7696-4058-85FB-10566D9C58E5}" destId="{7B76633B-EC04-4947-9E3F-ADFC50E85DEC}" srcOrd="0" destOrd="0" presId="urn:microsoft.com/office/officeart/2005/8/layout/chevron2"/>
    <dgm:cxn modelId="{82C617A0-07C0-45EB-BEF8-73C3F6E8E2D9}" type="presOf" srcId="{849E19EB-307D-4C0F-B8C5-A2445FD8B025}" destId="{4A2442F6-9061-4F14-B8A1-34B86308A6C3}" srcOrd="0" destOrd="0" presId="urn:microsoft.com/office/officeart/2005/8/layout/chevron2"/>
    <dgm:cxn modelId="{ABDBB8A1-75B7-4F2B-8285-31622E6867B7}" type="presOf" srcId="{5D1C4A63-AA5E-4378-BBD7-F23FE89FA1E7}" destId="{1AABCA65-1A92-4E8F-9669-E9BF89DD3C0C}" srcOrd="0" destOrd="0" presId="urn:microsoft.com/office/officeart/2005/8/layout/chevron2"/>
    <dgm:cxn modelId="{7EAAF6B1-0C2F-420C-B037-CBD18E0F3AE9}" srcId="{922A46A6-7696-4058-85FB-10566D9C58E5}" destId="{818A03F4-27C7-4550-AFA3-B6C5967873F5}" srcOrd="0" destOrd="0" parTransId="{6BCFEEFB-BDBB-4ADF-A766-0C0E96373653}" sibTransId="{FB388B17-8E7A-4694-A132-5E3A88026CAA}"/>
    <dgm:cxn modelId="{88FBC2B3-A144-44CB-AF47-1DDA5DBEB10E}" srcId="{922A46A6-7696-4058-85FB-10566D9C58E5}" destId="{5D1C4A63-AA5E-4378-BBD7-F23FE89FA1E7}" srcOrd="1" destOrd="0" parTransId="{FCB07F4C-CFB4-4BD9-A08A-DA69575005A0}" sibTransId="{4113384F-372A-4B50-9A2D-B4967C914C6A}"/>
    <dgm:cxn modelId="{6F6BC5B3-69D9-43B3-8C3C-74076D12D213}" srcId="{818A03F4-27C7-4550-AFA3-B6C5967873F5}" destId="{849E19EB-307D-4C0F-B8C5-A2445FD8B025}" srcOrd="0" destOrd="0" parTransId="{7D350374-66F2-4D16-A371-100684C5F796}" sibTransId="{D0AADF2F-B2ED-481C-9203-4D95AEA83159}"/>
    <dgm:cxn modelId="{AA8885D6-5486-4BD2-84E3-4A3584778F4E}" srcId="{17CDEEC3-B962-4604-B4CD-9832284C343C}" destId="{1076F4C4-D1FD-4497-ABCB-E63E794214A3}" srcOrd="2" destOrd="0" parTransId="{54566C02-F928-4429-B9A5-314D1BD25A9B}" sibTransId="{1DEB867E-3E49-4859-875F-A965DE5E22A3}"/>
    <dgm:cxn modelId="{C5F30DDD-17FB-4B90-90D7-A75715292754}" srcId="{17CDEEC3-B962-4604-B4CD-9832284C343C}" destId="{2F7DC859-71C1-4E16-B92A-DE8BEA86C7C7}" srcOrd="1" destOrd="0" parTransId="{29E3465B-4DDC-4A52-91E1-09FFBA17E3CA}" sibTransId="{1DAC4945-F6F1-4475-9D9C-E4259669FCB4}"/>
    <dgm:cxn modelId="{004A9CE6-0734-48F0-9782-3563A6CFF396}" type="presOf" srcId="{17CDEEC3-B962-4604-B4CD-9832284C343C}" destId="{ED60D4D3-6203-4BF8-AB78-0E386C533BCA}" srcOrd="0" destOrd="0" presId="urn:microsoft.com/office/officeart/2005/8/layout/chevron2"/>
    <dgm:cxn modelId="{FEAF37F1-048A-4DE4-826D-C3F2897383B7}" type="presOf" srcId="{E17993E5-E806-48E0-9D63-29D30ABDD131}" destId="{4A2442F6-9061-4F14-B8A1-34B86308A6C3}" srcOrd="0" destOrd="1" presId="urn:microsoft.com/office/officeart/2005/8/layout/chevron2"/>
    <dgm:cxn modelId="{DB6313FA-8132-41D6-BC2C-4A3E2735B691}" type="presOf" srcId="{8DA46373-44C6-44A7-A426-4C3A129C3808}" destId="{0A0BF412-B44B-4085-805E-4BCA92B63900}" srcOrd="0" destOrd="0" presId="urn:microsoft.com/office/officeart/2005/8/layout/chevron2"/>
    <dgm:cxn modelId="{D4F78269-BD52-434E-908F-C501875E5002}" type="presParOf" srcId="{7B76633B-EC04-4947-9E3F-ADFC50E85DEC}" destId="{7BCBA089-AD17-4100-82F6-0EC7D70A3E40}" srcOrd="0" destOrd="0" presId="urn:microsoft.com/office/officeart/2005/8/layout/chevron2"/>
    <dgm:cxn modelId="{D202E11A-0C42-41BA-8DDD-66B083B8A0DA}" type="presParOf" srcId="{7BCBA089-AD17-4100-82F6-0EC7D70A3E40}" destId="{97C9E629-88D4-4E89-9EFF-43DA3DF3A77F}" srcOrd="0" destOrd="0" presId="urn:microsoft.com/office/officeart/2005/8/layout/chevron2"/>
    <dgm:cxn modelId="{3EA4DE97-A176-4FE5-B9FE-F9BB74FDB826}" type="presParOf" srcId="{7BCBA089-AD17-4100-82F6-0EC7D70A3E40}" destId="{4A2442F6-9061-4F14-B8A1-34B86308A6C3}" srcOrd="1" destOrd="0" presId="urn:microsoft.com/office/officeart/2005/8/layout/chevron2"/>
    <dgm:cxn modelId="{FB9C07C7-F2FB-48FC-AC01-533869395B65}" type="presParOf" srcId="{7B76633B-EC04-4947-9E3F-ADFC50E85DEC}" destId="{CE5E9D69-1F29-44F5-BEFE-B2041BE4529D}" srcOrd="1" destOrd="0" presId="urn:microsoft.com/office/officeart/2005/8/layout/chevron2"/>
    <dgm:cxn modelId="{4B6CC645-E48C-41EA-9F89-77464992E4FB}" type="presParOf" srcId="{7B76633B-EC04-4947-9E3F-ADFC50E85DEC}" destId="{EC04829D-032E-48AE-B034-C11C9186F352}" srcOrd="2" destOrd="0" presId="urn:microsoft.com/office/officeart/2005/8/layout/chevron2"/>
    <dgm:cxn modelId="{F374F4A3-C7D1-4DD7-94C0-0B2BF368F58A}" type="presParOf" srcId="{EC04829D-032E-48AE-B034-C11C9186F352}" destId="{1AABCA65-1A92-4E8F-9669-E9BF89DD3C0C}" srcOrd="0" destOrd="0" presId="urn:microsoft.com/office/officeart/2005/8/layout/chevron2"/>
    <dgm:cxn modelId="{D740A9DB-5D80-43B3-ADAC-495F2CFCEF04}" type="presParOf" srcId="{EC04829D-032E-48AE-B034-C11C9186F352}" destId="{0A0BF412-B44B-4085-805E-4BCA92B63900}" srcOrd="1" destOrd="0" presId="urn:microsoft.com/office/officeart/2005/8/layout/chevron2"/>
    <dgm:cxn modelId="{BC8F48AC-8ADD-40A1-AA86-FD2B13B8CA1E}" type="presParOf" srcId="{7B76633B-EC04-4947-9E3F-ADFC50E85DEC}" destId="{91FE5CBB-CBA9-4D9F-B79A-9DA3760BF415}" srcOrd="3" destOrd="0" presId="urn:microsoft.com/office/officeart/2005/8/layout/chevron2"/>
    <dgm:cxn modelId="{AE63AE56-CA04-4897-99FD-B87F5341855D}" type="presParOf" srcId="{7B76633B-EC04-4947-9E3F-ADFC50E85DEC}" destId="{EADFCB57-44DF-4E5C-9831-ECF75E1C1DC6}" srcOrd="4" destOrd="0" presId="urn:microsoft.com/office/officeart/2005/8/layout/chevron2"/>
    <dgm:cxn modelId="{D385A43D-A63E-4CEC-827A-8A32A84ABD3A}" type="presParOf" srcId="{EADFCB57-44DF-4E5C-9831-ECF75E1C1DC6}" destId="{ED60D4D3-6203-4BF8-AB78-0E386C533BCA}" srcOrd="0" destOrd="0" presId="urn:microsoft.com/office/officeart/2005/8/layout/chevron2"/>
    <dgm:cxn modelId="{F5DE49CD-868C-4480-8D5A-9F5E77B37E3C}" type="presParOf" srcId="{EADFCB57-44DF-4E5C-9831-ECF75E1C1DC6}" destId="{0D879605-016F-4DBB-923B-EC70B5204EF7}" srcOrd="1" destOrd="0" presId="urn:microsoft.com/office/officeart/2005/8/layout/chevron2"/>
  </dgm:cxnLst>
  <dgm:bg/>
  <dgm:whole/>
  <dgm:extLst>
    <a:ext uri="http://schemas.microsoft.com/office/drawing/2008/diagram">
      <dsp:dataModelExt xmlns:dsp="http://schemas.microsoft.com/office/drawing/2008/diagram" relId="rId1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C9E629-88D4-4E89-9EFF-43DA3DF3A77F}">
      <dsp:nvSpPr>
        <dsp:cNvPr id="0" name=""/>
        <dsp:cNvSpPr/>
      </dsp:nvSpPr>
      <dsp:spPr>
        <a:xfrm rot="5400000">
          <a:off x="-138588" y="138640"/>
          <a:ext cx="923924" cy="646747"/>
        </a:xfrm>
        <a:prstGeom prst="chevron">
          <a:avLst/>
        </a:prstGeom>
        <a:solidFill>
          <a:srgbClr val="00B0F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GB" sz="1900" kern="1200">
              <a:latin typeface="Arial" panose="020B0604020202020204" pitchFamily="34" charset="0"/>
              <a:cs typeface="Arial" panose="020B0604020202020204" pitchFamily="34" charset="0"/>
            </a:rPr>
            <a:t>ETB</a:t>
          </a:r>
        </a:p>
      </dsp:txBody>
      <dsp:txXfrm rot="-5400000">
        <a:off x="1" y="323426"/>
        <a:ext cx="646747" cy="277177"/>
      </dsp:txXfrm>
    </dsp:sp>
    <dsp:sp modelId="{4A2442F6-9061-4F14-B8A1-34B86308A6C3}">
      <dsp:nvSpPr>
        <dsp:cNvPr id="0" name=""/>
        <dsp:cNvSpPr/>
      </dsp:nvSpPr>
      <dsp:spPr>
        <a:xfrm rot="5400000">
          <a:off x="1856660" y="-1209861"/>
          <a:ext cx="600551" cy="302037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latin typeface="Arial" panose="020B0604020202020204" pitchFamily="34" charset="0"/>
              <a:cs typeface="Arial" panose="020B0604020202020204" pitchFamily="34" charset="0"/>
            </a:rPr>
            <a:t>Level 6 Advanced Certificate in Robotics and Automation</a:t>
          </a:r>
        </a:p>
        <a:p>
          <a:pPr marL="57150" lvl="1" indent="-57150" algn="l" defTabSz="400050">
            <a:lnSpc>
              <a:spcPct val="90000"/>
            </a:lnSpc>
            <a:spcBef>
              <a:spcPct val="0"/>
            </a:spcBef>
            <a:spcAft>
              <a:spcPct val="15000"/>
            </a:spcAft>
            <a:buChar char="•"/>
          </a:pPr>
          <a:r>
            <a:rPr lang="en-GB" sz="900" kern="1200">
              <a:latin typeface="Arial" panose="020B0604020202020204" pitchFamily="34" charset="0"/>
              <a:cs typeface="Arial" panose="020B0604020202020204" pitchFamily="34" charset="0"/>
            </a:rPr>
            <a:t>Completed in 2 Yrs (9 Modules)</a:t>
          </a:r>
        </a:p>
      </dsp:txBody>
      <dsp:txXfrm rot="-5400000">
        <a:off x="646747" y="29368"/>
        <a:ext cx="2991061" cy="541919"/>
      </dsp:txXfrm>
    </dsp:sp>
    <dsp:sp modelId="{1AABCA65-1A92-4E8F-9669-E9BF89DD3C0C}">
      <dsp:nvSpPr>
        <dsp:cNvPr id="0" name=""/>
        <dsp:cNvSpPr/>
      </dsp:nvSpPr>
      <dsp:spPr>
        <a:xfrm rot="5400000">
          <a:off x="-138588" y="895826"/>
          <a:ext cx="923924" cy="646747"/>
        </a:xfrm>
        <a:prstGeom prst="chevron">
          <a:avLst/>
        </a:prstGeom>
        <a:solidFill>
          <a:schemeClr val="accent2"/>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GB" sz="1900" kern="1200">
              <a:latin typeface="Arial" panose="020B0604020202020204" pitchFamily="34" charset="0"/>
              <a:cs typeface="Arial" panose="020B0604020202020204" pitchFamily="34" charset="0"/>
            </a:rPr>
            <a:t>SRC</a:t>
          </a:r>
        </a:p>
      </dsp:txBody>
      <dsp:txXfrm rot="-5400000">
        <a:off x="1" y="1080612"/>
        <a:ext cx="646747" cy="277177"/>
      </dsp:txXfrm>
    </dsp:sp>
    <dsp:sp modelId="{0A0BF412-B44B-4085-805E-4BCA92B63900}">
      <dsp:nvSpPr>
        <dsp:cNvPr id="0" name=""/>
        <dsp:cNvSpPr/>
      </dsp:nvSpPr>
      <dsp:spPr>
        <a:xfrm rot="5400000">
          <a:off x="1856660" y="-452675"/>
          <a:ext cx="600551" cy="302037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latin typeface="Arial" panose="020B0604020202020204" pitchFamily="34" charset="0"/>
              <a:cs typeface="Arial" panose="020B0604020202020204" pitchFamily="34" charset="0"/>
            </a:rPr>
            <a:t>Progress to SRC through APL process</a:t>
          </a:r>
        </a:p>
        <a:p>
          <a:pPr marL="57150" lvl="1" indent="-57150" algn="l" defTabSz="400050">
            <a:lnSpc>
              <a:spcPct val="90000"/>
            </a:lnSpc>
            <a:spcBef>
              <a:spcPct val="0"/>
            </a:spcBef>
            <a:spcAft>
              <a:spcPct val="15000"/>
            </a:spcAft>
            <a:buChar char="•"/>
          </a:pPr>
          <a:r>
            <a:rPr lang="en-GB" sz="900" kern="1200">
              <a:latin typeface="Arial" panose="020B0604020202020204" pitchFamily="34" charset="0"/>
              <a:cs typeface="Arial" panose="020B0604020202020204" pitchFamily="34" charset="0"/>
            </a:rPr>
            <a:t>OU Foundation Degree in Engineering (Mechatronics)</a:t>
          </a:r>
        </a:p>
        <a:p>
          <a:pPr marL="57150" lvl="1" indent="-57150" algn="l" defTabSz="400050">
            <a:lnSpc>
              <a:spcPct val="90000"/>
            </a:lnSpc>
            <a:spcBef>
              <a:spcPct val="0"/>
            </a:spcBef>
            <a:spcAft>
              <a:spcPct val="15000"/>
            </a:spcAft>
            <a:buChar char="•"/>
          </a:pPr>
          <a:r>
            <a:rPr lang="en-GB" sz="900" kern="1200">
              <a:latin typeface="Arial" panose="020B0604020202020204" pitchFamily="34" charset="0"/>
              <a:cs typeface="Arial" panose="020B0604020202020204" pitchFamily="34" charset="0"/>
            </a:rPr>
            <a:t>Completed in 1 Academic Yr PT (4 Modules)</a:t>
          </a:r>
        </a:p>
      </dsp:txBody>
      <dsp:txXfrm rot="-5400000">
        <a:off x="646747" y="786554"/>
        <a:ext cx="2991061" cy="541919"/>
      </dsp:txXfrm>
    </dsp:sp>
    <dsp:sp modelId="{ED60D4D3-6203-4BF8-AB78-0E386C533BCA}">
      <dsp:nvSpPr>
        <dsp:cNvPr id="0" name=""/>
        <dsp:cNvSpPr/>
      </dsp:nvSpPr>
      <dsp:spPr>
        <a:xfrm rot="5400000">
          <a:off x="-138588" y="1653011"/>
          <a:ext cx="923924" cy="646747"/>
        </a:xfrm>
        <a:prstGeom prst="chevron">
          <a:avLst/>
        </a:prstGeom>
        <a:solidFill>
          <a:srgbClr val="7030A0"/>
        </a:solid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GB" sz="1900" kern="1200">
              <a:latin typeface="Arial" panose="020B0604020202020204" pitchFamily="34" charset="0"/>
              <a:cs typeface="Arial" panose="020B0604020202020204" pitchFamily="34" charset="0"/>
            </a:rPr>
            <a:t>SRC</a:t>
          </a:r>
        </a:p>
      </dsp:txBody>
      <dsp:txXfrm rot="-5400000">
        <a:off x="1" y="1837797"/>
        <a:ext cx="646747" cy="277177"/>
      </dsp:txXfrm>
    </dsp:sp>
    <dsp:sp modelId="{0D879605-016F-4DBB-923B-EC70B5204EF7}">
      <dsp:nvSpPr>
        <dsp:cNvPr id="0" name=""/>
        <dsp:cNvSpPr/>
      </dsp:nvSpPr>
      <dsp:spPr>
        <a:xfrm rot="5400000">
          <a:off x="1856660" y="304509"/>
          <a:ext cx="600551" cy="302037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latin typeface="Arial" panose="020B0604020202020204" pitchFamily="34" charset="0"/>
              <a:cs typeface="Arial" panose="020B0604020202020204" pitchFamily="34" charset="0"/>
            </a:rPr>
            <a:t>Progress to SRC OU Top Up Degree</a:t>
          </a:r>
        </a:p>
        <a:p>
          <a:pPr marL="57150" lvl="1" indent="-57150" algn="l" defTabSz="400050">
            <a:lnSpc>
              <a:spcPct val="90000"/>
            </a:lnSpc>
            <a:spcBef>
              <a:spcPct val="0"/>
            </a:spcBef>
            <a:spcAft>
              <a:spcPct val="15000"/>
            </a:spcAft>
            <a:buChar char="•"/>
          </a:pPr>
          <a:r>
            <a:rPr lang="en-GB" sz="900" kern="1200">
              <a:latin typeface="Arial" panose="020B0604020202020204" pitchFamily="34" charset="0"/>
              <a:cs typeface="Arial" panose="020B0604020202020204" pitchFamily="34" charset="0"/>
            </a:rPr>
            <a:t>BEng Degree Engineering</a:t>
          </a:r>
        </a:p>
        <a:p>
          <a:pPr marL="57150" lvl="1" indent="-57150" algn="l" defTabSz="400050">
            <a:lnSpc>
              <a:spcPct val="90000"/>
            </a:lnSpc>
            <a:spcBef>
              <a:spcPct val="0"/>
            </a:spcBef>
            <a:spcAft>
              <a:spcPct val="15000"/>
            </a:spcAft>
            <a:buChar char="•"/>
          </a:pPr>
          <a:r>
            <a:rPr lang="en-GB" sz="900" kern="1200">
              <a:latin typeface="Arial" panose="020B0604020202020204" pitchFamily="34" charset="0"/>
              <a:cs typeface="Arial" panose="020B0604020202020204" pitchFamily="34" charset="0"/>
            </a:rPr>
            <a:t>Completed in 2 Academic Yrs PT (5 Modules)</a:t>
          </a:r>
        </a:p>
      </dsp:txBody>
      <dsp:txXfrm rot="-5400000">
        <a:off x="646747" y="1543738"/>
        <a:ext cx="2991061" cy="54191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A9C644B2-A5B6-45D1-BF99-B661E43289EC}">
    <t:Anchor>
      <t:Comment id="410804946"/>
    </t:Anchor>
    <t:History>
      <t:Event id="{2390DC44-3481-4A32-9B17-7742772B247B}" time="2024-04-15T22:58:56.801Z">
        <t:Attribution userId="S::kharvey.rst@lmetb.ie::04f34481-0cc1-4f14-9f43-70a886eabb6c" userProvider="AD" userName="Kelvin Harvey.rst"/>
        <t:Anchor>
          <t:Comment id="410804946"/>
        </t:Anchor>
        <t:Create/>
      </t:Event>
      <t:Event id="{61E9B8EC-9923-44C4-AB46-7FE48BEB1493}" time="2024-04-15T22:58:56.801Z">
        <t:Attribution userId="S::kharvey.rst@lmetb.ie::04f34481-0cc1-4f14-9f43-70a886eabb6c" userProvider="AD" userName="Kelvin Harvey.rst"/>
        <t:Anchor>
          <t:Comment id="410804946"/>
        </t:Anchor>
        <t:Assign userId="S::COBoyle@lmetb.ie::5d13a98d-61f5-4e00-86fc-72215d8dcfd5" userProvider="AD" userName="Claire O'Boyle"/>
      </t:Event>
      <t:Event id="{C419A0DE-608F-4424-BE78-7D3BD1967FD4}" time="2024-04-15T22:58:56.801Z">
        <t:Attribution userId="S::kharvey.rst@lmetb.ie::04f34481-0cc1-4f14-9f43-70a886eabb6c" userProvider="AD" userName="Kelvin Harvey.rst"/>
        <t:Anchor>
          <t:Comment id="410804946"/>
        </t:Anchor>
        <t:SetTitle title="@Claire O'Boyle - Claire can you provide the figures here... FET Colleges and centres in LMETB, with a combined enrolment of XXX, have al"/>
      </t:Event>
    </t:History>
  </t:Task>
  <t:Task id="{FBA81F46-0FAC-4F6C-9573-5B6FA90C4089}">
    <t:Anchor>
      <t:Comment id="1713775594"/>
    </t:Anchor>
    <t:History>
      <t:Event id="{B8F89861-FE7F-403D-95D3-B42E96C7FDB0}" time="2024-04-14T11:37:55.59Z">
        <t:Attribution userId="S::kharvey.rst@lmetb.ie::04f34481-0cc1-4f14-9f43-70a886eabb6c" userProvider="AD" userName="Kelvin Harvey.rst"/>
        <t:Anchor>
          <t:Comment id="1713775594"/>
        </t:Anchor>
        <t:Create/>
      </t:Event>
      <t:Event id="{18E20316-2D03-4AEB-88C3-5C64AF34DD63}" time="2024-04-14T11:37:55.59Z">
        <t:Attribution userId="S::kharvey.rst@lmetb.ie::04f34481-0cc1-4f14-9f43-70a886eabb6c" userProvider="AD" userName="Kelvin Harvey.rst"/>
        <t:Anchor>
          <t:Comment id="1713775594"/>
        </t:Anchor>
        <t:Assign userId="S::COBoyle@lmetb.ie::5d13a98d-61f5-4e00-86fc-72215d8dcfd5" userProvider="AD" userName="Claire O'Boyle"/>
      </t:Event>
      <t:Event id="{DE004947-0A29-4862-BBFF-C80B77759691}" time="2024-04-14T11:37:55.59Z">
        <t:Attribution userId="S::kharvey.rst@lmetb.ie::04f34481-0cc1-4f14-9f43-70a886eabb6c" userProvider="AD" userName="Kelvin Harvey.rst"/>
        <t:Anchor>
          <t:Comment id="1713775594"/>
        </t:Anchor>
        <t:SetTitle title="@Claire O'Boyle note for moodle - A separate channel will be created on Moodle for the management of QA updates"/>
      </t:Event>
    </t:History>
  </t:Task>
  <t:Task id="{23E3964E-FF1F-4815-8645-BFABBA51530A}">
    <t:Anchor>
      <t:Comment id="827921222"/>
    </t:Anchor>
    <t:History>
      <t:Event id="{7826A5A1-007C-4F1A-8486-65A9FECBA3C5}" time="2024-04-14T16:32:08.85Z">
        <t:Attribution userId="S::kharvey.rst@lmetb.ie::04f34481-0cc1-4f14-9f43-70a886eabb6c" userProvider="AD" userName="Kelvin Harvey.rst"/>
        <t:Anchor>
          <t:Comment id="827921222"/>
        </t:Anchor>
        <t:Create/>
      </t:Event>
      <t:Event id="{3B25D8E4-72E8-4BAD-8E36-DD1F79F7E9BE}" time="2024-04-14T16:32:08.85Z">
        <t:Attribution userId="S::kharvey.rst@lmetb.ie::04f34481-0cc1-4f14-9f43-70a886eabb6c" userProvider="AD" userName="Kelvin Harvey.rst"/>
        <t:Anchor>
          <t:Comment id="827921222"/>
        </t:Anchor>
        <t:Assign userId="S::DMcKenna@lmetb.ie::c83c6402-ccee-4e38-9449-3fcebc848976" userProvider="AD" userName="Declan McKenna"/>
      </t:Event>
      <t:Event id="{3A0D45A0-9D10-432D-920B-769F9FC7408A}" time="2024-04-14T16:32:08.85Z">
        <t:Attribution userId="S::kharvey.rst@lmetb.ie::04f34481-0cc1-4f14-9f43-70a886eabb6c" userProvider="AD" userName="Kelvin Harvey.rst"/>
        <t:Anchor>
          <t:Comment id="827921222"/>
        </t:Anchor>
        <t:SetTitle title="@Declan McKenna - Please put the summary comparison with other programmes in this section"/>
      </t:Event>
      <t:Event id="{FCA18ABF-B61A-4436-A3DD-449CBF2BA4FA}" time="2024-04-14T16:32:16.449Z">
        <t:Attribution userId="S::kharvey.rst@lmetb.ie::04f34481-0cc1-4f14-9f43-70a886eabb6c" userProvider="AD" userName="Kelvin Harvey.rst"/>
        <t:Progress percentComplete="100"/>
      </t:Event>
      <t:Event id="{C943EA43-A171-439D-BA66-E4C18BF93839}" time="2024-04-14T16:32:20.064Z">
        <t:Attribution userId="S::kharvey.rst@lmetb.ie::04f34481-0cc1-4f14-9f43-70a886eabb6c" userProvider="AD" userName="Kelvin Harvey.rst"/>
        <t:Progress percentComplete="0"/>
      </t:Event>
      <t:Event id="{97F54CE6-1E7D-4D04-AD8F-3C148E7A18E5}" time="2024-04-15T09:32:30.93Z">
        <t:Attribution userId="S::dmckenna@lmetb.ie::c83c6402-ccee-4e38-9449-3fcebc848976" userProvider="AD" userName="Declan McKenna"/>
        <t:Progress percentComplete="100"/>
      </t:Event>
    </t:History>
  </t:Task>
  <t:Task id="{62AA2880-9181-43FD-884D-2CE80A47F4B1}">
    <t:Anchor>
      <t:Comment id="864655251"/>
    </t:Anchor>
    <t:History>
      <t:Event id="{7D25DA52-D765-4279-AE25-30D3CD42777B}" time="2024-04-15T23:00:00.11Z">
        <t:Attribution userId="S::kharvey.rst@lmetb.ie::04f34481-0cc1-4f14-9f43-70a886eabb6c" userProvider="AD" userName="Kelvin Harvey.rst"/>
        <t:Anchor>
          <t:Comment id="864655251"/>
        </t:Anchor>
        <t:Create/>
      </t:Event>
      <t:Event id="{1C4B59C3-CEC0-4B16-8233-C3B8A64E1F3C}" time="2024-04-15T23:00:00.11Z">
        <t:Attribution userId="S::kharvey.rst@lmetb.ie::04f34481-0cc1-4f14-9f43-70a886eabb6c" userProvider="AD" userName="Kelvin Harvey.rst"/>
        <t:Anchor>
          <t:Comment id="864655251"/>
        </t:Anchor>
        <t:Assign userId="S::COBoyle@lmetb.ie::5d13a98d-61f5-4e00-86fc-72215d8dcfd5" userProvider="AD" userName="Claire O'Boyle"/>
      </t:Event>
      <t:Event id="{2AB0AC63-0CAC-448D-813D-6493824B1A37}" time="2024-04-15T23:00:00.11Z">
        <t:Attribution userId="S::kharvey.rst@lmetb.ie::04f34481-0cc1-4f14-9f43-70a886eabb6c" userProvider="AD" userName="Kelvin Harvey.rst"/>
        <t:Anchor>
          <t:Comment id="864655251"/>
        </t:Anchor>
        <t:SetTitle title="@Claire O'Boyle - do you want to add more detail to this"/>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66D9BEDCE814B319C83309B4E1D241F"/>
        <w:category>
          <w:name w:val="General"/>
          <w:gallery w:val="placeholder"/>
        </w:category>
        <w:types>
          <w:type w:val="bbPlcHdr"/>
        </w:types>
        <w:behaviors>
          <w:behavior w:val="content"/>
        </w:behaviors>
        <w:guid w:val="{74D1AA29-9BE0-45C9-99D8-B2FD53CEFA50}"/>
      </w:docPartPr>
      <w:docPartBody>
        <w:p w:rsidR="006B05F1" w:rsidRDefault="00963070" w:rsidP="00963070">
          <w:pPr>
            <w:pStyle w:val="666D9BEDCE814B319C83309B4E1D241F"/>
          </w:pPr>
          <w:r>
            <w:rPr>
              <w:color w:val="4472C4" w:themeColor="accent1"/>
              <w:sz w:val="20"/>
              <w:szCs w:val="2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Gothic"/>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Bold">
    <w:altName w:val="Cambria"/>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070"/>
    <w:rsid w:val="00033F87"/>
    <w:rsid w:val="00064BAC"/>
    <w:rsid w:val="0010164B"/>
    <w:rsid w:val="00115A7C"/>
    <w:rsid w:val="001772DF"/>
    <w:rsid w:val="001806DD"/>
    <w:rsid w:val="00211A2B"/>
    <w:rsid w:val="002D16EF"/>
    <w:rsid w:val="003217AA"/>
    <w:rsid w:val="00322944"/>
    <w:rsid w:val="003E111C"/>
    <w:rsid w:val="003F63A4"/>
    <w:rsid w:val="004051AE"/>
    <w:rsid w:val="00466283"/>
    <w:rsid w:val="0049353C"/>
    <w:rsid w:val="004A6A86"/>
    <w:rsid w:val="004A725E"/>
    <w:rsid w:val="004F0C9D"/>
    <w:rsid w:val="00557059"/>
    <w:rsid w:val="0057761F"/>
    <w:rsid w:val="005F0727"/>
    <w:rsid w:val="00605E26"/>
    <w:rsid w:val="00652075"/>
    <w:rsid w:val="006738AE"/>
    <w:rsid w:val="006B05F1"/>
    <w:rsid w:val="00701A10"/>
    <w:rsid w:val="00725986"/>
    <w:rsid w:val="00776AB6"/>
    <w:rsid w:val="00792370"/>
    <w:rsid w:val="007A7901"/>
    <w:rsid w:val="007B65B6"/>
    <w:rsid w:val="007C6EAF"/>
    <w:rsid w:val="007E55AE"/>
    <w:rsid w:val="007E78C8"/>
    <w:rsid w:val="008206CA"/>
    <w:rsid w:val="008239C1"/>
    <w:rsid w:val="00861857"/>
    <w:rsid w:val="008F7814"/>
    <w:rsid w:val="00926214"/>
    <w:rsid w:val="0093246B"/>
    <w:rsid w:val="0094485C"/>
    <w:rsid w:val="00963070"/>
    <w:rsid w:val="009A63A6"/>
    <w:rsid w:val="009C0CD3"/>
    <w:rsid w:val="009F4161"/>
    <w:rsid w:val="00A26C3A"/>
    <w:rsid w:val="00A72F9F"/>
    <w:rsid w:val="00AB0922"/>
    <w:rsid w:val="00AE27AD"/>
    <w:rsid w:val="00B00B35"/>
    <w:rsid w:val="00B13861"/>
    <w:rsid w:val="00B2226C"/>
    <w:rsid w:val="00B474D5"/>
    <w:rsid w:val="00BB7242"/>
    <w:rsid w:val="00BF40B5"/>
    <w:rsid w:val="00C07FDD"/>
    <w:rsid w:val="00C438A9"/>
    <w:rsid w:val="00CD232A"/>
    <w:rsid w:val="00CD25A4"/>
    <w:rsid w:val="00D21261"/>
    <w:rsid w:val="00D57696"/>
    <w:rsid w:val="00D87B1D"/>
    <w:rsid w:val="00DB2756"/>
    <w:rsid w:val="00DF3A85"/>
    <w:rsid w:val="00E17CEE"/>
    <w:rsid w:val="00E338BD"/>
    <w:rsid w:val="00E46E3C"/>
    <w:rsid w:val="00E846FB"/>
    <w:rsid w:val="00ED5603"/>
    <w:rsid w:val="00F27797"/>
    <w:rsid w:val="00F36C82"/>
    <w:rsid w:val="00F36EFE"/>
    <w:rsid w:val="00F712F9"/>
    <w:rsid w:val="00F71A74"/>
    <w:rsid w:val="00F80D3F"/>
    <w:rsid w:val="00F8493B"/>
    <w:rsid w:val="00FD5009"/>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E" w:eastAsia="en-I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66D9BEDCE814B319C83309B4E1D241F">
    <w:name w:val="666D9BEDCE814B319C83309B4E1D241F"/>
    <w:rsid w:val="009630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7BEE84A6BEEF8408A4430B6644D9CAD" ma:contentTypeVersion="16" ma:contentTypeDescription="Create a new document." ma:contentTypeScope="" ma:versionID="6a176e18f1ffe7531abcc35189c6b118">
  <xsd:schema xmlns:xsd="http://www.w3.org/2001/XMLSchema" xmlns:xs="http://www.w3.org/2001/XMLSchema" xmlns:p="http://schemas.microsoft.com/office/2006/metadata/properties" xmlns:ns1="http://schemas.microsoft.com/sharepoint/v3" xmlns:ns2="e21b9960-6fd1-4e97-9034-db3bbf5c0bf7" xmlns:ns3="a6be1052-2567-4e9b-bed2-eaddf2d71678" targetNamespace="http://schemas.microsoft.com/office/2006/metadata/properties" ma:root="true" ma:fieldsID="0a8b15d9b3a729cf6c0fe7ad8147dcaf" ns1:_="" ns2:_="" ns3:_="">
    <xsd:import namespace="http://schemas.microsoft.com/sharepoint/v3"/>
    <xsd:import namespace="e21b9960-6fd1-4e97-9034-db3bbf5c0bf7"/>
    <xsd:import namespace="a6be1052-2567-4e9b-bed2-eaddf2d7167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1b9960-6fd1-4e97-9034-db3bbf5c0b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12559f9-f71b-4af0-bfaa-ab2f6ccdd4a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be1052-2567-4e9b-bed2-eaddf2d7167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3f6c1db7-c891-49dc-b4e8-b75f05c48459}" ma:internalName="TaxCatchAll" ma:showField="CatchAllData" ma:web="a6be1052-2567-4e9b-bed2-eaddf2d716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a6be1052-2567-4e9b-bed2-eaddf2d71678" xsi:nil="true"/>
    <_ip_UnifiedCompliancePolicyProperties xmlns="http://schemas.microsoft.com/sharepoint/v3" xsi:nil="true"/>
    <lcf76f155ced4ddcb4097134ff3c332f xmlns="e21b9960-6fd1-4e97-9034-db3bbf5c0bf7">
      <Terms xmlns="http://schemas.microsoft.com/office/infopath/2007/PartnerControls"/>
    </lcf76f155ced4ddcb4097134ff3c332f>
    <SharedWithUsers xmlns="a6be1052-2567-4e9b-bed2-eaddf2d71678">
      <UserInfo>
        <DisplayName>George Ryan</DisplayName>
        <AccountId>42</AccountId>
        <AccountType/>
      </UserInfo>
      <UserInfo>
        <DisplayName>Claire O'Boyle</DisplayName>
        <AccountId>43</AccountId>
        <AccountType/>
      </UserInfo>
      <UserInfo>
        <DisplayName>Paula Quinn</DisplayName>
        <AccountId>9</AccountId>
        <AccountType/>
      </UserInfo>
      <UserInfo>
        <DisplayName>austin.hanley</DisplayName>
        <AccountId>46</AccountId>
        <AccountType/>
      </UserInfo>
      <UserInfo>
        <DisplayName>Oliver Devine</DisplayName>
        <AccountId>47</AccountId>
        <AccountType/>
      </UserInfo>
      <UserInfo>
        <DisplayName>annamariewoods</DisplayName>
        <AccountId>48</AccountId>
        <AccountType/>
      </UserInfo>
      <UserInfo>
        <DisplayName>alanhogan</DisplayName>
        <AccountId>49</AccountId>
        <AccountType/>
      </UserInfo>
      <UserInfo>
        <DisplayName>Andrew Finn</DisplayName>
        <AccountId>37</AccountId>
        <AccountType/>
      </UserInfo>
      <UserInfo>
        <DisplayName>Vivienne Branigan</DisplayName>
        <AccountId>60</AccountId>
        <AccountType/>
      </UserInfo>
      <UserInfo>
        <DisplayName>Ann Marie Maughan</DisplayName>
        <AccountId>81</AccountId>
        <AccountType/>
      </UserInfo>
      <UserInfo>
        <DisplayName>Aoife McDaid</DisplayName>
        <AccountId>82</AccountId>
        <AccountType/>
      </UserInfo>
      <UserInfo>
        <DisplayName>Fiona Begley</DisplayName>
        <AccountId>93</AccountId>
        <AccountType/>
      </UserInfo>
      <UserInfo>
        <DisplayName>Lauren Kirk</DisplayName>
        <AccountId>26</AccountId>
        <AccountType/>
      </UserInfo>
    </SharedWithUsers>
  </documentManagement>
</p:properties>
</file>

<file path=customXml/itemProps1.xml><?xml version="1.0" encoding="utf-8"?>
<ds:datastoreItem xmlns:ds="http://schemas.openxmlformats.org/officeDocument/2006/customXml" ds:itemID="{678FFD74-D49D-4D39-A03C-716D23390ED5}">
  <ds:schemaRefs>
    <ds:schemaRef ds:uri="http://schemas.openxmlformats.org/officeDocument/2006/bibliography"/>
  </ds:schemaRefs>
</ds:datastoreItem>
</file>

<file path=customXml/itemProps2.xml><?xml version="1.0" encoding="utf-8"?>
<ds:datastoreItem xmlns:ds="http://schemas.openxmlformats.org/officeDocument/2006/customXml" ds:itemID="{A4EEEFEA-EE12-40F8-9595-6D7277A6F775}">
  <ds:schemaRefs>
    <ds:schemaRef ds:uri="http://schemas.microsoft.com/sharepoint/v3/contenttype/forms"/>
  </ds:schemaRefs>
</ds:datastoreItem>
</file>

<file path=customXml/itemProps3.xml><?xml version="1.0" encoding="utf-8"?>
<ds:datastoreItem xmlns:ds="http://schemas.openxmlformats.org/officeDocument/2006/customXml" ds:itemID="{2D79545C-5547-4855-9B16-AAA6758F4F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21b9960-6fd1-4e97-9034-db3bbf5c0bf7"/>
    <ds:schemaRef ds:uri="a6be1052-2567-4e9b-bed2-eaddf2d716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F4AF5F-D5D9-4DDC-9353-AD206A686E5D}">
  <ds:schemaRefs>
    <ds:schemaRef ds:uri="http://schemas.microsoft.com/office/2006/metadata/properties"/>
    <ds:schemaRef ds:uri="http://schemas.microsoft.com/office/infopath/2007/PartnerControls"/>
    <ds:schemaRef ds:uri="http://schemas.microsoft.com/sharepoint/v3"/>
    <ds:schemaRef ds:uri="a6be1052-2567-4e9b-bed2-eaddf2d71678"/>
    <ds:schemaRef ds:uri="e21b9960-6fd1-4e97-9034-db3bbf5c0bf7"/>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265</Pages>
  <Words>88080</Words>
  <Characters>502061</Characters>
  <Application>Microsoft Office Word</Application>
  <DocSecurity>0</DocSecurity>
  <Lines>4183</Lines>
  <Paragraphs>1177</Paragraphs>
  <ScaleCrop>false</ScaleCrop>
  <Company>HETAC</Company>
  <LinksUpToDate>false</LinksUpToDate>
  <CharactersWithSpaces>588964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Robotics and Automation Apprenticeship (RAA)</dc:title>
  <dc:subject/>
  <dc:creator>Peter Cullen</dc:creator>
  <cp:keywords/>
  <dc:description/>
  <cp:lastModifiedBy>Michael Burns</cp:lastModifiedBy>
  <cp:revision>114</cp:revision>
  <cp:lastPrinted>2024-04-24T01:40:00Z</cp:lastPrinted>
  <dcterms:created xsi:type="dcterms:W3CDTF">2024-04-25T01:46:00Z</dcterms:created>
  <dcterms:modified xsi:type="dcterms:W3CDTF">2024-06-11T13:27:00Z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0x010100E7BEE84A6BEEF8408A4430B6644D9CAD</vt:lpwstr>
  </property>
  <property fmtid="{D5CDD505-2E9C-101B-9397-08002B2CF9AE}" pid="3" name="MediaServiceImageTags">
    <vt:lpwstr/>
  </property>
</Properties>
</file>